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pPr w:vertAnchor="page" w:tblpY="2553"/>
        <w:tblOverlap w:val="never"/>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tblGrid>
      <w:tr w:rsidR="003E0D66" w:rsidRPr="0026670A" w:rsidTr="009C3BDC">
        <w:trPr>
          <w:trHeight w:hRule="exact" w:val="2574"/>
        </w:trPr>
        <w:tc>
          <w:tcPr>
            <w:tcW w:w="7797" w:type="dxa"/>
          </w:tcPr>
          <w:p w:rsidR="009A719E" w:rsidRPr="009A719E" w:rsidRDefault="009A719E" w:rsidP="009A719E">
            <w:pPr>
              <w:rPr>
                <w:rFonts w:cs="Arial"/>
              </w:rPr>
            </w:pPr>
            <w:bookmarkStart w:id="0" w:name="_GoBack"/>
            <w:bookmarkEnd w:id="0"/>
            <w:r w:rsidRPr="009A719E">
              <w:rPr>
                <w:rFonts w:cs="Arial"/>
              </w:rPr>
              <w:t>Rørgårdsvej 23</w:t>
            </w:r>
          </w:p>
          <w:p w:rsidR="005C467E" w:rsidRDefault="009A719E" w:rsidP="009A719E">
            <w:pPr>
              <w:rPr>
                <w:rFonts w:cs="Arial"/>
              </w:rPr>
            </w:pPr>
            <w:r w:rsidRPr="009A719E">
              <w:rPr>
                <w:rFonts w:cs="Arial"/>
              </w:rPr>
              <w:t>7850 Stoholm Jyll</w:t>
            </w:r>
          </w:p>
          <w:p w:rsidR="009A719E" w:rsidRPr="0026670A" w:rsidRDefault="008C15E2" w:rsidP="009A719E">
            <w:r>
              <w:rPr>
                <w:rFonts w:cs="Arial"/>
              </w:rPr>
              <w:t>Sendt pr. email til Michael Nørris: skrot92@gmail.com</w:t>
            </w:r>
          </w:p>
          <w:p w:rsidR="005C467E" w:rsidRPr="0026670A" w:rsidRDefault="005C467E" w:rsidP="009C3BDC"/>
        </w:tc>
      </w:tr>
    </w:tbl>
    <w:tbl>
      <w:tblPr>
        <w:tblStyle w:val="Tabel-Gitter"/>
        <w:tblpPr w:vertAnchor="page" w:horzAnchor="page" w:tblpX="9357" w:tblpY="79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tblGrid>
      <w:tr w:rsidR="003E0D66" w:rsidRPr="0026670A" w:rsidTr="00583F09">
        <w:trPr>
          <w:cantSplit/>
          <w:trHeight w:val="4394"/>
        </w:trPr>
        <w:tc>
          <w:tcPr>
            <w:tcW w:w="2268" w:type="dxa"/>
          </w:tcPr>
          <w:p w:rsidR="009A719E" w:rsidRPr="009A719E" w:rsidRDefault="009A719E" w:rsidP="009A719E">
            <w:pPr>
              <w:pStyle w:val="AfsenderKolofon"/>
              <w:framePr w:wrap="auto" w:vAnchor="margin" w:hAnchor="text" w:xAlign="left" w:yAlign="inline"/>
              <w:suppressOverlap w:val="0"/>
              <w:rPr>
                <w:rFonts w:cs="Arial"/>
              </w:rPr>
            </w:pPr>
            <w:bookmarkStart w:id="1" w:name="bmkSender"/>
            <w:bookmarkEnd w:id="1"/>
            <w:r w:rsidRPr="009A719E">
              <w:rPr>
                <w:rFonts w:cs="Arial"/>
                <w:b/>
              </w:rPr>
              <w:t>Teknik og Miljø</w:t>
            </w:r>
          </w:p>
          <w:p w:rsidR="009A719E" w:rsidRPr="009A719E" w:rsidRDefault="009A719E" w:rsidP="009A719E">
            <w:pPr>
              <w:pStyle w:val="AfsenderKolofon"/>
              <w:framePr w:wrap="auto" w:vAnchor="margin" w:hAnchor="text" w:xAlign="left" w:yAlign="inline"/>
              <w:suppressOverlap w:val="0"/>
              <w:rPr>
                <w:rFonts w:cs="Arial"/>
              </w:rPr>
            </w:pPr>
            <w:r w:rsidRPr="009A719E">
              <w:rPr>
                <w:rFonts w:cs="Arial"/>
              </w:rPr>
              <w:t>Byggeri og Miljø</w:t>
            </w:r>
          </w:p>
          <w:p w:rsidR="009A719E" w:rsidRPr="009A719E" w:rsidRDefault="009A719E" w:rsidP="009A719E">
            <w:pPr>
              <w:pStyle w:val="AfsenderKolofon"/>
              <w:framePr w:wrap="auto" w:vAnchor="margin" w:hAnchor="text" w:xAlign="left" w:yAlign="inline"/>
              <w:suppressOverlap w:val="0"/>
              <w:rPr>
                <w:rFonts w:cs="Arial"/>
              </w:rPr>
            </w:pPr>
          </w:p>
          <w:p w:rsidR="009A719E" w:rsidRPr="009A719E" w:rsidRDefault="009A719E" w:rsidP="009A719E">
            <w:pPr>
              <w:pStyle w:val="AfsenderKolofon"/>
              <w:framePr w:wrap="auto" w:vAnchor="margin" w:hAnchor="text" w:xAlign="left" w:yAlign="inline"/>
              <w:suppressOverlap w:val="0"/>
              <w:rPr>
                <w:rFonts w:cs="Arial"/>
              </w:rPr>
            </w:pPr>
            <w:r w:rsidRPr="009A719E">
              <w:rPr>
                <w:rFonts w:cs="Arial"/>
              </w:rPr>
              <w:t>Prinsens Alle 5</w:t>
            </w:r>
          </w:p>
          <w:p w:rsidR="009A719E" w:rsidRPr="009A719E" w:rsidRDefault="009A719E" w:rsidP="009A719E">
            <w:pPr>
              <w:pStyle w:val="AfsenderKolofon"/>
              <w:framePr w:wrap="auto" w:vAnchor="margin" w:hAnchor="text" w:xAlign="left" w:yAlign="inline"/>
              <w:suppressOverlap w:val="0"/>
              <w:rPr>
                <w:rFonts w:cs="Arial"/>
              </w:rPr>
            </w:pPr>
            <w:r w:rsidRPr="009A719E">
              <w:rPr>
                <w:rFonts w:cs="Arial"/>
              </w:rPr>
              <w:t>8800 Viborg</w:t>
            </w:r>
          </w:p>
          <w:p w:rsidR="009A719E" w:rsidRPr="009A719E" w:rsidRDefault="009A719E" w:rsidP="009A719E">
            <w:pPr>
              <w:pStyle w:val="AfsenderKolofon"/>
              <w:framePr w:wrap="auto" w:vAnchor="margin" w:hAnchor="text" w:xAlign="left" w:yAlign="inline"/>
              <w:suppressOverlap w:val="0"/>
              <w:rPr>
                <w:rFonts w:cs="Arial"/>
              </w:rPr>
            </w:pPr>
          </w:p>
          <w:p w:rsidR="009A719E" w:rsidRPr="009A719E" w:rsidRDefault="009A719E" w:rsidP="009A719E">
            <w:pPr>
              <w:pStyle w:val="AfsenderKolofon"/>
              <w:framePr w:wrap="auto" w:vAnchor="margin" w:hAnchor="text" w:xAlign="left" w:yAlign="inline"/>
              <w:suppressOverlap w:val="0"/>
              <w:rPr>
                <w:rFonts w:cs="Arial"/>
              </w:rPr>
            </w:pPr>
            <w:r w:rsidRPr="009A719E">
              <w:rPr>
                <w:rFonts w:cs="Arial"/>
              </w:rPr>
              <w:t>Tlf.: 87 87 87 87</w:t>
            </w:r>
          </w:p>
          <w:p w:rsidR="009A719E" w:rsidRPr="009A719E" w:rsidRDefault="009A719E" w:rsidP="009A719E">
            <w:pPr>
              <w:pStyle w:val="AfsenderKolofon"/>
              <w:framePr w:wrap="auto" w:vAnchor="margin" w:hAnchor="text" w:xAlign="left" w:yAlign="inline"/>
              <w:suppressOverlap w:val="0"/>
              <w:rPr>
                <w:rFonts w:cs="Arial"/>
              </w:rPr>
            </w:pPr>
          </w:p>
          <w:p w:rsidR="003E0D66" w:rsidRPr="0026670A" w:rsidRDefault="009A719E" w:rsidP="009A719E">
            <w:pPr>
              <w:pStyle w:val="AfsenderKolofon"/>
              <w:framePr w:wrap="auto" w:vAnchor="margin" w:hAnchor="text" w:xAlign="left" w:yAlign="inline"/>
              <w:suppressOverlap w:val="0"/>
            </w:pPr>
            <w:r w:rsidRPr="009A719E">
              <w:rPr>
                <w:rFonts w:cs="Arial"/>
              </w:rPr>
              <w:t>ib3@viborg.dk</w:t>
            </w:r>
          </w:p>
        </w:tc>
      </w:tr>
      <w:tr w:rsidR="003E0D66" w:rsidRPr="0026670A" w:rsidTr="00583F09">
        <w:trPr>
          <w:cantSplit/>
          <w:trHeight w:hRule="exact" w:val="5233"/>
        </w:trPr>
        <w:tc>
          <w:tcPr>
            <w:tcW w:w="2268" w:type="dxa"/>
          </w:tcPr>
          <w:p w:rsidR="009A719E" w:rsidRPr="009A719E" w:rsidRDefault="00057097" w:rsidP="009A719E">
            <w:pPr>
              <w:pStyle w:val="AfsenderKolofon"/>
              <w:framePr w:wrap="auto" w:vAnchor="margin" w:hAnchor="text" w:xAlign="left" w:yAlign="inline"/>
              <w:suppressOverlap w:val="0"/>
              <w:rPr>
                <w:rFonts w:cs="Arial"/>
              </w:rPr>
            </w:pPr>
            <w:bookmarkStart w:id="2" w:name="bmkSender2"/>
            <w:bookmarkEnd w:id="2"/>
            <w:r>
              <w:rPr>
                <w:rFonts w:cs="Arial"/>
                <w:b/>
              </w:rPr>
              <w:t>Dato: 12</w:t>
            </w:r>
            <w:r w:rsidR="009A719E" w:rsidRPr="009A719E">
              <w:rPr>
                <w:rFonts w:cs="Arial"/>
                <w:b/>
              </w:rPr>
              <w:t>-08-2016</w:t>
            </w:r>
          </w:p>
          <w:p w:rsidR="009A719E" w:rsidRPr="009A719E" w:rsidRDefault="009A719E" w:rsidP="009A719E">
            <w:pPr>
              <w:pStyle w:val="AfsenderKolofon"/>
              <w:framePr w:wrap="auto" w:vAnchor="margin" w:hAnchor="text" w:xAlign="left" w:yAlign="inline"/>
              <w:suppressOverlap w:val="0"/>
              <w:rPr>
                <w:rFonts w:cs="Arial"/>
              </w:rPr>
            </w:pPr>
          </w:p>
          <w:p w:rsidR="009A719E" w:rsidRPr="009A719E" w:rsidRDefault="009A719E" w:rsidP="009A719E">
            <w:pPr>
              <w:pStyle w:val="AfsenderKolofon"/>
              <w:framePr w:wrap="auto" w:vAnchor="margin" w:hAnchor="text" w:xAlign="left" w:yAlign="inline"/>
              <w:suppressOverlap w:val="0"/>
              <w:rPr>
                <w:rFonts w:cs="Arial"/>
              </w:rPr>
            </w:pPr>
            <w:r w:rsidRPr="009A719E">
              <w:rPr>
                <w:rFonts w:cs="Arial"/>
              </w:rPr>
              <w:t>Sagsnr.: 12/7773</w:t>
            </w:r>
          </w:p>
          <w:p w:rsidR="009A719E" w:rsidRPr="009A719E" w:rsidRDefault="009A719E" w:rsidP="009A719E">
            <w:pPr>
              <w:pStyle w:val="AfsenderKolofon"/>
              <w:framePr w:wrap="auto" w:vAnchor="margin" w:hAnchor="text" w:xAlign="left" w:yAlign="inline"/>
              <w:suppressOverlap w:val="0"/>
              <w:rPr>
                <w:rFonts w:cs="Arial"/>
              </w:rPr>
            </w:pPr>
            <w:r w:rsidRPr="009A719E">
              <w:rPr>
                <w:rFonts w:cs="Arial"/>
              </w:rPr>
              <w:t>Sagsbehandler: vpib3</w:t>
            </w:r>
          </w:p>
          <w:p w:rsidR="009A719E" w:rsidRPr="009A719E" w:rsidRDefault="009A719E" w:rsidP="009A719E">
            <w:pPr>
              <w:pStyle w:val="AfsenderKolofon"/>
              <w:framePr w:wrap="auto" w:vAnchor="margin" w:hAnchor="text" w:xAlign="left" w:yAlign="inline"/>
              <w:suppressOverlap w:val="0"/>
              <w:rPr>
                <w:rFonts w:cs="Arial"/>
              </w:rPr>
            </w:pPr>
          </w:p>
          <w:p w:rsidR="009A719E" w:rsidRPr="009A719E" w:rsidRDefault="009A719E" w:rsidP="009A719E">
            <w:pPr>
              <w:pStyle w:val="AfsenderKolofon"/>
              <w:framePr w:wrap="auto" w:vAnchor="margin" w:hAnchor="text" w:xAlign="left" w:yAlign="inline"/>
              <w:suppressOverlap w:val="0"/>
              <w:rPr>
                <w:rFonts w:cs="Arial"/>
              </w:rPr>
            </w:pPr>
            <w:r w:rsidRPr="009A719E">
              <w:rPr>
                <w:rFonts w:cs="Arial"/>
              </w:rPr>
              <w:t>Direkte tlf.: 87 87 56 02</w:t>
            </w:r>
          </w:p>
          <w:p w:rsidR="003E0D66" w:rsidRPr="0026670A" w:rsidRDefault="009A719E" w:rsidP="009A719E">
            <w:pPr>
              <w:pStyle w:val="AfsenderKolofon"/>
              <w:framePr w:wrap="auto" w:vAnchor="margin" w:hAnchor="text" w:xAlign="left" w:yAlign="inline"/>
              <w:suppressOverlap w:val="0"/>
            </w:pPr>
            <w:r w:rsidRPr="009A719E">
              <w:rPr>
                <w:rFonts w:cs="Arial"/>
              </w:rPr>
              <w:t>Direkte e-mail: byggeriogmiljoe@viborg.dk</w:t>
            </w:r>
          </w:p>
          <w:p w:rsidR="00814E8C" w:rsidRPr="0026670A" w:rsidRDefault="00814E8C" w:rsidP="00583F09">
            <w:pPr>
              <w:pStyle w:val="AfsenderKolofon"/>
              <w:framePr w:wrap="auto" w:vAnchor="margin" w:hAnchor="text" w:xAlign="left" w:yAlign="inline"/>
              <w:suppressOverlap w:val="0"/>
            </w:pPr>
          </w:p>
          <w:p w:rsidR="00814E8C" w:rsidRPr="0026670A" w:rsidRDefault="00814E8C" w:rsidP="00583F09">
            <w:pPr>
              <w:pStyle w:val="AfsenderKolofon"/>
              <w:framePr w:wrap="auto" w:vAnchor="margin" w:hAnchor="text" w:xAlign="left" w:yAlign="inline"/>
              <w:suppressOverlap w:val="0"/>
            </w:pPr>
            <w:bookmarkStart w:id="3" w:name="bmkOpeningHours"/>
            <w:bookmarkEnd w:id="3"/>
          </w:p>
        </w:tc>
      </w:tr>
    </w:tbl>
    <w:p w:rsidR="007A3BCF" w:rsidRPr="0026670A" w:rsidRDefault="007A3BCF"/>
    <w:p w:rsidR="00170141" w:rsidRPr="00CF22D9" w:rsidRDefault="00CF22D9">
      <w:pPr>
        <w:rPr>
          <w:b/>
        </w:rPr>
      </w:pPr>
      <w:r w:rsidRPr="00CF22D9">
        <w:rPr>
          <w:b/>
        </w:rPr>
        <w:t>Ændring af vilkår i miljøgodkendelse.</w:t>
      </w:r>
    </w:p>
    <w:p w:rsidR="00CF22D9" w:rsidRDefault="00CF22D9"/>
    <w:p w:rsidR="00227D8A" w:rsidRDefault="005E5FCA" w:rsidP="00170141">
      <w:r w:rsidRPr="005E5FCA">
        <w:t>Stoholm Skrot &amp; Autoophug</w:t>
      </w:r>
      <w:r>
        <w:t xml:space="preserve"> ved Michael Nørris</w:t>
      </w:r>
      <w:r w:rsidR="001E5BB5">
        <w:rPr>
          <w:rFonts w:cs="Arial"/>
          <w:color w:val="3A302A"/>
          <w:sz w:val="45"/>
          <w:szCs w:val="45"/>
        </w:rPr>
        <w:t xml:space="preserve"> </w:t>
      </w:r>
      <w:r w:rsidR="00170141">
        <w:t xml:space="preserve">har den </w:t>
      </w:r>
      <w:r w:rsidRPr="005E5FCA">
        <w:t>12. juli 2016</w:t>
      </w:r>
      <w:r w:rsidR="00170141">
        <w:rPr>
          <w:color w:val="FF0000"/>
        </w:rPr>
        <w:t xml:space="preserve"> </w:t>
      </w:r>
      <w:r w:rsidR="00170141">
        <w:t xml:space="preserve">søgt Viborg Kommune </w:t>
      </w:r>
      <w:r>
        <w:t xml:space="preserve">om ændring af vilkår </w:t>
      </w:r>
      <w:r w:rsidR="000B133D">
        <w:t xml:space="preserve">1 </w:t>
      </w:r>
      <w:r>
        <w:t>i miljøgodkendelsen</w:t>
      </w:r>
      <w:r w:rsidR="00C76CB3">
        <w:t xml:space="preserve"> af </w:t>
      </w:r>
      <w:r w:rsidR="000B133D">
        <w:t>23.</w:t>
      </w:r>
      <w:r w:rsidR="00057097">
        <w:t xml:space="preserve"> </w:t>
      </w:r>
      <w:r w:rsidR="000B133D">
        <w:t>juni 2011</w:t>
      </w:r>
      <w:r>
        <w:t xml:space="preserve"> </w:t>
      </w:r>
      <w:r w:rsidR="000B133D">
        <w:t xml:space="preserve">vedr. </w:t>
      </w:r>
      <w:r w:rsidR="00C76CB3">
        <w:t>sikkerhedsstillelsens størrelse</w:t>
      </w:r>
      <w:r w:rsidR="000B133D">
        <w:t>.</w:t>
      </w:r>
      <w:r w:rsidR="00227D8A">
        <w:t xml:space="preserve"> </w:t>
      </w:r>
    </w:p>
    <w:p w:rsidR="00E1734A" w:rsidRDefault="00E1734A" w:rsidP="00170141">
      <w:r>
        <w:t>Michael Nørris har netop overtaget</w:t>
      </w:r>
      <w:r w:rsidR="00B96EBD">
        <w:t xml:space="preserve"> virksomheden og vil videreføre virksomheden som beskrevet i ovennævnte godkendelse. </w:t>
      </w:r>
    </w:p>
    <w:p w:rsidR="00E1734A" w:rsidRDefault="00E1734A" w:rsidP="00E1734A">
      <w:pPr>
        <w:spacing w:line="280" w:lineRule="exact"/>
        <w:rPr>
          <w:rFonts w:cs="Arial"/>
        </w:rPr>
      </w:pPr>
      <w:r w:rsidRPr="000A7880">
        <w:rPr>
          <w:rFonts w:cs="Arial"/>
        </w:rPr>
        <w:t>Virksomheden skal ifølge §</w:t>
      </w:r>
      <w:r>
        <w:rPr>
          <w:rFonts w:cs="Arial"/>
        </w:rPr>
        <w:t xml:space="preserve"> </w:t>
      </w:r>
      <w:smartTag w:uri="urn:schemas-microsoft-com:office:smarttags" w:element="metricconverter">
        <w:smartTagPr>
          <w:attr w:name="ProductID" w:val="39 a"/>
        </w:smartTagPr>
        <w:r w:rsidRPr="000A7880">
          <w:rPr>
            <w:rFonts w:cs="Arial"/>
          </w:rPr>
          <w:t>39</w:t>
        </w:r>
        <w:r>
          <w:rPr>
            <w:rFonts w:cs="Arial"/>
          </w:rPr>
          <w:t xml:space="preserve"> </w:t>
        </w:r>
        <w:r w:rsidRPr="000A7880">
          <w:rPr>
            <w:rFonts w:cs="Arial"/>
          </w:rPr>
          <w:t>a</w:t>
        </w:r>
      </w:smartTag>
      <w:r w:rsidRPr="000A7880">
        <w:rPr>
          <w:rFonts w:cs="Arial"/>
        </w:rPr>
        <w:t xml:space="preserve"> </w:t>
      </w:r>
      <w:r>
        <w:rPr>
          <w:rFonts w:cs="Arial"/>
        </w:rPr>
        <w:t xml:space="preserve">i miljøbeskyttelsesloven </w:t>
      </w:r>
      <w:r w:rsidRPr="000A7880">
        <w:rPr>
          <w:rFonts w:cs="Arial"/>
        </w:rPr>
        <w:t>etablere en sikkerhedsstillelse over for godkendelsesmyndigheden. Sikkerhedsstillelsen skal dække tilsynsmyndighedens udgifter til videretransport og destruktion eller anden håndtering af affaldet ved en selvhjælpshandling</w:t>
      </w:r>
      <w:r w:rsidR="00227D8A">
        <w:rPr>
          <w:rFonts w:cs="Arial"/>
        </w:rPr>
        <w:t xml:space="preserve"> efter §§ 69 og 70 i miljøbeskyttelsesloven.</w:t>
      </w:r>
    </w:p>
    <w:p w:rsidR="00227D8A" w:rsidRDefault="00227D8A" w:rsidP="00E1734A">
      <w:pPr>
        <w:spacing w:line="280" w:lineRule="exact"/>
        <w:rPr>
          <w:rFonts w:cs="Arial"/>
        </w:rPr>
      </w:pPr>
    </w:p>
    <w:p w:rsidR="00B96EBD" w:rsidRDefault="00B96EBD" w:rsidP="00E1734A">
      <w:pPr>
        <w:spacing w:line="280" w:lineRule="exact"/>
        <w:rPr>
          <w:rFonts w:cs="Arial"/>
          <w:szCs w:val="20"/>
        </w:rPr>
      </w:pPr>
      <w:r w:rsidRPr="00B96EBD">
        <w:rPr>
          <w:rFonts w:cs="Arial"/>
          <w:szCs w:val="20"/>
        </w:rPr>
        <w:t xml:space="preserve">Ifølge § 39 a </w:t>
      </w:r>
      <w:r>
        <w:rPr>
          <w:rFonts w:cs="Arial"/>
          <w:szCs w:val="20"/>
        </w:rPr>
        <w:t>stk. 5</w:t>
      </w:r>
      <w:r w:rsidRPr="00B96EBD">
        <w:rPr>
          <w:rFonts w:cs="Arial"/>
          <w:szCs w:val="20"/>
        </w:rPr>
        <w:t xml:space="preserve"> </w:t>
      </w:r>
      <w:r>
        <w:rPr>
          <w:rFonts w:cs="Arial"/>
          <w:szCs w:val="20"/>
        </w:rPr>
        <w:t>kan godkendelsesmyndigheden</w:t>
      </w:r>
      <w:r w:rsidRPr="00B96EBD">
        <w:rPr>
          <w:rFonts w:cs="Arial"/>
          <w:szCs w:val="20"/>
        </w:rPr>
        <w:t xml:space="preserve"> regulere sikkerhedsstillelsens størrelse, såfremt grundlaget for beregningen af størrelsen ændres væsentligt.</w:t>
      </w:r>
    </w:p>
    <w:p w:rsidR="005358B9" w:rsidRDefault="005358B9" w:rsidP="00E1734A">
      <w:pPr>
        <w:spacing w:line="280" w:lineRule="exact"/>
        <w:rPr>
          <w:rFonts w:cs="Arial"/>
          <w:szCs w:val="20"/>
        </w:rPr>
      </w:pPr>
    </w:p>
    <w:p w:rsidR="005358B9" w:rsidRDefault="005358B9" w:rsidP="00E1734A">
      <w:pPr>
        <w:spacing w:line="280" w:lineRule="exact"/>
        <w:rPr>
          <w:rFonts w:cs="Arial"/>
        </w:rPr>
      </w:pPr>
      <w:r>
        <w:rPr>
          <w:rFonts w:cs="Arial"/>
        </w:rPr>
        <w:t>På baggrund af den fremsendte beregning og på baggrund i de nuværende markedspriser, har Viborg kommune fastsat et nyt beløb for virksomhedens sikkerhedsstillelse. Sikkerhedsstillelsen er reduceret i forhold til virksomhedens godkendelse i 2011.</w:t>
      </w:r>
      <w:r w:rsidR="00963DB8">
        <w:rPr>
          <w:rFonts w:cs="Arial"/>
        </w:rPr>
        <w:t xml:space="preserve"> Se nærmere beskrivelse i vurderingsafsnittet.</w:t>
      </w:r>
    </w:p>
    <w:p w:rsidR="00963DB8" w:rsidRDefault="00963DB8" w:rsidP="00E1734A">
      <w:pPr>
        <w:spacing w:line="280" w:lineRule="exact"/>
        <w:rPr>
          <w:rFonts w:cs="Arial"/>
        </w:rPr>
      </w:pPr>
    </w:p>
    <w:p w:rsidR="00963DB8" w:rsidRDefault="00963DB8" w:rsidP="00E1734A">
      <w:pPr>
        <w:spacing w:line="280" w:lineRule="exact"/>
      </w:pPr>
      <w:r>
        <w:rPr>
          <w:rFonts w:cs="Arial"/>
        </w:rPr>
        <w:t xml:space="preserve">Viborg Kommune ændrer således </w:t>
      </w:r>
      <w:r>
        <w:t>vilkår 1 i miljøgodkendelsen af 23.juni 2011 til følgende:</w:t>
      </w:r>
    </w:p>
    <w:p w:rsidR="00963DB8" w:rsidRDefault="00963DB8" w:rsidP="00E1734A">
      <w:pPr>
        <w:spacing w:line="280" w:lineRule="exact"/>
      </w:pPr>
    </w:p>
    <w:p w:rsidR="00963DB8" w:rsidRDefault="00963DB8" w:rsidP="00E1734A">
      <w:pPr>
        <w:spacing w:line="280" w:lineRule="exact"/>
        <w:rPr>
          <w:b/>
        </w:rPr>
      </w:pPr>
      <w:r w:rsidRPr="00205EB1">
        <w:rPr>
          <w:b/>
        </w:rPr>
        <w:t>Vilkår 1:</w:t>
      </w:r>
    </w:p>
    <w:p w:rsidR="00BD5019" w:rsidRPr="00205EB1" w:rsidRDefault="00BD5019" w:rsidP="00E1734A">
      <w:pPr>
        <w:spacing w:line="280" w:lineRule="exact"/>
        <w:rPr>
          <w:b/>
        </w:rPr>
      </w:pPr>
    </w:p>
    <w:p w:rsidR="00963DB8" w:rsidRDefault="00963DB8" w:rsidP="00E1734A">
      <w:pPr>
        <w:spacing w:line="280" w:lineRule="exact"/>
      </w:pPr>
      <w:r>
        <w:t>Sikkerhedsstillelse</w:t>
      </w:r>
    </w:p>
    <w:p w:rsidR="00963DB8" w:rsidRDefault="00963DB8" w:rsidP="00E1734A">
      <w:pPr>
        <w:spacing w:line="280" w:lineRule="exact"/>
      </w:pPr>
      <w:r>
        <w:t>Der skal etableres sikkerhedsstillelse senest 4 uger efter meddelelse af denne afgørelse. Sikkerhedsstillelsen fastsættes til 10.600 kr.</w:t>
      </w:r>
    </w:p>
    <w:p w:rsidR="00BD5019" w:rsidRDefault="00BD5019" w:rsidP="00E1734A">
      <w:pPr>
        <w:spacing w:line="280" w:lineRule="exact"/>
      </w:pPr>
    </w:p>
    <w:p w:rsidR="00963DB8" w:rsidRDefault="00963DB8" w:rsidP="00E1734A">
      <w:pPr>
        <w:spacing w:line="280" w:lineRule="exact"/>
      </w:pPr>
      <w:r>
        <w:t>Sikkerhedsstillelse kan ske i form af bankgaranti, deponering af bankbog, medlemskab af kollektiv ordning godkendt af Miljøstyrelsen eller på en anden af godkendelsesmyndigheden godkendt måde.</w:t>
      </w:r>
    </w:p>
    <w:p w:rsidR="00BD5019" w:rsidRDefault="00BD5019" w:rsidP="00E1734A">
      <w:pPr>
        <w:spacing w:line="280" w:lineRule="exact"/>
      </w:pPr>
    </w:p>
    <w:p w:rsidR="00963DB8" w:rsidRDefault="00963DB8" w:rsidP="00E1734A">
      <w:pPr>
        <w:spacing w:line="280" w:lineRule="exact"/>
      </w:pPr>
      <w:r>
        <w:lastRenderedPageBreak/>
        <w:t xml:space="preserve">Godkendelsesmyndigheden kan regulere sikkerhedsstillelsens størrelse, hvis grundlaget for beregningens størrelse ændres væsentligt. Eksempel herpå kan være prisændringer hos modtageanlæg eller ved ændring af oplag. </w:t>
      </w:r>
    </w:p>
    <w:p w:rsidR="00BD5019" w:rsidRDefault="00BD5019" w:rsidP="00E1734A">
      <w:pPr>
        <w:spacing w:line="280" w:lineRule="exact"/>
      </w:pPr>
    </w:p>
    <w:p w:rsidR="00963DB8" w:rsidRDefault="00963DB8" w:rsidP="00E1734A">
      <w:pPr>
        <w:spacing w:line="280" w:lineRule="exact"/>
      </w:pPr>
      <w:r>
        <w:t>Virksomheden skal straks informere Viborg Kommune, hvis der sker fravigelser af forudsætningerne for sikkerhedsstillelsen.</w:t>
      </w:r>
    </w:p>
    <w:p w:rsidR="00170141" w:rsidRDefault="00170141" w:rsidP="00E64454"/>
    <w:p w:rsidR="00170141" w:rsidRDefault="00170141" w:rsidP="00E64454">
      <w:pPr>
        <w:rPr>
          <w:rFonts w:cs="Arial"/>
          <w:szCs w:val="20"/>
        </w:rPr>
      </w:pPr>
      <w:r>
        <w:t>Afgørelsen er truffet efter Miljøbeskyttelseslovens</w:t>
      </w:r>
      <w:r>
        <w:rPr>
          <w:rStyle w:val="Fodnotehenvisning"/>
        </w:rPr>
        <w:footnoteReference w:id="1"/>
      </w:r>
      <w:r w:rsidR="00963DB8">
        <w:t xml:space="preserve"> §</w:t>
      </w:r>
      <w:r w:rsidR="00963DB8" w:rsidRPr="00B96EBD">
        <w:rPr>
          <w:rFonts w:cs="Arial"/>
          <w:szCs w:val="20"/>
        </w:rPr>
        <w:t xml:space="preserve">§ 39 a </w:t>
      </w:r>
      <w:r w:rsidR="00963DB8">
        <w:rPr>
          <w:rFonts w:cs="Arial"/>
          <w:szCs w:val="20"/>
        </w:rPr>
        <w:t xml:space="preserve">stk. </w:t>
      </w:r>
      <w:r w:rsidR="00205EB1">
        <w:rPr>
          <w:rFonts w:cs="Arial"/>
          <w:szCs w:val="20"/>
        </w:rPr>
        <w:t>5.</w:t>
      </w:r>
    </w:p>
    <w:p w:rsidR="00170141" w:rsidRDefault="00170141"/>
    <w:p w:rsidR="00170141" w:rsidRDefault="00170141"/>
    <w:p w:rsidR="00170141" w:rsidRDefault="00170141" w:rsidP="00B83F24">
      <w:pPr>
        <w:rPr>
          <w:b/>
          <w:bCs/>
        </w:rPr>
      </w:pPr>
      <w:r>
        <w:rPr>
          <w:b/>
          <w:bCs/>
        </w:rPr>
        <w:t xml:space="preserve">Offentliggørelse af </w:t>
      </w:r>
      <w:r w:rsidR="001E5BB5">
        <w:rPr>
          <w:b/>
          <w:bCs/>
        </w:rPr>
        <w:t xml:space="preserve">ændring af </w:t>
      </w:r>
      <w:r>
        <w:rPr>
          <w:b/>
          <w:bCs/>
        </w:rPr>
        <w:t>miljøgodkendelsen</w:t>
      </w:r>
    </w:p>
    <w:p w:rsidR="00170141" w:rsidRDefault="00170141" w:rsidP="00476777">
      <w:pPr>
        <w:spacing w:line="280" w:lineRule="exact"/>
      </w:pPr>
      <w:r w:rsidRPr="00476777">
        <w:t xml:space="preserve">Når myndigheden fremsender udkast til afgørelse til virksomheden, skal myndigheden samtidig orientere virksomheden om, at afgørelsen vil blive </w:t>
      </w:r>
      <w:r w:rsidR="006365CE" w:rsidRPr="00476777">
        <w:t>offentliggjort, p</w:t>
      </w:r>
      <w:r w:rsidR="00FD156A" w:rsidRPr="00476777">
        <w:t>.</w:t>
      </w:r>
      <w:r w:rsidR="006365CE" w:rsidRPr="00476777">
        <w:t>t</w:t>
      </w:r>
      <w:r w:rsidRPr="00476777">
        <w:t>.</w:t>
      </w:r>
      <w:r w:rsidR="00FD156A" w:rsidRPr="00476777">
        <w:t xml:space="preserve"> </w:t>
      </w:r>
      <w:r w:rsidR="006365CE" w:rsidRPr="00476777">
        <w:t>på Viborg Kommunes hjemmeside</w:t>
      </w:r>
    </w:p>
    <w:p w:rsidR="00476777" w:rsidRPr="00476777" w:rsidRDefault="00476777" w:rsidP="00476777">
      <w:pPr>
        <w:spacing w:line="280" w:lineRule="exact"/>
      </w:pPr>
    </w:p>
    <w:p w:rsidR="00170141" w:rsidRPr="00476777" w:rsidRDefault="006365CE" w:rsidP="00476777">
      <w:pPr>
        <w:spacing w:line="280" w:lineRule="exact"/>
      </w:pPr>
      <w:r w:rsidRPr="00476777">
        <w:t>http://kommune.viborg.dk/Erhverv/Virksomheder-miljoe/Godkendelse-og-tilsyn/Miljoegodkendelser-og-ansoegninger</w:t>
      </w:r>
    </w:p>
    <w:p w:rsidR="00476777" w:rsidRDefault="00476777" w:rsidP="00C46E95">
      <w:pPr>
        <w:pStyle w:val="Overskrift2"/>
        <w:numPr>
          <w:ilvl w:val="0"/>
          <w:numId w:val="0"/>
        </w:numPr>
      </w:pPr>
      <w:bookmarkStart w:id="4" w:name="_Toc339355324"/>
    </w:p>
    <w:p w:rsidR="00170141" w:rsidRPr="00B47821" w:rsidRDefault="00170141" w:rsidP="00C46E95">
      <w:pPr>
        <w:pStyle w:val="Overskrift2"/>
        <w:numPr>
          <w:ilvl w:val="0"/>
          <w:numId w:val="0"/>
        </w:numPr>
      </w:pPr>
      <w:r w:rsidRPr="00B47821">
        <w:t xml:space="preserve"> Klagevejledning og søgsmål</w:t>
      </w:r>
      <w:bookmarkEnd w:id="4"/>
    </w:p>
    <w:p w:rsidR="00170141" w:rsidRPr="00476777" w:rsidRDefault="00170141" w:rsidP="00476777">
      <w:pPr>
        <w:spacing w:line="280" w:lineRule="exact"/>
      </w:pPr>
      <w:r w:rsidRPr="00476777">
        <w:t>Denne afgørelse kan påklages til Natur- og Miljøklagenævnet af ansøgeren, klageberettigede myndigheder og organisationer samt enhver, der har en væsentlig, individuel interesse i sagens udfald, jf. miljøbeskyttelseslovens § 98.</w:t>
      </w:r>
    </w:p>
    <w:p w:rsidR="00476777" w:rsidRDefault="00170141" w:rsidP="00476777">
      <w:pPr>
        <w:spacing w:line="280" w:lineRule="exact"/>
      </w:pPr>
      <w:r w:rsidRPr="00476777">
        <w:t xml:space="preserve">En eventuel klage skal indgives til Natur- og Miljøklagenævnet, via Klageportalen, som du finder et link til på forsiden af </w:t>
      </w:r>
      <w:hyperlink r:id="rId7" w:history="1">
        <w:r w:rsidRPr="00476777">
          <w:t>www.nmkn.dk</w:t>
        </w:r>
      </w:hyperlink>
      <w:r w:rsidRPr="00476777">
        <w:t xml:space="preserve">. </w:t>
      </w:r>
    </w:p>
    <w:p w:rsidR="00170141" w:rsidRDefault="00170141" w:rsidP="00476777">
      <w:pPr>
        <w:spacing w:line="280" w:lineRule="exact"/>
      </w:pPr>
      <w:r w:rsidRPr="00476777">
        <w:br/>
        <w:t xml:space="preserve">Klageportalen ligger på </w:t>
      </w:r>
      <w:hyperlink r:id="rId8" w:history="1">
        <w:r w:rsidRPr="00476777">
          <w:t>www.borger.dk</w:t>
        </w:r>
      </w:hyperlink>
      <w:r w:rsidRPr="00476777">
        <w:t xml:space="preserve"> og </w:t>
      </w:r>
      <w:hyperlink r:id="rId9" w:tooltip="www.virk.dk" w:history="1">
        <w:r w:rsidRPr="00476777">
          <w:t>www.virk.dk</w:t>
        </w:r>
      </w:hyperlink>
      <w:r w:rsidRPr="00476777">
        <w:t xml:space="preserve">. Du logger på www.borger.dk eller www.virk.dk, ligesom du plejer, typisk med NEM-ID. </w:t>
      </w:r>
      <w:r w:rsidRPr="00476777">
        <w:br/>
        <w:t>Klagen sendes gennem Klageportalen til den myndighed, der har truffet afgørelsen.</w:t>
      </w:r>
    </w:p>
    <w:p w:rsidR="00476777" w:rsidRPr="00476777" w:rsidRDefault="00476777" w:rsidP="00476777">
      <w:pPr>
        <w:spacing w:line="280" w:lineRule="exact"/>
      </w:pPr>
    </w:p>
    <w:p w:rsidR="00170141" w:rsidRDefault="00170141" w:rsidP="00476777">
      <w:pPr>
        <w:spacing w:line="280" w:lineRule="exact"/>
      </w:pPr>
      <w:r w:rsidRPr="00476777">
        <w:t xml:space="preserve">En klage er indgivet, når den er tilgængelig for myndigheden i Klageportalen. </w:t>
      </w:r>
      <w:r w:rsidRPr="00476777">
        <w:br/>
        <w:t xml:space="preserve">Natur- og Miljøklagenævnet skal som udgangspunkt afvise en klage, der kommer uden om Klageportalen, hvis der ikke er særlige grunde til det. </w:t>
      </w:r>
    </w:p>
    <w:p w:rsidR="00476777" w:rsidRPr="00476777" w:rsidRDefault="00476777" w:rsidP="00476777">
      <w:pPr>
        <w:spacing w:line="280" w:lineRule="exact"/>
      </w:pPr>
    </w:p>
    <w:p w:rsidR="00170141" w:rsidRDefault="00170141" w:rsidP="00476777">
      <w:pPr>
        <w:spacing w:line="280" w:lineRule="exact"/>
      </w:pPr>
      <w:r w:rsidRPr="00476777">
        <w:t>Hvis du ønsker at blive fritaget for at bruge Klageportalen, skal du sende en begrundet anmodning til den myndighed, der har truffet afgørelse i sagen. Myndigheden videresender herefter anmodningen til Natur- og Miljøklagenævnet, som træffer afgørelse om, hvorvidt din anmodning kan imødekommes.</w:t>
      </w:r>
    </w:p>
    <w:p w:rsidR="00476777" w:rsidRPr="00476777" w:rsidRDefault="00476777" w:rsidP="00476777">
      <w:pPr>
        <w:spacing w:line="280" w:lineRule="exact"/>
      </w:pPr>
    </w:p>
    <w:p w:rsidR="00170141" w:rsidRPr="00476777" w:rsidRDefault="00170141" w:rsidP="00476777">
      <w:pPr>
        <w:spacing w:line="280" w:lineRule="exact"/>
      </w:pPr>
      <w:r w:rsidRPr="00476777">
        <w:t xml:space="preserve">Klagefristen er fire uger fra offentliggørelsen, hvilket betyder, at en eventuel klage skal være indsendt senest den </w:t>
      </w:r>
      <w:r w:rsidR="00057097" w:rsidRPr="00057097">
        <w:t xml:space="preserve">9, September </w:t>
      </w:r>
      <w:r w:rsidRPr="00057097">
        <w:t>2016</w:t>
      </w:r>
      <w:r w:rsidRPr="00476777">
        <w:t>.</w:t>
      </w:r>
    </w:p>
    <w:p w:rsidR="00476777" w:rsidRDefault="00476777" w:rsidP="00476777">
      <w:pPr>
        <w:spacing w:line="280" w:lineRule="exact"/>
      </w:pPr>
    </w:p>
    <w:p w:rsidR="00170141" w:rsidRPr="00476777" w:rsidRDefault="00170141" w:rsidP="00476777">
      <w:pPr>
        <w:spacing w:line="280" w:lineRule="exact"/>
      </w:pPr>
      <w:r w:rsidRPr="00476777">
        <w:t>Du vil ved klagefristens udløb få besked, såfremt der er modtaget klager.</w:t>
      </w:r>
    </w:p>
    <w:p w:rsidR="00170141" w:rsidRPr="00476777" w:rsidRDefault="00170141" w:rsidP="00476777">
      <w:pPr>
        <w:spacing w:line="280" w:lineRule="exact"/>
      </w:pPr>
      <w:r w:rsidRPr="00476777">
        <w:t xml:space="preserve">Det er en betingelse for Natur- og Miljøklagenævnets behandling af din klage, at du indbetaler et gebyr til Natur- og Miljøklagenævnet. Klagegebyret er fastsat til 500 kr. Du betaler gebyret med betalingskort i Klageportalen. Vejledning om gebyrbetalingen kan findes på Natur- og Miljøklagenævnets hjemmeside. </w:t>
      </w:r>
    </w:p>
    <w:p w:rsidR="00170141" w:rsidRPr="00476777" w:rsidRDefault="00170141" w:rsidP="00476777">
      <w:pPr>
        <w:spacing w:line="280" w:lineRule="exact"/>
      </w:pPr>
      <w:r w:rsidRPr="00476777">
        <w:lastRenderedPageBreak/>
        <w:t xml:space="preserve">Gebyret tilbagebetales, hvis </w:t>
      </w:r>
    </w:p>
    <w:p w:rsidR="00170141" w:rsidRPr="00476777" w:rsidRDefault="00170141" w:rsidP="00476777">
      <w:pPr>
        <w:spacing w:line="280" w:lineRule="exact"/>
      </w:pPr>
      <w:r w:rsidRPr="00476777">
        <w:t xml:space="preserve">1) klagesagen fører til, at den påklagede afgørelse ændres eller ophæves, </w:t>
      </w:r>
    </w:p>
    <w:p w:rsidR="00170141" w:rsidRPr="00476777" w:rsidRDefault="00170141" w:rsidP="00476777">
      <w:pPr>
        <w:spacing w:line="280" w:lineRule="exact"/>
      </w:pPr>
      <w:r w:rsidRPr="00476777">
        <w:t xml:space="preserve">2) klageren får helt eller delvis medhold i klagen, eller </w:t>
      </w:r>
    </w:p>
    <w:p w:rsidR="00170141" w:rsidRDefault="00170141" w:rsidP="00476777">
      <w:pPr>
        <w:spacing w:line="280" w:lineRule="exact"/>
      </w:pPr>
      <w:r w:rsidRPr="00476777">
        <w:t xml:space="preserve">3) klagen afvises som følge af overskredet klagefrist, manglende klageberettigelse eller fordi klagen ikke er omfattet af Natur- og Miljøklagenævnets kompetence. </w:t>
      </w:r>
    </w:p>
    <w:p w:rsidR="00476777" w:rsidRPr="00476777" w:rsidRDefault="00476777" w:rsidP="00476777">
      <w:pPr>
        <w:spacing w:line="280" w:lineRule="exact"/>
      </w:pPr>
    </w:p>
    <w:p w:rsidR="00170141" w:rsidRPr="00476777" w:rsidRDefault="00170141" w:rsidP="00476777">
      <w:pPr>
        <w:spacing w:line="280" w:lineRule="exact"/>
      </w:pPr>
      <w:r w:rsidRPr="00476777">
        <w:t>Det bemærkes, at hvis den eneste ændring af den påklagede afgørelse er forlængelse af frist for efterkommelse af afgørelse som følge af den tid, der er medgået til at behandle sagen i klagenævnet, tilbagebetales gebyret dog ikke.</w:t>
      </w:r>
    </w:p>
    <w:p w:rsidR="00476777" w:rsidRDefault="00476777" w:rsidP="00476777">
      <w:pPr>
        <w:spacing w:line="280" w:lineRule="exact"/>
      </w:pPr>
    </w:p>
    <w:p w:rsidR="00170141" w:rsidRPr="00476777" w:rsidRDefault="00170141" w:rsidP="00476777">
      <w:pPr>
        <w:spacing w:line="280" w:lineRule="exact"/>
      </w:pPr>
      <w:r w:rsidRPr="00476777">
        <w:t>Natur- og Miljøklagenævnet kan også beslutte at tilbagebetale klagegebyret, hvis</w:t>
      </w:r>
    </w:p>
    <w:p w:rsidR="00170141" w:rsidRPr="00476777" w:rsidRDefault="00170141" w:rsidP="00476777">
      <w:pPr>
        <w:spacing w:line="280" w:lineRule="exact"/>
      </w:pPr>
      <w:r w:rsidRPr="00476777">
        <w:t>1) der er indledt forhandlinger med afgørelsens adressat og/eller Viborg Kommune om projekttilpasninger, og disse forhandlinger fører til, at klager trækker sin klage tilbage, eller</w:t>
      </w:r>
    </w:p>
    <w:p w:rsidR="00170141" w:rsidRDefault="00170141" w:rsidP="00476777">
      <w:pPr>
        <w:spacing w:line="280" w:lineRule="exact"/>
      </w:pPr>
      <w:r w:rsidRPr="00476777">
        <w:t>2) klager i øvrigt trækker sin klage tilbage, før Natur- og Miljøklagenævnet har truffet afgørelse i sagen.</w:t>
      </w:r>
    </w:p>
    <w:p w:rsidR="00476777" w:rsidRPr="00476777" w:rsidRDefault="00476777" w:rsidP="00476777">
      <w:pPr>
        <w:spacing w:line="280" w:lineRule="exact"/>
      </w:pPr>
    </w:p>
    <w:p w:rsidR="00170141" w:rsidRDefault="00170141" w:rsidP="00476777">
      <w:pPr>
        <w:spacing w:line="280" w:lineRule="exact"/>
      </w:pPr>
      <w:r w:rsidRPr="00476777">
        <w:t>Gebyret tilbagebetales dog ikke, hvis nævnet vurderer, at der er forhold, der taler imod at tilbagebetale gebyret, f.eks. hvis klagen trækkes tilbage meget sent, herunder efter at klager har haft et afgørelsesudkast i partshøring.</w:t>
      </w:r>
    </w:p>
    <w:p w:rsidR="00476777" w:rsidRPr="00476777" w:rsidRDefault="00476777" w:rsidP="00476777">
      <w:pPr>
        <w:spacing w:line="280" w:lineRule="exact"/>
      </w:pPr>
    </w:p>
    <w:p w:rsidR="00170141" w:rsidRDefault="00170141" w:rsidP="00476777">
      <w:pPr>
        <w:spacing w:line="280" w:lineRule="exact"/>
      </w:pPr>
      <w:r w:rsidRPr="00476777">
        <w:t xml:space="preserve">Søgsmål kan anlægges for domstolene i henhold til § 101 i miljøbeskyttelsesloven. Fristen er seks måneder, fra godkendelsen er meddelt, hvilket betyder, at et eventuelt søgsmål skal være anlagt senest </w:t>
      </w:r>
      <w:r w:rsidR="00057097" w:rsidRPr="00057097">
        <w:t>den 12. februar 2017</w:t>
      </w:r>
      <w:r w:rsidRPr="00057097">
        <w:t>.</w:t>
      </w:r>
    </w:p>
    <w:p w:rsidR="00476777" w:rsidRPr="00476777" w:rsidRDefault="00476777" w:rsidP="00476777">
      <w:pPr>
        <w:spacing w:line="280" w:lineRule="exact"/>
      </w:pPr>
    </w:p>
    <w:p w:rsidR="00170141" w:rsidRPr="00476777" w:rsidRDefault="00170141" w:rsidP="00476777">
      <w:pPr>
        <w:spacing w:line="280" w:lineRule="exact"/>
      </w:pPr>
      <w:r w:rsidRPr="00476777">
        <w:t>En klage over miljøgodkendelsen har ikke opsættende virkning på retten til at udnytte godkendelsen, medmindre Natur- og Miljøklagenævnet bestemmer andet, jf. § 96 i miljøbeskyttelsesloven. Udnyttelse af godkendelsen kan dog kun ske under opfyldelse af vilkårene, som er fastsat i denne godkendelse.</w:t>
      </w:r>
    </w:p>
    <w:p w:rsidR="001E5BB5" w:rsidRDefault="001E5BB5" w:rsidP="00476777">
      <w:pPr>
        <w:spacing w:line="280" w:lineRule="exact"/>
      </w:pPr>
      <w:bookmarkStart w:id="5" w:name="_Toc339355325"/>
    </w:p>
    <w:p w:rsidR="001E5BB5" w:rsidRDefault="001E5BB5" w:rsidP="00476777">
      <w:pPr>
        <w:spacing w:line="280" w:lineRule="exact"/>
      </w:pPr>
    </w:p>
    <w:p w:rsidR="001E5BB5" w:rsidRDefault="001E5BB5" w:rsidP="00B47821">
      <w:pPr>
        <w:pStyle w:val="Overskrift2"/>
        <w:numPr>
          <w:ilvl w:val="0"/>
          <w:numId w:val="0"/>
        </w:numPr>
      </w:pPr>
    </w:p>
    <w:p w:rsidR="00476777" w:rsidRDefault="00476777">
      <w:pPr>
        <w:spacing w:after="200" w:line="276" w:lineRule="auto"/>
        <w:rPr>
          <w:rFonts w:eastAsia="Times New Roman"/>
          <w:b/>
        </w:rPr>
      </w:pPr>
      <w:r>
        <w:rPr>
          <w:rFonts w:eastAsia="Times New Roman"/>
          <w:b/>
        </w:rPr>
        <w:br w:type="page"/>
      </w:r>
    </w:p>
    <w:p w:rsidR="00170141" w:rsidRPr="00476777" w:rsidRDefault="00170141" w:rsidP="00476777">
      <w:pPr>
        <w:spacing w:after="200" w:line="276" w:lineRule="auto"/>
        <w:rPr>
          <w:rFonts w:eastAsia="Times New Roman"/>
          <w:b/>
        </w:rPr>
      </w:pPr>
      <w:r w:rsidRPr="00476777">
        <w:rPr>
          <w:b/>
        </w:rPr>
        <w:lastRenderedPageBreak/>
        <w:t>Underretning om miljøgodkendelsen</w:t>
      </w:r>
      <w:bookmarkEnd w:id="5"/>
    </w:p>
    <w:p w:rsidR="008D60C4" w:rsidRDefault="008D60C4" w:rsidP="0040247E"/>
    <w:p w:rsidR="008D60C4" w:rsidRDefault="008D60C4" w:rsidP="0040247E">
      <w:r>
        <w:t>Kopi af afgørelsen er sendt til:</w:t>
      </w:r>
    </w:p>
    <w:p w:rsidR="008D60C4" w:rsidRDefault="008D60C4" w:rsidP="0040247E"/>
    <w:p w:rsidR="008D60C4" w:rsidRDefault="008D60C4" w:rsidP="008D60C4">
      <w:pPr>
        <w:widowControl w:val="0"/>
        <w:numPr>
          <w:ilvl w:val="0"/>
          <w:numId w:val="9"/>
        </w:numPr>
        <w:spacing w:after="200" w:line="280" w:lineRule="exact"/>
        <w:rPr>
          <w:rFonts w:cs="Arial"/>
          <w:snapToGrid w:val="0"/>
          <w:szCs w:val="20"/>
        </w:rPr>
      </w:pPr>
      <w:r>
        <w:rPr>
          <w:rFonts w:cs="Arial"/>
          <w:snapToGrid w:val="0"/>
          <w:szCs w:val="20"/>
        </w:rPr>
        <w:t xml:space="preserve">Embedslægeinstitutionen Midtjylland (senord@sst.dk) </w:t>
      </w:r>
    </w:p>
    <w:p w:rsidR="008D60C4" w:rsidRDefault="008D60C4" w:rsidP="008D60C4">
      <w:pPr>
        <w:widowControl w:val="0"/>
        <w:numPr>
          <w:ilvl w:val="0"/>
          <w:numId w:val="9"/>
        </w:numPr>
        <w:spacing w:after="200" w:line="280" w:lineRule="exact"/>
        <w:rPr>
          <w:rFonts w:cs="Arial"/>
          <w:snapToGrid w:val="0"/>
          <w:szCs w:val="20"/>
        </w:rPr>
      </w:pPr>
      <w:r>
        <w:rPr>
          <w:rFonts w:cs="Arial"/>
          <w:snapToGrid w:val="0"/>
          <w:szCs w:val="20"/>
        </w:rPr>
        <w:t>Danmarks Naturfredningsforening (dnviborg-sager@dn.dk)</w:t>
      </w:r>
    </w:p>
    <w:p w:rsidR="008D60C4" w:rsidRDefault="008D60C4" w:rsidP="008D60C4">
      <w:pPr>
        <w:widowControl w:val="0"/>
        <w:numPr>
          <w:ilvl w:val="0"/>
          <w:numId w:val="9"/>
        </w:numPr>
        <w:spacing w:after="200" w:line="280" w:lineRule="exact"/>
        <w:rPr>
          <w:rFonts w:cs="Arial"/>
          <w:szCs w:val="20"/>
        </w:rPr>
      </w:pPr>
      <w:r>
        <w:rPr>
          <w:rFonts w:cs="Arial"/>
          <w:szCs w:val="20"/>
        </w:rPr>
        <w:t>Friluftsrådet Limfjord Syd (</w:t>
      </w:r>
      <w:hyperlink r:id="rId10" w:history="1">
        <w:r w:rsidRPr="00A85667">
          <w:rPr>
            <w:rStyle w:val="Hyperlink"/>
            <w:rFonts w:cs="Arial"/>
            <w:szCs w:val="20"/>
          </w:rPr>
          <w:t>ajj-7600@webspeed.dk</w:t>
        </w:r>
      </w:hyperlink>
      <w:r>
        <w:rPr>
          <w:rFonts w:cs="Arial"/>
          <w:szCs w:val="20"/>
        </w:rPr>
        <w:t>)</w:t>
      </w:r>
    </w:p>
    <w:p w:rsidR="00170141" w:rsidRDefault="00170141" w:rsidP="00B47821">
      <w:pPr>
        <w:rPr>
          <w:color w:val="FF0000"/>
        </w:rPr>
      </w:pPr>
    </w:p>
    <w:p w:rsidR="00170141" w:rsidRDefault="00170141" w:rsidP="00B47821">
      <w:r>
        <w:t>Har du spørgsmål, kan du kontakte mig på telefon eller e-mail.</w:t>
      </w:r>
    </w:p>
    <w:p w:rsidR="00170141" w:rsidRDefault="00170141" w:rsidP="00B47821"/>
    <w:p w:rsidR="00170141" w:rsidRDefault="00170141" w:rsidP="00B47821">
      <w:r>
        <w:t>Ved eventuel henvendelse bedes du oplyse sagsnummeret. Det fremgår af højre side af brevets første side.</w:t>
      </w:r>
    </w:p>
    <w:p w:rsidR="00170141" w:rsidRDefault="00170141" w:rsidP="00B47821"/>
    <w:p w:rsidR="001E5BB5" w:rsidRDefault="001E5BB5" w:rsidP="00B47821">
      <w:r>
        <w:t>Med venlig hilsen</w:t>
      </w:r>
    </w:p>
    <w:p w:rsidR="001E5BB5" w:rsidRDefault="001E5BB5" w:rsidP="00B47821"/>
    <w:p w:rsidR="001E5BB5" w:rsidRDefault="001E5BB5" w:rsidP="00B47821"/>
    <w:p w:rsidR="001E5BB5" w:rsidRDefault="001E5BB5" w:rsidP="00B47821">
      <w:r>
        <w:t>Inger Brun</w:t>
      </w:r>
    </w:p>
    <w:p w:rsidR="001E5BB5" w:rsidRDefault="001E5BB5" w:rsidP="00B47821">
      <w:r>
        <w:t>Biolog</w:t>
      </w:r>
    </w:p>
    <w:p w:rsidR="00170141" w:rsidRDefault="00170141" w:rsidP="001F01D8">
      <w:pPr>
        <w:spacing w:after="200" w:line="280" w:lineRule="exact"/>
      </w:pPr>
    </w:p>
    <w:p w:rsidR="00170141" w:rsidRDefault="00170141" w:rsidP="001F01D8">
      <w:pPr>
        <w:spacing w:after="200" w:line="280" w:lineRule="exact"/>
      </w:pPr>
      <w:r>
        <w:br/>
      </w:r>
      <w:r>
        <w:br/>
      </w:r>
    </w:p>
    <w:p w:rsidR="00170141" w:rsidRDefault="00170141">
      <w:r>
        <w:br w:type="page"/>
      </w:r>
    </w:p>
    <w:p w:rsidR="00170141" w:rsidRDefault="00170141" w:rsidP="003B7F09">
      <w:pPr>
        <w:pStyle w:val="Overskrift1"/>
      </w:pPr>
      <w:bookmarkStart w:id="6" w:name="_Toc339355326"/>
      <w:r>
        <w:lastRenderedPageBreak/>
        <w:t>Vurdering</w:t>
      </w:r>
      <w:bookmarkEnd w:id="6"/>
    </w:p>
    <w:p w:rsidR="00BD5019" w:rsidRPr="00BD5019" w:rsidRDefault="00BD5019" w:rsidP="00BD5019"/>
    <w:p w:rsidR="00322906" w:rsidRDefault="001E5BB5" w:rsidP="001F01D8">
      <w:pPr>
        <w:spacing w:after="200" w:line="280" w:lineRule="exact"/>
      </w:pPr>
      <w:r>
        <w:t xml:space="preserve">Den miljøtekniske vurdering er udarbejdet på baggrund af den ansøgning, som virksomheden har indsendt. </w:t>
      </w:r>
      <w:r w:rsidR="00322906">
        <w:t>Virksomhedens ansøgning fremgår af nedenstående tabel</w:t>
      </w:r>
      <w:r w:rsidR="00F20E92">
        <w:t xml:space="preserve"> 1</w:t>
      </w:r>
      <w:r w:rsidR="00322906">
        <w:t>, heri er medtaget forvaltningens vurdering.</w:t>
      </w:r>
      <w:r w:rsidR="00F20E92">
        <w:t xml:space="preserve"> Tabellen erstatter tabel 2 i godkendelsen af den 23.juni 2011.</w:t>
      </w:r>
    </w:p>
    <w:p w:rsidR="00170141" w:rsidRDefault="001E5BB5" w:rsidP="001F01D8">
      <w:pPr>
        <w:spacing w:after="200" w:line="280" w:lineRule="exact"/>
      </w:pPr>
      <w:r>
        <w:t>Derudover har kommunen indhentet markedspriser på de forskellige affaldsfraktioner ved at tage kontakt til forskellige affaldsforarbejdende virksomheder</w:t>
      </w:r>
      <w:r w:rsidR="00E341DC">
        <w:t>, Stena Recycling, H.J. Hansen, samt Revas.</w:t>
      </w:r>
    </w:p>
    <w:p w:rsidR="001E5BB5" w:rsidRDefault="001E5BB5" w:rsidP="001F01D8">
      <w:pPr>
        <w:spacing w:after="200" w:line="280" w:lineRule="exact"/>
      </w:pPr>
      <w:r>
        <w:t>Kun fraktioner med en negativ værdi skal medregnes, og der skal tages udgangspunkt i det maksimale oplag i henhold til godkendelsen</w:t>
      </w:r>
      <w:r w:rsidR="00322906">
        <w:t>.</w:t>
      </w:r>
    </w:p>
    <w:p w:rsidR="00E341DC" w:rsidRDefault="00E341DC" w:rsidP="001F01D8">
      <w:pPr>
        <w:spacing w:after="200" w:line="280" w:lineRule="exact"/>
      </w:pPr>
      <w:r>
        <w:t>Værdien af skrotbiler er</w:t>
      </w:r>
      <w:r w:rsidR="00322906">
        <w:t xml:space="preserve"> p.t.</w:t>
      </w:r>
      <w:r>
        <w:t xml:space="preserve"> positiv, hvad enten bilen er miljøbehandlet eller ej. Miljøbehandlede biler hentes uden beregning, mens der tages timepris for afhentning af ikke miljøbehandlede biler. Skrotbiler</w:t>
      </w:r>
      <w:r w:rsidR="00322906">
        <w:t xml:space="preserve"> </w:t>
      </w:r>
      <w:r>
        <w:t xml:space="preserve">kan afleveres uden at plast aftages, hvis det sker til </w:t>
      </w:r>
      <w:r w:rsidRPr="00E341DC">
        <w:t>godkendt shredder-anlæg</w:t>
      </w:r>
      <w:r w:rsidR="00322906">
        <w:t>, de</w:t>
      </w:r>
      <w:r w:rsidR="006365CE">
        <w:t>r</w:t>
      </w:r>
      <w:r w:rsidR="00322906">
        <w:t xml:space="preserve"> kan modtage biler med plast</w:t>
      </w:r>
      <w:r>
        <w:t>.</w:t>
      </w:r>
    </w:p>
    <w:p w:rsidR="006365CE" w:rsidRDefault="006365CE" w:rsidP="001F01D8">
      <w:pPr>
        <w:spacing w:after="200" w:line="280" w:lineRule="exact"/>
      </w:pPr>
    </w:p>
    <w:p w:rsidR="00322906" w:rsidRDefault="00322906" w:rsidP="001F01D8">
      <w:pPr>
        <w:spacing w:after="200" w:line="280" w:lineRule="exact"/>
      </w:pPr>
    </w:p>
    <w:p w:rsidR="00E341DC" w:rsidRDefault="00E341DC" w:rsidP="001F01D8">
      <w:pPr>
        <w:spacing w:after="200" w:line="280" w:lineRule="exact"/>
      </w:pPr>
    </w:p>
    <w:p w:rsidR="00E341DC" w:rsidRDefault="00E341DC" w:rsidP="001F01D8">
      <w:pPr>
        <w:spacing w:after="200" w:line="280" w:lineRule="exact"/>
      </w:pPr>
    </w:p>
    <w:p w:rsidR="008C15E2" w:rsidRPr="00E341DC" w:rsidRDefault="00170141" w:rsidP="00E341DC">
      <w:r>
        <w:br w:type="page"/>
      </w:r>
    </w:p>
    <w:tbl>
      <w:tblPr>
        <w:tblpPr w:leftFromText="141" w:rightFromText="141" w:vertAnchor="page" w:horzAnchor="margin" w:tblpY="1531"/>
        <w:tblW w:w="10581" w:type="dxa"/>
        <w:tblLayout w:type="fixed"/>
        <w:tblCellMar>
          <w:left w:w="70" w:type="dxa"/>
          <w:right w:w="70" w:type="dxa"/>
        </w:tblCellMar>
        <w:tblLook w:val="04A0" w:firstRow="1" w:lastRow="0" w:firstColumn="1" w:lastColumn="0" w:noHBand="0" w:noVBand="1"/>
      </w:tblPr>
      <w:tblGrid>
        <w:gridCol w:w="1701"/>
        <w:gridCol w:w="993"/>
        <w:gridCol w:w="836"/>
        <w:gridCol w:w="298"/>
        <w:gridCol w:w="2268"/>
        <w:gridCol w:w="160"/>
        <w:gridCol w:w="817"/>
        <w:gridCol w:w="510"/>
        <w:gridCol w:w="977"/>
        <w:gridCol w:w="510"/>
        <w:gridCol w:w="1511"/>
      </w:tblGrid>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lastRenderedPageBreak/>
              <w:t>Affaldstype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EAK-kode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Pris pr. enhed</w:t>
            </w:r>
            <w:r w:rsidR="005A456A">
              <w:rPr>
                <w:rFonts w:ascii="Calibri" w:eastAsia="Times New Roman" w:hAnsi="Calibri" w:cs="Times New Roman"/>
                <w:color w:val="000000"/>
                <w:sz w:val="22"/>
                <w:szCs w:val="22"/>
                <w:lang w:eastAsia="da-DK"/>
              </w:rPr>
              <w:t xml:space="preserve"> incl. afgifter og transport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Mængde affald</w:t>
            </w: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 xml:space="preserve">Pris for bortskaffelse (kr) </w:t>
            </w:r>
            <w:r w:rsidR="00E341DC">
              <w:rPr>
                <w:rFonts w:ascii="Calibri" w:eastAsia="Times New Roman" w:hAnsi="Calibri" w:cs="Times New Roman"/>
                <w:color w:val="000000"/>
                <w:sz w:val="22"/>
                <w:szCs w:val="22"/>
                <w:lang w:eastAsia="da-DK"/>
              </w:rPr>
              <w:t>(ansøgning)</w:t>
            </w:r>
          </w:p>
          <w:p w:rsidR="0075591B" w:rsidRPr="008C15E2" w:rsidRDefault="0075591B" w:rsidP="00E341DC">
            <w:pPr>
              <w:spacing w:line="240" w:lineRule="auto"/>
              <w:rPr>
                <w:rFonts w:ascii="Calibri" w:eastAsia="Times New Roman" w:hAnsi="Calibri" w:cs="Times New Roman"/>
                <w:color w:val="000000"/>
                <w:sz w:val="22"/>
                <w:szCs w:val="22"/>
                <w:lang w:eastAsia="da-DK"/>
              </w:rPr>
            </w:pPr>
          </w:p>
        </w:tc>
        <w:tc>
          <w:tcPr>
            <w:tcW w:w="1487" w:type="dxa"/>
            <w:gridSpan w:val="2"/>
            <w:tcBorders>
              <w:top w:val="single" w:sz="4" w:space="0" w:color="auto"/>
              <w:left w:val="single" w:sz="4" w:space="0" w:color="auto"/>
              <w:bottom w:val="single" w:sz="4" w:space="0" w:color="auto"/>
              <w:right w:val="single" w:sz="4" w:space="0" w:color="auto"/>
            </w:tcBorders>
          </w:tcPr>
          <w:p w:rsidR="0075591B" w:rsidRPr="008C15E2" w:rsidRDefault="0075591B" w:rsidP="00E341DC">
            <w:pPr>
              <w:spacing w:line="240" w:lineRule="auto"/>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Forvaltningens vurdering</w:t>
            </w:r>
            <w:r w:rsidR="005A456A">
              <w:rPr>
                <w:rFonts w:ascii="Calibri" w:eastAsia="Times New Roman" w:hAnsi="Calibri" w:cs="Times New Roman"/>
                <w:color w:val="000000"/>
                <w:sz w:val="22"/>
                <w:szCs w:val="22"/>
                <w:lang w:eastAsia="da-DK"/>
              </w:rPr>
              <w:t xml:space="preserve"> incl transport og afgifter</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 xml:space="preserve">Spildolie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130208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1200 kg</w:t>
            </w: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p>
        </w:tc>
        <w:tc>
          <w:tcPr>
            <w:tcW w:w="1487" w:type="dxa"/>
            <w:gridSpan w:val="2"/>
            <w:tcBorders>
              <w:top w:val="single" w:sz="4" w:space="0" w:color="auto"/>
              <w:left w:val="single" w:sz="4" w:space="0" w:color="auto"/>
              <w:bottom w:val="single" w:sz="4" w:space="0" w:color="auto"/>
              <w:right w:val="single" w:sz="4" w:space="0" w:color="auto"/>
            </w:tcBorders>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Gratis over 1000 kg</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Sprinklervæske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160114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1000 kg</w:t>
            </w: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p>
        </w:tc>
        <w:tc>
          <w:tcPr>
            <w:tcW w:w="1487" w:type="dxa"/>
            <w:gridSpan w:val="2"/>
            <w:tcBorders>
              <w:top w:val="single" w:sz="4" w:space="0" w:color="auto"/>
              <w:left w:val="single" w:sz="4" w:space="0" w:color="auto"/>
              <w:bottom w:val="single" w:sz="4" w:space="0" w:color="auto"/>
              <w:right w:val="single" w:sz="4" w:space="0" w:color="auto"/>
            </w:tcBorders>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genanvendes</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Bremse/koblings væske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160113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220 kg</w:t>
            </w: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p>
        </w:tc>
        <w:tc>
          <w:tcPr>
            <w:tcW w:w="1487" w:type="dxa"/>
            <w:gridSpan w:val="2"/>
            <w:tcBorders>
              <w:top w:val="single" w:sz="4" w:space="0" w:color="auto"/>
              <w:left w:val="single" w:sz="4" w:space="0" w:color="auto"/>
              <w:bottom w:val="single" w:sz="4" w:space="0" w:color="auto"/>
              <w:right w:val="single" w:sz="4" w:space="0" w:color="auto"/>
            </w:tcBorders>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genanvendes</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Kølervæske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160114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1,42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1200 kg</w:t>
            </w: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 xml:space="preserve">1700 </w:t>
            </w:r>
          </w:p>
        </w:tc>
        <w:tc>
          <w:tcPr>
            <w:tcW w:w="1487" w:type="dxa"/>
            <w:gridSpan w:val="2"/>
            <w:tcBorders>
              <w:top w:val="single" w:sz="4" w:space="0" w:color="auto"/>
              <w:left w:val="single" w:sz="4" w:space="0" w:color="auto"/>
              <w:bottom w:val="single" w:sz="4" w:space="0" w:color="auto"/>
              <w:right w:val="single" w:sz="4" w:space="0" w:color="auto"/>
            </w:tcBorders>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 xml:space="preserve">2147 </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Div. Fraktioner kattegrus m. olie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150202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2,95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200 kg</w:t>
            </w: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 xml:space="preserve">590 </w:t>
            </w:r>
          </w:p>
        </w:tc>
        <w:tc>
          <w:tcPr>
            <w:tcW w:w="1487" w:type="dxa"/>
            <w:gridSpan w:val="2"/>
            <w:tcBorders>
              <w:top w:val="single" w:sz="4" w:space="0" w:color="auto"/>
              <w:left w:val="single" w:sz="4" w:space="0" w:color="auto"/>
              <w:bottom w:val="single" w:sz="4" w:space="0" w:color="auto"/>
              <w:right w:val="single" w:sz="4" w:space="0" w:color="auto"/>
            </w:tcBorders>
          </w:tcPr>
          <w:p w:rsidR="00F00775" w:rsidRDefault="00F00775" w:rsidP="00E341DC">
            <w:pPr>
              <w:spacing w:line="240" w:lineRule="auto"/>
              <w:jc w:val="center"/>
              <w:rPr>
                <w:rFonts w:ascii="Calibri" w:eastAsia="Times New Roman" w:hAnsi="Calibri" w:cs="Times New Roman"/>
                <w:color w:val="000000"/>
                <w:sz w:val="22"/>
                <w:szCs w:val="22"/>
                <w:lang w:eastAsia="da-DK"/>
              </w:rPr>
            </w:pPr>
          </w:p>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 xml:space="preserve">347 </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Batterier</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160601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5 tons</w:t>
            </w: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p>
        </w:tc>
        <w:tc>
          <w:tcPr>
            <w:tcW w:w="1487" w:type="dxa"/>
            <w:gridSpan w:val="2"/>
            <w:tcBorders>
              <w:top w:val="single" w:sz="4" w:space="0" w:color="auto"/>
              <w:left w:val="single" w:sz="4" w:space="0" w:color="auto"/>
              <w:bottom w:val="single" w:sz="4" w:space="0" w:color="auto"/>
              <w:right w:val="single" w:sz="4" w:space="0" w:color="auto"/>
            </w:tcBorders>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positiv</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Blyholdige bre</w:t>
            </w:r>
            <w:r w:rsidRPr="008C15E2">
              <w:rPr>
                <w:rFonts w:ascii="Calibri" w:eastAsia="Times New Roman" w:hAnsi="Calibri" w:cs="Times New Roman"/>
                <w:color w:val="000000"/>
                <w:sz w:val="22"/>
                <w:szCs w:val="22"/>
                <w:lang w:eastAsia="da-DK"/>
              </w:rPr>
              <w:t>mseklodser</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170403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200 kg</w:t>
            </w: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p>
        </w:tc>
        <w:tc>
          <w:tcPr>
            <w:tcW w:w="1487" w:type="dxa"/>
            <w:gridSpan w:val="2"/>
            <w:tcBorders>
              <w:top w:val="single" w:sz="4" w:space="0" w:color="auto"/>
              <w:left w:val="single" w:sz="4" w:space="0" w:color="auto"/>
              <w:bottom w:val="single" w:sz="4" w:space="0" w:color="auto"/>
              <w:right w:val="single" w:sz="4" w:space="0" w:color="auto"/>
            </w:tcBorders>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positiv</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Diverse affald F</w:t>
            </w:r>
            <w:r w:rsidR="00F00775">
              <w:rPr>
                <w:rFonts w:ascii="Calibri" w:eastAsia="Times New Roman" w:hAnsi="Calibri" w:cs="Times New Roman"/>
                <w:color w:val="000000"/>
                <w:sz w:val="22"/>
                <w:szCs w:val="22"/>
                <w:lang w:eastAsia="da-DK"/>
              </w:rPr>
              <w:t>.eks. Kviksølv-kontakter</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160108/ 140601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60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300</w:t>
            </w:r>
          </w:p>
        </w:tc>
        <w:tc>
          <w:tcPr>
            <w:tcW w:w="1487" w:type="dxa"/>
            <w:gridSpan w:val="2"/>
            <w:tcBorders>
              <w:top w:val="single" w:sz="4" w:space="0" w:color="auto"/>
              <w:left w:val="single" w:sz="4" w:space="0" w:color="auto"/>
              <w:bottom w:val="single" w:sz="4" w:space="0" w:color="auto"/>
              <w:right w:val="single" w:sz="4" w:space="0" w:color="auto"/>
            </w:tcBorders>
          </w:tcPr>
          <w:p w:rsidR="00F00775" w:rsidRDefault="00F00775" w:rsidP="00E341DC">
            <w:pPr>
              <w:spacing w:line="240" w:lineRule="auto"/>
              <w:jc w:val="center"/>
              <w:rPr>
                <w:rFonts w:ascii="Calibri" w:eastAsia="Times New Roman" w:hAnsi="Calibri" w:cs="Times New Roman"/>
                <w:color w:val="000000"/>
                <w:sz w:val="22"/>
                <w:szCs w:val="22"/>
                <w:lang w:eastAsia="da-DK"/>
              </w:rPr>
            </w:pPr>
          </w:p>
          <w:p w:rsidR="00F00775" w:rsidRDefault="00F00775" w:rsidP="00E341DC">
            <w:pPr>
              <w:spacing w:line="240" w:lineRule="auto"/>
              <w:jc w:val="center"/>
              <w:rPr>
                <w:rFonts w:ascii="Calibri" w:eastAsia="Times New Roman" w:hAnsi="Calibri" w:cs="Times New Roman"/>
                <w:color w:val="000000"/>
                <w:sz w:val="22"/>
                <w:szCs w:val="22"/>
                <w:lang w:eastAsia="da-DK"/>
              </w:rPr>
            </w:pPr>
          </w:p>
          <w:p w:rsidR="00F00775" w:rsidRPr="008C15E2" w:rsidRDefault="0075591B"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 xml:space="preserve">300 </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Kabler</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170410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2 tons</w:t>
            </w: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p>
        </w:tc>
        <w:tc>
          <w:tcPr>
            <w:tcW w:w="1487" w:type="dxa"/>
            <w:gridSpan w:val="2"/>
            <w:tcBorders>
              <w:top w:val="single" w:sz="4" w:space="0" w:color="auto"/>
              <w:left w:val="single" w:sz="4" w:space="0" w:color="auto"/>
              <w:bottom w:val="single" w:sz="4" w:space="0" w:color="auto"/>
              <w:right w:val="single" w:sz="4" w:space="0" w:color="auto"/>
            </w:tcBorders>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positiv</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Elektronik</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160000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2 tons</w:t>
            </w: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p>
        </w:tc>
        <w:tc>
          <w:tcPr>
            <w:tcW w:w="1487" w:type="dxa"/>
            <w:gridSpan w:val="2"/>
            <w:tcBorders>
              <w:top w:val="single" w:sz="4" w:space="0" w:color="auto"/>
              <w:left w:val="single" w:sz="4" w:space="0" w:color="auto"/>
              <w:bottom w:val="single" w:sz="4" w:space="0" w:color="auto"/>
              <w:right w:val="single" w:sz="4" w:space="0" w:color="auto"/>
            </w:tcBorders>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Wee affald uden betaling</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Oliefilter</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160107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1,26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200 kg</w:t>
            </w: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252</w:t>
            </w:r>
          </w:p>
        </w:tc>
        <w:tc>
          <w:tcPr>
            <w:tcW w:w="1487" w:type="dxa"/>
            <w:gridSpan w:val="2"/>
            <w:tcBorders>
              <w:top w:val="single" w:sz="4" w:space="0" w:color="auto"/>
              <w:left w:val="single" w:sz="4" w:space="0" w:color="auto"/>
              <w:bottom w:val="single" w:sz="4" w:space="0" w:color="auto"/>
              <w:right w:val="single" w:sz="4" w:space="0" w:color="auto"/>
            </w:tcBorders>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252</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Katalysator</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160801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 xml:space="preserve">500 stk </w:t>
            </w: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p>
        </w:tc>
        <w:tc>
          <w:tcPr>
            <w:tcW w:w="1487" w:type="dxa"/>
            <w:gridSpan w:val="2"/>
            <w:tcBorders>
              <w:top w:val="single" w:sz="4" w:space="0" w:color="auto"/>
              <w:left w:val="single" w:sz="4" w:space="0" w:color="auto"/>
              <w:bottom w:val="single" w:sz="4" w:space="0" w:color="auto"/>
              <w:right w:val="single" w:sz="4" w:space="0" w:color="auto"/>
            </w:tcBorders>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positiv</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Biler til miljøbehandling</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160101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150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10 stk</w:t>
            </w: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1500</w:t>
            </w:r>
          </w:p>
        </w:tc>
        <w:tc>
          <w:tcPr>
            <w:tcW w:w="1487" w:type="dxa"/>
            <w:gridSpan w:val="2"/>
            <w:tcBorders>
              <w:top w:val="single" w:sz="4" w:space="0" w:color="auto"/>
              <w:left w:val="single" w:sz="4" w:space="0" w:color="auto"/>
              <w:bottom w:val="single" w:sz="4" w:space="0" w:color="auto"/>
              <w:right w:val="single" w:sz="4" w:space="0" w:color="auto"/>
            </w:tcBorders>
          </w:tcPr>
          <w:p w:rsidR="0075591B" w:rsidRDefault="0075591B" w:rsidP="00E341DC">
            <w:pPr>
              <w:spacing w:line="240" w:lineRule="auto"/>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Kun transport (to timer)</w:t>
            </w:r>
          </w:p>
          <w:p w:rsidR="0075591B" w:rsidRPr="008C15E2" w:rsidRDefault="00E341DC"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 xml:space="preserve">1000 </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 xml:space="preserve">Bilruder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160120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F00775" w:rsidP="00E341DC">
            <w:pPr>
              <w:spacing w:line="240" w:lineRule="auto"/>
              <w:jc w:val="right"/>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1,55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F00775" w:rsidP="00E341DC">
            <w:pPr>
              <w:spacing w:line="240" w:lineRule="auto"/>
              <w:jc w:val="right"/>
              <w:rPr>
                <w:rFonts w:ascii="Calibri" w:eastAsia="Times New Roman" w:hAnsi="Calibri" w:cs="Times New Roman"/>
                <w:color w:val="000000"/>
                <w:sz w:val="22"/>
                <w:szCs w:val="22"/>
                <w:lang w:eastAsia="da-DK"/>
              </w:rPr>
            </w:pPr>
            <w:r w:rsidRPr="00F00775">
              <w:rPr>
                <w:rFonts w:ascii="Calibri" w:eastAsia="Times New Roman" w:hAnsi="Calibri" w:cs="Times New Roman"/>
                <w:color w:val="000000"/>
                <w:sz w:val="22"/>
                <w:szCs w:val="22"/>
                <w:lang w:eastAsia="da-DK"/>
              </w:rPr>
              <w:t>2 tons</w:t>
            </w: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Times New Roman" w:eastAsia="Times New Roman" w:hAnsi="Times New Roman" w:cs="Times New Roman"/>
                <w:szCs w:val="20"/>
                <w:lang w:eastAsia="da-DK"/>
              </w:rPr>
            </w:pPr>
          </w:p>
        </w:tc>
        <w:tc>
          <w:tcPr>
            <w:tcW w:w="1487" w:type="dxa"/>
            <w:gridSpan w:val="2"/>
            <w:tcBorders>
              <w:top w:val="single" w:sz="4" w:space="0" w:color="auto"/>
              <w:left w:val="single" w:sz="4" w:space="0" w:color="auto"/>
              <w:bottom w:val="single" w:sz="4" w:space="0" w:color="auto"/>
              <w:right w:val="single" w:sz="4" w:space="0" w:color="auto"/>
            </w:tcBorders>
          </w:tcPr>
          <w:p w:rsidR="0075591B" w:rsidRDefault="00F00775" w:rsidP="00E341DC">
            <w:pPr>
              <w:spacing w:line="240" w:lineRule="auto"/>
              <w:jc w:val="center"/>
              <w:rPr>
                <w:rFonts w:ascii="Calibri" w:eastAsia="Times New Roman" w:hAnsi="Calibri" w:cs="Times New Roman"/>
                <w:color w:val="000000"/>
                <w:sz w:val="22"/>
                <w:szCs w:val="22"/>
                <w:lang w:eastAsia="da-DK"/>
              </w:rPr>
            </w:pPr>
            <w:r w:rsidRPr="00F00775">
              <w:rPr>
                <w:rFonts w:ascii="Calibri" w:eastAsia="Times New Roman" w:hAnsi="Calibri" w:cs="Times New Roman"/>
                <w:color w:val="000000"/>
                <w:sz w:val="22"/>
                <w:szCs w:val="22"/>
                <w:lang w:eastAsia="da-DK"/>
              </w:rPr>
              <w:t>Genanvendes</w:t>
            </w:r>
          </w:p>
          <w:p w:rsidR="00F00775" w:rsidRPr="008C15E2" w:rsidRDefault="00F00775" w:rsidP="00E341DC">
            <w:pPr>
              <w:spacing w:line="240" w:lineRule="auto"/>
              <w:jc w:val="center"/>
              <w:rPr>
                <w:rFonts w:ascii="Times New Roman" w:eastAsia="Times New Roman" w:hAnsi="Times New Roman" w:cs="Times New Roman"/>
                <w:szCs w:val="20"/>
                <w:lang w:eastAsia="da-DK"/>
              </w:rPr>
            </w:pP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 xml:space="preserve">Plastik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160119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Times New Roman" w:eastAsia="Times New Roman" w:hAnsi="Times New Roman" w:cs="Times New Roman"/>
                <w:szCs w:val="20"/>
                <w:lang w:eastAsia="da-DK"/>
              </w:rPr>
            </w:pP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Times New Roman" w:eastAsia="Times New Roman" w:hAnsi="Times New Roman" w:cs="Times New Roman"/>
                <w:szCs w:val="20"/>
                <w:lang w:eastAsia="da-DK"/>
              </w:rPr>
            </w:pPr>
          </w:p>
        </w:tc>
        <w:tc>
          <w:tcPr>
            <w:tcW w:w="1487" w:type="dxa"/>
            <w:gridSpan w:val="2"/>
            <w:tcBorders>
              <w:top w:val="single" w:sz="4" w:space="0" w:color="auto"/>
              <w:left w:val="single" w:sz="4" w:space="0" w:color="auto"/>
              <w:bottom w:val="single" w:sz="4" w:space="0" w:color="auto"/>
              <w:right w:val="single" w:sz="4" w:space="0" w:color="auto"/>
            </w:tcBorders>
          </w:tcPr>
          <w:p w:rsidR="0075591B" w:rsidRPr="008C3D4D" w:rsidRDefault="00E341DC" w:rsidP="00E341DC">
            <w:pPr>
              <w:spacing w:line="240" w:lineRule="auto"/>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Dæk</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160103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15 tons</w:t>
            </w: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p>
        </w:tc>
        <w:tc>
          <w:tcPr>
            <w:tcW w:w="1487" w:type="dxa"/>
            <w:gridSpan w:val="2"/>
            <w:tcBorders>
              <w:top w:val="single" w:sz="4" w:space="0" w:color="auto"/>
              <w:left w:val="single" w:sz="4" w:space="0" w:color="auto"/>
              <w:bottom w:val="single" w:sz="4" w:space="0" w:color="auto"/>
              <w:right w:val="single" w:sz="4" w:space="0" w:color="auto"/>
            </w:tcBorders>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Afhentes gratis</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 xml:space="preserve">Transport af </w:t>
            </w:r>
            <w:r w:rsidR="005A456A">
              <w:rPr>
                <w:rFonts w:ascii="Calibri" w:eastAsia="Times New Roman" w:hAnsi="Calibri" w:cs="Times New Roman"/>
                <w:color w:val="000000"/>
                <w:sz w:val="22"/>
                <w:szCs w:val="22"/>
                <w:lang w:eastAsia="da-DK"/>
              </w:rPr>
              <w:t xml:space="preserve">evt. </w:t>
            </w:r>
            <w:r>
              <w:rPr>
                <w:rFonts w:ascii="Calibri" w:eastAsia="Times New Roman" w:hAnsi="Calibri" w:cs="Times New Roman"/>
                <w:color w:val="000000"/>
                <w:sz w:val="22"/>
                <w:szCs w:val="22"/>
                <w:lang w:eastAsia="da-DK"/>
              </w:rPr>
              <w:t xml:space="preserve">øvrigt </w:t>
            </w:r>
            <w:r w:rsidRPr="008C15E2">
              <w:rPr>
                <w:rFonts w:ascii="Calibri" w:eastAsia="Times New Roman" w:hAnsi="Calibri" w:cs="Times New Roman"/>
                <w:color w:val="000000"/>
                <w:sz w:val="22"/>
                <w:szCs w:val="22"/>
                <w:lang w:eastAsia="da-DK"/>
              </w:rPr>
              <w:t>affald</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Times New Roman" w:eastAsia="Times New Roman" w:hAnsi="Times New Roman" w:cs="Times New Roman"/>
                <w:szCs w:val="20"/>
                <w:lang w:eastAsia="da-DK"/>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Times New Roman" w:eastAsia="Times New Roman" w:hAnsi="Times New Roman" w:cs="Times New Roman"/>
                <w:szCs w:val="20"/>
                <w:lang w:eastAsia="da-DK"/>
              </w:rPr>
            </w:pP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right"/>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800</w:t>
            </w:r>
          </w:p>
        </w:tc>
        <w:tc>
          <w:tcPr>
            <w:tcW w:w="1487" w:type="dxa"/>
            <w:gridSpan w:val="2"/>
            <w:tcBorders>
              <w:top w:val="single" w:sz="4" w:space="0" w:color="auto"/>
              <w:left w:val="single" w:sz="4" w:space="0" w:color="auto"/>
              <w:bottom w:val="single" w:sz="4" w:space="0" w:color="auto"/>
              <w:right w:val="single" w:sz="4" w:space="0" w:color="auto"/>
            </w:tcBorders>
          </w:tcPr>
          <w:p w:rsidR="005A456A" w:rsidRDefault="005A456A" w:rsidP="00E341DC">
            <w:pPr>
              <w:spacing w:line="240" w:lineRule="auto"/>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 xml:space="preserve">Transport </w:t>
            </w:r>
          </w:p>
          <w:p w:rsidR="00F00775" w:rsidRDefault="005A456A" w:rsidP="00E341DC">
            <w:pPr>
              <w:spacing w:line="240" w:lineRule="auto"/>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(to timer)</w:t>
            </w:r>
          </w:p>
          <w:p w:rsidR="0075591B" w:rsidRPr="008C15E2" w:rsidRDefault="005A456A"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10</w:t>
            </w:r>
            <w:r w:rsidR="00F00775">
              <w:rPr>
                <w:rFonts w:ascii="Calibri" w:eastAsia="Times New Roman" w:hAnsi="Calibri" w:cs="Times New Roman"/>
                <w:color w:val="000000"/>
                <w:sz w:val="22"/>
                <w:szCs w:val="22"/>
                <w:lang w:eastAsia="da-DK"/>
              </w:rPr>
              <w:t xml:space="preserve">00 </w:t>
            </w:r>
          </w:p>
        </w:tc>
      </w:tr>
      <w:tr w:rsidR="005A456A"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456A" w:rsidRDefault="005A456A" w:rsidP="00E341DC">
            <w:pPr>
              <w:spacing w:line="240" w:lineRule="auto"/>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Ialt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456A" w:rsidRPr="008C15E2" w:rsidRDefault="005A456A" w:rsidP="00E341DC">
            <w:pPr>
              <w:spacing w:line="240" w:lineRule="auto"/>
              <w:rPr>
                <w:rFonts w:ascii="Calibri" w:eastAsia="Times New Roman" w:hAnsi="Calibri" w:cs="Times New Roman"/>
                <w:color w:val="000000"/>
                <w:sz w:val="22"/>
                <w:szCs w:val="22"/>
                <w:lang w:eastAsia="da-DK"/>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A456A" w:rsidRPr="008C15E2" w:rsidRDefault="005A456A" w:rsidP="00E341DC">
            <w:pPr>
              <w:spacing w:line="240" w:lineRule="auto"/>
              <w:rPr>
                <w:rFonts w:ascii="Times New Roman" w:eastAsia="Times New Roman" w:hAnsi="Times New Roman" w:cs="Times New Roman"/>
                <w:szCs w:val="20"/>
                <w:lang w:eastAsia="da-DK"/>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456A" w:rsidRPr="008C15E2" w:rsidRDefault="005A456A" w:rsidP="00E341DC">
            <w:pPr>
              <w:spacing w:line="240" w:lineRule="auto"/>
              <w:rPr>
                <w:rFonts w:ascii="Times New Roman" w:eastAsia="Times New Roman" w:hAnsi="Times New Roman" w:cs="Times New Roman"/>
                <w:szCs w:val="20"/>
                <w:lang w:eastAsia="da-DK"/>
              </w:rPr>
            </w:pP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A456A" w:rsidRPr="008C15E2" w:rsidRDefault="005A456A" w:rsidP="00E341DC">
            <w:pPr>
              <w:spacing w:line="240" w:lineRule="auto"/>
              <w:jc w:val="center"/>
              <w:rPr>
                <w:rFonts w:ascii="Calibri" w:eastAsia="Times New Roman" w:hAnsi="Calibri" w:cs="Times New Roman"/>
                <w:color w:val="000000"/>
                <w:sz w:val="22"/>
                <w:szCs w:val="22"/>
                <w:lang w:eastAsia="da-DK"/>
              </w:rPr>
            </w:pPr>
          </w:p>
        </w:tc>
        <w:tc>
          <w:tcPr>
            <w:tcW w:w="1487" w:type="dxa"/>
            <w:gridSpan w:val="2"/>
            <w:tcBorders>
              <w:top w:val="single" w:sz="4" w:space="0" w:color="auto"/>
              <w:left w:val="single" w:sz="4" w:space="0" w:color="auto"/>
              <w:bottom w:val="single" w:sz="4" w:space="0" w:color="auto"/>
              <w:right w:val="single" w:sz="4" w:space="0" w:color="auto"/>
            </w:tcBorders>
          </w:tcPr>
          <w:p w:rsidR="005A456A" w:rsidRDefault="005A456A" w:rsidP="00E341DC">
            <w:pPr>
              <w:spacing w:line="240" w:lineRule="auto"/>
              <w:jc w:val="center"/>
              <w:rPr>
                <w:rFonts w:ascii="Calibri" w:eastAsia="Times New Roman" w:hAnsi="Calibri" w:cs="Times New Roman"/>
                <w:color w:val="000000"/>
                <w:sz w:val="22"/>
                <w:szCs w:val="22"/>
                <w:lang w:eastAsia="da-DK"/>
              </w:rPr>
            </w:pP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456A" w:rsidRDefault="0075591B" w:rsidP="00E341DC">
            <w:pPr>
              <w:spacing w:line="240" w:lineRule="auto"/>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Ge</w:t>
            </w:r>
            <w:r w:rsidRPr="008C15E2">
              <w:rPr>
                <w:rFonts w:ascii="Calibri" w:eastAsia="Times New Roman" w:hAnsi="Calibri" w:cs="Times New Roman"/>
                <w:color w:val="000000"/>
                <w:sz w:val="22"/>
                <w:szCs w:val="22"/>
                <w:lang w:eastAsia="da-DK"/>
              </w:rPr>
              <w:t>byr*</w:t>
            </w:r>
            <w:r w:rsidR="005A456A">
              <w:rPr>
                <w:rFonts w:ascii="Calibri" w:eastAsia="Times New Roman" w:hAnsi="Calibri" w:cs="Times New Roman"/>
                <w:color w:val="000000"/>
                <w:sz w:val="22"/>
                <w:szCs w:val="22"/>
                <w:lang w:eastAsia="da-DK"/>
              </w:rPr>
              <w:t xml:space="preserve">  </w:t>
            </w:r>
          </w:p>
          <w:p w:rsidR="0075591B" w:rsidRPr="008C15E2" w:rsidRDefault="005A456A" w:rsidP="00E341DC">
            <w:pPr>
              <w:spacing w:line="240" w:lineRule="auto"/>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Ca. 10 timer</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Times New Roman" w:eastAsia="Times New Roman" w:hAnsi="Times New Roman" w:cs="Times New Roman"/>
                <w:szCs w:val="20"/>
                <w:lang w:eastAsia="da-DK"/>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Times New Roman" w:eastAsia="Times New Roman" w:hAnsi="Times New Roman" w:cs="Times New Roman"/>
                <w:szCs w:val="20"/>
                <w:lang w:eastAsia="da-DK"/>
              </w:rPr>
            </w:pP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 xml:space="preserve">3400 </w:t>
            </w:r>
          </w:p>
        </w:tc>
        <w:tc>
          <w:tcPr>
            <w:tcW w:w="1487" w:type="dxa"/>
            <w:gridSpan w:val="2"/>
            <w:tcBorders>
              <w:top w:val="single" w:sz="4" w:space="0" w:color="auto"/>
              <w:left w:val="single" w:sz="4" w:space="0" w:color="auto"/>
              <w:bottom w:val="single" w:sz="4" w:space="0" w:color="auto"/>
              <w:right w:val="single" w:sz="4" w:space="0" w:color="auto"/>
            </w:tcBorders>
          </w:tcPr>
          <w:p w:rsidR="005A456A" w:rsidRDefault="005A456A" w:rsidP="00E341DC">
            <w:pPr>
              <w:spacing w:line="240" w:lineRule="auto"/>
              <w:jc w:val="center"/>
              <w:rPr>
                <w:rFonts w:ascii="Calibri" w:eastAsia="Times New Roman" w:hAnsi="Calibri" w:cs="Times New Roman"/>
                <w:color w:val="000000"/>
                <w:sz w:val="22"/>
                <w:szCs w:val="22"/>
                <w:lang w:eastAsia="da-DK"/>
              </w:rPr>
            </w:pPr>
          </w:p>
          <w:p w:rsidR="0075591B" w:rsidRPr="008C15E2" w:rsidRDefault="00F00775"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3400</w:t>
            </w:r>
            <w:r w:rsidR="00436E9D">
              <w:rPr>
                <w:rFonts w:ascii="Calibri" w:eastAsia="Times New Roman" w:hAnsi="Calibri" w:cs="Times New Roman"/>
                <w:color w:val="000000"/>
                <w:sz w:val="22"/>
                <w:szCs w:val="22"/>
                <w:lang w:eastAsia="da-DK"/>
              </w:rPr>
              <w:t xml:space="preserve"> </w:t>
            </w:r>
          </w:p>
        </w:tc>
      </w:tr>
      <w:tr w:rsidR="0074572C"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572C" w:rsidRPr="008C15E2" w:rsidRDefault="005A456A" w:rsidP="00E341DC">
            <w:pPr>
              <w:spacing w:line="240" w:lineRule="auto"/>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I alt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572C" w:rsidRPr="008C15E2" w:rsidRDefault="0074572C" w:rsidP="00E341DC">
            <w:pPr>
              <w:spacing w:line="240" w:lineRule="auto"/>
              <w:rPr>
                <w:rFonts w:ascii="Calibri" w:eastAsia="Times New Roman" w:hAnsi="Calibri" w:cs="Times New Roman"/>
                <w:color w:val="000000"/>
                <w:sz w:val="22"/>
                <w:szCs w:val="22"/>
                <w:lang w:eastAsia="da-DK"/>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572C" w:rsidRPr="008C15E2" w:rsidRDefault="0074572C" w:rsidP="00E341DC">
            <w:pPr>
              <w:spacing w:line="240" w:lineRule="auto"/>
              <w:rPr>
                <w:rFonts w:ascii="Times New Roman" w:eastAsia="Times New Roman" w:hAnsi="Times New Roman" w:cs="Times New Roman"/>
                <w:szCs w:val="20"/>
                <w:lang w:eastAsia="da-DK"/>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572C" w:rsidRPr="008C15E2" w:rsidRDefault="0074572C" w:rsidP="00E341DC">
            <w:pPr>
              <w:spacing w:line="240" w:lineRule="auto"/>
              <w:rPr>
                <w:rFonts w:ascii="Times New Roman" w:eastAsia="Times New Roman" w:hAnsi="Times New Roman" w:cs="Times New Roman"/>
                <w:szCs w:val="20"/>
                <w:lang w:eastAsia="da-DK"/>
              </w:rPr>
            </w:pP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74572C" w:rsidRPr="008C15E2" w:rsidRDefault="0074572C"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8542</w:t>
            </w:r>
          </w:p>
        </w:tc>
        <w:tc>
          <w:tcPr>
            <w:tcW w:w="1487" w:type="dxa"/>
            <w:gridSpan w:val="2"/>
            <w:tcBorders>
              <w:top w:val="single" w:sz="4" w:space="0" w:color="auto"/>
              <w:left w:val="single" w:sz="4" w:space="0" w:color="auto"/>
              <w:bottom w:val="single" w:sz="4" w:space="0" w:color="auto"/>
              <w:right w:val="single" w:sz="4" w:space="0" w:color="auto"/>
            </w:tcBorders>
          </w:tcPr>
          <w:p w:rsidR="0074572C" w:rsidRPr="008C15E2" w:rsidRDefault="0074572C"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8</w:t>
            </w:r>
            <w:r w:rsidR="005A456A">
              <w:rPr>
                <w:rFonts w:ascii="Calibri" w:eastAsia="Times New Roman" w:hAnsi="Calibri" w:cs="Times New Roman"/>
                <w:color w:val="000000"/>
                <w:sz w:val="22"/>
                <w:szCs w:val="22"/>
                <w:lang w:eastAsia="da-DK"/>
              </w:rPr>
              <w:t>4</w:t>
            </w:r>
            <w:r>
              <w:rPr>
                <w:rFonts w:ascii="Calibri" w:eastAsia="Times New Roman" w:hAnsi="Calibri" w:cs="Times New Roman"/>
                <w:color w:val="000000"/>
                <w:sz w:val="22"/>
                <w:szCs w:val="22"/>
                <w:lang w:eastAsia="da-DK"/>
              </w:rPr>
              <w:t>46</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I alt inklusiv moms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Times New Roman" w:eastAsia="Times New Roman" w:hAnsi="Times New Roman" w:cs="Times New Roman"/>
                <w:szCs w:val="20"/>
                <w:lang w:eastAsia="da-DK"/>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Times New Roman" w:eastAsia="Times New Roman" w:hAnsi="Times New Roman" w:cs="Times New Roman"/>
                <w:szCs w:val="20"/>
                <w:lang w:eastAsia="da-DK"/>
              </w:rPr>
            </w:pP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 xml:space="preserve">10677,5 </w:t>
            </w:r>
          </w:p>
        </w:tc>
        <w:tc>
          <w:tcPr>
            <w:tcW w:w="1487" w:type="dxa"/>
            <w:gridSpan w:val="2"/>
            <w:tcBorders>
              <w:top w:val="single" w:sz="4" w:space="0" w:color="auto"/>
              <w:left w:val="single" w:sz="4" w:space="0" w:color="auto"/>
              <w:bottom w:val="single" w:sz="4" w:space="0" w:color="auto"/>
              <w:right w:val="single" w:sz="4" w:space="0" w:color="auto"/>
            </w:tcBorders>
          </w:tcPr>
          <w:p w:rsidR="005A456A" w:rsidRDefault="005A456A" w:rsidP="00E341DC">
            <w:pPr>
              <w:spacing w:line="240" w:lineRule="auto"/>
              <w:jc w:val="center"/>
              <w:rPr>
                <w:rFonts w:ascii="Calibri" w:eastAsia="Times New Roman" w:hAnsi="Calibri" w:cs="Times New Roman"/>
                <w:color w:val="000000"/>
                <w:sz w:val="22"/>
                <w:szCs w:val="22"/>
                <w:lang w:eastAsia="da-DK"/>
              </w:rPr>
            </w:pPr>
          </w:p>
          <w:p w:rsidR="0075591B" w:rsidRPr="008C15E2" w:rsidRDefault="005A456A" w:rsidP="00E341DC">
            <w:pPr>
              <w:spacing w:line="240" w:lineRule="auto"/>
              <w:jc w:val="center"/>
              <w:rPr>
                <w:rFonts w:ascii="Calibri" w:eastAsia="Times New Roman" w:hAnsi="Calibri" w:cs="Times New Roman"/>
                <w:color w:val="000000"/>
                <w:sz w:val="22"/>
                <w:szCs w:val="22"/>
                <w:lang w:eastAsia="da-DK"/>
              </w:rPr>
            </w:pPr>
            <w:r>
              <w:rPr>
                <w:rFonts w:ascii="Calibri" w:eastAsia="Times New Roman" w:hAnsi="Calibri" w:cs="Times New Roman"/>
                <w:color w:val="000000"/>
                <w:sz w:val="22"/>
                <w:szCs w:val="22"/>
                <w:lang w:eastAsia="da-DK"/>
              </w:rPr>
              <w:t>10557,5</w:t>
            </w:r>
          </w:p>
        </w:tc>
      </w:tr>
      <w:tr w:rsidR="0075591B" w:rsidRPr="008C15E2" w:rsidTr="00E341DC">
        <w:trPr>
          <w:gridAfter w:val="1"/>
          <w:wAfter w:w="1511" w:type="dxa"/>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r w:rsidRPr="008C15E2">
              <w:rPr>
                <w:rFonts w:ascii="Calibri" w:eastAsia="Times New Roman" w:hAnsi="Calibri" w:cs="Times New Roman"/>
                <w:color w:val="000000"/>
                <w:sz w:val="22"/>
                <w:szCs w:val="22"/>
                <w:lang w:eastAsia="da-DK"/>
              </w:rPr>
              <w:t>Sikkerhed</w:t>
            </w:r>
            <w:r w:rsidR="001E5BB5">
              <w:rPr>
                <w:rFonts w:ascii="Calibri" w:eastAsia="Times New Roman" w:hAnsi="Calibri" w:cs="Times New Roman"/>
                <w:color w:val="000000"/>
                <w:sz w:val="22"/>
                <w:szCs w:val="22"/>
                <w:lang w:eastAsia="da-DK"/>
              </w:rPr>
              <w:t>s-</w:t>
            </w:r>
            <w:r w:rsidRPr="008C15E2">
              <w:rPr>
                <w:rFonts w:ascii="Calibri" w:eastAsia="Times New Roman" w:hAnsi="Calibri" w:cs="Times New Roman"/>
                <w:color w:val="000000"/>
                <w:sz w:val="22"/>
                <w:szCs w:val="22"/>
                <w:lang w:eastAsia="da-DK"/>
              </w:rPr>
              <w:t>stillelse i kr.</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Calibri" w:eastAsia="Times New Roman" w:hAnsi="Calibri" w:cs="Times New Roman"/>
                <w:color w:val="000000"/>
                <w:sz w:val="22"/>
                <w:szCs w:val="22"/>
                <w:lang w:eastAsia="da-DK"/>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Times New Roman" w:eastAsia="Times New Roman" w:hAnsi="Times New Roman" w:cs="Times New Roman"/>
                <w:szCs w:val="20"/>
                <w:lang w:eastAsia="da-DK"/>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rPr>
                <w:rFonts w:ascii="Times New Roman" w:eastAsia="Times New Roman" w:hAnsi="Times New Roman" w:cs="Times New Roman"/>
                <w:szCs w:val="20"/>
                <w:lang w:eastAsia="da-DK"/>
              </w:rPr>
            </w:pPr>
          </w:p>
        </w:tc>
        <w:tc>
          <w:tcPr>
            <w:tcW w:w="14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91B" w:rsidRPr="008C15E2" w:rsidRDefault="0075591B" w:rsidP="00E341DC">
            <w:pPr>
              <w:spacing w:line="240" w:lineRule="auto"/>
              <w:jc w:val="center"/>
              <w:rPr>
                <w:rFonts w:ascii="Calibri" w:eastAsia="Times New Roman" w:hAnsi="Calibri" w:cs="Times New Roman"/>
                <w:b/>
                <w:bCs/>
                <w:color w:val="000000"/>
                <w:sz w:val="22"/>
                <w:szCs w:val="22"/>
                <w:u w:val="double"/>
                <w:lang w:eastAsia="da-DK"/>
              </w:rPr>
            </w:pPr>
            <w:r w:rsidRPr="008C15E2">
              <w:rPr>
                <w:rFonts w:ascii="Calibri" w:eastAsia="Times New Roman" w:hAnsi="Calibri" w:cs="Times New Roman"/>
                <w:b/>
                <w:bCs/>
                <w:color w:val="000000"/>
                <w:sz w:val="22"/>
                <w:szCs w:val="22"/>
                <w:u w:val="double"/>
                <w:lang w:eastAsia="da-DK"/>
              </w:rPr>
              <w:t>10677,5 Kr</w:t>
            </w:r>
          </w:p>
        </w:tc>
        <w:tc>
          <w:tcPr>
            <w:tcW w:w="1487" w:type="dxa"/>
            <w:gridSpan w:val="2"/>
            <w:tcBorders>
              <w:top w:val="single" w:sz="4" w:space="0" w:color="auto"/>
              <w:left w:val="single" w:sz="4" w:space="0" w:color="auto"/>
              <w:bottom w:val="single" w:sz="4" w:space="0" w:color="auto"/>
              <w:right w:val="single" w:sz="4" w:space="0" w:color="auto"/>
            </w:tcBorders>
          </w:tcPr>
          <w:p w:rsidR="0075591B" w:rsidRDefault="0075591B" w:rsidP="00E341DC">
            <w:pPr>
              <w:spacing w:line="240" w:lineRule="auto"/>
              <w:jc w:val="center"/>
              <w:rPr>
                <w:rFonts w:ascii="Calibri" w:eastAsia="Times New Roman" w:hAnsi="Calibri" w:cs="Times New Roman"/>
                <w:b/>
                <w:bCs/>
                <w:color w:val="000000"/>
                <w:sz w:val="22"/>
                <w:szCs w:val="22"/>
                <w:u w:val="double"/>
                <w:lang w:eastAsia="da-DK"/>
              </w:rPr>
            </w:pPr>
          </w:p>
          <w:p w:rsidR="005A456A" w:rsidRPr="008C15E2" w:rsidRDefault="005A456A" w:rsidP="00E341DC">
            <w:pPr>
              <w:spacing w:line="240" w:lineRule="auto"/>
              <w:jc w:val="center"/>
              <w:rPr>
                <w:rFonts w:ascii="Calibri" w:eastAsia="Times New Roman" w:hAnsi="Calibri" w:cs="Times New Roman"/>
                <w:b/>
                <w:bCs/>
                <w:color w:val="000000"/>
                <w:sz w:val="22"/>
                <w:szCs w:val="22"/>
                <w:u w:val="double"/>
                <w:lang w:eastAsia="da-DK"/>
              </w:rPr>
            </w:pPr>
            <w:r>
              <w:rPr>
                <w:rFonts w:ascii="Calibri" w:eastAsia="Times New Roman" w:hAnsi="Calibri" w:cs="Times New Roman"/>
                <w:b/>
                <w:bCs/>
                <w:color w:val="000000"/>
                <w:sz w:val="22"/>
                <w:szCs w:val="22"/>
                <w:u w:val="double"/>
                <w:lang w:eastAsia="da-DK"/>
              </w:rPr>
              <w:t>10600,00</w:t>
            </w:r>
          </w:p>
        </w:tc>
      </w:tr>
      <w:tr w:rsidR="0075591B" w:rsidRPr="008C15E2" w:rsidTr="00E341DC">
        <w:trPr>
          <w:trHeight w:val="300"/>
        </w:trPr>
        <w:tc>
          <w:tcPr>
            <w:tcW w:w="3530" w:type="dxa"/>
            <w:gridSpan w:val="3"/>
            <w:tcBorders>
              <w:top w:val="nil"/>
              <w:left w:val="nil"/>
              <w:bottom w:val="nil"/>
              <w:right w:val="nil"/>
            </w:tcBorders>
            <w:shd w:val="clear" w:color="auto" w:fill="auto"/>
            <w:noWrap/>
            <w:vAlign w:val="bottom"/>
            <w:hideMark/>
          </w:tcPr>
          <w:p w:rsidR="0075591B" w:rsidRPr="00F20E92" w:rsidRDefault="00F20E92" w:rsidP="00322906">
            <w:pPr>
              <w:ind w:left="283"/>
              <w:rPr>
                <w:rFonts w:eastAsia="Times New Roman" w:cs="Arial"/>
                <w:b/>
                <w:szCs w:val="20"/>
                <w:lang w:eastAsia="da-DK"/>
              </w:rPr>
            </w:pPr>
            <w:r w:rsidRPr="00F20E92">
              <w:rPr>
                <w:rFonts w:eastAsia="Times New Roman" w:cs="Arial"/>
                <w:b/>
                <w:szCs w:val="20"/>
                <w:lang w:eastAsia="da-DK"/>
              </w:rPr>
              <w:t>Tabel 1</w:t>
            </w:r>
          </w:p>
        </w:tc>
        <w:tc>
          <w:tcPr>
            <w:tcW w:w="2566" w:type="dxa"/>
            <w:gridSpan w:val="2"/>
            <w:tcBorders>
              <w:top w:val="nil"/>
              <w:left w:val="nil"/>
              <w:bottom w:val="nil"/>
              <w:right w:val="nil"/>
            </w:tcBorders>
            <w:shd w:val="clear" w:color="auto" w:fill="auto"/>
            <w:noWrap/>
            <w:vAlign w:val="bottom"/>
            <w:hideMark/>
          </w:tcPr>
          <w:p w:rsidR="0075591B" w:rsidRPr="008C15E2" w:rsidRDefault="0075591B" w:rsidP="00E341DC">
            <w:pPr>
              <w:spacing w:line="240" w:lineRule="auto"/>
              <w:rPr>
                <w:rFonts w:ascii="Times New Roman" w:eastAsia="Times New Roman" w:hAnsi="Times New Roman" w:cs="Times New Roman"/>
                <w:szCs w:val="20"/>
                <w:lang w:eastAsia="da-DK"/>
              </w:rPr>
            </w:pPr>
          </w:p>
        </w:tc>
        <w:tc>
          <w:tcPr>
            <w:tcW w:w="160" w:type="dxa"/>
            <w:tcBorders>
              <w:top w:val="nil"/>
              <w:left w:val="nil"/>
              <w:bottom w:val="nil"/>
              <w:right w:val="nil"/>
            </w:tcBorders>
            <w:shd w:val="clear" w:color="auto" w:fill="auto"/>
            <w:noWrap/>
            <w:vAlign w:val="bottom"/>
            <w:hideMark/>
          </w:tcPr>
          <w:p w:rsidR="0075591B" w:rsidRPr="008C15E2" w:rsidRDefault="0075591B" w:rsidP="00E341DC">
            <w:pPr>
              <w:spacing w:line="240" w:lineRule="auto"/>
              <w:rPr>
                <w:rFonts w:ascii="Times New Roman" w:eastAsia="Times New Roman" w:hAnsi="Times New Roman" w:cs="Times New Roman"/>
                <w:szCs w:val="20"/>
                <w:lang w:eastAsia="da-DK"/>
              </w:rPr>
            </w:pPr>
          </w:p>
        </w:tc>
        <w:tc>
          <w:tcPr>
            <w:tcW w:w="817" w:type="dxa"/>
            <w:tcBorders>
              <w:top w:val="nil"/>
              <w:left w:val="nil"/>
              <w:bottom w:val="nil"/>
              <w:right w:val="nil"/>
            </w:tcBorders>
            <w:shd w:val="clear" w:color="auto" w:fill="auto"/>
            <w:noWrap/>
            <w:vAlign w:val="bottom"/>
            <w:hideMark/>
          </w:tcPr>
          <w:p w:rsidR="0075591B" w:rsidRPr="008C15E2" w:rsidRDefault="0075591B" w:rsidP="00E341DC">
            <w:pPr>
              <w:spacing w:line="240" w:lineRule="auto"/>
              <w:rPr>
                <w:rFonts w:ascii="Times New Roman" w:eastAsia="Times New Roman" w:hAnsi="Times New Roman" w:cs="Times New Roman"/>
                <w:szCs w:val="20"/>
                <w:lang w:eastAsia="da-DK"/>
              </w:rPr>
            </w:pPr>
          </w:p>
        </w:tc>
        <w:tc>
          <w:tcPr>
            <w:tcW w:w="1487" w:type="dxa"/>
            <w:gridSpan w:val="2"/>
            <w:tcBorders>
              <w:top w:val="nil"/>
              <w:left w:val="nil"/>
              <w:bottom w:val="nil"/>
              <w:right w:val="nil"/>
            </w:tcBorders>
          </w:tcPr>
          <w:p w:rsidR="0075591B" w:rsidRPr="008C15E2" w:rsidRDefault="0075591B" w:rsidP="00E341DC">
            <w:pPr>
              <w:spacing w:line="240" w:lineRule="auto"/>
              <w:rPr>
                <w:rFonts w:ascii="Times New Roman" w:eastAsia="Times New Roman" w:hAnsi="Times New Roman" w:cs="Times New Roman"/>
                <w:szCs w:val="20"/>
                <w:lang w:eastAsia="da-DK"/>
              </w:rPr>
            </w:pPr>
          </w:p>
        </w:tc>
        <w:tc>
          <w:tcPr>
            <w:tcW w:w="2021" w:type="dxa"/>
            <w:gridSpan w:val="2"/>
            <w:tcBorders>
              <w:top w:val="nil"/>
              <w:left w:val="nil"/>
              <w:bottom w:val="nil"/>
              <w:right w:val="nil"/>
            </w:tcBorders>
            <w:shd w:val="clear" w:color="auto" w:fill="auto"/>
            <w:noWrap/>
            <w:vAlign w:val="bottom"/>
            <w:hideMark/>
          </w:tcPr>
          <w:p w:rsidR="0075591B" w:rsidRPr="008C15E2" w:rsidRDefault="0075591B" w:rsidP="00E341DC">
            <w:pPr>
              <w:spacing w:line="240" w:lineRule="auto"/>
              <w:rPr>
                <w:rFonts w:ascii="Times New Roman" w:eastAsia="Times New Roman" w:hAnsi="Times New Roman" w:cs="Times New Roman"/>
                <w:szCs w:val="20"/>
                <w:lang w:eastAsia="da-DK"/>
              </w:rPr>
            </w:pPr>
          </w:p>
        </w:tc>
      </w:tr>
    </w:tbl>
    <w:p w:rsidR="008C15E2" w:rsidRDefault="00322906" w:rsidP="009A719E">
      <w:r>
        <w:rPr>
          <w:rFonts w:eastAsia="Times New Roman" w:cs="Arial"/>
          <w:szCs w:val="20"/>
          <w:lang w:eastAsia="da-DK"/>
        </w:rPr>
        <w:t>*</w:t>
      </w:r>
      <w:r w:rsidRPr="00322906">
        <w:rPr>
          <w:rFonts w:eastAsia="Times New Roman" w:cs="Arial"/>
          <w:szCs w:val="20"/>
          <w:lang w:eastAsia="da-DK"/>
        </w:rPr>
        <w:t>Skønnet gebyr for</w:t>
      </w:r>
      <w:r>
        <w:rPr>
          <w:rFonts w:eastAsia="Times New Roman" w:cs="Arial"/>
          <w:szCs w:val="20"/>
          <w:lang w:eastAsia="da-DK"/>
        </w:rPr>
        <w:t xml:space="preserve"> sagsbehandling i forbindelse med selvhjælpshandling</w:t>
      </w:r>
    </w:p>
    <w:p w:rsidR="00205EB1" w:rsidRDefault="00205EB1" w:rsidP="009A719E"/>
    <w:p w:rsidR="00205EB1" w:rsidRDefault="00205EB1" w:rsidP="009A719E"/>
    <w:p w:rsidR="00E341DC" w:rsidRDefault="00E341DC" w:rsidP="00205EB1">
      <w:pPr>
        <w:pStyle w:val="Overskrift2"/>
        <w:numPr>
          <w:ilvl w:val="0"/>
          <w:numId w:val="0"/>
        </w:numPr>
      </w:pPr>
      <w:bookmarkStart w:id="7" w:name="_Toc339355333"/>
    </w:p>
    <w:p w:rsidR="00322906" w:rsidRDefault="00322906" w:rsidP="00205EB1">
      <w:pPr>
        <w:pStyle w:val="Overskrift2"/>
        <w:numPr>
          <w:ilvl w:val="0"/>
          <w:numId w:val="0"/>
        </w:numPr>
      </w:pPr>
    </w:p>
    <w:p w:rsidR="00322906" w:rsidRDefault="00322906" w:rsidP="00205EB1">
      <w:pPr>
        <w:pStyle w:val="Overskrift2"/>
        <w:numPr>
          <w:ilvl w:val="0"/>
          <w:numId w:val="0"/>
        </w:numPr>
      </w:pPr>
    </w:p>
    <w:p w:rsidR="00205EB1" w:rsidRDefault="00205EB1" w:rsidP="00205EB1">
      <w:pPr>
        <w:pStyle w:val="Overskrift2"/>
        <w:numPr>
          <w:ilvl w:val="0"/>
          <w:numId w:val="0"/>
        </w:numPr>
      </w:pPr>
      <w:r>
        <w:lastRenderedPageBreak/>
        <w:t>Øvrig lovgivning</w:t>
      </w:r>
      <w:bookmarkEnd w:id="7"/>
    </w:p>
    <w:p w:rsidR="00205EB1" w:rsidRDefault="00322906" w:rsidP="00205EB1">
      <w:pPr>
        <w:spacing w:after="200" w:line="280" w:lineRule="exact"/>
      </w:pPr>
      <w:r>
        <w:t>Da der ikke sker ændringer i virksomhedens produktion men kun ændring i sikkerhedsstillelsens størrelse</w:t>
      </w:r>
      <w:r w:rsidR="00476777">
        <w:t>,</w:t>
      </w:r>
      <w:r>
        <w:t xml:space="preserve"> er </w:t>
      </w:r>
      <w:r w:rsidR="00F20E92">
        <w:t>der ikke tale om et anlægsprojekt, der behandles efter VVM-bekendtgørelsen eller risikovurderes efter habitatdirektivet.</w:t>
      </w:r>
    </w:p>
    <w:p w:rsidR="00205EB1" w:rsidRDefault="00205EB1" w:rsidP="00205EB1">
      <w:pPr>
        <w:pStyle w:val="Overskrift2"/>
        <w:numPr>
          <w:ilvl w:val="0"/>
          <w:numId w:val="0"/>
        </w:numPr>
      </w:pPr>
      <w:bookmarkStart w:id="8" w:name="_Toc339355334"/>
      <w:r>
        <w:t>Udtalelser</w:t>
      </w:r>
      <w:bookmarkEnd w:id="8"/>
    </w:p>
    <w:p w:rsidR="00205EB1" w:rsidRPr="00057097" w:rsidRDefault="00205EB1" w:rsidP="00205EB1">
      <w:pPr>
        <w:spacing w:after="200" w:line="280" w:lineRule="exact"/>
      </w:pPr>
      <w:r w:rsidRPr="00057097">
        <w:t>Virksomheden har fået forelagt et udkast til miljøgodkendelsen og ha</w:t>
      </w:r>
      <w:r w:rsidR="00057097" w:rsidRPr="00057097">
        <w:t>r ikke haft bemærkninger hertil.</w:t>
      </w:r>
    </w:p>
    <w:p w:rsidR="00205EB1" w:rsidRPr="0026670A" w:rsidRDefault="00205EB1" w:rsidP="009A719E"/>
    <w:sectPr w:rsidR="00205EB1" w:rsidRPr="0026670A" w:rsidSect="007A3BCF">
      <w:footerReference w:type="default" r:id="rId11"/>
      <w:headerReference w:type="first" r:id="rId12"/>
      <w:footerReference w:type="first" r:id="rId13"/>
      <w:pgSz w:w="11906" w:h="16838"/>
      <w:pgMar w:top="1843" w:right="3175" w:bottom="680"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AAE" w:rsidRDefault="00081AAE" w:rsidP="003E0D66">
      <w:pPr>
        <w:spacing w:line="240" w:lineRule="auto"/>
      </w:pPr>
      <w:r>
        <w:separator/>
      </w:r>
    </w:p>
  </w:endnote>
  <w:endnote w:type="continuationSeparator" w:id="0">
    <w:p w:rsidR="00081AAE" w:rsidRDefault="00081AAE" w:rsidP="003E0D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452258"/>
      <w:docPartObj>
        <w:docPartGallery w:val="Page Numbers (Bottom of Page)"/>
        <w:docPartUnique/>
      </w:docPartObj>
    </w:sdtPr>
    <w:sdtEndPr/>
    <w:sdtContent>
      <w:p w:rsidR="00205EB1" w:rsidRDefault="00205EB1">
        <w:pPr>
          <w:pStyle w:val="Sidefod"/>
          <w:jc w:val="right"/>
        </w:pPr>
        <w:r>
          <w:fldChar w:fldCharType="begin"/>
        </w:r>
        <w:r>
          <w:instrText>PAGE   \* MERGEFORMAT</w:instrText>
        </w:r>
        <w:r>
          <w:fldChar w:fldCharType="separate"/>
        </w:r>
        <w:r w:rsidR="00273252">
          <w:rPr>
            <w:noProof/>
          </w:rPr>
          <w:t>2</w:t>
        </w:r>
        <w:r>
          <w:fldChar w:fldCharType="end"/>
        </w:r>
      </w:p>
    </w:sdtContent>
  </w:sdt>
  <w:p w:rsidR="00205EB1" w:rsidRDefault="00205EB1">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5007"/>
      <w:docPartObj>
        <w:docPartGallery w:val="Page Numbers (Bottom of Page)"/>
        <w:docPartUnique/>
      </w:docPartObj>
    </w:sdtPr>
    <w:sdtEndPr/>
    <w:sdtContent>
      <w:p w:rsidR="00963DB8" w:rsidRDefault="00963DB8">
        <w:pPr>
          <w:pStyle w:val="Sidefod"/>
          <w:jc w:val="right"/>
        </w:pPr>
        <w:r>
          <w:fldChar w:fldCharType="begin"/>
        </w:r>
        <w:r>
          <w:instrText>PAGE   \* MERGEFORMAT</w:instrText>
        </w:r>
        <w:r>
          <w:fldChar w:fldCharType="separate"/>
        </w:r>
        <w:r w:rsidR="00273252">
          <w:rPr>
            <w:noProof/>
          </w:rPr>
          <w:t>1</w:t>
        </w:r>
        <w:r>
          <w:fldChar w:fldCharType="end"/>
        </w:r>
      </w:p>
    </w:sdtContent>
  </w:sdt>
  <w:p w:rsidR="00963DB8" w:rsidRDefault="00963DB8">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AAE" w:rsidRDefault="00081AAE" w:rsidP="003E0D66">
      <w:pPr>
        <w:spacing w:line="240" w:lineRule="auto"/>
      </w:pPr>
      <w:r>
        <w:separator/>
      </w:r>
    </w:p>
  </w:footnote>
  <w:footnote w:type="continuationSeparator" w:id="0">
    <w:p w:rsidR="00081AAE" w:rsidRDefault="00081AAE" w:rsidP="003E0D66">
      <w:pPr>
        <w:spacing w:line="240" w:lineRule="auto"/>
      </w:pPr>
      <w:r>
        <w:continuationSeparator/>
      </w:r>
    </w:p>
  </w:footnote>
  <w:footnote w:id="1">
    <w:p w:rsidR="00170141" w:rsidRDefault="00170141">
      <w:pPr>
        <w:pStyle w:val="Fodnotetekst"/>
      </w:pPr>
      <w:r>
        <w:rPr>
          <w:rStyle w:val="Fodnotehenvisning"/>
        </w:rPr>
        <w:footnoteRef/>
      </w:r>
      <w:r>
        <w:t xml:space="preserve"> Lov nr. 358 af 6. juni 1991, jf. lovbekendtgørelse nr. 1317 af 19. november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16" w:rsidRDefault="009A719E" w:rsidP="007A3BCF">
    <w:r>
      <w:rPr>
        <w:noProof/>
        <w:lang w:eastAsia="da-DK"/>
      </w:rPr>
      <w:drawing>
        <wp:anchor distT="0" distB="0" distL="114300" distR="114300" simplePos="0" relativeHeight="251658240" behindDoc="1" locked="0" layoutInCell="1" allowOverlap="1">
          <wp:simplePos x="0" y="0"/>
          <wp:positionH relativeFrom="page">
            <wp:posOffset>863600</wp:posOffset>
          </wp:positionH>
          <wp:positionV relativeFrom="page">
            <wp:posOffset>503555</wp:posOffset>
          </wp:positionV>
          <wp:extent cx="1505585" cy="563880"/>
          <wp:effectExtent l="0" t="0" r="0" b="7620"/>
          <wp:wrapNone/>
          <wp:docPr id="1" name="Billed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5585" cy="563880"/>
                  </a:xfrm>
                  <a:prstGeom prst="rect">
                    <a:avLst/>
                  </a:prstGeom>
                </pic:spPr>
              </pic:pic>
            </a:graphicData>
          </a:graphic>
        </wp:anchor>
      </w:drawing>
    </w:r>
  </w:p>
  <w:p w:rsidR="00D83116" w:rsidRDefault="00D83116" w:rsidP="007A3BCF"/>
  <w:p w:rsidR="00D83116" w:rsidRDefault="00D83116" w:rsidP="007A3BCF">
    <w:pPr>
      <w:pStyle w:val="Sidehoved"/>
      <w:tabs>
        <w:tab w:val="clear" w:pos="4819"/>
        <w:tab w:val="clear" w:pos="9638"/>
      </w:tabs>
      <w:spacing w:line="280" w:lineRule="atLeast"/>
    </w:pPr>
  </w:p>
  <w:p w:rsidR="00D83116" w:rsidRDefault="00D83116" w:rsidP="007A3BCF"/>
  <w:p w:rsidR="00D83116" w:rsidRDefault="00D83116" w:rsidP="007A3BCF"/>
  <w:p w:rsidR="00D83116" w:rsidRDefault="00D83116" w:rsidP="007A3BCF"/>
  <w:p w:rsidR="00D83116" w:rsidRDefault="00D83116" w:rsidP="007A3BCF"/>
  <w:p w:rsidR="00D83116" w:rsidRDefault="00D83116" w:rsidP="007A3BCF"/>
  <w:p w:rsidR="00D83116" w:rsidRDefault="00D83116" w:rsidP="007A3BCF"/>
  <w:p w:rsidR="00D83116" w:rsidRDefault="00D83116" w:rsidP="007A3BCF"/>
  <w:p w:rsidR="00D83116" w:rsidRDefault="00D83116" w:rsidP="007A3BCF"/>
  <w:p w:rsidR="00D83116" w:rsidRDefault="00D83116" w:rsidP="007A3BCF"/>
  <w:p w:rsidR="00D83116" w:rsidRDefault="00D83116" w:rsidP="007A3BCF"/>
  <w:p w:rsidR="00D83116" w:rsidRDefault="00D83116" w:rsidP="007A3BCF"/>
  <w:p w:rsidR="00D83116" w:rsidRDefault="00D83116" w:rsidP="001F1FB8">
    <w:pPr>
      <w:pStyle w:val="Sidehoved"/>
      <w:spacing w:line="34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3296"/>
    <w:multiLevelType w:val="hybridMultilevel"/>
    <w:tmpl w:val="A6021AAA"/>
    <w:lvl w:ilvl="0" w:tplc="04060001">
      <w:numFmt w:val="bullet"/>
      <w:lvlText w:val=""/>
      <w:lvlJc w:val="left"/>
      <w:pPr>
        <w:ind w:left="643" w:hanging="360"/>
      </w:pPr>
      <w:rPr>
        <w:rFonts w:ascii="Symbol" w:eastAsia="Times New Roman" w:hAnsi="Symbol" w:cs="Times New Roman" w:hint="default"/>
      </w:rPr>
    </w:lvl>
    <w:lvl w:ilvl="1" w:tplc="04060003" w:tentative="1">
      <w:start w:val="1"/>
      <w:numFmt w:val="bullet"/>
      <w:lvlText w:val="o"/>
      <w:lvlJc w:val="left"/>
      <w:pPr>
        <w:ind w:left="1363" w:hanging="360"/>
      </w:pPr>
      <w:rPr>
        <w:rFonts w:ascii="Courier New" w:hAnsi="Courier New" w:cs="Courier New" w:hint="default"/>
      </w:rPr>
    </w:lvl>
    <w:lvl w:ilvl="2" w:tplc="04060005" w:tentative="1">
      <w:start w:val="1"/>
      <w:numFmt w:val="bullet"/>
      <w:lvlText w:val=""/>
      <w:lvlJc w:val="left"/>
      <w:pPr>
        <w:ind w:left="2083" w:hanging="360"/>
      </w:pPr>
      <w:rPr>
        <w:rFonts w:ascii="Wingdings" w:hAnsi="Wingdings" w:hint="default"/>
      </w:rPr>
    </w:lvl>
    <w:lvl w:ilvl="3" w:tplc="04060001" w:tentative="1">
      <w:start w:val="1"/>
      <w:numFmt w:val="bullet"/>
      <w:lvlText w:val=""/>
      <w:lvlJc w:val="left"/>
      <w:pPr>
        <w:ind w:left="2803" w:hanging="360"/>
      </w:pPr>
      <w:rPr>
        <w:rFonts w:ascii="Symbol" w:hAnsi="Symbol" w:hint="default"/>
      </w:rPr>
    </w:lvl>
    <w:lvl w:ilvl="4" w:tplc="04060003" w:tentative="1">
      <w:start w:val="1"/>
      <w:numFmt w:val="bullet"/>
      <w:lvlText w:val="o"/>
      <w:lvlJc w:val="left"/>
      <w:pPr>
        <w:ind w:left="3523" w:hanging="360"/>
      </w:pPr>
      <w:rPr>
        <w:rFonts w:ascii="Courier New" w:hAnsi="Courier New" w:cs="Courier New" w:hint="default"/>
      </w:rPr>
    </w:lvl>
    <w:lvl w:ilvl="5" w:tplc="04060005" w:tentative="1">
      <w:start w:val="1"/>
      <w:numFmt w:val="bullet"/>
      <w:lvlText w:val=""/>
      <w:lvlJc w:val="left"/>
      <w:pPr>
        <w:ind w:left="4243" w:hanging="360"/>
      </w:pPr>
      <w:rPr>
        <w:rFonts w:ascii="Wingdings" w:hAnsi="Wingdings" w:hint="default"/>
      </w:rPr>
    </w:lvl>
    <w:lvl w:ilvl="6" w:tplc="04060001" w:tentative="1">
      <w:start w:val="1"/>
      <w:numFmt w:val="bullet"/>
      <w:lvlText w:val=""/>
      <w:lvlJc w:val="left"/>
      <w:pPr>
        <w:ind w:left="4963" w:hanging="360"/>
      </w:pPr>
      <w:rPr>
        <w:rFonts w:ascii="Symbol" w:hAnsi="Symbol" w:hint="default"/>
      </w:rPr>
    </w:lvl>
    <w:lvl w:ilvl="7" w:tplc="04060003" w:tentative="1">
      <w:start w:val="1"/>
      <w:numFmt w:val="bullet"/>
      <w:lvlText w:val="o"/>
      <w:lvlJc w:val="left"/>
      <w:pPr>
        <w:ind w:left="5683" w:hanging="360"/>
      </w:pPr>
      <w:rPr>
        <w:rFonts w:ascii="Courier New" w:hAnsi="Courier New" w:cs="Courier New" w:hint="default"/>
      </w:rPr>
    </w:lvl>
    <w:lvl w:ilvl="8" w:tplc="04060005" w:tentative="1">
      <w:start w:val="1"/>
      <w:numFmt w:val="bullet"/>
      <w:lvlText w:val=""/>
      <w:lvlJc w:val="left"/>
      <w:pPr>
        <w:ind w:left="6403" w:hanging="360"/>
      </w:pPr>
      <w:rPr>
        <w:rFonts w:ascii="Wingdings" w:hAnsi="Wingdings" w:hint="default"/>
      </w:rPr>
    </w:lvl>
  </w:abstractNum>
  <w:abstractNum w:abstractNumId="1" w15:restartNumberingAfterBreak="0">
    <w:nsid w:val="071D0C1D"/>
    <w:multiLevelType w:val="hybridMultilevel"/>
    <w:tmpl w:val="5B425870"/>
    <w:lvl w:ilvl="0" w:tplc="BA1AE62A">
      <w:numFmt w:val="bullet"/>
      <w:lvlText w:val=""/>
      <w:lvlJc w:val="left"/>
      <w:pPr>
        <w:ind w:left="643" w:hanging="360"/>
      </w:pPr>
      <w:rPr>
        <w:rFonts w:ascii="Symbol" w:eastAsia="Times New Roman" w:hAnsi="Symbol" w:cs="Arial" w:hint="default"/>
      </w:rPr>
    </w:lvl>
    <w:lvl w:ilvl="1" w:tplc="04060003" w:tentative="1">
      <w:start w:val="1"/>
      <w:numFmt w:val="bullet"/>
      <w:lvlText w:val="o"/>
      <w:lvlJc w:val="left"/>
      <w:pPr>
        <w:ind w:left="1363" w:hanging="360"/>
      </w:pPr>
      <w:rPr>
        <w:rFonts w:ascii="Courier New" w:hAnsi="Courier New" w:cs="Courier New" w:hint="default"/>
      </w:rPr>
    </w:lvl>
    <w:lvl w:ilvl="2" w:tplc="04060005" w:tentative="1">
      <w:start w:val="1"/>
      <w:numFmt w:val="bullet"/>
      <w:lvlText w:val=""/>
      <w:lvlJc w:val="left"/>
      <w:pPr>
        <w:ind w:left="2083" w:hanging="360"/>
      </w:pPr>
      <w:rPr>
        <w:rFonts w:ascii="Wingdings" w:hAnsi="Wingdings" w:hint="default"/>
      </w:rPr>
    </w:lvl>
    <w:lvl w:ilvl="3" w:tplc="04060001" w:tentative="1">
      <w:start w:val="1"/>
      <w:numFmt w:val="bullet"/>
      <w:lvlText w:val=""/>
      <w:lvlJc w:val="left"/>
      <w:pPr>
        <w:ind w:left="2803" w:hanging="360"/>
      </w:pPr>
      <w:rPr>
        <w:rFonts w:ascii="Symbol" w:hAnsi="Symbol" w:hint="default"/>
      </w:rPr>
    </w:lvl>
    <w:lvl w:ilvl="4" w:tplc="04060003" w:tentative="1">
      <w:start w:val="1"/>
      <w:numFmt w:val="bullet"/>
      <w:lvlText w:val="o"/>
      <w:lvlJc w:val="left"/>
      <w:pPr>
        <w:ind w:left="3523" w:hanging="360"/>
      </w:pPr>
      <w:rPr>
        <w:rFonts w:ascii="Courier New" w:hAnsi="Courier New" w:cs="Courier New" w:hint="default"/>
      </w:rPr>
    </w:lvl>
    <w:lvl w:ilvl="5" w:tplc="04060005" w:tentative="1">
      <w:start w:val="1"/>
      <w:numFmt w:val="bullet"/>
      <w:lvlText w:val=""/>
      <w:lvlJc w:val="left"/>
      <w:pPr>
        <w:ind w:left="4243" w:hanging="360"/>
      </w:pPr>
      <w:rPr>
        <w:rFonts w:ascii="Wingdings" w:hAnsi="Wingdings" w:hint="default"/>
      </w:rPr>
    </w:lvl>
    <w:lvl w:ilvl="6" w:tplc="04060001" w:tentative="1">
      <w:start w:val="1"/>
      <w:numFmt w:val="bullet"/>
      <w:lvlText w:val=""/>
      <w:lvlJc w:val="left"/>
      <w:pPr>
        <w:ind w:left="4963" w:hanging="360"/>
      </w:pPr>
      <w:rPr>
        <w:rFonts w:ascii="Symbol" w:hAnsi="Symbol" w:hint="default"/>
      </w:rPr>
    </w:lvl>
    <w:lvl w:ilvl="7" w:tplc="04060003" w:tentative="1">
      <w:start w:val="1"/>
      <w:numFmt w:val="bullet"/>
      <w:lvlText w:val="o"/>
      <w:lvlJc w:val="left"/>
      <w:pPr>
        <w:ind w:left="5683" w:hanging="360"/>
      </w:pPr>
      <w:rPr>
        <w:rFonts w:ascii="Courier New" w:hAnsi="Courier New" w:cs="Courier New" w:hint="default"/>
      </w:rPr>
    </w:lvl>
    <w:lvl w:ilvl="8" w:tplc="04060005" w:tentative="1">
      <w:start w:val="1"/>
      <w:numFmt w:val="bullet"/>
      <w:lvlText w:val=""/>
      <w:lvlJc w:val="left"/>
      <w:pPr>
        <w:ind w:left="6403" w:hanging="360"/>
      </w:pPr>
      <w:rPr>
        <w:rFonts w:ascii="Wingdings" w:hAnsi="Wingdings" w:hint="default"/>
      </w:rPr>
    </w:lvl>
  </w:abstractNum>
  <w:abstractNum w:abstractNumId="2" w15:restartNumberingAfterBreak="0">
    <w:nsid w:val="09832453"/>
    <w:multiLevelType w:val="hybridMultilevel"/>
    <w:tmpl w:val="A44A456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957CF7"/>
    <w:multiLevelType w:val="hybridMultilevel"/>
    <w:tmpl w:val="D6F61A24"/>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Courier New"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Courier New"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4F46FE"/>
    <w:multiLevelType w:val="hybridMultilevel"/>
    <w:tmpl w:val="9442529A"/>
    <w:lvl w:ilvl="0" w:tplc="6F98BD7E">
      <w:start w:val="1"/>
      <w:numFmt w:val="decimal"/>
      <w:pStyle w:val="Overskrift2"/>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39E7213F"/>
    <w:multiLevelType w:val="hybridMultilevel"/>
    <w:tmpl w:val="D5641FF2"/>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B0668C1"/>
    <w:multiLevelType w:val="hybridMultilevel"/>
    <w:tmpl w:val="F0745B26"/>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Courier New"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Courier New"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1B61AA"/>
    <w:multiLevelType w:val="hybridMultilevel"/>
    <w:tmpl w:val="23888F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4F35B81"/>
    <w:multiLevelType w:val="hybridMultilevel"/>
    <w:tmpl w:val="B804151A"/>
    <w:lvl w:ilvl="0" w:tplc="0406000F">
      <w:start w:val="1"/>
      <w:numFmt w:val="decimal"/>
      <w:lvlText w:val="%1."/>
      <w:lvlJc w:val="left"/>
      <w:pPr>
        <w:tabs>
          <w:tab w:val="num" w:pos="360"/>
        </w:tabs>
        <w:ind w:left="360" w:hanging="360"/>
      </w:pPr>
    </w:lvl>
    <w:lvl w:ilvl="1" w:tplc="04060001">
      <w:start w:val="1"/>
      <w:numFmt w:val="bullet"/>
      <w:lvlText w:val=""/>
      <w:lvlJc w:val="left"/>
      <w:pPr>
        <w:tabs>
          <w:tab w:val="num" w:pos="1080"/>
        </w:tabs>
        <w:ind w:left="1080" w:hanging="360"/>
      </w:pPr>
      <w:rPr>
        <w:rFonts w:ascii="Symbol" w:hAnsi="Symbol" w:hint="default"/>
      </w:rPr>
    </w:lvl>
    <w:lvl w:ilvl="2" w:tplc="0406001B">
      <w:start w:val="1"/>
      <w:numFmt w:val="lowerRoman"/>
      <w:lvlText w:val="%3."/>
      <w:lvlJc w:val="right"/>
      <w:pPr>
        <w:tabs>
          <w:tab w:val="num" w:pos="1800"/>
        </w:tabs>
        <w:ind w:left="1800" w:hanging="180"/>
      </w:pPr>
    </w:lvl>
    <w:lvl w:ilvl="3" w:tplc="0406000F">
      <w:start w:val="1"/>
      <w:numFmt w:val="decimal"/>
      <w:lvlText w:val="%4."/>
      <w:lvlJc w:val="left"/>
      <w:pPr>
        <w:tabs>
          <w:tab w:val="num" w:pos="2520"/>
        </w:tabs>
        <w:ind w:left="2520" w:hanging="360"/>
      </w:pPr>
    </w:lvl>
    <w:lvl w:ilvl="4" w:tplc="04060019">
      <w:start w:val="1"/>
      <w:numFmt w:val="lowerLetter"/>
      <w:lvlText w:val="%5."/>
      <w:lvlJc w:val="left"/>
      <w:pPr>
        <w:tabs>
          <w:tab w:val="num" w:pos="3240"/>
        </w:tabs>
        <w:ind w:left="3240" w:hanging="360"/>
      </w:pPr>
    </w:lvl>
    <w:lvl w:ilvl="5" w:tplc="0406001B">
      <w:start w:val="1"/>
      <w:numFmt w:val="lowerRoman"/>
      <w:lvlText w:val="%6."/>
      <w:lvlJc w:val="right"/>
      <w:pPr>
        <w:tabs>
          <w:tab w:val="num" w:pos="3960"/>
        </w:tabs>
        <w:ind w:left="3960" w:hanging="180"/>
      </w:pPr>
    </w:lvl>
    <w:lvl w:ilvl="6" w:tplc="0406000F">
      <w:start w:val="1"/>
      <w:numFmt w:val="decimal"/>
      <w:lvlText w:val="%7."/>
      <w:lvlJc w:val="left"/>
      <w:pPr>
        <w:tabs>
          <w:tab w:val="num" w:pos="4680"/>
        </w:tabs>
        <w:ind w:left="4680" w:hanging="360"/>
      </w:pPr>
    </w:lvl>
    <w:lvl w:ilvl="7" w:tplc="04060019">
      <w:start w:val="1"/>
      <w:numFmt w:val="lowerLetter"/>
      <w:lvlText w:val="%8."/>
      <w:lvlJc w:val="left"/>
      <w:pPr>
        <w:tabs>
          <w:tab w:val="num" w:pos="5400"/>
        </w:tabs>
        <w:ind w:left="5400" w:hanging="360"/>
      </w:pPr>
    </w:lvl>
    <w:lvl w:ilvl="8" w:tplc="0406001B">
      <w:start w:val="1"/>
      <w:numFmt w:val="lowerRoman"/>
      <w:lvlText w:val="%9."/>
      <w:lvlJc w:val="right"/>
      <w:pPr>
        <w:tabs>
          <w:tab w:val="num" w:pos="6120"/>
        </w:tabs>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7"/>
  </w:num>
  <w:num w:numId="5">
    <w:abstractNumId w:val="6"/>
  </w:num>
  <w:num w:numId="6">
    <w:abstractNumId w:val="5"/>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adreDataAllpartiesName" w:val="Rørgårdsvej, 23, 7850, Stoholm Jyll"/>
    <w:docVar w:name="AcadreDataCaseEstate" w:val="Enhed: 206940 1 1273 023"/>
    <w:docVar w:name="AcadreDataCaseNumber" w:val="12/7773"/>
    <w:docVar w:name="AcadreDataCasePriority" w:val="Normal"/>
    <w:docVar w:name="AcadreDataCaseProperty" w:val="13A, SMOLLERUP BY, SMOLLERUP"/>
    <w:docVar w:name="AcadreDataCaseRemarkName" w:val="Enhed: 206940 1 1273 023"/>
    <w:docVar w:name="AcadreDataCaseResponsibleUserId" w:val="1302"/>
    <w:docVar w:name="AcadreDataCaseResponsibleUserInitials" w:val="vpib3"/>
    <w:docVar w:name="AcadreDataCaseResponsibleUserName" w:val="Inger Brun"/>
    <w:docVar w:name="AcadreDataCaseTitle" w:val="Rørgårdsvej 23, 7850 Stoholm Jyll"/>
    <w:docVar w:name="AcadreDataDocumentCategory" w:val="Dokument"/>
    <w:docVar w:name="AcadreDataDocumentCategoryLiteral" w:val="Dokument"/>
    <w:docVar w:name="AcadreDataDocumentDate" w:val="05-08-2016"/>
    <w:docVar w:name="AcadreDataDocumentDescription" w:val="Ændring af sikkerhedsstillelse"/>
    <w:docVar w:name="AcadreDataDocumentEvenOutInt" w:val="0"/>
    <w:docVar w:name="AcadreDataDocumentPublicAccessLevel" w:val="Delvis"/>
    <w:docVar w:name="AcadreDataDocumentPublicAccessLevelId" w:val="2"/>
    <w:docVar w:name="AcadreDataDocumentResponsibleUserId" w:val="1302"/>
    <w:docVar w:name="AcadreDataDocumentResponsibleUserInitials" w:val="vpib3"/>
    <w:docVar w:name="AcadreDataDocumentResponsibleUserName" w:val="Inger Brun"/>
    <w:docVar w:name="AcadreDataDocumentStatus" w:val="Redigeres"/>
    <w:docVar w:name="AcadreDataDocumentStatusLiteral" w:val="R"/>
    <w:docVar w:name="AcadreDataDocumentTitle" w:val="Ændring af vilkår i miljøgodkendelse"/>
    <w:docVar w:name="AcadreDataDocumentType" w:val="Udgående"/>
    <w:docVar w:name="AcadreDataDocumentTypeLiteral" w:val="U"/>
    <w:docVar w:name="AcadreDataOrganisationUnit" w:val="Virksomhedsmiljø"/>
    <w:docVar w:name="AcadreDataPrimaryClassificationCode" w:val="09.30.16"/>
    <w:docVar w:name="AcadreDataRecipientAddress" w:val="Rørgårdsvej 23"/>
    <w:docVar w:name="AcadreDataRecipientAddressName" w:val="Rørgårdsvej 23, 7850 Stoholm Jyll"/>
    <w:docVar w:name="AcadreDataRecipientCity" w:val="Stoholm Jyll"/>
    <w:docVar w:name="AcadreDataRecipientId" w:val="0b81f30d-dc4c-4a1f-96d4-d32a8e393ced"/>
    <w:docVar w:name="AcadreDataRecipientName" w:val="Rørgårdsvej, 23, 7850, Stoholm Jyll"/>
    <w:docVar w:name="AcadreDataRecipientPostalCode" w:val="7850"/>
    <w:docVar w:name="AcadreDataRecipientPostalCodeAndCity" w:val="7850 Stoholm Jyll"/>
    <w:docVar w:name="AcadreDataSecondaryClassificationCode" w:val="K08"/>
    <w:docVar w:name="AcadreDataUserId" w:val="1302"/>
    <w:docVar w:name="AcadreDataUserInitials" w:val="vpib3"/>
    <w:docVar w:name="AcadreDataUserName" w:val="Inger Brun"/>
    <w:docVar w:name="AttachedTemplatePath" w:val="Brev.dotm"/>
    <w:docVar w:name="DocCaseNo" w:val="12/7773"/>
    <w:docVar w:name="DocHeader" w:val="Ændring af vilkår i miljøgodkendelse"/>
    <w:docVar w:name="DocumentCreated" w:val="DocumentCreated"/>
    <w:docVar w:name="DocumentCreatedOK" w:val="DocumentCreatedOK"/>
    <w:docVar w:name="DocumentInitialized" w:val="OK"/>
    <w:docVar w:name="IntegrationType" w:val="StandAlone"/>
    <w:docVar w:name="LatestPhrase" w:val="H:\Skabeloner\dynamictemplate\Fraser\Teknik og Miljø\Virksomhedsmiljø\INDUSTRI-underretning.docx"/>
    <w:docVar w:name="OfficeInstanceGUID" w:val="{38DD9DE4-31FC-46E7-9335-A2B81AFD9C57}"/>
    <w:docVar w:name="SaveInTemplateCenterEnabled" w:val="False"/>
  </w:docVars>
  <w:rsids>
    <w:rsidRoot w:val="009A719E"/>
    <w:rsid w:val="00017655"/>
    <w:rsid w:val="00057097"/>
    <w:rsid w:val="00075EFA"/>
    <w:rsid w:val="00081AAE"/>
    <w:rsid w:val="000B133D"/>
    <w:rsid w:val="000B76B3"/>
    <w:rsid w:val="000D4036"/>
    <w:rsid w:val="000D553C"/>
    <w:rsid w:val="00123C97"/>
    <w:rsid w:val="0012446C"/>
    <w:rsid w:val="00143D8A"/>
    <w:rsid w:val="001469E3"/>
    <w:rsid w:val="00152FB0"/>
    <w:rsid w:val="00170141"/>
    <w:rsid w:val="00172BBF"/>
    <w:rsid w:val="00187ED3"/>
    <w:rsid w:val="001E10A6"/>
    <w:rsid w:val="001E1734"/>
    <w:rsid w:val="001E5252"/>
    <w:rsid w:val="001E5BB5"/>
    <w:rsid w:val="001F1FB8"/>
    <w:rsid w:val="00205EB1"/>
    <w:rsid w:val="00214E1F"/>
    <w:rsid w:val="00216388"/>
    <w:rsid w:val="00223FAD"/>
    <w:rsid w:val="00227D8A"/>
    <w:rsid w:val="00256FC7"/>
    <w:rsid w:val="0026670A"/>
    <w:rsid w:val="00273252"/>
    <w:rsid w:val="0028574C"/>
    <w:rsid w:val="00322906"/>
    <w:rsid w:val="003505F0"/>
    <w:rsid w:val="0038711F"/>
    <w:rsid w:val="003911F6"/>
    <w:rsid w:val="00393E05"/>
    <w:rsid w:val="003D296A"/>
    <w:rsid w:val="003D5FC3"/>
    <w:rsid w:val="003E0D66"/>
    <w:rsid w:val="003F5FDB"/>
    <w:rsid w:val="00400E13"/>
    <w:rsid w:val="004201A2"/>
    <w:rsid w:val="00436E9D"/>
    <w:rsid w:val="00476777"/>
    <w:rsid w:val="00490CA6"/>
    <w:rsid w:val="00495789"/>
    <w:rsid w:val="004C72FD"/>
    <w:rsid w:val="004D3148"/>
    <w:rsid w:val="004F23D2"/>
    <w:rsid w:val="00535360"/>
    <w:rsid w:val="005358B9"/>
    <w:rsid w:val="00543661"/>
    <w:rsid w:val="00561799"/>
    <w:rsid w:val="00567E9D"/>
    <w:rsid w:val="00583F09"/>
    <w:rsid w:val="005A27EA"/>
    <w:rsid w:val="005A456A"/>
    <w:rsid w:val="005A4F04"/>
    <w:rsid w:val="005A5E43"/>
    <w:rsid w:val="005C467E"/>
    <w:rsid w:val="005C579B"/>
    <w:rsid w:val="005E5FCA"/>
    <w:rsid w:val="005E6EBD"/>
    <w:rsid w:val="0062320D"/>
    <w:rsid w:val="00636135"/>
    <w:rsid w:val="006365CE"/>
    <w:rsid w:val="0064052C"/>
    <w:rsid w:val="00683929"/>
    <w:rsid w:val="006846C4"/>
    <w:rsid w:val="006A68A8"/>
    <w:rsid w:val="006B1083"/>
    <w:rsid w:val="006B4C01"/>
    <w:rsid w:val="006B5590"/>
    <w:rsid w:val="006B6CE0"/>
    <w:rsid w:val="006B7C64"/>
    <w:rsid w:val="007112E0"/>
    <w:rsid w:val="00717281"/>
    <w:rsid w:val="0074572C"/>
    <w:rsid w:val="00750215"/>
    <w:rsid w:val="0075591B"/>
    <w:rsid w:val="00760B5D"/>
    <w:rsid w:val="007645D8"/>
    <w:rsid w:val="00781B7E"/>
    <w:rsid w:val="007848E6"/>
    <w:rsid w:val="007A3BCF"/>
    <w:rsid w:val="007B75E0"/>
    <w:rsid w:val="007B7F66"/>
    <w:rsid w:val="007E5A89"/>
    <w:rsid w:val="00812197"/>
    <w:rsid w:val="00814E8C"/>
    <w:rsid w:val="00832850"/>
    <w:rsid w:val="00856C09"/>
    <w:rsid w:val="008C15E2"/>
    <w:rsid w:val="008C3D4D"/>
    <w:rsid w:val="008D60C4"/>
    <w:rsid w:val="008E67C0"/>
    <w:rsid w:val="008F6AFA"/>
    <w:rsid w:val="00934A6D"/>
    <w:rsid w:val="00956543"/>
    <w:rsid w:val="00963DB8"/>
    <w:rsid w:val="0097516D"/>
    <w:rsid w:val="009A719E"/>
    <w:rsid w:val="009B384E"/>
    <w:rsid w:val="009B4B92"/>
    <w:rsid w:val="009C3BDC"/>
    <w:rsid w:val="009D0FFE"/>
    <w:rsid w:val="009D2F9A"/>
    <w:rsid w:val="009E2112"/>
    <w:rsid w:val="009F5CE9"/>
    <w:rsid w:val="00A126FD"/>
    <w:rsid w:val="00A331D6"/>
    <w:rsid w:val="00A3489A"/>
    <w:rsid w:val="00A37018"/>
    <w:rsid w:val="00A45EEC"/>
    <w:rsid w:val="00A52E9A"/>
    <w:rsid w:val="00A569BB"/>
    <w:rsid w:val="00A77A64"/>
    <w:rsid w:val="00A866A9"/>
    <w:rsid w:val="00AA3349"/>
    <w:rsid w:val="00AD1438"/>
    <w:rsid w:val="00AE4784"/>
    <w:rsid w:val="00B00516"/>
    <w:rsid w:val="00B0766C"/>
    <w:rsid w:val="00B1473F"/>
    <w:rsid w:val="00B47D94"/>
    <w:rsid w:val="00B96EBD"/>
    <w:rsid w:val="00BD5019"/>
    <w:rsid w:val="00C02373"/>
    <w:rsid w:val="00C11092"/>
    <w:rsid w:val="00C31C9B"/>
    <w:rsid w:val="00C56ECA"/>
    <w:rsid w:val="00C650FB"/>
    <w:rsid w:val="00C76CB3"/>
    <w:rsid w:val="00C82C5B"/>
    <w:rsid w:val="00C95593"/>
    <w:rsid w:val="00CC45E3"/>
    <w:rsid w:val="00CF22D9"/>
    <w:rsid w:val="00D04391"/>
    <w:rsid w:val="00D51015"/>
    <w:rsid w:val="00D61068"/>
    <w:rsid w:val="00D64DF4"/>
    <w:rsid w:val="00D83116"/>
    <w:rsid w:val="00DB7D49"/>
    <w:rsid w:val="00DC55A0"/>
    <w:rsid w:val="00DF35DF"/>
    <w:rsid w:val="00DF7A5E"/>
    <w:rsid w:val="00E11274"/>
    <w:rsid w:val="00E1734A"/>
    <w:rsid w:val="00E22D1D"/>
    <w:rsid w:val="00E341DC"/>
    <w:rsid w:val="00E45C67"/>
    <w:rsid w:val="00E46C11"/>
    <w:rsid w:val="00E73261"/>
    <w:rsid w:val="00E75C23"/>
    <w:rsid w:val="00E92F31"/>
    <w:rsid w:val="00EC5098"/>
    <w:rsid w:val="00F00775"/>
    <w:rsid w:val="00F1796C"/>
    <w:rsid w:val="00F20E92"/>
    <w:rsid w:val="00F2276D"/>
    <w:rsid w:val="00F51E37"/>
    <w:rsid w:val="00F60E79"/>
    <w:rsid w:val="00F64260"/>
    <w:rsid w:val="00F733D6"/>
    <w:rsid w:val="00F817E5"/>
    <w:rsid w:val="00F86F50"/>
    <w:rsid w:val="00F90126"/>
    <w:rsid w:val="00FC3950"/>
    <w:rsid w:val="00FD156A"/>
    <w:rsid w:val="00FF51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DB3752B6-B406-4211-AA81-2BD916EB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D66"/>
    <w:pPr>
      <w:spacing w:after="0" w:line="280" w:lineRule="atLeast"/>
    </w:pPr>
    <w:rPr>
      <w:rFonts w:ascii="Arial" w:hAnsi="Arial"/>
      <w:sz w:val="20"/>
      <w:szCs w:val="19"/>
    </w:rPr>
  </w:style>
  <w:style w:type="paragraph" w:styleId="Overskrift1">
    <w:name w:val="heading 1"/>
    <w:basedOn w:val="Normal"/>
    <w:next w:val="Normal"/>
    <w:link w:val="Overskrift1Tegn"/>
    <w:uiPriority w:val="9"/>
    <w:qFormat/>
    <w:rsid w:val="003E0D66"/>
    <w:pPr>
      <w:keepNext/>
      <w:keepLines/>
      <w:outlineLvl w:val="0"/>
    </w:pPr>
    <w:rPr>
      <w:rFonts w:eastAsiaTheme="majorEastAsia" w:cstheme="majorBidi"/>
      <w:b/>
      <w:bCs/>
      <w:color w:val="000000" w:themeColor="text1"/>
      <w:szCs w:val="28"/>
    </w:rPr>
  </w:style>
  <w:style w:type="paragraph" w:styleId="Overskrift2">
    <w:name w:val="heading 2"/>
    <w:basedOn w:val="Normal"/>
    <w:next w:val="Normal"/>
    <w:link w:val="Overskrift2Tegn"/>
    <w:uiPriority w:val="9"/>
    <w:unhideWhenUsed/>
    <w:qFormat/>
    <w:rsid w:val="00170141"/>
    <w:pPr>
      <w:numPr>
        <w:numId w:val="1"/>
      </w:numPr>
      <w:outlineLvl w:val="1"/>
    </w:pPr>
    <w:rPr>
      <w:rFonts w:eastAsia="Times New Roman"/>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E0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ehoved">
    <w:name w:val="header"/>
    <w:basedOn w:val="Normal"/>
    <w:link w:val="SidehovedTegn"/>
    <w:uiPriority w:val="99"/>
    <w:unhideWhenUsed/>
    <w:rsid w:val="003E0D6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E0D66"/>
    <w:rPr>
      <w:rFonts w:ascii="Arial" w:hAnsi="Arial"/>
      <w:sz w:val="20"/>
      <w:szCs w:val="19"/>
    </w:rPr>
  </w:style>
  <w:style w:type="paragraph" w:styleId="Sidefod">
    <w:name w:val="footer"/>
    <w:basedOn w:val="Normal"/>
    <w:link w:val="SidefodTegn"/>
    <w:uiPriority w:val="99"/>
    <w:unhideWhenUsed/>
    <w:rsid w:val="003E0D66"/>
    <w:pPr>
      <w:tabs>
        <w:tab w:val="center" w:pos="4819"/>
        <w:tab w:val="right" w:pos="9638"/>
      </w:tabs>
      <w:spacing w:line="240" w:lineRule="auto"/>
    </w:pPr>
  </w:style>
  <w:style w:type="character" w:customStyle="1" w:styleId="SidefodTegn">
    <w:name w:val="Sidefod Tegn"/>
    <w:basedOn w:val="Standardskrifttypeiafsnit"/>
    <w:link w:val="Sidefod"/>
    <w:uiPriority w:val="99"/>
    <w:rsid w:val="003E0D66"/>
    <w:rPr>
      <w:rFonts w:ascii="Arial" w:hAnsi="Arial"/>
      <w:sz w:val="20"/>
      <w:szCs w:val="19"/>
    </w:rPr>
  </w:style>
  <w:style w:type="character" w:customStyle="1" w:styleId="Overskrift1Tegn">
    <w:name w:val="Overskrift 1 Tegn"/>
    <w:basedOn w:val="Standardskrifttypeiafsnit"/>
    <w:link w:val="Overskrift1"/>
    <w:uiPriority w:val="9"/>
    <w:rsid w:val="003E0D66"/>
    <w:rPr>
      <w:rFonts w:ascii="Arial" w:eastAsiaTheme="majorEastAsia" w:hAnsi="Arial" w:cstheme="majorBidi"/>
      <w:b/>
      <w:bCs/>
      <w:color w:val="000000" w:themeColor="text1"/>
      <w:sz w:val="20"/>
      <w:szCs w:val="28"/>
    </w:rPr>
  </w:style>
  <w:style w:type="paragraph" w:customStyle="1" w:styleId="AfsenderKolofon">
    <w:name w:val="AfsenderKolofon"/>
    <w:basedOn w:val="Normal"/>
    <w:rsid w:val="00A52E9A"/>
    <w:pPr>
      <w:framePr w:wrap="around" w:vAnchor="page" w:hAnchor="page" w:x="9357" w:y="2156"/>
      <w:spacing w:line="200" w:lineRule="atLeast"/>
      <w:suppressOverlap/>
    </w:pPr>
    <w:rPr>
      <w:sz w:val="15"/>
    </w:rPr>
  </w:style>
  <w:style w:type="paragraph" w:customStyle="1" w:styleId="AfsenderKolofonFed">
    <w:name w:val="AfsenderKolofonFed"/>
    <w:basedOn w:val="Normal"/>
    <w:rsid w:val="00F1796C"/>
    <w:pPr>
      <w:spacing w:line="200" w:lineRule="atLeast"/>
    </w:pPr>
    <w:rPr>
      <w:b/>
      <w:sz w:val="15"/>
    </w:rPr>
  </w:style>
  <w:style w:type="character" w:customStyle="1" w:styleId="Overskrift2Tegn">
    <w:name w:val="Overskrift 2 Tegn"/>
    <w:basedOn w:val="Standardskrifttypeiafsnit"/>
    <w:link w:val="Overskrift2"/>
    <w:uiPriority w:val="9"/>
    <w:rsid w:val="00170141"/>
    <w:rPr>
      <w:rFonts w:ascii="Arial" w:eastAsia="Times New Roman" w:hAnsi="Arial"/>
      <w:b/>
      <w:sz w:val="20"/>
      <w:szCs w:val="19"/>
    </w:rPr>
  </w:style>
  <w:style w:type="paragraph" w:styleId="Brdtekst2">
    <w:name w:val="Body Text 2"/>
    <w:basedOn w:val="Normal"/>
    <w:link w:val="Brdtekst2Tegn"/>
    <w:uiPriority w:val="99"/>
    <w:semiHidden/>
    <w:unhideWhenUsed/>
    <w:rsid w:val="00170141"/>
    <w:pPr>
      <w:spacing w:after="120" w:line="480" w:lineRule="auto"/>
    </w:pPr>
  </w:style>
  <w:style w:type="character" w:customStyle="1" w:styleId="Brdtekst2Tegn">
    <w:name w:val="Brødtekst 2 Tegn"/>
    <w:basedOn w:val="Standardskrifttypeiafsnit"/>
    <w:link w:val="Brdtekst2"/>
    <w:uiPriority w:val="99"/>
    <w:semiHidden/>
    <w:rsid w:val="00170141"/>
    <w:rPr>
      <w:rFonts w:ascii="Arial" w:hAnsi="Arial"/>
      <w:sz w:val="20"/>
      <w:szCs w:val="19"/>
    </w:rPr>
  </w:style>
  <w:style w:type="paragraph" w:styleId="Ingenafstand">
    <w:name w:val="No Spacing"/>
    <w:uiPriority w:val="1"/>
    <w:qFormat/>
    <w:rsid w:val="00170141"/>
    <w:pPr>
      <w:spacing w:after="0" w:line="240" w:lineRule="auto"/>
    </w:pPr>
    <w:rPr>
      <w:rFonts w:ascii="Trebuchet MS" w:hAnsi="Trebuchet MS"/>
      <w:sz w:val="19"/>
      <w:szCs w:val="19"/>
    </w:rPr>
  </w:style>
  <w:style w:type="paragraph" w:styleId="Listeafsnit">
    <w:name w:val="List Paragraph"/>
    <w:basedOn w:val="Normal"/>
    <w:uiPriority w:val="34"/>
    <w:qFormat/>
    <w:rsid w:val="00170141"/>
    <w:pPr>
      <w:spacing w:line="240" w:lineRule="auto"/>
      <w:ind w:left="720"/>
      <w:contextualSpacing/>
    </w:pPr>
    <w:rPr>
      <w:szCs w:val="22"/>
    </w:rPr>
  </w:style>
  <w:style w:type="character" w:styleId="Hyperlink">
    <w:name w:val="Hyperlink"/>
    <w:basedOn w:val="Standardskrifttypeiafsnit"/>
    <w:uiPriority w:val="99"/>
    <w:unhideWhenUsed/>
    <w:rsid w:val="00170141"/>
    <w:rPr>
      <w:color w:val="0000FF" w:themeColor="hyperlink"/>
      <w:u w:val="single"/>
    </w:rPr>
  </w:style>
  <w:style w:type="paragraph" w:styleId="Overskrift">
    <w:name w:val="TOC Heading"/>
    <w:basedOn w:val="Overskrift1"/>
    <w:next w:val="Normal"/>
    <w:uiPriority w:val="39"/>
    <w:unhideWhenUsed/>
    <w:qFormat/>
    <w:rsid w:val="00170141"/>
    <w:pPr>
      <w:spacing w:before="480" w:line="276" w:lineRule="auto"/>
      <w:outlineLvl w:val="9"/>
    </w:pPr>
    <w:rPr>
      <w:rFonts w:asciiTheme="majorHAnsi" w:hAnsiTheme="majorHAnsi"/>
      <w:color w:val="365F91" w:themeColor="accent1" w:themeShade="BF"/>
      <w:sz w:val="28"/>
      <w:lang w:eastAsia="da-DK"/>
    </w:rPr>
  </w:style>
  <w:style w:type="paragraph" w:styleId="Indholdsfortegnelse1">
    <w:name w:val="toc 1"/>
    <w:basedOn w:val="Normal"/>
    <w:next w:val="Normal"/>
    <w:autoRedefine/>
    <w:uiPriority w:val="39"/>
    <w:unhideWhenUsed/>
    <w:rsid w:val="00170141"/>
    <w:pPr>
      <w:spacing w:after="100" w:line="240" w:lineRule="auto"/>
    </w:pPr>
    <w:rPr>
      <w:szCs w:val="22"/>
    </w:rPr>
  </w:style>
  <w:style w:type="paragraph" w:styleId="Indholdsfortegnelse2">
    <w:name w:val="toc 2"/>
    <w:basedOn w:val="Normal"/>
    <w:next w:val="Normal"/>
    <w:autoRedefine/>
    <w:uiPriority w:val="39"/>
    <w:unhideWhenUsed/>
    <w:rsid w:val="00170141"/>
    <w:pPr>
      <w:spacing w:after="100" w:line="240" w:lineRule="auto"/>
      <w:ind w:left="200"/>
    </w:pPr>
    <w:rPr>
      <w:szCs w:val="22"/>
    </w:rPr>
  </w:style>
  <w:style w:type="paragraph" w:styleId="Fodnotetekst">
    <w:name w:val="footnote text"/>
    <w:basedOn w:val="Normal"/>
    <w:link w:val="FodnotetekstTegn"/>
    <w:uiPriority w:val="99"/>
    <w:unhideWhenUsed/>
    <w:rsid w:val="00170141"/>
    <w:pPr>
      <w:spacing w:line="240" w:lineRule="auto"/>
    </w:pPr>
    <w:rPr>
      <w:szCs w:val="20"/>
    </w:rPr>
  </w:style>
  <w:style w:type="character" w:customStyle="1" w:styleId="FodnotetekstTegn">
    <w:name w:val="Fodnotetekst Tegn"/>
    <w:basedOn w:val="Standardskrifttypeiafsnit"/>
    <w:link w:val="Fodnotetekst"/>
    <w:uiPriority w:val="99"/>
    <w:rsid w:val="00170141"/>
    <w:rPr>
      <w:rFonts w:ascii="Arial" w:hAnsi="Arial"/>
      <w:sz w:val="20"/>
      <w:szCs w:val="20"/>
    </w:rPr>
  </w:style>
  <w:style w:type="character" w:styleId="Fodnotehenvisning">
    <w:name w:val="footnote reference"/>
    <w:basedOn w:val="Standardskrifttypeiafsnit"/>
    <w:uiPriority w:val="99"/>
    <w:semiHidden/>
    <w:unhideWhenUsed/>
    <w:rsid w:val="00170141"/>
    <w:rPr>
      <w:vertAlign w:val="superscript"/>
    </w:rPr>
  </w:style>
  <w:style w:type="paragraph" w:customStyle="1" w:styleId="liste1">
    <w:name w:val="liste1"/>
    <w:basedOn w:val="Normal"/>
    <w:rsid w:val="00170141"/>
    <w:pPr>
      <w:spacing w:line="240" w:lineRule="auto"/>
      <w:ind w:left="150"/>
    </w:pPr>
    <w:rPr>
      <w:rFonts w:ascii="Times New Roman" w:eastAsia="Times New Roman" w:hAnsi="Times New Roman" w:cs="Times New Roman"/>
      <w:sz w:val="24"/>
      <w:szCs w:val="24"/>
      <w:lang w:eastAsia="da-DK"/>
    </w:rPr>
  </w:style>
  <w:style w:type="paragraph" w:customStyle="1" w:styleId="paragraf">
    <w:name w:val="paragraf"/>
    <w:basedOn w:val="Normal"/>
    <w:rsid w:val="0017014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170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1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ger.d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mkn.d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jj-7600@webspeed.dk" TargetMode="External"/><Relationship Id="rId4" Type="http://schemas.openxmlformats.org/officeDocument/2006/relationships/webSettings" Target="webSettings.xml"/><Relationship Id="rId9" Type="http://schemas.openxmlformats.org/officeDocument/2006/relationships/hyperlink" Target="http://www.virk.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1290</Words>
  <Characters>7875</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Inger Brun</dc:creator>
  <cp:lastModifiedBy>Inger Brun</cp:lastModifiedBy>
  <cp:revision>2</cp:revision>
  <dcterms:created xsi:type="dcterms:W3CDTF">2016-12-16T10:53:00Z</dcterms:created>
  <dcterms:modified xsi:type="dcterms:W3CDTF">2016-12-16T10:53:00Z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{76D599BC-CC79-4630-8E75-857F0A1533AB}</vt:lpwstr>
  </property>
</Properties>
</file>