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DA5E" w14:textId="77777777" w:rsidR="00023A72" w:rsidRPr="001A0068" w:rsidRDefault="001F6307" w:rsidP="004D2CC9">
      <w:pPr>
        <w:pStyle w:val="ForsideTekstGuld2"/>
        <w:rPr>
          <w:rFonts w:cs="Arial"/>
          <w:sz w:val="96"/>
          <w:szCs w:val="96"/>
        </w:rPr>
      </w:pPr>
      <w:r w:rsidRPr="001A0068">
        <w:rPr>
          <w:rFonts w:cs="Arial"/>
          <w:sz w:val="96"/>
          <w:szCs w:val="96"/>
        </w:rPr>
        <w:t>Miljøgodkendelse</w:t>
      </w:r>
    </w:p>
    <w:p w14:paraId="502D3A6A" w14:textId="785C24BB" w:rsidR="00023A72" w:rsidRPr="001A0068" w:rsidRDefault="002D0BF8" w:rsidP="004D2CC9">
      <w:pPr>
        <w:pStyle w:val="ForsideTekstRd2"/>
        <w:rPr>
          <w:rFonts w:cs="Arial"/>
          <w:sz w:val="72"/>
          <w:szCs w:val="72"/>
        </w:rPr>
      </w:pPr>
      <w:r>
        <w:rPr>
          <w:rFonts w:cs="Arial"/>
          <w:sz w:val="72"/>
          <w:szCs w:val="72"/>
        </w:rPr>
        <w:t>m</w:t>
      </w:r>
      <w:r w:rsidR="001119E4">
        <w:rPr>
          <w:rFonts w:cs="Arial"/>
          <w:sz w:val="72"/>
          <w:szCs w:val="72"/>
        </w:rPr>
        <w:t xml:space="preserve">odtagelse og </w:t>
      </w:r>
      <w:r w:rsidR="0063034B">
        <w:rPr>
          <w:rFonts w:cs="Arial"/>
          <w:sz w:val="72"/>
          <w:szCs w:val="72"/>
        </w:rPr>
        <w:t xml:space="preserve">oparbejdning af </w:t>
      </w:r>
      <w:r w:rsidR="00067A43">
        <w:rPr>
          <w:rFonts w:cs="Arial"/>
          <w:sz w:val="72"/>
          <w:szCs w:val="72"/>
        </w:rPr>
        <w:t xml:space="preserve">brugte </w:t>
      </w:r>
      <w:r w:rsidR="0063034B">
        <w:rPr>
          <w:rFonts w:cs="Arial"/>
          <w:sz w:val="72"/>
          <w:szCs w:val="72"/>
        </w:rPr>
        <w:t>gulvbrædder</w:t>
      </w:r>
    </w:p>
    <w:p w14:paraId="7226CE7E" w14:textId="4E84E361" w:rsidR="003A01B2" w:rsidRPr="00425B56" w:rsidRDefault="0063034B" w:rsidP="003A01B2">
      <w:pPr>
        <w:pStyle w:val="Underrubrik"/>
        <w:rPr>
          <w:rFonts w:cs="Arial"/>
          <w:b w:val="0"/>
          <w:sz w:val="22"/>
        </w:rPr>
      </w:pPr>
      <w:r>
        <w:rPr>
          <w:rFonts w:cs="Arial"/>
          <w:b w:val="0"/>
          <w:sz w:val="22"/>
        </w:rPr>
        <w:t>Herthadal</w:t>
      </w:r>
      <w:r w:rsidR="008846D9" w:rsidRPr="00425B56">
        <w:rPr>
          <w:rFonts w:cs="Arial"/>
          <w:b w:val="0"/>
          <w:sz w:val="22"/>
        </w:rPr>
        <w:t xml:space="preserve">vej </w:t>
      </w:r>
      <w:r>
        <w:rPr>
          <w:rFonts w:cs="Arial"/>
          <w:b w:val="0"/>
          <w:sz w:val="22"/>
        </w:rPr>
        <w:t>5</w:t>
      </w:r>
      <w:r w:rsidR="008846D9" w:rsidRPr="00425B56">
        <w:rPr>
          <w:rFonts w:cs="Arial"/>
          <w:b w:val="0"/>
          <w:sz w:val="22"/>
        </w:rPr>
        <w:t>, 4840 Nørre Alslev</w:t>
      </w:r>
    </w:p>
    <w:p w14:paraId="55CCBDBF" w14:textId="77777777" w:rsidR="00720E9C" w:rsidRDefault="00720E9C">
      <w:pPr>
        <w:spacing w:after="200" w:line="276" w:lineRule="auto"/>
        <w:rPr>
          <w:rFonts w:ascii="Arial" w:hAnsi="Arial" w:cs="Arial"/>
        </w:rPr>
      </w:pPr>
    </w:p>
    <w:p w14:paraId="2A981989" w14:textId="2C643E60" w:rsidR="00C0628C" w:rsidRPr="00C152E6" w:rsidRDefault="00C0628C">
      <w:pPr>
        <w:spacing w:after="200" w:line="276" w:lineRule="auto"/>
        <w:rPr>
          <w:rFonts w:ascii="Arial" w:hAnsi="Arial" w:cs="Arial"/>
        </w:rPr>
      </w:pPr>
    </w:p>
    <w:p w14:paraId="28186BBF" w14:textId="77777777" w:rsidR="00C0628C" w:rsidRPr="002C2EDE" w:rsidRDefault="00C0628C">
      <w:pPr>
        <w:spacing w:after="200" w:line="276" w:lineRule="auto"/>
        <w:rPr>
          <w:rFonts w:ascii="Arial" w:hAnsi="Arial" w:cs="Arial"/>
        </w:rPr>
      </w:pPr>
    </w:p>
    <w:tbl>
      <w:tblPr>
        <w:tblStyle w:val="Tabel-Gitter"/>
        <w:tblpPr w:vertAnchor="page" w:horzAnchor="margin" w:tblpY="14341"/>
        <w:tblOverlap w:val="never"/>
        <w:tblW w:w="0" w:type="auto"/>
        <w:tblCellMar>
          <w:left w:w="0" w:type="dxa"/>
          <w:right w:w="0" w:type="dxa"/>
        </w:tblCellMar>
        <w:tblLook w:val="04A0" w:firstRow="1" w:lastRow="0" w:firstColumn="1" w:lastColumn="0" w:noHBand="0" w:noVBand="1"/>
      </w:tblPr>
      <w:tblGrid>
        <w:gridCol w:w="7540"/>
      </w:tblGrid>
      <w:tr w:rsidR="00ED6BDA" w:rsidRPr="002C2EDE" w14:paraId="346BEBA1" w14:textId="77777777" w:rsidTr="00425B56">
        <w:trPr>
          <w:trHeight w:val="708"/>
        </w:trPr>
        <w:tc>
          <w:tcPr>
            <w:tcW w:w="7540" w:type="dxa"/>
            <w:tcBorders>
              <w:top w:val="nil"/>
              <w:left w:val="nil"/>
              <w:bottom w:val="nil"/>
              <w:right w:val="nil"/>
            </w:tcBorders>
          </w:tcPr>
          <w:p w14:paraId="4BEA4318" w14:textId="77777777" w:rsidR="00ED6BDA" w:rsidRPr="00425B56" w:rsidRDefault="00ED6BDA" w:rsidP="00ED6BDA">
            <w:pPr>
              <w:pStyle w:val="Infotekst"/>
              <w:rPr>
                <w:rFonts w:cs="Arial"/>
                <w:sz w:val="16"/>
                <w:szCs w:val="16"/>
              </w:rPr>
            </w:pPr>
            <w:r w:rsidRPr="00425B56">
              <w:rPr>
                <w:rFonts w:cs="Arial"/>
                <w:sz w:val="16"/>
                <w:szCs w:val="16"/>
              </w:rPr>
              <w:t>Guldborgsund Kommune</w:t>
            </w:r>
          </w:p>
          <w:p w14:paraId="751CDF36" w14:textId="5FECBCA3" w:rsidR="00ED6BDA" w:rsidRPr="00425B56" w:rsidRDefault="0063034B" w:rsidP="00ED6BDA">
            <w:pPr>
              <w:pStyle w:val="Infotekst"/>
              <w:rPr>
                <w:rFonts w:cs="Arial"/>
                <w:sz w:val="16"/>
                <w:szCs w:val="16"/>
              </w:rPr>
            </w:pPr>
            <w:r>
              <w:rPr>
                <w:rFonts w:cs="Arial"/>
                <w:sz w:val="16"/>
                <w:szCs w:val="16"/>
              </w:rPr>
              <w:t>August</w:t>
            </w:r>
            <w:r w:rsidR="00ED6BDA" w:rsidRPr="00425B56">
              <w:rPr>
                <w:rFonts w:cs="Arial"/>
                <w:sz w:val="16"/>
                <w:szCs w:val="16"/>
              </w:rPr>
              <w:t xml:space="preserve"> 20</w:t>
            </w:r>
            <w:r w:rsidR="00B939B3" w:rsidRPr="00425B56">
              <w:rPr>
                <w:rFonts w:cs="Arial"/>
                <w:sz w:val="16"/>
                <w:szCs w:val="16"/>
              </w:rPr>
              <w:t>2</w:t>
            </w:r>
            <w:r w:rsidR="000E12A9" w:rsidRPr="00425B56">
              <w:rPr>
                <w:rFonts w:cs="Arial"/>
                <w:sz w:val="16"/>
                <w:szCs w:val="16"/>
              </w:rPr>
              <w:t>5</w:t>
            </w:r>
          </w:p>
          <w:p w14:paraId="6FABFF3E" w14:textId="4016684F" w:rsidR="00ED6BDA" w:rsidRPr="002C2EDE" w:rsidRDefault="001119E4" w:rsidP="00ED6BDA">
            <w:pPr>
              <w:pStyle w:val="Infotekst"/>
              <w:rPr>
                <w:rFonts w:ascii="Arial" w:hAnsi="Arial" w:cs="Arial"/>
              </w:rPr>
            </w:pPr>
            <w:r w:rsidRPr="00425B56">
              <w:rPr>
                <w:rFonts w:cs="Arial"/>
                <w:sz w:val="16"/>
                <w:szCs w:val="16"/>
              </w:rPr>
              <w:t xml:space="preserve">Sagsnr. </w:t>
            </w:r>
            <w:r w:rsidR="000E12A9" w:rsidRPr="00425B56">
              <w:rPr>
                <w:rFonts w:cs="Arial"/>
                <w:sz w:val="16"/>
                <w:szCs w:val="16"/>
              </w:rPr>
              <w:t>25-0</w:t>
            </w:r>
            <w:r w:rsidR="00AD34B4">
              <w:rPr>
                <w:rFonts w:cs="Arial"/>
                <w:sz w:val="16"/>
                <w:szCs w:val="16"/>
              </w:rPr>
              <w:t>20459</w:t>
            </w:r>
          </w:p>
        </w:tc>
      </w:tr>
    </w:tbl>
    <w:p w14:paraId="2B3B4DF1" w14:textId="425F0418" w:rsidR="00720E9C" w:rsidRPr="002C2EDE" w:rsidRDefault="0063034B">
      <w:pPr>
        <w:spacing w:after="200" w:line="276" w:lineRule="auto"/>
        <w:rPr>
          <w:rFonts w:ascii="Arial" w:hAnsi="Arial" w:cs="Arial"/>
        </w:rPr>
      </w:pPr>
      <w:r>
        <w:rPr>
          <w:rFonts w:ascii="Arial" w:hAnsi="Arial" w:cs="Arial"/>
          <w:noProof/>
        </w:rPr>
        <w:drawing>
          <wp:inline distT="0" distB="0" distL="0" distR="0" wp14:anchorId="5BD1BB23" wp14:editId="6456AB21">
            <wp:extent cx="4475900" cy="2171700"/>
            <wp:effectExtent l="0" t="0" r="1270" b="0"/>
            <wp:docPr id="17288262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1081" cy="2174214"/>
                    </a:xfrm>
                    <a:prstGeom prst="rect">
                      <a:avLst/>
                    </a:prstGeom>
                    <a:noFill/>
                  </pic:spPr>
                </pic:pic>
              </a:graphicData>
            </a:graphic>
          </wp:inline>
        </w:drawing>
      </w:r>
      <w:r w:rsidR="00720E9C" w:rsidRPr="002C2EDE">
        <w:rPr>
          <w:rFonts w:ascii="Arial" w:hAnsi="Arial" w:cs="Arial"/>
        </w:rPr>
        <w:br w:type="page"/>
      </w:r>
    </w:p>
    <w:p w14:paraId="1D29D0D9" w14:textId="77777777" w:rsidR="00720E9C" w:rsidRPr="00425B56" w:rsidRDefault="00973772" w:rsidP="00973772">
      <w:pPr>
        <w:pStyle w:val="IndholdsfortegnelseOverskrift"/>
        <w:rPr>
          <w:rFonts w:cs="Arial"/>
        </w:rPr>
      </w:pPr>
      <w:r w:rsidRPr="00425B56">
        <w:rPr>
          <w:rFonts w:cs="Arial"/>
        </w:rPr>
        <w:lastRenderedPageBreak/>
        <w:t>Indholdsfortegnelse</w:t>
      </w:r>
    </w:p>
    <w:p w14:paraId="683DD472" w14:textId="77777777" w:rsidR="00973772" w:rsidRPr="00425B56" w:rsidRDefault="00973772" w:rsidP="00973772">
      <w:pPr>
        <w:rPr>
          <w:rFonts w:cs="Arial"/>
        </w:rPr>
      </w:pPr>
    </w:p>
    <w:p w14:paraId="270BFB6C" w14:textId="77777777" w:rsidR="00973772" w:rsidRPr="00425B56" w:rsidRDefault="00973772" w:rsidP="00973772">
      <w:pPr>
        <w:rPr>
          <w:rFonts w:cs="Arial"/>
        </w:rPr>
      </w:pPr>
    </w:p>
    <w:p w14:paraId="11B92831" w14:textId="77777777" w:rsidR="00973772" w:rsidRPr="00425B56" w:rsidRDefault="00973772" w:rsidP="00973772">
      <w:pPr>
        <w:rPr>
          <w:rFonts w:cs="Arial"/>
        </w:rPr>
      </w:pPr>
    </w:p>
    <w:p w14:paraId="5C6839C6" w14:textId="19C58955" w:rsidR="00A058C6" w:rsidRDefault="00B4313E">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425B56">
        <w:rPr>
          <w:rFonts w:cs="Arial"/>
        </w:rPr>
        <w:fldChar w:fldCharType="begin"/>
      </w:r>
      <w:r w:rsidR="00973772" w:rsidRPr="00425B56">
        <w:rPr>
          <w:rFonts w:cs="Arial"/>
        </w:rPr>
        <w:instrText xml:space="preserve"> TOC \o "1-3" \u </w:instrText>
      </w:r>
      <w:r w:rsidRPr="00425B56">
        <w:rPr>
          <w:rFonts w:cs="Arial"/>
        </w:rPr>
        <w:fldChar w:fldCharType="separate"/>
      </w:r>
      <w:r w:rsidR="00A058C6" w:rsidRPr="00661599">
        <w:rPr>
          <w:rFonts w:cs="Arial"/>
          <w:noProof/>
        </w:rPr>
        <w:t>1. Resumé</w:t>
      </w:r>
      <w:r w:rsidR="00A058C6">
        <w:rPr>
          <w:noProof/>
        </w:rPr>
        <w:tab/>
      </w:r>
      <w:r w:rsidR="00A058C6">
        <w:rPr>
          <w:noProof/>
        </w:rPr>
        <w:fldChar w:fldCharType="begin"/>
      </w:r>
      <w:r w:rsidR="00A058C6">
        <w:rPr>
          <w:noProof/>
        </w:rPr>
        <w:instrText xml:space="preserve"> PAGEREF _Toc205889717 \h </w:instrText>
      </w:r>
      <w:r w:rsidR="00A058C6">
        <w:rPr>
          <w:noProof/>
        </w:rPr>
      </w:r>
      <w:r w:rsidR="00A058C6">
        <w:rPr>
          <w:noProof/>
        </w:rPr>
        <w:fldChar w:fldCharType="separate"/>
      </w:r>
      <w:r w:rsidR="00A058C6">
        <w:rPr>
          <w:noProof/>
        </w:rPr>
        <w:t>3</w:t>
      </w:r>
      <w:r w:rsidR="00A058C6">
        <w:rPr>
          <w:noProof/>
        </w:rPr>
        <w:fldChar w:fldCharType="end"/>
      </w:r>
    </w:p>
    <w:p w14:paraId="257D560B" w14:textId="05F8D5EC" w:rsidR="00A058C6" w:rsidRDefault="00A058C6">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661599">
        <w:rPr>
          <w:rFonts w:cs="Arial"/>
          <w:noProof/>
        </w:rPr>
        <w:t>2. Afgørelse</w:t>
      </w:r>
      <w:r>
        <w:rPr>
          <w:noProof/>
        </w:rPr>
        <w:tab/>
      </w:r>
      <w:r>
        <w:rPr>
          <w:noProof/>
        </w:rPr>
        <w:fldChar w:fldCharType="begin"/>
      </w:r>
      <w:r>
        <w:rPr>
          <w:noProof/>
        </w:rPr>
        <w:instrText xml:space="preserve"> PAGEREF _Toc205889718 \h </w:instrText>
      </w:r>
      <w:r>
        <w:rPr>
          <w:noProof/>
        </w:rPr>
      </w:r>
      <w:r>
        <w:rPr>
          <w:noProof/>
        </w:rPr>
        <w:fldChar w:fldCharType="separate"/>
      </w:r>
      <w:r>
        <w:rPr>
          <w:noProof/>
        </w:rPr>
        <w:t>3</w:t>
      </w:r>
      <w:r>
        <w:rPr>
          <w:noProof/>
        </w:rPr>
        <w:fldChar w:fldCharType="end"/>
      </w:r>
    </w:p>
    <w:p w14:paraId="545ABA2A" w14:textId="6C2D7041" w:rsidR="00A058C6" w:rsidRDefault="00A058C6">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661599">
        <w:rPr>
          <w:rFonts w:cs="Arial"/>
          <w:noProof/>
        </w:rPr>
        <w:t>3. Vilkår</w:t>
      </w:r>
      <w:r>
        <w:rPr>
          <w:noProof/>
        </w:rPr>
        <w:tab/>
      </w:r>
      <w:r>
        <w:rPr>
          <w:noProof/>
        </w:rPr>
        <w:fldChar w:fldCharType="begin"/>
      </w:r>
      <w:r>
        <w:rPr>
          <w:noProof/>
        </w:rPr>
        <w:instrText xml:space="preserve"> PAGEREF _Toc205889719 \h </w:instrText>
      </w:r>
      <w:r>
        <w:rPr>
          <w:noProof/>
        </w:rPr>
      </w:r>
      <w:r>
        <w:rPr>
          <w:noProof/>
        </w:rPr>
        <w:fldChar w:fldCharType="separate"/>
      </w:r>
      <w:r>
        <w:rPr>
          <w:noProof/>
        </w:rPr>
        <w:t>5</w:t>
      </w:r>
      <w:r>
        <w:rPr>
          <w:noProof/>
        </w:rPr>
        <w:fldChar w:fldCharType="end"/>
      </w:r>
    </w:p>
    <w:p w14:paraId="37A4B2C0" w14:textId="5E24794F" w:rsidR="00A058C6" w:rsidRDefault="00A058C6">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661599">
        <w:rPr>
          <w:rFonts w:cs="Arial"/>
          <w:noProof/>
        </w:rPr>
        <w:t>4. Miljøteknisk beskrivelse og vurdering</w:t>
      </w:r>
      <w:r>
        <w:rPr>
          <w:noProof/>
        </w:rPr>
        <w:tab/>
      </w:r>
      <w:r>
        <w:rPr>
          <w:noProof/>
        </w:rPr>
        <w:fldChar w:fldCharType="begin"/>
      </w:r>
      <w:r>
        <w:rPr>
          <w:noProof/>
        </w:rPr>
        <w:instrText xml:space="preserve"> PAGEREF _Toc205889720 \h </w:instrText>
      </w:r>
      <w:r>
        <w:rPr>
          <w:noProof/>
        </w:rPr>
      </w:r>
      <w:r>
        <w:rPr>
          <w:noProof/>
        </w:rPr>
        <w:fldChar w:fldCharType="separate"/>
      </w:r>
      <w:r>
        <w:rPr>
          <w:noProof/>
        </w:rPr>
        <w:t>10</w:t>
      </w:r>
      <w:r>
        <w:rPr>
          <w:noProof/>
        </w:rPr>
        <w:fldChar w:fldCharType="end"/>
      </w:r>
    </w:p>
    <w:p w14:paraId="446A5341" w14:textId="3E5C37D8" w:rsidR="00A058C6" w:rsidRDefault="00A058C6">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661599">
        <w:rPr>
          <w:rFonts w:cs="Arial"/>
          <w:noProof/>
        </w:rPr>
        <w:t>5. Øvrige oplysninger</w:t>
      </w:r>
      <w:r>
        <w:rPr>
          <w:noProof/>
        </w:rPr>
        <w:tab/>
      </w:r>
      <w:r>
        <w:rPr>
          <w:noProof/>
        </w:rPr>
        <w:fldChar w:fldCharType="begin"/>
      </w:r>
      <w:r>
        <w:rPr>
          <w:noProof/>
        </w:rPr>
        <w:instrText xml:space="preserve"> PAGEREF _Toc205889721 \h </w:instrText>
      </w:r>
      <w:r>
        <w:rPr>
          <w:noProof/>
        </w:rPr>
      </w:r>
      <w:r>
        <w:rPr>
          <w:noProof/>
        </w:rPr>
        <w:fldChar w:fldCharType="separate"/>
      </w:r>
      <w:r>
        <w:rPr>
          <w:noProof/>
        </w:rPr>
        <w:t>17</w:t>
      </w:r>
      <w:r>
        <w:rPr>
          <w:noProof/>
        </w:rPr>
        <w:fldChar w:fldCharType="end"/>
      </w:r>
    </w:p>
    <w:p w14:paraId="3E08C6D8" w14:textId="4650BE6E" w:rsidR="00A058C6" w:rsidRDefault="00A058C6">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661599">
        <w:rPr>
          <w:rFonts w:cs="Arial"/>
          <w:noProof/>
        </w:rPr>
        <w:t>6. Høringer</w:t>
      </w:r>
      <w:r>
        <w:rPr>
          <w:noProof/>
        </w:rPr>
        <w:tab/>
      </w:r>
      <w:r>
        <w:rPr>
          <w:noProof/>
        </w:rPr>
        <w:fldChar w:fldCharType="begin"/>
      </w:r>
      <w:r>
        <w:rPr>
          <w:noProof/>
        </w:rPr>
        <w:instrText xml:space="preserve"> PAGEREF _Toc205889722 \h </w:instrText>
      </w:r>
      <w:r>
        <w:rPr>
          <w:noProof/>
        </w:rPr>
      </w:r>
      <w:r>
        <w:rPr>
          <w:noProof/>
        </w:rPr>
        <w:fldChar w:fldCharType="separate"/>
      </w:r>
      <w:r>
        <w:rPr>
          <w:noProof/>
        </w:rPr>
        <w:t>18</w:t>
      </w:r>
      <w:r>
        <w:rPr>
          <w:noProof/>
        </w:rPr>
        <w:fldChar w:fldCharType="end"/>
      </w:r>
    </w:p>
    <w:p w14:paraId="71C12B53" w14:textId="62A3DE93" w:rsidR="00A058C6" w:rsidRDefault="00A058C6">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661599">
        <w:rPr>
          <w:rFonts w:cs="Arial"/>
          <w:noProof/>
        </w:rPr>
        <w:t>7. Samlet vurdering og konklusion</w:t>
      </w:r>
      <w:r>
        <w:rPr>
          <w:noProof/>
        </w:rPr>
        <w:tab/>
      </w:r>
      <w:r>
        <w:rPr>
          <w:noProof/>
        </w:rPr>
        <w:fldChar w:fldCharType="begin"/>
      </w:r>
      <w:r>
        <w:rPr>
          <w:noProof/>
        </w:rPr>
        <w:instrText xml:space="preserve"> PAGEREF _Toc205889723 \h </w:instrText>
      </w:r>
      <w:r>
        <w:rPr>
          <w:noProof/>
        </w:rPr>
      </w:r>
      <w:r>
        <w:rPr>
          <w:noProof/>
        </w:rPr>
        <w:fldChar w:fldCharType="separate"/>
      </w:r>
      <w:r>
        <w:rPr>
          <w:noProof/>
        </w:rPr>
        <w:t>18</w:t>
      </w:r>
      <w:r>
        <w:rPr>
          <w:noProof/>
        </w:rPr>
        <w:fldChar w:fldCharType="end"/>
      </w:r>
    </w:p>
    <w:p w14:paraId="1AA80DB5" w14:textId="36970617" w:rsidR="00A058C6" w:rsidRDefault="00A058C6">
      <w:pPr>
        <w:pStyle w:val="Indholdsfortegnelse1"/>
        <w:tabs>
          <w:tab w:val="right" w:leader="dot" w:pos="7530"/>
        </w:tabs>
        <w:rPr>
          <w:rFonts w:asciiTheme="minorHAnsi" w:eastAsiaTheme="minorEastAsia" w:hAnsiTheme="minorHAnsi"/>
          <w:noProof/>
          <w:kern w:val="2"/>
          <w:sz w:val="24"/>
          <w:szCs w:val="24"/>
          <w:lang w:eastAsia="da-DK"/>
          <w14:ligatures w14:val="standardContextual"/>
        </w:rPr>
      </w:pPr>
      <w:r w:rsidRPr="00661599">
        <w:rPr>
          <w:rFonts w:cs="Arial"/>
          <w:noProof/>
        </w:rPr>
        <w:t>8. Bilag</w:t>
      </w:r>
      <w:r>
        <w:rPr>
          <w:noProof/>
        </w:rPr>
        <w:tab/>
      </w:r>
      <w:r>
        <w:rPr>
          <w:noProof/>
        </w:rPr>
        <w:fldChar w:fldCharType="begin"/>
      </w:r>
      <w:r>
        <w:rPr>
          <w:noProof/>
        </w:rPr>
        <w:instrText xml:space="preserve"> PAGEREF _Toc205889724 \h </w:instrText>
      </w:r>
      <w:r>
        <w:rPr>
          <w:noProof/>
        </w:rPr>
      </w:r>
      <w:r>
        <w:rPr>
          <w:noProof/>
        </w:rPr>
        <w:fldChar w:fldCharType="separate"/>
      </w:r>
      <w:r>
        <w:rPr>
          <w:noProof/>
        </w:rPr>
        <w:t>18</w:t>
      </w:r>
      <w:r>
        <w:rPr>
          <w:noProof/>
        </w:rPr>
        <w:fldChar w:fldCharType="end"/>
      </w:r>
    </w:p>
    <w:p w14:paraId="557E4992" w14:textId="3C22AAA7" w:rsidR="00973772" w:rsidRPr="00425B56" w:rsidRDefault="00B4313E" w:rsidP="00973772">
      <w:pPr>
        <w:rPr>
          <w:rFonts w:cs="Arial"/>
        </w:rPr>
      </w:pPr>
      <w:r w:rsidRPr="00425B56">
        <w:rPr>
          <w:rFonts w:cs="Arial"/>
        </w:rPr>
        <w:fldChar w:fldCharType="end"/>
      </w:r>
    </w:p>
    <w:p w14:paraId="68D94D10" w14:textId="77777777" w:rsidR="00A27FAE" w:rsidRPr="002C2EDE" w:rsidRDefault="00A27FAE" w:rsidP="004B368B">
      <w:pPr>
        <w:rPr>
          <w:rFonts w:ascii="Arial" w:hAnsi="Arial" w:cs="Arial"/>
        </w:rPr>
      </w:pPr>
    </w:p>
    <w:p w14:paraId="736E55A5" w14:textId="77777777" w:rsidR="00720E9C" w:rsidRPr="002C2EDE" w:rsidRDefault="00720E9C" w:rsidP="004B368B">
      <w:pPr>
        <w:rPr>
          <w:rFonts w:ascii="Arial" w:hAnsi="Arial" w:cs="Arial"/>
        </w:rPr>
        <w:sectPr w:rsidR="00720E9C" w:rsidRPr="002C2EDE" w:rsidSect="00E01A54">
          <w:headerReference w:type="default" r:id="rId9"/>
          <w:footerReference w:type="default" r:id="rId10"/>
          <w:headerReference w:type="first" r:id="rId11"/>
          <w:footerReference w:type="first" r:id="rId12"/>
          <w:pgSz w:w="11906" w:h="16838"/>
          <w:pgMar w:top="2268" w:right="680" w:bottom="1128" w:left="3686" w:header="709" w:footer="709" w:gutter="0"/>
          <w:pgNumType w:start="1"/>
          <w:cols w:space="708"/>
          <w:titlePg/>
          <w:docGrid w:linePitch="360"/>
        </w:sectPr>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426"/>
      </w:tblGrid>
      <w:tr w:rsidR="00650271" w:rsidRPr="002C2EDE" w14:paraId="133D66C2" w14:textId="77777777" w:rsidTr="00650271">
        <w:tc>
          <w:tcPr>
            <w:tcW w:w="426" w:type="dxa"/>
            <w:tcBorders>
              <w:top w:val="nil"/>
              <w:left w:val="nil"/>
              <w:bottom w:val="nil"/>
              <w:right w:val="nil"/>
            </w:tcBorders>
          </w:tcPr>
          <w:p w14:paraId="6AD89E4A" w14:textId="77777777" w:rsidR="00650271" w:rsidRPr="002C2EDE" w:rsidRDefault="00650271" w:rsidP="000F3B3B">
            <w:pPr>
              <w:rPr>
                <w:rFonts w:ascii="Arial" w:hAnsi="Arial" w:cs="Arial"/>
              </w:rPr>
            </w:pPr>
          </w:p>
        </w:tc>
      </w:tr>
    </w:tbl>
    <w:p w14:paraId="359BED47" w14:textId="77777777" w:rsidR="00A27FAE" w:rsidRPr="00425B56" w:rsidRDefault="004D2CC9" w:rsidP="006054CA">
      <w:pPr>
        <w:pStyle w:val="Overskrift1"/>
        <w:spacing w:before="360" w:after="120"/>
        <w:rPr>
          <w:rFonts w:cs="Arial"/>
        </w:rPr>
      </w:pPr>
      <w:bookmarkStart w:id="0" w:name="_Toc205889717"/>
      <w:r w:rsidRPr="00425B56">
        <w:rPr>
          <w:rFonts w:cs="Arial"/>
        </w:rPr>
        <w:t>1. Resumé</w:t>
      </w:r>
      <w:bookmarkEnd w:id="0"/>
    </w:p>
    <w:p w14:paraId="3259DDC8" w14:textId="7F665994" w:rsidR="00996952" w:rsidRPr="0033652E" w:rsidRDefault="00AD34B4" w:rsidP="00043FA2">
      <w:pPr>
        <w:rPr>
          <w:rFonts w:cs="Arial"/>
          <w:szCs w:val="18"/>
        </w:rPr>
      </w:pPr>
      <w:bookmarkStart w:id="1" w:name="bmkStart"/>
      <w:bookmarkEnd w:id="1"/>
      <w:r>
        <w:rPr>
          <w:rFonts w:cs="Arial"/>
          <w:szCs w:val="18"/>
        </w:rPr>
        <w:t>Junckers Industrier A/S</w:t>
      </w:r>
      <w:r w:rsidR="00141906" w:rsidRPr="00A55CBE">
        <w:rPr>
          <w:rFonts w:cs="Arial"/>
          <w:szCs w:val="18"/>
        </w:rPr>
        <w:t xml:space="preserve"> har </w:t>
      </w:r>
      <w:r w:rsidR="001119E4" w:rsidRPr="00A55CBE">
        <w:rPr>
          <w:rFonts w:cs="Arial"/>
          <w:szCs w:val="18"/>
        </w:rPr>
        <w:t xml:space="preserve">den </w:t>
      </w:r>
      <w:r>
        <w:rPr>
          <w:rFonts w:cs="Arial"/>
          <w:szCs w:val="18"/>
        </w:rPr>
        <w:t>10</w:t>
      </w:r>
      <w:r w:rsidR="005C291A" w:rsidRPr="00A55CBE">
        <w:rPr>
          <w:rFonts w:cs="Arial"/>
          <w:szCs w:val="18"/>
        </w:rPr>
        <w:t xml:space="preserve">. </w:t>
      </w:r>
      <w:r w:rsidR="00554669" w:rsidRPr="00A55CBE">
        <w:rPr>
          <w:rFonts w:cs="Arial"/>
          <w:szCs w:val="18"/>
        </w:rPr>
        <w:t>j</w:t>
      </w:r>
      <w:r>
        <w:rPr>
          <w:rFonts w:cs="Arial"/>
          <w:szCs w:val="18"/>
        </w:rPr>
        <w:t>uli</w:t>
      </w:r>
      <w:r w:rsidR="005C291A" w:rsidRPr="00A55CBE">
        <w:rPr>
          <w:rFonts w:cs="Arial"/>
          <w:szCs w:val="18"/>
        </w:rPr>
        <w:t xml:space="preserve"> 20</w:t>
      </w:r>
      <w:r w:rsidR="001119E4" w:rsidRPr="00A55CBE">
        <w:rPr>
          <w:rFonts w:cs="Arial"/>
          <w:szCs w:val="18"/>
        </w:rPr>
        <w:t>2</w:t>
      </w:r>
      <w:r w:rsidR="00554669" w:rsidRPr="00A55CBE">
        <w:rPr>
          <w:rFonts w:cs="Arial"/>
          <w:szCs w:val="18"/>
        </w:rPr>
        <w:t>5</w:t>
      </w:r>
      <w:r w:rsidR="005C291A" w:rsidRPr="00A55CBE">
        <w:rPr>
          <w:rFonts w:cs="Arial"/>
          <w:szCs w:val="18"/>
        </w:rPr>
        <w:t xml:space="preserve"> søgt om </w:t>
      </w:r>
      <w:r w:rsidR="00F016EE" w:rsidRPr="00A55CBE">
        <w:rPr>
          <w:rFonts w:cs="Arial"/>
          <w:szCs w:val="18"/>
        </w:rPr>
        <w:t xml:space="preserve">miljøgodkendelse til </w:t>
      </w:r>
      <w:r w:rsidR="001975F0" w:rsidRPr="00A55CBE">
        <w:rPr>
          <w:rFonts w:cs="Arial"/>
          <w:szCs w:val="18"/>
        </w:rPr>
        <w:t xml:space="preserve">at </w:t>
      </w:r>
      <w:r>
        <w:rPr>
          <w:rFonts w:cs="Arial"/>
          <w:szCs w:val="18"/>
        </w:rPr>
        <w:t>kører forsøg med at oparbejde gulvbrædder fra renoverings- og nedbrydningsprojekter</w:t>
      </w:r>
      <w:r w:rsidR="001314A4" w:rsidRPr="00A55CBE">
        <w:rPr>
          <w:rFonts w:cs="Arial"/>
          <w:szCs w:val="18"/>
        </w:rPr>
        <w:t xml:space="preserve">. </w:t>
      </w:r>
      <w:r>
        <w:rPr>
          <w:rFonts w:cs="Arial"/>
          <w:szCs w:val="18"/>
        </w:rPr>
        <w:t xml:space="preserve">Der er tale om massive </w:t>
      </w:r>
      <w:r w:rsidR="0082529A">
        <w:rPr>
          <w:rFonts w:cs="Arial"/>
          <w:szCs w:val="18"/>
        </w:rPr>
        <w:t>træ gulvbrædder</w:t>
      </w:r>
      <w:r>
        <w:rPr>
          <w:rFonts w:cs="Arial"/>
          <w:szCs w:val="18"/>
        </w:rPr>
        <w:t xml:space="preserve">, som efter 30-50 års brug ønskes </w:t>
      </w:r>
      <w:r w:rsidR="0082529A">
        <w:rPr>
          <w:rFonts w:cs="Arial"/>
          <w:szCs w:val="18"/>
        </w:rPr>
        <w:t xml:space="preserve">modtaget og </w:t>
      </w:r>
      <w:r>
        <w:rPr>
          <w:rFonts w:cs="Arial"/>
          <w:szCs w:val="18"/>
        </w:rPr>
        <w:t>oparbejdet til nye gulvbrædder</w:t>
      </w:r>
      <w:r w:rsidR="00EE57B7" w:rsidRPr="0033652E">
        <w:rPr>
          <w:rFonts w:cs="Arial"/>
          <w:szCs w:val="18"/>
        </w:rPr>
        <w:t>.</w:t>
      </w:r>
    </w:p>
    <w:p w14:paraId="78ACEA7E" w14:textId="67ED4DB8" w:rsidR="001F2058" w:rsidRDefault="001F2058" w:rsidP="00043FA2">
      <w:pPr>
        <w:rPr>
          <w:rFonts w:cs="Arial"/>
          <w:szCs w:val="18"/>
        </w:rPr>
      </w:pPr>
      <w:r w:rsidRPr="0033652E">
        <w:rPr>
          <w:rFonts w:cs="Arial"/>
          <w:szCs w:val="18"/>
        </w:rPr>
        <w:t>Ansøgningen er kommet ind via Byg og Milj</w:t>
      </w:r>
      <w:r w:rsidR="001119E4" w:rsidRPr="0033652E">
        <w:rPr>
          <w:rFonts w:cs="Arial"/>
          <w:szCs w:val="18"/>
        </w:rPr>
        <w:t>ø (B</w:t>
      </w:r>
      <w:r w:rsidR="00B70932">
        <w:rPr>
          <w:rFonts w:cs="Arial"/>
          <w:szCs w:val="18"/>
        </w:rPr>
        <w:t>O</w:t>
      </w:r>
      <w:r w:rsidR="001119E4" w:rsidRPr="0033652E">
        <w:rPr>
          <w:rFonts w:cs="Arial"/>
          <w:szCs w:val="18"/>
        </w:rPr>
        <w:t>M), sagsnr. MaID-202</w:t>
      </w:r>
      <w:r w:rsidR="00611CB6" w:rsidRPr="0033652E">
        <w:rPr>
          <w:rFonts w:cs="Arial"/>
          <w:szCs w:val="18"/>
        </w:rPr>
        <w:t>5</w:t>
      </w:r>
      <w:r w:rsidR="001119E4" w:rsidRPr="0033652E">
        <w:rPr>
          <w:rFonts w:cs="Arial"/>
          <w:szCs w:val="18"/>
        </w:rPr>
        <w:t>-</w:t>
      </w:r>
      <w:r w:rsidR="00611CB6" w:rsidRPr="0033652E">
        <w:rPr>
          <w:rFonts w:cs="Arial"/>
          <w:szCs w:val="18"/>
        </w:rPr>
        <w:t>9</w:t>
      </w:r>
      <w:r w:rsidR="00AD34B4">
        <w:rPr>
          <w:rFonts w:cs="Arial"/>
          <w:szCs w:val="18"/>
        </w:rPr>
        <w:t>512</w:t>
      </w:r>
      <w:r w:rsidRPr="0033652E">
        <w:rPr>
          <w:rFonts w:cs="Arial"/>
          <w:szCs w:val="18"/>
        </w:rPr>
        <w:t>.</w:t>
      </w:r>
    </w:p>
    <w:p w14:paraId="71E322B8" w14:textId="77777777" w:rsidR="004D373B" w:rsidRDefault="004D373B" w:rsidP="00043FA2">
      <w:pPr>
        <w:rPr>
          <w:rFonts w:cs="Arial"/>
          <w:szCs w:val="18"/>
        </w:rPr>
      </w:pPr>
    </w:p>
    <w:p w14:paraId="75FCCEE6" w14:textId="6B82D197" w:rsidR="004D373B" w:rsidRDefault="004D373B" w:rsidP="00043FA2">
      <w:pPr>
        <w:rPr>
          <w:rFonts w:cs="Arial"/>
          <w:szCs w:val="18"/>
        </w:rPr>
      </w:pPr>
      <w:r>
        <w:rPr>
          <w:rFonts w:cs="Arial"/>
          <w:szCs w:val="18"/>
        </w:rPr>
        <w:t xml:space="preserve">Der søges om at modtage </w:t>
      </w:r>
      <w:r w:rsidR="0082529A">
        <w:rPr>
          <w:rFonts w:cs="Arial"/>
          <w:szCs w:val="18"/>
        </w:rPr>
        <w:t>gulv</w:t>
      </w:r>
      <w:r>
        <w:rPr>
          <w:rFonts w:cs="Arial"/>
          <w:szCs w:val="18"/>
        </w:rPr>
        <w:t xml:space="preserve">brædder fra renoverings- og nedbrydningsprojekter, hvor det ved screeningen er påvist, at lakken på gulvbrædderne har mindre indhold af PCB end 50 mg/kg. Dvs. der søges kun om at modtage </w:t>
      </w:r>
      <w:r w:rsidR="0082529A">
        <w:rPr>
          <w:rFonts w:cs="Arial"/>
          <w:szCs w:val="18"/>
        </w:rPr>
        <w:t>gulv</w:t>
      </w:r>
      <w:r>
        <w:rPr>
          <w:rFonts w:cs="Arial"/>
          <w:szCs w:val="18"/>
        </w:rPr>
        <w:t>brædder, der ikke er klassificeret som farligt affald.</w:t>
      </w:r>
    </w:p>
    <w:p w14:paraId="2D17D0B7" w14:textId="77777777" w:rsidR="0082529A" w:rsidRDefault="0082529A" w:rsidP="00043FA2">
      <w:pPr>
        <w:rPr>
          <w:rFonts w:cs="Arial"/>
          <w:szCs w:val="18"/>
        </w:rPr>
      </w:pPr>
    </w:p>
    <w:p w14:paraId="1ABDAEE0" w14:textId="475BE320" w:rsidR="0082529A" w:rsidRDefault="0082529A" w:rsidP="00043FA2">
      <w:pPr>
        <w:rPr>
          <w:rFonts w:cs="Arial"/>
          <w:szCs w:val="18"/>
        </w:rPr>
      </w:pPr>
      <w:r>
        <w:rPr>
          <w:rFonts w:cs="Arial"/>
          <w:szCs w:val="18"/>
        </w:rPr>
        <w:t>Gulvbrædderne, der ønskes modtaget, opdeles i rene gulvbrædder og forurenede gulvbrædder. Rene gulvbrædder er defineret som gulvbrædder, hvor lakkens indhold af PCB er mindre end 0,1 mg PCB/kg. Forurenede gulvbrædder er defineret som gulvbrædder, hvor lakkens indhold af PCB er mellem 0,1 og 50 mg PCB/kg.</w:t>
      </w:r>
    </w:p>
    <w:p w14:paraId="3BB43BF8" w14:textId="0C6D7E40" w:rsidR="004D373B" w:rsidRDefault="004D373B" w:rsidP="00043FA2">
      <w:pPr>
        <w:rPr>
          <w:rFonts w:cs="Arial"/>
          <w:szCs w:val="18"/>
        </w:rPr>
      </w:pPr>
      <w:r>
        <w:rPr>
          <w:rFonts w:cs="Arial"/>
          <w:szCs w:val="18"/>
        </w:rPr>
        <w:t xml:space="preserve"> </w:t>
      </w:r>
    </w:p>
    <w:p w14:paraId="5C77B304" w14:textId="3F1DDC31" w:rsidR="004D373B" w:rsidRDefault="004D373B" w:rsidP="00043FA2">
      <w:pPr>
        <w:rPr>
          <w:rFonts w:cs="Arial"/>
          <w:szCs w:val="18"/>
        </w:rPr>
      </w:pPr>
      <w:r>
        <w:rPr>
          <w:rFonts w:cs="Arial"/>
          <w:szCs w:val="18"/>
        </w:rPr>
        <w:t>De modtagne brædder renses for søm og lignende metal dele, kanterne renses for urenheder hvorefter brædderne afkortes til faste længder. De renskårne brædder pudser rene for lak</w:t>
      </w:r>
      <w:r w:rsidR="002E1306">
        <w:rPr>
          <w:rFonts w:cs="Arial"/>
          <w:szCs w:val="18"/>
        </w:rPr>
        <w:t xml:space="preserve"> og kan så indgå i produktionen af nye gulve.</w:t>
      </w:r>
    </w:p>
    <w:p w14:paraId="2EEC8AC2" w14:textId="77777777" w:rsidR="002E1306" w:rsidRDefault="002E1306" w:rsidP="00043FA2">
      <w:pPr>
        <w:rPr>
          <w:rFonts w:cs="Arial"/>
          <w:szCs w:val="18"/>
        </w:rPr>
      </w:pPr>
    </w:p>
    <w:p w14:paraId="227A4527" w14:textId="49401BE8" w:rsidR="002E1306" w:rsidRPr="0033652E" w:rsidRDefault="002E1306" w:rsidP="00043FA2">
      <w:pPr>
        <w:rPr>
          <w:rFonts w:cs="Arial"/>
          <w:szCs w:val="18"/>
        </w:rPr>
      </w:pPr>
      <w:r>
        <w:rPr>
          <w:rFonts w:cs="Arial"/>
          <w:szCs w:val="18"/>
        </w:rPr>
        <w:t>Undervejs frasorteres brædder, som er nedbrudt af råd, har misfarvninger, eller har andre fejl.</w:t>
      </w:r>
    </w:p>
    <w:p w14:paraId="1CACE3E7" w14:textId="77777777" w:rsidR="00BB6036" w:rsidRPr="0033652E" w:rsidRDefault="00BB6036" w:rsidP="00043FA2">
      <w:pPr>
        <w:rPr>
          <w:rFonts w:ascii="Arial" w:hAnsi="Arial" w:cs="Arial"/>
          <w:sz w:val="20"/>
          <w:szCs w:val="20"/>
        </w:rPr>
      </w:pPr>
    </w:p>
    <w:p w14:paraId="6FF7830F" w14:textId="151C5D20" w:rsidR="005269C6" w:rsidRDefault="005269C6" w:rsidP="005269C6">
      <w:pPr>
        <w:pStyle w:val="Overskrift1"/>
        <w:spacing w:before="0" w:after="120"/>
        <w:rPr>
          <w:rFonts w:cs="Arial"/>
        </w:rPr>
      </w:pPr>
      <w:bookmarkStart w:id="2" w:name="_Toc205889718"/>
      <w:r w:rsidRPr="0033652E">
        <w:rPr>
          <w:rFonts w:cs="Arial"/>
        </w:rPr>
        <w:t xml:space="preserve">2. </w:t>
      </w:r>
      <w:r w:rsidR="004D373B">
        <w:rPr>
          <w:rFonts w:cs="Arial"/>
        </w:rPr>
        <w:t>Afgørelse</w:t>
      </w:r>
      <w:bookmarkEnd w:id="2"/>
    </w:p>
    <w:p w14:paraId="342DF060" w14:textId="30CF5E10" w:rsidR="0033652E" w:rsidRDefault="0069128F" w:rsidP="00043FA2">
      <w:pPr>
        <w:rPr>
          <w:rFonts w:cs="Arial"/>
          <w:szCs w:val="18"/>
        </w:rPr>
      </w:pPr>
      <w:r w:rsidRPr="0033652E">
        <w:rPr>
          <w:rFonts w:cs="Arial"/>
          <w:szCs w:val="18"/>
        </w:rPr>
        <w:t xml:space="preserve">Guldborgsund Kommune meddeler hermed miljøgodkendelse til </w:t>
      </w:r>
      <w:r w:rsidR="00AD34B4">
        <w:rPr>
          <w:rFonts w:cs="Arial"/>
          <w:szCs w:val="18"/>
        </w:rPr>
        <w:t xml:space="preserve">en </w:t>
      </w:r>
      <w:r w:rsidR="0023010F">
        <w:rPr>
          <w:rFonts w:cs="Arial"/>
          <w:szCs w:val="18"/>
        </w:rPr>
        <w:t>forsøgsproduktion</w:t>
      </w:r>
      <w:r w:rsidR="00AD34B4">
        <w:rPr>
          <w:rFonts w:cs="Arial"/>
          <w:szCs w:val="18"/>
        </w:rPr>
        <w:t xml:space="preserve">. Miljøgodkendelsen dækker en maksimal modtagelse af </w:t>
      </w:r>
      <w:r w:rsidR="00B745E6">
        <w:rPr>
          <w:rFonts w:cs="Arial"/>
          <w:szCs w:val="18"/>
        </w:rPr>
        <w:t>20</w:t>
      </w:r>
      <w:r w:rsidR="004D373B">
        <w:rPr>
          <w:rFonts w:cs="Arial"/>
          <w:szCs w:val="18"/>
        </w:rPr>
        <w:t>.000 m</w:t>
      </w:r>
      <w:r w:rsidR="004D373B" w:rsidRPr="0082529A">
        <w:rPr>
          <w:rFonts w:cs="Arial"/>
          <w:szCs w:val="18"/>
          <w:vertAlign w:val="superscript"/>
        </w:rPr>
        <w:t>2</w:t>
      </w:r>
      <w:r w:rsidR="004D373B">
        <w:rPr>
          <w:rFonts w:cs="Arial"/>
          <w:szCs w:val="18"/>
        </w:rPr>
        <w:t xml:space="preserve"> gulv</w:t>
      </w:r>
      <w:r w:rsidR="0082529A">
        <w:rPr>
          <w:rFonts w:cs="Arial"/>
          <w:szCs w:val="18"/>
        </w:rPr>
        <w:t>brædd</w:t>
      </w:r>
      <w:r w:rsidR="004D373B">
        <w:rPr>
          <w:rFonts w:cs="Arial"/>
          <w:szCs w:val="18"/>
        </w:rPr>
        <w:t>e</w:t>
      </w:r>
      <w:r w:rsidR="0082529A">
        <w:rPr>
          <w:rFonts w:cs="Arial"/>
          <w:szCs w:val="18"/>
        </w:rPr>
        <w:t>r</w:t>
      </w:r>
      <w:r w:rsidR="004D373B">
        <w:rPr>
          <w:rFonts w:cs="Arial"/>
          <w:szCs w:val="18"/>
        </w:rPr>
        <w:t>. Miljøgodkendelse skal erstattes af en endelig miljøgodkendelse</w:t>
      </w:r>
      <w:r w:rsidR="00B745E6">
        <w:rPr>
          <w:rFonts w:cs="Arial"/>
          <w:szCs w:val="18"/>
        </w:rPr>
        <w:t>,</w:t>
      </w:r>
      <w:r w:rsidR="004D373B">
        <w:rPr>
          <w:rFonts w:cs="Arial"/>
          <w:szCs w:val="18"/>
        </w:rPr>
        <w:t xml:space="preserve"> når forsøgsproduktionen </w:t>
      </w:r>
      <w:r w:rsidR="00B745E6">
        <w:rPr>
          <w:rFonts w:cs="Arial"/>
          <w:szCs w:val="18"/>
        </w:rPr>
        <w:t xml:space="preserve">har </w:t>
      </w:r>
      <w:r w:rsidR="004D373B">
        <w:rPr>
          <w:rFonts w:cs="Arial"/>
          <w:szCs w:val="18"/>
        </w:rPr>
        <w:t xml:space="preserve">skaffet de nødvendige oplysninger om </w:t>
      </w:r>
      <w:proofErr w:type="gramStart"/>
      <w:r w:rsidR="004D373B">
        <w:rPr>
          <w:rFonts w:cs="Arial"/>
          <w:szCs w:val="18"/>
        </w:rPr>
        <w:t>PCB indholdet</w:t>
      </w:r>
      <w:proofErr w:type="gramEnd"/>
      <w:r w:rsidR="004D373B">
        <w:rPr>
          <w:rFonts w:cs="Arial"/>
          <w:szCs w:val="18"/>
        </w:rPr>
        <w:t xml:space="preserve"> i</w:t>
      </w:r>
      <w:r w:rsidR="002E1306">
        <w:rPr>
          <w:rFonts w:cs="Arial"/>
          <w:szCs w:val="18"/>
        </w:rPr>
        <w:t xml:space="preserve"> pudsestøvet. Ansøgning om endelig miljøgodkendelse skal være indsendt senest 9 måneder efter godkendelsen er taget i brug. Hvis ikke bortfalder denne miljøgodkendelse med øjeblikkelig virkning. Denne miljøgodkendelse bortfalder under alle omstændigheder, når der er modtaget og behandlet </w:t>
      </w:r>
      <w:r w:rsidR="00B745E6">
        <w:rPr>
          <w:rFonts w:cs="Arial"/>
          <w:szCs w:val="18"/>
        </w:rPr>
        <w:t>2</w:t>
      </w:r>
      <w:r w:rsidR="00C10DB5">
        <w:rPr>
          <w:rFonts w:cs="Arial"/>
          <w:szCs w:val="18"/>
        </w:rPr>
        <w:t>0</w:t>
      </w:r>
      <w:r w:rsidR="002E1306">
        <w:rPr>
          <w:rFonts w:cs="Arial"/>
          <w:szCs w:val="18"/>
        </w:rPr>
        <w:t>.000 m</w:t>
      </w:r>
      <w:r w:rsidR="002E1306" w:rsidRPr="00C10DB5">
        <w:rPr>
          <w:rFonts w:cs="Arial"/>
          <w:szCs w:val="18"/>
          <w:vertAlign w:val="superscript"/>
        </w:rPr>
        <w:t>2</w:t>
      </w:r>
      <w:r w:rsidR="002E1306">
        <w:rPr>
          <w:rFonts w:cs="Arial"/>
          <w:szCs w:val="18"/>
        </w:rPr>
        <w:t xml:space="preserve"> brugte gulvbrædder, </w:t>
      </w:r>
      <w:r w:rsidR="0082529A">
        <w:rPr>
          <w:rFonts w:cs="Arial"/>
          <w:szCs w:val="18"/>
        </w:rPr>
        <w:t xml:space="preserve">eller </w:t>
      </w:r>
      <w:r w:rsidR="002E1306">
        <w:rPr>
          <w:rFonts w:cs="Arial"/>
          <w:szCs w:val="18"/>
        </w:rPr>
        <w:t>senest 1 år efter godkendelse er taget i brug.</w:t>
      </w:r>
    </w:p>
    <w:p w14:paraId="485B0B7A" w14:textId="77777777" w:rsidR="002E1306" w:rsidRPr="00F911C6" w:rsidRDefault="002E1306" w:rsidP="00043FA2">
      <w:pPr>
        <w:rPr>
          <w:rFonts w:cs="Arial"/>
          <w:szCs w:val="18"/>
        </w:rPr>
      </w:pPr>
    </w:p>
    <w:p w14:paraId="308A3152" w14:textId="7AA2776D" w:rsidR="0069128F" w:rsidRPr="00F911C6" w:rsidRDefault="0069128F" w:rsidP="00043FA2">
      <w:pPr>
        <w:rPr>
          <w:rFonts w:cs="Arial"/>
          <w:szCs w:val="18"/>
        </w:rPr>
      </w:pPr>
      <w:r w:rsidRPr="00F911C6">
        <w:rPr>
          <w:rFonts w:cs="Arial"/>
          <w:szCs w:val="18"/>
        </w:rPr>
        <w:lastRenderedPageBreak/>
        <w:t>Afgørelsen er truffet efter miljøbeskyttelseslovens</w:t>
      </w:r>
      <w:r w:rsidR="00440DC5" w:rsidRPr="00F911C6">
        <w:rPr>
          <w:rStyle w:val="Fodnotehenvisning"/>
          <w:rFonts w:cs="Arial"/>
          <w:szCs w:val="18"/>
        </w:rPr>
        <w:footnoteReference w:id="1"/>
      </w:r>
      <w:r w:rsidR="00440DC5" w:rsidRPr="00F911C6">
        <w:rPr>
          <w:rFonts w:cs="Arial"/>
          <w:szCs w:val="18"/>
        </w:rPr>
        <w:t xml:space="preserve"> § 33 stk. 1. Anlægget er omfattet af listepunkt K206</w:t>
      </w:r>
      <w:r w:rsidR="00023971" w:rsidRPr="00F911C6">
        <w:rPr>
          <w:rFonts w:cs="Arial"/>
          <w:szCs w:val="18"/>
        </w:rPr>
        <w:t xml:space="preserve"> </w:t>
      </w:r>
      <w:r w:rsidR="00440DC5" w:rsidRPr="00F911C6">
        <w:rPr>
          <w:rFonts w:cs="Arial"/>
          <w:szCs w:val="18"/>
        </w:rPr>
        <w:t>på bilag 2 i godkendelsesbekendtgørelsen</w:t>
      </w:r>
      <w:r w:rsidRPr="00F911C6">
        <w:rPr>
          <w:rStyle w:val="Fodnotehenvisning"/>
          <w:rFonts w:cs="Arial"/>
          <w:szCs w:val="18"/>
        </w:rPr>
        <w:footnoteReference w:id="2"/>
      </w:r>
      <w:r w:rsidRPr="00F911C6">
        <w:rPr>
          <w:rFonts w:cs="Arial"/>
          <w:szCs w:val="18"/>
        </w:rPr>
        <w:t>:</w:t>
      </w:r>
    </w:p>
    <w:p w14:paraId="4092DA4D" w14:textId="77777777" w:rsidR="0069128F" w:rsidRPr="00F911C6" w:rsidRDefault="0069128F" w:rsidP="00043FA2">
      <w:pPr>
        <w:rPr>
          <w:rFonts w:cs="Arial"/>
          <w:szCs w:val="18"/>
        </w:rPr>
      </w:pPr>
    </w:p>
    <w:p w14:paraId="5CCD88B3" w14:textId="55283426" w:rsidR="00D00B9F" w:rsidRPr="00F911C6" w:rsidRDefault="00023971" w:rsidP="00043FA2">
      <w:pPr>
        <w:ind w:left="283"/>
        <w:rPr>
          <w:rFonts w:cs="Arial"/>
          <w:i/>
          <w:szCs w:val="18"/>
        </w:rPr>
      </w:pPr>
      <w:r w:rsidRPr="00F911C6">
        <w:rPr>
          <w:rFonts w:cs="Arial"/>
          <w:i/>
          <w:szCs w:val="18"/>
        </w:rPr>
        <w:t xml:space="preserve">K206: </w:t>
      </w:r>
      <w:r w:rsidR="00440DC5" w:rsidRPr="00F911C6">
        <w:rPr>
          <w:rFonts w:cs="Arial"/>
          <w:i/>
          <w:szCs w:val="18"/>
        </w:rPr>
        <w:t>Anlæg der nyttiggør ikke-farligt affald, bortset fra anlæg under listepunkt 5.3 i bilag 1,</w:t>
      </w:r>
      <w:r w:rsidR="00B14D36" w:rsidRPr="00F911C6">
        <w:rPr>
          <w:rFonts w:cs="Arial"/>
          <w:i/>
          <w:szCs w:val="18"/>
        </w:rPr>
        <w:t xml:space="preserve"> til bekendtgørelse</w:t>
      </w:r>
      <w:r w:rsidR="00862954" w:rsidRPr="00F911C6">
        <w:rPr>
          <w:rFonts w:cs="Arial"/>
          <w:i/>
          <w:szCs w:val="18"/>
        </w:rPr>
        <w:t xml:space="preserve"> om godkendelse</w:t>
      </w:r>
      <w:r w:rsidR="00A60A14" w:rsidRPr="00F911C6">
        <w:rPr>
          <w:rFonts w:cs="Arial"/>
          <w:i/>
          <w:szCs w:val="18"/>
        </w:rPr>
        <w:t xml:space="preserve"> af listevirksomhed,</w:t>
      </w:r>
      <w:r w:rsidR="00440DC5" w:rsidRPr="00F911C6">
        <w:rPr>
          <w:rFonts w:cs="Arial"/>
          <w:i/>
          <w:szCs w:val="18"/>
        </w:rPr>
        <w:t xml:space="preserve"> autoophugning, skibsophugning, biogas</w:t>
      </w:r>
      <w:r w:rsidR="00F0353D" w:rsidRPr="00F911C6">
        <w:rPr>
          <w:rFonts w:cs="Arial"/>
          <w:i/>
          <w:szCs w:val="18"/>
        </w:rPr>
        <w:t>fremstilling, kompostering og forbrænding.</w:t>
      </w:r>
    </w:p>
    <w:p w14:paraId="0972F35E" w14:textId="77777777" w:rsidR="00862954" w:rsidRPr="00F911C6" w:rsidRDefault="00862954" w:rsidP="00043FA2">
      <w:pPr>
        <w:ind w:left="283"/>
        <w:rPr>
          <w:rFonts w:cs="Arial"/>
          <w:i/>
          <w:szCs w:val="18"/>
        </w:rPr>
      </w:pPr>
    </w:p>
    <w:p w14:paraId="5699C6A0" w14:textId="676DD9A4" w:rsidR="0023010F" w:rsidRDefault="0023010F" w:rsidP="00043FA2">
      <w:pPr>
        <w:rPr>
          <w:rFonts w:cs="Arial"/>
          <w:szCs w:val="18"/>
        </w:rPr>
      </w:pPr>
      <w:r>
        <w:rPr>
          <w:rFonts w:cs="Arial"/>
          <w:szCs w:val="18"/>
        </w:rPr>
        <w:t>Miljøgodkendelsen omfatter kun modtagelsen og oparbejdningen af gulvbrædder</w:t>
      </w:r>
      <w:r w:rsidR="0082529A">
        <w:rPr>
          <w:rFonts w:cs="Arial"/>
          <w:szCs w:val="18"/>
        </w:rPr>
        <w:t xml:space="preserve"> af massivt træ</w:t>
      </w:r>
      <w:r>
        <w:rPr>
          <w:rFonts w:cs="Arial"/>
          <w:szCs w:val="18"/>
        </w:rPr>
        <w:t>. Denne aktivitet er en biaktivitet til Junckers Industrier A/S’ produktion af gulvbrædder fra råtræ på Herthadalvej 5, 4840 Nørre Alslev. Produktionen af gulvbrædder fra råtræ er ikke en godkendelsespligtig aktivitet.</w:t>
      </w:r>
    </w:p>
    <w:p w14:paraId="754DCD55" w14:textId="77777777" w:rsidR="0023010F" w:rsidRDefault="0023010F" w:rsidP="00043FA2">
      <w:pPr>
        <w:rPr>
          <w:rFonts w:cs="Arial"/>
          <w:szCs w:val="18"/>
        </w:rPr>
      </w:pPr>
    </w:p>
    <w:p w14:paraId="6EE75A51" w14:textId="2E7B9898" w:rsidR="00FF2B72" w:rsidRPr="00B745E6" w:rsidRDefault="00FF2B72" w:rsidP="00043FA2">
      <w:pPr>
        <w:rPr>
          <w:rFonts w:cs="Arial"/>
          <w:b/>
          <w:bCs/>
          <w:szCs w:val="18"/>
        </w:rPr>
      </w:pPr>
      <w:r w:rsidRPr="00B745E6">
        <w:rPr>
          <w:rFonts w:cs="Arial"/>
          <w:b/>
          <w:bCs/>
          <w:szCs w:val="18"/>
        </w:rPr>
        <w:t>VVM-screening</w:t>
      </w:r>
    </w:p>
    <w:p w14:paraId="3C80D52E" w14:textId="2BAB1013" w:rsidR="00B609B7" w:rsidRPr="00B06137" w:rsidRDefault="006D25D4" w:rsidP="00043FA2">
      <w:pPr>
        <w:rPr>
          <w:rFonts w:cs="Arial"/>
          <w:szCs w:val="18"/>
        </w:rPr>
      </w:pPr>
      <w:r>
        <w:rPr>
          <w:rFonts w:cs="Arial"/>
          <w:szCs w:val="18"/>
        </w:rPr>
        <w:t>Oparbejdning af gamle gulvbrædder</w:t>
      </w:r>
      <w:r w:rsidR="004954F4" w:rsidRPr="00B06137">
        <w:rPr>
          <w:rFonts w:cs="Arial"/>
          <w:szCs w:val="18"/>
        </w:rPr>
        <w:t xml:space="preserve"> er omfattet af </w:t>
      </w:r>
      <w:r w:rsidR="00B609B7" w:rsidRPr="00B06137">
        <w:rPr>
          <w:rFonts w:cs="Arial"/>
          <w:szCs w:val="18"/>
        </w:rPr>
        <w:t xml:space="preserve">bilag 2 </w:t>
      </w:r>
      <w:r w:rsidR="005A422B" w:rsidRPr="00B06137">
        <w:rPr>
          <w:rFonts w:cs="Arial"/>
          <w:szCs w:val="18"/>
        </w:rPr>
        <w:t xml:space="preserve">i </w:t>
      </w:r>
      <w:r w:rsidR="004954F4" w:rsidRPr="00B06137">
        <w:rPr>
          <w:rFonts w:cs="Arial"/>
          <w:szCs w:val="18"/>
        </w:rPr>
        <w:t>miljøvurderingsloven</w:t>
      </w:r>
      <w:r w:rsidR="00B609B7" w:rsidRPr="00B06137">
        <w:rPr>
          <w:rStyle w:val="Fodnotehenvisning"/>
          <w:rFonts w:cs="Arial"/>
          <w:szCs w:val="18"/>
        </w:rPr>
        <w:footnoteReference w:id="3"/>
      </w:r>
      <w:r w:rsidR="00B609B7" w:rsidRPr="00B06137">
        <w:rPr>
          <w:rFonts w:cs="Arial"/>
          <w:szCs w:val="18"/>
        </w:rPr>
        <w:t xml:space="preserve"> (punkt </w:t>
      </w:r>
      <w:r w:rsidR="0060220E" w:rsidRPr="00B06137">
        <w:rPr>
          <w:rFonts w:cs="Arial"/>
          <w:szCs w:val="18"/>
        </w:rPr>
        <w:t>11 b</w:t>
      </w:r>
      <w:r w:rsidR="00570A61" w:rsidRPr="00B06137">
        <w:rPr>
          <w:rFonts w:cs="Arial"/>
          <w:szCs w:val="18"/>
        </w:rPr>
        <w:t xml:space="preserve"> – Anlæg til bortskaffelse af affald)</w:t>
      </w:r>
      <w:r w:rsidR="00B609B7" w:rsidRPr="00B06137">
        <w:rPr>
          <w:rFonts w:cs="Arial"/>
          <w:szCs w:val="18"/>
        </w:rPr>
        <w:t xml:space="preserve">. </w:t>
      </w:r>
      <w:r w:rsidR="00B745E6">
        <w:rPr>
          <w:rFonts w:cs="Arial"/>
          <w:szCs w:val="18"/>
        </w:rPr>
        <w:t>D</w:t>
      </w:r>
      <w:r w:rsidR="00E80EC9" w:rsidRPr="00B06137">
        <w:rPr>
          <w:rFonts w:cs="Arial"/>
          <w:szCs w:val="18"/>
        </w:rPr>
        <w:t>enne miljøgodkendelse</w:t>
      </w:r>
      <w:r w:rsidR="00B609B7" w:rsidRPr="00B06137">
        <w:rPr>
          <w:rFonts w:cs="Arial"/>
          <w:szCs w:val="18"/>
        </w:rPr>
        <w:t xml:space="preserve"> </w:t>
      </w:r>
      <w:r w:rsidR="00B745E6">
        <w:rPr>
          <w:rFonts w:cs="Arial"/>
          <w:szCs w:val="18"/>
        </w:rPr>
        <w:t>indeholder således også en afgørelse om at den ansøgte biaktivitet kan etableres uden at der er krav om en VVM-vurdering</w:t>
      </w:r>
      <w:r w:rsidR="00B609B7" w:rsidRPr="00B06137">
        <w:rPr>
          <w:rFonts w:cs="Arial"/>
          <w:szCs w:val="18"/>
        </w:rPr>
        <w:t xml:space="preserve">. </w:t>
      </w:r>
      <w:r w:rsidR="00B745E6">
        <w:rPr>
          <w:rFonts w:cs="Arial"/>
          <w:szCs w:val="18"/>
        </w:rPr>
        <w:t>Ved ansøgning om ny varig miljøgodkendelse skal der foretaget en fornyet VVM-screening.</w:t>
      </w:r>
    </w:p>
    <w:p w14:paraId="357F1403" w14:textId="77777777" w:rsidR="00B609B7" w:rsidRPr="00B27D99" w:rsidRDefault="00B609B7" w:rsidP="00043FA2">
      <w:pPr>
        <w:rPr>
          <w:rFonts w:cs="Arial"/>
          <w:szCs w:val="18"/>
          <w:highlight w:val="green"/>
        </w:rPr>
      </w:pPr>
    </w:p>
    <w:p w14:paraId="672F89CF" w14:textId="77777777" w:rsidR="00C55ADC" w:rsidRPr="00917B5D" w:rsidRDefault="00AA5809" w:rsidP="00043FA2">
      <w:pPr>
        <w:rPr>
          <w:rFonts w:cs="Arial"/>
          <w:b/>
          <w:szCs w:val="18"/>
        </w:rPr>
      </w:pPr>
      <w:r w:rsidRPr="00917B5D">
        <w:rPr>
          <w:rFonts w:cs="Arial"/>
          <w:b/>
          <w:szCs w:val="18"/>
        </w:rPr>
        <w:t>Begrundelse for afgørelse</w:t>
      </w:r>
    </w:p>
    <w:p w14:paraId="25C6B86C" w14:textId="251E9702" w:rsidR="00AA5809" w:rsidRPr="003A28DB" w:rsidRDefault="00AA5809" w:rsidP="00043FA2">
      <w:pPr>
        <w:rPr>
          <w:rFonts w:cs="Arial"/>
          <w:szCs w:val="18"/>
        </w:rPr>
      </w:pPr>
      <w:r w:rsidRPr="00917B5D">
        <w:rPr>
          <w:rFonts w:cs="Arial"/>
          <w:szCs w:val="18"/>
        </w:rPr>
        <w:t xml:space="preserve">Guldborgsund Kommune har vurderet, at når </w:t>
      </w:r>
      <w:r w:rsidR="00917B5D" w:rsidRPr="00917B5D">
        <w:rPr>
          <w:rFonts w:cs="Arial"/>
          <w:szCs w:val="18"/>
        </w:rPr>
        <w:t>virksomheden</w:t>
      </w:r>
      <w:r w:rsidR="00745F84" w:rsidRPr="00917B5D">
        <w:rPr>
          <w:rFonts w:cs="Arial"/>
          <w:szCs w:val="18"/>
        </w:rPr>
        <w:t xml:space="preserve"> </w:t>
      </w:r>
      <w:r w:rsidRPr="00917B5D">
        <w:rPr>
          <w:rFonts w:cs="Arial"/>
          <w:szCs w:val="18"/>
        </w:rPr>
        <w:t>drives i overensstemmelse med de vilkår, der er fastsat i denne mil</w:t>
      </w:r>
      <w:r w:rsidR="00D36B38" w:rsidRPr="00917B5D">
        <w:rPr>
          <w:rFonts w:cs="Arial"/>
          <w:szCs w:val="18"/>
        </w:rPr>
        <w:t>jøgodkendelse</w:t>
      </w:r>
      <w:r w:rsidR="007177CA" w:rsidRPr="00917B5D">
        <w:rPr>
          <w:rFonts w:cs="Arial"/>
          <w:szCs w:val="18"/>
        </w:rPr>
        <w:t>,</w:t>
      </w:r>
      <w:r w:rsidR="00636FBB" w:rsidRPr="00917B5D">
        <w:rPr>
          <w:rFonts w:cs="Arial"/>
          <w:szCs w:val="18"/>
        </w:rPr>
        <w:t xml:space="preserve"> kan </w:t>
      </w:r>
      <w:r w:rsidR="0082529A">
        <w:rPr>
          <w:rFonts w:cs="Arial"/>
          <w:szCs w:val="18"/>
        </w:rPr>
        <w:t>aktiviteten</w:t>
      </w:r>
      <w:r w:rsidR="00636FBB" w:rsidRPr="003A28DB">
        <w:rPr>
          <w:rFonts w:cs="Arial"/>
          <w:szCs w:val="18"/>
        </w:rPr>
        <w:t xml:space="preserve"> etableres på </w:t>
      </w:r>
      <w:r w:rsidR="00384B10">
        <w:rPr>
          <w:rFonts w:cs="Arial"/>
          <w:szCs w:val="18"/>
        </w:rPr>
        <w:t>virksomhede</w:t>
      </w:r>
      <w:r w:rsidR="00384B10" w:rsidRPr="003A28DB">
        <w:rPr>
          <w:rFonts w:cs="Arial"/>
          <w:szCs w:val="18"/>
        </w:rPr>
        <w:t>n</w:t>
      </w:r>
      <w:r w:rsidR="00636FBB" w:rsidRPr="003A28DB">
        <w:rPr>
          <w:rFonts w:cs="Arial"/>
          <w:szCs w:val="18"/>
        </w:rPr>
        <w:t xml:space="preserve"> uden væsentlige påvirkninger </w:t>
      </w:r>
      <w:r w:rsidR="00655FFF" w:rsidRPr="003A28DB">
        <w:rPr>
          <w:rFonts w:cs="Arial"/>
          <w:szCs w:val="18"/>
        </w:rPr>
        <w:t>af</w:t>
      </w:r>
      <w:r w:rsidR="00636FBB" w:rsidRPr="003A28DB">
        <w:rPr>
          <w:rFonts w:cs="Arial"/>
          <w:szCs w:val="18"/>
        </w:rPr>
        <w:t xml:space="preserve"> omkringboende</w:t>
      </w:r>
      <w:r w:rsidR="0082529A">
        <w:rPr>
          <w:rFonts w:cs="Arial"/>
          <w:szCs w:val="18"/>
        </w:rPr>
        <w:t>, miljø eller</w:t>
      </w:r>
      <w:r w:rsidR="00636FBB" w:rsidRPr="003A28DB">
        <w:rPr>
          <w:rFonts w:cs="Arial"/>
          <w:szCs w:val="18"/>
        </w:rPr>
        <w:t xml:space="preserve"> naturen. </w:t>
      </w:r>
    </w:p>
    <w:p w14:paraId="539DC221" w14:textId="77777777" w:rsidR="00636FBB" w:rsidRPr="003A28DB" w:rsidRDefault="00636FBB" w:rsidP="00043FA2">
      <w:pPr>
        <w:spacing w:line="240" w:lineRule="atLeast"/>
        <w:rPr>
          <w:rFonts w:cs="Arial"/>
          <w:szCs w:val="18"/>
        </w:rPr>
      </w:pPr>
    </w:p>
    <w:p w14:paraId="3CDC6E83" w14:textId="77777777" w:rsidR="00190B02" w:rsidRDefault="00AA5809" w:rsidP="00043FA2">
      <w:pPr>
        <w:rPr>
          <w:rFonts w:cs="Arial"/>
          <w:szCs w:val="18"/>
        </w:rPr>
      </w:pPr>
      <w:r w:rsidRPr="003A28DB">
        <w:rPr>
          <w:rFonts w:cs="Arial"/>
          <w:szCs w:val="18"/>
        </w:rPr>
        <w:t xml:space="preserve">Vilkårene er fastsat på baggrund af </w:t>
      </w:r>
    </w:p>
    <w:p w14:paraId="4115E58E" w14:textId="251861CD" w:rsidR="00190B02" w:rsidRDefault="00AA5809" w:rsidP="00190B02">
      <w:pPr>
        <w:pStyle w:val="Listeafsnit"/>
        <w:numPr>
          <w:ilvl w:val="0"/>
          <w:numId w:val="13"/>
        </w:numPr>
        <w:rPr>
          <w:rFonts w:cs="Arial"/>
          <w:szCs w:val="18"/>
        </w:rPr>
      </w:pPr>
      <w:r w:rsidRPr="00190B02">
        <w:rPr>
          <w:rFonts w:cs="Arial"/>
          <w:szCs w:val="18"/>
        </w:rPr>
        <w:t xml:space="preserve">standardvilkårene for listepunkt </w:t>
      </w:r>
      <w:r w:rsidR="00E6709A" w:rsidRPr="00190B02">
        <w:rPr>
          <w:rFonts w:cs="Arial"/>
          <w:szCs w:val="18"/>
        </w:rPr>
        <w:t>K206</w:t>
      </w:r>
      <w:r w:rsidR="005C08B0" w:rsidRPr="00190B02">
        <w:rPr>
          <w:rFonts w:cs="Arial"/>
          <w:szCs w:val="18"/>
        </w:rPr>
        <w:t xml:space="preserve"> (afsnit </w:t>
      </w:r>
      <w:r w:rsidR="00E6709A" w:rsidRPr="00190B02">
        <w:rPr>
          <w:rFonts w:cs="Arial"/>
          <w:szCs w:val="18"/>
        </w:rPr>
        <w:t>18</w:t>
      </w:r>
      <w:r w:rsidR="005C08B0" w:rsidRPr="00190B02">
        <w:rPr>
          <w:rFonts w:cs="Arial"/>
          <w:szCs w:val="18"/>
        </w:rPr>
        <w:t>)</w:t>
      </w:r>
      <w:r w:rsidR="00190B02">
        <w:rPr>
          <w:rFonts w:cs="Arial"/>
          <w:szCs w:val="18"/>
        </w:rPr>
        <w:t>,</w:t>
      </w:r>
    </w:p>
    <w:p w14:paraId="483411F8" w14:textId="336CB949" w:rsidR="00190B02" w:rsidRDefault="005C08B0" w:rsidP="00190B02">
      <w:pPr>
        <w:pStyle w:val="Listeafsnit"/>
        <w:numPr>
          <w:ilvl w:val="0"/>
          <w:numId w:val="13"/>
        </w:numPr>
        <w:rPr>
          <w:rFonts w:cs="Arial"/>
          <w:szCs w:val="18"/>
        </w:rPr>
      </w:pPr>
      <w:r w:rsidRPr="00190B02">
        <w:rPr>
          <w:rFonts w:cs="Arial"/>
          <w:szCs w:val="18"/>
        </w:rPr>
        <w:t>oplysninger</w:t>
      </w:r>
      <w:r w:rsidR="00AA5809" w:rsidRPr="00190B02">
        <w:rPr>
          <w:rFonts w:cs="Arial"/>
          <w:szCs w:val="18"/>
        </w:rPr>
        <w:t xml:space="preserve"> i ansøgningen af den</w:t>
      </w:r>
      <w:r w:rsidR="008F7F54" w:rsidRPr="00190B02">
        <w:rPr>
          <w:rFonts w:cs="Arial"/>
          <w:szCs w:val="18"/>
        </w:rPr>
        <w:t xml:space="preserve"> </w:t>
      </w:r>
      <w:r w:rsidR="006D25D4" w:rsidRPr="00190B02">
        <w:rPr>
          <w:rFonts w:cs="Arial"/>
          <w:szCs w:val="18"/>
        </w:rPr>
        <w:t>10</w:t>
      </w:r>
      <w:r w:rsidR="00570A61" w:rsidRPr="00190B02">
        <w:rPr>
          <w:rFonts w:cs="Arial"/>
          <w:szCs w:val="18"/>
        </w:rPr>
        <w:t xml:space="preserve">. </w:t>
      </w:r>
      <w:r w:rsidR="003A28DB" w:rsidRPr="00190B02">
        <w:rPr>
          <w:rFonts w:cs="Arial"/>
          <w:szCs w:val="18"/>
        </w:rPr>
        <w:t>j</w:t>
      </w:r>
      <w:r w:rsidR="006D25D4" w:rsidRPr="00190B02">
        <w:rPr>
          <w:rFonts w:cs="Arial"/>
          <w:szCs w:val="18"/>
        </w:rPr>
        <w:t>uli</w:t>
      </w:r>
      <w:r w:rsidR="00570A61" w:rsidRPr="00190B02">
        <w:rPr>
          <w:rFonts w:cs="Arial"/>
          <w:szCs w:val="18"/>
        </w:rPr>
        <w:t xml:space="preserve"> 202</w:t>
      </w:r>
      <w:r w:rsidR="003A28DB" w:rsidRPr="00190B02">
        <w:rPr>
          <w:rFonts w:cs="Arial"/>
          <w:szCs w:val="18"/>
        </w:rPr>
        <w:t>5</w:t>
      </w:r>
      <w:r w:rsidR="00190B02">
        <w:rPr>
          <w:rFonts w:cs="Arial"/>
          <w:szCs w:val="18"/>
        </w:rPr>
        <w:t>,</w:t>
      </w:r>
    </w:p>
    <w:p w14:paraId="7C23BF98" w14:textId="6D0CE7C1" w:rsidR="00190B02" w:rsidRDefault="00745F84" w:rsidP="00190B02">
      <w:pPr>
        <w:pStyle w:val="Listeafsnit"/>
        <w:numPr>
          <w:ilvl w:val="0"/>
          <w:numId w:val="13"/>
        </w:numPr>
        <w:rPr>
          <w:rFonts w:cs="Arial"/>
          <w:szCs w:val="18"/>
        </w:rPr>
      </w:pPr>
      <w:r w:rsidRPr="00190B02">
        <w:rPr>
          <w:rFonts w:cs="Arial"/>
          <w:szCs w:val="18"/>
        </w:rPr>
        <w:t>oplysninger givet i sagsforløbet</w:t>
      </w:r>
      <w:r w:rsidR="00190B02">
        <w:rPr>
          <w:rFonts w:cs="Arial"/>
          <w:szCs w:val="18"/>
        </w:rPr>
        <w:t>,</w:t>
      </w:r>
    </w:p>
    <w:p w14:paraId="662D3CFC" w14:textId="694F5FBA" w:rsidR="00E6709A" w:rsidRPr="00190B02" w:rsidRDefault="00E6709A" w:rsidP="00190B02">
      <w:pPr>
        <w:pStyle w:val="Listeafsnit"/>
        <w:numPr>
          <w:ilvl w:val="0"/>
          <w:numId w:val="13"/>
        </w:numPr>
        <w:rPr>
          <w:rFonts w:cs="Arial"/>
          <w:szCs w:val="18"/>
        </w:rPr>
      </w:pPr>
      <w:r w:rsidRPr="00190B02">
        <w:rPr>
          <w:rFonts w:cs="Arial"/>
          <w:szCs w:val="18"/>
        </w:rPr>
        <w:t>kommunens vurdering af de lokale miljøfor</w:t>
      </w:r>
      <w:r w:rsidR="00A1251E" w:rsidRPr="00190B02">
        <w:rPr>
          <w:rFonts w:cs="Arial"/>
          <w:szCs w:val="18"/>
        </w:rPr>
        <w:t>hold.</w:t>
      </w:r>
    </w:p>
    <w:p w14:paraId="708976F2" w14:textId="77777777" w:rsidR="00AA5809" w:rsidRPr="003A28DB" w:rsidRDefault="00AA5809" w:rsidP="00043FA2">
      <w:pPr>
        <w:rPr>
          <w:rFonts w:cs="Arial"/>
          <w:szCs w:val="18"/>
        </w:rPr>
      </w:pPr>
      <w:r w:rsidRPr="003A28DB">
        <w:rPr>
          <w:rFonts w:cs="Arial"/>
          <w:szCs w:val="18"/>
        </w:rPr>
        <w:t xml:space="preserve">Ved fastsættelse af vilkårene er der lagt vægt på at </w:t>
      </w:r>
      <w:r w:rsidR="005C08B0" w:rsidRPr="003A28DB">
        <w:rPr>
          <w:rFonts w:cs="Arial"/>
          <w:szCs w:val="18"/>
        </w:rPr>
        <w:t>forebygge risikoen for</w:t>
      </w:r>
      <w:r w:rsidRPr="003A28DB">
        <w:rPr>
          <w:rFonts w:cs="Arial"/>
          <w:szCs w:val="18"/>
        </w:rPr>
        <w:t xml:space="preserve"> foru</w:t>
      </w:r>
      <w:r w:rsidR="00745F84" w:rsidRPr="003A28DB">
        <w:rPr>
          <w:rFonts w:cs="Arial"/>
          <w:szCs w:val="18"/>
        </w:rPr>
        <w:t xml:space="preserve">rening </w:t>
      </w:r>
      <w:r w:rsidR="005C08B0" w:rsidRPr="003A28DB">
        <w:rPr>
          <w:rFonts w:cs="Arial"/>
          <w:szCs w:val="18"/>
        </w:rPr>
        <w:t>af omgivelserne</w:t>
      </w:r>
      <w:r w:rsidRPr="003A28DB">
        <w:rPr>
          <w:rFonts w:cs="Arial"/>
          <w:szCs w:val="18"/>
        </w:rPr>
        <w:t>.</w:t>
      </w:r>
    </w:p>
    <w:p w14:paraId="64A5153A" w14:textId="77777777" w:rsidR="00C55ADC" w:rsidRPr="003A28DB" w:rsidRDefault="00C55ADC">
      <w:pPr>
        <w:spacing w:after="200" w:line="276" w:lineRule="auto"/>
        <w:rPr>
          <w:rFonts w:eastAsiaTheme="majorEastAsia" w:cs="Arial"/>
          <w:bCs/>
          <w:caps/>
          <w:spacing w:val="9"/>
          <w:sz w:val="22"/>
          <w:szCs w:val="28"/>
        </w:rPr>
      </w:pPr>
      <w:r w:rsidRPr="003A28DB">
        <w:rPr>
          <w:rFonts w:cs="Arial"/>
        </w:rPr>
        <w:br w:type="page"/>
      </w:r>
    </w:p>
    <w:p w14:paraId="2C2C40E4" w14:textId="77777777" w:rsidR="00C55ADC" w:rsidRPr="008F00B3" w:rsidRDefault="00C55ADC" w:rsidP="006054CA">
      <w:pPr>
        <w:pStyle w:val="Overskrift1"/>
        <w:spacing w:before="360" w:after="120"/>
        <w:rPr>
          <w:rFonts w:cs="Arial"/>
        </w:rPr>
      </w:pPr>
      <w:bookmarkStart w:id="3" w:name="_Toc205889719"/>
      <w:r w:rsidRPr="008F00B3">
        <w:rPr>
          <w:rFonts w:cs="Arial"/>
        </w:rPr>
        <w:lastRenderedPageBreak/>
        <w:t>3. Vilkår</w:t>
      </w:r>
      <w:bookmarkEnd w:id="3"/>
    </w:p>
    <w:p w14:paraId="38C2371B" w14:textId="11BA4F03" w:rsidR="00C55ADC" w:rsidRPr="008F00B3" w:rsidRDefault="00C55ADC" w:rsidP="00FA3645">
      <w:pPr>
        <w:rPr>
          <w:rFonts w:cs="Arial"/>
          <w:szCs w:val="18"/>
        </w:rPr>
      </w:pPr>
      <w:r w:rsidRPr="008F00B3">
        <w:rPr>
          <w:rFonts w:cs="Arial"/>
          <w:szCs w:val="18"/>
        </w:rPr>
        <w:t>Vilkår mær</w:t>
      </w:r>
      <w:r w:rsidR="00E4068D" w:rsidRPr="008F00B3">
        <w:rPr>
          <w:rFonts w:cs="Arial"/>
          <w:szCs w:val="18"/>
        </w:rPr>
        <w:t>ket med [S</w:t>
      </w:r>
      <w:r w:rsidR="00576CFD" w:rsidRPr="008F00B3">
        <w:rPr>
          <w:rFonts w:cs="Arial"/>
          <w:szCs w:val="18"/>
        </w:rPr>
        <w:t>206-</w:t>
      </w:r>
      <w:r w:rsidR="00E4068D" w:rsidRPr="008F00B3">
        <w:rPr>
          <w:rFonts w:cs="Arial"/>
          <w:szCs w:val="18"/>
        </w:rPr>
        <w:t>xx] er standardvilkår for listepunkt K206.</w:t>
      </w:r>
    </w:p>
    <w:p w14:paraId="0DC8DD34" w14:textId="77777777" w:rsidR="00E4068D" w:rsidRPr="00B27D99" w:rsidRDefault="00E4068D" w:rsidP="00FA3645">
      <w:pPr>
        <w:rPr>
          <w:rFonts w:cs="Arial"/>
          <w:szCs w:val="18"/>
          <w:highlight w:val="green"/>
        </w:rPr>
      </w:pPr>
    </w:p>
    <w:p w14:paraId="6DDAD7EC" w14:textId="77777777" w:rsidR="00ED232A" w:rsidRPr="00660BD1" w:rsidRDefault="00C55ADC" w:rsidP="00FD304B">
      <w:pPr>
        <w:rPr>
          <w:rFonts w:cs="Arial"/>
          <w:b/>
          <w:szCs w:val="18"/>
        </w:rPr>
      </w:pPr>
      <w:r w:rsidRPr="00660BD1">
        <w:rPr>
          <w:rFonts w:cs="Arial"/>
          <w:b/>
          <w:szCs w:val="18"/>
        </w:rPr>
        <w:t>Generelt</w:t>
      </w:r>
    </w:p>
    <w:p w14:paraId="7F9A763C" w14:textId="13B7C8A0" w:rsidR="00FD304B" w:rsidRPr="00660BD1" w:rsidRDefault="00FD304B" w:rsidP="00FA3645">
      <w:pPr>
        <w:pStyle w:val="Listeafsnit"/>
        <w:numPr>
          <w:ilvl w:val="0"/>
          <w:numId w:val="1"/>
        </w:numPr>
        <w:rPr>
          <w:rFonts w:cs="Arial"/>
          <w:szCs w:val="18"/>
        </w:rPr>
      </w:pPr>
      <w:r w:rsidRPr="00660BD1">
        <w:rPr>
          <w:rFonts w:cs="Arial"/>
          <w:szCs w:val="18"/>
        </w:rPr>
        <w:t xml:space="preserve">Virksomheden skal placeres, indrettes og drives i overensstemmelse med oplysningerne i ansøgningen, </w:t>
      </w:r>
      <w:r w:rsidR="00660BD1" w:rsidRPr="00660BD1">
        <w:rPr>
          <w:rFonts w:cs="Arial"/>
          <w:szCs w:val="18"/>
        </w:rPr>
        <w:t>medmindre</w:t>
      </w:r>
      <w:r w:rsidRPr="00660BD1">
        <w:rPr>
          <w:rFonts w:cs="Arial"/>
          <w:szCs w:val="18"/>
        </w:rPr>
        <w:t xml:space="preserve"> andet fremgår af miljøgodkendelsens vilkår.</w:t>
      </w:r>
      <w:r w:rsidR="00B10E8B" w:rsidRPr="00660BD1">
        <w:rPr>
          <w:rFonts w:cs="Arial"/>
          <w:szCs w:val="18"/>
        </w:rPr>
        <w:t xml:space="preserve"> </w:t>
      </w:r>
    </w:p>
    <w:p w14:paraId="63B6E597" w14:textId="77777777" w:rsidR="00FD304B" w:rsidRPr="00660BD1" w:rsidRDefault="00FD304B" w:rsidP="00FD304B">
      <w:pPr>
        <w:pStyle w:val="Listeafsnit"/>
        <w:ind w:left="360"/>
        <w:rPr>
          <w:rFonts w:cs="Arial"/>
          <w:szCs w:val="18"/>
        </w:rPr>
      </w:pPr>
    </w:p>
    <w:p w14:paraId="7A92AD31" w14:textId="75983977" w:rsidR="00ED232A" w:rsidRPr="00660BD1" w:rsidRDefault="00ED232A" w:rsidP="00FA3645">
      <w:pPr>
        <w:pStyle w:val="Listeafsnit"/>
        <w:numPr>
          <w:ilvl w:val="0"/>
          <w:numId w:val="1"/>
        </w:numPr>
        <w:rPr>
          <w:rFonts w:cs="Arial"/>
          <w:szCs w:val="18"/>
        </w:rPr>
      </w:pPr>
      <w:r w:rsidRPr="00660BD1">
        <w:rPr>
          <w:rFonts w:cs="Arial"/>
          <w:szCs w:val="18"/>
        </w:rPr>
        <w:t>En kopi af denne miljøgodkendelse skal til enhver tid være tilgængeligt</w:t>
      </w:r>
      <w:r w:rsidR="00FD304B" w:rsidRPr="00660BD1">
        <w:rPr>
          <w:rFonts w:cs="Arial"/>
          <w:szCs w:val="18"/>
        </w:rPr>
        <w:t xml:space="preserve"> de personer, der har ansvaret for virksomhedens indretning og drift.</w:t>
      </w:r>
      <w:r w:rsidRPr="00660BD1">
        <w:rPr>
          <w:rFonts w:cs="Arial"/>
          <w:szCs w:val="18"/>
        </w:rPr>
        <w:t xml:space="preserve"> </w:t>
      </w:r>
    </w:p>
    <w:p w14:paraId="680B1ABF" w14:textId="77777777" w:rsidR="00FD304B" w:rsidRPr="00660BD1" w:rsidRDefault="00FD304B" w:rsidP="00FD304B">
      <w:pPr>
        <w:pStyle w:val="Listeafsnit"/>
        <w:rPr>
          <w:rFonts w:cs="Arial"/>
          <w:szCs w:val="18"/>
        </w:rPr>
      </w:pPr>
    </w:p>
    <w:p w14:paraId="0D0E0B99" w14:textId="77777777" w:rsidR="00ED232A" w:rsidRDefault="00ED232A" w:rsidP="00FA3645">
      <w:pPr>
        <w:pStyle w:val="Listeafsnit"/>
        <w:numPr>
          <w:ilvl w:val="0"/>
          <w:numId w:val="1"/>
        </w:numPr>
        <w:rPr>
          <w:rFonts w:cs="Arial"/>
          <w:szCs w:val="18"/>
        </w:rPr>
      </w:pPr>
      <w:r w:rsidRPr="00660BD1">
        <w:rPr>
          <w:rFonts w:cs="Arial"/>
          <w:szCs w:val="18"/>
        </w:rPr>
        <w:t xml:space="preserve">Miljøgodkendelsen bortfalder, hvis </w:t>
      </w:r>
      <w:r w:rsidR="00D0137B" w:rsidRPr="00660BD1">
        <w:rPr>
          <w:rFonts w:cs="Arial"/>
          <w:szCs w:val="18"/>
        </w:rPr>
        <w:t>godkendelse ikke er udnyttet</w:t>
      </w:r>
      <w:r w:rsidRPr="00660BD1">
        <w:rPr>
          <w:rFonts w:cs="Arial"/>
          <w:szCs w:val="18"/>
        </w:rPr>
        <w:t xml:space="preserve"> inden 2 år fra godkendelsens dato.</w:t>
      </w:r>
    </w:p>
    <w:p w14:paraId="6F195DC1" w14:textId="77777777" w:rsidR="00190B02" w:rsidRPr="00190B02" w:rsidRDefault="00190B02" w:rsidP="00190B02">
      <w:pPr>
        <w:pStyle w:val="Listeafsnit"/>
        <w:rPr>
          <w:rFonts w:cs="Arial"/>
          <w:szCs w:val="18"/>
        </w:rPr>
      </w:pPr>
    </w:p>
    <w:p w14:paraId="12C3AEC0" w14:textId="66E996A3" w:rsidR="00190B02" w:rsidRPr="00190B02" w:rsidRDefault="00190B02" w:rsidP="00190B02">
      <w:pPr>
        <w:pStyle w:val="Listeafsnit"/>
        <w:numPr>
          <w:ilvl w:val="0"/>
          <w:numId w:val="1"/>
        </w:numPr>
        <w:rPr>
          <w:rFonts w:cs="Arial"/>
          <w:szCs w:val="18"/>
        </w:rPr>
      </w:pPr>
      <w:bookmarkStart w:id="4" w:name="_Hlk204068888"/>
      <w:r>
        <w:rPr>
          <w:rFonts w:cs="Arial"/>
          <w:szCs w:val="18"/>
        </w:rPr>
        <w:t>Miljøgodkendelsen bortfalder</w:t>
      </w:r>
      <w:r w:rsidR="0082529A">
        <w:rPr>
          <w:rFonts w:cs="Arial"/>
          <w:szCs w:val="18"/>
        </w:rPr>
        <w:t>,</w:t>
      </w:r>
      <w:r>
        <w:rPr>
          <w:rFonts w:cs="Arial"/>
          <w:szCs w:val="18"/>
        </w:rPr>
        <w:t xml:space="preserve"> når en af følgende ting indtræffer:</w:t>
      </w:r>
    </w:p>
    <w:p w14:paraId="00E0BC80" w14:textId="358387D2" w:rsidR="00190B02" w:rsidRDefault="00190B02" w:rsidP="00190B02">
      <w:pPr>
        <w:pStyle w:val="Listeafsnit"/>
        <w:numPr>
          <w:ilvl w:val="0"/>
          <w:numId w:val="13"/>
        </w:numPr>
        <w:rPr>
          <w:rFonts w:cs="Arial"/>
          <w:szCs w:val="18"/>
        </w:rPr>
      </w:pPr>
      <w:r>
        <w:rPr>
          <w:rFonts w:cs="Arial"/>
          <w:szCs w:val="18"/>
        </w:rPr>
        <w:t>Den erstattes af ny varig miljøgodkendelse.</w:t>
      </w:r>
    </w:p>
    <w:p w14:paraId="6DC5AA30" w14:textId="24B65C9F" w:rsidR="00190B02" w:rsidRDefault="00190B02" w:rsidP="00190B02">
      <w:pPr>
        <w:pStyle w:val="Listeafsnit"/>
        <w:numPr>
          <w:ilvl w:val="0"/>
          <w:numId w:val="13"/>
        </w:numPr>
        <w:rPr>
          <w:rFonts w:cs="Arial"/>
          <w:szCs w:val="18"/>
        </w:rPr>
      </w:pPr>
      <w:r>
        <w:rPr>
          <w:rFonts w:cs="Arial"/>
          <w:szCs w:val="18"/>
        </w:rPr>
        <w:t>Den har været udnyttet i 9 mdr. og der er ikke indsendt ansøgning om varig miljøgodkendelse.</w:t>
      </w:r>
    </w:p>
    <w:p w14:paraId="64A99F48" w14:textId="0CF99271" w:rsidR="00190B02" w:rsidRDefault="00190B02" w:rsidP="00190B02">
      <w:pPr>
        <w:pStyle w:val="Listeafsnit"/>
        <w:numPr>
          <w:ilvl w:val="0"/>
          <w:numId w:val="13"/>
        </w:numPr>
        <w:rPr>
          <w:rFonts w:cs="Arial"/>
          <w:szCs w:val="18"/>
        </w:rPr>
      </w:pPr>
      <w:r>
        <w:rPr>
          <w:rFonts w:cs="Arial"/>
          <w:szCs w:val="18"/>
        </w:rPr>
        <w:t>Den har været udnyttet i et år.</w:t>
      </w:r>
    </w:p>
    <w:p w14:paraId="1929C2AA" w14:textId="12E4CF7C" w:rsidR="00190B02" w:rsidRPr="002C0853" w:rsidRDefault="00190B02" w:rsidP="002C0853">
      <w:pPr>
        <w:pStyle w:val="Listeafsnit"/>
        <w:numPr>
          <w:ilvl w:val="0"/>
          <w:numId w:val="13"/>
        </w:numPr>
        <w:rPr>
          <w:rFonts w:cs="Arial"/>
          <w:szCs w:val="18"/>
        </w:rPr>
      </w:pPr>
      <w:r>
        <w:rPr>
          <w:rFonts w:cs="Arial"/>
          <w:szCs w:val="18"/>
        </w:rPr>
        <w:t xml:space="preserve">Der er modtaget og </w:t>
      </w:r>
      <w:r w:rsidR="0082529A">
        <w:rPr>
          <w:rFonts w:cs="Arial"/>
          <w:szCs w:val="18"/>
        </w:rPr>
        <w:t>op</w:t>
      </w:r>
      <w:r>
        <w:rPr>
          <w:rFonts w:cs="Arial"/>
          <w:szCs w:val="18"/>
        </w:rPr>
        <w:t xml:space="preserve">arbejdet </w:t>
      </w:r>
      <w:r w:rsidR="006369DE">
        <w:rPr>
          <w:rFonts w:cs="Arial"/>
          <w:szCs w:val="18"/>
        </w:rPr>
        <w:t>2</w:t>
      </w:r>
      <w:r w:rsidR="00C10DB5">
        <w:rPr>
          <w:rFonts w:cs="Arial"/>
          <w:szCs w:val="18"/>
        </w:rPr>
        <w:t>0</w:t>
      </w:r>
      <w:r>
        <w:rPr>
          <w:rFonts w:cs="Arial"/>
          <w:szCs w:val="18"/>
        </w:rPr>
        <w:t>.000 m</w:t>
      </w:r>
      <w:r w:rsidRPr="002C0853">
        <w:rPr>
          <w:rFonts w:cs="Arial"/>
          <w:szCs w:val="18"/>
          <w:vertAlign w:val="superscript"/>
        </w:rPr>
        <w:t>2</w:t>
      </w:r>
      <w:r>
        <w:rPr>
          <w:rFonts w:cs="Arial"/>
          <w:szCs w:val="18"/>
        </w:rPr>
        <w:t xml:space="preserve"> gulvbrædder</w:t>
      </w:r>
      <w:r w:rsidR="00D17AEB">
        <w:rPr>
          <w:rFonts w:cs="Arial"/>
          <w:szCs w:val="18"/>
        </w:rPr>
        <w:t>.</w:t>
      </w:r>
    </w:p>
    <w:bookmarkEnd w:id="4"/>
    <w:p w14:paraId="6EDFA9DF" w14:textId="77777777" w:rsidR="00ED232A" w:rsidRPr="00B27D99" w:rsidRDefault="00ED232A" w:rsidP="00ED232A">
      <w:pPr>
        <w:pStyle w:val="Listeafsnit"/>
        <w:ind w:left="360"/>
        <w:rPr>
          <w:rFonts w:cs="Arial"/>
          <w:szCs w:val="18"/>
          <w:highlight w:val="green"/>
        </w:rPr>
      </w:pPr>
    </w:p>
    <w:p w14:paraId="1584C02F" w14:textId="6E2A9B14" w:rsidR="00E87791" w:rsidRPr="004B4DA4" w:rsidRDefault="00E87791" w:rsidP="00FA3645">
      <w:pPr>
        <w:pStyle w:val="Listeafsnit"/>
        <w:numPr>
          <w:ilvl w:val="0"/>
          <w:numId w:val="1"/>
        </w:numPr>
        <w:rPr>
          <w:rFonts w:cs="Arial"/>
          <w:szCs w:val="18"/>
        </w:rPr>
      </w:pPr>
      <w:r w:rsidRPr="004B4DA4">
        <w:rPr>
          <w:rFonts w:cs="Arial"/>
          <w:szCs w:val="18"/>
        </w:rPr>
        <w:t>Ved driftsophør skal virksomheden</w:t>
      </w:r>
      <w:r w:rsidR="00D0137B" w:rsidRPr="004B4DA4">
        <w:rPr>
          <w:rFonts w:cs="Arial"/>
          <w:szCs w:val="18"/>
        </w:rPr>
        <w:t xml:space="preserve"> forinden orientere Guldborgsund Kommune herom og træffe de nødvendige</w:t>
      </w:r>
      <w:r w:rsidR="002D75D2" w:rsidRPr="004B4DA4">
        <w:rPr>
          <w:rFonts w:cs="Arial"/>
          <w:szCs w:val="18"/>
        </w:rPr>
        <w:t xml:space="preserve"> foranstaltninger for at undgå forureningsfare og for at efterlade stedet i tilfredsstillende tilstand</w:t>
      </w:r>
      <w:r w:rsidRPr="004B4DA4">
        <w:rPr>
          <w:rFonts w:cs="Arial"/>
          <w:szCs w:val="18"/>
        </w:rPr>
        <w:t>. [S</w:t>
      </w:r>
      <w:r w:rsidR="00660BD1" w:rsidRPr="004B4DA4">
        <w:rPr>
          <w:rFonts w:cs="Arial"/>
          <w:szCs w:val="18"/>
        </w:rPr>
        <w:t>206-</w:t>
      </w:r>
      <w:r w:rsidRPr="004B4DA4">
        <w:rPr>
          <w:rFonts w:cs="Arial"/>
          <w:szCs w:val="18"/>
        </w:rPr>
        <w:t>1]</w:t>
      </w:r>
    </w:p>
    <w:p w14:paraId="20CD7B68" w14:textId="77777777" w:rsidR="00570A61" w:rsidRPr="004B4DA4" w:rsidRDefault="00570A61" w:rsidP="00570A61">
      <w:pPr>
        <w:pStyle w:val="Listeafsnit"/>
        <w:rPr>
          <w:rFonts w:cs="Arial"/>
          <w:szCs w:val="18"/>
        </w:rPr>
      </w:pPr>
    </w:p>
    <w:p w14:paraId="64C0B3D6" w14:textId="77777777" w:rsidR="00C879C0" w:rsidRPr="002C4809" w:rsidRDefault="00804E93" w:rsidP="008D6469">
      <w:pPr>
        <w:rPr>
          <w:rFonts w:cs="Arial"/>
          <w:b/>
          <w:szCs w:val="18"/>
        </w:rPr>
      </w:pPr>
      <w:r w:rsidRPr="002C4809">
        <w:rPr>
          <w:rFonts w:cs="Arial"/>
          <w:b/>
          <w:szCs w:val="18"/>
        </w:rPr>
        <w:t>Indretning og drift</w:t>
      </w:r>
    </w:p>
    <w:p w14:paraId="4FC00550" w14:textId="5DE1FF5B" w:rsidR="00C97AB5" w:rsidRDefault="00591210" w:rsidP="00C97AB5">
      <w:pPr>
        <w:pStyle w:val="Listeafsnit"/>
        <w:numPr>
          <w:ilvl w:val="0"/>
          <w:numId w:val="1"/>
        </w:numPr>
        <w:rPr>
          <w:rFonts w:cs="Arial"/>
          <w:szCs w:val="18"/>
        </w:rPr>
      </w:pPr>
      <w:r w:rsidRPr="002C4809">
        <w:rPr>
          <w:rFonts w:cs="Arial"/>
          <w:szCs w:val="18"/>
        </w:rPr>
        <w:t xml:space="preserve">Virksomheden skal udarbejde en driftsinstruks, der beskriver, hvordan personalet skal foretage modtagerkontrol og </w:t>
      </w:r>
      <w:r w:rsidR="00D17AEB">
        <w:rPr>
          <w:rFonts w:cs="Arial"/>
          <w:szCs w:val="18"/>
        </w:rPr>
        <w:t>prøvetagning</w:t>
      </w:r>
      <w:r w:rsidR="002C0853">
        <w:rPr>
          <w:rFonts w:cs="Arial"/>
          <w:szCs w:val="18"/>
        </w:rPr>
        <w:t>,</w:t>
      </w:r>
      <w:r w:rsidR="00D17AEB">
        <w:rPr>
          <w:rFonts w:cs="Arial"/>
          <w:szCs w:val="18"/>
        </w:rPr>
        <w:t xml:space="preserve"> særskilt opsamling af støv fra </w:t>
      </w:r>
      <w:r w:rsidR="0082529A">
        <w:rPr>
          <w:rFonts w:cs="Arial"/>
          <w:szCs w:val="18"/>
        </w:rPr>
        <w:t>op</w:t>
      </w:r>
      <w:r w:rsidR="00D17AEB">
        <w:rPr>
          <w:rFonts w:cs="Arial"/>
          <w:szCs w:val="18"/>
        </w:rPr>
        <w:t>arbejdning af forurenede brædder,</w:t>
      </w:r>
      <w:r w:rsidR="002C0853">
        <w:rPr>
          <w:rFonts w:cs="Arial"/>
          <w:szCs w:val="18"/>
        </w:rPr>
        <w:t xml:space="preserve"> samt </w:t>
      </w:r>
      <w:r w:rsidRPr="002C4809">
        <w:rPr>
          <w:rFonts w:cs="Arial"/>
          <w:szCs w:val="18"/>
        </w:rPr>
        <w:t xml:space="preserve">hvordan de skal forholde sig i tilfælde af driftsforstyrrelser og uheld. Driftsinstruksen skal altid være tilgængelig for og kendt </w:t>
      </w:r>
      <w:r w:rsidR="007177CA" w:rsidRPr="002C4809">
        <w:rPr>
          <w:rFonts w:cs="Arial"/>
          <w:szCs w:val="18"/>
        </w:rPr>
        <w:t xml:space="preserve">af </w:t>
      </w:r>
      <w:r w:rsidRPr="002C4809">
        <w:rPr>
          <w:rFonts w:cs="Arial"/>
          <w:szCs w:val="18"/>
        </w:rPr>
        <w:t>personalet.</w:t>
      </w:r>
      <w:r w:rsidR="00EF75EC" w:rsidRPr="002C4809">
        <w:rPr>
          <w:rFonts w:cs="Arial"/>
          <w:szCs w:val="18"/>
        </w:rPr>
        <w:t xml:space="preserve"> [S</w:t>
      </w:r>
      <w:r w:rsidR="002C4809" w:rsidRPr="002C4809">
        <w:rPr>
          <w:rFonts w:cs="Arial"/>
          <w:szCs w:val="18"/>
        </w:rPr>
        <w:t>206-</w:t>
      </w:r>
      <w:r w:rsidR="00EF75EC" w:rsidRPr="002C4809">
        <w:rPr>
          <w:rFonts w:cs="Arial"/>
          <w:szCs w:val="18"/>
        </w:rPr>
        <w:t>3</w:t>
      </w:r>
      <w:r w:rsidR="002C0853">
        <w:rPr>
          <w:rFonts w:cs="Arial"/>
          <w:szCs w:val="18"/>
        </w:rPr>
        <w:t xml:space="preserve"> tilpasset</w:t>
      </w:r>
      <w:r w:rsidR="00EF75EC" w:rsidRPr="002C4809">
        <w:rPr>
          <w:rFonts w:cs="Arial"/>
          <w:szCs w:val="18"/>
        </w:rPr>
        <w:t>]</w:t>
      </w:r>
    </w:p>
    <w:p w14:paraId="74D9E29B" w14:textId="77777777" w:rsidR="00595FBB" w:rsidRDefault="00595FBB" w:rsidP="00595FBB">
      <w:pPr>
        <w:pStyle w:val="Listeafsnit"/>
        <w:ind w:left="360"/>
        <w:rPr>
          <w:rFonts w:cs="Arial"/>
          <w:szCs w:val="18"/>
        </w:rPr>
      </w:pPr>
    </w:p>
    <w:p w14:paraId="2DE99A8C" w14:textId="644A9994" w:rsidR="00595FBB" w:rsidRPr="002C4809" w:rsidRDefault="00595FBB" w:rsidP="00C97AB5">
      <w:pPr>
        <w:pStyle w:val="Listeafsnit"/>
        <w:numPr>
          <w:ilvl w:val="0"/>
          <w:numId w:val="1"/>
        </w:numPr>
        <w:rPr>
          <w:rFonts w:cs="Arial"/>
          <w:szCs w:val="18"/>
        </w:rPr>
      </w:pPr>
      <w:r>
        <w:rPr>
          <w:rFonts w:cs="Arial"/>
          <w:szCs w:val="18"/>
        </w:rPr>
        <w:t>Ved ændringer / tilpasninger af driftsinstruksen, skal der sende kopi af den nye udgave til tilsynsmyndigheden. Kopi skal sendes så snart den nye udgave foreligger.</w:t>
      </w:r>
    </w:p>
    <w:p w14:paraId="1498AF79" w14:textId="77777777" w:rsidR="00591210" w:rsidRPr="00B27D99" w:rsidRDefault="00591210" w:rsidP="00591210">
      <w:pPr>
        <w:pStyle w:val="Listeafsnit"/>
        <w:ind w:left="360"/>
        <w:rPr>
          <w:rFonts w:cs="Arial"/>
          <w:szCs w:val="18"/>
          <w:highlight w:val="green"/>
        </w:rPr>
      </w:pPr>
    </w:p>
    <w:p w14:paraId="40906D87" w14:textId="4F89F31D" w:rsidR="00591210" w:rsidRPr="002C4809" w:rsidRDefault="00EF75EC" w:rsidP="00C97AB5">
      <w:pPr>
        <w:pStyle w:val="Listeafsnit"/>
        <w:numPr>
          <w:ilvl w:val="0"/>
          <w:numId w:val="1"/>
        </w:numPr>
        <w:rPr>
          <w:rFonts w:cs="Arial"/>
          <w:szCs w:val="18"/>
        </w:rPr>
      </w:pPr>
      <w:r w:rsidRPr="002C4809">
        <w:rPr>
          <w:rFonts w:cs="Arial"/>
          <w:szCs w:val="18"/>
        </w:rPr>
        <w:t xml:space="preserve">Virksomheden må kun modtage, opbevare og </w:t>
      </w:r>
      <w:r w:rsidR="00D963B0">
        <w:rPr>
          <w:rFonts w:cs="Arial"/>
          <w:szCs w:val="18"/>
        </w:rPr>
        <w:t>oparbejde</w:t>
      </w:r>
      <w:r w:rsidRPr="002C4809">
        <w:rPr>
          <w:rFonts w:cs="Arial"/>
          <w:szCs w:val="18"/>
        </w:rPr>
        <w:t xml:space="preserve"> nedenstående affaldsfraktion</w:t>
      </w:r>
      <w:r w:rsidR="00031CEA">
        <w:rPr>
          <w:rFonts w:cs="Arial"/>
          <w:szCs w:val="18"/>
        </w:rPr>
        <w:t xml:space="preserve"> i de angivne mængder</w:t>
      </w:r>
      <w:r w:rsidRPr="002C4809">
        <w:rPr>
          <w:rFonts w:cs="Arial"/>
          <w:szCs w:val="18"/>
        </w:rPr>
        <w:t>.</w:t>
      </w:r>
    </w:p>
    <w:tbl>
      <w:tblPr>
        <w:tblStyle w:val="Tabel-Gitter"/>
        <w:tblW w:w="0" w:type="auto"/>
        <w:tblInd w:w="360" w:type="dxa"/>
        <w:tblLook w:val="04A0" w:firstRow="1" w:lastRow="0" w:firstColumn="1" w:lastColumn="0" w:noHBand="0" w:noVBand="1"/>
      </w:tblPr>
      <w:tblGrid>
        <w:gridCol w:w="1775"/>
        <w:gridCol w:w="1262"/>
        <w:gridCol w:w="1560"/>
        <w:gridCol w:w="1842"/>
      </w:tblGrid>
      <w:tr w:rsidR="00D126BB" w:rsidRPr="00B27D99" w14:paraId="03A0574D" w14:textId="77777777" w:rsidTr="00D126BB">
        <w:tc>
          <w:tcPr>
            <w:tcW w:w="1775" w:type="dxa"/>
          </w:tcPr>
          <w:p w14:paraId="7FC6B333" w14:textId="77777777" w:rsidR="00D126BB" w:rsidRPr="006148C4" w:rsidRDefault="00D126BB" w:rsidP="00EF75EC">
            <w:pPr>
              <w:rPr>
                <w:rFonts w:cs="Arial"/>
                <w:szCs w:val="18"/>
              </w:rPr>
            </w:pPr>
            <w:r w:rsidRPr="006148C4">
              <w:rPr>
                <w:rFonts w:cs="Arial"/>
                <w:szCs w:val="18"/>
              </w:rPr>
              <w:t>Affaldsfraktioner</w:t>
            </w:r>
          </w:p>
        </w:tc>
        <w:tc>
          <w:tcPr>
            <w:tcW w:w="1262" w:type="dxa"/>
          </w:tcPr>
          <w:p w14:paraId="45060F61" w14:textId="77777777" w:rsidR="00D963B0" w:rsidRDefault="00D963B0" w:rsidP="00A50954">
            <w:pPr>
              <w:jc w:val="center"/>
              <w:rPr>
                <w:rFonts w:cs="Arial"/>
                <w:szCs w:val="18"/>
              </w:rPr>
            </w:pPr>
            <w:r>
              <w:rPr>
                <w:rFonts w:cs="Arial"/>
                <w:szCs w:val="18"/>
              </w:rPr>
              <w:t>Total</w:t>
            </w:r>
          </w:p>
          <w:p w14:paraId="7CDE88F0" w14:textId="2E887BE7" w:rsidR="00D126BB" w:rsidRDefault="00D126BB" w:rsidP="00A50954">
            <w:pPr>
              <w:jc w:val="center"/>
              <w:rPr>
                <w:rFonts w:cs="Arial"/>
                <w:szCs w:val="18"/>
              </w:rPr>
            </w:pPr>
            <w:r w:rsidRPr="00A50954">
              <w:rPr>
                <w:rFonts w:cs="Arial"/>
                <w:szCs w:val="18"/>
              </w:rPr>
              <w:t>mængde</w:t>
            </w:r>
          </w:p>
          <w:p w14:paraId="77BF20E9" w14:textId="0277CE21" w:rsidR="00D126BB" w:rsidRPr="00A50954" w:rsidRDefault="00D126BB" w:rsidP="00A50954">
            <w:pPr>
              <w:jc w:val="center"/>
              <w:rPr>
                <w:rFonts w:cs="Arial"/>
                <w:szCs w:val="18"/>
              </w:rPr>
            </w:pPr>
            <w:r>
              <w:rPr>
                <w:rFonts w:cs="Arial"/>
                <w:szCs w:val="18"/>
              </w:rPr>
              <w:t>(</w:t>
            </w:r>
            <w:r w:rsidR="00D963B0">
              <w:rPr>
                <w:rFonts w:cs="Arial"/>
                <w:szCs w:val="18"/>
              </w:rPr>
              <w:t>m</w:t>
            </w:r>
            <w:r w:rsidR="00D963B0" w:rsidRPr="00D17AEB">
              <w:rPr>
                <w:rFonts w:cs="Arial"/>
                <w:szCs w:val="18"/>
                <w:vertAlign w:val="superscript"/>
              </w:rPr>
              <w:t>2</w:t>
            </w:r>
            <w:r>
              <w:rPr>
                <w:rFonts w:cs="Arial"/>
                <w:szCs w:val="18"/>
              </w:rPr>
              <w:t>)</w:t>
            </w:r>
          </w:p>
        </w:tc>
        <w:tc>
          <w:tcPr>
            <w:tcW w:w="1560" w:type="dxa"/>
          </w:tcPr>
          <w:p w14:paraId="3420A9DC" w14:textId="77777777" w:rsidR="00D126BB" w:rsidRDefault="00D126BB" w:rsidP="000251EE">
            <w:pPr>
              <w:jc w:val="center"/>
              <w:rPr>
                <w:rFonts w:cs="Arial"/>
                <w:szCs w:val="18"/>
              </w:rPr>
            </w:pPr>
            <w:r w:rsidRPr="006148C4">
              <w:rPr>
                <w:rFonts w:cs="Arial"/>
                <w:szCs w:val="18"/>
              </w:rPr>
              <w:t>Maksimalt oplag</w:t>
            </w:r>
          </w:p>
          <w:p w14:paraId="04D59F98" w14:textId="649EED60" w:rsidR="00D126BB" w:rsidRPr="006148C4" w:rsidRDefault="00D126BB" w:rsidP="000251EE">
            <w:pPr>
              <w:jc w:val="center"/>
              <w:rPr>
                <w:rFonts w:cs="Arial"/>
                <w:szCs w:val="18"/>
              </w:rPr>
            </w:pPr>
            <w:r>
              <w:rPr>
                <w:rFonts w:cs="Arial"/>
                <w:szCs w:val="18"/>
              </w:rPr>
              <w:t>(</w:t>
            </w:r>
            <w:r w:rsidR="00D963B0">
              <w:rPr>
                <w:rFonts w:cs="Arial"/>
                <w:szCs w:val="18"/>
              </w:rPr>
              <w:t>m</w:t>
            </w:r>
            <w:r w:rsidR="00D963B0" w:rsidRPr="00D17AEB">
              <w:rPr>
                <w:rFonts w:cs="Arial"/>
                <w:szCs w:val="18"/>
                <w:vertAlign w:val="superscript"/>
              </w:rPr>
              <w:t>2</w:t>
            </w:r>
            <w:r>
              <w:rPr>
                <w:rFonts w:cs="Arial"/>
                <w:szCs w:val="18"/>
              </w:rPr>
              <w:t>)</w:t>
            </w:r>
          </w:p>
        </w:tc>
        <w:tc>
          <w:tcPr>
            <w:tcW w:w="1842" w:type="dxa"/>
          </w:tcPr>
          <w:p w14:paraId="12584BA2" w14:textId="77777777" w:rsidR="00D126BB" w:rsidRPr="006148C4" w:rsidRDefault="00D126BB" w:rsidP="000251EE">
            <w:pPr>
              <w:jc w:val="center"/>
              <w:rPr>
                <w:rFonts w:cs="Arial"/>
                <w:szCs w:val="18"/>
              </w:rPr>
            </w:pPr>
            <w:r w:rsidRPr="006148C4">
              <w:rPr>
                <w:rFonts w:cs="Arial"/>
                <w:szCs w:val="18"/>
              </w:rPr>
              <w:t>Oplagringssted</w:t>
            </w:r>
          </w:p>
        </w:tc>
      </w:tr>
      <w:tr w:rsidR="00D126BB" w:rsidRPr="00B27D99" w14:paraId="5CF2EDA3" w14:textId="77777777" w:rsidTr="00D126BB">
        <w:trPr>
          <w:trHeight w:val="585"/>
        </w:trPr>
        <w:tc>
          <w:tcPr>
            <w:tcW w:w="1775" w:type="dxa"/>
          </w:tcPr>
          <w:p w14:paraId="2B4DC5A7" w14:textId="7C7B284B" w:rsidR="00D126BB" w:rsidRPr="006148C4" w:rsidRDefault="00D963B0" w:rsidP="004A0FD7">
            <w:pPr>
              <w:rPr>
                <w:rFonts w:cs="Arial"/>
                <w:szCs w:val="18"/>
              </w:rPr>
            </w:pPr>
            <w:r>
              <w:rPr>
                <w:rFonts w:cs="Arial"/>
                <w:szCs w:val="18"/>
              </w:rPr>
              <w:t>Massive træ gulvbrædder</w:t>
            </w:r>
            <w:r w:rsidR="00C31BF2">
              <w:rPr>
                <w:rFonts w:cs="Arial"/>
                <w:szCs w:val="18"/>
              </w:rPr>
              <w:t>, hvor</w:t>
            </w:r>
            <w:r>
              <w:rPr>
                <w:rFonts w:cs="Arial"/>
                <w:szCs w:val="18"/>
              </w:rPr>
              <w:t xml:space="preserve"> </w:t>
            </w:r>
            <w:r w:rsidR="00C31BF2">
              <w:rPr>
                <w:rFonts w:cs="Arial"/>
                <w:szCs w:val="18"/>
              </w:rPr>
              <w:t>l</w:t>
            </w:r>
            <w:r>
              <w:rPr>
                <w:rFonts w:cs="Arial"/>
                <w:szCs w:val="18"/>
              </w:rPr>
              <w:t xml:space="preserve">akkens indhold af PCB </w:t>
            </w:r>
            <w:r w:rsidR="007E35C7">
              <w:rPr>
                <w:rFonts w:cs="Arial"/>
                <w:szCs w:val="18"/>
              </w:rPr>
              <w:t xml:space="preserve">er </w:t>
            </w:r>
            <w:r w:rsidR="0082529A">
              <w:rPr>
                <w:rFonts w:cs="Arial"/>
                <w:szCs w:val="18"/>
              </w:rPr>
              <w:t>under</w:t>
            </w:r>
            <w:r w:rsidR="007E35C7">
              <w:rPr>
                <w:rFonts w:cs="Arial"/>
                <w:szCs w:val="18"/>
              </w:rPr>
              <w:t xml:space="preserve"> </w:t>
            </w:r>
            <w:r>
              <w:rPr>
                <w:rFonts w:cs="Arial"/>
                <w:szCs w:val="18"/>
              </w:rPr>
              <w:t>50 mg/kg</w:t>
            </w:r>
          </w:p>
        </w:tc>
        <w:tc>
          <w:tcPr>
            <w:tcW w:w="1262" w:type="dxa"/>
          </w:tcPr>
          <w:p w14:paraId="108A6567" w14:textId="22A95565" w:rsidR="00D126BB" w:rsidRPr="006148C4" w:rsidRDefault="006369DE" w:rsidP="000251EE">
            <w:pPr>
              <w:jc w:val="center"/>
              <w:rPr>
                <w:rFonts w:cs="Arial"/>
                <w:szCs w:val="18"/>
              </w:rPr>
            </w:pPr>
            <w:r>
              <w:rPr>
                <w:rFonts w:cs="Arial"/>
                <w:szCs w:val="18"/>
              </w:rPr>
              <w:t>2</w:t>
            </w:r>
            <w:r w:rsidR="009377AD">
              <w:rPr>
                <w:rFonts w:cs="Arial"/>
                <w:szCs w:val="18"/>
              </w:rPr>
              <w:t>0</w:t>
            </w:r>
            <w:r w:rsidR="00D126BB">
              <w:rPr>
                <w:rFonts w:cs="Arial"/>
                <w:szCs w:val="18"/>
              </w:rPr>
              <w:t>.000</w:t>
            </w:r>
          </w:p>
        </w:tc>
        <w:tc>
          <w:tcPr>
            <w:tcW w:w="1560" w:type="dxa"/>
          </w:tcPr>
          <w:p w14:paraId="7B1F4B5B" w14:textId="3C1039A3" w:rsidR="00D126BB" w:rsidRPr="006148C4" w:rsidRDefault="006369DE" w:rsidP="000251EE">
            <w:pPr>
              <w:jc w:val="center"/>
              <w:rPr>
                <w:rFonts w:cs="Arial"/>
                <w:szCs w:val="18"/>
              </w:rPr>
            </w:pPr>
            <w:r>
              <w:rPr>
                <w:rFonts w:cs="Arial"/>
                <w:szCs w:val="18"/>
              </w:rPr>
              <w:t>8</w:t>
            </w:r>
            <w:r w:rsidR="00D126BB">
              <w:rPr>
                <w:rFonts w:cs="Arial"/>
                <w:szCs w:val="18"/>
              </w:rPr>
              <w:t>.000</w:t>
            </w:r>
          </w:p>
        </w:tc>
        <w:tc>
          <w:tcPr>
            <w:tcW w:w="1842" w:type="dxa"/>
          </w:tcPr>
          <w:p w14:paraId="7A9ACEB4" w14:textId="5461230B" w:rsidR="007E35C7" w:rsidRPr="006148C4" w:rsidRDefault="00D963B0" w:rsidP="007E35C7">
            <w:pPr>
              <w:rPr>
                <w:rFonts w:cs="Arial"/>
                <w:szCs w:val="18"/>
              </w:rPr>
            </w:pPr>
            <w:r>
              <w:rPr>
                <w:rFonts w:cs="Arial"/>
                <w:szCs w:val="18"/>
              </w:rPr>
              <w:t>Indendørs på befæstet areal</w:t>
            </w:r>
          </w:p>
        </w:tc>
      </w:tr>
    </w:tbl>
    <w:p w14:paraId="44E997D4" w14:textId="6BD96313" w:rsidR="00EF75EC" w:rsidRPr="002C4809" w:rsidRDefault="000251EE" w:rsidP="00EF75EC">
      <w:pPr>
        <w:ind w:left="360"/>
        <w:rPr>
          <w:rFonts w:cs="Arial"/>
          <w:szCs w:val="18"/>
        </w:rPr>
      </w:pPr>
      <w:r w:rsidRPr="002C4809">
        <w:rPr>
          <w:rFonts w:cs="Arial"/>
          <w:szCs w:val="18"/>
        </w:rPr>
        <w:t>[S</w:t>
      </w:r>
      <w:r w:rsidR="002C4809" w:rsidRPr="002C4809">
        <w:rPr>
          <w:rFonts w:cs="Arial"/>
          <w:szCs w:val="18"/>
        </w:rPr>
        <w:t>206-</w:t>
      </w:r>
      <w:r w:rsidRPr="002C4809">
        <w:rPr>
          <w:rFonts w:cs="Arial"/>
          <w:szCs w:val="18"/>
        </w:rPr>
        <w:t>4</w:t>
      </w:r>
      <w:r w:rsidR="00F73C00">
        <w:rPr>
          <w:rFonts w:cs="Arial"/>
          <w:szCs w:val="18"/>
        </w:rPr>
        <w:t xml:space="preserve"> tilpasset</w:t>
      </w:r>
      <w:r w:rsidRPr="002C4809">
        <w:rPr>
          <w:rFonts w:cs="Arial"/>
          <w:szCs w:val="18"/>
        </w:rPr>
        <w:t>]</w:t>
      </w:r>
    </w:p>
    <w:p w14:paraId="50727176" w14:textId="77777777" w:rsidR="000251EE" w:rsidRPr="00B27D99" w:rsidRDefault="000251EE" w:rsidP="000251EE">
      <w:pPr>
        <w:rPr>
          <w:rFonts w:cs="Arial"/>
          <w:szCs w:val="18"/>
          <w:highlight w:val="green"/>
        </w:rPr>
      </w:pPr>
    </w:p>
    <w:p w14:paraId="5177A6B7" w14:textId="37208851" w:rsidR="000251EE" w:rsidRDefault="00C31BF2" w:rsidP="000251EE">
      <w:pPr>
        <w:pStyle w:val="Listeafsnit"/>
        <w:numPr>
          <w:ilvl w:val="0"/>
          <w:numId w:val="1"/>
        </w:numPr>
        <w:rPr>
          <w:rFonts w:cs="Arial"/>
          <w:szCs w:val="18"/>
        </w:rPr>
      </w:pPr>
      <w:r>
        <w:rPr>
          <w:rFonts w:cs="Arial"/>
          <w:szCs w:val="18"/>
        </w:rPr>
        <w:t>Gulvbrædderne</w:t>
      </w:r>
      <w:r w:rsidR="000251EE" w:rsidRPr="002C4809">
        <w:rPr>
          <w:rFonts w:cs="Arial"/>
          <w:szCs w:val="18"/>
        </w:rPr>
        <w:t xml:space="preserve"> skal kontrolleres ved modtagelsen og hurtig</w:t>
      </w:r>
      <w:r w:rsidR="00D17AEB">
        <w:rPr>
          <w:rFonts w:cs="Arial"/>
          <w:szCs w:val="18"/>
        </w:rPr>
        <w:t>s</w:t>
      </w:r>
      <w:r w:rsidR="000251EE" w:rsidRPr="002C4809">
        <w:rPr>
          <w:rFonts w:cs="Arial"/>
          <w:szCs w:val="18"/>
        </w:rPr>
        <w:t>t muligt placeres i de dertil beregnede områder. [S</w:t>
      </w:r>
      <w:r w:rsidR="002C4809" w:rsidRPr="002C4809">
        <w:rPr>
          <w:rFonts w:cs="Arial"/>
          <w:szCs w:val="18"/>
        </w:rPr>
        <w:t>206-</w:t>
      </w:r>
      <w:r w:rsidR="000251EE" w:rsidRPr="002C4809">
        <w:rPr>
          <w:rFonts w:cs="Arial"/>
          <w:szCs w:val="18"/>
        </w:rPr>
        <w:t>5</w:t>
      </w:r>
      <w:r>
        <w:rPr>
          <w:rFonts w:cs="Arial"/>
          <w:szCs w:val="18"/>
        </w:rPr>
        <w:t xml:space="preserve"> tilpasset</w:t>
      </w:r>
      <w:r w:rsidR="006057B5">
        <w:rPr>
          <w:rFonts w:cs="Arial"/>
          <w:szCs w:val="18"/>
        </w:rPr>
        <w:t>]</w:t>
      </w:r>
    </w:p>
    <w:p w14:paraId="395A6180" w14:textId="77777777" w:rsidR="0001545B" w:rsidRDefault="0001545B" w:rsidP="0001545B">
      <w:pPr>
        <w:pStyle w:val="Listeafsnit"/>
        <w:ind w:left="360"/>
        <w:rPr>
          <w:rFonts w:cs="Arial"/>
          <w:szCs w:val="18"/>
        </w:rPr>
      </w:pPr>
    </w:p>
    <w:p w14:paraId="47B0556A" w14:textId="4B1A57BE" w:rsidR="00B75CF4" w:rsidRDefault="00B75CF4" w:rsidP="000251EE">
      <w:pPr>
        <w:pStyle w:val="Listeafsnit"/>
        <w:numPr>
          <w:ilvl w:val="0"/>
          <w:numId w:val="1"/>
        </w:numPr>
        <w:rPr>
          <w:rFonts w:cs="Arial"/>
          <w:szCs w:val="18"/>
        </w:rPr>
      </w:pPr>
      <w:r>
        <w:rPr>
          <w:rFonts w:cs="Arial"/>
          <w:szCs w:val="18"/>
        </w:rPr>
        <w:t>Lager området skal være inddelt i 4 adskilte og tydeligt markerede områder;</w:t>
      </w:r>
    </w:p>
    <w:p w14:paraId="6E712704" w14:textId="1538B06E" w:rsidR="00B75CF4" w:rsidRDefault="00B75CF4" w:rsidP="00B75CF4">
      <w:pPr>
        <w:pStyle w:val="Listeafsnit"/>
        <w:numPr>
          <w:ilvl w:val="0"/>
          <w:numId w:val="14"/>
        </w:numPr>
        <w:rPr>
          <w:rFonts w:cs="Arial"/>
          <w:szCs w:val="18"/>
        </w:rPr>
      </w:pPr>
      <w:r>
        <w:rPr>
          <w:rFonts w:cs="Arial"/>
          <w:szCs w:val="18"/>
        </w:rPr>
        <w:t>Område for rene brædder (</w:t>
      </w:r>
      <w:r w:rsidR="00566CB2">
        <w:rPr>
          <w:rFonts w:cs="Arial"/>
          <w:szCs w:val="18"/>
        </w:rPr>
        <w:t>PCB-indholdet</w:t>
      </w:r>
      <w:r>
        <w:rPr>
          <w:rFonts w:cs="Arial"/>
          <w:szCs w:val="18"/>
        </w:rPr>
        <w:t xml:space="preserve"> i lakken er screenet til under 0,1 mg/kg)</w:t>
      </w:r>
    </w:p>
    <w:p w14:paraId="35B31673" w14:textId="1E06F325" w:rsidR="00B75CF4" w:rsidRDefault="00B75CF4" w:rsidP="00B75CF4">
      <w:pPr>
        <w:pStyle w:val="Listeafsnit"/>
        <w:numPr>
          <w:ilvl w:val="0"/>
          <w:numId w:val="14"/>
        </w:numPr>
        <w:rPr>
          <w:rFonts w:cs="Arial"/>
          <w:szCs w:val="18"/>
        </w:rPr>
      </w:pPr>
      <w:r>
        <w:rPr>
          <w:rFonts w:cs="Arial"/>
          <w:szCs w:val="18"/>
        </w:rPr>
        <w:t>Område for forurenede brædder (</w:t>
      </w:r>
      <w:r w:rsidR="00566CB2">
        <w:rPr>
          <w:rFonts w:cs="Arial"/>
          <w:szCs w:val="18"/>
        </w:rPr>
        <w:t>PCB-indholdet</w:t>
      </w:r>
      <w:r>
        <w:rPr>
          <w:rFonts w:cs="Arial"/>
          <w:szCs w:val="18"/>
        </w:rPr>
        <w:t xml:space="preserve"> i lakken er screenet til mellem 0,1 – 50 mg/kg)</w:t>
      </w:r>
    </w:p>
    <w:p w14:paraId="3B1EBDAB" w14:textId="04D33B8D" w:rsidR="00B75CF4" w:rsidRDefault="00B75CF4" w:rsidP="00B75CF4">
      <w:pPr>
        <w:pStyle w:val="Listeafsnit"/>
        <w:numPr>
          <w:ilvl w:val="0"/>
          <w:numId w:val="14"/>
        </w:numPr>
        <w:rPr>
          <w:rFonts w:cs="Arial"/>
          <w:szCs w:val="18"/>
        </w:rPr>
      </w:pPr>
      <w:r>
        <w:rPr>
          <w:rFonts w:cs="Arial"/>
          <w:szCs w:val="18"/>
        </w:rPr>
        <w:t>Område for brædder med ukendt indhold af PCB i lakken.</w:t>
      </w:r>
    </w:p>
    <w:p w14:paraId="3C88C4C1" w14:textId="7B573DDB" w:rsidR="00B75CF4" w:rsidRPr="002C4809" w:rsidRDefault="00B75CF4" w:rsidP="00B75CF4">
      <w:pPr>
        <w:pStyle w:val="Listeafsnit"/>
        <w:numPr>
          <w:ilvl w:val="0"/>
          <w:numId w:val="14"/>
        </w:numPr>
        <w:rPr>
          <w:rFonts w:cs="Arial"/>
          <w:szCs w:val="18"/>
        </w:rPr>
      </w:pPr>
      <w:r>
        <w:rPr>
          <w:rFonts w:cs="Arial"/>
          <w:szCs w:val="18"/>
        </w:rPr>
        <w:t>Område for afviste brædder</w:t>
      </w:r>
      <w:r w:rsidR="00D26CC9">
        <w:rPr>
          <w:rFonts w:cs="Arial"/>
          <w:szCs w:val="18"/>
        </w:rPr>
        <w:t xml:space="preserve"> (brædder</w:t>
      </w:r>
      <w:r w:rsidR="00566CB2">
        <w:rPr>
          <w:rFonts w:cs="Arial"/>
          <w:szCs w:val="18"/>
        </w:rPr>
        <w:t xml:space="preserve"> der</w:t>
      </w:r>
      <w:r w:rsidR="00D26CC9">
        <w:rPr>
          <w:rFonts w:cs="Arial"/>
          <w:szCs w:val="18"/>
        </w:rPr>
        <w:t xml:space="preserve"> efter analyse viser PCB indhold i lakken over 50 mg/kg, eller som på anden måde vurderes forurenet med farlig</w:t>
      </w:r>
      <w:r w:rsidR="00566CB2">
        <w:rPr>
          <w:rFonts w:cs="Arial"/>
          <w:szCs w:val="18"/>
        </w:rPr>
        <w:t>e stoffer</w:t>
      </w:r>
      <w:r w:rsidR="00D26CC9">
        <w:rPr>
          <w:rFonts w:cs="Arial"/>
          <w:szCs w:val="18"/>
        </w:rPr>
        <w:t>).</w:t>
      </w:r>
    </w:p>
    <w:p w14:paraId="6429E516" w14:textId="77777777" w:rsidR="00F56D52" w:rsidRPr="00F56D52" w:rsidRDefault="00F56D52" w:rsidP="00F56D52">
      <w:pPr>
        <w:pStyle w:val="Listeafsnit"/>
        <w:rPr>
          <w:rFonts w:cs="Arial"/>
          <w:szCs w:val="18"/>
        </w:rPr>
      </w:pPr>
    </w:p>
    <w:p w14:paraId="19BA9E2C" w14:textId="37322BD7" w:rsidR="000251EE" w:rsidRPr="002C4809" w:rsidRDefault="00D963B0" w:rsidP="000251EE">
      <w:pPr>
        <w:pStyle w:val="Listeafsnit"/>
        <w:numPr>
          <w:ilvl w:val="0"/>
          <w:numId w:val="1"/>
        </w:numPr>
        <w:rPr>
          <w:rFonts w:cs="Arial"/>
          <w:szCs w:val="18"/>
        </w:rPr>
      </w:pPr>
      <w:bookmarkStart w:id="5" w:name="_Ref203645014"/>
      <w:r>
        <w:rPr>
          <w:rFonts w:cs="Arial"/>
          <w:szCs w:val="18"/>
        </w:rPr>
        <w:t>Brædder</w:t>
      </w:r>
      <w:r w:rsidR="000251EE" w:rsidRPr="002C4809">
        <w:rPr>
          <w:rFonts w:cs="Arial"/>
          <w:szCs w:val="18"/>
        </w:rPr>
        <w:t xml:space="preserve">, der indeholder farligt affald eller asbest, skal afvises, og </w:t>
      </w:r>
      <w:r w:rsidR="00C31BF2">
        <w:rPr>
          <w:rFonts w:cs="Arial"/>
          <w:szCs w:val="18"/>
        </w:rPr>
        <w:t>disse gulvbrædder</w:t>
      </w:r>
      <w:r w:rsidR="000251EE" w:rsidRPr="002C4809">
        <w:rPr>
          <w:rFonts w:cs="Arial"/>
          <w:szCs w:val="18"/>
        </w:rPr>
        <w:t xml:space="preserve"> må ikke behandles på </w:t>
      </w:r>
      <w:r>
        <w:rPr>
          <w:rFonts w:cs="Arial"/>
          <w:szCs w:val="18"/>
        </w:rPr>
        <w:t>virksomheden</w:t>
      </w:r>
      <w:r w:rsidR="000251EE" w:rsidRPr="002C4809">
        <w:rPr>
          <w:rFonts w:cs="Arial"/>
          <w:szCs w:val="18"/>
        </w:rPr>
        <w:t>. [S</w:t>
      </w:r>
      <w:r w:rsidR="002C4809" w:rsidRPr="002C4809">
        <w:rPr>
          <w:rFonts w:cs="Arial"/>
          <w:szCs w:val="18"/>
        </w:rPr>
        <w:t>206-</w:t>
      </w:r>
      <w:r w:rsidR="000251EE" w:rsidRPr="002C4809">
        <w:rPr>
          <w:rFonts w:cs="Arial"/>
          <w:szCs w:val="18"/>
        </w:rPr>
        <w:t>6</w:t>
      </w:r>
      <w:r>
        <w:rPr>
          <w:rFonts w:cs="Arial"/>
          <w:szCs w:val="18"/>
        </w:rPr>
        <w:t xml:space="preserve"> tilpasset</w:t>
      </w:r>
      <w:r w:rsidR="000251EE" w:rsidRPr="002C4809">
        <w:rPr>
          <w:rFonts w:cs="Arial"/>
          <w:szCs w:val="18"/>
        </w:rPr>
        <w:t>]</w:t>
      </w:r>
      <w:bookmarkEnd w:id="5"/>
    </w:p>
    <w:p w14:paraId="07F5A5FF" w14:textId="77777777" w:rsidR="00C70D20" w:rsidRPr="00C70D20" w:rsidRDefault="00C70D20" w:rsidP="00C70D20">
      <w:pPr>
        <w:pStyle w:val="Listeafsnit"/>
        <w:rPr>
          <w:rFonts w:cs="Arial"/>
          <w:szCs w:val="18"/>
        </w:rPr>
      </w:pPr>
    </w:p>
    <w:p w14:paraId="38CDEA0C" w14:textId="77777777" w:rsidR="0092671A" w:rsidRPr="0092671A" w:rsidRDefault="0092671A" w:rsidP="0092671A">
      <w:pPr>
        <w:pStyle w:val="Listeafsnit"/>
        <w:numPr>
          <w:ilvl w:val="0"/>
          <w:numId w:val="1"/>
        </w:numPr>
        <w:rPr>
          <w:rFonts w:cs="Arial"/>
          <w:szCs w:val="18"/>
        </w:rPr>
      </w:pPr>
      <w:r w:rsidRPr="0092671A">
        <w:rPr>
          <w:rFonts w:cs="Arial"/>
          <w:szCs w:val="18"/>
        </w:rPr>
        <w:t>Alle brædder med lak skal opbevares indendørs på befæstet areal.</w:t>
      </w:r>
    </w:p>
    <w:p w14:paraId="641106E3" w14:textId="77777777" w:rsidR="0092671A" w:rsidRDefault="0092671A" w:rsidP="0092671A">
      <w:pPr>
        <w:pStyle w:val="Listeafsnit"/>
        <w:ind w:left="360"/>
        <w:rPr>
          <w:rFonts w:cs="Arial"/>
          <w:szCs w:val="18"/>
        </w:rPr>
      </w:pPr>
    </w:p>
    <w:p w14:paraId="27212BB1" w14:textId="08B01BDA" w:rsidR="0092671A" w:rsidRPr="0092671A" w:rsidRDefault="0092671A" w:rsidP="0092671A">
      <w:pPr>
        <w:pStyle w:val="Listeafsnit"/>
        <w:numPr>
          <w:ilvl w:val="0"/>
          <w:numId w:val="1"/>
        </w:numPr>
        <w:rPr>
          <w:rFonts w:cs="Arial"/>
          <w:szCs w:val="18"/>
        </w:rPr>
      </w:pPr>
      <w:r>
        <w:rPr>
          <w:rFonts w:cs="Arial"/>
          <w:szCs w:val="18"/>
        </w:rPr>
        <w:t xml:space="preserve">Alle områder hvor der oplagres og / eller </w:t>
      </w:r>
      <w:r w:rsidR="00C31BF2">
        <w:rPr>
          <w:rFonts w:cs="Arial"/>
          <w:szCs w:val="18"/>
        </w:rPr>
        <w:t>op</w:t>
      </w:r>
      <w:r>
        <w:rPr>
          <w:rFonts w:cs="Arial"/>
          <w:szCs w:val="18"/>
        </w:rPr>
        <w:t xml:space="preserve">arbejdes brædder med lak, skal renholdes og alt opfej/støv skal bortskaffes til </w:t>
      </w:r>
      <w:r w:rsidRPr="0092671A">
        <w:rPr>
          <w:rFonts w:cs="Arial"/>
          <w:szCs w:val="18"/>
        </w:rPr>
        <w:t>forbrænding på miljøgodkendt forbrændingsanlæg, der sikrer forbrænding ved min 850 grader i min. 2 sekunder.</w:t>
      </w:r>
    </w:p>
    <w:p w14:paraId="3E95F134" w14:textId="77777777" w:rsidR="0092671A" w:rsidRPr="0092671A" w:rsidRDefault="0092671A" w:rsidP="0092671A">
      <w:pPr>
        <w:pStyle w:val="Listeafsnit"/>
        <w:rPr>
          <w:rFonts w:cs="Arial"/>
          <w:szCs w:val="18"/>
        </w:rPr>
      </w:pPr>
    </w:p>
    <w:p w14:paraId="10CCCFA7" w14:textId="0968E749" w:rsidR="00C70D20" w:rsidRDefault="00C70D20" w:rsidP="00C70D20">
      <w:pPr>
        <w:pStyle w:val="Listeafsnit"/>
        <w:numPr>
          <w:ilvl w:val="0"/>
          <w:numId w:val="1"/>
        </w:numPr>
        <w:rPr>
          <w:rFonts w:cs="Arial"/>
          <w:szCs w:val="18"/>
        </w:rPr>
      </w:pPr>
      <w:r w:rsidRPr="00C70D20">
        <w:rPr>
          <w:rFonts w:cs="Arial"/>
          <w:szCs w:val="18"/>
        </w:rPr>
        <w:t xml:space="preserve">Når der </w:t>
      </w:r>
      <w:r w:rsidR="00C31BF2">
        <w:rPr>
          <w:rFonts w:cs="Arial"/>
          <w:szCs w:val="18"/>
        </w:rPr>
        <w:t>op</w:t>
      </w:r>
      <w:r w:rsidRPr="00C70D20">
        <w:rPr>
          <w:rFonts w:cs="Arial"/>
          <w:szCs w:val="18"/>
        </w:rPr>
        <w:t xml:space="preserve">arbejdes brædder med lak, hvor lakken er screenet til at indeholde mere en 0,1 mg PCB/kg, skal der ske særskilt opsamling af støvet fra </w:t>
      </w:r>
      <w:r w:rsidR="00C31BF2">
        <w:rPr>
          <w:rFonts w:cs="Arial"/>
          <w:szCs w:val="18"/>
        </w:rPr>
        <w:t>op</w:t>
      </w:r>
      <w:r w:rsidRPr="00C70D20">
        <w:rPr>
          <w:rFonts w:cs="Arial"/>
          <w:szCs w:val="18"/>
        </w:rPr>
        <w:t>arbejdningen.</w:t>
      </w:r>
    </w:p>
    <w:p w14:paraId="31C0E1F8" w14:textId="77777777" w:rsidR="00B75CF4" w:rsidRPr="00B75CF4" w:rsidRDefault="00B75CF4" w:rsidP="00B75CF4">
      <w:pPr>
        <w:rPr>
          <w:rFonts w:cs="Arial"/>
          <w:szCs w:val="18"/>
        </w:rPr>
      </w:pPr>
    </w:p>
    <w:p w14:paraId="2D45B836" w14:textId="3C28D941" w:rsidR="00C70D20" w:rsidRPr="00B75CF4" w:rsidRDefault="00C70D20" w:rsidP="00C70D20">
      <w:pPr>
        <w:rPr>
          <w:rFonts w:cs="Arial"/>
          <w:b/>
          <w:bCs/>
          <w:szCs w:val="18"/>
        </w:rPr>
      </w:pPr>
      <w:r w:rsidRPr="00B75CF4">
        <w:rPr>
          <w:rFonts w:cs="Arial"/>
          <w:b/>
          <w:bCs/>
          <w:szCs w:val="18"/>
        </w:rPr>
        <w:t>Prøveudtagning og analyse</w:t>
      </w:r>
      <w:r w:rsidR="00B75CF4" w:rsidRPr="00B75CF4">
        <w:rPr>
          <w:rFonts w:cs="Arial"/>
          <w:b/>
          <w:bCs/>
          <w:szCs w:val="18"/>
        </w:rPr>
        <w:t>r</w:t>
      </w:r>
    </w:p>
    <w:p w14:paraId="5550E40C" w14:textId="42EB64AF" w:rsidR="00B75CF4" w:rsidRPr="00B75CF4" w:rsidRDefault="00B75CF4" w:rsidP="00C70D20">
      <w:pPr>
        <w:rPr>
          <w:rFonts w:cs="Arial"/>
          <w:szCs w:val="18"/>
          <w:u w:val="single"/>
        </w:rPr>
      </w:pPr>
      <w:r w:rsidRPr="00B75CF4">
        <w:rPr>
          <w:rFonts w:cs="Arial"/>
          <w:szCs w:val="18"/>
          <w:u w:val="single"/>
        </w:rPr>
        <w:t>Ikke screenede brædder</w:t>
      </w:r>
    </w:p>
    <w:p w14:paraId="263F5884" w14:textId="7070F5C1" w:rsidR="00D26CC9" w:rsidRPr="00C31BF2" w:rsidRDefault="00B75CF4" w:rsidP="00540C66">
      <w:pPr>
        <w:pStyle w:val="Listeafsnit"/>
        <w:numPr>
          <w:ilvl w:val="0"/>
          <w:numId w:val="1"/>
        </w:numPr>
        <w:rPr>
          <w:rFonts w:cs="Arial"/>
          <w:szCs w:val="18"/>
        </w:rPr>
      </w:pPr>
      <w:bookmarkStart w:id="6" w:name="_Ref203646759"/>
      <w:r w:rsidRPr="00C31BF2">
        <w:rPr>
          <w:rFonts w:cs="Arial"/>
          <w:szCs w:val="18"/>
        </w:rPr>
        <w:t xml:space="preserve">Når der modtages </w:t>
      </w:r>
      <w:r w:rsidR="00C31BF2" w:rsidRPr="00C31BF2">
        <w:rPr>
          <w:rFonts w:cs="Arial"/>
          <w:szCs w:val="18"/>
        </w:rPr>
        <w:t>gulv</w:t>
      </w:r>
      <w:r w:rsidRPr="00C31BF2">
        <w:rPr>
          <w:rFonts w:cs="Arial"/>
          <w:szCs w:val="18"/>
        </w:rPr>
        <w:t xml:space="preserve">brædder, der ikke er blevet screenet for PCB, skal disse placeres på et særskilt tydeligt afmærket areal i lagerhallen. Inden for en uge fra modtagelsen skal der være udtaget og afleveret lakprøve til analyse for PCB. </w:t>
      </w:r>
      <w:bookmarkEnd w:id="6"/>
      <w:r w:rsidR="00C31BF2" w:rsidRPr="00C31BF2">
        <w:rPr>
          <w:rFonts w:cs="Arial"/>
          <w:szCs w:val="18"/>
        </w:rPr>
        <w:t xml:space="preserve">Der skal udtages en samleprøve for hver modtaget palle med gulvbrædder. </w:t>
      </w:r>
      <w:r w:rsidR="00D26CC9" w:rsidRPr="00C31BF2">
        <w:rPr>
          <w:rFonts w:cs="Arial"/>
          <w:szCs w:val="18"/>
        </w:rPr>
        <w:t xml:space="preserve">Prøven skal bestå af lak fra min. </w:t>
      </w:r>
      <w:r w:rsidR="007E35C7" w:rsidRPr="00C31BF2">
        <w:rPr>
          <w:rFonts w:cs="Arial"/>
          <w:szCs w:val="18"/>
        </w:rPr>
        <w:t>4</w:t>
      </w:r>
      <w:r w:rsidR="00D26CC9" w:rsidRPr="00C31BF2">
        <w:rPr>
          <w:rFonts w:cs="Arial"/>
          <w:szCs w:val="18"/>
        </w:rPr>
        <w:t xml:space="preserve"> </w:t>
      </w:r>
      <w:r w:rsidR="007E35C7" w:rsidRPr="00C31BF2">
        <w:rPr>
          <w:rFonts w:cs="Arial"/>
          <w:szCs w:val="18"/>
        </w:rPr>
        <w:t xml:space="preserve">forskellige </w:t>
      </w:r>
      <w:r w:rsidR="00C31BF2">
        <w:rPr>
          <w:rFonts w:cs="Arial"/>
          <w:szCs w:val="18"/>
        </w:rPr>
        <w:t>gulv</w:t>
      </w:r>
      <w:r w:rsidR="00D26CC9" w:rsidRPr="00C31BF2">
        <w:rPr>
          <w:rFonts w:cs="Arial"/>
          <w:szCs w:val="18"/>
        </w:rPr>
        <w:t xml:space="preserve">brædder fordelt på pallen. </w:t>
      </w:r>
      <w:r w:rsidR="00C31BF2" w:rsidRPr="00C31BF2">
        <w:rPr>
          <w:rFonts w:cs="Arial"/>
          <w:szCs w:val="18"/>
        </w:rPr>
        <w:t>Analyser</w:t>
      </w:r>
      <w:r w:rsidR="00C31BF2">
        <w:rPr>
          <w:rFonts w:cs="Arial"/>
          <w:szCs w:val="18"/>
        </w:rPr>
        <w:t>ne</w:t>
      </w:r>
      <w:r w:rsidR="00C31BF2" w:rsidRPr="00C31BF2">
        <w:rPr>
          <w:rFonts w:cs="Arial"/>
          <w:szCs w:val="18"/>
        </w:rPr>
        <w:t xml:space="preserve"> skal foretages af et akkrediteret laboratorium.</w:t>
      </w:r>
    </w:p>
    <w:p w14:paraId="3D054771" w14:textId="77777777" w:rsidR="00D26CC9" w:rsidRDefault="00D26CC9" w:rsidP="00D26CC9">
      <w:pPr>
        <w:pStyle w:val="Listeafsnit"/>
        <w:ind w:left="360"/>
        <w:rPr>
          <w:rFonts w:cs="Arial"/>
          <w:szCs w:val="18"/>
        </w:rPr>
      </w:pPr>
    </w:p>
    <w:p w14:paraId="2C451E21" w14:textId="77777777" w:rsidR="0001545B" w:rsidRDefault="00B75CF4" w:rsidP="00D26CC9">
      <w:pPr>
        <w:pStyle w:val="Listeafsnit"/>
        <w:numPr>
          <w:ilvl w:val="0"/>
          <w:numId w:val="1"/>
        </w:numPr>
        <w:rPr>
          <w:rFonts w:cs="Arial"/>
          <w:szCs w:val="18"/>
        </w:rPr>
      </w:pPr>
      <w:r>
        <w:rPr>
          <w:rFonts w:cs="Arial"/>
          <w:szCs w:val="18"/>
        </w:rPr>
        <w:t>Så snart analyseresultatet foreligger skal pallen med brædder tydelig mærkes med resultatet og hurtigst muligt flyttes til det relevante oplagsområde</w:t>
      </w:r>
      <w:r w:rsidR="0001545B">
        <w:rPr>
          <w:rFonts w:cs="Arial"/>
          <w:szCs w:val="18"/>
        </w:rPr>
        <w:t>:</w:t>
      </w:r>
    </w:p>
    <w:p w14:paraId="64985198" w14:textId="7D6EF54C" w:rsidR="0001545B" w:rsidRDefault="00B75CF4" w:rsidP="0001545B">
      <w:pPr>
        <w:pStyle w:val="Listeafsnit"/>
        <w:numPr>
          <w:ilvl w:val="0"/>
          <w:numId w:val="13"/>
        </w:numPr>
        <w:rPr>
          <w:rFonts w:cs="Arial"/>
          <w:szCs w:val="18"/>
        </w:rPr>
      </w:pPr>
      <w:r>
        <w:rPr>
          <w:rFonts w:cs="Arial"/>
          <w:szCs w:val="18"/>
        </w:rPr>
        <w:t xml:space="preserve">område </w:t>
      </w:r>
      <w:r w:rsidR="0001545B">
        <w:rPr>
          <w:rFonts w:cs="Arial"/>
          <w:szCs w:val="18"/>
        </w:rPr>
        <w:t xml:space="preserve">a </w:t>
      </w:r>
      <w:r>
        <w:rPr>
          <w:rFonts w:cs="Arial"/>
          <w:szCs w:val="18"/>
        </w:rPr>
        <w:t>for rene brædder (</w:t>
      </w:r>
      <w:r w:rsidR="00566CB2">
        <w:rPr>
          <w:rFonts w:cs="Arial"/>
          <w:szCs w:val="18"/>
        </w:rPr>
        <w:t>PCB-indhold</w:t>
      </w:r>
      <w:r>
        <w:rPr>
          <w:rFonts w:cs="Arial"/>
          <w:szCs w:val="18"/>
        </w:rPr>
        <w:t xml:space="preserve"> mindre end 0,1 mg/kg lak)</w:t>
      </w:r>
    </w:p>
    <w:p w14:paraId="7ABFABD2" w14:textId="2AC318CF" w:rsidR="0001545B" w:rsidRDefault="00B75CF4" w:rsidP="0001545B">
      <w:pPr>
        <w:pStyle w:val="Listeafsnit"/>
        <w:numPr>
          <w:ilvl w:val="0"/>
          <w:numId w:val="13"/>
        </w:numPr>
        <w:rPr>
          <w:rFonts w:cs="Arial"/>
          <w:szCs w:val="18"/>
        </w:rPr>
      </w:pPr>
      <w:r>
        <w:rPr>
          <w:rFonts w:cs="Arial"/>
          <w:szCs w:val="18"/>
        </w:rPr>
        <w:t xml:space="preserve">område </w:t>
      </w:r>
      <w:r w:rsidR="0001545B">
        <w:rPr>
          <w:rFonts w:cs="Arial"/>
          <w:szCs w:val="18"/>
        </w:rPr>
        <w:t xml:space="preserve">b </w:t>
      </w:r>
      <w:r>
        <w:rPr>
          <w:rFonts w:cs="Arial"/>
          <w:szCs w:val="18"/>
        </w:rPr>
        <w:t>for forurenede brædder (</w:t>
      </w:r>
      <w:r w:rsidR="00566CB2">
        <w:rPr>
          <w:rFonts w:cs="Arial"/>
          <w:szCs w:val="18"/>
        </w:rPr>
        <w:t>PCB-indhold</w:t>
      </w:r>
      <w:r>
        <w:rPr>
          <w:rFonts w:cs="Arial"/>
          <w:szCs w:val="18"/>
        </w:rPr>
        <w:t xml:space="preserve"> mellem 0,1 og 50 mg/kg lak)</w:t>
      </w:r>
    </w:p>
    <w:p w14:paraId="59CB830F" w14:textId="7957AA8F" w:rsidR="00B75CF4" w:rsidRDefault="00B75CF4" w:rsidP="0001545B">
      <w:pPr>
        <w:pStyle w:val="Listeafsnit"/>
        <w:numPr>
          <w:ilvl w:val="0"/>
          <w:numId w:val="13"/>
        </w:numPr>
        <w:rPr>
          <w:rFonts w:cs="Arial"/>
          <w:szCs w:val="18"/>
        </w:rPr>
      </w:pPr>
      <w:r>
        <w:rPr>
          <w:rFonts w:cs="Arial"/>
          <w:szCs w:val="18"/>
        </w:rPr>
        <w:t xml:space="preserve">område </w:t>
      </w:r>
      <w:r w:rsidR="0001545B">
        <w:rPr>
          <w:rFonts w:cs="Arial"/>
          <w:szCs w:val="18"/>
        </w:rPr>
        <w:t xml:space="preserve">d </w:t>
      </w:r>
      <w:r w:rsidR="00566CB2">
        <w:rPr>
          <w:rFonts w:cs="Arial"/>
          <w:szCs w:val="18"/>
        </w:rPr>
        <w:t xml:space="preserve">for </w:t>
      </w:r>
      <w:r w:rsidR="0001545B">
        <w:rPr>
          <w:rFonts w:cs="Arial"/>
          <w:szCs w:val="18"/>
        </w:rPr>
        <w:t>afviste brædder.</w:t>
      </w:r>
    </w:p>
    <w:p w14:paraId="191D4AA0" w14:textId="77777777" w:rsidR="0001545B" w:rsidRDefault="0001545B" w:rsidP="0001545B">
      <w:pPr>
        <w:pStyle w:val="Listeafsnit"/>
        <w:ind w:left="360"/>
        <w:rPr>
          <w:rFonts w:cs="Arial"/>
          <w:szCs w:val="18"/>
        </w:rPr>
      </w:pPr>
    </w:p>
    <w:p w14:paraId="3BDF8926" w14:textId="099D4928" w:rsidR="00D26CC9" w:rsidRPr="00D26CC9" w:rsidRDefault="00D26CC9" w:rsidP="00D26CC9">
      <w:pPr>
        <w:rPr>
          <w:rFonts w:cs="Arial"/>
          <w:szCs w:val="18"/>
          <w:u w:val="single"/>
        </w:rPr>
      </w:pPr>
      <w:r w:rsidRPr="00D26CC9">
        <w:rPr>
          <w:rFonts w:cs="Arial"/>
          <w:szCs w:val="18"/>
          <w:u w:val="single"/>
        </w:rPr>
        <w:t>Forurenede brædder</w:t>
      </w:r>
    </w:p>
    <w:p w14:paraId="40CCB2D7" w14:textId="28C8AF66" w:rsidR="00C70D20" w:rsidRDefault="00D26CC9" w:rsidP="000251EE">
      <w:pPr>
        <w:pStyle w:val="Listeafsnit"/>
        <w:numPr>
          <w:ilvl w:val="0"/>
          <w:numId w:val="1"/>
        </w:numPr>
        <w:rPr>
          <w:rFonts w:cs="Arial"/>
          <w:szCs w:val="18"/>
        </w:rPr>
      </w:pPr>
      <w:bookmarkStart w:id="7" w:name="_Ref203646685"/>
      <w:r>
        <w:rPr>
          <w:rFonts w:cs="Arial"/>
          <w:szCs w:val="18"/>
        </w:rPr>
        <w:t xml:space="preserve">Ved </w:t>
      </w:r>
      <w:r w:rsidR="00C31BF2">
        <w:rPr>
          <w:rFonts w:cs="Arial"/>
          <w:szCs w:val="18"/>
        </w:rPr>
        <w:t>op</w:t>
      </w:r>
      <w:r>
        <w:rPr>
          <w:rFonts w:cs="Arial"/>
          <w:szCs w:val="18"/>
        </w:rPr>
        <w:t xml:space="preserve">arbejdning af </w:t>
      </w:r>
      <w:r w:rsidR="00C31BF2">
        <w:rPr>
          <w:rFonts w:cs="Arial"/>
          <w:szCs w:val="18"/>
        </w:rPr>
        <w:t>gulv</w:t>
      </w:r>
      <w:r>
        <w:rPr>
          <w:rFonts w:cs="Arial"/>
          <w:szCs w:val="18"/>
        </w:rPr>
        <w:t xml:space="preserve">brædder screenet til at indeholde mellem 0,1 og </w:t>
      </w:r>
      <w:r w:rsidR="007E35C7">
        <w:rPr>
          <w:rFonts w:cs="Arial"/>
          <w:szCs w:val="18"/>
        </w:rPr>
        <w:t>5</w:t>
      </w:r>
      <w:r>
        <w:rPr>
          <w:rFonts w:cs="Arial"/>
          <w:szCs w:val="18"/>
        </w:rPr>
        <w:t xml:space="preserve">0 mg PCB/ kg lak, skal der udtages en prøve af støvet fra </w:t>
      </w:r>
      <w:r w:rsidR="00C31BF2">
        <w:rPr>
          <w:rFonts w:cs="Arial"/>
          <w:szCs w:val="18"/>
        </w:rPr>
        <w:t>op</w:t>
      </w:r>
      <w:r>
        <w:rPr>
          <w:rFonts w:cs="Arial"/>
          <w:szCs w:val="18"/>
        </w:rPr>
        <w:t>arbejdning</w:t>
      </w:r>
      <w:r w:rsidR="007E35C7">
        <w:rPr>
          <w:rFonts w:cs="Arial"/>
          <w:szCs w:val="18"/>
        </w:rPr>
        <w:t>en</w:t>
      </w:r>
      <w:r>
        <w:rPr>
          <w:rFonts w:cs="Arial"/>
          <w:szCs w:val="18"/>
        </w:rPr>
        <w:t xml:space="preserve"> pr. </w:t>
      </w:r>
      <w:r w:rsidR="007E35C7">
        <w:rPr>
          <w:rFonts w:cs="Arial"/>
          <w:szCs w:val="18"/>
        </w:rPr>
        <w:t>250 m</w:t>
      </w:r>
      <w:r w:rsidR="007E35C7" w:rsidRPr="007E35C7">
        <w:rPr>
          <w:rFonts w:cs="Arial"/>
          <w:szCs w:val="18"/>
          <w:vertAlign w:val="superscript"/>
        </w:rPr>
        <w:t>2</w:t>
      </w:r>
      <w:r>
        <w:rPr>
          <w:rFonts w:cs="Arial"/>
          <w:szCs w:val="18"/>
        </w:rPr>
        <w:t>. Prøven skal analyseres for PCB indhold af akkrediteret laboratorium.</w:t>
      </w:r>
      <w:bookmarkEnd w:id="7"/>
    </w:p>
    <w:p w14:paraId="22B59EF4" w14:textId="77777777" w:rsidR="00D17AEB" w:rsidRPr="007E35C7" w:rsidRDefault="00D17AEB" w:rsidP="007E35C7">
      <w:pPr>
        <w:rPr>
          <w:rFonts w:cs="Arial"/>
          <w:szCs w:val="18"/>
        </w:rPr>
      </w:pPr>
    </w:p>
    <w:p w14:paraId="6E8733D3" w14:textId="77777777" w:rsidR="0001545B" w:rsidRPr="0001545B" w:rsidRDefault="0001545B" w:rsidP="0001545B">
      <w:pPr>
        <w:rPr>
          <w:rFonts w:cs="Arial"/>
          <w:b/>
          <w:bCs/>
          <w:szCs w:val="18"/>
        </w:rPr>
      </w:pPr>
      <w:r w:rsidRPr="0001545B">
        <w:rPr>
          <w:rFonts w:cs="Arial"/>
          <w:b/>
          <w:bCs/>
          <w:szCs w:val="18"/>
        </w:rPr>
        <w:t>Affald</w:t>
      </w:r>
    </w:p>
    <w:p w14:paraId="53DC05A2" w14:textId="0FC46BA5" w:rsidR="0001545B" w:rsidRPr="0001545B" w:rsidRDefault="0001545B" w:rsidP="0001545B">
      <w:pPr>
        <w:pStyle w:val="Listeafsnit"/>
        <w:numPr>
          <w:ilvl w:val="0"/>
          <w:numId w:val="1"/>
        </w:numPr>
        <w:rPr>
          <w:rFonts w:cs="Arial"/>
          <w:szCs w:val="18"/>
        </w:rPr>
      </w:pPr>
      <w:r w:rsidRPr="0001545B">
        <w:rPr>
          <w:rFonts w:cs="Arial"/>
          <w:szCs w:val="18"/>
        </w:rPr>
        <w:t xml:space="preserve">Alt særskilt opsamlet støv fra </w:t>
      </w:r>
      <w:r w:rsidR="00C31BF2">
        <w:rPr>
          <w:rFonts w:cs="Arial"/>
          <w:szCs w:val="18"/>
        </w:rPr>
        <w:t>op</w:t>
      </w:r>
      <w:r w:rsidRPr="0001545B">
        <w:rPr>
          <w:rFonts w:cs="Arial"/>
          <w:szCs w:val="18"/>
        </w:rPr>
        <w:t xml:space="preserve">arbejdning af </w:t>
      </w:r>
      <w:r w:rsidR="00C31BF2">
        <w:rPr>
          <w:rFonts w:cs="Arial"/>
          <w:szCs w:val="18"/>
        </w:rPr>
        <w:t>gulv</w:t>
      </w:r>
      <w:r w:rsidRPr="0001545B">
        <w:rPr>
          <w:rFonts w:cs="Arial"/>
          <w:szCs w:val="18"/>
        </w:rPr>
        <w:t>brædder med screenet indhold af PCB i lakken på over 0,1 mg/kg skal sende til forbrænding på miljøgodkendt forbrændingsanlæg, der sikrer forbrænding ved min 850 grader i min. 2 sekunder.</w:t>
      </w:r>
    </w:p>
    <w:p w14:paraId="3AD10BEB" w14:textId="77777777" w:rsidR="0001545B" w:rsidRPr="0001545B" w:rsidRDefault="0001545B" w:rsidP="0001545B">
      <w:pPr>
        <w:rPr>
          <w:rFonts w:cs="Arial"/>
          <w:szCs w:val="18"/>
        </w:rPr>
      </w:pPr>
    </w:p>
    <w:p w14:paraId="3B918431" w14:textId="03CCD68F" w:rsidR="0001545B" w:rsidRDefault="0001545B" w:rsidP="0001545B">
      <w:pPr>
        <w:pStyle w:val="Listeafsnit"/>
        <w:numPr>
          <w:ilvl w:val="0"/>
          <w:numId w:val="1"/>
        </w:numPr>
        <w:rPr>
          <w:rFonts w:cs="Arial"/>
          <w:szCs w:val="18"/>
        </w:rPr>
      </w:pPr>
      <w:r w:rsidRPr="0001545B">
        <w:rPr>
          <w:rFonts w:cs="Arial"/>
          <w:szCs w:val="18"/>
        </w:rPr>
        <w:t xml:space="preserve">Alle </w:t>
      </w:r>
      <w:r w:rsidR="00C31BF2">
        <w:rPr>
          <w:rFonts w:cs="Arial"/>
          <w:szCs w:val="18"/>
        </w:rPr>
        <w:t>gulv</w:t>
      </w:r>
      <w:r w:rsidRPr="0001545B">
        <w:rPr>
          <w:rFonts w:cs="Arial"/>
          <w:szCs w:val="18"/>
        </w:rPr>
        <w:t>brædder,</w:t>
      </w:r>
      <w:r w:rsidR="00D17AEB">
        <w:rPr>
          <w:rFonts w:cs="Arial"/>
          <w:szCs w:val="18"/>
        </w:rPr>
        <w:t xml:space="preserve"> samt</w:t>
      </w:r>
      <w:r w:rsidRPr="0001545B">
        <w:rPr>
          <w:rFonts w:cs="Arial"/>
          <w:szCs w:val="18"/>
        </w:rPr>
        <w:t xml:space="preserve"> dele af </w:t>
      </w:r>
      <w:r w:rsidR="00C31BF2">
        <w:rPr>
          <w:rFonts w:cs="Arial"/>
          <w:szCs w:val="18"/>
        </w:rPr>
        <w:t>gulv</w:t>
      </w:r>
      <w:r w:rsidRPr="0001545B">
        <w:rPr>
          <w:rFonts w:cs="Arial"/>
          <w:szCs w:val="18"/>
        </w:rPr>
        <w:t xml:space="preserve">brædder, med lak, der er screenet til at indeholde over 0,1 mg PCB/kg, </w:t>
      </w:r>
      <w:r w:rsidR="00C31BF2">
        <w:rPr>
          <w:rFonts w:cs="Arial"/>
          <w:szCs w:val="18"/>
        </w:rPr>
        <w:t>som</w:t>
      </w:r>
      <w:r w:rsidRPr="0001545B">
        <w:rPr>
          <w:rFonts w:cs="Arial"/>
          <w:szCs w:val="18"/>
        </w:rPr>
        <w:t xml:space="preserve"> kasseres, skal sende til forbrænding på miljøgodkendt forbrændingsanlæg, der sikrer forbrænding ved min 850 grader i min. 2 sekunder.</w:t>
      </w:r>
    </w:p>
    <w:p w14:paraId="5E1F1855" w14:textId="77777777" w:rsidR="00EA3F80" w:rsidRPr="00EA3F80" w:rsidRDefault="00EA3F80" w:rsidP="00EA3F80">
      <w:pPr>
        <w:pStyle w:val="Listeafsnit"/>
        <w:rPr>
          <w:rFonts w:cs="Arial"/>
          <w:szCs w:val="18"/>
        </w:rPr>
      </w:pPr>
    </w:p>
    <w:p w14:paraId="3F19DC24" w14:textId="183E49BC" w:rsidR="00EA3F80" w:rsidRDefault="00C31BF2" w:rsidP="0001545B">
      <w:pPr>
        <w:pStyle w:val="Listeafsnit"/>
        <w:numPr>
          <w:ilvl w:val="0"/>
          <w:numId w:val="1"/>
        </w:numPr>
        <w:rPr>
          <w:rFonts w:cs="Arial"/>
          <w:szCs w:val="18"/>
        </w:rPr>
      </w:pPr>
      <w:r>
        <w:rPr>
          <w:rFonts w:cs="Arial"/>
          <w:szCs w:val="18"/>
        </w:rPr>
        <w:t>Gulvb</w:t>
      </w:r>
      <w:r w:rsidR="00EA3F80">
        <w:rPr>
          <w:rFonts w:cs="Arial"/>
          <w:szCs w:val="18"/>
        </w:rPr>
        <w:t xml:space="preserve">rædder, der først efter modtagelsen, viser sig ikke at være omfattet af vilkår 8 og dermed er for forurenede til at de må </w:t>
      </w:r>
      <w:r>
        <w:rPr>
          <w:rFonts w:cs="Arial"/>
          <w:szCs w:val="18"/>
        </w:rPr>
        <w:t>oparbejd</w:t>
      </w:r>
      <w:r w:rsidR="00EA3F80">
        <w:rPr>
          <w:rFonts w:cs="Arial"/>
          <w:szCs w:val="18"/>
        </w:rPr>
        <w:t>es på virksomheden, skal bortskaffes til miljøgodkendt modtageanlæg. Tilsynsmyndigheden skal orienteres om valget af modtageanlæg</w:t>
      </w:r>
      <w:r w:rsidR="006369DE">
        <w:rPr>
          <w:rFonts w:cs="Arial"/>
          <w:szCs w:val="18"/>
        </w:rPr>
        <w:t>, og kan evt. forlange affaldet klassificeret af Miljøstyrelsen</w:t>
      </w:r>
      <w:r w:rsidR="00EA3F80">
        <w:rPr>
          <w:rFonts w:cs="Arial"/>
          <w:szCs w:val="18"/>
        </w:rPr>
        <w:t>.</w:t>
      </w:r>
    </w:p>
    <w:p w14:paraId="07C41ADF" w14:textId="77777777" w:rsidR="0001545B" w:rsidRPr="0001545B" w:rsidRDefault="0001545B" w:rsidP="0001545B">
      <w:pPr>
        <w:rPr>
          <w:rFonts w:cs="Arial"/>
          <w:szCs w:val="18"/>
        </w:rPr>
      </w:pPr>
    </w:p>
    <w:p w14:paraId="0F835F15" w14:textId="627414C2" w:rsidR="00EA634E" w:rsidRPr="00D23817" w:rsidRDefault="00EA634E" w:rsidP="00016679">
      <w:pPr>
        <w:rPr>
          <w:rFonts w:cs="Arial"/>
          <w:b/>
          <w:szCs w:val="18"/>
        </w:rPr>
      </w:pPr>
      <w:r w:rsidRPr="00D23817">
        <w:rPr>
          <w:rFonts w:cs="Arial"/>
          <w:b/>
          <w:szCs w:val="18"/>
        </w:rPr>
        <w:t>Støj</w:t>
      </w:r>
      <w:r w:rsidR="00E52161">
        <w:rPr>
          <w:rFonts w:cs="Arial"/>
          <w:b/>
          <w:szCs w:val="18"/>
        </w:rPr>
        <w:t xml:space="preserve"> </w:t>
      </w:r>
    </w:p>
    <w:p w14:paraId="3DE36685" w14:textId="09077DB5" w:rsidR="009522BB" w:rsidRPr="00D23817" w:rsidRDefault="009522BB" w:rsidP="00174F3E">
      <w:pPr>
        <w:pStyle w:val="Listeafsnit"/>
        <w:numPr>
          <w:ilvl w:val="0"/>
          <w:numId w:val="1"/>
        </w:numPr>
        <w:rPr>
          <w:rFonts w:cs="Arial"/>
          <w:szCs w:val="18"/>
        </w:rPr>
      </w:pPr>
      <w:r w:rsidRPr="00D23817">
        <w:rPr>
          <w:rFonts w:cs="Arial"/>
          <w:szCs w:val="18"/>
        </w:rPr>
        <w:t xml:space="preserve">Virksomhedens bidrag til det ækvivalente, korrigerede støjniveau målt i dB(A) må </w:t>
      </w:r>
      <w:r w:rsidR="00F738AD" w:rsidRPr="00D23817">
        <w:rPr>
          <w:rFonts w:cs="Arial"/>
          <w:szCs w:val="18"/>
        </w:rPr>
        <w:t>ikke</w:t>
      </w:r>
      <w:r w:rsidRPr="00D23817">
        <w:rPr>
          <w:rFonts w:cs="Arial"/>
          <w:szCs w:val="18"/>
        </w:rPr>
        <w:t xml:space="preserve"> overstige nedenfor anførte værdier:</w:t>
      </w:r>
    </w:p>
    <w:p w14:paraId="3FEF52C3" w14:textId="77777777" w:rsidR="000560F5" w:rsidRPr="00D23817" w:rsidRDefault="000560F5" w:rsidP="009522BB">
      <w:pPr>
        <w:pStyle w:val="Listeafsnit"/>
        <w:ind w:left="360"/>
        <w:rPr>
          <w:rFonts w:cs="Arial"/>
          <w:szCs w:val="18"/>
        </w:rPr>
      </w:pPr>
    </w:p>
    <w:tbl>
      <w:tblPr>
        <w:tblStyle w:val="Tabel-Gitter"/>
        <w:tblW w:w="0" w:type="auto"/>
        <w:tblInd w:w="360" w:type="dxa"/>
        <w:tblLook w:val="04A0" w:firstRow="1" w:lastRow="0" w:firstColumn="1" w:lastColumn="0" w:noHBand="0" w:noVBand="1"/>
      </w:tblPr>
      <w:tblGrid>
        <w:gridCol w:w="1035"/>
        <w:gridCol w:w="1005"/>
        <w:gridCol w:w="1100"/>
        <w:gridCol w:w="918"/>
        <w:gridCol w:w="958"/>
        <w:gridCol w:w="1042"/>
        <w:gridCol w:w="1112"/>
      </w:tblGrid>
      <w:tr w:rsidR="0001562E" w:rsidRPr="008D09D6" w14:paraId="1D77398A" w14:textId="77777777" w:rsidTr="00534FAF">
        <w:trPr>
          <w:trHeight w:val="263"/>
        </w:trPr>
        <w:tc>
          <w:tcPr>
            <w:tcW w:w="1035" w:type="dxa"/>
            <w:vMerge w:val="restart"/>
          </w:tcPr>
          <w:p w14:paraId="412A9440" w14:textId="7CE0682C" w:rsidR="00534FAF" w:rsidRPr="008D09D6" w:rsidRDefault="00534FAF" w:rsidP="002D75B2">
            <w:pPr>
              <w:pStyle w:val="Listeafsnit"/>
              <w:ind w:left="0"/>
              <w:jc w:val="center"/>
              <w:rPr>
                <w:rFonts w:cs="Arial"/>
                <w:sz w:val="16"/>
                <w:szCs w:val="16"/>
              </w:rPr>
            </w:pPr>
            <w:r w:rsidRPr="008D09D6">
              <w:rPr>
                <w:rFonts w:cs="Arial"/>
                <w:sz w:val="16"/>
                <w:szCs w:val="16"/>
              </w:rPr>
              <w:t>Dag</w:t>
            </w:r>
          </w:p>
        </w:tc>
        <w:tc>
          <w:tcPr>
            <w:tcW w:w="1007" w:type="dxa"/>
            <w:vMerge w:val="restart"/>
          </w:tcPr>
          <w:p w14:paraId="19862FB2" w14:textId="70FA731D" w:rsidR="00534FAF" w:rsidRPr="008D09D6" w:rsidRDefault="00534FAF" w:rsidP="002D75B2">
            <w:pPr>
              <w:pStyle w:val="Listeafsnit"/>
              <w:ind w:left="0"/>
              <w:jc w:val="center"/>
              <w:rPr>
                <w:rFonts w:cs="Arial"/>
                <w:sz w:val="16"/>
                <w:szCs w:val="16"/>
              </w:rPr>
            </w:pPr>
            <w:r w:rsidRPr="008D09D6">
              <w:rPr>
                <w:rFonts w:cs="Arial"/>
                <w:sz w:val="16"/>
                <w:szCs w:val="16"/>
              </w:rPr>
              <w:t>Tidspunkt</w:t>
            </w:r>
          </w:p>
        </w:tc>
        <w:tc>
          <w:tcPr>
            <w:tcW w:w="4009" w:type="dxa"/>
            <w:gridSpan w:val="4"/>
          </w:tcPr>
          <w:p w14:paraId="73DB4CBD" w14:textId="0474CD26" w:rsidR="00534FAF" w:rsidRPr="008D09D6" w:rsidRDefault="00534FAF" w:rsidP="002D75B2">
            <w:pPr>
              <w:pStyle w:val="Listeafsnit"/>
              <w:ind w:left="0"/>
              <w:jc w:val="center"/>
              <w:rPr>
                <w:rFonts w:cs="Arial"/>
                <w:sz w:val="16"/>
                <w:szCs w:val="16"/>
              </w:rPr>
            </w:pPr>
            <w:r w:rsidRPr="008D09D6">
              <w:rPr>
                <w:rFonts w:cs="Arial"/>
                <w:sz w:val="16"/>
                <w:szCs w:val="16"/>
              </w:rPr>
              <w:t>Støjgrænser dB(A)</w:t>
            </w:r>
          </w:p>
        </w:tc>
        <w:tc>
          <w:tcPr>
            <w:tcW w:w="1119" w:type="dxa"/>
          </w:tcPr>
          <w:p w14:paraId="6F6554E8" w14:textId="3BC79CE8" w:rsidR="00534FAF" w:rsidRPr="008D09D6" w:rsidRDefault="00534FAF" w:rsidP="002D75B2">
            <w:pPr>
              <w:pStyle w:val="Listeafsnit"/>
              <w:ind w:left="0"/>
              <w:jc w:val="center"/>
              <w:rPr>
                <w:rFonts w:cs="Arial"/>
                <w:sz w:val="16"/>
                <w:szCs w:val="16"/>
              </w:rPr>
            </w:pPr>
            <w:r w:rsidRPr="008D09D6">
              <w:rPr>
                <w:rFonts w:cs="Arial"/>
                <w:sz w:val="16"/>
                <w:szCs w:val="16"/>
              </w:rPr>
              <w:t>Reference-tidsrum</w:t>
            </w:r>
          </w:p>
        </w:tc>
      </w:tr>
      <w:tr w:rsidR="0001562E" w:rsidRPr="008D09D6" w14:paraId="5A473D22" w14:textId="77777777" w:rsidTr="00534FAF">
        <w:trPr>
          <w:trHeight w:val="262"/>
        </w:trPr>
        <w:tc>
          <w:tcPr>
            <w:tcW w:w="1035" w:type="dxa"/>
            <w:vMerge/>
          </w:tcPr>
          <w:p w14:paraId="57CACD9F" w14:textId="77777777" w:rsidR="00534FAF" w:rsidRPr="008D09D6" w:rsidRDefault="00534FAF" w:rsidP="00E011C4">
            <w:pPr>
              <w:pStyle w:val="Listeafsnit"/>
              <w:ind w:left="0"/>
              <w:rPr>
                <w:rFonts w:cs="Arial"/>
                <w:sz w:val="16"/>
                <w:szCs w:val="16"/>
              </w:rPr>
            </w:pPr>
          </w:p>
        </w:tc>
        <w:tc>
          <w:tcPr>
            <w:tcW w:w="1007" w:type="dxa"/>
            <w:vMerge/>
          </w:tcPr>
          <w:p w14:paraId="1A3F3D62" w14:textId="77777777" w:rsidR="00534FAF" w:rsidRPr="008D09D6" w:rsidRDefault="00534FAF" w:rsidP="00E011C4">
            <w:pPr>
              <w:pStyle w:val="Listeafsnit"/>
              <w:ind w:left="0"/>
              <w:rPr>
                <w:rFonts w:cs="Arial"/>
                <w:sz w:val="16"/>
                <w:szCs w:val="16"/>
              </w:rPr>
            </w:pPr>
          </w:p>
        </w:tc>
        <w:tc>
          <w:tcPr>
            <w:tcW w:w="1137" w:type="dxa"/>
          </w:tcPr>
          <w:p w14:paraId="536D4C8C" w14:textId="439E4A19" w:rsidR="00534FAF" w:rsidRPr="008D09D6" w:rsidRDefault="0001562E" w:rsidP="002D75B2">
            <w:pPr>
              <w:pStyle w:val="Listeafsnit"/>
              <w:ind w:left="0"/>
              <w:jc w:val="both"/>
              <w:rPr>
                <w:rFonts w:cs="Arial"/>
                <w:sz w:val="16"/>
                <w:szCs w:val="16"/>
              </w:rPr>
            </w:pPr>
            <w:proofErr w:type="spellStart"/>
            <w:r>
              <w:rPr>
                <w:rFonts w:cs="Arial"/>
                <w:sz w:val="16"/>
                <w:szCs w:val="16"/>
              </w:rPr>
              <w:t>Erhvervs-</w:t>
            </w:r>
            <w:r w:rsidR="00534FAF" w:rsidRPr="008D09D6">
              <w:rPr>
                <w:rFonts w:cs="Arial"/>
                <w:sz w:val="16"/>
                <w:szCs w:val="16"/>
              </w:rPr>
              <w:t>område</w:t>
            </w:r>
            <w:proofErr w:type="spellEnd"/>
            <w:r w:rsidR="00534FAF" w:rsidRPr="008D09D6">
              <w:rPr>
                <w:rFonts w:cs="Arial"/>
                <w:sz w:val="16"/>
                <w:szCs w:val="16"/>
              </w:rPr>
              <w:t xml:space="preserve"> </w:t>
            </w:r>
          </w:p>
        </w:tc>
        <w:tc>
          <w:tcPr>
            <w:tcW w:w="968" w:type="dxa"/>
          </w:tcPr>
          <w:p w14:paraId="231E8A40" w14:textId="6A833C07" w:rsidR="00534FAF" w:rsidRPr="008D09D6" w:rsidRDefault="00534FAF" w:rsidP="002D75B2">
            <w:pPr>
              <w:pStyle w:val="Listeafsnit"/>
              <w:ind w:left="0"/>
              <w:jc w:val="both"/>
              <w:rPr>
                <w:rFonts w:cs="Arial"/>
                <w:sz w:val="16"/>
                <w:szCs w:val="16"/>
              </w:rPr>
            </w:pPr>
            <w:r w:rsidRPr="008D09D6">
              <w:rPr>
                <w:rFonts w:cs="Arial"/>
                <w:sz w:val="16"/>
                <w:szCs w:val="16"/>
              </w:rPr>
              <w:t xml:space="preserve">Boliger </w:t>
            </w:r>
            <w:r>
              <w:rPr>
                <w:rFonts w:cs="Arial"/>
                <w:sz w:val="16"/>
                <w:szCs w:val="16"/>
              </w:rPr>
              <w:t xml:space="preserve">i </w:t>
            </w:r>
            <w:r w:rsidRPr="008D09D6">
              <w:rPr>
                <w:rFonts w:cs="Arial"/>
                <w:sz w:val="16"/>
                <w:szCs w:val="16"/>
              </w:rPr>
              <w:t>det åbne land</w:t>
            </w:r>
            <w:r>
              <w:rPr>
                <w:rFonts w:cs="Arial"/>
                <w:sz w:val="16"/>
                <w:szCs w:val="16"/>
              </w:rPr>
              <w:t xml:space="preserve"> </w:t>
            </w:r>
          </w:p>
        </w:tc>
        <w:tc>
          <w:tcPr>
            <w:tcW w:w="1017" w:type="dxa"/>
          </w:tcPr>
          <w:p w14:paraId="2FC40411" w14:textId="7699E5CE" w:rsidR="00534FAF" w:rsidRPr="008D09D6" w:rsidRDefault="00534FAF" w:rsidP="00E011C4">
            <w:pPr>
              <w:pStyle w:val="Listeafsnit"/>
              <w:ind w:left="0"/>
              <w:rPr>
                <w:rFonts w:cs="Arial"/>
                <w:sz w:val="16"/>
                <w:szCs w:val="16"/>
              </w:rPr>
            </w:pPr>
            <w:r>
              <w:rPr>
                <w:rFonts w:cs="Arial"/>
                <w:sz w:val="16"/>
                <w:szCs w:val="16"/>
              </w:rPr>
              <w:t>Boliger i byzone</w:t>
            </w:r>
          </w:p>
        </w:tc>
        <w:tc>
          <w:tcPr>
            <w:tcW w:w="887" w:type="dxa"/>
          </w:tcPr>
          <w:p w14:paraId="6C2308BA" w14:textId="77777777" w:rsidR="0001562E" w:rsidRDefault="00534FAF" w:rsidP="00E011C4">
            <w:pPr>
              <w:pStyle w:val="Listeafsnit"/>
              <w:ind w:left="0"/>
              <w:rPr>
                <w:rFonts w:cs="Arial"/>
                <w:sz w:val="16"/>
                <w:szCs w:val="16"/>
              </w:rPr>
            </w:pPr>
            <w:r>
              <w:rPr>
                <w:rFonts w:cs="Arial"/>
                <w:sz w:val="16"/>
                <w:szCs w:val="16"/>
              </w:rPr>
              <w:t>Rekreativt</w:t>
            </w:r>
          </w:p>
          <w:p w14:paraId="2E7C1C77" w14:textId="4886882D" w:rsidR="00534FAF" w:rsidRPr="008D09D6" w:rsidRDefault="00534FAF" w:rsidP="00E011C4">
            <w:pPr>
              <w:pStyle w:val="Listeafsnit"/>
              <w:ind w:left="0"/>
              <w:rPr>
                <w:rFonts w:cs="Arial"/>
                <w:sz w:val="16"/>
                <w:szCs w:val="16"/>
              </w:rPr>
            </w:pPr>
            <w:r>
              <w:rPr>
                <w:rFonts w:cs="Arial"/>
                <w:sz w:val="16"/>
                <w:szCs w:val="16"/>
              </w:rPr>
              <w:t>område</w:t>
            </w:r>
          </w:p>
        </w:tc>
        <w:tc>
          <w:tcPr>
            <w:tcW w:w="1119" w:type="dxa"/>
          </w:tcPr>
          <w:p w14:paraId="65AA8899" w14:textId="3F1BF468" w:rsidR="00534FAF" w:rsidRPr="008D09D6" w:rsidRDefault="00534FAF" w:rsidP="00E011C4">
            <w:pPr>
              <w:pStyle w:val="Listeafsnit"/>
              <w:ind w:left="0"/>
              <w:rPr>
                <w:rFonts w:cs="Arial"/>
                <w:sz w:val="16"/>
                <w:szCs w:val="16"/>
              </w:rPr>
            </w:pPr>
          </w:p>
        </w:tc>
      </w:tr>
      <w:tr w:rsidR="0001562E" w:rsidRPr="008D09D6" w14:paraId="216EAFBF" w14:textId="77777777" w:rsidTr="00534FAF">
        <w:tc>
          <w:tcPr>
            <w:tcW w:w="1035" w:type="dxa"/>
          </w:tcPr>
          <w:p w14:paraId="01E71890" w14:textId="115347F2" w:rsidR="00534FAF" w:rsidRPr="008D09D6" w:rsidRDefault="00534FAF" w:rsidP="00E011C4">
            <w:pPr>
              <w:pStyle w:val="Listeafsnit"/>
              <w:ind w:left="0"/>
              <w:rPr>
                <w:rFonts w:cs="Arial"/>
                <w:sz w:val="16"/>
                <w:szCs w:val="16"/>
              </w:rPr>
            </w:pPr>
            <w:r w:rsidRPr="008D09D6">
              <w:rPr>
                <w:rFonts w:cs="Arial"/>
                <w:sz w:val="16"/>
                <w:szCs w:val="16"/>
              </w:rPr>
              <w:t>Mandag - fredag</w:t>
            </w:r>
          </w:p>
        </w:tc>
        <w:tc>
          <w:tcPr>
            <w:tcW w:w="1007" w:type="dxa"/>
          </w:tcPr>
          <w:p w14:paraId="19A5ECFC" w14:textId="69C913BE" w:rsidR="00534FAF" w:rsidRPr="008D09D6" w:rsidRDefault="00534FAF" w:rsidP="00E011C4">
            <w:pPr>
              <w:pStyle w:val="Listeafsnit"/>
              <w:ind w:left="0"/>
              <w:rPr>
                <w:rFonts w:cs="Arial"/>
                <w:sz w:val="16"/>
                <w:szCs w:val="16"/>
              </w:rPr>
            </w:pPr>
            <w:r w:rsidRPr="008D09D6">
              <w:rPr>
                <w:rFonts w:cs="Arial"/>
                <w:sz w:val="16"/>
                <w:szCs w:val="16"/>
              </w:rPr>
              <w:t>Kl. 07.00 – 18.00</w:t>
            </w:r>
          </w:p>
        </w:tc>
        <w:tc>
          <w:tcPr>
            <w:tcW w:w="1137" w:type="dxa"/>
          </w:tcPr>
          <w:p w14:paraId="31AEC8EC" w14:textId="57B96865" w:rsidR="00534FAF" w:rsidRPr="008D09D6" w:rsidRDefault="00534FAF" w:rsidP="00224DCF">
            <w:pPr>
              <w:pStyle w:val="Listeafsnit"/>
              <w:ind w:left="0"/>
              <w:jc w:val="center"/>
              <w:rPr>
                <w:rFonts w:cs="Arial"/>
                <w:sz w:val="16"/>
                <w:szCs w:val="16"/>
              </w:rPr>
            </w:pPr>
            <w:r>
              <w:rPr>
                <w:rFonts w:cs="Arial"/>
                <w:sz w:val="16"/>
                <w:szCs w:val="16"/>
              </w:rPr>
              <w:t>60</w:t>
            </w:r>
          </w:p>
        </w:tc>
        <w:tc>
          <w:tcPr>
            <w:tcW w:w="968" w:type="dxa"/>
          </w:tcPr>
          <w:p w14:paraId="195EDFF3" w14:textId="630005AA" w:rsidR="00534FAF" w:rsidRPr="008D09D6" w:rsidRDefault="00534FAF" w:rsidP="00224DCF">
            <w:pPr>
              <w:pStyle w:val="Listeafsnit"/>
              <w:ind w:left="0"/>
              <w:jc w:val="center"/>
              <w:rPr>
                <w:rFonts w:cs="Arial"/>
                <w:sz w:val="16"/>
                <w:szCs w:val="16"/>
              </w:rPr>
            </w:pPr>
            <w:r>
              <w:rPr>
                <w:rFonts w:cs="Arial"/>
                <w:sz w:val="16"/>
                <w:szCs w:val="16"/>
              </w:rPr>
              <w:t>55</w:t>
            </w:r>
          </w:p>
        </w:tc>
        <w:tc>
          <w:tcPr>
            <w:tcW w:w="1017" w:type="dxa"/>
          </w:tcPr>
          <w:p w14:paraId="69FE3BA5" w14:textId="0EC3FD98" w:rsidR="00534FAF" w:rsidRDefault="00534FAF" w:rsidP="00534FAF">
            <w:pPr>
              <w:pStyle w:val="Listeafsnit"/>
              <w:ind w:left="0"/>
              <w:jc w:val="center"/>
              <w:rPr>
                <w:rFonts w:cs="Arial"/>
                <w:sz w:val="16"/>
                <w:szCs w:val="16"/>
              </w:rPr>
            </w:pPr>
            <w:r>
              <w:rPr>
                <w:rFonts w:cs="Arial"/>
                <w:sz w:val="16"/>
                <w:szCs w:val="16"/>
              </w:rPr>
              <w:t>45</w:t>
            </w:r>
          </w:p>
        </w:tc>
        <w:tc>
          <w:tcPr>
            <w:tcW w:w="887" w:type="dxa"/>
          </w:tcPr>
          <w:p w14:paraId="02D226D1" w14:textId="537E2D72" w:rsidR="00534FAF" w:rsidRDefault="0001562E" w:rsidP="00534FAF">
            <w:pPr>
              <w:pStyle w:val="Listeafsnit"/>
              <w:ind w:left="0"/>
              <w:jc w:val="center"/>
              <w:rPr>
                <w:rFonts w:cs="Arial"/>
                <w:sz w:val="16"/>
                <w:szCs w:val="16"/>
              </w:rPr>
            </w:pPr>
            <w:r>
              <w:rPr>
                <w:rFonts w:cs="Arial"/>
                <w:sz w:val="16"/>
                <w:szCs w:val="16"/>
              </w:rPr>
              <w:t>40</w:t>
            </w:r>
          </w:p>
        </w:tc>
        <w:tc>
          <w:tcPr>
            <w:tcW w:w="1119" w:type="dxa"/>
          </w:tcPr>
          <w:p w14:paraId="67C23B6D" w14:textId="6A5CBD2C" w:rsidR="00534FAF" w:rsidRPr="008D09D6" w:rsidRDefault="00534FAF" w:rsidP="00E011C4">
            <w:pPr>
              <w:pStyle w:val="Listeafsnit"/>
              <w:ind w:left="0"/>
              <w:rPr>
                <w:rFonts w:cs="Arial"/>
                <w:sz w:val="16"/>
                <w:szCs w:val="16"/>
              </w:rPr>
            </w:pPr>
            <w:r>
              <w:rPr>
                <w:rFonts w:cs="Arial"/>
                <w:sz w:val="16"/>
                <w:szCs w:val="16"/>
              </w:rPr>
              <w:t>8 timer</w:t>
            </w:r>
          </w:p>
        </w:tc>
      </w:tr>
      <w:tr w:rsidR="0001562E" w:rsidRPr="008D09D6" w14:paraId="1E0FA5B4" w14:textId="77777777" w:rsidTr="00534FAF">
        <w:tc>
          <w:tcPr>
            <w:tcW w:w="1035" w:type="dxa"/>
          </w:tcPr>
          <w:p w14:paraId="2E59027D" w14:textId="5057F78B" w:rsidR="00534FAF" w:rsidRPr="008D09D6" w:rsidRDefault="00534FAF" w:rsidP="00E011C4">
            <w:pPr>
              <w:pStyle w:val="Listeafsnit"/>
              <w:ind w:left="0"/>
              <w:rPr>
                <w:rFonts w:cs="Arial"/>
                <w:sz w:val="16"/>
                <w:szCs w:val="16"/>
              </w:rPr>
            </w:pPr>
            <w:r w:rsidRPr="008D09D6">
              <w:rPr>
                <w:rFonts w:cs="Arial"/>
                <w:sz w:val="16"/>
                <w:szCs w:val="16"/>
              </w:rPr>
              <w:t>Lørdag</w:t>
            </w:r>
          </w:p>
        </w:tc>
        <w:tc>
          <w:tcPr>
            <w:tcW w:w="1007" w:type="dxa"/>
          </w:tcPr>
          <w:p w14:paraId="27C12F8E" w14:textId="54D58F0C" w:rsidR="00534FAF" w:rsidRPr="008D09D6" w:rsidRDefault="00534FAF" w:rsidP="00E011C4">
            <w:pPr>
              <w:pStyle w:val="Listeafsnit"/>
              <w:ind w:left="0"/>
              <w:rPr>
                <w:rFonts w:cs="Arial"/>
                <w:sz w:val="16"/>
                <w:szCs w:val="16"/>
              </w:rPr>
            </w:pPr>
            <w:r>
              <w:rPr>
                <w:rFonts w:cs="Arial"/>
                <w:sz w:val="16"/>
                <w:szCs w:val="16"/>
              </w:rPr>
              <w:t>Kl. 07.00 – 14.00</w:t>
            </w:r>
          </w:p>
        </w:tc>
        <w:tc>
          <w:tcPr>
            <w:tcW w:w="1137" w:type="dxa"/>
          </w:tcPr>
          <w:p w14:paraId="6E850E5F" w14:textId="77C6334A" w:rsidR="00534FAF" w:rsidRPr="008D09D6" w:rsidRDefault="00534FAF" w:rsidP="00224DCF">
            <w:pPr>
              <w:pStyle w:val="Listeafsnit"/>
              <w:ind w:left="0"/>
              <w:jc w:val="center"/>
              <w:rPr>
                <w:rFonts w:cs="Arial"/>
                <w:sz w:val="16"/>
                <w:szCs w:val="16"/>
              </w:rPr>
            </w:pPr>
            <w:r>
              <w:rPr>
                <w:rFonts w:cs="Arial"/>
                <w:sz w:val="16"/>
                <w:szCs w:val="16"/>
              </w:rPr>
              <w:t>60</w:t>
            </w:r>
          </w:p>
        </w:tc>
        <w:tc>
          <w:tcPr>
            <w:tcW w:w="968" w:type="dxa"/>
          </w:tcPr>
          <w:p w14:paraId="01854216" w14:textId="23A0AFED" w:rsidR="00534FAF" w:rsidRPr="008D09D6" w:rsidRDefault="00534FAF" w:rsidP="00224DCF">
            <w:pPr>
              <w:pStyle w:val="Listeafsnit"/>
              <w:ind w:left="0"/>
              <w:jc w:val="center"/>
              <w:rPr>
                <w:rFonts w:cs="Arial"/>
                <w:sz w:val="16"/>
                <w:szCs w:val="16"/>
              </w:rPr>
            </w:pPr>
            <w:r>
              <w:rPr>
                <w:rFonts w:cs="Arial"/>
                <w:sz w:val="16"/>
                <w:szCs w:val="16"/>
              </w:rPr>
              <w:t>55</w:t>
            </w:r>
          </w:p>
        </w:tc>
        <w:tc>
          <w:tcPr>
            <w:tcW w:w="1017" w:type="dxa"/>
          </w:tcPr>
          <w:p w14:paraId="7CC2ADD2" w14:textId="4838F0AE" w:rsidR="00534FAF" w:rsidRDefault="00534FAF" w:rsidP="00534FAF">
            <w:pPr>
              <w:pStyle w:val="Listeafsnit"/>
              <w:ind w:left="0"/>
              <w:jc w:val="center"/>
              <w:rPr>
                <w:rFonts w:cs="Arial"/>
                <w:sz w:val="16"/>
                <w:szCs w:val="16"/>
              </w:rPr>
            </w:pPr>
            <w:r>
              <w:rPr>
                <w:rFonts w:cs="Arial"/>
                <w:sz w:val="16"/>
                <w:szCs w:val="16"/>
              </w:rPr>
              <w:t>45</w:t>
            </w:r>
          </w:p>
        </w:tc>
        <w:tc>
          <w:tcPr>
            <w:tcW w:w="887" w:type="dxa"/>
          </w:tcPr>
          <w:p w14:paraId="3908920D" w14:textId="309501F3" w:rsidR="00534FAF" w:rsidRDefault="0001562E" w:rsidP="00534FAF">
            <w:pPr>
              <w:pStyle w:val="Listeafsnit"/>
              <w:ind w:left="0"/>
              <w:jc w:val="center"/>
              <w:rPr>
                <w:rFonts w:cs="Arial"/>
                <w:sz w:val="16"/>
                <w:szCs w:val="16"/>
              </w:rPr>
            </w:pPr>
            <w:r>
              <w:rPr>
                <w:rFonts w:cs="Arial"/>
                <w:sz w:val="16"/>
                <w:szCs w:val="16"/>
              </w:rPr>
              <w:t>40</w:t>
            </w:r>
          </w:p>
        </w:tc>
        <w:tc>
          <w:tcPr>
            <w:tcW w:w="1119" w:type="dxa"/>
          </w:tcPr>
          <w:p w14:paraId="7044E4EF" w14:textId="5327CDA2" w:rsidR="00534FAF" w:rsidRPr="008D09D6" w:rsidRDefault="00534FAF" w:rsidP="00E011C4">
            <w:pPr>
              <w:pStyle w:val="Listeafsnit"/>
              <w:ind w:left="0"/>
              <w:rPr>
                <w:rFonts w:cs="Arial"/>
                <w:sz w:val="16"/>
                <w:szCs w:val="16"/>
              </w:rPr>
            </w:pPr>
            <w:r>
              <w:rPr>
                <w:rFonts w:cs="Arial"/>
                <w:sz w:val="16"/>
                <w:szCs w:val="16"/>
              </w:rPr>
              <w:t>8 timer</w:t>
            </w:r>
          </w:p>
        </w:tc>
      </w:tr>
      <w:tr w:rsidR="0001562E" w:rsidRPr="008D09D6" w14:paraId="523E3FBA" w14:textId="77777777" w:rsidTr="00534FAF">
        <w:tc>
          <w:tcPr>
            <w:tcW w:w="1035" w:type="dxa"/>
          </w:tcPr>
          <w:p w14:paraId="5954B997" w14:textId="0398BFB9" w:rsidR="00534FAF" w:rsidRPr="008D09D6" w:rsidRDefault="00534FAF" w:rsidP="00E011C4">
            <w:pPr>
              <w:pStyle w:val="Listeafsnit"/>
              <w:ind w:left="0"/>
              <w:rPr>
                <w:rFonts w:cs="Arial"/>
                <w:sz w:val="16"/>
                <w:szCs w:val="16"/>
              </w:rPr>
            </w:pPr>
            <w:r>
              <w:rPr>
                <w:rFonts w:cs="Arial"/>
                <w:sz w:val="16"/>
                <w:szCs w:val="16"/>
              </w:rPr>
              <w:t>Lørdag</w:t>
            </w:r>
          </w:p>
        </w:tc>
        <w:tc>
          <w:tcPr>
            <w:tcW w:w="1007" w:type="dxa"/>
          </w:tcPr>
          <w:p w14:paraId="2260AF79" w14:textId="0FE8D748" w:rsidR="00534FAF" w:rsidRPr="008D09D6" w:rsidRDefault="00534FAF" w:rsidP="00E011C4">
            <w:pPr>
              <w:pStyle w:val="Listeafsnit"/>
              <w:ind w:left="0"/>
              <w:rPr>
                <w:rFonts w:cs="Arial"/>
                <w:sz w:val="16"/>
                <w:szCs w:val="16"/>
              </w:rPr>
            </w:pPr>
            <w:r>
              <w:rPr>
                <w:rFonts w:cs="Arial"/>
                <w:sz w:val="16"/>
                <w:szCs w:val="16"/>
              </w:rPr>
              <w:t>Kl. 14.00 – 18.00</w:t>
            </w:r>
          </w:p>
        </w:tc>
        <w:tc>
          <w:tcPr>
            <w:tcW w:w="1137" w:type="dxa"/>
          </w:tcPr>
          <w:p w14:paraId="7A6FABF5" w14:textId="6EF02139" w:rsidR="00534FAF" w:rsidRPr="008D09D6" w:rsidRDefault="00534FAF" w:rsidP="00224DCF">
            <w:pPr>
              <w:pStyle w:val="Listeafsnit"/>
              <w:ind w:left="0"/>
              <w:jc w:val="center"/>
              <w:rPr>
                <w:rFonts w:cs="Arial"/>
                <w:sz w:val="16"/>
                <w:szCs w:val="16"/>
              </w:rPr>
            </w:pPr>
            <w:r>
              <w:rPr>
                <w:rFonts w:cs="Arial"/>
                <w:sz w:val="16"/>
                <w:szCs w:val="16"/>
              </w:rPr>
              <w:t>60</w:t>
            </w:r>
          </w:p>
        </w:tc>
        <w:tc>
          <w:tcPr>
            <w:tcW w:w="968" w:type="dxa"/>
          </w:tcPr>
          <w:p w14:paraId="2924C99F" w14:textId="5004D160" w:rsidR="00534FAF" w:rsidRPr="008D09D6" w:rsidRDefault="00534FAF" w:rsidP="00224DCF">
            <w:pPr>
              <w:pStyle w:val="Listeafsnit"/>
              <w:ind w:left="0"/>
              <w:jc w:val="center"/>
              <w:rPr>
                <w:rFonts w:cs="Arial"/>
                <w:sz w:val="16"/>
                <w:szCs w:val="16"/>
              </w:rPr>
            </w:pPr>
            <w:r>
              <w:rPr>
                <w:rFonts w:cs="Arial"/>
                <w:sz w:val="16"/>
                <w:szCs w:val="16"/>
              </w:rPr>
              <w:t>45</w:t>
            </w:r>
          </w:p>
        </w:tc>
        <w:tc>
          <w:tcPr>
            <w:tcW w:w="1017" w:type="dxa"/>
          </w:tcPr>
          <w:p w14:paraId="575F0CDD" w14:textId="0DF78561" w:rsidR="00534FAF" w:rsidRDefault="00534FAF" w:rsidP="00534FAF">
            <w:pPr>
              <w:pStyle w:val="Listeafsnit"/>
              <w:ind w:left="0"/>
              <w:jc w:val="center"/>
              <w:rPr>
                <w:rFonts w:cs="Arial"/>
                <w:sz w:val="16"/>
                <w:szCs w:val="16"/>
              </w:rPr>
            </w:pPr>
            <w:r>
              <w:rPr>
                <w:rFonts w:cs="Arial"/>
                <w:sz w:val="16"/>
                <w:szCs w:val="16"/>
              </w:rPr>
              <w:t>40</w:t>
            </w:r>
          </w:p>
        </w:tc>
        <w:tc>
          <w:tcPr>
            <w:tcW w:w="887" w:type="dxa"/>
          </w:tcPr>
          <w:p w14:paraId="2A802D4C" w14:textId="2D8E1E54" w:rsidR="00534FAF" w:rsidRDefault="0001562E" w:rsidP="00534FAF">
            <w:pPr>
              <w:pStyle w:val="Listeafsnit"/>
              <w:ind w:left="0"/>
              <w:jc w:val="center"/>
              <w:rPr>
                <w:rFonts w:cs="Arial"/>
                <w:sz w:val="16"/>
                <w:szCs w:val="16"/>
              </w:rPr>
            </w:pPr>
            <w:r>
              <w:rPr>
                <w:rFonts w:cs="Arial"/>
                <w:sz w:val="16"/>
                <w:szCs w:val="16"/>
              </w:rPr>
              <w:t>35</w:t>
            </w:r>
          </w:p>
        </w:tc>
        <w:tc>
          <w:tcPr>
            <w:tcW w:w="1119" w:type="dxa"/>
          </w:tcPr>
          <w:p w14:paraId="035796BB" w14:textId="18D7D12B" w:rsidR="00534FAF" w:rsidRPr="008D09D6" w:rsidRDefault="00534FAF" w:rsidP="00E011C4">
            <w:pPr>
              <w:pStyle w:val="Listeafsnit"/>
              <w:ind w:left="0"/>
              <w:rPr>
                <w:rFonts w:cs="Arial"/>
                <w:sz w:val="16"/>
                <w:szCs w:val="16"/>
              </w:rPr>
            </w:pPr>
            <w:r>
              <w:rPr>
                <w:rFonts w:cs="Arial"/>
                <w:sz w:val="16"/>
                <w:szCs w:val="16"/>
              </w:rPr>
              <w:t>8 timer</w:t>
            </w:r>
          </w:p>
        </w:tc>
      </w:tr>
      <w:tr w:rsidR="0001562E" w:rsidRPr="008D09D6" w14:paraId="5D701A7B" w14:textId="77777777" w:rsidTr="00534FAF">
        <w:tc>
          <w:tcPr>
            <w:tcW w:w="1035" w:type="dxa"/>
          </w:tcPr>
          <w:p w14:paraId="391F9A76" w14:textId="345DD773" w:rsidR="00534FAF" w:rsidRPr="008D09D6" w:rsidRDefault="00534FAF" w:rsidP="00E011C4">
            <w:pPr>
              <w:pStyle w:val="Listeafsnit"/>
              <w:ind w:left="0"/>
              <w:rPr>
                <w:rFonts w:cs="Arial"/>
                <w:sz w:val="16"/>
                <w:szCs w:val="16"/>
              </w:rPr>
            </w:pPr>
            <w:r>
              <w:rPr>
                <w:rFonts w:cs="Arial"/>
                <w:sz w:val="16"/>
                <w:szCs w:val="16"/>
              </w:rPr>
              <w:t>Søn- og helligdage</w:t>
            </w:r>
          </w:p>
        </w:tc>
        <w:tc>
          <w:tcPr>
            <w:tcW w:w="1007" w:type="dxa"/>
          </w:tcPr>
          <w:p w14:paraId="0C757D2F" w14:textId="2781D605" w:rsidR="00534FAF" w:rsidRPr="008D09D6" w:rsidRDefault="00534FAF" w:rsidP="00E011C4">
            <w:pPr>
              <w:pStyle w:val="Listeafsnit"/>
              <w:ind w:left="0"/>
              <w:rPr>
                <w:rFonts w:cs="Arial"/>
                <w:sz w:val="16"/>
                <w:szCs w:val="16"/>
              </w:rPr>
            </w:pPr>
            <w:r>
              <w:rPr>
                <w:rFonts w:cs="Arial"/>
                <w:sz w:val="16"/>
                <w:szCs w:val="16"/>
              </w:rPr>
              <w:t>Kl. 07.00 – 18.00</w:t>
            </w:r>
          </w:p>
        </w:tc>
        <w:tc>
          <w:tcPr>
            <w:tcW w:w="1137" w:type="dxa"/>
          </w:tcPr>
          <w:p w14:paraId="26C82C61" w14:textId="24747DD7" w:rsidR="00534FAF" w:rsidRPr="008D09D6" w:rsidRDefault="00534FAF" w:rsidP="00224DCF">
            <w:pPr>
              <w:pStyle w:val="Listeafsnit"/>
              <w:ind w:left="0"/>
              <w:jc w:val="center"/>
              <w:rPr>
                <w:rFonts w:cs="Arial"/>
                <w:sz w:val="16"/>
                <w:szCs w:val="16"/>
              </w:rPr>
            </w:pPr>
            <w:r>
              <w:rPr>
                <w:rFonts w:cs="Arial"/>
                <w:sz w:val="16"/>
                <w:szCs w:val="16"/>
              </w:rPr>
              <w:t>60</w:t>
            </w:r>
          </w:p>
        </w:tc>
        <w:tc>
          <w:tcPr>
            <w:tcW w:w="968" w:type="dxa"/>
          </w:tcPr>
          <w:p w14:paraId="685B5FD3" w14:textId="4FA587AE" w:rsidR="00534FAF" w:rsidRPr="008D09D6" w:rsidRDefault="00534FAF" w:rsidP="00224DCF">
            <w:pPr>
              <w:pStyle w:val="Listeafsnit"/>
              <w:ind w:left="0"/>
              <w:jc w:val="center"/>
              <w:rPr>
                <w:rFonts w:cs="Arial"/>
                <w:sz w:val="16"/>
                <w:szCs w:val="16"/>
              </w:rPr>
            </w:pPr>
            <w:r>
              <w:rPr>
                <w:rFonts w:cs="Arial"/>
                <w:sz w:val="16"/>
                <w:szCs w:val="16"/>
              </w:rPr>
              <w:t>45</w:t>
            </w:r>
          </w:p>
        </w:tc>
        <w:tc>
          <w:tcPr>
            <w:tcW w:w="1017" w:type="dxa"/>
          </w:tcPr>
          <w:p w14:paraId="06284BC7" w14:textId="7060616C" w:rsidR="00534FAF" w:rsidRDefault="00534FAF" w:rsidP="00534FAF">
            <w:pPr>
              <w:pStyle w:val="Listeafsnit"/>
              <w:ind w:left="0"/>
              <w:jc w:val="center"/>
              <w:rPr>
                <w:rFonts w:cs="Arial"/>
                <w:sz w:val="16"/>
                <w:szCs w:val="16"/>
              </w:rPr>
            </w:pPr>
            <w:r>
              <w:rPr>
                <w:rFonts w:cs="Arial"/>
                <w:sz w:val="16"/>
                <w:szCs w:val="16"/>
              </w:rPr>
              <w:t>40</w:t>
            </w:r>
          </w:p>
        </w:tc>
        <w:tc>
          <w:tcPr>
            <w:tcW w:w="887" w:type="dxa"/>
          </w:tcPr>
          <w:p w14:paraId="1D3E5DD1" w14:textId="49BFB4BE" w:rsidR="00534FAF" w:rsidRDefault="0001562E" w:rsidP="00534FAF">
            <w:pPr>
              <w:pStyle w:val="Listeafsnit"/>
              <w:ind w:left="0"/>
              <w:jc w:val="center"/>
              <w:rPr>
                <w:rFonts w:cs="Arial"/>
                <w:sz w:val="16"/>
                <w:szCs w:val="16"/>
              </w:rPr>
            </w:pPr>
            <w:r>
              <w:rPr>
                <w:rFonts w:cs="Arial"/>
                <w:sz w:val="16"/>
                <w:szCs w:val="16"/>
              </w:rPr>
              <w:t>35</w:t>
            </w:r>
          </w:p>
        </w:tc>
        <w:tc>
          <w:tcPr>
            <w:tcW w:w="1119" w:type="dxa"/>
          </w:tcPr>
          <w:p w14:paraId="147812A6" w14:textId="12568BD0" w:rsidR="00534FAF" w:rsidRPr="008D09D6" w:rsidRDefault="00534FAF" w:rsidP="00E011C4">
            <w:pPr>
              <w:pStyle w:val="Listeafsnit"/>
              <w:ind w:left="0"/>
              <w:rPr>
                <w:rFonts w:cs="Arial"/>
                <w:sz w:val="16"/>
                <w:szCs w:val="16"/>
              </w:rPr>
            </w:pPr>
            <w:r>
              <w:rPr>
                <w:rFonts w:cs="Arial"/>
                <w:sz w:val="16"/>
                <w:szCs w:val="16"/>
              </w:rPr>
              <w:t>8 timer</w:t>
            </w:r>
          </w:p>
        </w:tc>
      </w:tr>
      <w:tr w:rsidR="0001562E" w:rsidRPr="008D09D6" w14:paraId="22A19E33" w14:textId="77777777" w:rsidTr="00534FAF">
        <w:tc>
          <w:tcPr>
            <w:tcW w:w="1035" w:type="dxa"/>
          </w:tcPr>
          <w:p w14:paraId="30B4D905" w14:textId="1DABDA85" w:rsidR="00534FAF" w:rsidRPr="008D09D6" w:rsidRDefault="00534FAF" w:rsidP="00E011C4">
            <w:pPr>
              <w:pStyle w:val="Listeafsnit"/>
              <w:ind w:left="0"/>
              <w:rPr>
                <w:rFonts w:cs="Arial"/>
                <w:sz w:val="16"/>
                <w:szCs w:val="16"/>
              </w:rPr>
            </w:pPr>
            <w:r>
              <w:rPr>
                <w:rFonts w:cs="Arial"/>
                <w:sz w:val="16"/>
                <w:szCs w:val="16"/>
              </w:rPr>
              <w:t>Aften – alle dage</w:t>
            </w:r>
          </w:p>
        </w:tc>
        <w:tc>
          <w:tcPr>
            <w:tcW w:w="1007" w:type="dxa"/>
          </w:tcPr>
          <w:p w14:paraId="24F663B8" w14:textId="72C99411" w:rsidR="00534FAF" w:rsidRPr="008D09D6" w:rsidRDefault="00534FAF" w:rsidP="00E011C4">
            <w:pPr>
              <w:pStyle w:val="Listeafsnit"/>
              <w:ind w:left="0"/>
              <w:rPr>
                <w:rFonts w:cs="Arial"/>
                <w:sz w:val="16"/>
                <w:szCs w:val="16"/>
              </w:rPr>
            </w:pPr>
            <w:r>
              <w:rPr>
                <w:rFonts w:cs="Arial"/>
                <w:sz w:val="16"/>
                <w:szCs w:val="16"/>
              </w:rPr>
              <w:t>Kl. 18.00 – 22.00</w:t>
            </w:r>
          </w:p>
        </w:tc>
        <w:tc>
          <w:tcPr>
            <w:tcW w:w="1137" w:type="dxa"/>
          </w:tcPr>
          <w:p w14:paraId="3E3312BE" w14:textId="0D768BDB" w:rsidR="00534FAF" w:rsidRPr="008D09D6" w:rsidRDefault="00534FAF" w:rsidP="00224DCF">
            <w:pPr>
              <w:pStyle w:val="Listeafsnit"/>
              <w:ind w:left="0"/>
              <w:jc w:val="center"/>
              <w:rPr>
                <w:rFonts w:cs="Arial"/>
                <w:sz w:val="16"/>
                <w:szCs w:val="16"/>
              </w:rPr>
            </w:pPr>
            <w:r>
              <w:rPr>
                <w:rFonts w:cs="Arial"/>
                <w:sz w:val="16"/>
                <w:szCs w:val="16"/>
              </w:rPr>
              <w:t>60</w:t>
            </w:r>
          </w:p>
        </w:tc>
        <w:tc>
          <w:tcPr>
            <w:tcW w:w="968" w:type="dxa"/>
          </w:tcPr>
          <w:p w14:paraId="4862E747" w14:textId="0AF185B7" w:rsidR="00534FAF" w:rsidRPr="008D09D6" w:rsidRDefault="00534FAF" w:rsidP="00224DCF">
            <w:pPr>
              <w:pStyle w:val="Listeafsnit"/>
              <w:ind w:left="0"/>
              <w:jc w:val="center"/>
              <w:rPr>
                <w:rFonts w:cs="Arial"/>
                <w:sz w:val="16"/>
                <w:szCs w:val="16"/>
              </w:rPr>
            </w:pPr>
            <w:r>
              <w:rPr>
                <w:rFonts w:cs="Arial"/>
                <w:sz w:val="16"/>
                <w:szCs w:val="16"/>
              </w:rPr>
              <w:t>45</w:t>
            </w:r>
          </w:p>
        </w:tc>
        <w:tc>
          <w:tcPr>
            <w:tcW w:w="1017" w:type="dxa"/>
          </w:tcPr>
          <w:p w14:paraId="51965FAC" w14:textId="0BAA5A0F" w:rsidR="00534FAF" w:rsidRDefault="00534FAF" w:rsidP="00534FAF">
            <w:pPr>
              <w:pStyle w:val="Listeafsnit"/>
              <w:ind w:left="0"/>
              <w:jc w:val="center"/>
              <w:rPr>
                <w:rFonts w:cs="Arial"/>
                <w:sz w:val="16"/>
                <w:szCs w:val="16"/>
              </w:rPr>
            </w:pPr>
            <w:r>
              <w:rPr>
                <w:rFonts w:cs="Arial"/>
                <w:sz w:val="16"/>
                <w:szCs w:val="16"/>
              </w:rPr>
              <w:t>40</w:t>
            </w:r>
          </w:p>
        </w:tc>
        <w:tc>
          <w:tcPr>
            <w:tcW w:w="887" w:type="dxa"/>
          </w:tcPr>
          <w:p w14:paraId="67DC870D" w14:textId="58269E0C" w:rsidR="00534FAF" w:rsidRDefault="0001562E" w:rsidP="00534FAF">
            <w:pPr>
              <w:pStyle w:val="Listeafsnit"/>
              <w:ind w:left="0"/>
              <w:jc w:val="center"/>
              <w:rPr>
                <w:rFonts w:cs="Arial"/>
                <w:sz w:val="16"/>
                <w:szCs w:val="16"/>
              </w:rPr>
            </w:pPr>
            <w:r>
              <w:rPr>
                <w:rFonts w:cs="Arial"/>
                <w:sz w:val="16"/>
                <w:szCs w:val="16"/>
              </w:rPr>
              <w:t>35</w:t>
            </w:r>
          </w:p>
        </w:tc>
        <w:tc>
          <w:tcPr>
            <w:tcW w:w="1119" w:type="dxa"/>
          </w:tcPr>
          <w:p w14:paraId="154F69FC" w14:textId="7CA1D7B0" w:rsidR="00534FAF" w:rsidRPr="008D09D6" w:rsidRDefault="00534FAF" w:rsidP="00E011C4">
            <w:pPr>
              <w:pStyle w:val="Listeafsnit"/>
              <w:ind w:left="0"/>
              <w:rPr>
                <w:rFonts w:cs="Arial"/>
                <w:sz w:val="16"/>
                <w:szCs w:val="16"/>
              </w:rPr>
            </w:pPr>
            <w:r>
              <w:rPr>
                <w:rFonts w:cs="Arial"/>
                <w:sz w:val="16"/>
                <w:szCs w:val="16"/>
              </w:rPr>
              <w:t>1 time</w:t>
            </w:r>
          </w:p>
        </w:tc>
      </w:tr>
      <w:tr w:rsidR="0001562E" w:rsidRPr="00B350E0" w14:paraId="0A1E6AAC" w14:textId="77777777" w:rsidTr="00534FAF">
        <w:tc>
          <w:tcPr>
            <w:tcW w:w="1035" w:type="dxa"/>
          </w:tcPr>
          <w:p w14:paraId="2D3EC01A" w14:textId="004C3F00" w:rsidR="00534FAF" w:rsidRPr="008D09D6" w:rsidRDefault="00534FAF" w:rsidP="00E011C4">
            <w:pPr>
              <w:pStyle w:val="Listeafsnit"/>
              <w:ind w:left="0"/>
              <w:rPr>
                <w:rFonts w:cs="Arial"/>
                <w:sz w:val="16"/>
                <w:szCs w:val="16"/>
              </w:rPr>
            </w:pPr>
            <w:r>
              <w:rPr>
                <w:rFonts w:cs="Arial"/>
                <w:sz w:val="16"/>
                <w:szCs w:val="16"/>
              </w:rPr>
              <w:t>Nat – alle dage</w:t>
            </w:r>
          </w:p>
        </w:tc>
        <w:tc>
          <w:tcPr>
            <w:tcW w:w="1007" w:type="dxa"/>
          </w:tcPr>
          <w:p w14:paraId="5B5C7A6A" w14:textId="655EF44A" w:rsidR="00534FAF" w:rsidRPr="008D09D6" w:rsidRDefault="00534FAF" w:rsidP="00E011C4">
            <w:pPr>
              <w:pStyle w:val="Listeafsnit"/>
              <w:ind w:left="0"/>
              <w:rPr>
                <w:rFonts w:cs="Arial"/>
                <w:sz w:val="16"/>
                <w:szCs w:val="16"/>
              </w:rPr>
            </w:pPr>
            <w:r>
              <w:rPr>
                <w:rFonts w:cs="Arial"/>
                <w:sz w:val="16"/>
                <w:szCs w:val="16"/>
              </w:rPr>
              <w:t>Kl. 22.00 – 07.00</w:t>
            </w:r>
          </w:p>
        </w:tc>
        <w:tc>
          <w:tcPr>
            <w:tcW w:w="1137" w:type="dxa"/>
          </w:tcPr>
          <w:p w14:paraId="40037F4C" w14:textId="0D4C67AC" w:rsidR="00534FAF" w:rsidRPr="008D09D6" w:rsidRDefault="00534FAF" w:rsidP="00224DCF">
            <w:pPr>
              <w:pStyle w:val="Listeafsnit"/>
              <w:ind w:left="0"/>
              <w:jc w:val="center"/>
              <w:rPr>
                <w:rFonts w:cs="Arial"/>
                <w:sz w:val="16"/>
                <w:szCs w:val="16"/>
              </w:rPr>
            </w:pPr>
            <w:r>
              <w:rPr>
                <w:rFonts w:cs="Arial"/>
                <w:sz w:val="16"/>
                <w:szCs w:val="16"/>
              </w:rPr>
              <w:t>60*</w:t>
            </w:r>
          </w:p>
        </w:tc>
        <w:tc>
          <w:tcPr>
            <w:tcW w:w="968" w:type="dxa"/>
          </w:tcPr>
          <w:p w14:paraId="613762D8" w14:textId="15528C30" w:rsidR="00534FAF" w:rsidRPr="008D09D6" w:rsidRDefault="00534FAF" w:rsidP="00224DCF">
            <w:pPr>
              <w:pStyle w:val="Listeafsnit"/>
              <w:ind w:left="0"/>
              <w:jc w:val="center"/>
              <w:rPr>
                <w:rFonts w:cs="Arial"/>
                <w:sz w:val="16"/>
                <w:szCs w:val="16"/>
              </w:rPr>
            </w:pPr>
            <w:r>
              <w:rPr>
                <w:rFonts w:cs="Arial"/>
                <w:sz w:val="16"/>
                <w:szCs w:val="16"/>
              </w:rPr>
              <w:t>40**</w:t>
            </w:r>
          </w:p>
        </w:tc>
        <w:tc>
          <w:tcPr>
            <w:tcW w:w="1017" w:type="dxa"/>
          </w:tcPr>
          <w:p w14:paraId="27DB7B6A" w14:textId="6B4E5FDE" w:rsidR="00534FAF" w:rsidRDefault="00534FAF" w:rsidP="00534FAF">
            <w:pPr>
              <w:pStyle w:val="Listeafsnit"/>
              <w:ind w:left="0"/>
              <w:jc w:val="center"/>
              <w:rPr>
                <w:rFonts w:cs="Arial"/>
                <w:sz w:val="16"/>
                <w:szCs w:val="16"/>
              </w:rPr>
            </w:pPr>
            <w:r>
              <w:rPr>
                <w:rFonts w:cs="Arial"/>
                <w:sz w:val="16"/>
                <w:szCs w:val="16"/>
              </w:rPr>
              <w:t>35</w:t>
            </w:r>
            <w:r w:rsidR="0001562E">
              <w:rPr>
                <w:rFonts w:cs="Arial"/>
                <w:sz w:val="16"/>
                <w:szCs w:val="16"/>
              </w:rPr>
              <w:t>**</w:t>
            </w:r>
          </w:p>
        </w:tc>
        <w:tc>
          <w:tcPr>
            <w:tcW w:w="887" w:type="dxa"/>
          </w:tcPr>
          <w:p w14:paraId="3A78547F" w14:textId="0DC8B119" w:rsidR="00534FAF" w:rsidRDefault="0001562E" w:rsidP="00534FAF">
            <w:pPr>
              <w:pStyle w:val="Listeafsnit"/>
              <w:ind w:left="0"/>
              <w:jc w:val="center"/>
              <w:rPr>
                <w:rFonts w:cs="Arial"/>
                <w:sz w:val="16"/>
                <w:szCs w:val="16"/>
              </w:rPr>
            </w:pPr>
            <w:r>
              <w:rPr>
                <w:rFonts w:cs="Arial"/>
                <w:sz w:val="16"/>
                <w:szCs w:val="16"/>
              </w:rPr>
              <w:t>35**</w:t>
            </w:r>
          </w:p>
        </w:tc>
        <w:tc>
          <w:tcPr>
            <w:tcW w:w="1119" w:type="dxa"/>
          </w:tcPr>
          <w:p w14:paraId="24D7E950" w14:textId="1235F157" w:rsidR="00534FAF" w:rsidRPr="008D09D6" w:rsidRDefault="00534FAF" w:rsidP="00E011C4">
            <w:pPr>
              <w:pStyle w:val="Listeafsnit"/>
              <w:ind w:left="0"/>
              <w:rPr>
                <w:rFonts w:cs="Arial"/>
                <w:sz w:val="16"/>
                <w:szCs w:val="16"/>
              </w:rPr>
            </w:pPr>
            <w:r>
              <w:rPr>
                <w:rFonts w:cs="Arial"/>
                <w:sz w:val="16"/>
                <w:szCs w:val="16"/>
              </w:rPr>
              <w:t>½ time</w:t>
            </w:r>
          </w:p>
        </w:tc>
      </w:tr>
    </w:tbl>
    <w:p w14:paraId="7D9AE558" w14:textId="6D771ACF" w:rsidR="009522BB" w:rsidRDefault="009522BB" w:rsidP="009522BB">
      <w:pPr>
        <w:pStyle w:val="Listeafsnit"/>
        <w:ind w:left="360"/>
        <w:rPr>
          <w:rFonts w:cs="Arial"/>
          <w:szCs w:val="18"/>
        </w:rPr>
      </w:pPr>
      <w:r w:rsidRPr="00DC5879">
        <w:rPr>
          <w:rFonts w:cs="Arial"/>
          <w:szCs w:val="18"/>
        </w:rPr>
        <w:t>*Støjniveauets maksimalværdi – målt ved tidsvægtning fast – må om natten ikke overstige 55 dB(A).</w:t>
      </w:r>
    </w:p>
    <w:p w14:paraId="5F15F3EE" w14:textId="1DCF1270" w:rsidR="00837EC6" w:rsidRPr="00DC5879" w:rsidRDefault="00837EC6" w:rsidP="009522BB">
      <w:pPr>
        <w:pStyle w:val="Listeafsnit"/>
        <w:ind w:left="360"/>
        <w:rPr>
          <w:rFonts w:cs="Arial"/>
          <w:szCs w:val="18"/>
        </w:rPr>
      </w:pPr>
      <w:r>
        <w:rPr>
          <w:rFonts w:cs="Arial"/>
          <w:szCs w:val="18"/>
        </w:rPr>
        <w:t>**</w:t>
      </w:r>
      <w:r w:rsidRPr="00837EC6">
        <w:t xml:space="preserve"> </w:t>
      </w:r>
      <w:r w:rsidRPr="00837EC6">
        <w:rPr>
          <w:rFonts w:cs="Arial"/>
          <w:szCs w:val="18"/>
        </w:rPr>
        <w:t>Støjniveauets maksimalværdi – målt ved tidsvægtning fast – må om natten ikke overstige 5</w:t>
      </w:r>
      <w:r>
        <w:rPr>
          <w:rFonts w:cs="Arial"/>
          <w:szCs w:val="18"/>
        </w:rPr>
        <w:t>0</w:t>
      </w:r>
      <w:r w:rsidRPr="00837EC6">
        <w:rPr>
          <w:rFonts w:cs="Arial"/>
          <w:szCs w:val="18"/>
        </w:rPr>
        <w:t xml:space="preserve"> dB(A).</w:t>
      </w:r>
    </w:p>
    <w:p w14:paraId="2882E80B" w14:textId="24C7A829" w:rsidR="009522BB" w:rsidRPr="00B27D99" w:rsidRDefault="009522BB" w:rsidP="009522BB">
      <w:pPr>
        <w:rPr>
          <w:rFonts w:cs="Arial"/>
          <w:szCs w:val="18"/>
          <w:highlight w:val="green"/>
        </w:rPr>
      </w:pPr>
    </w:p>
    <w:p w14:paraId="165BF21D" w14:textId="77777777" w:rsidR="004759BC" w:rsidRDefault="008B75E4" w:rsidP="00E77A4F">
      <w:pPr>
        <w:pStyle w:val="Listeafsnit"/>
        <w:numPr>
          <w:ilvl w:val="0"/>
          <w:numId w:val="1"/>
        </w:numPr>
        <w:rPr>
          <w:rFonts w:cs="Arial"/>
          <w:szCs w:val="18"/>
        </w:rPr>
      </w:pPr>
      <w:r w:rsidRPr="004759BC">
        <w:rPr>
          <w:rFonts w:cs="Arial"/>
          <w:szCs w:val="18"/>
        </w:rPr>
        <w:t xml:space="preserve">Driften må ikke medføre væsentlige støjgener uden for virksomhedens eget areal. </w:t>
      </w:r>
    </w:p>
    <w:p w14:paraId="1349C232" w14:textId="68D1AA1D" w:rsidR="008B75E4" w:rsidRPr="004759BC" w:rsidRDefault="008B75E4" w:rsidP="004759BC">
      <w:pPr>
        <w:pStyle w:val="Listeafsnit"/>
        <w:ind w:left="360"/>
        <w:rPr>
          <w:rFonts w:cs="Arial"/>
          <w:szCs w:val="18"/>
        </w:rPr>
      </w:pPr>
      <w:proofErr w:type="gramStart"/>
      <w:r w:rsidRPr="004759BC">
        <w:rPr>
          <w:rFonts w:cs="Arial"/>
          <w:szCs w:val="18"/>
        </w:rPr>
        <w:t>Såfremt</w:t>
      </w:r>
      <w:proofErr w:type="gramEnd"/>
      <w:r w:rsidRPr="004759BC">
        <w:rPr>
          <w:rFonts w:cs="Arial"/>
          <w:szCs w:val="18"/>
        </w:rPr>
        <w:t xml:space="preserve"> Guldborgsund Kommune finder der nødvendigt, skal virksomheden for egen regning lade udføre støjmåling og/eller – beregning af støjen fra anlægget for at dokumentere, at støjgrænserne er overholdt. </w:t>
      </w:r>
      <w:r w:rsidR="004759BC" w:rsidRPr="004759BC">
        <w:rPr>
          <w:rFonts w:cs="Arial"/>
          <w:szCs w:val="18"/>
        </w:rPr>
        <w:t>Hvis</w:t>
      </w:r>
      <w:r w:rsidRPr="004759BC">
        <w:rPr>
          <w:rFonts w:cs="Arial"/>
          <w:szCs w:val="18"/>
        </w:rPr>
        <w:t xml:space="preserve"> støjvilkåret er overholdt, kan der højest pålægges </w:t>
      </w:r>
      <w:r w:rsidR="00C31BF2">
        <w:rPr>
          <w:rFonts w:cs="Arial"/>
          <w:szCs w:val="18"/>
        </w:rPr>
        <w:t>virksomheden</w:t>
      </w:r>
      <w:r w:rsidRPr="004759BC">
        <w:rPr>
          <w:rFonts w:cs="Arial"/>
          <w:szCs w:val="18"/>
        </w:rPr>
        <w:t xml:space="preserve"> at få foretaget en støjmåling og eller –beregning pr. år.</w:t>
      </w:r>
    </w:p>
    <w:p w14:paraId="0FABBE86" w14:textId="77777777" w:rsidR="008B75E4" w:rsidRPr="00CE0C71" w:rsidRDefault="008B75E4" w:rsidP="008B75E4">
      <w:pPr>
        <w:rPr>
          <w:rFonts w:cs="Arial"/>
          <w:szCs w:val="18"/>
        </w:rPr>
      </w:pPr>
    </w:p>
    <w:p w14:paraId="4AB8E3A9" w14:textId="01C05C6D" w:rsidR="008B75E4" w:rsidRDefault="008B75E4" w:rsidP="004759BC">
      <w:pPr>
        <w:pStyle w:val="Listeafsnit"/>
        <w:ind w:left="360"/>
        <w:rPr>
          <w:rFonts w:cs="Arial"/>
          <w:szCs w:val="18"/>
        </w:rPr>
      </w:pPr>
      <w:r w:rsidRPr="00CE0C71">
        <w:rPr>
          <w:rFonts w:cs="Arial"/>
          <w:szCs w:val="18"/>
        </w:rPr>
        <w:t xml:space="preserve">Støjmålinger og eller –beregninger skal udføres af et DANAK akkrediteret firma eller et firma godkendt af Miljøstyrelsen til at udføre ”Miljømålinger ekstern Støj”. Driftsbetingelser og målepunkter skal aftales med tilsynsmyndigheden. Støjmålinger skal udføres i henhold til Miljøministeriets til enhver tid gældende vejledning om støj, pt. afsnit 7 og 9 i Miljøstyrelsens </w:t>
      </w:r>
      <w:r w:rsidRPr="00CE0C71">
        <w:rPr>
          <w:rFonts w:cs="Arial"/>
          <w:szCs w:val="18"/>
        </w:rPr>
        <w:lastRenderedPageBreak/>
        <w:t>vejledning nr. 5/1984 om ekstern støj fra virksomheder. Målerapporten skal bl.a. udfærdiges ifølge vejledningens afsnit 9.10. Beregninger skal udføres i henhold til vejled</w:t>
      </w:r>
      <w:r w:rsidR="003A53D9">
        <w:rPr>
          <w:rFonts w:cs="Arial"/>
          <w:szCs w:val="18"/>
        </w:rPr>
        <w:t>n</w:t>
      </w:r>
      <w:r w:rsidRPr="00CE0C71">
        <w:rPr>
          <w:rFonts w:cs="Arial"/>
          <w:szCs w:val="18"/>
        </w:rPr>
        <w:t>ingen nr. 5/1993 om beregning af ekstern støj fra virksomheder.</w:t>
      </w:r>
    </w:p>
    <w:p w14:paraId="01B48051" w14:textId="77777777" w:rsidR="004B53A3" w:rsidRPr="004B53A3" w:rsidRDefault="004B53A3" w:rsidP="004B53A3">
      <w:pPr>
        <w:pStyle w:val="Listeafsnit"/>
        <w:rPr>
          <w:rFonts w:cs="Arial"/>
          <w:szCs w:val="18"/>
        </w:rPr>
      </w:pPr>
    </w:p>
    <w:p w14:paraId="29EAA8E7" w14:textId="77777777" w:rsidR="00A23332" w:rsidRPr="00325B38" w:rsidRDefault="00A23332" w:rsidP="00FA3645">
      <w:pPr>
        <w:rPr>
          <w:rFonts w:cs="Arial"/>
          <w:b/>
          <w:szCs w:val="18"/>
        </w:rPr>
      </w:pPr>
      <w:r w:rsidRPr="00325B38">
        <w:rPr>
          <w:rFonts w:cs="Arial"/>
          <w:b/>
          <w:szCs w:val="18"/>
        </w:rPr>
        <w:t>Luftforurening</w:t>
      </w:r>
    </w:p>
    <w:p w14:paraId="2A5E6C94" w14:textId="170DD50F" w:rsidR="00734B66" w:rsidRDefault="000E2665" w:rsidP="00FA3645">
      <w:pPr>
        <w:pStyle w:val="Listeafsnit"/>
        <w:numPr>
          <w:ilvl w:val="0"/>
          <w:numId w:val="1"/>
        </w:numPr>
        <w:rPr>
          <w:rFonts w:cs="Arial"/>
          <w:szCs w:val="18"/>
        </w:rPr>
      </w:pPr>
      <w:r w:rsidRPr="00325B38">
        <w:rPr>
          <w:rFonts w:cs="Arial"/>
          <w:szCs w:val="18"/>
        </w:rPr>
        <w:t>Virksomheden må ikke give anledning til lugt</w:t>
      </w:r>
      <w:r w:rsidR="00202080">
        <w:rPr>
          <w:rFonts w:cs="Arial"/>
          <w:szCs w:val="18"/>
        </w:rPr>
        <w:t>- eller støv</w:t>
      </w:r>
      <w:r w:rsidRPr="00325B38">
        <w:rPr>
          <w:rFonts w:cs="Arial"/>
          <w:szCs w:val="18"/>
        </w:rPr>
        <w:t xml:space="preserve">gener uden for virksomhedens område, som efter </w:t>
      </w:r>
      <w:r w:rsidR="00463BA2">
        <w:rPr>
          <w:rFonts w:cs="Arial"/>
          <w:szCs w:val="18"/>
        </w:rPr>
        <w:t>Guldborgsund Kommunes</w:t>
      </w:r>
      <w:r w:rsidRPr="00325B38">
        <w:rPr>
          <w:rFonts w:cs="Arial"/>
          <w:szCs w:val="18"/>
        </w:rPr>
        <w:t xml:space="preserve"> vurdering</w:t>
      </w:r>
      <w:r w:rsidR="00D55512" w:rsidRPr="00325B38">
        <w:rPr>
          <w:rFonts w:cs="Arial"/>
          <w:szCs w:val="18"/>
        </w:rPr>
        <w:t xml:space="preserve"> er væsentlige for omgivelserne. [S</w:t>
      </w:r>
      <w:r w:rsidR="00325B38" w:rsidRPr="00325B38">
        <w:rPr>
          <w:rFonts w:cs="Arial"/>
          <w:szCs w:val="18"/>
        </w:rPr>
        <w:t>206-</w:t>
      </w:r>
      <w:r w:rsidR="00D55512" w:rsidRPr="00325B38">
        <w:rPr>
          <w:rFonts w:cs="Arial"/>
          <w:szCs w:val="18"/>
        </w:rPr>
        <w:t>10</w:t>
      </w:r>
      <w:r w:rsidR="00202080">
        <w:rPr>
          <w:rFonts w:cs="Arial"/>
          <w:szCs w:val="18"/>
        </w:rPr>
        <w:t xml:space="preserve"> tilpasset</w:t>
      </w:r>
      <w:r w:rsidR="00D55512" w:rsidRPr="00325B38">
        <w:rPr>
          <w:rFonts w:cs="Arial"/>
          <w:szCs w:val="18"/>
        </w:rPr>
        <w:t>]</w:t>
      </w:r>
      <w:r w:rsidR="00817ECC">
        <w:rPr>
          <w:rFonts w:cs="Arial"/>
          <w:szCs w:val="18"/>
        </w:rPr>
        <w:t xml:space="preserve"> </w:t>
      </w:r>
    </w:p>
    <w:p w14:paraId="2E43CB8F" w14:textId="77777777" w:rsidR="00174F3E" w:rsidRPr="00DF2660" w:rsidRDefault="00174F3E" w:rsidP="00DE1FE7">
      <w:pPr>
        <w:rPr>
          <w:rFonts w:cs="Arial"/>
          <w:szCs w:val="18"/>
        </w:rPr>
      </w:pPr>
    </w:p>
    <w:p w14:paraId="1D96FEBE" w14:textId="4C6532C9" w:rsidR="00945C84" w:rsidRPr="002A03B0" w:rsidRDefault="00D44A7A" w:rsidP="00945C84">
      <w:pPr>
        <w:rPr>
          <w:rFonts w:cs="Arial"/>
          <w:b/>
          <w:szCs w:val="18"/>
        </w:rPr>
      </w:pPr>
      <w:r>
        <w:rPr>
          <w:rFonts w:cs="Arial"/>
          <w:b/>
          <w:szCs w:val="18"/>
        </w:rPr>
        <w:t>E</w:t>
      </w:r>
      <w:r w:rsidR="00945C84" w:rsidRPr="002A03B0">
        <w:rPr>
          <w:rFonts w:cs="Arial"/>
          <w:b/>
          <w:szCs w:val="18"/>
        </w:rPr>
        <w:t>genkontrol</w:t>
      </w:r>
    </w:p>
    <w:p w14:paraId="5C783EB6" w14:textId="1A4D50C3" w:rsidR="008A526D" w:rsidRPr="0079229B" w:rsidRDefault="00347F0C" w:rsidP="00365545">
      <w:pPr>
        <w:pStyle w:val="Listeafsnit"/>
        <w:numPr>
          <w:ilvl w:val="0"/>
          <w:numId w:val="1"/>
        </w:numPr>
        <w:rPr>
          <w:rFonts w:cs="Arial"/>
          <w:szCs w:val="18"/>
        </w:rPr>
      </w:pPr>
      <w:bookmarkStart w:id="8" w:name="_Hlk204587888"/>
      <w:r w:rsidRPr="0079229B">
        <w:rPr>
          <w:rFonts w:cs="Arial"/>
          <w:szCs w:val="18"/>
        </w:rPr>
        <w:t xml:space="preserve">Virksomheden </w:t>
      </w:r>
      <w:r w:rsidR="008A526D" w:rsidRPr="0079229B">
        <w:rPr>
          <w:rFonts w:cs="Arial"/>
          <w:szCs w:val="18"/>
        </w:rPr>
        <w:t>skal føre driftsjournal over:</w:t>
      </w:r>
    </w:p>
    <w:p w14:paraId="537C3C11" w14:textId="1FA36422" w:rsidR="008759DE" w:rsidRDefault="0097586F" w:rsidP="008A526D">
      <w:pPr>
        <w:pStyle w:val="Listeafsnit"/>
        <w:numPr>
          <w:ilvl w:val="0"/>
          <w:numId w:val="10"/>
        </w:numPr>
        <w:rPr>
          <w:rFonts w:cs="Arial"/>
          <w:szCs w:val="18"/>
        </w:rPr>
      </w:pPr>
      <w:r w:rsidRPr="0079229B">
        <w:rPr>
          <w:rFonts w:cs="Arial"/>
          <w:szCs w:val="18"/>
        </w:rPr>
        <w:t>Modtag</w:t>
      </w:r>
      <w:r w:rsidR="008759DE">
        <w:rPr>
          <w:rFonts w:cs="Arial"/>
          <w:szCs w:val="18"/>
        </w:rPr>
        <w:t>n</w:t>
      </w:r>
      <w:r w:rsidR="00D17AEB">
        <w:rPr>
          <w:rFonts w:cs="Arial"/>
          <w:szCs w:val="18"/>
        </w:rPr>
        <w:t>e</w:t>
      </w:r>
      <w:r w:rsidR="008759DE">
        <w:rPr>
          <w:rFonts w:cs="Arial"/>
          <w:szCs w:val="18"/>
        </w:rPr>
        <w:t xml:space="preserve"> brædder til oparbejdning fordelt på brædder med ukendt indhold af PCB i lakken, brædder screenet til mindre end 0,1 mg PCB i lakken og brædder screenet til mellem 0,1 og 50 mg PCB /kg i lakken</w:t>
      </w:r>
    </w:p>
    <w:p w14:paraId="0F8D79AE" w14:textId="3031FBFD" w:rsidR="00F319FF" w:rsidRDefault="008759DE" w:rsidP="008A526D">
      <w:pPr>
        <w:pStyle w:val="Listeafsnit"/>
        <w:numPr>
          <w:ilvl w:val="0"/>
          <w:numId w:val="10"/>
        </w:numPr>
        <w:rPr>
          <w:rFonts w:cs="Arial"/>
          <w:szCs w:val="18"/>
        </w:rPr>
      </w:pPr>
      <w:r>
        <w:rPr>
          <w:rFonts w:cs="Arial"/>
          <w:szCs w:val="18"/>
        </w:rPr>
        <w:t>Modtagne brædder</w:t>
      </w:r>
      <w:r w:rsidR="0097586F" w:rsidRPr="0079229B">
        <w:rPr>
          <w:rFonts w:cs="Arial"/>
          <w:szCs w:val="18"/>
        </w:rPr>
        <w:t xml:space="preserve">, der ikke er omfattet af virksomhedens miljøgodkendelse </w:t>
      </w:r>
      <w:r>
        <w:rPr>
          <w:rFonts w:cs="Arial"/>
          <w:szCs w:val="18"/>
        </w:rPr>
        <w:t>pga. for højt indhold af PCB i lakken eller anden forurening med farlige stoffer, samt</w:t>
      </w:r>
      <w:r w:rsidR="0097586F" w:rsidRPr="0079229B">
        <w:rPr>
          <w:rFonts w:cs="Arial"/>
          <w:szCs w:val="18"/>
        </w:rPr>
        <w:t xml:space="preserve"> oplysning om hvordan </w:t>
      </w:r>
      <w:r>
        <w:rPr>
          <w:rFonts w:cs="Arial"/>
          <w:szCs w:val="18"/>
        </w:rPr>
        <w:t>brædderne er</w:t>
      </w:r>
      <w:r w:rsidR="0097586F" w:rsidRPr="0079229B">
        <w:rPr>
          <w:rFonts w:cs="Arial"/>
          <w:szCs w:val="18"/>
        </w:rPr>
        <w:t xml:space="preserve"> blev håndteret og bortskaffet</w:t>
      </w:r>
      <w:r w:rsidR="00F319FF" w:rsidRPr="0079229B">
        <w:rPr>
          <w:rFonts w:cs="Arial"/>
          <w:szCs w:val="18"/>
        </w:rPr>
        <w:t>.</w:t>
      </w:r>
    </w:p>
    <w:p w14:paraId="323E5109" w14:textId="0FB60388" w:rsidR="00B56D68" w:rsidRDefault="00C70D20" w:rsidP="004E42F3">
      <w:pPr>
        <w:pStyle w:val="Listeafsnit"/>
        <w:numPr>
          <w:ilvl w:val="0"/>
          <w:numId w:val="10"/>
        </w:numPr>
        <w:ind w:left="360"/>
        <w:rPr>
          <w:rFonts w:cs="Arial"/>
          <w:szCs w:val="18"/>
        </w:rPr>
      </w:pPr>
      <w:r w:rsidRPr="00B56D68">
        <w:rPr>
          <w:rFonts w:cs="Arial"/>
          <w:szCs w:val="18"/>
        </w:rPr>
        <w:t>Antallet af prøver udtaget og sendt til analyse jf. vilkår</w:t>
      </w:r>
      <w:r w:rsidR="00742B5C" w:rsidRPr="00B56D68">
        <w:rPr>
          <w:rFonts w:cs="Arial"/>
          <w:szCs w:val="18"/>
        </w:rPr>
        <w:t xml:space="preserve"> </w:t>
      </w:r>
      <w:r w:rsidR="00742B5C" w:rsidRPr="00B56D68">
        <w:rPr>
          <w:rFonts w:cs="Arial"/>
          <w:szCs w:val="18"/>
        </w:rPr>
        <w:fldChar w:fldCharType="begin"/>
      </w:r>
      <w:r w:rsidR="00742B5C" w:rsidRPr="00B56D68">
        <w:rPr>
          <w:rFonts w:cs="Arial"/>
          <w:szCs w:val="18"/>
        </w:rPr>
        <w:instrText xml:space="preserve"> REF _Ref203646759 \r \h </w:instrText>
      </w:r>
      <w:r w:rsidR="00742B5C" w:rsidRPr="00B56D68">
        <w:rPr>
          <w:rFonts w:cs="Arial"/>
          <w:szCs w:val="18"/>
        </w:rPr>
      </w:r>
      <w:r w:rsidR="00742B5C" w:rsidRPr="00B56D68">
        <w:rPr>
          <w:rFonts w:cs="Arial"/>
          <w:szCs w:val="18"/>
        </w:rPr>
        <w:fldChar w:fldCharType="separate"/>
      </w:r>
      <w:r w:rsidR="000428C7">
        <w:rPr>
          <w:rFonts w:cs="Arial"/>
          <w:szCs w:val="18"/>
        </w:rPr>
        <w:t>15</w:t>
      </w:r>
      <w:r w:rsidR="00742B5C" w:rsidRPr="00B56D68">
        <w:rPr>
          <w:rFonts w:cs="Arial"/>
          <w:szCs w:val="18"/>
        </w:rPr>
        <w:fldChar w:fldCharType="end"/>
      </w:r>
      <w:r w:rsidR="00B56D68" w:rsidRPr="00B56D68">
        <w:rPr>
          <w:rFonts w:cs="Arial"/>
          <w:szCs w:val="18"/>
        </w:rPr>
        <w:t xml:space="preserve"> og</w:t>
      </w:r>
      <w:r w:rsidRPr="00B56D68">
        <w:rPr>
          <w:rFonts w:cs="Arial"/>
          <w:szCs w:val="18"/>
        </w:rPr>
        <w:t xml:space="preserve"> </w:t>
      </w:r>
      <w:r w:rsidR="00742B5C" w:rsidRPr="00B56D68">
        <w:rPr>
          <w:rFonts w:cs="Arial"/>
          <w:szCs w:val="18"/>
        </w:rPr>
        <w:fldChar w:fldCharType="begin"/>
      </w:r>
      <w:r w:rsidR="00742B5C" w:rsidRPr="00B56D68">
        <w:rPr>
          <w:rFonts w:cs="Arial"/>
          <w:szCs w:val="18"/>
        </w:rPr>
        <w:instrText xml:space="preserve"> REF _Ref203646685 \r \h </w:instrText>
      </w:r>
      <w:r w:rsidR="00742B5C" w:rsidRPr="00B56D68">
        <w:rPr>
          <w:rFonts w:cs="Arial"/>
          <w:szCs w:val="18"/>
        </w:rPr>
      </w:r>
      <w:r w:rsidR="00742B5C" w:rsidRPr="00B56D68">
        <w:rPr>
          <w:rFonts w:cs="Arial"/>
          <w:szCs w:val="18"/>
        </w:rPr>
        <w:fldChar w:fldCharType="separate"/>
      </w:r>
      <w:r w:rsidR="000428C7">
        <w:rPr>
          <w:rFonts w:cs="Arial"/>
          <w:szCs w:val="18"/>
        </w:rPr>
        <w:t>17</w:t>
      </w:r>
      <w:r w:rsidR="00742B5C" w:rsidRPr="00B56D68">
        <w:rPr>
          <w:rFonts w:cs="Arial"/>
          <w:szCs w:val="18"/>
        </w:rPr>
        <w:fldChar w:fldCharType="end"/>
      </w:r>
      <w:r w:rsidR="00B56D68" w:rsidRPr="00B56D68">
        <w:rPr>
          <w:rFonts w:cs="Arial"/>
          <w:szCs w:val="18"/>
        </w:rPr>
        <w:t>.</w:t>
      </w:r>
    </w:p>
    <w:p w14:paraId="569D84D2" w14:textId="1BB79ED7" w:rsidR="0097586F" w:rsidRPr="00B56D68" w:rsidRDefault="0097586F" w:rsidP="00B56D68">
      <w:pPr>
        <w:pStyle w:val="Listeafsnit"/>
        <w:numPr>
          <w:ilvl w:val="0"/>
          <w:numId w:val="10"/>
        </w:numPr>
        <w:ind w:left="360"/>
        <w:rPr>
          <w:rFonts w:cs="Arial"/>
          <w:szCs w:val="18"/>
        </w:rPr>
      </w:pPr>
      <w:r w:rsidRPr="00B56D68">
        <w:rPr>
          <w:rFonts w:cs="Arial"/>
          <w:szCs w:val="18"/>
        </w:rPr>
        <w:t xml:space="preserve">Ved udgangen af hvert kvartal registreres mængden af hver af de </w:t>
      </w:r>
      <w:r w:rsidR="008759DE" w:rsidRPr="00B56D68">
        <w:rPr>
          <w:rFonts w:cs="Arial"/>
          <w:szCs w:val="18"/>
        </w:rPr>
        <w:t>modtagne fraktioner af brædder.</w:t>
      </w:r>
      <w:r w:rsidR="00C70D20" w:rsidRPr="00B56D68">
        <w:rPr>
          <w:rFonts w:cs="Arial"/>
          <w:szCs w:val="18"/>
        </w:rPr>
        <w:t xml:space="preserve"> </w:t>
      </w:r>
    </w:p>
    <w:p w14:paraId="11A65731" w14:textId="4E780A1A" w:rsidR="00C70D20" w:rsidRDefault="00C70D20" w:rsidP="00F319FF">
      <w:pPr>
        <w:ind w:left="360"/>
        <w:rPr>
          <w:rFonts w:cs="Arial"/>
          <w:szCs w:val="18"/>
        </w:rPr>
      </w:pPr>
      <w:r>
        <w:rPr>
          <w:rFonts w:cs="Arial"/>
          <w:szCs w:val="18"/>
        </w:rPr>
        <w:t xml:space="preserve">Ved udgangen af hvert kvartal udarbejdes oversigt over analyseresultaterne. </w:t>
      </w:r>
    </w:p>
    <w:p w14:paraId="665F4FC3" w14:textId="77777777" w:rsidR="00742B5C" w:rsidRDefault="00742B5C" w:rsidP="00F319FF">
      <w:pPr>
        <w:ind w:left="360"/>
        <w:rPr>
          <w:rFonts w:cs="Arial"/>
          <w:szCs w:val="18"/>
        </w:rPr>
      </w:pPr>
    </w:p>
    <w:p w14:paraId="6C485C12" w14:textId="7283DF68" w:rsidR="00742B5C" w:rsidRDefault="00742B5C" w:rsidP="00F319FF">
      <w:pPr>
        <w:ind w:left="360"/>
        <w:rPr>
          <w:rFonts w:cs="Arial"/>
          <w:szCs w:val="18"/>
        </w:rPr>
      </w:pPr>
      <w:r>
        <w:rPr>
          <w:rFonts w:cs="Arial"/>
          <w:szCs w:val="18"/>
        </w:rPr>
        <w:t>Driftsjournalen sende</w:t>
      </w:r>
      <w:r w:rsidR="00754544">
        <w:rPr>
          <w:rFonts w:cs="Arial"/>
          <w:szCs w:val="18"/>
        </w:rPr>
        <w:t>s</w:t>
      </w:r>
      <w:r>
        <w:rPr>
          <w:rFonts w:cs="Arial"/>
          <w:szCs w:val="18"/>
        </w:rPr>
        <w:t xml:space="preserve"> til tilsynsmyndigheden hurtigst muligt </w:t>
      </w:r>
      <w:r w:rsidR="00754544">
        <w:rPr>
          <w:rFonts w:cs="Arial"/>
          <w:szCs w:val="18"/>
        </w:rPr>
        <w:t xml:space="preserve">og senest en måned </w:t>
      </w:r>
      <w:r>
        <w:rPr>
          <w:rFonts w:cs="Arial"/>
          <w:szCs w:val="18"/>
        </w:rPr>
        <w:t>efter hver kvartalsopgørelse.</w:t>
      </w:r>
    </w:p>
    <w:p w14:paraId="20293D68" w14:textId="77777777" w:rsidR="008759DE" w:rsidRPr="0079229B" w:rsidRDefault="008759DE" w:rsidP="00F319FF">
      <w:pPr>
        <w:ind w:left="360"/>
        <w:rPr>
          <w:rFonts w:cs="Arial"/>
          <w:szCs w:val="18"/>
        </w:rPr>
      </w:pPr>
    </w:p>
    <w:p w14:paraId="73FD4D51" w14:textId="2EE883D7" w:rsidR="00534BF6" w:rsidRPr="0079229B" w:rsidRDefault="00F319FF" w:rsidP="00F319FF">
      <w:pPr>
        <w:ind w:left="360"/>
        <w:rPr>
          <w:rFonts w:cs="Arial"/>
          <w:szCs w:val="18"/>
        </w:rPr>
      </w:pPr>
      <w:r w:rsidRPr="0079229B">
        <w:rPr>
          <w:rFonts w:cs="Arial"/>
          <w:szCs w:val="18"/>
        </w:rPr>
        <w:t xml:space="preserve">Driftsjournalen skal opbevares på virksomheden i mindst 5 år og skal være tilgængelig for tilsynsmyndigheden. </w:t>
      </w:r>
      <w:r w:rsidR="00534BF6" w:rsidRPr="0079229B">
        <w:rPr>
          <w:rFonts w:cs="Arial"/>
          <w:szCs w:val="18"/>
        </w:rPr>
        <w:t>[S</w:t>
      </w:r>
      <w:r w:rsidR="0079229B" w:rsidRPr="0079229B">
        <w:rPr>
          <w:rFonts w:cs="Arial"/>
          <w:szCs w:val="18"/>
        </w:rPr>
        <w:t>206-</w:t>
      </w:r>
      <w:r w:rsidR="00E061C4" w:rsidRPr="0079229B">
        <w:rPr>
          <w:rFonts w:cs="Arial"/>
          <w:szCs w:val="18"/>
        </w:rPr>
        <w:t>20</w:t>
      </w:r>
      <w:r w:rsidR="005D0BAA">
        <w:rPr>
          <w:rFonts w:cs="Arial"/>
          <w:szCs w:val="18"/>
        </w:rPr>
        <w:t xml:space="preserve"> tilpasset</w:t>
      </w:r>
      <w:r w:rsidR="00534BF6" w:rsidRPr="0079229B">
        <w:rPr>
          <w:rFonts w:cs="Arial"/>
          <w:szCs w:val="18"/>
        </w:rPr>
        <w:t>]</w:t>
      </w:r>
      <w:r w:rsidR="005145AE">
        <w:rPr>
          <w:rFonts w:cs="Arial"/>
          <w:szCs w:val="18"/>
        </w:rPr>
        <w:t xml:space="preserve"> </w:t>
      </w:r>
    </w:p>
    <w:bookmarkEnd w:id="8"/>
    <w:p w14:paraId="578C253E" w14:textId="77777777" w:rsidR="00E40BEC" w:rsidRPr="00142A76" w:rsidRDefault="00E40BEC" w:rsidP="008A526D">
      <w:pPr>
        <w:rPr>
          <w:rFonts w:cs="Arial"/>
          <w:szCs w:val="18"/>
        </w:rPr>
      </w:pPr>
    </w:p>
    <w:p w14:paraId="367DAF70" w14:textId="77777777" w:rsidR="00723BD1" w:rsidRPr="00142A76" w:rsidRDefault="00FE3F1F" w:rsidP="006E75B6">
      <w:pPr>
        <w:rPr>
          <w:rFonts w:cs="Arial"/>
          <w:b/>
          <w:szCs w:val="18"/>
        </w:rPr>
      </w:pPr>
      <w:r w:rsidRPr="00142A76">
        <w:rPr>
          <w:rFonts w:cs="Arial"/>
          <w:b/>
          <w:szCs w:val="18"/>
        </w:rPr>
        <w:t>Generelle bemærkninger</w:t>
      </w:r>
    </w:p>
    <w:p w14:paraId="0EC03574" w14:textId="48AB70E2" w:rsidR="006215FE" w:rsidRPr="00142A76" w:rsidRDefault="00A35A85" w:rsidP="00FA3645">
      <w:pPr>
        <w:spacing w:line="260" w:lineRule="exact"/>
        <w:rPr>
          <w:rFonts w:cs="Arial"/>
          <w:szCs w:val="18"/>
        </w:rPr>
      </w:pPr>
      <w:r w:rsidRPr="00142A76">
        <w:rPr>
          <w:rFonts w:cs="Arial"/>
          <w:szCs w:val="18"/>
        </w:rPr>
        <w:t>Udover ovenstående</w:t>
      </w:r>
      <w:r w:rsidR="00723BD1" w:rsidRPr="00142A76">
        <w:rPr>
          <w:rFonts w:cs="Arial"/>
          <w:szCs w:val="18"/>
        </w:rPr>
        <w:t xml:space="preserve"> vilkår</w:t>
      </w:r>
      <w:r w:rsidR="00CA7E2C" w:rsidRPr="00142A76">
        <w:rPr>
          <w:rFonts w:cs="Arial"/>
          <w:szCs w:val="18"/>
        </w:rPr>
        <w:t xml:space="preserve"> er der en række love, bekendtgørelser samt kommunale regulativer som driften o</w:t>
      </w:r>
      <w:r w:rsidR="003924CB" w:rsidRPr="00142A76">
        <w:rPr>
          <w:rFonts w:cs="Arial"/>
          <w:szCs w:val="18"/>
        </w:rPr>
        <w:t>g</w:t>
      </w:r>
      <w:r w:rsidR="00CA7E2C" w:rsidRPr="00142A76">
        <w:rPr>
          <w:rFonts w:cs="Arial"/>
          <w:szCs w:val="18"/>
        </w:rPr>
        <w:t xml:space="preserve"> indretningen af </w:t>
      </w:r>
      <w:r w:rsidR="00B70932">
        <w:rPr>
          <w:rFonts w:cs="Arial"/>
          <w:szCs w:val="18"/>
        </w:rPr>
        <w:t>virksomheden</w:t>
      </w:r>
      <w:r w:rsidR="00CA7E2C" w:rsidRPr="00142A76">
        <w:rPr>
          <w:rFonts w:cs="Arial"/>
          <w:szCs w:val="18"/>
        </w:rPr>
        <w:t xml:space="preserve"> skal være i overensstemmelse med. Opmærksomheden henledes specielt på:</w:t>
      </w:r>
    </w:p>
    <w:p w14:paraId="7ECF6DD7" w14:textId="77777777" w:rsidR="00CA7E2C" w:rsidRPr="00142A76" w:rsidRDefault="00CA7E2C" w:rsidP="00FA3645">
      <w:pPr>
        <w:spacing w:line="260" w:lineRule="exact"/>
        <w:rPr>
          <w:rFonts w:cs="Arial"/>
          <w:szCs w:val="18"/>
        </w:rPr>
      </w:pPr>
    </w:p>
    <w:p w14:paraId="76B5D4FA" w14:textId="39BD7D14" w:rsidR="00CA7E2C" w:rsidRPr="00142A76" w:rsidRDefault="00CA7E2C" w:rsidP="00FA3645">
      <w:pPr>
        <w:pStyle w:val="Listeafsnit"/>
        <w:numPr>
          <w:ilvl w:val="0"/>
          <w:numId w:val="5"/>
        </w:numPr>
        <w:spacing w:line="260" w:lineRule="exact"/>
        <w:rPr>
          <w:rFonts w:cs="Arial"/>
          <w:szCs w:val="18"/>
        </w:rPr>
      </w:pPr>
      <w:r w:rsidRPr="00142A76">
        <w:rPr>
          <w:rFonts w:cs="Arial"/>
          <w:szCs w:val="18"/>
        </w:rPr>
        <w:t xml:space="preserve">Lov om miljøbeskyttelse, som fastlægger, at enhver ændring af driften eller indretningen af </w:t>
      </w:r>
      <w:r w:rsidR="00B70932">
        <w:rPr>
          <w:rFonts w:cs="Arial"/>
          <w:szCs w:val="18"/>
        </w:rPr>
        <w:t>virksomheden</w:t>
      </w:r>
      <w:r w:rsidRPr="00142A76">
        <w:rPr>
          <w:rFonts w:cs="Arial"/>
          <w:szCs w:val="18"/>
        </w:rPr>
        <w:t>, der kan medføre for</w:t>
      </w:r>
      <w:r w:rsidR="00655FFF" w:rsidRPr="00142A76">
        <w:rPr>
          <w:rFonts w:cs="Arial"/>
          <w:szCs w:val="18"/>
        </w:rPr>
        <w:t>øget forurening skal godkendes</w:t>
      </w:r>
      <w:r w:rsidRPr="00142A76">
        <w:rPr>
          <w:rFonts w:cs="Arial"/>
          <w:szCs w:val="18"/>
        </w:rPr>
        <w:t xml:space="preserve"> inden ændringen gennemføres. Det er Guldborgsund Kommune, der er godkendelsesmyndighed og som afgør, om ændringen er godkendelsespligtig.</w:t>
      </w:r>
    </w:p>
    <w:p w14:paraId="38B86F09" w14:textId="77777777" w:rsidR="00CA7E2C" w:rsidRPr="00142A76" w:rsidRDefault="00CA7E2C" w:rsidP="00FA3645">
      <w:pPr>
        <w:pStyle w:val="Listeafsnit"/>
        <w:spacing w:line="260" w:lineRule="exact"/>
        <w:rPr>
          <w:rFonts w:cs="Arial"/>
          <w:szCs w:val="18"/>
        </w:rPr>
      </w:pPr>
    </w:p>
    <w:p w14:paraId="16887B9F" w14:textId="77777777" w:rsidR="00CA7E2C" w:rsidRPr="00142A76" w:rsidRDefault="00CA7E2C" w:rsidP="00FA3645">
      <w:pPr>
        <w:pStyle w:val="Listeafsnit"/>
        <w:numPr>
          <w:ilvl w:val="0"/>
          <w:numId w:val="5"/>
        </w:numPr>
        <w:spacing w:line="260" w:lineRule="exact"/>
        <w:rPr>
          <w:rFonts w:cs="Arial"/>
          <w:szCs w:val="18"/>
        </w:rPr>
      </w:pPr>
      <w:r w:rsidRPr="00142A76">
        <w:rPr>
          <w:rFonts w:cs="Arial"/>
          <w:szCs w:val="18"/>
        </w:rPr>
        <w:t>Miljøbe</w:t>
      </w:r>
      <w:r w:rsidR="00655FFF" w:rsidRPr="00142A76">
        <w:rPr>
          <w:rFonts w:cs="Arial"/>
          <w:szCs w:val="18"/>
        </w:rPr>
        <w:t>skyttelseslovens § 71, hvor</w:t>
      </w:r>
      <w:r w:rsidRPr="00142A76">
        <w:rPr>
          <w:rFonts w:cs="Arial"/>
          <w:szCs w:val="18"/>
        </w:rPr>
        <w:t xml:space="preserve"> den, der er ansvarlig for forhold eller indretning, som kan give anledning til fo</w:t>
      </w:r>
      <w:r w:rsidR="00C82100" w:rsidRPr="00142A76">
        <w:rPr>
          <w:rFonts w:cs="Arial"/>
          <w:szCs w:val="18"/>
        </w:rPr>
        <w:t>rurening, straks ska</w:t>
      </w:r>
      <w:r w:rsidRPr="00142A76">
        <w:rPr>
          <w:rFonts w:cs="Arial"/>
          <w:szCs w:val="18"/>
        </w:rPr>
        <w:t xml:space="preserve">l underrette tilsynsmyndigheden, </w:t>
      </w:r>
      <w:proofErr w:type="gramStart"/>
      <w:r w:rsidRPr="00142A76">
        <w:rPr>
          <w:rFonts w:cs="Arial"/>
          <w:szCs w:val="18"/>
        </w:rPr>
        <w:t>såfremt</w:t>
      </w:r>
      <w:proofErr w:type="gramEnd"/>
      <w:r w:rsidRPr="00142A76">
        <w:rPr>
          <w:rFonts w:cs="Arial"/>
          <w:szCs w:val="18"/>
        </w:rPr>
        <w:t xml:space="preserve"> driftsforstyrrelser eller uheld medfører væsentlig forurening eller indebærer fare herfor.</w:t>
      </w:r>
    </w:p>
    <w:p w14:paraId="0CFB43F4" w14:textId="77777777" w:rsidR="00CA7E2C" w:rsidRPr="00142A76" w:rsidRDefault="003924CB" w:rsidP="00FA3645">
      <w:pPr>
        <w:pStyle w:val="Listeafsnit"/>
        <w:spacing w:line="260" w:lineRule="exact"/>
        <w:rPr>
          <w:rFonts w:cs="Arial"/>
          <w:szCs w:val="18"/>
        </w:rPr>
      </w:pPr>
      <w:r w:rsidRPr="00142A76">
        <w:rPr>
          <w:rFonts w:cs="Arial"/>
          <w:szCs w:val="18"/>
        </w:rPr>
        <w:t>Uden</w:t>
      </w:r>
      <w:r w:rsidR="00961175" w:rsidRPr="00142A76">
        <w:rPr>
          <w:rFonts w:cs="Arial"/>
          <w:szCs w:val="18"/>
        </w:rPr>
        <w:t xml:space="preserve"> </w:t>
      </w:r>
      <w:r w:rsidRPr="00142A76">
        <w:rPr>
          <w:rFonts w:cs="Arial"/>
          <w:szCs w:val="18"/>
        </w:rPr>
        <w:t>for Guldborgsund Kommunes</w:t>
      </w:r>
      <w:r w:rsidR="00CA7E2C" w:rsidRPr="00142A76">
        <w:rPr>
          <w:rFonts w:cs="Arial"/>
          <w:szCs w:val="18"/>
        </w:rPr>
        <w:t xml:space="preserve"> åbningstid </w:t>
      </w:r>
      <w:r w:rsidR="0048608A" w:rsidRPr="00142A76">
        <w:rPr>
          <w:rFonts w:cs="Arial"/>
          <w:szCs w:val="18"/>
        </w:rPr>
        <w:t>skal</w:t>
      </w:r>
      <w:r w:rsidR="00CA7E2C" w:rsidRPr="00142A76">
        <w:rPr>
          <w:rFonts w:cs="Arial"/>
          <w:szCs w:val="18"/>
        </w:rPr>
        <w:t xml:space="preserve"> Milj</w:t>
      </w:r>
      <w:r w:rsidR="007177CA" w:rsidRPr="00142A76">
        <w:rPr>
          <w:rFonts w:cs="Arial"/>
          <w:szCs w:val="18"/>
        </w:rPr>
        <w:t>øvagten kontaktes på tlf. 114 som går via</w:t>
      </w:r>
      <w:r w:rsidR="00CA7E2C" w:rsidRPr="00142A76">
        <w:rPr>
          <w:rFonts w:cs="Arial"/>
          <w:szCs w:val="18"/>
        </w:rPr>
        <w:t xml:space="preserve"> politiet.</w:t>
      </w:r>
    </w:p>
    <w:p w14:paraId="1E6A9C2B" w14:textId="77777777" w:rsidR="00CA7E2C" w:rsidRPr="00142A76" w:rsidRDefault="00CA7E2C" w:rsidP="00FA3645">
      <w:pPr>
        <w:pStyle w:val="Listeafsnit"/>
        <w:spacing w:line="260" w:lineRule="exact"/>
        <w:rPr>
          <w:rFonts w:cs="Arial"/>
          <w:szCs w:val="18"/>
        </w:rPr>
      </w:pPr>
      <w:r w:rsidRPr="00142A76">
        <w:rPr>
          <w:rFonts w:cs="Arial"/>
          <w:szCs w:val="18"/>
        </w:rPr>
        <w:t>Underretningen bevirker ingen indskrænkning i den ansvarliges pligt til at søge følgerne af driftsforstyrrelser eller uheld eff</w:t>
      </w:r>
      <w:r w:rsidR="0048608A" w:rsidRPr="00142A76">
        <w:rPr>
          <w:rFonts w:cs="Arial"/>
          <w:szCs w:val="18"/>
        </w:rPr>
        <w:t>ektivt afværget eller forebygget</w:t>
      </w:r>
      <w:r w:rsidRPr="00142A76">
        <w:rPr>
          <w:rFonts w:cs="Arial"/>
          <w:szCs w:val="18"/>
        </w:rPr>
        <w:t>, ligesom det ikke fritager for pligten til at genoprette den hidtidige tilstand.</w:t>
      </w:r>
    </w:p>
    <w:p w14:paraId="7AF5DDC2" w14:textId="77777777" w:rsidR="00961175" w:rsidRPr="00B27D99" w:rsidRDefault="00961175" w:rsidP="00FA3645">
      <w:pPr>
        <w:pStyle w:val="Listeafsnit"/>
        <w:spacing w:line="260" w:lineRule="exact"/>
        <w:rPr>
          <w:rFonts w:cs="Arial"/>
          <w:szCs w:val="18"/>
          <w:highlight w:val="green"/>
        </w:rPr>
      </w:pPr>
    </w:p>
    <w:p w14:paraId="454947E6" w14:textId="70453019" w:rsidR="00CA7E2C" w:rsidRPr="00E06D88" w:rsidRDefault="00961175" w:rsidP="00E31889">
      <w:pPr>
        <w:pStyle w:val="Listeafsnit"/>
        <w:numPr>
          <w:ilvl w:val="0"/>
          <w:numId w:val="5"/>
        </w:numPr>
        <w:spacing w:line="260" w:lineRule="exact"/>
        <w:rPr>
          <w:rFonts w:cs="Arial"/>
          <w:szCs w:val="18"/>
        </w:rPr>
      </w:pPr>
      <w:r w:rsidRPr="00E06D88">
        <w:rPr>
          <w:rFonts w:cs="Arial"/>
          <w:szCs w:val="18"/>
        </w:rPr>
        <w:t>Affaldsbekendtgørelse</w:t>
      </w:r>
      <w:r w:rsidR="00F52588" w:rsidRPr="00E06D88">
        <w:rPr>
          <w:rFonts w:cs="Arial"/>
          <w:szCs w:val="18"/>
        </w:rPr>
        <w:t xml:space="preserve"> nr. </w:t>
      </w:r>
      <w:r w:rsidR="004A10E0" w:rsidRPr="00E06D88">
        <w:rPr>
          <w:rFonts w:cs="Arial"/>
          <w:szCs w:val="18"/>
        </w:rPr>
        <w:t>573</w:t>
      </w:r>
      <w:r w:rsidR="00F52588" w:rsidRPr="00E06D88">
        <w:rPr>
          <w:rFonts w:cs="Arial"/>
          <w:szCs w:val="18"/>
        </w:rPr>
        <w:t xml:space="preserve"> af </w:t>
      </w:r>
      <w:r w:rsidR="004A10E0" w:rsidRPr="00E06D88">
        <w:rPr>
          <w:rFonts w:cs="Arial"/>
          <w:szCs w:val="18"/>
        </w:rPr>
        <w:t>23</w:t>
      </w:r>
      <w:r w:rsidRPr="00E06D88">
        <w:rPr>
          <w:rFonts w:cs="Arial"/>
          <w:szCs w:val="18"/>
        </w:rPr>
        <w:t xml:space="preserve">. </w:t>
      </w:r>
      <w:r w:rsidR="004A10E0" w:rsidRPr="00E06D88">
        <w:rPr>
          <w:rFonts w:cs="Arial"/>
          <w:szCs w:val="18"/>
        </w:rPr>
        <w:t>maj</w:t>
      </w:r>
      <w:r w:rsidR="00F52588" w:rsidRPr="00E06D88">
        <w:rPr>
          <w:rFonts w:cs="Arial"/>
          <w:szCs w:val="18"/>
        </w:rPr>
        <w:t xml:space="preserve"> 202</w:t>
      </w:r>
      <w:r w:rsidR="004E0724" w:rsidRPr="00E06D88">
        <w:rPr>
          <w:rFonts w:cs="Arial"/>
          <w:szCs w:val="18"/>
        </w:rPr>
        <w:t>4</w:t>
      </w:r>
      <w:r w:rsidRPr="00E06D88">
        <w:rPr>
          <w:rFonts w:cs="Arial"/>
          <w:szCs w:val="18"/>
        </w:rPr>
        <w:t xml:space="preserve"> der bl.a. pålægger erhvervsvirksomheder at kildesortere deres affald og genanvende deres </w:t>
      </w:r>
      <w:r w:rsidR="00B70932" w:rsidRPr="00E06D88">
        <w:rPr>
          <w:rFonts w:cs="Arial"/>
          <w:szCs w:val="18"/>
        </w:rPr>
        <w:t>g</w:t>
      </w:r>
      <w:r w:rsidR="00B70932">
        <w:rPr>
          <w:rFonts w:cs="Arial"/>
          <w:szCs w:val="18"/>
        </w:rPr>
        <w:t>e</w:t>
      </w:r>
      <w:r w:rsidR="00B70932" w:rsidRPr="00E06D88">
        <w:rPr>
          <w:rFonts w:cs="Arial"/>
          <w:szCs w:val="18"/>
        </w:rPr>
        <w:t>nanvendelige</w:t>
      </w:r>
      <w:r w:rsidRPr="00E06D88">
        <w:rPr>
          <w:rFonts w:cs="Arial"/>
          <w:szCs w:val="18"/>
        </w:rPr>
        <w:t xml:space="preserve"> affald.</w:t>
      </w:r>
    </w:p>
    <w:p w14:paraId="2758161A" w14:textId="77777777" w:rsidR="00167856" w:rsidRPr="000507EE" w:rsidRDefault="00167856" w:rsidP="00167856">
      <w:pPr>
        <w:pStyle w:val="Listeafsnit"/>
        <w:spacing w:line="260" w:lineRule="exact"/>
        <w:rPr>
          <w:rFonts w:cs="Arial"/>
          <w:szCs w:val="18"/>
        </w:rPr>
      </w:pPr>
    </w:p>
    <w:p w14:paraId="7954AB39" w14:textId="77777777" w:rsidR="00167856" w:rsidRPr="000507EE" w:rsidRDefault="00167856" w:rsidP="00E31889">
      <w:pPr>
        <w:pStyle w:val="Listeafsnit"/>
        <w:numPr>
          <w:ilvl w:val="0"/>
          <w:numId w:val="5"/>
        </w:numPr>
        <w:spacing w:line="260" w:lineRule="exact"/>
        <w:rPr>
          <w:rFonts w:cs="Arial"/>
          <w:szCs w:val="18"/>
        </w:rPr>
      </w:pPr>
      <w:r w:rsidRPr="000507EE">
        <w:rPr>
          <w:rFonts w:cs="Arial"/>
          <w:szCs w:val="18"/>
        </w:rPr>
        <w:t>Guldborgsund Kommunes regulativ for erhvervsaffald.</w:t>
      </w:r>
    </w:p>
    <w:p w14:paraId="4039AA5C" w14:textId="77777777" w:rsidR="00167856" w:rsidRPr="000507EE" w:rsidRDefault="00167856" w:rsidP="00167856">
      <w:pPr>
        <w:pStyle w:val="Listeafsnit"/>
        <w:rPr>
          <w:rFonts w:cs="Arial"/>
          <w:szCs w:val="18"/>
        </w:rPr>
      </w:pPr>
    </w:p>
    <w:p w14:paraId="3D0C5508" w14:textId="77777777" w:rsidR="009D2D5A" w:rsidRPr="00C143CB" w:rsidRDefault="009D2D5A" w:rsidP="009D2D5A">
      <w:pPr>
        <w:pStyle w:val="Listeafsnit"/>
        <w:rPr>
          <w:rFonts w:cs="Arial"/>
          <w:szCs w:val="18"/>
        </w:rPr>
      </w:pPr>
    </w:p>
    <w:p w14:paraId="6871B3E8" w14:textId="77777777" w:rsidR="00C3180A" w:rsidRPr="00C143CB" w:rsidRDefault="00C3180A">
      <w:pPr>
        <w:spacing w:after="200" w:line="276" w:lineRule="auto"/>
        <w:rPr>
          <w:rFonts w:cs="Arial"/>
          <w:szCs w:val="18"/>
        </w:rPr>
      </w:pPr>
    </w:p>
    <w:p w14:paraId="6D0FB215" w14:textId="77777777" w:rsidR="00C3180A" w:rsidRPr="00142A76" w:rsidRDefault="00C3180A">
      <w:pPr>
        <w:spacing w:after="200" w:line="276" w:lineRule="auto"/>
        <w:rPr>
          <w:rFonts w:cs="Arial"/>
          <w:szCs w:val="18"/>
        </w:rPr>
      </w:pPr>
    </w:p>
    <w:p w14:paraId="0E2FB190" w14:textId="77777777" w:rsidR="00CA7E2C" w:rsidRPr="00142A76" w:rsidRDefault="00CA7E2C" w:rsidP="00FA3645">
      <w:pPr>
        <w:pStyle w:val="Listeafsnit"/>
        <w:spacing w:line="260" w:lineRule="exact"/>
        <w:rPr>
          <w:rFonts w:cs="Arial"/>
          <w:szCs w:val="18"/>
        </w:rPr>
      </w:pPr>
    </w:p>
    <w:p w14:paraId="56BBA45F" w14:textId="77777777" w:rsidR="00CA7E2C" w:rsidRPr="00142A76" w:rsidRDefault="00CA7E2C" w:rsidP="006234BF">
      <w:pPr>
        <w:spacing w:line="260" w:lineRule="exact"/>
        <w:rPr>
          <w:rFonts w:cs="Arial"/>
          <w:szCs w:val="18"/>
        </w:rPr>
      </w:pPr>
      <w:r w:rsidRPr="00142A76">
        <w:rPr>
          <w:rFonts w:cs="Arial"/>
          <w:szCs w:val="18"/>
        </w:rPr>
        <w:t xml:space="preserve">Center for </w:t>
      </w:r>
      <w:r w:rsidR="00E31047" w:rsidRPr="00142A76">
        <w:rPr>
          <w:rFonts w:cs="Arial"/>
          <w:szCs w:val="18"/>
        </w:rPr>
        <w:t>Teknik &amp; Miljø</w:t>
      </w:r>
    </w:p>
    <w:p w14:paraId="779DC027" w14:textId="7A07D295" w:rsidR="00CA7E2C" w:rsidRPr="00142A76" w:rsidRDefault="00384B10" w:rsidP="006234BF">
      <w:pPr>
        <w:spacing w:line="260" w:lineRule="exact"/>
        <w:rPr>
          <w:rFonts w:cs="Arial"/>
          <w:szCs w:val="18"/>
        </w:rPr>
      </w:pPr>
      <w:r>
        <w:rPr>
          <w:rFonts w:cs="Arial"/>
          <w:szCs w:val="18"/>
        </w:rPr>
        <w:t>12. august 2025</w:t>
      </w:r>
    </w:p>
    <w:p w14:paraId="79E18ABB" w14:textId="77777777" w:rsidR="009D2D5A" w:rsidRPr="00142A76" w:rsidRDefault="009D2D5A" w:rsidP="006234BF">
      <w:pPr>
        <w:spacing w:line="260" w:lineRule="exact"/>
        <w:rPr>
          <w:rFonts w:cs="Arial"/>
          <w:szCs w:val="18"/>
        </w:rPr>
      </w:pPr>
    </w:p>
    <w:p w14:paraId="5C941DCB" w14:textId="77777777" w:rsidR="009D2D5A" w:rsidRPr="00142A76" w:rsidRDefault="009D2D5A" w:rsidP="006234BF">
      <w:pPr>
        <w:spacing w:line="260" w:lineRule="exact"/>
        <w:rPr>
          <w:rFonts w:cs="Arial"/>
          <w:szCs w:val="18"/>
        </w:rPr>
      </w:pPr>
    </w:p>
    <w:p w14:paraId="3947EA4F" w14:textId="77E31926" w:rsidR="006234BF" w:rsidRPr="00142A76" w:rsidRDefault="00742B5C" w:rsidP="006234BF">
      <w:pPr>
        <w:spacing w:line="276" w:lineRule="auto"/>
        <w:rPr>
          <w:rFonts w:cs="Arial"/>
          <w:szCs w:val="18"/>
        </w:rPr>
      </w:pPr>
      <w:r w:rsidRPr="00142A76">
        <w:rPr>
          <w:rFonts w:cs="Arial"/>
          <w:szCs w:val="18"/>
        </w:rPr>
        <w:t>Annette Bruun Hansen</w:t>
      </w:r>
      <w:r w:rsidR="006234BF" w:rsidRPr="00142A76">
        <w:rPr>
          <w:rFonts w:cs="Arial"/>
          <w:szCs w:val="18"/>
        </w:rPr>
        <w:tab/>
        <w:t>/</w:t>
      </w:r>
      <w:r>
        <w:rPr>
          <w:rFonts w:cs="Arial"/>
          <w:szCs w:val="18"/>
        </w:rPr>
        <w:tab/>
        <w:t>Mette Wolthers</w:t>
      </w:r>
      <w:r w:rsidR="006234BF" w:rsidRPr="00142A76">
        <w:rPr>
          <w:rFonts w:cs="Arial"/>
          <w:szCs w:val="18"/>
        </w:rPr>
        <w:tab/>
      </w:r>
    </w:p>
    <w:p w14:paraId="16F4B251" w14:textId="5E48B2A0" w:rsidR="006234BF" w:rsidRPr="00142A76" w:rsidRDefault="00742B5C" w:rsidP="00167856">
      <w:pPr>
        <w:spacing w:line="276" w:lineRule="auto"/>
        <w:rPr>
          <w:rFonts w:cs="Arial"/>
        </w:rPr>
      </w:pPr>
      <w:r w:rsidRPr="00142A76">
        <w:rPr>
          <w:rFonts w:cs="Arial"/>
          <w:szCs w:val="18"/>
        </w:rPr>
        <w:t>Miljøtekniker</w:t>
      </w:r>
      <w:r w:rsidR="006234BF" w:rsidRPr="00142A76">
        <w:rPr>
          <w:rFonts w:cs="Arial"/>
          <w:szCs w:val="18"/>
        </w:rPr>
        <w:tab/>
      </w:r>
      <w:r w:rsidR="006234BF" w:rsidRPr="00142A76">
        <w:rPr>
          <w:rFonts w:cs="Arial"/>
          <w:szCs w:val="18"/>
        </w:rPr>
        <w:tab/>
      </w:r>
      <w:r>
        <w:rPr>
          <w:rFonts w:cs="Arial"/>
          <w:szCs w:val="18"/>
        </w:rPr>
        <w:tab/>
        <w:t>Teknikumingeniør</w:t>
      </w:r>
      <w:r w:rsidRPr="00142A76">
        <w:rPr>
          <w:rFonts w:cs="Arial"/>
          <w:szCs w:val="18"/>
        </w:rPr>
        <w:t xml:space="preserve"> </w:t>
      </w:r>
      <w:r w:rsidR="006234BF" w:rsidRPr="00142A76">
        <w:rPr>
          <w:rFonts w:cs="Arial"/>
        </w:rPr>
        <w:br w:type="page"/>
      </w:r>
    </w:p>
    <w:p w14:paraId="44698A31" w14:textId="77777777" w:rsidR="00CA7E2C" w:rsidRPr="00CA0AFC" w:rsidRDefault="00FE3F1F" w:rsidP="006054CA">
      <w:pPr>
        <w:pStyle w:val="Overskrift1"/>
        <w:spacing w:before="360" w:after="120"/>
        <w:rPr>
          <w:rFonts w:cs="Arial"/>
        </w:rPr>
      </w:pPr>
      <w:bookmarkStart w:id="9" w:name="_Toc205889720"/>
      <w:r w:rsidRPr="00CA0AFC">
        <w:rPr>
          <w:rFonts w:cs="Arial"/>
        </w:rPr>
        <w:lastRenderedPageBreak/>
        <w:t>4</w:t>
      </w:r>
      <w:r w:rsidR="00612BD8" w:rsidRPr="00CA0AFC">
        <w:rPr>
          <w:rFonts w:cs="Arial"/>
        </w:rPr>
        <w:t>.</w:t>
      </w:r>
      <w:r w:rsidRPr="00CA0AFC">
        <w:rPr>
          <w:rFonts w:cs="Arial"/>
        </w:rPr>
        <w:t xml:space="preserve"> </w:t>
      </w:r>
      <w:r w:rsidR="00F40849" w:rsidRPr="00CA0AFC">
        <w:rPr>
          <w:rFonts w:cs="Arial"/>
        </w:rPr>
        <w:t>Miljøteknisk beskrivelse og vurdering</w:t>
      </w:r>
      <w:bookmarkEnd w:id="9"/>
    </w:p>
    <w:p w14:paraId="3E8804D8" w14:textId="7B85C83B" w:rsidR="00D540C6" w:rsidRDefault="0070674C" w:rsidP="00F16591">
      <w:pPr>
        <w:rPr>
          <w:rFonts w:cs="Arial"/>
          <w:szCs w:val="18"/>
        </w:rPr>
      </w:pPr>
      <w:r>
        <w:rPr>
          <w:rFonts w:cs="Arial"/>
          <w:szCs w:val="18"/>
        </w:rPr>
        <w:t xml:space="preserve">Selve den </w:t>
      </w:r>
      <w:r w:rsidR="00D540C6">
        <w:rPr>
          <w:rFonts w:cs="Arial"/>
          <w:szCs w:val="18"/>
        </w:rPr>
        <w:t>miljøtekniske</w:t>
      </w:r>
      <w:r>
        <w:rPr>
          <w:rFonts w:cs="Arial"/>
          <w:szCs w:val="18"/>
        </w:rPr>
        <w:t xml:space="preserve"> beskrivelse af den ansøgte produktion fremgår af bilag 1</w:t>
      </w:r>
      <w:r w:rsidR="00D540C6">
        <w:rPr>
          <w:rFonts w:cs="Arial"/>
          <w:szCs w:val="18"/>
        </w:rPr>
        <w:t>: Miljøteknisk Beskrivelse, Slibning af Brædder og er udarbejdet af Junckers Industrier A/S</w:t>
      </w:r>
      <w:r>
        <w:rPr>
          <w:rFonts w:cs="Arial"/>
          <w:szCs w:val="18"/>
        </w:rPr>
        <w:t xml:space="preserve">. </w:t>
      </w:r>
      <w:r w:rsidR="00D540C6">
        <w:rPr>
          <w:rFonts w:cs="Arial"/>
          <w:szCs w:val="18"/>
        </w:rPr>
        <w:t xml:space="preserve">Den miljøtekniske beskrivelse </w:t>
      </w:r>
      <w:r w:rsidR="00C31BF2">
        <w:rPr>
          <w:rFonts w:cs="Arial"/>
          <w:szCs w:val="18"/>
        </w:rPr>
        <w:t xml:space="preserve">udgør </w:t>
      </w:r>
      <w:r w:rsidR="00D540C6">
        <w:rPr>
          <w:rFonts w:cs="Arial"/>
          <w:szCs w:val="18"/>
        </w:rPr>
        <w:t xml:space="preserve">sammen med indtastning i BOM </w:t>
      </w:r>
      <w:r w:rsidR="00D540C6" w:rsidRPr="00D540C6">
        <w:rPr>
          <w:rFonts w:cs="Arial"/>
          <w:szCs w:val="18"/>
        </w:rPr>
        <w:t>MaID-2025-9512</w:t>
      </w:r>
      <w:r w:rsidR="00D540C6">
        <w:rPr>
          <w:rFonts w:cs="Arial"/>
          <w:szCs w:val="18"/>
        </w:rPr>
        <w:t xml:space="preserve"> ansøgningen om miljøgodkendelse.</w:t>
      </w:r>
    </w:p>
    <w:p w14:paraId="32A32CB5" w14:textId="77777777" w:rsidR="00D540C6" w:rsidRDefault="00D540C6" w:rsidP="00F16591">
      <w:pPr>
        <w:rPr>
          <w:rFonts w:cs="Arial"/>
          <w:szCs w:val="18"/>
        </w:rPr>
      </w:pPr>
    </w:p>
    <w:p w14:paraId="444D1141" w14:textId="38F6DBE5" w:rsidR="00F40849" w:rsidRPr="00FF4302" w:rsidRDefault="00815041" w:rsidP="00F16591">
      <w:pPr>
        <w:rPr>
          <w:rFonts w:cs="Arial"/>
          <w:szCs w:val="18"/>
        </w:rPr>
      </w:pPr>
      <w:r w:rsidRPr="00FF4302">
        <w:rPr>
          <w:rFonts w:cs="Arial"/>
          <w:szCs w:val="18"/>
        </w:rPr>
        <w:t xml:space="preserve">I det følgende redegøres for de vurderinger, der ligger til grund for de stillede vilkår. De vilkår, som er taget direkte fra de lovbundne standardvilkår, er der dog ikke redegjort nærmere for. </w:t>
      </w:r>
      <w:r w:rsidR="0070674C">
        <w:rPr>
          <w:rFonts w:cs="Arial"/>
          <w:szCs w:val="18"/>
        </w:rPr>
        <w:t>Redegørelsen</w:t>
      </w:r>
      <w:r w:rsidRPr="00FF4302">
        <w:rPr>
          <w:rFonts w:cs="Arial"/>
          <w:szCs w:val="18"/>
        </w:rPr>
        <w:t xml:space="preserve"> er således koncentreret om de vilkår, der ligger ud over standardvilkårene, samt de standardvilkår, som ikke er medtaget i denne miljøgodkendelse.</w:t>
      </w:r>
    </w:p>
    <w:p w14:paraId="5B9BCE0B" w14:textId="77777777" w:rsidR="00F40849" w:rsidRPr="00B27D99" w:rsidRDefault="00F40849" w:rsidP="00F16591">
      <w:pPr>
        <w:rPr>
          <w:rFonts w:cs="Arial"/>
          <w:szCs w:val="18"/>
          <w:highlight w:val="green"/>
        </w:rPr>
      </w:pPr>
    </w:p>
    <w:p w14:paraId="033C5743" w14:textId="77777777" w:rsidR="00F16591" w:rsidRPr="008D4445" w:rsidRDefault="00A71849" w:rsidP="00F16591">
      <w:pPr>
        <w:rPr>
          <w:rFonts w:cs="Arial"/>
          <w:b/>
          <w:szCs w:val="18"/>
        </w:rPr>
      </w:pPr>
      <w:r w:rsidRPr="008D4445">
        <w:rPr>
          <w:rFonts w:cs="Arial"/>
          <w:b/>
          <w:szCs w:val="18"/>
        </w:rPr>
        <w:t>Ansøger og ejerforhold</w:t>
      </w:r>
    </w:p>
    <w:p w14:paraId="3CEC61F5" w14:textId="7437F7E3" w:rsidR="00A71849" w:rsidRPr="008D4445" w:rsidRDefault="00C43EF4" w:rsidP="00F16591">
      <w:pPr>
        <w:rPr>
          <w:rFonts w:cs="Arial"/>
          <w:szCs w:val="18"/>
        </w:rPr>
      </w:pPr>
      <w:r w:rsidRPr="008D4445">
        <w:rPr>
          <w:rFonts w:cs="Arial"/>
          <w:szCs w:val="18"/>
        </w:rPr>
        <w:t>Ansøger:</w:t>
      </w:r>
      <w:r w:rsidRPr="008D4445">
        <w:rPr>
          <w:rFonts w:cs="Arial"/>
          <w:szCs w:val="18"/>
        </w:rPr>
        <w:tab/>
      </w:r>
      <w:r w:rsidR="00754544">
        <w:rPr>
          <w:rFonts w:cs="Arial"/>
          <w:szCs w:val="18"/>
        </w:rPr>
        <w:t>Junckers Industrier A/S</w:t>
      </w:r>
    </w:p>
    <w:p w14:paraId="5376CBD2" w14:textId="3DFC6852" w:rsidR="00A71849" w:rsidRDefault="00C43EF4" w:rsidP="00F16591">
      <w:pPr>
        <w:rPr>
          <w:rFonts w:cs="Arial"/>
          <w:szCs w:val="18"/>
        </w:rPr>
      </w:pPr>
      <w:r w:rsidRPr="008D4445">
        <w:rPr>
          <w:rFonts w:cs="Arial"/>
          <w:szCs w:val="18"/>
        </w:rPr>
        <w:tab/>
      </w:r>
      <w:r w:rsidR="00754544">
        <w:rPr>
          <w:rFonts w:cs="Arial"/>
          <w:szCs w:val="18"/>
        </w:rPr>
        <w:t xml:space="preserve">Peter Pinholt </w:t>
      </w:r>
    </w:p>
    <w:p w14:paraId="7251DCDC" w14:textId="2893CDCF" w:rsidR="00A94C0E" w:rsidRPr="008D4445" w:rsidRDefault="00BE73B6" w:rsidP="00F16591">
      <w:pPr>
        <w:rPr>
          <w:rFonts w:cs="Arial"/>
          <w:szCs w:val="18"/>
        </w:rPr>
      </w:pPr>
      <w:r w:rsidRPr="008D4445">
        <w:rPr>
          <w:rFonts w:cs="Arial"/>
          <w:szCs w:val="18"/>
        </w:rPr>
        <w:tab/>
      </w:r>
      <w:r w:rsidR="00754544">
        <w:rPr>
          <w:rFonts w:cs="Arial"/>
          <w:szCs w:val="18"/>
        </w:rPr>
        <w:t>Værftsvej 4</w:t>
      </w:r>
    </w:p>
    <w:p w14:paraId="0F7623A3" w14:textId="06A28C38" w:rsidR="00A71849" w:rsidRPr="008D4445" w:rsidRDefault="00C43EF4" w:rsidP="00F16591">
      <w:pPr>
        <w:rPr>
          <w:rFonts w:cs="Arial"/>
          <w:szCs w:val="18"/>
        </w:rPr>
      </w:pPr>
      <w:r w:rsidRPr="008D4445">
        <w:rPr>
          <w:rFonts w:cs="Arial"/>
          <w:szCs w:val="18"/>
        </w:rPr>
        <w:tab/>
      </w:r>
      <w:r w:rsidR="00754544">
        <w:rPr>
          <w:rFonts w:cs="Arial"/>
          <w:szCs w:val="18"/>
        </w:rPr>
        <w:t>4600 Køge</w:t>
      </w:r>
    </w:p>
    <w:p w14:paraId="4241F0B8" w14:textId="3E6CE47A" w:rsidR="00C43EF4" w:rsidRPr="008D4445" w:rsidRDefault="00C43EF4" w:rsidP="00F16591">
      <w:pPr>
        <w:rPr>
          <w:rFonts w:cs="Arial"/>
          <w:szCs w:val="18"/>
        </w:rPr>
      </w:pPr>
      <w:r w:rsidRPr="008D4445">
        <w:rPr>
          <w:rFonts w:cs="Arial"/>
          <w:szCs w:val="18"/>
        </w:rPr>
        <w:tab/>
      </w:r>
      <w:r w:rsidR="007C20B1" w:rsidRPr="008D4445">
        <w:rPr>
          <w:rFonts w:cs="Arial"/>
          <w:szCs w:val="18"/>
        </w:rPr>
        <w:t xml:space="preserve">Tlf. </w:t>
      </w:r>
      <w:r w:rsidR="00754544">
        <w:rPr>
          <w:rFonts w:cs="Arial"/>
          <w:szCs w:val="18"/>
        </w:rPr>
        <w:t>22100987</w:t>
      </w:r>
    </w:p>
    <w:p w14:paraId="390107F1" w14:textId="28F81840" w:rsidR="007C20B1" w:rsidRPr="008D4445" w:rsidRDefault="007C20B1" w:rsidP="00F16591">
      <w:pPr>
        <w:rPr>
          <w:rFonts w:cs="Arial"/>
          <w:szCs w:val="18"/>
        </w:rPr>
      </w:pPr>
      <w:r w:rsidRPr="008D4445">
        <w:rPr>
          <w:rFonts w:cs="Arial"/>
          <w:szCs w:val="18"/>
        </w:rPr>
        <w:tab/>
        <w:t>E-mail</w:t>
      </w:r>
      <w:r w:rsidR="00964FBD" w:rsidRPr="008D4445">
        <w:rPr>
          <w:rFonts w:cs="Arial"/>
          <w:szCs w:val="18"/>
        </w:rPr>
        <w:t xml:space="preserve">: </w:t>
      </w:r>
      <w:r w:rsidR="00754544">
        <w:t>pp@junckers.dk</w:t>
      </w:r>
    </w:p>
    <w:p w14:paraId="69C271C3" w14:textId="2FFBD9C2" w:rsidR="00086F1A" w:rsidRPr="008D4445" w:rsidRDefault="00964FBD" w:rsidP="00F16591">
      <w:pPr>
        <w:rPr>
          <w:rFonts w:cs="Arial"/>
          <w:szCs w:val="18"/>
        </w:rPr>
      </w:pPr>
      <w:r w:rsidRPr="008D4445">
        <w:rPr>
          <w:rFonts w:cs="Arial"/>
          <w:szCs w:val="18"/>
        </w:rPr>
        <w:tab/>
      </w:r>
    </w:p>
    <w:p w14:paraId="23F5C58A" w14:textId="5280ADF4" w:rsidR="00086F1A" w:rsidRPr="008D4445" w:rsidRDefault="00643D66" w:rsidP="00F16591">
      <w:pPr>
        <w:rPr>
          <w:rFonts w:cs="Arial"/>
          <w:szCs w:val="18"/>
        </w:rPr>
      </w:pPr>
      <w:r w:rsidRPr="008D4445">
        <w:rPr>
          <w:rFonts w:cs="Arial"/>
          <w:szCs w:val="18"/>
        </w:rPr>
        <w:t>Virksomhed:</w:t>
      </w:r>
      <w:r w:rsidRPr="008D4445">
        <w:rPr>
          <w:rFonts w:cs="Arial"/>
          <w:szCs w:val="18"/>
        </w:rPr>
        <w:tab/>
      </w:r>
      <w:r w:rsidR="00754544">
        <w:rPr>
          <w:rFonts w:cs="Arial"/>
          <w:szCs w:val="18"/>
        </w:rPr>
        <w:t>Junckers Industrier A/</w:t>
      </w:r>
      <w:r w:rsidR="002E0E5C">
        <w:rPr>
          <w:rFonts w:cs="Arial"/>
          <w:szCs w:val="18"/>
        </w:rPr>
        <w:t>s</w:t>
      </w:r>
    </w:p>
    <w:p w14:paraId="24886B85" w14:textId="35C16EAE" w:rsidR="00643D66" w:rsidRPr="008D4445" w:rsidRDefault="00643D66" w:rsidP="00F16591">
      <w:pPr>
        <w:rPr>
          <w:rFonts w:cs="Arial"/>
          <w:szCs w:val="18"/>
        </w:rPr>
      </w:pPr>
      <w:r w:rsidRPr="008D4445">
        <w:rPr>
          <w:rFonts w:cs="Arial"/>
          <w:szCs w:val="18"/>
        </w:rPr>
        <w:tab/>
      </w:r>
      <w:r w:rsidR="00754544">
        <w:rPr>
          <w:rFonts w:cs="Arial"/>
          <w:szCs w:val="18"/>
        </w:rPr>
        <w:t>Herthadalvej 5</w:t>
      </w:r>
    </w:p>
    <w:p w14:paraId="1BB732D3" w14:textId="69AC565B" w:rsidR="00643D66" w:rsidRPr="008D4445" w:rsidRDefault="00643D66" w:rsidP="00F16591">
      <w:pPr>
        <w:rPr>
          <w:rFonts w:cs="Arial"/>
          <w:szCs w:val="18"/>
        </w:rPr>
      </w:pPr>
      <w:r w:rsidRPr="008D4445">
        <w:rPr>
          <w:rFonts w:cs="Arial"/>
          <w:szCs w:val="18"/>
        </w:rPr>
        <w:tab/>
      </w:r>
      <w:r w:rsidR="00754544">
        <w:rPr>
          <w:rFonts w:cs="Arial"/>
          <w:szCs w:val="18"/>
        </w:rPr>
        <w:t>4840 Nørre Alslev</w:t>
      </w:r>
    </w:p>
    <w:p w14:paraId="15385091" w14:textId="1F63CB73" w:rsidR="00643D66" w:rsidRPr="008D4445" w:rsidRDefault="00643D66" w:rsidP="00F16591">
      <w:pPr>
        <w:rPr>
          <w:rFonts w:cs="Arial"/>
          <w:szCs w:val="18"/>
        </w:rPr>
      </w:pPr>
      <w:r w:rsidRPr="008D4445">
        <w:rPr>
          <w:rFonts w:cs="Arial"/>
          <w:szCs w:val="18"/>
        </w:rPr>
        <w:tab/>
      </w:r>
      <w:r w:rsidR="00324BEB" w:rsidRPr="008D4445">
        <w:rPr>
          <w:rFonts w:cs="Arial"/>
          <w:szCs w:val="18"/>
        </w:rPr>
        <w:t xml:space="preserve">CVR-nr. </w:t>
      </w:r>
      <w:r w:rsidR="002E0E5C" w:rsidRPr="002E0E5C">
        <w:rPr>
          <w:rFonts w:cs="Arial"/>
          <w:szCs w:val="18"/>
        </w:rPr>
        <w:t>66920216</w:t>
      </w:r>
      <w:r w:rsidR="006D61E1" w:rsidRPr="008D4445">
        <w:rPr>
          <w:rFonts w:cs="Arial"/>
          <w:szCs w:val="18"/>
        </w:rPr>
        <w:t xml:space="preserve">; P-nr. </w:t>
      </w:r>
      <w:r w:rsidR="002E0E5C" w:rsidRPr="002E0E5C">
        <w:rPr>
          <w:rFonts w:cs="Arial"/>
          <w:szCs w:val="18"/>
        </w:rPr>
        <w:t>1008943695</w:t>
      </w:r>
    </w:p>
    <w:p w14:paraId="76BC87C6" w14:textId="77777777" w:rsidR="00A71849" w:rsidRPr="00E85211" w:rsidRDefault="00A71849" w:rsidP="00F16591">
      <w:pPr>
        <w:rPr>
          <w:rFonts w:cs="Arial"/>
          <w:szCs w:val="18"/>
        </w:rPr>
      </w:pPr>
    </w:p>
    <w:p w14:paraId="07938C05" w14:textId="77777777" w:rsidR="00405162" w:rsidRPr="00363192" w:rsidRDefault="00405162" w:rsidP="00603793">
      <w:pPr>
        <w:rPr>
          <w:rFonts w:cs="Arial"/>
          <w:b/>
          <w:szCs w:val="18"/>
        </w:rPr>
      </w:pPr>
      <w:r w:rsidRPr="00363192">
        <w:rPr>
          <w:rFonts w:cs="Arial"/>
          <w:b/>
          <w:szCs w:val="18"/>
        </w:rPr>
        <w:t>Virksomhedens art</w:t>
      </w:r>
    </w:p>
    <w:p w14:paraId="65BC74ED" w14:textId="77777777" w:rsidR="00C001F4" w:rsidRDefault="002E0E5C" w:rsidP="00603793">
      <w:pPr>
        <w:rPr>
          <w:rFonts w:cs="Arial"/>
          <w:szCs w:val="18"/>
        </w:rPr>
      </w:pPr>
      <w:r>
        <w:rPr>
          <w:rFonts w:cs="Arial"/>
          <w:szCs w:val="18"/>
        </w:rPr>
        <w:t>Junckers Industrier A/</w:t>
      </w:r>
      <w:proofErr w:type="spellStart"/>
      <w:r>
        <w:rPr>
          <w:rFonts w:cs="Arial"/>
          <w:szCs w:val="18"/>
        </w:rPr>
        <w:t>S’s</w:t>
      </w:r>
      <w:proofErr w:type="spellEnd"/>
      <w:r>
        <w:rPr>
          <w:rFonts w:cs="Arial"/>
          <w:szCs w:val="18"/>
        </w:rPr>
        <w:t xml:space="preserve"> afdeling på Herthadalvej 5, 4840 Nørre Alslev forarbejder rå brædder til massive gulvbrædder med fjer og not. </w:t>
      </w:r>
      <w:r w:rsidR="00CF517E">
        <w:rPr>
          <w:rFonts w:cs="Arial"/>
          <w:szCs w:val="18"/>
        </w:rPr>
        <w:t>Gulvbrædderne sendes</w:t>
      </w:r>
      <w:r>
        <w:rPr>
          <w:rFonts w:cs="Arial"/>
          <w:szCs w:val="18"/>
        </w:rPr>
        <w:t xml:space="preserve"> til afdelingen i Køge</w:t>
      </w:r>
      <w:r w:rsidR="00CF517E">
        <w:rPr>
          <w:rFonts w:cs="Arial"/>
          <w:szCs w:val="18"/>
        </w:rPr>
        <w:t>,</w:t>
      </w:r>
      <w:r>
        <w:rPr>
          <w:rFonts w:cs="Arial"/>
          <w:szCs w:val="18"/>
        </w:rPr>
        <w:t xml:space="preserve"> hvor de overfladebehandles. Den hidtidige produktion er ikke godkendelsespligtig</w:t>
      </w:r>
      <w:r w:rsidR="00C001F4">
        <w:rPr>
          <w:rFonts w:cs="Arial"/>
          <w:szCs w:val="18"/>
        </w:rPr>
        <w:t>, men er omfattet af brugerbetalingsbekendtgørelsen</w:t>
      </w:r>
      <w:r w:rsidR="00C001F4">
        <w:rPr>
          <w:rStyle w:val="Fodnotehenvisning"/>
          <w:rFonts w:cs="Arial"/>
          <w:szCs w:val="18"/>
        </w:rPr>
        <w:footnoteReference w:id="4"/>
      </w:r>
      <w:r w:rsidR="00C001F4">
        <w:rPr>
          <w:rFonts w:cs="Arial"/>
          <w:szCs w:val="18"/>
        </w:rPr>
        <w:t>, bilag 1:</w:t>
      </w:r>
    </w:p>
    <w:p w14:paraId="7E3D46EC" w14:textId="204D4A44" w:rsidR="002E0E5C" w:rsidRDefault="00C001F4" w:rsidP="00C001F4">
      <w:pPr>
        <w:ind w:left="283"/>
        <w:rPr>
          <w:rFonts w:cs="Arial"/>
          <w:i/>
          <w:szCs w:val="18"/>
        </w:rPr>
      </w:pPr>
      <w:r w:rsidRPr="00C001F4">
        <w:rPr>
          <w:rFonts w:cs="Arial"/>
          <w:i/>
          <w:szCs w:val="18"/>
        </w:rPr>
        <w:t>E52 Savværker med kapacitet for produktion af råtræ på mindre end 50.000 m3 fast masse pr. år af nåletræ eller mindre end 10.000 m3 fast masse pr. år af løvtræ eller med en samlet kapacitet for produktion af mindre end 50.000 m3 fast masse af nåle- og løvtræ pr. år. Møbelfabrikker og maskinsnedkerier. Bygningssnedkerier med et nettoproduktionsareal på mere end 200 m2.</w:t>
      </w:r>
    </w:p>
    <w:p w14:paraId="6C00A85E" w14:textId="77777777" w:rsidR="00C001F4" w:rsidRPr="00C001F4" w:rsidRDefault="00C001F4" w:rsidP="00C001F4">
      <w:pPr>
        <w:ind w:left="283"/>
        <w:rPr>
          <w:rFonts w:cs="Arial"/>
          <w:i/>
          <w:szCs w:val="18"/>
        </w:rPr>
      </w:pPr>
    </w:p>
    <w:p w14:paraId="3DF5EC63" w14:textId="0F71B22E" w:rsidR="002E0E5C" w:rsidRDefault="002E0E5C" w:rsidP="00603793">
      <w:pPr>
        <w:rPr>
          <w:rFonts w:cs="Arial"/>
          <w:szCs w:val="18"/>
        </w:rPr>
      </w:pPr>
      <w:r>
        <w:rPr>
          <w:rFonts w:cs="Arial"/>
          <w:szCs w:val="18"/>
        </w:rPr>
        <w:t>Nu søger de om at modtage gulvbrædder fra nedrivning</w:t>
      </w:r>
      <w:r w:rsidR="00CF517E">
        <w:rPr>
          <w:rFonts w:cs="Arial"/>
          <w:szCs w:val="18"/>
        </w:rPr>
        <w:t>er</w:t>
      </w:r>
      <w:r>
        <w:rPr>
          <w:rFonts w:cs="Arial"/>
          <w:szCs w:val="18"/>
        </w:rPr>
        <w:t xml:space="preserve"> og renoveringer.</w:t>
      </w:r>
    </w:p>
    <w:p w14:paraId="7CF9A214" w14:textId="4128CD45" w:rsidR="00B9103E" w:rsidRDefault="00C001F4" w:rsidP="00603793">
      <w:pPr>
        <w:rPr>
          <w:rFonts w:cs="Arial"/>
          <w:szCs w:val="18"/>
        </w:rPr>
      </w:pPr>
      <w:r>
        <w:rPr>
          <w:rFonts w:cs="Arial"/>
          <w:szCs w:val="18"/>
        </w:rPr>
        <w:t>G</w:t>
      </w:r>
      <w:r w:rsidR="002E0E5C">
        <w:rPr>
          <w:rFonts w:cs="Arial"/>
          <w:szCs w:val="18"/>
        </w:rPr>
        <w:t>ulvbrædder renses for evt. s</w:t>
      </w:r>
      <w:r w:rsidR="00CF517E">
        <w:rPr>
          <w:rFonts w:cs="Arial"/>
          <w:szCs w:val="18"/>
        </w:rPr>
        <w:t>ø</w:t>
      </w:r>
      <w:r w:rsidR="002E0E5C">
        <w:rPr>
          <w:rFonts w:cs="Arial"/>
          <w:szCs w:val="18"/>
        </w:rPr>
        <w:t>m, grus m.m</w:t>
      </w:r>
      <w:r>
        <w:rPr>
          <w:rFonts w:cs="Arial"/>
          <w:szCs w:val="18"/>
        </w:rPr>
        <w:t xml:space="preserve">. </w:t>
      </w:r>
      <w:r w:rsidR="002E0E5C">
        <w:rPr>
          <w:rFonts w:cs="Arial"/>
          <w:szCs w:val="18"/>
        </w:rPr>
        <w:t xml:space="preserve">Derefter </w:t>
      </w:r>
      <w:r>
        <w:rPr>
          <w:rFonts w:cs="Arial"/>
          <w:szCs w:val="18"/>
        </w:rPr>
        <w:t xml:space="preserve">afkortes gulvbrædderne i faste længder, som så </w:t>
      </w:r>
      <w:r w:rsidR="002E0E5C">
        <w:rPr>
          <w:rFonts w:cs="Arial"/>
          <w:szCs w:val="18"/>
        </w:rPr>
        <w:t xml:space="preserve">pudses for </w:t>
      </w:r>
      <w:r w:rsidR="00CF517E">
        <w:rPr>
          <w:rFonts w:cs="Arial"/>
          <w:szCs w:val="18"/>
        </w:rPr>
        <w:t xml:space="preserve">at fjerne </w:t>
      </w:r>
      <w:r w:rsidR="002E0E5C">
        <w:rPr>
          <w:rFonts w:cs="Arial"/>
          <w:szCs w:val="18"/>
        </w:rPr>
        <w:t>lak</w:t>
      </w:r>
      <w:r w:rsidR="00B9103E">
        <w:rPr>
          <w:rFonts w:cs="Arial"/>
          <w:szCs w:val="18"/>
        </w:rPr>
        <w:t xml:space="preserve"> og sikre ensartet tykkelse. </w:t>
      </w:r>
      <w:proofErr w:type="gramStart"/>
      <w:r w:rsidR="00B9103E">
        <w:rPr>
          <w:rFonts w:cs="Arial"/>
          <w:szCs w:val="18"/>
        </w:rPr>
        <w:t>Endelig  pakkes</w:t>
      </w:r>
      <w:proofErr w:type="gramEnd"/>
      <w:r>
        <w:rPr>
          <w:rFonts w:cs="Arial"/>
          <w:szCs w:val="18"/>
        </w:rPr>
        <w:t xml:space="preserve"> de rene gulvbrædder</w:t>
      </w:r>
      <w:r w:rsidR="00B9103E">
        <w:rPr>
          <w:rFonts w:cs="Arial"/>
          <w:szCs w:val="18"/>
        </w:rPr>
        <w:t>, så de kan sendes til afdelingen i Køge for at blive overfladebehandlet.</w:t>
      </w:r>
    </w:p>
    <w:p w14:paraId="1C458C9E" w14:textId="77777777" w:rsidR="00B9103E" w:rsidRDefault="00B9103E" w:rsidP="00603793">
      <w:pPr>
        <w:rPr>
          <w:rFonts w:cs="Arial"/>
          <w:szCs w:val="18"/>
        </w:rPr>
      </w:pPr>
    </w:p>
    <w:p w14:paraId="3D43F4C1" w14:textId="0D8D227C" w:rsidR="006C1660" w:rsidRPr="00B9103E" w:rsidRDefault="00B9103E" w:rsidP="00B9103E">
      <w:pPr>
        <w:rPr>
          <w:rFonts w:cs="Arial"/>
          <w:iCs/>
          <w:szCs w:val="18"/>
        </w:rPr>
      </w:pPr>
      <w:r>
        <w:rPr>
          <w:rFonts w:cs="Arial"/>
          <w:szCs w:val="18"/>
        </w:rPr>
        <w:t xml:space="preserve">Gulvbrædder fra renoveringer og nedrivninger er pr. definition affald. </w:t>
      </w:r>
      <w:r w:rsidR="00D278C0">
        <w:rPr>
          <w:rFonts w:cs="Arial"/>
          <w:szCs w:val="18"/>
        </w:rPr>
        <w:t>Modtagelse</w:t>
      </w:r>
      <w:r>
        <w:rPr>
          <w:rFonts w:cs="Arial"/>
          <w:szCs w:val="18"/>
        </w:rPr>
        <w:t xml:space="preserve"> og oparbejdning af gulvbrædderne er godkendelsespligtige aktiviteter. Da de brugte gulvbrædder kun blive en lille del af den samlede produktion, er det en biaktivitet. Virksomhedens hovedaktivitet forbliver E52</w:t>
      </w:r>
      <w:r w:rsidR="00D278C0">
        <w:rPr>
          <w:rFonts w:cs="Arial"/>
          <w:szCs w:val="18"/>
        </w:rPr>
        <w:t>.</w:t>
      </w:r>
      <w:r>
        <w:rPr>
          <w:rFonts w:cs="Arial"/>
          <w:szCs w:val="18"/>
        </w:rPr>
        <w:t xml:space="preserve"> </w:t>
      </w:r>
      <w:r w:rsidR="00C16E92">
        <w:rPr>
          <w:rFonts w:cs="Arial"/>
          <w:szCs w:val="18"/>
        </w:rPr>
        <w:t>E52 virksomheder skal ikke have</w:t>
      </w:r>
      <w:r>
        <w:rPr>
          <w:rFonts w:cs="Arial"/>
          <w:szCs w:val="18"/>
        </w:rPr>
        <w:t xml:space="preserve"> miljøgodkendelse. Biaktiviteten bliver K206</w:t>
      </w:r>
      <w:r w:rsidR="00D278C0">
        <w:rPr>
          <w:rFonts w:cs="Arial"/>
          <w:szCs w:val="18"/>
        </w:rPr>
        <w:t xml:space="preserve"> -</w:t>
      </w:r>
      <w:r>
        <w:rPr>
          <w:rFonts w:cs="Arial"/>
          <w:szCs w:val="18"/>
        </w:rPr>
        <w:t xml:space="preserve"> Anlæg der nyttiggør ikke-</w:t>
      </w:r>
      <w:r>
        <w:rPr>
          <w:rFonts w:cs="Arial"/>
          <w:szCs w:val="18"/>
        </w:rPr>
        <w:lastRenderedPageBreak/>
        <w:t xml:space="preserve">farligt affald, bortset fra </w:t>
      </w:r>
      <w:r w:rsidR="006C1660" w:rsidRPr="00B9103E">
        <w:rPr>
          <w:rFonts w:cs="Arial"/>
          <w:iCs/>
          <w:szCs w:val="18"/>
        </w:rPr>
        <w:t>anlæg under listepunkt 5.3 i bilag 1, til bekendtgørelse om godkendelse af listevirksomhed, autoophugning, skibsophugning, biogasfremstilling, kompostering og forbrænding.</w:t>
      </w:r>
      <w:r w:rsidR="00C16E92">
        <w:rPr>
          <w:rFonts w:cs="Arial"/>
          <w:iCs/>
          <w:szCs w:val="18"/>
        </w:rPr>
        <w:t xml:space="preserve"> Biaktiviteten skal have miljøgodkendelse.</w:t>
      </w:r>
      <w:r w:rsidR="00D278C0">
        <w:rPr>
          <w:rFonts w:cs="Arial"/>
          <w:iCs/>
          <w:szCs w:val="18"/>
        </w:rPr>
        <w:t xml:space="preserve"> Miljøgodkendelsen omfatter således kun biaktiviteten.</w:t>
      </w:r>
    </w:p>
    <w:p w14:paraId="73115AAA" w14:textId="77777777" w:rsidR="006C1660" w:rsidRPr="00F911C6" w:rsidRDefault="006C1660" w:rsidP="006C1660">
      <w:pPr>
        <w:ind w:left="283"/>
        <w:rPr>
          <w:rFonts w:cs="Arial"/>
          <w:i/>
          <w:szCs w:val="18"/>
        </w:rPr>
      </w:pPr>
    </w:p>
    <w:p w14:paraId="2BBD1584" w14:textId="4E944B8C" w:rsidR="00405162" w:rsidRPr="009635BF" w:rsidRDefault="00405162" w:rsidP="00603793">
      <w:pPr>
        <w:rPr>
          <w:rFonts w:cs="Arial"/>
          <w:szCs w:val="18"/>
        </w:rPr>
      </w:pPr>
      <w:r w:rsidRPr="009635BF">
        <w:rPr>
          <w:rFonts w:cs="Arial"/>
          <w:szCs w:val="18"/>
        </w:rPr>
        <w:t xml:space="preserve">Miljøstyrelsen har fastlagt standardvilkår for </w:t>
      </w:r>
      <w:r w:rsidR="00C16E92">
        <w:rPr>
          <w:rFonts w:cs="Arial"/>
          <w:szCs w:val="18"/>
        </w:rPr>
        <w:t xml:space="preserve">K206 </w:t>
      </w:r>
      <w:r w:rsidRPr="009635BF">
        <w:rPr>
          <w:rFonts w:cs="Arial"/>
          <w:szCs w:val="18"/>
        </w:rPr>
        <w:t>virksomhed</w:t>
      </w:r>
      <w:r w:rsidR="006643D2" w:rsidRPr="009635BF">
        <w:rPr>
          <w:rFonts w:cs="Arial"/>
          <w:szCs w:val="18"/>
        </w:rPr>
        <w:t>er</w:t>
      </w:r>
      <w:r w:rsidRPr="009635BF">
        <w:rPr>
          <w:rFonts w:cs="Arial"/>
          <w:szCs w:val="18"/>
        </w:rPr>
        <w:t>.</w:t>
      </w:r>
    </w:p>
    <w:p w14:paraId="0FEF4604" w14:textId="77777777" w:rsidR="00405162" w:rsidRPr="009635BF" w:rsidRDefault="00405162" w:rsidP="00603793">
      <w:pPr>
        <w:rPr>
          <w:rFonts w:cs="Arial"/>
          <w:b/>
          <w:szCs w:val="18"/>
        </w:rPr>
      </w:pPr>
    </w:p>
    <w:p w14:paraId="695DD1DB" w14:textId="77777777" w:rsidR="00603793" w:rsidRPr="009635BF" w:rsidRDefault="002A7C8A" w:rsidP="00603793">
      <w:pPr>
        <w:rPr>
          <w:rFonts w:cs="Arial"/>
          <w:b/>
          <w:szCs w:val="18"/>
        </w:rPr>
      </w:pPr>
      <w:r w:rsidRPr="009635BF">
        <w:rPr>
          <w:rFonts w:cs="Arial"/>
          <w:b/>
          <w:szCs w:val="18"/>
        </w:rPr>
        <w:t>Virksomhedens placering</w:t>
      </w:r>
    </w:p>
    <w:p w14:paraId="14A05ED9" w14:textId="47B44792" w:rsidR="009635BF" w:rsidRDefault="0079397C" w:rsidP="0079397C">
      <w:pPr>
        <w:rPr>
          <w:rFonts w:cs="Arial"/>
          <w:szCs w:val="18"/>
        </w:rPr>
      </w:pPr>
      <w:r>
        <w:rPr>
          <w:rFonts w:cs="Arial"/>
          <w:szCs w:val="18"/>
        </w:rPr>
        <w:t xml:space="preserve">Virksomheden er placeret i erhvervsområde omfattet af Nørre Alslev Kommunes </w:t>
      </w:r>
      <w:r w:rsidRPr="0079397C">
        <w:rPr>
          <w:rFonts w:cs="Arial"/>
          <w:szCs w:val="18"/>
        </w:rPr>
        <w:t>Byplanvedtægt nr. 2.1</w:t>
      </w:r>
      <w:r>
        <w:rPr>
          <w:rFonts w:cs="Arial"/>
          <w:szCs w:val="18"/>
        </w:rPr>
        <w:t xml:space="preserve">, </w:t>
      </w:r>
      <w:r w:rsidRPr="0079397C">
        <w:rPr>
          <w:rFonts w:cs="Arial"/>
          <w:szCs w:val="18"/>
        </w:rPr>
        <w:t>Industriområde II</w:t>
      </w:r>
      <w:r>
        <w:rPr>
          <w:rFonts w:cs="Arial"/>
          <w:szCs w:val="18"/>
        </w:rPr>
        <w:t>.</w:t>
      </w:r>
    </w:p>
    <w:p w14:paraId="7CF7338D" w14:textId="77777777" w:rsidR="0079397C" w:rsidRDefault="0079397C" w:rsidP="0079397C">
      <w:pPr>
        <w:rPr>
          <w:rFonts w:cs="Arial"/>
          <w:szCs w:val="18"/>
        </w:rPr>
      </w:pPr>
    </w:p>
    <w:p w14:paraId="34D93BE4" w14:textId="2E24FD4F" w:rsidR="0079397C" w:rsidRPr="009635BF" w:rsidRDefault="0079397C" w:rsidP="0079397C">
      <w:pPr>
        <w:rPr>
          <w:rFonts w:cs="Arial"/>
          <w:szCs w:val="18"/>
        </w:rPr>
      </w:pPr>
      <w:r>
        <w:rPr>
          <w:rFonts w:cs="Arial"/>
          <w:szCs w:val="18"/>
        </w:rPr>
        <w:t xml:space="preserve">Der sker ikke nogen bygningsmæssige ændringer i forbindelse med den ansøgte biaktivitet. Eneste ændring er et ekstra udtag på udsugningsanlægget, så støv fra </w:t>
      </w:r>
      <w:r w:rsidR="00D278C0">
        <w:rPr>
          <w:rFonts w:cs="Arial"/>
          <w:szCs w:val="18"/>
        </w:rPr>
        <w:t>op</w:t>
      </w:r>
      <w:r>
        <w:rPr>
          <w:rFonts w:cs="Arial"/>
          <w:szCs w:val="18"/>
        </w:rPr>
        <w:t xml:space="preserve">arbejdning af </w:t>
      </w:r>
      <w:r w:rsidR="00D278C0">
        <w:rPr>
          <w:rFonts w:cs="Arial"/>
          <w:szCs w:val="18"/>
        </w:rPr>
        <w:t>gulv</w:t>
      </w:r>
      <w:r>
        <w:rPr>
          <w:rFonts w:cs="Arial"/>
          <w:szCs w:val="18"/>
        </w:rPr>
        <w:t>brædderne kan opsamles i særskilte bigbags.</w:t>
      </w:r>
    </w:p>
    <w:p w14:paraId="6D111BEA" w14:textId="77777777" w:rsidR="002A7C8A" w:rsidRPr="00B27D99" w:rsidRDefault="002A7C8A" w:rsidP="00603793">
      <w:pPr>
        <w:rPr>
          <w:rFonts w:cs="Arial"/>
          <w:szCs w:val="18"/>
          <w:highlight w:val="green"/>
        </w:rPr>
      </w:pPr>
    </w:p>
    <w:p w14:paraId="19D33919" w14:textId="77777777" w:rsidR="007140FC" w:rsidRPr="004C23EF" w:rsidRDefault="007140FC" w:rsidP="00603793">
      <w:pPr>
        <w:rPr>
          <w:rFonts w:cs="Arial"/>
          <w:b/>
          <w:szCs w:val="18"/>
        </w:rPr>
      </w:pPr>
      <w:r w:rsidRPr="004C23EF">
        <w:rPr>
          <w:rFonts w:cs="Arial"/>
          <w:b/>
          <w:szCs w:val="18"/>
        </w:rPr>
        <w:t>Generelt</w:t>
      </w:r>
    </w:p>
    <w:p w14:paraId="574232DF" w14:textId="09059B78" w:rsidR="00B32A66" w:rsidRDefault="00FE7532" w:rsidP="00603793">
      <w:pPr>
        <w:rPr>
          <w:rFonts w:cs="Arial"/>
          <w:szCs w:val="18"/>
        </w:rPr>
      </w:pPr>
      <w:r w:rsidRPr="004C23EF">
        <w:rPr>
          <w:rFonts w:cs="Arial"/>
          <w:szCs w:val="18"/>
        </w:rPr>
        <w:t>Der er</w:t>
      </w:r>
      <w:r w:rsidR="003F4A18" w:rsidRPr="004C23EF">
        <w:rPr>
          <w:rFonts w:cs="Arial"/>
          <w:szCs w:val="18"/>
        </w:rPr>
        <w:t xml:space="preserve"> to standardvilkår</w:t>
      </w:r>
      <w:r w:rsidR="006B5283" w:rsidRPr="004C23EF">
        <w:rPr>
          <w:rFonts w:cs="Arial"/>
          <w:szCs w:val="18"/>
        </w:rPr>
        <w:t xml:space="preserve"> for listepunkt K</w:t>
      </w:r>
      <w:r w:rsidR="00C304B2" w:rsidRPr="004C23EF">
        <w:rPr>
          <w:rFonts w:cs="Arial"/>
          <w:szCs w:val="18"/>
        </w:rPr>
        <w:t>206</w:t>
      </w:r>
      <w:r w:rsidR="001C7B8E">
        <w:rPr>
          <w:rFonts w:cs="Arial"/>
          <w:szCs w:val="18"/>
        </w:rPr>
        <w:t xml:space="preserve"> i relation til generelle forhold</w:t>
      </w:r>
      <w:r w:rsidR="003F4A18" w:rsidRPr="004C23EF">
        <w:rPr>
          <w:rFonts w:cs="Arial"/>
          <w:szCs w:val="18"/>
        </w:rPr>
        <w:t>.</w:t>
      </w:r>
      <w:r w:rsidRPr="004C23EF">
        <w:rPr>
          <w:rFonts w:cs="Arial"/>
          <w:szCs w:val="18"/>
        </w:rPr>
        <w:t xml:space="preserve"> </w:t>
      </w:r>
      <w:r w:rsidR="00EF1728" w:rsidRPr="004C23EF">
        <w:rPr>
          <w:rFonts w:cs="Arial"/>
          <w:szCs w:val="18"/>
        </w:rPr>
        <w:t>Standardvilkårene omhandler ophør af driften og definition af befæstet areal og tætte belægninger.</w:t>
      </w:r>
      <w:r w:rsidRPr="004C23EF">
        <w:rPr>
          <w:rFonts w:cs="Arial"/>
          <w:szCs w:val="18"/>
        </w:rPr>
        <w:t xml:space="preserve"> </w:t>
      </w:r>
    </w:p>
    <w:p w14:paraId="4094B4B4" w14:textId="77777777" w:rsidR="00072DDD" w:rsidRPr="004C23EF" w:rsidRDefault="00072DDD" w:rsidP="00603793">
      <w:pPr>
        <w:rPr>
          <w:rFonts w:cs="Arial"/>
          <w:szCs w:val="18"/>
        </w:rPr>
      </w:pPr>
    </w:p>
    <w:p w14:paraId="21A67718" w14:textId="452EF298" w:rsidR="00B32A66" w:rsidRDefault="00B32A66" w:rsidP="00603793">
      <w:pPr>
        <w:rPr>
          <w:rFonts w:cs="Arial"/>
          <w:szCs w:val="18"/>
        </w:rPr>
      </w:pPr>
      <w:r w:rsidRPr="004C23EF">
        <w:rPr>
          <w:rFonts w:cs="Arial"/>
          <w:szCs w:val="18"/>
        </w:rPr>
        <w:t xml:space="preserve">Det er </w:t>
      </w:r>
      <w:r w:rsidR="00F63E5C">
        <w:rPr>
          <w:rFonts w:cs="Arial"/>
          <w:szCs w:val="18"/>
        </w:rPr>
        <w:t>vur</w:t>
      </w:r>
      <w:r w:rsidRPr="004C23EF">
        <w:rPr>
          <w:rFonts w:cs="Arial"/>
          <w:szCs w:val="18"/>
        </w:rPr>
        <w:t>de</w:t>
      </w:r>
      <w:r w:rsidR="00F63E5C">
        <w:rPr>
          <w:rFonts w:cs="Arial"/>
          <w:szCs w:val="18"/>
        </w:rPr>
        <w:t>re</w:t>
      </w:r>
      <w:r w:rsidRPr="004C23EF">
        <w:rPr>
          <w:rFonts w:cs="Arial"/>
          <w:szCs w:val="18"/>
        </w:rPr>
        <w:t xml:space="preserve">t relevant at </w:t>
      </w:r>
      <w:r w:rsidR="00F63E5C">
        <w:rPr>
          <w:rFonts w:cs="Arial"/>
          <w:szCs w:val="18"/>
        </w:rPr>
        <w:t xml:space="preserve">stille </w:t>
      </w:r>
      <w:r w:rsidRPr="004C23EF">
        <w:rPr>
          <w:rFonts w:cs="Arial"/>
          <w:szCs w:val="18"/>
        </w:rPr>
        <w:t>standardvilkår</w:t>
      </w:r>
      <w:r w:rsidR="00F63E5C">
        <w:rPr>
          <w:rFonts w:cs="Arial"/>
          <w:szCs w:val="18"/>
        </w:rPr>
        <w:t>et om ophør af driften</w:t>
      </w:r>
      <w:r w:rsidRPr="004C23EF">
        <w:rPr>
          <w:rFonts w:cs="Arial"/>
          <w:szCs w:val="18"/>
        </w:rPr>
        <w:t>.</w:t>
      </w:r>
    </w:p>
    <w:p w14:paraId="6DE9CE41" w14:textId="45779E55" w:rsidR="00F63E5C" w:rsidRPr="004C23EF" w:rsidRDefault="00F63E5C" w:rsidP="00603793">
      <w:pPr>
        <w:rPr>
          <w:rFonts w:cs="Arial"/>
          <w:szCs w:val="18"/>
        </w:rPr>
      </w:pPr>
      <w:r>
        <w:rPr>
          <w:rFonts w:cs="Arial"/>
          <w:szCs w:val="18"/>
        </w:rPr>
        <w:t xml:space="preserve">Det er ikke vurderet relevant at stille standardvilkåret om befæstede arealer og tætte belægninger i og med al oplag og </w:t>
      </w:r>
      <w:r w:rsidR="00D278C0">
        <w:rPr>
          <w:rFonts w:cs="Arial"/>
          <w:szCs w:val="18"/>
        </w:rPr>
        <w:t>op</w:t>
      </w:r>
      <w:r>
        <w:rPr>
          <w:rFonts w:cs="Arial"/>
          <w:szCs w:val="18"/>
        </w:rPr>
        <w:t xml:space="preserve">arbejdning forgår indendørs og der ikke forekommer nogen form for </w:t>
      </w:r>
      <w:r w:rsidR="00D278C0">
        <w:rPr>
          <w:rFonts w:cs="Arial"/>
          <w:szCs w:val="18"/>
        </w:rPr>
        <w:t>spildevand</w:t>
      </w:r>
      <w:r>
        <w:rPr>
          <w:rFonts w:cs="Arial"/>
          <w:szCs w:val="18"/>
        </w:rPr>
        <w:t>.</w:t>
      </w:r>
    </w:p>
    <w:p w14:paraId="0A33A4A5" w14:textId="77777777" w:rsidR="00FE7532" w:rsidRPr="00E6588F" w:rsidRDefault="00FE7532" w:rsidP="00603793">
      <w:pPr>
        <w:rPr>
          <w:rFonts w:cs="Arial"/>
          <w:szCs w:val="18"/>
        </w:rPr>
      </w:pPr>
    </w:p>
    <w:p w14:paraId="7A400802" w14:textId="4DB00B44" w:rsidR="00EF1728" w:rsidRPr="00E6588F" w:rsidRDefault="00EF1728" w:rsidP="00603793">
      <w:pPr>
        <w:rPr>
          <w:rFonts w:cs="Arial"/>
          <w:szCs w:val="18"/>
        </w:rPr>
      </w:pPr>
      <w:r w:rsidRPr="00E6588F">
        <w:rPr>
          <w:rFonts w:cs="Arial"/>
          <w:szCs w:val="18"/>
        </w:rPr>
        <w:t>De</w:t>
      </w:r>
      <w:r w:rsidR="008E76CF" w:rsidRPr="00E6588F">
        <w:rPr>
          <w:rFonts w:cs="Arial"/>
          <w:szCs w:val="18"/>
        </w:rPr>
        <w:t xml:space="preserve">r er stillet </w:t>
      </w:r>
      <w:r w:rsidR="00F63E5C">
        <w:rPr>
          <w:rFonts w:cs="Arial"/>
          <w:szCs w:val="18"/>
        </w:rPr>
        <w:t>4</w:t>
      </w:r>
      <w:r w:rsidRPr="00E6588F">
        <w:rPr>
          <w:rFonts w:cs="Arial"/>
          <w:szCs w:val="18"/>
        </w:rPr>
        <w:t xml:space="preserve"> </w:t>
      </w:r>
      <w:r w:rsidR="008E76CF" w:rsidRPr="00E6588F">
        <w:rPr>
          <w:rFonts w:cs="Arial"/>
          <w:szCs w:val="18"/>
        </w:rPr>
        <w:t xml:space="preserve">øvrige </w:t>
      </w:r>
      <w:r w:rsidRPr="00E6588F">
        <w:rPr>
          <w:rFonts w:cs="Arial"/>
          <w:szCs w:val="18"/>
        </w:rPr>
        <w:t>vilkår</w:t>
      </w:r>
      <w:r w:rsidR="00072DDD">
        <w:rPr>
          <w:rFonts w:cs="Arial"/>
          <w:szCs w:val="18"/>
        </w:rPr>
        <w:t>.</w:t>
      </w:r>
    </w:p>
    <w:p w14:paraId="0D844671" w14:textId="77777777" w:rsidR="00072DDD" w:rsidRDefault="003F4A18" w:rsidP="00603793">
      <w:pPr>
        <w:rPr>
          <w:rFonts w:cs="Arial"/>
          <w:szCs w:val="18"/>
        </w:rPr>
      </w:pPr>
      <w:r w:rsidRPr="00E6588F">
        <w:rPr>
          <w:rFonts w:cs="Arial"/>
          <w:szCs w:val="18"/>
        </w:rPr>
        <w:t>Første vilkår skal sikre</w:t>
      </w:r>
      <w:r w:rsidR="00AC7C7C" w:rsidRPr="00E6588F">
        <w:rPr>
          <w:rFonts w:cs="Arial"/>
          <w:szCs w:val="18"/>
        </w:rPr>
        <w:t>,</w:t>
      </w:r>
      <w:r w:rsidRPr="00E6588F">
        <w:rPr>
          <w:rFonts w:cs="Arial"/>
          <w:szCs w:val="18"/>
        </w:rPr>
        <w:t xml:space="preserve"> at forholdene er som beskrevet i ansøgningen</w:t>
      </w:r>
      <w:r w:rsidR="00366BDA" w:rsidRPr="00E6588F">
        <w:rPr>
          <w:rFonts w:cs="Arial"/>
          <w:szCs w:val="18"/>
        </w:rPr>
        <w:t xml:space="preserve"> og oplysninger givet i sagsforløbet</w:t>
      </w:r>
      <w:r w:rsidR="00AC7C7C" w:rsidRPr="00E6588F">
        <w:rPr>
          <w:rFonts w:cs="Arial"/>
          <w:szCs w:val="18"/>
        </w:rPr>
        <w:t xml:space="preserve"> bliver fuldt</w:t>
      </w:r>
      <w:r w:rsidRPr="00E6588F">
        <w:rPr>
          <w:rFonts w:cs="Arial"/>
          <w:szCs w:val="18"/>
        </w:rPr>
        <w:t xml:space="preserve">. </w:t>
      </w:r>
    </w:p>
    <w:p w14:paraId="5C42BCA4" w14:textId="77777777" w:rsidR="00072DDD" w:rsidRDefault="00072DDD" w:rsidP="00603793">
      <w:pPr>
        <w:rPr>
          <w:rFonts w:cs="Arial"/>
          <w:szCs w:val="18"/>
        </w:rPr>
      </w:pPr>
    </w:p>
    <w:p w14:paraId="67D4B656" w14:textId="0D6038B6" w:rsidR="007F768D" w:rsidRDefault="003F4A18" w:rsidP="00603793">
      <w:pPr>
        <w:rPr>
          <w:rFonts w:cs="Arial"/>
          <w:szCs w:val="18"/>
        </w:rPr>
      </w:pPr>
      <w:r w:rsidRPr="00E6588F">
        <w:rPr>
          <w:rFonts w:cs="Arial"/>
          <w:szCs w:val="18"/>
        </w:rPr>
        <w:t xml:space="preserve">Andet vilkår skal sikre at miljøgodkendelse er tilgængelig for de personer, der har ansvaret for </w:t>
      </w:r>
      <w:r w:rsidR="00D278C0">
        <w:rPr>
          <w:rFonts w:cs="Arial"/>
          <w:szCs w:val="18"/>
        </w:rPr>
        <w:t>biaktivitetens</w:t>
      </w:r>
      <w:r w:rsidRPr="00E6588F">
        <w:rPr>
          <w:rFonts w:cs="Arial"/>
          <w:szCs w:val="18"/>
        </w:rPr>
        <w:t xml:space="preserve"> drift. </w:t>
      </w:r>
      <w:r w:rsidR="007F768D" w:rsidRPr="007F768D">
        <w:rPr>
          <w:rFonts w:cs="Arial"/>
          <w:szCs w:val="18"/>
        </w:rPr>
        <w:t xml:space="preserve">Vilkårene er stillet for at fastholde betingelserne for og sikre kendskab til </w:t>
      </w:r>
      <w:r w:rsidR="00D278C0">
        <w:rPr>
          <w:rFonts w:cs="Arial"/>
          <w:szCs w:val="18"/>
        </w:rPr>
        <w:t>miljø</w:t>
      </w:r>
      <w:r w:rsidR="007F768D" w:rsidRPr="007F768D">
        <w:rPr>
          <w:rFonts w:cs="Arial"/>
          <w:szCs w:val="18"/>
        </w:rPr>
        <w:t>godkendelsen.</w:t>
      </w:r>
    </w:p>
    <w:p w14:paraId="23F496F8" w14:textId="77777777" w:rsidR="007F768D" w:rsidRDefault="007F768D" w:rsidP="00603793">
      <w:pPr>
        <w:rPr>
          <w:rFonts w:cs="Arial"/>
          <w:szCs w:val="18"/>
        </w:rPr>
      </w:pPr>
    </w:p>
    <w:p w14:paraId="1EB2953A" w14:textId="77777777" w:rsidR="007F768D" w:rsidRDefault="00366BDA" w:rsidP="00603793">
      <w:pPr>
        <w:rPr>
          <w:rFonts w:cs="Arial"/>
          <w:szCs w:val="18"/>
        </w:rPr>
      </w:pPr>
      <w:r w:rsidRPr="00E6588F">
        <w:rPr>
          <w:rFonts w:cs="Arial"/>
          <w:szCs w:val="18"/>
        </w:rPr>
        <w:t>Tredje</w:t>
      </w:r>
      <w:r w:rsidR="0035483E" w:rsidRPr="00E6588F">
        <w:rPr>
          <w:rFonts w:cs="Arial"/>
          <w:szCs w:val="18"/>
        </w:rPr>
        <w:t xml:space="preserve"> vilkår oplyser</w:t>
      </w:r>
      <w:r w:rsidRPr="00E6588F">
        <w:rPr>
          <w:rFonts w:cs="Arial"/>
          <w:szCs w:val="18"/>
        </w:rPr>
        <w:t>,</w:t>
      </w:r>
      <w:r w:rsidR="0035483E" w:rsidRPr="00E6588F">
        <w:rPr>
          <w:rFonts w:cs="Arial"/>
          <w:szCs w:val="18"/>
        </w:rPr>
        <w:t xml:space="preserve"> </w:t>
      </w:r>
      <w:r w:rsidR="0047431B" w:rsidRPr="00E6588F">
        <w:rPr>
          <w:rFonts w:cs="Arial"/>
          <w:szCs w:val="18"/>
        </w:rPr>
        <w:t xml:space="preserve">at godkendelsen bortfalder, hvis </w:t>
      </w:r>
      <w:r w:rsidR="007177CA" w:rsidRPr="00E6588F">
        <w:rPr>
          <w:rFonts w:cs="Arial"/>
          <w:szCs w:val="18"/>
        </w:rPr>
        <w:t>virksomheden</w:t>
      </w:r>
      <w:r w:rsidRPr="00E6588F">
        <w:rPr>
          <w:rFonts w:cs="Arial"/>
          <w:szCs w:val="18"/>
        </w:rPr>
        <w:t xml:space="preserve"> ikke er startet indenfor 2 år fra </w:t>
      </w:r>
      <w:r w:rsidR="00E6588F" w:rsidRPr="00E6588F">
        <w:rPr>
          <w:rFonts w:cs="Arial"/>
          <w:szCs w:val="18"/>
        </w:rPr>
        <w:t>godkendelsen,</w:t>
      </w:r>
      <w:r w:rsidRPr="00E6588F">
        <w:rPr>
          <w:rFonts w:cs="Arial"/>
          <w:szCs w:val="18"/>
        </w:rPr>
        <w:t xml:space="preserve"> er meddelt.</w:t>
      </w:r>
      <w:r w:rsidR="008E76CF" w:rsidRPr="00E6588F">
        <w:rPr>
          <w:rFonts w:cs="Arial"/>
          <w:szCs w:val="18"/>
        </w:rPr>
        <w:t xml:space="preserve"> </w:t>
      </w:r>
    </w:p>
    <w:p w14:paraId="3C309AF2" w14:textId="77777777" w:rsidR="007F768D" w:rsidRDefault="007F768D" w:rsidP="00603793">
      <w:pPr>
        <w:rPr>
          <w:rFonts w:cs="Arial"/>
          <w:szCs w:val="18"/>
        </w:rPr>
      </w:pPr>
    </w:p>
    <w:p w14:paraId="56DE4002" w14:textId="0650470B" w:rsidR="00F63E5C" w:rsidRDefault="00F63E5C" w:rsidP="00603793">
      <w:pPr>
        <w:rPr>
          <w:rFonts w:cs="Arial"/>
          <w:szCs w:val="18"/>
        </w:rPr>
      </w:pPr>
      <w:r>
        <w:rPr>
          <w:rFonts w:cs="Arial"/>
          <w:szCs w:val="18"/>
        </w:rPr>
        <w:t>Det 4. vilkår omhandler bortfald af miljøgodkendelsen.</w:t>
      </w:r>
      <w:r w:rsidR="007F768D">
        <w:rPr>
          <w:rFonts w:cs="Arial"/>
          <w:szCs w:val="18"/>
        </w:rPr>
        <w:t xml:space="preserve"> </w:t>
      </w:r>
      <w:r>
        <w:rPr>
          <w:rFonts w:cs="Arial"/>
          <w:szCs w:val="18"/>
        </w:rPr>
        <w:t xml:space="preserve">Denne miljøgodkendelse er søgt som en midlertidig miljøgodkendelse, der skal give virksomheden mulighed for at lave stor skala forsøg med </w:t>
      </w:r>
      <w:r w:rsidR="00D278C0">
        <w:rPr>
          <w:rFonts w:cs="Arial"/>
          <w:szCs w:val="18"/>
        </w:rPr>
        <w:t>op</w:t>
      </w:r>
      <w:r>
        <w:rPr>
          <w:rFonts w:cs="Arial"/>
          <w:szCs w:val="18"/>
        </w:rPr>
        <w:t xml:space="preserve">arbejdning af brugte gulvbrædder. Der skal skaffes viden om hvorvidt støvet fra bearbejdningen indeholder så meget PCB, at det skal defineres som forurenet, eller om det kan defineres som værende rent. </w:t>
      </w:r>
      <w:proofErr w:type="gramStart"/>
      <w:r>
        <w:rPr>
          <w:rFonts w:cs="Arial"/>
          <w:szCs w:val="18"/>
        </w:rPr>
        <w:t>Endvidere</w:t>
      </w:r>
      <w:proofErr w:type="gramEnd"/>
      <w:r>
        <w:rPr>
          <w:rFonts w:cs="Arial"/>
          <w:szCs w:val="18"/>
        </w:rPr>
        <w:t xml:space="preserve"> skal der opnås erfaringen med hvor stor en del af de brugte gulvbrædder, der ender som nye gulvbrædder og hvor stor en del, der ender med at blive kasseret</w:t>
      </w:r>
      <w:r w:rsidR="00D65A10">
        <w:rPr>
          <w:rFonts w:cs="Arial"/>
          <w:szCs w:val="18"/>
        </w:rPr>
        <w:t xml:space="preserve">. </w:t>
      </w:r>
      <w:r w:rsidR="007F768D">
        <w:rPr>
          <w:rFonts w:cs="Arial"/>
          <w:szCs w:val="18"/>
        </w:rPr>
        <w:t xml:space="preserve">Forsøget skal således klarlægge om det er miljømæssigt og økonomisk bæredygtigt, at søge en varig miljøgodkendelse til oparbejdning af </w:t>
      </w:r>
      <w:r w:rsidR="00D278C0">
        <w:rPr>
          <w:rFonts w:cs="Arial"/>
          <w:szCs w:val="18"/>
        </w:rPr>
        <w:t>g</w:t>
      </w:r>
      <w:r w:rsidR="007F768D">
        <w:rPr>
          <w:rFonts w:cs="Arial"/>
          <w:szCs w:val="18"/>
        </w:rPr>
        <w:t>ulvbrædder.</w:t>
      </w:r>
    </w:p>
    <w:p w14:paraId="53E39ED3" w14:textId="77777777" w:rsidR="00D65A10" w:rsidRDefault="00D65A10" w:rsidP="00603793">
      <w:pPr>
        <w:rPr>
          <w:rFonts w:cs="Arial"/>
          <w:szCs w:val="18"/>
        </w:rPr>
      </w:pPr>
    </w:p>
    <w:p w14:paraId="61DB893B" w14:textId="7271F317" w:rsidR="00D65A10" w:rsidRDefault="007F768D" w:rsidP="00603793">
      <w:pPr>
        <w:rPr>
          <w:rFonts w:cs="Arial"/>
          <w:szCs w:val="18"/>
        </w:rPr>
      </w:pPr>
      <w:r>
        <w:rPr>
          <w:rFonts w:cs="Arial"/>
          <w:szCs w:val="18"/>
        </w:rPr>
        <w:t>Det 4. vilkår</w:t>
      </w:r>
      <w:r w:rsidR="00D65A10">
        <w:rPr>
          <w:rFonts w:cs="Arial"/>
          <w:szCs w:val="18"/>
        </w:rPr>
        <w:t xml:space="preserve"> angiver hvornår denne midlertidige miljøgodkendelse bortfalder. Dette sker enten når der på baggrund af erfaringerne indhentet i forsøgsperioden, bliver meddelt en ny varig miljøgodkendelse. Den midlertidige miljøgodkendelse bortfalder ligeledes</w:t>
      </w:r>
      <w:r w:rsidR="00D278C0">
        <w:rPr>
          <w:rFonts w:cs="Arial"/>
          <w:szCs w:val="18"/>
        </w:rPr>
        <w:t>,</w:t>
      </w:r>
      <w:r w:rsidR="00D65A10">
        <w:rPr>
          <w:rFonts w:cs="Arial"/>
          <w:szCs w:val="18"/>
        </w:rPr>
        <w:t xml:space="preserve"> hvis der efter 9 måneders drift ikke er ansøgt om varig </w:t>
      </w:r>
      <w:r w:rsidR="00D65A10">
        <w:rPr>
          <w:rFonts w:cs="Arial"/>
          <w:szCs w:val="18"/>
        </w:rPr>
        <w:lastRenderedPageBreak/>
        <w:t xml:space="preserve">miljøgodkendelse, eller hvis der efter 1 års drift ikke er meddelt ny varig miljøgodkendelse (f.eks. på grund af manglende oplysninger i ansøgningsmaterialet). Endelig bortfalder den midlertidige miljøgodkendelse når der er </w:t>
      </w:r>
      <w:r w:rsidR="00D278C0">
        <w:rPr>
          <w:rFonts w:cs="Arial"/>
          <w:szCs w:val="18"/>
        </w:rPr>
        <w:t>op</w:t>
      </w:r>
      <w:r w:rsidR="00D65A10">
        <w:rPr>
          <w:rFonts w:cs="Arial"/>
          <w:szCs w:val="18"/>
        </w:rPr>
        <w:t xml:space="preserve">arbejdet maksimalt </w:t>
      </w:r>
      <w:r w:rsidR="00D278C0">
        <w:rPr>
          <w:rFonts w:cs="Arial"/>
          <w:szCs w:val="18"/>
        </w:rPr>
        <w:t>2</w:t>
      </w:r>
      <w:r w:rsidR="00D65A10">
        <w:rPr>
          <w:rFonts w:cs="Arial"/>
          <w:szCs w:val="18"/>
        </w:rPr>
        <w:t>0.000 m2 gulvbrædder</w:t>
      </w:r>
      <w:r w:rsidR="00D278C0">
        <w:rPr>
          <w:rFonts w:cs="Arial"/>
          <w:szCs w:val="18"/>
        </w:rPr>
        <w:t>.</w:t>
      </w:r>
    </w:p>
    <w:p w14:paraId="7A10B861" w14:textId="77777777" w:rsidR="00D65A10" w:rsidRDefault="00D65A10" w:rsidP="00603793">
      <w:pPr>
        <w:rPr>
          <w:rFonts w:cs="Arial"/>
          <w:szCs w:val="18"/>
        </w:rPr>
      </w:pPr>
    </w:p>
    <w:p w14:paraId="7FEEAF12" w14:textId="5ED310F1" w:rsidR="00D65A10" w:rsidRDefault="00D65A10" w:rsidP="00603793">
      <w:pPr>
        <w:rPr>
          <w:rFonts w:cs="Arial"/>
          <w:szCs w:val="18"/>
        </w:rPr>
      </w:pPr>
      <w:r>
        <w:rPr>
          <w:rFonts w:cs="Arial"/>
          <w:szCs w:val="18"/>
        </w:rPr>
        <w:t>Med vilkåret skal det sikres, at godkendelse kun er til en forsøgsproduktion. Vilkåret begrænser således både perioden forsøget kan køre i og mængden der kan bearbejdes under forsøget.</w:t>
      </w:r>
    </w:p>
    <w:p w14:paraId="26FDF61E" w14:textId="77777777" w:rsidR="00D278C0" w:rsidRDefault="00D278C0" w:rsidP="00603793">
      <w:pPr>
        <w:rPr>
          <w:rFonts w:cs="Arial"/>
          <w:szCs w:val="18"/>
        </w:rPr>
      </w:pPr>
    </w:p>
    <w:p w14:paraId="28736EE1" w14:textId="545AF350" w:rsidR="00D278C0" w:rsidRPr="00E6588F" w:rsidRDefault="00D278C0" w:rsidP="00603793">
      <w:pPr>
        <w:rPr>
          <w:rFonts w:cs="Arial"/>
          <w:szCs w:val="18"/>
        </w:rPr>
      </w:pPr>
      <w:r>
        <w:rPr>
          <w:rFonts w:cs="Arial"/>
          <w:szCs w:val="18"/>
        </w:rPr>
        <w:t>Vilkår 5 svarer til standardvilkår 1 og omhandler krav i forbindelse med driftsophør.</w:t>
      </w:r>
    </w:p>
    <w:p w14:paraId="3DDE604F" w14:textId="77777777" w:rsidR="00E80EC9" w:rsidRPr="00B27D99" w:rsidRDefault="00E80EC9" w:rsidP="00603793">
      <w:pPr>
        <w:rPr>
          <w:rFonts w:cs="Arial"/>
          <w:szCs w:val="18"/>
          <w:highlight w:val="green"/>
        </w:rPr>
      </w:pPr>
    </w:p>
    <w:p w14:paraId="1AC96F63" w14:textId="77777777" w:rsidR="003F4A18" w:rsidRPr="002F7672" w:rsidRDefault="003F4A18" w:rsidP="00603793">
      <w:pPr>
        <w:rPr>
          <w:rFonts w:cs="Arial"/>
          <w:b/>
          <w:szCs w:val="18"/>
        </w:rPr>
      </w:pPr>
      <w:r w:rsidRPr="002F7672">
        <w:rPr>
          <w:rFonts w:cs="Arial"/>
          <w:b/>
          <w:szCs w:val="18"/>
        </w:rPr>
        <w:t>Indretning og drift</w:t>
      </w:r>
    </w:p>
    <w:p w14:paraId="3CC2F159" w14:textId="13B32D4F" w:rsidR="00C304B2" w:rsidRDefault="00AF5EB7" w:rsidP="00B378EB">
      <w:pPr>
        <w:rPr>
          <w:rFonts w:cs="Arial"/>
          <w:szCs w:val="18"/>
        </w:rPr>
      </w:pPr>
      <w:r w:rsidRPr="002F7672">
        <w:rPr>
          <w:rFonts w:cs="Arial"/>
          <w:szCs w:val="18"/>
        </w:rPr>
        <w:t>De</w:t>
      </w:r>
      <w:r w:rsidR="00C304B2" w:rsidRPr="002F7672">
        <w:rPr>
          <w:rFonts w:cs="Arial"/>
          <w:szCs w:val="18"/>
        </w:rPr>
        <w:t>r er</w:t>
      </w:r>
      <w:r w:rsidRPr="002F7672">
        <w:rPr>
          <w:rFonts w:cs="Arial"/>
          <w:szCs w:val="18"/>
        </w:rPr>
        <w:t xml:space="preserve"> </w:t>
      </w:r>
      <w:r w:rsidR="00C304B2" w:rsidRPr="002F7672">
        <w:rPr>
          <w:rFonts w:cs="Arial"/>
          <w:szCs w:val="18"/>
        </w:rPr>
        <w:t>7</w:t>
      </w:r>
      <w:r w:rsidR="00EF0C97" w:rsidRPr="002F7672">
        <w:rPr>
          <w:rFonts w:cs="Arial"/>
          <w:szCs w:val="18"/>
        </w:rPr>
        <w:t xml:space="preserve"> standardvilkår</w:t>
      </w:r>
      <w:r w:rsidRPr="002F7672">
        <w:rPr>
          <w:rFonts w:cs="Arial"/>
          <w:szCs w:val="18"/>
        </w:rPr>
        <w:t xml:space="preserve"> </w:t>
      </w:r>
      <w:r w:rsidR="007360A5" w:rsidRPr="002F7672">
        <w:rPr>
          <w:rFonts w:cs="Arial"/>
          <w:szCs w:val="18"/>
        </w:rPr>
        <w:t>for listepunkt K20</w:t>
      </w:r>
      <w:r w:rsidR="002F7672" w:rsidRPr="002F7672">
        <w:rPr>
          <w:rFonts w:cs="Arial"/>
          <w:szCs w:val="18"/>
        </w:rPr>
        <w:t xml:space="preserve">6 </w:t>
      </w:r>
      <w:r w:rsidR="00C304B2" w:rsidRPr="002F7672">
        <w:rPr>
          <w:rFonts w:cs="Arial"/>
          <w:szCs w:val="18"/>
        </w:rPr>
        <w:t>til</w:t>
      </w:r>
      <w:r w:rsidRPr="002F7672">
        <w:rPr>
          <w:rFonts w:cs="Arial"/>
          <w:szCs w:val="18"/>
        </w:rPr>
        <w:t xml:space="preserve"> indre</w:t>
      </w:r>
      <w:r w:rsidR="004E72DC" w:rsidRPr="002F7672">
        <w:rPr>
          <w:rFonts w:cs="Arial"/>
          <w:szCs w:val="18"/>
        </w:rPr>
        <w:t>tning og drift</w:t>
      </w:r>
      <w:r w:rsidR="007177CA" w:rsidRPr="002F7672">
        <w:rPr>
          <w:rFonts w:cs="Arial"/>
          <w:szCs w:val="18"/>
        </w:rPr>
        <w:t>,</w:t>
      </w:r>
      <w:r w:rsidR="004E72DC" w:rsidRPr="002F7672">
        <w:rPr>
          <w:rFonts w:cs="Arial"/>
          <w:szCs w:val="18"/>
        </w:rPr>
        <w:t xml:space="preserve"> </w:t>
      </w:r>
      <w:r w:rsidR="00E10BAB" w:rsidRPr="002F7672">
        <w:rPr>
          <w:rFonts w:cs="Arial"/>
          <w:szCs w:val="18"/>
        </w:rPr>
        <w:t>omhandlende</w:t>
      </w:r>
      <w:r w:rsidR="0012004A" w:rsidRPr="002F7672">
        <w:rPr>
          <w:rFonts w:cs="Arial"/>
          <w:szCs w:val="18"/>
        </w:rPr>
        <w:t xml:space="preserve"> driftsinstruks for modtage</w:t>
      </w:r>
      <w:r w:rsidR="001C7B8E">
        <w:rPr>
          <w:rFonts w:cs="Arial"/>
          <w:szCs w:val="18"/>
        </w:rPr>
        <w:t>kontrol</w:t>
      </w:r>
      <w:r w:rsidR="0012004A" w:rsidRPr="002F7672">
        <w:rPr>
          <w:rFonts w:cs="Arial"/>
          <w:szCs w:val="18"/>
        </w:rPr>
        <w:t xml:space="preserve"> og </w:t>
      </w:r>
      <w:r w:rsidR="001C7B8E">
        <w:rPr>
          <w:rFonts w:cs="Arial"/>
          <w:szCs w:val="18"/>
        </w:rPr>
        <w:t>ageren</w:t>
      </w:r>
      <w:r w:rsidR="0012004A" w:rsidRPr="002F7672">
        <w:rPr>
          <w:rFonts w:cs="Arial"/>
          <w:szCs w:val="18"/>
        </w:rPr>
        <w:t xml:space="preserve"> i tilfælde af driftsforstyrrelser og uheld. Hvilke typer materialer der må modtages</w:t>
      </w:r>
      <w:r w:rsidR="00D278C0">
        <w:rPr>
          <w:rFonts w:cs="Arial"/>
          <w:szCs w:val="18"/>
        </w:rPr>
        <w:t>,</w:t>
      </w:r>
      <w:r w:rsidR="0012004A" w:rsidRPr="002F7672">
        <w:rPr>
          <w:rFonts w:cs="Arial"/>
          <w:szCs w:val="18"/>
        </w:rPr>
        <w:t xml:space="preserve"> og hvad der skal gøres </w:t>
      </w:r>
      <w:proofErr w:type="gramStart"/>
      <w:r w:rsidR="0012004A" w:rsidRPr="002F7672">
        <w:rPr>
          <w:rFonts w:cs="Arial"/>
          <w:szCs w:val="18"/>
        </w:rPr>
        <w:t>såfremt</w:t>
      </w:r>
      <w:proofErr w:type="gramEnd"/>
      <w:r w:rsidR="0012004A" w:rsidRPr="002F7672">
        <w:rPr>
          <w:rFonts w:cs="Arial"/>
          <w:szCs w:val="18"/>
        </w:rPr>
        <w:t xml:space="preserve"> der modtages materiale</w:t>
      </w:r>
      <w:r w:rsidR="00D278C0">
        <w:rPr>
          <w:rFonts w:cs="Arial"/>
          <w:szCs w:val="18"/>
        </w:rPr>
        <w:t>,</w:t>
      </w:r>
      <w:r w:rsidR="0012004A" w:rsidRPr="002F7672">
        <w:rPr>
          <w:rFonts w:cs="Arial"/>
          <w:szCs w:val="18"/>
        </w:rPr>
        <w:t xml:space="preserve"> der ikke er godkend</w:t>
      </w:r>
      <w:r w:rsidR="00D278C0">
        <w:rPr>
          <w:rFonts w:cs="Arial"/>
          <w:szCs w:val="18"/>
        </w:rPr>
        <w:t>else til</w:t>
      </w:r>
      <w:r w:rsidR="0012004A" w:rsidRPr="002F7672">
        <w:rPr>
          <w:rFonts w:cs="Arial"/>
          <w:szCs w:val="18"/>
        </w:rPr>
        <w:t xml:space="preserve">. Desuden er der vilkår til </w:t>
      </w:r>
      <w:r w:rsidR="007F768D">
        <w:rPr>
          <w:rFonts w:cs="Arial"/>
          <w:szCs w:val="18"/>
        </w:rPr>
        <w:t>behandl</w:t>
      </w:r>
      <w:r w:rsidR="0012004A" w:rsidRPr="002F7672">
        <w:rPr>
          <w:rFonts w:cs="Arial"/>
          <w:szCs w:val="18"/>
        </w:rPr>
        <w:t>ingsanlægget.</w:t>
      </w:r>
      <w:r w:rsidR="00E10BAB" w:rsidRPr="002F7672">
        <w:rPr>
          <w:rFonts w:cs="Arial"/>
          <w:szCs w:val="18"/>
        </w:rPr>
        <w:t xml:space="preserve"> </w:t>
      </w:r>
      <w:r w:rsidR="00915BC6" w:rsidRPr="002F7672">
        <w:rPr>
          <w:rFonts w:cs="Arial"/>
          <w:szCs w:val="18"/>
        </w:rPr>
        <w:t xml:space="preserve">Det er vurderet relevant at stille </w:t>
      </w:r>
      <w:r w:rsidR="006C42C7">
        <w:rPr>
          <w:rFonts w:cs="Arial"/>
          <w:szCs w:val="18"/>
        </w:rPr>
        <w:t>5 af de</w:t>
      </w:r>
      <w:r w:rsidR="00915BC6" w:rsidRPr="002F7672">
        <w:rPr>
          <w:rFonts w:cs="Arial"/>
          <w:szCs w:val="18"/>
        </w:rPr>
        <w:t xml:space="preserve"> 7 standardvilkår</w:t>
      </w:r>
      <w:r w:rsidR="00A70895" w:rsidRPr="002F7672">
        <w:rPr>
          <w:rFonts w:cs="Arial"/>
          <w:szCs w:val="18"/>
        </w:rPr>
        <w:t>.</w:t>
      </w:r>
      <w:r w:rsidR="00072DDD">
        <w:rPr>
          <w:rFonts w:cs="Arial"/>
          <w:szCs w:val="18"/>
        </w:rPr>
        <w:t xml:space="preserve"> Standardvilkårene er</w:t>
      </w:r>
      <w:r w:rsidR="00C76D64">
        <w:rPr>
          <w:rFonts w:cs="Arial"/>
          <w:szCs w:val="18"/>
        </w:rPr>
        <w:t xml:space="preserve"> hovedsageligt</w:t>
      </w:r>
      <w:r w:rsidR="00072DDD">
        <w:rPr>
          <w:rFonts w:cs="Arial"/>
          <w:szCs w:val="18"/>
        </w:rPr>
        <w:t xml:space="preserve"> tiltænkt nedknusnings</w:t>
      </w:r>
      <w:r w:rsidR="00325616">
        <w:rPr>
          <w:rFonts w:cs="Arial"/>
          <w:szCs w:val="18"/>
        </w:rPr>
        <w:t>a</w:t>
      </w:r>
      <w:r w:rsidR="00072DDD">
        <w:rPr>
          <w:rFonts w:cs="Arial"/>
          <w:szCs w:val="18"/>
        </w:rPr>
        <w:t>nlæg, det er derfor vurderet nødvendigt, at tilpasse standardvilkårene til den ansøgte produktion</w:t>
      </w:r>
    </w:p>
    <w:p w14:paraId="71433027" w14:textId="77777777" w:rsidR="007F768D" w:rsidRDefault="007F768D" w:rsidP="005C0CB9">
      <w:pPr>
        <w:rPr>
          <w:rFonts w:cs="Arial"/>
          <w:szCs w:val="18"/>
        </w:rPr>
      </w:pPr>
    </w:p>
    <w:p w14:paraId="107E7B11" w14:textId="4403CB45" w:rsidR="00072DDD" w:rsidRDefault="00072DDD" w:rsidP="005C0CB9">
      <w:pPr>
        <w:rPr>
          <w:rFonts w:cs="Arial"/>
          <w:szCs w:val="18"/>
        </w:rPr>
      </w:pPr>
      <w:r>
        <w:rPr>
          <w:rFonts w:cs="Arial"/>
          <w:szCs w:val="18"/>
        </w:rPr>
        <w:t>Vilkår 6 er en tilpasset udgave af standardvilkår nr. 3. Vilkåret sætter krav om uda</w:t>
      </w:r>
      <w:r w:rsidR="00325616">
        <w:rPr>
          <w:rFonts w:cs="Arial"/>
          <w:szCs w:val="18"/>
        </w:rPr>
        <w:t>r</w:t>
      </w:r>
      <w:r>
        <w:rPr>
          <w:rFonts w:cs="Arial"/>
          <w:szCs w:val="18"/>
        </w:rPr>
        <w:t>bejdelse af en driftsinstruk</w:t>
      </w:r>
      <w:r w:rsidR="00325616">
        <w:rPr>
          <w:rFonts w:cs="Arial"/>
          <w:szCs w:val="18"/>
        </w:rPr>
        <w:t>s</w:t>
      </w:r>
      <w:r>
        <w:rPr>
          <w:rFonts w:cs="Arial"/>
          <w:szCs w:val="18"/>
        </w:rPr>
        <w:t xml:space="preserve"> og</w:t>
      </w:r>
      <w:r w:rsidR="00325616">
        <w:rPr>
          <w:rFonts w:cs="Arial"/>
          <w:szCs w:val="18"/>
        </w:rPr>
        <w:t xml:space="preserve"> krav</w:t>
      </w:r>
      <w:r>
        <w:rPr>
          <w:rFonts w:cs="Arial"/>
          <w:szCs w:val="18"/>
        </w:rPr>
        <w:t xml:space="preserve"> til indholdet </w:t>
      </w:r>
      <w:r w:rsidR="00325616">
        <w:rPr>
          <w:rFonts w:cs="Arial"/>
          <w:szCs w:val="18"/>
        </w:rPr>
        <w:t xml:space="preserve">i denne. De indholdsmæssige krav er tilpasse den ansøgte </w:t>
      </w:r>
      <w:r w:rsidR="00C76D64">
        <w:rPr>
          <w:rFonts w:cs="Arial"/>
          <w:szCs w:val="18"/>
        </w:rPr>
        <w:t>aktivitet</w:t>
      </w:r>
      <w:r w:rsidR="00325616">
        <w:rPr>
          <w:rFonts w:cs="Arial"/>
          <w:szCs w:val="18"/>
        </w:rPr>
        <w:t>.</w:t>
      </w:r>
    </w:p>
    <w:p w14:paraId="3B9A26E7" w14:textId="77777777" w:rsidR="00325616" w:rsidRDefault="00325616" w:rsidP="005C0CB9">
      <w:pPr>
        <w:rPr>
          <w:rFonts w:cs="Arial"/>
          <w:szCs w:val="18"/>
        </w:rPr>
      </w:pPr>
    </w:p>
    <w:p w14:paraId="41AD4FA7" w14:textId="142FEC69" w:rsidR="00A679D5" w:rsidRDefault="00325616" w:rsidP="00B378EB">
      <w:pPr>
        <w:rPr>
          <w:rFonts w:cs="Arial"/>
          <w:szCs w:val="18"/>
        </w:rPr>
      </w:pPr>
      <w:r>
        <w:rPr>
          <w:rFonts w:cs="Arial"/>
          <w:szCs w:val="18"/>
        </w:rPr>
        <w:t xml:space="preserve">Vilkår 7 </w:t>
      </w:r>
      <w:r w:rsidR="00A679D5">
        <w:rPr>
          <w:rFonts w:cs="Arial"/>
          <w:szCs w:val="18"/>
        </w:rPr>
        <w:t>er ikke et standardvilkår, men et krav om at ved ændringer i den i vilkår 6 krævede driftsinstruks, skal den nye udgave sendes til tilsynsmyndigheden så snart den er udarbejdet. Dette skal sikre</w:t>
      </w:r>
      <w:r w:rsidR="00C76D64">
        <w:rPr>
          <w:rFonts w:cs="Arial"/>
          <w:szCs w:val="18"/>
        </w:rPr>
        <w:t>,</w:t>
      </w:r>
      <w:r w:rsidR="00A679D5">
        <w:rPr>
          <w:rFonts w:cs="Arial"/>
          <w:szCs w:val="18"/>
        </w:rPr>
        <w:t xml:space="preserve"> at tilsynsmyndigheden kan </w:t>
      </w:r>
      <w:r w:rsidR="00C76D64">
        <w:rPr>
          <w:rFonts w:cs="Arial"/>
          <w:szCs w:val="18"/>
        </w:rPr>
        <w:t>kontrollere,</w:t>
      </w:r>
      <w:r w:rsidR="00A679D5">
        <w:rPr>
          <w:rFonts w:cs="Arial"/>
          <w:szCs w:val="18"/>
        </w:rPr>
        <w:t xml:space="preserve"> at instruksen er i overensstemmelse med miljøgodkendelsens krav.</w:t>
      </w:r>
    </w:p>
    <w:p w14:paraId="0CD65069" w14:textId="77777777" w:rsidR="00A679D5" w:rsidRDefault="00A679D5" w:rsidP="00B378EB">
      <w:pPr>
        <w:rPr>
          <w:rFonts w:cs="Arial"/>
          <w:szCs w:val="18"/>
        </w:rPr>
      </w:pPr>
    </w:p>
    <w:p w14:paraId="57823A61" w14:textId="75E16E4A" w:rsidR="005C0CB9" w:rsidRDefault="00A679D5" w:rsidP="00B378EB">
      <w:pPr>
        <w:rPr>
          <w:rFonts w:cs="Arial"/>
          <w:szCs w:val="18"/>
        </w:rPr>
      </w:pPr>
      <w:r>
        <w:rPr>
          <w:rFonts w:cs="Arial"/>
          <w:szCs w:val="18"/>
        </w:rPr>
        <w:t xml:space="preserve">Vilkår 8 </w:t>
      </w:r>
      <w:r w:rsidR="00325616">
        <w:rPr>
          <w:rFonts w:cs="Arial"/>
          <w:szCs w:val="18"/>
        </w:rPr>
        <w:t>er en tilpasset udgave af standardvilkår nr. 4. Vilkåret sætter rammerne for hvilke affaldsprodukter, der må modtaget og i hvilke mængde. Der er dels mængde for hvad der totalt må modtages</w:t>
      </w:r>
      <w:r w:rsidR="00C76D64">
        <w:rPr>
          <w:rFonts w:cs="Arial"/>
          <w:szCs w:val="18"/>
        </w:rPr>
        <w:t>,</w:t>
      </w:r>
      <w:r w:rsidR="00325616">
        <w:rPr>
          <w:rFonts w:cs="Arial"/>
          <w:szCs w:val="18"/>
        </w:rPr>
        <w:t xml:space="preserve"> og dels hvor meget der må oplagres ad gangen. Begrænsningen på oplaget gælder kun gulvbrædder</w:t>
      </w:r>
      <w:r w:rsidR="00C76D64">
        <w:rPr>
          <w:rFonts w:cs="Arial"/>
          <w:szCs w:val="18"/>
        </w:rPr>
        <w:t>, der endnu ikke er oparbejdede</w:t>
      </w:r>
      <w:r w:rsidR="00325616">
        <w:rPr>
          <w:rFonts w:cs="Arial"/>
          <w:szCs w:val="18"/>
        </w:rPr>
        <w:t>. Så snart gulvbrædderne er rensede for urenheder og lak, defineres de ikke længere som affaldsprodukt, men indgår i virksomhedens ikke godkendelsespligtige hovedaktivitet.</w:t>
      </w:r>
    </w:p>
    <w:p w14:paraId="2372B41E" w14:textId="77777777" w:rsidR="00325616" w:rsidRPr="00C33B88" w:rsidRDefault="00325616" w:rsidP="00B378EB">
      <w:pPr>
        <w:rPr>
          <w:rFonts w:cs="Arial"/>
          <w:szCs w:val="18"/>
        </w:rPr>
      </w:pPr>
    </w:p>
    <w:p w14:paraId="0EC94CC3" w14:textId="1B407E5C" w:rsidR="00D31205" w:rsidRDefault="00325616" w:rsidP="00B378EB">
      <w:pPr>
        <w:rPr>
          <w:rFonts w:cs="Arial"/>
          <w:szCs w:val="18"/>
        </w:rPr>
      </w:pPr>
      <w:r>
        <w:rPr>
          <w:rFonts w:cs="Arial"/>
          <w:szCs w:val="18"/>
        </w:rPr>
        <w:t xml:space="preserve">Vilkår </w:t>
      </w:r>
      <w:r w:rsidR="00A679D5">
        <w:rPr>
          <w:rFonts w:cs="Arial"/>
          <w:szCs w:val="18"/>
        </w:rPr>
        <w:t>9</w:t>
      </w:r>
      <w:r w:rsidR="00D31205">
        <w:rPr>
          <w:rFonts w:cs="Arial"/>
          <w:szCs w:val="18"/>
        </w:rPr>
        <w:t xml:space="preserve"> er en </w:t>
      </w:r>
      <w:r w:rsidR="00C76D64">
        <w:rPr>
          <w:rFonts w:cs="Arial"/>
          <w:szCs w:val="18"/>
        </w:rPr>
        <w:t>tilpasset udgave</w:t>
      </w:r>
      <w:r w:rsidR="00D31205">
        <w:rPr>
          <w:rFonts w:cs="Arial"/>
          <w:szCs w:val="18"/>
        </w:rPr>
        <w:t xml:space="preserve"> af standard vilkår 5.</w:t>
      </w:r>
      <w:r w:rsidR="00C76D64">
        <w:rPr>
          <w:rFonts w:cs="Arial"/>
          <w:szCs w:val="18"/>
        </w:rPr>
        <w:t xml:space="preserve"> Vilkåret er tilpasset ved at affald er erstattet af gulvbrædder, for at præcisere at det er den eneste affaldstype, der må modtages.</w:t>
      </w:r>
    </w:p>
    <w:p w14:paraId="0358210F" w14:textId="77777777" w:rsidR="00A679D5" w:rsidRDefault="00A679D5" w:rsidP="00B378EB">
      <w:pPr>
        <w:rPr>
          <w:rFonts w:cs="Arial"/>
          <w:szCs w:val="18"/>
        </w:rPr>
      </w:pPr>
    </w:p>
    <w:p w14:paraId="79103222" w14:textId="20A929BA" w:rsidR="00A679D5" w:rsidRDefault="00A679D5" w:rsidP="00B378EB">
      <w:pPr>
        <w:rPr>
          <w:rFonts w:cs="Arial"/>
          <w:szCs w:val="18"/>
        </w:rPr>
      </w:pPr>
      <w:r>
        <w:rPr>
          <w:rFonts w:cs="Arial"/>
          <w:szCs w:val="18"/>
        </w:rPr>
        <w:t xml:space="preserve">Vilkår 10 er ikke et standardvilkår, men et krav om at holde genbrugsbrædder med forskelligt </w:t>
      </w:r>
      <w:proofErr w:type="gramStart"/>
      <w:r>
        <w:rPr>
          <w:rFonts w:cs="Arial"/>
          <w:szCs w:val="18"/>
        </w:rPr>
        <w:t>PCB indhold</w:t>
      </w:r>
      <w:proofErr w:type="gramEnd"/>
      <w:r>
        <w:rPr>
          <w:rFonts w:cs="Arial"/>
          <w:szCs w:val="18"/>
        </w:rPr>
        <w:t xml:space="preserve"> adskilt. Dette skal sikre, at </w:t>
      </w:r>
      <w:r w:rsidR="00B70932">
        <w:rPr>
          <w:rFonts w:cs="Arial"/>
          <w:szCs w:val="18"/>
        </w:rPr>
        <w:t>gulvbrædder</w:t>
      </w:r>
      <w:r>
        <w:rPr>
          <w:rFonts w:cs="Arial"/>
          <w:szCs w:val="18"/>
        </w:rPr>
        <w:t xml:space="preserve"> forurenet med PCB altid behandles for sig</w:t>
      </w:r>
      <w:r w:rsidR="00C76D64">
        <w:rPr>
          <w:rFonts w:cs="Arial"/>
          <w:szCs w:val="18"/>
        </w:rPr>
        <w:t>,</w:t>
      </w:r>
      <w:r>
        <w:rPr>
          <w:rFonts w:cs="Arial"/>
          <w:szCs w:val="18"/>
        </w:rPr>
        <w:t xml:space="preserve"> og at alle rester og støv fra disse opsamles særskilt jf. vilkår 1</w:t>
      </w:r>
      <w:r w:rsidR="00C76D64">
        <w:rPr>
          <w:rFonts w:cs="Arial"/>
          <w:szCs w:val="18"/>
        </w:rPr>
        <w:t>3, 14</w:t>
      </w:r>
      <w:r>
        <w:rPr>
          <w:rFonts w:cs="Arial"/>
          <w:szCs w:val="18"/>
        </w:rPr>
        <w:t>, 18 og 1</w:t>
      </w:r>
      <w:r w:rsidR="00C76D64">
        <w:rPr>
          <w:rFonts w:cs="Arial"/>
          <w:szCs w:val="18"/>
        </w:rPr>
        <w:t>9</w:t>
      </w:r>
      <w:r>
        <w:rPr>
          <w:rFonts w:cs="Arial"/>
          <w:szCs w:val="18"/>
        </w:rPr>
        <w:t>.</w:t>
      </w:r>
    </w:p>
    <w:p w14:paraId="5CBF0615" w14:textId="77777777" w:rsidR="00A679D5" w:rsidRDefault="00A679D5" w:rsidP="00B378EB">
      <w:pPr>
        <w:rPr>
          <w:rFonts w:cs="Arial"/>
          <w:szCs w:val="18"/>
        </w:rPr>
      </w:pPr>
    </w:p>
    <w:p w14:paraId="22C4EB2F" w14:textId="306087A8" w:rsidR="00A679D5" w:rsidRDefault="00A679D5" w:rsidP="00B378EB">
      <w:pPr>
        <w:rPr>
          <w:rFonts w:cs="Arial"/>
          <w:szCs w:val="18"/>
        </w:rPr>
      </w:pPr>
      <w:r>
        <w:rPr>
          <w:rFonts w:cs="Arial"/>
          <w:szCs w:val="18"/>
        </w:rPr>
        <w:t xml:space="preserve">Vilkår 11 er en tilpasset udgave af standardvilkår </w:t>
      </w:r>
      <w:r w:rsidR="00C76D64">
        <w:rPr>
          <w:rFonts w:cs="Arial"/>
          <w:szCs w:val="18"/>
        </w:rPr>
        <w:t>6</w:t>
      </w:r>
      <w:r>
        <w:rPr>
          <w:rFonts w:cs="Arial"/>
          <w:szCs w:val="18"/>
        </w:rPr>
        <w:t xml:space="preserve">. Vilkåret præciserer at </w:t>
      </w:r>
      <w:r w:rsidR="00C76D64">
        <w:rPr>
          <w:rFonts w:cs="Arial"/>
          <w:szCs w:val="18"/>
        </w:rPr>
        <w:t>gulvbrædder</w:t>
      </w:r>
      <w:r>
        <w:rPr>
          <w:rFonts w:cs="Arial"/>
          <w:szCs w:val="18"/>
        </w:rPr>
        <w:t xml:space="preserve">, der er forurenet i en grad, så de ikke må modtages jf. vilkår 8., ikke må </w:t>
      </w:r>
      <w:r w:rsidR="00C76D64">
        <w:rPr>
          <w:rFonts w:cs="Arial"/>
          <w:szCs w:val="18"/>
        </w:rPr>
        <w:t>oparbejdes</w:t>
      </w:r>
      <w:r>
        <w:rPr>
          <w:rFonts w:cs="Arial"/>
          <w:szCs w:val="18"/>
        </w:rPr>
        <w:t xml:space="preserve"> på virksomheden.</w:t>
      </w:r>
    </w:p>
    <w:p w14:paraId="1B243FD7" w14:textId="77777777" w:rsidR="00781321" w:rsidRDefault="00781321" w:rsidP="00B378EB">
      <w:pPr>
        <w:rPr>
          <w:rFonts w:cs="Arial"/>
          <w:szCs w:val="18"/>
        </w:rPr>
      </w:pPr>
    </w:p>
    <w:p w14:paraId="3A0675E7" w14:textId="00C39E40" w:rsidR="005C0CB9" w:rsidRDefault="00781321" w:rsidP="00B378EB">
      <w:pPr>
        <w:rPr>
          <w:rFonts w:cs="Arial"/>
          <w:szCs w:val="18"/>
        </w:rPr>
      </w:pPr>
      <w:r>
        <w:rPr>
          <w:rFonts w:cs="Arial"/>
          <w:szCs w:val="18"/>
        </w:rPr>
        <w:lastRenderedPageBreak/>
        <w:t xml:space="preserve">Vilkår 12 </w:t>
      </w:r>
      <w:r w:rsidR="00D31205">
        <w:rPr>
          <w:rFonts w:cs="Arial"/>
          <w:szCs w:val="18"/>
        </w:rPr>
        <w:t xml:space="preserve">er ikke et standardvilkår, men et krav om at alle </w:t>
      </w:r>
      <w:r w:rsidR="00C76D64">
        <w:rPr>
          <w:rFonts w:cs="Arial"/>
          <w:szCs w:val="18"/>
        </w:rPr>
        <w:t>gulv</w:t>
      </w:r>
      <w:r w:rsidR="00D31205">
        <w:rPr>
          <w:rFonts w:cs="Arial"/>
          <w:szCs w:val="18"/>
        </w:rPr>
        <w:t>brædder</w:t>
      </w:r>
      <w:r w:rsidR="005E1668">
        <w:rPr>
          <w:rFonts w:cs="Arial"/>
          <w:szCs w:val="18"/>
        </w:rPr>
        <w:t xml:space="preserve"> med lak</w:t>
      </w:r>
      <w:r w:rsidR="00D31205">
        <w:rPr>
          <w:rFonts w:cs="Arial"/>
          <w:szCs w:val="18"/>
        </w:rPr>
        <w:t xml:space="preserve"> skal opbevares indendørs på befæstet areal. Vilkåret skal sikre, at evt. forurening fra </w:t>
      </w:r>
      <w:r w:rsidR="00C76D64">
        <w:rPr>
          <w:rFonts w:cs="Arial"/>
          <w:szCs w:val="18"/>
        </w:rPr>
        <w:t>gulv</w:t>
      </w:r>
      <w:r w:rsidR="00D31205">
        <w:rPr>
          <w:rFonts w:cs="Arial"/>
          <w:szCs w:val="18"/>
        </w:rPr>
        <w:t xml:space="preserve">brædderne ikke spredes til nærmiljøet, men kan opsamles og bortskaffes til godkendt </w:t>
      </w:r>
      <w:r w:rsidR="005E1668">
        <w:rPr>
          <w:rFonts w:cs="Arial"/>
          <w:szCs w:val="18"/>
        </w:rPr>
        <w:t>forbrændings</w:t>
      </w:r>
      <w:r w:rsidR="00D31205">
        <w:rPr>
          <w:rFonts w:cs="Arial"/>
          <w:szCs w:val="18"/>
        </w:rPr>
        <w:t>anlæg.</w:t>
      </w:r>
    </w:p>
    <w:p w14:paraId="347EF87B" w14:textId="77777777" w:rsidR="00781321" w:rsidRDefault="00781321" w:rsidP="00B378EB">
      <w:pPr>
        <w:rPr>
          <w:rFonts w:cs="Arial"/>
          <w:szCs w:val="18"/>
        </w:rPr>
      </w:pPr>
    </w:p>
    <w:p w14:paraId="13AF6C1E" w14:textId="5153EE21" w:rsidR="00781321" w:rsidRDefault="00781321" w:rsidP="00B378EB">
      <w:pPr>
        <w:rPr>
          <w:rFonts w:cs="Arial"/>
          <w:szCs w:val="18"/>
        </w:rPr>
      </w:pPr>
      <w:r>
        <w:rPr>
          <w:rFonts w:cs="Arial"/>
          <w:szCs w:val="18"/>
        </w:rPr>
        <w:t xml:space="preserve">Vilkår 13 er ikke et standardvilkår, men et krav om at renholde alle områder, hvor der oplagres og / eller </w:t>
      </w:r>
      <w:r w:rsidR="00C76D64">
        <w:rPr>
          <w:rFonts w:cs="Arial"/>
          <w:szCs w:val="18"/>
        </w:rPr>
        <w:t>op</w:t>
      </w:r>
      <w:r>
        <w:rPr>
          <w:rFonts w:cs="Arial"/>
          <w:szCs w:val="18"/>
        </w:rPr>
        <w:t>arbejdes</w:t>
      </w:r>
      <w:r w:rsidR="0092671A">
        <w:rPr>
          <w:rFonts w:cs="Arial"/>
          <w:szCs w:val="18"/>
        </w:rPr>
        <w:t xml:space="preserve"> gulvbrædder, samt at opfej </w:t>
      </w:r>
      <w:r w:rsidR="005E1668">
        <w:rPr>
          <w:rFonts w:cs="Arial"/>
          <w:szCs w:val="18"/>
        </w:rPr>
        <w:t xml:space="preserve">og støv </w:t>
      </w:r>
      <w:r w:rsidR="0092671A">
        <w:rPr>
          <w:rFonts w:cs="Arial"/>
          <w:szCs w:val="18"/>
        </w:rPr>
        <w:t>fra områderne bortskaffes til godkendt forbræ</w:t>
      </w:r>
      <w:r w:rsidR="005E1668">
        <w:rPr>
          <w:rFonts w:cs="Arial"/>
          <w:szCs w:val="18"/>
        </w:rPr>
        <w:t>n</w:t>
      </w:r>
      <w:r w:rsidR="0092671A">
        <w:rPr>
          <w:rFonts w:cs="Arial"/>
          <w:szCs w:val="18"/>
        </w:rPr>
        <w:t>dingsanlæg.</w:t>
      </w:r>
    </w:p>
    <w:p w14:paraId="25389DC3" w14:textId="77777777" w:rsidR="00081547" w:rsidRDefault="00081547" w:rsidP="00B378EB">
      <w:pPr>
        <w:rPr>
          <w:rFonts w:cs="Arial"/>
          <w:szCs w:val="18"/>
        </w:rPr>
      </w:pPr>
    </w:p>
    <w:p w14:paraId="2FDDFB06" w14:textId="535FD131" w:rsidR="005E1668" w:rsidRDefault="005E1668" w:rsidP="00ED5696">
      <w:pPr>
        <w:rPr>
          <w:rFonts w:cs="Arial"/>
          <w:bCs/>
          <w:szCs w:val="18"/>
        </w:rPr>
      </w:pPr>
      <w:r>
        <w:rPr>
          <w:rFonts w:cs="Arial"/>
          <w:bCs/>
          <w:szCs w:val="18"/>
        </w:rPr>
        <w:t xml:space="preserve">Vilkår 14 er ikke et standardvilkår, men et krav om at støv fra </w:t>
      </w:r>
      <w:r w:rsidR="00C76D64">
        <w:rPr>
          <w:rFonts w:cs="Arial"/>
          <w:bCs/>
          <w:szCs w:val="18"/>
        </w:rPr>
        <w:t>gulv</w:t>
      </w:r>
      <w:r>
        <w:rPr>
          <w:rFonts w:cs="Arial"/>
          <w:bCs/>
          <w:szCs w:val="18"/>
        </w:rPr>
        <w:t xml:space="preserve">brædder, hvor lakken er forurenet med </w:t>
      </w:r>
      <w:proofErr w:type="gramStart"/>
      <w:r>
        <w:rPr>
          <w:rFonts w:cs="Arial"/>
          <w:bCs/>
          <w:szCs w:val="18"/>
        </w:rPr>
        <w:t>PCB</w:t>
      </w:r>
      <w:proofErr w:type="gramEnd"/>
      <w:r>
        <w:rPr>
          <w:rFonts w:cs="Arial"/>
          <w:bCs/>
          <w:szCs w:val="18"/>
        </w:rPr>
        <w:t xml:space="preserve"> skal opsamles særskilt.</w:t>
      </w:r>
    </w:p>
    <w:p w14:paraId="3321C3C6" w14:textId="77777777" w:rsidR="005E1668" w:rsidRDefault="005E1668" w:rsidP="00ED5696">
      <w:pPr>
        <w:rPr>
          <w:rFonts w:cs="Arial"/>
          <w:bCs/>
          <w:szCs w:val="18"/>
        </w:rPr>
      </w:pPr>
    </w:p>
    <w:p w14:paraId="58BFA424" w14:textId="236399B7" w:rsidR="005E1668" w:rsidRPr="00C76D64" w:rsidRDefault="005E1668" w:rsidP="00ED5696">
      <w:pPr>
        <w:rPr>
          <w:rFonts w:cs="Arial"/>
          <w:b/>
          <w:szCs w:val="18"/>
        </w:rPr>
      </w:pPr>
      <w:r w:rsidRPr="00C76D64">
        <w:rPr>
          <w:rFonts w:cs="Arial"/>
          <w:b/>
          <w:szCs w:val="18"/>
        </w:rPr>
        <w:t>Prøveudtagning og analyser</w:t>
      </w:r>
    </w:p>
    <w:p w14:paraId="691623AD" w14:textId="7B68E907" w:rsidR="005E1668" w:rsidRDefault="005E1668" w:rsidP="00ED5696">
      <w:pPr>
        <w:rPr>
          <w:rFonts w:cs="Arial"/>
          <w:bCs/>
          <w:szCs w:val="18"/>
        </w:rPr>
      </w:pPr>
      <w:r>
        <w:rPr>
          <w:rFonts w:cs="Arial"/>
          <w:bCs/>
          <w:szCs w:val="18"/>
        </w:rPr>
        <w:t>Vilkår 15 og 16 er ikke standardvilkår, men krav om</w:t>
      </w:r>
      <w:r w:rsidR="00C76D64">
        <w:rPr>
          <w:rFonts w:cs="Arial"/>
          <w:bCs/>
          <w:szCs w:val="18"/>
        </w:rPr>
        <w:t>,</w:t>
      </w:r>
      <w:r>
        <w:rPr>
          <w:rFonts w:cs="Arial"/>
          <w:bCs/>
          <w:szCs w:val="18"/>
        </w:rPr>
        <w:t xml:space="preserve"> at når der modtages gulvbrædder, som ikke er screenet for PCB indhold i lakken, så skal der indenfor en uge udtages prøve </w:t>
      </w:r>
      <w:r w:rsidR="00C76D64">
        <w:rPr>
          <w:rFonts w:cs="Arial"/>
          <w:bCs/>
          <w:szCs w:val="18"/>
        </w:rPr>
        <w:t>som</w:t>
      </w:r>
      <w:r>
        <w:rPr>
          <w:rFonts w:cs="Arial"/>
          <w:bCs/>
          <w:szCs w:val="18"/>
        </w:rPr>
        <w:t xml:space="preserve"> sendes til analyse</w:t>
      </w:r>
      <w:r w:rsidR="0099200B">
        <w:rPr>
          <w:rFonts w:cs="Arial"/>
          <w:bCs/>
          <w:szCs w:val="18"/>
        </w:rPr>
        <w:t>.</w:t>
      </w:r>
      <w:r>
        <w:rPr>
          <w:rFonts w:cs="Arial"/>
          <w:bCs/>
          <w:szCs w:val="18"/>
        </w:rPr>
        <w:t xml:space="preserve"> </w:t>
      </w:r>
      <w:r w:rsidR="0099200B">
        <w:rPr>
          <w:rFonts w:cs="Arial"/>
          <w:bCs/>
          <w:szCs w:val="18"/>
        </w:rPr>
        <w:t>N</w:t>
      </w:r>
      <w:r>
        <w:rPr>
          <w:rFonts w:cs="Arial"/>
          <w:bCs/>
          <w:szCs w:val="18"/>
        </w:rPr>
        <w:t xml:space="preserve">år resultatet forligger skal </w:t>
      </w:r>
      <w:r w:rsidR="00B70932">
        <w:rPr>
          <w:rFonts w:cs="Arial"/>
          <w:bCs/>
          <w:szCs w:val="18"/>
        </w:rPr>
        <w:t>gulvbrædderne</w:t>
      </w:r>
      <w:r>
        <w:rPr>
          <w:rFonts w:cs="Arial"/>
          <w:bCs/>
          <w:szCs w:val="18"/>
        </w:rPr>
        <w:t xml:space="preserve"> flyttes til det lagerområde, der svare</w:t>
      </w:r>
      <w:r w:rsidR="0070674C">
        <w:rPr>
          <w:rFonts w:cs="Arial"/>
          <w:bCs/>
          <w:szCs w:val="18"/>
        </w:rPr>
        <w:t>r</w:t>
      </w:r>
      <w:r>
        <w:rPr>
          <w:rFonts w:cs="Arial"/>
          <w:bCs/>
          <w:szCs w:val="18"/>
        </w:rPr>
        <w:t xml:space="preserve"> til analyseresultatet.</w:t>
      </w:r>
    </w:p>
    <w:p w14:paraId="2111B9BC" w14:textId="400F32D2" w:rsidR="005E1668" w:rsidRDefault="005E1668" w:rsidP="00ED5696">
      <w:pPr>
        <w:rPr>
          <w:rFonts w:cs="Arial"/>
          <w:bCs/>
          <w:szCs w:val="18"/>
        </w:rPr>
      </w:pPr>
      <w:r>
        <w:rPr>
          <w:rFonts w:cs="Arial"/>
          <w:bCs/>
          <w:szCs w:val="18"/>
        </w:rPr>
        <w:t xml:space="preserve"> </w:t>
      </w:r>
    </w:p>
    <w:p w14:paraId="5E07E87D" w14:textId="51F8B62C" w:rsidR="005E1668" w:rsidRDefault="005E1668" w:rsidP="00ED5696">
      <w:pPr>
        <w:rPr>
          <w:rFonts w:cs="Arial"/>
          <w:bCs/>
          <w:szCs w:val="18"/>
        </w:rPr>
      </w:pPr>
      <w:r>
        <w:rPr>
          <w:rFonts w:cs="Arial"/>
          <w:bCs/>
          <w:szCs w:val="18"/>
        </w:rPr>
        <w:t xml:space="preserve">Vilkår 17 er ikke et standardvilkår, men et krav om prøveudtagning af det jf. vilkår 14 særskilt opsamlede støv fra </w:t>
      </w:r>
      <w:r w:rsidR="0099200B">
        <w:rPr>
          <w:rFonts w:cs="Arial"/>
          <w:bCs/>
          <w:szCs w:val="18"/>
        </w:rPr>
        <w:t>op</w:t>
      </w:r>
      <w:r>
        <w:rPr>
          <w:rFonts w:cs="Arial"/>
          <w:bCs/>
          <w:szCs w:val="18"/>
        </w:rPr>
        <w:t xml:space="preserve">arbejdning af forurenede </w:t>
      </w:r>
      <w:r w:rsidR="0099200B">
        <w:rPr>
          <w:rFonts w:cs="Arial"/>
          <w:bCs/>
          <w:szCs w:val="18"/>
        </w:rPr>
        <w:t>gulv</w:t>
      </w:r>
      <w:r>
        <w:rPr>
          <w:rFonts w:cs="Arial"/>
          <w:bCs/>
          <w:szCs w:val="18"/>
        </w:rPr>
        <w:t>brædder. Der er krav om</w:t>
      </w:r>
      <w:r w:rsidR="0099200B">
        <w:rPr>
          <w:rFonts w:cs="Arial"/>
          <w:bCs/>
          <w:szCs w:val="18"/>
        </w:rPr>
        <w:t>,</w:t>
      </w:r>
      <w:r>
        <w:rPr>
          <w:rFonts w:cs="Arial"/>
          <w:bCs/>
          <w:szCs w:val="18"/>
        </w:rPr>
        <w:t xml:space="preserve"> at der udtages min. 1 prøve for hver gang</w:t>
      </w:r>
      <w:r w:rsidR="0099200B">
        <w:rPr>
          <w:rFonts w:cs="Arial"/>
          <w:bCs/>
          <w:szCs w:val="18"/>
        </w:rPr>
        <w:t>,</w:t>
      </w:r>
      <w:r>
        <w:rPr>
          <w:rFonts w:cs="Arial"/>
          <w:bCs/>
          <w:szCs w:val="18"/>
        </w:rPr>
        <w:t xml:space="preserve"> der er </w:t>
      </w:r>
      <w:r w:rsidR="0099200B">
        <w:rPr>
          <w:rFonts w:cs="Arial"/>
          <w:bCs/>
          <w:szCs w:val="18"/>
        </w:rPr>
        <w:t>op</w:t>
      </w:r>
      <w:r>
        <w:rPr>
          <w:rFonts w:cs="Arial"/>
          <w:bCs/>
          <w:szCs w:val="18"/>
        </w:rPr>
        <w:t>arbejdet 250 m</w:t>
      </w:r>
      <w:r w:rsidRPr="005E1668">
        <w:rPr>
          <w:rFonts w:cs="Arial"/>
          <w:bCs/>
          <w:szCs w:val="18"/>
          <w:vertAlign w:val="superscript"/>
        </w:rPr>
        <w:t>2</w:t>
      </w:r>
      <w:r>
        <w:rPr>
          <w:rFonts w:cs="Arial"/>
          <w:bCs/>
          <w:szCs w:val="18"/>
        </w:rPr>
        <w:t xml:space="preserve"> </w:t>
      </w:r>
      <w:r w:rsidR="0099200B">
        <w:rPr>
          <w:rFonts w:cs="Arial"/>
          <w:bCs/>
          <w:szCs w:val="18"/>
        </w:rPr>
        <w:t>gulv</w:t>
      </w:r>
      <w:r>
        <w:rPr>
          <w:rFonts w:cs="Arial"/>
          <w:bCs/>
          <w:szCs w:val="18"/>
        </w:rPr>
        <w:t>brædder.</w:t>
      </w:r>
    </w:p>
    <w:p w14:paraId="1BB5BF11" w14:textId="77777777" w:rsidR="00313735" w:rsidRDefault="00313735" w:rsidP="00ED5696">
      <w:pPr>
        <w:rPr>
          <w:rFonts w:cs="Arial"/>
          <w:bCs/>
          <w:szCs w:val="18"/>
        </w:rPr>
      </w:pPr>
    </w:p>
    <w:p w14:paraId="25D65A4A" w14:textId="102DB1E1" w:rsidR="00313735" w:rsidRPr="00313735" w:rsidRDefault="00313735" w:rsidP="00ED5696">
      <w:pPr>
        <w:rPr>
          <w:rFonts w:cs="Arial"/>
          <w:b/>
          <w:szCs w:val="18"/>
        </w:rPr>
      </w:pPr>
      <w:r w:rsidRPr="00313735">
        <w:rPr>
          <w:rFonts w:cs="Arial"/>
          <w:b/>
          <w:szCs w:val="18"/>
        </w:rPr>
        <w:t>Affald</w:t>
      </w:r>
    </w:p>
    <w:p w14:paraId="463CD678" w14:textId="77777777" w:rsidR="006369DE" w:rsidRPr="006369DE" w:rsidRDefault="006369DE" w:rsidP="006369DE">
      <w:pPr>
        <w:rPr>
          <w:rFonts w:cs="Arial"/>
          <w:bCs/>
          <w:szCs w:val="18"/>
        </w:rPr>
      </w:pPr>
      <w:r w:rsidRPr="006369DE">
        <w:rPr>
          <w:rFonts w:cs="Arial"/>
          <w:bCs/>
          <w:szCs w:val="18"/>
        </w:rPr>
        <w:t xml:space="preserve">Der er ingen standardvilkår i relation til affald for listepunkt K206. </w:t>
      </w:r>
    </w:p>
    <w:p w14:paraId="1588FB1F" w14:textId="5097A856" w:rsidR="006369DE" w:rsidRPr="006369DE" w:rsidRDefault="00313735" w:rsidP="006369DE">
      <w:pPr>
        <w:rPr>
          <w:rFonts w:cs="Arial"/>
          <w:bCs/>
          <w:szCs w:val="18"/>
        </w:rPr>
      </w:pPr>
      <w:r>
        <w:rPr>
          <w:rFonts w:cs="Arial"/>
          <w:bCs/>
          <w:szCs w:val="18"/>
        </w:rPr>
        <w:t xml:space="preserve">Vilkår 18 og 19 er </w:t>
      </w:r>
      <w:r w:rsidR="006369DE">
        <w:rPr>
          <w:rFonts w:cs="Arial"/>
          <w:bCs/>
          <w:szCs w:val="18"/>
        </w:rPr>
        <w:t xml:space="preserve">således </w:t>
      </w:r>
      <w:r>
        <w:rPr>
          <w:rFonts w:cs="Arial"/>
          <w:bCs/>
          <w:szCs w:val="18"/>
        </w:rPr>
        <w:t xml:space="preserve">ikke standardvilkår, men krav om at alt støv fra </w:t>
      </w:r>
      <w:r w:rsidR="0099200B">
        <w:rPr>
          <w:rFonts w:cs="Arial"/>
          <w:bCs/>
          <w:szCs w:val="18"/>
        </w:rPr>
        <w:t>op</w:t>
      </w:r>
      <w:r>
        <w:rPr>
          <w:rFonts w:cs="Arial"/>
          <w:bCs/>
          <w:szCs w:val="18"/>
        </w:rPr>
        <w:t xml:space="preserve">arbejdning af </w:t>
      </w:r>
      <w:r w:rsidR="0099200B">
        <w:rPr>
          <w:rFonts w:cs="Arial"/>
          <w:bCs/>
          <w:szCs w:val="18"/>
        </w:rPr>
        <w:t>gulv</w:t>
      </w:r>
      <w:r>
        <w:rPr>
          <w:rFonts w:cs="Arial"/>
          <w:bCs/>
          <w:szCs w:val="18"/>
        </w:rPr>
        <w:t xml:space="preserve">brædder med lak, som er screenet til at indeholde mere end 0,1 mg PCB/kg, samt </w:t>
      </w:r>
      <w:r w:rsidR="0070674C">
        <w:rPr>
          <w:rFonts w:cs="Arial"/>
          <w:bCs/>
          <w:szCs w:val="18"/>
        </w:rPr>
        <w:t>alle sådanne</w:t>
      </w:r>
      <w:r w:rsidR="0099200B">
        <w:rPr>
          <w:rFonts w:cs="Arial"/>
          <w:bCs/>
          <w:szCs w:val="18"/>
        </w:rPr>
        <w:t xml:space="preserve"> gulv</w:t>
      </w:r>
      <w:r w:rsidR="0070674C">
        <w:rPr>
          <w:rFonts w:cs="Arial"/>
          <w:bCs/>
          <w:szCs w:val="18"/>
        </w:rPr>
        <w:t xml:space="preserve">brædder eller dele af sådanne </w:t>
      </w:r>
      <w:r w:rsidR="0099200B">
        <w:rPr>
          <w:rFonts w:cs="Arial"/>
          <w:bCs/>
          <w:szCs w:val="18"/>
        </w:rPr>
        <w:t>gulv</w:t>
      </w:r>
      <w:r w:rsidR="0070674C">
        <w:rPr>
          <w:rFonts w:cs="Arial"/>
          <w:bCs/>
          <w:szCs w:val="18"/>
        </w:rPr>
        <w:t xml:space="preserve">brædder, som kasseres, skal bortskaffes til miljøgodkendt forbrændingsanlæg. </w:t>
      </w:r>
      <w:r w:rsidR="006369DE" w:rsidRPr="006369DE">
        <w:rPr>
          <w:rFonts w:cs="Arial"/>
          <w:bCs/>
          <w:szCs w:val="18"/>
        </w:rPr>
        <w:t>Forbrændingsanlægget skal leve op til § 14 i Bekendtgørelse om anlæg, der forbrænder affald, nr. 1271 af 21/11/2017:</w:t>
      </w:r>
    </w:p>
    <w:p w14:paraId="43168B42" w14:textId="77777777" w:rsidR="006369DE" w:rsidRPr="006369DE" w:rsidRDefault="006369DE" w:rsidP="006369DE">
      <w:pPr>
        <w:rPr>
          <w:rFonts w:cs="Arial"/>
          <w:bCs/>
          <w:szCs w:val="18"/>
        </w:rPr>
      </w:pPr>
    </w:p>
    <w:p w14:paraId="52E94941" w14:textId="77777777" w:rsidR="006369DE" w:rsidRPr="006369DE" w:rsidRDefault="006369DE" w:rsidP="006369DE">
      <w:pPr>
        <w:rPr>
          <w:rFonts w:cs="Arial"/>
          <w:bCs/>
          <w:i/>
          <w:iCs/>
          <w:szCs w:val="18"/>
        </w:rPr>
      </w:pPr>
      <w:r w:rsidRPr="006369DE">
        <w:rPr>
          <w:rFonts w:cs="Arial"/>
          <w:bCs/>
          <w:i/>
          <w:iCs/>
          <w:szCs w:val="18"/>
        </w:rPr>
        <w:t>Affaldsforbrændingsanlæg skal udformes, udstyres, opføres og drives således, at de gasser, der opstår ved forbrænding af affald efter den sidste indblæsning af forbrændingsluft, opvarmes på kontrolleret og ensartet vis, selv under de mest ugunstige forhold, til en temperatur der i mindst 2 sekunder holdes på mindst 850 °C.</w:t>
      </w:r>
    </w:p>
    <w:p w14:paraId="5AAC1A21" w14:textId="77777777" w:rsidR="006369DE" w:rsidRPr="006369DE" w:rsidRDefault="006369DE" w:rsidP="006369DE">
      <w:pPr>
        <w:rPr>
          <w:rFonts w:cs="Arial"/>
          <w:bCs/>
          <w:szCs w:val="18"/>
        </w:rPr>
      </w:pPr>
    </w:p>
    <w:p w14:paraId="177343D3" w14:textId="53577F80" w:rsidR="006369DE" w:rsidRPr="006369DE" w:rsidRDefault="006369DE" w:rsidP="006369DE">
      <w:pPr>
        <w:rPr>
          <w:rFonts w:cs="Arial"/>
          <w:bCs/>
          <w:szCs w:val="18"/>
        </w:rPr>
      </w:pPr>
      <w:r w:rsidRPr="006369DE">
        <w:rPr>
          <w:rFonts w:cs="Arial"/>
          <w:bCs/>
          <w:szCs w:val="18"/>
        </w:rPr>
        <w:t xml:space="preserve">Vilkår 20 er ikke et standardvilkår. Det sætter krav om at, hvis virksomheden på trods </w:t>
      </w:r>
      <w:r w:rsidR="0099200B">
        <w:rPr>
          <w:rFonts w:cs="Arial"/>
          <w:bCs/>
          <w:szCs w:val="18"/>
        </w:rPr>
        <w:t xml:space="preserve">af </w:t>
      </w:r>
      <w:r w:rsidRPr="006369DE">
        <w:rPr>
          <w:rFonts w:cs="Arial"/>
          <w:bCs/>
          <w:szCs w:val="18"/>
        </w:rPr>
        <w:t>modtagekontrollen modtager andet end det</w:t>
      </w:r>
      <w:r w:rsidR="0099200B">
        <w:rPr>
          <w:rFonts w:cs="Arial"/>
          <w:bCs/>
          <w:szCs w:val="18"/>
        </w:rPr>
        <w:t>,</w:t>
      </w:r>
      <w:r w:rsidRPr="006369DE">
        <w:rPr>
          <w:rFonts w:cs="Arial"/>
          <w:bCs/>
          <w:szCs w:val="18"/>
        </w:rPr>
        <w:t xml:space="preserve"> der er nævnt i vilkår 8, skal dette affald opbevares forsvarligt og bortskaffes i henhold til kommunens erhvervsaffaldsregulativ. Kommune skal i hvert enkelt tilfælde accepterer det påtænkte modtageanlæg.</w:t>
      </w:r>
    </w:p>
    <w:p w14:paraId="3BFDB558" w14:textId="77777777" w:rsidR="006369DE" w:rsidRPr="006369DE" w:rsidRDefault="006369DE" w:rsidP="006369DE">
      <w:pPr>
        <w:rPr>
          <w:rFonts w:cs="Arial"/>
          <w:bCs/>
          <w:szCs w:val="18"/>
        </w:rPr>
      </w:pPr>
    </w:p>
    <w:p w14:paraId="24CB2683" w14:textId="75F4CCEF" w:rsidR="006369DE" w:rsidRDefault="0099200B" w:rsidP="006369DE">
      <w:pPr>
        <w:rPr>
          <w:rFonts w:cs="Arial"/>
          <w:bCs/>
          <w:szCs w:val="18"/>
        </w:rPr>
      </w:pPr>
      <w:r>
        <w:rPr>
          <w:rFonts w:cs="Arial"/>
          <w:bCs/>
          <w:szCs w:val="18"/>
        </w:rPr>
        <w:t>Udover vilkårene skal det</w:t>
      </w:r>
      <w:r w:rsidR="006369DE" w:rsidRPr="006369DE">
        <w:rPr>
          <w:rFonts w:cs="Arial"/>
          <w:bCs/>
          <w:szCs w:val="18"/>
        </w:rPr>
        <w:t xml:space="preserve"> bemærkes, at kommunens regulativ for erhvervsaffald </w:t>
      </w:r>
      <w:r>
        <w:rPr>
          <w:rFonts w:cs="Arial"/>
          <w:bCs/>
          <w:szCs w:val="18"/>
        </w:rPr>
        <w:t xml:space="preserve">samt </w:t>
      </w:r>
      <w:r w:rsidRPr="006369DE">
        <w:rPr>
          <w:rFonts w:cs="Arial"/>
          <w:bCs/>
          <w:szCs w:val="18"/>
        </w:rPr>
        <w:t>affaldsbekendtgørelsens krav</w:t>
      </w:r>
      <w:r>
        <w:rPr>
          <w:rFonts w:cs="Arial"/>
          <w:bCs/>
          <w:szCs w:val="18"/>
        </w:rPr>
        <w:t xml:space="preserve"> altid</w:t>
      </w:r>
      <w:r w:rsidRPr="006369DE">
        <w:rPr>
          <w:rFonts w:cs="Arial"/>
          <w:bCs/>
          <w:szCs w:val="18"/>
        </w:rPr>
        <w:t xml:space="preserve"> </w:t>
      </w:r>
      <w:r w:rsidR="006369DE" w:rsidRPr="006369DE">
        <w:rPr>
          <w:rFonts w:cs="Arial"/>
          <w:bCs/>
          <w:szCs w:val="18"/>
        </w:rPr>
        <w:t xml:space="preserve">skal overholdes. </w:t>
      </w:r>
    </w:p>
    <w:p w14:paraId="09613EAE" w14:textId="77777777" w:rsidR="005E1668" w:rsidRPr="005E1668" w:rsidRDefault="005E1668" w:rsidP="00ED5696">
      <w:pPr>
        <w:rPr>
          <w:rFonts w:cs="Arial"/>
          <w:bCs/>
          <w:szCs w:val="18"/>
        </w:rPr>
      </w:pPr>
    </w:p>
    <w:p w14:paraId="19CAC88E" w14:textId="1C6027A7" w:rsidR="00ED5696" w:rsidRPr="005C7110" w:rsidRDefault="00ED5696" w:rsidP="00ED5696">
      <w:pPr>
        <w:rPr>
          <w:rFonts w:cs="Arial"/>
          <w:b/>
          <w:szCs w:val="18"/>
        </w:rPr>
      </w:pPr>
      <w:r w:rsidRPr="005C7110">
        <w:rPr>
          <w:rFonts w:cs="Arial"/>
          <w:b/>
          <w:szCs w:val="18"/>
        </w:rPr>
        <w:t>Støj</w:t>
      </w:r>
    </w:p>
    <w:p w14:paraId="137CB8A5" w14:textId="296C1BA8" w:rsidR="00ED5696" w:rsidRPr="005C7110" w:rsidRDefault="00ED5696" w:rsidP="00ED5696">
      <w:pPr>
        <w:rPr>
          <w:rFonts w:cs="Arial"/>
          <w:szCs w:val="18"/>
        </w:rPr>
      </w:pPr>
      <w:r w:rsidRPr="005C7110">
        <w:rPr>
          <w:rFonts w:cs="Arial"/>
          <w:szCs w:val="18"/>
        </w:rPr>
        <w:t>Standardvilkårene indeholder ikke støjvilkår, idet disse skal tilpasses naboområderne jf. retningslinjerne i Miljøstyrelsens vejledning nr. 5/1984: Ekstern støj fra virksomheder</w:t>
      </w:r>
      <w:r w:rsidR="00B629C4">
        <w:rPr>
          <w:rFonts w:cs="Arial"/>
          <w:szCs w:val="18"/>
        </w:rPr>
        <w:t xml:space="preserve"> (støjvejledningen)</w:t>
      </w:r>
      <w:r w:rsidRPr="005C7110">
        <w:rPr>
          <w:rFonts w:cs="Arial"/>
          <w:szCs w:val="18"/>
        </w:rPr>
        <w:t>.</w:t>
      </w:r>
    </w:p>
    <w:p w14:paraId="32C4493D" w14:textId="77777777" w:rsidR="00480969" w:rsidRPr="00B27D99" w:rsidRDefault="00480969" w:rsidP="00ED5696">
      <w:pPr>
        <w:rPr>
          <w:rFonts w:cs="Arial"/>
          <w:szCs w:val="18"/>
          <w:highlight w:val="green"/>
        </w:rPr>
      </w:pPr>
    </w:p>
    <w:p w14:paraId="2F3A84F3" w14:textId="0730672F" w:rsidR="00480969" w:rsidRPr="00217889" w:rsidRDefault="0035233D" w:rsidP="00ED5696">
      <w:pPr>
        <w:rPr>
          <w:rFonts w:cs="Arial"/>
          <w:szCs w:val="18"/>
        </w:rPr>
      </w:pPr>
      <w:r w:rsidRPr="00217889">
        <w:rPr>
          <w:rFonts w:cs="Arial"/>
          <w:szCs w:val="18"/>
        </w:rPr>
        <w:t>Virksomheden</w:t>
      </w:r>
      <w:r w:rsidR="00480969" w:rsidRPr="00217889">
        <w:rPr>
          <w:rFonts w:cs="Arial"/>
          <w:szCs w:val="18"/>
        </w:rPr>
        <w:t xml:space="preserve"> </w:t>
      </w:r>
      <w:r w:rsidR="00313735">
        <w:rPr>
          <w:rFonts w:cs="Arial"/>
          <w:szCs w:val="18"/>
        </w:rPr>
        <w:t xml:space="preserve">er </w:t>
      </w:r>
      <w:r w:rsidR="00480969" w:rsidRPr="00217889">
        <w:rPr>
          <w:rFonts w:cs="Arial"/>
          <w:szCs w:val="18"/>
        </w:rPr>
        <w:t>etablere</w:t>
      </w:r>
      <w:r w:rsidR="00313735">
        <w:rPr>
          <w:rFonts w:cs="Arial"/>
          <w:szCs w:val="18"/>
        </w:rPr>
        <w:t>t i et erhvervsområde, men der ligger enkelte boliger forholdsvis tæt på området. Da virksomheden er langstrakt ca. 220 meter fra nord til syd er det ikke muligt at sætte en entydig afstand til nærmeste nabo.</w:t>
      </w:r>
      <w:r w:rsidR="00480969" w:rsidRPr="00217889">
        <w:rPr>
          <w:rFonts w:cs="Arial"/>
          <w:szCs w:val="18"/>
        </w:rPr>
        <w:t xml:space="preserve"> </w:t>
      </w:r>
      <w:r w:rsidR="00313735">
        <w:rPr>
          <w:rFonts w:cs="Arial"/>
          <w:szCs w:val="18"/>
        </w:rPr>
        <w:t>Den mest larmende del af produktionen foregår ca. midt i virksomheden og derfra er der ca. 150 m til nærmeste nabo.</w:t>
      </w:r>
    </w:p>
    <w:p w14:paraId="730B254E" w14:textId="77777777" w:rsidR="00ED5696" w:rsidRPr="00217889" w:rsidRDefault="00ED5696" w:rsidP="00ED5696">
      <w:pPr>
        <w:rPr>
          <w:rFonts w:cs="Arial"/>
          <w:szCs w:val="18"/>
        </w:rPr>
      </w:pPr>
    </w:p>
    <w:p w14:paraId="1FA694A8" w14:textId="02ABDE4D" w:rsidR="00391C81" w:rsidRDefault="00391C81" w:rsidP="00B86884">
      <w:pPr>
        <w:rPr>
          <w:rFonts w:cs="Arial"/>
          <w:szCs w:val="18"/>
        </w:rPr>
      </w:pPr>
      <w:r>
        <w:rPr>
          <w:rFonts w:cs="Arial"/>
          <w:szCs w:val="18"/>
        </w:rPr>
        <w:t>Erhvervsområdet</w:t>
      </w:r>
      <w:r w:rsidR="00AC3546">
        <w:rPr>
          <w:rFonts w:cs="Arial"/>
          <w:szCs w:val="18"/>
        </w:rPr>
        <w:t xml:space="preserve"> er v</w:t>
      </w:r>
      <w:r>
        <w:rPr>
          <w:rFonts w:cs="Arial"/>
          <w:szCs w:val="18"/>
        </w:rPr>
        <w:t>urderet</w:t>
      </w:r>
      <w:r w:rsidR="00876B33">
        <w:rPr>
          <w:rFonts w:cs="Arial"/>
          <w:szCs w:val="18"/>
        </w:rPr>
        <w:t xml:space="preserve"> til </w:t>
      </w:r>
      <w:r>
        <w:rPr>
          <w:rFonts w:cs="Arial"/>
          <w:szCs w:val="18"/>
        </w:rPr>
        <w:t xml:space="preserve">at være </w:t>
      </w:r>
      <w:r w:rsidR="00876B33">
        <w:rPr>
          <w:rFonts w:cs="Arial"/>
          <w:szCs w:val="18"/>
        </w:rPr>
        <w:t xml:space="preserve">områdetype 2 </w:t>
      </w:r>
      <w:r w:rsidR="00317FD5">
        <w:rPr>
          <w:rFonts w:cs="Arial"/>
          <w:szCs w:val="18"/>
        </w:rPr>
        <w:t>–</w:t>
      </w:r>
      <w:r w:rsidR="00876B33">
        <w:rPr>
          <w:rFonts w:cs="Arial"/>
          <w:szCs w:val="18"/>
        </w:rPr>
        <w:t xml:space="preserve"> erhvervs</w:t>
      </w:r>
      <w:r w:rsidR="00317FD5">
        <w:rPr>
          <w:rFonts w:cs="Arial"/>
          <w:szCs w:val="18"/>
        </w:rPr>
        <w:t xml:space="preserve">- og industriområde med forbud med generende virksomheder. Kravet er her 60 dB(A) </w:t>
      </w:r>
      <w:r w:rsidR="008E2F48">
        <w:rPr>
          <w:rFonts w:cs="Arial"/>
          <w:szCs w:val="18"/>
        </w:rPr>
        <w:t xml:space="preserve">hele døgnet. </w:t>
      </w:r>
    </w:p>
    <w:p w14:paraId="5B1F1F25" w14:textId="77777777" w:rsidR="00391C81" w:rsidRDefault="00391C81" w:rsidP="00B86884">
      <w:pPr>
        <w:rPr>
          <w:rFonts w:cs="Arial"/>
          <w:szCs w:val="18"/>
        </w:rPr>
      </w:pPr>
    </w:p>
    <w:p w14:paraId="7B0A2070" w14:textId="77777777" w:rsidR="00391C81" w:rsidRDefault="00391C81" w:rsidP="00B86884">
      <w:pPr>
        <w:rPr>
          <w:rFonts w:cs="Arial"/>
          <w:szCs w:val="18"/>
        </w:rPr>
      </w:pPr>
      <w:r>
        <w:rPr>
          <w:rFonts w:cs="Arial"/>
          <w:szCs w:val="18"/>
        </w:rPr>
        <w:t>Boliger i byzonen er vurderet til af være områdetype 5 – boligområder for åben og lav boligbebyggelse. Kravet her er 45 – 40 – 35 dB(A).</w:t>
      </w:r>
    </w:p>
    <w:p w14:paraId="53D6B4EC" w14:textId="77777777" w:rsidR="00391C81" w:rsidRDefault="00391C81" w:rsidP="00B86884">
      <w:pPr>
        <w:rPr>
          <w:rFonts w:cs="Arial"/>
          <w:szCs w:val="18"/>
        </w:rPr>
      </w:pPr>
    </w:p>
    <w:p w14:paraId="66575099" w14:textId="046CE3CB" w:rsidR="00B86884" w:rsidRPr="00B27D99" w:rsidRDefault="00391C81" w:rsidP="00B86884">
      <w:pPr>
        <w:rPr>
          <w:rFonts w:cs="Arial"/>
          <w:szCs w:val="18"/>
          <w:highlight w:val="green"/>
        </w:rPr>
      </w:pPr>
      <w:r>
        <w:rPr>
          <w:rFonts w:cs="Arial"/>
          <w:szCs w:val="18"/>
        </w:rPr>
        <w:t xml:space="preserve">Boliger i det åbne land er vurderet til at være områdetype 8. </w:t>
      </w:r>
      <w:r w:rsidR="00B26821">
        <w:rPr>
          <w:rFonts w:cs="Arial"/>
          <w:szCs w:val="18"/>
        </w:rPr>
        <w:t>I støjvejledningen er der ikke fastsat generelle vejledende grænseværdier</w:t>
      </w:r>
      <w:r w:rsidR="00E965A8">
        <w:rPr>
          <w:rFonts w:cs="Arial"/>
          <w:szCs w:val="18"/>
        </w:rPr>
        <w:t xml:space="preserve"> for områdetype 8. Der skal her foretages en konkret vurdering for hvert enkelt </w:t>
      </w:r>
      <w:r w:rsidR="00E965A8" w:rsidRPr="00FC450D">
        <w:rPr>
          <w:rFonts w:cs="Arial"/>
          <w:szCs w:val="18"/>
        </w:rPr>
        <w:t>område</w:t>
      </w:r>
      <w:r w:rsidR="00B86884" w:rsidRPr="00FC450D">
        <w:rPr>
          <w:rFonts w:cs="Arial"/>
          <w:szCs w:val="18"/>
        </w:rPr>
        <w:t xml:space="preserve"> og/eller for hver enkelt sag.</w:t>
      </w:r>
      <w:r w:rsidR="00FC450D" w:rsidRPr="00FC450D">
        <w:rPr>
          <w:rFonts w:cs="Arial"/>
          <w:szCs w:val="18"/>
        </w:rPr>
        <w:t xml:space="preserve"> </w:t>
      </w:r>
      <w:r w:rsidR="00B86884" w:rsidRPr="00FC450D">
        <w:rPr>
          <w:rFonts w:cs="Arial"/>
          <w:szCs w:val="18"/>
        </w:rPr>
        <w:t xml:space="preserve">Jf. støjvejledningen bør der </w:t>
      </w:r>
      <w:r w:rsidR="00FC450D" w:rsidRPr="00FC450D">
        <w:rPr>
          <w:rFonts w:cs="Arial"/>
          <w:szCs w:val="18"/>
        </w:rPr>
        <w:t xml:space="preserve">dog </w:t>
      </w:r>
      <w:r w:rsidR="00B86884" w:rsidRPr="00FC450D">
        <w:rPr>
          <w:rFonts w:cs="Arial"/>
          <w:szCs w:val="18"/>
        </w:rPr>
        <w:t xml:space="preserve">stilles krav om grænseværdi, som gælder for områdetype </w:t>
      </w:r>
      <w:proofErr w:type="gramStart"/>
      <w:r w:rsidR="00B86884" w:rsidRPr="00FC450D">
        <w:rPr>
          <w:rFonts w:cs="Arial"/>
          <w:szCs w:val="18"/>
        </w:rPr>
        <w:t>3</w:t>
      </w:r>
      <w:proofErr w:type="gramEnd"/>
      <w:r w:rsidR="00B86884" w:rsidRPr="00FC450D">
        <w:rPr>
          <w:rFonts w:cs="Arial"/>
          <w:szCs w:val="18"/>
        </w:rPr>
        <w:t xml:space="preserve"> ved nærmest liggende enkeltbolig.</w:t>
      </w:r>
      <w:r w:rsidR="0075622B">
        <w:rPr>
          <w:rFonts w:cs="Arial"/>
          <w:szCs w:val="18"/>
        </w:rPr>
        <w:t xml:space="preserve"> Krav</w:t>
      </w:r>
      <w:r w:rsidR="00C974F9">
        <w:rPr>
          <w:rFonts w:cs="Arial"/>
          <w:szCs w:val="18"/>
        </w:rPr>
        <w:t xml:space="preserve">et er her </w:t>
      </w:r>
      <w:r w:rsidR="003308C6">
        <w:rPr>
          <w:rFonts w:cs="Arial"/>
          <w:szCs w:val="18"/>
        </w:rPr>
        <w:t>henholdsvis 55 – 45 – 40 dB(A).</w:t>
      </w:r>
    </w:p>
    <w:p w14:paraId="3EBBF192" w14:textId="771DE441" w:rsidR="00B86884" w:rsidRDefault="00B86884" w:rsidP="00B86884">
      <w:pPr>
        <w:rPr>
          <w:rFonts w:cs="Arial"/>
          <w:szCs w:val="18"/>
        </w:rPr>
      </w:pPr>
      <w:r w:rsidRPr="0075622B">
        <w:rPr>
          <w:rFonts w:cs="Arial"/>
          <w:szCs w:val="18"/>
        </w:rPr>
        <w:t xml:space="preserve">Guldborgsund Kommune har efter en konkret vurdering, stillet krav om vilkår </w:t>
      </w:r>
      <w:r w:rsidRPr="00900CB7">
        <w:rPr>
          <w:rFonts w:cs="Arial"/>
          <w:szCs w:val="18"/>
        </w:rPr>
        <w:t xml:space="preserve">svarende til områdetype 3 til </w:t>
      </w:r>
      <w:r w:rsidR="002A1EC8">
        <w:rPr>
          <w:rFonts w:cs="Arial"/>
          <w:szCs w:val="18"/>
        </w:rPr>
        <w:t xml:space="preserve">enkelt </w:t>
      </w:r>
      <w:r w:rsidR="004E3604">
        <w:rPr>
          <w:rFonts w:cs="Arial"/>
          <w:szCs w:val="18"/>
        </w:rPr>
        <w:t xml:space="preserve">liggende </w:t>
      </w:r>
      <w:r w:rsidR="002A1EC8">
        <w:rPr>
          <w:rFonts w:cs="Arial"/>
          <w:szCs w:val="18"/>
        </w:rPr>
        <w:t>boliger i det åbne land</w:t>
      </w:r>
      <w:r w:rsidRPr="00900CB7">
        <w:rPr>
          <w:rFonts w:cs="Arial"/>
          <w:szCs w:val="18"/>
        </w:rPr>
        <w:t>.</w:t>
      </w:r>
    </w:p>
    <w:p w14:paraId="73CECA04" w14:textId="77777777" w:rsidR="00D41D3C" w:rsidRDefault="00D41D3C" w:rsidP="00B86884">
      <w:pPr>
        <w:rPr>
          <w:rFonts w:cs="Arial"/>
          <w:szCs w:val="18"/>
        </w:rPr>
      </w:pPr>
    </w:p>
    <w:p w14:paraId="401D86DE" w14:textId="464F606D" w:rsidR="00D41D3C" w:rsidRPr="00900CB7" w:rsidRDefault="00D41D3C" w:rsidP="00B86884">
      <w:pPr>
        <w:rPr>
          <w:rFonts w:cs="Arial"/>
          <w:szCs w:val="18"/>
        </w:rPr>
      </w:pPr>
      <w:r>
        <w:rPr>
          <w:rFonts w:cs="Arial"/>
          <w:szCs w:val="18"/>
        </w:rPr>
        <w:t>Tæt på virksomheden ligger det lille offentlig</w:t>
      </w:r>
      <w:r w:rsidR="0099200B">
        <w:rPr>
          <w:rFonts w:cs="Arial"/>
          <w:szCs w:val="18"/>
        </w:rPr>
        <w:t>t</w:t>
      </w:r>
      <w:r>
        <w:rPr>
          <w:rFonts w:cs="Arial"/>
          <w:szCs w:val="18"/>
        </w:rPr>
        <w:t xml:space="preserve"> tilgængelige rekreative område Ibsens Mose. Dette er vurderet til at være omfattet af områdetype 6 – sommerhusområder og </w:t>
      </w:r>
      <w:r w:rsidR="0001562E">
        <w:rPr>
          <w:rFonts w:cs="Arial"/>
          <w:szCs w:val="18"/>
        </w:rPr>
        <w:t>offentlig</w:t>
      </w:r>
      <w:r w:rsidR="0099200B">
        <w:rPr>
          <w:rFonts w:cs="Arial"/>
          <w:szCs w:val="18"/>
        </w:rPr>
        <w:t>t</w:t>
      </w:r>
      <w:r>
        <w:rPr>
          <w:rFonts w:cs="Arial"/>
          <w:szCs w:val="18"/>
        </w:rPr>
        <w:t xml:space="preserve"> </w:t>
      </w:r>
      <w:r w:rsidR="0001562E">
        <w:rPr>
          <w:rFonts w:cs="Arial"/>
          <w:szCs w:val="18"/>
        </w:rPr>
        <w:t>tilgængelige</w:t>
      </w:r>
      <w:r>
        <w:rPr>
          <w:rFonts w:cs="Arial"/>
          <w:szCs w:val="18"/>
        </w:rPr>
        <w:t xml:space="preserve"> rekreative områder. Særlige naturområder. Kravet her er 40 – 35 – 35 dB(A).</w:t>
      </w:r>
    </w:p>
    <w:p w14:paraId="61647176" w14:textId="77777777" w:rsidR="00480969" w:rsidRPr="00900CB7" w:rsidRDefault="00480969" w:rsidP="00ED5696">
      <w:pPr>
        <w:rPr>
          <w:rFonts w:cs="Arial"/>
          <w:szCs w:val="18"/>
        </w:rPr>
      </w:pPr>
    </w:p>
    <w:p w14:paraId="5EAA0784" w14:textId="06423EC2" w:rsidR="002B0A09" w:rsidRDefault="00D41D3C" w:rsidP="00D41D3C">
      <w:pPr>
        <w:rPr>
          <w:rFonts w:cs="Arial"/>
          <w:szCs w:val="18"/>
        </w:rPr>
      </w:pPr>
      <w:r>
        <w:rPr>
          <w:rFonts w:cs="Arial"/>
          <w:szCs w:val="18"/>
        </w:rPr>
        <w:t>Oparbejdningen af gulv</w:t>
      </w:r>
      <w:r w:rsidR="0099200B">
        <w:rPr>
          <w:rFonts w:cs="Arial"/>
          <w:szCs w:val="18"/>
        </w:rPr>
        <w:t>brædder</w:t>
      </w:r>
      <w:r>
        <w:rPr>
          <w:rFonts w:cs="Arial"/>
          <w:szCs w:val="18"/>
        </w:rPr>
        <w:t xml:space="preserve">ne sker på samme maskiner, som hidtil og fortsat benyttes til oparbejdning af råtræ. Da der ikke sker udbygning af maskinkapaciteten forventes den samlede produktion og dermed </w:t>
      </w:r>
      <w:r w:rsidR="0001562E">
        <w:rPr>
          <w:rFonts w:cs="Arial"/>
          <w:szCs w:val="18"/>
        </w:rPr>
        <w:t xml:space="preserve">også </w:t>
      </w:r>
      <w:r>
        <w:rPr>
          <w:rFonts w:cs="Arial"/>
          <w:szCs w:val="18"/>
        </w:rPr>
        <w:t>antallet af til- og frakørte produkter heller ikke at stige.</w:t>
      </w:r>
      <w:r w:rsidRPr="00D41D3C">
        <w:rPr>
          <w:rFonts w:cs="Arial"/>
          <w:szCs w:val="18"/>
        </w:rPr>
        <w:t xml:space="preserve"> </w:t>
      </w:r>
      <w:r>
        <w:rPr>
          <w:rFonts w:cs="Arial"/>
          <w:szCs w:val="18"/>
        </w:rPr>
        <w:t>Det vurderes derfor at den ansøgte biaktivitet ikke får indvirkning på støjen fra virksomheden. Hidtil har der ikke været klaget over støj fra virksomheden. Det vurderes derfor</w:t>
      </w:r>
      <w:r w:rsidR="0001562E">
        <w:rPr>
          <w:rFonts w:cs="Arial"/>
          <w:szCs w:val="18"/>
        </w:rPr>
        <w:t>,</w:t>
      </w:r>
      <w:r>
        <w:rPr>
          <w:rFonts w:cs="Arial"/>
          <w:szCs w:val="18"/>
        </w:rPr>
        <w:t xml:space="preserve"> at virksomheden vil kunne overholde de stillede støjkrav.</w:t>
      </w:r>
    </w:p>
    <w:p w14:paraId="7BDFD056" w14:textId="77777777" w:rsidR="00A95D97" w:rsidRPr="00900CB7" w:rsidRDefault="00A95D97" w:rsidP="00ED5696">
      <w:pPr>
        <w:rPr>
          <w:rFonts w:cs="Arial"/>
          <w:szCs w:val="18"/>
        </w:rPr>
      </w:pPr>
    </w:p>
    <w:p w14:paraId="54487CA9" w14:textId="4179B974" w:rsidR="00ED5696" w:rsidRDefault="00ED5696" w:rsidP="00ED5696">
      <w:pPr>
        <w:rPr>
          <w:rFonts w:cs="Arial"/>
          <w:szCs w:val="18"/>
        </w:rPr>
      </w:pPr>
      <w:r w:rsidRPr="008E7461">
        <w:rPr>
          <w:rFonts w:cs="Arial"/>
          <w:szCs w:val="18"/>
        </w:rPr>
        <w:t xml:space="preserve">Ud over vilkår om tilladelige støjniveauer, er der vilkår om, at der kan kræves udført støjmåling og/eller –beregning, hvis der opstår begrundet mistanke om, at de fastsatte maksimale støjniveauer er overtrådt, samt vilkår om at støjmåling og/eller –beregning skal udføres i henhold til retningslinjerne i miljøstyrelsens </w:t>
      </w:r>
      <w:r w:rsidRPr="00357C92">
        <w:rPr>
          <w:rFonts w:cs="Arial"/>
          <w:szCs w:val="18"/>
        </w:rPr>
        <w:t>vejledning.</w:t>
      </w:r>
    </w:p>
    <w:p w14:paraId="1D34D725" w14:textId="77777777" w:rsidR="00357C92" w:rsidRDefault="00357C92" w:rsidP="00ED5696">
      <w:pPr>
        <w:rPr>
          <w:rFonts w:cs="Arial"/>
          <w:szCs w:val="18"/>
        </w:rPr>
      </w:pPr>
    </w:p>
    <w:p w14:paraId="046C8DCF" w14:textId="0F9A5E03" w:rsidR="00357C92" w:rsidRDefault="000E2D27" w:rsidP="00ED5696">
      <w:pPr>
        <w:rPr>
          <w:rFonts w:cs="Arial"/>
          <w:szCs w:val="18"/>
        </w:rPr>
      </w:pPr>
      <w:r>
        <w:rPr>
          <w:rFonts w:cs="Arial"/>
          <w:szCs w:val="18"/>
        </w:rPr>
        <w:t>Lav</w:t>
      </w:r>
      <w:r w:rsidR="00606F2B">
        <w:rPr>
          <w:rFonts w:cs="Arial"/>
          <w:szCs w:val="18"/>
        </w:rPr>
        <w:t>frekvens støj, infralyd og vibrationer</w:t>
      </w:r>
    </w:p>
    <w:p w14:paraId="2D821B26" w14:textId="7A93AD7B" w:rsidR="008D35EB" w:rsidRDefault="008D35EB" w:rsidP="00ED5696">
      <w:pPr>
        <w:rPr>
          <w:rFonts w:cs="Arial"/>
          <w:szCs w:val="18"/>
        </w:rPr>
      </w:pPr>
      <w:r>
        <w:rPr>
          <w:rFonts w:cs="Arial"/>
          <w:szCs w:val="18"/>
        </w:rPr>
        <w:t>Der sker ingen ændringer i maskinparken, hvorfor der ikke forventes ændringer i støjen fra virksomheden. Hidtil har der ikke været konstateret problemer med lavfrekvent støj, infralyd eller vibrationer, det vurderes derfor at der ikke er behov for at stille vilkår om den type støjgener.</w:t>
      </w:r>
    </w:p>
    <w:p w14:paraId="09222C27" w14:textId="77777777" w:rsidR="00B70932" w:rsidRPr="00B27D99" w:rsidRDefault="00B70932" w:rsidP="00ED5696">
      <w:pPr>
        <w:rPr>
          <w:rFonts w:cs="Arial"/>
          <w:i/>
          <w:szCs w:val="18"/>
          <w:highlight w:val="green"/>
        </w:rPr>
      </w:pPr>
    </w:p>
    <w:p w14:paraId="3747FFA0" w14:textId="77777777" w:rsidR="00DF3649" w:rsidRPr="00D1738E" w:rsidRDefault="00DF3649" w:rsidP="00B378EB">
      <w:pPr>
        <w:rPr>
          <w:rFonts w:cs="Arial"/>
          <w:b/>
          <w:szCs w:val="18"/>
        </w:rPr>
      </w:pPr>
      <w:r w:rsidRPr="00D1738E">
        <w:rPr>
          <w:rFonts w:cs="Arial"/>
          <w:b/>
          <w:szCs w:val="18"/>
        </w:rPr>
        <w:t>Luftforurening</w:t>
      </w:r>
      <w:r w:rsidR="000F336F" w:rsidRPr="00D1738E">
        <w:rPr>
          <w:rFonts w:cs="Arial"/>
          <w:b/>
          <w:szCs w:val="18"/>
        </w:rPr>
        <w:t xml:space="preserve"> </w:t>
      </w:r>
    </w:p>
    <w:p w14:paraId="60265EE9" w14:textId="4E5E63E7" w:rsidR="009765AB" w:rsidRDefault="00EC62E5" w:rsidP="00603793">
      <w:pPr>
        <w:rPr>
          <w:rFonts w:cs="Arial"/>
          <w:szCs w:val="18"/>
        </w:rPr>
      </w:pPr>
      <w:r w:rsidRPr="00D1738E">
        <w:rPr>
          <w:rFonts w:cs="Arial"/>
          <w:szCs w:val="18"/>
        </w:rPr>
        <w:t xml:space="preserve">Der er </w:t>
      </w:r>
      <w:r w:rsidR="009765AB" w:rsidRPr="00D1738E">
        <w:rPr>
          <w:rFonts w:cs="Arial"/>
          <w:szCs w:val="18"/>
        </w:rPr>
        <w:t>3</w:t>
      </w:r>
      <w:r w:rsidRPr="00D1738E">
        <w:rPr>
          <w:rFonts w:cs="Arial"/>
          <w:szCs w:val="18"/>
        </w:rPr>
        <w:t xml:space="preserve"> standardvilkår</w:t>
      </w:r>
      <w:r w:rsidR="004C17CA" w:rsidRPr="00D1738E">
        <w:rPr>
          <w:rFonts w:cs="Arial"/>
          <w:szCs w:val="18"/>
        </w:rPr>
        <w:t xml:space="preserve"> for listepunkt K206</w:t>
      </w:r>
      <w:r w:rsidRPr="00D1738E">
        <w:rPr>
          <w:rFonts w:cs="Arial"/>
          <w:szCs w:val="18"/>
        </w:rPr>
        <w:t xml:space="preserve"> under luftforurening. </w:t>
      </w:r>
      <w:r w:rsidR="00C67E89" w:rsidRPr="00D1738E">
        <w:rPr>
          <w:rFonts w:cs="Arial"/>
          <w:szCs w:val="18"/>
        </w:rPr>
        <w:t xml:space="preserve">Vilkårene handler om at virksomheden ikke må give anledning til lugt- eller støvgener. Ved støvende </w:t>
      </w:r>
      <w:r w:rsidR="00C67E89" w:rsidRPr="00D1738E">
        <w:rPr>
          <w:rFonts w:cs="Arial"/>
          <w:szCs w:val="18"/>
        </w:rPr>
        <w:lastRenderedPageBreak/>
        <w:t xml:space="preserve">aktiviteter skal der ske afhjælpende foranstaltninger. </w:t>
      </w:r>
      <w:r w:rsidR="0001562E">
        <w:rPr>
          <w:rFonts w:cs="Arial"/>
          <w:szCs w:val="18"/>
        </w:rPr>
        <w:t>Kun 1</w:t>
      </w:r>
      <w:r w:rsidR="00AB2C0E">
        <w:rPr>
          <w:rFonts w:cs="Arial"/>
          <w:szCs w:val="18"/>
        </w:rPr>
        <w:t xml:space="preserve"> vilkår et fundet relevant at tage med i denne miljøgodkendelse.</w:t>
      </w:r>
    </w:p>
    <w:p w14:paraId="1D55C25B" w14:textId="77777777" w:rsidR="0001562E" w:rsidRDefault="0001562E" w:rsidP="00603793">
      <w:pPr>
        <w:rPr>
          <w:rFonts w:cs="Arial"/>
          <w:szCs w:val="18"/>
        </w:rPr>
      </w:pPr>
    </w:p>
    <w:p w14:paraId="744D9AB2" w14:textId="2C8DB92F" w:rsidR="0001562E" w:rsidRDefault="0001562E" w:rsidP="00603793">
      <w:pPr>
        <w:rPr>
          <w:rFonts w:cs="Arial"/>
          <w:szCs w:val="18"/>
        </w:rPr>
      </w:pPr>
      <w:r>
        <w:rPr>
          <w:rFonts w:cs="Arial"/>
          <w:szCs w:val="18"/>
        </w:rPr>
        <w:t>Vilkår 2</w:t>
      </w:r>
      <w:r w:rsidR="008D35EB">
        <w:rPr>
          <w:rFonts w:cs="Arial"/>
          <w:szCs w:val="18"/>
        </w:rPr>
        <w:t>3</w:t>
      </w:r>
      <w:r>
        <w:rPr>
          <w:rFonts w:cs="Arial"/>
          <w:szCs w:val="18"/>
        </w:rPr>
        <w:t xml:space="preserve"> </w:t>
      </w:r>
      <w:r w:rsidR="005848A8">
        <w:rPr>
          <w:rFonts w:cs="Arial"/>
          <w:szCs w:val="18"/>
        </w:rPr>
        <w:t>svarer således til standardvilkår 10, blot er der til</w:t>
      </w:r>
      <w:r w:rsidR="00061CD7">
        <w:rPr>
          <w:rFonts w:cs="Arial"/>
          <w:szCs w:val="18"/>
        </w:rPr>
        <w:t>føjet</w:t>
      </w:r>
      <w:r w:rsidR="005848A8">
        <w:rPr>
          <w:rFonts w:cs="Arial"/>
          <w:szCs w:val="18"/>
        </w:rPr>
        <w:t xml:space="preserve"> støvgener, hvilket normalt indgår i standardvilkår 11.</w:t>
      </w:r>
    </w:p>
    <w:p w14:paraId="419DEDB5" w14:textId="77777777" w:rsidR="005848A8" w:rsidRDefault="005848A8" w:rsidP="00603793">
      <w:pPr>
        <w:rPr>
          <w:rFonts w:cs="Arial"/>
          <w:szCs w:val="18"/>
        </w:rPr>
      </w:pPr>
    </w:p>
    <w:p w14:paraId="55389E2D" w14:textId="2DF9AF80" w:rsidR="005848A8" w:rsidRDefault="005848A8" w:rsidP="00603793">
      <w:pPr>
        <w:rPr>
          <w:rFonts w:cs="Arial"/>
          <w:szCs w:val="18"/>
        </w:rPr>
      </w:pPr>
      <w:r>
        <w:rPr>
          <w:rFonts w:cs="Arial"/>
          <w:szCs w:val="18"/>
        </w:rPr>
        <w:t xml:space="preserve">Standardvilkår 11 og 12 er vurderet irrelevante, idet de hovedsageligt handler om befugtning af evt. støvende </w:t>
      </w:r>
      <w:r w:rsidR="0099200B">
        <w:rPr>
          <w:rFonts w:cs="Arial"/>
          <w:szCs w:val="18"/>
        </w:rPr>
        <w:t>udendørs</w:t>
      </w:r>
      <w:r>
        <w:rPr>
          <w:rFonts w:cs="Arial"/>
          <w:szCs w:val="18"/>
        </w:rPr>
        <w:t>oplag.</w:t>
      </w:r>
    </w:p>
    <w:p w14:paraId="5B1DF94D" w14:textId="77777777" w:rsidR="00D1738E" w:rsidRPr="00D1738E" w:rsidRDefault="00D1738E" w:rsidP="00603793">
      <w:pPr>
        <w:rPr>
          <w:rFonts w:cs="Arial"/>
          <w:szCs w:val="18"/>
        </w:rPr>
      </w:pPr>
    </w:p>
    <w:p w14:paraId="0859B336" w14:textId="77777777" w:rsidR="00C67896" w:rsidRPr="002F33B4" w:rsidRDefault="00C67896" w:rsidP="00603793">
      <w:pPr>
        <w:rPr>
          <w:rFonts w:cs="Arial"/>
          <w:b/>
          <w:szCs w:val="18"/>
        </w:rPr>
      </w:pPr>
      <w:r w:rsidRPr="002F33B4">
        <w:rPr>
          <w:rFonts w:cs="Arial"/>
          <w:b/>
          <w:szCs w:val="18"/>
        </w:rPr>
        <w:t>Spildevand</w:t>
      </w:r>
    </w:p>
    <w:p w14:paraId="09ACF6D8" w14:textId="2DFB16C1" w:rsidR="00F23C4A" w:rsidRDefault="00B15D53" w:rsidP="00603793">
      <w:pPr>
        <w:rPr>
          <w:rFonts w:cs="Arial"/>
          <w:szCs w:val="18"/>
        </w:rPr>
      </w:pPr>
      <w:r w:rsidRPr="002F33B4">
        <w:rPr>
          <w:rFonts w:cs="Arial"/>
          <w:szCs w:val="18"/>
        </w:rPr>
        <w:t>Der er ingen standardvilkår i relation til spildevand.</w:t>
      </w:r>
    </w:p>
    <w:p w14:paraId="2AA34980" w14:textId="77777777" w:rsidR="00CA4A3E" w:rsidRDefault="00CA4A3E" w:rsidP="00603793">
      <w:pPr>
        <w:rPr>
          <w:rFonts w:cs="Arial"/>
          <w:szCs w:val="18"/>
        </w:rPr>
      </w:pPr>
    </w:p>
    <w:p w14:paraId="1E0C0D51" w14:textId="637E997A" w:rsidR="00180C08" w:rsidRDefault="00493DCA" w:rsidP="005848A8">
      <w:pPr>
        <w:rPr>
          <w:rFonts w:cs="Arial"/>
          <w:szCs w:val="18"/>
        </w:rPr>
      </w:pPr>
      <w:r>
        <w:rPr>
          <w:rFonts w:cs="Arial"/>
          <w:szCs w:val="18"/>
        </w:rPr>
        <w:t xml:space="preserve">Der er ingen processpildevand fra </w:t>
      </w:r>
      <w:r w:rsidR="00FD0693">
        <w:rPr>
          <w:rFonts w:cs="Arial"/>
          <w:szCs w:val="18"/>
        </w:rPr>
        <w:t xml:space="preserve">virksomheden. </w:t>
      </w:r>
      <w:r w:rsidR="005848A8">
        <w:rPr>
          <w:rFonts w:cs="Arial"/>
          <w:szCs w:val="18"/>
        </w:rPr>
        <w:t xml:space="preserve">Sanitært spildevand er tilsluttet offentlig </w:t>
      </w:r>
      <w:r w:rsidR="0099200B">
        <w:rPr>
          <w:rFonts w:cs="Arial"/>
          <w:szCs w:val="18"/>
        </w:rPr>
        <w:t>spildevandsledning</w:t>
      </w:r>
      <w:r w:rsidR="005848A8">
        <w:rPr>
          <w:rFonts w:cs="Arial"/>
          <w:szCs w:val="18"/>
        </w:rPr>
        <w:t>. Tag og overfladevand er tilsluttet offentlig regnvands</w:t>
      </w:r>
      <w:r w:rsidR="0099200B">
        <w:rPr>
          <w:rFonts w:cs="Arial"/>
          <w:szCs w:val="18"/>
        </w:rPr>
        <w:t>ledning</w:t>
      </w:r>
      <w:r w:rsidR="005848A8">
        <w:rPr>
          <w:rFonts w:cs="Arial"/>
          <w:szCs w:val="18"/>
        </w:rPr>
        <w:t>. Det er vurderet, at der ikke er behov for vilkår om spildevand.</w:t>
      </w:r>
    </w:p>
    <w:p w14:paraId="3BE6679E" w14:textId="77777777" w:rsidR="00EA66A3" w:rsidRDefault="00EA66A3" w:rsidP="00541BFA">
      <w:pPr>
        <w:rPr>
          <w:rFonts w:cs="Arial"/>
          <w:szCs w:val="18"/>
          <w:highlight w:val="green"/>
        </w:rPr>
      </w:pPr>
    </w:p>
    <w:p w14:paraId="57C4694C" w14:textId="77777777" w:rsidR="002D7DA9" w:rsidRPr="009A2189" w:rsidRDefault="00C67896" w:rsidP="00541BFA">
      <w:pPr>
        <w:rPr>
          <w:rFonts w:cs="Arial"/>
          <w:b/>
          <w:szCs w:val="18"/>
        </w:rPr>
      </w:pPr>
      <w:r w:rsidRPr="009A2189">
        <w:rPr>
          <w:rFonts w:cs="Arial"/>
          <w:b/>
          <w:szCs w:val="18"/>
        </w:rPr>
        <w:t>Beskyttelse af jord, grundvand og overfladevand</w:t>
      </w:r>
    </w:p>
    <w:p w14:paraId="25087063" w14:textId="45CD36E5" w:rsidR="00BA45A0" w:rsidRPr="009A2189" w:rsidRDefault="00554820" w:rsidP="00541BFA">
      <w:pPr>
        <w:rPr>
          <w:rFonts w:cs="Arial"/>
          <w:szCs w:val="18"/>
        </w:rPr>
      </w:pPr>
      <w:r w:rsidRPr="009A2189">
        <w:rPr>
          <w:rFonts w:cs="Arial"/>
          <w:szCs w:val="18"/>
        </w:rPr>
        <w:t>Der er</w:t>
      </w:r>
      <w:r w:rsidR="00BA45A0" w:rsidRPr="009A2189">
        <w:rPr>
          <w:rFonts w:cs="Arial"/>
          <w:szCs w:val="18"/>
        </w:rPr>
        <w:t xml:space="preserve"> 5</w:t>
      </w:r>
      <w:r w:rsidRPr="009A2189">
        <w:rPr>
          <w:rFonts w:cs="Arial"/>
          <w:szCs w:val="18"/>
        </w:rPr>
        <w:t xml:space="preserve"> standardvilkår i relation til beskyttelse af jord, grundvand og overfladevand</w:t>
      </w:r>
      <w:r w:rsidR="00315A2D" w:rsidRPr="009A2189">
        <w:rPr>
          <w:rFonts w:cs="Arial"/>
          <w:szCs w:val="18"/>
        </w:rPr>
        <w:t xml:space="preserve"> for listepunkt K206</w:t>
      </w:r>
      <w:r w:rsidR="00BA45A0" w:rsidRPr="009A2189">
        <w:rPr>
          <w:rFonts w:cs="Arial"/>
          <w:szCs w:val="18"/>
        </w:rPr>
        <w:t>.</w:t>
      </w:r>
    </w:p>
    <w:p w14:paraId="4FCC4F65" w14:textId="7CFC8EE3" w:rsidR="00BA45A0" w:rsidRPr="009A2189" w:rsidRDefault="00BA45A0" w:rsidP="00541BFA">
      <w:pPr>
        <w:rPr>
          <w:rFonts w:cs="Arial"/>
          <w:szCs w:val="18"/>
        </w:rPr>
      </w:pPr>
      <w:r w:rsidRPr="009A2189">
        <w:rPr>
          <w:rFonts w:cs="Arial"/>
          <w:szCs w:val="18"/>
        </w:rPr>
        <w:t>De</w:t>
      </w:r>
      <w:r w:rsidR="00825F0B" w:rsidRPr="009A2189">
        <w:rPr>
          <w:rFonts w:cs="Arial"/>
          <w:szCs w:val="18"/>
        </w:rPr>
        <w:t>t er</w:t>
      </w:r>
      <w:r w:rsidR="00054302">
        <w:rPr>
          <w:rFonts w:cs="Arial"/>
          <w:szCs w:val="18"/>
        </w:rPr>
        <w:t xml:space="preserve"> ikke</w:t>
      </w:r>
      <w:r w:rsidR="00825F0B" w:rsidRPr="009A2189">
        <w:rPr>
          <w:rFonts w:cs="Arial"/>
          <w:szCs w:val="18"/>
        </w:rPr>
        <w:t xml:space="preserve"> fundet relevant at stille </w:t>
      </w:r>
      <w:r w:rsidR="00054302">
        <w:rPr>
          <w:rFonts w:cs="Arial"/>
          <w:szCs w:val="18"/>
        </w:rPr>
        <w:t>nogen af</w:t>
      </w:r>
      <w:r w:rsidRPr="009A2189">
        <w:rPr>
          <w:rFonts w:cs="Arial"/>
          <w:szCs w:val="18"/>
        </w:rPr>
        <w:t xml:space="preserve"> standardvilkårene. </w:t>
      </w:r>
    </w:p>
    <w:p w14:paraId="6C0EAFD4" w14:textId="77777777" w:rsidR="00570AED" w:rsidRPr="009A2189" w:rsidRDefault="00570AED" w:rsidP="00541BFA">
      <w:pPr>
        <w:rPr>
          <w:rFonts w:cs="Arial"/>
          <w:szCs w:val="18"/>
        </w:rPr>
      </w:pPr>
    </w:p>
    <w:p w14:paraId="7E811D71" w14:textId="6B92FEF6" w:rsidR="00054302" w:rsidRDefault="00054302" w:rsidP="00541BFA">
      <w:pPr>
        <w:rPr>
          <w:rFonts w:cs="Arial"/>
          <w:szCs w:val="18"/>
        </w:rPr>
      </w:pPr>
      <w:r>
        <w:rPr>
          <w:rFonts w:cs="Arial"/>
          <w:szCs w:val="18"/>
        </w:rPr>
        <w:t xml:space="preserve">Standardvilkår 13 om olietanke er ikke medtaget, da det kun er virksomhedens nye biaktivitet, der er godkendelsespligtig. Virksomhedens olietank, er knyttet til </w:t>
      </w:r>
      <w:r w:rsidR="0099200B">
        <w:rPr>
          <w:rFonts w:cs="Arial"/>
          <w:szCs w:val="18"/>
        </w:rPr>
        <w:t>hovedaktiviteten</w:t>
      </w:r>
      <w:r>
        <w:rPr>
          <w:rFonts w:cs="Arial"/>
          <w:szCs w:val="18"/>
        </w:rPr>
        <w:t>, som ikke skal medtages i denne miljøgodkendelse.</w:t>
      </w:r>
    </w:p>
    <w:p w14:paraId="2CCF2317" w14:textId="77777777" w:rsidR="00054302" w:rsidRDefault="00054302" w:rsidP="00541BFA">
      <w:pPr>
        <w:rPr>
          <w:rFonts w:cs="Arial"/>
          <w:szCs w:val="18"/>
        </w:rPr>
      </w:pPr>
    </w:p>
    <w:p w14:paraId="143D0147" w14:textId="21FB7B5C" w:rsidR="00054302" w:rsidRDefault="00054302" w:rsidP="00541BFA">
      <w:pPr>
        <w:rPr>
          <w:rFonts w:cs="Arial"/>
          <w:szCs w:val="18"/>
        </w:rPr>
      </w:pPr>
      <w:r>
        <w:rPr>
          <w:rFonts w:cs="Arial"/>
          <w:szCs w:val="18"/>
        </w:rPr>
        <w:t>Standardvilkår 14 og 16 omhandler udendørs oplag og er irrelevant.</w:t>
      </w:r>
    </w:p>
    <w:p w14:paraId="43138DA6" w14:textId="77777777" w:rsidR="00054302" w:rsidRDefault="00054302" w:rsidP="00541BFA">
      <w:pPr>
        <w:rPr>
          <w:rFonts w:cs="Arial"/>
          <w:szCs w:val="18"/>
        </w:rPr>
      </w:pPr>
    </w:p>
    <w:p w14:paraId="0A7C4590" w14:textId="2B558723" w:rsidR="006501C9" w:rsidRDefault="00570AED" w:rsidP="00541BFA">
      <w:pPr>
        <w:rPr>
          <w:rFonts w:cs="Arial"/>
          <w:szCs w:val="18"/>
        </w:rPr>
      </w:pPr>
      <w:r w:rsidRPr="009A2189">
        <w:rPr>
          <w:rFonts w:cs="Arial"/>
          <w:szCs w:val="18"/>
        </w:rPr>
        <w:t>Standardvilkår</w:t>
      </w:r>
      <w:r w:rsidR="00054302">
        <w:rPr>
          <w:rFonts w:cs="Arial"/>
          <w:szCs w:val="18"/>
        </w:rPr>
        <w:t xml:space="preserve"> 15</w:t>
      </w:r>
      <w:r w:rsidRPr="009A2189">
        <w:rPr>
          <w:rFonts w:cs="Arial"/>
          <w:szCs w:val="18"/>
        </w:rPr>
        <w:t xml:space="preserve"> om </w:t>
      </w:r>
      <w:r w:rsidR="00825F0B" w:rsidRPr="009A2189">
        <w:rPr>
          <w:rFonts w:cs="Arial"/>
          <w:szCs w:val="18"/>
        </w:rPr>
        <w:t>farligt affald</w:t>
      </w:r>
      <w:r w:rsidRPr="009A2189">
        <w:rPr>
          <w:rFonts w:cs="Arial"/>
          <w:szCs w:val="18"/>
        </w:rPr>
        <w:t xml:space="preserve"> er ikke medtaget</w:t>
      </w:r>
      <w:r w:rsidR="008D35EB">
        <w:rPr>
          <w:rFonts w:cs="Arial"/>
          <w:szCs w:val="18"/>
        </w:rPr>
        <w:t>. Den eneste type farligt affald der evt. kan forekomme, er brædder, der først efter modtagelsen viser sig at indeholde så meget PCB i lakken, at de defineres som farligt affald. Der er sat specifikke vilkår om, hvordan disse brædder skal håndteres.</w:t>
      </w:r>
    </w:p>
    <w:p w14:paraId="00929B8F" w14:textId="77777777" w:rsidR="00054302" w:rsidRDefault="00054302" w:rsidP="00541BFA">
      <w:pPr>
        <w:rPr>
          <w:rFonts w:cs="Arial"/>
          <w:szCs w:val="18"/>
        </w:rPr>
      </w:pPr>
    </w:p>
    <w:p w14:paraId="58DA7AF7" w14:textId="7485DF79" w:rsidR="00054302" w:rsidRDefault="00054302" w:rsidP="00541BFA">
      <w:pPr>
        <w:rPr>
          <w:rFonts w:cs="Arial"/>
          <w:szCs w:val="18"/>
        </w:rPr>
      </w:pPr>
      <w:r>
        <w:rPr>
          <w:rFonts w:cs="Arial"/>
          <w:szCs w:val="18"/>
        </w:rPr>
        <w:t>Standardvilkår 17 omhandler vaskeplads og er irrelevant.</w:t>
      </w:r>
    </w:p>
    <w:p w14:paraId="5C856E5E" w14:textId="77777777" w:rsidR="00570AED" w:rsidRPr="009A2189" w:rsidRDefault="00570AED" w:rsidP="00541BFA">
      <w:pPr>
        <w:rPr>
          <w:rFonts w:cs="Arial"/>
          <w:szCs w:val="18"/>
        </w:rPr>
      </w:pPr>
    </w:p>
    <w:p w14:paraId="0CDD3641" w14:textId="77777777" w:rsidR="00C67896" w:rsidRPr="003B6E57" w:rsidRDefault="00C67896" w:rsidP="00541BFA">
      <w:pPr>
        <w:rPr>
          <w:rFonts w:cs="Arial"/>
          <w:b/>
          <w:szCs w:val="18"/>
        </w:rPr>
      </w:pPr>
      <w:r w:rsidRPr="003B6E57">
        <w:rPr>
          <w:rFonts w:cs="Arial"/>
          <w:b/>
          <w:szCs w:val="18"/>
        </w:rPr>
        <w:t>Driftsforstyrrelser eller uheld</w:t>
      </w:r>
    </w:p>
    <w:p w14:paraId="1D7718E8" w14:textId="77777777" w:rsidR="0046353B" w:rsidRPr="003B6E57" w:rsidRDefault="0046353B" w:rsidP="00541BFA">
      <w:pPr>
        <w:rPr>
          <w:rFonts w:cs="Arial"/>
          <w:szCs w:val="18"/>
        </w:rPr>
      </w:pPr>
      <w:r w:rsidRPr="003B6E57">
        <w:rPr>
          <w:rFonts w:cs="Arial"/>
          <w:szCs w:val="18"/>
        </w:rPr>
        <w:t>Der er ingen standardvilkår til driftsforstyrrelser eller uheld.</w:t>
      </w:r>
    </w:p>
    <w:p w14:paraId="7D034615" w14:textId="77777777" w:rsidR="0046353B" w:rsidRPr="003B6E57" w:rsidRDefault="0046353B" w:rsidP="00541BFA">
      <w:pPr>
        <w:rPr>
          <w:rFonts w:cs="Arial"/>
          <w:szCs w:val="18"/>
        </w:rPr>
      </w:pPr>
    </w:p>
    <w:p w14:paraId="01A4909D" w14:textId="44D08EB8" w:rsidR="00732144" w:rsidRPr="003B6E57" w:rsidRDefault="003B6E57" w:rsidP="00541BFA">
      <w:pPr>
        <w:rPr>
          <w:rFonts w:cs="Arial"/>
          <w:szCs w:val="18"/>
        </w:rPr>
      </w:pPr>
      <w:r w:rsidRPr="003B6E57">
        <w:rPr>
          <w:rFonts w:cs="Arial"/>
          <w:szCs w:val="18"/>
        </w:rPr>
        <w:t>Hvis</w:t>
      </w:r>
      <w:r w:rsidR="0081711D" w:rsidRPr="003B6E57">
        <w:rPr>
          <w:rFonts w:cs="Arial"/>
          <w:szCs w:val="18"/>
        </w:rPr>
        <w:t xml:space="preserve"> der opstår driftsforst</w:t>
      </w:r>
      <w:r w:rsidR="0046353B" w:rsidRPr="003B6E57">
        <w:rPr>
          <w:rFonts w:cs="Arial"/>
          <w:szCs w:val="18"/>
        </w:rPr>
        <w:t>yrrelser eller uheld er virksomheden</w:t>
      </w:r>
      <w:r w:rsidR="0081711D" w:rsidRPr="003B6E57">
        <w:rPr>
          <w:rFonts w:cs="Arial"/>
          <w:szCs w:val="18"/>
        </w:rPr>
        <w:t xml:space="preserve"> forpligtet til at meddele dette til Guldborgsund Kommune. Uden for kommunens normale arbejdstid skal Miljøvagten kontaktes</w:t>
      </w:r>
      <w:r w:rsidR="00652CD6" w:rsidRPr="003B6E57">
        <w:rPr>
          <w:rFonts w:cs="Arial"/>
          <w:szCs w:val="18"/>
        </w:rPr>
        <w:t xml:space="preserve"> via politiet</w:t>
      </w:r>
      <w:r w:rsidR="0081711D" w:rsidRPr="003B6E57">
        <w:rPr>
          <w:rFonts w:cs="Arial"/>
          <w:szCs w:val="18"/>
        </w:rPr>
        <w:t xml:space="preserve"> på tlf. 114.</w:t>
      </w:r>
    </w:p>
    <w:p w14:paraId="214C899D" w14:textId="77777777" w:rsidR="0081711D" w:rsidRPr="003B6E57" w:rsidRDefault="0081711D" w:rsidP="00541BFA">
      <w:pPr>
        <w:rPr>
          <w:rFonts w:cs="Arial"/>
          <w:szCs w:val="18"/>
        </w:rPr>
      </w:pPr>
      <w:r w:rsidRPr="003B6E57">
        <w:rPr>
          <w:rFonts w:cs="Arial"/>
          <w:szCs w:val="18"/>
        </w:rPr>
        <w:t>Da underretningspligten er et lovkrav jf. miljøbeskyttelsesloven, er der ikke behov for at stille vilkår herom.</w:t>
      </w:r>
    </w:p>
    <w:p w14:paraId="104816D1" w14:textId="77777777" w:rsidR="0081711D" w:rsidRPr="00B27D99" w:rsidRDefault="0081711D" w:rsidP="00541BFA">
      <w:pPr>
        <w:rPr>
          <w:rFonts w:cs="Arial"/>
          <w:szCs w:val="18"/>
          <w:highlight w:val="green"/>
        </w:rPr>
      </w:pPr>
    </w:p>
    <w:p w14:paraId="246FE899" w14:textId="77777777" w:rsidR="00C67896" w:rsidRPr="000A7924" w:rsidRDefault="00C67896" w:rsidP="00541BFA">
      <w:pPr>
        <w:rPr>
          <w:rFonts w:cs="Arial"/>
          <w:b/>
          <w:szCs w:val="18"/>
        </w:rPr>
      </w:pPr>
      <w:r w:rsidRPr="000A7924">
        <w:rPr>
          <w:rFonts w:cs="Arial"/>
          <w:b/>
          <w:szCs w:val="18"/>
        </w:rPr>
        <w:t>Egenkontrol</w:t>
      </w:r>
    </w:p>
    <w:p w14:paraId="7C258052" w14:textId="77777777" w:rsidR="00054302" w:rsidRDefault="0081711D" w:rsidP="00541BFA">
      <w:pPr>
        <w:rPr>
          <w:rFonts w:cs="Arial"/>
          <w:szCs w:val="18"/>
        </w:rPr>
      </w:pPr>
      <w:r w:rsidRPr="000A7924">
        <w:rPr>
          <w:rFonts w:cs="Arial"/>
          <w:szCs w:val="18"/>
        </w:rPr>
        <w:t xml:space="preserve">Der er </w:t>
      </w:r>
      <w:r w:rsidR="006D5473" w:rsidRPr="000A7924">
        <w:rPr>
          <w:rFonts w:cs="Arial"/>
          <w:szCs w:val="18"/>
        </w:rPr>
        <w:t>3</w:t>
      </w:r>
      <w:r w:rsidRPr="000A7924">
        <w:rPr>
          <w:rFonts w:cs="Arial"/>
          <w:szCs w:val="18"/>
        </w:rPr>
        <w:t xml:space="preserve"> standardvilkår</w:t>
      </w:r>
      <w:r w:rsidR="000A7924" w:rsidRPr="000A7924">
        <w:rPr>
          <w:rFonts w:cs="Arial"/>
          <w:szCs w:val="18"/>
        </w:rPr>
        <w:t xml:space="preserve"> for listepunkt K206</w:t>
      </w:r>
      <w:r w:rsidR="00C0162A" w:rsidRPr="000A7924">
        <w:rPr>
          <w:rFonts w:cs="Arial"/>
          <w:szCs w:val="18"/>
        </w:rPr>
        <w:t xml:space="preserve">. </w:t>
      </w:r>
    </w:p>
    <w:p w14:paraId="3E29D0DF" w14:textId="77777777" w:rsidR="00054302" w:rsidRDefault="00C0162A" w:rsidP="00541BFA">
      <w:pPr>
        <w:rPr>
          <w:rFonts w:cs="Arial"/>
          <w:szCs w:val="18"/>
        </w:rPr>
      </w:pPr>
      <w:r w:rsidRPr="000A7924">
        <w:rPr>
          <w:rFonts w:cs="Arial"/>
          <w:szCs w:val="18"/>
        </w:rPr>
        <w:t>Det er v</w:t>
      </w:r>
      <w:r w:rsidR="0011659B" w:rsidRPr="000A7924">
        <w:rPr>
          <w:rFonts w:cs="Arial"/>
          <w:szCs w:val="18"/>
        </w:rPr>
        <w:t xml:space="preserve">urderet </w:t>
      </w:r>
      <w:r w:rsidR="00054302">
        <w:rPr>
          <w:rFonts w:cs="Arial"/>
          <w:szCs w:val="18"/>
        </w:rPr>
        <w:t>ir</w:t>
      </w:r>
      <w:r w:rsidR="0011659B" w:rsidRPr="000A7924">
        <w:rPr>
          <w:rFonts w:cs="Arial"/>
          <w:szCs w:val="18"/>
        </w:rPr>
        <w:t>relevant at stille</w:t>
      </w:r>
      <w:r w:rsidR="00353EAF" w:rsidRPr="000A7924">
        <w:rPr>
          <w:rFonts w:cs="Arial"/>
          <w:szCs w:val="18"/>
        </w:rPr>
        <w:t xml:space="preserve"> </w:t>
      </w:r>
      <w:r w:rsidR="00652CD6" w:rsidRPr="000A7924">
        <w:rPr>
          <w:rFonts w:cs="Arial"/>
          <w:szCs w:val="18"/>
        </w:rPr>
        <w:t>standardvilkår</w:t>
      </w:r>
      <w:r w:rsidR="00054302">
        <w:rPr>
          <w:rFonts w:cs="Arial"/>
          <w:szCs w:val="18"/>
        </w:rPr>
        <w:t xml:space="preserve"> 18 og 19, som omhandler tæthed af udendørs belægninger</w:t>
      </w:r>
      <w:r w:rsidR="00652CD6" w:rsidRPr="000A7924">
        <w:rPr>
          <w:rFonts w:cs="Arial"/>
          <w:szCs w:val="18"/>
        </w:rPr>
        <w:t xml:space="preserve">. </w:t>
      </w:r>
    </w:p>
    <w:p w14:paraId="1364D21D" w14:textId="77777777" w:rsidR="00A83356" w:rsidRPr="000A7924" w:rsidRDefault="00A83356" w:rsidP="00541BFA">
      <w:pPr>
        <w:rPr>
          <w:rFonts w:cs="Arial"/>
          <w:szCs w:val="18"/>
        </w:rPr>
      </w:pPr>
    </w:p>
    <w:p w14:paraId="1F81C769" w14:textId="77777777" w:rsidR="00B56D68" w:rsidRDefault="00B56D68" w:rsidP="00541BFA">
      <w:pPr>
        <w:rPr>
          <w:rFonts w:cs="Arial"/>
          <w:szCs w:val="18"/>
        </w:rPr>
      </w:pPr>
      <w:r>
        <w:rPr>
          <w:rFonts w:cs="Arial"/>
          <w:szCs w:val="18"/>
        </w:rPr>
        <w:t>Vilkår 24 er en tilpasset udgave af s</w:t>
      </w:r>
      <w:r w:rsidR="00054302">
        <w:rPr>
          <w:rFonts w:cs="Arial"/>
          <w:szCs w:val="18"/>
        </w:rPr>
        <w:t>tandard</w:t>
      </w:r>
      <w:r w:rsidR="00292EB1">
        <w:rPr>
          <w:rFonts w:cs="Arial"/>
          <w:szCs w:val="18"/>
        </w:rPr>
        <w:t>vilkår</w:t>
      </w:r>
      <w:r w:rsidR="00054302">
        <w:rPr>
          <w:rFonts w:cs="Arial"/>
          <w:szCs w:val="18"/>
        </w:rPr>
        <w:t xml:space="preserve"> 20</w:t>
      </w:r>
      <w:r w:rsidR="00292EB1">
        <w:rPr>
          <w:rFonts w:cs="Arial"/>
          <w:szCs w:val="18"/>
        </w:rPr>
        <w:t xml:space="preserve"> om driftsjournal</w:t>
      </w:r>
      <w:r>
        <w:rPr>
          <w:rFonts w:cs="Arial"/>
          <w:szCs w:val="18"/>
        </w:rPr>
        <w:t>.</w:t>
      </w:r>
    </w:p>
    <w:p w14:paraId="29F46238" w14:textId="50ED60BA" w:rsidR="00B56D68" w:rsidRDefault="00B56D68" w:rsidP="00541BFA">
      <w:pPr>
        <w:rPr>
          <w:rFonts w:cs="Arial"/>
          <w:szCs w:val="18"/>
        </w:rPr>
      </w:pPr>
      <w:r>
        <w:rPr>
          <w:rFonts w:cs="Arial"/>
          <w:szCs w:val="18"/>
        </w:rPr>
        <w:t>Standardvilkårets krav om kontrol af fastebelægninger er irrelevant og derfor fjernet. Standardvilkårets krav om oplysninger om mængder af</w:t>
      </w:r>
      <w:r w:rsidR="00A514B4">
        <w:rPr>
          <w:rFonts w:cs="Arial"/>
          <w:szCs w:val="18"/>
        </w:rPr>
        <w:t xml:space="preserve"> modtaget affald, </w:t>
      </w:r>
      <w:r w:rsidR="00A514B4">
        <w:rPr>
          <w:rFonts w:cs="Arial"/>
          <w:szCs w:val="18"/>
        </w:rPr>
        <w:lastRenderedPageBreak/>
        <w:t>der ikke er omfattet af miljøgodkendelsens vilkår, samt oplysninger om hvordan dette affald håndteres og bortskaffes er bibeholdt.</w:t>
      </w:r>
    </w:p>
    <w:p w14:paraId="5EAA647B" w14:textId="77777777" w:rsidR="0099200B" w:rsidRDefault="0099200B" w:rsidP="00541BFA">
      <w:pPr>
        <w:rPr>
          <w:rFonts w:cs="Arial"/>
          <w:szCs w:val="18"/>
        </w:rPr>
      </w:pPr>
    </w:p>
    <w:p w14:paraId="6B7A4E7F" w14:textId="1F8A292A" w:rsidR="00B56D68" w:rsidRDefault="00B56D68" w:rsidP="00541BFA">
      <w:pPr>
        <w:rPr>
          <w:rFonts w:cs="Arial"/>
          <w:szCs w:val="18"/>
        </w:rPr>
      </w:pPr>
      <w:r>
        <w:rPr>
          <w:rFonts w:cs="Arial"/>
          <w:szCs w:val="18"/>
        </w:rPr>
        <w:t xml:space="preserve">Vilkåret er </w:t>
      </w:r>
      <w:proofErr w:type="gramStart"/>
      <w:r>
        <w:rPr>
          <w:rFonts w:cs="Arial"/>
          <w:szCs w:val="18"/>
        </w:rPr>
        <w:t>endvidere</w:t>
      </w:r>
      <w:proofErr w:type="gramEnd"/>
      <w:r>
        <w:rPr>
          <w:rFonts w:cs="Arial"/>
          <w:szCs w:val="18"/>
        </w:rPr>
        <w:t xml:space="preserve"> tilpasset, så det kan danne grundlag for</w:t>
      </w:r>
      <w:r w:rsidR="0099200B">
        <w:rPr>
          <w:rFonts w:cs="Arial"/>
          <w:szCs w:val="18"/>
        </w:rPr>
        <w:t xml:space="preserve"> at</w:t>
      </w:r>
      <w:r>
        <w:rPr>
          <w:rFonts w:cs="Arial"/>
          <w:szCs w:val="18"/>
        </w:rPr>
        <w:t xml:space="preserve"> kontrollere, at der ikke modtages større mængder gulvbrædder end tilladt</w:t>
      </w:r>
      <w:r w:rsidR="0099200B">
        <w:rPr>
          <w:rFonts w:cs="Arial"/>
          <w:szCs w:val="18"/>
        </w:rPr>
        <w:t xml:space="preserve"> i forsøgsmiljøgodkendelsen</w:t>
      </w:r>
      <w:r>
        <w:rPr>
          <w:rFonts w:cs="Arial"/>
          <w:szCs w:val="18"/>
        </w:rPr>
        <w:t>, samt</w:t>
      </w:r>
      <w:r w:rsidR="00A514B4">
        <w:rPr>
          <w:rFonts w:cs="Arial"/>
          <w:szCs w:val="18"/>
        </w:rPr>
        <w:t xml:space="preserve"> at der udtages det antal prøver, som </w:t>
      </w:r>
      <w:r w:rsidR="0099200B">
        <w:rPr>
          <w:rFonts w:cs="Arial"/>
          <w:szCs w:val="18"/>
        </w:rPr>
        <w:t xml:space="preserve">er </w:t>
      </w:r>
      <w:r w:rsidR="00A514B4">
        <w:rPr>
          <w:rFonts w:cs="Arial"/>
          <w:szCs w:val="18"/>
        </w:rPr>
        <w:t>krævet i vilkår 15 og 17.</w:t>
      </w:r>
    </w:p>
    <w:p w14:paraId="2263A543" w14:textId="77777777" w:rsidR="00A514B4" w:rsidRDefault="00A514B4" w:rsidP="00541BFA">
      <w:pPr>
        <w:rPr>
          <w:rFonts w:cs="Arial"/>
          <w:szCs w:val="18"/>
        </w:rPr>
      </w:pPr>
    </w:p>
    <w:p w14:paraId="03476307" w14:textId="04F7ADAD" w:rsidR="00A514B4" w:rsidRDefault="00A514B4" w:rsidP="00541BFA">
      <w:pPr>
        <w:rPr>
          <w:rFonts w:cs="Arial"/>
          <w:szCs w:val="18"/>
        </w:rPr>
      </w:pPr>
      <w:r>
        <w:rPr>
          <w:rFonts w:cs="Arial"/>
          <w:szCs w:val="18"/>
        </w:rPr>
        <w:t>Standardvilkårets krav om kvartalsvis opgørelse</w:t>
      </w:r>
      <w:r w:rsidR="0099200B">
        <w:rPr>
          <w:rFonts w:cs="Arial"/>
          <w:szCs w:val="18"/>
        </w:rPr>
        <w:t>,</w:t>
      </w:r>
      <w:r>
        <w:rPr>
          <w:rFonts w:cs="Arial"/>
          <w:szCs w:val="18"/>
        </w:rPr>
        <w:t xml:space="preserve"> og</w:t>
      </w:r>
      <w:r w:rsidR="0099200B">
        <w:rPr>
          <w:rFonts w:cs="Arial"/>
          <w:szCs w:val="18"/>
        </w:rPr>
        <w:t xml:space="preserve"> om</w:t>
      </w:r>
      <w:r>
        <w:rPr>
          <w:rFonts w:cs="Arial"/>
          <w:szCs w:val="18"/>
        </w:rPr>
        <w:t xml:space="preserve"> at gemme driftsjournalen i min. 5 år er bibeholdt og tilpasset med krav om at driftsjournalen indsendes til tilsynsmyndigheden senest en måned efter kvartalsopgørelsen. Dette sidste er igen for at kunne kontrollere hvornår denne </w:t>
      </w:r>
      <w:r w:rsidR="0099200B">
        <w:rPr>
          <w:rFonts w:cs="Arial"/>
          <w:szCs w:val="18"/>
        </w:rPr>
        <w:t>forsøgsmiljøgodkendelse</w:t>
      </w:r>
      <w:r>
        <w:rPr>
          <w:rFonts w:cs="Arial"/>
          <w:szCs w:val="18"/>
        </w:rPr>
        <w:t xml:space="preserve"> bortfalder jf. vilkår 4.</w:t>
      </w:r>
    </w:p>
    <w:p w14:paraId="39ED2632" w14:textId="77777777" w:rsidR="008D1435" w:rsidRPr="00B27D99" w:rsidRDefault="008D1435" w:rsidP="00541BFA">
      <w:pPr>
        <w:rPr>
          <w:rFonts w:cs="Arial"/>
          <w:szCs w:val="18"/>
          <w:highlight w:val="green"/>
        </w:rPr>
      </w:pPr>
    </w:p>
    <w:p w14:paraId="31D578A9" w14:textId="77777777" w:rsidR="00CD4D36" w:rsidRPr="0059071C" w:rsidRDefault="00C67896" w:rsidP="00541BFA">
      <w:pPr>
        <w:rPr>
          <w:rFonts w:cs="Arial"/>
          <w:b/>
          <w:szCs w:val="18"/>
        </w:rPr>
      </w:pPr>
      <w:r w:rsidRPr="0059071C">
        <w:rPr>
          <w:rFonts w:cs="Arial"/>
          <w:b/>
          <w:szCs w:val="18"/>
        </w:rPr>
        <w:t>Bedst tilgængelige teknik (BAT)</w:t>
      </w:r>
    </w:p>
    <w:p w14:paraId="6582CBFA" w14:textId="2983AB29" w:rsidR="00CD4D36" w:rsidRDefault="00CD4D36" w:rsidP="00541BFA">
      <w:pPr>
        <w:rPr>
          <w:rFonts w:cs="Arial"/>
          <w:szCs w:val="18"/>
        </w:rPr>
      </w:pPr>
      <w:r w:rsidRPr="0059071C">
        <w:rPr>
          <w:rFonts w:cs="Arial"/>
          <w:szCs w:val="18"/>
        </w:rPr>
        <w:t xml:space="preserve">Virksomheder skal begrænse forurening, så det svarer til, hvad der kan opnås ved anvendelse af bedst tilgængelig teknik, BAT. </w:t>
      </w:r>
      <w:r w:rsidR="00C56382">
        <w:rPr>
          <w:rFonts w:cs="Arial"/>
          <w:szCs w:val="18"/>
        </w:rPr>
        <w:t>For v</w:t>
      </w:r>
      <w:r w:rsidRPr="0059071C">
        <w:rPr>
          <w:rFonts w:cs="Arial"/>
          <w:szCs w:val="18"/>
        </w:rPr>
        <w:t>irksomheder</w:t>
      </w:r>
      <w:r w:rsidR="0099200B">
        <w:rPr>
          <w:rFonts w:cs="Arial"/>
          <w:szCs w:val="18"/>
        </w:rPr>
        <w:t>,</w:t>
      </w:r>
      <w:r w:rsidRPr="0059071C">
        <w:rPr>
          <w:rFonts w:cs="Arial"/>
          <w:szCs w:val="18"/>
        </w:rPr>
        <w:t xml:space="preserve"> der er omfattet af standardvilkår, betragtes </w:t>
      </w:r>
      <w:r w:rsidR="00C56382">
        <w:rPr>
          <w:rFonts w:cs="Arial"/>
          <w:szCs w:val="18"/>
        </w:rPr>
        <w:t xml:space="preserve">det </w:t>
      </w:r>
      <w:r w:rsidRPr="0059071C">
        <w:rPr>
          <w:rFonts w:cs="Arial"/>
          <w:szCs w:val="18"/>
        </w:rPr>
        <w:t>som BAT</w:t>
      </w:r>
      <w:r w:rsidR="00C56382">
        <w:rPr>
          <w:rFonts w:cs="Arial"/>
          <w:szCs w:val="18"/>
        </w:rPr>
        <w:t>, når standardvilkårene overholdes</w:t>
      </w:r>
      <w:r w:rsidR="001F75DE" w:rsidRPr="0059071C">
        <w:rPr>
          <w:rFonts w:cs="Arial"/>
          <w:szCs w:val="18"/>
        </w:rPr>
        <w:t>.</w:t>
      </w:r>
    </w:p>
    <w:p w14:paraId="23BCF9FB" w14:textId="77777777" w:rsidR="00C56382" w:rsidRDefault="00C56382" w:rsidP="00541BFA">
      <w:pPr>
        <w:rPr>
          <w:rFonts w:cs="Arial"/>
          <w:szCs w:val="18"/>
        </w:rPr>
      </w:pPr>
    </w:p>
    <w:p w14:paraId="52FCA277" w14:textId="572F0B26" w:rsidR="00C56382" w:rsidRPr="0059071C" w:rsidRDefault="00C56382" w:rsidP="00541BFA">
      <w:pPr>
        <w:rPr>
          <w:rFonts w:cs="Arial"/>
          <w:szCs w:val="18"/>
        </w:rPr>
      </w:pPr>
      <w:r>
        <w:rPr>
          <w:rFonts w:cs="Arial"/>
          <w:szCs w:val="18"/>
        </w:rPr>
        <w:t xml:space="preserve">Da det er vurderet, at den ansøgte aktivitet kan overholde de stillede </w:t>
      </w:r>
      <w:r w:rsidR="00A153AA">
        <w:rPr>
          <w:rFonts w:cs="Arial"/>
          <w:szCs w:val="18"/>
        </w:rPr>
        <w:t>standardvilkår,</w:t>
      </w:r>
      <w:r>
        <w:rPr>
          <w:rFonts w:cs="Arial"/>
          <w:szCs w:val="18"/>
        </w:rPr>
        <w:t xml:space="preserve"> er der ikke vurderet yderligere på BAT.</w:t>
      </w:r>
    </w:p>
    <w:p w14:paraId="5A9D1212" w14:textId="77777777" w:rsidR="007C691A" w:rsidRPr="0059071C" w:rsidRDefault="007C691A" w:rsidP="00541BFA">
      <w:pPr>
        <w:rPr>
          <w:rFonts w:cs="Arial"/>
          <w:b/>
          <w:szCs w:val="18"/>
        </w:rPr>
      </w:pPr>
    </w:p>
    <w:p w14:paraId="56CB1E2B" w14:textId="77777777" w:rsidR="005A0480" w:rsidRPr="00E720CD" w:rsidRDefault="00C67896" w:rsidP="00541BFA">
      <w:pPr>
        <w:rPr>
          <w:rFonts w:cs="Arial"/>
          <w:b/>
          <w:szCs w:val="18"/>
        </w:rPr>
      </w:pPr>
      <w:r w:rsidRPr="00E720CD">
        <w:rPr>
          <w:rFonts w:cs="Arial"/>
          <w:b/>
          <w:szCs w:val="18"/>
        </w:rPr>
        <w:t>Habitatvurdering</w:t>
      </w:r>
    </w:p>
    <w:p w14:paraId="49514B76" w14:textId="1E59D462" w:rsidR="00E232AD" w:rsidRPr="00E720CD" w:rsidRDefault="00E232AD" w:rsidP="00541BFA">
      <w:pPr>
        <w:rPr>
          <w:rFonts w:cs="Arial"/>
          <w:szCs w:val="18"/>
        </w:rPr>
      </w:pPr>
      <w:r w:rsidRPr="00E720CD">
        <w:rPr>
          <w:rFonts w:cs="Arial"/>
          <w:szCs w:val="18"/>
        </w:rPr>
        <w:t xml:space="preserve">Det ansøgte ligger </w:t>
      </w:r>
      <w:r w:rsidR="00D9110D">
        <w:rPr>
          <w:rFonts w:cs="Arial"/>
          <w:szCs w:val="18"/>
        </w:rPr>
        <w:t>over</w:t>
      </w:r>
      <w:r w:rsidRPr="00E720CD">
        <w:rPr>
          <w:rFonts w:cs="Arial"/>
          <w:szCs w:val="18"/>
        </w:rPr>
        <w:t xml:space="preserve"> </w:t>
      </w:r>
      <w:r w:rsidR="004D3A50" w:rsidRPr="00E720CD">
        <w:rPr>
          <w:rFonts w:cs="Arial"/>
          <w:szCs w:val="18"/>
        </w:rPr>
        <w:t>6</w:t>
      </w:r>
      <w:r w:rsidRPr="00E720CD">
        <w:rPr>
          <w:rFonts w:cs="Arial"/>
          <w:szCs w:val="18"/>
        </w:rPr>
        <w:t xml:space="preserve"> km fra </w:t>
      </w:r>
      <w:r w:rsidR="00D9110D">
        <w:rPr>
          <w:rFonts w:cs="Arial"/>
          <w:szCs w:val="18"/>
        </w:rPr>
        <w:t xml:space="preserve">nærmeste </w:t>
      </w:r>
      <w:r w:rsidRPr="00E720CD">
        <w:rPr>
          <w:rFonts w:cs="Arial"/>
          <w:szCs w:val="18"/>
        </w:rPr>
        <w:t xml:space="preserve">Natura 2000-område </w:t>
      </w:r>
      <w:r w:rsidR="00D9110D">
        <w:rPr>
          <w:rFonts w:cs="Arial"/>
          <w:szCs w:val="18"/>
        </w:rPr>
        <w:t xml:space="preserve">– område </w:t>
      </w:r>
      <w:r w:rsidRPr="00E720CD">
        <w:rPr>
          <w:rFonts w:cs="Arial"/>
          <w:szCs w:val="18"/>
        </w:rPr>
        <w:t xml:space="preserve">nr. </w:t>
      </w:r>
      <w:r w:rsidR="00D9110D">
        <w:rPr>
          <w:rFonts w:cs="Arial"/>
          <w:szCs w:val="18"/>
        </w:rPr>
        <w:t>173.</w:t>
      </w:r>
      <w:r w:rsidR="00502913" w:rsidRPr="00E720CD">
        <w:rPr>
          <w:rFonts w:cs="Arial"/>
          <w:szCs w:val="18"/>
        </w:rPr>
        <w:t xml:space="preserve"> </w:t>
      </w:r>
      <w:r w:rsidR="00D9110D" w:rsidRPr="00D9110D">
        <w:rPr>
          <w:rFonts w:cs="Arial"/>
          <w:szCs w:val="18"/>
        </w:rPr>
        <w:t xml:space="preserve">Natura 2000-område nr. 173, som er beliggende i Smålandsfarvandet nord for Lolland, Guldborgsund, Bøtø Nor og Hyllekrog-Rødsand, er et område der primært er marint og dækker et stort område. Det omfatter bl.a. habitatområde H152 og fuglebeskyttelsesområderne F82, F83, F85 og F86. Området er udpeget for at beskytte udvalgte naturtyper og arter, herunder trækkende vandfugle som knopsvane, sangsvane, grågås, </w:t>
      </w:r>
      <w:proofErr w:type="spellStart"/>
      <w:r w:rsidR="00D9110D" w:rsidRPr="00D9110D">
        <w:rPr>
          <w:rFonts w:cs="Arial"/>
          <w:szCs w:val="18"/>
        </w:rPr>
        <w:t>bramgås</w:t>
      </w:r>
      <w:proofErr w:type="spellEnd"/>
      <w:r w:rsidR="00D9110D" w:rsidRPr="00D9110D">
        <w:rPr>
          <w:rFonts w:cs="Arial"/>
          <w:szCs w:val="18"/>
        </w:rPr>
        <w:t>, troldand og blishøne</w:t>
      </w:r>
    </w:p>
    <w:p w14:paraId="4EC8C0AA" w14:textId="77777777" w:rsidR="00E232AD" w:rsidRPr="00E720CD" w:rsidRDefault="00E232AD" w:rsidP="00E232AD">
      <w:pPr>
        <w:rPr>
          <w:color w:val="000000"/>
          <w:szCs w:val="18"/>
        </w:rPr>
      </w:pPr>
    </w:p>
    <w:p w14:paraId="70B2E720" w14:textId="4D88BA1E" w:rsidR="00193682" w:rsidRPr="00F9410C" w:rsidRDefault="00E232AD" w:rsidP="00C95419">
      <w:pPr>
        <w:rPr>
          <w:rFonts w:cs="Arial"/>
          <w:szCs w:val="18"/>
        </w:rPr>
      </w:pPr>
      <w:r w:rsidRPr="00E720CD">
        <w:rPr>
          <w:rFonts w:cs="Arial"/>
          <w:szCs w:val="18"/>
        </w:rPr>
        <w:t xml:space="preserve">Med </w:t>
      </w:r>
      <w:r w:rsidR="00C56382">
        <w:rPr>
          <w:rFonts w:cs="Arial"/>
          <w:szCs w:val="18"/>
        </w:rPr>
        <w:t>en</w:t>
      </w:r>
      <w:r w:rsidRPr="00E720CD">
        <w:rPr>
          <w:rFonts w:cs="Arial"/>
          <w:szCs w:val="18"/>
        </w:rPr>
        <w:t xml:space="preserve"> afstand </w:t>
      </w:r>
      <w:r w:rsidR="00C56382">
        <w:rPr>
          <w:rFonts w:cs="Arial"/>
          <w:szCs w:val="18"/>
        </w:rPr>
        <w:t xml:space="preserve">på 6 km </w:t>
      </w:r>
      <w:r w:rsidRPr="00E720CD">
        <w:rPr>
          <w:rFonts w:cs="Arial"/>
          <w:szCs w:val="18"/>
        </w:rPr>
        <w:t>mellem de</w:t>
      </w:r>
      <w:r w:rsidR="00C56382">
        <w:rPr>
          <w:rFonts w:cs="Arial"/>
          <w:szCs w:val="18"/>
        </w:rPr>
        <w:t>n</w:t>
      </w:r>
      <w:r w:rsidRPr="00E720CD">
        <w:rPr>
          <w:rFonts w:cs="Arial"/>
          <w:szCs w:val="18"/>
        </w:rPr>
        <w:t xml:space="preserve"> ansøgte </w:t>
      </w:r>
      <w:r w:rsidR="00C56382">
        <w:rPr>
          <w:rFonts w:cs="Arial"/>
          <w:szCs w:val="18"/>
        </w:rPr>
        <w:t xml:space="preserve">aktivitet </w:t>
      </w:r>
      <w:r w:rsidRPr="00E720CD">
        <w:rPr>
          <w:rFonts w:cs="Arial"/>
          <w:szCs w:val="18"/>
        </w:rPr>
        <w:t xml:space="preserve">og Natura 2000-området vurderes det, at det </w:t>
      </w:r>
      <w:r w:rsidR="002366AA" w:rsidRPr="00E720CD">
        <w:rPr>
          <w:rFonts w:cs="Arial"/>
          <w:szCs w:val="18"/>
        </w:rPr>
        <w:t>ansøgte,</w:t>
      </w:r>
      <w:r w:rsidRPr="00E720CD">
        <w:rPr>
          <w:rFonts w:cs="Arial"/>
          <w:szCs w:val="18"/>
        </w:rPr>
        <w:t xml:space="preserve"> ikke vil påvirke udpegningsgrundlaget for Natura 2000-området væsentligt.</w:t>
      </w:r>
      <w:r w:rsidRPr="00B27D99">
        <w:rPr>
          <w:rFonts w:cs="Arial"/>
          <w:szCs w:val="18"/>
          <w:highlight w:val="green"/>
        </w:rPr>
        <w:br/>
      </w:r>
    </w:p>
    <w:p w14:paraId="020BBE0E" w14:textId="612DB6F5" w:rsidR="005C390F" w:rsidRDefault="002366AA" w:rsidP="00C95419">
      <w:pPr>
        <w:rPr>
          <w:rFonts w:cs="Arial"/>
          <w:szCs w:val="18"/>
        </w:rPr>
      </w:pPr>
      <w:r w:rsidRPr="00F9410C">
        <w:rPr>
          <w:rFonts w:cs="Arial"/>
          <w:szCs w:val="18"/>
        </w:rPr>
        <w:t xml:space="preserve">I en </w:t>
      </w:r>
      <w:r w:rsidR="007A7D88">
        <w:rPr>
          <w:rFonts w:cs="Arial"/>
          <w:szCs w:val="18"/>
        </w:rPr>
        <w:t>afstand af henholdsvis 100 og 2</w:t>
      </w:r>
      <w:r w:rsidRPr="00F9410C">
        <w:rPr>
          <w:rFonts w:cs="Arial"/>
          <w:szCs w:val="18"/>
        </w:rPr>
        <w:t xml:space="preserve">00 meter fra virksomheden ligger der </w:t>
      </w:r>
      <w:r w:rsidR="007A7D88">
        <w:rPr>
          <w:rFonts w:cs="Arial"/>
          <w:szCs w:val="18"/>
        </w:rPr>
        <w:t>2</w:t>
      </w:r>
      <w:r w:rsidRPr="00F9410C">
        <w:rPr>
          <w:rFonts w:cs="Arial"/>
          <w:szCs w:val="18"/>
        </w:rPr>
        <w:t xml:space="preserve"> vandhul</w:t>
      </w:r>
      <w:r w:rsidR="007A7D88">
        <w:rPr>
          <w:rFonts w:cs="Arial"/>
          <w:szCs w:val="18"/>
        </w:rPr>
        <w:t>ler, der er § 3 beskyttet.</w:t>
      </w:r>
      <w:r w:rsidRPr="00F9410C">
        <w:rPr>
          <w:rFonts w:cs="Arial"/>
          <w:szCs w:val="18"/>
        </w:rPr>
        <w:t xml:space="preserve"> </w:t>
      </w:r>
    </w:p>
    <w:p w14:paraId="32EC4B4C" w14:textId="77777777" w:rsidR="007A7D88" w:rsidRPr="00F9410C" w:rsidRDefault="007A7D88" w:rsidP="00C95419">
      <w:pPr>
        <w:rPr>
          <w:rFonts w:cs="Arial"/>
          <w:szCs w:val="18"/>
        </w:rPr>
      </w:pPr>
    </w:p>
    <w:p w14:paraId="0C64D0E1" w14:textId="77777777" w:rsidR="00A153AA" w:rsidRDefault="00F9410C" w:rsidP="00541BFA">
      <w:pPr>
        <w:rPr>
          <w:rFonts w:cs="Arial"/>
          <w:szCs w:val="18"/>
        </w:rPr>
      </w:pPr>
      <w:r w:rsidRPr="00F9410C">
        <w:rPr>
          <w:rFonts w:cs="Arial"/>
          <w:szCs w:val="18"/>
        </w:rPr>
        <w:t>De</w:t>
      </w:r>
      <w:r w:rsidR="00C56382">
        <w:rPr>
          <w:rFonts w:cs="Arial"/>
          <w:szCs w:val="18"/>
        </w:rPr>
        <w:t>t er</w:t>
      </w:r>
      <w:r w:rsidRPr="00F9410C">
        <w:rPr>
          <w:rFonts w:cs="Arial"/>
          <w:szCs w:val="18"/>
        </w:rPr>
        <w:t xml:space="preserve"> vurdere</w:t>
      </w:r>
      <w:r w:rsidR="00C56382">
        <w:rPr>
          <w:rFonts w:cs="Arial"/>
          <w:szCs w:val="18"/>
        </w:rPr>
        <w:t>t</w:t>
      </w:r>
      <w:r w:rsidR="00E232AD" w:rsidRPr="00F9410C">
        <w:rPr>
          <w:rFonts w:cs="Arial"/>
          <w:szCs w:val="18"/>
        </w:rPr>
        <w:t>, at det ansøgte</w:t>
      </w:r>
      <w:r w:rsidR="00C56382">
        <w:rPr>
          <w:rFonts w:cs="Arial"/>
          <w:szCs w:val="18"/>
        </w:rPr>
        <w:t>,</w:t>
      </w:r>
      <w:r w:rsidR="007A7D88">
        <w:rPr>
          <w:rFonts w:cs="Arial"/>
          <w:szCs w:val="18"/>
        </w:rPr>
        <w:t xml:space="preserve"> trods den korte </w:t>
      </w:r>
      <w:r w:rsidR="00C56382">
        <w:rPr>
          <w:rFonts w:cs="Arial"/>
          <w:szCs w:val="18"/>
        </w:rPr>
        <w:t>afstand,</w:t>
      </w:r>
      <w:r w:rsidR="00E232AD" w:rsidRPr="00F9410C">
        <w:rPr>
          <w:rFonts w:cs="Arial"/>
          <w:szCs w:val="18"/>
        </w:rPr>
        <w:t xml:space="preserve"> ikke kan </w:t>
      </w:r>
      <w:r w:rsidR="007A7D88">
        <w:rPr>
          <w:rFonts w:cs="Arial"/>
          <w:szCs w:val="18"/>
        </w:rPr>
        <w:t>påvirke</w:t>
      </w:r>
      <w:r w:rsidR="00C56382">
        <w:rPr>
          <w:rFonts w:cs="Arial"/>
          <w:szCs w:val="18"/>
        </w:rPr>
        <w:t xml:space="preserve"> </w:t>
      </w:r>
      <w:r w:rsidR="007A7D88">
        <w:rPr>
          <w:rFonts w:cs="Arial"/>
          <w:szCs w:val="18"/>
        </w:rPr>
        <w:t xml:space="preserve">vandhullerne herunder </w:t>
      </w:r>
      <w:r w:rsidR="00E232AD" w:rsidRPr="00F9410C">
        <w:rPr>
          <w:rFonts w:cs="Arial"/>
          <w:szCs w:val="18"/>
        </w:rPr>
        <w:t>beskadige eller ødelægge yngle- eller rasteområder for dyrearter, der er optaget i Habitatdirektivets Bilag IV eller ødelægge plantearter optaget på Bilag IV.</w:t>
      </w:r>
      <w:r w:rsidR="00C56382">
        <w:rPr>
          <w:rFonts w:cs="Arial"/>
          <w:szCs w:val="18"/>
        </w:rPr>
        <w:t xml:space="preserve"> Dette er vurderet ud fra, at aktiviteten ikke udleder spildevand, og der er vilkår om, at aktiviteten ikke må udlede støv til omgivelserne.</w:t>
      </w:r>
    </w:p>
    <w:p w14:paraId="72EDE282" w14:textId="7F047941" w:rsidR="00C67896" w:rsidRPr="003D174E" w:rsidRDefault="00E232AD" w:rsidP="00541BFA">
      <w:pPr>
        <w:rPr>
          <w:rFonts w:cs="Arial"/>
          <w:b/>
          <w:szCs w:val="18"/>
        </w:rPr>
      </w:pPr>
      <w:r w:rsidRPr="00B27D99">
        <w:rPr>
          <w:rFonts w:cs="Arial"/>
          <w:szCs w:val="18"/>
          <w:highlight w:val="green"/>
        </w:rPr>
        <w:br/>
      </w:r>
      <w:r w:rsidR="00C67896" w:rsidRPr="003D174E">
        <w:rPr>
          <w:rFonts w:cs="Arial"/>
          <w:b/>
          <w:szCs w:val="18"/>
        </w:rPr>
        <w:t>Miljøvurdering (VVM-screening)</w:t>
      </w:r>
    </w:p>
    <w:p w14:paraId="169E6C87" w14:textId="6F377FDC" w:rsidR="000F3E81" w:rsidRPr="003D174E" w:rsidRDefault="00225F17" w:rsidP="00541BFA">
      <w:pPr>
        <w:rPr>
          <w:rFonts w:cs="Arial"/>
          <w:szCs w:val="18"/>
        </w:rPr>
      </w:pPr>
      <w:r w:rsidRPr="003D174E">
        <w:rPr>
          <w:rFonts w:cs="Arial"/>
          <w:szCs w:val="18"/>
        </w:rPr>
        <w:t>Virksomheden</w:t>
      </w:r>
      <w:r w:rsidR="004C45F5" w:rsidRPr="003D174E">
        <w:rPr>
          <w:rFonts w:cs="Arial"/>
          <w:szCs w:val="18"/>
        </w:rPr>
        <w:t xml:space="preserve"> er omfattet</w:t>
      </w:r>
      <w:r w:rsidR="004A2D8D" w:rsidRPr="003D174E">
        <w:rPr>
          <w:rFonts w:cs="Arial"/>
          <w:szCs w:val="18"/>
        </w:rPr>
        <w:t xml:space="preserve"> af punkt </w:t>
      </w:r>
      <w:r w:rsidRPr="003D174E">
        <w:rPr>
          <w:rFonts w:cs="Arial"/>
          <w:szCs w:val="18"/>
        </w:rPr>
        <w:t>11</w:t>
      </w:r>
      <w:r w:rsidR="004A2D8D" w:rsidRPr="003D174E">
        <w:rPr>
          <w:rFonts w:cs="Arial"/>
          <w:szCs w:val="18"/>
        </w:rPr>
        <w:t xml:space="preserve"> </w:t>
      </w:r>
      <w:r w:rsidRPr="003D174E">
        <w:rPr>
          <w:rFonts w:cs="Arial"/>
          <w:szCs w:val="18"/>
        </w:rPr>
        <w:t>b: ”Anlæg til bortskaffelse af affald</w:t>
      </w:r>
      <w:r w:rsidR="004A2D8D" w:rsidRPr="003D174E">
        <w:rPr>
          <w:rFonts w:cs="Arial"/>
          <w:szCs w:val="18"/>
        </w:rPr>
        <w:t>”, Bilag 2 i Miljøvurderingsloven</w:t>
      </w:r>
      <w:r w:rsidR="000F3E81" w:rsidRPr="000F3E81">
        <w:rPr>
          <w:rFonts w:cs="Arial"/>
          <w:szCs w:val="18"/>
        </w:rPr>
        <w:t xml:space="preserve">. Dvs. der skal foretages en screening af anlæggets mulige påvirkning af miljøet i henhold til bilag </w:t>
      </w:r>
      <w:r w:rsidR="000F3E81">
        <w:rPr>
          <w:rFonts w:cs="Arial"/>
          <w:szCs w:val="18"/>
        </w:rPr>
        <w:t>1</w:t>
      </w:r>
      <w:r w:rsidR="000F3E81" w:rsidRPr="000F3E81">
        <w:rPr>
          <w:rFonts w:cs="Arial"/>
          <w:szCs w:val="18"/>
        </w:rPr>
        <w:t xml:space="preserve"> i Miljøvurderings</w:t>
      </w:r>
      <w:r w:rsidR="000F3E81">
        <w:rPr>
          <w:rFonts w:cs="Arial"/>
          <w:szCs w:val="18"/>
        </w:rPr>
        <w:t>bekendtgørels</w:t>
      </w:r>
      <w:r w:rsidR="000F3E81" w:rsidRPr="000F3E81">
        <w:rPr>
          <w:rFonts w:cs="Arial"/>
          <w:szCs w:val="18"/>
        </w:rPr>
        <w:t>en</w:t>
      </w:r>
      <w:r w:rsidR="00C56382">
        <w:rPr>
          <w:rStyle w:val="Fodnotehenvisning"/>
          <w:rFonts w:cs="Arial"/>
          <w:szCs w:val="18"/>
        </w:rPr>
        <w:footnoteReference w:id="5"/>
      </w:r>
      <w:r w:rsidR="000F3E81" w:rsidRPr="000F3E81">
        <w:rPr>
          <w:rFonts w:cs="Arial"/>
          <w:szCs w:val="18"/>
        </w:rPr>
        <w:t xml:space="preserve">. </w:t>
      </w:r>
      <w:r w:rsidR="000F3E81" w:rsidRPr="000F3E81">
        <w:rPr>
          <w:rFonts w:cs="Arial"/>
          <w:szCs w:val="18"/>
        </w:rPr>
        <w:lastRenderedPageBreak/>
        <w:t xml:space="preserve">Screeningen skal klarlægge om </w:t>
      </w:r>
      <w:r w:rsidR="000F3E81">
        <w:rPr>
          <w:rFonts w:cs="Arial"/>
          <w:szCs w:val="18"/>
        </w:rPr>
        <w:t>den ansøgte aktivitet kan gennemføres</w:t>
      </w:r>
      <w:r w:rsidR="000F3E81" w:rsidRPr="000F3E81">
        <w:rPr>
          <w:rFonts w:cs="Arial"/>
          <w:szCs w:val="18"/>
        </w:rPr>
        <w:t xml:space="preserve"> uden væsentlige miljøpåvirkninger, eller om der skal gennemføres en VVM-vurdering før evt. tilladelse til </w:t>
      </w:r>
      <w:r w:rsidR="000F3E81">
        <w:rPr>
          <w:rFonts w:cs="Arial"/>
          <w:szCs w:val="18"/>
        </w:rPr>
        <w:t>aktiviteten</w:t>
      </w:r>
      <w:r w:rsidR="000F3E81" w:rsidRPr="000F3E81">
        <w:rPr>
          <w:rFonts w:cs="Arial"/>
          <w:szCs w:val="18"/>
        </w:rPr>
        <w:t>.</w:t>
      </w:r>
    </w:p>
    <w:p w14:paraId="3EC47D10" w14:textId="77777777" w:rsidR="004A2D8D" w:rsidRPr="003D174E" w:rsidRDefault="004A2D8D" w:rsidP="00541BFA">
      <w:pPr>
        <w:rPr>
          <w:rFonts w:cs="Arial"/>
          <w:szCs w:val="18"/>
        </w:rPr>
      </w:pPr>
    </w:p>
    <w:p w14:paraId="12FE977F" w14:textId="3D77504C" w:rsidR="004A2D8D" w:rsidRDefault="000F3E81" w:rsidP="00541BFA">
      <w:pPr>
        <w:rPr>
          <w:rFonts w:cs="Arial"/>
          <w:szCs w:val="18"/>
        </w:rPr>
      </w:pPr>
      <w:r w:rsidRPr="003D174E">
        <w:rPr>
          <w:rFonts w:cs="Arial"/>
          <w:szCs w:val="18"/>
        </w:rPr>
        <w:t xml:space="preserve">Resultatet af screeningen </w:t>
      </w:r>
      <w:r w:rsidR="004A2D8D" w:rsidRPr="003D174E">
        <w:rPr>
          <w:rFonts w:cs="Arial"/>
          <w:szCs w:val="18"/>
        </w:rPr>
        <w:t>jf. bilag 1 i miljøvurderingsbekendtgørelse</w:t>
      </w:r>
      <w:r w:rsidR="008B7B5B" w:rsidRPr="003D174E">
        <w:rPr>
          <w:rFonts w:cs="Arial"/>
          <w:szCs w:val="18"/>
        </w:rPr>
        <w:t xml:space="preserve">n ses i bilag </w:t>
      </w:r>
      <w:r w:rsidR="003D174E" w:rsidRPr="003D174E">
        <w:rPr>
          <w:rFonts w:cs="Arial"/>
          <w:szCs w:val="18"/>
        </w:rPr>
        <w:t>3</w:t>
      </w:r>
      <w:r w:rsidR="00DA5C2C" w:rsidRPr="003D174E">
        <w:rPr>
          <w:rFonts w:cs="Arial"/>
          <w:szCs w:val="18"/>
        </w:rPr>
        <w:t>: ”VVM-screening”</w:t>
      </w:r>
      <w:r w:rsidR="008B7B5B" w:rsidRPr="003D174E">
        <w:rPr>
          <w:rFonts w:cs="Arial"/>
          <w:szCs w:val="18"/>
        </w:rPr>
        <w:t xml:space="preserve">. </w:t>
      </w:r>
    </w:p>
    <w:p w14:paraId="5D0975C9" w14:textId="77777777" w:rsidR="00D51CF7" w:rsidRDefault="00D51CF7" w:rsidP="00541BFA">
      <w:pPr>
        <w:rPr>
          <w:rFonts w:cs="Arial"/>
          <w:szCs w:val="18"/>
        </w:rPr>
      </w:pPr>
    </w:p>
    <w:p w14:paraId="2EE32D86" w14:textId="00FAE37B" w:rsidR="00D51CF7" w:rsidRPr="00A153AA" w:rsidRDefault="00B70932" w:rsidP="00541BFA">
      <w:pPr>
        <w:rPr>
          <w:rFonts w:cs="Arial"/>
          <w:color w:val="EE0000"/>
          <w:szCs w:val="18"/>
        </w:rPr>
      </w:pPr>
      <w:r>
        <w:rPr>
          <w:rFonts w:cs="Arial"/>
          <w:szCs w:val="18"/>
        </w:rPr>
        <w:t>Det er Guldborgsund Kommunes vurdering af s</w:t>
      </w:r>
      <w:r w:rsidR="00D51CF7">
        <w:rPr>
          <w:rFonts w:cs="Arial"/>
          <w:szCs w:val="18"/>
        </w:rPr>
        <w:t xml:space="preserve">creeningen </w:t>
      </w:r>
      <w:r>
        <w:rPr>
          <w:rFonts w:cs="Arial"/>
          <w:szCs w:val="18"/>
        </w:rPr>
        <w:t xml:space="preserve">er dækkende for den ansøgte produktions påvirkning af miljøet og konklusionen </w:t>
      </w:r>
      <w:r w:rsidR="00D51CF7">
        <w:rPr>
          <w:rFonts w:cs="Arial"/>
          <w:szCs w:val="18"/>
        </w:rPr>
        <w:t>er, at der ikke er</w:t>
      </w:r>
      <w:r w:rsidR="000F3E81">
        <w:rPr>
          <w:rFonts w:cs="Arial"/>
          <w:szCs w:val="18"/>
        </w:rPr>
        <w:t xml:space="preserve"> væsentlige miljømæssige risici ved den ansøgte biaktivitet.</w:t>
      </w:r>
      <w:r w:rsidR="00A153AA">
        <w:rPr>
          <w:rFonts w:cs="Arial"/>
          <w:szCs w:val="18"/>
        </w:rPr>
        <w:t xml:space="preserve"> </w:t>
      </w:r>
      <w:r>
        <w:rPr>
          <w:rFonts w:cs="Arial"/>
          <w:szCs w:val="18"/>
        </w:rPr>
        <w:t>Der er således ikke krav om udarbejdning af en VVM-redegørelse.</w:t>
      </w:r>
    </w:p>
    <w:p w14:paraId="34E68A09" w14:textId="77777777" w:rsidR="009A4969" w:rsidRPr="003D174E" w:rsidRDefault="009A4969" w:rsidP="00541BFA">
      <w:pPr>
        <w:rPr>
          <w:rFonts w:cs="Arial"/>
          <w:szCs w:val="18"/>
        </w:rPr>
      </w:pPr>
    </w:p>
    <w:p w14:paraId="3C00E209" w14:textId="33F5A992" w:rsidR="009A4969" w:rsidRDefault="000F3E81" w:rsidP="00541BFA">
      <w:pPr>
        <w:autoSpaceDE w:val="0"/>
        <w:autoSpaceDN w:val="0"/>
        <w:adjustRightInd w:val="0"/>
        <w:rPr>
          <w:rFonts w:cs="Arial"/>
          <w:szCs w:val="18"/>
        </w:rPr>
      </w:pPr>
      <w:r>
        <w:rPr>
          <w:rFonts w:cs="Arial"/>
          <w:szCs w:val="18"/>
        </w:rPr>
        <w:t>Denne miljøgodkendelse indeholder således også en afgørelse om</w:t>
      </w:r>
      <w:r w:rsidR="00B70932">
        <w:rPr>
          <w:rFonts w:cs="Arial"/>
          <w:szCs w:val="18"/>
        </w:rPr>
        <w:t>,</w:t>
      </w:r>
      <w:r>
        <w:rPr>
          <w:rFonts w:cs="Arial"/>
          <w:szCs w:val="18"/>
        </w:rPr>
        <w:t xml:space="preserve"> at den ansøgte biaktivitet kan gennemføres uden krav om en VVM-vurdering.</w:t>
      </w:r>
    </w:p>
    <w:p w14:paraId="261E7A9F" w14:textId="77777777" w:rsidR="000F3E81" w:rsidRPr="003D174E" w:rsidRDefault="000F3E81" w:rsidP="00541BFA">
      <w:pPr>
        <w:autoSpaceDE w:val="0"/>
        <w:autoSpaceDN w:val="0"/>
        <w:adjustRightInd w:val="0"/>
        <w:rPr>
          <w:rFonts w:cs="Arial"/>
          <w:szCs w:val="18"/>
        </w:rPr>
      </w:pPr>
    </w:p>
    <w:p w14:paraId="6C59DCB6" w14:textId="77777777" w:rsidR="00C67896" w:rsidRPr="003D174E" w:rsidRDefault="00C67896" w:rsidP="00541BFA">
      <w:pPr>
        <w:rPr>
          <w:rFonts w:cs="Arial"/>
          <w:b/>
          <w:szCs w:val="18"/>
        </w:rPr>
      </w:pPr>
      <w:r w:rsidRPr="003D174E">
        <w:rPr>
          <w:rFonts w:cs="Arial"/>
          <w:b/>
          <w:szCs w:val="18"/>
        </w:rPr>
        <w:t>Samlet vurdering</w:t>
      </w:r>
    </w:p>
    <w:p w14:paraId="4E752DC0" w14:textId="4654C78E" w:rsidR="00C67896" w:rsidRPr="003D174E" w:rsidRDefault="000F3E81" w:rsidP="00541BFA">
      <w:pPr>
        <w:rPr>
          <w:rFonts w:cs="Arial"/>
          <w:szCs w:val="18"/>
        </w:rPr>
      </w:pPr>
      <w:r>
        <w:rPr>
          <w:rFonts w:cs="Arial"/>
          <w:szCs w:val="18"/>
        </w:rPr>
        <w:t>D</w:t>
      </w:r>
      <w:r w:rsidR="00207F76" w:rsidRPr="003D174E">
        <w:rPr>
          <w:rFonts w:cs="Arial"/>
          <w:szCs w:val="18"/>
        </w:rPr>
        <w:t xml:space="preserve">et </w:t>
      </w:r>
      <w:r>
        <w:rPr>
          <w:rFonts w:cs="Arial"/>
          <w:szCs w:val="18"/>
        </w:rPr>
        <w:t xml:space="preserve">er </w:t>
      </w:r>
      <w:r w:rsidR="00207F76" w:rsidRPr="003D174E">
        <w:rPr>
          <w:rFonts w:cs="Arial"/>
          <w:szCs w:val="18"/>
        </w:rPr>
        <w:t>Guldborgsu</w:t>
      </w:r>
      <w:r w:rsidR="00513D00" w:rsidRPr="003D174E">
        <w:rPr>
          <w:rFonts w:cs="Arial"/>
          <w:szCs w:val="18"/>
        </w:rPr>
        <w:t xml:space="preserve">nd Kommunens vurdering, at </w:t>
      </w:r>
      <w:r>
        <w:rPr>
          <w:rFonts w:cs="Arial"/>
          <w:szCs w:val="18"/>
        </w:rPr>
        <w:t>de</w:t>
      </w:r>
      <w:r w:rsidR="00513D00" w:rsidRPr="003D174E">
        <w:rPr>
          <w:rFonts w:cs="Arial"/>
          <w:szCs w:val="18"/>
        </w:rPr>
        <w:t>n</w:t>
      </w:r>
      <w:r>
        <w:rPr>
          <w:rFonts w:cs="Arial"/>
          <w:szCs w:val="18"/>
        </w:rPr>
        <w:t xml:space="preserve"> ansøgte biaktivitet</w:t>
      </w:r>
      <w:r w:rsidR="00207F76" w:rsidRPr="003D174E">
        <w:rPr>
          <w:rFonts w:cs="Arial"/>
          <w:szCs w:val="18"/>
        </w:rPr>
        <w:t xml:space="preserve"> kan </w:t>
      </w:r>
      <w:r w:rsidR="00513D00" w:rsidRPr="003D174E">
        <w:rPr>
          <w:rFonts w:cs="Arial"/>
          <w:szCs w:val="18"/>
        </w:rPr>
        <w:t xml:space="preserve">etableres </w:t>
      </w:r>
      <w:r w:rsidR="003D174E" w:rsidRPr="003D174E">
        <w:rPr>
          <w:rFonts w:cs="Arial"/>
          <w:szCs w:val="18"/>
        </w:rPr>
        <w:t>uden,</w:t>
      </w:r>
      <w:r w:rsidR="00513D00" w:rsidRPr="003D174E">
        <w:rPr>
          <w:rFonts w:cs="Arial"/>
          <w:szCs w:val="18"/>
        </w:rPr>
        <w:t xml:space="preserve"> det</w:t>
      </w:r>
      <w:r w:rsidR="00207F76" w:rsidRPr="003D174E">
        <w:rPr>
          <w:rFonts w:cs="Arial"/>
          <w:szCs w:val="18"/>
        </w:rPr>
        <w:t xml:space="preserve"> får væsentlig betydning for omgivelserne og miljøet.</w:t>
      </w:r>
    </w:p>
    <w:p w14:paraId="0068ED81" w14:textId="77777777" w:rsidR="00207F76" w:rsidRPr="003D174E" w:rsidRDefault="00207F76" w:rsidP="00541BFA">
      <w:pPr>
        <w:rPr>
          <w:rFonts w:cs="Arial"/>
          <w:szCs w:val="18"/>
        </w:rPr>
      </w:pPr>
    </w:p>
    <w:p w14:paraId="546C1DAB" w14:textId="4493A55F" w:rsidR="00207F76" w:rsidRPr="003D174E" w:rsidRDefault="00207F76" w:rsidP="00541BFA">
      <w:pPr>
        <w:rPr>
          <w:rFonts w:cs="Arial"/>
          <w:szCs w:val="18"/>
        </w:rPr>
      </w:pPr>
      <w:r w:rsidRPr="003D174E">
        <w:rPr>
          <w:rFonts w:cs="Arial"/>
          <w:szCs w:val="18"/>
        </w:rPr>
        <w:t xml:space="preserve">Guldborgsund Kommune vurderer, at der er foretaget det nødvendige for at sikre, at der ikke sker forurening af </w:t>
      </w:r>
      <w:r w:rsidR="003D174E" w:rsidRPr="003D174E">
        <w:rPr>
          <w:rFonts w:cs="Arial"/>
          <w:szCs w:val="18"/>
        </w:rPr>
        <w:t>omgivelser</w:t>
      </w:r>
      <w:r w:rsidRPr="003D174E">
        <w:rPr>
          <w:rFonts w:cs="Arial"/>
          <w:szCs w:val="18"/>
        </w:rPr>
        <w:t xml:space="preserve"> og grundvand.</w:t>
      </w:r>
    </w:p>
    <w:p w14:paraId="52BAFE9D" w14:textId="77777777" w:rsidR="00C32E22" w:rsidRPr="00611CB6" w:rsidRDefault="00C32E22" w:rsidP="00541BFA">
      <w:pPr>
        <w:rPr>
          <w:rFonts w:cs="Arial"/>
          <w:sz w:val="20"/>
          <w:szCs w:val="20"/>
          <w:highlight w:val="green"/>
        </w:rPr>
      </w:pPr>
    </w:p>
    <w:p w14:paraId="6AC6BEED" w14:textId="77777777" w:rsidR="00CD4D36" w:rsidRPr="003D174E" w:rsidRDefault="00033B5D" w:rsidP="00C32E22">
      <w:pPr>
        <w:pStyle w:val="Overskrift1"/>
        <w:spacing w:before="360" w:after="120"/>
        <w:rPr>
          <w:rFonts w:cs="Arial"/>
        </w:rPr>
      </w:pPr>
      <w:bookmarkStart w:id="10" w:name="_Toc205889721"/>
      <w:r w:rsidRPr="003D174E">
        <w:rPr>
          <w:rFonts w:cs="Arial"/>
        </w:rPr>
        <w:t>5</w:t>
      </w:r>
      <w:r w:rsidR="00B00576" w:rsidRPr="003D174E">
        <w:rPr>
          <w:rFonts w:cs="Arial"/>
        </w:rPr>
        <w:t>.</w:t>
      </w:r>
      <w:r w:rsidR="00230543" w:rsidRPr="003D174E">
        <w:rPr>
          <w:rFonts w:cs="Arial"/>
        </w:rPr>
        <w:t xml:space="preserve"> Øvrige</w:t>
      </w:r>
      <w:r w:rsidR="001F75DE" w:rsidRPr="003D174E">
        <w:rPr>
          <w:rFonts w:cs="Arial"/>
        </w:rPr>
        <w:t xml:space="preserve"> oplysninger</w:t>
      </w:r>
      <w:bookmarkEnd w:id="10"/>
    </w:p>
    <w:p w14:paraId="65976788" w14:textId="77777777" w:rsidR="001F75DE" w:rsidRPr="003D174E" w:rsidRDefault="00230543" w:rsidP="00603793">
      <w:pPr>
        <w:rPr>
          <w:rFonts w:cs="Arial"/>
          <w:b/>
          <w:szCs w:val="18"/>
        </w:rPr>
      </w:pPr>
      <w:r w:rsidRPr="003D174E">
        <w:rPr>
          <w:rFonts w:cs="Arial"/>
          <w:b/>
          <w:szCs w:val="18"/>
        </w:rPr>
        <w:t>Retssikkerhed</w:t>
      </w:r>
    </w:p>
    <w:p w14:paraId="7C6BB9B9" w14:textId="18088487" w:rsidR="000C3ADB" w:rsidRPr="003D174E" w:rsidRDefault="001F75DE" w:rsidP="000C3ADB">
      <w:pPr>
        <w:rPr>
          <w:rFonts w:cs="Arial"/>
          <w:szCs w:val="18"/>
        </w:rPr>
      </w:pPr>
      <w:r w:rsidRPr="003D174E">
        <w:rPr>
          <w:rFonts w:cs="Arial"/>
          <w:szCs w:val="18"/>
        </w:rPr>
        <w:t>I henhold til reglerne i miljøbeskyttelsesloven er der 8 års retsbeskyttelse på</w:t>
      </w:r>
      <w:r w:rsidR="000C3ADB" w:rsidRPr="003D174E">
        <w:rPr>
          <w:rFonts w:cs="Arial"/>
          <w:szCs w:val="18"/>
        </w:rPr>
        <w:t xml:space="preserve"> </w:t>
      </w:r>
      <w:r w:rsidR="002C00B2" w:rsidRPr="003D174E">
        <w:rPr>
          <w:rFonts w:cs="Arial"/>
          <w:szCs w:val="18"/>
        </w:rPr>
        <w:t>vilkår</w:t>
      </w:r>
      <w:r w:rsidR="007E4AEA" w:rsidRPr="003D174E">
        <w:rPr>
          <w:rFonts w:cs="Arial"/>
          <w:szCs w:val="18"/>
        </w:rPr>
        <w:t>ene</w:t>
      </w:r>
      <w:r w:rsidR="002C00B2" w:rsidRPr="003D174E">
        <w:rPr>
          <w:rFonts w:cs="Arial"/>
          <w:szCs w:val="18"/>
        </w:rPr>
        <w:t xml:space="preserve"> i en miljøgodkendelse</w:t>
      </w:r>
      <w:r w:rsidR="000C3ADB" w:rsidRPr="003D174E">
        <w:rPr>
          <w:rFonts w:cs="Arial"/>
          <w:szCs w:val="18"/>
        </w:rPr>
        <w:t>.</w:t>
      </w:r>
      <w:r w:rsidR="002C00B2" w:rsidRPr="003D174E">
        <w:rPr>
          <w:rFonts w:cs="Arial"/>
          <w:szCs w:val="18"/>
        </w:rPr>
        <w:t xml:space="preserve"> For vilkår med retsbeskyttelse kan </w:t>
      </w:r>
      <w:r w:rsidR="00A153AA">
        <w:rPr>
          <w:rFonts w:cs="Arial"/>
          <w:szCs w:val="18"/>
        </w:rPr>
        <w:t>godkendelsesmyndigheden</w:t>
      </w:r>
      <w:r w:rsidR="002C00B2" w:rsidRPr="003D174E">
        <w:rPr>
          <w:rFonts w:cs="Arial"/>
          <w:szCs w:val="18"/>
        </w:rPr>
        <w:t xml:space="preserve"> i</w:t>
      </w:r>
      <w:r w:rsidR="000C3ADB" w:rsidRPr="003D174E">
        <w:rPr>
          <w:rFonts w:cs="Arial"/>
          <w:szCs w:val="18"/>
        </w:rPr>
        <w:t>nden</w:t>
      </w:r>
      <w:r w:rsidR="002C00B2" w:rsidRPr="003D174E">
        <w:rPr>
          <w:rFonts w:cs="Arial"/>
          <w:szCs w:val="18"/>
        </w:rPr>
        <w:t xml:space="preserve"> </w:t>
      </w:r>
      <w:r w:rsidR="000C3ADB" w:rsidRPr="003D174E">
        <w:rPr>
          <w:rFonts w:cs="Arial"/>
          <w:szCs w:val="18"/>
        </w:rPr>
        <w:t>for fristen på 8 år</w:t>
      </w:r>
      <w:r w:rsidR="002C00B2" w:rsidRPr="003D174E">
        <w:rPr>
          <w:rFonts w:cs="Arial"/>
          <w:szCs w:val="18"/>
        </w:rPr>
        <w:t>,</w:t>
      </w:r>
      <w:r w:rsidR="000C3ADB" w:rsidRPr="003D174E">
        <w:rPr>
          <w:rFonts w:cs="Arial"/>
          <w:szCs w:val="18"/>
        </w:rPr>
        <w:t xml:space="preserve"> kun meddele påbud eller revurdere godkendelsen, hvis de godkendte aktiviteter helt undtagelsesvis medfører skadevirkninger, der ikke kunne forudses på godkendelsestidspunktet. Eller hvis der fremkommer nye muligheder for at nedbringe aktiviteternes miljøpåvirkning væsentligt, uden at det medfører uforholdsmæssi</w:t>
      </w:r>
      <w:r w:rsidR="00A153AA">
        <w:rPr>
          <w:rFonts w:cs="Arial"/>
          <w:szCs w:val="18"/>
        </w:rPr>
        <w:t>gt høje</w:t>
      </w:r>
      <w:r w:rsidR="000C3ADB" w:rsidRPr="003D174E">
        <w:rPr>
          <w:rFonts w:cs="Arial"/>
          <w:szCs w:val="18"/>
        </w:rPr>
        <w:t xml:space="preserve"> omkostninger. (Lovens § 41a</w:t>
      </w:r>
      <w:r w:rsidR="00207F76" w:rsidRPr="003D174E">
        <w:rPr>
          <w:rFonts w:cs="Arial"/>
          <w:szCs w:val="18"/>
        </w:rPr>
        <w:t>, stk. 2</w:t>
      </w:r>
      <w:r w:rsidR="000C3ADB" w:rsidRPr="003D174E">
        <w:rPr>
          <w:rFonts w:cs="Arial"/>
          <w:szCs w:val="18"/>
        </w:rPr>
        <w:t>).</w:t>
      </w:r>
    </w:p>
    <w:p w14:paraId="4BC0EEEF" w14:textId="77777777" w:rsidR="000C3ADB" w:rsidRPr="00611CB6" w:rsidRDefault="000C3ADB" w:rsidP="000C3ADB">
      <w:pPr>
        <w:rPr>
          <w:rFonts w:cs="Arial"/>
          <w:szCs w:val="18"/>
          <w:highlight w:val="green"/>
        </w:rPr>
      </w:pPr>
    </w:p>
    <w:p w14:paraId="439B2310" w14:textId="19D0E12C" w:rsidR="000C3ADB" w:rsidRDefault="000C3ADB" w:rsidP="000C3ADB">
      <w:pPr>
        <w:rPr>
          <w:rFonts w:cs="Arial"/>
          <w:szCs w:val="18"/>
        </w:rPr>
      </w:pPr>
      <w:r w:rsidRPr="003D174E">
        <w:rPr>
          <w:rFonts w:cs="Arial"/>
          <w:szCs w:val="18"/>
        </w:rPr>
        <w:t>Vilkår om egenkontrol er ikke omfattet af retsbeskyttelse.</w:t>
      </w:r>
    </w:p>
    <w:p w14:paraId="35C8C460" w14:textId="77777777" w:rsidR="007A7D88" w:rsidRDefault="007A7D88" w:rsidP="000C3ADB">
      <w:pPr>
        <w:rPr>
          <w:rFonts w:cs="Arial"/>
          <w:szCs w:val="18"/>
        </w:rPr>
      </w:pPr>
    </w:p>
    <w:p w14:paraId="2ED7C7D1" w14:textId="0CEC6796" w:rsidR="007A7D88" w:rsidRPr="003D174E" w:rsidRDefault="00A153AA" w:rsidP="000C3ADB">
      <w:pPr>
        <w:rPr>
          <w:rFonts w:cs="Arial"/>
          <w:sz w:val="20"/>
          <w:szCs w:val="20"/>
        </w:rPr>
      </w:pPr>
      <w:r>
        <w:rPr>
          <w:rFonts w:cs="Arial"/>
          <w:szCs w:val="18"/>
        </w:rPr>
        <w:t>Selv om denne miljøgodkendelse er tidsbegrænset, gælder retsbeskyttelsen i godkendelsesperioden.</w:t>
      </w:r>
    </w:p>
    <w:p w14:paraId="319CE74B" w14:textId="77777777" w:rsidR="001F75DE" w:rsidRPr="003D174E" w:rsidRDefault="001F75DE" w:rsidP="00603793">
      <w:pPr>
        <w:rPr>
          <w:rFonts w:cs="Arial"/>
          <w:szCs w:val="18"/>
        </w:rPr>
      </w:pPr>
    </w:p>
    <w:p w14:paraId="6B61F0D9" w14:textId="77777777" w:rsidR="001F75DE" w:rsidRPr="003D174E" w:rsidRDefault="00230543" w:rsidP="00603793">
      <w:pPr>
        <w:rPr>
          <w:rFonts w:cs="Arial"/>
          <w:b/>
          <w:szCs w:val="18"/>
        </w:rPr>
      </w:pPr>
      <w:r w:rsidRPr="003D174E">
        <w:rPr>
          <w:rFonts w:cs="Arial"/>
          <w:b/>
          <w:szCs w:val="18"/>
        </w:rPr>
        <w:t>Revurdering</w:t>
      </w:r>
    </w:p>
    <w:p w14:paraId="2761B569" w14:textId="432A4202" w:rsidR="000C3ADB" w:rsidRPr="003D174E" w:rsidRDefault="000C3ADB" w:rsidP="000C3ADB">
      <w:pPr>
        <w:rPr>
          <w:rFonts w:cs="Arial"/>
          <w:szCs w:val="18"/>
        </w:rPr>
      </w:pPr>
      <w:r w:rsidRPr="003D174E">
        <w:rPr>
          <w:rFonts w:cs="Arial"/>
          <w:szCs w:val="18"/>
        </w:rPr>
        <w:t xml:space="preserve">Når der er forløbet 8 år fra meddelelsen af </w:t>
      </w:r>
      <w:r w:rsidR="007A7D88">
        <w:rPr>
          <w:rFonts w:cs="Arial"/>
          <w:szCs w:val="18"/>
        </w:rPr>
        <w:t>en</w:t>
      </w:r>
      <w:r w:rsidRPr="003D174E">
        <w:rPr>
          <w:rFonts w:cs="Arial"/>
          <w:szCs w:val="18"/>
        </w:rPr>
        <w:t xml:space="preserve"> miljøgodkendelse kan miljøgodkendelsen til enhver tid tages op til revision. Der er ikke faste tidspunkter for hvornår eller hvor tit virksomh</w:t>
      </w:r>
      <w:r w:rsidR="002C00B2" w:rsidRPr="003D174E">
        <w:rPr>
          <w:rFonts w:cs="Arial"/>
          <w:szCs w:val="18"/>
        </w:rPr>
        <w:t xml:space="preserve">eder omfattet af listepunkt </w:t>
      </w:r>
      <w:r w:rsidR="007E4AEA" w:rsidRPr="003D174E">
        <w:rPr>
          <w:rFonts w:cs="Arial"/>
          <w:szCs w:val="18"/>
        </w:rPr>
        <w:t>K</w:t>
      </w:r>
      <w:r w:rsidR="00207F76" w:rsidRPr="003D174E">
        <w:rPr>
          <w:rFonts w:cs="Arial"/>
          <w:szCs w:val="18"/>
        </w:rPr>
        <w:t>20</w:t>
      </w:r>
      <w:r w:rsidR="007E4AEA" w:rsidRPr="003D174E">
        <w:rPr>
          <w:rFonts w:cs="Arial"/>
          <w:szCs w:val="18"/>
        </w:rPr>
        <w:t>6</w:t>
      </w:r>
      <w:r w:rsidR="003D174E" w:rsidRPr="003D174E">
        <w:rPr>
          <w:rFonts w:cs="Arial"/>
          <w:szCs w:val="18"/>
        </w:rPr>
        <w:t xml:space="preserve"> </w:t>
      </w:r>
      <w:r w:rsidRPr="003D174E">
        <w:rPr>
          <w:rFonts w:cs="Arial"/>
          <w:szCs w:val="18"/>
        </w:rPr>
        <w:t>skal revurderes.</w:t>
      </w:r>
    </w:p>
    <w:p w14:paraId="6A794B4B" w14:textId="77777777" w:rsidR="00CD4D36" w:rsidRDefault="00CD4D36" w:rsidP="00603793">
      <w:pPr>
        <w:rPr>
          <w:rFonts w:cs="Arial"/>
          <w:highlight w:val="green"/>
        </w:rPr>
      </w:pPr>
    </w:p>
    <w:p w14:paraId="79FE39B7" w14:textId="6E1BA22D" w:rsidR="007A7D88" w:rsidRPr="00611CB6" w:rsidRDefault="007A7D88" w:rsidP="00603793">
      <w:pPr>
        <w:rPr>
          <w:rFonts w:cs="Arial"/>
          <w:highlight w:val="green"/>
        </w:rPr>
      </w:pPr>
      <w:r w:rsidRPr="007A7D88">
        <w:rPr>
          <w:rFonts w:cs="Arial"/>
        </w:rPr>
        <w:t xml:space="preserve">De denne miljøgodkendelse er givet til en forsøgsproduktion og dermed er tidsbegrænset til maksimalt 1 års drift, er miljøbeskyttelseslovens regler om </w:t>
      </w:r>
      <w:r w:rsidR="0014135B">
        <w:rPr>
          <w:rFonts w:cs="Arial"/>
        </w:rPr>
        <w:t>revurdering</w:t>
      </w:r>
      <w:r w:rsidRPr="007A7D88">
        <w:rPr>
          <w:rFonts w:cs="Arial"/>
        </w:rPr>
        <w:t xml:space="preserve"> irrel</w:t>
      </w:r>
      <w:r w:rsidR="0014135B">
        <w:rPr>
          <w:rFonts w:cs="Arial"/>
        </w:rPr>
        <w:t>e</w:t>
      </w:r>
      <w:r w:rsidRPr="007A7D88">
        <w:rPr>
          <w:rFonts w:cs="Arial"/>
        </w:rPr>
        <w:t>vant</w:t>
      </w:r>
      <w:r w:rsidR="0014135B">
        <w:rPr>
          <w:rFonts w:cs="Arial"/>
        </w:rPr>
        <w:t>e</w:t>
      </w:r>
      <w:r w:rsidRPr="007A7D88">
        <w:rPr>
          <w:rFonts w:cs="Arial"/>
        </w:rPr>
        <w:t>.</w:t>
      </w:r>
    </w:p>
    <w:p w14:paraId="4A4A6765" w14:textId="77777777" w:rsidR="00686578" w:rsidRPr="00A043CD" w:rsidRDefault="00033B5D" w:rsidP="006054CA">
      <w:pPr>
        <w:pStyle w:val="Overskrift1"/>
        <w:spacing w:before="360" w:after="120"/>
        <w:rPr>
          <w:rFonts w:cs="Arial"/>
        </w:rPr>
      </w:pPr>
      <w:bookmarkStart w:id="11" w:name="_Toc205889722"/>
      <w:r w:rsidRPr="00A043CD">
        <w:rPr>
          <w:rFonts w:cs="Arial"/>
        </w:rPr>
        <w:lastRenderedPageBreak/>
        <w:t>6</w:t>
      </w:r>
      <w:r w:rsidR="00B00576" w:rsidRPr="00A043CD">
        <w:rPr>
          <w:rFonts w:cs="Arial"/>
        </w:rPr>
        <w:t>.</w:t>
      </w:r>
      <w:r w:rsidR="00686578" w:rsidRPr="00A043CD">
        <w:rPr>
          <w:rFonts w:cs="Arial"/>
        </w:rPr>
        <w:t xml:space="preserve"> Høringer</w:t>
      </w:r>
      <w:bookmarkEnd w:id="11"/>
    </w:p>
    <w:p w14:paraId="236D5DCB" w14:textId="05AC2140" w:rsidR="00012875" w:rsidRDefault="003D4605" w:rsidP="00603793">
      <w:pPr>
        <w:rPr>
          <w:rFonts w:cs="Arial"/>
          <w:szCs w:val="18"/>
        </w:rPr>
      </w:pPr>
      <w:r w:rsidRPr="00A043CD">
        <w:rPr>
          <w:rFonts w:cs="Arial"/>
          <w:szCs w:val="18"/>
        </w:rPr>
        <w:t xml:space="preserve">Udkast til miljøgodkendelse </w:t>
      </w:r>
      <w:r w:rsidR="008D35EB">
        <w:rPr>
          <w:rFonts w:cs="Arial"/>
          <w:szCs w:val="18"/>
        </w:rPr>
        <w:t>har været</w:t>
      </w:r>
      <w:r w:rsidRPr="00A043CD">
        <w:rPr>
          <w:rFonts w:cs="Arial"/>
          <w:szCs w:val="18"/>
        </w:rPr>
        <w:t xml:space="preserve"> i høring h</w:t>
      </w:r>
      <w:r w:rsidR="007E4AEA" w:rsidRPr="00A043CD">
        <w:rPr>
          <w:rFonts w:cs="Arial"/>
          <w:szCs w:val="18"/>
        </w:rPr>
        <w:t>os ansøger og ejer af virksomheden</w:t>
      </w:r>
      <w:r w:rsidRPr="00A043CD">
        <w:rPr>
          <w:rFonts w:cs="Arial"/>
          <w:szCs w:val="18"/>
        </w:rPr>
        <w:t xml:space="preserve">. </w:t>
      </w:r>
      <w:r w:rsidR="000D60CE">
        <w:rPr>
          <w:rFonts w:cs="Arial"/>
          <w:szCs w:val="18"/>
        </w:rPr>
        <w:t>Høringen gav ikke anledning til bemærkninger.</w:t>
      </w:r>
    </w:p>
    <w:p w14:paraId="24DB964D" w14:textId="77777777" w:rsidR="000D60CE" w:rsidRDefault="000D60CE" w:rsidP="00603793">
      <w:pPr>
        <w:rPr>
          <w:rFonts w:cs="Arial"/>
          <w:szCs w:val="18"/>
        </w:rPr>
      </w:pPr>
    </w:p>
    <w:p w14:paraId="02EA2790" w14:textId="7B51E581" w:rsidR="000D60CE" w:rsidRPr="00A043CD" w:rsidRDefault="000D60CE" w:rsidP="00603793">
      <w:pPr>
        <w:rPr>
          <w:rFonts w:cs="Arial"/>
          <w:szCs w:val="18"/>
        </w:rPr>
      </w:pPr>
      <w:r>
        <w:rPr>
          <w:rFonts w:cs="Arial"/>
          <w:szCs w:val="18"/>
        </w:rPr>
        <w:t>Guldborgsund Kommune har vurderet, at den ansøgte biproduktion ikke vil påvirke nabovirksomhederne og har derfor ikke foretaget yderligere høringer.</w:t>
      </w:r>
    </w:p>
    <w:p w14:paraId="28A02EC3" w14:textId="77777777" w:rsidR="0071535D" w:rsidRPr="004D445B" w:rsidRDefault="00033B5D" w:rsidP="006054CA">
      <w:pPr>
        <w:pStyle w:val="Overskrift1"/>
        <w:spacing w:before="360" w:after="120"/>
        <w:rPr>
          <w:rFonts w:cs="Arial"/>
        </w:rPr>
      </w:pPr>
      <w:bookmarkStart w:id="12" w:name="_Toc205889723"/>
      <w:r w:rsidRPr="004D445B">
        <w:rPr>
          <w:rFonts w:cs="Arial"/>
        </w:rPr>
        <w:t>7</w:t>
      </w:r>
      <w:r w:rsidR="001701F1" w:rsidRPr="004D445B">
        <w:rPr>
          <w:rFonts w:cs="Arial"/>
        </w:rPr>
        <w:t>.</w:t>
      </w:r>
      <w:r w:rsidR="00230543" w:rsidRPr="004D445B">
        <w:rPr>
          <w:rFonts w:cs="Arial"/>
        </w:rPr>
        <w:t xml:space="preserve"> Samlet vurdering og konklusion</w:t>
      </w:r>
      <w:bookmarkEnd w:id="12"/>
    </w:p>
    <w:p w14:paraId="242EB413" w14:textId="11E59E0F" w:rsidR="00230543" w:rsidRPr="004D445B" w:rsidRDefault="002457D4" w:rsidP="00603793">
      <w:pPr>
        <w:rPr>
          <w:rFonts w:cs="Arial"/>
          <w:szCs w:val="18"/>
        </w:rPr>
      </w:pPr>
      <w:r w:rsidRPr="004D445B">
        <w:rPr>
          <w:rFonts w:cs="Arial"/>
          <w:szCs w:val="18"/>
        </w:rPr>
        <w:t xml:space="preserve">Samlet set er det Guldborgsund Kommune konklusion, at der kan meddeles </w:t>
      </w:r>
      <w:r w:rsidR="009D01CA" w:rsidRPr="004D445B">
        <w:rPr>
          <w:rFonts w:cs="Arial"/>
          <w:szCs w:val="18"/>
        </w:rPr>
        <w:t xml:space="preserve">godkendelse til virksomheden </w:t>
      </w:r>
      <w:r w:rsidR="00AE4F31" w:rsidRPr="004D445B">
        <w:rPr>
          <w:rFonts w:cs="Arial"/>
          <w:szCs w:val="18"/>
        </w:rPr>
        <w:t>biakti</w:t>
      </w:r>
      <w:r w:rsidR="00C21B4F" w:rsidRPr="004D445B">
        <w:rPr>
          <w:rFonts w:cs="Arial"/>
          <w:szCs w:val="18"/>
        </w:rPr>
        <w:t xml:space="preserve">viteter som består af </w:t>
      </w:r>
      <w:r w:rsidR="001B1EFE">
        <w:rPr>
          <w:rFonts w:cs="Arial"/>
          <w:szCs w:val="18"/>
        </w:rPr>
        <w:t xml:space="preserve">at </w:t>
      </w:r>
      <w:r w:rsidR="00C21B4F" w:rsidRPr="004D445B">
        <w:rPr>
          <w:rFonts w:cs="Arial"/>
          <w:szCs w:val="18"/>
        </w:rPr>
        <w:t xml:space="preserve">modtage </w:t>
      </w:r>
      <w:r w:rsidR="001B1EFE">
        <w:rPr>
          <w:rFonts w:cs="Arial"/>
          <w:szCs w:val="18"/>
        </w:rPr>
        <w:t>brugte gulvbrædder af massivt træ, rense, slibe og af afkorte brædderne til nye rene gulvbrædder</w:t>
      </w:r>
      <w:r w:rsidR="006062C4" w:rsidRPr="004D445B">
        <w:rPr>
          <w:rFonts w:cs="Arial"/>
          <w:szCs w:val="18"/>
        </w:rPr>
        <w:t xml:space="preserve">. </w:t>
      </w:r>
      <w:r w:rsidRPr="004D445B">
        <w:rPr>
          <w:rFonts w:cs="Arial"/>
          <w:szCs w:val="18"/>
        </w:rPr>
        <w:t>De</w:t>
      </w:r>
      <w:r w:rsidR="00655FFF" w:rsidRPr="004D445B">
        <w:rPr>
          <w:rFonts w:cs="Arial"/>
          <w:szCs w:val="18"/>
        </w:rPr>
        <w:t>t</w:t>
      </w:r>
      <w:r w:rsidRPr="004D445B">
        <w:rPr>
          <w:rFonts w:cs="Arial"/>
          <w:szCs w:val="18"/>
        </w:rPr>
        <w:t xml:space="preserve"> er vurderet, at </w:t>
      </w:r>
      <w:r w:rsidR="009D01CA" w:rsidRPr="004D445B">
        <w:rPr>
          <w:rFonts w:cs="Arial"/>
          <w:szCs w:val="18"/>
        </w:rPr>
        <w:t>virksomheden</w:t>
      </w:r>
      <w:r w:rsidRPr="004D445B">
        <w:rPr>
          <w:rFonts w:cs="Arial"/>
          <w:szCs w:val="18"/>
        </w:rPr>
        <w:t xml:space="preserve"> ikke vil have en </w:t>
      </w:r>
      <w:r w:rsidR="00AE4F31" w:rsidRPr="004D445B">
        <w:rPr>
          <w:rFonts w:cs="Arial"/>
          <w:szCs w:val="18"/>
        </w:rPr>
        <w:t xml:space="preserve">væsentlig </w:t>
      </w:r>
      <w:r w:rsidRPr="004D445B">
        <w:rPr>
          <w:rFonts w:cs="Arial"/>
          <w:szCs w:val="18"/>
        </w:rPr>
        <w:t xml:space="preserve">negativ påvirkning på </w:t>
      </w:r>
      <w:r w:rsidR="00A153AA">
        <w:rPr>
          <w:rFonts w:cs="Arial"/>
          <w:szCs w:val="18"/>
        </w:rPr>
        <w:t xml:space="preserve">naboer, </w:t>
      </w:r>
      <w:r w:rsidRPr="004D445B">
        <w:rPr>
          <w:rFonts w:cs="Arial"/>
          <w:szCs w:val="18"/>
        </w:rPr>
        <w:t xml:space="preserve">miljø eller </w:t>
      </w:r>
      <w:r w:rsidR="00A153AA">
        <w:rPr>
          <w:rFonts w:cs="Arial"/>
          <w:szCs w:val="18"/>
        </w:rPr>
        <w:t>natur</w:t>
      </w:r>
      <w:r w:rsidRPr="004D445B">
        <w:rPr>
          <w:rFonts w:cs="Arial"/>
          <w:szCs w:val="18"/>
        </w:rPr>
        <w:t xml:space="preserve">. </w:t>
      </w:r>
    </w:p>
    <w:p w14:paraId="72E6D38E" w14:textId="77777777" w:rsidR="003D4605" w:rsidRPr="00AE4F31" w:rsidRDefault="00033B5D" w:rsidP="006054CA">
      <w:pPr>
        <w:pStyle w:val="Overskrift1"/>
        <w:spacing w:before="360" w:after="120"/>
        <w:rPr>
          <w:rFonts w:cs="Arial"/>
        </w:rPr>
      </w:pPr>
      <w:bookmarkStart w:id="13" w:name="_Toc205889724"/>
      <w:r w:rsidRPr="004D445B">
        <w:rPr>
          <w:rFonts w:cs="Arial"/>
        </w:rPr>
        <w:t>8</w:t>
      </w:r>
      <w:r w:rsidR="001701F1" w:rsidRPr="004D445B">
        <w:rPr>
          <w:rFonts w:cs="Arial"/>
        </w:rPr>
        <w:t>.</w:t>
      </w:r>
      <w:r w:rsidR="003D4605" w:rsidRPr="004D445B">
        <w:rPr>
          <w:rFonts w:cs="Arial"/>
        </w:rPr>
        <w:t xml:space="preserve"> Bilag</w:t>
      </w:r>
      <w:bookmarkEnd w:id="13"/>
    </w:p>
    <w:p w14:paraId="1C4EEF3E" w14:textId="2FC62639" w:rsidR="003D4605" w:rsidRPr="00AE4F31" w:rsidRDefault="00CC5FDA" w:rsidP="00603793">
      <w:pPr>
        <w:rPr>
          <w:rFonts w:cs="Arial"/>
          <w:szCs w:val="18"/>
        </w:rPr>
      </w:pPr>
      <w:r w:rsidRPr="00AE4F31">
        <w:rPr>
          <w:rFonts w:cs="Arial"/>
          <w:szCs w:val="18"/>
        </w:rPr>
        <w:t xml:space="preserve">Bilag </w:t>
      </w:r>
      <w:r w:rsidR="00F20743" w:rsidRPr="00AE4F31">
        <w:rPr>
          <w:rFonts w:cs="Arial"/>
          <w:szCs w:val="18"/>
        </w:rPr>
        <w:t>1</w:t>
      </w:r>
      <w:r w:rsidRPr="00AE4F31">
        <w:rPr>
          <w:rFonts w:cs="Arial"/>
          <w:szCs w:val="18"/>
        </w:rPr>
        <w:t xml:space="preserve">: </w:t>
      </w:r>
      <w:r w:rsidR="001B1EFE">
        <w:rPr>
          <w:rFonts w:cs="Arial"/>
          <w:szCs w:val="18"/>
        </w:rPr>
        <w:t>Miljøteknisk beskrivelse, slibning af brædder</w:t>
      </w:r>
    </w:p>
    <w:p w14:paraId="1B3CCC5B" w14:textId="4CFE79AE" w:rsidR="00FF0B82" w:rsidRPr="00AE4F31" w:rsidRDefault="00F20743" w:rsidP="00603793">
      <w:pPr>
        <w:rPr>
          <w:rFonts w:cs="Arial"/>
          <w:szCs w:val="18"/>
        </w:rPr>
      </w:pPr>
      <w:r w:rsidRPr="00AE4F31">
        <w:rPr>
          <w:rFonts w:cs="Arial"/>
          <w:szCs w:val="18"/>
        </w:rPr>
        <w:t>Bilag 2</w:t>
      </w:r>
      <w:r w:rsidR="00CC5FDA" w:rsidRPr="00AE4F31">
        <w:rPr>
          <w:rFonts w:cs="Arial"/>
          <w:szCs w:val="18"/>
        </w:rPr>
        <w:t>:</w:t>
      </w:r>
      <w:r w:rsidR="00FF0B82" w:rsidRPr="00AE4F31">
        <w:rPr>
          <w:rFonts w:cs="Arial"/>
          <w:szCs w:val="18"/>
        </w:rPr>
        <w:t xml:space="preserve"> </w:t>
      </w:r>
      <w:r w:rsidR="00D51CF7">
        <w:rPr>
          <w:rFonts w:cs="Arial"/>
          <w:szCs w:val="18"/>
        </w:rPr>
        <w:t>Udkast driftsjournal</w:t>
      </w:r>
    </w:p>
    <w:p w14:paraId="58D400A7" w14:textId="706F7B5E" w:rsidR="003D4605" w:rsidRPr="00611CB6" w:rsidRDefault="00CC5FDA" w:rsidP="00603793">
      <w:pPr>
        <w:rPr>
          <w:rFonts w:cs="Arial"/>
          <w:szCs w:val="18"/>
        </w:rPr>
      </w:pPr>
      <w:r w:rsidRPr="00AE4F31">
        <w:rPr>
          <w:rFonts w:cs="Arial"/>
          <w:szCs w:val="18"/>
        </w:rPr>
        <w:t xml:space="preserve">Bilag </w:t>
      </w:r>
      <w:r w:rsidR="00AE4F31" w:rsidRPr="00AE4F31">
        <w:rPr>
          <w:rFonts w:cs="Arial"/>
          <w:szCs w:val="18"/>
        </w:rPr>
        <w:t>3</w:t>
      </w:r>
      <w:r w:rsidRPr="00AE4F31">
        <w:rPr>
          <w:rFonts w:cs="Arial"/>
          <w:szCs w:val="18"/>
        </w:rPr>
        <w:t xml:space="preserve">: </w:t>
      </w:r>
      <w:r w:rsidR="00D51CF7" w:rsidRPr="00AE4F31">
        <w:rPr>
          <w:rFonts w:cs="Arial"/>
          <w:szCs w:val="18"/>
        </w:rPr>
        <w:t>VVM-Screening</w:t>
      </w:r>
    </w:p>
    <w:p w14:paraId="5829E407" w14:textId="77777777" w:rsidR="00FA3645" w:rsidRPr="00611CB6" w:rsidRDefault="00FA3645" w:rsidP="00603793">
      <w:pPr>
        <w:rPr>
          <w:rFonts w:cs="Arial"/>
        </w:rPr>
      </w:pPr>
    </w:p>
    <w:sectPr w:rsidR="00FA3645" w:rsidRPr="00611CB6" w:rsidSect="00234EAD">
      <w:headerReference w:type="even" r:id="rId13"/>
      <w:headerReference w:type="default" r:id="rId14"/>
      <w:headerReference w:type="first" r:id="rId15"/>
      <w:footerReference w:type="first" r:id="rId16"/>
      <w:pgSz w:w="11906" w:h="16838" w:code="9"/>
      <w:pgMar w:top="2268" w:right="680" w:bottom="113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B9EB" w14:textId="77777777" w:rsidR="00212D36" w:rsidRDefault="00212D36" w:rsidP="00FA2EFE">
      <w:pPr>
        <w:spacing w:line="240" w:lineRule="auto"/>
      </w:pPr>
      <w:r>
        <w:separator/>
      </w:r>
    </w:p>
  </w:endnote>
  <w:endnote w:type="continuationSeparator" w:id="0">
    <w:p w14:paraId="05A0E737" w14:textId="77777777" w:rsidR="00212D36" w:rsidRDefault="00212D36" w:rsidP="00FA2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57269"/>
      <w:docPartObj>
        <w:docPartGallery w:val="Page Numbers (Bottom of Page)"/>
        <w:docPartUnique/>
      </w:docPartObj>
    </w:sdtPr>
    <w:sdtContent>
      <w:p w14:paraId="53B5B3C5" w14:textId="77777777" w:rsidR="005C6A61" w:rsidRDefault="005C6A61">
        <w:pPr>
          <w:pStyle w:val="Sidefod"/>
          <w:jc w:val="right"/>
        </w:pPr>
        <w:r>
          <w:fldChar w:fldCharType="begin"/>
        </w:r>
        <w:r>
          <w:instrText>PAGE   \* MERGEFORMAT</w:instrText>
        </w:r>
        <w:r>
          <w:fldChar w:fldCharType="separate"/>
        </w:r>
        <w:r w:rsidR="00010445">
          <w:rPr>
            <w:noProof/>
          </w:rPr>
          <w:t>21</w:t>
        </w:r>
        <w:r>
          <w:fldChar w:fldCharType="end"/>
        </w:r>
      </w:p>
    </w:sdtContent>
  </w:sdt>
  <w:p w14:paraId="7CBE6487" w14:textId="77777777" w:rsidR="005C6A61" w:rsidRDefault="005C6A6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2346" w14:textId="77777777" w:rsidR="005C6A61" w:rsidRDefault="005C6A61">
    <w:pPr>
      <w:pStyle w:val="Sidefod"/>
    </w:pPr>
    <w:r>
      <w:rPr>
        <w:noProof/>
        <w:lang w:eastAsia="da-DK"/>
      </w:rPr>
      <w:drawing>
        <wp:anchor distT="0" distB="0" distL="114300" distR="114300" simplePos="0" relativeHeight="251659264" behindDoc="1" locked="0" layoutInCell="1" allowOverlap="1" wp14:anchorId="0F036AD9" wp14:editId="1126B5F7">
          <wp:simplePos x="0" y="0"/>
          <wp:positionH relativeFrom="page">
            <wp:posOffset>6726555</wp:posOffset>
          </wp:positionH>
          <wp:positionV relativeFrom="page">
            <wp:posOffset>9499600</wp:posOffset>
          </wp:positionV>
          <wp:extent cx="401100" cy="500932"/>
          <wp:effectExtent l="19050" t="0" r="0" b="0"/>
          <wp:wrapNone/>
          <wp:docPr id="3" name="Billed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01100" cy="50093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1BA2" w14:textId="77777777" w:rsidR="005C6A61" w:rsidRDefault="005C6A61" w:rsidP="00CF23CD">
    <w:pPr>
      <w:pStyle w:val="Sidefod"/>
      <w:jc w:val="right"/>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4D03" w14:textId="77777777" w:rsidR="00212D36" w:rsidRDefault="00212D36" w:rsidP="00FA2EFE">
      <w:pPr>
        <w:spacing w:line="240" w:lineRule="auto"/>
      </w:pPr>
      <w:r>
        <w:separator/>
      </w:r>
    </w:p>
  </w:footnote>
  <w:footnote w:type="continuationSeparator" w:id="0">
    <w:p w14:paraId="7A2516F5" w14:textId="77777777" w:rsidR="00212D36" w:rsidRDefault="00212D36" w:rsidP="00FA2EFE">
      <w:pPr>
        <w:spacing w:line="240" w:lineRule="auto"/>
      </w:pPr>
      <w:r>
        <w:continuationSeparator/>
      </w:r>
    </w:p>
  </w:footnote>
  <w:footnote w:id="1">
    <w:p w14:paraId="0ED766F2" w14:textId="62FA8722" w:rsidR="005C6A61" w:rsidRPr="00440DC5" w:rsidRDefault="005C6A61">
      <w:pPr>
        <w:pStyle w:val="Fodnotetekst"/>
        <w:rPr>
          <w:rFonts w:ascii="Arial" w:hAnsi="Arial" w:cs="Arial"/>
          <w:sz w:val="16"/>
          <w:szCs w:val="16"/>
        </w:rPr>
      </w:pPr>
      <w:r w:rsidRPr="00440DC5">
        <w:rPr>
          <w:rStyle w:val="Fodnotehenvisning"/>
          <w:rFonts w:ascii="Arial" w:hAnsi="Arial" w:cs="Arial"/>
          <w:sz w:val="16"/>
          <w:szCs w:val="16"/>
        </w:rPr>
        <w:footnoteRef/>
      </w:r>
      <w:r w:rsidRPr="00440DC5">
        <w:rPr>
          <w:rFonts w:ascii="Arial" w:hAnsi="Arial" w:cs="Arial"/>
          <w:sz w:val="16"/>
          <w:szCs w:val="16"/>
        </w:rPr>
        <w:t xml:space="preserve"> Lov om miljøbeskyttelse jf. lovbek. nr. </w:t>
      </w:r>
      <w:r w:rsidR="00D559E5">
        <w:rPr>
          <w:rFonts w:ascii="Arial" w:hAnsi="Arial" w:cs="Arial"/>
          <w:sz w:val="16"/>
          <w:szCs w:val="16"/>
        </w:rPr>
        <w:t>1093</w:t>
      </w:r>
      <w:r w:rsidRPr="00440DC5">
        <w:rPr>
          <w:rFonts w:ascii="Arial" w:hAnsi="Arial" w:cs="Arial"/>
          <w:sz w:val="16"/>
          <w:szCs w:val="16"/>
        </w:rPr>
        <w:t xml:space="preserve"> af </w:t>
      </w:r>
      <w:r w:rsidR="001A0C82">
        <w:rPr>
          <w:rFonts w:ascii="Arial" w:hAnsi="Arial" w:cs="Arial"/>
          <w:sz w:val="16"/>
          <w:szCs w:val="16"/>
        </w:rPr>
        <w:t>11</w:t>
      </w:r>
      <w:r w:rsidRPr="00440DC5">
        <w:rPr>
          <w:rFonts w:ascii="Arial" w:hAnsi="Arial" w:cs="Arial"/>
          <w:sz w:val="16"/>
          <w:szCs w:val="16"/>
        </w:rPr>
        <w:t xml:space="preserve">. </w:t>
      </w:r>
      <w:r w:rsidR="001A0C82">
        <w:rPr>
          <w:rFonts w:ascii="Arial" w:hAnsi="Arial" w:cs="Arial"/>
          <w:sz w:val="16"/>
          <w:szCs w:val="16"/>
        </w:rPr>
        <w:t>okto</w:t>
      </w:r>
      <w:r>
        <w:rPr>
          <w:rFonts w:ascii="Arial" w:hAnsi="Arial" w:cs="Arial"/>
          <w:sz w:val="16"/>
          <w:szCs w:val="16"/>
        </w:rPr>
        <w:t>ber</w:t>
      </w:r>
      <w:r w:rsidRPr="00440DC5">
        <w:rPr>
          <w:rFonts w:ascii="Arial" w:hAnsi="Arial" w:cs="Arial"/>
          <w:sz w:val="16"/>
          <w:szCs w:val="16"/>
        </w:rPr>
        <w:t xml:space="preserve"> 20</w:t>
      </w:r>
      <w:r w:rsidR="001A0C82">
        <w:rPr>
          <w:rFonts w:ascii="Arial" w:hAnsi="Arial" w:cs="Arial"/>
          <w:sz w:val="16"/>
          <w:szCs w:val="16"/>
        </w:rPr>
        <w:t>24</w:t>
      </w:r>
      <w:r w:rsidRPr="00440DC5">
        <w:rPr>
          <w:rFonts w:ascii="Arial" w:hAnsi="Arial" w:cs="Arial"/>
          <w:sz w:val="16"/>
          <w:szCs w:val="16"/>
        </w:rPr>
        <w:t xml:space="preserve"> </w:t>
      </w:r>
    </w:p>
  </w:footnote>
  <w:footnote w:id="2">
    <w:p w14:paraId="78950B62" w14:textId="204552E4" w:rsidR="005C6A61" w:rsidRPr="003D6EDA" w:rsidRDefault="005C6A61">
      <w:pPr>
        <w:pStyle w:val="Fodnotetekst"/>
        <w:rPr>
          <w:rFonts w:ascii="Arial" w:hAnsi="Arial" w:cs="Arial"/>
          <w:sz w:val="16"/>
          <w:szCs w:val="16"/>
        </w:rPr>
      </w:pPr>
      <w:r w:rsidRPr="003D6EDA">
        <w:rPr>
          <w:rStyle w:val="Fodnotehenvisning"/>
          <w:rFonts w:ascii="Arial" w:hAnsi="Arial" w:cs="Arial"/>
          <w:sz w:val="16"/>
          <w:szCs w:val="16"/>
        </w:rPr>
        <w:footnoteRef/>
      </w:r>
      <w:r w:rsidRPr="003D6EDA">
        <w:rPr>
          <w:rFonts w:ascii="Arial" w:hAnsi="Arial" w:cs="Arial"/>
          <w:sz w:val="16"/>
          <w:szCs w:val="16"/>
        </w:rPr>
        <w:t xml:space="preserve"> Bek</w:t>
      </w:r>
      <w:r>
        <w:rPr>
          <w:rFonts w:ascii="Arial" w:hAnsi="Arial" w:cs="Arial"/>
          <w:sz w:val="16"/>
          <w:szCs w:val="16"/>
        </w:rPr>
        <w:t xml:space="preserve">. </w:t>
      </w:r>
      <w:r w:rsidRPr="003D6EDA">
        <w:rPr>
          <w:rFonts w:ascii="Arial" w:hAnsi="Arial" w:cs="Arial"/>
          <w:sz w:val="16"/>
          <w:szCs w:val="16"/>
        </w:rPr>
        <w:t xml:space="preserve">om godkendelse af listevirksomhed nr. </w:t>
      </w:r>
      <w:r w:rsidR="00C826C9">
        <w:rPr>
          <w:rFonts w:ascii="Arial" w:hAnsi="Arial" w:cs="Arial"/>
          <w:sz w:val="16"/>
          <w:szCs w:val="16"/>
        </w:rPr>
        <w:t>1027</w:t>
      </w:r>
      <w:r>
        <w:rPr>
          <w:rFonts w:ascii="Arial" w:hAnsi="Arial" w:cs="Arial"/>
          <w:sz w:val="16"/>
          <w:szCs w:val="16"/>
        </w:rPr>
        <w:t xml:space="preserve"> af 2. </w:t>
      </w:r>
      <w:r w:rsidR="00C826C9">
        <w:rPr>
          <w:rFonts w:ascii="Arial" w:hAnsi="Arial" w:cs="Arial"/>
          <w:sz w:val="16"/>
          <w:szCs w:val="16"/>
        </w:rPr>
        <w:t>septem</w:t>
      </w:r>
      <w:r>
        <w:rPr>
          <w:rFonts w:ascii="Arial" w:hAnsi="Arial" w:cs="Arial"/>
          <w:sz w:val="16"/>
          <w:szCs w:val="16"/>
        </w:rPr>
        <w:t>ber 202</w:t>
      </w:r>
      <w:r w:rsidR="00C826C9">
        <w:rPr>
          <w:rFonts w:ascii="Arial" w:hAnsi="Arial" w:cs="Arial"/>
          <w:sz w:val="16"/>
          <w:szCs w:val="16"/>
        </w:rPr>
        <w:t>4</w:t>
      </w:r>
    </w:p>
  </w:footnote>
  <w:footnote w:id="3">
    <w:p w14:paraId="08E294A8" w14:textId="12CE4DC2" w:rsidR="005C6A61" w:rsidRPr="00B609B7" w:rsidRDefault="005C6A61">
      <w:pPr>
        <w:pStyle w:val="Fodnotetekst"/>
        <w:rPr>
          <w:rFonts w:ascii="Arial" w:hAnsi="Arial" w:cs="Arial"/>
          <w:sz w:val="16"/>
          <w:szCs w:val="16"/>
        </w:rPr>
      </w:pPr>
      <w:r w:rsidRPr="003D6EDA">
        <w:rPr>
          <w:rStyle w:val="Fodnotehenvisning"/>
          <w:rFonts w:ascii="Arial" w:hAnsi="Arial" w:cs="Arial"/>
          <w:sz w:val="16"/>
          <w:szCs w:val="16"/>
        </w:rPr>
        <w:footnoteRef/>
      </w:r>
      <w:r w:rsidRPr="003D6EDA">
        <w:rPr>
          <w:rFonts w:ascii="Arial" w:hAnsi="Arial" w:cs="Arial"/>
          <w:sz w:val="16"/>
          <w:szCs w:val="16"/>
        </w:rPr>
        <w:t xml:space="preserve"> Lov om miljøvurdering af planer og programmer og af konkrete projekter (VVM) jf. lovbek. nr. </w:t>
      </w:r>
      <w:r w:rsidR="00A0595E">
        <w:rPr>
          <w:rFonts w:ascii="Arial" w:hAnsi="Arial" w:cs="Arial"/>
          <w:sz w:val="16"/>
          <w:szCs w:val="16"/>
        </w:rPr>
        <w:t>4</w:t>
      </w:r>
      <w:r>
        <w:rPr>
          <w:rFonts w:ascii="Arial" w:hAnsi="Arial" w:cs="Arial"/>
          <w:sz w:val="16"/>
          <w:szCs w:val="16"/>
        </w:rPr>
        <w:t xml:space="preserve"> af </w:t>
      </w:r>
      <w:r w:rsidR="00A0595E">
        <w:rPr>
          <w:rFonts w:ascii="Arial" w:hAnsi="Arial" w:cs="Arial"/>
          <w:sz w:val="16"/>
          <w:szCs w:val="16"/>
        </w:rPr>
        <w:t>3</w:t>
      </w:r>
      <w:r>
        <w:rPr>
          <w:rFonts w:ascii="Arial" w:hAnsi="Arial" w:cs="Arial"/>
          <w:sz w:val="16"/>
          <w:szCs w:val="16"/>
        </w:rPr>
        <w:t>. j</w:t>
      </w:r>
      <w:r w:rsidR="00A0595E">
        <w:rPr>
          <w:rFonts w:ascii="Arial" w:hAnsi="Arial" w:cs="Arial"/>
          <w:sz w:val="16"/>
          <w:szCs w:val="16"/>
        </w:rPr>
        <w:t>anuar</w:t>
      </w:r>
      <w:r>
        <w:rPr>
          <w:rFonts w:ascii="Arial" w:hAnsi="Arial" w:cs="Arial"/>
          <w:sz w:val="16"/>
          <w:szCs w:val="16"/>
        </w:rPr>
        <w:t xml:space="preserve"> 202</w:t>
      </w:r>
      <w:r w:rsidR="00A0595E">
        <w:rPr>
          <w:rFonts w:ascii="Arial" w:hAnsi="Arial" w:cs="Arial"/>
          <w:sz w:val="16"/>
          <w:szCs w:val="16"/>
        </w:rPr>
        <w:t>3</w:t>
      </w:r>
    </w:p>
  </w:footnote>
  <w:footnote w:id="4">
    <w:p w14:paraId="4F900691" w14:textId="77777777" w:rsidR="00C001F4" w:rsidRPr="00C001F4" w:rsidRDefault="00C001F4" w:rsidP="00C001F4">
      <w:pPr>
        <w:pStyle w:val="Fodnotetekst"/>
        <w:rPr>
          <w:sz w:val="16"/>
          <w:szCs w:val="16"/>
        </w:rPr>
      </w:pPr>
      <w:r w:rsidRPr="00C001F4">
        <w:rPr>
          <w:rStyle w:val="Fodnotehenvisning"/>
          <w:sz w:val="16"/>
          <w:szCs w:val="16"/>
        </w:rPr>
        <w:footnoteRef/>
      </w:r>
      <w:r w:rsidRPr="00C001F4">
        <w:rPr>
          <w:sz w:val="16"/>
          <w:szCs w:val="16"/>
        </w:rPr>
        <w:t xml:space="preserve"> Bekendtgørelse 2021-06-29 nr. 1519</w:t>
      </w:r>
    </w:p>
    <w:p w14:paraId="66B3AB32" w14:textId="6358CF7A" w:rsidR="00C001F4" w:rsidRPr="00C001F4" w:rsidRDefault="00C001F4" w:rsidP="00C001F4">
      <w:pPr>
        <w:pStyle w:val="Fodnotetekst"/>
        <w:rPr>
          <w:sz w:val="16"/>
          <w:szCs w:val="16"/>
        </w:rPr>
      </w:pPr>
      <w:r w:rsidRPr="00C001F4">
        <w:rPr>
          <w:sz w:val="16"/>
          <w:szCs w:val="16"/>
        </w:rPr>
        <w:t>om brugerbetaling for godkendelse m.v. og tilsyn efter lov om miljøbeskyttelse og lov om husdyrbrug og anvendelse af gødning m.v.</w:t>
      </w:r>
    </w:p>
  </w:footnote>
  <w:footnote w:id="5">
    <w:p w14:paraId="3F31114F" w14:textId="11EE4F6F" w:rsidR="00C56382" w:rsidRPr="00C56382" w:rsidRDefault="00C56382" w:rsidP="00C56382">
      <w:pPr>
        <w:pStyle w:val="Fodnotetekst"/>
        <w:rPr>
          <w:sz w:val="16"/>
          <w:szCs w:val="16"/>
        </w:rPr>
      </w:pPr>
      <w:r>
        <w:rPr>
          <w:rStyle w:val="Fodnotehenvisning"/>
        </w:rPr>
        <w:footnoteRef/>
      </w:r>
      <w:r>
        <w:t xml:space="preserve"> </w:t>
      </w:r>
      <w:r w:rsidRPr="00C56382">
        <w:rPr>
          <w:sz w:val="16"/>
          <w:szCs w:val="16"/>
        </w:rPr>
        <w:t>Bekendtgørelse 2024-12-09 nr. 1608</w:t>
      </w:r>
      <w:r>
        <w:rPr>
          <w:sz w:val="16"/>
          <w:szCs w:val="16"/>
        </w:rPr>
        <w:t xml:space="preserve"> </w:t>
      </w:r>
      <w:r w:rsidRPr="00C56382">
        <w:rPr>
          <w:sz w:val="16"/>
          <w:szCs w:val="16"/>
        </w:rPr>
        <w:t>om miljøvurdering af planer og programmer og af konkrete projekter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ED17" w14:textId="472594BC" w:rsidR="005C6A61" w:rsidRDefault="005C6A61" w:rsidP="00973772">
    <w:pPr>
      <w:pStyle w:val="Sidehoved"/>
      <w:ind w:left="-2438"/>
    </w:pPr>
  </w:p>
  <w:p w14:paraId="4F6C46EC" w14:textId="77777777" w:rsidR="005C6A61" w:rsidRDefault="005C6A61" w:rsidP="00E01A54">
    <w:pPr>
      <w:pStyle w:val="Sidehoved"/>
      <w:ind w:left="-2438"/>
    </w:pPr>
  </w:p>
  <w:p w14:paraId="07E9B516" w14:textId="7627D732" w:rsidR="005C6A61" w:rsidRPr="00E01A54" w:rsidRDefault="005C6A61" w:rsidP="00E01A54">
    <w:pPr>
      <w:pStyle w:val="Sidehoved"/>
      <w:rPr>
        <w:rFonts w:ascii="Arial" w:hAnsi="Arial" w:cs="Arial"/>
      </w:rPr>
    </w:pPr>
    <w:r>
      <w:rPr>
        <w:rFonts w:ascii="Arial" w:hAnsi="Arial" w:cs="Arial"/>
      </w:rPr>
      <w:t xml:space="preserve">Miljøgodkendelse, </w:t>
    </w:r>
    <w:r w:rsidR="00AD34B4">
      <w:rPr>
        <w:rFonts w:ascii="Arial" w:hAnsi="Arial" w:cs="Arial"/>
      </w:rPr>
      <w:t>Herthadal</w:t>
    </w:r>
    <w:r w:rsidR="00D9686A">
      <w:rPr>
        <w:rFonts w:ascii="Arial" w:hAnsi="Arial" w:cs="Arial"/>
      </w:rPr>
      <w:t xml:space="preserve">vej </w:t>
    </w:r>
    <w:r w:rsidR="00AD34B4">
      <w:rPr>
        <w:rFonts w:ascii="Arial" w:hAnsi="Arial" w:cs="Arial"/>
      </w:rPr>
      <w:t>5</w:t>
    </w:r>
    <w:r w:rsidR="00D9686A">
      <w:rPr>
        <w:rFonts w:ascii="Arial" w:hAnsi="Arial" w:cs="Arial"/>
      </w:rPr>
      <w:t>, 4840</w:t>
    </w:r>
    <w:r w:rsidR="0095448A">
      <w:rPr>
        <w:rFonts w:ascii="Arial" w:hAnsi="Arial" w:cs="Arial"/>
      </w:rPr>
      <w:t xml:space="preserve"> Nørre Alslev</w:t>
    </w:r>
  </w:p>
  <w:p w14:paraId="2BD4CF4E" w14:textId="77777777" w:rsidR="005C6A61" w:rsidRDefault="005C6A61" w:rsidP="00973772">
    <w:pPr>
      <w:pStyle w:val="Sidehoved"/>
    </w:pPr>
  </w:p>
  <w:p w14:paraId="1E21B3A9" w14:textId="77777777" w:rsidR="005C6A61" w:rsidRDefault="005C6A61" w:rsidP="00973772">
    <w:pPr>
      <w:pStyle w:val="Sidehoved"/>
    </w:pPr>
  </w:p>
  <w:p w14:paraId="0DF62972" w14:textId="77777777" w:rsidR="005C6A61" w:rsidRDefault="005C6A61" w:rsidP="00973772">
    <w:pPr>
      <w:pStyle w:val="Sidehoved"/>
    </w:pPr>
  </w:p>
  <w:p w14:paraId="37A0C618" w14:textId="77777777" w:rsidR="005C6A61" w:rsidRDefault="005C6A61" w:rsidP="00973772">
    <w:pPr>
      <w:pStyle w:val="Sidehoved"/>
    </w:pPr>
  </w:p>
  <w:p w14:paraId="2DDC4BBB" w14:textId="77777777" w:rsidR="005C6A61" w:rsidRDefault="005C6A61" w:rsidP="00973772">
    <w:pPr>
      <w:pStyle w:val="Sidehoved"/>
    </w:pPr>
  </w:p>
  <w:p w14:paraId="77520392" w14:textId="77777777" w:rsidR="005C6A61" w:rsidRDefault="005C6A61" w:rsidP="00973772">
    <w:pPr>
      <w:pStyle w:val="Sidehoved"/>
    </w:pPr>
  </w:p>
  <w:p w14:paraId="205FF28D" w14:textId="77777777" w:rsidR="005C6A61" w:rsidRDefault="005C6A61" w:rsidP="00973772">
    <w:pPr>
      <w:pStyle w:val="Sidehoved"/>
    </w:pPr>
  </w:p>
  <w:p w14:paraId="1BE8BE1A" w14:textId="77777777" w:rsidR="005C6A61" w:rsidRDefault="005C6A61" w:rsidP="00973772">
    <w:pPr>
      <w:pStyle w:val="Sidehoved"/>
    </w:pPr>
  </w:p>
  <w:p w14:paraId="4AD1ABBC" w14:textId="77777777" w:rsidR="005C6A61" w:rsidRDefault="005C6A61" w:rsidP="00973772">
    <w:pPr>
      <w:pStyle w:val="Sidehoved"/>
    </w:pPr>
  </w:p>
  <w:p w14:paraId="68B61F4A" w14:textId="77777777" w:rsidR="005C6A61" w:rsidRDefault="005C6A61" w:rsidP="00973772">
    <w:pPr>
      <w:pStyle w:val="Sidehoved"/>
    </w:pPr>
  </w:p>
  <w:p w14:paraId="2DDB4B7A" w14:textId="77777777" w:rsidR="005C6A61" w:rsidRDefault="005C6A61" w:rsidP="00973772">
    <w:pPr>
      <w:pStyle w:val="Sidehoved"/>
    </w:pPr>
  </w:p>
  <w:p w14:paraId="50EB48E2" w14:textId="77777777" w:rsidR="005C6A61" w:rsidRDefault="005C6A61" w:rsidP="00973772">
    <w:pPr>
      <w:pStyle w:val="Sidehoved"/>
    </w:pPr>
  </w:p>
  <w:p w14:paraId="6D57DD77" w14:textId="77777777" w:rsidR="005C6A61" w:rsidRDefault="005C6A61" w:rsidP="00973772">
    <w:pPr>
      <w:pStyle w:val="Sidehoved"/>
    </w:pPr>
  </w:p>
  <w:p w14:paraId="5ED8167D" w14:textId="77777777" w:rsidR="005C6A61" w:rsidRDefault="005C6A61" w:rsidP="00973772">
    <w:pPr>
      <w:pStyle w:val="Sidehoved"/>
    </w:pPr>
  </w:p>
  <w:p w14:paraId="22E3A7C8" w14:textId="77777777" w:rsidR="005C6A61" w:rsidRDefault="005C6A61" w:rsidP="00973772">
    <w:pPr>
      <w:pStyle w:val="Sidehoved"/>
    </w:pPr>
  </w:p>
  <w:p w14:paraId="12A86C7D" w14:textId="77777777" w:rsidR="005C6A61" w:rsidRDefault="005C6A61" w:rsidP="00973772">
    <w:pPr>
      <w:pStyle w:val="Sidehoved"/>
    </w:pPr>
  </w:p>
  <w:p w14:paraId="6256C02A" w14:textId="77777777" w:rsidR="005C6A61" w:rsidRDefault="005C6A61" w:rsidP="00973772">
    <w:pPr>
      <w:pStyle w:val="Sidehoved"/>
    </w:pPr>
  </w:p>
  <w:p w14:paraId="3516F369" w14:textId="77777777" w:rsidR="005C6A61" w:rsidRDefault="005C6A61" w:rsidP="00973772">
    <w:pPr>
      <w:pStyle w:val="Sidehoved"/>
    </w:pPr>
  </w:p>
  <w:p w14:paraId="4C84C90D" w14:textId="77777777" w:rsidR="005C6A61" w:rsidRDefault="005C6A61" w:rsidP="00973772">
    <w:pPr>
      <w:pStyle w:val="Sidehoved"/>
    </w:pPr>
  </w:p>
  <w:p w14:paraId="1D21E39F" w14:textId="77777777" w:rsidR="005C6A61" w:rsidRDefault="005C6A61" w:rsidP="00973772">
    <w:pPr>
      <w:pStyle w:val="Sidehoved"/>
    </w:pPr>
  </w:p>
  <w:p w14:paraId="382613D1" w14:textId="77777777" w:rsidR="005C6A61" w:rsidRDefault="005C6A61" w:rsidP="00973772">
    <w:pPr>
      <w:pStyle w:val="Sidehoved"/>
    </w:pPr>
  </w:p>
  <w:p w14:paraId="27D31697" w14:textId="77777777" w:rsidR="005C6A61" w:rsidRPr="00A27FAE" w:rsidRDefault="005C6A61" w:rsidP="00973772">
    <w:pPr>
      <w:pStyle w:val="Sidehoved"/>
      <w:rPr>
        <w:sz w:val="14"/>
        <w:szCs w:val="14"/>
      </w:rPr>
    </w:pPr>
  </w:p>
  <w:p w14:paraId="68165447" w14:textId="77777777" w:rsidR="005C6A61" w:rsidRPr="00973772" w:rsidRDefault="005C6A61" w:rsidP="0097377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6558" w14:textId="6B7FFF0C" w:rsidR="005C6A61" w:rsidRDefault="005C6A61">
    <w:pPr>
      <w:pStyle w:val="Sidehoved"/>
    </w:pPr>
    <w:r>
      <w:rPr>
        <w:noProof/>
        <w:lang w:eastAsia="da-DK"/>
      </w:rPr>
      <w:drawing>
        <wp:anchor distT="0" distB="0" distL="114300" distR="114300" simplePos="0" relativeHeight="251658240" behindDoc="1" locked="0" layoutInCell="1" allowOverlap="1" wp14:anchorId="4CB02405" wp14:editId="1C62A292">
          <wp:simplePos x="0" y="0"/>
          <wp:positionH relativeFrom="page">
            <wp:posOffset>723900</wp:posOffset>
          </wp:positionH>
          <wp:positionV relativeFrom="page">
            <wp:posOffset>1331595</wp:posOffset>
          </wp:positionV>
          <wp:extent cx="1436039" cy="731520"/>
          <wp:effectExtent l="19050" t="0" r="0" b="0"/>
          <wp:wrapNone/>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6039" cy="7315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7BC8" w14:textId="178B47EA" w:rsidR="005C6A61" w:rsidRDefault="005C6A61">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5C6A61" w14:paraId="5195A1DD" w14:textId="77777777" w:rsidTr="00720E9C">
      <w:tc>
        <w:tcPr>
          <w:tcW w:w="2268" w:type="dxa"/>
          <w:tcBorders>
            <w:top w:val="nil"/>
            <w:left w:val="nil"/>
            <w:bottom w:val="nil"/>
            <w:right w:val="nil"/>
          </w:tcBorders>
        </w:tcPr>
        <w:p w14:paraId="57A78B3E" w14:textId="77777777" w:rsidR="005C6A61" w:rsidRDefault="005C6A61" w:rsidP="0059280D">
          <w:pPr>
            <w:pStyle w:val="Kolofon"/>
          </w:pPr>
        </w:p>
      </w:tc>
    </w:tr>
  </w:tbl>
  <w:p w14:paraId="73D03414" w14:textId="2DFBAC33" w:rsidR="005C6A61" w:rsidRDefault="005C6A61">
    <w:pPr>
      <w:pStyle w:val="Sidehoved"/>
    </w:pPr>
    <w:r>
      <w:rPr>
        <w:rFonts w:ascii="Arial" w:hAnsi="Arial" w:cs="Arial"/>
      </w:rPr>
      <w:t xml:space="preserve">Miljøgodkendelse, </w:t>
    </w:r>
    <w:r w:rsidR="00AD34B4">
      <w:rPr>
        <w:rFonts w:ascii="Arial" w:hAnsi="Arial" w:cs="Arial"/>
      </w:rPr>
      <w:t>Herthadal</w:t>
    </w:r>
    <w:r w:rsidR="0095448A">
      <w:rPr>
        <w:rFonts w:ascii="Arial" w:hAnsi="Arial" w:cs="Arial"/>
      </w:rPr>
      <w:t xml:space="preserve">vej </w:t>
    </w:r>
    <w:r w:rsidR="00AD34B4">
      <w:rPr>
        <w:rFonts w:ascii="Arial" w:hAnsi="Arial" w:cs="Arial"/>
      </w:rPr>
      <w:t>5</w:t>
    </w:r>
    <w:r w:rsidR="0095448A">
      <w:rPr>
        <w:rFonts w:ascii="Arial" w:hAnsi="Arial" w:cs="Arial"/>
      </w:rPr>
      <w:t>, 4840 Nørre Alslev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31" w14:textId="07C7D035" w:rsidR="005C6A61" w:rsidRDefault="005C6A61" w:rsidP="00A27FAE">
    <w:pPr>
      <w:pStyle w:val="Sidehoved"/>
      <w:ind w:left="-2438"/>
    </w:pPr>
  </w:p>
  <w:p w14:paraId="355E8DBC" w14:textId="0BBA9B4D" w:rsidR="005C6A61" w:rsidRPr="00E01A54" w:rsidRDefault="005C6A61" w:rsidP="0061337E">
    <w:pPr>
      <w:pStyle w:val="Sidehoved"/>
      <w:rPr>
        <w:rFonts w:ascii="Arial" w:hAnsi="Arial" w:cs="Arial"/>
      </w:rPr>
    </w:pPr>
    <w:r>
      <w:rPr>
        <w:rFonts w:ascii="Arial" w:hAnsi="Arial" w:cs="Arial"/>
      </w:rPr>
      <w:t>Miljøgodkendelse,</w:t>
    </w:r>
    <w:r w:rsidR="0095448A">
      <w:rPr>
        <w:rFonts w:ascii="Arial" w:hAnsi="Arial" w:cs="Arial"/>
      </w:rPr>
      <w:t xml:space="preserve"> </w:t>
    </w:r>
    <w:r w:rsidR="00AD34B4">
      <w:rPr>
        <w:rFonts w:ascii="Arial" w:hAnsi="Arial" w:cs="Arial"/>
      </w:rPr>
      <w:t>Herthadal</w:t>
    </w:r>
    <w:r w:rsidR="0095448A">
      <w:rPr>
        <w:rFonts w:ascii="Arial" w:hAnsi="Arial" w:cs="Arial"/>
      </w:rPr>
      <w:t xml:space="preserve">vej </w:t>
    </w:r>
    <w:r w:rsidR="00AD34B4">
      <w:rPr>
        <w:rFonts w:ascii="Arial" w:hAnsi="Arial" w:cs="Arial"/>
      </w:rPr>
      <w:t>5</w:t>
    </w:r>
    <w:r w:rsidR="0095448A">
      <w:rPr>
        <w:rFonts w:ascii="Arial" w:hAnsi="Arial" w:cs="Arial"/>
      </w:rPr>
      <w:t>, 4840 Nørre Alslev</w:t>
    </w:r>
  </w:p>
  <w:p w14:paraId="07704356" w14:textId="77777777" w:rsidR="005C6A61" w:rsidRDefault="005C6A61" w:rsidP="00A27FAE">
    <w:pPr>
      <w:pStyle w:val="Sidehoved"/>
    </w:pPr>
  </w:p>
  <w:p w14:paraId="78D3EC24" w14:textId="77777777" w:rsidR="005C6A61" w:rsidRDefault="005C6A61" w:rsidP="00A27FAE">
    <w:pPr>
      <w:pStyle w:val="Sidehoved"/>
    </w:pPr>
  </w:p>
  <w:p w14:paraId="7517203B" w14:textId="77777777" w:rsidR="005C6A61" w:rsidRDefault="005C6A61" w:rsidP="00A27FAE">
    <w:pPr>
      <w:pStyle w:val="Sidehoved"/>
    </w:pPr>
  </w:p>
  <w:p w14:paraId="133C5AB7" w14:textId="77777777" w:rsidR="005C6A61" w:rsidRDefault="005C6A61" w:rsidP="00A27FAE">
    <w:pPr>
      <w:pStyle w:val="Sidehoved"/>
    </w:pPr>
  </w:p>
  <w:p w14:paraId="0D70EBE3" w14:textId="77777777" w:rsidR="005C6A61" w:rsidRDefault="005C6A61" w:rsidP="00A27FAE">
    <w:pPr>
      <w:pStyle w:val="Sidehoved"/>
    </w:pPr>
  </w:p>
  <w:p w14:paraId="401608EE" w14:textId="77777777" w:rsidR="005C6A61" w:rsidRDefault="005C6A61" w:rsidP="00A27FAE">
    <w:pPr>
      <w:pStyle w:val="Sidehoved"/>
    </w:pPr>
  </w:p>
  <w:p w14:paraId="28616569" w14:textId="77777777" w:rsidR="005C6A61" w:rsidRDefault="005C6A61" w:rsidP="00A27FAE">
    <w:pPr>
      <w:pStyle w:val="Sidehoved"/>
    </w:pPr>
  </w:p>
  <w:p w14:paraId="3B7C238B" w14:textId="77777777" w:rsidR="005C6A61" w:rsidRDefault="005C6A61" w:rsidP="00A27FAE">
    <w:pPr>
      <w:pStyle w:val="Sidehoved"/>
    </w:pPr>
  </w:p>
  <w:p w14:paraId="246C6064" w14:textId="77777777" w:rsidR="005C6A61" w:rsidRDefault="005C6A61" w:rsidP="00A27FAE">
    <w:pPr>
      <w:pStyle w:val="Sidehoved"/>
    </w:pPr>
  </w:p>
  <w:p w14:paraId="6CBAAE72" w14:textId="77777777" w:rsidR="005C6A61" w:rsidRDefault="005C6A61" w:rsidP="00A27FAE">
    <w:pPr>
      <w:pStyle w:val="Sidehoved"/>
    </w:pPr>
  </w:p>
  <w:p w14:paraId="50C34E9D" w14:textId="77777777" w:rsidR="005C6A61" w:rsidRDefault="005C6A61" w:rsidP="00A27FAE">
    <w:pPr>
      <w:pStyle w:val="Sidehoved"/>
    </w:pPr>
  </w:p>
  <w:p w14:paraId="6FABB8F8" w14:textId="77777777" w:rsidR="005C6A61" w:rsidRDefault="005C6A61" w:rsidP="00A27FAE">
    <w:pPr>
      <w:pStyle w:val="Sidehoved"/>
    </w:pPr>
  </w:p>
  <w:p w14:paraId="29E3FD6D" w14:textId="77777777" w:rsidR="005C6A61" w:rsidRDefault="005C6A61" w:rsidP="00A27FAE">
    <w:pPr>
      <w:pStyle w:val="Sidehoved"/>
    </w:pPr>
  </w:p>
  <w:p w14:paraId="2A7E17D7" w14:textId="77777777" w:rsidR="005C6A61" w:rsidRDefault="005C6A61" w:rsidP="00A27FAE">
    <w:pPr>
      <w:pStyle w:val="Sidehoved"/>
    </w:pPr>
  </w:p>
  <w:p w14:paraId="42655365" w14:textId="77777777" w:rsidR="005C6A61" w:rsidRDefault="005C6A61" w:rsidP="00A27FAE">
    <w:pPr>
      <w:pStyle w:val="Sidehoved"/>
    </w:pPr>
  </w:p>
  <w:p w14:paraId="443D1DB0" w14:textId="77777777" w:rsidR="005C6A61" w:rsidRDefault="005C6A61" w:rsidP="00A27FAE">
    <w:pPr>
      <w:pStyle w:val="Sidehoved"/>
    </w:pPr>
  </w:p>
  <w:p w14:paraId="77A8B42A" w14:textId="77777777" w:rsidR="005C6A61" w:rsidRDefault="005C6A61" w:rsidP="00A27FAE">
    <w:pPr>
      <w:pStyle w:val="Sidehoved"/>
    </w:pPr>
  </w:p>
  <w:p w14:paraId="1E149730" w14:textId="77777777" w:rsidR="005C6A61" w:rsidRDefault="005C6A61" w:rsidP="00A27FAE">
    <w:pPr>
      <w:pStyle w:val="Sidehoved"/>
    </w:pPr>
  </w:p>
  <w:p w14:paraId="16F8BD85" w14:textId="77777777" w:rsidR="005C6A61" w:rsidRDefault="005C6A61" w:rsidP="00A27FAE">
    <w:pPr>
      <w:pStyle w:val="Sidehoved"/>
    </w:pPr>
  </w:p>
  <w:p w14:paraId="5F8B49D1" w14:textId="77777777" w:rsidR="005C6A61" w:rsidRDefault="005C6A61" w:rsidP="00A27FAE">
    <w:pPr>
      <w:pStyle w:val="Sidehoved"/>
    </w:pPr>
  </w:p>
  <w:p w14:paraId="7D9BC119" w14:textId="77777777" w:rsidR="005C6A61" w:rsidRDefault="005C6A61" w:rsidP="00A27FAE">
    <w:pPr>
      <w:pStyle w:val="Sidehoved"/>
    </w:pPr>
  </w:p>
  <w:p w14:paraId="5B4BC4AE" w14:textId="77777777" w:rsidR="005C6A61" w:rsidRPr="00A27FAE" w:rsidRDefault="005C6A61">
    <w:pPr>
      <w:pStyle w:val="Sidehoved"/>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1AA89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43EC8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4195F79"/>
    <w:multiLevelType w:val="hybridMultilevel"/>
    <w:tmpl w:val="81FE857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F5E0E07"/>
    <w:multiLevelType w:val="hybridMultilevel"/>
    <w:tmpl w:val="21482688"/>
    <w:lvl w:ilvl="0" w:tplc="B982660A">
      <w:start w:val="2"/>
      <w:numFmt w:val="bullet"/>
      <w:lvlText w:val="-"/>
      <w:lvlJc w:val="left"/>
      <w:pPr>
        <w:ind w:left="720" w:hanging="360"/>
      </w:pPr>
      <w:rPr>
        <w:rFonts w:ascii="Verdana" w:eastAsia="MS Mincho"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F57DEB"/>
    <w:multiLevelType w:val="hybridMultilevel"/>
    <w:tmpl w:val="F56279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D06F9E"/>
    <w:multiLevelType w:val="hybridMultilevel"/>
    <w:tmpl w:val="44EEDC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C7C4E4F"/>
    <w:multiLevelType w:val="hybridMultilevel"/>
    <w:tmpl w:val="3EC0C6BC"/>
    <w:lvl w:ilvl="0" w:tplc="134EE68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20410F5"/>
    <w:multiLevelType w:val="hybridMultilevel"/>
    <w:tmpl w:val="5066DC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D325921"/>
    <w:multiLevelType w:val="hybridMultilevel"/>
    <w:tmpl w:val="7A7EC10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22B3F25"/>
    <w:multiLevelType w:val="hybridMultilevel"/>
    <w:tmpl w:val="3D0C87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373474C"/>
    <w:multiLevelType w:val="hybridMultilevel"/>
    <w:tmpl w:val="D28A6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AE32A1D"/>
    <w:multiLevelType w:val="hybridMultilevel"/>
    <w:tmpl w:val="8B326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DB86C2E"/>
    <w:multiLevelType w:val="hybridMultilevel"/>
    <w:tmpl w:val="F2B0E4BA"/>
    <w:lvl w:ilvl="0" w:tplc="D720696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6F84917"/>
    <w:multiLevelType w:val="hybridMultilevel"/>
    <w:tmpl w:val="CDE42678"/>
    <w:lvl w:ilvl="0" w:tplc="1ADA7108">
      <w:start w:val="1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88648559">
    <w:abstractNumId w:val="2"/>
  </w:num>
  <w:num w:numId="2" w16cid:durableId="1268276050">
    <w:abstractNumId w:val="11"/>
  </w:num>
  <w:num w:numId="3" w16cid:durableId="135875584">
    <w:abstractNumId w:val="9"/>
  </w:num>
  <w:num w:numId="4" w16cid:durableId="669062736">
    <w:abstractNumId w:val="5"/>
  </w:num>
  <w:num w:numId="5" w16cid:durableId="1121730591">
    <w:abstractNumId w:val="12"/>
  </w:num>
  <w:num w:numId="6" w16cid:durableId="673337851">
    <w:abstractNumId w:val="7"/>
  </w:num>
  <w:num w:numId="7" w16cid:durableId="1875381528">
    <w:abstractNumId w:val="10"/>
  </w:num>
  <w:num w:numId="8" w16cid:durableId="2031687488">
    <w:abstractNumId w:val="4"/>
  </w:num>
  <w:num w:numId="9" w16cid:durableId="1548494780">
    <w:abstractNumId w:val="6"/>
  </w:num>
  <w:num w:numId="10" w16cid:durableId="2712949">
    <w:abstractNumId w:val="13"/>
  </w:num>
  <w:num w:numId="11" w16cid:durableId="1405299975">
    <w:abstractNumId w:val="1"/>
  </w:num>
  <w:num w:numId="12" w16cid:durableId="753284201">
    <w:abstractNumId w:val="0"/>
  </w:num>
  <w:num w:numId="13" w16cid:durableId="1982076697">
    <w:abstractNumId w:val="3"/>
  </w:num>
  <w:num w:numId="14" w16cid:durableId="709379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A4BA40E4-E555-4961-8B2E-A56E1A7AB5A4}"/>
  </w:docVars>
  <w:rsids>
    <w:rsidRoot w:val="00A64F14"/>
    <w:rsid w:val="000027D9"/>
    <w:rsid w:val="00002863"/>
    <w:rsid w:val="00006DE0"/>
    <w:rsid w:val="00007F91"/>
    <w:rsid w:val="00010445"/>
    <w:rsid w:val="00010A3C"/>
    <w:rsid w:val="00012875"/>
    <w:rsid w:val="00013D33"/>
    <w:rsid w:val="00014E50"/>
    <w:rsid w:val="0001545B"/>
    <w:rsid w:val="0001562E"/>
    <w:rsid w:val="00016679"/>
    <w:rsid w:val="0001748D"/>
    <w:rsid w:val="00023971"/>
    <w:rsid w:val="00023A72"/>
    <w:rsid w:val="00023D8E"/>
    <w:rsid w:val="000251EE"/>
    <w:rsid w:val="00027C46"/>
    <w:rsid w:val="0003042F"/>
    <w:rsid w:val="000314D7"/>
    <w:rsid w:val="00031CEA"/>
    <w:rsid w:val="00033203"/>
    <w:rsid w:val="00033B5D"/>
    <w:rsid w:val="00036C17"/>
    <w:rsid w:val="00040950"/>
    <w:rsid w:val="00042186"/>
    <w:rsid w:val="000422E8"/>
    <w:rsid w:val="000428C7"/>
    <w:rsid w:val="00043FA2"/>
    <w:rsid w:val="000507EE"/>
    <w:rsid w:val="00050E35"/>
    <w:rsid w:val="00052008"/>
    <w:rsid w:val="000520A7"/>
    <w:rsid w:val="0005344B"/>
    <w:rsid w:val="00054302"/>
    <w:rsid w:val="0005554D"/>
    <w:rsid w:val="000560F5"/>
    <w:rsid w:val="00061CD7"/>
    <w:rsid w:val="00065191"/>
    <w:rsid w:val="00066631"/>
    <w:rsid w:val="0006796E"/>
    <w:rsid w:val="00067A43"/>
    <w:rsid w:val="00067F40"/>
    <w:rsid w:val="00070FF8"/>
    <w:rsid w:val="00071D5E"/>
    <w:rsid w:val="00072DDD"/>
    <w:rsid w:val="000730C2"/>
    <w:rsid w:val="00074A87"/>
    <w:rsid w:val="0007704D"/>
    <w:rsid w:val="00077D80"/>
    <w:rsid w:val="00080F93"/>
    <w:rsid w:val="00081547"/>
    <w:rsid w:val="0008399B"/>
    <w:rsid w:val="00085057"/>
    <w:rsid w:val="00085757"/>
    <w:rsid w:val="00085850"/>
    <w:rsid w:val="00086BB7"/>
    <w:rsid w:val="00086F1A"/>
    <w:rsid w:val="00096F4A"/>
    <w:rsid w:val="000A18A6"/>
    <w:rsid w:val="000A4448"/>
    <w:rsid w:val="000A73AF"/>
    <w:rsid w:val="000A7924"/>
    <w:rsid w:val="000B1C50"/>
    <w:rsid w:val="000B482A"/>
    <w:rsid w:val="000B6F1F"/>
    <w:rsid w:val="000C2779"/>
    <w:rsid w:val="000C284A"/>
    <w:rsid w:val="000C287A"/>
    <w:rsid w:val="000C35FD"/>
    <w:rsid w:val="000C3ADB"/>
    <w:rsid w:val="000C58DD"/>
    <w:rsid w:val="000C7672"/>
    <w:rsid w:val="000D0316"/>
    <w:rsid w:val="000D071C"/>
    <w:rsid w:val="000D1FC0"/>
    <w:rsid w:val="000D2609"/>
    <w:rsid w:val="000D449B"/>
    <w:rsid w:val="000D4D9B"/>
    <w:rsid w:val="000D5B5C"/>
    <w:rsid w:val="000D60CE"/>
    <w:rsid w:val="000D69E4"/>
    <w:rsid w:val="000D6B50"/>
    <w:rsid w:val="000D7397"/>
    <w:rsid w:val="000E12A9"/>
    <w:rsid w:val="000E2665"/>
    <w:rsid w:val="000E2D27"/>
    <w:rsid w:val="000E354B"/>
    <w:rsid w:val="000E366A"/>
    <w:rsid w:val="000E47D3"/>
    <w:rsid w:val="000F01E8"/>
    <w:rsid w:val="000F1BBE"/>
    <w:rsid w:val="000F336F"/>
    <w:rsid w:val="000F3B3B"/>
    <w:rsid w:val="000F3E81"/>
    <w:rsid w:val="000F4243"/>
    <w:rsid w:val="000F66F0"/>
    <w:rsid w:val="000F7557"/>
    <w:rsid w:val="00100832"/>
    <w:rsid w:val="00100DD4"/>
    <w:rsid w:val="00103D3B"/>
    <w:rsid w:val="001042C6"/>
    <w:rsid w:val="00104404"/>
    <w:rsid w:val="00104B27"/>
    <w:rsid w:val="00106A09"/>
    <w:rsid w:val="00106EC0"/>
    <w:rsid w:val="00107CF4"/>
    <w:rsid w:val="001119E4"/>
    <w:rsid w:val="00115102"/>
    <w:rsid w:val="0011659B"/>
    <w:rsid w:val="0011670F"/>
    <w:rsid w:val="001175CE"/>
    <w:rsid w:val="0012004A"/>
    <w:rsid w:val="001221A6"/>
    <w:rsid w:val="001314A4"/>
    <w:rsid w:val="00131AD3"/>
    <w:rsid w:val="00132654"/>
    <w:rsid w:val="001328C7"/>
    <w:rsid w:val="00134359"/>
    <w:rsid w:val="00137CB8"/>
    <w:rsid w:val="0014020E"/>
    <w:rsid w:val="0014135B"/>
    <w:rsid w:val="00141906"/>
    <w:rsid w:val="0014214F"/>
    <w:rsid w:val="00142A76"/>
    <w:rsid w:val="00143FAF"/>
    <w:rsid w:val="001444ED"/>
    <w:rsid w:val="00146A2E"/>
    <w:rsid w:val="001472DB"/>
    <w:rsid w:val="0014744D"/>
    <w:rsid w:val="001566C1"/>
    <w:rsid w:val="00156D57"/>
    <w:rsid w:val="00162203"/>
    <w:rsid w:val="00162B82"/>
    <w:rsid w:val="00163DEB"/>
    <w:rsid w:val="00167856"/>
    <w:rsid w:val="001701F1"/>
    <w:rsid w:val="00170E10"/>
    <w:rsid w:val="00171AE1"/>
    <w:rsid w:val="001729F1"/>
    <w:rsid w:val="00174F3E"/>
    <w:rsid w:val="00176FF7"/>
    <w:rsid w:val="00180C08"/>
    <w:rsid w:val="00180F39"/>
    <w:rsid w:val="001849A5"/>
    <w:rsid w:val="00185963"/>
    <w:rsid w:val="001860C6"/>
    <w:rsid w:val="00187D0F"/>
    <w:rsid w:val="00190844"/>
    <w:rsid w:val="00190B02"/>
    <w:rsid w:val="0019183F"/>
    <w:rsid w:val="0019274D"/>
    <w:rsid w:val="00193682"/>
    <w:rsid w:val="001952CA"/>
    <w:rsid w:val="001975F0"/>
    <w:rsid w:val="001979C6"/>
    <w:rsid w:val="001A0068"/>
    <w:rsid w:val="001A0C82"/>
    <w:rsid w:val="001A35DB"/>
    <w:rsid w:val="001A3F06"/>
    <w:rsid w:val="001A4E02"/>
    <w:rsid w:val="001A574D"/>
    <w:rsid w:val="001A6B3B"/>
    <w:rsid w:val="001A6D87"/>
    <w:rsid w:val="001B1EFE"/>
    <w:rsid w:val="001B3A6B"/>
    <w:rsid w:val="001B7C2D"/>
    <w:rsid w:val="001B7CB3"/>
    <w:rsid w:val="001C2B1F"/>
    <w:rsid w:val="001C544D"/>
    <w:rsid w:val="001C6FA0"/>
    <w:rsid w:val="001C7B8E"/>
    <w:rsid w:val="001D0F68"/>
    <w:rsid w:val="001D2328"/>
    <w:rsid w:val="001D4D7F"/>
    <w:rsid w:val="001D7222"/>
    <w:rsid w:val="001D7F0C"/>
    <w:rsid w:val="001E117D"/>
    <w:rsid w:val="001E1B46"/>
    <w:rsid w:val="001E3B4A"/>
    <w:rsid w:val="001E42CF"/>
    <w:rsid w:val="001E66C7"/>
    <w:rsid w:val="001E6C38"/>
    <w:rsid w:val="001E7E0C"/>
    <w:rsid w:val="001F04C3"/>
    <w:rsid w:val="001F078C"/>
    <w:rsid w:val="001F0D18"/>
    <w:rsid w:val="001F16F7"/>
    <w:rsid w:val="001F19F0"/>
    <w:rsid w:val="001F2058"/>
    <w:rsid w:val="001F24FC"/>
    <w:rsid w:val="001F2FC3"/>
    <w:rsid w:val="001F3074"/>
    <w:rsid w:val="001F6307"/>
    <w:rsid w:val="001F75DE"/>
    <w:rsid w:val="00200010"/>
    <w:rsid w:val="0020007F"/>
    <w:rsid w:val="002000D2"/>
    <w:rsid w:val="002009D6"/>
    <w:rsid w:val="00200E90"/>
    <w:rsid w:val="0020139B"/>
    <w:rsid w:val="00202080"/>
    <w:rsid w:val="00202386"/>
    <w:rsid w:val="00204592"/>
    <w:rsid w:val="00207F76"/>
    <w:rsid w:val="002114C3"/>
    <w:rsid w:val="00211501"/>
    <w:rsid w:val="00212D36"/>
    <w:rsid w:val="0021390C"/>
    <w:rsid w:val="002140C6"/>
    <w:rsid w:val="002153D8"/>
    <w:rsid w:val="002158C4"/>
    <w:rsid w:val="00217889"/>
    <w:rsid w:val="00220DC7"/>
    <w:rsid w:val="00221A7C"/>
    <w:rsid w:val="0022369B"/>
    <w:rsid w:val="00224DCF"/>
    <w:rsid w:val="00225E3F"/>
    <w:rsid w:val="00225F17"/>
    <w:rsid w:val="0022635F"/>
    <w:rsid w:val="00227665"/>
    <w:rsid w:val="0023010F"/>
    <w:rsid w:val="00230543"/>
    <w:rsid w:val="00230A4B"/>
    <w:rsid w:val="00231104"/>
    <w:rsid w:val="00233191"/>
    <w:rsid w:val="002347C1"/>
    <w:rsid w:val="00234EAD"/>
    <w:rsid w:val="002355A3"/>
    <w:rsid w:val="002356A6"/>
    <w:rsid w:val="002366AA"/>
    <w:rsid w:val="00237C80"/>
    <w:rsid w:val="00243D69"/>
    <w:rsid w:val="002457D4"/>
    <w:rsid w:val="00245CC4"/>
    <w:rsid w:val="00245EB5"/>
    <w:rsid w:val="00246211"/>
    <w:rsid w:val="00246F3B"/>
    <w:rsid w:val="00247A7B"/>
    <w:rsid w:val="002506A6"/>
    <w:rsid w:val="0025149C"/>
    <w:rsid w:val="00251CCE"/>
    <w:rsid w:val="00251D49"/>
    <w:rsid w:val="0025415A"/>
    <w:rsid w:val="002549D1"/>
    <w:rsid w:val="00260069"/>
    <w:rsid w:val="00261E7F"/>
    <w:rsid w:val="002662AD"/>
    <w:rsid w:val="002667E1"/>
    <w:rsid w:val="00266EB4"/>
    <w:rsid w:val="00267085"/>
    <w:rsid w:val="00267263"/>
    <w:rsid w:val="002704EB"/>
    <w:rsid w:val="00280AAE"/>
    <w:rsid w:val="00284A83"/>
    <w:rsid w:val="00285430"/>
    <w:rsid w:val="00286FB5"/>
    <w:rsid w:val="002870AF"/>
    <w:rsid w:val="002876E7"/>
    <w:rsid w:val="00287794"/>
    <w:rsid w:val="002900AE"/>
    <w:rsid w:val="00290684"/>
    <w:rsid w:val="00292EB1"/>
    <w:rsid w:val="002A03B0"/>
    <w:rsid w:val="002A1221"/>
    <w:rsid w:val="002A1EC8"/>
    <w:rsid w:val="002A45D1"/>
    <w:rsid w:val="002A7C8A"/>
    <w:rsid w:val="002B08E4"/>
    <w:rsid w:val="002B0A09"/>
    <w:rsid w:val="002B1A34"/>
    <w:rsid w:val="002B6CB6"/>
    <w:rsid w:val="002B6D17"/>
    <w:rsid w:val="002C00B2"/>
    <w:rsid w:val="002C0853"/>
    <w:rsid w:val="002C0F12"/>
    <w:rsid w:val="002C206A"/>
    <w:rsid w:val="002C2EDE"/>
    <w:rsid w:val="002C4809"/>
    <w:rsid w:val="002C56C8"/>
    <w:rsid w:val="002C6FEC"/>
    <w:rsid w:val="002C7DA3"/>
    <w:rsid w:val="002D0BF8"/>
    <w:rsid w:val="002D24CD"/>
    <w:rsid w:val="002D2C9D"/>
    <w:rsid w:val="002D2EEF"/>
    <w:rsid w:val="002D2EFE"/>
    <w:rsid w:val="002D4583"/>
    <w:rsid w:val="002D48FA"/>
    <w:rsid w:val="002D68B8"/>
    <w:rsid w:val="002D75B2"/>
    <w:rsid w:val="002D75D2"/>
    <w:rsid w:val="002D7C67"/>
    <w:rsid w:val="002D7DA9"/>
    <w:rsid w:val="002E0E5C"/>
    <w:rsid w:val="002E1306"/>
    <w:rsid w:val="002E29CA"/>
    <w:rsid w:val="002E3115"/>
    <w:rsid w:val="002E3168"/>
    <w:rsid w:val="002E3D9B"/>
    <w:rsid w:val="002F1547"/>
    <w:rsid w:val="002F33B4"/>
    <w:rsid w:val="002F6F27"/>
    <w:rsid w:val="002F7672"/>
    <w:rsid w:val="002F7FAE"/>
    <w:rsid w:val="003004D7"/>
    <w:rsid w:val="00301E99"/>
    <w:rsid w:val="0030413C"/>
    <w:rsid w:val="0030649D"/>
    <w:rsid w:val="003105E5"/>
    <w:rsid w:val="00312D68"/>
    <w:rsid w:val="00313665"/>
    <w:rsid w:val="00313735"/>
    <w:rsid w:val="00314AB5"/>
    <w:rsid w:val="00315565"/>
    <w:rsid w:val="00315A2D"/>
    <w:rsid w:val="00316259"/>
    <w:rsid w:val="00317F76"/>
    <w:rsid w:val="00317FD5"/>
    <w:rsid w:val="00324BEB"/>
    <w:rsid w:val="00325616"/>
    <w:rsid w:val="00325B38"/>
    <w:rsid w:val="00326C64"/>
    <w:rsid w:val="00327170"/>
    <w:rsid w:val="0033002E"/>
    <w:rsid w:val="003308C6"/>
    <w:rsid w:val="00331A06"/>
    <w:rsid w:val="00333C4A"/>
    <w:rsid w:val="0033652E"/>
    <w:rsid w:val="00336B42"/>
    <w:rsid w:val="003424F8"/>
    <w:rsid w:val="00342D09"/>
    <w:rsid w:val="003443F0"/>
    <w:rsid w:val="00345F1C"/>
    <w:rsid w:val="00346EDB"/>
    <w:rsid w:val="00347F0C"/>
    <w:rsid w:val="00347F55"/>
    <w:rsid w:val="00350956"/>
    <w:rsid w:val="00351EC4"/>
    <w:rsid w:val="0035233D"/>
    <w:rsid w:val="00353EAF"/>
    <w:rsid w:val="0035483E"/>
    <w:rsid w:val="0035553D"/>
    <w:rsid w:val="00356109"/>
    <w:rsid w:val="00357C92"/>
    <w:rsid w:val="00362CB2"/>
    <w:rsid w:val="00363192"/>
    <w:rsid w:val="00364042"/>
    <w:rsid w:val="00365545"/>
    <w:rsid w:val="00365A5C"/>
    <w:rsid w:val="00366B7D"/>
    <w:rsid w:val="00366BDA"/>
    <w:rsid w:val="00370145"/>
    <w:rsid w:val="00370388"/>
    <w:rsid w:val="00374950"/>
    <w:rsid w:val="00374BCF"/>
    <w:rsid w:val="00374E13"/>
    <w:rsid w:val="00375D3F"/>
    <w:rsid w:val="00376577"/>
    <w:rsid w:val="00377437"/>
    <w:rsid w:val="003779CB"/>
    <w:rsid w:val="00380AC3"/>
    <w:rsid w:val="00382A40"/>
    <w:rsid w:val="00383E78"/>
    <w:rsid w:val="003849C8"/>
    <w:rsid w:val="00384ADF"/>
    <w:rsid w:val="00384B10"/>
    <w:rsid w:val="00385EA2"/>
    <w:rsid w:val="00386718"/>
    <w:rsid w:val="00391C81"/>
    <w:rsid w:val="003924CB"/>
    <w:rsid w:val="0039383A"/>
    <w:rsid w:val="003941FC"/>
    <w:rsid w:val="003A01B2"/>
    <w:rsid w:val="003A163A"/>
    <w:rsid w:val="003A28DB"/>
    <w:rsid w:val="003A3882"/>
    <w:rsid w:val="003A49D9"/>
    <w:rsid w:val="003A53D9"/>
    <w:rsid w:val="003A64CF"/>
    <w:rsid w:val="003B5759"/>
    <w:rsid w:val="003B6E57"/>
    <w:rsid w:val="003B7C2D"/>
    <w:rsid w:val="003C0DE2"/>
    <w:rsid w:val="003C147E"/>
    <w:rsid w:val="003C1AC8"/>
    <w:rsid w:val="003C2DBC"/>
    <w:rsid w:val="003C2E47"/>
    <w:rsid w:val="003C4FEE"/>
    <w:rsid w:val="003C5986"/>
    <w:rsid w:val="003D174E"/>
    <w:rsid w:val="003D1ECC"/>
    <w:rsid w:val="003D296F"/>
    <w:rsid w:val="003D4605"/>
    <w:rsid w:val="003D4F9C"/>
    <w:rsid w:val="003D5730"/>
    <w:rsid w:val="003D6797"/>
    <w:rsid w:val="003D6EDA"/>
    <w:rsid w:val="003D74D4"/>
    <w:rsid w:val="003E0378"/>
    <w:rsid w:val="003E1ADA"/>
    <w:rsid w:val="003E4EAC"/>
    <w:rsid w:val="003E5CD8"/>
    <w:rsid w:val="003E5E7F"/>
    <w:rsid w:val="003E7161"/>
    <w:rsid w:val="003E72CC"/>
    <w:rsid w:val="003E7988"/>
    <w:rsid w:val="003E7D31"/>
    <w:rsid w:val="003F07AF"/>
    <w:rsid w:val="003F1A75"/>
    <w:rsid w:val="003F1BE6"/>
    <w:rsid w:val="003F2EEC"/>
    <w:rsid w:val="003F4A18"/>
    <w:rsid w:val="003F5335"/>
    <w:rsid w:val="003F66A9"/>
    <w:rsid w:val="003F78EB"/>
    <w:rsid w:val="003F7AAE"/>
    <w:rsid w:val="003F7E01"/>
    <w:rsid w:val="003F7E21"/>
    <w:rsid w:val="004007F3"/>
    <w:rsid w:val="004018A4"/>
    <w:rsid w:val="00402388"/>
    <w:rsid w:val="004026F2"/>
    <w:rsid w:val="004033D5"/>
    <w:rsid w:val="00404292"/>
    <w:rsid w:val="00404A80"/>
    <w:rsid w:val="00405162"/>
    <w:rsid w:val="00405D1D"/>
    <w:rsid w:val="00410916"/>
    <w:rsid w:val="00410C5D"/>
    <w:rsid w:val="00411163"/>
    <w:rsid w:val="00411604"/>
    <w:rsid w:val="00411DD9"/>
    <w:rsid w:val="00411EE4"/>
    <w:rsid w:val="00416870"/>
    <w:rsid w:val="00416ADD"/>
    <w:rsid w:val="004174AA"/>
    <w:rsid w:val="00420ECA"/>
    <w:rsid w:val="00424126"/>
    <w:rsid w:val="00424A4C"/>
    <w:rsid w:val="00425B56"/>
    <w:rsid w:val="00426DB6"/>
    <w:rsid w:val="0042764E"/>
    <w:rsid w:val="004313DF"/>
    <w:rsid w:val="00434DAC"/>
    <w:rsid w:val="00435CB8"/>
    <w:rsid w:val="00436492"/>
    <w:rsid w:val="0044082A"/>
    <w:rsid w:val="00440DC5"/>
    <w:rsid w:val="00441C2D"/>
    <w:rsid w:val="004442C1"/>
    <w:rsid w:val="0044452B"/>
    <w:rsid w:val="004447E8"/>
    <w:rsid w:val="00444836"/>
    <w:rsid w:val="00446957"/>
    <w:rsid w:val="00447C72"/>
    <w:rsid w:val="00451B92"/>
    <w:rsid w:val="00453202"/>
    <w:rsid w:val="0045378C"/>
    <w:rsid w:val="004540FA"/>
    <w:rsid w:val="00455D80"/>
    <w:rsid w:val="00457ABC"/>
    <w:rsid w:val="00460788"/>
    <w:rsid w:val="00460E44"/>
    <w:rsid w:val="004617BF"/>
    <w:rsid w:val="0046353B"/>
    <w:rsid w:val="00463BA2"/>
    <w:rsid w:val="00466524"/>
    <w:rsid w:val="0046678B"/>
    <w:rsid w:val="004727E1"/>
    <w:rsid w:val="00473AF6"/>
    <w:rsid w:val="0047431B"/>
    <w:rsid w:val="00474BF2"/>
    <w:rsid w:val="00474E06"/>
    <w:rsid w:val="00474EDF"/>
    <w:rsid w:val="004759BC"/>
    <w:rsid w:val="004765D1"/>
    <w:rsid w:val="0047730F"/>
    <w:rsid w:val="00477F12"/>
    <w:rsid w:val="00480018"/>
    <w:rsid w:val="00480969"/>
    <w:rsid w:val="00480C5D"/>
    <w:rsid w:val="0048167B"/>
    <w:rsid w:val="0048181D"/>
    <w:rsid w:val="0048198D"/>
    <w:rsid w:val="00481B57"/>
    <w:rsid w:val="0048608A"/>
    <w:rsid w:val="00486F61"/>
    <w:rsid w:val="00487019"/>
    <w:rsid w:val="004900A2"/>
    <w:rsid w:val="004924B1"/>
    <w:rsid w:val="00492790"/>
    <w:rsid w:val="00493DCA"/>
    <w:rsid w:val="004954F4"/>
    <w:rsid w:val="004A0BD3"/>
    <w:rsid w:val="004A0FD7"/>
    <w:rsid w:val="004A10E0"/>
    <w:rsid w:val="004A2D8D"/>
    <w:rsid w:val="004A3177"/>
    <w:rsid w:val="004A409F"/>
    <w:rsid w:val="004A54B1"/>
    <w:rsid w:val="004A673E"/>
    <w:rsid w:val="004B2AFF"/>
    <w:rsid w:val="004B368B"/>
    <w:rsid w:val="004B45DF"/>
    <w:rsid w:val="004B4DA4"/>
    <w:rsid w:val="004B53A3"/>
    <w:rsid w:val="004B6408"/>
    <w:rsid w:val="004B668D"/>
    <w:rsid w:val="004C024D"/>
    <w:rsid w:val="004C17CA"/>
    <w:rsid w:val="004C23EF"/>
    <w:rsid w:val="004C3A96"/>
    <w:rsid w:val="004C45F5"/>
    <w:rsid w:val="004D0F1D"/>
    <w:rsid w:val="004D22EF"/>
    <w:rsid w:val="004D2CC9"/>
    <w:rsid w:val="004D373B"/>
    <w:rsid w:val="004D3A50"/>
    <w:rsid w:val="004D445B"/>
    <w:rsid w:val="004D47AD"/>
    <w:rsid w:val="004D7FD4"/>
    <w:rsid w:val="004E0724"/>
    <w:rsid w:val="004E16BE"/>
    <w:rsid w:val="004E27AC"/>
    <w:rsid w:val="004E348E"/>
    <w:rsid w:val="004E3604"/>
    <w:rsid w:val="004E6D39"/>
    <w:rsid w:val="004E72DC"/>
    <w:rsid w:val="004E7B6F"/>
    <w:rsid w:val="004F0808"/>
    <w:rsid w:val="004F208F"/>
    <w:rsid w:val="004F29DC"/>
    <w:rsid w:val="004F5D05"/>
    <w:rsid w:val="004F62B7"/>
    <w:rsid w:val="005014B5"/>
    <w:rsid w:val="00502913"/>
    <w:rsid w:val="00502FC8"/>
    <w:rsid w:val="00504892"/>
    <w:rsid w:val="00510DFE"/>
    <w:rsid w:val="00511DD3"/>
    <w:rsid w:val="0051322D"/>
    <w:rsid w:val="00513D00"/>
    <w:rsid w:val="005145AE"/>
    <w:rsid w:val="00514E83"/>
    <w:rsid w:val="00515501"/>
    <w:rsid w:val="00516B72"/>
    <w:rsid w:val="0051783E"/>
    <w:rsid w:val="00520967"/>
    <w:rsid w:val="00521CC6"/>
    <w:rsid w:val="0052325C"/>
    <w:rsid w:val="0052412D"/>
    <w:rsid w:val="005260C6"/>
    <w:rsid w:val="005269C6"/>
    <w:rsid w:val="005304C4"/>
    <w:rsid w:val="005326EA"/>
    <w:rsid w:val="0053448A"/>
    <w:rsid w:val="00534BF6"/>
    <w:rsid w:val="00534FAF"/>
    <w:rsid w:val="00535CDB"/>
    <w:rsid w:val="005360E9"/>
    <w:rsid w:val="00536988"/>
    <w:rsid w:val="0053711E"/>
    <w:rsid w:val="00537CD3"/>
    <w:rsid w:val="00540BF4"/>
    <w:rsid w:val="00541BFA"/>
    <w:rsid w:val="00542252"/>
    <w:rsid w:val="00542839"/>
    <w:rsid w:val="005431DA"/>
    <w:rsid w:val="00545402"/>
    <w:rsid w:val="00545DE8"/>
    <w:rsid w:val="0055073C"/>
    <w:rsid w:val="00550A84"/>
    <w:rsid w:val="00551E9B"/>
    <w:rsid w:val="00551FD4"/>
    <w:rsid w:val="00552925"/>
    <w:rsid w:val="005529FD"/>
    <w:rsid w:val="00552A06"/>
    <w:rsid w:val="00553FF3"/>
    <w:rsid w:val="00554669"/>
    <w:rsid w:val="00554820"/>
    <w:rsid w:val="00554C5A"/>
    <w:rsid w:val="00556AF9"/>
    <w:rsid w:val="005606EE"/>
    <w:rsid w:val="005609E4"/>
    <w:rsid w:val="005646AE"/>
    <w:rsid w:val="00565B51"/>
    <w:rsid w:val="00566492"/>
    <w:rsid w:val="00566CB2"/>
    <w:rsid w:val="00566D6A"/>
    <w:rsid w:val="00570A61"/>
    <w:rsid w:val="00570AED"/>
    <w:rsid w:val="00571B06"/>
    <w:rsid w:val="00572671"/>
    <w:rsid w:val="005728BA"/>
    <w:rsid w:val="00575CBB"/>
    <w:rsid w:val="005766AC"/>
    <w:rsid w:val="00576CFD"/>
    <w:rsid w:val="005779CD"/>
    <w:rsid w:val="0058005F"/>
    <w:rsid w:val="0058125F"/>
    <w:rsid w:val="00583681"/>
    <w:rsid w:val="005848A8"/>
    <w:rsid w:val="00586283"/>
    <w:rsid w:val="0058749B"/>
    <w:rsid w:val="0059071C"/>
    <w:rsid w:val="00591210"/>
    <w:rsid w:val="00591970"/>
    <w:rsid w:val="00592096"/>
    <w:rsid w:val="0059280D"/>
    <w:rsid w:val="00594146"/>
    <w:rsid w:val="00595FBB"/>
    <w:rsid w:val="00596293"/>
    <w:rsid w:val="00596806"/>
    <w:rsid w:val="005A0480"/>
    <w:rsid w:val="005A28FC"/>
    <w:rsid w:val="005A3A34"/>
    <w:rsid w:val="005A422B"/>
    <w:rsid w:val="005A56B1"/>
    <w:rsid w:val="005A5B8B"/>
    <w:rsid w:val="005B0655"/>
    <w:rsid w:val="005B1A5D"/>
    <w:rsid w:val="005B2F25"/>
    <w:rsid w:val="005B37CA"/>
    <w:rsid w:val="005B4284"/>
    <w:rsid w:val="005B53CE"/>
    <w:rsid w:val="005C08B0"/>
    <w:rsid w:val="005C0CB9"/>
    <w:rsid w:val="005C14EE"/>
    <w:rsid w:val="005C1FE9"/>
    <w:rsid w:val="005C2246"/>
    <w:rsid w:val="005C291A"/>
    <w:rsid w:val="005C390F"/>
    <w:rsid w:val="005C4141"/>
    <w:rsid w:val="005C4F09"/>
    <w:rsid w:val="005C5A2A"/>
    <w:rsid w:val="005C5B6F"/>
    <w:rsid w:val="005C5DB5"/>
    <w:rsid w:val="005C64D5"/>
    <w:rsid w:val="005C6A61"/>
    <w:rsid w:val="005C7110"/>
    <w:rsid w:val="005C7F39"/>
    <w:rsid w:val="005D0BAA"/>
    <w:rsid w:val="005D3BEF"/>
    <w:rsid w:val="005D7E69"/>
    <w:rsid w:val="005E037E"/>
    <w:rsid w:val="005E0DBA"/>
    <w:rsid w:val="005E1668"/>
    <w:rsid w:val="005E1EC0"/>
    <w:rsid w:val="005E247A"/>
    <w:rsid w:val="005E3313"/>
    <w:rsid w:val="005E5597"/>
    <w:rsid w:val="005E5734"/>
    <w:rsid w:val="005E6958"/>
    <w:rsid w:val="005F1F2B"/>
    <w:rsid w:val="005F2118"/>
    <w:rsid w:val="005F4A68"/>
    <w:rsid w:val="005F6E2D"/>
    <w:rsid w:val="0060009B"/>
    <w:rsid w:val="006007B3"/>
    <w:rsid w:val="00601B02"/>
    <w:rsid w:val="00601F7E"/>
    <w:rsid w:val="0060220E"/>
    <w:rsid w:val="0060286A"/>
    <w:rsid w:val="00603620"/>
    <w:rsid w:val="00603793"/>
    <w:rsid w:val="006054CA"/>
    <w:rsid w:val="006057B5"/>
    <w:rsid w:val="006062C4"/>
    <w:rsid w:val="00606F2B"/>
    <w:rsid w:val="00607A16"/>
    <w:rsid w:val="00611CB6"/>
    <w:rsid w:val="00612BD8"/>
    <w:rsid w:val="0061337E"/>
    <w:rsid w:val="00613914"/>
    <w:rsid w:val="00613A23"/>
    <w:rsid w:val="006148C4"/>
    <w:rsid w:val="00620684"/>
    <w:rsid w:val="00620E67"/>
    <w:rsid w:val="0062151E"/>
    <w:rsid w:val="006215FE"/>
    <w:rsid w:val="006234BF"/>
    <w:rsid w:val="006237DE"/>
    <w:rsid w:val="006244A0"/>
    <w:rsid w:val="006250F3"/>
    <w:rsid w:val="006255AB"/>
    <w:rsid w:val="00626AE1"/>
    <w:rsid w:val="00627790"/>
    <w:rsid w:val="0063034B"/>
    <w:rsid w:val="00631616"/>
    <w:rsid w:val="00632185"/>
    <w:rsid w:val="00635CEB"/>
    <w:rsid w:val="006369DE"/>
    <w:rsid w:val="00636FBB"/>
    <w:rsid w:val="006409BD"/>
    <w:rsid w:val="00641CFB"/>
    <w:rsid w:val="00643324"/>
    <w:rsid w:val="00643D66"/>
    <w:rsid w:val="0064710E"/>
    <w:rsid w:val="006501C9"/>
    <w:rsid w:val="00650271"/>
    <w:rsid w:val="00652CD6"/>
    <w:rsid w:val="00653465"/>
    <w:rsid w:val="0065498F"/>
    <w:rsid w:val="00655FFF"/>
    <w:rsid w:val="006564A3"/>
    <w:rsid w:val="00656D21"/>
    <w:rsid w:val="006608D9"/>
    <w:rsid w:val="00660BD1"/>
    <w:rsid w:val="0066418C"/>
    <w:rsid w:val="006643D2"/>
    <w:rsid w:val="00665BDA"/>
    <w:rsid w:val="0066613E"/>
    <w:rsid w:val="00666802"/>
    <w:rsid w:val="00670096"/>
    <w:rsid w:val="00671E96"/>
    <w:rsid w:val="006768B0"/>
    <w:rsid w:val="0068111E"/>
    <w:rsid w:val="006812F0"/>
    <w:rsid w:val="0068213A"/>
    <w:rsid w:val="00682D1C"/>
    <w:rsid w:val="00683F4C"/>
    <w:rsid w:val="00684215"/>
    <w:rsid w:val="00686578"/>
    <w:rsid w:val="00687B29"/>
    <w:rsid w:val="006904FE"/>
    <w:rsid w:val="0069128F"/>
    <w:rsid w:val="0069654B"/>
    <w:rsid w:val="0069684F"/>
    <w:rsid w:val="006A06DE"/>
    <w:rsid w:val="006A1551"/>
    <w:rsid w:val="006A1559"/>
    <w:rsid w:val="006A410D"/>
    <w:rsid w:val="006A52B0"/>
    <w:rsid w:val="006A6043"/>
    <w:rsid w:val="006A6406"/>
    <w:rsid w:val="006B010F"/>
    <w:rsid w:val="006B076A"/>
    <w:rsid w:val="006B2EF5"/>
    <w:rsid w:val="006B4F2D"/>
    <w:rsid w:val="006B5283"/>
    <w:rsid w:val="006C000E"/>
    <w:rsid w:val="006C1660"/>
    <w:rsid w:val="006C1813"/>
    <w:rsid w:val="006C28CB"/>
    <w:rsid w:val="006C42C7"/>
    <w:rsid w:val="006C7629"/>
    <w:rsid w:val="006D25D4"/>
    <w:rsid w:val="006D2CB0"/>
    <w:rsid w:val="006D2D8B"/>
    <w:rsid w:val="006D438C"/>
    <w:rsid w:val="006D5092"/>
    <w:rsid w:val="006D5406"/>
    <w:rsid w:val="006D5473"/>
    <w:rsid w:val="006D61E1"/>
    <w:rsid w:val="006D70A6"/>
    <w:rsid w:val="006E13ED"/>
    <w:rsid w:val="006E255B"/>
    <w:rsid w:val="006E2BBB"/>
    <w:rsid w:val="006E4830"/>
    <w:rsid w:val="006E75B6"/>
    <w:rsid w:val="006E7FAF"/>
    <w:rsid w:val="006F4BF8"/>
    <w:rsid w:val="007006CE"/>
    <w:rsid w:val="00700C77"/>
    <w:rsid w:val="00701A0E"/>
    <w:rsid w:val="0070674C"/>
    <w:rsid w:val="007072AC"/>
    <w:rsid w:val="0071102A"/>
    <w:rsid w:val="007140FC"/>
    <w:rsid w:val="00714251"/>
    <w:rsid w:val="0071446A"/>
    <w:rsid w:val="0071482D"/>
    <w:rsid w:val="0071535D"/>
    <w:rsid w:val="00716664"/>
    <w:rsid w:val="007177CA"/>
    <w:rsid w:val="00720E9C"/>
    <w:rsid w:val="00720FC1"/>
    <w:rsid w:val="00721B6D"/>
    <w:rsid w:val="00722BDB"/>
    <w:rsid w:val="00722FB0"/>
    <w:rsid w:val="00723BD1"/>
    <w:rsid w:val="007269B3"/>
    <w:rsid w:val="00727923"/>
    <w:rsid w:val="00730743"/>
    <w:rsid w:val="00730D6D"/>
    <w:rsid w:val="00732144"/>
    <w:rsid w:val="00734311"/>
    <w:rsid w:val="00734B66"/>
    <w:rsid w:val="007360A5"/>
    <w:rsid w:val="00742B5C"/>
    <w:rsid w:val="0074445A"/>
    <w:rsid w:val="00745F84"/>
    <w:rsid w:val="00751500"/>
    <w:rsid w:val="00751668"/>
    <w:rsid w:val="007519EE"/>
    <w:rsid w:val="00751FAF"/>
    <w:rsid w:val="00753459"/>
    <w:rsid w:val="00753DF3"/>
    <w:rsid w:val="00754544"/>
    <w:rsid w:val="00755025"/>
    <w:rsid w:val="00755F1A"/>
    <w:rsid w:val="0075622B"/>
    <w:rsid w:val="00757233"/>
    <w:rsid w:val="00760896"/>
    <w:rsid w:val="00761599"/>
    <w:rsid w:val="0076176E"/>
    <w:rsid w:val="00761C2F"/>
    <w:rsid w:val="00762ACE"/>
    <w:rsid w:val="00770F62"/>
    <w:rsid w:val="007718E2"/>
    <w:rsid w:val="00780EFF"/>
    <w:rsid w:val="00781321"/>
    <w:rsid w:val="00781A1D"/>
    <w:rsid w:val="00782E1B"/>
    <w:rsid w:val="007847AB"/>
    <w:rsid w:val="00784F47"/>
    <w:rsid w:val="00786A9A"/>
    <w:rsid w:val="007914A8"/>
    <w:rsid w:val="0079229B"/>
    <w:rsid w:val="00793912"/>
    <w:rsid w:val="0079397C"/>
    <w:rsid w:val="00793FCF"/>
    <w:rsid w:val="007941CE"/>
    <w:rsid w:val="00795037"/>
    <w:rsid w:val="007A08D0"/>
    <w:rsid w:val="007A2282"/>
    <w:rsid w:val="007A3208"/>
    <w:rsid w:val="007A3AEB"/>
    <w:rsid w:val="007A6855"/>
    <w:rsid w:val="007A6ECE"/>
    <w:rsid w:val="007A7CE5"/>
    <w:rsid w:val="007A7D88"/>
    <w:rsid w:val="007B2DB3"/>
    <w:rsid w:val="007B61CF"/>
    <w:rsid w:val="007B6240"/>
    <w:rsid w:val="007C098C"/>
    <w:rsid w:val="007C105F"/>
    <w:rsid w:val="007C20B1"/>
    <w:rsid w:val="007C2302"/>
    <w:rsid w:val="007C26F7"/>
    <w:rsid w:val="007C54CF"/>
    <w:rsid w:val="007C691A"/>
    <w:rsid w:val="007D541E"/>
    <w:rsid w:val="007E263F"/>
    <w:rsid w:val="007E351C"/>
    <w:rsid w:val="007E35C7"/>
    <w:rsid w:val="007E3DC3"/>
    <w:rsid w:val="007E4039"/>
    <w:rsid w:val="007E4733"/>
    <w:rsid w:val="007E4AEA"/>
    <w:rsid w:val="007E613B"/>
    <w:rsid w:val="007F3941"/>
    <w:rsid w:val="007F6A1F"/>
    <w:rsid w:val="007F768D"/>
    <w:rsid w:val="0080132B"/>
    <w:rsid w:val="008036B2"/>
    <w:rsid w:val="008048D7"/>
    <w:rsid w:val="00804E93"/>
    <w:rsid w:val="00805B0D"/>
    <w:rsid w:val="00807B54"/>
    <w:rsid w:val="00807C55"/>
    <w:rsid w:val="008114A5"/>
    <w:rsid w:val="0081190D"/>
    <w:rsid w:val="00815041"/>
    <w:rsid w:val="00816BE0"/>
    <w:rsid w:val="008170E9"/>
    <w:rsid w:val="0081711D"/>
    <w:rsid w:val="00817738"/>
    <w:rsid w:val="00817D2F"/>
    <w:rsid w:val="00817ECC"/>
    <w:rsid w:val="0082117D"/>
    <w:rsid w:val="008212BF"/>
    <w:rsid w:val="00824E3D"/>
    <w:rsid w:val="0082529A"/>
    <w:rsid w:val="00825659"/>
    <w:rsid w:val="00825DA4"/>
    <w:rsid w:val="00825F0B"/>
    <w:rsid w:val="00827092"/>
    <w:rsid w:val="00837EC6"/>
    <w:rsid w:val="0084149A"/>
    <w:rsid w:val="00841675"/>
    <w:rsid w:val="00851D79"/>
    <w:rsid w:val="00853563"/>
    <w:rsid w:val="00854819"/>
    <w:rsid w:val="00854F5A"/>
    <w:rsid w:val="00856191"/>
    <w:rsid w:val="00856E01"/>
    <w:rsid w:val="00857604"/>
    <w:rsid w:val="00857A58"/>
    <w:rsid w:val="00857C22"/>
    <w:rsid w:val="0086060B"/>
    <w:rsid w:val="00861B25"/>
    <w:rsid w:val="00861E43"/>
    <w:rsid w:val="00862954"/>
    <w:rsid w:val="0086690C"/>
    <w:rsid w:val="008703AA"/>
    <w:rsid w:val="00871DBB"/>
    <w:rsid w:val="008721FD"/>
    <w:rsid w:val="008726E9"/>
    <w:rsid w:val="008731AC"/>
    <w:rsid w:val="008753FA"/>
    <w:rsid w:val="008759DE"/>
    <w:rsid w:val="00876B33"/>
    <w:rsid w:val="008846D9"/>
    <w:rsid w:val="00890668"/>
    <w:rsid w:val="008916F1"/>
    <w:rsid w:val="00891BD8"/>
    <w:rsid w:val="008929A8"/>
    <w:rsid w:val="00893152"/>
    <w:rsid w:val="00893504"/>
    <w:rsid w:val="00893C0C"/>
    <w:rsid w:val="00894DC2"/>
    <w:rsid w:val="00895822"/>
    <w:rsid w:val="00895F6F"/>
    <w:rsid w:val="008A0F30"/>
    <w:rsid w:val="008A526D"/>
    <w:rsid w:val="008A6DFD"/>
    <w:rsid w:val="008A736B"/>
    <w:rsid w:val="008A78F0"/>
    <w:rsid w:val="008B0062"/>
    <w:rsid w:val="008B0837"/>
    <w:rsid w:val="008B3CE8"/>
    <w:rsid w:val="008B4DA7"/>
    <w:rsid w:val="008B6326"/>
    <w:rsid w:val="008B6A3B"/>
    <w:rsid w:val="008B75E4"/>
    <w:rsid w:val="008B7B5B"/>
    <w:rsid w:val="008C1E41"/>
    <w:rsid w:val="008C3958"/>
    <w:rsid w:val="008C3D2F"/>
    <w:rsid w:val="008C3DAA"/>
    <w:rsid w:val="008C5046"/>
    <w:rsid w:val="008C551C"/>
    <w:rsid w:val="008C6857"/>
    <w:rsid w:val="008D09D6"/>
    <w:rsid w:val="008D1435"/>
    <w:rsid w:val="008D1A3B"/>
    <w:rsid w:val="008D35EB"/>
    <w:rsid w:val="008D4445"/>
    <w:rsid w:val="008D461F"/>
    <w:rsid w:val="008D50A5"/>
    <w:rsid w:val="008D6469"/>
    <w:rsid w:val="008D76E0"/>
    <w:rsid w:val="008D76F5"/>
    <w:rsid w:val="008E1BE5"/>
    <w:rsid w:val="008E2B3B"/>
    <w:rsid w:val="008E2F48"/>
    <w:rsid w:val="008E68E3"/>
    <w:rsid w:val="008E72F1"/>
    <w:rsid w:val="008E7461"/>
    <w:rsid w:val="008E7576"/>
    <w:rsid w:val="008E76CF"/>
    <w:rsid w:val="008E7F60"/>
    <w:rsid w:val="008F00B3"/>
    <w:rsid w:val="008F0284"/>
    <w:rsid w:val="008F2521"/>
    <w:rsid w:val="008F7E66"/>
    <w:rsid w:val="008F7F54"/>
    <w:rsid w:val="00900CB7"/>
    <w:rsid w:val="00900ECF"/>
    <w:rsid w:val="00902F2F"/>
    <w:rsid w:val="00905DA7"/>
    <w:rsid w:val="0090640B"/>
    <w:rsid w:val="0090680D"/>
    <w:rsid w:val="009069A3"/>
    <w:rsid w:val="00906FBD"/>
    <w:rsid w:val="0091072A"/>
    <w:rsid w:val="00911EFE"/>
    <w:rsid w:val="00912119"/>
    <w:rsid w:val="009125B0"/>
    <w:rsid w:val="009149ED"/>
    <w:rsid w:val="00914D47"/>
    <w:rsid w:val="00915BC6"/>
    <w:rsid w:val="00916CFD"/>
    <w:rsid w:val="00917B5D"/>
    <w:rsid w:val="0092051A"/>
    <w:rsid w:val="00921BA0"/>
    <w:rsid w:val="00921C06"/>
    <w:rsid w:val="00922CE7"/>
    <w:rsid w:val="009237C5"/>
    <w:rsid w:val="00923E86"/>
    <w:rsid w:val="0092534D"/>
    <w:rsid w:val="0092551E"/>
    <w:rsid w:val="00926385"/>
    <w:rsid w:val="00926412"/>
    <w:rsid w:val="0092671A"/>
    <w:rsid w:val="00927858"/>
    <w:rsid w:val="00927C26"/>
    <w:rsid w:val="009367F9"/>
    <w:rsid w:val="009377AD"/>
    <w:rsid w:val="00941039"/>
    <w:rsid w:val="00943F6D"/>
    <w:rsid w:val="009459E6"/>
    <w:rsid w:val="00945C84"/>
    <w:rsid w:val="00947456"/>
    <w:rsid w:val="00951656"/>
    <w:rsid w:val="009522BB"/>
    <w:rsid w:val="009525AA"/>
    <w:rsid w:val="009536C9"/>
    <w:rsid w:val="0095448A"/>
    <w:rsid w:val="00961175"/>
    <w:rsid w:val="00962A75"/>
    <w:rsid w:val="009635BF"/>
    <w:rsid w:val="00964AA9"/>
    <w:rsid w:val="00964FBD"/>
    <w:rsid w:val="009667F6"/>
    <w:rsid w:val="00966958"/>
    <w:rsid w:val="00971D18"/>
    <w:rsid w:val="00973772"/>
    <w:rsid w:val="00973FDA"/>
    <w:rsid w:val="00974E24"/>
    <w:rsid w:val="0097586F"/>
    <w:rsid w:val="00976025"/>
    <w:rsid w:val="009765AB"/>
    <w:rsid w:val="00976D74"/>
    <w:rsid w:val="0097769C"/>
    <w:rsid w:val="00977ECD"/>
    <w:rsid w:val="00982323"/>
    <w:rsid w:val="00985704"/>
    <w:rsid w:val="00985939"/>
    <w:rsid w:val="00986018"/>
    <w:rsid w:val="0099200B"/>
    <w:rsid w:val="0099260D"/>
    <w:rsid w:val="00992B7A"/>
    <w:rsid w:val="00992D8E"/>
    <w:rsid w:val="00993A55"/>
    <w:rsid w:val="00994F15"/>
    <w:rsid w:val="00996524"/>
    <w:rsid w:val="00996952"/>
    <w:rsid w:val="009A14EB"/>
    <w:rsid w:val="009A2189"/>
    <w:rsid w:val="009A42D5"/>
    <w:rsid w:val="009A4969"/>
    <w:rsid w:val="009A7459"/>
    <w:rsid w:val="009A7850"/>
    <w:rsid w:val="009A7FC2"/>
    <w:rsid w:val="009B0E81"/>
    <w:rsid w:val="009B11C5"/>
    <w:rsid w:val="009B1610"/>
    <w:rsid w:val="009B171F"/>
    <w:rsid w:val="009B20CB"/>
    <w:rsid w:val="009B3EA5"/>
    <w:rsid w:val="009B6D92"/>
    <w:rsid w:val="009B701D"/>
    <w:rsid w:val="009B7E06"/>
    <w:rsid w:val="009C2347"/>
    <w:rsid w:val="009C28DF"/>
    <w:rsid w:val="009C298E"/>
    <w:rsid w:val="009C3491"/>
    <w:rsid w:val="009C3D61"/>
    <w:rsid w:val="009C47A5"/>
    <w:rsid w:val="009C4912"/>
    <w:rsid w:val="009C6E53"/>
    <w:rsid w:val="009C6E92"/>
    <w:rsid w:val="009D01CA"/>
    <w:rsid w:val="009D13E8"/>
    <w:rsid w:val="009D20E4"/>
    <w:rsid w:val="009D2D5A"/>
    <w:rsid w:val="009D4280"/>
    <w:rsid w:val="009D609F"/>
    <w:rsid w:val="009E0839"/>
    <w:rsid w:val="009E2EA3"/>
    <w:rsid w:val="009E3248"/>
    <w:rsid w:val="009E3DF9"/>
    <w:rsid w:val="009F2E28"/>
    <w:rsid w:val="009F3A2D"/>
    <w:rsid w:val="009F3A5E"/>
    <w:rsid w:val="00A008D3"/>
    <w:rsid w:val="00A03B27"/>
    <w:rsid w:val="00A03C3E"/>
    <w:rsid w:val="00A043CD"/>
    <w:rsid w:val="00A058C6"/>
    <w:rsid w:val="00A0595E"/>
    <w:rsid w:val="00A06CDF"/>
    <w:rsid w:val="00A10A89"/>
    <w:rsid w:val="00A10C6D"/>
    <w:rsid w:val="00A124D7"/>
    <w:rsid w:val="00A1251E"/>
    <w:rsid w:val="00A135DD"/>
    <w:rsid w:val="00A14C06"/>
    <w:rsid w:val="00A151AF"/>
    <w:rsid w:val="00A153AA"/>
    <w:rsid w:val="00A1706B"/>
    <w:rsid w:val="00A172D4"/>
    <w:rsid w:val="00A20664"/>
    <w:rsid w:val="00A221C7"/>
    <w:rsid w:val="00A228CF"/>
    <w:rsid w:val="00A23332"/>
    <w:rsid w:val="00A243B0"/>
    <w:rsid w:val="00A25B6E"/>
    <w:rsid w:val="00A27FAE"/>
    <w:rsid w:val="00A30D08"/>
    <w:rsid w:val="00A31309"/>
    <w:rsid w:val="00A322EF"/>
    <w:rsid w:val="00A32509"/>
    <w:rsid w:val="00A328FA"/>
    <w:rsid w:val="00A35A85"/>
    <w:rsid w:val="00A35D85"/>
    <w:rsid w:val="00A369F9"/>
    <w:rsid w:val="00A36D90"/>
    <w:rsid w:val="00A37401"/>
    <w:rsid w:val="00A4106A"/>
    <w:rsid w:val="00A43100"/>
    <w:rsid w:val="00A431A7"/>
    <w:rsid w:val="00A45D39"/>
    <w:rsid w:val="00A50954"/>
    <w:rsid w:val="00A510A9"/>
    <w:rsid w:val="00A514B4"/>
    <w:rsid w:val="00A52C93"/>
    <w:rsid w:val="00A54D21"/>
    <w:rsid w:val="00A55CBE"/>
    <w:rsid w:val="00A60A14"/>
    <w:rsid w:val="00A60B70"/>
    <w:rsid w:val="00A64F14"/>
    <w:rsid w:val="00A65AA4"/>
    <w:rsid w:val="00A66B5A"/>
    <w:rsid w:val="00A674DE"/>
    <w:rsid w:val="00A678E7"/>
    <w:rsid w:val="00A679D5"/>
    <w:rsid w:val="00A70649"/>
    <w:rsid w:val="00A70895"/>
    <w:rsid w:val="00A714B4"/>
    <w:rsid w:val="00A71849"/>
    <w:rsid w:val="00A71CE1"/>
    <w:rsid w:val="00A80CCB"/>
    <w:rsid w:val="00A829B3"/>
    <w:rsid w:val="00A82B26"/>
    <w:rsid w:val="00A83094"/>
    <w:rsid w:val="00A83356"/>
    <w:rsid w:val="00A8392C"/>
    <w:rsid w:val="00A849B2"/>
    <w:rsid w:val="00A879E6"/>
    <w:rsid w:val="00A87B7F"/>
    <w:rsid w:val="00A92091"/>
    <w:rsid w:val="00A934B6"/>
    <w:rsid w:val="00A94C0E"/>
    <w:rsid w:val="00A95D97"/>
    <w:rsid w:val="00A96A04"/>
    <w:rsid w:val="00A97918"/>
    <w:rsid w:val="00AA0745"/>
    <w:rsid w:val="00AA10E1"/>
    <w:rsid w:val="00AA18F1"/>
    <w:rsid w:val="00AA2EB3"/>
    <w:rsid w:val="00AA3C20"/>
    <w:rsid w:val="00AA5809"/>
    <w:rsid w:val="00AA796A"/>
    <w:rsid w:val="00AB179C"/>
    <w:rsid w:val="00AB1C2F"/>
    <w:rsid w:val="00AB2960"/>
    <w:rsid w:val="00AB2C0E"/>
    <w:rsid w:val="00AB60DA"/>
    <w:rsid w:val="00AB6A44"/>
    <w:rsid w:val="00AB7960"/>
    <w:rsid w:val="00AC18B7"/>
    <w:rsid w:val="00AC2F1F"/>
    <w:rsid w:val="00AC32A4"/>
    <w:rsid w:val="00AC3546"/>
    <w:rsid w:val="00AC3D9D"/>
    <w:rsid w:val="00AC69A4"/>
    <w:rsid w:val="00AC7C7C"/>
    <w:rsid w:val="00AD34B4"/>
    <w:rsid w:val="00AD35E4"/>
    <w:rsid w:val="00AD4A5C"/>
    <w:rsid w:val="00AD670E"/>
    <w:rsid w:val="00AD6B29"/>
    <w:rsid w:val="00AE2B49"/>
    <w:rsid w:val="00AE36D3"/>
    <w:rsid w:val="00AE4F31"/>
    <w:rsid w:val="00AE521E"/>
    <w:rsid w:val="00AF0959"/>
    <w:rsid w:val="00AF28C6"/>
    <w:rsid w:val="00AF2ABC"/>
    <w:rsid w:val="00AF5EB7"/>
    <w:rsid w:val="00AF6392"/>
    <w:rsid w:val="00AF743E"/>
    <w:rsid w:val="00B00576"/>
    <w:rsid w:val="00B02E0F"/>
    <w:rsid w:val="00B0378B"/>
    <w:rsid w:val="00B03A59"/>
    <w:rsid w:val="00B03B0F"/>
    <w:rsid w:val="00B041A6"/>
    <w:rsid w:val="00B06137"/>
    <w:rsid w:val="00B10AD9"/>
    <w:rsid w:val="00B10E8B"/>
    <w:rsid w:val="00B10ED5"/>
    <w:rsid w:val="00B11284"/>
    <w:rsid w:val="00B12340"/>
    <w:rsid w:val="00B13A4A"/>
    <w:rsid w:val="00B14D36"/>
    <w:rsid w:val="00B15D53"/>
    <w:rsid w:val="00B16D91"/>
    <w:rsid w:val="00B17D4B"/>
    <w:rsid w:val="00B17F35"/>
    <w:rsid w:val="00B2102F"/>
    <w:rsid w:val="00B23C99"/>
    <w:rsid w:val="00B23D8C"/>
    <w:rsid w:val="00B26821"/>
    <w:rsid w:val="00B26A60"/>
    <w:rsid w:val="00B26FD1"/>
    <w:rsid w:val="00B27597"/>
    <w:rsid w:val="00B2778D"/>
    <w:rsid w:val="00B27D99"/>
    <w:rsid w:val="00B32A66"/>
    <w:rsid w:val="00B3460B"/>
    <w:rsid w:val="00B34639"/>
    <w:rsid w:val="00B350E0"/>
    <w:rsid w:val="00B352A6"/>
    <w:rsid w:val="00B35946"/>
    <w:rsid w:val="00B359CC"/>
    <w:rsid w:val="00B3605E"/>
    <w:rsid w:val="00B36330"/>
    <w:rsid w:val="00B36736"/>
    <w:rsid w:val="00B36B05"/>
    <w:rsid w:val="00B378EB"/>
    <w:rsid w:val="00B40DF7"/>
    <w:rsid w:val="00B41E41"/>
    <w:rsid w:val="00B42A89"/>
    <w:rsid w:val="00B4313E"/>
    <w:rsid w:val="00B44F3F"/>
    <w:rsid w:val="00B46CBC"/>
    <w:rsid w:val="00B53DCE"/>
    <w:rsid w:val="00B55479"/>
    <w:rsid w:val="00B56D68"/>
    <w:rsid w:val="00B577F2"/>
    <w:rsid w:val="00B609B7"/>
    <w:rsid w:val="00B629C4"/>
    <w:rsid w:val="00B6308A"/>
    <w:rsid w:val="00B644F9"/>
    <w:rsid w:val="00B700C9"/>
    <w:rsid w:val="00B70932"/>
    <w:rsid w:val="00B73143"/>
    <w:rsid w:val="00B745E6"/>
    <w:rsid w:val="00B7467D"/>
    <w:rsid w:val="00B75CF4"/>
    <w:rsid w:val="00B765DD"/>
    <w:rsid w:val="00B77D18"/>
    <w:rsid w:val="00B81686"/>
    <w:rsid w:val="00B83C70"/>
    <w:rsid w:val="00B84B0F"/>
    <w:rsid w:val="00B84C93"/>
    <w:rsid w:val="00B86884"/>
    <w:rsid w:val="00B86C8D"/>
    <w:rsid w:val="00B87A3C"/>
    <w:rsid w:val="00B90715"/>
    <w:rsid w:val="00B9103E"/>
    <w:rsid w:val="00B91885"/>
    <w:rsid w:val="00B939B3"/>
    <w:rsid w:val="00B94D29"/>
    <w:rsid w:val="00B966CB"/>
    <w:rsid w:val="00B9693D"/>
    <w:rsid w:val="00B97B72"/>
    <w:rsid w:val="00BA33B0"/>
    <w:rsid w:val="00BA3C24"/>
    <w:rsid w:val="00BA45A0"/>
    <w:rsid w:val="00BA470E"/>
    <w:rsid w:val="00BA4C9B"/>
    <w:rsid w:val="00BA50E9"/>
    <w:rsid w:val="00BA5332"/>
    <w:rsid w:val="00BA6135"/>
    <w:rsid w:val="00BA65B8"/>
    <w:rsid w:val="00BB0918"/>
    <w:rsid w:val="00BB366D"/>
    <w:rsid w:val="00BB4185"/>
    <w:rsid w:val="00BB4863"/>
    <w:rsid w:val="00BB6036"/>
    <w:rsid w:val="00BB76CE"/>
    <w:rsid w:val="00BC4D11"/>
    <w:rsid w:val="00BC7FF7"/>
    <w:rsid w:val="00BD241D"/>
    <w:rsid w:val="00BD2E52"/>
    <w:rsid w:val="00BD433C"/>
    <w:rsid w:val="00BE15EA"/>
    <w:rsid w:val="00BE3557"/>
    <w:rsid w:val="00BE3B21"/>
    <w:rsid w:val="00BE3D3F"/>
    <w:rsid w:val="00BE6A49"/>
    <w:rsid w:val="00BE73B6"/>
    <w:rsid w:val="00BF3C7A"/>
    <w:rsid w:val="00C001F4"/>
    <w:rsid w:val="00C00263"/>
    <w:rsid w:val="00C00FDF"/>
    <w:rsid w:val="00C0162A"/>
    <w:rsid w:val="00C019F7"/>
    <w:rsid w:val="00C01E62"/>
    <w:rsid w:val="00C01E8C"/>
    <w:rsid w:val="00C0212C"/>
    <w:rsid w:val="00C0628C"/>
    <w:rsid w:val="00C10482"/>
    <w:rsid w:val="00C107F4"/>
    <w:rsid w:val="00C10DB5"/>
    <w:rsid w:val="00C143CB"/>
    <w:rsid w:val="00C152E6"/>
    <w:rsid w:val="00C15782"/>
    <w:rsid w:val="00C15E1A"/>
    <w:rsid w:val="00C16E92"/>
    <w:rsid w:val="00C1710B"/>
    <w:rsid w:val="00C21B4F"/>
    <w:rsid w:val="00C221B7"/>
    <w:rsid w:val="00C2245E"/>
    <w:rsid w:val="00C23767"/>
    <w:rsid w:val="00C25675"/>
    <w:rsid w:val="00C2687E"/>
    <w:rsid w:val="00C27971"/>
    <w:rsid w:val="00C304B2"/>
    <w:rsid w:val="00C3180A"/>
    <w:rsid w:val="00C31B1F"/>
    <w:rsid w:val="00C31BF2"/>
    <w:rsid w:val="00C324B7"/>
    <w:rsid w:val="00C32E22"/>
    <w:rsid w:val="00C33836"/>
    <w:rsid w:val="00C33B88"/>
    <w:rsid w:val="00C3411D"/>
    <w:rsid w:val="00C372FF"/>
    <w:rsid w:val="00C403B7"/>
    <w:rsid w:val="00C43EF4"/>
    <w:rsid w:val="00C44522"/>
    <w:rsid w:val="00C44907"/>
    <w:rsid w:val="00C46BE8"/>
    <w:rsid w:val="00C47EF7"/>
    <w:rsid w:val="00C50C76"/>
    <w:rsid w:val="00C52289"/>
    <w:rsid w:val="00C55ADC"/>
    <w:rsid w:val="00C56382"/>
    <w:rsid w:val="00C568EB"/>
    <w:rsid w:val="00C56A51"/>
    <w:rsid w:val="00C57150"/>
    <w:rsid w:val="00C60BE0"/>
    <w:rsid w:val="00C6107C"/>
    <w:rsid w:val="00C629A0"/>
    <w:rsid w:val="00C63B47"/>
    <w:rsid w:val="00C6618D"/>
    <w:rsid w:val="00C663AD"/>
    <w:rsid w:val="00C673BF"/>
    <w:rsid w:val="00C6770B"/>
    <w:rsid w:val="00C67896"/>
    <w:rsid w:val="00C6795A"/>
    <w:rsid w:val="00C67E07"/>
    <w:rsid w:val="00C67E89"/>
    <w:rsid w:val="00C70D20"/>
    <w:rsid w:val="00C71090"/>
    <w:rsid w:val="00C7198E"/>
    <w:rsid w:val="00C71A1D"/>
    <w:rsid w:val="00C73AE7"/>
    <w:rsid w:val="00C74D6D"/>
    <w:rsid w:val="00C76526"/>
    <w:rsid w:val="00C76D64"/>
    <w:rsid w:val="00C77A0B"/>
    <w:rsid w:val="00C80186"/>
    <w:rsid w:val="00C82100"/>
    <w:rsid w:val="00C82145"/>
    <w:rsid w:val="00C822F8"/>
    <w:rsid w:val="00C826C9"/>
    <w:rsid w:val="00C82C30"/>
    <w:rsid w:val="00C85ECD"/>
    <w:rsid w:val="00C879C0"/>
    <w:rsid w:val="00C9015E"/>
    <w:rsid w:val="00C90A09"/>
    <w:rsid w:val="00C9369D"/>
    <w:rsid w:val="00C95419"/>
    <w:rsid w:val="00C95550"/>
    <w:rsid w:val="00C963CF"/>
    <w:rsid w:val="00C974F9"/>
    <w:rsid w:val="00C97AB5"/>
    <w:rsid w:val="00CA0AFC"/>
    <w:rsid w:val="00CA15D0"/>
    <w:rsid w:val="00CA1B50"/>
    <w:rsid w:val="00CA31BC"/>
    <w:rsid w:val="00CA4318"/>
    <w:rsid w:val="00CA44EA"/>
    <w:rsid w:val="00CA4A3E"/>
    <w:rsid w:val="00CA7E2C"/>
    <w:rsid w:val="00CB16BF"/>
    <w:rsid w:val="00CB3520"/>
    <w:rsid w:val="00CB3FBD"/>
    <w:rsid w:val="00CB4439"/>
    <w:rsid w:val="00CB512F"/>
    <w:rsid w:val="00CB7C11"/>
    <w:rsid w:val="00CC20E4"/>
    <w:rsid w:val="00CC4284"/>
    <w:rsid w:val="00CC4FFD"/>
    <w:rsid w:val="00CC55AC"/>
    <w:rsid w:val="00CC5FDA"/>
    <w:rsid w:val="00CC639C"/>
    <w:rsid w:val="00CC6BD8"/>
    <w:rsid w:val="00CD0DD8"/>
    <w:rsid w:val="00CD101C"/>
    <w:rsid w:val="00CD42F0"/>
    <w:rsid w:val="00CD45A7"/>
    <w:rsid w:val="00CD47C4"/>
    <w:rsid w:val="00CD4D36"/>
    <w:rsid w:val="00CD5532"/>
    <w:rsid w:val="00CD7D90"/>
    <w:rsid w:val="00CE0C71"/>
    <w:rsid w:val="00CE2097"/>
    <w:rsid w:val="00CE393A"/>
    <w:rsid w:val="00CE5F84"/>
    <w:rsid w:val="00CE6112"/>
    <w:rsid w:val="00CF080F"/>
    <w:rsid w:val="00CF23CD"/>
    <w:rsid w:val="00CF4C7F"/>
    <w:rsid w:val="00CF517E"/>
    <w:rsid w:val="00CF7D03"/>
    <w:rsid w:val="00D00B9F"/>
    <w:rsid w:val="00D0137B"/>
    <w:rsid w:val="00D03DD9"/>
    <w:rsid w:val="00D03F59"/>
    <w:rsid w:val="00D05FF6"/>
    <w:rsid w:val="00D06E7E"/>
    <w:rsid w:val="00D07282"/>
    <w:rsid w:val="00D07B90"/>
    <w:rsid w:val="00D11187"/>
    <w:rsid w:val="00D11803"/>
    <w:rsid w:val="00D11D8C"/>
    <w:rsid w:val="00D126BB"/>
    <w:rsid w:val="00D13E48"/>
    <w:rsid w:val="00D13FDA"/>
    <w:rsid w:val="00D14ED2"/>
    <w:rsid w:val="00D1738E"/>
    <w:rsid w:val="00D17AEB"/>
    <w:rsid w:val="00D21E7F"/>
    <w:rsid w:val="00D22707"/>
    <w:rsid w:val="00D231EE"/>
    <w:rsid w:val="00D23817"/>
    <w:rsid w:val="00D26CC9"/>
    <w:rsid w:val="00D277C8"/>
    <w:rsid w:val="00D278C0"/>
    <w:rsid w:val="00D30771"/>
    <w:rsid w:val="00D30F20"/>
    <w:rsid w:val="00D31205"/>
    <w:rsid w:val="00D318D6"/>
    <w:rsid w:val="00D3329A"/>
    <w:rsid w:val="00D334FB"/>
    <w:rsid w:val="00D3482D"/>
    <w:rsid w:val="00D35648"/>
    <w:rsid w:val="00D35BAF"/>
    <w:rsid w:val="00D36B38"/>
    <w:rsid w:val="00D371E8"/>
    <w:rsid w:val="00D41D3C"/>
    <w:rsid w:val="00D42254"/>
    <w:rsid w:val="00D438DB"/>
    <w:rsid w:val="00D4492A"/>
    <w:rsid w:val="00D44A7A"/>
    <w:rsid w:val="00D45E5F"/>
    <w:rsid w:val="00D502E6"/>
    <w:rsid w:val="00D51CF7"/>
    <w:rsid w:val="00D53130"/>
    <w:rsid w:val="00D540C6"/>
    <w:rsid w:val="00D55512"/>
    <w:rsid w:val="00D559E5"/>
    <w:rsid w:val="00D56B6B"/>
    <w:rsid w:val="00D609A3"/>
    <w:rsid w:val="00D61B2D"/>
    <w:rsid w:val="00D62D51"/>
    <w:rsid w:val="00D63309"/>
    <w:rsid w:val="00D63F87"/>
    <w:rsid w:val="00D65A10"/>
    <w:rsid w:val="00D67740"/>
    <w:rsid w:val="00D70012"/>
    <w:rsid w:val="00D71F0D"/>
    <w:rsid w:val="00D7235C"/>
    <w:rsid w:val="00D72540"/>
    <w:rsid w:val="00D73F5F"/>
    <w:rsid w:val="00D75844"/>
    <w:rsid w:val="00D75A39"/>
    <w:rsid w:val="00D76FB8"/>
    <w:rsid w:val="00D7775A"/>
    <w:rsid w:val="00D806C1"/>
    <w:rsid w:val="00D80759"/>
    <w:rsid w:val="00D81F65"/>
    <w:rsid w:val="00D86B05"/>
    <w:rsid w:val="00D90D82"/>
    <w:rsid w:val="00D90EB0"/>
    <w:rsid w:val="00D9110D"/>
    <w:rsid w:val="00D91B8C"/>
    <w:rsid w:val="00D9203E"/>
    <w:rsid w:val="00D933E2"/>
    <w:rsid w:val="00D948DE"/>
    <w:rsid w:val="00D963B0"/>
    <w:rsid w:val="00D9686A"/>
    <w:rsid w:val="00D968CF"/>
    <w:rsid w:val="00DA052F"/>
    <w:rsid w:val="00DA1005"/>
    <w:rsid w:val="00DA1CC1"/>
    <w:rsid w:val="00DA3658"/>
    <w:rsid w:val="00DA3A7A"/>
    <w:rsid w:val="00DA3B7F"/>
    <w:rsid w:val="00DA48CA"/>
    <w:rsid w:val="00DA5C2C"/>
    <w:rsid w:val="00DA705B"/>
    <w:rsid w:val="00DB0152"/>
    <w:rsid w:val="00DB2140"/>
    <w:rsid w:val="00DB3881"/>
    <w:rsid w:val="00DB47F7"/>
    <w:rsid w:val="00DB54C9"/>
    <w:rsid w:val="00DB576B"/>
    <w:rsid w:val="00DB64E8"/>
    <w:rsid w:val="00DB6EEC"/>
    <w:rsid w:val="00DB7EAE"/>
    <w:rsid w:val="00DB7F94"/>
    <w:rsid w:val="00DC1581"/>
    <w:rsid w:val="00DC1FA8"/>
    <w:rsid w:val="00DC3A79"/>
    <w:rsid w:val="00DC5879"/>
    <w:rsid w:val="00DC6C04"/>
    <w:rsid w:val="00DD163F"/>
    <w:rsid w:val="00DD4248"/>
    <w:rsid w:val="00DE1FE7"/>
    <w:rsid w:val="00DE37C9"/>
    <w:rsid w:val="00DE4134"/>
    <w:rsid w:val="00DF2660"/>
    <w:rsid w:val="00DF330B"/>
    <w:rsid w:val="00DF3649"/>
    <w:rsid w:val="00DF3B2E"/>
    <w:rsid w:val="00DF50AE"/>
    <w:rsid w:val="00DF7482"/>
    <w:rsid w:val="00E011C4"/>
    <w:rsid w:val="00E01A54"/>
    <w:rsid w:val="00E0337F"/>
    <w:rsid w:val="00E0373E"/>
    <w:rsid w:val="00E044B7"/>
    <w:rsid w:val="00E061C4"/>
    <w:rsid w:val="00E066B5"/>
    <w:rsid w:val="00E06D88"/>
    <w:rsid w:val="00E10BAB"/>
    <w:rsid w:val="00E11551"/>
    <w:rsid w:val="00E1364D"/>
    <w:rsid w:val="00E156CA"/>
    <w:rsid w:val="00E15975"/>
    <w:rsid w:val="00E20537"/>
    <w:rsid w:val="00E209DF"/>
    <w:rsid w:val="00E210E5"/>
    <w:rsid w:val="00E21EC0"/>
    <w:rsid w:val="00E232AD"/>
    <w:rsid w:val="00E244A6"/>
    <w:rsid w:val="00E26DC0"/>
    <w:rsid w:val="00E3081A"/>
    <w:rsid w:val="00E30D99"/>
    <w:rsid w:val="00E31047"/>
    <w:rsid w:val="00E31889"/>
    <w:rsid w:val="00E3742F"/>
    <w:rsid w:val="00E3790E"/>
    <w:rsid w:val="00E403E6"/>
    <w:rsid w:val="00E4068D"/>
    <w:rsid w:val="00E40BEC"/>
    <w:rsid w:val="00E423AE"/>
    <w:rsid w:val="00E4704B"/>
    <w:rsid w:val="00E47F48"/>
    <w:rsid w:val="00E50603"/>
    <w:rsid w:val="00E52161"/>
    <w:rsid w:val="00E53EA4"/>
    <w:rsid w:val="00E540B1"/>
    <w:rsid w:val="00E5465E"/>
    <w:rsid w:val="00E553ED"/>
    <w:rsid w:val="00E555EE"/>
    <w:rsid w:val="00E5560A"/>
    <w:rsid w:val="00E55674"/>
    <w:rsid w:val="00E567AB"/>
    <w:rsid w:val="00E56C47"/>
    <w:rsid w:val="00E56E70"/>
    <w:rsid w:val="00E62932"/>
    <w:rsid w:val="00E62F91"/>
    <w:rsid w:val="00E630ED"/>
    <w:rsid w:val="00E63A33"/>
    <w:rsid w:val="00E6588F"/>
    <w:rsid w:val="00E6709A"/>
    <w:rsid w:val="00E67C1E"/>
    <w:rsid w:val="00E720CD"/>
    <w:rsid w:val="00E80EC9"/>
    <w:rsid w:val="00E80F75"/>
    <w:rsid w:val="00E81771"/>
    <w:rsid w:val="00E82E86"/>
    <w:rsid w:val="00E8308E"/>
    <w:rsid w:val="00E83650"/>
    <w:rsid w:val="00E83C25"/>
    <w:rsid w:val="00E85211"/>
    <w:rsid w:val="00E86880"/>
    <w:rsid w:val="00E87791"/>
    <w:rsid w:val="00E87D34"/>
    <w:rsid w:val="00E96296"/>
    <w:rsid w:val="00E965A8"/>
    <w:rsid w:val="00E97644"/>
    <w:rsid w:val="00EA146D"/>
    <w:rsid w:val="00EA1F3B"/>
    <w:rsid w:val="00EA3F80"/>
    <w:rsid w:val="00EA55F5"/>
    <w:rsid w:val="00EA634E"/>
    <w:rsid w:val="00EA66A3"/>
    <w:rsid w:val="00EA7DEC"/>
    <w:rsid w:val="00EB16FC"/>
    <w:rsid w:val="00EB457C"/>
    <w:rsid w:val="00EB6CCF"/>
    <w:rsid w:val="00EB79D9"/>
    <w:rsid w:val="00EC01CF"/>
    <w:rsid w:val="00EC18B4"/>
    <w:rsid w:val="00EC2020"/>
    <w:rsid w:val="00EC2869"/>
    <w:rsid w:val="00EC5642"/>
    <w:rsid w:val="00EC5A07"/>
    <w:rsid w:val="00EC62E5"/>
    <w:rsid w:val="00EC6C54"/>
    <w:rsid w:val="00EC7A28"/>
    <w:rsid w:val="00ED0D0C"/>
    <w:rsid w:val="00ED144C"/>
    <w:rsid w:val="00ED21A9"/>
    <w:rsid w:val="00ED232A"/>
    <w:rsid w:val="00ED5696"/>
    <w:rsid w:val="00ED5E47"/>
    <w:rsid w:val="00ED6BDA"/>
    <w:rsid w:val="00EE159D"/>
    <w:rsid w:val="00EE1611"/>
    <w:rsid w:val="00EE25BB"/>
    <w:rsid w:val="00EE39EC"/>
    <w:rsid w:val="00EE57B7"/>
    <w:rsid w:val="00EE7486"/>
    <w:rsid w:val="00EF0301"/>
    <w:rsid w:val="00EF0C97"/>
    <w:rsid w:val="00EF14CC"/>
    <w:rsid w:val="00EF1728"/>
    <w:rsid w:val="00EF3A13"/>
    <w:rsid w:val="00EF3A9A"/>
    <w:rsid w:val="00EF692C"/>
    <w:rsid w:val="00EF75EC"/>
    <w:rsid w:val="00F000EE"/>
    <w:rsid w:val="00F002EB"/>
    <w:rsid w:val="00F0086A"/>
    <w:rsid w:val="00F00D4D"/>
    <w:rsid w:val="00F01131"/>
    <w:rsid w:val="00F016EE"/>
    <w:rsid w:val="00F01AF5"/>
    <w:rsid w:val="00F02FA8"/>
    <w:rsid w:val="00F03335"/>
    <w:rsid w:val="00F0353D"/>
    <w:rsid w:val="00F05301"/>
    <w:rsid w:val="00F10844"/>
    <w:rsid w:val="00F10C07"/>
    <w:rsid w:val="00F11BC7"/>
    <w:rsid w:val="00F12176"/>
    <w:rsid w:val="00F12BF4"/>
    <w:rsid w:val="00F13D26"/>
    <w:rsid w:val="00F13F3D"/>
    <w:rsid w:val="00F14936"/>
    <w:rsid w:val="00F16591"/>
    <w:rsid w:val="00F20743"/>
    <w:rsid w:val="00F23C4A"/>
    <w:rsid w:val="00F25878"/>
    <w:rsid w:val="00F26129"/>
    <w:rsid w:val="00F26933"/>
    <w:rsid w:val="00F30292"/>
    <w:rsid w:val="00F312A4"/>
    <w:rsid w:val="00F319FF"/>
    <w:rsid w:val="00F32258"/>
    <w:rsid w:val="00F32BD4"/>
    <w:rsid w:val="00F34269"/>
    <w:rsid w:val="00F40849"/>
    <w:rsid w:val="00F47CC8"/>
    <w:rsid w:val="00F51540"/>
    <w:rsid w:val="00F52179"/>
    <w:rsid w:val="00F52588"/>
    <w:rsid w:val="00F52A29"/>
    <w:rsid w:val="00F53411"/>
    <w:rsid w:val="00F56D52"/>
    <w:rsid w:val="00F56FF0"/>
    <w:rsid w:val="00F63E5C"/>
    <w:rsid w:val="00F64BF4"/>
    <w:rsid w:val="00F64F82"/>
    <w:rsid w:val="00F650CA"/>
    <w:rsid w:val="00F661F3"/>
    <w:rsid w:val="00F678BF"/>
    <w:rsid w:val="00F70E1E"/>
    <w:rsid w:val="00F716EF"/>
    <w:rsid w:val="00F717A7"/>
    <w:rsid w:val="00F738AD"/>
    <w:rsid w:val="00F73C00"/>
    <w:rsid w:val="00F7478F"/>
    <w:rsid w:val="00F76BE0"/>
    <w:rsid w:val="00F777BB"/>
    <w:rsid w:val="00F77C86"/>
    <w:rsid w:val="00F810EE"/>
    <w:rsid w:val="00F82954"/>
    <w:rsid w:val="00F833DC"/>
    <w:rsid w:val="00F84173"/>
    <w:rsid w:val="00F87A91"/>
    <w:rsid w:val="00F90250"/>
    <w:rsid w:val="00F90A21"/>
    <w:rsid w:val="00F911C6"/>
    <w:rsid w:val="00F9142C"/>
    <w:rsid w:val="00F91F75"/>
    <w:rsid w:val="00F931E5"/>
    <w:rsid w:val="00F93A27"/>
    <w:rsid w:val="00F93E3F"/>
    <w:rsid w:val="00F9410C"/>
    <w:rsid w:val="00FA0E7C"/>
    <w:rsid w:val="00FA2E74"/>
    <w:rsid w:val="00FA2EFE"/>
    <w:rsid w:val="00FA3645"/>
    <w:rsid w:val="00FA5A69"/>
    <w:rsid w:val="00FA5C1A"/>
    <w:rsid w:val="00FA6FAF"/>
    <w:rsid w:val="00FB0190"/>
    <w:rsid w:val="00FB15BA"/>
    <w:rsid w:val="00FB23A2"/>
    <w:rsid w:val="00FB5534"/>
    <w:rsid w:val="00FC0523"/>
    <w:rsid w:val="00FC129F"/>
    <w:rsid w:val="00FC234D"/>
    <w:rsid w:val="00FC2D7B"/>
    <w:rsid w:val="00FC450D"/>
    <w:rsid w:val="00FC6149"/>
    <w:rsid w:val="00FC63E6"/>
    <w:rsid w:val="00FC7409"/>
    <w:rsid w:val="00FD0693"/>
    <w:rsid w:val="00FD24EB"/>
    <w:rsid w:val="00FD304B"/>
    <w:rsid w:val="00FD3536"/>
    <w:rsid w:val="00FD37FB"/>
    <w:rsid w:val="00FD7B77"/>
    <w:rsid w:val="00FE257F"/>
    <w:rsid w:val="00FE2667"/>
    <w:rsid w:val="00FE3F1F"/>
    <w:rsid w:val="00FE438D"/>
    <w:rsid w:val="00FE45BB"/>
    <w:rsid w:val="00FE547D"/>
    <w:rsid w:val="00FE5A74"/>
    <w:rsid w:val="00FE5B59"/>
    <w:rsid w:val="00FE7532"/>
    <w:rsid w:val="00FF0B82"/>
    <w:rsid w:val="00FF1B87"/>
    <w:rsid w:val="00FF23BA"/>
    <w:rsid w:val="00FF2B58"/>
    <w:rsid w:val="00FF2B72"/>
    <w:rsid w:val="00FF3491"/>
    <w:rsid w:val="00FF3E73"/>
    <w:rsid w:val="00FF4302"/>
    <w:rsid w:val="00FF4D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AAAC"/>
  <w15:docId w15:val="{1B42C592-7548-475E-9AF9-B4A33E96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77"/>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44452B"/>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07704D"/>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07704D"/>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4452B"/>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07704D"/>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07704D"/>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rsid w:val="00EA146D"/>
    <w:pPr>
      <w:spacing w:line="180" w:lineRule="atLeast"/>
    </w:pPr>
    <w:rPr>
      <w:caps/>
      <w:spacing w:val="6"/>
      <w:sz w:val="12"/>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sideTekstGuld1">
    <w:name w:val="ForsideTekst Guld 1"/>
    <w:basedOn w:val="Normal"/>
    <w:rsid w:val="0055073C"/>
    <w:pPr>
      <w:spacing w:before="220" w:line="1500" w:lineRule="exact"/>
    </w:pPr>
    <w:rPr>
      <w:rFonts w:ascii="Impact" w:hAnsi="Impact"/>
      <w:caps/>
      <w:color w:val="CA9E28"/>
      <w:sz w:val="176"/>
    </w:rPr>
  </w:style>
  <w:style w:type="paragraph" w:customStyle="1" w:styleId="ForsideTekstRd1">
    <w:name w:val="ForsideTekst Rød 1"/>
    <w:basedOn w:val="ForsideTekstGuld1"/>
    <w:rsid w:val="0055073C"/>
    <w:pPr>
      <w:spacing w:before="0" w:after="240"/>
    </w:pPr>
    <w:rPr>
      <w:color w:val="C4262D"/>
    </w:rPr>
  </w:style>
  <w:style w:type="paragraph" w:customStyle="1" w:styleId="ForsideTekstGuld2">
    <w:name w:val="ForsideTekst Guld 2"/>
    <w:basedOn w:val="ForsideTekstGuld1"/>
    <w:rsid w:val="0055073C"/>
    <w:pPr>
      <w:spacing w:before="150" w:line="680" w:lineRule="exact"/>
    </w:pPr>
    <w:rPr>
      <w:sz w:val="74"/>
    </w:rPr>
  </w:style>
  <w:style w:type="paragraph" w:customStyle="1" w:styleId="ForsideTekstRd2">
    <w:name w:val="ForsideTekst Rød 2"/>
    <w:basedOn w:val="ForsideTekstGuld2"/>
    <w:rsid w:val="0055073C"/>
    <w:pPr>
      <w:spacing w:before="0" w:after="360"/>
    </w:pPr>
    <w:rPr>
      <w:color w:val="C4262D"/>
    </w:rPr>
  </w:style>
  <w:style w:type="paragraph" w:customStyle="1" w:styleId="Underrubrik">
    <w:name w:val="Underrubrik"/>
    <w:basedOn w:val="Normal"/>
    <w:rsid w:val="006812F0"/>
    <w:pPr>
      <w:spacing w:line="220" w:lineRule="atLeast"/>
    </w:pPr>
    <w:rPr>
      <w:b/>
      <w:caps/>
      <w:color w:val="C4262D"/>
      <w:spacing w:val="2"/>
      <w:sz w:val="15"/>
    </w:rPr>
  </w:style>
  <w:style w:type="paragraph" w:customStyle="1" w:styleId="Infotekst">
    <w:name w:val="Infotekst"/>
    <w:basedOn w:val="Normal"/>
    <w:rsid w:val="003D5730"/>
    <w:pPr>
      <w:spacing w:line="220" w:lineRule="atLeast"/>
    </w:pPr>
    <w:rPr>
      <w:caps/>
      <w:color w:val="C4262D"/>
      <w:spacing w:val="8"/>
      <w:sz w:val="15"/>
    </w:rPr>
  </w:style>
  <w:style w:type="paragraph" w:customStyle="1" w:styleId="IndholdsfortegnelseOverskrift">
    <w:name w:val="Indholdsfortegnelse_Overskrift"/>
    <w:basedOn w:val="Normal"/>
    <w:next w:val="Normal"/>
    <w:rsid w:val="00973772"/>
    <w:rPr>
      <w:caps/>
      <w:sz w:val="22"/>
    </w:rPr>
  </w:style>
  <w:style w:type="paragraph" w:styleId="Indholdsfortegnelse1">
    <w:name w:val="toc 1"/>
    <w:basedOn w:val="Normal"/>
    <w:next w:val="Normal"/>
    <w:autoRedefine/>
    <w:uiPriority w:val="39"/>
    <w:unhideWhenUsed/>
    <w:rsid w:val="00973772"/>
    <w:pPr>
      <w:spacing w:after="100"/>
    </w:pPr>
  </w:style>
  <w:style w:type="paragraph" w:styleId="Fodnotetekst">
    <w:name w:val="footnote text"/>
    <w:basedOn w:val="Normal"/>
    <w:link w:val="FodnotetekstTegn"/>
    <w:uiPriority w:val="99"/>
    <w:semiHidden/>
    <w:unhideWhenUsed/>
    <w:rsid w:val="002C2EDE"/>
    <w:pPr>
      <w:spacing w:line="240" w:lineRule="auto"/>
    </w:pPr>
    <w:rPr>
      <w:sz w:val="20"/>
      <w:szCs w:val="20"/>
    </w:rPr>
  </w:style>
  <w:style w:type="character" w:customStyle="1" w:styleId="FodnotetekstTegn">
    <w:name w:val="Fodnotetekst Tegn"/>
    <w:basedOn w:val="Standardskrifttypeiafsnit"/>
    <w:link w:val="Fodnotetekst"/>
    <w:uiPriority w:val="99"/>
    <w:semiHidden/>
    <w:rsid w:val="002C2EDE"/>
    <w:rPr>
      <w:rFonts w:ascii="Verdana" w:hAnsi="Verdana"/>
      <w:sz w:val="20"/>
      <w:szCs w:val="20"/>
    </w:rPr>
  </w:style>
  <w:style w:type="character" w:styleId="Fodnotehenvisning">
    <w:name w:val="footnote reference"/>
    <w:basedOn w:val="Standardskrifttypeiafsnit"/>
    <w:uiPriority w:val="99"/>
    <w:semiHidden/>
    <w:unhideWhenUsed/>
    <w:rsid w:val="002C2EDE"/>
    <w:rPr>
      <w:vertAlign w:val="superscript"/>
    </w:rPr>
  </w:style>
  <w:style w:type="paragraph" w:styleId="Listeafsnit">
    <w:name w:val="List Paragraph"/>
    <w:basedOn w:val="Normal"/>
    <w:uiPriority w:val="34"/>
    <w:qFormat/>
    <w:rsid w:val="00C55ADC"/>
    <w:pPr>
      <w:ind w:left="720"/>
      <w:contextualSpacing/>
    </w:pPr>
  </w:style>
  <w:style w:type="character" w:styleId="Hyperlink">
    <w:name w:val="Hyperlink"/>
    <w:basedOn w:val="Standardskrifttypeiafsnit"/>
    <w:uiPriority w:val="99"/>
    <w:unhideWhenUsed/>
    <w:rsid w:val="00603793"/>
    <w:rPr>
      <w:color w:val="0000FF" w:themeColor="hyperlink"/>
      <w:u w:val="single"/>
    </w:rPr>
  </w:style>
  <w:style w:type="character" w:styleId="Ulstomtale">
    <w:name w:val="Unresolved Mention"/>
    <w:basedOn w:val="Standardskrifttypeiafsnit"/>
    <w:uiPriority w:val="99"/>
    <w:semiHidden/>
    <w:unhideWhenUsed/>
    <w:rsid w:val="00964FBD"/>
    <w:rPr>
      <w:color w:val="605E5C"/>
      <w:shd w:val="clear" w:color="auto" w:fill="E1DFDD"/>
    </w:rPr>
  </w:style>
  <w:style w:type="paragraph" w:styleId="Opstilling-punkttegn">
    <w:name w:val="List Bullet"/>
    <w:basedOn w:val="Normal"/>
    <w:uiPriority w:val="99"/>
    <w:semiHidden/>
    <w:unhideWhenUsed/>
    <w:rsid w:val="0063034B"/>
    <w:pPr>
      <w:numPr>
        <w:numId w:val="11"/>
      </w:numPr>
      <w:contextualSpacing/>
    </w:pPr>
  </w:style>
  <w:style w:type="paragraph" w:styleId="Opstilling-talellerbogst">
    <w:name w:val="List Number"/>
    <w:basedOn w:val="Normal"/>
    <w:uiPriority w:val="99"/>
    <w:semiHidden/>
    <w:unhideWhenUsed/>
    <w:rsid w:val="0063034B"/>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27020">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sChild>
        <w:div w:id="963117132">
          <w:marLeft w:val="0"/>
          <w:marRight w:val="0"/>
          <w:marTop w:val="0"/>
          <w:marBottom w:val="0"/>
          <w:divBdr>
            <w:top w:val="none" w:sz="0" w:space="0" w:color="auto"/>
            <w:left w:val="none" w:sz="0" w:space="0" w:color="auto"/>
            <w:bottom w:val="none" w:sz="0" w:space="0" w:color="auto"/>
            <w:right w:val="none" w:sz="0" w:space="0" w:color="auto"/>
          </w:divBdr>
          <w:divsChild>
            <w:div w:id="423722908">
              <w:marLeft w:val="0"/>
              <w:marRight w:val="0"/>
              <w:marTop w:val="0"/>
              <w:marBottom w:val="272"/>
              <w:divBdr>
                <w:top w:val="none" w:sz="0" w:space="0" w:color="auto"/>
                <w:left w:val="none" w:sz="0" w:space="0" w:color="auto"/>
                <w:bottom w:val="none" w:sz="0" w:space="0" w:color="auto"/>
                <w:right w:val="none" w:sz="0" w:space="0" w:color="auto"/>
              </w:divBdr>
              <w:divsChild>
                <w:div w:id="74517889">
                  <w:marLeft w:val="0"/>
                  <w:marRight w:val="0"/>
                  <w:marTop w:val="0"/>
                  <w:marBottom w:val="0"/>
                  <w:divBdr>
                    <w:top w:val="none" w:sz="0" w:space="0" w:color="auto"/>
                    <w:left w:val="none" w:sz="0" w:space="0" w:color="auto"/>
                    <w:bottom w:val="none" w:sz="0" w:space="0" w:color="auto"/>
                    <w:right w:val="none" w:sz="0" w:space="0" w:color="auto"/>
                  </w:divBdr>
                  <w:divsChild>
                    <w:div w:id="9918704">
                      <w:marLeft w:val="0"/>
                      <w:marRight w:val="217"/>
                      <w:marTop w:val="68"/>
                      <w:marBottom w:val="0"/>
                      <w:divBdr>
                        <w:top w:val="none" w:sz="0" w:space="0" w:color="auto"/>
                        <w:left w:val="none" w:sz="0" w:space="0" w:color="auto"/>
                        <w:bottom w:val="none" w:sz="0" w:space="0" w:color="auto"/>
                        <w:right w:val="none" w:sz="0" w:space="0" w:color="auto"/>
                      </w:divBdr>
                      <w:divsChild>
                        <w:div w:id="2056344545">
                          <w:marLeft w:val="0"/>
                          <w:marRight w:val="0"/>
                          <w:marTop w:val="0"/>
                          <w:marBottom w:val="0"/>
                          <w:divBdr>
                            <w:top w:val="none" w:sz="0" w:space="0" w:color="auto"/>
                            <w:left w:val="none" w:sz="0" w:space="0" w:color="auto"/>
                            <w:bottom w:val="none" w:sz="0" w:space="0" w:color="auto"/>
                            <w:right w:val="none" w:sz="0" w:space="0" w:color="auto"/>
                          </w:divBdr>
                          <w:divsChild>
                            <w:div w:id="22362676">
                              <w:marLeft w:val="0"/>
                              <w:marRight w:val="0"/>
                              <w:marTop w:val="0"/>
                              <w:marBottom w:val="0"/>
                              <w:divBdr>
                                <w:top w:val="none" w:sz="0" w:space="0" w:color="auto"/>
                                <w:left w:val="none" w:sz="0" w:space="0" w:color="auto"/>
                                <w:bottom w:val="none" w:sz="0" w:space="0" w:color="auto"/>
                                <w:right w:val="none" w:sz="0" w:space="0" w:color="auto"/>
                              </w:divBdr>
                              <w:divsChild>
                                <w:div w:id="506292458">
                                  <w:marLeft w:val="0"/>
                                  <w:marRight w:val="0"/>
                                  <w:marTop w:val="0"/>
                                  <w:marBottom w:val="0"/>
                                  <w:divBdr>
                                    <w:top w:val="none" w:sz="0" w:space="0" w:color="auto"/>
                                    <w:left w:val="none" w:sz="0" w:space="0" w:color="auto"/>
                                    <w:bottom w:val="none" w:sz="0" w:space="0" w:color="auto"/>
                                    <w:right w:val="none" w:sz="0" w:space="0" w:color="auto"/>
                                  </w:divBdr>
                                  <w:divsChild>
                                    <w:div w:id="584072797">
                                      <w:marLeft w:val="0"/>
                                      <w:marRight w:val="0"/>
                                      <w:marTop w:val="0"/>
                                      <w:marBottom w:val="0"/>
                                      <w:divBdr>
                                        <w:top w:val="none" w:sz="0" w:space="0" w:color="auto"/>
                                        <w:left w:val="none" w:sz="0" w:space="0" w:color="auto"/>
                                        <w:bottom w:val="none" w:sz="0" w:space="0" w:color="auto"/>
                                        <w:right w:val="none" w:sz="0" w:space="0" w:color="auto"/>
                                      </w:divBdr>
                                      <w:divsChild>
                                        <w:div w:id="1332442271">
                                          <w:marLeft w:val="0"/>
                                          <w:marRight w:val="0"/>
                                          <w:marTop w:val="0"/>
                                          <w:marBottom w:val="0"/>
                                          <w:divBdr>
                                            <w:top w:val="none" w:sz="0" w:space="0" w:color="auto"/>
                                            <w:left w:val="none" w:sz="0" w:space="0" w:color="auto"/>
                                            <w:bottom w:val="none" w:sz="0" w:space="0" w:color="auto"/>
                                            <w:right w:val="none" w:sz="0" w:space="0" w:color="auto"/>
                                          </w:divBdr>
                                          <w:divsChild>
                                            <w:div w:id="2094741547">
                                              <w:marLeft w:val="0"/>
                                              <w:marRight w:val="0"/>
                                              <w:marTop w:val="0"/>
                                              <w:marBottom w:val="0"/>
                                              <w:divBdr>
                                                <w:top w:val="none" w:sz="0" w:space="0" w:color="auto"/>
                                                <w:left w:val="none" w:sz="0" w:space="0" w:color="auto"/>
                                                <w:bottom w:val="none" w:sz="0" w:space="0" w:color="auto"/>
                                                <w:right w:val="none" w:sz="0" w:space="0" w:color="auto"/>
                                              </w:divBdr>
                                              <w:divsChild>
                                                <w:div w:id="14952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0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01F54-45D6-4B19-94D2-4C1BC447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5607</Words>
  <Characters>29496</Characters>
  <Application>Microsoft Office Word</Application>
  <DocSecurity>0</DocSecurity>
  <Lines>578</Lines>
  <Paragraphs>196</Paragraphs>
  <ScaleCrop>false</ScaleCrop>
  <HeadingPairs>
    <vt:vector size="2" baseType="variant">
      <vt:variant>
        <vt:lpstr>Titel</vt:lpstr>
      </vt:variant>
      <vt:variant>
        <vt:i4>1</vt:i4>
      </vt:variant>
    </vt:vector>
  </HeadingPairs>
  <TitlesOfParts>
    <vt:vector size="1" baseType="lpstr">
      <vt:lpstr/>
    </vt:vector>
  </TitlesOfParts>
  <Company>Guldborgsund</Company>
  <LinksUpToDate>false</LinksUpToDate>
  <CharactersWithSpaces>34907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Bruun Hansen</dc:creator>
  <cp:lastModifiedBy>Mette Wolthers</cp:lastModifiedBy>
  <cp:revision>2</cp:revision>
  <cp:lastPrinted>2025-08-11T10:02:00Z</cp:lastPrinted>
  <dcterms:created xsi:type="dcterms:W3CDTF">2025-08-12T10:38:00Z</dcterms:created>
  <dcterms:modified xsi:type="dcterms:W3CDTF">2025-08-12T10:38:00Z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