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B40" w:rsidRPr="00AE0FA8" w:rsidRDefault="006875BE" w:rsidP="007A5B40">
      <w:pPr>
        <w:rPr>
          <w:rFonts w:ascii="Verdana" w:hAnsi="Verdana"/>
          <w:sz w:val="20"/>
          <w:szCs w:val="20"/>
        </w:rPr>
      </w:pPr>
      <w:bookmarkStart w:id="0" w:name="_GoBack"/>
      <w:bookmarkEnd w:id="0"/>
      <w:r>
        <w:rPr>
          <w:rFonts w:ascii="Verdana" w:hAnsi="Verdana"/>
          <w:noProof/>
          <w:sz w:val="20"/>
          <w:szCs w:val="20"/>
        </w:rPr>
        <w:drawing>
          <wp:anchor distT="0" distB="0" distL="114300" distR="114300" simplePos="0" relativeHeight="251656704" behindDoc="0" locked="0" layoutInCell="1" allowOverlap="1">
            <wp:simplePos x="0" y="0"/>
            <wp:positionH relativeFrom="column">
              <wp:posOffset>3975735</wp:posOffset>
            </wp:positionH>
            <wp:positionV relativeFrom="paragraph">
              <wp:posOffset>-613410</wp:posOffset>
            </wp:positionV>
            <wp:extent cx="1725295" cy="876300"/>
            <wp:effectExtent l="19050" t="0" r="8255" b="0"/>
            <wp:wrapTopAndBottom/>
            <wp:docPr id="6" name="Billede 0" descr="AAK-02-hojre-70-l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0" descr="AAK-02-hojre-70-lille.jpg"/>
                    <pic:cNvPicPr>
                      <a:picLocks noChangeAspect="1" noChangeArrowheads="1"/>
                    </pic:cNvPicPr>
                  </pic:nvPicPr>
                  <pic:blipFill>
                    <a:blip r:embed="rId8" cstate="print"/>
                    <a:srcRect/>
                    <a:stretch>
                      <a:fillRect/>
                    </a:stretch>
                  </pic:blipFill>
                  <pic:spPr bwMode="auto">
                    <a:xfrm>
                      <a:off x="0" y="0"/>
                      <a:ext cx="1725295" cy="876300"/>
                    </a:xfrm>
                    <a:prstGeom prst="rect">
                      <a:avLst/>
                    </a:prstGeom>
                    <a:noFill/>
                  </pic:spPr>
                </pic:pic>
              </a:graphicData>
            </a:graphic>
          </wp:anchor>
        </w:drawing>
      </w:r>
      <w:r w:rsidR="007A5B40" w:rsidRPr="00AE0FA8">
        <w:rPr>
          <w:rFonts w:ascii="Verdana" w:hAnsi="Verdan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159"/>
      </w:tblGrid>
      <w:tr w:rsidR="007A5B40" w:rsidRPr="00D4201A" w:rsidTr="00D4201A">
        <w:tc>
          <w:tcPr>
            <w:tcW w:w="9159" w:type="dxa"/>
          </w:tcPr>
          <w:p w:rsidR="007A5B40" w:rsidRPr="00D4201A" w:rsidRDefault="00CE4D91" w:rsidP="00D4201A">
            <w:pPr>
              <w:jc w:val="center"/>
              <w:rPr>
                <w:rFonts w:ascii="Verdana" w:hAnsi="Verdana"/>
                <w:b/>
                <w:bCs/>
                <w:sz w:val="20"/>
                <w:szCs w:val="20"/>
              </w:rPr>
            </w:pPr>
            <w:r>
              <w:rPr>
                <w:rFonts w:ascii="Verdana" w:hAnsi="Verdana"/>
                <w:b/>
                <w:bCs/>
                <w:sz w:val="20"/>
                <w:szCs w:val="20"/>
              </w:rPr>
              <w:t>Aarhus</w:t>
            </w:r>
            <w:r w:rsidR="007A5B40" w:rsidRPr="00D4201A">
              <w:rPr>
                <w:rFonts w:ascii="Verdana" w:hAnsi="Verdana"/>
                <w:b/>
                <w:bCs/>
                <w:sz w:val="20"/>
                <w:szCs w:val="20"/>
              </w:rPr>
              <w:t xml:space="preserve"> Kommune – </w:t>
            </w:r>
            <w:r w:rsidR="00CA5659">
              <w:rPr>
                <w:rFonts w:ascii="Verdana" w:hAnsi="Verdana"/>
                <w:b/>
                <w:bCs/>
                <w:sz w:val="20"/>
                <w:szCs w:val="20"/>
              </w:rPr>
              <w:t xml:space="preserve">Center for </w:t>
            </w:r>
            <w:r w:rsidR="007A5B40" w:rsidRPr="00D4201A">
              <w:rPr>
                <w:rFonts w:ascii="Verdana" w:hAnsi="Verdana"/>
                <w:b/>
                <w:bCs/>
                <w:sz w:val="20"/>
                <w:szCs w:val="20"/>
              </w:rPr>
              <w:t>Miljø</w:t>
            </w:r>
            <w:r w:rsidR="00CA5659">
              <w:rPr>
                <w:rFonts w:ascii="Verdana" w:hAnsi="Verdana"/>
                <w:b/>
                <w:bCs/>
                <w:sz w:val="20"/>
                <w:szCs w:val="20"/>
              </w:rPr>
              <w:t xml:space="preserve"> og Energi</w:t>
            </w:r>
          </w:p>
          <w:p w:rsidR="007A5B40" w:rsidRPr="00D4201A" w:rsidRDefault="007A5B40" w:rsidP="00D4201A">
            <w:pPr>
              <w:jc w:val="center"/>
              <w:rPr>
                <w:rFonts w:ascii="Verdana" w:hAnsi="Verdana"/>
                <w:b/>
                <w:bCs/>
                <w:sz w:val="20"/>
                <w:szCs w:val="20"/>
              </w:rPr>
            </w:pPr>
            <w:r w:rsidRPr="00D4201A">
              <w:rPr>
                <w:rFonts w:ascii="Verdana" w:hAnsi="Verdana"/>
                <w:b/>
                <w:bCs/>
                <w:sz w:val="20"/>
                <w:szCs w:val="20"/>
              </w:rPr>
              <w:t>Tilsyn ifølge miljøbeskyttelsesloven</w:t>
            </w:r>
          </w:p>
        </w:tc>
      </w:tr>
    </w:tbl>
    <w:p w:rsidR="007A5B40" w:rsidRPr="00AE0FA8" w:rsidRDefault="007A5B40" w:rsidP="007A5B40">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bottom w:w="28" w:type="dxa"/>
        </w:tblCellMar>
        <w:tblLook w:val="01E0" w:firstRow="1" w:lastRow="1" w:firstColumn="1" w:lastColumn="1" w:noHBand="0" w:noVBand="0"/>
      </w:tblPr>
      <w:tblGrid>
        <w:gridCol w:w="2976"/>
        <w:gridCol w:w="6146"/>
      </w:tblGrid>
      <w:tr w:rsidR="007A5B40" w:rsidRPr="00D4201A" w:rsidTr="00DF0772">
        <w:trPr>
          <w:trHeight w:val="225"/>
        </w:trPr>
        <w:tc>
          <w:tcPr>
            <w:tcW w:w="2976" w:type="dxa"/>
          </w:tcPr>
          <w:p w:rsidR="007A5B40" w:rsidRPr="00D4201A" w:rsidRDefault="0031112E" w:rsidP="00D4201A">
            <w:pPr>
              <w:pStyle w:val="normal-fed"/>
              <w:spacing w:before="60" w:after="60"/>
              <w:rPr>
                <w:rFonts w:ascii="Verdana" w:hAnsi="Verdana"/>
                <w:sz w:val="20"/>
                <w:szCs w:val="20"/>
              </w:rPr>
            </w:pPr>
            <w:r w:rsidRPr="00D4201A">
              <w:rPr>
                <w:rFonts w:ascii="Verdana" w:hAnsi="Verdana"/>
                <w:sz w:val="20"/>
                <w:szCs w:val="20"/>
              </w:rPr>
              <w:t>Tilsynsdato</w:t>
            </w:r>
          </w:p>
        </w:tc>
        <w:tc>
          <w:tcPr>
            <w:tcW w:w="6146" w:type="dxa"/>
          </w:tcPr>
          <w:p w:rsidR="008F5F1F" w:rsidRPr="00D4201A" w:rsidRDefault="008D1406" w:rsidP="008D1406">
            <w:pPr>
              <w:spacing w:before="60" w:after="60"/>
              <w:jc w:val="both"/>
              <w:rPr>
                <w:rFonts w:ascii="Verdana" w:hAnsi="Verdana"/>
                <w:sz w:val="20"/>
                <w:szCs w:val="20"/>
              </w:rPr>
            </w:pPr>
            <w:bookmarkStart w:id="1" w:name="ind_inspec_real_act_date"/>
            <w:bookmarkEnd w:id="1"/>
            <w:r>
              <w:rPr>
                <w:rFonts w:ascii="Verdana" w:hAnsi="Verdana"/>
                <w:sz w:val="20"/>
                <w:szCs w:val="20"/>
              </w:rPr>
              <w:t>31. marts 2017</w:t>
            </w:r>
          </w:p>
        </w:tc>
      </w:tr>
      <w:tr w:rsidR="008F5F1F" w:rsidRPr="00D4201A" w:rsidTr="00DF0772">
        <w:trPr>
          <w:trHeight w:val="238"/>
        </w:trPr>
        <w:tc>
          <w:tcPr>
            <w:tcW w:w="2976" w:type="dxa"/>
            <w:vAlign w:val="center"/>
          </w:tcPr>
          <w:p w:rsidR="008F5F1F" w:rsidRPr="00D4201A" w:rsidRDefault="008F5F1F" w:rsidP="00D4201A">
            <w:pPr>
              <w:spacing w:before="60" w:after="60"/>
              <w:jc w:val="both"/>
              <w:rPr>
                <w:rFonts w:ascii="Verdana" w:hAnsi="Verdana"/>
                <w:b/>
                <w:sz w:val="20"/>
                <w:szCs w:val="20"/>
              </w:rPr>
            </w:pPr>
            <w:r w:rsidRPr="00D4201A">
              <w:rPr>
                <w:rFonts w:ascii="Verdana" w:hAnsi="Verdana"/>
                <w:b/>
                <w:sz w:val="20"/>
                <w:szCs w:val="20"/>
              </w:rPr>
              <w:t>CVR-nummer</w:t>
            </w:r>
          </w:p>
        </w:tc>
        <w:tc>
          <w:tcPr>
            <w:tcW w:w="6146" w:type="dxa"/>
            <w:vAlign w:val="center"/>
          </w:tcPr>
          <w:p w:rsidR="008F5F1F" w:rsidRPr="00D4201A" w:rsidRDefault="00BF539B" w:rsidP="00D4201A">
            <w:pPr>
              <w:spacing w:before="60" w:after="60"/>
              <w:jc w:val="both"/>
              <w:rPr>
                <w:rFonts w:ascii="Verdana" w:hAnsi="Verdana"/>
                <w:sz w:val="20"/>
                <w:szCs w:val="20"/>
              </w:rPr>
            </w:pPr>
            <w:bookmarkStart w:id="2" w:name="ind_industry_central_company_no"/>
            <w:bookmarkEnd w:id="2"/>
            <w:r>
              <w:rPr>
                <w:rFonts w:ascii="Verdana" w:hAnsi="Verdana"/>
                <w:sz w:val="20"/>
                <w:szCs w:val="20"/>
              </w:rPr>
              <w:t>42625728</w:t>
            </w:r>
          </w:p>
        </w:tc>
      </w:tr>
      <w:tr w:rsidR="008F5F1F" w:rsidRPr="00D4201A" w:rsidTr="00DF0772">
        <w:trPr>
          <w:trHeight w:val="225"/>
        </w:trPr>
        <w:tc>
          <w:tcPr>
            <w:tcW w:w="2976" w:type="dxa"/>
            <w:vAlign w:val="center"/>
          </w:tcPr>
          <w:p w:rsidR="008F5F1F" w:rsidRPr="00D4201A" w:rsidRDefault="008F5F1F" w:rsidP="00D4201A">
            <w:pPr>
              <w:pStyle w:val="normal-fed"/>
              <w:spacing w:before="60" w:after="60"/>
              <w:rPr>
                <w:rFonts w:ascii="Verdana" w:hAnsi="Verdana"/>
                <w:b w:val="0"/>
                <w:sz w:val="20"/>
                <w:szCs w:val="20"/>
              </w:rPr>
            </w:pPr>
            <w:r w:rsidRPr="00D4201A">
              <w:rPr>
                <w:rFonts w:ascii="Verdana" w:hAnsi="Verdana"/>
                <w:sz w:val="20"/>
                <w:szCs w:val="20"/>
              </w:rPr>
              <w:t>P-nummer</w:t>
            </w:r>
          </w:p>
        </w:tc>
        <w:tc>
          <w:tcPr>
            <w:tcW w:w="6146" w:type="dxa"/>
            <w:vAlign w:val="center"/>
          </w:tcPr>
          <w:p w:rsidR="008F5F1F" w:rsidRPr="00D4201A" w:rsidRDefault="00BF539B" w:rsidP="00D4201A">
            <w:pPr>
              <w:spacing w:before="60" w:after="60"/>
              <w:jc w:val="both"/>
              <w:rPr>
                <w:rFonts w:ascii="Verdana" w:hAnsi="Verdana"/>
                <w:sz w:val="20"/>
                <w:szCs w:val="20"/>
              </w:rPr>
            </w:pPr>
            <w:bookmarkStart w:id="3" w:name="ind_industry_company_no"/>
            <w:bookmarkEnd w:id="3"/>
            <w:r>
              <w:rPr>
                <w:rFonts w:ascii="Verdana" w:hAnsi="Verdana"/>
                <w:sz w:val="20"/>
                <w:szCs w:val="20"/>
              </w:rPr>
              <w:t>1001828189</w:t>
            </w:r>
          </w:p>
        </w:tc>
      </w:tr>
      <w:tr w:rsidR="005B19C3" w:rsidRPr="00D4201A" w:rsidTr="00DF0772">
        <w:trPr>
          <w:trHeight w:val="225"/>
        </w:trPr>
        <w:tc>
          <w:tcPr>
            <w:tcW w:w="2976" w:type="dxa"/>
            <w:vAlign w:val="center"/>
          </w:tcPr>
          <w:p w:rsidR="005B19C3" w:rsidRPr="00D4201A" w:rsidRDefault="005B19C3" w:rsidP="00D4201A">
            <w:pPr>
              <w:pStyle w:val="normal-fed"/>
              <w:spacing w:before="60" w:after="60"/>
              <w:rPr>
                <w:rFonts w:ascii="Verdana" w:hAnsi="Verdana"/>
                <w:sz w:val="20"/>
                <w:szCs w:val="20"/>
              </w:rPr>
            </w:pPr>
            <w:r w:rsidRPr="00D4201A">
              <w:rPr>
                <w:rFonts w:ascii="Verdana" w:hAnsi="Verdana"/>
                <w:sz w:val="20"/>
                <w:szCs w:val="20"/>
              </w:rPr>
              <w:t>Journal nr.</w:t>
            </w:r>
          </w:p>
        </w:tc>
        <w:tc>
          <w:tcPr>
            <w:tcW w:w="6146" w:type="dxa"/>
            <w:vAlign w:val="center"/>
          </w:tcPr>
          <w:p w:rsidR="005B19C3" w:rsidRPr="00D4201A" w:rsidRDefault="005B19C3" w:rsidP="00D4201A">
            <w:pPr>
              <w:spacing w:before="60" w:after="60"/>
              <w:jc w:val="both"/>
              <w:rPr>
                <w:rFonts w:ascii="Verdana" w:hAnsi="Verdana"/>
                <w:sz w:val="20"/>
                <w:szCs w:val="20"/>
              </w:rPr>
            </w:pPr>
          </w:p>
        </w:tc>
      </w:tr>
      <w:tr w:rsidR="008F5F1F" w:rsidRPr="00D4201A" w:rsidTr="00DF0772">
        <w:trPr>
          <w:trHeight w:val="238"/>
        </w:trPr>
        <w:tc>
          <w:tcPr>
            <w:tcW w:w="2976" w:type="dxa"/>
          </w:tcPr>
          <w:p w:rsidR="0075490D" w:rsidRPr="00D4201A" w:rsidRDefault="0075490D" w:rsidP="00D4201A">
            <w:pPr>
              <w:pStyle w:val="normal-fed"/>
              <w:spacing w:before="60" w:after="60"/>
              <w:rPr>
                <w:rFonts w:ascii="Verdana" w:hAnsi="Verdana"/>
                <w:sz w:val="14"/>
              </w:rPr>
            </w:pPr>
          </w:p>
        </w:tc>
        <w:tc>
          <w:tcPr>
            <w:tcW w:w="6146" w:type="dxa"/>
          </w:tcPr>
          <w:p w:rsidR="008F5F1F" w:rsidRPr="00D4201A" w:rsidRDefault="008F5F1F" w:rsidP="00D4201A">
            <w:pPr>
              <w:spacing w:before="60" w:after="60"/>
              <w:jc w:val="both"/>
              <w:rPr>
                <w:rFonts w:ascii="Verdana" w:hAnsi="Verdana"/>
                <w:sz w:val="14"/>
                <w:szCs w:val="14"/>
              </w:rPr>
            </w:pPr>
          </w:p>
        </w:tc>
      </w:tr>
      <w:tr w:rsidR="008F5F1F" w:rsidRPr="00D4201A" w:rsidTr="00DF0772">
        <w:trPr>
          <w:trHeight w:val="225"/>
        </w:trPr>
        <w:tc>
          <w:tcPr>
            <w:tcW w:w="2976" w:type="dxa"/>
          </w:tcPr>
          <w:p w:rsidR="008F5F1F" w:rsidRPr="00D4201A" w:rsidRDefault="008F5F1F" w:rsidP="00D4201A">
            <w:pPr>
              <w:pStyle w:val="normal-fed"/>
              <w:spacing w:before="60" w:after="60"/>
              <w:rPr>
                <w:rFonts w:ascii="Verdana" w:hAnsi="Verdana"/>
                <w:sz w:val="20"/>
                <w:szCs w:val="20"/>
              </w:rPr>
            </w:pPr>
            <w:r w:rsidRPr="00D4201A">
              <w:rPr>
                <w:rFonts w:ascii="Verdana" w:hAnsi="Verdana"/>
                <w:sz w:val="20"/>
                <w:szCs w:val="20"/>
              </w:rPr>
              <w:t>Virksomhed</w:t>
            </w:r>
          </w:p>
        </w:tc>
        <w:tc>
          <w:tcPr>
            <w:tcW w:w="6146" w:type="dxa"/>
          </w:tcPr>
          <w:p w:rsidR="008F5F1F" w:rsidRPr="00D4201A" w:rsidRDefault="000C78C4" w:rsidP="00D4201A">
            <w:pPr>
              <w:spacing w:before="60" w:after="60"/>
              <w:jc w:val="both"/>
              <w:rPr>
                <w:rFonts w:ascii="Verdana" w:hAnsi="Verdana"/>
                <w:sz w:val="20"/>
                <w:szCs w:val="20"/>
              </w:rPr>
            </w:pPr>
            <w:bookmarkStart w:id="4" w:name="site_site_name"/>
            <w:bookmarkEnd w:id="4"/>
            <w:r>
              <w:rPr>
                <w:rFonts w:ascii="Verdana" w:hAnsi="Verdana"/>
                <w:sz w:val="20"/>
                <w:szCs w:val="20"/>
              </w:rPr>
              <w:t>IQ Metal A/S</w:t>
            </w:r>
          </w:p>
        </w:tc>
      </w:tr>
      <w:tr w:rsidR="008F5F1F" w:rsidRPr="00D4201A" w:rsidTr="00DF0772">
        <w:trPr>
          <w:trHeight w:val="238"/>
        </w:trPr>
        <w:tc>
          <w:tcPr>
            <w:tcW w:w="2976" w:type="dxa"/>
          </w:tcPr>
          <w:p w:rsidR="008F5F1F" w:rsidRPr="00D4201A" w:rsidRDefault="008F5F1F" w:rsidP="00D4201A">
            <w:pPr>
              <w:pStyle w:val="normal-fed"/>
              <w:spacing w:before="60" w:after="60"/>
              <w:rPr>
                <w:rFonts w:ascii="Verdana" w:hAnsi="Verdana"/>
                <w:sz w:val="20"/>
                <w:szCs w:val="20"/>
              </w:rPr>
            </w:pPr>
            <w:r w:rsidRPr="00D4201A">
              <w:rPr>
                <w:rFonts w:ascii="Verdana" w:hAnsi="Verdana"/>
                <w:sz w:val="20"/>
                <w:szCs w:val="20"/>
              </w:rPr>
              <w:t>Adresse</w:t>
            </w:r>
          </w:p>
        </w:tc>
        <w:tc>
          <w:tcPr>
            <w:tcW w:w="6146" w:type="dxa"/>
          </w:tcPr>
          <w:p w:rsidR="008F5F1F" w:rsidRPr="00D4201A" w:rsidRDefault="00BF539B" w:rsidP="009C60AB">
            <w:pPr>
              <w:spacing w:before="60" w:after="60"/>
              <w:jc w:val="both"/>
              <w:rPr>
                <w:rFonts w:ascii="Verdana" w:hAnsi="Verdana"/>
                <w:sz w:val="20"/>
                <w:szCs w:val="20"/>
              </w:rPr>
            </w:pPr>
            <w:bookmarkStart w:id="5" w:name="site_site_address"/>
            <w:bookmarkEnd w:id="5"/>
            <w:r>
              <w:rPr>
                <w:rFonts w:ascii="Verdana" w:hAnsi="Verdana"/>
                <w:sz w:val="20"/>
                <w:szCs w:val="20"/>
              </w:rPr>
              <w:t>Birkemosevej 1</w:t>
            </w:r>
          </w:p>
        </w:tc>
      </w:tr>
      <w:tr w:rsidR="008F5F1F" w:rsidRPr="00D4201A" w:rsidTr="00DF0772">
        <w:trPr>
          <w:trHeight w:val="225"/>
        </w:trPr>
        <w:tc>
          <w:tcPr>
            <w:tcW w:w="2976" w:type="dxa"/>
          </w:tcPr>
          <w:p w:rsidR="008F5F1F" w:rsidRPr="00D4201A" w:rsidRDefault="008F5F1F" w:rsidP="00D4201A">
            <w:pPr>
              <w:pStyle w:val="normal-fed"/>
              <w:spacing w:before="60" w:after="60"/>
              <w:rPr>
                <w:rFonts w:ascii="Verdana" w:hAnsi="Verdana"/>
                <w:sz w:val="20"/>
                <w:szCs w:val="20"/>
              </w:rPr>
            </w:pPr>
            <w:r w:rsidRPr="00D4201A">
              <w:rPr>
                <w:rFonts w:ascii="Verdana" w:hAnsi="Verdana"/>
                <w:sz w:val="20"/>
                <w:szCs w:val="20"/>
              </w:rPr>
              <w:t>Postnummer og by</w:t>
            </w:r>
          </w:p>
        </w:tc>
        <w:tc>
          <w:tcPr>
            <w:tcW w:w="6146" w:type="dxa"/>
          </w:tcPr>
          <w:p w:rsidR="008F5F1F" w:rsidRPr="00D4201A" w:rsidRDefault="00BF539B" w:rsidP="00D4201A">
            <w:pPr>
              <w:spacing w:before="60" w:after="60"/>
              <w:jc w:val="both"/>
              <w:rPr>
                <w:rFonts w:ascii="Verdana" w:hAnsi="Verdana"/>
                <w:sz w:val="20"/>
                <w:szCs w:val="20"/>
              </w:rPr>
            </w:pPr>
            <w:bookmarkStart w:id="6" w:name="site_postal_codes_id"/>
            <w:bookmarkEnd w:id="6"/>
            <w:r>
              <w:rPr>
                <w:rFonts w:ascii="Verdana" w:hAnsi="Verdana"/>
                <w:sz w:val="20"/>
                <w:szCs w:val="20"/>
              </w:rPr>
              <w:t>8361</w:t>
            </w:r>
            <w:r w:rsidR="008F5F1F" w:rsidRPr="00D4201A">
              <w:rPr>
                <w:rFonts w:ascii="Verdana" w:hAnsi="Verdana"/>
                <w:sz w:val="20"/>
                <w:szCs w:val="20"/>
              </w:rPr>
              <w:t xml:space="preserve"> </w:t>
            </w:r>
            <w:bookmarkStart w:id="7" w:name="postal_codes_postal_codes_name"/>
            <w:bookmarkEnd w:id="7"/>
            <w:r>
              <w:rPr>
                <w:rFonts w:ascii="Verdana" w:hAnsi="Verdana"/>
                <w:sz w:val="20"/>
                <w:szCs w:val="20"/>
              </w:rPr>
              <w:t>Hasselager</w:t>
            </w:r>
          </w:p>
        </w:tc>
      </w:tr>
      <w:tr w:rsidR="008F5F1F" w:rsidRPr="00D4201A" w:rsidTr="00DF0772">
        <w:trPr>
          <w:trHeight w:val="225"/>
        </w:trPr>
        <w:tc>
          <w:tcPr>
            <w:tcW w:w="2976" w:type="dxa"/>
            <w:vAlign w:val="center"/>
          </w:tcPr>
          <w:p w:rsidR="008F5F1F" w:rsidRPr="00D4201A" w:rsidRDefault="008F5F1F" w:rsidP="00D4201A">
            <w:pPr>
              <w:spacing w:before="60" w:after="60"/>
              <w:jc w:val="both"/>
              <w:rPr>
                <w:rFonts w:ascii="Verdana" w:hAnsi="Verdana"/>
                <w:b/>
                <w:sz w:val="20"/>
                <w:szCs w:val="20"/>
              </w:rPr>
            </w:pPr>
            <w:r w:rsidRPr="00D4201A">
              <w:rPr>
                <w:rFonts w:ascii="Verdana" w:hAnsi="Verdana"/>
                <w:b/>
                <w:sz w:val="20"/>
                <w:szCs w:val="20"/>
              </w:rPr>
              <w:t>Telefonnummer</w:t>
            </w:r>
          </w:p>
        </w:tc>
        <w:tc>
          <w:tcPr>
            <w:tcW w:w="6146" w:type="dxa"/>
            <w:vAlign w:val="center"/>
          </w:tcPr>
          <w:p w:rsidR="008F5F1F" w:rsidRPr="00D4201A" w:rsidRDefault="00BF539B" w:rsidP="00D4201A">
            <w:pPr>
              <w:spacing w:before="60" w:after="60"/>
              <w:jc w:val="both"/>
              <w:rPr>
                <w:rFonts w:ascii="Verdana" w:hAnsi="Verdana"/>
                <w:sz w:val="20"/>
                <w:szCs w:val="20"/>
              </w:rPr>
            </w:pPr>
            <w:bookmarkStart w:id="8" w:name="ind_industry_telephone"/>
            <w:bookmarkEnd w:id="8"/>
            <w:r>
              <w:rPr>
                <w:rFonts w:ascii="Verdana" w:hAnsi="Verdana"/>
                <w:sz w:val="20"/>
                <w:szCs w:val="20"/>
              </w:rPr>
              <w:t>8738 9011</w:t>
            </w:r>
          </w:p>
        </w:tc>
      </w:tr>
      <w:tr w:rsidR="008F5F1F" w:rsidRPr="00D4201A" w:rsidTr="00DF0772">
        <w:trPr>
          <w:trHeight w:val="225"/>
        </w:trPr>
        <w:tc>
          <w:tcPr>
            <w:tcW w:w="2976" w:type="dxa"/>
            <w:vAlign w:val="center"/>
          </w:tcPr>
          <w:p w:rsidR="008F5F1F" w:rsidRPr="00D4201A" w:rsidRDefault="008F5F1F" w:rsidP="00D4201A">
            <w:pPr>
              <w:spacing w:before="60" w:after="60"/>
              <w:jc w:val="both"/>
              <w:rPr>
                <w:rFonts w:ascii="Verdana" w:hAnsi="Verdana"/>
                <w:b/>
                <w:sz w:val="20"/>
                <w:szCs w:val="20"/>
              </w:rPr>
            </w:pPr>
            <w:r w:rsidRPr="00D4201A">
              <w:rPr>
                <w:rFonts w:ascii="Verdana" w:hAnsi="Verdana"/>
                <w:b/>
                <w:sz w:val="20"/>
                <w:szCs w:val="20"/>
              </w:rPr>
              <w:t>e-mail</w:t>
            </w:r>
          </w:p>
        </w:tc>
        <w:tc>
          <w:tcPr>
            <w:tcW w:w="6146" w:type="dxa"/>
            <w:vAlign w:val="center"/>
          </w:tcPr>
          <w:p w:rsidR="008F5F1F" w:rsidRPr="00D4201A" w:rsidRDefault="00150101" w:rsidP="000C78C4">
            <w:pPr>
              <w:spacing w:before="60" w:after="60"/>
              <w:jc w:val="both"/>
              <w:rPr>
                <w:rFonts w:ascii="Verdana" w:hAnsi="Verdana"/>
                <w:sz w:val="20"/>
                <w:szCs w:val="20"/>
              </w:rPr>
            </w:pPr>
            <w:bookmarkStart w:id="9" w:name="ind_industry_email"/>
            <w:bookmarkEnd w:id="9"/>
            <w:r>
              <w:rPr>
                <w:rFonts w:ascii="Verdana" w:hAnsi="Verdana"/>
                <w:sz w:val="20"/>
                <w:szCs w:val="20"/>
              </w:rPr>
              <w:t>h</w:t>
            </w:r>
            <w:r w:rsidR="00BF539B">
              <w:rPr>
                <w:rFonts w:ascii="Verdana" w:hAnsi="Verdana"/>
                <w:sz w:val="20"/>
                <w:szCs w:val="20"/>
              </w:rPr>
              <w:t>l@</w:t>
            </w:r>
            <w:r w:rsidR="000C78C4">
              <w:rPr>
                <w:rFonts w:ascii="Verdana" w:hAnsi="Verdana"/>
                <w:sz w:val="20"/>
                <w:szCs w:val="20"/>
              </w:rPr>
              <w:t>iqmetal.com</w:t>
            </w:r>
          </w:p>
        </w:tc>
      </w:tr>
      <w:tr w:rsidR="008F5F1F" w:rsidRPr="00D4201A" w:rsidTr="00DF0772">
        <w:trPr>
          <w:trHeight w:val="225"/>
        </w:trPr>
        <w:tc>
          <w:tcPr>
            <w:tcW w:w="2976" w:type="dxa"/>
            <w:vAlign w:val="center"/>
          </w:tcPr>
          <w:p w:rsidR="008F5F1F" w:rsidRPr="00D4201A" w:rsidRDefault="008F5F1F" w:rsidP="00D4201A">
            <w:pPr>
              <w:spacing w:before="60" w:after="60"/>
              <w:jc w:val="both"/>
              <w:rPr>
                <w:rFonts w:ascii="Verdana" w:hAnsi="Verdana"/>
                <w:b/>
                <w:sz w:val="14"/>
                <w:szCs w:val="14"/>
              </w:rPr>
            </w:pPr>
          </w:p>
        </w:tc>
        <w:tc>
          <w:tcPr>
            <w:tcW w:w="6146" w:type="dxa"/>
            <w:vAlign w:val="center"/>
          </w:tcPr>
          <w:p w:rsidR="008F5F1F" w:rsidRPr="00D4201A" w:rsidRDefault="008F5F1F" w:rsidP="00D4201A">
            <w:pPr>
              <w:spacing w:before="60" w:after="60"/>
              <w:jc w:val="both"/>
              <w:rPr>
                <w:rFonts w:ascii="Verdana" w:hAnsi="Verdana"/>
                <w:sz w:val="14"/>
                <w:szCs w:val="14"/>
              </w:rPr>
            </w:pPr>
          </w:p>
        </w:tc>
      </w:tr>
      <w:tr w:rsidR="008F5F1F" w:rsidRPr="00D4201A" w:rsidTr="00DF0772">
        <w:trPr>
          <w:trHeight w:val="225"/>
        </w:trPr>
        <w:tc>
          <w:tcPr>
            <w:tcW w:w="2976" w:type="dxa"/>
            <w:vAlign w:val="center"/>
          </w:tcPr>
          <w:p w:rsidR="008F5F1F" w:rsidRPr="00D4201A" w:rsidRDefault="008F5F1F" w:rsidP="00D4201A">
            <w:pPr>
              <w:spacing w:before="60" w:after="60"/>
              <w:jc w:val="both"/>
              <w:rPr>
                <w:rFonts w:ascii="Verdana" w:hAnsi="Verdana"/>
                <w:b/>
                <w:sz w:val="20"/>
                <w:szCs w:val="20"/>
              </w:rPr>
            </w:pPr>
            <w:r w:rsidRPr="00D4201A">
              <w:rPr>
                <w:rFonts w:ascii="Verdana" w:hAnsi="Verdana"/>
                <w:b/>
                <w:sz w:val="20"/>
                <w:szCs w:val="20"/>
              </w:rPr>
              <w:t>Kontaktperson</w:t>
            </w:r>
          </w:p>
        </w:tc>
        <w:tc>
          <w:tcPr>
            <w:tcW w:w="6146" w:type="dxa"/>
            <w:vAlign w:val="center"/>
          </w:tcPr>
          <w:p w:rsidR="008F5F1F" w:rsidRPr="00D4201A" w:rsidRDefault="00150101" w:rsidP="00150101">
            <w:pPr>
              <w:spacing w:before="60" w:after="60"/>
              <w:jc w:val="both"/>
              <w:rPr>
                <w:rFonts w:ascii="Verdana" w:hAnsi="Verdana"/>
                <w:sz w:val="20"/>
                <w:szCs w:val="20"/>
              </w:rPr>
            </w:pPr>
            <w:r>
              <w:rPr>
                <w:rFonts w:ascii="Verdana" w:hAnsi="Verdana"/>
                <w:sz w:val="20"/>
                <w:szCs w:val="20"/>
              </w:rPr>
              <w:t xml:space="preserve">Henrik Loft, </w:t>
            </w:r>
            <w:r w:rsidR="008F542C">
              <w:rPr>
                <w:rFonts w:ascii="Verdana" w:hAnsi="Verdana"/>
                <w:sz w:val="20"/>
                <w:szCs w:val="20"/>
              </w:rPr>
              <w:t>Jesper Zacher Nielsen</w:t>
            </w:r>
          </w:p>
        </w:tc>
      </w:tr>
      <w:tr w:rsidR="008F5F1F" w:rsidRPr="00D4201A" w:rsidTr="00DF0772">
        <w:trPr>
          <w:trHeight w:val="225"/>
        </w:trPr>
        <w:tc>
          <w:tcPr>
            <w:tcW w:w="2976" w:type="dxa"/>
          </w:tcPr>
          <w:p w:rsidR="008F5F1F" w:rsidRPr="00D4201A" w:rsidRDefault="008F5F1F" w:rsidP="00D4201A">
            <w:pPr>
              <w:pStyle w:val="normal-fed"/>
              <w:spacing w:before="60" w:after="60"/>
              <w:rPr>
                <w:rFonts w:ascii="Verdana" w:hAnsi="Verdana"/>
                <w:sz w:val="14"/>
              </w:rPr>
            </w:pPr>
          </w:p>
        </w:tc>
        <w:tc>
          <w:tcPr>
            <w:tcW w:w="6146" w:type="dxa"/>
          </w:tcPr>
          <w:p w:rsidR="008F5F1F" w:rsidRPr="00D4201A" w:rsidRDefault="008F5F1F" w:rsidP="00D4201A">
            <w:pPr>
              <w:spacing w:before="60" w:after="60"/>
              <w:jc w:val="both"/>
              <w:rPr>
                <w:rFonts w:ascii="Verdana" w:hAnsi="Verdana"/>
                <w:sz w:val="14"/>
                <w:szCs w:val="14"/>
              </w:rPr>
            </w:pPr>
          </w:p>
        </w:tc>
      </w:tr>
      <w:tr w:rsidR="008F5F1F" w:rsidRPr="00D4201A" w:rsidTr="00DF0772">
        <w:trPr>
          <w:trHeight w:val="225"/>
        </w:trPr>
        <w:tc>
          <w:tcPr>
            <w:tcW w:w="2976" w:type="dxa"/>
          </w:tcPr>
          <w:p w:rsidR="008F5F1F" w:rsidRPr="00D4201A" w:rsidRDefault="00D43ED2" w:rsidP="00D4201A">
            <w:pPr>
              <w:pStyle w:val="normal-fed"/>
              <w:spacing w:before="60" w:after="60"/>
              <w:rPr>
                <w:rFonts w:ascii="Verdana" w:hAnsi="Verdana"/>
                <w:sz w:val="20"/>
                <w:szCs w:val="20"/>
              </w:rPr>
            </w:pPr>
            <w:r w:rsidRPr="00D4201A">
              <w:rPr>
                <w:rFonts w:ascii="Verdana" w:hAnsi="Verdana"/>
                <w:sz w:val="20"/>
                <w:szCs w:val="20"/>
              </w:rPr>
              <w:t>Branchekode</w:t>
            </w:r>
          </w:p>
        </w:tc>
        <w:tc>
          <w:tcPr>
            <w:tcW w:w="6146" w:type="dxa"/>
          </w:tcPr>
          <w:p w:rsidR="005B5D81" w:rsidRPr="005B5D81" w:rsidRDefault="005B5D81" w:rsidP="005B5D81">
            <w:pPr>
              <w:rPr>
                <w:rFonts w:ascii="Verdana" w:hAnsi="Verdana"/>
                <w:sz w:val="20"/>
                <w:szCs w:val="20"/>
                <w:lang w:eastAsia="en-US"/>
              </w:rPr>
            </w:pPr>
            <w:bookmarkStart w:id="10" w:name="ind_industry_main_type"/>
            <w:bookmarkEnd w:id="10"/>
            <w:r w:rsidRPr="005B5D81">
              <w:rPr>
                <w:rFonts w:ascii="Verdana" w:hAnsi="Verdana"/>
                <w:sz w:val="20"/>
                <w:szCs w:val="20"/>
                <w:lang w:eastAsia="en-US"/>
              </w:rPr>
              <w:t xml:space="preserve">MVB: </w:t>
            </w:r>
            <w:bookmarkStart w:id="11" w:name="ind_indtypes_ind_type_name"/>
            <w:bookmarkEnd w:id="11"/>
            <w:r w:rsidRPr="005B5D81">
              <w:rPr>
                <w:rFonts w:ascii="Verdana" w:hAnsi="Verdana"/>
                <w:sz w:val="20"/>
                <w:szCs w:val="20"/>
                <w:lang w:eastAsia="en-US"/>
              </w:rPr>
              <w:t>Maskinværksteder &gt;1000 m2</w:t>
            </w:r>
          </w:p>
          <w:p w:rsidR="008F5F1F" w:rsidRPr="00D4201A" w:rsidRDefault="005B5D81" w:rsidP="005B5D81">
            <w:pPr>
              <w:spacing w:before="60" w:after="60"/>
              <w:jc w:val="both"/>
              <w:rPr>
                <w:rFonts w:ascii="Verdana" w:hAnsi="Verdana"/>
                <w:sz w:val="20"/>
                <w:szCs w:val="20"/>
              </w:rPr>
            </w:pPr>
            <w:r w:rsidRPr="005B5D81">
              <w:rPr>
                <w:rFonts w:ascii="Verdana" w:hAnsi="Verdana"/>
                <w:sz w:val="20"/>
                <w:szCs w:val="20"/>
                <w:lang w:eastAsia="en-US"/>
              </w:rPr>
              <w:t>Maskinværkstedsbranchen: Virksomheder der forarbejder emner af jern, stål eller andre metaller med et produktionsareal på 1.000 m</w:t>
            </w:r>
            <w:r w:rsidRPr="005B5D81">
              <w:rPr>
                <w:rFonts w:ascii="Verdana" w:hAnsi="Verdana"/>
                <w:sz w:val="20"/>
                <w:szCs w:val="20"/>
                <w:vertAlign w:val="superscript"/>
                <w:lang w:eastAsia="en-US"/>
              </w:rPr>
              <w:t>2</w:t>
            </w:r>
            <w:r w:rsidRPr="005B5D81">
              <w:rPr>
                <w:rFonts w:ascii="Verdana" w:hAnsi="Verdana"/>
                <w:sz w:val="20"/>
                <w:szCs w:val="20"/>
                <w:lang w:eastAsia="en-US"/>
              </w:rPr>
              <w:t xml:space="preserve"> eller derover </w:t>
            </w:r>
            <w:r w:rsidRPr="005B5D81">
              <w:rPr>
                <w:rFonts w:ascii="Verdana" w:hAnsi="Verdana" w:cs="Arial"/>
                <w:sz w:val="20"/>
                <w:szCs w:val="20"/>
                <w:lang w:eastAsia="en-US"/>
              </w:rPr>
              <w:t xml:space="preserve"> </w:t>
            </w:r>
          </w:p>
        </w:tc>
      </w:tr>
      <w:tr w:rsidR="008F5F1F" w:rsidRPr="00D4201A" w:rsidTr="00DF0772">
        <w:trPr>
          <w:trHeight w:val="238"/>
        </w:trPr>
        <w:tc>
          <w:tcPr>
            <w:tcW w:w="2976" w:type="dxa"/>
          </w:tcPr>
          <w:p w:rsidR="008F5F1F" w:rsidRPr="00D4201A" w:rsidRDefault="008F5F1F" w:rsidP="00D4201A">
            <w:pPr>
              <w:pStyle w:val="normal-fed"/>
              <w:spacing w:before="60" w:after="60"/>
              <w:rPr>
                <w:rFonts w:ascii="Verdana" w:hAnsi="Verdana"/>
                <w:sz w:val="14"/>
              </w:rPr>
            </w:pPr>
          </w:p>
        </w:tc>
        <w:tc>
          <w:tcPr>
            <w:tcW w:w="6146" w:type="dxa"/>
          </w:tcPr>
          <w:p w:rsidR="008F5F1F" w:rsidRPr="00D4201A" w:rsidRDefault="008F5F1F" w:rsidP="00D4201A">
            <w:pPr>
              <w:spacing w:before="60" w:after="60"/>
              <w:jc w:val="both"/>
              <w:rPr>
                <w:rFonts w:ascii="Verdana" w:hAnsi="Verdana"/>
                <w:sz w:val="14"/>
                <w:szCs w:val="14"/>
              </w:rPr>
            </w:pPr>
          </w:p>
        </w:tc>
      </w:tr>
      <w:tr w:rsidR="008F5F1F" w:rsidRPr="00D4201A" w:rsidTr="00DF0772">
        <w:trPr>
          <w:trHeight w:val="225"/>
        </w:trPr>
        <w:tc>
          <w:tcPr>
            <w:tcW w:w="2976" w:type="dxa"/>
          </w:tcPr>
          <w:p w:rsidR="008F5F1F" w:rsidRPr="00D4201A" w:rsidRDefault="008F5F1F" w:rsidP="00D4201A">
            <w:pPr>
              <w:pStyle w:val="normal-fed"/>
              <w:spacing w:before="60" w:after="60"/>
              <w:rPr>
                <w:rFonts w:ascii="Verdana" w:hAnsi="Verdana"/>
                <w:sz w:val="20"/>
                <w:szCs w:val="20"/>
              </w:rPr>
            </w:pPr>
            <w:r w:rsidRPr="00D4201A">
              <w:rPr>
                <w:rFonts w:ascii="Verdana" w:hAnsi="Verdana"/>
                <w:sz w:val="20"/>
                <w:szCs w:val="20"/>
              </w:rPr>
              <w:t>Opstartsdato</w:t>
            </w:r>
          </w:p>
        </w:tc>
        <w:tc>
          <w:tcPr>
            <w:tcW w:w="6146" w:type="dxa"/>
          </w:tcPr>
          <w:p w:rsidR="008F5F1F" w:rsidRPr="00D4201A" w:rsidRDefault="003C225C" w:rsidP="00D4201A">
            <w:pPr>
              <w:spacing w:before="60" w:after="60"/>
              <w:jc w:val="both"/>
              <w:rPr>
                <w:rFonts w:ascii="Verdana" w:hAnsi="Verdana"/>
                <w:sz w:val="20"/>
                <w:szCs w:val="20"/>
              </w:rPr>
            </w:pPr>
            <w:bookmarkStart w:id="12" w:name="ind_industry_establish_date"/>
            <w:bookmarkEnd w:id="12"/>
            <w:r>
              <w:rPr>
                <w:rFonts w:ascii="Verdana" w:hAnsi="Verdana"/>
                <w:sz w:val="20"/>
                <w:szCs w:val="20"/>
              </w:rPr>
              <w:t>1995</w:t>
            </w:r>
          </w:p>
        </w:tc>
      </w:tr>
      <w:tr w:rsidR="0031112E" w:rsidRPr="00D4201A" w:rsidTr="00DF0772">
        <w:trPr>
          <w:trHeight w:val="225"/>
        </w:trPr>
        <w:tc>
          <w:tcPr>
            <w:tcW w:w="2976" w:type="dxa"/>
          </w:tcPr>
          <w:p w:rsidR="0031112E" w:rsidRPr="00D4201A" w:rsidRDefault="0031112E" w:rsidP="00D4201A">
            <w:pPr>
              <w:pStyle w:val="normal-fed"/>
              <w:spacing w:before="60" w:after="60"/>
              <w:rPr>
                <w:rFonts w:ascii="Verdana" w:hAnsi="Verdana"/>
                <w:sz w:val="20"/>
                <w:szCs w:val="20"/>
              </w:rPr>
            </w:pPr>
            <w:r w:rsidRPr="00D4201A">
              <w:rPr>
                <w:rFonts w:ascii="Verdana" w:hAnsi="Verdana"/>
                <w:sz w:val="20"/>
                <w:szCs w:val="20"/>
              </w:rPr>
              <w:t>Udvidelser/ændringer</w:t>
            </w:r>
          </w:p>
        </w:tc>
        <w:tc>
          <w:tcPr>
            <w:tcW w:w="6146" w:type="dxa"/>
          </w:tcPr>
          <w:p w:rsidR="0031112E" w:rsidRPr="00D4201A" w:rsidRDefault="009C60AB" w:rsidP="009C60AB">
            <w:pPr>
              <w:spacing w:before="60" w:after="60"/>
              <w:jc w:val="both"/>
              <w:rPr>
                <w:rFonts w:ascii="Verdana" w:hAnsi="Verdana"/>
                <w:sz w:val="20"/>
                <w:szCs w:val="20"/>
              </w:rPr>
            </w:pPr>
            <w:r>
              <w:rPr>
                <w:rFonts w:ascii="Verdana" w:hAnsi="Verdana"/>
                <w:sz w:val="20"/>
                <w:szCs w:val="20"/>
              </w:rPr>
              <w:t>Skiftet navn i 2011 fra N. E. Brændstrup A/S</w:t>
            </w:r>
          </w:p>
        </w:tc>
      </w:tr>
      <w:tr w:rsidR="008F5F1F" w:rsidRPr="00D4201A" w:rsidTr="00DF0772">
        <w:trPr>
          <w:trHeight w:val="238"/>
        </w:trPr>
        <w:tc>
          <w:tcPr>
            <w:tcW w:w="2976" w:type="dxa"/>
          </w:tcPr>
          <w:p w:rsidR="008F5F1F" w:rsidRPr="00D4201A" w:rsidRDefault="008F5F1F" w:rsidP="00D4201A">
            <w:pPr>
              <w:pStyle w:val="normal-fed"/>
              <w:spacing w:before="60" w:after="60"/>
              <w:rPr>
                <w:rFonts w:ascii="Verdana" w:hAnsi="Verdana"/>
                <w:sz w:val="14"/>
              </w:rPr>
            </w:pPr>
          </w:p>
        </w:tc>
        <w:tc>
          <w:tcPr>
            <w:tcW w:w="6146" w:type="dxa"/>
          </w:tcPr>
          <w:p w:rsidR="008F5F1F" w:rsidRPr="00D4201A" w:rsidRDefault="008F5F1F" w:rsidP="00D4201A">
            <w:pPr>
              <w:spacing w:before="60" w:after="60"/>
              <w:jc w:val="both"/>
              <w:rPr>
                <w:rFonts w:ascii="Verdana" w:hAnsi="Verdana"/>
                <w:sz w:val="14"/>
                <w:szCs w:val="14"/>
              </w:rPr>
            </w:pPr>
          </w:p>
        </w:tc>
      </w:tr>
      <w:tr w:rsidR="008F5F1F" w:rsidRPr="00D4201A" w:rsidTr="00DF0772">
        <w:trPr>
          <w:trHeight w:val="225"/>
        </w:trPr>
        <w:tc>
          <w:tcPr>
            <w:tcW w:w="2976" w:type="dxa"/>
          </w:tcPr>
          <w:p w:rsidR="008F5F1F" w:rsidRPr="00D4201A" w:rsidRDefault="008F5F1F" w:rsidP="00D4201A">
            <w:pPr>
              <w:pStyle w:val="normal-fed"/>
              <w:spacing w:before="60" w:after="60"/>
              <w:rPr>
                <w:rFonts w:ascii="Verdana" w:hAnsi="Verdana"/>
                <w:sz w:val="20"/>
                <w:szCs w:val="20"/>
              </w:rPr>
            </w:pPr>
            <w:r w:rsidRPr="00D4201A">
              <w:rPr>
                <w:rFonts w:ascii="Verdana" w:hAnsi="Verdana"/>
                <w:sz w:val="20"/>
                <w:szCs w:val="20"/>
              </w:rPr>
              <w:t>Tilstede ved tilsynet:</w:t>
            </w:r>
          </w:p>
        </w:tc>
        <w:tc>
          <w:tcPr>
            <w:tcW w:w="6146" w:type="dxa"/>
          </w:tcPr>
          <w:p w:rsidR="008F5F1F" w:rsidRPr="00D4201A" w:rsidRDefault="008F5F1F" w:rsidP="00D4201A">
            <w:pPr>
              <w:spacing w:before="60" w:after="60"/>
              <w:jc w:val="both"/>
              <w:rPr>
                <w:rFonts w:ascii="Verdana" w:hAnsi="Verdana"/>
                <w:sz w:val="20"/>
                <w:szCs w:val="20"/>
              </w:rPr>
            </w:pPr>
          </w:p>
        </w:tc>
      </w:tr>
      <w:tr w:rsidR="008D1406" w:rsidRPr="00D4201A" w:rsidTr="0097679C">
        <w:trPr>
          <w:trHeight w:val="238"/>
        </w:trPr>
        <w:tc>
          <w:tcPr>
            <w:tcW w:w="2976" w:type="dxa"/>
          </w:tcPr>
          <w:p w:rsidR="008D1406" w:rsidRPr="00D4201A" w:rsidRDefault="008D1406" w:rsidP="008D1406">
            <w:pPr>
              <w:pStyle w:val="normal-fed"/>
              <w:spacing w:before="60" w:after="60"/>
              <w:rPr>
                <w:rFonts w:ascii="Verdana" w:hAnsi="Verdana"/>
                <w:sz w:val="20"/>
                <w:szCs w:val="20"/>
              </w:rPr>
            </w:pPr>
            <w:r w:rsidRPr="00D4201A">
              <w:rPr>
                <w:rFonts w:ascii="Verdana" w:hAnsi="Verdana"/>
                <w:sz w:val="20"/>
                <w:szCs w:val="20"/>
              </w:rPr>
              <w:t>Virksomheden</w:t>
            </w:r>
          </w:p>
        </w:tc>
        <w:tc>
          <w:tcPr>
            <w:tcW w:w="6146" w:type="dxa"/>
            <w:vAlign w:val="center"/>
          </w:tcPr>
          <w:p w:rsidR="008D1406" w:rsidRPr="00D4201A" w:rsidRDefault="00150101" w:rsidP="008D1406">
            <w:pPr>
              <w:spacing w:before="60" w:after="60"/>
              <w:jc w:val="both"/>
              <w:rPr>
                <w:rFonts w:ascii="Verdana" w:hAnsi="Verdana"/>
                <w:sz w:val="20"/>
                <w:szCs w:val="20"/>
              </w:rPr>
            </w:pPr>
            <w:r>
              <w:rPr>
                <w:rFonts w:ascii="Verdana" w:hAnsi="Verdana"/>
                <w:sz w:val="20"/>
                <w:szCs w:val="20"/>
              </w:rPr>
              <w:t>Henrik Loft</w:t>
            </w:r>
          </w:p>
        </w:tc>
      </w:tr>
      <w:tr w:rsidR="008D1406" w:rsidRPr="00D4201A" w:rsidTr="00DF0772">
        <w:trPr>
          <w:trHeight w:val="238"/>
        </w:trPr>
        <w:tc>
          <w:tcPr>
            <w:tcW w:w="2976" w:type="dxa"/>
          </w:tcPr>
          <w:p w:rsidR="008D1406" w:rsidRPr="00D4201A" w:rsidRDefault="008D1406" w:rsidP="008D1406">
            <w:pPr>
              <w:pStyle w:val="normal-fed"/>
              <w:spacing w:before="60" w:after="60"/>
              <w:rPr>
                <w:rFonts w:ascii="Verdana" w:hAnsi="Verdana"/>
                <w:sz w:val="20"/>
                <w:szCs w:val="20"/>
              </w:rPr>
            </w:pPr>
            <w:r>
              <w:rPr>
                <w:rFonts w:ascii="Verdana" w:hAnsi="Verdana"/>
                <w:sz w:val="20"/>
                <w:szCs w:val="20"/>
              </w:rPr>
              <w:t>Aarhus</w:t>
            </w:r>
            <w:r w:rsidRPr="00D4201A">
              <w:rPr>
                <w:rFonts w:ascii="Verdana" w:hAnsi="Verdana"/>
                <w:sz w:val="20"/>
                <w:szCs w:val="20"/>
              </w:rPr>
              <w:t xml:space="preserve"> Kommune</w:t>
            </w:r>
          </w:p>
        </w:tc>
        <w:tc>
          <w:tcPr>
            <w:tcW w:w="6146" w:type="dxa"/>
          </w:tcPr>
          <w:p w:rsidR="008D1406" w:rsidRPr="00D4201A" w:rsidRDefault="008D1406" w:rsidP="008D1406">
            <w:pPr>
              <w:spacing w:before="60" w:after="60"/>
              <w:jc w:val="both"/>
              <w:rPr>
                <w:rFonts w:ascii="Verdana" w:hAnsi="Verdana"/>
                <w:sz w:val="20"/>
                <w:szCs w:val="20"/>
              </w:rPr>
            </w:pPr>
            <w:bookmarkStart w:id="13" w:name="case_officer_long_name"/>
            <w:bookmarkEnd w:id="13"/>
            <w:r>
              <w:rPr>
                <w:rFonts w:ascii="Verdana" w:hAnsi="Verdana"/>
                <w:sz w:val="20"/>
                <w:szCs w:val="20"/>
              </w:rPr>
              <w:t>Hans Kunnerup</w:t>
            </w:r>
          </w:p>
        </w:tc>
      </w:tr>
    </w:tbl>
    <w:p w:rsidR="008B6E1C" w:rsidRPr="008B6E1C" w:rsidRDefault="008B6E1C" w:rsidP="008B6E1C">
      <w:pPr>
        <w:keepNext/>
        <w:spacing w:before="240" w:after="60"/>
        <w:ind w:left="-142" w:right="708"/>
        <w:jc w:val="both"/>
        <w:outlineLvl w:val="2"/>
        <w:rPr>
          <w:rFonts w:ascii="Verdana" w:hAnsi="Verdana" w:cs="Helv"/>
          <w:color w:val="000000"/>
          <w:sz w:val="20"/>
          <w:szCs w:val="20"/>
          <w:lang w:eastAsia="en-US"/>
        </w:rPr>
      </w:pPr>
      <w:r w:rsidRPr="008B6E1C">
        <w:rPr>
          <w:rFonts w:ascii="Verdana" w:hAnsi="Verdana"/>
          <w:sz w:val="20"/>
          <w:szCs w:val="20"/>
          <w:lang w:eastAsia="en-US"/>
        </w:rPr>
        <w:t>Aarhus Kommune, Center for Miljø og Energi har udført tilsyn i henhold til Miljøbeskyttelsesloven.  Ved tilsynet er de miljømæssige forhold vedrørende indretning og drift gennem</w:t>
      </w:r>
      <w:r w:rsidRPr="008B6E1C">
        <w:rPr>
          <w:rFonts w:ascii="Verdana" w:hAnsi="Verdana"/>
          <w:sz w:val="20"/>
          <w:szCs w:val="20"/>
          <w:lang w:eastAsia="en-US"/>
        </w:rPr>
        <w:lastRenderedPageBreak/>
        <w:t xml:space="preserve">gået. Baggrunden for tilsynet er kommunens forpligtigelse til at føre tilsyn med, </w:t>
      </w:r>
      <w:r w:rsidRPr="008B6E1C">
        <w:rPr>
          <w:rFonts w:ascii="Verdana" w:hAnsi="Verdana" w:cs="Helv"/>
          <w:color w:val="000000"/>
          <w:sz w:val="20"/>
          <w:szCs w:val="20"/>
          <w:lang w:eastAsia="en-US"/>
        </w:rPr>
        <w:t>at virksomheden overholder miljøbestemmelserne i den daglige drift i henhold til Miljøbeskyttelsesloven.</w:t>
      </w:r>
    </w:p>
    <w:p w:rsidR="008B6E1C" w:rsidRPr="008B6E1C" w:rsidRDefault="008B6E1C" w:rsidP="008B6E1C">
      <w:pPr>
        <w:ind w:left="567"/>
        <w:jc w:val="both"/>
        <w:rPr>
          <w:szCs w:val="20"/>
          <w:lang w:eastAsia="en-US"/>
        </w:rPr>
      </w:pPr>
    </w:p>
    <w:p w:rsidR="00687E52" w:rsidRDefault="00687E52" w:rsidP="007A5B40">
      <w:pPr>
        <w:pStyle w:val="Overskrift1"/>
        <w:rPr>
          <w:rFonts w:ascii="Verdana" w:hAnsi="Verdana"/>
          <w:sz w:val="20"/>
          <w:szCs w:val="20"/>
        </w:rPr>
      </w:pPr>
    </w:p>
    <w:p w:rsidR="008B6E1C" w:rsidRPr="008B6E1C" w:rsidRDefault="008B6E1C" w:rsidP="008B6E1C">
      <w:pPr>
        <w:rPr>
          <w:rFonts w:ascii="Verdana" w:hAnsi="Verdana" w:cs="Arial"/>
          <w:b/>
          <w:bCs/>
          <w:sz w:val="20"/>
          <w:szCs w:val="20"/>
        </w:rPr>
      </w:pPr>
      <w:r w:rsidRPr="008B6E1C">
        <w:rPr>
          <w:rFonts w:ascii="Verdana" w:hAnsi="Verdana"/>
          <w:b/>
          <w:sz w:val="20"/>
          <w:szCs w:val="20"/>
          <w:lang w:eastAsia="en-US"/>
        </w:rPr>
        <w:t>REGULERINGSGRUNDLAG</w:t>
      </w:r>
    </w:p>
    <w:p w:rsidR="008B6E1C" w:rsidRPr="008B6E1C" w:rsidRDefault="008B6E1C" w:rsidP="008B6E1C">
      <w:pPr>
        <w:jc w:val="both"/>
        <w:rPr>
          <w:rFonts w:ascii="Verdana" w:hAnsi="Verdana"/>
          <w:sz w:val="20"/>
          <w:szCs w:val="20"/>
          <w:lang w:eastAsia="en-US"/>
        </w:rPr>
      </w:pPr>
    </w:p>
    <w:p w:rsidR="008B6E1C" w:rsidRPr="008B6E1C" w:rsidRDefault="008B6E1C" w:rsidP="008B6E1C">
      <w:pPr>
        <w:jc w:val="both"/>
        <w:rPr>
          <w:rFonts w:ascii="Verdana" w:hAnsi="Verdana"/>
          <w:b/>
          <w:sz w:val="20"/>
          <w:szCs w:val="20"/>
        </w:rPr>
      </w:pPr>
      <w:r w:rsidRPr="008B6E1C">
        <w:rPr>
          <w:rFonts w:ascii="Verdana" w:hAnsi="Verdana"/>
          <w:b/>
          <w:sz w:val="20"/>
          <w:szCs w:val="20"/>
        </w:rPr>
        <w:t>Metalforarbejdende virksomhed med et produktionsareal på mere end 1.000 m</w:t>
      </w:r>
      <w:r w:rsidRPr="008B6E1C">
        <w:rPr>
          <w:rFonts w:ascii="Verdana" w:hAnsi="Verdana"/>
          <w:b/>
          <w:sz w:val="20"/>
          <w:szCs w:val="20"/>
          <w:vertAlign w:val="superscript"/>
        </w:rPr>
        <w:t>2</w:t>
      </w:r>
      <w:r w:rsidRPr="008B6E1C">
        <w:rPr>
          <w:rFonts w:ascii="Verdana" w:hAnsi="Verdana"/>
          <w:b/>
          <w:sz w:val="20"/>
          <w:szCs w:val="20"/>
        </w:rPr>
        <w:t xml:space="preserve"> </w:t>
      </w:r>
    </w:p>
    <w:p w:rsidR="008B6E1C" w:rsidRPr="008B6E1C" w:rsidRDefault="008B6E1C" w:rsidP="008B6E1C">
      <w:pPr>
        <w:rPr>
          <w:rFonts w:ascii="Verdana" w:hAnsi="Verdana"/>
          <w:sz w:val="20"/>
          <w:szCs w:val="20"/>
        </w:rPr>
      </w:pPr>
      <w:r w:rsidRPr="008B6E1C">
        <w:rPr>
          <w:rFonts w:ascii="Verdana" w:hAnsi="Verdana"/>
          <w:sz w:val="20"/>
          <w:szCs w:val="20"/>
        </w:rPr>
        <w:t xml:space="preserve">Virksomheden reguleres efter miljøgodkendelse af </w:t>
      </w:r>
      <w:bookmarkStart w:id="14" w:name="ind_industry_approval"/>
      <w:bookmarkEnd w:id="14"/>
      <w:r w:rsidRPr="008B6E1C">
        <w:rPr>
          <w:rFonts w:ascii="Verdana" w:hAnsi="Verdana"/>
          <w:sz w:val="20"/>
          <w:szCs w:val="20"/>
        </w:rPr>
        <w:t>27.03.199</w:t>
      </w:r>
      <w:r w:rsidR="00F34F78">
        <w:rPr>
          <w:rFonts w:ascii="Verdana" w:hAnsi="Verdana"/>
          <w:sz w:val="20"/>
          <w:szCs w:val="20"/>
        </w:rPr>
        <w:t xml:space="preserve">. </w:t>
      </w:r>
      <w:r w:rsidRPr="008B6E1C">
        <w:rPr>
          <w:rFonts w:ascii="Verdana" w:hAnsi="Verdana"/>
          <w:sz w:val="20"/>
          <w:szCs w:val="20"/>
        </w:rPr>
        <w:t xml:space="preserve">Virksomheden er omfattet af bekendtgørelse om virksomheder, der forarbejder emner af jern, stål eller andre metaller nr. 1734 af 21. december 2015. Hvis virksomheden ønskes ændret eller udvidet på en måde, der indebærer forøget forurening, skal der forinden indgives en anmeldelse herom i henhold til § 4 i denne bekendtgørelse. Anmeldelse skal ske gennem det digitale anmeldesystem ”Byg og Miljø”, som findes her: </w:t>
      </w:r>
      <w:hyperlink r:id="rId9" w:history="1">
        <w:r w:rsidRPr="008B6E1C">
          <w:rPr>
            <w:rFonts w:ascii="Verdana" w:hAnsi="Verdana"/>
            <w:color w:val="0000FF"/>
            <w:sz w:val="20"/>
            <w:szCs w:val="20"/>
            <w:u w:val="single"/>
          </w:rPr>
          <w:t>https://www.bygogmiljoe.dk/</w:t>
        </w:r>
      </w:hyperlink>
      <w:r w:rsidRPr="008B6E1C">
        <w:rPr>
          <w:rFonts w:ascii="Verdana" w:hAnsi="Verdana"/>
          <w:sz w:val="20"/>
          <w:szCs w:val="20"/>
        </w:rPr>
        <w:t>.</w:t>
      </w:r>
    </w:p>
    <w:p w:rsidR="008B6E1C" w:rsidRPr="008B6E1C" w:rsidRDefault="008B6E1C" w:rsidP="008B6E1C">
      <w:pPr>
        <w:jc w:val="both"/>
        <w:rPr>
          <w:rFonts w:ascii="Verdana" w:hAnsi="Verdana"/>
          <w:b/>
          <w:sz w:val="20"/>
          <w:szCs w:val="20"/>
          <w:lang w:eastAsia="en-US"/>
        </w:rPr>
      </w:pPr>
    </w:p>
    <w:p w:rsidR="008B6E1C" w:rsidRPr="008B6E1C" w:rsidRDefault="008B6E1C" w:rsidP="008B6E1C">
      <w:pPr>
        <w:jc w:val="both"/>
        <w:rPr>
          <w:rFonts w:ascii="Verdana" w:hAnsi="Verdana"/>
          <w:b/>
          <w:sz w:val="20"/>
          <w:szCs w:val="20"/>
          <w:lang w:eastAsia="en-US"/>
        </w:rPr>
      </w:pPr>
      <w:r w:rsidRPr="008B6E1C">
        <w:rPr>
          <w:rFonts w:ascii="Verdana" w:hAnsi="Verdana"/>
          <w:b/>
          <w:sz w:val="20"/>
          <w:szCs w:val="20"/>
          <w:lang w:eastAsia="en-US"/>
        </w:rPr>
        <w:t>Gebyrpligtig virksomhed</w:t>
      </w:r>
    </w:p>
    <w:p w:rsidR="008B6E1C" w:rsidRPr="008B6E1C" w:rsidRDefault="008B6E1C" w:rsidP="008B6E1C">
      <w:pPr>
        <w:rPr>
          <w:rFonts w:ascii="Verdana" w:hAnsi="Verdana"/>
          <w:sz w:val="20"/>
          <w:szCs w:val="20"/>
          <w:lang w:eastAsia="en-US"/>
        </w:rPr>
      </w:pPr>
      <w:r w:rsidRPr="008B6E1C">
        <w:rPr>
          <w:rFonts w:ascii="Verdana" w:hAnsi="Verdana"/>
          <w:sz w:val="20"/>
          <w:szCs w:val="20"/>
          <w:lang w:eastAsia="en-US"/>
        </w:rPr>
        <w:t>Virksomheden er omfattet af bekendtgørelse nr. 1519 om miljøtilsyn af 7. december 2016 og</w:t>
      </w:r>
    </w:p>
    <w:p w:rsidR="008B6E1C" w:rsidRPr="008B6E1C" w:rsidRDefault="008B6E1C" w:rsidP="008B6E1C">
      <w:pPr>
        <w:jc w:val="both"/>
        <w:rPr>
          <w:rFonts w:ascii="Verdana" w:hAnsi="Verdana"/>
          <w:sz w:val="20"/>
          <w:szCs w:val="20"/>
          <w:lang w:eastAsia="en-US"/>
        </w:rPr>
      </w:pPr>
      <w:r w:rsidRPr="008B6E1C">
        <w:rPr>
          <w:rFonts w:ascii="Verdana" w:hAnsi="Verdana"/>
          <w:sz w:val="20"/>
          <w:szCs w:val="20"/>
          <w:lang w:eastAsia="en-US"/>
        </w:rPr>
        <w:t>§ 2, stk. 1, nr. 1 i bekendtgørelse om brugerbetaling for godkendelse og tilsyn efter lov om miljøbeskyttelse og lov om miljøgodkendelse m.v. af husdyrbrug (bekendtgørelse nr. 1518 af 7. december 2016). Dette betyder, at der opkræves brugerbetaling for miljøtilsyn, miljøsagsbehandling m.m. Opkrævning sker én gang årligt i november måned for perioden 1. november til 31. oktober.</w:t>
      </w:r>
    </w:p>
    <w:p w:rsidR="008B6E1C" w:rsidRPr="00FF6C71" w:rsidRDefault="008B6E1C" w:rsidP="00FF6C71">
      <w:pPr>
        <w:rPr>
          <w:lang w:eastAsia="en-US"/>
        </w:rPr>
      </w:pPr>
    </w:p>
    <w:p w:rsidR="007A5B40" w:rsidRPr="00AE0FA8" w:rsidRDefault="007A5B40" w:rsidP="007A5B40">
      <w:pPr>
        <w:pStyle w:val="Overskrift1"/>
        <w:rPr>
          <w:rFonts w:ascii="Verdana" w:hAnsi="Verdana"/>
          <w:sz w:val="20"/>
          <w:szCs w:val="20"/>
        </w:rPr>
      </w:pPr>
      <w:r w:rsidRPr="00AE0FA8">
        <w:rPr>
          <w:rFonts w:ascii="Verdana" w:hAnsi="Verdana"/>
          <w:sz w:val="20"/>
          <w:szCs w:val="20"/>
        </w:rPr>
        <w:t>BELIGGENHED</w:t>
      </w:r>
    </w:p>
    <w:p w:rsidR="00071524" w:rsidRDefault="007A5B40" w:rsidP="00071524">
      <w:pPr>
        <w:autoSpaceDE w:val="0"/>
        <w:autoSpaceDN w:val="0"/>
        <w:adjustRightInd w:val="0"/>
        <w:rPr>
          <w:rFonts w:ascii="Verdana" w:hAnsi="Verdana" w:cs="MyriadPro-Regular"/>
          <w:sz w:val="20"/>
          <w:szCs w:val="20"/>
        </w:rPr>
      </w:pPr>
      <w:r w:rsidRPr="00AE0FA8">
        <w:rPr>
          <w:rFonts w:ascii="Verdana" w:hAnsi="Verdana"/>
          <w:sz w:val="20"/>
          <w:szCs w:val="20"/>
        </w:rPr>
        <w:t xml:space="preserve">I forhold til kommuneplanen ligger virksomheden i område </w:t>
      </w:r>
      <w:r w:rsidR="00071524" w:rsidRPr="00071524">
        <w:rPr>
          <w:rFonts w:ascii="Verdana" w:hAnsi="Verdana"/>
          <w:sz w:val="20"/>
          <w:szCs w:val="20"/>
        </w:rPr>
        <w:t>220507ER</w:t>
      </w:r>
      <w:r w:rsidR="00071524">
        <w:rPr>
          <w:rFonts w:ascii="Verdana" w:hAnsi="Verdana"/>
          <w:sz w:val="20"/>
          <w:szCs w:val="20"/>
        </w:rPr>
        <w:t xml:space="preserve">. Området er endvidere omfattet af lokalplan nr. 5 - </w:t>
      </w:r>
      <w:r w:rsidR="00071524" w:rsidRPr="00071524">
        <w:rPr>
          <w:rFonts w:ascii="Verdana" w:hAnsi="Verdana" w:cs="MyriadPro-Regular"/>
          <w:sz w:val="20"/>
          <w:szCs w:val="20"/>
        </w:rPr>
        <w:t>Erhvervsområdet ’Birkemosen’ i Hasselager</w:t>
      </w:r>
      <w:r w:rsidR="00071524">
        <w:rPr>
          <w:rFonts w:ascii="Verdana" w:hAnsi="Verdana" w:cs="MyriadPro-Regular"/>
          <w:sz w:val="20"/>
          <w:szCs w:val="20"/>
        </w:rPr>
        <w:t>.</w:t>
      </w:r>
    </w:p>
    <w:p w:rsidR="00756DA9" w:rsidRDefault="00756DA9" w:rsidP="00071524">
      <w:pPr>
        <w:autoSpaceDE w:val="0"/>
        <w:autoSpaceDN w:val="0"/>
        <w:adjustRightInd w:val="0"/>
        <w:rPr>
          <w:rFonts w:ascii="Verdana" w:hAnsi="Verdana" w:cs="MyriadPro-Regular"/>
          <w:sz w:val="20"/>
          <w:szCs w:val="20"/>
        </w:rPr>
      </w:pPr>
      <w:r>
        <w:rPr>
          <w:rFonts w:ascii="Verdana" w:hAnsi="Verdana" w:cs="MyriadPro-Regular"/>
          <w:sz w:val="20"/>
          <w:szCs w:val="20"/>
        </w:rPr>
        <w:t xml:space="preserve">Nærmeste boliger er beliggende ca. 200 meter fra virksomheden. </w:t>
      </w:r>
    </w:p>
    <w:p w:rsidR="00071524" w:rsidRPr="00071524" w:rsidRDefault="00756DA9" w:rsidP="00071524">
      <w:pPr>
        <w:autoSpaceDE w:val="0"/>
        <w:autoSpaceDN w:val="0"/>
        <w:adjustRightInd w:val="0"/>
        <w:rPr>
          <w:rFonts w:ascii="Verdana" w:hAnsi="Verdana" w:cs="MyriadPro-Regular"/>
          <w:sz w:val="20"/>
          <w:szCs w:val="20"/>
        </w:rPr>
      </w:pPr>
      <w:r>
        <w:rPr>
          <w:rFonts w:ascii="Verdana" w:hAnsi="Verdana" w:cs="MyriadPro-Regular"/>
          <w:sz w:val="20"/>
          <w:szCs w:val="20"/>
        </w:rPr>
        <w:t>Området har særlige drikkevandsinteresser (OSD).</w:t>
      </w:r>
    </w:p>
    <w:p w:rsidR="007A5B40" w:rsidRPr="00071524" w:rsidRDefault="007A5B40" w:rsidP="007A5B40">
      <w:pPr>
        <w:rPr>
          <w:rFonts w:ascii="Verdana" w:hAnsi="Verdana"/>
          <w:sz w:val="20"/>
          <w:szCs w:val="20"/>
        </w:rPr>
      </w:pPr>
    </w:p>
    <w:p w:rsidR="00D43ED2" w:rsidRDefault="008B6E1C" w:rsidP="007A5B40">
      <w:pPr>
        <w:rPr>
          <w:rFonts w:ascii="Verdana" w:hAnsi="Verdana"/>
          <w:sz w:val="20"/>
          <w:szCs w:val="20"/>
        </w:rPr>
      </w:pPr>
      <w:r>
        <w:rPr>
          <w:noProof/>
        </w:rPr>
        <w:lastRenderedPageBreak/>
        <w:drawing>
          <wp:inline distT="0" distB="0" distL="0" distR="0" wp14:anchorId="5B6EAA3B" wp14:editId="2A08C03E">
            <wp:extent cx="5734050" cy="4836294"/>
            <wp:effectExtent l="0" t="0" r="0" b="254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474" cy="4843399"/>
                    </a:xfrm>
                    <a:prstGeom prst="rect">
                      <a:avLst/>
                    </a:prstGeom>
                  </pic:spPr>
                </pic:pic>
              </a:graphicData>
            </a:graphic>
          </wp:inline>
        </w:drawing>
      </w:r>
    </w:p>
    <w:p w:rsidR="004662AF" w:rsidRPr="009B042A" w:rsidRDefault="004662AF" w:rsidP="004662AF">
      <w:pPr>
        <w:spacing w:line="300" w:lineRule="atLeast"/>
        <w:rPr>
          <w:rFonts w:ascii="Verdana" w:hAnsi="Verdana"/>
          <w:b/>
          <w:sz w:val="20"/>
          <w:szCs w:val="20"/>
        </w:rPr>
      </w:pPr>
      <w:r w:rsidRPr="009B042A">
        <w:rPr>
          <w:rFonts w:ascii="Verdana" w:hAnsi="Verdana"/>
          <w:b/>
          <w:sz w:val="20"/>
          <w:szCs w:val="20"/>
        </w:rPr>
        <w:t>EGENKONTROL</w:t>
      </w:r>
    </w:p>
    <w:p w:rsidR="004662AF" w:rsidRDefault="004662AF" w:rsidP="004662AF">
      <w:pPr>
        <w:spacing w:line="300" w:lineRule="atLeast"/>
        <w:rPr>
          <w:rFonts w:ascii="Verdana" w:hAnsi="Verdana"/>
          <w:sz w:val="20"/>
          <w:szCs w:val="20"/>
        </w:rPr>
      </w:pPr>
      <w:r>
        <w:rPr>
          <w:rFonts w:ascii="Verdana" w:hAnsi="Verdana"/>
          <w:sz w:val="20"/>
          <w:szCs w:val="20"/>
        </w:rPr>
        <w:t>Virksomheden har ingen krav om egenkontrol</w:t>
      </w:r>
    </w:p>
    <w:p w:rsidR="004662AF" w:rsidRDefault="004662AF" w:rsidP="004662AF">
      <w:pPr>
        <w:spacing w:line="300" w:lineRule="atLeast"/>
        <w:rPr>
          <w:rFonts w:ascii="Verdana" w:hAnsi="Verdana"/>
          <w:sz w:val="20"/>
          <w:szCs w:val="20"/>
        </w:rPr>
      </w:pPr>
    </w:p>
    <w:p w:rsidR="004662AF" w:rsidRPr="00982475" w:rsidRDefault="004662AF" w:rsidP="004662AF">
      <w:pPr>
        <w:spacing w:line="300" w:lineRule="atLeast"/>
        <w:rPr>
          <w:rFonts w:ascii="Verdana" w:hAnsi="Verdana"/>
          <w:b/>
          <w:sz w:val="20"/>
          <w:szCs w:val="20"/>
        </w:rPr>
      </w:pPr>
      <w:r w:rsidRPr="00982475">
        <w:rPr>
          <w:rFonts w:ascii="Verdana" w:hAnsi="Verdana"/>
          <w:b/>
          <w:sz w:val="20"/>
          <w:szCs w:val="20"/>
        </w:rPr>
        <w:t>MILJØLEDELSE, SYSTEMATIK OG MILJØFORBEDRINGER</w:t>
      </w:r>
    </w:p>
    <w:p w:rsidR="004662AF" w:rsidRPr="003C72BC" w:rsidRDefault="004662AF" w:rsidP="004662AF">
      <w:pPr>
        <w:spacing w:line="260" w:lineRule="atLeast"/>
        <w:jc w:val="both"/>
        <w:rPr>
          <w:rFonts w:ascii="Verdana" w:hAnsi="Verdana"/>
          <w:sz w:val="20"/>
          <w:szCs w:val="20"/>
        </w:rPr>
      </w:pPr>
      <w:r w:rsidRPr="003C72BC">
        <w:rPr>
          <w:rFonts w:ascii="Verdana" w:hAnsi="Verdana"/>
          <w:sz w:val="20"/>
          <w:szCs w:val="20"/>
        </w:rPr>
        <w:t>Virksomheden har ikke noget formaliseret miljøstyringssystem.</w:t>
      </w:r>
    </w:p>
    <w:p w:rsidR="00071524" w:rsidRDefault="00071524" w:rsidP="007A5B40">
      <w:pPr>
        <w:rPr>
          <w:rFonts w:ascii="Verdana" w:hAnsi="Verdana"/>
          <w:sz w:val="20"/>
          <w:szCs w:val="20"/>
        </w:rPr>
      </w:pPr>
    </w:p>
    <w:p w:rsidR="007A5B40" w:rsidRPr="00AE0FA8" w:rsidRDefault="007A5B40" w:rsidP="007A5B40">
      <w:pPr>
        <w:rPr>
          <w:rFonts w:ascii="Verdana" w:hAnsi="Verdana"/>
          <w:color w:val="FF0000"/>
          <w:sz w:val="20"/>
          <w:szCs w:val="20"/>
        </w:rPr>
      </w:pPr>
    </w:p>
    <w:p w:rsidR="007A5B40" w:rsidRPr="00AE0FA8" w:rsidRDefault="007A5B40" w:rsidP="007A5B40">
      <w:pPr>
        <w:pStyle w:val="normal-fed"/>
        <w:rPr>
          <w:rFonts w:ascii="Verdana" w:hAnsi="Verdana"/>
          <w:bCs/>
          <w:sz w:val="20"/>
          <w:szCs w:val="20"/>
        </w:rPr>
      </w:pPr>
      <w:r w:rsidRPr="00AE0FA8">
        <w:rPr>
          <w:rFonts w:ascii="Verdana" w:hAnsi="Verdana"/>
          <w:bCs/>
          <w:sz w:val="20"/>
          <w:szCs w:val="20"/>
        </w:rPr>
        <w:t>INDRETNING OG DRIFT</w:t>
      </w:r>
    </w:p>
    <w:p w:rsidR="007A5B40" w:rsidRPr="00AE0FA8" w:rsidRDefault="007A5B40" w:rsidP="007A5B40">
      <w:pPr>
        <w:rPr>
          <w:rFonts w:ascii="Verdana" w:hAnsi="Verdana"/>
          <w:b/>
          <w:bCs/>
          <w:sz w:val="20"/>
          <w:szCs w:val="20"/>
        </w:rPr>
      </w:pPr>
      <w:r w:rsidRPr="00AE0FA8">
        <w:rPr>
          <w:rFonts w:ascii="Verdana" w:hAnsi="Verdana"/>
          <w:b/>
          <w:bCs/>
          <w:sz w:val="20"/>
          <w:szCs w:val="20"/>
        </w:rPr>
        <w:t>Kort beskrivelse af virksomhedens produktion</w:t>
      </w:r>
      <w:r w:rsidR="00B22D40" w:rsidRPr="00AE0FA8">
        <w:rPr>
          <w:rFonts w:ascii="Verdana" w:hAnsi="Verdana"/>
          <w:b/>
          <w:bCs/>
          <w:sz w:val="20"/>
          <w:szCs w:val="20"/>
        </w:rPr>
        <w:t xml:space="preserve"> og processer</w:t>
      </w:r>
    </w:p>
    <w:p w:rsidR="008E59EE" w:rsidRPr="00AE0FA8" w:rsidRDefault="008F62FA" w:rsidP="007A5B40">
      <w:pPr>
        <w:rPr>
          <w:rFonts w:ascii="Verdana" w:hAnsi="Verdana"/>
          <w:sz w:val="20"/>
          <w:szCs w:val="20"/>
        </w:rPr>
      </w:pPr>
      <w:bookmarkStart w:id="15" w:name="ind_descr_product_descr_process"/>
      <w:bookmarkEnd w:id="15"/>
      <w:r>
        <w:rPr>
          <w:rFonts w:ascii="Verdana" w:hAnsi="Verdana"/>
          <w:sz w:val="20"/>
          <w:szCs w:val="20"/>
        </w:rPr>
        <w:t>Underleverandør af produkter</w:t>
      </w:r>
      <w:r w:rsidR="00FD52BD">
        <w:rPr>
          <w:rFonts w:ascii="Verdana" w:hAnsi="Verdana"/>
          <w:sz w:val="20"/>
          <w:szCs w:val="20"/>
        </w:rPr>
        <w:t xml:space="preserve"> primært</w:t>
      </w:r>
      <w:r>
        <w:rPr>
          <w:rFonts w:ascii="Verdana" w:hAnsi="Verdana"/>
          <w:sz w:val="20"/>
          <w:szCs w:val="20"/>
        </w:rPr>
        <w:t xml:space="preserve"> indenfor </w:t>
      </w:r>
      <w:r w:rsidR="00FD52BD">
        <w:rPr>
          <w:rFonts w:ascii="Verdana" w:hAnsi="Verdana"/>
          <w:sz w:val="20"/>
          <w:szCs w:val="20"/>
        </w:rPr>
        <w:t xml:space="preserve">sort jern og </w:t>
      </w:r>
      <w:r>
        <w:rPr>
          <w:rFonts w:ascii="Verdana" w:hAnsi="Verdana"/>
          <w:sz w:val="20"/>
          <w:szCs w:val="20"/>
        </w:rPr>
        <w:t>stål.</w:t>
      </w:r>
    </w:p>
    <w:p w:rsidR="008F62FA" w:rsidRDefault="008F62FA" w:rsidP="008F62FA">
      <w:pPr>
        <w:rPr>
          <w:rFonts w:ascii="Verdana" w:hAnsi="Verdana"/>
          <w:sz w:val="20"/>
          <w:szCs w:val="20"/>
        </w:rPr>
      </w:pPr>
      <w:r>
        <w:rPr>
          <w:rFonts w:ascii="Verdana" w:hAnsi="Verdana"/>
          <w:sz w:val="20"/>
          <w:szCs w:val="20"/>
        </w:rPr>
        <w:t xml:space="preserve">Bearbejdningen omfatter primært skæring (3 laserskærere), </w:t>
      </w:r>
      <w:r w:rsidR="00985B3A">
        <w:rPr>
          <w:rFonts w:ascii="Verdana" w:hAnsi="Verdana"/>
          <w:sz w:val="20"/>
          <w:szCs w:val="20"/>
        </w:rPr>
        <w:t xml:space="preserve">spåntagning (3 anlæg), </w:t>
      </w:r>
      <w:r>
        <w:rPr>
          <w:rFonts w:ascii="Verdana" w:hAnsi="Verdana"/>
          <w:sz w:val="20"/>
          <w:szCs w:val="20"/>
        </w:rPr>
        <w:t>svejsning (</w:t>
      </w:r>
      <w:r w:rsidR="00882E7E">
        <w:rPr>
          <w:rFonts w:ascii="Verdana" w:hAnsi="Verdana"/>
          <w:sz w:val="20"/>
          <w:szCs w:val="20"/>
        </w:rPr>
        <w:t>15 svejsepladser</w:t>
      </w:r>
      <w:r w:rsidR="00985B3A">
        <w:rPr>
          <w:rFonts w:ascii="Verdana" w:hAnsi="Verdana"/>
          <w:sz w:val="20"/>
          <w:szCs w:val="20"/>
        </w:rPr>
        <w:t xml:space="preserve"> – idet</w:t>
      </w:r>
      <w:r w:rsidR="009C4613">
        <w:rPr>
          <w:rFonts w:ascii="Verdana" w:hAnsi="Verdana"/>
          <w:sz w:val="20"/>
          <w:szCs w:val="20"/>
        </w:rPr>
        <w:t xml:space="preserve"> </w:t>
      </w:r>
      <w:r w:rsidR="00985B3A">
        <w:rPr>
          <w:rFonts w:ascii="Verdana" w:hAnsi="Verdana"/>
          <w:sz w:val="20"/>
          <w:szCs w:val="20"/>
        </w:rPr>
        <w:t>dog benyttelsen er beskeden</w:t>
      </w:r>
      <w:r w:rsidR="00882E7E">
        <w:rPr>
          <w:rFonts w:ascii="Verdana" w:hAnsi="Verdana"/>
          <w:sz w:val="20"/>
          <w:szCs w:val="20"/>
        </w:rPr>
        <w:t>)</w:t>
      </w:r>
      <w:r w:rsidR="00985B3A">
        <w:rPr>
          <w:rFonts w:ascii="Verdana" w:hAnsi="Verdana"/>
          <w:sz w:val="20"/>
          <w:szCs w:val="20"/>
        </w:rPr>
        <w:t xml:space="preserve"> </w:t>
      </w:r>
      <w:r>
        <w:rPr>
          <w:rFonts w:ascii="Verdana" w:hAnsi="Verdana"/>
          <w:sz w:val="20"/>
          <w:szCs w:val="20"/>
        </w:rPr>
        <w:t>og slibning</w:t>
      </w:r>
      <w:r w:rsidR="00985B3A">
        <w:rPr>
          <w:rFonts w:ascii="Verdana" w:hAnsi="Verdana"/>
          <w:sz w:val="20"/>
          <w:szCs w:val="20"/>
        </w:rPr>
        <w:t xml:space="preserve"> </w:t>
      </w:r>
      <w:r w:rsidR="00F92158">
        <w:rPr>
          <w:rFonts w:ascii="Verdana" w:hAnsi="Verdana"/>
          <w:sz w:val="20"/>
          <w:szCs w:val="20"/>
        </w:rPr>
        <w:t>(</w:t>
      </w:r>
      <w:r w:rsidR="00985B3A">
        <w:rPr>
          <w:rFonts w:ascii="Verdana" w:hAnsi="Verdana"/>
          <w:sz w:val="20"/>
          <w:szCs w:val="20"/>
        </w:rPr>
        <w:t>2</w:t>
      </w:r>
      <w:r w:rsidR="006A6A19">
        <w:rPr>
          <w:rFonts w:ascii="Verdana" w:hAnsi="Verdana"/>
          <w:sz w:val="20"/>
          <w:szCs w:val="20"/>
        </w:rPr>
        <w:t xml:space="preserve"> slibemaskiner</w:t>
      </w:r>
      <w:r w:rsidR="00F92158">
        <w:rPr>
          <w:rFonts w:ascii="Verdana" w:hAnsi="Verdana"/>
          <w:sz w:val="20"/>
          <w:szCs w:val="20"/>
        </w:rPr>
        <w:t>)</w:t>
      </w:r>
      <w:r>
        <w:rPr>
          <w:rFonts w:ascii="Verdana" w:hAnsi="Verdana"/>
          <w:sz w:val="20"/>
          <w:szCs w:val="20"/>
        </w:rPr>
        <w:t xml:space="preserve">. </w:t>
      </w:r>
    </w:p>
    <w:p w:rsidR="008F62FA" w:rsidRDefault="008F62FA" w:rsidP="008F62FA">
      <w:pPr>
        <w:rPr>
          <w:rFonts w:ascii="Verdana" w:hAnsi="Verdana"/>
          <w:sz w:val="20"/>
          <w:szCs w:val="20"/>
        </w:rPr>
      </w:pPr>
      <w:r>
        <w:rPr>
          <w:rFonts w:ascii="Verdana" w:hAnsi="Verdana"/>
          <w:sz w:val="20"/>
          <w:szCs w:val="20"/>
        </w:rPr>
        <w:t xml:space="preserve">Der er udsugning med filtre </w:t>
      </w:r>
      <w:r w:rsidR="00E11019">
        <w:rPr>
          <w:rFonts w:ascii="Verdana" w:hAnsi="Verdana"/>
          <w:sz w:val="20"/>
          <w:szCs w:val="20"/>
        </w:rPr>
        <w:t xml:space="preserve">og afkast over tag </w:t>
      </w:r>
      <w:r>
        <w:rPr>
          <w:rFonts w:ascii="Verdana" w:hAnsi="Verdana"/>
          <w:sz w:val="20"/>
          <w:szCs w:val="20"/>
        </w:rPr>
        <w:t xml:space="preserve">fra samtlige </w:t>
      </w:r>
      <w:r w:rsidR="003C6E20">
        <w:rPr>
          <w:rFonts w:ascii="Verdana" w:hAnsi="Verdana"/>
          <w:sz w:val="20"/>
          <w:szCs w:val="20"/>
        </w:rPr>
        <w:t>bearbejdnings</w:t>
      </w:r>
      <w:r>
        <w:rPr>
          <w:rFonts w:ascii="Verdana" w:hAnsi="Verdana"/>
          <w:sz w:val="20"/>
          <w:szCs w:val="20"/>
        </w:rPr>
        <w:t>processer.</w:t>
      </w:r>
    </w:p>
    <w:p w:rsidR="008F62FA" w:rsidRDefault="008F62FA" w:rsidP="008F62FA"/>
    <w:p w:rsidR="00A60AB2" w:rsidRPr="00870606" w:rsidRDefault="00A60AB2" w:rsidP="00A60AB2">
      <w:pPr>
        <w:pStyle w:val="normal-fed"/>
        <w:rPr>
          <w:rFonts w:ascii="Verdana" w:hAnsi="Verdana"/>
          <w:sz w:val="20"/>
          <w:szCs w:val="20"/>
        </w:rPr>
      </w:pPr>
      <w:r w:rsidRPr="00870606">
        <w:rPr>
          <w:rFonts w:ascii="Verdana" w:hAnsi="Verdana"/>
          <w:sz w:val="20"/>
          <w:szCs w:val="20"/>
        </w:rPr>
        <w:t>Virksomhedens areal</w:t>
      </w:r>
    </w:p>
    <w:p w:rsidR="00023EF4" w:rsidRDefault="00023EF4" w:rsidP="00A60AB2">
      <w:pPr>
        <w:rPr>
          <w:rFonts w:ascii="Verdana" w:hAnsi="Verdana"/>
          <w:sz w:val="20"/>
          <w:szCs w:val="20"/>
        </w:rPr>
      </w:pPr>
      <w:r>
        <w:rPr>
          <w:rFonts w:ascii="Verdana" w:hAnsi="Verdana"/>
          <w:sz w:val="20"/>
          <w:szCs w:val="20"/>
        </w:rPr>
        <w:t>Samlet areal ca. 6.000 m</w:t>
      </w:r>
      <w:r w:rsidR="00C37DFB">
        <w:rPr>
          <w:rFonts w:ascii="Verdana" w:hAnsi="Verdana"/>
          <w:sz w:val="20"/>
          <w:szCs w:val="20"/>
          <w:vertAlign w:val="superscript"/>
        </w:rPr>
        <w:t>2</w:t>
      </w:r>
      <w:r>
        <w:rPr>
          <w:rFonts w:ascii="Verdana" w:hAnsi="Verdana"/>
          <w:sz w:val="20"/>
          <w:szCs w:val="20"/>
        </w:rPr>
        <w:t xml:space="preserve">, hvoraf en </w:t>
      </w:r>
      <w:r w:rsidR="00C37DFB">
        <w:rPr>
          <w:rFonts w:ascii="Verdana" w:hAnsi="Verdana"/>
          <w:sz w:val="20"/>
          <w:szCs w:val="20"/>
        </w:rPr>
        <w:t xml:space="preserve">mindre </w:t>
      </w:r>
      <w:r>
        <w:rPr>
          <w:rFonts w:ascii="Verdana" w:hAnsi="Verdana"/>
          <w:sz w:val="20"/>
          <w:szCs w:val="20"/>
        </w:rPr>
        <w:t xml:space="preserve">del er udlejet </w:t>
      </w:r>
      <w:r w:rsidR="00C37DFB">
        <w:rPr>
          <w:rFonts w:ascii="Verdana" w:hAnsi="Verdana"/>
          <w:sz w:val="20"/>
          <w:szCs w:val="20"/>
        </w:rPr>
        <w:t>til kontorformål.</w:t>
      </w:r>
      <w:r>
        <w:rPr>
          <w:rFonts w:ascii="Verdana" w:hAnsi="Verdana"/>
          <w:sz w:val="20"/>
          <w:szCs w:val="20"/>
        </w:rPr>
        <w:t xml:space="preserve"> </w:t>
      </w:r>
    </w:p>
    <w:p w:rsidR="00A60AB2" w:rsidRPr="00870606" w:rsidRDefault="00A60AB2" w:rsidP="00A60AB2">
      <w:pPr>
        <w:rPr>
          <w:rFonts w:ascii="Verdana" w:hAnsi="Verdana"/>
          <w:sz w:val="20"/>
          <w:szCs w:val="20"/>
        </w:rPr>
      </w:pPr>
      <w:r w:rsidRPr="00870606">
        <w:rPr>
          <w:rFonts w:ascii="Verdana" w:hAnsi="Verdana"/>
          <w:sz w:val="20"/>
          <w:szCs w:val="20"/>
        </w:rPr>
        <w:t>Produktions</w:t>
      </w:r>
      <w:r w:rsidR="00C37DFB">
        <w:rPr>
          <w:rFonts w:ascii="Verdana" w:hAnsi="Verdana"/>
          <w:sz w:val="20"/>
          <w:szCs w:val="20"/>
        </w:rPr>
        <w:t>- og lager</w:t>
      </w:r>
      <w:r w:rsidRPr="00870606">
        <w:rPr>
          <w:rFonts w:ascii="Verdana" w:hAnsi="Verdana"/>
          <w:sz w:val="20"/>
          <w:szCs w:val="20"/>
        </w:rPr>
        <w:t>areal</w:t>
      </w:r>
      <w:r w:rsidR="00023EF4">
        <w:rPr>
          <w:rFonts w:ascii="Verdana" w:hAnsi="Verdana"/>
          <w:sz w:val="20"/>
          <w:szCs w:val="20"/>
        </w:rPr>
        <w:t xml:space="preserve"> udgør ca. </w:t>
      </w:r>
      <w:r w:rsidR="00C37DFB">
        <w:rPr>
          <w:rFonts w:ascii="Verdana" w:hAnsi="Verdana"/>
          <w:sz w:val="20"/>
          <w:szCs w:val="20"/>
        </w:rPr>
        <w:t xml:space="preserve">5.500 </w:t>
      </w:r>
      <w:r w:rsidR="00C37DFB" w:rsidRPr="00C37DFB">
        <w:rPr>
          <w:rFonts w:ascii="Verdana" w:hAnsi="Verdana"/>
          <w:sz w:val="20"/>
          <w:szCs w:val="20"/>
        </w:rPr>
        <w:t>m</w:t>
      </w:r>
      <w:r w:rsidR="00C37DFB">
        <w:rPr>
          <w:rFonts w:ascii="Verdana" w:hAnsi="Verdana"/>
          <w:sz w:val="20"/>
          <w:szCs w:val="20"/>
          <w:vertAlign w:val="superscript"/>
        </w:rPr>
        <w:t>2</w:t>
      </w:r>
      <w:r w:rsidR="00C37DFB">
        <w:rPr>
          <w:rFonts w:ascii="Verdana" w:hAnsi="Verdana"/>
          <w:sz w:val="20"/>
          <w:szCs w:val="20"/>
        </w:rPr>
        <w:t>.</w:t>
      </w:r>
    </w:p>
    <w:p w:rsidR="00A60AB2" w:rsidRPr="00AE0FA8" w:rsidRDefault="00A60AB2" w:rsidP="007A5B40">
      <w:pPr>
        <w:pStyle w:val="normal-fed"/>
        <w:rPr>
          <w:rFonts w:ascii="Verdana" w:hAnsi="Verdana"/>
          <w:sz w:val="20"/>
          <w:szCs w:val="20"/>
        </w:rPr>
      </w:pPr>
    </w:p>
    <w:p w:rsidR="007A5B40" w:rsidRPr="00AE0FA8" w:rsidRDefault="007A5B40" w:rsidP="007A5B40">
      <w:pPr>
        <w:pStyle w:val="normal-fed"/>
        <w:rPr>
          <w:rFonts w:ascii="Verdana" w:hAnsi="Verdana"/>
          <w:sz w:val="20"/>
          <w:szCs w:val="20"/>
        </w:rPr>
      </w:pPr>
      <w:r w:rsidRPr="00AE0FA8">
        <w:rPr>
          <w:rFonts w:ascii="Verdana" w:hAnsi="Verdana"/>
          <w:sz w:val="20"/>
          <w:szCs w:val="20"/>
        </w:rPr>
        <w:t>Antal ansatte</w:t>
      </w:r>
    </w:p>
    <w:p w:rsidR="007A5B40" w:rsidRPr="00AE0FA8" w:rsidRDefault="00091DE1" w:rsidP="007A5B40">
      <w:pPr>
        <w:rPr>
          <w:rFonts w:ascii="Verdana" w:hAnsi="Verdana" w:cs="Arial"/>
          <w:sz w:val="20"/>
          <w:szCs w:val="20"/>
        </w:rPr>
      </w:pPr>
      <w:r w:rsidRPr="00027380">
        <w:rPr>
          <w:rFonts w:ascii="Verdana" w:hAnsi="Verdana" w:cs="Arial"/>
          <w:sz w:val="20"/>
          <w:szCs w:val="20"/>
        </w:rPr>
        <w:t>Virksomheden beskæftiger</w:t>
      </w:r>
      <w:r w:rsidR="00027380" w:rsidRPr="00027380">
        <w:rPr>
          <w:rFonts w:ascii="Verdana" w:hAnsi="Verdana" w:cs="Arial"/>
          <w:sz w:val="20"/>
          <w:szCs w:val="20"/>
        </w:rPr>
        <w:t xml:space="preserve"> 30-</w:t>
      </w:r>
      <w:r w:rsidRPr="00027380">
        <w:rPr>
          <w:rFonts w:ascii="Verdana" w:hAnsi="Verdana" w:cs="Arial"/>
          <w:sz w:val="20"/>
          <w:szCs w:val="20"/>
        </w:rPr>
        <w:t xml:space="preserve"> 35 </w:t>
      </w:r>
      <w:r w:rsidR="007A5B40" w:rsidRPr="00027380">
        <w:rPr>
          <w:rFonts w:ascii="Verdana" w:hAnsi="Verdana" w:cs="Arial"/>
          <w:sz w:val="20"/>
          <w:szCs w:val="20"/>
        </w:rPr>
        <w:t xml:space="preserve">i </w:t>
      </w:r>
      <w:r w:rsidR="006C5428" w:rsidRPr="00027380">
        <w:rPr>
          <w:rFonts w:ascii="Verdana" w:hAnsi="Verdana" w:cs="Arial"/>
          <w:sz w:val="20"/>
          <w:szCs w:val="20"/>
        </w:rPr>
        <w:t>produktionen</w:t>
      </w:r>
      <w:r w:rsidRPr="00027380">
        <w:rPr>
          <w:rFonts w:ascii="Verdana" w:hAnsi="Verdana" w:cs="Arial"/>
          <w:sz w:val="20"/>
          <w:szCs w:val="20"/>
        </w:rPr>
        <w:t>.</w:t>
      </w:r>
      <w:bookmarkStart w:id="16" w:name="ind_descr_product_employee_prod"/>
      <w:bookmarkEnd w:id="16"/>
    </w:p>
    <w:p w:rsidR="007A5B40" w:rsidRPr="00AE0FA8" w:rsidRDefault="007A5B40" w:rsidP="007A5B40">
      <w:pPr>
        <w:rPr>
          <w:rFonts w:ascii="Verdana" w:hAnsi="Verdana" w:cs="Arial"/>
          <w:sz w:val="20"/>
          <w:szCs w:val="20"/>
        </w:rPr>
      </w:pPr>
    </w:p>
    <w:p w:rsidR="007A5B40" w:rsidRPr="00AE0FA8" w:rsidRDefault="007A5B40" w:rsidP="007A5B40">
      <w:pPr>
        <w:pStyle w:val="normal-fed"/>
        <w:rPr>
          <w:rFonts w:ascii="Verdana" w:hAnsi="Verdana" w:cs="Arial"/>
          <w:sz w:val="20"/>
          <w:szCs w:val="20"/>
        </w:rPr>
      </w:pPr>
      <w:r w:rsidRPr="00AE0FA8">
        <w:rPr>
          <w:rFonts w:ascii="Verdana" w:hAnsi="Verdana" w:cs="Arial"/>
          <w:sz w:val="20"/>
          <w:szCs w:val="20"/>
        </w:rPr>
        <w:t>Driftstid</w:t>
      </w:r>
    </w:p>
    <w:p w:rsidR="007A5B40" w:rsidRPr="00AE0FA8" w:rsidRDefault="00374709" w:rsidP="007A5B40">
      <w:pPr>
        <w:rPr>
          <w:rFonts w:ascii="Verdana" w:hAnsi="Verdana" w:cs="Arial"/>
          <w:sz w:val="20"/>
          <w:szCs w:val="20"/>
        </w:rPr>
      </w:pPr>
      <w:r w:rsidRPr="00027380">
        <w:rPr>
          <w:rFonts w:ascii="Verdana" w:hAnsi="Verdana" w:cs="Arial"/>
          <w:sz w:val="20"/>
          <w:szCs w:val="20"/>
        </w:rPr>
        <w:t>Fra søndag kl. 18 til fredag kl. 1</w:t>
      </w:r>
      <w:r w:rsidR="00027380">
        <w:rPr>
          <w:rFonts w:ascii="Verdana" w:hAnsi="Verdana" w:cs="Arial"/>
          <w:sz w:val="20"/>
          <w:szCs w:val="20"/>
        </w:rPr>
        <w:t>4.30</w:t>
      </w:r>
      <w:r w:rsidRPr="00027380">
        <w:rPr>
          <w:rFonts w:ascii="Verdana" w:hAnsi="Verdana" w:cs="Arial"/>
          <w:sz w:val="20"/>
          <w:szCs w:val="20"/>
        </w:rPr>
        <w:t xml:space="preserve"> køres døgndrift (dog </w:t>
      </w:r>
      <w:r w:rsidR="00027380">
        <w:rPr>
          <w:rFonts w:ascii="Verdana" w:hAnsi="Verdana" w:cs="Arial"/>
          <w:sz w:val="20"/>
          <w:szCs w:val="20"/>
        </w:rPr>
        <w:t xml:space="preserve">primært </w:t>
      </w:r>
      <w:r w:rsidRPr="00027380">
        <w:rPr>
          <w:rFonts w:ascii="Verdana" w:hAnsi="Verdana" w:cs="Arial"/>
          <w:sz w:val="20"/>
          <w:szCs w:val="20"/>
        </w:rPr>
        <w:t>kun natdrift i ”laserhal”).</w:t>
      </w:r>
    </w:p>
    <w:p w:rsidR="00831CB1" w:rsidRDefault="00831CB1" w:rsidP="00580C8B">
      <w:pPr>
        <w:rPr>
          <w:rFonts w:ascii="Verdana" w:hAnsi="Verdana" w:cs="Arial"/>
          <w:sz w:val="20"/>
          <w:szCs w:val="20"/>
        </w:rPr>
      </w:pPr>
    </w:p>
    <w:p w:rsidR="00FE3AB6" w:rsidRDefault="00FE3AB6" w:rsidP="00FE3AB6">
      <w:pPr>
        <w:rPr>
          <w:rFonts w:ascii="Verdana" w:hAnsi="Verdana" w:cs="Arial"/>
          <w:b/>
          <w:sz w:val="20"/>
          <w:szCs w:val="20"/>
        </w:rPr>
      </w:pPr>
      <w:r>
        <w:rPr>
          <w:rFonts w:ascii="Verdana" w:hAnsi="Verdana" w:cs="Arial"/>
          <w:b/>
          <w:sz w:val="20"/>
          <w:szCs w:val="20"/>
        </w:rPr>
        <w:lastRenderedPageBreak/>
        <w:t>Opfølgning fra sidste tilsyn</w:t>
      </w:r>
    </w:p>
    <w:p w:rsidR="006E6D3D" w:rsidRPr="00D01360" w:rsidRDefault="00D76039" w:rsidP="00FE3AB6">
      <w:pPr>
        <w:rPr>
          <w:rFonts w:ascii="Verdana" w:hAnsi="Verdana"/>
          <w:sz w:val="20"/>
          <w:szCs w:val="20"/>
        </w:rPr>
      </w:pPr>
      <w:r>
        <w:rPr>
          <w:rFonts w:ascii="Verdana" w:hAnsi="Verdana"/>
          <w:sz w:val="20"/>
          <w:szCs w:val="20"/>
        </w:rPr>
        <w:t>Ingen opfølgningspunkter fra seneste tilsyn som fandt sted den 11. april 2014.</w:t>
      </w:r>
      <w:r w:rsidR="006E6D3D" w:rsidRPr="00D01360">
        <w:rPr>
          <w:rFonts w:ascii="Verdana" w:hAnsi="Verdana"/>
          <w:sz w:val="20"/>
          <w:szCs w:val="20"/>
        </w:rPr>
        <w:t xml:space="preserve"> </w:t>
      </w:r>
    </w:p>
    <w:p w:rsidR="00FE3AB6" w:rsidRDefault="00FE3AB6" w:rsidP="00580C8B">
      <w:pPr>
        <w:rPr>
          <w:rFonts w:ascii="Verdana" w:hAnsi="Verdana" w:cs="Arial"/>
          <w:sz w:val="20"/>
          <w:szCs w:val="20"/>
        </w:rPr>
      </w:pPr>
    </w:p>
    <w:p w:rsidR="00FE3AB6" w:rsidRDefault="00FE3AB6" w:rsidP="00FE3AB6">
      <w:pPr>
        <w:rPr>
          <w:rFonts w:ascii="Verdana" w:hAnsi="Verdana" w:cs="Arial"/>
          <w:sz w:val="20"/>
          <w:szCs w:val="20"/>
        </w:rPr>
      </w:pPr>
    </w:p>
    <w:p w:rsidR="007A5B40" w:rsidRPr="00AE0FA8" w:rsidRDefault="00580C8B" w:rsidP="00580C8B">
      <w:pPr>
        <w:pStyle w:val="Overskrift2"/>
        <w:tabs>
          <w:tab w:val="left" w:pos="6480"/>
          <w:tab w:val="left" w:pos="7200"/>
        </w:tabs>
        <w:spacing w:before="0" w:after="0"/>
        <w:rPr>
          <w:rFonts w:ascii="Verdana" w:hAnsi="Verdana"/>
          <w:sz w:val="20"/>
          <w:szCs w:val="20"/>
          <w:lang w:val="da-DK"/>
        </w:rPr>
      </w:pPr>
      <w:r>
        <w:rPr>
          <w:rFonts w:ascii="Verdana" w:hAnsi="Verdana"/>
          <w:sz w:val="20"/>
          <w:szCs w:val="20"/>
          <w:lang w:val="da-DK"/>
        </w:rPr>
        <w:t>STØJ</w:t>
      </w:r>
    </w:p>
    <w:p w:rsidR="0034270E" w:rsidRPr="0035305D" w:rsidRDefault="0034270E" w:rsidP="0035305D">
      <w:pPr>
        <w:rPr>
          <w:rFonts w:ascii="Verdana" w:hAnsi="Verdana"/>
          <w:sz w:val="20"/>
          <w:szCs w:val="20"/>
        </w:rPr>
      </w:pPr>
      <w:r w:rsidRPr="0035305D">
        <w:rPr>
          <w:rFonts w:ascii="Verdana" w:hAnsi="Verdana"/>
          <w:sz w:val="20"/>
          <w:szCs w:val="20"/>
        </w:rPr>
        <w:t>Virksomheden vurderes ikke at give anledning til nogen særlig støj.</w:t>
      </w:r>
    </w:p>
    <w:p w:rsidR="0034270E" w:rsidRPr="0035305D" w:rsidRDefault="0034270E" w:rsidP="0035305D">
      <w:pPr>
        <w:rPr>
          <w:rFonts w:ascii="Verdana" w:hAnsi="Verdana"/>
          <w:sz w:val="20"/>
          <w:szCs w:val="20"/>
        </w:rPr>
      </w:pPr>
      <w:r w:rsidRPr="0035305D">
        <w:rPr>
          <w:rFonts w:ascii="Verdana" w:hAnsi="Verdana"/>
          <w:sz w:val="20"/>
          <w:szCs w:val="20"/>
        </w:rPr>
        <w:t>Nærmeste bolig ca. 200 meter fra virksomheden.</w:t>
      </w:r>
    </w:p>
    <w:p w:rsidR="0034270E" w:rsidRPr="0035305D" w:rsidRDefault="0034270E" w:rsidP="0035305D">
      <w:pPr>
        <w:rPr>
          <w:rFonts w:ascii="Verdana" w:hAnsi="Verdana"/>
          <w:sz w:val="20"/>
          <w:szCs w:val="20"/>
        </w:rPr>
      </w:pPr>
      <w:r w:rsidRPr="0035305D">
        <w:rPr>
          <w:rFonts w:ascii="Verdana" w:hAnsi="Verdana"/>
          <w:sz w:val="20"/>
          <w:szCs w:val="20"/>
        </w:rPr>
        <w:t>Ingen klager over støj.</w:t>
      </w:r>
    </w:p>
    <w:p w:rsidR="007A5B40" w:rsidRPr="00AE0FA8" w:rsidRDefault="007A5B40" w:rsidP="007A5B40">
      <w:pPr>
        <w:tabs>
          <w:tab w:val="right" w:pos="6299"/>
          <w:tab w:val="left" w:pos="6480"/>
          <w:tab w:val="right" w:pos="6838"/>
          <w:tab w:val="left" w:pos="7200"/>
          <w:tab w:val="right" w:pos="7382"/>
          <w:tab w:val="right" w:pos="7921"/>
        </w:tabs>
        <w:rPr>
          <w:rFonts w:ascii="Verdana" w:hAnsi="Verdana" w:cs="Arial"/>
          <w:iCs/>
          <w:sz w:val="20"/>
          <w:szCs w:val="20"/>
        </w:rPr>
      </w:pPr>
    </w:p>
    <w:p w:rsidR="007A5B40" w:rsidRPr="00AE0FA8" w:rsidRDefault="007A5B40" w:rsidP="007A5B40">
      <w:pPr>
        <w:pStyle w:val="normal-fed"/>
        <w:rPr>
          <w:rFonts w:ascii="Verdana" w:hAnsi="Verdana" w:cs="Arial"/>
          <w:sz w:val="20"/>
          <w:szCs w:val="20"/>
        </w:rPr>
      </w:pPr>
      <w:r w:rsidRPr="00AE0FA8">
        <w:rPr>
          <w:rFonts w:ascii="Verdana" w:hAnsi="Verdana" w:cs="Arial"/>
          <w:sz w:val="20"/>
          <w:szCs w:val="20"/>
        </w:rPr>
        <w:t>LUFT</w:t>
      </w:r>
    </w:p>
    <w:p w:rsidR="008F62FA" w:rsidRPr="008F62FA" w:rsidRDefault="008F62FA" w:rsidP="008F62FA">
      <w:pPr>
        <w:pStyle w:val="BodyTextNoSpace"/>
        <w:keepNext/>
        <w:rPr>
          <w:rFonts w:ascii="Verdana" w:hAnsi="Verdana"/>
          <w:noProof/>
          <w:sz w:val="20"/>
        </w:rPr>
      </w:pPr>
      <w:r w:rsidRPr="008F62FA">
        <w:rPr>
          <w:rFonts w:ascii="Verdana" w:hAnsi="Verdana"/>
          <w:noProof/>
          <w:sz w:val="20"/>
        </w:rPr>
        <w:t>I alt 15 svejsepladser</w:t>
      </w:r>
      <w:r w:rsidR="00374709">
        <w:rPr>
          <w:rFonts w:ascii="Verdana" w:hAnsi="Verdana"/>
          <w:noProof/>
          <w:sz w:val="20"/>
        </w:rPr>
        <w:t xml:space="preserve"> med forholdsvis ringe benyttelse.</w:t>
      </w:r>
      <w:r w:rsidRPr="008F62FA">
        <w:rPr>
          <w:rFonts w:ascii="Verdana" w:hAnsi="Verdana"/>
          <w:noProof/>
          <w:sz w:val="20"/>
        </w:rPr>
        <w:t xml:space="preserve"> Der arbejdes både i sort jern og rustfrit. Svejsning med CO2 og TIG. Afkast forsynet med filtre (EU5) - jf miljøgodkendelse og filtervagt. </w:t>
      </w:r>
      <w:r w:rsidR="007B6374" w:rsidRPr="008F62FA">
        <w:rPr>
          <w:rFonts w:ascii="Verdana" w:hAnsi="Verdana"/>
          <w:noProof/>
          <w:sz w:val="20"/>
        </w:rPr>
        <w:t xml:space="preserve">Vibrationsrenser koblet på svejseudsugning. </w:t>
      </w:r>
      <w:r w:rsidRPr="008F62FA">
        <w:rPr>
          <w:rFonts w:ascii="Verdana" w:hAnsi="Verdana"/>
          <w:noProof/>
          <w:sz w:val="20"/>
        </w:rPr>
        <w:t xml:space="preserve">Filterskift foretages af medarbejder. </w:t>
      </w:r>
    </w:p>
    <w:p w:rsidR="008F62FA" w:rsidRDefault="008F62FA" w:rsidP="008F62FA">
      <w:pPr>
        <w:pStyle w:val="BodyTextNoSpace"/>
        <w:keepNext/>
        <w:rPr>
          <w:rFonts w:ascii="Verdana" w:hAnsi="Verdana"/>
          <w:noProof/>
          <w:sz w:val="20"/>
        </w:rPr>
      </w:pPr>
    </w:p>
    <w:p w:rsidR="008F62FA" w:rsidRPr="008F62FA" w:rsidRDefault="008F62FA" w:rsidP="008F62FA">
      <w:pPr>
        <w:pStyle w:val="BodyTextNoSpace"/>
        <w:keepNext/>
        <w:rPr>
          <w:rFonts w:ascii="Verdana" w:hAnsi="Verdana"/>
          <w:noProof/>
          <w:sz w:val="20"/>
        </w:rPr>
      </w:pPr>
      <w:r w:rsidRPr="008F62FA">
        <w:rPr>
          <w:rFonts w:ascii="Verdana" w:hAnsi="Verdana"/>
          <w:noProof/>
          <w:sz w:val="20"/>
        </w:rPr>
        <w:t>1 afkast fra sliberum (slibebord) forsynet med stoffilter - kun lidt brug af slibebord.</w:t>
      </w:r>
    </w:p>
    <w:p w:rsidR="008F62FA" w:rsidRPr="008F62FA" w:rsidRDefault="008F62FA" w:rsidP="008F62FA">
      <w:pPr>
        <w:pStyle w:val="BodyTextNoSpace"/>
        <w:keepNext/>
        <w:rPr>
          <w:rFonts w:ascii="Verdana" w:hAnsi="Verdana"/>
          <w:noProof/>
          <w:sz w:val="20"/>
        </w:rPr>
      </w:pPr>
      <w:r w:rsidRPr="008F62FA">
        <w:rPr>
          <w:rFonts w:ascii="Verdana" w:hAnsi="Verdana"/>
          <w:noProof/>
          <w:sz w:val="20"/>
        </w:rPr>
        <w:t>2 slibemaskiner</w:t>
      </w:r>
      <w:r>
        <w:rPr>
          <w:rFonts w:ascii="Verdana" w:hAnsi="Verdana"/>
          <w:noProof/>
          <w:sz w:val="20"/>
        </w:rPr>
        <w:t xml:space="preserve"> </w:t>
      </w:r>
      <w:r w:rsidRPr="008F62FA">
        <w:rPr>
          <w:rFonts w:ascii="Verdana" w:hAnsi="Verdana"/>
          <w:noProof/>
          <w:sz w:val="20"/>
        </w:rPr>
        <w:t>koblet til vådfilter</w:t>
      </w:r>
      <w:r w:rsidR="00895131">
        <w:rPr>
          <w:rFonts w:ascii="Verdana" w:hAnsi="Verdana"/>
          <w:noProof/>
          <w:sz w:val="20"/>
        </w:rPr>
        <w:t xml:space="preserve"> </w:t>
      </w:r>
      <w:r w:rsidR="009B0E01">
        <w:rPr>
          <w:rFonts w:ascii="Verdana" w:hAnsi="Verdana"/>
          <w:noProof/>
          <w:sz w:val="20"/>
        </w:rPr>
        <w:t>med afkast over tag</w:t>
      </w:r>
      <w:r w:rsidR="00374709">
        <w:rPr>
          <w:rFonts w:ascii="Verdana" w:hAnsi="Verdana"/>
          <w:noProof/>
          <w:sz w:val="20"/>
        </w:rPr>
        <w:t>.</w:t>
      </w:r>
    </w:p>
    <w:p w:rsidR="008F62FA" w:rsidRDefault="008F62FA" w:rsidP="008F62FA">
      <w:pPr>
        <w:pStyle w:val="BodyTextNoSpace"/>
        <w:keepNext/>
        <w:rPr>
          <w:rFonts w:ascii="Verdana" w:hAnsi="Verdana"/>
          <w:noProof/>
          <w:sz w:val="20"/>
        </w:rPr>
      </w:pPr>
      <w:r w:rsidRPr="008F62FA">
        <w:rPr>
          <w:rFonts w:ascii="Verdana" w:hAnsi="Verdana"/>
          <w:noProof/>
          <w:sz w:val="20"/>
        </w:rPr>
        <w:t xml:space="preserve">3 laserskærere med separate </w:t>
      </w:r>
      <w:r w:rsidR="00D82A28">
        <w:rPr>
          <w:rFonts w:ascii="Verdana" w:hAnsi="Verdana"/>
          <w:noProof/>
          <w:sz w:val="20"/>
        </w:rPr>
        <w:t xml:space="preserve">filtre og </w:t>
      </w:r>
      <w:r w:rsidRPr="008F62FA">
        <w:rPr>
          <w:rFonts w:ascii="Verdana" w:hAnsi="Verdana"/>
          <w:noProof/>
          <w:sz w:val="20"/>
        </w:rPr>
        <w:t xml:space="preserve">afkast </w:t>
      </w:r>
      <w:r>
        <w:rPr>
          <w:rFonts w:ascii="Verdana" w:hAnsi="Verdana"/>
          <w:noProof/>
          <w:sz w:val="20"/>
        </w:rPr>
        <w:t>over tag</w:t>
      </w:r>
      <w:r w:rsidR="00374709">
        <w:rPr>
          <w:rFonts w:ascii="Verdana" w:hAnsi="Verdana"/>
          <w:noProof/>
          <w:sz w:val="20"/>
        </w:rPr>
        <w:t>.</w:t>
      </w:r>
    </w:p>
    <w:p w:rsidR="00374709" w:rsidRDefault="00374709" w:rsidP="008F62FA">
      <w:pPr>
        <w:pStyle w:val="BodyTextNoSpace"/>
        <w:keepNext/>
        <w:rPr>
          <w:rFonts w:ascii="Verdana" w:hAnsi="Verdana"/>
          <w:noProof/>
          <w:sz w:val="20"/>
        </w:rPr>
      </w:pPr>
      <w:r>
        <w:rPr>
          <w:rFonts w:ascii="Verdana" w:hAnsi="Verdana"/>
          <w:noProof/>
          <w:sz w:val="20"/>
        </w:rPr>
        <w:t>3 spåntagende bearbejdningsmaskiner med olietågefiltre og afkast over tag.</w:t>
      </w:r>
    </w:p>
    <w:p w:rsidR="00E27911" w:rsidRDefault="00E27911" w:rsidP="007A5B40">
      <w:pPr>
        <w:rPr>
          <w:rFonts w:ascii="Verdana" w:hAnsi="Verdana" w:cs="Arial"/>
          <w:sz w:val="20"/>
          <w:szCs w:val="20"/>
        </w:rPr>
      </w:pPr>
      <w:r>
        <w:rPr>
          <w:rFonts w:ascii="Verdana" w:hAnsi="Verdana" w:cs="Arial"/>
          <w:sz w:val="20"/>
          <w:szCs w:val="20"/>
        </w:rPr>
        <w:t xml:space="preserve">Opvarmning sker med </w:t>
      </w:r>
      <w:r w:rsidR="00DA0CC8">
        <w:rPr>
          <w:rFonts w:ascii="Verdana" w:hAnsi="Verdana" w:cs="Arial"/>
          <w:sz w:val="20"/>
          <w:szCs w:val="20"/>
        </w:rPr>
        <w:t>4</w:t>
      </w:r>
      <w:r>
        <w:rPr>
          <w:rFonts w:ascii="Verdana" w:hAnsi="Verdana" w:cs="Arial"/>
          <w:sz w:val="20"/>
          <w:szCs w:val="20"/>
        </w:rPr>
        <w:t xml:space="preserve"> oliefyrede enheder</w:t>
      </w:r>
      <w:r w:rsidR="00374709">
        <w:rPr>
          <w:rFonts w:ascii="Verdana" w:hAnsi="Verdana" w:cs="Arial"/>
          <w:sz w:val="20"/>
          <w:szCs w:val="20"/>
        </w:rPr>
        <w:t xml:space="preserve"> med service.</w:t>
      </w:r>
    </w:p>
    <w:p w:rsidR="0089434F" w:rsidRDefault="0089434F" w:rsidP="007A5B40">
      <w:pPr>
        <w:rPr>
          <w:rFonts w:ascii="Verdana" w:hAnsi="Verdana" w:cs="Arial"/>
          <w:sz w:val="20"/>
          <w:szCs w:val="20"/>
        </w:rPr>
      </w:pPr>
    </w:p>
    <w:p w:rsidR="006D3554" w:rsidRDefault="006D3554" w:rsidP="0089434F">
      <w:pPr>
        <w:pStyle w:val="normal-fed"/>
        <w:tabs>
          <w:tab w:val="right" w:pos="6299"/>
          <w:tab w:val="right" w:pos="6838"/>
          <w:tab w:val="right" w:pos="7382"/>
          <w:tab w:val="right" w:pos="7921"/>
        </w:tabs>
        <w:rPr>
          <w:rFonts w:ascii="Verdana" w:hAnsi="Verdana" w:cs="Arial"/>
          <w:sz w:val="20"/>
          <w:szCs w:val="20"/>
        </w:rPr>
      </w:pPr>
    </w:p>
    <w:p w:rsidR="0089434F" w:rsidRDefault="0089434F" w:rsidP="0089434F">
      <w:pPr>
        <w:pStyle w:val="normal-fed"/>
        <w:tabs>
          <w:tab w:val="right" w:pos="6299"/>
          <w:tab w:val="right" w:pos="6838"/>
          <w:tab w:val="right" w:pos="7382"/>
          <w:tab w:val="right" w:pos="7921"/>
        </w:tabs>
        <w:rPr>
          <w:rFonts w:ascii="Verdana" w:hAnsi="Verdana" w:cs="Arial"/>
          <w:sz w:val="20"/>
          <w:szCs w:val="20"/>
        </w:rPr>
      </w:pPr>
      <w:r w:rsidRPr="00AE0FA8">
        <w:rPr>
          <w:rFonts w:ascii="Verdana" w:hAnsi="Verdana" w:cs="Arial"/>
          <w:sz w:val="20"/>
          <w:szCs w:val="20"/>
        </w:rPr>
        <w:t>SPILDEVAND</w:t>
      </w:r>
    </w:p>
    <w:p w:rsidR="00E27911" w:rsidRDefault="00E27911" w:rsidP="0089434F">
      <w:pPr>
        <w:pStyle w:val="normal-fed"/>
        <w:tabs>
          <w:tab w:val="right" w:pos="6299"/>
          <w:tab w:val="right" w:pos="6838"/>
          <w:tab w:val="right" w:pos="7382"/>
          <w:tab w:val="right" w:pos="7921"/>
        </w:tabs>
        <w:rPr>
          <w:rFonts w:ascii="Verdana" w:hAnsi="Verdana" w:cs="Arial"/>
          <w:b w:val="0"/>
          <w:sz w:val="20"/>
          <w:szCs w:val="20"/>
        </w:rPr>
      </w:pPr>
      <w:r w:rsidRPr="00E27911">
        <w:rPr>
          <w:rFonts w:ascii="Verdana" w:hAnsi="Verdana" w:cs="Arial"/>
          <w:b w:val="0"/>
          <w:sz w:val="20"/>
          <w:szCs w:val="20"/>
        </w:rPr>
        <w:t>Ingen procesvand fra virksomheden.</w:t>
      </w:r>
    </w:p>
    <w:p w:rsidR="00E27911" w:rsidRPr="00E27911" w:rsidRDefault="00E27911" w:rsidP="0089434F">
      <w:pPr>
        <w:pStyle w:val="normal-fed"/>
        <w:tabs>
          <w:tab w:val="right" w:pos="6299"/>
          <w:tab w:val="right" w:pos="6838"/>
          <w:tab w:val="right" w:pos="7382"/>
          <w:tab w:val="right" w:pos="7921"/>
        </w:tabs>
        <w:rPr>
          <w:rFonts w:ascii="Verdana" w:hAnsi="Verdana" w:cs="Arial"/>
          <w:b w:val="0"/>
          <w:sz w:val="20"/>
          <w:szCs w:val="20"/>
        </w:rPr>
      </w:pPr>
      <w:r>
        <w:rPr>
          <w:rFonts w:ascii="Verdana" w:hAnsi="Verdana" w:cs="Arial"/>
          <w:b w:val="0"/>
          <w:sz w:val="20"/>
          <w:szCs w:val="20"/>
        </w:rPr>
        <w:t xml:space="preserve">Kondensat fra kompressoranlæg passerer olieudskiller og afledes til regnvandssystem. Løsningen er accepteret af </w:t>
      </w:r>
      <w:r w:rsidR="001770A6">
        <w:rPr>
          <w:rFonts w:ascii="Verdana" w:hAnsi="Verdana" w:cs="Arial"/>
          <w:b w:val="0"/>
          <w:sz w:val="20"/>
          <w:szCs w:val="20"/>
        </w:rPr>
        <w:t>center for Miljø og Energi</w:t>
      </w:r>
      <w:r>
        <w:rPr>
          <w:rFonts w:ascii="Verdana" w:hAnsi="Verdana" w:cs="Arial"/>
          <w:b w:val="0"/>
          <w:sz w:val="20"/>
          <w:szCs w:val="20"/>
        </w:rPr>
        <w:t>.</w:t>
      </w:r>
    </w:p>
    <w:p w:rsidR="0089434F" w:rsidRDefault="0089434F" w:rsidP="0089434F">
      <w:pPr>
        <w:rPr>
          <w:rFonts w:ascii="Verdana" w:hAnsi="Verdana"/>
          <w:sz w:val="20"/>
          <w:szCs w:val="20"/>
        </w:rPr>
      </w:pPr>
    </w:p>
    <w:p w:rsidR="00E27911" w:rsidRDefault="00E27911" w:rsidP="0089434F">
      <w:pPr>
        <w:rPr>
          <w:rFonts w:ascii="Verdana" w:hAnsi="Verdana"/>
          <w:sz w:val="20"/>
          <w:szCs w:val="20"/>
        </w:rPr>
      </w:pPr>
    </w:p>
    <w:p w:rsidR="00895131" w:rsidRDefault="007A5B40" w:rsidP="00895131">
      <w:pPr>
        <w:pStyle w:val="normal-fed"/>
        <w:rPr>
          <w:rFonts w:ascii="Verdana" w:hAnsi="Verdana" w:cs="Arial"/>
          <w:sz w:val="20"/>
          <w:szCs w:val="20"/>
        </w:rPr>
      </w:pPr>
      <w:r w:rsidRPr="00AE0FA8">
        <w:rPr>
          <w:rFonts w:ascii="Verdana" w:hAnsi="Verdana" w:cs="Arial"/>
          <w:sz w:val="20"/>
          <w:szCs w:val="20"/>
        </w:rPr>
        <w:t>AFFALD</w:t>
      </w:r>
    </w:p>
    <w:p w:rsidR="006A3335" w:rsidRDefault="006A3335" w:rsidP="00895131">
      <w:pPr>
        <w:pStyle w:val="normal-fed"/>
        <w:rPr>
          <w:rFonts w:ascii="Verdana" w:hAnsi="Verdana"/>
          <w:b w:val="0"/>
          <w:sz w:val="20"/>
        </w:rPr>
      </w:pPr>
      <w:r w:rsidRPr="00895131">
        <w:rPr>
          <w:rFonts w:ascii="Verdana" w:hAnsi="Verdana"/>
          <w:b w:val="0"/>
          <w:sz w:val="20"/>
        </w:rPr>
        <w:t>Virksomhedens flydende affald (meget begrænsede mængder</w:t>
      </w:r>
      <w:r w:rsidR="00C0126E">
        <w:rPr>
          <w:rFonts w:ascii="Verdana" w:hAnsi="Verdana"/>
          <w:b w:val="0"/>
          <w:sz w:val="20"/>
        </w:rPr>
        <w:t xml:space="preserve"> fra olieskift på maskiner</w:t>
      </w:r>
      <w:r w:rsidRPr="00895131">
        <w:rPr>
          <w:rFonts w:ascii="Verdana" w:hAnsi="Verdana"/>
          <w:b w:val="0"/>
          <w:sz w:val="20"/>
        </w:rPr>
        <w:t xml:space="preserve">) </w:t>
      </w:r>
      <w:r w:rsidR="00895131">
        <w:rPr>
          <w:rFonts w:ascii="Verdana" w:hAnsi="Verdana"/>
          <w:b w:val="0"/>
          <w:sz w:val="20"/>
        </w:rPr>
        <w:t>opbevares i tønder indendørs over spildbakke.</w:t>
      </w:r>
      <w:r w:rsidR="00C0126E">
        <w:rPr>
          <w:rFonts w:ascii="Verdana" w:hAnsi="Verdana"/>
          <w:b w:val="0"/>
          <w:sz w:val="20"/>
        </w:rPr>
        <w:t xml:space="preserve"> Avista afhenter.</w:t>
      </w:r>
    </w:p>
    <w:p w:rsidR="00C0126E" w:rsidRPr="00895131" w:rsidRDefault="00C0126E" w:rsidP="00895131">
      <w:pPr>
        <w:pStyle w:val="normal-fed"/>
        <w:rPr>
          <w:rFonts w:ascii="Verdana" w:hAnsi="Verdana"/>
          <w:b w:val="0"/>
          <w:sz w:val="20"/>
        </w:rPr>
      </w:pPr>
      <w:r>
        <w:rPr>
          <w:rFonts w:ascii="Verdana" w:hAnsi="Verdana"/>
          <w:b w:val="0"/>
          <w:sz w:val="20"/>
        </w:rPr>
        <w:t>Brugt køle/smøremiddel afhentes af Bøghs – suges direkte fra maskiner.</w:t>
      </w:r>
    </w:p>
    <w:p w:rsidR="00696BA8" w:rsidRDefault="006A3335" w:rsidP="006912CA">
      <w:pPr>
        <w:pStyle w:val="BodyTextNoSpace"/>
        <w:keepNext/>
        <w:rPr>
          <w:rFonts w:ascii="Verdana" w:hAnsi="Verdana"/>
          <w:sz w:val="20"/>
        </w:rPr>
      </w:pPr>
      <w:r w:rsidRPr="006A3335">
        <w:rPr>
          <w:rFonts w:ascii="Verdana" w:hAnsi="Verdana"/>
          <w:sz w:val="20"/>
        </w:rPr>
        <w:t>Jernskrot i container udendørs - der grabbes ved afhentning. Rustfrit/metaller i indendørs container.</w:t>
      </w:r>
      <w:r w:rsidR="00C0126E">
        <w:rPr>
          <w:rFonts w:ascii="Verdana" w:hAnsi="Verdana"/>
          <w:sz w:val="20"/>
        </w:rPr>
        <w:t xml:space="preserve"> </w:t>
      </w:r>
      <w:r w:rsidR="00895131">
        <w:rPr>
          <w:rFonts w:ascii="Verdana" w:hAnsi="Verdana"/>
          <w:sz w:val="20"/>
        </w:rPr>
        <w:t xml:space="preserve">Spåner i containere </w:t>
      </w:r>
      <w:r w:rsidR="006D3554">
        <w:rPr>
          <w:rFonts w:ascii="Verdana" w:hAnsi="Verdana"/>
          <w:sz w:val="20"/>
        </w:rPr>
        <w:t xml:space="preserve">i telt og med spildbakke og </w:t>
      </w:r>
      <w:r w:rsidR="00895131">
        <w:rPr>
          <w:rFonts w:ascii="Verdana" w:hAnsi="Verdana"/>
          <w:sz w:val="20"/>
        </w:rPr>
        <w:t xml:space="preserve">låg. </w:t>
      </w:r>
      <w:r w:rsidR="00C0126E">
        <w:rPr>
          <w:rFonts w:ascii="Verdana" w:hAnsi="Verdana"/>
          <w:sz w:val="20"/>
        </w:rPr>
        <w:t xml:space="preserve">Brande Metalopkøb afhenter. </w:t>
      </w:r>
    </w:p>
    <w:p w:rsidR="006A3335" w:rsidRPr="006A3335" w:rsidRDefault="00C0126E" w:rsidP="006912CA">
      <w:pPr>
        <w:pStyle w:val="BodyTextNoSpace"/>
        <w:keepNext/>
        <w:rPr>
          <w:rFonts w:ascii="Verdana" w:hAnsi="Verdana"/>
          <w:sz w:val="20"/>
        </w:rPr>
      </w:pPr>
      <w:r>
        <w:rPr>
          <w:rFonts w:ascii="Verdana" w:hAnsi="Verdana"/>
          <w:sz w:val="20"/>
        </w:rPr>
        <w:t xml:space="preserve">Pap, plast og blandet affald, HCS. </w:t>
      </w:r>
      <w:r w:rsidR="006A3335">
        <w:rPr>
          <w:rFonts w:ascii="Verdana" w:hAnsi="Verdana"/>
          <w:sz w:val="20"/>
        </w:rPr>
        <w:t xml:space="preserve">Blandet erhvervsaffald afhentes </w:t>
      </w:r>
      <w:r w:rsidR="00895131">
        <w:rPr>
          <w:rFonts w:ascii="Verdana" w:hAnsi="Verdana"/>
          <w:sz w:val="20"/>
        </w:rPr>
        <w:t xml:space="preserve">minimum </w:t>
      </w:r>
      <w:r w:rsidR="006A3335">
        <w:rPr>
          <w:rFonts w:ascii="Verdana" w:hAnsi="Verdana"/>
          <w:sz w:val="20"/>
        </w:rPr>
        <w:t>hver 14. dag</w:t>
      </w:r>
      <w:r w:rsidR="00895131">
        <w:rPr>
          <w:rFonts w:ascii="Verdana" w:hAnsi="Verdana"/>
          <w:sz w:val="20"/>
        </w:rPr>
        <w:t>.</w:t>
      </w:r>
    </w:p>
    <w:p w:rsidR="007A5B40" w:rsidRDefault="007A5B40" w:rsidP="006A3335">
      <w:pPr>
        <w:rPr>
          <w:rFonts w:ascii="Verdana" w:hAnsi="Verdana" w:cs="Arial"/>
          <w:sz w:val="20"/>
          <w:szCs w:val="20"/>
        </w:rPr>
      </w:pPr>
    </w:p>
    <w:p w:rsidR="000A2181" w:rsidRDefault="000A2181" w:rsidP="007A5B40">
      <w:pPr>
        <w:tabs>
          <w:tab w:val="right" w:pos="6299"/>
          <w:tab w:val="right" w:pos="6838"/>
          <w:tab w:val="right" w:pos="7382"/>
          <w:tab w:val="right" w:pos="7921"/>
        </w:tabs>
        <w:rPr>
          <w:rFonts w:ascii="Verdana" w:hAnsi="Verdana" w:cs="Arial"/>
          <w:iCs/>
          <w:sz w:val="20"/>
          <w:szCs w:val="20"/>
        </w:rPr>
      </w:pPr>
    </w:p>
    <w:p w:rsidR="00B3739C" w:rsidRPr="00AE0FA8" w:rsidRDefault="00B3739C" w:rsidP="007A5B40">
      <w:pPr>
        <w:tabs>
          <w:tab w:val="right" w:pos="6299"/>
          <w:tab w:val="right" w:pos="6838"/>
          <w:tab w:val="right" w:pos="7382"/>
          <w:tab w:val="right" w:pos="7921"/>
        </w:tabs>
        <w:rPr>
          <w:rFonts w:ascii="Verdana" w:hAnsi="Verdana"/>
          <w:sz w:val="20"/>
          <w:szCs w:val="20"/>
        </w:rPr>
      </w:pPr>
    </w:p>
    <w:p w:rsidR="00DC5F03" w:rsidRPr="001A2E90" w:rsidRDefault="00DC5F03" w:rsidP="00DC5F03">
      <w:pPr>
        <w:pStyle w:val="normal-fed"/>
        <w:rPr>
          <w:rFonts w:ascii="Verdana" w:hAnsi="Verdana"/>
          <w:sz w:val="20"/>
          <w:szCs w:val="20"/>
        </w:rPr>
      </w:pPr>
      <w:r w:rsidRPr="001A2E90">
        <w:rPr>
          <w:rFonts w:ascii="Verdana" w:hAnsi="Verdana"/>
          <w:sz w:val="20"/>
          <w:szCs w:val="20"/>
        </w:rPr>
        <w:t>BESKYTTELSE AF JORD OG GRUNDVAND</w:t>
      </w:r>
    </w:p>
    <w:p w:rsidR="00B71C76" w:rsidRDefault="00B71C76" w:rsidP="00DC5F03">
      <w:pPr>
        <w:pStyle w:val="normal-fed"/>
        <w:rPr>
          <w:rFonts w:ascii="Verdana" w:hAnsi="Verdana"/>
          <w:b w:val="0"/>
          <w:sz w:val="20"/>
          <w:szCs w:val="20"/>
        </w:rPr>
      </w:pPr>
    </w:p>
    <w:p w:rsidR="00046BE9" w:rsidRPr="00AE0FA8" w:rsidRDefault="00046BE9" w:rsidP="007A5B40">
      <w:pPr>
        <w:tabs>
          <w:tab w:val="right" w:pos="6299"/>
          <w:tab w:val="right" w:pos="6838"/>
          <w:tab w:val="right" w:pos="7382"/>
          <w:tab w:val="right" w:pos="7921"/>
        </w:tabs>
        <w:rPr>
          <w:rFonts w:ascii="Verdana" w:hAnsi="Verdana"/>
          <w:color w:val="000000"/>
          <w:sz w:val="20"/>
          <w:szCs w:val="20"/>
        </w:rPr>
      </w:pPr>
      <w:r w:rsidRPr="00AE0FA8">
        <w:rPr>
          <w:rFonts w:ascii="Verdana" w:hAnsi="Verdana"/>
          <w:b/>
          <w:color w:val="000000"/>
          <w:sz w:val="20"/>
          <w:szCs w:val="20"/>
        </w:rPr>
        <w:t>Opbevaring af flydende farligt affald</w:t>
      </w:r>
    </w:p>
    <w:p w:rsidR="0003438C" w:rsidRPr="00AE0FA8" w:rsidRDefault="006A3335" w:rsidP="0003438C">
      <w:pPr>
        <w:tabs>
          <w:tab w:val="right" w:pos="6299"/>
          <w:tab w:val="right" w:pos="6838"/>
          <w:tab w:val="right" w:pos="7382"/>
          <w:tab w:val="right" w:pos="7921"/>
        </w:tabs>
        <w:rPr>
          <w:rFonts w:ascii="Verdana" w:hAnsi="Verdana"/>
          <w:color w:val="000000"/>
          <w:sz w:val="20"/>
          <w:szCs w:val="20"/>
        </w:rPr>
      </w:pPr>
      <w:r>
        <w:rPr>
          <w:rFonts w:ascii="Verdana" w:hAnsi="Verdana" w:cs="Arial"/>
          <w:sz w:val="20"/>
          <w:szCs w:val="20"/>
        </w:rPr>
        <w:t>Se under affald.</w:t>
      </w:r>
    </w:p>
    <w:p w:rsidR="002164FC" w:rsidRDefault="002164FC" w:rsidP="002D1CCE">
      <w:pPr>
        <w:rPr>
          <w:rFonts w:ascii="Verdana" w:hAnsi="Verdana"/>
          <w:sz w:val="20"/>
          <w:szCs w:val="20"/>
        </w:rPr>
      </w:pPr>
    </w:p>
    <w:p w:rsidR="00046BE9" w:rsidRPr="00AE0FA8" w:rsidRDefault="00046BE9" w:rsidP="007A5B40">
      <w:pPr>
        <w:tabs>
          <w:tab w:val="right" w:pos="6299"/>
          <w:tab w:val="right" w:pos="6838"/>
          <w:tab w:val="right" w:pos="7382"/>
          <w:tab w:val="right" w:pos="7921"/>
        </w:tabs>
        <w:rPr>
          <w:rFonts w:ascii="Verdana" w:hAnsi="Verdana"/>
          <w:b/>
          <w:color w:val="000000"/>
          <w:sz w:val="20"/>
          <w:szCs w:val="20"/>
        </w:rPr>
      </w:pPr>
      <w:r w:rsidRPr="00AE0FA8">
        <w:rPr>
          <w:rFonts w:ascii="Verdana" w:hAnsi="Verdana"/>
          <w:b/>
          <w:color w:val="000000"/>
          <w:sz w:val="20"/>
          <w:szCs w:val="20"/>
        </w:rPr>
        <w:t>Opbevaring af flydende råvarer</w:t>
      </w:r>
      <w:r w:rsidR="002D1CCE" w:rsidRPr="00AE0FA8">
        <w:rPr>
          <w:rFonts w:ascii="Verdana" w:hAnsi="Verdana"/>
          <w:b/>
          <w:color w:val="000000"/>
          <w:sz w:val="20"/>
          <w:szCs w:val="20"/>
        </w:rPr>
        <w:t xml:space="preserve"> </w:t>
      </w:r>
      <w:r w:rsidR="002D1CCE" w:rsidRPr="00AE0FA8">
        <w:rPr>
          <w:rFonts w:ascii="Verdana" w:hAnsi="Verdana"/>
          <w:i/>
          <w:sz w:val="16"/>
          <w:szCs w:val="16"/>
        </w:rPr>
        <w:t>(ikke olieprodukter i typegodkendte tanke- se afsnit om tanke)</w:t>
      </w:r>
    </w:p>
    <w:p w:rsidR="002164FC" w:rsidRDefault="00ED5072" w:rsidP="002D1CCE">
      <w:pPr>
        <w:rPr>
          <w:rFonts w:ascii="Verdana" w:hAnsi="Verdana"/>
          <w:sz w:val="20"/>
          <w:szCs w:val="20"/>
        </w:rPr>
      </w:pPr>
      <w:r>
        <w:rPr>
          <w:rFonts w:ascii="Verdana" w:hAnsi="Verdana"/>
          <w:sz w:val="20"/>
          <w:szCs w:val="20"/>
        </w:rPr>
        <w:t xml:space="preserve">Meget begrænset oplag af </w:t>
      </w:r>
      <w:r w:rsidR="006A3335">
        <w:rPr>
          <w:rFonts w:ascii="Verdana" w:hAnsi="Verdana"/>
          <w:sz w:val="20"/>
          <w:szCs w:val="20"/>
        </w:rPr>
        <w:t>flydende råvarer</w:t>
      </w:r>
      <w:r>
        <w:rPr>
          <w:rFonts w:ascii="Verdana" w:hAnsi="Verdana"/>
          <w:sz w:val="20"/>
          <w:szCs w:val="20"/>
        </w:rPr>
        <w:t xml:space="preserve"> sker indendørs.</w:t>
      </w:r>
    </w:p>
    <w:p w:rsidR="001A2E90" w:rsidRDefault="001A2E90" w:rsidP="007A5B40">
      <w:pPr>
        <w:tabs>
          <w:tab w:val="right" w:pos="6299"/>
          <w:tab w:val="right" w:pos="6838"/>
          <w:tab w:val="right" w:pos="7382"/>
          <w:tab w:val="right" w:pos="7921"/>
        </w:tabs>
        <w:rPr>
          <w:rFonts w:ascii="Verdana" w:hAnsi="Verdana"/>
          <w:color w:val="000000"/>
          <w:sz w:val="20"/>
          <w:szCs w:val="20"/>
        </w:rPr>
      </w:pPr>
    </w:p>
    <w:p w:rsidR="005C0FDB" w:rsidRDefault="005C0FDB" w:rsidP="007A5B40">
      <w:pPr>
        <w:pStyle w:val="normal-fed"/>
        <w:rPr>
          <w:rFonts w:ascii="Verdana" w:hAnsi="Verdana"/>
          <w:sz w:val="20"/>
          <w:szCs w:val="20"/>
        </w:rPr>
      </w:pPr>
    </w:p>
    <w:p w:rsidR="007A5B40" w:rsidRPr="00AE0FA8" w:rsidRDefault="007A5B40" w:rsidP="007A5B40">
      <w:pPr>
        <w:pStyle w:val="normal-fed"/>
        <w:rPr>
          <w:rFonts w:ascii="Verdana" w:hAnsi="Verdana"/>
          <w:sz w:val="20"/>
          <w:szCs w:val="20"/>
        </w:rPr>
      </w:pPr>
      <w:r w:rsidRPr="00AE0FA8">
        <w:rPr>
          <w:rFonts w:ascii="Verdana" w:hAnsi="Verdana"/>
          <w:sz w:val="20"/>
          <w:szCs w:val="20"/>
        </w:rPr>
        <w:t>Tankoversigt</w:t>
      </w:r>
    </w:p>
    <w:p w:rsidR="00AC6DAA" w:rsidRPr="00565611" w:rsidRDefault="00AC6DAA" w:rsidP="007A5B40">
      <w:pPr>
        <w:pStyle w:val="normal-fed"/>
        <w:rPr>
          <w:rFonts w:ascii="Verdana" w:hAnsi="Verdana"/>
          <w:b w:val="0"/>
          <w:sz w:val="20"/>
          <w:szCs w:val="20"/>
        </w:rPr>
      </w:pPr>
    </w:p>
    <w:p w:rsidR="008A6919" w:rsidRDefault="008A6919" w:rsidP="00DA4CAA">
      <w:pPr>
        <w:spacing w:before="40"/>
        <w:jc w:val="center"/>
        <w:rPr>
          <w:rFonts w:ascii="Verdana" w:hAnsi="Verdana"/>
          <w:b/>
          <w:sz w:val="20"/>
        </w:rPr>
        <w:sectPr w:rsidR="008A6919" w:rsidSect="00D06756">
          <w:headerReference w:type="default" r:id="rId11"/>
          <w:pgSz w:w="11906" w:h="16838"/>
          <w:pgMar w:top="1571" w:right="1134" w:bottom="1438" w:left="1134" w:header="708" w:footer="571" w:gutter="0"/>
          <w:cols w:space="708"/>
          <w:docGrid w:linePitch="360"/>
        </w:sectPr>
      </w:pPr>
    </w:p>
    <w:tbl>
      <w:tblPr>
        <w:tblW w:w="9899"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0"/>
        <w:gridCol w:w="1440"/>
        <w:gridCol w:w="1619"/>
        <w:gridCol w:w="1324"/>
        <w:gridCol w:w="2437"/>
        <w:gridCol w:w="2359"/>
      </w:tblGrid>
      <w:tr w:rsidR="008A6919" w:rsidRPr="009F70AB" w:rsidTr="004777A3">
        <w:trPr>
          <w:cantSplit/>
          <w:trHeight w:val="288"/>
        </w:trPr>
        <w:tc>
          <w:tcPr>
            <w:tcW w:w="720" w:type="dxa"/>
            <w:shd w:val="pct25" w:color="auto" w:fill="FFFFFF"/>
          </w:tcPr>
          <w:p w:rsidR="008A6919" w:rsidRPr="009F70AB" w:rsidRDefault="008A6919" w:rsidP="008A6919">
            <w:pPr>
              <w:spacing w:before="40"/>
              <w:jc w:val="center"/>
              <w:rPr>
                <w:rFonts w:ascii="Verdana" w:hAnsi="Verdana"/>
                <w:b/>
                <w:sz w:val="20"/>
              </w:rPr>
            </w:pPr>
            <w:r w:rsidRPr="009F70AB">
              <w:rPr>
                <w:rFonts w:ascii="Verdana" w:hAnsi="Verdana"/>
                <w:b/>
                <w:sz w:val="20"/>
              </w:rPr>
              <w:t>Id</w:t>
            </w:r>
          </w:p>
        </w:tc>
        <w:tc>
          <w:tcPr>
            <w:tcW w:w="1440" w:type="dxa"/>
            <w:shd w:val="pct25" w:color="auto" w:fill="FFFFFF"/>
          </w:tcPr>
          <w:p w:rsidR="008A6919" w:rsidRPr="009F70AB" w:rsidRDefault="008A6919" w:rsidP="008A6919">
            <w:pPr>
              <w:spacing w:before="40"/>
              <w:rPr>
                <w:rFonts w:ascii="Verdana" w:hAnsi="Verdana"/>
                <w:b/>
                <w:sz w:val="20"/>
              </w:rPr>
            </w:pPr>
            <w:r w:rsidRPr="009F70AB">
              <w:rPr>
                <w:rFonts w:ascii="Verdana" w:hAnsi="Verdana"/>
                <w:b/>
                <w:sz w:val="20"/>
              </w:rPr>
              <w:t>Indhold</w:t>
            </w:r>
          </w:p>
        </w:tc>
        <w:tc>
          <w:tcPr>
            <w:tcW w:w="1619" w:type="dxa"/>
            <w:shd w:val="pct25" w:color="auto" w:fill="FFFFFF"/>
            <w:vAlign w:val="center"/>
          </w:tcPr>
          <w:p w:rsidR="008A6919" w:rsidRPr="009F70AB" w:rsidRDefault="008A6919" w:rsidP="008A6919">
            <w:pPr>
              <w:spacing w:before="40"/>
              <w:jc w:val="center"/>
              <w:rPr>
                <w:rFonts w:ascii="Verdana" w:hAnsi="Verdana"/>
                <w:b/>
                <w:sz w:val="20"/>
              </w:rPr>
            </w:pPr>
            <w:r w:rsidRPr="009F70AB">
              <w:rPr>
                <w:rFonts w:ascii="Verdana" w:hAnsi="Verdana"/>
                <w:b/>
                <w:sz w:val="20"/>
              </w:rPr>
              <w:t>Størrelse (l)</w:t>
            </w:r>
          </w:p>
        </w:tc>
        <w:tc>
          <w:tcPr>
            <w:tcW w:w="1324" w:type="dxa"/>
            <w:shd w:val="pct25" w:color="auto" w:fill="FFFFFF"/>
            <w:vAlign w:val="center"/>
          </w:tcPr>
          <w:p w:rsidR="008A6919" w:rsidRPr="009F70AB" w:rsidRDefault="008A6919" w:rsidP="008A6919">
            <w:pPr>
              <w:spacing w:before="40"/>
              <w:jc w:val="center"/>
              <w:rPr>
                <w:rFonts w:ascii="Verdana" w:hAnsi="Verdana"/>
                <w:b/>
                <w:sz w:val="20"/>
              </w:rPr>
            </w:pPr>
            <w:r w:rsidRPr="009F70AB">
              <w:rPr>
                <w:rFonts w:ascii="Verdana" w:hAnsi="Verdana"/>
                <w:b/>
                <w:sz w:val="20"/>
              </w:rPr>
              <w:t>Årstal</w:t>
            </w:r>
          </w:p>
        </w:tc>
        <w:tc>
          <w:tcPr>
            <w:tcW w:w="2437" w:type="dxa"/>
            <w:shd w:val="pct25" w:color="auto" w:fill="FFFFFF"/>
            <w:vAlign w:val="center"/>
          </w:tcPr>
          <w:p w:rsidR="008A6919" w:rsidRPr="009F70AB" w:rsidRDefault="008A6919" w:rsidP="008A6919">
            <w:pPr>
              <w:tabs>
                <w:tab w:val="left" w:pos="71"/>
              </w:tabs>
              <w:spacing w:before="40"/>
              <w:jc w:val="center"/>
              <w:rPr>
                <w:rFonts w:ascii="Verdana" w:hAnsi="Verdana"/>
                <w:b/>
                <w:sz w:val="20"/>
              </w:rPr>
            </w:pPr>
            <w:r w:rsidRPr="009F70AB">
              <w:rPr>
                <w:rFonts w:ascii="Verdana" w:hAnsi="Verdana"/>
                <w:b/>
                <w:sz w:val="20"/>
              </w:rPr>
              <w:t>Placering</w:t>
            </w:r>
          </w:p>
        </w:tc>
        <w:tc>
          <w:tcPr>
            <w:tcW w:w="2359" w:type="dxa"/>
            <w:shd w:val="pct25" w:color="auto" w:fill="FFFFFF"/>
          </w:tcPr>
          <w:p w:rsidR="008A6919" w:rsidRPr="009F70AB" w:rsidRDefault="004777A3" w:rsidP="008A6919">
            <w:pPr>
              <w:spacing w:before="40"/>
              <w:ind w:right="-70"/>
              <w:jc w:val="center"/>
              <w:rPr>
                <w:rFonts w:ascii="Verdana" w:hAnsi="Verdana"/>
                <w:b/>
                <w:sz w:val="20"/>
              </w:rPr>
            </w:pPr>
            <w:r>
              <w:rPr>
                <w:rFonts w:ascii="Verdana" w:hAnsi="Verdana"/>
                <w:b/>
                <w:sz w:val="20"/>
              </w:rPr>
              <w:t>Rørtype</w:t>
            </w:r>
          </w:p>
        </w:tc>
      </w:tr>
      <w:tr w:rsidR="008A6919" w:rsidRPr="00565611" w:rsidTr="004777A3">
        <w:trPr>
          <w:cantSplit/>
          <w:trHeight w:val="113"/>
        </w:trPr>
        <w:tc>
          <w:tcPr>
            <w:tcW w:w="720" w:type="dxa"/>
          </w:tcPr>
          <w:p w:rsidR="008A6919" w:rsidRPr="00565611" w:rsidRDefault="00BF539B" w:rsidP="008A6919">
            <w:pPr>
              <w:spacing w:before="40"/>
              <w:jc w:val="center"/>
              <w:rPr>
                <w:rFonts w:ascii="Verdana" w:hAnsi="Verdana"/>
                <w:sz w:val="20"/>
              </w:rPr>
            </w:pPr>
            <w:bookmarkStart w:id="17" w:name="ind_tank_ind_tank_id"/>
            <w:bookmarkEnd w:id="17"/>
            <w:r>
              <w:rPr>
                <w:rFonts w:ascii="Verdana" w:hAnsi="Verdana"/>
                <w:sz w:val="20"/>
              </w:rPr>
              <w:t>01</w:t>
            </w:r>
          </w:p>
        </w:tc>
        <w:tc>
          <w:tcPr>
            <w:tcW w:w="1440" w:type="dxa"/>
          </w:tcPr>
          <w:p w:rsidR="008A6919" w:rsidRPr="00565611" w:rsidRDefault="00BF539B" w:rsidP="008A6919">
            <w:pPr>
              <w:spacing w:before="40"/>
              <w:rPr>
                <w:rFonts w:ascii="Verdana" w:hAnsi="Verdana"/>
                <w:sz w:val="20"/>
              </w:rPr>
            </w:pPr>
            <w:bookmarkStart w:id="18" w:name="ind_tank_ind_tank_id2"/>
            <w:bookmarkEnd w:id="18"/>
            <w:r>
              <w:rPr>
                <w:rFonts w:ascii="Verdana" w:hAnsi="Verdana"/>
                <w:sz w:val="20"/>
              </w:rPr>
              <w:t>Fyringsolie</w:t>
            </w:r>
          </w:p>
        </w:tc>
        <w:tc>
          <w:tcPr>
            <w:tcW w:w="1619" w:type="dxa"/>
          </w:tcPr>
          <w:p w:rsidR="008A6919" w:rsidRPr="00565611" w:rsidRDefault="00AA7C39" w:rsidP="00AA7C39">
            <w:pPr>
              <w:spacing w:before="40"/>
              <w:ind w:right="-70"/>
              <w:jc w:val="center"/>
              <w:rPr>
                <w:rFonts w:ascii="Verdana" w:hAnsi="Verdana"/>
                <w:sz w:val="20"/>
              </w:rPr>
            </w:pPr>
            <w:bookmarkStart w:id="19" w:name="ind_tank_ind_tank_id3"/>
            <w:bookmarkEnd w:id="19"/>
            <w:r>
              <w:rPr>
                <w:rFonts w:ascii="Verdana" w:hAnsi="Verdana"/>
                <w:sz w:val="20"/>
              </w:rPr>
              <w:t>5.900</w:t>
            </w:r>
          </w:p>
        </w:tc>
        <w:tc>
          <w:tcPr>
            <w:tcW w:w="1324" w:type="dxa"/>
          </w:tcPr>
          <w:p w:rsidR="008A6919" w:rsidRPr="00565611" w:rsidRDefault="00BF539B" w:rsidP="008A6919">
            <w:pPr>
              <w:spacing w:before="40"/>
              <w:ind w:right="-70"/>
              <w:jc w:val="center"/>
              <w:rPr>
                <w:rFonts w:ascii="Verdana" w:hAnsi="Verdana"/>
                <w:sz w:val="20"/>
              </w:rPr>
            </w:pPr>
            <w:bookmarkStart w:id="20" w:name="ind_tank_ind_tank_id4"/>
            <w:bookmarkEnd w:id="20"/>
            <w:r>
              <w:rPr>
                <w:rFonts w:ascii="Verdana" w:hAnsi="Verdana"/>
                <w:sz w:val="20"/>
              </w:rPr>
              <w:t>1987</w:t>
            </w:r>
          </w:p>
        </w:tc>
        <w:tc>
          <w:tcPr>
            <w:tcW w:w="2437" w:type="dxa"/>
          </w:tcPr>
          <w:p w:rsidR="008A6919" w:rsidRPr="00565611" w:rsidRDefault="00BF539B" w:rsidP="008A6919">
            <w:pPr>
              <w:spacing w:before="40"/>
              <w:ind w:right="-70"/>
              <w:jc w:val="center"/>
              <w:rPr>
                <w:rFonts w:ascii="Verdana" w:hAnsi="Verdana"/>
                <w:sz w:val="20"/>
              </w:rPr>
            </w:pPr>
            <w:bookmarkStart w:id="21" w:name="ind_tank_ind_tank_id5"/>
            <w:bookmarkEnd w:id="21"/>
            <w:r>
              <w:rPr>
                <w:rFonts w:ascii="Verdana" w:hAnsi="Verdana"/>
                <w:sz w:val="20"/>
              </w:rPr>
              <w:t>Nedgravet</w:t>
            </w:r>
          </w:p>
        </w:tc>
        <w:tc>
          <w:tcPr>
            <w:tcW w:w="2359" w:type="dxa"/>
          </w:tcPr>
          <w:p w:rsidR="008A6919" w:rsidRPr="00565611" w:rsidRDefault="006D3554" w:rsidP="008A6919">
            <w:pPr>
              <w:tabs>
                <w:tab w:val="left" w:pos="1730"/>
              </w:tabs>
              <w:spacing w:before="40"/>
              <w:ind w:right="-70"/>
              <w:jc w:val="center"/>
              <w:rPr>
                <w:rFonts w:ascii="Verdana" w:hAnsi="Verdana"/>
                <w:sz w:val="18"/>
              </w:rPr>
            </w:pPr>
            <w:bookmarkStart w:id="22" w:name="ind_tank_ind_tank_id6"/>
            <w:bookmarkEnd w:id="22"/>
            <w:r>
              <w:rPr>
                <w:rFonts w:ascii="Verdana" w:hAnsi="Verdana"/>
                <w:sz w:val="18"/>
              </w:rPr>
              <w:t>Kobber</w:t>
            </w:r>
          </w:p>
        </w:tc>
      </w:tr>
      <w:tr w:rsidR="00BF539B" w:rsidRPr="00565611" w:rsidTr="004777A3">
        <w:trPr>
          <w:cantSplit/>
          <w:trHeight w:val="113"/>
        </w:trPr>
        <w:tc>
          <w:tcPr>
            <w:tcW w:w="720" w:type="dxa"/>
          </w:tcPr>
          <w:p w:rsidR="00BF539B" w:rsidRDefault="00BF539B" w:rsidP="008A6919">
            <w:pPr>
              <w:spacing w:before="40"/>
              <w:jc w:val="center"/>
              <w:rPr>
                <w:rFonts w:ascii="Verdana" w:hAnsi="Verdana"/>
                <w:sz w:val="20"/>
              </w:rPr>
            </w:pPr>
            <w:bookmarkStart w:id="23" w:name="ind_tank_ind_tank_id7"/>
            <w:bookmarkEnd w:id="23"/>
            <w:r>
              <w:rPr>
                <w:rFonts w:ascii="Verdana" w:hAnsi="Verdana"/>
                <w:sz w:val="20"/>
              </w:rPr>
              <w:t>02</w:t>
            </w:r>
          </w:p>
        </w:tc>
        <w:tc>
          <w:tcPr>
            <w:tcW w:w="1440" w:type="dxa"/>
          </w:tcPr>
          <w:p w:rsidR="00BF539B" w:rsidRDefault="00BF539B" w:rsidP="008A6919">
            <w:pPr>
              <w:spacing w:before="40"/>
              <w:rPr>
                <w:rFonts w:ascii="Verdana" w:hAnsi="Verdana"/>
                <w:sz w:val="20"/>
              </w:rPr>
            </w:pPr>
            <w:bookmarkStart w:id="24" w:name="ind_tank_ind_tank_id8"/>
            <w:bookmarkEnd w:id="24"/>
            <w:r>
              <w:rPr>
                <w:rFonts w:ascii="Verdana" w:hAnsi="Verdana"/>
                <w:sz w:val="20"/>
              </w:rPr>
              <w:t>Fyringsolie</w:t>
            </w:r>
          </w:p>
        </w:tc>
        <w:tc>
          <w:tcPr>
            <w:tcW w:w="1619" w:type="dxa"/>
          </w:tcPr>
          <w:p w:rsidR="00BF539B" w:rsidRDefault="00FC2175" w:rsidP="00FC2175">
            <w:pPr>
              <w:spacing w:before="40"/>
              <w:ind w:right="-70"/>
              <w:jc w:val="center"/>
              <w:rPr>
                <w:rFonts w:ascii="Verdana" w:hAnsi="Verdana"/>
                <w:sz w:val="20"/>
              </w:rPr>
            </w:pPr>
            <w:bookmarkStart w:id="25" w:name="ind_tank_ind_tank_id9"/>
            <w:bookmarkEnd w:id="25"/>
            <w:r>
              <w:rPr>
                <w:rFonts w:ascii="Verdana" w:hAnsi="Verdana"/>
                <w:sz w:val="20"/>
              </w:rPr>
              <w:t>&lt;6.000</w:t>
            </w:r>
          </w:p>
        </w:tc>
        <w:tc>
          <w:tcPr>
            <w:tcW w:w="1324" w:type="dxa"/>
          </w:tcPr>
          <w:p w:rsidR="00BF539B" w:rsidRDefault="00BF539B" w:rsidP="008A6919">
            <w:pPr>
              <w:spacing w:before="40"/>
              <w:ind w:right="-70"/>
              <w:jc w:val="center"/>
              <w:rPr>
                <w:rFonts w:ascii="Verdana" w:hAnsi="Verdana"/>
                <w:sz w:val="20"/>
              </w:rPr>
            </w:pPr>
            <w:bookmarkStart w:id="26" w:name="ind_tank_ind_tank_id10"/>
            <w:bookmarkEnd w:id="26"/>
            <w:r>
              <w:rPr>
                <w:rFonts w:ascii="Verdana" w:hAnsi="Verdana"/>
                <w:sz w:val="20"/>
              </w:rPr>
              <w:t>1987</w:t>
            </w:r>
          </w:p>
        </w:tc>
        <w:tc>
          <w:tcPr>
            <w:tcW w:w="2437" w:type="dxa"/>
          </w:tcPr>
          <w:p w:rsidR="00BF539B" w:rsidRDefault="00BF539B" w:rsidP="008A6919">
            <w:pPr>
              <w:spacing w:before="40"/>
              <w:ind w:right="-70"/>
              <w:jc w:val="center"/>
              <w:rPr>
                <w:rFonts w:ascii="Verdana" w:hAnsi="Verdana"/>
                <w:sz w:val="20"/>
              </w:rPr>
            </w:pPr>
            <w:bookmarkStart w:id="27" w:name="ind_tank_ind_tank_id11"/>
            <w:bookmarkEnd w:id="27"/>
            <w:r>
              <w:rPr>
                <w:rFonts w:ascii="Verdana" w:hAnsi="Verdana"/>
                <w:sz w:val="20"/>
              </w:rPr>
              <w:t>Nedgravet</w:t>
            </w:r>
          </w:p>
        </w:tc>
        <w:tc>
          <w:tcPr>
            <w:tcW w:w="2359" w:type="dxa"/>
          </w:tcPr>
          <w:p w:rsidR="00BF539B" w:rsidRDefault="006D3554" w:rsidP="008A6919">
            <w:pPr>
              <w:tabs>
                <w:tab w:val="left" w:pos="1730"/>
              </w:tabs>
              <w:spacing w:before="40"/>
              <w:ind w:right="-70"/>
              <w:jc w:val="center"/>
              <w:rPr>
                <w:rFonts w:ascii="Verdana" w:hAnsi="Verdana"/>
                <w:sz w:val="18"/>
              </w:rPr>
            </w:pPr>
            <w:bookmarkStart w:id="28" w:name="ind_tank_ind_tank_id12"/>
            <w:bookmarkEnd w:id="28"/>
            <w:r>
              <w:rPr>
                <w:rFonts w:ascii="Verdana" w:hAnsi="Verdana"/>
                <w:sz w:val="18"/>
              </w:rPr>
              <w:t>Kobber</w:t>
            </w:r>
          </w:p>
        </w:tc>
      </w:tr>
      <w:tr w:rsidR="00BF539B" w:rsidRPr="00565611" w:rsidTr="004777A3">
        <w:trPr>
          <w:cantSplit/>
          <w:trHeight w:val="113"/>
        </w:trPr>
        <w:tc>
          <w:tcPr>
            <w:tcW w:w="720" w:type="dxa"/>
          </w:tcPr>
          <w:p w:rsidR="00BF539B" w:rsidRDefault="00BF539B" w:rsidP="008A6919">
            <w:pPr>
              <w:spacing w:before="40"/>
              <w:jc w:val="center"/>
              <w:rPr>
                <w:rFonts w:ascii="Verdana" w:hAnsi="Verdana"/>
                <w:sz w:val="20"/>
              </w:rPr>
            </w:pPr>
            <w:bookmarkStart w:id="29" w:name="ind_tank_ind_tank_id13"/>
            <w:bookmarkEnd w:id="29"/>
            <w:r>
              <w:rPr>
                <w:rFonts w:ascii="Verdana" w:hAnsi="Verdana"/>
                <w:sz w:val="20"/>
              </w:rPr>
              <w:t>03</w:t>
            </w:r>
          </w:p>
        </w:tc>
        <w:tc>
          <w:tcPr>
            <w:tcW w:w="1440" w:type="dxa"/>
          </w:tcPr>
          <w:p w:rsidR="00BF539B" w:rsidRDefault="00BF539B" w:rsidP="008A6919">
            <w:pPr>
              <w:spacing w:before="40"/>
              <w:rPr>
                <w:rFonts w:ascii="Verdana" w:hAnsi="Verdana"/>
                <w:sz w:val="20"/>
              </w:rPr>
            </w:pPr>
            <w:bookmarkStart w:id="30" w:name="ind_tank_ind_tank_id14"/>
            <w:bookmarkEnd w:id="30"/>
            <w:r>
              <w:rPr>
                <w:rFonts w:ascii="Verdana" w:hAnsi="Verdana"/>
                <w:sz w:val="20"/>
              </w:rPr>
              <w:t>Fyringsolie</w:t>
            </w:r>
          </w:p>
        </w:tc>
        <w:tc>
          <w:tcPr>
            <w:tcW w:w="1619" w:type="dxa"/>
          </w:tcPr>
          <w:p w:rsidR="00BF539B" w:rsidRDefault="00FC2175" w:rsidP="008A6919">
            <w:pPr>
              <w:spacing w:before="40"/>
              <w:ind w:right="-70"/>
              <w:jc w:val="center"/>
              <w:rPr>
                <w:rFonts w:ascii="Verdana" w:hAnsi="Verdana"/>
                <w:sz w:val="20"/>
              </w:rPr>
            </w:pPr>
            <w:bookmarkStart w:id="31" w:name="ind_tank_ind_tank_id15"/>
            <w:bookmarkEnd w:id="31"/>
            <w:r>
              <w:rPr>
                <w:rFonts w:ascii="Verdana" w:hAnsi="Verdana"/>
                <w:sz w:val="20"/>
              </w:rPr>
              <w:t>&lt;6.000</w:t>
            </w:r>
          </w:p>
        </w:tc>
        <w:tc>
          <w:tcPr>
            <w:tcW w:w="1324" w:type="dxa"/>
          </w:tcPr>
          <w:p w:rsidR="00BF539B" w:rsidRDefault="00BF539B" w:rsidP="008A6919">
            <w:pPr>
              <w:spacing w:before="40"/>
              <w:ind w:right="-70"/>
              <w:jc w:val="center"/>
              <w:rPr>
                <w:rFonts w:ascii="Verdana" w:hAnsi="Verdana"/>
                <w:sz w:val="20"/>
              </w:rPr>
            </w:pPr>
            <w:bookmarkStart w:id="32" w:name="ind_tank_ind_tank_id16"/>
            <w:bookmarkEnd w:id="32"/>
            <w:r>
              <w:rPr>
                <w:rFonts w:ascii="Verdana" w:hAnsi="Verdana"/>
                <w:sz w:val="20"/>
              </w:rPr>
              <w:t>1987</w:t>
            </w:r>
          </w:p>
        </w:tc>
        <w:tc>
          <w:tcPr>
            <w:tcW w:w="2437" w:type="dxa"/>
          </w:tcPr>
          <w:p w:rsidR="00BF539B" w:rsidRDefault="00BF539B" w:rsidP="008A6919">
            <w:pPr>
              <w:spacing w:before="40"/>
              <w:ind w:right="-70"/>
              <w:jc w:val="center"/>
              <w:rPr>
                <w:rFonts w:ascii="Verdana" w:hAnsi="Verdana"/>
                <w:sz w:val="20"/>
              </w:rPr>
            </w:pPr>
            <w:bookmarkStart w:id="33" w:name="ind_tank_ind_tank_id17"/>
            <w:bookmarkEnd w:id="33"/>
            <w:r>
              <w:rPr>
                <w:rFonts w:ascii="Verdana" w:hAnsi="Verdana"/>
                <w:sz w:val="20"/>
              </w:rPr>
              <w:t>Nedgravet</w:t>
            </w:r>
          </w:p>
        </w:tc>
        <w:tc>
          <w:tcPr>
            <w:tcW w:w="2359" w:type="dxa"/>
          </w:tcPr>
          <w:p w:rsidR="00BF539B" w:rsidRDefault="006D3554" w:rsidP="008A6919">
            <w:pPr>
              <w:tabs>
                <w:tab w:val="left" w:pos="1730"/>
              </w:tabs>
              <w:spacing w:before="40"/>
              <w:ind w:right="-70"/>
              <w:jc w:val="center"/>
              <w:rPr>
                <w:rFonts w:ascii="Verdana" w:hAnsi="Verdana"/>
                <w:sz w:val="18"/>
              </w:rPr>
            </w:pPr>
            <w:bookmarkStart w:id="34" w:name="ind_tank_ind_tank_id18"/>
            <w:bookmarkEnd w:id="34"/>
            <w:r>
              <w:rPr>
                <w:rFonts w:ascii="Verdana" w:hAnsi="Verdana"/>
                <w:sz w:val="18"/>
              </w:rPr>
              <w:t>Kobber</w:t>
            </w:r>
          </w:p>
        </w:tc>
      </w:tr>
      <w:tr w:rsidR="00BF539B" w:rsidRPr="00565611" w:rsidTr="004777A3">
        <w:trPr>
          <w:cantSplit/>
          <w:trHeight w:val="113"/>
        </w:trPr>
        <w:tc>
          <w:tcPr>
            <w:tcW w:w="720" w:type="dxa"/>
          </w:tcPr>
          <w:p w:rsidR="00BF539B" w:rsidRDefault="00BF539B" w:rsidP="008A6919">
            <w:pPr>
              <w:spacing w:before="40"/>
              <w:jc w:val="center"/>
              <w:rPr>
                <w:rFonts w:ascii="Verdana" w:hAnsi="Verdana"/>
                <w:sz w:val="20"/>
              </w:rPr>
            </w:pPr>
            <w:bookmarkStart w:id="35" w:name="ind_tank_ind_tank_id19"/>
            <w:bookmarkEnd w:id="35"/>
            <w:r>
              <w:rPr>
                <w:rFonts w:ascii="Verdana" w:hAnsi="Verdana"/>
                <w:sz w:val="20"/>
              </w:rPr>
              <w:t>04</w:t>
            </w:r>
          </w:p>
        </w:tc>
        <w:tc>
          <w:tcPr>
            <w:tcW w:w="1440" w:type="dxa"/>
          </w:tcPr>
          <w:p w:rsidR="00BF539B" w:rsidRDefault="00BF539B" w:rsidP="008A6919">
            <w:pPr>
              <w:spacing w:before="40"/>
              <w:rPr>
                <w:rFonts w:ascii="Verdana" w:hAnsi="Verdana"/>
                <w:sz w:val="20"/>
              </w:rPr>
            </w:pPr>
            <w:bookmarkStart w:id="36" w:name="ind_tank_ind_tank_id20"/>
            <w:bookmarkEnd w:id="36"/>
            <w:r>
              <w:rPr>
                <w:rFonts w:ascii="Verdana" w:hAnsi="Verdana"/>
                <w:sz w:val="20"/>
              </w:rPr>
              <w:t>Fyringsolie</w:t>
            </w:r>
          </w:p>
        </w:tc>
        <w:tc>
          <w:tcPr>
            <w:tcW w:w="1619" w:type="dxa"/>
          </w:tcPr>
          <w:p w:rsidR="00BF539B" w:rsidRDefault="00BF539B" w:rsidP="008A6919">
            <w:pPr>
              <w:spacing w:before="40"/>
              <w:ind w:right="-70"/>
              <w:jc w:val="center"/>
              <w:rPr>
                <w:rFonts w:ascii="Verdana" w:hAnsi="Verdana"/>
                <w:sz w:val="20"/>
              </w:rPr>
            </w:pPr>
            <w:bookmarkStart w:id="37" w:name="ind_tank_ind_tank_id21"/>
            <w:bookmarkEnd w:id="37"/>
            <w:r>
              <w:rPr>
                <w:rFonts w:ascii="Verdana" w:hAnsi="Verdana"/>
                <w:sz w:val="20"/>
              </w:rPr>
              <w:t>1.800</w:t>
            </w:r>
          </w:p>
        </w:tc>
        <w:tc>
          <w:tcPr>
            <w:tcW w:w="1324" w:type="dxa"/>
          </w:tcPr>
          <w:p w:rsidR="00BF539B" w:rsidRDefault="00BF539B" w:rsidP="008A6919">
            <w:pPr>
              <w:spacing w:before="40"/>
              <w:ind w:right="-70"/>
              <w:jc w:val="center"/>
              <w:rPr>
                <w:rFonts w:ascii="Verdana" w:hAnsi="Verdana"/>
                <w:sz w:val="20"/>
              </w:rPr>
            </w:pPr>
            <w:bookmarkStart w:id="38" w:name="ind_tank_ind_tank_id22"/>
            <w:bookmarkEnd w:id="38"/>
            <w:r>
              <w:rPr>
                <w:rFonts w:ascii="Verdana" w:hAnsi="Verdana"/>
                <w:sz w:val="20"/>
              </w:rPr>
              <w:t>1990</w:t>
            </w:r>
          </w:p>
        </w:tc>
        <w:tc>
          <w:tcPr>
            <w:tcW w:w="2437" w:type="dxa"/>
          </w:tcPr>
          <w:p w:rsidR="00BF539B" w:rsidRDefault="00BF539B" w:rsidP="008A6919">
            <w:pPr>
              <w:spacing w:before="40"/>
              <w:ind w:right="-70"/>
              <w:jc w:val="center"/>
              <w:rPr>
                <w:rFonts w:ascii="Verdana" w:hAnsi="Verdana"/>
                <w:sz w:val="20"/>
              </w:rPr>
            </w:pPr>
            <w:bookmarkStart w:id="39" w:name="ind_tank_ind_tank_id23"/>
            <w:bookmarkEnd w:id="39"/>
            <w:r>
              <w:rPr>
                <w:rFonts w:ascii="Verdana" w:hAnsi="Verdana"/>
                <w:sz w:val="20"/>
              </w:rPr>
              <w:t>Over jord</w:t>
            </w:r>
          </w:p>
        </w:tc>
        <w:tc>
          <w:tcPr>
            <w:tcW w:w="2359" w:type="dxa"/>
          </w:tcPr>
          <w:p w:rsidR="00BF539B" w:rsidRDefault="006D3554" w:rsidP="006D3554">
            <w:pPr>
              <w:tabs>
                <w:tab w:val="left" w:pos="1730"/>
              </w:tabs>
              <w:spacing w:before="40"/>
              <w:ind w:right="-70"/>
              <w:jc w:val="center"/>
              <w:rPr>
                <w:rFonts w:ascii="Verdana" w:hAnsi="Verdana"/>
                <w:sz w:val="18"/>
              </w:rPr>
            </w:pPr>
            <w:bookmarkStart w:id="40" w:name="ind_tank_ind_tank_id24"/>
            <w:bookmarkEnd w:id="40"/>
            <w:r>
              <w:rPr>
                <w:rFonts w:ascii="Verdana" w:hAnsi="Verdana"/>
                <w:sz w:val="18"/>
              </w:rPr>
              <w:t>Plastbelagt kobber</w:t>
            </w:r>
          </w:p>
        </w:tc>
      </w:tr>
    </w:tbl>
    <w:p w:rsidR="008A6919" w:rsidRDefault="008A6919" w:rsidP="008A6919">
      <w:pPr>
        <w:rPr>
          <w:rFonts w:ascii="Verdana" w:hAnsi="Verdana"/>
          <w:sz w:val="20"/>
        </w:rPr>
      </w:pPr>
    </w:p>
    <w:p w:rsidR="008A6919" w:rsidRDefault="008A6919" w:rsidP="008A6919">
      <w:pPr>
        <w:rPr>
          <w:rFonts w:ascii="Verdana" w:hAnsi="Verdana"/>
          <w:sz w:val="20"/>
        </w:rPr>
        <w:sectPr w:rsidR="008A6919" w:rsidSect="00D06756">
          <w:type w:val="continuous"/>
          <w:pgSz w:w="11906" w:h="16838"/>
          <w:pgMar w:top="1571" w:right="1134" w:bottom="1438" w:left="1134" w:header="708" w:footer="571" w:gutter="0"/>
          <w:cols w:space="708"/>
          <w:docGrid w:linePitch="360"/>
        </w:sectPr>
      </w:pPr>
    </w:p>
    <w:p w:rsidR="00335458" w:rsidRPr="00FA29A2" w:rsidRDefault="00335458" w:rsidP="006912CA">
      <w:pPr>
        <w:pStyle w:val="Brdtekst3"/>
        <w:spacing w:after="0"/>
        <w:rPr>
          <w:rFonts w:ascii="Verdana" w:hAnsi="Verdana" w:cs="Arial"/>
          <w:bCs/>
          <w:sz w:val="20"/>
          <w:szCs w:val="20"/>
          <w:lang w:val="da-DK"/>
        </w:rPr>
      </w:pPr>
      <w:r w:rsidRPr="00FA29A2">
        <w:rPr>
          <w:rFonts w:ascii="Verdana" w:hAnsi="Verdana" w:cs="Arial"/>
          <w:bCs/>
          <w:sz w:val="20"/>
          <w:szCs w:val="20"/>
          <w:lang w:val="da-DK"/>
        </w:rPr>
        <w:lastRenderedPageBreak/>
        <w:t>Tanke og rør opfylder krav i Bekendtgørelse. Ved udskiftning</w:t>
      </w:r>
      <w:r w:rsidR="00692E4F" w:rsidRPr="00FA29A2">
        <w:rPr>
          <w:rFonts w:ascii="Verdana" w:hAnsi="Verdana" w:cs="Arial"/>
          <w:bCs/>
          <w:sz w:val="20"/>
          <w:szCs w:val="20"/>
          <w:lang w:val="da-DK"/>
        </w:rPr>
        <w:t xml:space="preserve"> </w:t>
      </w:r>
      <w:r w:rsidRPr="00FA29A2">
        <w:rPr>
          <w:rFonts w:ascii="Verdana" w:hAnsi="Verdana" w:cs="Arial"/>
          <w:bCs/>
          <w:sz w:val="20"/>
          <w:szCs w:val="20"/>
          <w:lang w:val="da-DK"/>
        </w:rPr>
        <w:t xml:space="preserve">af nedgravede tanke skal rør også skiftes. </w:t>
      </w:r>
    </w:p>
    <w:p w:rsidR="00335458" w:rsidRPr="008D1406" w:rsidRDefault="00335458" w:rsidP="006912CA">
      <w:pPr>
        <w:pStyle w:val="Brdtekst3"/>
        <w:spacing w:after="0"/>
        <w:rPr>
          <w:rFonts w:ascii="Verdana" w:hAnsi="Verdana" w:cs="Arial"/>
          <w:b/>
          <w:bCs/>
          <w:sz w:val="20"/>
          <w:szCs w:val="20"/>
          <w:lang w:val="da-DK"/>
        </w:rPr>
      </w:pPr>
    </w:p>
    <w:p w:rsidR="00F76CA5" w:rsidRPr="008D1406" w:rsidRDefault="00F76CA5" w:rsidP="006912CA">
      <w:pPr>
        <w:pStyle w:val="Brdtekst3"/>
        <w:spacing w:after="0"/>
        <w:rPr>
          <w:rFonts w:ascii="Verdana" w:hAnsi="Verdana" w:cs="Arial"/>
          <w:b/>
          <w:bCs/>
          <w:sz w:val="20"/>
          <w:szCs w:val="20"/>
          <w:lang w:val="da-DK"/>
        </w:rPr>
      </w:pPr>
    </w:p>
    <w:p w:rsidR="004662AF" w:rsidRPr="008D1406" w:rsidRDefault="004662AF" w:rsidP="006912CA">
      <w:pPr>
        <w:pStyle w:val="Brdtekst3"/>
        <w:spacing w:after="0"/>
        <w:rPr>
          <w:rFonts w:ascii="Verdana" w:hAnsi="Verdana" w:cs="Arial"/>
          <w:b/>
          <w:bCs/>
          <w:sz w:val="20"/>
          <w:szCs w:val="20"/>
          <w:lang w:val="da-DK"/>
        </w:rPr>
      </w:pPr>
      <w:r w:rsidRPr="008D1406">
        <w:rPr>
          <w:rFonts w:ascii="Verdana" w:hAnsi="Verdana" w:cs="Arial"/>
          <w:b/>
          <w:bCs/>
          <w:sz w:val="20"/>
          <w:szCs w:val="20"/>
          <w:lang w:val="da-DK"/>
        </w:rPr>
        <w:t>Jordforurening</w:t>
      </w:r>
    </w:p>
    <w:p w:rsidR="004662AF" w:rsidRDefault="004662AF" w:rsidP="006912CA">
      <w:pPr>
        <w:rPr>
          <w:rFonts w:ascii="Verdana" w:hAnsi="Verdana"/>
          <w:sz w:val="20"/>
          <w:szCs w:val="20"/>
        </w:rPr>
      </w:pPr>
      <w:r>
        <w:rPr>
          <w:rFonts w:ascii="Verdana" w:hAnsi="Verdana"/>
          <w:sz w:val="20"/>
          <w:szCs w:val="20"/>
        </w:rPr>
        <w:t>Der er ved tilsynet ikke konstateret jordforurening fra virksomhedens drift.</w:t>
      </w:r>
    </w:p>
    <w:p w:rsidR="004662AF" w:rsidRDefault="004662AF" w:rsidP="006912CA">
      <w:pPr>
        <w:rPr>
          <w:rFonts w:ascii="Verdana" w:hAnsi="Verdana"/>
          <w:sz w:val="20"/>
          <w:szCs w:val="20"/>
        </w:rPr>
      </w:pPr>
    </w:p>
    <w:p w:rsidR="00DA0CC8" w:rsidRDefault="00DA0CC8" w:rsidP="006912CA">
      <w:pPr>
        <w:rPr>
          <w:rFonts w:ascii="Verdana" w:hAnsi="Verdana"/>
          <w:sz w:val="20"/>
          <w:szCs w:val="20"/>
        </w:rPr>
      </w:pPr>
    </w:p>
    <w:p w:rsidR="004C3750" w:rsidRDefault="004C3750" w:rsidP="006912CA">
      <w:pPr>
        <w:rPr>
          <w:rFonts w:ascii="Verdana" w:hAnsi="Verdana"/>
          <w:sz w:val="20"/>
          <w:szCs w:val="20"/>
        </w:rPr>
      </w:pPr>
    </w:p>
    <w:p w:rsidR="004662AF" w:rsidRPr="003C683C" w:rsidRDefault="004662AF" w:rsidP="006912CA">
      <w:pPr>
        <w:pStyle w:val="normal-fed"/>
        <w:rPr>
          <w:rFonts w:ascii="Verdana" w:hAnsi="Verdana"/>
          <w:sz w:val="20"/>
          <w:szCs w:val="20"/>
        </w:rPr>
      </w:pPr>
      <w:r>
        <w:rPr>
          <w:rFonts w:ascii="Verdana" w:hAnsi="Verdana"/>
          <w:sz w:val="20"/>
          <w:szCs w:val="20"/>
        </w:rPr>
        <w:t>AFSLUTTENDE BEMÆRKNINGER</w:t>
      </w:r>
    </w:p>
    <w:p w:rsidR="004662AF" w:rsidRDefault="004662AF" w:rsidP="006912CA">
      <w:pPr>
        <w:rPr>
          <w:rFonts w:ascii="Verdana" w:hAnsi="Verdana"/>
          <w:sz w:val="20"/>
          <w:szCs w:val="20"/>
        </w:rPr>
      </w:pPr>
      <w:r>
        <w:rPr>
          <w:rFonts w:ascii="Verdana" w:hAnsi="Verdana"/>
          <w:sz w:val="20"/>
          <w:szCs w:val="20"/>
        </w:rPr>
        <w:t xml:space="preserve">Tilsynet har ikke givet anledning til miljømæssige bemærkninger eller reaktioner i form af påbud, forbud eller indskærpelser. </w:t>
      </w:r>
    </w:p>
    <w:p w:rsidR="003637CA" w:rsidRDefault="003637CA" w:rsidP="006912CA">
      <w:pPr>
        <w:rPr>
          <w:rFonts w:ascii="Verdana" w:hAnsi="Verdana"/>
          <w:sz w:val="20"/>
        </w:rPr>
      </w:pPr>
    </w:p>
    <w:p w:rsidR="007A5B40" w:rsidRPr="00AE0FA8" w:rsidRDefault="007A5B40" w:rsidP="007A5B40">
      <w:pPr>
        <w:rPr>
          <w:rFonts w:ascii="Verdana" w:hAnsi="Verdana"/>
          <w:sz w:val="20"/>
          <w:szCs w:val="20"/>
        </w:rPr>
      </w:pPr>
    </w:p>
    <w:p w:rsidR="00953ABB" w:rsidRDefault="00953ABB" w:rsidP="007A5B40">
      <w:pPr>
        <w:rPr>
          <w:rFonts w:ascii="Verdana" w:hAnsi="Verdana"/>
          <w:sz w:val="20"/>
          <w:szCs w:val="20"/>
        </w:rPr>
      </w:pPr>
    </w:p>
    <w:p w:rsidR="007A5B40" w:rsidRPr="00AE0FA8" w:rsidRDefault="007A5B40" w:rsidP="007A5B40">
      <w:pPr>
        <w:pStyle w:val="Brdtekst"/>
        <w:tabs>
          <w:tab w:val="left" w:pos="3060"/>
          <w:tab w:val="left" w:pos="3960"/>
        </w:tabs>
        <w:rPr>
          <w:rFonts w:ascii="Verdana" w:hAnsi="Verdana"/>
          <w:sz w:val="20"/>
        </w:rPr>
      </w:pPr>
    </w:p>
    <w:p w:rsidR="001770A6" w:rsidRDefault="00CE4D91" w:rsidP="006717F1">
      <w:pPr>
        <w:pStyle w:val="Brdtekst"/>
        <w:tabs>
          <w:tab w:val="left" w:pos="3060"/>
          <w:tab w:val="left" w:pos="3960"/>
        </w:tabs>
        <w:spacing w:line="280" w:lineRule="exact"/>
        <w:rPr>
          <w:rFonts w:ascii="Verdana" w:hAnsi="Verdana"/>
          <w:sz w:val="20"/>
        </w:rPr>
      </w:pPr>
      <w:r>
        <w:rPr>
          <w:rFonts w:ascii="Verdana" w:hAnsi="Verdana"/>
          <w:sz w:val="20"/>
        </w:rPr>
        <w:t>Aarhus</w:t>
      </w:r>
      <w:r w:rsidR="007A5B40" w:rsidRPr="00AE0FA8">
        <w:rPr>
          <w:rFonts w:ascii="Verdana" w:hAnsi="Verdana"/>
          <w:sz w:val="20"/>
        </w:rPr>
        <w:t xml:space="preserve"> Kommune, </w:t>
      </w:r>
      <w:r w:rsidR="001770A6">
        <w:rPr>
          <w:rFonts w:ascii="Verdana" w:hAnsi="Verdana"/>
          <w:sz w:val="20"/>
        </w:rPr>
        <w:t>Center for Miljø og Energi</w:t>
      </w:r>
      <w:r w:rsidR="006717F1" w:rsidRPr="00AE0FA8">
        <w:rPr>
          <w:rFonts w:ascii="Verdana" w:hAnsi="Verdana"/>
          <w:sz w:val="20"/>
        </w:rPr>
        <w:t>, den</w:t>
      </w:r>
      <w:r w:rsidR="006C69BA">
        <w:rPr>
          <w:rFonts w:ascii="Verdana" w:hAnsi="Verdana"/>
          <w:sz w:val="20"/>
        </w:rPr>
        <w:t xml:space="preserve"> </w:t>
      </w:r>
      <w:r w:rsidR="00476732">
        <w:rPr>
          <w:rFonts w:ascii="Verdana" w:hAnsi="Verdana"/>
          <w:sz w:val="20"/>
        </w:rPr>
        <w:t>5. april 2017</w:t>
      </w:r>
    </w:p>
    <w:p w:rsidR="004662AF" w:rsidRPr="00AE0FA8" w:rsidRDefault="004662AF" w:rsidP="006717F1">
      <w:pPr>
        <w:pStyle w:val="Brdtekst"/>
        <w:tabs>
          <w:tab w:val="left" w:pos="3060"/>
          <w:tab w:val="left" w:pos="3960"/>
        </w:tabs>
        <w:spacing w:line="280" w:lineRule="exact"/>
        <w:rPr>
          <w:rFonts w:ascii="Verdana" w:hAnsi="Verdana"/>
          <w:sz w:val="20"/>
        </w:rPr>
      </w:pPr>
      <w:r>
        <w:rPr>
          <w:rFonts w:ascii="Verdana" w:hAnsi="Verdana"/>
          <w:noProof/>
          <w:sz w:val="20"/>
        </w:rPr>
        <w:drawing>
          <wp:anchor distT="0" distB="0" distL="114300" distR="114300" simplePos="0" relativeHeight="251658752" behindDoc="0" locked="0" layoutInCell="1" allowOverlap="1">
            <wp:simplePos x="0" y="0"/>
            <wp:positionH relativeFrom="column">
              <wp:posOffset>-129540</wp:posOffset>
            </wp:positionH>
            <wp:positionV relativeFrom="paragraph">
              <wp:posOffset>35560</wp:posOffset>
            </wp:positionV>
            <wp:extent cx="2771775" cy="1200150"/>
            <wp:effectExtent l="0" t="0" r="0" b="0"/>
            <wp:wrapNone/>
            <wp:docPr id="9" name="Billede 2" descr="Hans Kunnerup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Hans Kunnerup_sign"/>
                    <pic:cNvPicPr>
                      <a:picLocks noChangeAspect="1" noChangeArrowheads="1"/>
                    </pic:cNvPicPr>
                  </pic:nvPicPr>
                  <pic:blipFill>
                    <a:blip r:embed="rId12" cstate="print"/>
                    <a:srcRect l="10216" t="22231" b="11079"/>
                    <a:stretch>
                      <a:fillRect/>
                    </a:stretch>
                  </pic:blipFill>
                  <pic:spPr bwMode="auto">
                    <a:xfrm>
                      <a:off x="0" y="0"/>
                      <a:ext cx="2771775" cy="1200150"/>
                    </a:xfrm>
                    <a:prstGeom prst="rect">
                      <a:avLst/>
                    </a:prstGeom>
                    <a:noFill/>
                  </pic:spPr>
                </pic:pic>
              </a:graphicData>
            </a:graphic>
          </wp:anchor>
        </w:drawing>
      </w:r>
    </w:p>
    <w:p w:rsidR="007A5B40" w:rsidRPr="00AE0FA8" w:rsidRDefault="007A5B40" w:rsidP="007A5B40">
      <w:pPr>
        <w:pStyle w:val="Brdtekst"/>
        <w:tabs>
          <w:tab w:val="left" w:pos="3060"/>
          <w:tab w:val="left" w:pos="3960"/>
        </w:tabs>
        <w:rPr>
          <w:rFonts w:ascii="Verdana" w:hAnsi="Verdana"/>
          <w:sz w:val="20"/>
        </w:rPr>
      </w:pPr>
    </w:p>
    <w:p w:rsidR="007A5B40" w:rsidRDefault="007A5B40" w:rsidP="007A5B40">
      <w:pPr>
        <w:rPr>
          <w:rFonts w:ascii="Verdana" w:hAnsi="Verdana"/>
          <w:sz w:val="20"/>
          <w:szCs w:val="20"/>
        </w:rPr>
      </w:pPr>
    </w:p>
    <w:p w:rsidR="00A76037" w:rsidRDefault="00A76037" w:rsidP="007A5B40">
      <w:pPr>
        <w:rPr>
          <w:rFonts w:ascii="Verdana" w:hAnsi="Verdana"/>
          <w:sz w:val="20"/>
          <w:szCs w:val="20"/>
        </w:rPr>
      </w:pPr>
    </w:p>
    <w:p w:rsidR="00A76037" w:rsidRPr="00AE0FA8" w:rsidRDefault="00A76037" w:rsidP="007A5B40">
      <w:pPr>
        <w:rPr>
          <w:rFonts w:ascii="Verdana" w:hAnsi="Verdana"/>
          <w:sz w:val="20"/>
          <w:szCs w:val="20"/>
        </w:rPr>
      </w:pPr>
    </w:p>
    <w:p w:rsidR="007A5B40" w:rsidRPr="00A76037" w:rsidRDefault="00A76037" w:rsidP="007A5B40">
      <w:pPr>
        <w:rPr>
          <w:rFonts w:ascii="Verdana" w:hAnsi="Verdana"/>
          <w:sz w:val="20"/>
          <w:szCs w:val="20"/>
        </w:rPr>
      </w:pPr>
      <w:r w:rsidRPr="00A76037">
        <w:rPr>
          <w:rFonts w:ascii="Verdana" w:hAnsi="Verdana"/>
          <w:sz w:val="20"/>
          <w:szCs w:val="20"/>
        </w:rPr>
        <w:t>Hans Kunnerup</w:t>
      </w:r>
    </w:p>
    <w:p w:rsidR="007A5B40" w:rsidRPr="00AE0FA8" w:rsidRDefault="00A76037" w:rsidP="007A5B40">
      <w:pPr>
        <w:rPr>
          <w:rFonts w:ascii="Verdana" w:hAnsi="Verdana"/>
          <w:sz w:val="20"/>
          <w:szCs w:val="20"/>
        </w:rPr>
      </w:pPr>
      <w:r>
        <w:rPr>
          <w:rFonts w:ascii="Verdana" w:hAnsi="Verdana"/>
          <w:sz w:val="20"/>
          <w:szCs w:val="20"/>
        </w:rPr>
        <w:t>akademiingeniør</w:t>
      </w:r>
    </w:p>
    <w:p w:rsidR="007A5B40" w:rsidRPr="00AE0FA8" w:rsidRDefault="007A5B40" w:rsidP="004662AF">
      <w:pPr>
        <w:rPr>
          <w:rFonts w:ascii="Verdana" w:hAnsi="Verdana"/>
        </w:rPr>
      </w:pPr>
    </w:p>
    <w:p w:rsidR="00F60CDB" w:rsidRDefault="00F60CDB" w:rsidP="00F60CDB">
      <w:pPr>
        <w:autoSpaceDE w:val="0"/>
        <w:autoSpaceDN w:val="0"/>
        <w:adjustRightInd w:val="0"/>
        <w:rPr>
          <w:b/>
          <w:i/>
          <w:iCs/>
        </w:rPr>
      </w:pPr>
    </w:p>
    <w:p w:rsidR="00F60CDB" w:rsidRDefault="00F60CDB" w:rsidP="00F60CDB">
      <w:pPr>
        <w:autoSpaceDE w:val="0"/>
        <w:autoSpaceDN w:val="0"/>
        <w:adjustRightInd w:val="0"/>
        <w:rPr>
          <w:b/>
          <w:i/>
          <w:iCs/>
        </w:rPr>
      </w:pPr>
    </w:p>
    <w:p w:rsidR="00830187" w:rsidRDefault="00830187" w:rsidP="00F60CDB">
      <w:pPr>
        <w:autoSpaceDE w:val="0"/>
        <w:autoSpaceDN w:val="0"/>
        <w:adjustRightInd w:val="0"/>
        <w:rPr>
          <w:b/>
          <w:i/>
          <w:iCs/>
        </w:rPr>
      </w:pPr>
    </w:p>
    <w:sectPr w:rsidR="00830187" w:rsidSect="00D06756">
      <w:type w:val="continuous"/>
      <w:pgSz w:w="11906" w:h="16838"/>
      <w:pgMar w:top="1571" w:right="1134" w:bottom="1438" w:left="1134" w:header="708" w:footer="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519" w:rsidRDefault="00C26519">
      <w:r>
        <w:separator/>
      </w:r>
    </w:p>
  </w:endnote>
  <w:endnote w:type="continuationSeparator" w:id="0">
    <w:p w:rsidR="00C26519" w:rsidRDefault="00C2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519" w:rsidRDefault="00C26519">
      <w:r>
        <w:separator/>
      </w:r>
    </w:p>
  </w:footnote>
  <w:footnote w:type="continuationSeparator" w:id="0">
    <w:p w:rsidR="00C26519" w:rsidRDefault="00C26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BC8" w:rsidRDefault="00364BC8" w:rsidP="007A5B40">
    <w:pPr>
      <w:pStyle w:val="Sidehoved"/>
    </w:pPr>
  </w:p>
  <w:p w:rsidR="00364BC8" w:rsidRPr="007A5B40" w:rsidRDefault="00364BC8" w:rsidP="007A5B4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29E5"/>
    <w:multiLevelType w:val="hybridMultilevel"/>
    <w:tmpl w:val="DF1264A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EA4661"/>
    <w:multiLevelType w:val="hybridMultilevel"/>
    <w:tmpl w:val="E6585DF8"/>
    <w:lvl w:ilvl="0" w:tplc="01BABE52">
      <w:numFmt w:val="bullet"/>
      <w:lvlText w:val="–"/>
      <w:lvlJc w:val="left"/>
      <w:pPr>
        <w:tabs>
          <w:tab w:val="num" w:pos="720"/>
        </w:tabs>
        <w:ind w:left="720" w:hanging="360"/>
      </w:pPr>
      <w:rPr>
        <w:rFonts w:ascii="Verdana" w:eastAsia="Times New Roman" w:hAnsi="Verdan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9504E1"/>
    <w:multiLevelType w:val="hybridMultilevel"/>
    <w:tmpl w:val="FFDAF906"/>
    <w:lvl w:ilvl="0" w:tplc="B02C1668">
      <w:numFmt w:val="bullet"/>
      <w:lvlText w:val="-"/>
      <w:lvlJc w:val="left"/>
      <w:pPr>
        <w:tabs>
          <w:tab w:val="num" w:pos="435"/>
        </w:tabs>
        <w:ind w:left="435" w:hanging="360"/>
      </w:pPr>
      <w:rPr>
        <w:rFonts w:ascii="Verdana" w:eastAsia="Times New Roman" w:hAnsi="Verdana" w:cs="Times New Roman" w:hint="default"/>
      </w:rPr>
    </w:lvl>
    <w:lvl w:ilvl="1" w:tplc="04060003" w:tentative="1">
      <w:start w:val="1"/>
      <w:numFmt w:val="bullet"/>
      <w:lvlText w:val="o"/>
      <w:lvlJc w:val="left"/>
      <w:pPr>
        <w:tabs>
          <w:tab w:val="num" w:pos="1155"/>
        </w:tabs>
        <w:ind w:left="1155" w:hanging="360"/>
      </w:pPr>
      <w:rPr>
        <w:rFonts w:ascii="Courier New" w:hAnsi="Courier New" w:cs="Courier New" w:hint="default"/>
      </w:rPr>
    </w:lvl>
    <w:lvl w:ilvl="2" w:tplc="04060005" w:tentative="1">
      <w:start w:val="1"/>
      <w:numFmt w:val="bullet"/>
      <w:lvlText w:val=""/>
      <w:lvlJc w:val="left"/>
      <w:pPr>
        <w:tabs>
          <w:tab w:val="num" w:pos="1875"/>
        </w:tabs>
        <w:ind w:left="1875" w:hanging="360"/>
      </w:pPr>
      <w:rPr>
        <w:rFonts w:ascii="Wingdings" w:hAnsi="Wingdings" w:hint="default"/>
      </w:rPr>
    </w:lvl>
    <w:lvl w:ilvl="3" w:tplc="04060001" w:tentative="1">
      <w:start w:val="1"/>
      <w:numFmt w:val="bullet"/>
      <w:lvlText w:val=""/>
      <w:lvlJc w:val="left"/>
      <w:pPr>
        <w:tabs>
          <w:tab w:val="num" w:pos="2595"/>
        </w:tabs>
        <w:ind w:left="2595" w:hanging="360"/>
      </w:pPr>
      <w:rPr>
        <w:rFonts w:ascii="Symbol" w:hAnsi="Symbol" w:hint="default"/>
      </w:rPr>
    </w:lvl>
    <w:lvl w:ilvl="4" w:tplc="04060003" w:tentative="1">
      <w:start w:val="1"/>
      <w:numFmt w:val="bullet"/>
      <w:lvlText w:val="o"/>
      <w:lvlJc w:val="left"/>
      <w:pPr>
        <w:tabs>
          <w:tab w:val="num" w:pos="3315"/>
        </w:tabs>
        <w:ind w:left="3315" w:hanging="360"/>
      </w:pPr>
      <w:rPr>
        <w:rFonts w:ascii="Courier New" w:hAnsi="Courier New" w:cs="Courier New" w:hint="default"/>
      </w:rPr>
    </w:lvl>
    <w:lvl w:ilvl="5" w:tplc="04060005" w:tentative="1">
      <w:start w:val="1"/>
      <w:numFmt w:val="bullet"/>
      <w:lvlText w:val=""/>
      <w:lvlJc w:val="left"/>
      <w:pPr>
        <w:tabs>
          <w:tab w:val="num" w:pos="4035"/>
        </w:tabs>
        <w:ind w:left="4035" w:hanging="360"/>
      </w:pPr>
      <w:rPr>
        <w:rFonts w:ascii="Wingdings" w:hAnsi="Wingdings" w:hint="default"/>
      </w:rPr>
    </w:lvl>
    <w:lvl w:ilvl="6" w:tplc="04060001" w:tentative="1">
      <w:start w:val="1"/>
      <w:numFmt w:val="bullet"/>
      <w:lvlText w:val=""/>
      <w:lvlJc w:val="left"/>
      <w:pPr>
        <w:tabs>
          <w:tab w:val="num" w:pos="4755"/>
        </w:tabs>
        <w:ind w:left="4755" w:hanging="360"/>
      </w:pPr>
      <w:rPr>
        <w:rFonts w:ascii="Symbol" w:hAnsi="Symbol" w:hint="default"/>
      </w:rPr>
    </w:lvl>
    <w:lvl w:ilvl="7" w:tplc="04060003" w:tentative="1">
      <w:start w:val="1"/>
      <w:numFmt w:val="bullet"/>
      <w:lvlText w:val="o"/>
      <w:lvlJc w:val="left"/>
      <w:pPr>
        <w:tabs>
          <w:tab w:val="num" w:pos="5475"/>
        </w:tabs>
        <w:ind w:left="5475" w:hanging="360"/>
      </w:pPr>
      <w:rPr>
        <w:rFonts w:ascii="Courier New" w:hAnsi="Courier New" w:cs="Courier New" w:hint="default"/>
      </w:rPr>
    </w:lvl>
    <w:lvl w:ilvl="8" w:tplc="0406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492C6B73"/>
    <w:multiLevelType w:val="hybridMultilevel"/>
    <w:tmpl w:val="DBAE4EA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E432E6"/>
    <w:multiLevelType w:val="hybridMultilevel"/>
    <w:tmpl w:val="EEF00AA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576633"/>
    <w:multiLevelType w:val="hybridMultilevel"/>
    <w:tmpl w:val="1A5C85B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7E00B5"/>
    <w:multiLevelType w:val="hybridMultilevel"/>
    <w:tmpl w:val="B9C6613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B40"/>
    <w:rsid w:val="000046A6"/>
    <w:rsid w:val="00006EAA"/>
    <w:rsid w:val="00007DEB"/>
    <w:rsid w:val="000111C1"/>
    <w:rsid w:val="000118FF"/>
    <w:rsid w:val="000134C4"/>
    <w:rsid w:val="00020FF3"/>
    <w:rsid w:val="00022709"/>
    <w:rsid w:val="00023EF4"/>
    <w:rsid w:val="00024B00"/>
    <w:rsid w:val="00027380"/>
    <w:rsid w:val="0003438C"/>
    <w:rsid w:val="00046BE9"/>
    <w:rsid w:val="0004797C"/>
    <w:rsid w:val="00071366"/>
    <w:rsid w:val="00071524"/>
    <w:rsid w:val="00090E0E"/>
    <w:rsid w:val="00091DE1"/>
    <w:rsid w:val="00094ECD"/>
    <w:rsid w:val="000A2181"/>
    <w:rsid w:val="000A33F4"/>
    <w:rsid w:val="000A5F25"/>
    <w:rsid w:val="000A721E"/>
    <w:rsid w:val="000C78C4"/>
    <w:rsid w:val="000E0E12"/>
    <w:rsid w:val="000E16AC"/>
    <w:rsid w:val="000E42A0"/>
    <w:rsid w:val="000E7169"/>
    <w:rsid w:val="000F7126"/>
    <w:rsid w:val="00104494"/>
    <w:rsid w:val="001059BE"/>
    <w:rsid w:val="00105F84"/>
    <w:rsid w:val="001107EE"/>
    <w:rsid w:val="00117E4B"/>
    <w:rsid w:val="00130E12"/>
    <w:rsid w:val="00150101"/>
    <w:rsid w:val="00167CD5"/>
    <w:rsid w:val="001770A6"/>
    <w:rsid w:val="0018631F"/>
    <w:rsid w:val="001A2E90"/>
    <w:rsid w:val="001A49CE"/>
    <w:rsid w:val="001A765A"/>
    <w:rsid w:val="001C675F"/>
    <w:rsid w:val="001C79C9"/>
    <w:rsid w:val="001D1847"/>
    <w:rsid w:val="001E78D5"/>
    <w:rsid w:val="001F1235"/>
    <w:rsid w:val="002002E2"/>
    <w:rsid w:val="00212BA6"/>
    <w:rsid w:val="00215245"/>
    <w:rsid w:val="002164FC"/>
    <w:rsid w:val="00217431"/>
    <w:rsid w:val="00227BCB"/>
    <w:rsid w:val="00230DDF"/>
    <w:rsid w:val="00234E02"/>
    <w:rsid w:val="00242561"/>
    <w:rsid w:val="0026384C"/>
    <w:rsid w:val="002820AB"/>
    <w:rsid w:val="0029571E"/>
    <w:rsid w:val="002A2F69"/>
    <w:rsid w:val="002A5DE6"/>
    <w:rsid w:val="002B67F0"/>
    <w:rsid w:val="002C5603"/>
    <w:rsid w:val="002D1CCE"/>
    <w:rsid w:val="002E51E5"/>
    <w:rsid w:val="002E59D7"/>
    <w:rsid w:val="002F062A"/>
    <w:rsid w:val="00301CFF"/>
    <w:rsid w:val="00303B09"/>
    <w:rsid w:val="003058E0"/>
    <w:rsid w:val="00306702"/>
    <w:rsid w:val="0031112E"/>
    <w:rsid w:val="00324823"/>
    <w:rsid w:val="00335458"/>
    <w:rsid w:val="0034270E"/>
    <w:rsid w:val="003501EC"/>
    <w:rsid w:val="00350BE0"/>
    <w:rsid w:val="0035305D"/>
    <w:rsid w:val="00360674"/>
    <w:rsid w:val="00362053"/>
    <w:rsid w:val="003637CA"/>
    <w:rsid w:val="00364BC8"/>
    <w:rsid w:val="00374709"/>
    <w:rsid w:val="00380B9D"/>
    <w:rsid w:val="003A7B44"/>
    <w:rsid w:val="003B7F7B"/>
    <w:rsid w:val="003C1934"/>
    <w:rsid w:val="003C225C"/>
    <w:rsid w:val="003C6E20"/>
    <w:rsid w:val="003D0C3C"/>
    <w:rsid w:val="003D3BD3"/>
    <w:rsid w:val="003D438C"/>
    <w:rsid w:val="003D5EC8"/>
    <w:rsid w:val="003E1A25"/>
    <w:rsid w:val="003E7ECB"/>
    <w:rsid w:val="003F6BAE"/>
    <w:rsid w:val="00402F17"/>
    <w:rsid w:val="004064DF"/>
    <w:rsid w:val="00406DB7"/>
    <w:rsid w:val="00423C60"/>
    <w:rsid w:val="00424628"/>
    <w:rsid w:val="00424C2D"/>
    <w:rsid w:val="00433262"/>
    <w:rsid w:val="00442E3D"/>
    <w:rsid w:val="0046069F"/>
    <w:rsid w:val="0046133F"/>
    <w:rsid w:val="004623B7"/>
    <w:rsid w:val="004662AF"/>
    <w:rsid w:val="00476732"/>
    <w:rsid w:val="004777A3"/>
    <w:rsid w:val="00481F74"/>
    <w:rsid w:val="00486C15"/>
    <w:rsid w:val="00490FD0"/>
    <w:rsid w:val="004B7818"/>
    <w:rsid w:val="004C3750"/>
    <w:rsid w:val="004D14D1"/>
    <w:rsid w:val="004D7AF1"/>
    <w:rsid w:val="004E0610"/>
    <w:rsid w:val="004E1F3F"/>
    <w:rsid w:val="004F78E0"/>
    <w:rsid w:val="00515875"/>
    <w:rsid w:val="00543EE3"/>
    <w:rsid w:val="00545C9D"/>
    <w:rsid w:val="00556EC0"/>
    <w:rsid w:val="00565611"/>
    <w:rsid w:val="00576AF8"/>
    <w:rsid w:val="00580C8B"/>
    <w:rsid w:val="00582B89"/>
    <w:rsid w:val="005863A8"/>
    <w:rsid w:val="00591EC2"/>
    <w:rsid w:val="0059512E"/>
    <w:rsid w:val="00596B74"/>
    <w:rsid w:val="00596DCF"/>
    <w:rsid w:val="005A4A8E"/>
    <w:rsid w:val="005A7D47"/>
    <w:rsid w:val="005B19C3"/>
    <w:rsid w:val="005B2F26"/>
    <w:rsid w:val="005B5839"/>
    <w:rsid w:val="005B5D81"/>
    <w:rsid w:val="005B6475"/>
    <w:rsid w:val="005C0FDB"/>
    <w:rsid w:val="005C2654"/>
    <w:rsid w:val="005C2CD5"/>
    <w:rsid w:val="005C2F5D"/>
    <w:rsid w:val="005C3EE9"/>
    <w:rsid w:val="005C7C34"/>
    <w:rsid w:val="005D283B"/>
    <w:rsid w:val="005E0599"/>
    <w:rsid w:val="005F2F44"/>
    <w:rsid w:val="006004E8"/>
    <w:rsid w:val="00612E19"/>
    <w:rsid w:val="00635948"/>
    <w:rsid w:val="00645AF4"/>
    <w:rsid w:val="00655F77"/>
    <w:rsid w:val="00662A7B"/>
    <w:rsid w:val="00665407"/>
    <w:rsid w:val="0067016E"/>
    <w:rsid w:val="006717F1"/>
    <w:rsid w:val="00680927"/>
    <w:rsid w:val="006835E6"/>
    <w:rsid w:val="006875BE"/>
    <w:rsid w:val="00687E52"/>
    <w:rsid w:val="006912CA"/>
    <w:rsid w:val="00692E4F"/>
    <w:rsid w:val="00696BA8"/>
    <w:rsid w:val="006A3335"/>
    <w:rsid w:val="006A5D80"/>
    <w:rsid w:val="006A6A19"/>
    <w:rsid w:val="006B0D3E"/>
    <w:rsid w:val="006B2E8C"/>
    <w:rsid w:val="006C48A3"/>
    <w:rsid w:val="006C5428"/>
    <w:rsid w:val="006C574B"/>
    <w:rsid w:val="006C69BA"/>
    <w:rsid w:val="006C6F8E"/>
    <w:rsid w:val="006D3554"/>
    <w:rsid w:val="006D4C6E"/>
    <w:rsid w:val="006D58BF"/>
    <w:rsid w:val="006E6D3D"/>
    <w:rsid w:val="006E7C19"/>
    <w:rsid w:val="006F2294"/>
    <w:rsid w:val="00711476"/>
    <w:rsid w:val="0071527B"/>
    <w:rsid w:val="007353E5"/>
    <w:rsid w:val="00747F0B"/>
    <w:rsid w:val="00751048"/>
    <w:rsid w:val="007534ED"/>
    <w:rsid w:val="0075490D"/>
    <w:rsid w:val="00756DA9"/>
    <w:rsid w:val="007723C3"/>
    <w:rsid w:val="00774CEA"/>
    <w:rsid w:val="00781970"/>
    <w:rsid w:val="00787910"/>
    <w:rsid w:val="007902E3"/>
    <w:rsid w:val="007913BD"/>
    <w:rsid w:val="007A2B31"/>
    <w:rsid w:val="007A4135"/>
    <w:rsid w:val="007A5B40"/>
    <w:rsid w:val="007B520C"/>
    <w:rsid w:val="007B61D9"/>
    <w:rsid w:val="007B6374"/>
    <w:rsid w:val="007B7435"/>
    <w:rsid w:val="007C5CA5"/>
    <w:rsid w:val="007D6762"/>
    <w:rsid w:val="007E0F5B"/>
    <w:rsid w:val="007F42E7"/>
    <w:rsid w:val="00801F70"/>
    <w:rsid w:val="00822D69"/>
    <w:rsid w:val="00823FB6"/>
    <w:rsid w:val="00830187"/>
    <w:rsid w:val="00831CB1"/>
    <w:rsid w:val="00840DAA"/>
    <w:rsid w:val="008468E5"/>
    <w:rsid w:val="00853E4F"/>
    <w:rsid w:val="00882E7E"/>
    <w:rsid w:val="008863E4"/>
    <w:rsid w:val="0089434F"/>
    <w:rsid w:val="00894CAE"/>
    <w:rsid w:val="00895131"/>
    <w:rsid w:val="00897AFE"/>
    <w:rsid w:val="008A0D5C"/>
    <w:rsid w:val="008A1346"/>
    <w:rsid w:val="008A5FCA"/>
    <w:rsid w:val="008A6919"/>
    <w:rsid w:val="008A77EF"/>
    <w:rsid w:val="008B5E55"/>
    <w:rsid w:val="008B6A8B"/>
    <w:rsid w:val="008B6E1C"/>
    <w:rsid w:val="008C2ECB"/>
    <w:rsid w:val="008D1406"/>
    <w:rsid w:val="008D1A6B"/>
    <w:rsid w:val="008D2C37"/>
    <w:rsid w:val="008D556B"/>
    <w:rsid w:val="008D6CD6"/>
    <w:rsid w:val="008E43E6"/>
    <w:rsid w:val="008E59EE"/>
    <w:rsid w:val="008F462B"/>
    <w:rsid w:val="008F542C"/>
    <w:rsid w:val="008F5F1F"/>
    <w:rsid w:val="008F62FA"/>
    <w:rsid w:val="00902997"/>
    <w:rsid w:val="00903327"/>
    <w:rsid w:val="009170FC"/>
    <w:rsid w:val="009256F6"/>
    <w:rsid w:val="00931D25"/>
    <w:rsid w:val="00935B9B"/>
    <w:rsid w:val="0094371B"/>
    <w:rsid w:val="00943B58"/>
    <w:rsid w:val="009505F5"/>
    <w:rsid w:val="00953ABB"/>
    <w:rsid w:val="00960721"/>
    <w:rsid w:val="009679A3"/>
    <w:rsid w:val="009717C8"/>
    <w:rsid w:val="00985B3A"/>
    <w:rsid w:val="00985FE4"/>
    <w:rsid w:val="00986125"/>
    <w:rsid w:val="0099268D"/>
    <w:rsid w:val="009934F2"/>
    <w:rsid w:val="009A1DAC"/>
    <w:rsid w:val="009A5336"/>
    <w:rsid w:val="009A578F"/>
    <w:rsid w:val="009B0E01"/>
    <w:rsid w:val="009B6F03"/>
    <w:rsid w:val="009C4613"/>
    <w:rsid w:val="009C60AB"/>
    <w:rsid w:val="009D2105"/>
    <w:rsid w:val="009E323B"/>
    <w:rsid w:val="009E3346"/>
    <w:rsid w:val="009F70AB"/>
    <w:rsid w:val="00A05AF5"/>
    <w:rsid w:val="00A07D0A"/>
    <w:rsid w:val="00A10940"/>
    <w:rsid w:val="00A1098A"/>
    <w:rsid w:val="00A1199E"/>
    <w:rsid w:val="00A21636"/>
    <w:rsid w:val="00A37784"/>
    <w:rsid w:val="00A4568F"/>
    <w:rsid w:val="00A55ECB"/>
    <w:rsid w:val="00A60AB2"/>
    <w:rsid w:val="00A65BFE"/>
    <w:rsid w:val="00A71E14"/>
    <w:rsid w:val="00A7494E"/>
    <w:rsid w:val="00A76037"/>
    <w:rsid w:val="00A8137F"/>
    <w:rsid w:val="00A904D6"/>
    <w:rsid w:val="00AA05E4"/>
    <w:rsid w:val="00AA2868"/>
    <w:rsid w:val="00AA6CEF"/>
    <w:rsid w:val="00AA7C39"/>
    <w:rsid w:val="00AB6ABE"/>
    <w:rsid w:val="00AC6DAA"/>
    <w:rsid w:val="00AE0FA8"/>
    <w:rsid w:val="00AE67FD"/>
    <w:rsid w:val="00AF4B97"/>
    <w:rsid w:val="00B0280A"/>
    <w:rsid w:val="00B07A65"/>
    <w:rsid w:val="00B07C92"/>
    <w:rsid w:val="00B14A06"/>
    <w:rsid w:val="00B15A9C"/>
    <w:rsid w:val="00B227C1"/>
    <w:rsid w:val="00B22D40"/>
    <w:rsid w:val="00B327C5"/>
    <w:rsid w:val="00B35C94"/>
    <w:rsid w:val="00B36E6D"/>
    <w:rsid w:val="00B3739C"/>
    <w:rsid w:val="00B432A6"/>
    <w:rsid w:val="00B4398A"/>
    <w:rsid w:val="00B43DF8"/>
    <w:rsid w:val="00B51652"/>
    <w:rsid w:val="00B56B10"/>
    <w:rsid w:val="00B61DFB"/>
    <w:rsid w:val="00B63723"/>
    <w:rsid w:val="00B70EE9"/>
    <w:rsid w:val="00B71C76"/>
    <w:rsid w:val="00B74867"/>
    <w:rsid w:val="00BC53A0"/>
    <w:rsid w:val="00BD1313"/>
    <w:rsid w:val="00BD1366"/>
    <w:rsid w:val="00BD4551"/>
    <w:rsid w:val="00BD7D6E"/>
    <w:rsid w:val="00BF539B"/>
    <w:rsid w:val="00BF7853"/>
    <w:rsid w:val="00C0126E"/>
    <w:rsid w:val="00C024D8"/>
    <w:rsid w:val="00C12D15"/>
    <w:rsid w:val="00C17068"/>
    <w:rsid w:val="00C17537"/>
    <w:rsid w:val="00C20A5A"/>
    <w:rsid w:val="00C2559C"/>
    <w:rsid w:val="00C26519"/>
    <w:rsid w:val="00C37DFB"/>
    <w:rsid w:val="00C4150E"/>
    <w:rsid w:val="00C4187E"/>
    <w:rsid w:val="00C43442"/>
    <w:rsid w:val="00C506C8"/>
    <w:rsid w:val="00C60C15"/>
    <w:rsid w:val="00C64E03"/>
    <w:rsid w:val="00C70080"/>
    <w:rsid w:val="00C84B8A"/>
    <w:rsid w:val="00C85097"/>
    <w:rsid w:val="00C93216"/>
    <w:rsid w:val="00CA5659"/>
    <w:rsid w:val="00CB185F"/>
    <w:rsid w:val="00CC5E7C"/>
    <w:rsid w:val="00CD24F3"/>
    <w:rsid w:val="00CD27B6"/>
    <w:rsid w:val="00CD5B2E"/>
    <w:rsid w:val="00CE469C"/>
    <w:rsid w:val="00CE4D91"/>
    <w:rsid w:val="00D01360"/>
    <w:rsid w:val="00D023E1"/>
    <w:rsid w:val="00D06756"/>
    <w:rsid w:val="00D15148"/>
    <w:rsid w:val="00D3004B"/>
    <w:rsid w:val="00D316AF"/>
    <w:rsid w:val="00D35CBB"/>
    <w:rsid w:val="00D40C76"/>
    <w:rsid w:val="00D4201A"/>
    <w:rsid w:val="00D43ED2"/>
    <w:rsid w:val="00D50735"/>
    <w:rsid w:val="00D66714"/>
    <w:rsid w:val="00D67F1C"/>
    <w:rsid w:val="00D76039"/>
    <w:rsid w:val="00D82A28"/>
    <w:rsid w:val="00D868FB"/>
    <w:rsid w:val="00DA0423"/>
    <w:rsid w:val="00DA0CC8"/>
    <w:rsid w:val="00DA4CAA"/>
    <w:rsid w:val="00DB1272"/>
    <w:rsid w:val="00DC0078"/>
    <w:rsid w:val="00DC09B5"/>
    <w:rsid w:val="00DC5F03"/>
    <w:rsid w:val="00DD0193"/>
    <w:rsid w:val="00DD0FF4"/>
    <w:rsid w:val="00DD1F1F"/>
    <w:rsid w:val="00DE1FFD"/>
    <w:rsid w:val="00DF0184"/>
    <w:rsid w:val="00DF0772"/>
    <w:rsid w:val="00DF79A5"/>
    <w:rsid w:val="00E03DE2"/>
    <w:rsid w:val="00E0551F"/>
    <w:rsid w:val="00E05C7F"/>
    <w:rsid w:val="00E11019"/>
    <w:rsid w:val="00E115F7"/>
    <w:rsid w:val="00E139E8"/>
    <w:rsid w:val="00E23723"/>
    <w:rsid w:val="00E27911"/>
    <w:rsid w:val="00E37B2E"/>
    <w:rsid w:val="00E40AFD"/>
    <w:rsid w:val="00E42AE5"/>
    <w:rsid w:val="00E44980"/>
    <w:rsid w:val="00E46BD8"/>
    <w:rsid w:val="00E77A75"/>
    <w:rsid w:val="00E80517"/>
    <w:rsid w:val="00E84399"/>
    <w:rsid w:val="00E84EE2"/>
    <w:rsid w:val="00E860DA"/>
    <w:rsid w:val="00E96136"/>
    <w:rsid w:val="00E9726A"/>
    <w:rsid w:val="00E97BE6"/>
    <w:rsid w:val="00EB0F92"/>
    <w:rsid w:val="00EC44F7"/>
    <w:rsid w:val="00ED5072"/>
    <w:rsid w:val="00EE40CA"/>
    <w:rsid w:val="00EF0E6B"/>
    <w:rsid w:val="00F00CB4"/>
    <w:rsid w:val="00F14BAD"/>
    <w:rsid w:val="00F24424"/>
    <w:rsid w:val="00F34F78"/>
    <w:rsid w:val="00F42558"/>
    <w:rsid w:val="00F42CC7"/>
    <w:rsid w:val="00F46987"/>
    <w:rsid w:val="00F50755"/>
    <w:rsid w:val="00F54AE7"/>
    <w:rsid w:val="00F57BE1"/>
    <w:rsid w:val="00F60CDB"/>
    <w:rsid w:val="00F76735"/>
    <w:rsid w:val="00F76CA5"/>
    <w:rsid w:val="00F862B1"/>
    <w:rsid w:val="00F8727C"/>
    <w:rsid w:val="00F92158"/>
    <w:rsid w:val="00F92E9C"/>
    <w:rsid w:val="00FA022F"/>
    <w:rsid w:val="00FA02D1"/>
    <w:rsid w:val="00FA29A2"/>
    <w:rsid w:val="00FC2175"/>
    <w:rsid w:val="00FD52BD"/>
    <w:rsid w:val="00FD7C05"/>
    <w:rsid w:val="00FE3AB6"/>
    <w:rsid w:val="00FF0B25"/>
    <w:rsid w:val="00FF2E56"/>
    <w:rsid w:val="00FF6C71"/>
  </w:rsids>
  <m:mathPr>
    <m:mathFont m:val="Cambria Math"/>
    <m:brkBin m:val="before"/>
    <m:brkBinSub m:val="--"/>
    <m:smallFrac m:val="0"/>
    <m:dispDef/>
    <m:lMargin m:val="0"/>
    <m:rMargin m:val="0"/>
    <m:defJc m:val="centerGroup"/>
    <m:wrapIndent m:val="1440"/>
    <m:intLim m:val="subSup"/>
    <m:naryLim m:val="undOvr"/>
  </m:mathPr>
  <w:attachedSchema w:val="aak_skabelon_skema"/>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A7C839E-E38D-4AC5-A2EE-CC5159E8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C6F8E"/>
    <w:rPr>
      <w:sz w:val="24"/>
      <w:szCs w:val="24"/>
    </w:rPr>
  </w:style>
  <w:style w:type="paragraph" w:styleId="Overskrift1">
    <w:name w:val="heading 1"/>
    <w:basedOn w:val="Normal"/>
    <w:next w:val="Normal"/>
    <w:qFormat/>
    <w:rsid w:val="007A5B40"/>
    <w:pPr>
      <w:keepNext/>
      <w:outlineLvl w:val="0"/>
    </w:pPr>
    <w:rPr>
      <w:b/>
      <w:bCs/>
      <w:sz w:val="36"/>
      <w:lang w:eastAsia="en-US"/>
    </w:rPr>
  </w:style>
  <w:style w:type="paragraph" w:styleId="Overskrift2">
    <w:name w:val="heading 2"/>
    <w:basedOn w:val="Normal"/>
    <w:next w:val="Normal"/>
    <w:link w:val="Overskrift2Tegn"/>
    <w:qFormat/>
    <w:rsid w:val="007A5B40"/>
    <w:pPr>
      <w:keepNext/>
      <w:spacing w:before="240" w:after="60"/>
      <w:outlineLvl w:val="1"/>
    </w:pPr>
    <w:rPr>
      <w:rFonts w:cs="Arial"/>
      <w:b/>
      <w:bCs/>
      <w:iCs/>
      <w:szCs w:val="28"/>
      <w:lang w:val="en-GB" w:eastAsia="en-US"/>
    </w:rPr>
  </w:style>
  <w:style w:type="paragraph" w:styleId="Overskrift3">
    <w:name w:val="heading 3"/>
    <w:basedOn w:val="Normal"/>
    <w:next w:val="Normal"/>
    <w:qFormat/>
    <w:rsid w:val="00C4150E"/>
    <w:pPr>
      <w:keepNext/>
      <w:spacing w:before="240" w:after="60"/>
      <w:outlineLvl w:val="2"/>
    </w:pPr>
    <w:rPr>
      <w:rFonts w:ascii="Arial" w:hAnsi="Arial" w:cs="Arial"/>
      <w:b/>
      <w:bCs/>
      <w:sz w:val="26"/>
      <w:szCs w:val="26"/>
    </w:rPr>
  </w:style>
  <w:style w:type="paragraph" w:styleId="Overskrift5">
    <w:name w:val="heading 5"/>
    <w:basedOn w:val="Normal"/>
    <w:next w:val="Normal"/>
    <w:qFormat/>
    <w:rsid w:val="00B432A6"/>
    <w:pPr>
      <w:spacing w:before="240" w:after="60"/>
      <w:outlineLvl w:val="4"/>
    </w:pPr>
    <w:rPr>
      <w:b/>
      <w:bCs/>
      <w:i/>
      <w:iCs/>
      <w:sz w:val="26"/>
      <w:szCs w:val="26"/>
    </w:rPr>
  </w:style>
  <w:style w:type="paragraph" w:styleId="Overskrift6">
    <w:name w:val="heading 6"/>
    <w:basedOn w:val="Normal"/>
    <w:next w:val="Normal"/>
    <w:qFormat/>
    <w:rsid w:val="00B56B10"/>
    <w:pPr>
      <w:spacing w:before="240" w:after="60"/>
      <w:outlineLvl w:val="5"/>
    </w:pPr>
    <w:rPr>
      <w:b/>
      <w:bCs/>
      <w:sz w:val="22"/>
      <w:szCs w:val="22"/>
    </w:rPr>
  </w:style>
  <w:style w:type="paragraph" w:styleId="Overskrift9">
    <w:name w:val="heading 9"/>
    <w:basedOn w:val="Normal"/>
    <w:next w:val="Normal"/>
    <w:qFormat/>
    <w:rsid w:val="00DD0193"/>
    <w:p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7A5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rsid w:val="007A5B40"/>
    <w:rPr>
      <w:szCs w:val="20"/>
    </w:rPr>
  </w:style>
  <w:style w:type="character" w:customStyle="1" w:styleId="Overskrift2Tegn">
    <w:name w:val="Overskrift 2 Tegn"/>
    <w:basedOn w:val="Standardskrifttypeiafsnit"/>
    <w:link w:val="Overskrift2"/>
    <w:rsid w:val="007A5B40"/>
    <w:rPr>
      <w:rFonts w:cs="Arial"/>
      <w:b/>
      <w:bCs/>
      <w:iCs/>
      <w:sz w:val="24"/>
      <w:szCs w:val="28"/>
      <w:lang w:val="en-GB" w:eastAsia="en-US" w:bidi="ar-SA"/>
    </w:rPr>
  </w:style>
  <w:style w:type="paragraph" w:styleId="Brdtekst3">
    <w:name w:val="Body Text 3"/>
    <w:basedOn w:val="Normal"/>
    <w:rsid w:val="007A5B40"/>
    <w:pPr>
      <w:spacing w:after="120"/>
    </w:pPr>
    <w:rPr>
      <w:sz w:val="16"/>
      <w:szCs w:val="16"/>
      <w:lang w:val="en-GB" w:eastAsia="en-US"/>
    </w:rPr>
  </w:style>
  <w:style w:type="character" w:styleId="Slutnotehenvisning">
    <w:name w:val="endnote reference"/>
    <w:basedOn w:val="Standardskrifttypeiafsnit"/>
    <w:semiHidden/>
    <w:rsid w:val="007A5B40"/>
    <w:rPr>
      <w:vertAlign w:val="superscript"/>
    </w:rPr>
  </w:style>
  <w:style w:type="paragraph" w:customStyle="1" w:styleId="normal-fed">
    <w:name w:val="normal -fed"/>
    <w:basedOn w:val="Normal"/>
    <w:link w:val="normal-fedTegn"/>
    <w:rsid w:val="007A5B40"/>
    <w:pPr>
      <w:jc w:val="both"/>
    </w:pPr>
    <w:rPr>
      <w:rFonts w:ascii="Arial" w:hAnsi="Arial"/>
      <w:b/>
      <w:sz w:val="22"/>
      <w:szCs w:val="14"/>
    </w:rPr>
  </w:style>
  <w:style w:type="paragraph" w:styleId="NormalWeb">
    <w:name w:val="Normal (Web)"/>
    <w:basedOn w:val="Normal"/>
    <w:rsid w:val="007A5B40"/>
    <w:pPr>
      <w:spacing w:before="100" w:beforeAutospacing="1" w:after="100" w:afterAutospacing="1"/>
    </w:pPr>
    <w:rPr>
      <w:lang w:val="en-GB" w:eastAsia="en-GB"/>
    </w:rPr>
  </w:style>
  <w:style w:type="character" w:customStyle="1" w:styleId="normal-fedTegn">
    <w:name w:val="normal -fed Tegn"/>
    <w:basedOn w:val="Standardskrifttypeiafsnit"/>
    <w:link w:val="normal-fed"/>
    <w:rsid w:val="007A5B40"/>
    <w:rPr>
      <w:rFonts w:ascii="Arial" w:hAnsi="Arial"/>
      <w:b/>
      <w:sz w:val="22"/>
      <w:szCs w:val="14"/>
      <w:lang w:val="da-DK" w:eastAsia="da-DK" w:bidi="ar-SA"/>
    </w:rPr>
  </w:style>
  <w:style w:type="character" w:customStyle="1" w:styleId="overskrift31">
    <w:name w:val="overskrift31"/>
    <w:basedOn w:val="Standardskrifttypeiafsnit"/>
    <w:rsid w:val="007A5B40"/>
    <w:rPr>
      <w:rFonts w:ascii="Arial" w:hAnsi="Arial" w:cs="Arial" w:hint="default"/>
      <w:b/>
      <w:bCs/>
      <w:color w:val="0160A0"/>
      <w:sz w:val="18"/>
      <w:szCs w:val="18"/>
    </w:rPr>
  </w:style>
  <w:style w:type="paragraph" w:styleId="Sidehoved">
    <w:name w:val="header"/>
    <w:basedOn w:val="Normal"/>
    <w:rsid w:val="007A5B40"/>
    <w:pPr>
      <w:tabs>
        <w:tab w:val="center" w:pos="4819"/>
        <w:tab w:val="right" w:pos="9638"/>
      </w:tabs>
    </w:pPr>
  </w:style>
  <w:style w:type="paragraph" w:styleId="Sidefod">
    <w:name w:val="footer"/>
    <w:basedOn w:val="Normal"/>
    <w:rsid w:val="007A5B40"/>
    <w:pPr>
      <w:tabs>
        <w:tab w:val="center" w:pos="4819"/>
        <w:tab w:val="right" w:pos="9638"/>
      </w:tabs>
    </w:pPr>
  </w:style>
  <w:style w:type="table" w:customStyle="1" w:styleId="Tabel-Gitter1">
    <w:name w:val="Tabel - Gitter1"/>
    <w:basedOn w:val="Tabel-Normal"/>
    <w:next w:val="Tabel-Gitter"/>
    <w:rsid w:val="00DD1F1F"/>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rsid w:val="000A33F4"/>
    <w:rPr>
      <w:color w:val="0000FF"/>
      <w:u w:val="single"/>
    </w:rPr>
  </w:style>
  <w:style w:type="paragraph" w:styleId="Markeringsbobletekst">
    <w:name w:val="Balloon Text"/>
    <w:basedOn w:val="Normal"/>
    <w:semiHidden/>
    <w:rsid w:val="005A4A8E"/>
    <w:rPr>
      <w:rFonts w:ascii="Tahoma" w:hAnsi="Tahoma" w:cs="Tahoma"/>
      <w:sz w:val="16"/>
      <w:szCs w:val="16"/>
    </w:rPr>
  </w:style>
  <w:style w:type="paragraph" w:customStyle="1" w:styleId="BodyTextNoSpace">
    <w:name w:val="Body Text NoSpace"/>
    <w:basedOn w:val="Brdtekst"/>
    <w:rsid w:val="008F62F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17383">
      <w:bodyDiv w:val="1"/>
      <w:marLeft w:val="0"/>
      <w:marRight w:val="0"/>
      <w:marTop w:val="0"/>
      <w:marBottom w:val="0"/>
      <w:divBdr>
        <w:top w:val="none" w:sz="0" w:space="0" w:color="auto"/>
        <w:left w:val="none" w:sz="0" w:space="0" w:color="auto"/>
        <w:bottom w:val="none" w:sz="0" w:space="0" w:color="auto"/>
        <w:right w:val="none" w:sz="0" w:space="0" w:color="auto"/>
      </w:divBdr>
    </w:div>
    <w:div w:id="967051868">
      <w:bodyDiv w:val="1"/>
      <w:marLeft w:val="0"/>
      <w:marRight w:val="0"/>
      <w:marTop w:val="0"/>
      <w:marBottom w:val="0"/>
      <w:divBdr>
        <w:top w:val="none" w:sz="0" w:space="0" w:color="auto"/>
        <w:left w:val="none" w:sz="0" w:space="0" w:color="auto"/>
        <w:bottom w:val="none" w:sz="0" w:space="0" w:color="auto"/>
        <w:right w:val="none" w:sz="0" w:space="0" w:color="auto"/>
      </w:divBdr>
    </w:div>
    <w:div w:id="1148982705">
      <w:bodyDiv w:val="1"/>
      <w:marLeft w:val="0"/>
      <w:marRight w:val="0"/>
      <w:marTop w:val="0"/>
      <w:marBottom w:val="0"/>
      <w:divBdr>
        <w:top w:val="none" w:sz="0" w:space="0" w:color="auto"/>
        <w:left w:val="none" w:sz="0" w:space="0" w:color="auto"/>
        <w:bottom w:val="none" w:sz="0" w:space="0" w:color="auto"/>
        <w:right w:val="none" w:sz="0" w:space="0" w:color="auto"/>
      </w:divBdr>
    </w:div>
    <w:div w:id="123223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bygogmiljoe.dk/"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4E012-CE6D-4815-B167-6F54F8963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789</Words>
  <Characters>5228</Characters>
  <Application>Microsoft Office Word</Application>
  <DocSecurity>12</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Århus Kommune</Company>
  <LinksUpToDate>false</LinksUpToDate>
  <CharactersWithSpaces>6005</CharactersWithSpaces>
  <SharedDoc>false</SharedDoc>
  <HLinks>
    <vt:vector size="6" baseType="variant">
      <vt:variant>
        <vt:i4>8126588</vt:i4>
      </vt:variant>
      <vt:variant>
        <vt:i4>57</vt:i4>
      </vt:variant>
      <vt:variant>
        <vt:i4>0</vt:i4>
      </vt:variant>
      <vt:variant>
        <vt:i4>5</vt:i4>
      </vt:variant>
      <vt:variant>
        <vt:lpwstr>http://www.ois.dk/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aztnbbo</dc:creator>
  <cp:lastModifiedBy>Hans Kunnerup</cp:lastModifiedBy>
  <cp:revision>2</cp:revision>
  <cp:lastPrinted>2010-04-12T12:50:00Z</cp:lastPrinted>
  <dcterms:created xsi:type="dcterms:W3CDTF">2017-04-25T09:02:00Z</dcterms:created>
  <dcterms:modified xsi:type="dcterms:W3CDTF">2017-04-25T09:02:00Z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aseInserted">
    <vt:bool>true</vt:bool>
  </property>
  <property fmtid="{D5CDD505-2E9C-101B-9397-08002B2CF9AE}" pid="3" name="BackOfficeType">
    <vt:lpwstr>growBusiness Solutions</vt:lpwstr>
  </property>
  <property fmtid="{D5CDD505-2E9C-101B-9397-08002B2CF9AE}" pid="4" name="Server">
    <vt:lpwstr>edoc:8080</vt:lpwstr>
  </property>
  <property fmtid="{D5CDD505-2E9C-101B-9397-08002B2CF9AE}" pid="5" name="Protocol">
    <vt:lpwstr>off</vt:lpwstr>
  </property>
  <property fmtid="{D5CDD505-2E9C-101B-9397-08002B2CF9AE}" pid="6" name="Site">
    <vt:lpwstr>/locator.aspx</vt:lpwstr>
  </property>
  <property fmtid="{D5CDD505-2E9C-101B-9397-08002B2CF9AE}" pid="7" name="FileID">
    <vt:lpwstr>5288383</vt:lpwstr>
  </property>
  <property fmtid="{D5CDD505-2E9C-101B-9397-08002B2CF9AE}" pid="8" name="VerID">
    <vt:lpwstr>0</vt:lpwstr>
  </property>
  <property fmtid="{D5CDD505-2E9C-101B-9397-08002B2CF9AE}" pid="9" name="FilePath">
    <vt:lpwstr>\\SrvEdocPFil1\eDocUsers\work\adm\azt3005</vt:lpwstr>
  </property>
  <property fmtid="{D5CDD505-2E9C-101B-9397-08002B2CF9AE}" pid="10" name="FileName">
    <vt:lpwstr>13-020969-5 IQ METAL, tilsynsnotat 2017.docx 5288383_3186604_0.DOCX</vt:lpwstr>
  </property>
  <property fmtid="{D5CDD505-2E9C-101B-9397-08002B2CF9AE}" pid="11" name="FullFileName">
    <vt:lpwstr>\\SrvEdocPFil1\eDocUsers\work\adm\azt3005\13-020969-5 IQ METAL, tilsynsnotat 2017.docx 5288383_3186604_0.DOCX</vt:lpwstr>
  </property>
</Properties>
</file>