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Gitter"/>
        <w:tblpPr w:vertAnchor="page" w:tblpY="2553"/>
        <w:tblOverlap w:val="never"/>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tblGrid>
      <w:tr w:rsidR="003E0D66" w:rsidRPr="00586BA9" w14:paraId="3521BA07" w14:textId="77777777" w:rsidTr="009C3BDC">
        <w:trPr>
          <w:trHeight w:hRule="exact" w:val="2574"/>
        </w:trPr>
        <w:tc>
          <w:tcPr>
            <w:tcW w:w="7797" w:type="dxa"/>
          </w:tcPr>
          <w:p w14:paraId="38DFFD9E" w14:textId="77777777" w:rsidR="00586BA9" w:rsidRPr="00586BA9" w:rsidRDefault="00586BA9" w:rsidP="00586BA9">
            <w:pPr>
              <w:rPr>
                <w:rFonts w:cs="Arial"/>
              </w:rPr>
            </w:pPr>
            <w:r w:rsidRPr="00586BA9">
              <w:rPr>
                <w:rFonts w:cs="Arial"/>
              </w:rPr>
              <w:t>DANSK LANDBRUGS GROVVARESELSKAB A.M.B.A.</w:t>
            </w:r>
          </w:p>
          <w:p w14:paraId="0411665A" w14:textId="77777777" w:rsidR="00586BA9" w:rsidRPr="00586BA9" w:rsidRDefault="00586BA9" w:rsidP="00586BA9">
            <w:pPr>
              <w:rPr>
                <w:rFonts w:cs="Arial"/>
              </w:rPr>
            </w:pPr>
            <w:r w:rsidRPr="00586BA9">
              <w:rPr>
                <w:rFonts w:cs="Arial"/>
              </w:rPr>
              <w:t>Vesterbrogade 4A, 3</w:t>
            </w:r>
          </w:p>
          <w:p w14:paraId="2A9036E8" w14:textId="77777777" w:rsidR="005C467E" w:rsidRPr="00586BA9" w:rsidRDefault="00586BA9" w:rsidP="00586BA9">
            <w:r w:rsidRPr="00586BA9">
              <w:rPr>
                <w:rFonts w:cs="Arial"/>
              </w:rPr>
              <w:t>1620 København V</w:t>
            </w:r>
          </w:p>
          <w:p w14:paraId="79971C33" w14:textId="77777777" w:rsidR="005C467E" w:rsidRPr="00586BA9" w:rsidRDefault="005C467E" w:rsidP="009C3BDC"/>
        </w:tc>
      </w:tr>
    </w:tbl>
    <w:tbl>
      <w:tblPr>
        <w:tblStyle w:val="Tabel-Gitter"/>
        <w:tblpPr w:vertAnchor="page" w:horzAnchor="page" w:tblpX="9357" w:tblpY="79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tblGrid>
      <w:tr w:rsidR="003E0D66" w:rsidRPr="00586BA9" w14:paraId="4C97303F" w14:textId="77777777" w:rsidTr="00583F09">
        <w:trPr>
          <w:cantSplit/>
          <w:trHeight w:val="4394"/>
        </w:trPr>
        <w:tc>
          <w:tcPr>
            <w:tcW w:w="2268" w:type="dxa"/>
          </w:tcPr>
          <w:p w14:paraId="69EA6ECA" w14:textId="77777777" w:rsidR="00586BA9" w:rsidRPr="00586BA9" w:rsidRDefault="00586BA9" w:rsidP="00586BA9">
            <w:pPr>
              <w:pStyle w:val="AfsenderKolofon"/>
              <w:framePr w:wrap="auto" w:vAnchor="margin" w:hAnchor="text" w:xAlign="left" w:yAlign="inline"/>
              <w:suppressOverlap w:val="0"/>
              <w:rPr>
                <w:rFonts w:cs="Arial"/>
              </w:rPr>
            </w:pPr>
            <w:bookmarkStart w:id="0" w:name="bmkSender"/>
            <w:bookmarkEnd w:id="0"/>
            <w:r w:rsidRPr="00586BA9">
              <w:rPr>
                <w:rFonts w:cs="Arial"/>
                <w:b/>
              </w:rPr>
              <w:t>Teknik- &amp; Miljøforvaltningen</w:t>
            </w:r>
          </w:p>
          <w:p w14:paraId="61A929D3" w14:textId="77777777" w:rsidR="00586BA9" w:rsidRPr="00586BA9" w:rsidRDefault="00586BA9" w:rsidP="00586BA9">
            <w:pPr>
              <w:pStyle w:val="AfsenderKolofon"/>
              <w:framePr w:wrap="auto" w:vAnchor="margin" w:hAnchor="text" w:xAlign="left" w:yAlign="inline"/>
              <w:suppressOverlap w:val="0"/>
              <w:rPr>
                <w:rFonts w:cs="Arial"/>
              </w:rPr>
            </w:pPr>
            <w:r w:rsidRPr="00586BA9">
              <w:rPr>
                <w:rFonts w:cs="Arial"/>
              </w:rPr>
              <w:t>Virksomhedsmiljø</w:t>
            </w:r>
          </w:p>
          <w:p w14:paraId="31B679D1" w14:textId="77777777" w:rsidR="00586BA9" w:rsidRPr="00586BA9" w:rsidRDefault="00586BA9" w:rsidP="00586BA9">
            <w:pPr>
              <w:pStyle w:val="AfsenderKolofon"/>
              <w:framePr w:wrap="auto" w:vAnchor="margin" w:hAnchor="text" w:xAlign="left" w:yAlign="inline"/>
              <w:suppressOverlap w:val="0"/>
              <w:rPr>
                <w:rFonts w:cs="Arial"/>
              </w:rPr>
            </w:pPr>
          </w:p>
          <w:p w14:paraId="406C0B8F" w14:textId="77777777" w:rsidR="00586BA9" w:rsidRPr="00586BA9" w:rsidRDefault="00586BA9" w:rsidP="00586BA9">
            <w:pPr>
              <w:pStyle w:val="AfsenderKolofon"/>
              <w:framePr w:wrap="auto" w:vAnchor="margin" w:hAnchor="text" w:xAlign="left" w:yAlign="inline"/>
              <w:suppressOverlap w:val="0"/>
              <w:rPr>
                <w:rFonts w:cs="Arial"/>
              </w:rPr>
            </w:pPr>
            <w:r w:rsidRPr="00586BA9">
              <w:rPr>
                <w:rFonts w:cs="Arial"/>
              </w:rPr>
              <w:t>Prinsens Alle 5</w:t>
            </w:r>
          </w:p>
          <w:p w14:paraId="0C04557A" w14:textId="77777777" w:rsidR="00586BA9" w:rsidRPr="00586BA9" w:rsidRDefault="00586BA9" w:rsidP="00586BA9">
            <w:pPr>
              <w:pStyle w:val="AfsenderKolofon"/>
              <w:framePr w:wrap="auto" w:vAnchor="margin" w:hAnchor="text" w:xAlign="left" w:yAlign="inline"/>
              <w:suppressOverlap w:val="0"/>
              <w:rPr>
                <w:rFonts w:cs="Arial"/>
              </w:rPr>
            </w:pPr>
            <w:r w:rsidRPr="00586BA9">
              <w:rPr>
                <w:rFonts w:cs="Arial"/>
              </w:rPr>
              <w:t>8800 Viborg</w:t>
            </w:r>
          </w:p>
          <w:p w14:paraId="1D4FEBB6" w14:textId="77777777" w:rsidR="00586BA9" w:rsidRPr="00586BA9" w:rsidRDefault="00586BA9" w:rsidP="00586BA9">
            <w:pPr>
              <w:pStyle w:val="AfsenderKolofon"/>
              <w:framePr w:wrap="auto" w:vAnchor="margin" w:hAnchor="text" w:xAlign="left" w:yAlign="inline"/>
              <w:suppressOverlap w:val="0"/>
              <w:rPr>
                <w:rFonts w:cs="Arial"/>
              </w:rPr>
            </w:pPr>
          </w:p>
          <w:p w14:paraId="1E12560C" w14:textId="77777777" w:rsidR="00586BA9" w:rsidRPr="00586BA9" w:rsidRDefault="00586BA9" w:rsidP="00586BA9">
            <w:pPr>
              <w:pStyle w:val="AfsenderKolofon"/>
              <w:framePr w:wrap="auto" w:vAnchor="margin" w:hAnchor="text" w:xAlign="left" w:yAlign="inline"/>
              <w:suppressOverlap w:val="0"/>
              <w:rPr>
                <w:rFonts w:cs="Arial"/>
              </w:rPr>
            </w:pPr>
            <w:r w:rsidRPr="00586BA9">
              <w:rPr>
                <w:rFonts w:cs="Arial"/>
              </w:rPr>
              <w:t>Tlf.: 87 87 87 87</w:t>
            </w:r>
          </w:p>
          <w:p w14:paraId="407BD54A" w14:textId="77777777" w:rsidR="00586BA9" w:rsidRPr="00586BA9" w:rsidRDefault="00586BA9" w:rsidP="00586BA9">
            <w:pPr>
              <w:pStyle w:val="AfsenderKolofon"/>
              <w:framePr w:wrap="auto" w:vAnchor="margin" w:hAnchor="text" w:xAlign="left" w:yAlign="inline"/>
              <w:suppressOverlap w:val="0"/>
              <w:rPr>
                <w:rFonts w:cs="Arial"/>
              </w:rPr>
            </w:pPr>
          </w:p>
          <w:p w14:paraId="69B243EF" w14:textId="77777777" w:rsidR="00586BA9" w:rsidRPr="00586BA9" w:rsidRDefault="00586BA9" w:rsidP="00586BA9">
            <w:pPr>
              <w:pStyle w:val="AfsenderKolofon"/>
              <w:framePr w:wrap="auto" w:vAnchor="margin" w:hAnchor="text" w:xAlign="left" w:yAlign="inline"/>
              <w:suppressOverlap w:val="0"/>
              <w:rPr>
                <w:rFonts w:cs="Arial"/>
              </w:rPr>
            </w:pPr>
            <w:r w:rsidRPr="00586BA9">
              <w:rPr>
                <w:rFonts w:cs="Arial"/>
              </w:rPr>
              <w:t>nig@viborg.dk</w:t>
            </w:r>
          </w:p>
          <w:p w14:paraId="76E50FAC" w14:textId="77777777" w:rsidR="003E0D66" w:rsidRPr="00586BA9" w:rsidRDefault="00586BA9" w:rsidP="00586BA9">
            <w:pPr>
              <w:pStyle w:val="AfsenderKolofon"/>
              <w:framePr w:wrap="auto" w:vAnchor="margin" w:hAnchor="text" w:xAlign="left" w:yAlign="inline"/>
              <w:suppressOverlap w:val="0"/>
            </w:pPr>
            <w:r w:rsidRPr="00586BA9">
              <w:rPr>
                <w:rFonts w:cs="Arial"/>
              </w:rPr>
              <w:t>viborg.dk</w:t>
            </w:r>
          </w:p>
        </w:tc>
      </w:tr>
      <w:tr w:rsidR="003E0D66" w:rsidRPr="00586BA9" w14:paraId="3EF72161" w14:textId="77777777" w:rsidTr="00583F09">
        <w:trPr>
          <w:cantSplit/>
          <w:trHeight w:hRule="exact" w:val="5233"/>
        </w:trPr>
        <w:tc>
          <w:tcPr>
            <w:tcW w:w="2268" w:type="dxa"/>
          </w:tcPr>
          <w:p w14:paraId="5F22B6FA" w14:textId="77777777" w:rsidR="00586BA9" w:rsidRPr="00586BA9" w:rsidRDefault="00586BA9" w:rsidP="00586BA9">
            <w:pPr>
              <w:pStyle w:val="AfsenderKolofon"/>
              <w:framePr w:wrap="auto" w:vAnchor="margin" w:hAnchor="text" w:xAlign="left" w:yAlign="inline"/>
              <w:suppressOverlap w:val="0"/>
              <w:rPr>
                <w:rFonts w:cs="Arial"/>
              </w:rPr>
            </w:pPr>
            <w:bookmarkStart w:id="1" w:name="bmkSender2"/>
            <w:bookmarkEnd w:id="1"/>
            <w:r w:rsidRPr="00586BA9">
              <w:rPr>
                <w:rFonts w:cs="Arial"/>
                <w:b/>
              </w:rPr>
              <w:t xml:space="preserve">Dato: </w:t>
            </w:r>
            <w:r w:rsidR="00B750F7">
              <w:rPr>
                <w:rFonts w:cs="Arial"/>
                <w:b/>
              </w:rPr>
              <w:t>10</w:t>
            </w:r>
            <w:r w:rsidRPr="00586BA9">
              <w:rPr>
                <w:rFonts w:cs="Arial"/>
                <w:b/>
              </w:rPr>
              <w:t>-</w:t>
            </w:r>
            <w:r w:rsidR="00B750F7">
              <w:rPr>
                <w:rFonts w:cs="Arial"/>
                <w:b/>
              </w:rPr>
              <w:t>10</w:t>
            </w:r>
            <w:r w:rsidRPr="00586BA9">
              <w:rPr>
                <w:rFonts w:cs="Arial"/>
                <w:b/>
              </w:rPr>
              <w:t>-2016</w:t>
            </w:r>
          </w:p>
          <w:p w14:paraId="51D289B5" w14:textId="77777777" w:rsidR="00586BA9" w:rsidRPr="00586BA9" w:rsidRDefault="00586BA9" w:rsidP="00586BA9">
            <w:pPr>
              <w:pStyle w:val="AfsenderKolofon"/>
              <w:framePr w:wrap="auto" w:vAnchor="margin" w:hAnchor="text" w:xAlign="left" w:yAlign="inline"/>
              <w:suppressOverlap w:val="0"/>
              <w:rPr>
                <w:rFonts w:cs="Arial"/>
              </w:rPr>
            </w:pPr>
          </w:p>
          <w:p w14:paraId="14F9CC62" w14:textId="77777777" w:rsidR="00586BA9" w:rsidRPr="00586BA9" w:rsidRDefault="00586BA9" w:rsidP="00586BA9">
            <w:pPr>
              <w:pStyle w:val="AfsenderKolofon"/>
              <w:framePr w:wrap="auto" w:vAnchor="margin" w:hAnchor="text" w:xAlign="left" w:yAlign="inline"/>
              <w:suppressOverlap w:val="0"/>
              <w:rPr>
                <w:rFonts w:cs="Arial"/>
              </w:rPr>
            </w:pPr>
            <w:r w:rsidRPr="00586BA9">
              <w:rPr>
                <w:rFonts w:cs="Arial"/>
              </w:rPr>
              <w:t>Sagsnr.: 16/46066</w:t>
            </w:r>
          </w:p>
          <w:p w14:paraId="4E228718" w14:textId="77777777" w:rsidR="00586BA9" w:rsidRPr="00586BA9" w:rsidRDefault="00586BA9" w:rsidP="00586BA9">
            <w:pPr>
              <w:pStyle w:val="AfsenderKolofon"/>
              <w:framePr w:wrap="auto" w:vAnchor="margin" w:hAnchor="text" w:xAlign="left" w:yAlign="inline"/>
              <w:suppressOverlap w:val="0"/>
              <w:rPr>
                <w:rFonts w:cs="Arial"/>
              </w:rPr>
            </w:pPr>
            <w:r w:rsidRPr="00586BA9">
              <w:rPr>
                <w:rFonts w:cs="Arial"/>
              </w:rPr>
              <w:t xml:space="preserve">Sagsbehandler: </w:t>
            </w:r>
            <w:proofErr w:type="spellStart"/>
            <w:r w:rsidRPr="00586BA9">
              <w:rPr>
                <w:rFonts w:cs="Arial"/>
              </w:rPr>
              <w:t>vpnig</w:t>
            </w:r>
            <w:proofErr w:type="spellEnd"/>
          </w:p>
          <w:p w14:paraId="1DA5861A" w14:textId="77777777" w:rsidR="00586BA9" w:rsidRPr="00586BA9" w:rsidRDefault="00586BA9" w:rsidP="00586BA9">
            <w:pPr>
              <w:pStyle w:val="AfsenderKolofon"/>
              <w:framePr w:wrap="auto" w:vAnchor="margin" w:hAnchor="text" w:xAlign="left" w:yAlign="inline"/>
              <w:suppressOverlap w:val="0"/>
              <w:rPr>
                <w:rFonts w:cs="Arial"/>
              </w:rPr>
            </w:pPr>
          </w:p>
          <w:p w14:paraId="721659E0" w14:textId="77777777" w:rsidR="003E0D66" w:rsidRPr="00586BA9" w:rsidRDefault="00586BA9" w:rsidP="00586BA9">
            <w:pPr>
              <w:pStyle w:val="AfsenderKolofon"/>
              <w:framePr w:wrap="auto" w:vAnchor="margin" w:hAnchor="text" w:xAlign="left" w:yAlign="inline"/>
              <w:suppressOverlap w:val="0"/>
            </w:pPr>
            <w:r w:rsidRPr="00586BA9">
              <w:rPr>
                <w:rFonts w:cs="Arial"/>
              </w:rPr>
              <w:t>Direkte tlf.: 87 87 56 07</w:t>
            </w:r>
          </w:p>
          <w:p w14:paraId="5E82DCAF" w14:textId="77777777" w:rsidR="00814E8C" w:rsidRPr="00586BA9" w:rsidRDefault="00814E8C" w:rsidP="00583F09">
            <w:pPr>
              <w:pStyle w:val="AfsenderKolofon"/>
              <w:framePr w:wrap="auto" w:vAnchor="margin" w:hAnchor="text" w:xAlign="left" w:yAlign="inline"/>
              <w:suppressOverlap w:val="0"/>
            </w:pPr>
          </w:p>
          <w:p w14:paraId="5D591E95" w14:textId="77777777" w:rsidR="00814E8C" w:rsidRPr="00586BA9" w:rsidRDefault="00814E8C" w:rsidP="00583F09">
            <w:pPr>
              <w:pStyle w:val="AfsenderKolofon"/>
              <w:framePr w:wrap="auto" w:vAnchor="margin" w:hAnchor="text" w:xAlign="left" w:yAlign="inline"/>
              <w:suppressOverlap w:val="0"/>
            </w:pPr>
            <w:bookmarkStart w:id="2" w:name="bmkOpeningHours"/>
            <w:bookmarkEnd w:id="2"/>
          </w:p>
        </w:tc>
      </w:tr>
    </w:tbl>
    <w:p w14:paraId="29C86B9E" w14:textId="77777777" w:rsidR="00586BA9" w:rsidRPr="00A5572E" w:rsidRDefault="00586BA9" w:rsidP="00586BA9">
      <w:pPr>
        <w:spacing w:line="280" w:lineRule="exact"/>
        <w:rPr>
          <w:rFonts w:cs="Arial"/>
          <w:b/>
        </w:rPr>
      </w:pPr>
      <w:r>
        <w:rPr>
          <w:rFonts w:cs="Arial"/>
          <w:b/>
        </w:rPr>
        <w:t>M</w:t>
      </w:r>
      <w:r w:rsidRPr="00A5572E">
        <w:rPr>
          <w:rFonts w:cs="Arial"/>
          <w:b/>
        </w:rPr>
        <w:t xml:space="preserve">iljøgodkendelse til </w:t>
      </w:r>
      <w:r>
        <w:rPr>
          <w:rFonts w:cs="Arial"/>
          <w:b/>
        </w:rPr>
        <w:t xml:space="preserve">etablering og drift af </w:t>
      </w:r>
      <w:proofErr w:type="spellStart"/>
      <w:r>
        <w:rPr>
          <w:rFonts w:cs="Arial"/>
          <w:b/>
        </w:rPr>
        <w:t>forrenseanlæg</w:t>
      </w:r>
      <w:proofErr w:type="spellEnd"/>
      <w:r w:rsidRPr="00A5572E">
        <w:rPr>
          <w:rFonts w:cs="Arial"/>
          <w:b/>
        </w:rPr>
        <w:t xml:space="preserve"> på </w:t>
      </w:r>
      <w:proofErr w:type="spellStart"/>
      <w:r w:rsidRPr="00A5572E">
        <w:rPr>
          <w:rFonts w:cs="Arial"/>
          <w:b/>
        </w:rPr>
        <w:t>Vingevej</w:t>
      </w:r>
      <w:proofErr w:type="spellEnd"/>
      <w:r>
        <w:rPr>
          <w:rFonts w:cs="Arial"/>
          <w:b/>
        </w:rPr>
        <w:t xml:space="preserve"> 70</w:t>
      </w:r>
      <w:r w:rsidRPr="00A5572E">
        <w:rPr>
          <w:rFonts w:cs="Arial"/>
          <w:b/>
        </w:rPr>
        <w:t xml:space="preserve"> i Tjele</w:t>
      </w:r>
    </w:p>
    <w:p w14:paraId="08D55D06" w14:textId="77777777" w:rsidR="00586BA9" w:rsidRDefault="00586BA9" w:rsidP="00586BA9">
      <w:pPr>
        <w:spacing w:line="280" w:lineRule="exact"/>
        <w:rPr>
          <w:rFonts w:cs="Arial"/>
        </w:rPr>
      </w:pPr>
    </w:p>
    <w:p w14:paraId="7C5E73BC" w14:textId="77777777" w:rsidR="00586BA9" w:rsidRPr="00E1618A" w:rsidRDefault="00586BA9" w:rsidP="00586BA9">
      <w:pPr>
        <w:spacing w:line="280" w:lineRule="exact"/>
        <w:rPr>
          <w:rFonts w:cs="Arial"/>
        </w:rPr>
      </w:pPr>
      <w:r w:rsidRPr="00E1618A">
        <w:rPr>
          <w:rFonts w:cs="Arial"/>
        </w:rPr>
        <w:t xml:space="preserve">Viborg Kommune meddeler herved miljøgodkendelse til </w:t>
      </w:r>
      <w:r w:rsidRPr="00586BA9">
        <w:rPr>
          <w:rFonts w:cs="Arial"/>
        </w:rPr>
        <w:t xml:space="preserve">etablering og drift af </w:t>
      </w:r>
      <w:proofErr w:type="spellStart"/>
      <w:r w:rsidRPr="00586BA9">
        <w:rPr>
          <w:rFonts w:cs="Arial"/>
        </w:rPr>
        <w:t>forrenseanlæg</w:t>
      </w:r>
      <w:proofErr w:type="spellEnd"/>
      <w:r>
        <w:rPr>
          <w:rFonts w:cs="Arial"/>
        </w:rPr>
        <w:t xml:space="preserve"> på virksomheden DLG, Vingevej 70, 8830 Tjele.</w:t>
      </w:r>
    </w:p>
    <w:p w14:paraId="4E8AFB37" w14:textId="77777777" w:rsidR="00586BA9" w:rsidRPr="00E1618A" w:rsidRDefault="00586BA9" w:rsidP="00586BA9">
      <w:pPr>
        <w:spacing w:line="280" w:lineRule="exact"/>
        <w:rPr>
          <w:rFonts w:cs="Arial"/>
        </w:rPr>
      </w:pPr>
    </w:p>
    <w:p w14:paraId="44D45A00" w14:textId="77777777" w:rsidR="00586BA9" w:rsidRDefault="00586BA9" w:rsidP="00586BA9">
      <w:pPr>
        <w:spacing w:line="280" w:lineRule="exact"/>
        <w:rPr>
          <w:rFonts w:cs="Arial"/>
        </w:rPr>
      </w:pPr>
      <w:r w:rsidRPr="00E1618A">
        <w:rPr>
          <w:rFonts w:cs="Arial"/>
        </w:rPr>
        <w:t xml:space="preserve">Afgørelsen er truffet efter Miljølovens § 33 (Lovbekendtgørelse nr. </w:t>
      </w:r>
      <w:r>
        <w:rPr>
          <w:rFonts w:cs="Arial"/>
        </w:rPr>
        <w:t>1317</w:t>
      </w:r>
      <w:r w:rsidRPr="00E1618A">
        <w:rPr>
          <w:rFonts w:cs="Arial"/>
        </w:rPr>
        <w:t xml:space="preserve"> af </w:t>
      </w:r>
      <w:r>
        <w:rPr>
          <w:rFonts w:cs="Arial"/>
        </w:rPr>
        <w:t>19</w:t>
      </w:r>
      <w:r w:rsidRPr="00E1618A">
        <w:rPr>
          <w:rFonts w:cs="Arial"/>
        </w:rPr>
        <w:t xml:space="preserve">. </w:t>
      </w:r>
      <w:r>
        <w:rPr>
          <w:rFonts w:cs="Arial"/>
        </w:rPr>
        <w:t>november</w:t>
      </w:r>
      <w:r w:rsidRPr="00E1618A">
        <w:rPr>
          <w:rFonts w:cs="Arial"/>
        </w:rPr>
        <w:t xml:space="preserve"> </w:t>
      </w:r>
      <w:r>
        <w:rPr>
          <w:rFonts w:cs="Arial"/>
        </w:rPr>
        <w:t>2015</w:t>
      </w:r>
      <w:r w:rsidRPr="00E1618A">
        <w:rPr>
          <w:rFonts w:cs="Arial"/>
        </w:rPr>
        <w:t xml:space="preserve"> med senere ændringer) jfr. i øvrigt bekendtgørelse nr. </w:t>
      </w:r>
      <w:r>
        <w:rPr>
          <w:rFonts w:cs="Arial"/>
        </w:rPr>
        <w:t>514</w:t>
      </w:r>
      <w:r w:rsidRPr="00E1618A">
        <w:rPr>
          <w:rFonts w:cs="Arial"/>
        </w:rPr>
        <w:t xml:space="preserve"> af </w:t>
      </w:r>
      <w:r>
        <w:rPr>
          <w:rFonts w:cs="Arial"/>
        </w:rPr>
        <w:t>27</w:t>
      </w:r>
      <w:r w:rsidRPr="00E1618A">
        <w:rPr>
          <w:rFonts w:cs="Arial"/>
        </w:rPr>
        <w:t xml:space="preserve">. </w:t>
      </w:r>
      <w:r>
        <w:rPr>
          <w:rFonts w:cs="Arial"/>
        </w:rPr>
        <w:t>maj</w:t>
      </w:r>
      <w:r w:rsidRPr="00E1618A">
        <w:rPr>
          <w:rFonts w:cs="Arial"/>
        </w:rPr>
        <w:t xml:space="preserve"> </w:t>
      </w:r>
      <w:r>
        <w:rPr>
          <w:rFonts w:cs="Arial"/>
        </w:rPr>
        <w:t>2016</w:t>
      </w:r>
      <w:r w:rsidRPr="00E1618A">
        <w:rPr>
          <w:rFonts w:cs="Arial"/>
        </w:rPr>
        <w:t xml:space="preserve"> om </w:t>
      </w:r>
      <w:r>
        <w:rPr>
          <w:rFonts w:cs="Arial"/>
        </w:rPr>
        <w:t>godkendelse af listevirksomhed</w:t>
      </w:r>
      <w:r w:rsidR="00DC282F">
        <w:rPr>
          <w:rFonts w:cs="Arial"/>
        </w:rPr>
        <w:t>.</w:t>
      </w:r>
    </w:p>
    <w:p w14:paraId="218D96DB" w14:textId="77777777" w:rsidR="00586BA9" w:rsidRDefault="00586BA9" w:rsidP="00586BA9">
      <w:pPr>
        <w:spacing w:line="280" w:lineRule="exact"/>
        <w:rPr>
          <w:rFonts w:cs="Arial"/>
        </w:rPr>
      </w:pPr>
    </w:p>
    <w:p w14:paraId="4FE115C4" w14:textId="77777777" w:rsidR="00586BA9" w:rsidRPr="00E1618A" w:rsidRDefault="00586BA9" w:rsidP="00586BA9">
      <w:pPr>
        <w:spacing w:line="280" w:lineRule="exact"/>
        <w:rPr>
          <w:rFonts w:cs="Arial"/>
        </w:rPr>
      </w:pPr>
      <w:r>
        <w:rPr>
          <w:rFonts w:cs="Arial"/>
        </w:rPr>
        <w:t xml:space="preserve">Virksomheden er omfattet af listepunkt </w:t>
      </w:r>
      <w:r w:rsidR="0063095A">
        <w:rPr>
          <w:rFonts w:cs="Arial"/>
        </w:rPr>
        <w:t xml:space="preserve">6.4.b </w:t>
      </w:r>
      <w:r w:rsidR="00B750F7">
        <w:rPr>
          <w:rFonts w:cs="Arial"/>
        </w:rPr>
        <w:t>iii.</w:t>
      </w:r>
    </w:p>
    <w:p w14:paraId="090CE19D" w14:textId="77777777" w:rsidR="00586BA9" w:rsidRPr="00E1618A" w:rsidRDefault="00586BA9" w:rsidP="00586BA9">
      <w:pPr>
        <w:spacing w:line="280" w:lineRule="exact"/>
        <w:rPr>
          <w:rFonts w:cs="Arial"/>
        </w:rPr>
      </w:pPr>
    </w:p>
    <w:p w14:paraId="4E37FC9B" w14:textId="77777777" w:rsidR="00586BA9" w:rsidRDefault="00586BA9" w:rsidP="00586BA9">
      <w:pPr>
        <w:spacing w:line="280" w:lineRule="exact"/>
        <w:rPr>
          <w:rFonts w:cs="Arial"/>
        </w:rPr>
      </w:pPr>
      <w:r w:rsidRPr="00E1618A">
        <w:rPr>
          <w:rFonts w:cs="Arial"/>
        </w:rPr>
        <w:t>Efter godkendelsesbekendtgørelsens fastsættes flg. vilkår for udnyttelse af tilladelsen:</w:t>
      </w:r>
    </w:p>
    <w:p w14:paraId="54E2A577" w14:textId="77777777" w:rsidR="00586BA9" w:rsidRDefault="00586BA9" w:rsidP="00586BA9">
      <w:pPr>
        <w:spacing w:line="280" w:lineRule="exact"/>
        <w:rPr>
          <w:rFonts w:cs="Arial"/>
        </w:rPr>
      </w:pPr>
    </w:p>
    <w:p w14:paraId="15F2BA4C" w14:textId="77777777" w:rsidR="00586BA9" w:rsidRPr="001F2963" w:rsidRDefault="00586BA9" w:rsidP="00586BA9">
      <w:pPr>
        <w:spacing w:line="280" w:lineRule="exact"/>
        <w:rPr>
          <w:rFonts w:cs="Arial"/>
          <w:b/>
        </w:rPr>
      </w:pPr>
      <w:r w:rsidRPr="001F2963">
        <w:rPr>
          <w:rFonts w:cs="Arial"/>
          <w:b/>
        </w:rPr>
        <w:t xml:space="preserve">Indretning og drift </w:t>
      </w:r>
    </w:p>
    <w:p w14:paraId="1BE1B6F3" w14:textId="77777777" w:rsidR="00586BA9" w:rsidRPr="001F2963" w:rsidRDefault="00586BA9" w:rsidP="00586BA9">
      <w:pPr>
        <w:spacing w:line="280" w:lineRule="exact"/>
        <w:rPr>
          <w:rFonts w:cs="Arial"/>
        </w:rPr>
      </w:pPr>
    </w:p>
    <w:p w14:paraId="3D344ABD" w14:textId="77777777" w:rsidR="00586BA9" w:rsidRDefault="00586BA9" w:rsidP="00586BA9">
      <w:pPr>
        <w:numPr>
          <w:ilvl w:val="0"/>
          <w:numId w:val="1"/>
        </w:numPr>
        <w:spacing w:line="280" w:lineRule="exact"/>
        <w:rPr>
          <w:rFonts w:cs="Arial"/>
        </w:rPr>
      </w:pPr>
      <w:r w:rsidRPr="001F2963">
        <w:rPr>
          <w:rFonts w:cs="Arial"/>
        </w:rPr>
        <w:t xml:space="preserve">Virksomheden må ikke give anledning til lugt- og støvgener uden for virksomhedens område, der er væsentlige efter tilsynsmyndighedens vurdering. </w:t>
      </w:r>
    </w:p>
    <w:p w14:paraId="1A2412EC" w14:textId="77777777" w:rsidR="00586BA9" w:rsidRPr="001F2963" w:rsidRDefault="00586BA9" w:rsidP="00586BA9">
      <w:pPr>
        <w:spacing w:line="280" w:lineRule="exact"/>
        <w:rPr>
          <w:rFonts w:cs="Arial"/>
        </w:rPr>
      </w:pPr>
    </w:p>
    <w:p w14:paraId="74F6AE8A" w14:textId="77777777" w:rsidR="00586BA9" w:rsidRDefault="00586BA9" w:rsidP="00586BA9">
      <w:pPr>
        <w:numPr>
          <w:ilvl w:val="0"/>
          <w:numId w:val="1"/>
        </w:numPr>
        <w:spacing w:line="280" w:lineRule="exact"/>
        <w:rPr>
          <w:rFonts w:cs="Arial"/>
        </w:rPr>
      </w:pPr>
      <w:proofErr w:type="spellStart"/>
      <w:r w:rsidRPr="001F2963">
        <w:rPr>
          <w:rFonts w:cs="Arial"/>
        </w:rPr>
        <w:t>Afsug</w:t>
      </w:r>
      <w:proofErr w:type="spellEnd"/>
      <w:r w:rsidRPr="001F2963">
        <w:rPr>
          <w:rFonts w:cs="Arial"/>
        </w:rPr>
        <w:t xml:space="preserve"> fra </w:t>
      </w:r>
      <w:r w:rsidR="001556BD">
        <w:rPr>
          <w:rFonts w:cs="Arial"/>
        </w:rPr>
        <w:t xml:space="preserve">renser, ny og gammel elevator samt </w:t>
      </w:r>
      <w:proofErr w:type="spellStart"/>
      <w:r w:rsidR="001556BD">
        <w:rPr>
          <w:rFonts w:cs="Arial"/>
        </w:rPr>
        <w:t>kæderedler</w:t>
      </w:r>
      <w:proofErr w:type="spellEnd"/>
      <w:r w:rsidRPr="001F2963">
        <w:rPr>
          <w:rFonts w:cs="Arial"/>
        </w:rPr>
        <w:t xml:space="preserve"> skal renses i </w:t>
      </w:r>
      <w:proofErr w:type="spellStart"/>
      <w:r w:rsidR="001556BD">
        <w:rPr>
          <w:rFonts w:cs="Arial"/>
        </w:rPr>
        <w:t>dysefilter</w:t>
      </w:r>
      <w:proofErr w:type="spellEnd"/>
      <w:r w:rsidR="001556BD">
        <w:rPr>
          <w:rFonts w:cs="Arial"/>
        </w:rPr>
        <w:t>.</w:t>
      </w:r>
    </w:p>
    <w:p w14:paraId="3692D6ED" w14:textId="77777777" w:rsidR="00586BA9" w:rsidRPr="001F2963" w:rsidRDefault="00586BA9" w:rsidP="00586BA9">
      <w:pPr>
        <w:spacing w:line="280" w:lineRule="exact"/>
        <w:rPr>
          <w:rFonts w:cs="Arial"/>
        </w:rPr>
      </w:pPr>
    </w:p>
    <w:p w14:paraId="3A4C0010" w14:textId="77777777" w:rsidR="00586BA9" w:rsidRPr="001F2963" w:rsidRDefault="00586BA9" w:rsidP="00586BA9">
      <w:pPr>
        <w:spacing w:line="280" w:lineRule="exact"/>
        <w:rPr>
          <w:rFonts w:cs="Arial"/>
        </w:rPr>
      </w:pPr>
      <w:r w:rsidRPr="001F2963">
        <w:rPr>
          <w:rFonts w:cs="Arial"/>
        </w:rPr>
        <w:t xml:space="preserve">    </w:t>
      </w:r>
    </w:p>
    <w:p w14:paraId="10AB47F9" w14:textId="77777777" w:rsidR="00586BA9" w:rsidRPr="00A63802" w:rsidRDefault="00586BA9" w:rsidP="00586BA9">
      <w:pPr>
        <w:spacing w:line="280" w:lineRule="exact"/>
        <w:rPr>
          <w:rFonts w:cs="Arial"/>
          <w:b/>
        </w:rPr>
      </w:pPr>
      <w:r w:rsidRPr="00A63802">
        <w:rPr>
          <w:rFonts w:cs="Arial"/>
          <w:b/>
        </w:rPr>
        <w:t xml:space="preserve">Luftforurening </w:t>
      </w:r>
    </w:p>
    <w:p w14:paraId="15F4CCFD" w14:textId="77777777" w:rsidR="00586BA9" w:rsidRPr="001F2963" w:rsidRDefault="00586BA9" w:rsidP="00586BA9">
      <w:pPr>
        <w:spacing w:line="280" w:lineRule="exact"/>
        <w:rPr>
          <w:rFonts w:cs="Arial"/>
        </w:rPr>
      </w:pPr>
    </w:p>
    <w:p w14:paraId="6B68BBDB" w14:textId="77777777" w:rsidR="00586BA9" w:rsidRDefault="00586BA9" w:rsidP="00586BA9">
      <w:pPr>
        <w:spacing w:line="280" w:lineRule="exact"/>
        <w:rPr>
          <w:rFonts w:cs="Arial"/>
        </w:rPr>
      </w:pPr>
    </w:p>
    <w:p w14:paraId="2BFBB85F" w14:textId="77777777" w:rsidR="00586BA9" w:rsidRDefault="00586BA9" w:rsidP="00586BA9">
      <w:pPr>
        <w:spacing w:line="280" w:lineRule="exact"/>
        <w:rPr>
          <w:rFonts w:cs="Arial"/>
        </w:rPr>
      </w:pPr>
    </w:p>
    <w:p w14:paraId="72DCD911" w14:textId="77777777" w:rsidR="00586BA9" w:rsidRPr="00DC282F" w:rsidRDefault="00586BA9" w:rsidP="00586BA9">
      <w:pPr>
        <w:numPr>
          <w:ilvl w:val="0"/>
          <w:numId w:val="1"/>
        </w:numPr>
        <w:spacing w:line="280" w:lineRule="exact"/>
        <w:rPr>
          <w:rFonts w:cs="Arial"/>
        </w:rPr>
      </w:pPr>
      <w:r>
        <w:rPr>
          <w:rFonts w:cs="Arial"/>
        </w:rPr>
        <w:t xml:space="preserve">Emissionsgrænseværdien for totalstøv fra </w:t>
      </w:r>
      <w:r w:rsidR="00B73C3F">
        <w:rPr>
          <w:rFonts w:cs="Arial"/>
        </w:rPr>
        <w:t>renseri</w:t>
      </w:r>
      <w:r>
        <w:rPr>
          <w:rFonts w:cs="Arial"/>
        </w:rPr>
        <w:t xml:space="preserve"> fastsættes til 10 mg støv pr </w:t>
      </w:r>
      <w:r w:rsidR="00B73C3F">
        <w:rPr>
          <w:rFonts w:cs="Arial"/>
        </w:rPr>
        <w:t>normal-</w:t>
      </w:r>
      <w:r>
        <w:rPr>
          <w:rFonts w:cs="Arial"/>
        </w:rPr>
        <w:t>m</w:t>
      </w:r>
      <w:r w:rsidR="00DC282F">
        <w:rPr>
          <w:rFonts w:cs="Arial"/>
        </w:rPr>
        <w:t>.</w:t>
      </w:r>
      <w:r w:rsidRPr="007021C2">
        <w:rPr>
          <w:rFonts w:cs="Arial"/>
          <w:vertAlign w:val="superscript"/>
        </w:rPr>
        <w:t>3</w:t>
      </w:r>
      <w:r w:rsidR="00B73C3F">
        <w:rPr>
          <w:rFonts w:cs="Arial"/>
          <w:vertAlign w:val="superscript"/>
        </w:rPr>
        <w:t xml:space="preserve"> </w:t>
      </w:r>
    </w:p>
    <w:p w14:paraId="1D806919" w14:textId="77777777" w:rsidR="00DC282F" w:rsidRPr="001F2963" w:rsidRDefault="00DC282F" w:rsidP="00DC282F">
      <w:pPr>
        <w:spacing w:line="280" w:lineRule="exact"/>
        <w:ind w:left="720"/>
        <w:rPr>
          <w:rFonts w:cs="Arial"/>
        </w:rPr>
      </w:pPr>
    </w:p>
    <w:p w14:paraId="624CAABD" w14:textId="77777777" w:rsidR="00586BA9" w:rsidRPr="001F2963" w:rsidRDefault="00934AF9" w:rsidP="00DC282F">
      <w:pPr>
        <w:numPr>
          <w:ilvl w:val="0"/>
          <w:numId w:val="1"/>
        </w:numPr>
        <w:spacing w:line="280" w:lineRule="exact"/>
        <w:rPr>
          <w:rFonts w:cs="Arial"/>
        </w:rPr>
      </w:pPr>
      <w:r>
        <w:rPr>
          <w:rFonts w:cs="Arial"/>
        </w:rPr>
        <w:t>Afkastet fra filteranlægget skal være min. 15 m over terræn</w:t>
      </w:r>
    </w:p>
    <w:p w14:paraId="323EF984" w14:textId="77777777" w:rsidR="00586BA9" w:rsidRPr="001F2963" w:rsidRDefault="00586BA9" w:rsidP="00586BA9">
      <w:pPr>
        <w:spacing w:line="280" w:lineRule="exact"/>
        <w:rPr>
          <w:rFonts w:cs="Arial"/>
        </w:rPr>
      </w:pPr>
    </w:p>
    <w:p w14:paraId="34F70329" w14:textId="77777777" w:rsidR="00DC282F" w:rsidRDefault="00586BA9" w:rsidP="00586BA9">
      <w:pPr>
        <w:numPr>
          <w:ilvl w:val="0"/>
          <w:numId w:val="1"/>
        </w:numPr>
        <w:spacing w:line="280" w:lineRule="exact"/>
        <w:rPr>
          <w:rFonts w:cs="Arial"/>
        </w:rPr>
      </w:pPr>
      <w:r w:rsidRPr="001F2963">
        <w:rPr>
          <w:rFonts w:cs="Arial"/>
        </w:rPr>
        <w:t xml:space="preserve">Der skal være prøveudtagningsstuds i afkast med indretning og placering som anført under punkterne 8.2.3.2 – 8.2.3.4 i Miljøstyrelsens vejledning nr. 2/2001 - Luftvejledningen. </w:t>
      </w:r>
    </w:p>
    <w:p w14:paraId="03411D4E" w14:textId="77777777" w:rsidR="00DC282F" w:rsidRDefault="00DC282F">
      <w:pPr>
        <w:spacing w:after="200" w:line="276" w:lineRule="auto"/>
        <w:rPr>
          <w:rFonts w:cs="Arial"/>
        </w:rPr>
      </w:pPr>
      <w:r>
        <w:rPr>
          <w:rFonts w:cs="Arial"/>
        </w:rPr>
        <w:br w:type="page"/>
      </w:r>
    </w:p>
    <w:p w14:paraId="740DF1E7" w14:textId="77777777" w:rsidR="00586BA9" w:rsidRPr="001F2963" w:rsidRDefault="00586BA9" w:rsidP="00DC282F">
      <w:pPr>
        <w:spacing w:line="280" w:lineRule="exact"/>
        <w:ind w:left="720"/>
        <w:rPr>
          <w:rFonts w:cs="Arial"/>
        </w:rPr>
      </w:pPr>
    </w:p>
    <w:p w14:paraId="56063071" w14:textId="77777777" w:rsidR="00586BA9" w:rsidRPr="001F2963" w:rsidRDefault="00586BA9" w:rsidP="00586BA9">
      <w:pPr>
        <w:spacing w:line="280" w:lineRule="exact"/>
        <w:rPr>
          <w:rFonts w:cs="Arial"/>
        </w:rPr>
      </w:pPr>
      <w:r w:rsidRPr="001F2963">
        <w:rPr>
          <w:rFonts w:cs="Arial"/>
        </w:rPr>
        <w:t xml:space="preserve">    </w:t>
      </w:r>
    </w:p>
    <w:p w14:paraId="467D43D4" w14:textId="77777777" w:rsidR="00586BA9" w:rsidRPr="00A63802" w:rsidRDefault="00586BA9" w:rsidP="00586BA9">
      <w:pPr>
        <w:spacing w:line="280" w:lineRule="exact"/>
        <w:rPr>
          <w:rFonts w:cs="Arial"/>
          <w:b/>
        </w:rPr>
      </w:pPr>
      <w:r w:rsidRPr="00A63802">
        <w:rPr>
          <w:rFonts w:cs="Arial"/>
          <w:b/>
        </w:rPr>
        <w:t>Støjforurening</w:t>
      </w:r>
    </w:p>
    <w:p w14:paraId="4EA0019E" w14:textId="77777777" w:rsidR="00586BA9" w:rsidRDefault="00586BA9" w:rsidP="00586BA9">
      <w:pPr>
        <w:spacing w:line="280" w:lineRule="exact"/>
        <w:rPr>
          <w:rFonts w:cs="Arial"/>
        </w:rPr>
      </w:pPr>
    </w:p>
    <w:p w14:paraId="6B6AEFED" w14:textId="77777777" w:rsidR="00586BA9" w:rsidRPr="001F2963" w:rsidRDefault="00586BA9" w:rsidP="00586BA9">
      <w:pPr>
        <w:numPr>
          <w:ilvl w:val="0"/>
          <w:numId w:val="1"/>
        </w:numPr>
        <w:spacing w:line="280" w:lineRule="exact"/>
        <w:rPr>
          <w:rFonts w:cs="Arial"/>
        </w:rPr>
      </w:pPr>
      <w:r>
        <w:rPr>
          <w:rFonts w:cs="Arial"/>
        </w:rPr>
        <w:t xml:space="preserve">De nye anlæg skal drives og indrettes således at støjudsendelsen fra den samlede virksomhed </w:t>
      </w:r>
      <w:r w:rsidRPr="001F2963">
        <w:rPr>
          <w:rFonts w:cs="Arial"/>
        </w:rPr>
        <w:t>ligger</w:t>
      </w:r>
      <w:r>
        <w:rPr>
          <w:rFonts w:cs="Arial"/>
        </w:rPr>
        <w:t xml:space="preserve"> under de støjgrænser der er fastsat i virksomhedens miljøgodkendelse af 16. juni 2006 (Viborg Amts Jnr. 8-76-1-789-1-03)</w:t>
      </w:r>
    </w:p>
    <w:p w14:paraId="008335A9" w14:textId="77777777" w:rsidR="00586BA9" w:rsidRPr="001F2963" w:rsidRDefault="00586BA9" w:rsidP="00586BA9">
      <w:pPr>
        <w:spacing w:line="280" w:lineRule="exact"/>
        <w:rPr>
          <w:rFonts w:cs="Arial"/>
        </w:rPr>
      </w:pPr>
      <w:r w:rsidRPr="001F2963">
        <w:rPr>
          <w:rFonts w:cs="Arial"/>
        </w:rPr>
        <w:t xml:space="preserve">    </w:t>
      </w:r>
    </w:p>
    <w:p w14:paraId="44AE50DD" w14:textId="77777777" w:rsidR="00586BA9" w:rsidRPr="001F2963" w:rsidRDefault="00586BA9" w:rsidP="00586BA9">
      <w:pPr>
        <w:spacing w:line="280" w:lineRule="exact"/>
        <w:rPr>
          <w:rFonts w:cs="Arial"/>
        </w:rPr>
      </w:pPr>
      <w:r w:rsidRPr="001F2963">
        <w:rPr>
          <w:rFonts w:cs="Arial"/>
        </w:rPr>
        <w:t xml:space="preserve">    </w:t>
      </w:r>
    </w:p>
    <w:p w14:paraId="6E60F82A" w14:textId="77777777" w:rsidR="00586BA9" w:rsidRPr="001F2963" w:rsidRDefault="00586BA9" w:rsidP="00586BA9">
      <w:pPr>
        <w:spacing w:line="280" w:lineRule="exact"/>
        <w:rPr>
          <w:rFonts w:cs="Arial"/>
        </w:rPr>
      </w:pPr>
      <w:r w:rsidRPr="001F2963">
        <w:rPr>
          <w:rFonts w:cs="Arial"/>
        </w:rPr>
        <w:t xml:space="preserve">    </w:t>
      </w:r>
    </w:p>
    <w:p w14:paraId="191D4C4F" w14:textId="77777777" w:rsidR="00586BA9" w:rsidRPr="00190D95" w:rsidRDefault="00586BA9" w:rsidP="00586BA9">
      <w:pPr>
        <w:spacing w:line="280" w:lineRule="exact"/>
        <w:rPr>
          <w:rFonts w:cs="Arial"/>
          <w:b/>
        </w:rPr>
      </w:pPr>
      <w:r w:rsidRPr="00190D95">
        <w:rPr>
          <w:rFonts w:cs="Arial"/>
          <w:b/>
        </w:rPr>
        <w:t xml:space="preserve">Egenkontrol </w:t>
      </w:r>
    </w:p>
    <w:p w14:paraId="14053FA7" w14:textId="77777777" w:rsidR="00586BA9" w:rsidRPr="001F2963" w:rsidRDefault="00586BA9" w:rsidP="00586BA9">
      <w:pPr>
        <w:spacing w:line="280" w:lineRule="exact"/>
        <w:rPr>
          <w:rFonts w:cs="Arial"/>
        </w:rPr>
      </w:pPr>
    </w:p>
    <w:p w14:paraId="2867B20D" w14:textId="77777777" w:rsidR="00586BA9" w:rsidRDefault="00586BA9" w:rsidP="00586BA9">
      <w:pPr>
        <w:spacing w:line="280" w:lineRule="exact"/>
        <w:rPr>
          <w:rFonts w:cs="Arial"/>
        </w:rPr>
      </w:pPr>
      <w:r w:rsidRPr="001F2963">
        <w:rPr>
          <w:rFonts w:cs="Arial"/>
        </w:rPr>
        <w:t xml:space="preserve">Driftskontrol </w:t>
      </w:r>
    </w:p>
    <w:p w14:paraId="2D266208" w14:textId="77777777" w:rsidR="00586BA9" w:rsidRPr="001F2963" w:rsidRDefault="00586BA9" w:rsidP="00586BA9">
      <w:pPr>
        <w:spacing w:line="280" w:lineRule="exact"/>
        <w:rPr>
          <w:rFonts w:cs="Arial"/>
        </w:rPr>
      </w:pPr>
    </w:p>
    <w:p w14:paraId="348BA76C" w14:textId="77777777" w:rsidR="00586BA9" w:rsidRPr="001F2963" w:rsidRDefault="00586BA9" w:rsidP="00586BA9">
      <w:pPr>
        <w:spacing w:line="280" w:lineRule="exact"/>
        <w:rPr>
          <w:rFonts w:cs="Arial"/>
        </w:rPr>
      </w:pPr>
    </w:p>
    <w:p w14:paraId="6CA29DE4" w14:textId="77777777" w:rsidR="00586BA9" w:rsidRDefault="00586BA9" w:rsidP="00586BA9">
      <w:pPr>
        <w:numPr>
          <w:ilvl w:val="0"/>
          <w:numId w:val="1"/>
        </w:numPr>
        <w:spacing w:line="280" w:lineRule="exact"/>
        <w:rPr>
          <w:rFonts w:cs="Arial"/>
        </w:rPr>
      </w:pPr>
      <w:r w:rsidRPr="001F2963">
        <w:rPr>
          <w:rFonts w:cs="Arial"/>
        </w:rPr>
        <w:t xml:space="preserve">Filterindsatse skal efterses hvert halve år, dog mindst for hver 3.000 driftstimer. Filterindsatse skal skiftes ved synlig slitage eller i tilfælde af synlig støvemission i perioden mellem inspektionerne. </w:t>
      </w:r>
    </w:p>
    <w:p w14:paraId="359034DB" w14:textId="77777777" w:rsidR="00586BA9" w:rsidRPr="001F2963" w:rsidRDefault="00586BA9" w:rsidP="00586BA9">
      <w:pPr>
        <w:spacing w:line="280" w:lineRule="exact"/>
        <w:rPr>
          <w:rFonts w:cs="Arial"/>
        </w:rPr>
      </w:pPr>
      <w:r w:rsidRPr="001F2963">
        <w:rPr>
          <w:rFonts w:cs="Arial"/>
        </w:rPr>
        <w:t xml:space="preserve">    </w:t>
      </w:r>
    </w:p>
    <w:p w14:paraId="7848874D" w14:textId="77777777" w:rsidR="00586BA9" w:rsidRDefault="00586BA9" w:rsidP="00586BA9">
      <w:pPr>
        <w:spacing w:line="280" w:lineRule="exact"/>
        <w:rPr>
          <w:rFonts w:cs="Arial"/>
        </w:rPr>
      </w:pPr>
      <w:r w:rsidRPr="001F2963">
        <w:rPr>
          <w:rFonts w:cs="Arial"/>
        </w:rPr>
        <w:t xml:space="preserve">Præstationskontrol </w:t>
      </w:r>
    </w:p>
    <w:p w14:paraId="117B9BB2" w14:textId="77777777" w:rsidR="00586BA9" w:rsidRPr="001F2963" w:rsidRDefault="00586BA9" w:rsidP="00586BA9">
      <w:pPr>
        <w:spacing w:line="280" w:lineRule="exact"/>
        <w:rPr>
          <w:rFonts w:cs="Arial"/>
        </w:rPr>
      </w:pPr>
    </w:p>
    <w:p w14:paraId="4E10C5EB" w14:textId="77777777" w:rsidR="00586BA9" w:rsidRDefault="00586BA9" w:rsidP="00586BA9">
      <w:pPr>
        <w:numPr>
          <w:ilvl w:val="0"/>
          <w:numId w:val="1"/>
        </w:numPr>
        <w:spacing w:line="280" w:lineRule="exact"/>
        <w:rPr>
          <w:rFonts w:cs="Arial"/>
        </w:rPr>
      </w:pPr>
      <w:r w:rsidRPr="001F2963">
        <w:rPr>
          <w:rFonts w:cs="Arial"/>
        </w:rPr>
        <w:t xml:space="preserve">Senest 6 måneder efter </w:t>
      </w:r>
      <w:r w:rsidR="00037DC3">
        <w:rPr>
          <w:rFonts w:cs="Arial"/>
        </w:rPr>
        <w:t>forrenseriet</w:t>
      </w:r>
      <w:r w:rsidRPr="001F2963">
        <w:rPr>
          <w:rFonts w:cs="Arial"/>
        </w:rPr>
        <w:t xml:space="preserve"> er taget i brug, skal der ved præstationskontrol foretages 3 enkeltmålinger, hver af en varighed på 1 time med henblik på at dokumentere, at emissionsgrænseværdierne i vilkår </w:t>
      </w:r>
      <w:r>
        <w:rPr>
          <w:rFonts w:cs="Arial"/>
        </w:rPr>
        <w:t xml:space="preserve">7-8 </w:t>
      </w:r>
      <w:r w:rsidRPr="001F2963">
        <w:rPr>
          <w:rFonts w:cs="Arial"/>
        </w:rPr>
        <w:t xml:space="preserve">er overholdt. Målingerne skal foretages under repræsentative driftsforhold (normaldrift). Alle målinger skal udføres af et firma/laboratorium, der er akkrediteret hertil af Den Danske Akkrediterings- og Metrologifond eller andre tilsvarende udenlandske akkrediteringsorganer. Rapport over målingerne skal indsendes til tilsynsmyndigheden senest 2 måneder efter, at disse er foretaget. Herefter kan tilsynsmyndigheden kræve, at der foretages yderligere </w:t>
      </w:r>
      <w:r w:rsidR="000D0ADC">
        <w:rPr>
          <w:rFonts w:cs="Arial"/>
        </w:rPr>
        <w:t>p</w:t>
      </w:r>
      <w:r w:rsidRPr="001F2963">
        <w:rPr>
          <w:rFonts w:cs="Arial"/>
        </w:rPr>
        <w:t>ræstations</w:t>
      </w:r>
      <w:r w:rsidR="000D0ADC">
        <w:rPr>
          <w:rFonts w:cs="Arial"/>
        </w:rPr>
        <w:t>-</w:t>
      </w:r>
      <w:r w:rsidRPr="001F2963">
        <w:rPr>
          <w:rFonts w:cs="Arial"/>
        </w:rPr>
        <w:t xml:space="preserve">kontrol, herunder også for lugt, dog normalt højest hvert 2. år. </w:t>
      </w:r>
    </w:p>
    <w:p w14:paraId="7485A26F" w14:textId="77777777" w:rsidR="00586BA9" w:rsidRPr="001F2963" w:rsidRDefault="00586BA9" w:rsidP="00586BA9">
      <w:pPr>
        <w:spacing w:line="280" w:lineRule="exact"/>
        <w:rPr>
          <w:rFonts w:cs="Arial"/>
        </w:rPr>
      </w:pPr>
    </w:p>
    <w:p w14:paraId="45B562E7" w14:textId="77777777" w:rsidR="00586BA9" w:rsidRDefault="00586BA9" w:rsidP="00586BA9">
      <w:pPr>
        <w:numPr>
          <w:ilvl w:val="0"/>
          <w:numId w:val="1"/>
        </w:numPr>
        <w:spacing w:line="280" w:lineRule="exact"/>
        <w:rPr>
          <w:rFonts w:cs="Arial"/>
        </w:rPr>
      </w:pPr>
      <w:r>
        <w:rPr>
          <w:rFonts w:cs="Arial"/>
        </w:rPr>
        <w:t xml:space="preserve">Emissionsgrænseværdierne </w:t>
      </w:r>
      <w:r w:rsidRPr="001F2963">
        <w:rPr>
          <w:rFonts w:cs="Arial"/>
        </w:rPr>
        <w:t xml:space="preserve">anses for overholdt, når gennemsnittet af de tre enkeltmålinger udført ved præstationskontrollen er mindre end eller lig med emissionsgrænseværdierne. </w:t>
      </w:r>
    </w:p>
    <w:p w14:paraId="5AA00505" w14:textId="77777777" w:rsidR="00586BA9" w:rsidRPr="001F2963" w:rsidRDefault="00586BA9" w:rsidP="00586BA9">
      <w:pPr>
        <w:spacing w:line="280" w:lineRule="exact"/>
        <w:rPr>
          <w:rFonts w:cs="Arial"/>
        </w:rPr>
      </w:pPr>
    </w:p>
    <w:p w14:paraId="47ED6722" w14:textId="77777777" w:rsidR="00EB3465" w:rsidRDefault="00586BA9" w:rsidP="00586BA9">
      <w:pPr>
        <w:numPr>
          <w:ilvl w:val="0"/>
          <w:numId w:val="1"/>
        </w:numPr>
        <w:spacing w:line="280" w:lineRule="exact"/>
        <w:rPr>
          <w:rFonts w:cs="Arial"/>
        </w:rPr>
      </w:pPr>
      <w:r w:rsidRPr="001F2963">
        <w:rPr>
          <w:rFonts w:cs="Arial"/>
        </w:rPr>
        <w:t xml:space="preserve">Prøvetagning og analyse skal ske efter de i tabel </w:t>
      </w:r>
      <w:r w:rsidR="00B73C3F">
        <w:rPr>
          <w:rFonts w:cs="Arial"/>
        </w:rPr>
        <w:t>1</w:t>
      </w:r>
      <w:r w:rsidRPr="001F2963">
        <w:rPr>
          <w:rFonts w:cs="Arial"/>
        </w:rPr>
        <w:t xml:space="preserve"> nævnte metoder eller efter internationale standarder af mindst samme analysepræcision og usikkerhedsniveau. </w:t>
      </w:r>
    </w:p>
    <w:p w14:paraId="799A66C7" w14:textId="77777777" w:rsidR="00EB3465" w:rsidRDefault="00EB3465">
      <w:pPr>
        <w:spacing w:after="200" w:line="276" w:lineRule="auto"/>
        <w:rPr>
          <w:rFonts w:cs="Arial"/>
        </w:rPr>
      </w:pPr>
      <w:r>
        <w:rPr>
          <w:rFonts w:cs="Arial"/>
        </w:rPr>
        <w:br w:type="page"/>
      </w:r>
    </w:p>
    <w:p w14:paraId="3365E1EC" w14:textId="77777777" w:rsidR="00586BA9" w:rsidRPr="001F2963" w:rsidRDefault="00586BA9" w:rsidP="00586BA9">
      <w:pPr>
        <w:spacing w:line="280" w:lineRule="exact"/>
        <w:rPr>
          <w:rFonts w:cs="Arial"/>
        </w:rPr>
      </w:pPr>
    </w:p>
    <w:p w14:paraId="6698D780" w14:textId="77777777" w:rsidR="00586BA9" w:rsidRPr="001F2963" w:rsidRDefault="00586BA9" w:rsidP="00586BA9">
      <w:pPr>
        <w:spacing w:line="280" w:lineRule="exact"/>
        <w:rPr>
          <w:rFonts w:cs="Arial"/>
        </w:rPr>
      </w:pPr>
    </w:p>
    <w:p w14:paraId="10902F41" w14:textId="77777777" w:rsidR="00586BA9" w:rsidRPr="001F2963" w:rsidRDefault="00586BA9" w:rsidP="00586BA9">
      <w:pPr>
        <w:spacing w:line="280" w:lineRule="exact"/>
        <w:rPr>
          <w:rFonts w:cs="Arial"/>
        </w:rPr>
      </w:pPr>
      <w:r w:rsidRPr="001F2963">
        <w:rPr>
          <w:rFonts w:cs="Arial"/>
        </w:rPr>
        <w:t xml:space="preserve">Tabel </w:t>
      </w:r>
      <w:r w:rsidR="00B73C3F">
        <w:rPr>
          <w:rFonts w:cs="Arial"/>
        </w:rPr>
        <w:t>1</w:t>
      </w:r>
      <w:r w:rsidRPr="001F2963">
        <w:rPr>
          <w:rFonts w:cs="Arial"/>
        </w:rPr>
        <w:t>. Prøvetagnings- og analysemetoder.</w:t>
      </w:r>
    </w:p>
    <w:p w14:paraId="06719DB8" w14:textId="77777777" w:rsidR="00586BA9" w:rsidRPr="001F2963" w:rsidRDefault="00586BA9" w:rsidP="00586BA9">
      <w:pPr>
        <w:spacing w:line="280" w:lineRule="exact"/>
        <w:rPr>
          <w:rFonts w:cs="Arial"/>
        </w:rPr>
      </w:pPr>
    </w:p>
    <w:tbl>
      <w:tblPr>
        <w:tblW w:w="8250" w:type="dxa"/>
        <w:tblCellSpacing w:w="0" w:type="dxa"/>
        <w:tblCellMar>
          <w:left w:w="0" w:type="dxa"/>
          <w:right w:w="0" w:type="dxa"/>
        </w:tblCellMar>
        <w:tblLook w:val="0000" w:firstRow="0" w:lastRow="0" w:firstColumn="0" w:lastColumn="0" w:noHBand="0" w:noVBand="0"/>
      </w:tblPr>
      <w:tblGrid>
        <w:gridCol w:w="4535"/>
        <w:gridCol w:w="1845"/>
        <w:gridCol w:w="1870"/>
      </w:tblGrid>
      <w:tr w:rsidR="00586BA9" w:rsidRPr="00A63802" w14:paraId="20661EAD" w14:textId="77777777" w:rsidTr="00CB7AE9">
        <w:trPr>
          <w:tblCellSpacing w:w="0" w:type="dxa"/>
        </w:trPr>
        <w:tc>
          <w:tcPr>
            <w:tcW w:w="453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4FBC4BCC" w14:textId="77777777" w:rsidR="00586BA9" w:rsidRPr="00A63802" w:rsidRDefault="00586BA9" w:rsidP="00CB7AE9">
            <w:pPr>
              <w:spacing w:before="129" w:after="200"/>
              <w:jc w:val="center"/>
              <w:rPr>
                <w:rFonts w:ascii="Verdana" w:hAnsi="Verdana"/>
                <w:color w:val="333333"/>
                <w:sz w:val="14"/>
                <w:szCs w:val="14"/>
              </w:rPr>
            </w:pPr>
            <w:r w:rsidRPr="00A63802">
              <w:rPr>
                <w:rFonts w:ascii="Verdana" w:hAnsi="Verdana"/>
                <w:b/>
                <w:bCs/>
                <w:color w:val="333333"/>
                <w:sz w:val="14"/>
              </w:rPr>
              <w:t>Navn</w:t>
            </w:r>
          </w:p>
        </w:tc>
        <w:tc>
          <w:tcPr>
            <w:tcW w:w="1845"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14:paraId="05B4B48B" w14:textId="77777777" w:rsidR="00586BA9" w:rsidRPr="00A63802" w:rsidRDefault="00586BA9" w:rsidP="00CB7AE9">
            <w:pPr>
              <w:spacing w:before="129" w:after="200"/>
              <w:jc w:val="center"/>
              <w:rPr>
                <w:rFonts w:ascii="Verdana" w:hAnsi="Verdana"/>
                <w:color w:val="333333"/>
                <w:sz w:val="14"/>
                <w:szCs w:val="14"/>
              </w:rPr>
            </w:pPr>
            <w:r w:rsidRPr="00A63802">
              <w:rPr>
                <w:rFonts w:ascii="Verdana" w:hAnsi="Verdana"/>
                <w:b/>
                <w:bCs/>
                <w:color w:val="333333"/>
                <w:sz w:val="14"/>
              </w:rPr>
              <w:t>Parameter</w:t>
            </w:r>
          </w:p>
        </w:tc>
        <w:tc>
          <w:tcPr>
            <w:tcW w:w="18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07EED66" w14:textId="77777777" w:rsidR="00586BA9" w:rsidRPr="00A63802" w:rsidRDefault="00586BA9" w:rsidP="00CB7AE9">
            <w:pPr>
              <w:spacing w:before="129" w:after="200"/>
              <w:jc w:val="center"/>
              <w:rPr>
                <w:rFonts w:ascii="Verdana" w:hAnsi="Verdana"/>
                <w:color w:val="333333"/>
                <w:sz w:val="14"/>
                <w:szCs w:val="14"/>
              </w:rPr>
            </w:pPr>
            <w:r w:rsidRPr="00A63802">
              <w:rPr>
                <w:rFonts w:ascii="Verdana" w:hAnsi="Verdana"/>
                <w:b/>
                <w:bCs/>
                <w:color w:val="333333"/>
                <w:sz w:val="14"/>
              </w:rPr>
              <w:t>Metodeblad nr. a)</w:t>
            </w:r>
          </w:p>
        </w:tc>
      </w:tr>
      <w:tr w:rsidR="00586BA9" w:rsidRPr="00A63802" w14:paraId="2334BBEE" w14:textId="77777777" w:rsidTr="00CB7AE9">
        <w:trPr>
          <w:tblCellSpacing w:w="0" w:type="dxa"/>
        </w:trPr>
        <w:tc>
          <w:tcPr>
            <w:tcW w:w="4535" w:type="dxa"/>
            <w:tcBorders>
              <w:left w:val="single" w:sz="4" w:space="0" w:color="000000"/>
              <w:bottom w:val="single" w:sz="4" w:space="0" w:color="000000"/>
            </w:tcBorders>
            <w:tcMar>
              <w:top w:w="0" w:type="dxa"/>
              <w:left w:w="70" w:type="dxa"/>
              <w:bottom w:w="0" w:type="dxa"/>
              <w:right w:w="70" w:type="dxa"/>
            </w:tcMar>
            <w:vAlign w:val="center"/>
          </w:tcPr>
          <w:p w14:paraId="08B3844E" w14:textId="77777777" w:rsidR="00586BA9" w:rsidRPr="00A63802" w:rsidRDefault="00586BA9" w:rsidP="00CB7AE9">
            <w:pPr>
              <w:spacing w:before="129" w:after="200"/>
              <w:jc w:val="center"/>
              <w:rPr>
                <w:rFonts w:ascii="Verdana" w:hAnsi="Verdana"/>
                <w:color w:val="333333"/>
                <w:sz w:val="14"/>
                <w:szCs w:val="14"/>
              </w:rPr>
            </w:pPr>
            <w:r w:rsidRPr="00A63802">
              <w:rPr>
                <w:rFonts w:ascii="Verdana" w:hAnsi="Verdana"/>
                <w:color w:val="333333"/>
                <w:sz w:val="14"/>
                <w:szCs w:val="14"/>
              </w:rPr>
              <w:t>Bestemmelse af koncentrationen af totalt partikulært materiale i strømmende gas</w:t>
            </w:r>
          </w:p>
        </w:tc>
        <w:tc>
          <w:tcPr>
            <w:tcW w:w="1845" w:type="dxa"/>
            <w:tcBorders>
              <w:left w:val="single" w:sz="4" w:space="0" w:color="000000"/>
              <w:bottom w:val="single" w:sz="4" w:space="0" w:color="000000"/>
            </w:tcBorders>
            <w:tcMar>
              <w:top w:w="0" w:type="dxa"/>
              <w:left w:w="70" w:type="dxa"/>
              <w:bottom w:w="0" w:type="dxa"/>
              <w:right w:w="70" w:type="dxa"/>
            </w:tcMar>
            <w:vAlign w:val="center"/>
          </w:tcPr>
          <w:p w14:paraId="69E75ED1" w14:textId="77777777" w:rsidR="00586BA9" w:rsidRPr="00A63802" w:rsidRDefault="00586BA9" w:rsidP="00CB7AE9">
            <w:pPr>
              <w:spacing w:before="129" w:after="200"/>
              <w:jc w:val="center"/>
              <w:rPr>
                <w:rFonts w:ascii="Verdana" w:hAnsi="Verdana"/>
                <w:color w:val="333333"/>
                <w:sz w:val="14"/>
                <w:szCs w:val="14"/>
              </w:rPr>
            </w:pPr>
            <w:r w:rsidRPr="00A63802">
              <w:rPr>
                <w:rFonts w:ascii="Verdana" w:hAnsi="Verdana"/>
                <w:color w:val="333333"/>
                <w:sz w:val="14"/>
                <w:szCs w:val="14"/>
              </w:rPr>
              <w:t>Støv</w:t>
            </w:r>
          </w:p>
        </w:tc>
        <w:tc>
          <w:tcPr>
            <w:tcW w:w="1870" w:type="dxa"/>
            <w:tcBorders>
              <w:left w:val="single" w:sz="4" w:space="0" w:color="000000"/>
              <w:bottom w:val="single" w:sz="4" w:space="0" w:color="000000"/>
              <w:right w:val="single" w:sz="4" w:space="0" w:color="000000"/>
            </w:tcBorders>
            <w:tcMar>
              <w:top w:w="0" w:type="dxa"/>
              <w:left w:w="70" w:type="dxa"/>
              <w:bottom w:w="0" w:type="dxa"/>
              <w:right w:w="70" w:type="dxa"/>
            </w:tcMar>
            <w:vAlign w:val="center"/>
          </w:tcPr>
          <w:p w14:paraId="6C2D5C24" w14:textId="77777777" w:rsidR="00586BA9" w:rsidRPr="00A63802" w:rsidRDefault="00586BA9" w:rsidP="00CB7AE9">
            <w:pPr>
              <w:spacing w:before="129" w:after="200"/>
              <w:jc w:val="center"/>
              <w:rPr>
                <w:rFonts w:ascii="Verdana" w:hAnsi="Verdana"/>
                <w:color w:val="333333"/>
                <w:sz w:val="14"/>
                <w:szCs w:val="14"/>
              </w:rPr>
            </w:pPr>
            <w:r w:rsidRPr="00A63802">
              <w:rPr>
                <w:rFonts w:ascii="Verdana" w:hAnsi="Verdana"/>
                <w:color w:val="333333"/>
                <w:sz w:val="14"/>
                <w:szCs w:val="14"/>
              </w:rPr>
              <w:t>MEL-02</w:t>
            </w:r>
          </w:p>
        </w:tc>
      </w:tr>
    </w:tbl>
    <w:p w14:paraId="391A4DD6" w14:textId="77777777" w:rsidR="00586BA9" w:rsidRPr="00A63802" w:rsidRDefault="00586BA9" w:rsidP="00586BA9">
      <w:pPr>
        <w:shd w:val="clear" w:color="auto" w:fill="FFFFFF"/>
        <w:spacing w:before="240" w:after="60"/>
        <w:rPr>
          <w:rFonts w:ascii="Verdana" w:hAnsi="Verdana"/>
          <w:color w:val="333333"/>
          <w:sz w:val="14"/>
          <w:szCs w:val="14"/>
        </w:rPr>
      </w:pPr>
      <w:r w:rsidRPr="00A63802">
        <w:rPr>
          <w:rFonts w:ascii="Verdana" w:hAnsi="Verdana"/>
          <w:color w:val="333333"/>
          <w:sz w:val="14"/>
          <w:szCs w:val="14"/>
        </w:rPr>
        <w:t>a) Se hjemmesiden for Miljøstyrelsens Referencelaboratorium for måling af emissioner til luften: www.ref-lab.dk</w:t>
      </w:r>
    </w:p>
    <w:p w14:paraId="4128E34F" w14:textId="77777777" w:rsidR="00586BA9" w:rsidRPr="001F2963" w:rsidRDefault="00586BA9" w:rsidP="00586BA9">
      <w:pPr>
        <w:spacing w:line="280" w:lineRule="exact"/>
        <w:rPr>
          <w:rFonts w:cs="Arial"/>
        </w:rPr>
      </w:pPr>
    </w:p>
    <w:p w14:paraId="58A51C00" w14:textId="77777777" w:rsidR="00586BA9" w:rsidRPr="001F2963" w:rsidRDefault="00586BA9" w:rsidP="00586BA9">
      <w:pPr>
        <w:spacing w:line="280" w:lineRule="exact"/>
        <w:rPr>
          <w:rFonts w:cs="Arial"/>
        </w:rPr>
      </w:pPr>
    </w:p>
    <w:p w14:paraId="512FFEB8" w14:textId="77777777" w:rsidR="00586BA9" w:rsidRDefault="00586BA9" w:rsidP="00586BA9">
      <w:pPr>
        <w:spacing w:line="280" w:lineRule="exact"/>
        <w:rPr>
          <w:rFonts w:cs="Arial"/>
        </w:rPr>
      </w:pPr>
      <w:r w:rsidRPr="001F2963">
        <w:rPr>
          <w:rFonts w:cs="Arial"/>
        </w:rPr>
        <w:t xml:space="preserve">Driftsjournal </w:t>
      </w:r>
    </w:p>
    <w:p w14:paraId="394BC710" w14:textId="77777777" w:rsidR="00586BA9" w:rsidRPr="001F2963" w:rsidRDefault="00586BA9" w:rsidP="00586BA9">
      <w:pPr>
        <w:spacing w:line="280" w:lineRule="exact"/>
        <w:rPr>
          <w:rFonts w:cs="Arial"/>
        </w:rPr>
      </w:pPr>
    </w:p>
    <w:p w14:paraId="2B209212" w14:textId="77777777" w:rsidR="00B73C3F" w:rsidRDefault="00586BA9" w:rsidP="00306B5C">
      <w:pPr>
        <w:numPr>
          <w:ilvl w:val="0"/>
          <w:numId w:val="1"/>
        </w:numPr>
        <w:spacing w:line="280" w:lineRule="exact"/>
        <w:rPr>
          <w:rFonts w:cs="Arial"/>
        </w:rPr>
      </w:pPr>
      <w:r w:rsidRPr="00B73C3F">
        <w:rPr>
          <w:rFonts w:cs="Arial"/>
        </w:rPr>
        <w:t xml:space="preserve">Der skal føres driftsjournal med angivelse af: Dato for eftersyn af filtre, herunder oplysninger om filterbrud og udskiftning af filtermateriale.  </w:t>
      </w:r>
    </w:p>
    <w:p w14:paraId="1B908D8A" w14:textId="77777777" w:rsidR="00B73C3F" w:rsidRDefault="00B73C3F" w:rsidP="00B73C3F">
      <w:pPr>
        <w:spacing w:line="280" w:lineRule="exact"/>
        <w:ind w:left="720"/>
        <w:rPr>
          <w:rFonts w:cs="Arial"/>
        </w:rPr>
      </w:pPr>
    </w:p>
    <w:p w14:paraId="1392A82C" w14:textId="77777777" w:rsidR="00586BA9" w:rsidRPr="00B73C3F" w:rsidRDefault="00586BA9" w:rsidP="00306B5C">
      <w:pPr>
        <w:numPr>
          <w:ilvl w:val="0"/>
          <w:numId w:val="1"/>
        </w:numPr>
        <w:spacing w:line="280" w:lineRule="exact"/>
        <w:rPr>
          <w:rFonts w:cs="Arial"/>
        </w:rPr>
      </w:pPr>
      <w:r w:rsidRPr="00B73C3F">
        <w:rPr>
          <w:rFonts w:cs="Arial"/>
        </w:rPr>
        <w:t xml:space="preserve">Driftsjournalen skal opbevares på virksomheden i mindst 5 år og være tilgængelig for tilsynsmyndigheden. </w:t>
      </w:r>
    </w:p>
    <w:p w14:paraId="7C4A6CEF" w14:textId="77777777" w:rsidR="00586BA9" w:rsidRDefault="00586BA9" w:rsidP="00586BA9">
      <w:pPr>
        <w:spacing w:line="280" w:lineRule="exact"/>
        <w:rPr>
          <w:rFonts w:cs="Arial"/>
        </w:rPr>
      </w:pPr>
    </w:p>
    <w:p w14:paraId="4E41FB91" w14:textId="77777777" w:rsidR="00586BA9" w:rsidRPr="0072168B" w:rsidRDefault="00586BA9" w:rsidP="00586BA9">
      <w:pPr>
        <w:spacing w:line="280" w:lineRule="exact"/>
        <w:rPr>
          <w:rFonts w:cs="Arial"/>
          <w:b/>
          <w:bCs/>
        </w:rPr>
      </w:pPr>
    </w:p>
    <w:p w14:paraId="545CD57F" w14:textId="77777777" w:rsidR="00586BA9" w:rsidRPr="001F2963" w:rsidRDefault="00586BA9" w:rsidP="00586BA9">
      <w:pPr>
        <w:spacing w:line="280" w:lineRule="exact"/>
        <w:rPr>
          <w:rFonts w:cs="Arial"/>
        </w:rPr>
      </w:pPr>
      <w:r w:rsidRPr="001F2963">
        <w:rPr>
          <w:rFonts w:cs="Arial"/>
        </w:rPr>
        <w:t xml:space="preserve">    </w:t>
      </w:r>
    </w:p>
    <w:p w14:paraId="08775197" w14:textId="77777777" w:rsidR="00586BA9" w:rsidRDefault="00586BA9" w:rsidP="00586BA9">
      <w:pPr>
        <w:spacing w:line="280" w:lineRule="exact"/>
        <w:rPr>
          <w:rFonts w:cs="Arial"/>
          <w:b/>
        </w:rPr>
      </w:pPr>
      <w:r w:rsidRPr="00643DB6">
        <w:rPr>
          <w:rFonts w:cs="Arial"/>
          <w:b/>
        </w:rPr>
        <w:t>Sagens baggrund:</w:t>
      </w:r>
    </w:p>
    <w:p w14:paraId="6481C946" w14:textId="77777777" w:rsidR="00586BA9" w:rsidRPr="00643DB6" w:rsidRDefault="00586BA9" w:rsidP="00586BA9">
      <w:pPr>
        <w:spacing w:line="280" w:lineRule="exact"/>
        <w:rPr>
          <w:rFonts w:cs="Arial"/>
          <w:b/>
        </w:rPr>
      </w:pPr>
    </w:p>
    <w:p w14:paraId="62135DD7" w14:textId="77777777" w:rsidR="00586BA9" w:rsidRDefault="00586BA9" w:rsidP="00586BA9">
      <w:pPr>
        <w:spacing w:line="280" w:lineRule="exact"/>
        <w:rPr>
          <w:rFonts w:cs="Arial"/>
        </w:rPr>
      </w:pPr>
      <w:r>
        <w:rPr>
          <w:rFonts w:cs="Arial"/>
        </w:rPr>
        <w:t xml:space="preserve">Viborg Kommune har den </w:t>
      </w:r>
      <w:r w:rsidR="00B73C3F">
        <w:rPr>
          <w:rFonts w:cs="Arial"/>
        </w:rPr>
        <w:t>23</w:t>
      </w:r>
      <w:r>
        <w:rPr>
          <w:rFonts w:cs="Arial"/>
        </w:rPr>
        <w:t xml:space="preserve">. </w:t>
      </w:r>
      <w:r w:rsidR="00B73C3F">
        <w:rPr>
          <w:rFonts w:cs="Arial"/>
        </w:rPr>
        <w:t>august</w:t>
      </w:r>
      <w:r>
        <w:rPr>
          <w:rFonts w:cs="Arial"/>
        </w:rPr>
        <w:t xml:space="preserve"> </w:t>
      </w:r>
      <w:r w:rsidR="00B73C3F">
        <w:rPr>
          <w:rFonts w:cs="Arial"/>
        </w:rPr>
        <w:t>2016</w:t>
      </w:r>
      <w:r>
        <w:rPr>
          <w:rFonts w:cs="Arial"/>
        </w:rPr>
        <w:t xml:space="preserve"> modtaget ansøgning om miljøgodkendelse til </w:t>
      </w:r>
      <w:r w:rsidR="00B73C3F" w:rsidRPr="00586BA9">
        <w:rPr>
          <w:rFonts w:cs="Arial"/>
        </w:rPr>
        <w:t xml:space="preserve">etablering og drift af </w:t>
      </w:r>
      <w:proofErr w:type="spellStart"/>
      <w:r w:rsidR="00B73C3F" w:rsidRPr="00586BA9">
        <w:rPr>
          <w:rFonts w:cs="Arial"/>
        </w:rPr>
        <w:t>forrenseanlæg</w:t>
      </w:r>
      <w:proofErr w:type="spellEnd"/>
      <w:r w:rsidR="00B73C3F">
        <w:rPr>
          <w:rFonts w:cs="Arial"/>
        </w:rPr>
        <w:t xml:space="preserve"> </w:t>
      </w:r>
      <w:r>
        <w:rPr>
          <w:rFonts w:cs="Arial"/>
        </w:rPr>
        <w:t>på virksomheden DLG, Vingevej 70, 8830 Tjele</w:t>
      </w:r>
      <w:r w:rsidR="00892F5E">
        <w:rPr>
          <w:rFonts w:cs="Arial"/>
        </w:rPr>
        <w:t>.</w:t>
      </w:r>
    </w:p>
    <w:p w14:paraId="1C03F206" w14:textId="77777777" w:rsidR="00586BA9" w:rsidRDefault="00586BA9" w:rsidP="00586BA9">
      <w:pPr>
        <w:spacing w:line="280" w:lineRule="exact"/>
        <w:rPr>
          <w:rFonts w:cs="Arial"/>
        </w:rPr>
      </w:pPr>
    </w:p>
    <w:p w14:paraId="5E689FC1" w14:textId="77777777" w:rsidR="00586BA9" w:rsidRDefault="00586BA9" w:rsidP="00586BA9">
      <w:pPr>
        <w:spacing w:line="280" w:lineRule="exact"/>
        <w:rPr>
          <w:rFonts w:cs="Arial"/>
        </w:rPr>
      </w:pPr>
      <w:r>
        <w:rPr>
          <w:rFonts w:cs="Arial"/>
        </w:rPr>
        <w:t>Der er tale om en virksomhedsudvidelse idet der allerede er etableret en større foderstofvirksomhed på stedet.</w:t>
      </w:r>
    </w:p>
    <w:p w14:paraId="6EC58534" w14:textId="77777777" w:rsidR="00586BA9" w:rsidRDefault="00586BA9" w:rsidP="00586BA9">
      <w:pPr>
        <w:spacing w:line="280" w:lineRule="exact"/>
        <w:rPr>
          <w:rFonts w:cs="Arial"/>
        </w:rPr>
      </w:pPr>
    </w:p>
    <w:p w14:paraId="2A9410C8" w14:textId="77777777" w:rsidR="00586BA9" w:rsidRPr="00E1618A" w:rsidRDefault="00586BA9" w:rsidP="00586BA9">
      <w:pPr>
        <w:spacing w:line="280" w:lineRule="exact"/>
        <w:rPr>
          <w:rFonts w:cs="Arial"/>
        </w:rPr>
      </w:pPr>
      <w:r>
        <w:rPr>
          <w:rFonts w:cs="Arial"/>
        </w:rPr>
        <w:t xml:space="preserve">Virksomheden er reguleret af en miljøgodkendelse af 16. juni 2006 og en udvidelse </w:t>
      </w:r>
      <w:r w:rsidR="007823B6">
        <w:rPr>
          <w:rFonts w:cs="Arial"/>
        </w:rPr>
        <w:t xml:space="preserve">er </w:t>
      </w:r>
      <w:r>
        <w:rPr>
          <w:rFonts w:cs="Arial"/>
        </w:rPr>
        <w:t>miljøgodkendt 12. juli 2006. Desuden er der den 12. september 2006 meddelt tilladelse til nedsivning af tag- og overfladevand.</w:t>
      </w:r>
      <w:r w:rsidR="00B73C3F">
        <w:rPr>
          <w:rFonts w:cs="Arial"/>
        </w:rPr>
        <w:t xml:space="preserve"> Endelig er der den </w:t>
      </w:r>
      <w:r w:rsidR="00EB3465">
        <w:rPr>
          <w:rFonts w:cs="Arial"/>
        </w:rPr>
        <w:t>21. januar 2010 meddelte miljøgodkendelse af en udvidelse af virksomheden. Alle disse godkendelser opretholdes, herunder skal virksomheden fortsat leve op til de i godkendelserne fastsatte vilkår.</w:t>
      </w:r>
    </w:p>
    <w:p w14:paraId="0D5489EC" w14:textId="77777777" w:rsidR="00586BA9" w:rsidRDefault="00586BA9" w:rsidP="00586BA9">
      <w:pPr>
        <w:spacing w:line="280" w:lineRule="exact"/>
        <w:rPr>
          <w:rFonts w:cs="Arial"/>
        </w:rPr>
      </w:pPr>
    </w:p>
    <w:p w14:paraId="7F3BDE39" w14:textId="77777777" w:rsidR="00586BA9" w:rsidRDefault="00586BA9" w:rsidP="00586BA9">
      <w:pPr>
        <w:spacing w:line="280" w:lineRule="exact"/>
        <w:rPr>
          <w:rFonts w:cs="Arial"/>
        </w:rPr>
      </w:pPr>
      <w:r>
        <w:rPr>
          <w:rFonts w:cs="Arial"/>
        </w:rPr>
        <w:t xml:space="preserve">Et udkast til miljøgodkendelse har været forelagt ansøger den </w:t>
      </w:r>
      <w:r w:rsidR="00B750F7">
        <w:rPr>
          <w:rFonts w:cs="Arial"/>
        </w:rPr>
        <w:t>29. septe</w:t>
      </w:r>
      <w:r w:rsidR="00037DC3">
        <w:rPr>
          <w:rFonts w:cs="Arial"/>
        </w:rPr>
        <w:t>mber 2016. Ansøger havde alene bemærkning til, at der i punkt 8 i udkastet stod ”tørreriet” hvor dette rettelig burde være ”</w:t>
      </w:r>
      <w:proofErr w:type="spellStart"/>
      <w:r w:rsidR="00037DC3">
        <w:rPr>
          <w:rFonts w:cs="Arial"/>
        </w:rPr>
        <w:t>forrenser</w:t>
      </w:r>
      <w:proofErr w:type="spellEnd"/>
      <w:r w:rsidR="00037DC3">
        <w:rPr>
          <w:rFonts w:cs="Arial"/>
        </w:rPr>
        <w:t>”. Bemærkningen er i nærværende miljøgodkendelse taget til følge.</w:t>
      </w:r>
    </w:p>
    <w:p w14:paraId="36C93974" w14:textId="77777777" w:rsidR="00EB3465" w:rsidRDefault="00EB3465" w:rsidP="00586BA9">
      <w:pPr>
        <w:spacing w:line="280" w:lineRule="exact"/>
        <w:rPr>
          <w:rFonts w:cs="Arial"/>
        </w:rPr>
      </w:pPr>
    </w:p>
    <w:p w14:paraId="60ADDDA5" w14:textId="77777777" w:rsidR="00586BA9" w:rsidRPr="008A465B" w:rsidRDefault="00586BA9" w:rsidP="00586BA9">
      <w:pPr>
        <w:spacing w:line="280" w:lineRule="exact"/>
        <w:rPr>
          <w:rFonts w:cs="Arial"/>
          <w:b/>
        </w:rPr>
      </w:pPr>
      <w:r w:rsidRPr="008A465B">
        <w:rPr>
          <w:rFonts w:cs="Arial"/>
          <w:b/>
        </w:rPr>
        <w:t>Forhold</w:t>
      </w:r>
      <w:r>
        <w:rPr>
          <w:rFonts w:cs="Arial"/>
          <w:b/>
        </w:rPr>
        <w:t>et</w:t>
      </w:r>
      <w:r w:rsidRPr="008A465B">
        <w:rPr>
          <w:rFonts w:cs="Arial"/>
          <w:b/>
        </w:rPr>
        <w:t xml:space="preserve"> til anden lovgivning</w:t>
      </w:r>
    </w:p>
    <w:p w14:paraId="091D003A" w14:textId="77777777" w:rsidR="00586BA9" w:rsidRDefault="00586BA9" w:rsidP="00586BA9">
      <w:pPr>
        <w:spacing w:line="280" w:lineRule="exact"/>
        <w:rPr>
          <w:rFonts w:cs="Arial"/>
        </w:rPr>
      </w:pPr>
    </w:p>
    <w:p w14:paraId="389E5928" w14:textId="77777777" w:rsidR="00586BA9" w:rsidRPr="008A465B" w:rsidRDefault="00586BA9" w:rsidP="00586BA9">
      <w:pPr>
        <w:spacing w:line="280" w:lineRule="exact"/>
        <w:rPr>
          <w:rFonts w:cs="Arial"/>
        </w:rPr>
      </w:pPr>
      <w:r>
        <w:rPr>
          <w:rFonts w:cs="Arial"/>
        </w:rPr>
        <w:t xml:space="preserve">Det bemærkes, at nærværende miljøgodkendelse </w:t>
      </w:r>
      <w:r w:rsidRPr="00E06EB8">
        <w:rPr>
          <w:rFonts w:cs="Arial"/>
          <w:b/>
        </w:rPr>
        <w:t>ikke</w:t>
      </w:r>
      <w:r>
        <w:rPr>
          <w:rFonts w:cs="Arial"/>
        </w:rPr>
        <w:t xml:space="preserve"> omfatter godkendelse efter bygge-, plan- eller brandlovgivningen, eller andre love og bestemmelser, og at </w:t>
      </w:r>
      <w:r>
        <w:rPr>
          <w:rFonts w:cs="Arial"/>
        </w:rPr>
        <w:lastRenderedPageBreak/>
        <w:t>projektets realisering afhænger af at de fornødne tilladelser herefter også meddeles.</w:t>
      </w:r>
    </w:p>
    <w:p w14:paraId="2DCF3431" w14:textId="77777777" w:rsidR="00586BA9" w:rsidRDefault="00586BA9" w:rsidP="00586BA9">
      <w:pPr>
        <w:spacing w:line="280" w:lineRule="exact"/>
        <w:rPr>
          <w:rFonts w:cs="Arial"/>
        </w:rPr>
      </w:pPr>
    </w:p>
    <w:p w14:paraId="0111FB6B" w14:textId="77777777" w:rsidR="00586BA9" w:rsidRDefault="00586BA9" w:rsidP="00586BA9">
      <w:pPr>
        <w:spacing w:line="280" w:lineRule="exact"/>
        <w:rPr>
          <w:rFonts w:cs="Arial"/>
        </w:rPr>
      </w:pPr>
    </w:p>
    <w:p w14:paraId="29E6F384" w14:textId="77777777" w:rsidR="00586BA9" w:rsidRDefault="00586BA9" w:rsidP="00586BA9">
      <w:pPr>
        <w:spacing w:line="280" w:lineRule="exact"/>
        <w:rPr>
          <w:rFonts w:cs="Arial"/>
        </w:rPr>
      </w:pPr>
    </w:p>
    <w:p w14:paraId="1C18D8E9" w14:textId="77777777" w:rsidR="00586BA9" w:rsidRDefault="00586BA9" w:rsidP="00586BA9">
      <w:pPr>
        <w:spacing w:line="280" w:lineRule="exact"/>
        <w:rPr>
          <w:rFonts w:cs="Arial"/>
          <w:b/>
        </w:rPr>
      </w:pPr>
      <w:r w:rsidRPr="007B5ECE">
        <w:rPr>
          <w:rFonts w:cs="Arial"/>
          <w:b/>
        </w:rPr>
        <w:t>Viborg Kommunes bemærkninger:</w:t>
      </w:r>
    </w:p>
    <w:p w14:paraId="00462C57" w14:textId="77777777" w:rsidR="00586BA9" w:rsidRDefault="00586BA9" w:rsidP="00586BA9">
      <w:pPr>
        <w:spacing w:line="280" w:lineRule="exact"/>
        <w:rPr>
          <w:rFonts w:cs="Arial"/>
        </w:rPr>
      </w:pPr>
    </w:p>
    <w:p w14:paraId="1F1FBE97" w14:textId="77777777" w:rsidR="00586BA9" w:rsidRDefault="00586BA9" w:rsidP="00586BA9">
      <w:pPr>
        <w:spacing w:line="280" w:lineRule="exact"/>
        <w:rPr>
          <w:rFonts w:cs="Arial"/>
        </w:rPr>
      </w:pPr>
      <w:r>
        <w:rPr>
          <w:rFonts w:cs="Arial"/>
        </w:rPr>
        <w:t>Viborg Kommune finder, at den omhandlede udvidelse kan udføres således, at den samlede virksomhed fortsat kan drives uden uacceptable miljøpåvirkninger i omgivelserne, hvorfor miljøgodkendelsen af udvidelsen meddeles.</w:t>
      </w:r>
      <w:r w:rsidR="00EB3465">
        <w:rPr>
          <w:rFonts w:cs="Arial"/>
        </w:rPr>
        <w:t xml:space="preserve"> </w:t>
      </w:r>
    </w:p>
    <w:p w14:paraId="1FDF72CD" w14:textId="77777777" w:rsidR="00F21994" w:rsidRDefault="00F21994" w:rsidP="00586BA9">
      <w:pPr>
        <w:spacing w:line="280" w:lineRule="exact"/>
        <w:rPr>
          <w:rFonts w:cs="Arial"/>
        </w:rPr>
      </w:pPr>
    </w:p>
    <w:p w14:paraId="5A43D4B6" w14:textId="77777777" w:rsidR="00F21994" w:rsidRDefault="00F21994" w:rsidP="00586BA9">
      <w:pPr>
        <w:spacing w:line="280" w:lineRule="exact"/>
        <w:rPr>
          <w:rFonts w:cs="Arial"/>
        </w:rPr>
      </w:pPr>
      <w:r>
        <w:rPr>
          <w:rFonts w:cs="Arial"/>
        </w:rPr>
        <w:t>Det vurderes at virksomheden hverken bruger, fremstiller eller frigiver relevante farlige stoffer der kan begrunde udarbejdelse af basistilstandsrapport jfr. gokendelsesbekendtgørelsens § 14</w:t>
      </w:r>
      <w:r w:rsidR="002A2789">
        <w:rPr>
          <w:rFonts w:cs="Arial"/>
        </w:rPr>
        <w:t>.</w:t>
      </w:r>
    </w:p>
    <w:p w14:paraId="77442F14" w14:textId="77777777" w:rsidR="00410D85" w:rsidRDefault="00410D85" w:rsidP="00586BA9">
      <w:pPr>
        <w:spacing w:line="280" w:lineRule="exact"/>
        <w:rPr>
          <w:rFonts w:cs="Arial"/>
        </w:rPr>
      </w:pPr>
    </w:p>
    <w:p w14:paraId="0DCF1C70" w14:textId="77777777" w:rsidR="00410D85" w:rsidRPr="004D0145" w:rsidRDefault="00410D85" w:rsidP="00586BA9">
      <w:pPr>
        <w:spacing w:line="280" w:lineRule="exact"/>
        <w:rPr>
          <w:rFonts w:cs="Arial"/>
        </w:rPr>
      </w:pPr>
    </w:p>
    <w:p w14:paraId="5D82A610" w14:textId="77777777" w:rsidR="00586BA9" w:rsidRDefault="00586BA9" w:rsidP="00586BA9">
      <w:pPr>
        <w:spacing w:line="280" w:lineRule="exact"/>
        <w:rPr>
          <w:rFonts w:cs="Arial"/>
          <w:b/>
        </w:rPr>
      </w:pPr>
      <w:r w:rsidRPr="007B5ECE">
        <w:rPr>
          <w:rFonts w:cs="Arial"/>
          <w:b/>
        </w:rPr>
        <w:t>Klagevejledning:</w:t>
      </w:r>
    </w:p>
    <w:p w14:paraId="7829A88C" w14:textId="77777777" w:rsidR="00892F5E" w:rsidRDefault="00892F5E" w:rsidP="00586BA9">
      <w:pPr>
        <w:spacing w:line="280" w:lineRule="exact"/>
        <w:rPr>
          <w:rFonts w:cs="Arial"/>
          <w:b/>
        </w:rPr>
      </w:pPr>
    </w:p>
    <w:p w14:paraId="713402E9" w14:textId="77777777" w:rsidR="00892F5E" w:rsidRDefault="00892F5E" w:rsidP="00892F5E">
      <w:pPr>
        <w:keepNext/>
        <w:keepLines/>
        <w:autoSpaceDE w:val="0"/>
        <w:autoSpaceDN w:val="0"/>
        <w:adjustRightInd w:val="0"/>
        <w:spacing w:line="280" w:lineRule="exact"/>
        <w:rPr>
          <w:b/>
          <w:szCs w:val="22"/>
        </w:rPr>
      </w:pPr>
      <w:r w:rsidRPr="0043730A">
        <w:rPr>
          <w:b/>
          <w:szCs w:val="22"/>
        </w:rPr>
        <w:t>Offentliggørelse</w:t>
      </w:r>
    </w:p>
    <w:p w14:paraId="73608ED1" w14:textId="77777777" w:rsidR="002A2789" w:rsidRPr="0043730A" w:rsidRDefault="002A2789" w:rsidP="00892F5E">
      <w:pPr>
        <w:keepNext/>
        <w:keepLines/>
        <w:autoSpaceDE w:val="0"/>
        <w:autoSpaceDN w:val="0"/>
        <w:adjustRightInd w:val="0"/>
        <w:spacing w:line="280" w:lineRule="exact"/>
        <w:rPr>
          <w:b/>
          <w:szCs w:val="22"/>
        </w:rPr>
      </w:pPr>
    </w:p>
    <w:p w14:paraId="5A53D099" w14:textId="77777777" w:rsidR="00892F5E" w:rsidRPr="00D16072" w:rsidRDefault="00892F5E" w:rsidP="00892F5E">
      <w:pPr>
        <w:rPr>
          <w:szCs w:val="22"/>
        </w:rPr>
      </w:pPr>
      <w:r w:rsidRPr="00D16072">
        <w:rPr>
          <w:szCs w:val="22"/>
        </w:rPr>
        <w:t xml:space="preserve">Tillægget offentliggøres i sin helhed på </w:t>
      </w:r>
      <w:r w:rsidR="002A2789">
        <w:rPr>
          <w:szCs w:val="22"/>
        </w:rPr>
        <w:t>DMA den</w:t>
      </w:r>
      <w:r>
        <w:rPr>
          <w:szCs w:val="22"/>
        </w:rPr>
        <w:t xml:space="preserve"> </w:t>
      </w:r>
      <w:r w:rsidR="00037DC3">
        <w:rPr>
          <w:szCs w:val="22"/>
        </w:rPr>
        <w:t>10. oktober 2016.</w:t>
      </w:r>
    </w:p>
    <w:p w14:paraId="5C767458" w14:textId="77777777" w:rsidR="00892F5E" w:rsidRDefault="00892F5E" w:rsidP="00892F5E">
      <w:pPr>
        <w:spacing w:line="240" w:lineRule="auto"/>
        <w:rPr>
          <w:b/>
          <w:szCs w:val="22"/>
        </w:rPr>
      </w:pPr>
    </w:p>
    <w:p w14:paraId="475A29FC" w14:textId="77777777" w:rsidR="00892F5E" w:rsidRDefault="00892F5E" w:rsidP="00892F5E">
      <w:pPr>
        <w:spacing w:line="240" w:lineRule="auto"/>
        <w:rPr>
          <w:b/>
          <w:szCs w:val="22"/>
        </w:rPr>
      </w:pPr>
      <w:r w:rsidRPr="00B82E24">
        <w:rPr>
          <w:b/>
          <w:szCs w:val="22"/>
        </w:rPr>
        <w:t>Klagevejledning og søgsmål</w:t>
      </w:r>
    </w:p>
    <w:p w14:paraId="69099677" w14:textId="77777777" w:rsidR="00892F5E" w:rsidRDefault="00892F5E" w:rsidP="00892F5E">
      <w:r>
        <w:t xml:space="preserve">Denne afgørelse kan påklages til Natur- og Miljøklagenævnet af </w:t>
      </w:r>
      <w:r w:rsidR="00037DC3">
        <w:t>virksomheden</w:t>
      </w:r>
      <w:r>
        <w:t>, klageberettigede myndigheder og organisationer samt enhver, der har en væsentlig, individuel interesse i sagens udfald, jf. miljøbeskyttelseslovens § 98.</w:t>
      </w:r>
    </w:p>
    <w:p w14:paraId="2FDE3EFB" w14:textId="77777777" w:rsidR="00892F5E" w:rsidRDefault="00892F5E" w:rsidP="00892F5E"/>
    <w:p w14:paraId="7C22DE4C" w14:textId="77777777" w:rsidR="00892F5E" w:rsidRDefault="00892F5E" w:rsidP="00892F5E">
      <w:r>
        <w:t xml:space="preserve">En eventuel klage skal indgives til Natur- og Miljøklagenævnet, via Klageportalen, som der findes et link til på forsiden af www.nmkn.dk. </w:t>
      </w:r>
    </w:p>
    <w:p w14:paraId="60B715E0" w14:textId="77777777" w:rsidR="00892F5E" w:rsidRDefault="00892F5E" w:rsidP="00892F5E"/>
    <w:p w14:paraId="6ACF0D69" w14:textId="77777777" w:rsidR="00892F5E" w:rsidRDefault="00892F5E" w:rsidP="00892F5E">
      <w:r>
        <w:t xml:space="preserve">Klageportalen ligger på www.borger.dk og www.virk.dk. Man logger på www.borger.dk eller www.virk.dk, ligesom man plejer, typisk med NEM-ID. </w:t>
      </w:r>
    </w:p>
    <w:p w14:paraId="24426996" w14:textId="77777777" w:rsidR="00892F5E" w:rsidRDefault="00892F5E" w:rsidP="00892F5E">
      <w:r>
        <w:t>Klagen sendes gennem Klageportalen til den myndighed, der har truffet afgørelsen.</w:t>
      </w:r>
    </w:p>
    <w:p w14:paraId="22D95D76" w14:textId="77777777" w:rsidR="00892F5E" w:rsidRDefault="00892F5E" w:rsidP="00892F5E"/>
    <w:p w14:paraId="07E333AA" w14:textId="77777777" w:rsidR="00892F5E" w:rsidRDefault="00892F5E" w:rsidP="00892F5E">
      <w:r>
        <w:t xml:space="preserve">En klage er indgivet, når den er tilgængelig for myndigheden i Klageportalen. </w:t>
      </w:r>
    </w:p>
    <w:p w14:paraId="3241B249" w14:textId="77777777" w:rsidR="00892F5E" w:rsidRDefault="00892F5E" w:rsidP="00892F5E">
      <w:r>
        <w:t xml:space="preserve">Natur- og Miljøklagenævnet skal som udgangspunkt afvise en klage, der kommer uden om Klageportalen, hvis der ikke er særlige grunde til det. </w:t>
      </w:r>
    </w:p>
    <w:p w14:paraId="1D6176D5" w14:textId="77777777" w:rsidR="00892F5E" w:rsidRDefault="00892F5E" w:rsidP="00892F5E"/>
    <w:p w14:paraId="3F189AD4" w14:textId="77777777" w:rsidR="00892F5E" w:rsidRDefault="00892F5E" w:rsidP="00892F5E">
      <w:r>
        <w:t>Hvis en klager ønsker at blive fritaget for at bruge Klageportalen, skal klageren   sende en begrundet anmodning til den myndighed, der har truffet afgørelse i sagen. Myndigheden videresender herefter anmodningen til Natur- og Miljøklagenævnet, som træffer afgørelse om, hvorvidt anmodningen kan imødekommes.</w:t>
      </w:r>
    </w:p>
    <w:p w14:paraId="2DF87B80" w14:textId="77777777" w:rsidR="00892F5E" w:rsidRDefault="00892F5E" w:rsidP="00892F5E"/>
    <w:p w14:paraId="30A6B817" w14:textId="77777777" w:rsidR="00892F5E" w:rsidRDefault="00892F5E" w:rsidP="00892F5E">
      <w:r>
        <w:t xml:space="preserve">Klagefristen er fire uger fra offentliggørelsen, hvilket betyder, at en eventuel klage skal være Viborg Kommune i hænde senest den </w:t>
      </w:r>
      <w:r w:rsidR="00037DC3">
        <w:t>7</w:t>
      </w:r>
      <w:r>
        <w:t>.</w:t>
      </w:r>
      <w:r w:rsidR="00037DC3">
        <w:t xml:space="preserve"> november 2016.</w:t>
      </w:r>
    </w:p>
    <w:p w14:paraId="06F114FD" w14:textId="77777777" w:rsidR="00892F5E" w:rsidRDefault="00892F5E" w:rsidP="00892F5E"/>
    <w:p w14:paraId="69BEDE16" w14:textId="77777777" w:rsidR="00892F5E" w:rsidRDefault="00892F5E" w:rsidP="00892F5E">
      <w:r>
        <w:t>I vil ved klagefristens udløb få besked, såfremt der er modtaget klager.</w:t>
      </w:r>
    </w:p>
    <w:p w14:paraId="5A5AEA53" w14:textId="77777777" w:rsidR="00892F5E" w:rsidRDefault="00892F5E" w:rsidP="00892F5E"/>
    <w:p w14:paraId="6CDC676A" w14:textId="77777777" w:rsidR="00892F5E" w:rsidRDefault="00892F5E" w:rsidP="00892F5E">
      <w:r>
        <w:lastRenderedPageBreak/>
        <w:t xml:space="preserve">Det er en betingelse for Natur- og Miljøklagenævnets behandling af klagen, at klager indbetaler et gebyr til Natur- og Miljøklagenævnet. Klagegebyret er fastsat til 500 kr. klager betaler gebyret med betalingskort i Klageportalen. Vejledning om gebyrbetalingen kan findes på Natur- og Miljøklagenævnets hjemmeside. </w:t>
      </w:r>
    </w:p>
    <w:p w14:paraId="5E78319C" w14:textId="77777777" w:rsidR="00892F5E" w:rsidRDefault="00892F5E" w:rsidP="00892F5E"/>
    <w:p w14:paraId="44142149" w14:textId="77777777" w:rsidR="00892F5E" w:rsidRDefault="00892F5E" w:rsidP="00892F5E">
      <w:r>
        <w:t xml:space="preserve">Gebyret tilbagebetales, hvis </w:t>
      </w:r>
    </w:p>
    <w:p w14:paraId="534DD1C6" w14:textId="77777777" w:rsidR="00892F5E" w:rsidRDefault="00892F5E" w:rsidP="00892F5E">
      <w:r>
        <w:t xml:space="preserve">1) klagesagen fører til, at den påklagede afgørelse ændres eller ophæves, </w:t>
      </w:r>
    </w:p>
    <w:p w14:paraId="6B75741D" w14:textId="77777777" w:rsidR="00892F5E" w:rsidRDefault="00892F5E" w:rsidP="00892F5E">
      <w:r>
        <w:t xml:space="preserve">2) klageren får helt eller delvis medhold i klagen, eller </w:t>
      </w:r>
    </w:p>
    <w:p w14:paraId="13F47EEA" w14:textId="77777777" w:rsidR="00892F5E" w:rsidRDefault="00892F5E" w:rsidP="00892F5E">
      <w:r>
        <w:t xml:space="preserve">3) klagen afvises som følge af overskredet klagefrist, manglende klageberettigelse eller fordi klagen ikke er omfattet af Natur- og Miljøklagenævnets kompetence. </w:t>
      </w:r>
    </w:p>
    <w:p w14:paraId="25B58C95" w14:textId="77777777" w:rsidR="00892F5E" w:rsidRDefault="00892F5E" w:rsidP="00892F5E"/>
    <w:p w14:paraId="40DF0519" w14:textId="77777777" w:rsidR="00892F5E" w:rsidRDefault="00892F5E" w:rsidP="00892F5E">
      <w:r>
        <w:t xml:space="preserve">Det bemærkes, at hvis den eneste ændring af den påklagede afgørelse er forlængelse af frist for </w:t>
      </w:r>
      <w:proofErr w:type="spellStart"/>
      <w:r>
        <w:t>efterkommelse</w:t>
      </w:r>
      <w:proofErr w:type="spellEnd"/>
      <w:r>
        <w:t xml:space="preserve"> af afgørelse som følge af den tid, der er medgået til at behandle sagen i klagenævnet, tilbagebetales gebyret dog ikke.</w:t>
      </w:r>
    </w:p>
    <w:p w14:paraId="46D3692C" w14:textId="77777777" w:rsidR="00892F5E" w:rsidRDefault="00892F5E" w:rsidP="00892F5E"/>
    <w:p w14:paraId="377695B3" w14:textId="77777777" w:rsidR="00892F5E" w:rsidRDefault="00892F5E" w:rsidP="00892F5E">
      <w:r>
        <w:t>Natur- og Miljøklagenævnet kan også beslutte at tilbagebetale klagegebyret, hvis</w:t>
      </w:r>
    </w:p>
    <w:p w14:paraId="5B59D043" w14:textId="77777777" w:rsidR="00892F5E" w:rsidRDefault="00892F5E" w:rsidP="00892F5E">
      <w:r>
        <w:t>1) der er indledt forhandlinger med afgørelsens adressat og/eller Viborg Kommune om projekttilpasninger, og disse forhandlinger fører til, at klager trækker sin klage tilbage, eller</w:t>
      </w:r>
    </w:p>
    <w:p w14:paraId="1F978B2F" w14:textId="77777777" w:rsidR="00892F5E" w:rsidRDefault="00892F5E" w:rsidP="00892F5E">
      <w:r>
        <w:t>2) klager i øvrigt trækker sin klage tilbage, før Natur- og Miljøklagenævnet har truffet afgørelse i sagen.</w:t>
      </w:r>
    </w:p>
    <w:p w14:paraId="13C352AF" w14:textId="77777777" w:rsidR="00892F5E" w:rsidRDefault="00892F5E" w:rsidP="00892F5E"/>
    <w:p w14:paraId="4747B76D" w14:textId="77777777" w:rsidR="00892F5E" w:rsidRDefault="00892F5E" w:rsidP="00892F5E">
      <w:r>
        <w:t>Gebyret tilbagebetales dog ikke, hvis nævnet vurderer, at der er forhold, der taler imod at tilbagebetale gebyret, f.eks. hvis klagen trækkes tilbage meget sent, herunder efter at klager har haft et afgørelsesudkast i partshøring.</w:t>
      </w:r>
    </w:p>
    <w:p w14:paraId="25549EC0" w14:textId="77777777" w:rsidR="00892F5E" w:rsidRDefault="00892F5E" w:rsidP="00892F5E"/>
    <w:p w14:paraId="3A5AF089" w14:textId="77777777" w:rsidR="00892F5E" w:rsidRDefault="00892F5E" w:rsidP="00892F5E">
      <w:r>
        <w:t xml:space="preserve">Søgsmål kan anlægges for domstolene i henhold til § 101 i miljøbeskyttelsesloven. Fristen er seks måneder, fra godkendelsen er meddelt, hvilket betyder, at et eventuelt søgsmål skal være anlagt senest den </w:t>
      </w:r>
      <w:r w:rsidR="00037DC3">
        <w:t>10</w:t>
      </w:r>
      <w:r>
        <w:t>.</w:t>
      </w:r>
      <w:r w:rsidR="00037DC3">
        <w:t xml:space="preserve"> april 2016.</w:t>
      </w:r>
    </w:p>
    <w:p w14:paraId="4DCA87DE" w14:textId="77777777" w:rsidR="00892F5E" w:rsidRPr="00B82E24" w:rsidRDefault="00892F5E" w:rsidP="00892F5E">
      <w:pPr>
        <w:spacing w:line="240" w:lineRule="auto"/>
        <w:rPr>
          <w:b/>
          <w:szCs w:val="22"/>
        </w:rPr>
      </w:pPr>
    </w:p>
    <w:p w14:paraId="6DCB3027" w14:textId="77777777" w:rsidR="00892F5E" w:rsidRDefault="00892F5E" w:rsidP="00892F5E">
      <w:pPr>
        <w:spacing w:line="240" w:lineRule="auto"/>
        <w:rPr>
          <w:color w:val="FF0000"/>
          <w:szCs w:val="22"/>
        </w:rPr>
      </w:pPr>
    </w:p>
    <w:p w14:paraId="27034693" w14:textId="77777777" w:rsidR="00892F5E" w:rsidRDefault="00892F5E" w:rsidP="00892F5E">
      <w:pPr>
        <w:spacing w:after="200" w:line="276" w:lineRule="auto"/>
        <w:rPr>
          <w:color w:val="FF0000"/>
          <w:szCs w:val="22"/>
        </w:rPr>
      </w:pPr>
      <w:r>
        <w:rPr>
          <w:color w:val="FF0000"/>
          <w:szCs w:val="22"/>
        </w:rPr>
        <w:br w:type="page"/>
      </w:r>
    </w:p>
    <w:p w14:paraId="43B7395D" w14:textId="77777777" w:rsidR="00892F5E" w:rsidRDefault="00892F5E" w:rsidP="00892F5E">
      <w:pPr>
        <w:spacing w:line="240" w:lineRule="auto"/>
        <w:rPr>
          <w:color w:val="FF0000"/>
          <w:szCs w:val="22"/>
        </w:rPr>
      </w:pPr>
    </w:p>
    <w:p w14:paraId="672074F5" w14:textId="77777777" w:rsidR="00892F5E" w:rsidRPr="00B82E24" w:rsidRDefault="00892F5E" w:rsidP="00892F5E">
      <w:pPr>
        <w:spacing w:line="240" w:lineRule="auto"/>
        <w:rPr>
          <w:color w:val="FF0000"/>
          <w:szCs w:val="22"/>
        </w:rPr>
      </w:pPr>
    </w:p>
    <w:p w14:paraId="6333C27A" w14:textId="77777777" w:rsidR="00892F5E" w:rsidRPr="00B82E24" w:rsidRDefault="00892F5E" w:rsidP="00892F5E">
      <w:pPr>
        <w:spacing w:line="240" w:lineRule="auto"/>
        <w:rPr>
          <w:b/>
          <w:szCs w:val="22"/>
        </w:rPr>
      </w:pPr>
      <w:bookmarkStart w:id="3" w:name="_Toc255293163"/>
      <w:bookmarkStart w:id="4" w:name="_Toc255302336"/>
      <w:bookmarkStart w:id="5" w:name="_Toc280182218"/>
      <w:r w:rsidRPr="00B82E24">
        <w:rPr>
          <w:b/>
          <w:szCs w:val="22"/>
        </w:rPr>
        <w:t>Underretning om godkendelsen</w:t>
      </w:r>
      <w:bookmarkEnd w:id="3"/>
      <w:bookmarkEnd w:id="4"/>
      <w:bookmarkEnd w:id="5"/>
    </w:p>
    <w:p w14:paraId="53B8BC9A" w14:textId="77777777" w:rsidR="00892F5E" w:rsidRPr="00B82E24" w:rsidRDefault="00892F5E" w:rsidP="00892F5E">
      <w:pPr>
        <w:spacing w:line="240" w:lineRule="auto"/>
        <w:rPr>
          <w:szCs w:val="22"/>
        </w:rPr>
      </w:pPr>
    </w:p>
    <w:p w14:paraId="71284A91" w14:textId="77777777" w:rsidR="00892F5E" w:rsidRPr="00B82E24" w:rsidRDefault="00892F5E" w:rsidP="00892F5E">
      <w:pPr>
        <w:spacing w:line="240" w:lineRule="auto"/>
        <w:rPr>
          <w:szCs w:val="22"/>
        </w:rPr>
      </w:pPr>
      <w:r>
        <w:rPr>
          <w:szCs w:val="22"/>
        </w:rPr>
        <w:t>Kopi af afgørelsen er s</w:t>
      </w:r>
      <w:r w:rsidR="00037DC3">
        <w:rPr>
          <w:szCs w:val="22"/>
        </w:rPr>
        <w:t xml:space="preserve">endt til følgende mailadresser </w:t>
      </w:r>
      <w:r>
        <w:rPr>
          <w:szCs w:val="22"/>
        </w:rPr>
        <w:t xml:space="preserve">under anvendelse af </w:t>
      </w:r>
      <w:proofErr w:type="spellStart"/>
      <w:r>
        <w:rPr>
          <w:szCs w:val="22"/>
        </w:rPr>
        <w:t>emailadresserne</w:t>
      </w:r>
      <w:proofErr w:type="spellEnd"/>
      <w:r w:rsidR="00037DC3">
        <w:rPr>
          <w:szCs w:val="22"/>
        </w:rPr>
        <w:t>:</w:t>
      </w:r>
      <w:r>
        <w:rPr>
          <w:szCs w:val="22"/>
        </w:rPr>
        <w:t xml:space="preserve"> senord</w:t>
      </w:r>
      <w:r w:rsidRPr="00B82E24">
        <w:rPr>
          <w:szCs w:val="22"/>
        </w:rPr>
        <w:t>@sst.dk</w:t>
      </w:r>
      <w:r>
        <w:rPr>
          <w:szCs w:val="22"/>
        </w:rPr>
        <w:t>;dnviborg-sager@dn.dk;</w:t>
      </w:r>
      <w:r w:rsidRPr="00B95A2B">
        <w:t xml:space="preserve"> </w:t>
      </w:r>
      <w:hyperlink r:id="rId8" w:history="1">
        <w:r w:rsidRPr="00763D09">
          <w:rPr>
            <w:rStyle w:val="Hyperlink"/>
            <w:szCs w:val="22"/>
          </w:rPr>
          <w:t>ajj-7600@webspeed.dk</w:t>
        </w:r>
      </w:hyperlink>
    </w:p>
    <w:p w14:paraId="31C188B9" w14:textId="77777777" w:rsidR="00892F5E" w:rsidRDefault="00892F5E" w:rsidP="00892F5E">
      <w:pPr>
        <w:spacing w:line="240" w:lineRule="auto"/>
        <w:rPr>
          <w:szCs w:val="22"/>
        </w:rPr>
      </w:pPr>
    </w:p>
    <w:p w14:paraId="68A6F859" w14:textId="77777777" w:rsidR="00892F5E" w:rsidRPr="00B82E24" w:rsidRDefault="00892F5E" w:rsidP="00892F5E">
      <w:pPr>
        <w:spacing w:line="240" w:lineRule="auto"/>
        <w:rPr>
          <w:szCs w:val="22"/>
        </w:rPr>
      </w:pPr>
    </w:p>
    <w:p w14:paraId="689251AF" w14:textId="77777777" w:rsidR="00892F5E" w:rsidRPr="00B82E24" w:rsidRDefault="00892F5E" w:rsidP="00892F5E">
      <w:pPr>
        <w:widowControl w:val="0"/>
        <w:numPr>
          <w:ilvl w:val="0"/>
          <w:numId w:val="2"/>
        </w:numPr>
        <w:spacing w:after="200" w:line="280" w:lineRule="exact"/>
        <w:rPr>
          <w:szCs w:val="22"/>
        </w:rPr>
      </w:pPr>
      <w:r w:rsidRPr="00B82E24">
        <w:rPr>
          <w:szCs w:val="22"/>
        </w:rPr>
        <w:t xml:space="preserve">Embedslægeinstitutionen Midtjylland </w:t>
      </w:r>
    </w:p>
    <w:p w14:paraId="5054A13B" w14:textId="77777777" w:rsidR="00892F5E" w:rsidRPr="00B95A2B" w:rsidRDefault="00892F5E" w:rsidP="00892F5E">
      <w:pPr>
        <w:keepNext/>
        <w:keepLines/>
        <w:widowControl w:val="0"/>
        <w:numPr>
          <w:ilvl w:val="0"/>
          <w:numId w:val="2"/>
        </w:numPr>
        <w:autoSpaceDE w:val="0"/>
        <w:autoSpaceDN w:val="0"/>
        <w:adjustRightInd w:val="0"/>
        <w:spacing w:after="200" w:line="280" w:lineRule="exact"/>
        <w:rPr>
          <w:rFonts w:eastAsia="Times New Roman" w:cs="Arial"/>
          <w:bCs/>
          <w:color w:val="000000"/>
          <w:szCs w:val="20"/>
          <w:lang w:eastAsia="da-DK"/>
        </w:rPr>
      </w:pPr>
      <w:r w:rsidRPr="00B95A2B">
        <w:rPr>
          <w:szCs w:val="22"/>
        </w:rPr>
        <w:t>Danmarks Naturfredningsforening</w:t>
      </w:r>
    </w:p>
    <w:p w14:paraId="59BA3B89" w14:textId="77777777" w:rsidR="00892F5E" w:rsidRPr="00B95A2B" w:rsidRDefault="00892F5E" w:rsidP="00892F5E">
      <w:pPr>
        <w:keepNext/>
        <w:keepLines/>
        <w:widowControl w:val="0"/>
        <w:numPr>
          <w:ilvl w:val="0"/>
          <w:numId w:val="2"/>
        </w:numPr>
        <w:autoSpaceDE w:val="0"/>
        <w:autoSpaceDN w:val="0"/>
        <w:adjustRightInd w:val="0"/>
        <w:spacing w:after="200" w:line="280" w:lineRule="exact"/>
        <w:rPr>
          <w:rFonts w:eastAsia="Times New Roman" w:cs="Arial"/>
          <w:bCs/>
          <w:color w:val="000000"/>
          <w:szCs w:val="20"/>
          <w:lang w:eastAsia="da-DK"/>
        </w:rPr>
      </w:pPr>
      <w:r w:rsidRPr="00B95A2B">
        <w:rPr>
          <w:szCs w:val="22"/>
        </w:rPr>
        <w:t>Friluftsrådet Limfjord</w:t>
      </w:r>
    </w:p>
    <w:p w14:paraId="588ACE36" w14:textId="77777777" w:rsidR="00892F5E" w:rsidRDefault="00892F5E" w:rsidP="00586BA9">
      <w:pPr>
        <w:spacing w:line="280" w:lineRule="exact"/>
        <w:rPr>
          <w:rFonts w:cs="Arial"/>
          <w:b/>
        </w:rPr>
      </w:pPr>
    </w:p>
    <w:p w14:paraId="6015C67B" w14:textId="77777777" w:rsidR="00586BA9" w:rsidRPr="007B5ECE" w:rsidRDefault="00586BA9" w:rsidP="00586BA9">
      <w:pPr>
        <w:spacing w:line="280" w:lineRule="exact"/>
        <w:rPr>
          <w:rFonts w:cs="Arial"/>
          <w:b/>
        </w:rPr>
      </w:pPr>
    </w:p>
    <w:p w14:paraId="3E6C46DB" w14:textId="77777777" w:rsidR="00586BA9" w:rsidRPr="00A5572E" w:rsidRDefault="00586BA9" w:rsidP="00586BA9">
      <w:pPr>
        <w:spacing w:line="280" w:lineRule="exact"/>
        <w:rPr>
          <w:rFonts w:cs="Arial"/>
        </w:rPr>
      </w:pPr>
    </w:p>
    <w:p w14:paraId="5AE72828" w14:textId="77777777" w:rsidR="00586BA9" w:rsidRPr="00A5572E" w:rsidRDefault="00586BA9" w:rsidP="00586BA9">
      <w:pPr>
        <w:spacing w:line="280" w:lineRule="exact"/>
        <w:rPr>
          <w:rFonts w:cs="Arial"/>
        </w:rPr>
      </w:pPr>
      <w:r w:rsidRPr="00A5572E">
        <w:rPr>
          <w:rFonts w:cs="Arial"/>
        </w:rPr>
        <w:t>Med venlig hilsen</w:t>
      </w:r>
    </w:p>
    <w:p w14:paraId="70FC763F" w14:textId="77777777" w:rsidR="00586BA9" w:rsidRPr="00A5572E" w:rsidRDefault="00586BA9" w:rsidP="00586BA9">
      <w:pPr>
        <w:spacing w:line="280" w:lineRule="exact"/>
        <w:rPr>
          <w:rFonts w:cs="Arial"/>
        </w:rPr>
      </w:pPr>
    </w:p>
    <w:p w14:paraId="2051486C" w14:textId="77777777" w:rsidR="00586BA9" w:rsidRPr="00A5572E" w:rsidRDefault="00586BA9" w:rsidP="00586BA9">
      <w:pPr>
        <w:spacing w:line="280" w:lineRule="exact"/>
        <w:rPr>
          <w:rFonts w:cs="Arial"/>
        </w:rPr>
      </w:pPr>
    </w:p>
    <w:p w14:paraId="695422AF" w14:textId="77777777" w:rsidR="00586BA9" w:rsidRPr="00A5572E" w:rsidRDefault="00586BA9" w:rsidP="00586BA9">
      <w:pPr>
        <w:spacing w:line="280" w:lineRule="exact"/>
        <w:rPr>
          <w:rFonts w:cs="Arial"/>
        </w:rPr>
      </w:pPr>
      <w:r w:rsidRPr="00A5572E">
        <w:rPr>
          <w:rFonts w:cs="Arial"/>
        </w:rPr>
        <w:fldChar w:fldCharType="begin"/>
      </w:r>
      <w:r w:rsidRPr="00A5572E">
        <w:rPr>
          <w:rFonts w:cs="Arial"/>
        </w:rPr>
        <w:instrText xml:space="preserve"> DOCPROPERTY "SAGSBEHANDLER"  \ </w:instrText>
      </w:r>
      <w:r w:rsidRPr="00A5572E">
        <w:rPr>
          <w:rFonts w:cs="Arial"/>
        </w:rPr>
        <w:fldChar w:fldCharType="separate"/>
      </w:r>
      <w:r>
        <w:rPr>
          <w:rFonts w:cs="Arial"/>
        </w:rPr>
        <w:t>Niels Galmar</w:t>
      </w:r>
      <w:r w:rsidRPr="00A5572E">
        <w:rPr>
          <w:rFonts w:cs="Arial"/>
        </w:rPr>
        <w:fldChar w:fldCharType="end"/>
      </w:r>
    </w:p>
    <w:p w14:paraId="5BC39067" w14:textId="77777777" w:rsidR="00586BA9" w:rsidRDefault="00586BA9" w:rsidP="00586BA9">
      <w:pPr>
        <w:spacing w:line="280" w:lineRule="exact"/>
        <w:rPr>
          <w:rFonts w:cs="Arial"/>
        </w:rPr>
      </w:pPr>
      <w:r w:rsidRPr="00A5572E">
        <w:rPr>
          <w:rFonts w:cs="Arial"/>
        </w:rPr>
        <w:fldChar w:fldCharType="begin"/>
      </w:r>
      <w:r w:rsidRPr="00A5572E">
        <w:rPr>
          <w:rFonts w:cs="Arial"/>
        </w:rPr>
        <w:instrText xml:space="preserve"> DOCPROPERTY "SAGSBEHANDLER_TITEL"  \ </w:instrText>
      </w:r>
      <w:r w:rsidRPr="00A5572E">
        <w:rPr>
          <w:rFonts w:cs="Arial"/>
        </w:rPr>
        <w:fldChar w:fldCharType="separate"/>
      </w:r>
      <w:r>
        <w:rPr>
          <w:rFonts w:cs="Arial"/>
        </w:rPr>
        <w:t>ingeniør</w:t>
      </w:r>
      <w:r w:rsidRPr="00A5572E">
        <w:rPr>
          <w:rFonts w:cs="Arial"/>
        </w:rPr>
        <w:fldChar w:fldCharType="end"/>
      </w:r>
    </w:p>
    <w:sectPr w:rsidR="00586BA9" w:rsidSect="007A3BCF">
      <w:headerReference w:type="even" r:id="rId9"/>
      <w:headerReference w:type="default" r:id="rId10"/>
      <w:footerReference w:type="even" r:id="rId11"/>
      <w:footerReference w:type="default" r:id="rId12"/>
      <w:headerReference w:type="first" r:id="rId13"/>
      <w:footerReference w:type="first" r:id="rId14"/>
      <w:pgSz w:w="11906" w:h="16838"/>
      <w:pgMar w:top="1843" w:right="3175" w:bottom="68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11F78" w14:textId="77777777" w:rsidR="00586BA9" w:rsidRPr="00586BA9" w:rsidRDefault="00586BA9" w:rsidP="003E0D66">
      <w:pPr>
        <w:spacing w:line="240" w:lineRule="auto"/>
      </w:pPr>
      <w:r w:rsidRPr="00586BA9">
        <w:separator/>
      </w:r>
    </w:p>
  </w:endnote>
  <w:endnote w:type="continuationSeparator" w:id="0">
    <w:p w14:paraId="602DD814" w14:textId="77777777" w:rsidR="00586BA9" w:rsidRPr="00586BA9" w:rsidRDefault="00586BA9" w:rsidP="003E0D66">
      <w:pPr>
        <w:spacing w:line="240" w:lineRule="auto"/>
      </w:pPr>
      <w:r w:rsidRPr="00586B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F75AB" w14:textId="77777777" w:rsidR="00DC282F" w:rsidRDefault="00DC282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72C16" w14:textId="77777777" w:rsidR="00DC282F" w:rsidRDefault="00DC282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DF487" w14:textId="77777777" w:rsidR="00DC282F" w:rsidRDefault="00DC282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5E20B" w14:textId="77777777" w:rsidR="00586BA9" w:rsidRPr="00586BA9" w:rsidRDefault="00586BA9" w:rsidP="003E0D66">
      <w:pPr>
        <w:spacing w:line="240" w:lineRule="auto"/>
      </w:pPr>
      <w:r w:rsidRPr="00586BA9">
        <w:separator/>
      </w:r>
    </w:p>
  </w:footnote>
  <w:footnote w:type="continuationSeparator" w:id="0">
    <w:p w14:paraId="158F2990" w14:textId="77777777" w:rsidR="00586BA9" w:rsidRPr="00586BA9" w:rsidRDefault="00586BA9" w:rsidP="003E0D66">
      <w:pPr>
        <w:spacing w:line="240" w:lineRule="auto"/>
      </w:pPr>
      <w:r w:rsidRPr="00586B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EACFE" w14:textId="77777777" w:rsidR="00DC282F" w:rsidRDefault="00DC282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7575B" w14:textId="77777777" w:rsidR="00DC282F" w:rsidRDefault="00DC282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41355" w14:textId="77777777" w:rsidR="00D83116" w:rsidRPr="00586BA9" w:rsidRDefault="00586BA9" w:rsidP="007A3BCF">
    <w:r>
      <w:rPr>
        <w:noProof/>
        <w:lang w:eastAsia="da-DK"/>
      </w:rPr>
      <w:drawing>
        <wp:anchor distT="0" distB="0" distL="114300" distR="114300" simplePos="0" relativeHeight="251658240" behindDoc="1" locked="0" layoutInCell="1" allowOverlap="1" wp14:anchorId="1879D25A" wp14:editId="148794D9">
          <wp:simplePos x="0" y="0"/>
          <wp:positionH relativeFrom="page">
            <wp:posOffset>863600</wp:posOffset>
          </wp:positionH>
          <wp:positionV relativeFrom="page">
            <wp:posOffset>503555</wp:posOffset>
          </wp:positionV>
          <wp:extent cx="1504315" cy="565150"/>
          <wp:effectExtent l="0" t="0" r="635" b="635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315" cy="565150"/>
                  </a:xfrm>
                  <a:prstGeom prst="rect">
                    <a:avLst/>
                  </a:prstGeom>
                </pic:spPr>
              </pic:pic>
            </a:graphicData>
          </a:graphic>
        </wp:anchor>
      </w:drawing>
    </w:r>
  </w:p>
  <w:p w14:paraId="4026552F" w14:textId="77777777" w:rsidR="00D83116" w:rsidRPr="00586BA9" w:rsidRDefault="00D83116" w:rsidP="007A3BCF"/>
  <w:p w14:paraId="199EB37C" w14:textId="77777777" w:rsidR="00D83116" w:rsidRPr="00586BA9" w:rsidRDefault="00D83116" w:rsidP="007A3BCF">
    <w:pPr>
      <w:pStyle w:val="Sidehoved"/>
      <w:tabs>
        <w:tab w:val="clear" w:pos="4819"/>
        <w:tab w:val="clear" w:pos="9638"/>
      </w:tabs>
      <w:spacing w:line="280" w:lineRule="atLeast"/>
    </w:pPr>
  </w:p>
  <w:p w14:paraId="7858537E" w14:textId="77777777" w:rsidR="00D83116" w:rsidRPr="00586BA9" w:rsidRDefault="00D83116" w:rsidP="007A3BCF"/>
  <w:p w14:paraId="6F87F27F" w14:textId="77777777" w:rsidR="00D83116" w:rsidRPr="00586BA9" w:rsidRDefault="00D83116" w:rsidP="007A3BCF"/>
  <w:p w14:paraId="4D6ED75D" w14:textId="77777777" w:rsidR="00D83116" w:rsidRPr="00586BA9" w:rsidRDefault="00D83116" w:rsidP="007A3BCF"/>
  <w:p w14:paraId="3048F3E9" w14:textId="77777777" w:rsidR="00D83116" w:rsidRPr="00586BA9" w:rsidRDefault="00D83116" w:rsidP="007A3BCF"/>
  <w:p w14:paraId="79C20569" w14:textId="77777777" w:rsidR="00D83116" w:rsidRPr="00586BA9" w:rsidRDefault="00D83116" w:rsidP="007A3BCF"/>
  <w:p w14:paraId="23569032" w14:textId="77777777" w:rsidR="00D83116" w:rsidRPr="00586BA9" w:rsidRDefault="00D83116" w:rsidP="007A3BCF"/>
  <w:p w14:paraId="4AE69C2A" w14:textId="77777777" w:rsidR="00D83116" w:rsidRPr="00586BA9" w:rsidRDefault="00D83116" w:rsidP="007A3BCF"/>
  <w:p w14:paraId="0C01D479" w14:textId="77777777" w:rsidR="00D83116" w:rsidRPr="00586BA9" w:rsidRDefault="00D83116" w:rsidP="007A3BCF"/>
  <w:p w14:paraId="3D40D7EF" w14:textId="77777777" w:rsidR="00D83116" w:rsidRPr="00586BA9" w:rsidRDefault="00D83116" w:rsidP="007A3BCF"/>
  <w:p w14:paraId="7BA8CB94" w14:textId="77777777" w:rsidR="00D83116" w:rsidRPr="00586BA9" w:rsidRDefault="00D83116" w:rsidP="007A3BCF"/>
  <w:p w14:paraId="1596F237" w14:textId="77777777" w:rsidR="00D83116" w:rsidRPr="00586BA9" w:rsidRDefault="00D83116" w:rsidP="007A3BCF"/>
  <w:p w14:paraId="5AD6EEC9" w14:textId="77777777" w:rsidR="00D83116" w:rsidRPr="00586BA9" w:rsidRDefault="00D83116" w:rsidP="001F1FB8">
    <w:pPr>
      <w:pStyle w:val="Sidehoved"/>
      <w:spacing w:line="34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32453"/>
    <w:multiLevelType w:val="hybridMultilevel"/>
    <w:tmpl w:val="A44A456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8037A3A"/>
    <w:multiLevelType w:val="hybridMultilevel"/>
    <w:tmpl w:val="B1381F3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adreDataAllpartiesName" w:val="DANSK LANDBRUGS GROVVARESELSKAB A.M.B.A."/>
    <w:docVar w:name="AcadreDataCaseNumber" w:val="16/46066"/>
    <w:docVar w:name="AcadreDataCasePriority" w:val="Normal"/>
    <w:docVar w:name="AcadreDataCaseRemarkName" w:val="Ejendom: 216583"/>
    <w:docVar w:name="AcadreDataCaseResponsibleUserId" w:val="1218"/>
    <w:docVar w:name="AcadreDataCaseResponsibleUserInitials" w:val="vpnig"/>
    <w:docVar w:name="AcadreDataCaseResponsibleUserName" w:val="Niels Galmar"/>
    <w:docVar w:name="AcadreDataCaseTitle" w:val="Vingevej 70, 8830 Tjele"/>
    <w:docVar w:name="AcadreDataDocumentCategory" w:val="Dokument"/>
    <w:docVar w:name="AcadreDataDocumentCategoryLiteral" w:val="Dokument"/>
    <w:docVar w:name="AcadreDataDocumentDate" w:val="29-09-2016"/>
    <w:docVar w:name="AcadreDataDocumentDescription" w:val="-"/>
    <w:docVar w:name="AcadreDataDocumentEvenOutInt" w:val="0"/>
    <w:docVar w:name="AcadreDataDocumentPublicAccessLevel" w:val="Delvis"/>
    <w:docVar w:name="AcadreDataDocumentPublicAccessLevelId" w:val="2"/>
    <w:docVar w:name="AcadreDataDocumentResponsibleUserId" w:val="1218"/>
    <w:docVar w:name="AcadreDataDocumentResponsibleUserInitials" w:val="vpnig"/>
    <w:docVar w:name="AcadreDataDocumentResponsibleUserName" w:val="Niels Galmar"/>
    <w:docVar w:name="AcadreDataDocumentStatus" w:val="Redigeres"/>
    <w:docVar w:name="AcadreDataDocumentStatusLiteral" w:val="R"/>
    <w:docVar w:name="AcadreDataDocumentTitle" w:val="Udkast til miljøgodkendelse af forrenseri"/>
    <w:docVar w:name="AcadreDataDocumentType" w:val="Udgående"/>
    <w:docVar w:name="AcadreDataDocumentTypeLiteral" w:val="U"/>
    <w:docVar w:name="AcadreDataOrganisationUnit" w:val="Virksomhedsmiljø"/>
    <w:docVar w:name="AcadreDataRecipientAddress" w:val="Vesterbrogade 4A, 3"/>
    <w:docVar w:name="AcadreDataRecipientAddressName" w:val="Vesterbrogade 4A 3, 1620 København V"/>
    <w:docVar w:name="AcadreDataRecipientCity" w:val="København V"/>
    <w:docVar w:name="AcadreDataRecipientFaxNrList" w:val="33688700"/>
    <w:docVar w:name="AcadreDataRecipientId" w:val="a60fadea-1362-46fa-a443-4411d7f898f6"/>
    <w:docVar w:name="AcadreDataRecipientName" w:val="DANSK LANDBRUGS GROVVARESELSKAB A.M.B.A."/>
    <w:docVar w:name="AcadreDataRecipientPhoneSecondary" w:val="33683000"/>
    <w:docVar w:name="AcadreDataRecipientPostalCode" w:val="1620"/>
    <w:docVar w:name="AcadreDataRecipientPostalCodeAndCity" w:val="1620 København V"/>
    <w:docVar w:name="AcadreDataRecipientPublicIdentity" w:val="JEnhed: 24246930"/>
    <w:docVar w:name="AcadreDataUserId" w:val="1218"/>
    <w:docVar w:name="AcadreDataUserInitials" w:val="vpnig"/>
    <w:docVar w:name="AcadreDataUserName" w:val="Niels Galmar"/>
    <w:docVar w:name="AcadreDocumentToMultipleRecipients" w:val="False"/>
    <w:docVar w:name="AttachedTemplatePath" w:val="Brev.dotm"/>
    <w:docVar w:name="DocCaseNo" w:val="16/46066"/>
    <w:docVar w:name="DocCVR" w:val="24246930"/>
    <w:docVar w:name="DocCVR_ColumnName" w:val="CPR_CVR"/>
    <w:docVar w:name="DocHeader" w:val="Udkast til miljøgodkendelse af forrenseri"/>
    <w:docVar w:name="DocumentCreated" w:val="DocumentCreated"/>
    <w:docVar w:name="DocumentCreatedOK" w:val="DocumentCreatedOK"/>
    <w:docVar w:name="DocumentInitialized" w:val="OK"/>
    <w:docVar w:name="IntegrationType" w:val="AcadreCM"/>
    <w:docVar w:name="SaveInTemplateCenterEnabled" w:val="False"/>
  </w:docVars>
  <w:rsids>
    <w:rsidRoot w:val="00586BA9"/>
    <w:rsid w:val="00017655"/>
    <w:rsid w:val="00037DC3"/>
    <w:rsid w:val="00075EFA"/>
    <w:rsid w:val="000B76B3"/>
    <w:rsid w:val="000D0ADC"/>
    <w:rsid w:val="000D553C"/>
    <w:rsid w:val="00123C97"/>
    <w:rsid w:val="0012446C"/>
    <w:rsid w:val="00143D8A"/>
    <w:rsid w:val="001469E3"/>
    <w:rsid w:val="00152FB0"/>
    <w:rsid w:val="001556BD"/>
    <w:rsid w:val="00172BBF"/>
    <w:rsid w:val="00187ED3"/>
    <w:rsid w:val="001E10A6"/>
    <w:rsid w:val="001E1734"/>
    <w:rsid w:val="001E5252"/>
    <w:rsid w:val="001F1FB8"/>
    <w:rsid w:val="00214E1F"/>
    <w:rsid w:val="00223FAD"/>
    <w:rsid w:val="00256FC7"/>
    <w:rsid w:val="0026670A"/>
    <w:rsid w:val="0028574C"/>
    <w:rsid w:val="002A2789"/>
    <w:rsid w:val="002A412E"/>
    <w:rsid w:val="00320A80"/>
    <w:rsid w:val="003505F0"/>
    <w:rsid w:val="0038711F"/>
    <w:rsid w:val="003911F6"/>
    <w:rsid w:val="00393E05"/>
    <w:rsid w:val="003D296A"/>
    <w:rsid w:val="003D5FC3"/>
    <w:rsid w:val="003E0D66"/>
    <w:rsid w:val="003F5FDB"/>
    <w:rsid w:val="00400E13"/>
    <w:rsid w:val="00410D85"/>
    <w:rsid w:val="004201A2"/>
    <w:rsid w:val="00490CA6"/>
    <w:rsid w:val="00495789"/>
    <w:rsid w:val="004969D5"/>
    <w:rsid w:val="004C72FD"/>
    <w:rsid w:val="004D3148"/>
    <w:rsid w:val="004F23D2"/>
    <w:rsid w:val="00535360"/>
    <w:rsid w:val="00543661"/>
    <w:rsid w:val="00561799"/>
    <w:rsid w:val="00567E9D"/>
    <w:rsid w:val="00583F09"/>
    <w:rsid w:val="00586BA9"/>
    <w:rsid w:val="005A4F04"/>
    <w:rsid w:val="005A5E43"/>
    <w:rsid w:val="005C467E"/>
    <w:rsid w:val="005C579B"/>
    <w:rsid w:val="005D4DFA"/>
    <w:rsid w:val="005E6EBD"/>
    <w:rsid w:val="0062320D"/>
    <w:rsid w:val="0063095A"/>
    <w:rsid w:val="00636135"/>
    <w:rsid w:val="0064052C"/>
    <w:rsid w:val="00683929"/>
    <w:rsid w:val="006846C4"/>
    <w:rsid w:val="006A68A8"/>
    <w:rsid w:val="006B1083"/>
    <w:rsid w:val="006B4C01"/>
    <w:rsid w:val="006B5590"/>
    <w:rsid w:val="006B6CE0"/>
    <w:rsid w:val="006B7C64"/>
    <w:rsid w:val="007112E0"/>
    <w:rsid w:val="00717281"/>
    <w:rsid w:val="0073447F"/>
    <w:rsid w:val="00750215"/>
    <w:rsid w:val="00760B5D"/>
    <w:rsid w:val="007645D8"/>
    <w:rsid w:val="007823B6"/>
    <w:rsid w:val="007848E6"/>
    <w:rsid w:val="007A3BCF"/>
    <w:rsid w:val="007B75E0"/>
    <w:rsid w:val="007B7F66"/>
    <w:rsid w:val="00812197"/>
    <w:rsid w:val="00814E8C"/>
    <w:rsid w:val="00832850"/>
    <w:rsid w:val="00856C09"/>
    <w:rsid w:val="00892F5E"/>
    <w:rsid w:val="008D12AD"/>
    <w:rsid w:val="008E67C0"/>
    <w:rsid w:val="008F6AFA"/>
    <w:rsid w:val="00934A6D"/>
    <w:rsid w:val="00934AF9"/>
    <w:rsid w:val="00956543"/>
    <w:rsid w:val="009568DF"/>
    <w:rsid w:val="0097516D"/>
    <w:rsid w:val="009B384E"/>
    <w:rsid w:val="009C3BDC"/>
    <w:rsid w:val="009D0FFE"/>
    <w:rsid w:val="009D2F9A"/>
    <w:rsid w:val="009E2112"/>
    <w:rsid w:val="009F5CE9"/>
    <w:rsid w:val="00A126FD"/>
    <w:rsid w:val="00A331D6"/>
    <w:rsid w:val="00A3489A"/>
    <w:rsid w:val="00A37018"/>
    <w:rsid w:val="00A45EEC"/>
    <w:rsid w:val="00A51BC8"/>
    <w:rsid w:val="00A52E9A"/>
    <w:rsid w:val="00A569BB"/>
    <w:rsid w:val="00A77A64"/>
    <w:rsid w:val="00A866A9"/>
    <w:rsid w:val="00A922F6"/>
    <w:rsid w:val="00AA3349"/>
    <w:rsid w:val="00AD1438"/>
    <w:rsid w:val="00AE4784"/>
    <w:rsid w:val="00B00516"/>
    <w:rsid w:val="00B0478F"/>
    <w:rsid w:val="00B0766C"/>
    <w:rsid w:val="00B1473F"/>
    <w:rsid w:val="00B47D94"/>
    <w:rsid w:val="00B73C3F"/>
    <w:rsid w:val="00B750F7"/>
    <w:rsid w:val="00C11092"/>
    <w:rsid w:val="00C31C9B"/>
    <w:rsid w:val="00C56ECA"/>
    <w:rsid w:val="00C650FB"/>
    <w:rsid w:val="00C82C5B"/>
    <w:rsid w:val="00C95593"/>
    <w:rsid w:val="00CA7910"/>
    <w:rsid w:val="00CC45E3"/>
    <w:rsid w:val="00D04391"/>
    <w:rsid w:val="00D51015"/>
    <w:rsid w:val="00D61068"/>
    <w:rsid w:val="00D64DF4"/>
    <w:rsid w:val="00D83116"/>
    <w:rsid w:val="00DB7D49"/>
    <w:rsid w:val="00DC282F"/>
    <w:rsid w:val="00DC55A0"/>
    <w:rsid w:val="00DF35DF"/>
    <w:rsid w:val="00DF7A5E"/>
    <w:rsid w:val="00E11274"/>
    <w:rsid w:val="00E22D1D"/>
    <w:rsid w:val="00E45C67"/>
    <w:rsid w:val="00E46C11"/>
    <w:rsid w:val="00E73261"/>
    <w:rsid w:val="00E75C23"/>
    <w:rsid w:val="00EB3465"/>
    <w:rsid w:val="00EB40E2"/>
    <w:rsid w:val="00F1796C"/>
    <w:rsid w:val="00F21994"/>
    <w:rsid w:val="00F2276D"/>
    <w:rsid w:val="00F51E37"/>
    <w:rsid w:val="00F60E79"/>
    <w:rsid w:val="00F64260"/>
    <w:rsid w:val="00F733D6"/>
    <w:rsid w:val="00F817E5"/>
    <w:rsid w:val="00F86F50"/>
    <w:rsid w:val="00F90126"/>
    <w:rsid w:val="00FC3950"/>
    <w:rsid w:val="00FD4B0F"/>
    <w:rsid w:val="00FF51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25367F"/>
  <w15:docId w15:val="{F30E7315-555F-4178-A906-47D557FA6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66"/>
    <w:pPr>
      <w:spacing w:after="0" w:line="280" w:lineRule="atLeast"/>
    </w:pPr>
    <w:rPr>
      <w:rFonts w:ascii="Arial" w:hAnsi="Arial"/>
      <w:sz w:val="20"/>
      <w:szCs w:val="19"/>
    </w:rPr>
  </w:style>
  <w:style w:type="paragraph" w:styleId="Overskrift1">
    <w:name w:val="heading 1"/>
    <w:basedOn w:val="Normal"/>
    <w:next w:val="Normal"/>
    <w:link w:val="Overskrift1Tegn"/>
    <w:uiPriority w:val="9"/>
    <w:qFormat/>
    <w:rsid w:val="003E0D66"/>
    <w:pPr>
      <w:keepNext/>
      <w:keepLines/>
      <w:outlineLvl w:val="0"/>
    </w:pPr>
    <w:rPr>
      <w:rFonts w:eastAsiaTheme="majorEastAsia" w:cstheme="majorBidi"/>
      <w:b/>
      <w:bCs/>
      <w:color w:val="000000" w:themeColor="text1"/>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E0D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ehoved">
    <w:name w:val="header"/>
    <w:basedOn w:val="Normal"/>
    <w:link w:val="SidehovedTegn"/>
    <w:uiPriority w:val="99"/>
    <w:unhideWhenUsed/>
    <w:rsid w:val="003E0D6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3E0D66"/>
    <w:rPr>
      <w:rFonts w:ascii="Arial" w:hAnsi="Arial"/>
      <w:sz w:val="20"/>
      <w:szCs w:val="19"/>
    </w:rPr>
  </w:style>
  <w:style w:type="paragraph" w:styleId="Sidefod">
    <w:name w:val="footer"/>
    <w:basedOn w:val="Normal"/>
    <w:link w:val="SidefodTegn"/>
    <w:uiPriority w:val="99"/>
    <w:unhideWhenUsed/>
    <w:rsid w:val="003E0D66"/>
    <w:pPr>
      <w:tabs>
        <w:tab w:val="center" w:pos="4819"/>
        <w:tab w:val="right" w:pos="9638"/>
      </w:tabs>
      <w:spacing w:line="240" w:lineRule="auto"/>
    </w:pPr>
  </w:style>
  <w:style w:type="character" w:customStyle="1" w:styleId="SidefodTegn">
    <w:name w:val="Sidefod Tegn"/>
    <w:basedOn w:val="Standardskrifttypeiafsnit"/>
    <w:link w:val="Sidefod"/>
    <w:uiPriority w:val="99"/>
    <w:rsid w:val="003E0D66"/>
    <w:rPr>
      <w:rFonts w:ascii="Arial" w:hAnsi="Arial"/>
      <w:sz w:val="20"/>
      <w:szCs w:val="19"/>
    </w:rPr>
  </w:style>
  <w:style w:type="character" w:customStyle="1" w:styleId="Overskrift1Tegn">
    <w:name w:val="Overskrift 1 Tegn"/>
    <w:basedOn w:val="Standardskrifttypeiafsnit"/>
    <w:link w:val="Overskrift1"/>
    <w:uiPriority w:val="9"/>
    <w:rsid w:val="003E0D66"/>
    <w:rPr>
      <w:rFonts w:ascii="Arial" w:eastAsiaTheme="majorEastAsia" w:hAnsi="Arial" w:cstheme="majorBidi"/>
      <w:b/>
      <w:bCs/>
      <w:color w:val="000000" w:themeColor="text1"/>
      <w:sz w:val="20"/>
      <w:szCs w:val="28"/>
    </w:rPr>
  </w:style>
  <w:style w:type="paragraph" w:customStyle="1" w:styleId="AfsenderKolofon">
    <w:name w:val="AfsenderKolofon"/>
    <w:basedOn w:val="Normal"/>
    <w:rsid w:val="00A52E9A"/>
    <w:pPr>
      <w:framePr w:wrap="around" w:vAnchor="page" w:hAnchor="page" w:x="9357" w:y="2156"/>
      <w:spacing w:line="200" w:lineRule="atLeast"/>
      <w:suppressOverlap/>
    </w:pPr>
    <w:rPr>
      <w:sz w:val="15"/>
    </w:rPr>
  </w:style>
  <w:style w:type="paragraph" w:customStyle="1" w:styleId="AfsenderKolofonFed">
    <w:name w:val="AfsenderKolofonFed"/>
    <w:basedOn w:val="Normal"/>
    <w:rsid w:val="00F1796C"/>
    <w:pPr>
      <w:spacing w:line="200" w:lineRule="atLeast"/>
    </w:pPr>
    <w:rPr>
      <w:b/>
      <w:sz w:val="15"/>
    </w:rPr>
  </w:style>
  <w:style w:type="character" w:styleId="Hyperlink">
    <w:name w:val="Hyperlink"/>
    <w:basedOn w:val="Standardskrifttypeiafsnit"/>
    <w:uiPriority w:val="99"/>
    <w:unhideWhenUsed/>
    <w:rsid w:val="00892F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j-7600@webspeed.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E29A-6FD6-476E-9DF4-0980FEF1A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1226</Words>
  <Characters>7750</Characters>
  <Application>Microsoft Office Word</Application>
  <DocSecurity>4</DocSecurity>
  <Lines>267</Lines>
  <Paragraphs>104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Niels Galmar</dc:creator>
  <cp:lastModifiedBy>Mette Esman Dolberg</cp:lastModifiedBy>
  <cp:revision>2</cp:revision>
  <cp:lastPrinted>2016-10-10T08:13:00Z</cp:lastPrinted>
  <dcterms:created xsi:type="dcterms:W3CDTF">2022-02-08T07:43:00Z</dcterms:created>
  <dcterms:modified xsi:type="dcterms:W3CDTF">2022-02-08T07:43:00Z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{6C26DB1A-924A-4357-9212-6615D035616C}</vt:lpwstr>
  </property>
</Properties>
</file>