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1D3" w:rsidRPr="00470E60" w:rsidRDefault="006E51D3" w:rsidP="00E2611F">
      <w:pPr>
        <w:pStyle w:val="Lille"/>
        <w:framePr w:w="2461" w:h="3810" w:hRule="exact" w:hSpace="181" w:wrap="around" w:vAnchor="page" w:hAnchor="page" w:x="9005" w:y="5852" w:anchorLock="1"/>
        <w:spacing w:line="280" w:lineRule="atLeast"/>
        <w:rPr>
          <w:sz w:val="19"/>
          <w:szCs w:val="19"/>
        </w:rPr>
      </w:pPr>
    </w:p>
    <w:p w:rsidR="006E51D3" w:rsidRPr="00470E60" w:rsidRDefault="006E51D3" w:rsidP="00E2611F">
      <w:pPr>
        <w:pStyle w:val="Lille"/>
        <w:framePr w:w="2461" w:h="3810" w:hRule="exact" w:hSpace="181" w:wrap="around" w:vAnchor="page" w:hAnchor="page" w:x="9005" w:y="5852" w:anchorLock="1"/>
        <w:spacing w:line="280" w:lineRule="atLeast"/>
        <w:rPr>
          <w:sz w:val="19"/>
          <w:szCs w:val="19"/>
        </w:rPr>
      </w:pPr>
    </w:p>
    <w:p w:rsidR="006E51D3" w:rsidRPr="00470E60" w:rsidRDefault="006E51D3" w:rsidP="00E2611F">
      <w:pPr>
        <w:pStyle w:val="Lille"/>
        <w:framePr w:w="2461" w:h="3810" w:hRule="exact" w:hSpace="181" w:wrap="around" w:vAnchor="page" w:hAnchor="page" w:x="9005" w:y="5852" w:anchorLock="1"/>
        <w:spacing w:line="280" w:lineRule="atLeast"/>
        <w:rPr>
          <w:sz w:val="19"/>
          <w:szCs w:val="19"/>
        </w:rPr>
      </w:pPr>
      <w:bookmarkStart w:id="0" w:name="Jnr"/>
      <w:bookmarkStart w:id="1" w:name="EANnr"/>
      <w:bookmarkStart w:id="2" w:name="CVRnr"/>
      <w:bookmarkStart w:id="3" w:name="Kontaktperson"/>
      <w:bookmarkStart w:id="4" w:name="Telefon1"/>
      <w:bookmarkEnd w:id="0"/>
      <w:bookmarkEnd w:id="1"/>
      <w:bookmarkEnd w:id="2"/>
      <w:bookmarkEnd w:id="3"/>
      <w:bookmarkEnd w:id="4"/>
    </w:p>
    <w:tbl>
      <w:tblPr>
        <w:tblpPr w:leftFromText="142" w:rightFromText="142" w:vertAnchor="page" w:horzAnchor="margin" w:tblpY="2821"/>
        <w:tblW w:w="9639" w:type="dxa"/>
        <w:tblCellMar>
          <w:left w:w="0" w:type="dxa"/>
          <w:right w:w="0" w:type="dxa"/>
        </w:tblCellMar>
        <w:tblLook w:val="01E0" w:firstRow="1" w:lastRow="1" w:firstColumn="1" w:lastColumn="1" w:noHBand="0" w:noVBand="0"/>
      </w:tblPr>
      <w:tblGrid>
        <w:gridCol w:w="9639"/>
      </w:tblGrid>
      <w:tr w:rsidR="004F545C" w:rsidRPr="00470E60" w:rsidTr="004F545C">
        <w:trPr>
          <w:trHeight w:val="857"/>
        </w:trPr>
        <w:tc>
          <w:tcPr>
            <w:tcW w:w="9639" w:type="dxa"/>
          </w:tcPr>
          <w:p w:rsidR="00991D69" w:rsidRPr="00470E60" w:rsidRDefault="00991D69" w:rsidP="00E2611F">
            <w:pPr>
              <w:tabs>
                <w:tab w:val="center" w:pos="4819"/>
                <w:tab w:val="left" w:pos="8430"/>
              </w:tabs>
              <w:rPr>
                <w:b/>
                <w:bCs/>
                <w:color w:val="403152"/>
                <w:szCs w:val="19"/>
                <w14:shadow w14:blurRad="50800" w14:dist="38100" w14:dir="2700000" w14:sx="100000" w14:sy="100000" w14:kx="0" w14:ky="0" w14:algn="tl">
                  <w14:srgbClr w14:val="000000">
                    <w14:alpha w14:val="60000"/>
                  </w14:srgbClr>
                </w14:shadow>
              </w:rPr>
            </w:pPr>
            <w:bookmarkStart w:id="5" w:name="Adresse"/>
            <w:bookmarkStart w:id="6" w:name="Overskrift"/>
            <w:bookmarkEnd w:id="5"/>
            <w:bookmarkEnd w:id="6"/>
          </w:p>
        </w:tc>
      </w:tr>
      <w:tr w:rsidR="004F545C" w:rsidRPr="00470E60" w:rsidTr="004F545C">
        <w:trPr>
          <w:trHeight w:hRule="exact" w:val="709"/>
        </w:trPr>
        <w:tc>
          <w:tcPr>
            <w:tcW w:w="9639" w:type="dxa"/>
          </w:tcPr>
          <w:p w:rsidR="004F545C" w:rsidRPr="00470E60" w:rsidRDefault="004F545C" w:rsidP="00E2611F">
            <w:pPr>
              <w:rPr>
                <w:b/>
                <w:bCs/>
                <w:szCs w:val="19"/>
              </w:rPr>
            </w:pPr>
          </w:p>
        </w:tc>
      </w:tr>
      <w:tr w:rsidR="004F545C" w:rsidRPr="00470E60" w:rsidTr="004F545C">
        <w:trPr>
          <w:trHeight w:val="580"/>
        </w:trPr>
        <w:tc>
          <w:tcPr>
            <w:tcW w:w="9639" w:type="dxa"/>
          </w:tcPr>
          <w:p w:rsidR="00991D69" w:rsidRPr="00470E60" w:rsidRDefault="00991D69" w:rsidP="00E2611F">
            <w:pPr>
              <w:tabs>
                <w:tab w:val="center" w:pos="4819"/>
                <w:tab w:val="left" w:pos="8430"/>
              </w:tabs>
              <w:rPr>
                <w:b/>
                <w:bCs/>
                <w:color w:val="403152"/>
                <w:szCs w:val="19"/>
              </w:rPr>
            </w:pPr>
          </w:p>
          <w:p w:rsidR="00991D69" w:rsidRPr="00470E60" w:rsidRDefault="00991D69" w:rsidP="00E2611F">
            <w:pPr>
              <w:tabs>
                <w:tab w:val="center" w:pos="4819"/>
                <w:tab w:val="left" w:pos="8430"/>
              </w:tabs>
              <w:rPr>
                <w:b/>
                <w:bCs/>
                <w:szCs w:val="19"/>
              </w:rPr>
            </w:pPr>
          </w:p>
          <w:p w:rsidR="004F545C" w:rsidRPr="000068B9" w:rsidRDefault="000068B9" w:rsidP="00E2611F">
            <w:pPr>
              <w:jc w:val="center"/>
              <w:rPr>
                <w:b/>
                <w:bCs/>
                <w:sz w:val="96"/>
                <w:szCs w:val="96"/>
              </w:rPr>
            </w:pPr>
            <w:r w:rsidRPr="000068B9">
              <w:rPr>
                <w:b/>
                <w:bCs/>
                <w:sz w:val="96"/>
                <w:szCs w:val="96"/>
              </w:rPr>
              <w:t>Miljøgodkendelse</w:t>
            </w:r>
          </w:p>
          <w:p w:rsidR="000068B9" w:rsidRDefault="000068B9" w:rsidP="00E2611F">
            <w:pPr>
              <w:tabs>
                <w:tab w:val="center" w:pos="4819"/>
                <w:tab w:val="left" w:pos="8430"/>
              </w:tabs>
              <w:jc w:val="center"/>
              <w:rPr>
                <w:b/>
                <w:bCs/>
                <w:color w:val="403152"/>
                <w:sz w:val="44"/>
                <w:szCs w:val="44"/>
              </w:rPr>
            </w:pPr>
          </w:p>
          <w:p w:rsidR="000068B9" w:rsidRPr="00DC5656" w:rsidRDefault="000068B9" w:rsidP="00E2611F">
            <w:pPr>
              <w:tabs>
                <w:tab w:val="center" w:pos="4819"/>
                <w:tab w:val="left" w:pos="8430"/>
              </w:tabs>
              <w:jc w:val="center"/>
              <w:rPr>
                <w:b/>
                <w:bCs/>
                <w:sz w:val="44"/>
                <w:szCs w:val="44"/>
              </w:rPr>
            </w:pPr>
            <w:r w:rsidRPr="00DC5656">
              <w:rPr>
                <w:b/>
                <w:bCs/>
                <w:sz w:val="44"/>
                <w:szCs w:val="44"/>
              </w:rPr>
              <w:t>Skælskør Haveaffaldsplads</w:t>
            </w:r>
          </w:p>
          <w:p w:rsidR="000068B9" w:rsidRPr="000068B9" w:rsidRDefault="000068B9" w:rsidP="00E2611F">
            <w:pPr>
              <w:jc w:val="center"/>
              <w:rPr>
                <w:b/>
                <w:bCs/>
                <w:sz w:val="56"/>
                <w:szCs w:val="56"/>
              </w:rPr>
            </w:pPr>
            <w:r w:rsidRPr="00DC5656">
              <w:rPr>
                <w:b/>
                <w:bCs/>
                <w:sz w:val="44"/>
                <w:szCs w:val="44"/>
                <w14:shadow w14:blurRad="50800" w14:dist="38100" w14:dir="2700000" w14:sx="100000" w14:sy="100000" w14:kx="0" w14:ky="0" w14:algn="tl">
                  <w14:srgbClr w14:val="000000">
                    <w14:alpha w14:val="60000"/>
                  </w14:srgbClr>
                </w14:shadow>
              </w:rPr>
              <w:t>Industrivej 55, 4230 Skælskør</w:t>
            </w:r>
          </w:p>
        </w:tc>
      </w:tr>
    </w:tbl>
    <w:p w:rsidR="00A43278" w:rsidRPr="00470E60" w:rsidRDefault="00A43278" w:rsidP="00E2611F">
      <w:pPr>
        <w:pStyle w:val="Overskrift1"/>
        <w:rPr>
          <w:caps/>
          <w:sz w:val="19"/>
          <w:szCs w:val="19"/>
        </w:rPr>
      </w:pPr>
      <w:r w:rsidRPr="00470E60">
        <w:rPr>
          <w:b w:val="0"/>
          <w:sz w:val="19"/>
          <w:szCs w:val="19"/>
        </w:rPr>
        <w:br w:type="page"/>
      </w:r>
      <w:bookmarkStart w:id="7" w:name="_Toc473515778"/>
      <w:bookmarkStart w:id="8" w:name="_Toc126117501"/>
      <w:bookmarkStart w:id="9" w:name="_Toc161741216"/>
      <w:bookmarkStart w:id="10" w:name="_Toc324498186"/>
      <w:bookmarkStart w:id="11" w:name="_Toc324754542"/>
      <w:bookmarkStart w:id="12" w:name="_Toc324761135"/>
      <w:bookmarkStart w:id="13" w:name="_Toc324761171"/>
      <w:bookmarkStart w:id="14" w:name="_Toc324761382"/>
      <w:bookmarkStart w:id="15" w:name="_Toc324761505"/>
      <w:bookmarkStart w:id="16" w:name="_Toc433966708"/>
      <w:r w:rsidRPr="00470E60">
        <w:rPr>
          <w:sz w:val="19"/>
          <w:szCs w:val="19"/>
        </w:rPr>
        <w:lastRenderedPageBreak/>
        <w:t>Stamoplysninger</w:t>
      </w:r>
      <w:bookmarkEnd w:id="7"/>
      <w:bookmarkEnd w:id="8"/>
      <w:bookmarkEnd w:id="9"/>
      <w:bookmarkEnd w:id="10"/>
      <w:bookmarkEnd w:id="11"/>
      <w:bookmarkEnd w:id="12"/>
      <w:bookmarkEnd w:id="13"/>
      <w:bookmarkEnd w:id="14"/>
      <w:bookmarkEnd w:id="15"/>
      <w:bookmarkEnd w:id="16"/>
    </w:p>
    <w:p w:rsidR="00A1431B" w:rsidRPr="00470E60" w:rsidRDefault="00A1431B" w:rsidP="00E2611F">
      <w:pPr>
        <w:rPr>
          <w:b/>
          <w:szCs w:val="19"/>
        </w:rPr>
      </w:pPr>
    </w:p>
    <w:tbl>
      <w:tblPr>
        <w:tblW w:w="8292" w:type="dxa"/>
        <w:tblLayout w:type="fixed"/>
        <w:tblCellMar>
          <w:left w:w="70" w:type="dxa"/>
          <w:right w:w="70" w:type="dxa"/>
        </w:tblCellMar>
        <w:tblLook w:val="0000" w:firstRow="0" w:lastRow="0" w:firstColumn="0" w:lastColumn="0" w:noHBand="0" w:noVBand="0"/>
      </w:tblPr>
      <w:tblGrid>
        <w:gridCol w:w="3310"/>
        <w:gridCol w:w="4982"/>
      </w:tblGrid>
      <w:tr w:rsidR="00A1431B" w:rsidRPr="00470E60" w:rsidTr="007A6811">
        <w:tc>
          <w:tcPr>
            <w:tcW w:w="3310" w:type="dxa"/>
            <w:shd w:val="pct12" w:color="auto" w:fill="FFFFFF"/>
          </w:tcPr>
          <w:p w:rsidR="00FA1063" w:rsidRPr="00470E60" w:rsidRDefault="00FA1063" w:rsidP="00E2611F">
            <w:pPr>
              <w:rPr>
                <w:b/>
                <w:szCs w:val="19"/>
              </w:rPr>
            </w:pPr>
          </w:p>
          <w:p w:rsidR="00A1431B" w:rsidRPr="00470E60" w:rsidRDefault="00A1431B" w:rsidP="00E2611F">
            <w:pPr>
              <w:rPr>
                <w:b/>
                <w:szCs w:val="19"/>
              </w:rPr>
            </w:pPr>
            <w:r w:rsidRPr="00470E60">
              <w:rPr>
                <w:b/>
                <w:szCs w:val="19"/>
              </w:rPr>
              <w:t>Virksomhedens navn:</w:t>
            </w:r>
          </w:p>
        </w:tc>
        <w:tc>
          <w:tcPr>
            <w:tcW w:w="4982" w:type="dxa"/>
          </w:tcPr>
          <w:p w:rsidR="00A1431B" w:rsidRPr="00470E60" w:rsidRDefault="00FA1063" w:rsidP="00E2611F">
            <w:pPr>
              <w:pStyle w:val="Overskrift7"/>
              <w:rPr>
                <w:rFonts w:ascii="Verdana" w:hAnsi="Verdana"/>
                <w:sz w:val="19"/>
                <w:szCs w:val="19"/>
              </w:rPr>
            </w:pPr>
            <w:r w:rsidRPr="00470E60">
              <w:rPr>
                <w:rFonts w:ascii="Verdana" w:hAnsi="Verdana"/>
                <w:sz w:val="19"/>
                <w:szCs w:val="19"/>
              </w:rPr>
              <w:t>Skælskør Haveaffaldsplads</w:t>
            </w:r>
          </w:p>
        </w:tc>
      </w:tr>
      <w:tr w:rsidR="00A1431B" w:rsidRPr="00470E60" w:rsidTr="007A6811">
        <w:tc>
          <w:tcPr>
            <w:tcW w:w="3310" w:type="dxa"/>
            <w:shd w:val="pct12" w:color="auto" w:fill="FFFFFF"/>
          </w:tcPr>
          <w:p w:rsidR="00A1431B" w:rsidRPr="00470E60" w:rsidRDefault="00A1431B" w:rsidP="00E2611F">
            <w:pPr>
              <w:rPr>
                <w:b/>
                <w:szCs w:val="19"/>
              </w:rPr>
            </w:pPr>
          </w:p>
          <w:p w:rsidR="00A1431B" w:rsidRPr="00470E60" w:rsidRDefault="00A1431B" w:rsidP="00E2611F">
            <w:pPr>
              <w:rPr>
                <w:b/>
                <w:szCs w:val="19"/>
              </w:rPr>
            </w:pPr>
            <w:r w:rsidRPr="00470E60">
              <w:rPr>
                <w:b/>
                <w:szCs w:val="19"/>
              </w:rPr>
              <w:t>Virksomhedens placering:</w:t>
            </w:r>
          </w:p>
        </w:tc>
        <w:tc>
          <w:tcPr>
            <w:tcW w:w="4982" w:type="dxa"/>
          </w:tcPr>
          <w:p w:rsidR="00A1431B" w:rsidRPr="00470E60" w:rsidRDefault="00FA1063" w:rsidP="00E2611F">
            <w:pPr>
              <w:pStyle w:val="Overskrift7"/>
              <w:rPr>
                <w:rFonts w:ascii="Verdana" w:hAnsi="Verdana"/>
                <w:sz w:val="19"/>
                <w:szCs w:val="19"/>
              </w:rPr>
            </w:pPr>
            <w:r w:rsidRPr="00470E60">
              <w:rPr>
                <w:rFonts w:ascii="Verdana" w:hAnsi="Verdana"/>
                <w:sz w:val="19"/>
                <w:szCs w:val="19"/>
              </w:rPr>
              <w:t>Industrivej 55</w:t>
            </w:r>
          </w:p>
          <w:p w:rsidR="00FA1063" w:rsidRPr="00470E60" w:rsidRDefault="00FA1063" w:rsidP="00E2611F">
            <w:pPr>
              <w:rPr>
                <w:szCs w:val="19"/>
              </w:rPr>
            </w:pPr>
            <w:r w:rsidRPr="00470E60">
              <w:rPr>
                <w:szCs w:val="19"/>
              </w:rPr>
              <w:t>4230 Skælskør</w:t>
            </w:r>
          </w:p>
        </w:tc>
      </w:tr>
      <w:tr w:rsidR="00A1431B" w:rsidRPr="00470E60" w:rsidTr="007A6811">
        <w:tc>
          <w:tcPr>
            <w:tcW w:w="3310" w:type="dxa"/>
            <w:shd w:val="pct12" w:color="auto" w:fill="FFFFFF"/>
          </w:tcPr>
          <w:p w:rsidR="00A1431B" w:rsidRPr="00470E60" w:rsidRDefault="00A1431B" w:rsidP="00E2611F">
            <w:pPr>
              <w:rPr>
                <w:b/>
                <w:szCs w:val="19"/>
              </w:rPr>
            </w:pPr>
            <w:r w:rsidRPr="00470E60">
              <w:rPr>
                <w:b/>
                <w:szCs w:val="19"/>
              </w:rPr>
              <w:t xml:space="preserve">Matrikel nr. </w:t>
            </w:r>
          </w:p>
        </w:tc>
        <w:tc>
          <w:tcPr>
            <w:tcW w:w="4982" w:type="dxa"/>
          </w:tcPr>
          <w:p w:rsidR="00A1431B" w:rsidRPr="00470E60" w:rsidRDefault="00FA1063" w:rsidP="00E2611F">
            <w:pPr>
              <w:rPr>
                <w:szCs w:val="19"/>
              </w:rPr>
            </w:pPr>
            <w:r w:rsidRPr="00470E60">
              <w:rPr>
                <w:szCs w:val="19"/>
              </w:rPr>
              <w:t xml:space="preserve">Nr. 4f, Smidstrup by, </w:t>
            </w:r>
            <w:proofErr w:type="spellStart"/>
            <w:r w:rsidRPr="00470E60">
              <w:rPr>
                <w:szCs w:val="19"/>
              </w:rPr>
              <w:t>Eggerslevmagle</w:t>
            </w:r>
            <w:proofErr w:type="spellEnd"/>
          </w:p>
        </w:tc>
      </w:tr>
      <w:tr w:rsidR="00A1431B" w:rsidRPr="00470E60" w:rsidTr="007A6811">
        <w:tc>
          <w:tcPr>
            <w:tcW w:w="3310" w:type="dxa"/>
            <w:shd w:val="pct12" w:color="auto" w:fill="FFFFFF"/>
          </w:tcPr>
          <w:p w:rsidR="00A1431B" w:rsidRPr="00470E60" w:rsidRDefault="00A1431B" w:rsidP="00E2611F">
            <w:pPr>
              <w:rPr>
                <w:b/>
                <w:szCs w:val="19"/>
              </w:rPr>
            </w:pPr>
          </w:p>
          <w:p w:rsidR="00A1431B" w:rsidRPr="00470E60" w:rsidRDefault="00A1431B" w:rsidP="00E2611F">
            <w:pPr>
              <w:rPr>
                <w:b/>
                <w:szCs w:val="19"/>
              </w:rPr>
            </w:pPr>
            <w:r w:rsidRPr="00470E60">
              <w:rPr>
                <w:b/>
                <w:szCs w:val="19"/>
              </w:rPr>
              <w:t>Virksomhedens art:</w:t>
            </w:r>
          </w:p>
        </w:tc>
        <w:tc>
          <w:tcPr>
            <w:tcW w:w="4982" w:type="dxa"/>
          </w:tcPr>
          <w:p w:rsidR="00A1431B" w:rsidRPr="00470E60" w:rsidRDefault="00FA1063" w:rsidP="00E2611F">
            <w:pPr>
              <w:pStyle w:val="Overskrift7"/>
              <w:rPr>
                <w:rFonts w:ascii="Verdana" w:hAnsi="Verdana"/>
                <w:sz w:val="19"/>
                <w:szCs w:val="19"/>
              </w:rPr>
            </w:pPr>
            <w:r w:rsidRPr="00470E60">
              <w:rPr>
                <w:rFonts w:ascii="Verdana" w:hAnsi="Verdana"/>
                <w:sz w:val="19"/>
                <w:szCs w:val="19"/>
              </w:rPr>
              <w:t>Haveaffaldsplads</w:t>
            </w:r>
          </w:p>
        </w:tc>
      </w:tr>
      <w:tr w:rsidR="00A1431B" w:rsidRPr="00470E60" w:rsidTr="007A6811">
        <w:tc>
          <w:tcPr>
            <w:tcW w:w="3310" w:type="dxa"/>
            <w:shd w:val="pct12" w:color="auto" w:fill="FFFFFF"/>
          </w:tcPr>
          <w:p w:rsidR="00A1431B" w:rsidRPr="00470E60" w:rsidRDefault="00A1431B" w:rsidP="00E2611F">
            <w:pPr>
              <w:rPr>
                <w:b/>
                <w:szCs w:val="19"/>
              </w:rPr>
            </w:pPr>
          </w:p>
          <w:p w:rsidR="00A1431B" w:rsidRPr="00470E60" w:rsidRDefault="00A1431B" w:rsidP="00E2611F">
            <w:pPr>
              <w:rPr>
                <w:b/>
                <w:szCs w:val="19"/>
              </w:rPr>
            </w:pPr>
            <w:r w:rsidRPr="00470E60">
              <w:rPr>
                <w:b/>
                <w:szCs w:val="19"/>
              </w:rPr>
              <w:t>Virksomhedens ejerforhold:</w:t>
            </w:r>
          </w:p>
          <w:p w:rsidR="00A1431B" w:rsidRPr="00470E60" w:rsidRDefault="00A1431B" w:rsidP="00E2611F">
            <w:pPr>
              <w:rPr>
                <w:b/>
                <w:szCs w:val="19"/>
              </w:rPr>
            </w:pPr>
            <w:r w:rsidRPr="00470E60">
              <w:rPr>
                <w:b/>
                <w:szCs w:val="19"/>
              </w:rPr>
              <w:t>Ejendommen er ejet af:</w:t>
            </w:r>
          </w:p>
        </w:tc>
        <w:tc>
          <w:tcPr>
            <w:tcW w:w="4982" w:type="dxa"/>
          </w:tcPr>
          <w:p w:rsidR="00A1431B" w:rsidRPr="00470E60" w:rsidRDefault="00FA1063" w:rsidP="00E2611F">
            <w:pPr>
              <w:pStyle w:val="Overskrift7"/>
              <w:rPr>
                <w:rFonts w:ascii="Verdana" w:hAnsi="Verdana"/>
                <w:sz w:val="19"/>
                <w:szCs w:val="19"/>
              </w:rPr>
            </w:pPr>
            <w:proofErr w:type="spellStart"/>
            <w:r w:rsidRPr="00470E60">
              <w:rPr>
                <w:rFonts w:ascii="Verdana" w:hAnsi="Verdana"/>
                <w:sz w:val="19"/>
                <w:szCs w:val="19"/>
              </w:rPr>
              <w:t>AffaldPlus</w:t>
            </w:r>
            <w:proofErr w:type="spellEnd"/>
            <w:r w:rsidRPr="00470E60">
              <w:rPr>
                <w:rFonts w:ascii="Verdana" w:hAnsi="Verdana"/>
                <w:sz w:val="19"/>
                <w:szCs w:val="19"/>
              </w:rPr>
              <w:t xml:space="preserve"> I/S</w:t>
            </w:r>
          </w:p>
        </w:tc>
      </w:tr>
      <w:tr w:rsidR="00A1431B" w:rsidRPr="00470E60" w:rsidTr="007A6811">
        <w:tc>
          <w:tcPr>
            <w:tcW w:w="3310" w:type="dxa"/>
            <w:shd w:val="pct12" w:color="auto" w:fill="FFFFFF"/>
          </w:tcPr>
          <w:p w:rsidR="00A1431B" w:rsidRPr="00470E60" w:rsidRDefault="00A1431B" w:rsidP="00E2611F">
            <w:pPr>
              <w:rPr>
                <w:b/>
                <w:szCs w:val="19"/>
              </w:rPr>
            </w:pPr>
          </w:p>
        </w:tc>
        <w:tc>
          <w:tcPr>
            <w:tcW w:w="4982" w:type="dxa"/>
          </w:tcPr>
          <w:p w:rsidR="00A1431B" w:rsidRPr="00470E60" w:rsidRDefault="00A1431B" w:rsidP="00E2611F">
            <w:pPr>
              <w:rPr>
                <w:szCs w:val="19"/>
              </w:rPr>
            </w:pPr>
          </w:p>
        </w:tc>
      </w:tr>
      <w:tr w:rsidR="00A1431B" w:rsidRPr="00470E60" w:rsidTr="007A6811">
        <w:tc>
          <w:tcPr>
            <w:tcW w:w="3310" w:type="dxa"/>
            <w:shd w:val="pct12" w:color="auto" w:fill="FFFFFF"/>
          </w:tcPr>
          <w:p w:rsidR="00A1431B" w:rsidRPr="00470E60" w:rsidRDefault="00A1431B" w:rsidP="00E2611F">
            <w:pPr>
              <w:rPr>
                <w:b/>
                <w:szCs w:val="19"/>
              </w:rPr>
            </w:pPr>
          </w:p>
        </w:tc>
        <w:tc>
          <w:tcPr>
            <w:tcW w:w="4982" w:type="dxa"/>
          </w:tcPr>
          <w:p w:rsidR="00A1431B" w:rsidRPr="00470E60" w:rsidRDefault="00A1431B" w:rsidP="00E2611F">
            <w:pPr>
              <w:rPr>
                <w:szCs w:val="19"/>
              </w:rPr>
            </w:pPr>
          </w:p>
        </w:tc>
      </w:tr>
      <w:tr w:rsidR="00A1431B" w:rsidRPr="00470E60" w:rsidTr="007A6811">
        <w:tc>
          <w:tcPr>
            <w:tcW w:w="3310" w:type="dxa"/>
            <w:shd w:val="pct12" w:color="auto" w:fill="FFFFFF"/>
          </w:tcPr>
          <w:p w:rsidR="00A1431B" w:rsidRPr="00470E60" w:rsidRDefault="00A1431B" w:rsidP="00E2611F">
            <w:pPr>
              <w:rPr>
                <w:b/>
                <w:szCs w:val="19"/>
              </w:rPr>
            </w:pPr>
            <w:r w:rsidRPr="00470E60">
              <w:rPr>
                <w:b/>
                <w:szCs w:val="19"/>
              </w:rPr>
              <w:t>CVR nr.</w:t>
            </w:r>
          </w:p>
          <w:p w:rsidR="00A1431B" w:rsidRPr="00470E60" w:rsidRDefault="00A1431B" w:rsidP="00E2611F">
            <w:pPr>
              <w:rPr>
                <w:b/>
                <w:szCs w:val="19"/>
              </w:rPr>
            </w:pPr>
            <w:r w:rsidRPr="00470E60">
              <w:rPr>
                <w:b/>
                <w:szCs w:val="19"/>
              </w:rPr>
              <w:t>P-nr.</w:t>
            </w:r>
          </w:p>
        </w:tc>
        <w:tc>
          <w:tcPr>
            <w:tcW w:w="4982" w:type="dxa"/>
          </w:tcPr>
          <w:p w:rsidR="00A1431B" w:rsidRPr="00470E60" w:rsidRDefault="00FA1063" w:rsidP="00E2611F">
            <w:pPr>
              <w:rPr>
                <w:szCs w:val="19"/>
              </w:rPr>
            </w:pPr>
            <w:r w:rsidRPr="00470E60">
              <w:rPr>
                <w:szCs w:val="19"/>
              </w:rPr>
              <w:t>65 27 83 16</w:t>
            </w:r>
          </w:p>
          <w:p w:rsidR="00FA1063" w:rsidRPr="00470E60" w:rsidRDefault="00FA1063" w:rsidP="00E2611F">
            <w:pPr>
              <w:rPr>
                <w:szCs w:val="19"/>
              </w:rPr>
            </w:pPr>
            <w:r w:rsidRPr="00470E60">
              <w:rPr>
                <w:szCs w:val="19"/>
              </w:rPr>
              <w:t>1.003.420.241</w:t>
            </w:r>
          </w:p>
        </w:tc>
      </w:tr>
      <w:tr w:rsidR="00A1431B" w:rsidRPr="00470E60" w:rsidTr="007A6811">
        <w:tc>
          <w:tcPr>
            <w:tcW w:w="3310" w:type="dxa"/>
            <w:shd w:val="pct12" w:color="auto" w:fill="FFFFFF"/>
          </w:tcPr>
          <w:p w:rsidR="00A1431B" w:rsidRPr="00470E60" w:rsidRDefault="00A1431B" w:rsidP="00E2611F">
            <w:pPr>
              <w:rPr>
                <w:b/>
                <w:szCs w:val="19"/>
              </w:rPr>
            </w:pPr>
          </w:p>
          <w:p w:rsidR="00A1431B" w:rsidRPr="00470E60" w:rsidRDefault="00A1431B" w:rsidP="00E2611F">
            <w:pPr>
              <w:rPr>
                <w:b/>
                <w:szCs w:val="19"/>
              </w:rPr>
            </w:pPr>
            <w:r w:rsidRPr="00470E60">
              <w:rPr>
                <w:b/>
                <w:szCs w:val="19"/>
              </w:rPr>
              <w:t>Listebetegnelse:</w:t>
            </w:r>
          </w:p>
        </w:tc>
        <w:tc>
          <w:tcPr>
            <w:tcW w:w="4982" w:type="dxa"/>
          </w:tcPr>
          <w:p w:rsidR="00A1431B" w:rsidRPr="00470E60" w:rsidRDefault="00A1431B" w:rsidP="00E2611F">
            <w:pPr>
              <w:rPr>
                <w:szCs w:val="19"/>
              </w:rPr>
            </w:pPr>
          </w:p>
          <w:p w:rsidR="00A1431B" w:rsidRPr="00470E60" w:rsidRDefault="00FA1063" w:rsidP="00E2611F">
            <w:pPr>
              <w:rPr>
                <w:szCs w:val="19"/>
              </w:rPr>
            </w:pPr>
            <w:r w:rsidRPr="00470E60">
              <w:rPr>
                <w:szCs w:val="19"/>
              </w:rPr>
              <w:t>K212</w:t>
            </w:r>
          </w:p>
        </w:tc>
      </w:tr>
      <w:tr w:rsidR="00A1431B" w:rsidRPr="00470E60" w:rsidTr="007A6811">
        <w:tc>
          <w:tcPr>
            <w:tcW w:w="3310" w:type="dxa"/>
            <w:shd w:val="pct12" w:color="auto" w:fill="FFFFFF"/>
          </w:tcPr>
          <w:p w:rsidR="00544224" w:rsidRPr="00470E60" w:rsidRDefault="00544224" w:rsidP="00E2611F">
            <w:pPr>
              <w:rPr>
                <w:b/>
                <w:szCs w:val="19"/>
              </w:rPr>
            </w:pPr>
          </w:p>
          <w:p w:rsidR="00A1431B" w:rsidRPr="00470E60" w:rsidRDefault="00A1431B" w:rsidP="00E2611F">
            <w:pPr>
              <w:rPr>
                <w:b/>
                <w:szCs w:val="19"/>
              </w:rPr>
            </w:pPr>
            <w:r w:rsidRPr="00470E60">
              <w:rPr>
                <w:b/>
                <w:szCs w:val="19"/>
              </w:rPr>
              <w:t>Godkendelsesdato:</w:t>
            </w:r>
          </w:p>
        </w:tc>
        <w:tc>
          <w:tcPr>
            <w:tcW w:w="4982" w:type="dxa"/>
          </w:tcPr>
          <w:p w:rsidR="00A1431B" w:rsidRPr="00470E60" w:rsidRDefault="00A1431B" w:rsidP="00E2611F">
            <w:pPr>
              <w:rPr>
                <w:szCs w:val="19"/>
              </w:rPr>
            </w:pPr>
          </w:p>
          <w:p w:rsidR="00A1431B" w:rsidRPr="00470E60" w:rsidRDefault="003E211F" w:rsidP="00E2611F">
            <w:pPr>
              <w:rPr>
                <w:szCs w:val="19"/>
              </w:rPr>
            </w:pPr>
            <w:r>
              <w:rPr>
                <w:szCs w:val="19"/>
              </w:rPr>
              <w:t>30. oktober 2015</w:t>
            </w:r>
          </w:p>
        </w:tc>
      </w:tr>
      <w:tr w:rsidR="00A1431B" w:rsidRPr="00470E60" w:rsidTr="007A6811">
        <w:tc>
          <w:tcPr>
            <w:tcW w:w="3310" w:type="dxa"/>
            <w:shd w:val="pct12" w:color="auto" w:fill="FFFFFF"/>
          </w:tcPr>
          <w:p w:rsidR="00A1431B" w:rsidRPr="00470E60" w:rsidRDefault="00A1431B" w:rsidP="00E2611F">
            <w:pPr>
              <w:rPr>
                <w:b/>
                <w:szCs w:val="19"/>
              </w:rPr>
            </w:pPr>
          </w:p>
          <w:p w:rsidR="00A1431B" w:rsidRPr="00470E60" w:rsidRDefault="00325BAF" w:rsidP="00E2611F">
            <w:pPr>
              <w:rPr>
                <w:b/>
                <w:szCs w:val="19"/>
              </w:rPr>
            </w:pPr>
            <w:r w:rsidRPr="00470E60">
              <w:rPr>
                <w:b/>
                <w:szCs w:val="19"/>
              </w:rPr>
              <w:t xml:space="preserve">Virksomhedens </w:t>
            </w:r>
            <w:r w:rsidR="00A1431B" w:rsidRPr="00470E60">
              <w:rPr>
                <w:b/>
                <w:szCs w:val="19"/>
              </w:rPr>
              <w:t>Kontaktperson</w:t>
            </w:r>
            <w:r w:rsidRPr="00470E60">
              <w:rPr>
                <w:b/>
                <w:szCs w:val="19"/>
              </w:rPr>
              <w:t xml:space="preserve"> og telefon</w:t>
            </w:r>
            <w:r w:rsidR="00A1431B" w:rsidRPr="00470E60">
              <w:rPr>
                <w:b/>
                <w:szCs w:val="19"/>
              </w:rPr>
              <w:t>:</w:t>
            </w:r>
          </w:p>
        </w:tc>
        <w:tc>
          <w:tcPr>
            <w:tcW w:w="4982" w:type="dxa"/>
          </w:tcPr>
          <w:p w:rsidR="00A1431B" w:rsidRPr="00470E60" w:rsidRDefault="00FA1063" w:rsidP="00E2611F">
            <w:pPr>
              <w:pStyle w:val="Overskrift7"/>
              <w:rPr>
                <w:rFonts w:ascii="Verdana" w:hAnsi="Verdana"/>
                <w:sz w:val="19"/>
                <w:szCs w:val="19"/>
              </w:rPr>
            </w:pPr>
            <w:r w:rsidRPr="00470E60">
              <w:rPr>
                <w:rFonts w:ascii="Verdana" w:hAnsi="Verdana"/>
                <w:sz w:val="19"/>
                <w:szCs w:val="19"/>
              </w:rPr>
              <w:t>Allan B. Johansen</w:t>
            </w:r>
          </w:p>
          <w:p w:rsidR="00FA1063" w:rsidRPr="00470E60" w:rsidRDefault="00FA1063" w:rsidP="00E2611F">
            <w:pPr>
              <w:rPr>
                <w:szCs w:val="19"/>
              </w:rPr>
            </w:pPr>
            <w:r w:rsidRPr="00470E60">
              <w:rPr>
                <w:szCs w:val="19"/>
              </w:rPr>
              <w:t>55 75 08 04/21 42 09 60</w:t>
            </w:r>
          </w:p>
        </w:tc>
      </w:tr>
      <w:tr w:rsidR="00A1431B" w:rsidRPr="00470E60" w:rsidTr="007A6811">
        <w:tc>
          <w:tcPr>
            <w:tcW w:w="3310" w:type="dxa"/>
            <w:shd w:val="pct12" w:color="auto" w:fill="FFFFFF"/>
          </w:tcPr>
          <w:p w:rsidR="00A1431B" w:rsidRPr="00470E60" w:rsidRDefault="00A1431B" w:rsidP="00E2611F">
            <w:pPr>
              <w:rPr>
                <w:b/>
                <w:szCs w:val="19"/>
              </w:rPr>
            </w:pPr>
          </w:p>
          <w:p w:rsidR="00A1431B" w:rsidRPr="00470E60" w:rsidRDefault="00321A43" w:rsidP="00E2611F">
            <w:pPr>
              <w:rPr>
                <w:b/>
                <w:szCs w:val="19"/>
              </w:rPr>
            </w:pPr>
            <w:r w:rsidRPr="00470E60">
              <w:rPr>
                <w:b/>
                <w:szCs w:val="19"/>
              </w:rPr>
              <w:t>Teknik og Miljø</w:t>
            </w:r>
            <w:r w:rsidR="00A1431B" w:rsidRPr="00470E60">
              <w:rPr>
                <w:b/>
                <w:szCs w:val="19"/>
              </w:rPr>
              <w:t xml:space="preserve"> journal</w:t>
            </w:r>
            <w:r w:rsidR="00C56056" w:rsidRPr="00470E60">
              <w:rPr>
                <w:b/>
                <w:szCs w:val="19"/>
              </w:rPr>
              <w:t xml:space="preserve"> </w:t>
            </w:r>
            <w:r w:rsidR="00A1431B" w:rsidRPr="00470E60">
              <w:rPr>
                <w:b/>
                <w:szCs w:val="19"/>
              </w:rPr>
              <w:t>nr.:</w:t>
            </w:r>
          </w:p>
        </w:tc>
        <w:tc>
          <w:tcPr>
            <w:tcW w:w="4982" w:type="dxa"/>
          </w:tcPr>
          <w:p w:rsidR="00A1431B" w:rsidRDefault="00A1431B" w:rsidP="00E2611F">
            <w:pPr>
              <w:rPr>
                <w:caps/>
                <w:szCs w:val="19"/>
              </w:rPr>
            </w:pPr>
          </w:p>
          <w:p w:rsidR="00173AD5" w:rsidRPr="00470E60" w:rsidRDefault="00173AD5" w:rsidP="00E2611F">
            <w:pPr>
              <w:rPr>
                <w:caps/>
                <w:szCs w:val="19"/>
              </w:rPr>
            </w:pPr>
            <w:r>
              <w:rPr>
                <w:caps/>
                <w:szCs w:val="19"/>
              </w:rPr>
              <w:t>330-2015-</w:t>
            </w:r>
            <w:proofErr w:type="gramStart"/>
            <w:r>
              <w:rPr>
                <w:caps/>
                <w:szCs w:val="19"/>
              </w:rPr>
              <w:t>68933</w:t>
            </w:r>
            <w:proofErr w:type="gramEnd"/>
          </w:p>
        </w:tc>
      </w:tr>
      <w:tr w:rsidR="00A1431B" w:rsidRPr="00470E60" w:rsidTr="007A6811">
        <w:tc>
          <w:tcPr>
            <w:tcW w:w="3310" w:type="dxa"/>
            <w:shd w:val="pct12" w:color="auto" w:fill="FFFFFF"/>
          </w:tcPr>
          <w:p w:rsidR="00A1431B" w:rsidRPr="00470E60" w:rsidRDefault="00A1431B" w:rsidP="00E2611F">
            <w:pPr>
              <w:rPr>
                <w:b/>
                <w:szCs w:val="19"/>
              </w:rPr>
            </w:pPr>
          </w:p>
        </w:tc>
        <w:tc>
          <w:tcPr>
            <w:tcW w:w="4982" w:type="dxa"/>
          </w:tcPr>
          <w:p w:rsidR="00C56056" w:rsidRPr="00470E60" w:rsidRDefault="00C56056" w:rsidP="00E2611F">
            <w:pPr>
              <w:ind w:left="567" w:hanging="567"/>
              <w:rPr>
                <w:szCs w:val="19"/>
              </w:rPr>
            </w:pPr>
          </w:p>
        </w:tc>
      </w:tr>
    </w:tbl>
    <w:p w:rsidR="00A1431B" w:rsidRPr="00470E60" w:rsidRDefault="00A1431B" w:rsidP="00E2611F">
      <w:pPr>
        <w:rPr>
          <w:szCs w:val="19"/>
        </w:rPr>
      </w:pPr>
    </w:p>
    <w:p w:rsidR="00B36C4D" w:rsidRPr="00470E60" w:rsidRDefault="00B36C4D" w:rsidP="00E2611F">
      <w:pPr>
        <w:rPr>
          <w:b/>
          <w:szCs w:val="19"/>
          <w:highlight w:val="lightGray"/>
        </w:rPr>
      </w:pPr>
      <w:bookmarkStart w:id="17" w:name="_Toc473515777"/>
      <w:bookmarkStart w:id="18" w:name="_Toc484929826"/>
      <w:bookmarkStart w:id="19" w:name="_Toc126117500"/>
      <w:r w:rsidRPr="00470E60">
        <w:rPr>
          <w:szCs w:val="19"/>
        </w:rPr>
        <w:br w:type="page"/>
      </w:r>
      <w:r w:rsidRPr="00470E60">
        <w:rPr>
          <w:b/>
          <w:szCs w:val="19"/>
        </w:rPr>
        <w:lastRenderedPageBreak/>
        <w:t>Indholdsfortegnelse</w:t>
      </w:r>
    </w:p>
    <w:bookmarkStart w:id="20" w:name="_GoBack"/>
    <w:bookmarkEnd w:id="20"/>
    <w:p w:rsidR="005940B1" w:rsidRDefault="00724DE2">
      <w:pPr>
        <w:pStyle w:val="Indholdsfortegnelse1"/>
        <w:tabs>
          <w:tab w:val="right" w:leader="dot" w:pos="7530"/>
        </w:tabs>
        <w:rPr>
          <w:rFonts w:asciiTheme="minorHAnsi" w:eastAsiaTheme="minorEastAsia" w:hAnsiTheme="minorHAnsi" w:cstheme="minorBidi"/>
          <w:b w:val="0"/>
          <w:bCs w:val="0"/>
          <w:noProof/>
          <w:sz w:val="22"/>
          <w:szCs w:val="22"/>
          <w:lang w:eastAsia="da-DK"/>
        </w:rPr>
      </w:pPr>
      <w:r w:rsidRPr="00470E60">
        <w:rPr>
          <w:b w:val="0"/>
          <w:szCs w:val="19"/>
        </w:rPr>
        <w:fldChar w:fldCharType="begin"/>
      </w:r>
      <w:r w:rsidR="00BA3A07" w:rsidRPr="00470E60">
        <w:rPr>
          <w:b w:val="0"/>
          <w:szCs w:val="19"/>
        </w:rPr>
        <w:instrText xml:space="preserve"> TOC \o "1-3" \h \z \u </w:instrText>
      </w:r>
      <w:r w:rsidRPr="00470E60">
        <w:rPr>
          <w:b w:val="0"/>
          <w:szCs w:val="19"/>
        </w:rPr>
        <w:fldChar w:fldCharType="separate"/>
      </w:r>
      <w:hyperlink w:anchor="_Toc433966708" w:history="1">
        <w:r w:rsidR="005940B1" w:rsidRPr="00CC7F22">
          <w:rPr>
            <w:rStyle w:val="Hyperlink"/>
            <w:noProof/>
          </w:rPr>
          <w:t>Stamoplysninger</w:t>
        </w:r>
        <w:r w:rsidR="005940B1">
          <w:rPr>
            <w:noProof/>
            <w:webHidden/>
          </w:rPr>
          <w:tab/>
        </w:r>
        <w:r w:rsidR="005940B1">
          <w:rPr>
            <w:noProof/>
            <w:webHidden/>
          </w:rPr>
          <w:fldChar w:fldCharType="begin"/>
        </w:r>
        <w:r w:rsidR="005940B1">
          <w:rPr>
            <w:noProof/>
            <w:webHidden/>
          </w:rPr>
          <w:instrText xml:space="preserve"> PAGEREF _Toc433966708 \h </w:instrText>
        </w:r>
        <w:r w:rsidR="005940B1">
          <w:rPr>
            <w:noProof/>
            <w:webHidden/>
          </w:rPr>
        </w:r>
        <w:r w:rsidR="005940B1">
          <w:rPr>
            <w:noProof/>
            <w:webHidden/>
          </w:rPr>
          <w:fldChar w:fldCharType="separate"/>
        </w:r>
        <w:r w:rsidR="005940B1">
          <w:rPr>
            <w:noProof/>
            <w:webHidden/>
          </w:rPr>
          <w:t>2</w:t>
        </w:r>
        <w:r w:rsidR="005940B1">
          <w:rPr>
            <w:noProof/>
            <w:webHidden/>
          </w:rPr>
          <w:fldChar w:fldCharType="end"/>
        </w:r>
      </w:hyperlink>
    </w:p>
    <w:p w:rsidR="005940B1" w:rsidRDefault="005940B1">
      <w:pPr>
        <w:pStyle w:val="Indholdsfortegnelse1"/>
        <w:tabs>
          <w:tab w:val="right" w:leader="dot" w:pos="7530"/>
        </w:tabs>
        <w:rPr>
          <w:rFonts w:asciiTheme="minorHAnsi" w:eastAsiaTheme="minorEastAsia" w:hAnsiTheme="minorHAnsi" w:cstheme="minorBidi"/>
          <w:b w:val="0"/>
          <w:bCs w:val="0"/>
          <w:noProof/>
          <w:sz w:val="22"/>
          <w:szCs w:val="22"/>
          <w:lang w:eastAsia="da-DK"/>
        </w:rPr>
      </w:pPr>
      <w:hyperlink w:anchor="_Toc433966709" w:history="1">
        <w:r w:rsidRPr="00CC7F22">
          <w:rPr>
            <w:rStyle w:val="Hyperlink"/>
            <w:noProof/>
          </w:rPr>
          <w:t>Resume</w:t>
        </w:r>
        <w:r>
          <w:rPr>
            <w:noProof/>
            <w:webHidden/>
          </w:rPr>
          <w:tab/>
        </w:r>
        <w:r>
          <w:rPr>
            <w:noProof/>
            <w:webHidden/>
          </w:rPr>
          <w:fldChar w:fldCharType="begin"/>
        </w:r>
        <w:r>
          <w:rPr>
            <w:noProof/>
            <w:webHidden/>
          </w:rPr>
          <w:instrText xml:space="preserve"> PAGEREF _Toc433966709 \h </w:instrText>
        </w:r>
        <w:r>
          <w:rPr>
            <w:noProof/>
            <w:webHidden/>
          </w:rPr>
        </w:r>
        <w:r>
          <w:rPr>
            <w:noProof/>
            <w:webHidden/>
          </w:rPr>
          <w:fldChar w:fldCharType="separate"/>
        </w:r>
        <w:r>
          <w:rPr>
            <w:noProof/>
            <w:webHidden/>
          </w:rPr>
          <w:t>4</w:t>
        </w:r>
        <w:r>
          <w:rPr>
            <w:noProof/>
            <w:webHidden/>
          </w:rPr>
          <w:fldChar w:fldCharType="end"/>
        </w:r>
      </w:hyperlink>
    </w:p>
    <w:p w:rsidR="005940B1" w:rsidRDefault="005940B1">
      <w:pPr>
        <w:pStyle w:val="Indholdsfortegnelse1"/>
        <w:tabs>
          <w:tab w:val="right" w:leader="dot" w:pos="7530"/>
        </w:tabs>
        <w:rPr>
          <w:rFonts w:asciiTheme="minorHAnsi" w:eastAsiaTheme="minorEastAsia" w:hAnsiTheme="minorHAnsi" w:cstheme="minorBidi"/>
          <w:b w:val="0"/>
          <w:bCs w:val="0"/>
          <w:noProof/>
          <w:sz w:val="22"/>
          <w:szCs w:val="22"/>
          <w:lang w:eastAsia="da-DK"/>
        </w:rPr>
      </w:pPr>
      <w:hyperlink w:anchor="_Toc433966710" w:history="1">
        <w:r w:rsidRPr="00CC7F22">
          <w:rPr>
            <w:rStyle w:val="Hyperlink"/>
            <w:noProof/>
          </w:rPr>
          <w:t>Afgørelse og vilkår</w:t>
        </w:r>
        <w:r>
          <w:rPr>
            <w:noProof/>
            <w:webHidden/>
          </w:rPr>
          <w:tab/>
        </w:r>
        <w:r>
          <w:rPr>
            <w:noProof/>
            <w:webHidden/>
          </w:rPr>
          <w:fldChar w:fldCharType="begin"/>
        </w:r>
        <w:r>
          <w:rPr>
            <w:noProof/>
            <w:webHidden/>
          </w:rPr>
          <w:instrText xml:space="preserve"> PAGEREF _Toc433966710 \h </w:instrText>
        </w:r>
        <w:r>
          <w:rPr>
            <w:noProof/>
            <w:webHidden/>
          </w:rPr>
        </w:r>
        <w:r>
          <w:rPr>
            <w:noProof/>
            <w:webHidden/>
          </w:rPr>
          <w:fldChar w:fldCharType="separate"/>
        </w:r>
        <w:r>
          <w:rPr>
            <w:noProof/>
            <w:webHidden/>
          </w:rPr>
          <w:t>4</w:t>
        </w:r>
        <w:r>
          <w:rPr>
            <w:noProof/>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11" w:history="1">
        <w:r w:rsidRPr="00CC7F22">
          <w:rPr>
            <w:rStyle w:val="Hyperlink"/>
          </w:rPr>
          <w:t>Generelle forhold</w:t>
        </w:r>
        <w:r>
          <w:rPr>
            <w:webHidden/>
          </w:rPr>
          <w:tab/>
        </w:r>
        <w:r>
          <w:rPr>
            <w:webHidden/>
          </w:rPr>
          <w:fldChar w:fldCharType="begin"/>
        </w:r>
        <w:r>
          <w:rPr>
            <w:webHidden/>
          </w:rPr>
          <w:instrText xml:space="preserve"> PAGEREF _Toc433966711 \h </w:instrText>
        </w:r>
        <w:r>
          <w:rPr>
            <w:webHidden/>
          </w:rPr>
        </w:r>
        <w:r>
          <w:rPr>
            <w:webHidden/>
          </w:rPr>
          <w:fldChar w:fldCharType="separate"/>
        </w:r>
        <w:r>
          <w:rPr>
            <w:webHidden/>
          </w:rPr>
          <w:t>4</w:t>
        </w:r>
        <w:r>
          <w:rPr>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12" w:history="1">
        <w:r w:rsidRPr="00CC7F22">
          <w:rPr>
            <w:rStyle w:val="Hyperlink"/>
          </w:rPr>
          <w:t>Indretning og drift</w:t>
        </w:r>
        <w:r>
          <w:rPr>
            <w:webHidden/>
          </w:rPr>
          <w:tab/>
        </w:r>
        <w:r>
          <w:rPr>
            <w:webHidden/>
          </w:rPr>
          <w:fldChar w:fldCharType="begin"/>
        </w:r>
        <w:r>
          <w:rPr>
            <w:webHidden/>
          </w:rPr>
          <w:instrText xml:space="preserve"> PAGEREF _Toc433966712 \h </w:instrText>
        </w:r>
        <w:r>
          <w:rPr>
            <w:webHidden/>
          </w:rPr>
        </w:r>
        <w:r>
          <w:rPr>
            <w:webHidden/>
          </w:rPr>
          <w:fldChar w:fldCharType="separate"/>
        </w:r>
        <w:r>
          <w:rPr>
            <w:webHidden/>
          </w:rPr>
          <w:t>4</w:t>
        </w:r>
        <w:r>
          <w:rPr>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13" w:history="1">
        <w:r w:rsidRPr="00CC7F22">
          <w:rPr>
            <w:rStyle w:val="Hyperlink"/>
          </w:rPr>
          <w:t>Lugtforurening</w:t>
        </w:r>
        <w:r>
          <w:rPr>
            <w:webHidden/>
          </w:rPr>
          <w:tab/>
        </w:r>
        <w:r>
          <w:rPr>
            <w:webHidden/>
          </w:rPr>
          <w:fldChar w:fldCharType="begin"/>
        </w:r>
        <w:r>
          <w:rPr>
            <w:webHidden/>
          </w:rPr>
          <w:instrText xml:space="preserve"> PAGEREF _Toc433966713 \h </w:instrText>
        </w:r>
        <w:r>
          <w:rPr>
            <w:webHidden/>
          </w:rPr>
        </w:r>
        <w:r>
          <w:rPr>
            <w:webHidden/>
          </w:rPr>
          <w:fldChar w:fldCharType="separate"/>
        </w:r>
        <w:r>
          <w:rPr>
            <w:webHidden/>
          </w:rPr>
          <w:t>5</w:t>
        </w:r>
        <w:r>
          <w:rPr>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14" w:history="1">
        <w:r w:rsidRPr="00CC7F22">
          <w:rPr>
            <w:rStyle w:val="Hyperlink"/>
            <w:lang w:eastAsia="da-DK"/>
          </w:rPr>
          <w:t>Affald</w:t>
        </w:r>
        <w:r>
          <w:rPr>
            <w:webHidden/>
          </w:rPr>
          <w:tab/>
        </w:r>
        <w:r>
          <w:rPr>
            <w:webHidden/>
          </w:rPr>
          <w:fldChar w:fldCharType="begin"/>
        </w:r>
        <w:r>
          <w:rPr>
            <w:webHidden/>
          </w:rPr>
          <w:instrText xml:space="preserve"> PAGEREF _Toc433966714 \h </w:instrText>
        </w:r>
        <w:r>
          <w:rPr>
            <w:webHidden/>
          </w:rPr>
        </w:r>
        <w:r>
          <w:rPr>
            <w:webHidden/>
          </w:rPr>
          <w:fldChar w:fldCharType="separate"/>
        </w:r>
        <w:r>
          <w:rPr>
            <w:webHidden/>
          </w:rPr>
          <w:t>5</w:t>
        </w:r>
        <w:r>
          <w:rPr>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15" w:history="1">
        <w:r w:rsidRPr="00CC7F22">
          <w:rPr>
            <w:rStyle w:val="Hyperlink"/>
            <w:lang w:eastAsia="da-DK"/>
          </w:rPr>
          <w:t>Beskyttelse af jord, grundvand og overfladevand</w:t>
        </w:r>
        <w:r>
          <w:rPr>
            <w:webHidden/>
          </w:rPr>
          <w:tab/>
        </w:r>
        <w:r>
          <w:rPr>
            <w:webHidden/>
          </w:rPr>
          <w:fldChar w:fldCharType="begin"/>
        </w:r>
        <w:r>
          <w:rPr>
            <w:webHidden/>
          </w:rPr>
          <w:instrText xml:space="preserve"> PAGEREF _Toc433966715 \h </w:instrText>
        </w:r>
        <w:r>
          <w:rPr>
            <w:webHidden/>
          </w:rPr>
        </w:r>
        <w:r>
          <w:rPr>
            <w:webHidden/>
          </w:rPr>
          <w:fldChar w:fldCharType="separate"/>
        </w:r>
        <w:r>
          <w:rPr>
            <w:webHidden/>
          </w:rPr>
          <w:t>5</w:t>
        </w:r>
        <w:r>
          <w:rPr>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16" w:history="1">
        <w:r w:rsidRPr="00CC7F22">
          <w:rPr>
            <w:rStyle w:val="Hyperlink"/>
          </w:rPr>
          <w:t>Egenkontrol</w:t>
        </w:r>
        <w:r>
          <w:rPr>
            <w:webHidden/>
          </w:rPr>
          <w:tab/>
        </w:r>
        <w:r>
          <w:rPr>
            <w:webHidden/>
          </w:rPr>
          <w:fldChar w:fldCharType="begin"/>
        </w:r>
        <w:r>
          <w:rPr>
            <w:webHidden/>
          </w:rPr>
          <w:instrText xml:space="preserve"> PAGEREF _Toc433966716 \h </w:instrText>
        </w:r>
        <w:r>
          <w:rPr>
            <w:webHidden/>
          </w:rPr>
        </w:r>
        <w:r>
          <w:rPr>
            <w:webHidden/>
          </w:rPr>
          <w:fldChar w:fldCharType="separate"/>
        </w:r>
        <w:r>
          <w:rPr>
            <w:webHidden/>
          </w:rPr>
          <w:t>6</w:t>
        </w:r>
        <w:r>
          <w:rPr>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17" w:history="1">
        <w:r w:rsidRPr="00CC7F22">
          <w:rPr>
            <w:rStyle w:val="Hyperlink"/>
          </w:rPr>
          <w:t>Støj</w:t>
        </w:r>
        <w:r>
          <w:rPr>
            <w:webHidden/>
          </w:rPr>
          <w:tab/>
        </w:r>
        <w:r>
          <w:rPr>
            <w:webHidden/>
          </w:rPr>
          <w:fldChar w:fldCharType="begin"/>
        </w:r>
        <w:r>
          <w:rPr>
            <w:webHidden/>
          </w:rPr>
          <w:instrText xml:space="preserve"> PAGEREF _Toc433966717 \h </w:instrText>
        </w:r>
        <w:r>
          <w:rPr>
            <w:webHidden/>
          </w:rPr>
        </w:r>
        <w:r>
          <w:rPr>
            <w:webHidden/>
          </w:rPr>
          <w:fldChar w:fldCharType="separate"/>
        </w:r>
        <w:r>
          <w:rPr>
            <w:webHidden/>
          </w:rPr>
          <w:t>6</w:t>
        </w:r>
        <w:r>
          <w:rPr>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18" w:history="1">
        <w:r w:rsidRPr="00CC7F22">
          <w:rPr>
            <w:rStyle w:val="Hyperlink"/>
          </w:rPr>
          <w:t>Ændringer og udvidelser</w:t>
        </w:r>
        <w:r>
          <w:rPr>
            <w:webHidden/>
          </w:rPr>
          <w:tab/>
        </w:r>
        <w:r>
          <w:rPr>
            <w:webHidden/>
          </w:rPr>
          <w:fldChar w:fldCharType="begin"/>
        </w:r>
        <w:r>
          <w:rPr>
            <w:webHidden/>
          </w:rPr>
          <w:instrText xml:space="preserve"> PAGEREF _Toc433966718 \h </w:instrText>
        </w:r>
        <w:r>
          <w:rPr>
            <w:webHidden/>
          </w:rPr>
        </w:r>
        <w:r>
          <w:rPr>
            <w:webHidden/>
          </w:rPr>
          <w:fldChar w:fldCharType="separate"/>
        </w:r>
        <w:r>
          <w:rPr>
            <w:webHidden/>
          </w:rPr>
          <w:t>8</w:t>
        </w:r>
        <w:r>
          <w:rPr>
            <w:webHidden/>
          </w:rPr>
          <w:fldChar w:fldCharType="end"/>
        </w:r>
      </w:hyperlink>
    </w:p>
    <w:p w:rsidR="005940B1" w:rsidRDefault="005940B1">
      <w:pPr>
        <w:pStyle w:val="Indholdsfortegnelse1"/>
        <w:tabs>
          <w:tab w:val="right" w:leader="dot" w:pos="7530"/>
        </w:tabs>
        <w:rPr>
          <w:rFonts w:asciiTheme="minorHAnsi" w:eastAsiaTheme="minorEastAsia" w:hAnsiTheme="minorHAnsi" w:cstheme="minorBidi"/>
          <w:b w:val="0"/>
          <w:bCs w:val="0"/>
          <w:noProof/>
          <w:sz w:val="22"/>
          <w:szCs w:val="22"/>
          <w:lang w:eastAsia="da-DK"/>
        </w:rPr>
      </w:pPr>
      <w:hyperlink w:anchor="_Toc433966719" w:history="1">
        <w:r w:rsidRPr="00CC7F22">
          <w:rPr>
            <w:rStyle w:val="Hyperlink"/>
            <w:noProof/>
          </w:rPr>
          <w:t>Afgørelse om VVM</w:t>
        </w:r>
        <w:r>
          <w:rPr>
            <w:noProof/>
            <w:webHidden/>
          </w:rPr>
          <w:tab/>
        </w:r>
        <w:r>
          <w:rPr>
            <w:noProof/>
            <w:webHidden/>
          </w:rPr>
          <w:fldChar w:fldCharType="begin"/>
        </w:r>
        <w:r>
          <w:rPr>
            <w:noProof/>
            <w:webHidden/>
          </w:rPr>
          <w:instrText xml:space="preserve"> PAGEREF _Toc433966719 \h </w:instrText>
        </w:r>
        <w:r>
          <w:rPr>
            <w:noProof/>
            <w:webHidden/>
          </w:rPr>
        </w:r>
        <w:r>
          <w:rPr>
            <w:noProof/>
            <w:webHidden/>
          </w:rPr>
          <w:fldChar w:fldCharType="separate"/>
        </w:r>
        <w:r>
          <w:rPr>
            <w:noProof/>
            <w:webHidden/>
          </w:rPr>
          <w:t>8</w:t>
        </w:r>
        <w:r>
          <w:rPr>
            <w:noProof/>
            <w:webHidden/>
          </w:rPr>
          <w:fldChar w:fldCharType="end"/>
        </w:r>
      </w:hyperlink>
    </w:p>
    <w:p w:rsidR="005940B1" w:rsidRDefault="005940B1">
      <w:pPr>
        <w:pStyle w:val="Indholdsfortegnelse1"/>
        <w:tabs>
          <w:tab w:val="right" w:leader="dot" w:pos="7530"/>
        </w:tabs>
        <w:rPr>
          <w:rFonts w:asciiTheme="minorHAnsi" w:eastAsiaTheme="minorEastAsia" w:hAnsiTheme="minorHAnsi" w:cstheme="minorBidi"/>
          <w:b w:val="0"/>
          <w:bCs w:val="0"/>
          <w:noProof/>
          <w:sz w:val="22"/>
          <w:szCs w:val="22"/>
          <w:lang w:eastAsia="da-DK"/>
        </w:rPr>
      </w:pPr>
      <w:hyperlink w:anchor="_Toc433966720" w:history="1">
        <w:r w:rsidRPr="00CC7F22">
          <w:rPr>
            <w:rStyle w:val="Hyperlink"/>
            <w:noProof/>
          </w:rPr>
          <w:t>Offentliggørelse og klagevejledning</w:t>
        </w:r>
        <w:r>
          <w:rPr>
            <w:noProof/>
            <w:webHidden/>
          </w:rPr>
          <w:tab/>
        </w:r>
        <w:r>
          <w:rPr>
            <w:noProof/>
            <w:webHidden/>
          </w:rPr>
          <w:fldChar w:fldCharType="begin"/>
        </w:r>
        <w:r>
          <w:rPr>
            <w:noProof/>
            <w:webHidden/>
          </w:rPr>
          <w:instrText xml:space="preserve"> PAGEREF _Toc433966720 \h </w:instrText>
        </w:r>
        <w:r>
          <w:rPr>
            <w:noProof/>
            <w:webHidden/>
          </w:rPr>
        </w:r>
        <w:r>
          <w:rPr>
            <w:noProof/>
            <w:webHidden/>
          </w:rPr>
          <w:fldChar w:fldCharType="separate"/>
        </w:r>
        <w:r>
          <w:rPr>
            <w:noProof/>
            <w:webHidden/>
          </w:rPr>
          <w:t>8</w:t>
        </w:r>
        <w:r>
          <w:rPr>
            <w:noProof/>
            <w:webHidden/>
          </w:rPr>
          <w:fldChar w:fldCharType="end"/>
        </w:r>
      </w:hyperlink>
    </w:p>
    <w:p w:rsidR="005940B1" w:rsidRDefault="005940B1">
      <w:pPr>
        <w:pStyle w:val="Indholdsfortegnelse1"/>
        <w:tabs>
          <w:tab w:val="right" w:leader="dot" w:pos="7530"/>
        </w:tabs>
        <w:rPr>
          <w:rFonts w:asciiTheme="minorHAnsi" w:eastAsiaTheme="minorEastAsia" w:hAnsiTheme="minorHAnsi" w:cstheme="minorBidi"/>
          <w:b w:val="0"/>
          <w:bCs w:val="0"/>
          <w:noProof/>
          <w:sz w:val="22"/>
          <w:szCs w:val="22"/>
          <w:lang w:eastAsia="da-DK"/>
        </w:rPr>
      </w:pPr>
      <w:hyperlink w:anchor="_Toc433966721" w:history="1">
        <w:r w:rsidRPr="00CC7F22">
          <w:rPr>
            <w:rStyle w:val="Hyperlink"/>
            <w:noProof/>
          </w:rPr>
          <w:t>Miljøteknisk redegørelse</w:t>
        </w:r>
        <w:r>
          <w:rPr>
            <w:noProof/>
            <w:webHidden/>
          </w:rPr>
          <w:tab/>
        </w:r>
        <w:r>
          <w:rPr>
            <w:noProof/>
            <w:webHidden/>
          </w:rPr>
          <w:fldChar w:fldCharType="begin"/>
        </w:r>
        <w:r>
          <w:rPr>
            <w:noProof/>
            <w:webHidden/>
          </w:rPr>
          <w:instrText xml:space="preserve"> PAGEREF _Toc433966721 \h </w:instrText>
        </w:r>
        <w:r>
          <w:rPr>
            <w:noProof/>
            <w:webHidden/>
          </w:rPr>
        </w:r>
        <w:r>
          <w:rPr>
            <w:noProof/>
            <w:webHidden/>
          </w:rPr>
          <w:fldChar w:fldCharType="separate"/>
        </w:r>
        <w:r>
          <w:rPr>
            <w:noProof/>
            <w:webHidden/>
          </w:rPr>
          <w:t>10</w:t>
        </w:r>
        <w:r>
          <w:rPr>
            <w:noProof/>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22" w:history="1">
        <w:r w:rsidRPr="00CC7F22">
          <w:rPr>
            <w:rStyle w:val="Hyperlink"/>
          </w:rPr>
          <w:t>Indledning</w:t>
        </w:r>
        <w:r>
          <w:rPr>
            <w:webHidden/>
          </w:rPr>
          <w:tab/>
        </w:r>
        <w:r>
          <w:rPr>
            <w:webHidden/>
          </w:rPr>
          <w:fldChar w:fldCharType="begin"/>
        </w:r>
        <w:r>
          <w:rPr>
            <w:webHidden/>
          </w:rPr>
          <w:instrText xml:space="preserve"> PAGEREF _Toc433966722 \h </w:instrText>
        </w:r>
        <w:r>
          <w:rPr>
            <w:webHidden/>
          </w:rPr>
        </w:r>
        <w:r>
          <w:rPr>
            <w:webHidden/>
          </w:rPr>
          <w:fldChar w:fldCharType="separate"/>
        </w:r>
        <w:r>
          <w:rPr>
            <w:webHidden/>
          </w:rPr>
          <w:t>10</w:t>
        </w:r>
        <w:r>
          <w:rPr>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23" w:history="1">
        <w:r w:rsidRPr="00CC7F22">
          <w:rPr>
            <w:rStyle w:val="Hyperlink"/>
          </w:rPr>
          <w:t>Beliggenhed og planforhold</w:t>
        </w:r>
        <w:r>
          <w:rPr>
            <w:webHidden/>
          </w:rPr>
          <w:tab/>
        </w:r>
        <w:r>
          <w:rPr>
            <w:webHidden/>
          </w:rPr>
          <w:fldChar w:fldCharType="begin"/>
        </w:r>
        <w:r>
          <w:rPr>
            <w:webHidden/>
          </w:rPr>
          <w:instrText xml:space="preserve"> PAGEREF _Toc433966723 \h </w:instrText>
        </w:r>
        <w:r>
          <w:rPr>
            <w:webHidden/>
          </w:rPr>
        </w:r>
        <w:r>
          <w:rPr>
            <w:webHidden/>
          </w:rPr>
          <w:fldChar w:fldCharType="separate"/>
        </w:r>
        <w:r>
          <w:rPr>
            <w:webHidden/>
          </w:rPr>
          <w:t>10</w:t>
        </w:r>
        <w:r>
          <w:rPr>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24" w:history="1">
        <w:r w:rsidRPr="00CC7F22">
          <w:rPr>
            <w:rStyle w:val="Hyperlink"/>
          </w:rPr>
          <w:t>Luftforurening</w:t>
        </w:r>
        <w:r>
          <w:rPr>
            <w:webHidden/>
          </w:rPr>
          <w:tab/>
        </w:r>
        <w:r>
          <w:rPr>
            <w:webHidden/>
          </w:rPr>
          <w:fldChar w:fldCharType="begin"/>
        </w:r>
        <w:r>
          <w:rPr>
            <w:webHidden/>
          </w:rPr>
          <w:instrText xml:space="preserve"> PAGEREF _Toc433966724 \h </w:instrText>
        </w:r>
        <w:r>
          <w:rPr>
            <w:webHidden/>
          </w:rPr>
        </w:r>
        <w:r>
          <w:rPr>
            <w:webHidden/>
          </w:rPr>
          <w:fldChar w:fldCharType="separate"/>
        </w:r>
        <w:r>
          <w:rPr>
            <w:webHidden/>
          </w:rPr>
          <w:t>10</w:t>
        </w:r>
        <w:r>
          <w:rPr>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25" w:history="1">
        <w:r w:rsidRPr="00CC7F22">
          <w:rPr>
            <w:rStyle w:val="Hyperlink"/>
          </w:rPr>
          <w:t>Støj</w:t>
        </w:r>
        <w:r>
          <w:rPr>
            <w:webHidden/>
          </w:rPr>
          <w:tab/>
        </w:r>
        <w:r>
          <w:rPr>
            <w:webHidden/>
          </w:rPr>
          <w:fldChar w:fldCharType="begin"/>
        </w:r>
        <w:r>
          <w:rPr>
            <w:webHidden/>
          </w:rPr>
          <w:instrText xml:space="preserve"> PAGEREF _Toc433966725 \h </w:instrText>
        </w:r>
        <w:r>
          <w:rPr>
            <w:webHidden/>
          </w:rPr>
        </w:r>
        <w:r>
          <w:rPr>
            <w:webHidden/>
          </w:rPr>
          <w:fldChar w:fldCharType="separate"/>
        </w:r>
        <w:r>
          <w:rPr>
            <w:webHidden/>
          </w:rPr>
          <w:t>11</w:t>
        </w:r>
        <w:r>
          <w:rPr>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26" w:history="1">
        <w:r w:rsidRPr="00CC7F22">
          <w:rPr>
            <w:rStyle w:val="Hyperlink"/>
          </w:rPr>
          <w:t>Spildevand</w:t>
        </w:r>
        <w:r>
          <w:rPr>
            <w:webHidden/>
          </w:rPr>
          <w:tab/>
        </w:r>
        <w:r>
          <w:rPr>
            <w:webHidden/>
          </w:rPr>
          <w:fldChar w:fldCharType="begin"/>
        </w:r>
        <w:r>
          <w:rPr>
            <w:webHidden/>
          </w:rPr>
          <w:instrText xml:space="preserve"> PAGEREF _Toc433966726 \h </w:instrText>
        </w:r>
        <w:r>
          <w:rPr>
            <w:webHidden/>
          </w:rPr>
        </w:r>
        <w:r>
          <w:rPr>
            <w:webHidden/>
          </w:rPr>
          <w:fldChar w:fldCharType="separate"/>
        </w:r>
        <w:r>
          <w:rPr>
            <w:webHidden/>
          </w:rPr>
          <w:t>11</w:t>
        </w:r>
        <w:r>
          <w:rPr>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27" w:history="1">
        <w:r w:rsidRPr="00CC7F22">
          <w:rPr>
            <w:rStyle w:val="Hyperlink"/>
          </w:rPr>
          <w:t>Jord og grundvand</w:t>
        </w:r>
        <w:r>
          <w:rPr>
            <w:webHidden/>
          </w:rPr>
          <w:tab/>
        </w:r>
        <w:r>
          <w:rPr>
            <w:webHidden/>
          </w:rPr>
          <w:fldChar w:fldCharType="begin"/>
        </w:r>
        <w:r>
          <w:rPr>
            <w:webHidden/>
          </w:rPr>
          <w:instrText xml:space="preserve"> PAGEREF _Toc433966727 \h </w:instrText>
        </w:r>
        <w:r>
          <w:rPr>
            <w:webHidden/>
          </w:rPr>
        </w:r>
        <w:r>
          <w:rPr>
            <w:webHidden/>
          </w:rPr>
          <w:fldChar w:fldCharType="separate"/>
        </w:r>
        <w:r>
          <w:rPr>
            <w:webHidden/>
          </w:rPr>
          <w:t>11</w:t>
        </w:r>
        <w:r>
          <w:rPr>
            <w:webHidden/>
          </w:rPr>
          <w:fldChar w:fldCharType="end"/>
        </w:r>
      </w:hyperlink>
    </w:p>
    <w:p w:rsidR="005940B1" w:rsidRDefault="005940B1">
      <w:pPr>
        <w:pStyle w:val="Indholdsfortegnelse3"/>
        <w:rPr>
          <w:rFonts w:asciiTheme="minorHAnsi" w:eastAsiaTheme="minorEastAsia" w:hAnsiTheme="minorHAnsi" w:cstheme="minorBidi"/>
          <w:iCs w:val="0"/>
          <w:sz w:val="22"/>
          <w:szCs w:val="22"/>
          <w:lang w:eastAsia="da-DK"/>
        </w:rPr>
      </w:pPr>
      <w:hyperlink w:anchor="_Toc433966728" w:history="1">
        <w:r w:rsidRPr="00CC7F22">
          <w:rPr>
            <w:rStyle w:val="Hyperlink"/>
          </w:rPr>
          <w:t>Bedste tilgængelige teknik (BAT)</w:t>
        </w:r>
        <w:r>
          <w:rPr>
            <w:webHidden/>
          </w:rPr>
          <w:tab/>
        </w:r>
        <w:r>
          <w:rPr>
            <w:webHidden/>
          </w:rPr>
          <w:fldChar w:fldCharType="begin"/>
        </w:r>
        <w:r>
          <w:rPr>
            <w:webHidden/>
          </w:rPr>
          <w:instrText xml:space="preserve"> PAGEREF _Toc433966728 \h </w:instrText>
        </w:r>
        <w:r>
          <w:rPr>
            <w:webHidden/>
          </w:rPr>
        </w:r>
        <w:r>
          <w:rPr>
            <w:webHidden/>
          </w:rPr>
          <w:fldChar w:fldCharType="separate"/>
        </w:r>
        <w:r>
          <w:rPr>
            <w:webHidden/>
          </w:rPr>
          <w:t>12</w:t>
        </w:r>
        <w:r>
          <w:rPr>
            <w:webHidden/>
          </w:rPr>
          <w:fldChar w:fldCharType="end"/>
        </w:r>
      </w:hyperlink>
    </w:p>
    <w:p w:rsidR="005940B1" w:rsidRDefault="005940B1">
      <w:pPr>
        <w:pStyle w:val="Indholdsfortegnelse1"/>
        <w:tabs>
          <w:tab w:val="right" w:leader="dot" w:pos="7530"/>
        </w:tabs>
        <w:rPr>
          <w:rFonts w:asciiTheme="minorHAnsi" w:eastAsiaTheme="minorEastAsia" w:hAnsiTheme="minorHAnsi" w:cstheme="minorBidi"/>
          <w:b w:val="0"/>
          <w:bCs w:val="0"/>
          <w:noProof/>
          <w:sz w:val="22"/>
          <w:szCs w:val="22"/>
          <w:lang w:eastAsia="da-DK"/>
        </w:rPr>
      </w:pPr>
      <w:hyperlink w:anchor="_Toc433966729" w:history="1">
        <w:r w:rsidRPr="00CC7F22">
          <w:rPr>
            <w:rStyle w:val="Hyperlink"/>
            <w:noProof/>
          </w:rPr>
          <w:t>Samlet vurdering</w:t>
        </w:r>
        <w:r>
          <w:rPr>
            <w:noProof/>
            <w:webHidden/>
          </w:rPr>
          <w:tab/>
        </w:r>
        <w:r>
          <w:rPr>
            <w:noProof/>
            <w:webHidden/>
          </w:rPr>
          <w:fldChar w:fldCharType="begin"/>
        </w:r>
        <w:r>
          <w:rPr>
            <w:noProof/>
            <w:webHidden/>
          </w:rPr>
          <w:instrText xml:space="preserve"> PAGEREF _Toc433966729 \h </w:instrText>
        </w:r>
        <w:r>
          <w:rPr>
            <w:noProof/>
            <w:webHidden/>
          </w:rPr>
        </w:r>
        <w:r>
          <w:rPr>
            <w:noProof/>
            <w:webHidden/>
          </w:rPr>
          <w:fldChar w:fldCharType="separate"/>
        </w:r>
        <w:r>
          <w:rPr>
            <w:noProof/>
            <w:webHidden/>
          </w:rPr>
          <w:t>12</w:t>
        </w:r>
        <w:r>
          <w:rPr>
            <w:noProof/>
            <w:webHidden/>
          </w:rPr>
          <w:fldChar w:fldCharType="end"/>
        </w:r>
      </w:hyperlink>
    </w:p>
    <w:p w:rsidR="005940B1" w:rsidRDefault="005940B1">
      <w:pPr>
        <w:pStyle w:val="Indholdsfortegnelse1"/>
        <w:tabs>
          <w:tab w:val="right" w:leader="dot" w:pos="7530"/>
        </w:tabs>
        <w:rPr>
          <w:rFonts w:asciiTheme="minorHAnsi" w:eastAsiaTheme="minorEastAsia" w:hAnsiTheme="minorHAnsi" w:cstheme="minorBidi"/>
          <w:b w:val="0"/>
          <w:bCs w:val="0"/>
          <w:noProof/>
          <w:sz w:val="22"/>
          <w:szCs w:val="22"/>
          <w:lang w:eastAsia="da-DK"/>
        </w:rPr>
      </w:pPr>
      <w:hyperlink w:anchor="_Toc433966730" w:history="1">
        <w:r w:rsidRPr="00CC7F22">
          <w:rPr>
            <w:rStyle w:val="Hyperlink"/>
            <w:noProof/>
          </w:rPr>
          <w:t>Referencer</w:t>
        </w:r>
        <w:r>
          <w:rPr>
            <w:noProof/>
            <w:webHidden/>
          </w:rPr>
          <w:tab/>
        </w:r>
        <w:r>
          <w:rPr>
            <w:noProof/>
            <w:webHidden/>
          </w:rPr>
          <w:fldChar w:fldCharType="begin"/>
        </w:r>
        <w:r>
          <w:rPr>
            <w:noProof/>
            <w:webHidden/>
          </w:rPr>
          <w:instrText xml:space="preserve"> PAGEREF _Toc433966730 \h </w:instrText>
        </w:r>
        <w:r>
          <w:rPr>
            <w:noProof/>
            <w:webHidden/>
          </w:rPr>
        </w:r>
        <w:r>
          <w:rPr>
            <w:noProof/>
            <w:webHidden/>
          </w:rPr>
          <w:fldChar w:fldCharType="separate"/>
        </w:r>
        <w:r>
          <w:rPr>
            <w:noProof/>
            <w:webHidden/>
          </w:rPr>
          <w:t>12</w:t>
        </w:r>
        <w:r>
          <w:rPr>
            <w:noProof/>
            <w:webHidden/>
          </w:rPr>
          <w:fldChar w:fldCharType="end"/>
        </w:r>
      </w:hyperlink>
    </w:p>
    <w:p w:rsidR="00E332D8" w:rsidRPr="00470E60" w:rsidRDefault="00724DE2" w:rsidP="00E2611F">
      <w:pPr>
        <w:rPr>
          <w:szCs w:val="19"/>
        </w:rPr>
      </w:pPr>
      <w:r w:rsidRPr="00470E60">
        <w:rPr>
          <w:rFonts w:cs="Calibri"/>
          <w:b/>
          <w:szCs w:val="19"/>
        </w:rPr>
        <w:fldChar w:fldCharType="end"/>
      </w:r>
    </w:p>
    <w:p w:rsidR="00E332D8" w:rsidRPr="00470E60" w:rsidRDefault="00E332D8" w:rsidP="00E2611F">
      <w:pPr>
        <w:rPr>
          <w:szCs w:val="19"/>
        </w:rPr>
      </w:pPr>
    </w:p>
    <w:p w:rsidR="00E332D8" w:rsidRPr="00470E60" w:rsidRDefault="00E332D8" w:rsidP="00E2611F">
      <w:pPr>
        <w:rPr>
          <w:szCs w:val="19"/>
        </w:rPr>
      </w:pPr>
    </w:p>
    <w:p w:rsidR="00B36C4D" w:rsidRPr="00470E60" w:rsidRDefault="00B36C4D" w:rsidP="00E2611F">
      <w:pPr>
        <w:pStyle w:val="Overskrift7"/>
        <w:tabs>
          <w:tab w:val="left" w:pos="284"/>
          <w:tab w:val="left" w:pos="2127"/>
        </w:tabs>
        <w:rPr>
          <w:rFonts w:ascii="Verdana" w:hAnsi="Verdana"/>
          <w:b/>
          <w:sz w:val="19"/>
          <w:szCs w:val="19"/>
        </w:rPr>
      </w:pPr>
      <w:r w:rsidRPr="00470E60">
        <w:rPr>
          <w:rFonts w:ascii="Verdana" w:hAnsi="Verdana"/>
          <w:b/>
          <w:sz w:val="19"/>
          <w:szCs w:val="19"/>
        </w:rPr>
        <w:t>BILAG</w:t>
      </w:r>
    </w:p>
    <w:p w:rsidR="00B36C4D" w:rsidRPr="00470E60" w:rsidRDefault="00B36C4D" w:rsidP="00E2611F">
      <w:pPr>
        <w:rPr>
          <w:szCs w:val="19"/>
        </w:rPr>
      </w:pPr>
      <w:r w:rsidRPr="00470E60">
        <w:rPr>
          <w:szCs w:val="19"/>
        </w:rPr>
        <w:t xml:space="preserve">Bilag 1: </w:t>
      </w:r>
      <w:r w:rsidR="00E2611F" w:rsidRPr="00470E60">
        <w:rPr>
          <w:szCs w:val="19"/>
        </w:rPr>
        <w:t>En situationsplan for virksomheden</w:t>
      </w:r>
    </w:p>
    <w:p w:rsidR="00B36C4D" w:rsidRPr="00470E60" w:rsidRDefault="00B36C4D" w:rsidP="00E2611F">
      <w:pPr>
        <w:rPr>
          <w:szCs w:val="19"/>
        </w:rPr>
      </w:pPr>
      <w:r w:rsidRPr="00470E60">
        <w:rPr>
          <w:szCs w:val="19"/>
        </w:rPr>
        <w:t xml:space="preserve">Bilag 2: </w:t>
      </w:r>
      <w:r w:rsidR="00E2611F" w:rsidRPr="00470E60">
        <w:rPr>
          <w:szCs w:val="19"/>
        </w:rPr>
        <w:t>Oversigt over virksomhedens placering</w:t>
      </w:r>
    </w:p>
    <w:p w:rsidR="00B36C4D" w:rsidRPr="00470E60" w:rsidRDefault="00B36C4D" w:rsidP="00E2611F">
      <w:pPr>
        <w:rPr>
          <w:szCs w:val="19"/>
        </w:rPr>
      </w:pPr>
    </w:p>
    <w:p w:rsidR="00B36C4D" w:rsidRPr="00470E60" w:rsidRDefault="00B36C4D" w:rsidP="00E2611F">
      <w:pPr>
        <w:rPr>
          <w:szCs w:val="19"/>
        </w:rPr>
      </w:pPr>
      <w:r w:rsidRPr="00470E60">
        <w:rPr>
          <w:szCs w:val="19"/>
        </w:rPr>
        <w:t xml:space="preserve"> </w:t>
      </w:r>
    </w:p>
    <w:p w:rsidR="00125DEB" w:rsidRPr="00470E60" w:rsidRDefault="00B36C4D" w:rsidP="00E2611F">
      <w:pPr>
        <w:pStyle w:val="Overskrift1"/>
        <w:rPr>
          <w:sz w:val="19"/>
          <w:szCs w:val="19"/>
        </w:rPr>
      </w:pPr>
      <w:r w:rsidRPr="00470E60">
        <w:rPr>
          <w:sz w:val="19"/>
          <w:szCs w:val="19"/>
        </w:rPr>
        <w:br w:type="page"/>
      </w:r>
      <w:bookmarkStart w:id="21" w:name="_Toc126117502"/>
      <w:bookmarkStart w:id="22" w:name="_Toc161741218"/>
      <w:bookmarkStart w:id="23" w:name="_Toc324498187"/>
      <w:bookmarkStart w:id="24" w:name="_Toc324754543"/>
      <w:bookmarkStart w:id="25" w:name="_Toc324761136"/>
      <w:bookmarkStart w:id="26" w:name="_Toc324761172"/>
      <w:bookmarkStart w:id="27" w:name="_Toc324761383"/>
      <w:bookmarkStart w:id="28" w:name="_Toc324761506"/>
      <w:bookmarkStart w:id="29" w:name="_Toc433966709"/>
      <w:bookmarkEnd w:id="17"/>
      <w:bookmarkEnd w:id="18"/>
      <w:bookmarkEnd w:id="19"/>
      <w:r w:rsidR="00125DEB" w:rsidRPr="00470E60">
        <w:rPr>
          <w:sz w:val="19"/>
          <w:szCs w:val="19"/>
        </w:rPr>
        <w:lastRenderedPageBreak/>
        <w:t>Resume</w:t>
      </w:r>
      <w:bookmarkEnd w:id="21"/>
      <w:bookmarkEnd w:id="22"/>
      <w:bookmarkEnd w:id="23"/>
      <w:bookmarkEnd w:id="24"/>
      <w:bookmarkEnd w:id="25"/>
      <w:bookmarkEnd w:id="26"/>
      <w:bookmarkEnd w:id="27"/>
      <w:bookmarkEnd w:id="28"/>
      <w:bookmarkEnd w:id="29"/>
    </w:p>
    <w:p w:rsidR="00521B9D" w:rsidRPr="00470E60" w:rsidRDefault="00521B9D" w:rsidP="00E2611F">
      <w:pPr>
        <w:rPr>
          <w:szCs w:val="19"/>
          <w:highlight w:val="lightGray"/>
        </w:rPr>
      </w:pPr>
      <w:r w:rsidRPr="00470E60">
        <w:rPr>
          <w:szCs w:val="19"/>
        </w:rPr>
        <w:t>Slagelse Kommune meddeler jf. § 33 i miljøbeskyttelsesloven</w:t>
      </w:r>
      <w:r w:rsidRPr="00470E60">
        <w:rPr>
          <w:rStyle w:val="Fodnotehenvisning"/>
          <w:szCs w:val="19"/>
        </w:rPr>
        <w:footnoteReference w:id="1"/>
      </w:r>
      <w:r w:rsidRPr="00470E60">
        <w:rPr>
          <w:szCs w:val="19"/>
        </w:rPr>
        <w:t xml:space="preserve"> miljøgodkendelse til en døgnåben plads for modtagelse og </w:t>
      </w:r>
      <w:proofErr w:type="spellStart"/>
      <w:r w:rsidRPr="00470E60">
        <w:rPr>
          <w:szCs w:val="19"/>
        </w:rPr>
        <w:t>omlastning</w:t>
      </w:r>
      <w:proofErr w:type="spellEnd"/>
      <w:r w:rsidRPr="00470E60">
        <w:rPr>
          <w:szCs w:val="19"/>
        </w:rPr>
        <w:t xml:space="preserve"> af haveaffald er omfattet af godkendelsesbekendtgørelsens bilag 2 – listepunkt K 212.</w:t>
      </w:r>
    </w:p>
    <w:p w:rsidR="00521B9D" w:rsidRPr="00470E60" w:rsidRDefault="00521B9D" w:rsidP="00E2611F">
      <w:pPr>
        <w:rPr>
          <w:szCs w:val="19"/>
          <w:highlight w:val="lightGray"/>
        </w:rPr>
      </w:pPr>
    </w:p>
    <w:p w:rsidR="00B36C4D" w:rsidRPr="00470E60" w:rsidRDefault="00521B9D" w:rsidP="00E2611F">
      <w:pPr>
        <w:rPr>
          <w:rFonts w:cs="Tahoma"/>
          <w:szCs w:val="19"/>
          <w:lang w:eastAsia="da-DK"/>
        </w:rPr>
      </w:pPr>
      <w:bookmarkStart w:id="30" w:name="_Toc473515780"/>
      <w:bookmarkStart w:id="31" w:name="_Toc161741219"/>
      <w:bookmarkStart w:id="32" w:name="_Toc324498188"/>
      <w:bookmarkStart w:id="33" w:name="_Toc324754544"/>
      <w:r w:rsidRPr="00470E60">
        <w:rPr>
          <w:rFonts w:cs="Tahoma"/>
          <w:szCs w:val="19"/>
          <w:lang w:eastAsia="da-DK"/>
        </w:rPr>
        <w:t>Aktiviteterne på den tilbageblevne del af Skælskør Komposteringsanlæg fortsætter i første omgang uændret, dog modtages der ikke kildesorteret organisk dagrenovation (KOD) til kompostering efter september 2015. Modtagelse af haveaffald på komposteringspladsen forventes udfaset i løbet af 2016, hvor haveaffaldet i stedet vil gå til Forlev Miljøanlæg for fremstilling af biobrændsel.</w:t>
      </w:r>
    </w:p>
    <w:p w:rsidR="00521B9D" w:rsidRPr="00470E60" w:rsidRDefault="00521B9D" w:rsidP="00E2611F">
      <w:pPr>
        <w:rPr>
          <w:rFonts w:cs="Tahoma"/>
          <w:color w:val="4F81BD" w:themeColor="accent1"/>
          <w:szCs w:val="19"/>
          <w:lang w:eastAsia="da-DK"/>
        </w:rPr>
      </w:pPr>
    </w:p>
    <w:p w:rsidR="00521B9D" w:rsidRPr="00470E60" w:rsidRDefault="00521B9D" w:rsidP="00E2611F">
      <w:pPr>
        <w:rPr>
          <w:szCs w:val="19"/>
        </w:rPr>
      </w:pPr>
    </w:p>
    <w:p w:rsidR="00B556D6" w:rsidRPr="00470E60" w:rsidRDefault="00B556D6" w:rsidP="00E2611F">
      <w:pPr>
        <w:pStyle w:val="Overskrift1"/>
        <w:rPr>
          <w:sz w:val="19"/>
          <w:szCs w:val="19"/>
        </w:rPr>
      </w:pPr>
      <w:bookmarkStart w:id="34" w:name="_Toc324761138"/>
      <w:bookmarkStart w:id="35" w:name="_Toc324761174"/>
      <w:bookmarkStart w:id="36" w:name="_Toc324761385"/>
      <w:bookmarkStart w:id="37" w:name="_Toc324761508"/>
    </w:p>
    <w:p w:rsidR="00B556D6" w:rsidRPr="00470E60" w:rsidRDefault="00B556D6" w:rsidP="00E2611F">
      <w:pPr>
        <w:rPr>
          <w:szCs w:val="19"/>
        </w:rPr>
      </w:pPr>
    </w:p>
    <w:p w:rsidR="00B556D6" w:rsidRPr="00470E60" w:rsidRDefault="00B556D6" w:rsidP="00E2611F">
      <w:pPr>
        <w:rPr>
          <w:szCs w:val="19"/>
        </w:rPr>
      </w:pPr>
    </w:p>
    <w:p w:rsidR="00544224" w:rsidRPr="00470E60" w:rsidRDefault="003B3AEC" w:rsidP="00E2611F">
      <w:pPr>
        <w:pStyle w:val="Overskrift1"/>
        <w:rPr>
          <w:sz w:val="19"/>
          <w:szCs w:val="19"/>
        </w:rPr>
      </w:pPr>
      <w:bookmarkStart w:id="38" w:name="_Toc433966710"/>
      <w:r w:rsidRPr="00470E60">
        <w:rPr>
          <w:sz w:val="19"/>
          <w:szCs w:val="19"/>
        </w:rPr>
        <w:t xml:space="preserve">Afgørelse og </w:t>
      </w:r>
      <w:r w:rsidR="00544224" w:rsidRPr="00470E60">
        <w:rPr>
          <w:sz w:val="19"/>
          <w:szCs w:val="19"/>
        </w:rPr>
        <w:t>vilkår</w:t>
      </w:r>
      <w:bookmarkEnd w:id="30"/>
      <w:bookmarkEnd w:id="31"/>
      <w:bookmarkEnd w:id="32"/>
      <w:bookmarkEnd w:id="33"/>
      <w:bookmarkEnd w:id="34"/>
      <w:bookmarkEnd w:id="35"/>
      <w:bookmarkEnd w:id="36"/>
      <w:bookmarkEnd w:id="37"/>
      <w:bookmarkEnd w:id="38"/>
    </w:p>
    <w:p w:rsidR="00544224" w:rsidRPr="00470E60" w:rsidRDefault="00544224" w:rsidP="00E2611F">
      <w:pPr>
        <w:rPr>
          <w:szCs w:val="19"/>
        </w:rPr>
      </w:pPr>
      <w:r w:rsidRPr="00470E60">
        <w:rPr>
          <w:szCs w:val="19"/>
        </w:rPr>
        <w:t xml:space="preserve">Slagelse Kommune meddeler miljøgodkendelse af </w:t>
      </w:r>
      <w:r w:rsidR="00B556D6" w:rsidRPr="00470E60">
        <w:rPr>
          <w:szCs w:val="19"/>
        </w:rPr>
        <w:t>Affaldsplus I/S haveaffaldsplads</w:t>
      </w:r>
      <w:r w:rsidRPr="00470E60">
        <w:rPr>
          <w:szCs w:val="19"/>
        </w:rPr>
        <w:t xml:space="preserve"> i henhold til § </w:t>
      </w:r>
      <w:r w:rsidR="00B556D6" w:rsidRPr="00470E60">
        <w:rPr>
          <w:szCs w:val="19"/>
        </w:rPr>
        <w:t>33</w:t>
      </w:r>
      <w:r w:rsidR="004C5A66" w:rsidRPr="00470E60">
        <w:rPr>
          <w:szCs w:val="19"/>
        </w:rPr>
        <w:t xml:space="preserve"> </w:t>
      </w:r>
      <w:r w:rsidRPr="00470E60">
        <w:rPr>
          <w:szCs w:val="19"/>
        </w:rPr>
        <w:t xml:space="preserve">i </w:t>
      </w:r>
      <w:r w:rsidR="00A334A3" w:rsidRPr="00470E60">
        <w:rPr>
          <w:szCs w:val="19"/>
        </w:rPr>
        <w:t>m</w:t>
      </w:r>
      <w:r w:rsidRPr="00470E60">
        <w:rPr>
          <w:szCs w:val="19"/>
        </w:rPr>
        <w:t>iljøbeskyttelsesloven</w:t>
      </w:r>
      <w:r w:rsidRPr="00470E60">
        <w:rPr>
          <w:rStyle w:val="Fodnotehenvisning"/>
          <w:szCs w:val="19"/>
        </w:rPr>
        <w:footnoteReference w:id="2"/>
      </w:r>
      <w:r w:rsidRPr="00470E60">
        <w:rPr>
          <w:szCs w:val="19"/>
        </w:rPr>
        <w:t>, med senere æn</w:t>
      </w:r>
      <w:r w:rsidRPr="00470E60">
        <w:rPr>
          <w:szCs w:val="19"/>
        </w:rPr>
        <w:softHyphen/>
        <w:t>dring</w:t>
      </w:r>
      <w:r w:rsidRPr="00470E60">
        <w:rPr>
          <w:szCs w:val="19"/>
        </w:rPr>
        <w:softHyphen/>
        <w:t>er, på følgende vilkår:</w:t>
      </w:r>
    </w:p>
    <w:p w:rsidR="000A14D9" w:rsidRPr="00470E60" w:rsidRDefault="000A14D9" w:rsidP="00E2611F">
      <w:pPr>
        <w:rPr>
          <w:szCs w:val="19"/>
        </w:rPr>
      </w:pPr>
    </w:p>
    <w:p w:rsidR="00691E5B" w:rsidRPr="00470E60" w:rsidRDefault="00691E5B" w:rsidP="00E2611F">
      <w:pPr>
        <w:rPr>
          <w:szCs w:val="19"/>
        </w:rPr>
      </w:pPr>
    </w:p>
    <w:p w:rsidR="004C5A66" w:rsidRPr="00470E60" w:rsidRDefault="004C5A66" w:rsidP="00E2611F">
      <w:pPr>
        <w:pStyle w:val="Overskrift3"/>
        <w:rPr>
          <w:szCs w:val="19"/>
        </w:rPr>
      </w:pPr>
      <w:bookmarkStart w:id="39" w:name="_Toc324754545"/>
      <w:bookmarkStart w:id="40" w:name="_Toc324761139"/>
      <w:bookmarkStart w:id="41" w:name="_Toc324761175"/>
      <w:bookmarkStart w:id="42" w:name="_Toc324761386"/>
      <w:bookmarkStart w:id="43" w:name="_Toc324761509"/>
      <w:bookmarkStart w:id="44" w:name="_Toc433966711"/>
      <w:r w:rsidRPr="00470E60">
        <w:rPr>
          <w:szCs w:val="19"/>
        </w:rPr>
        <w:t>Generelle forhold</w:t>
      </w:r>
      <w:bookmarkEnd w:id="39"/>
      <w:bookmarkEnd w:id="40"/>
      <w:bookmarkEnd w:id="41"/>
      <w:bookmarkEnd w:id="42"/>
      <w:bookmarkEnd w:id="43"/>
      <w:bookmarkEnd w:id="44"/>
    </w:p>
    <w:p w:rsidR="001840B6" w:rsidRPr="00470E60" w:rsidRDefault="001840B6" w:rsidP="00E2611F">
      <w:pPr>
        <w:pStyle w:val="Listeafsnit"/>
        <w:numPr>
          <w:ilvl w:val="0"/>
          <w:numId w:val="5"/>
        </w:numPr>
        <w:rPr>
          <w:bCs/>
          <w:szCs w:val="19"/>
        </w:rPr>
      </w:pPr>
      <w:r w:rsidRPr="00470E60">
        <w:rPr>
          <w:szCs w:val="19"/>
        </w:rPr>
        <w:t>Ved ophør af virksomhedens drift skal virksomheden træffe de nødvendige foranstaltninger for at undgå forureningsfare og for at efterlade stedet i tilfredsstillende tilstand. En redegørelse for disse foranstaltninger skal fremsendes til tilsynsmyndigheden senest 3 måneder, før driften ophører.</w:t>
      </w:r>
    </w:p>
    <w:p w:rsidR="001840B6" w:rsidRPr="00470E60" w:rsidRDefault="001840B6" w:rsidP="00E2611F">
      <w:pPr>
        <w:pStyle w:val="Listeafsnit"/>
        <w:ind w:left="624"/>
        <w:rPr>
          <w:bCs/>
          <w:szCs w:val="19"/>
        </w:rPr>
      </w:pPr>
    </w:p>
    <w:p w:rsidR="001840B6" w:rsidRPr="00470E60" w:rsidRDefault="001840B6" w:rsidP="00E2611F">
      <w:pPr>
        <w:numPr>
          <w:ilvl w:val="0"/>
          <w:numId w:val="5"/>
        </w:numPr>
        <w:rPr>
          <w:bCs/>
          <w:szCs w:val="19"/>
        </w:rPr>
      </w:pPr>
      <w:r w:rsidRPr="00470E60">
        <w:rPr>
          <w:szCs w:val="19"/>
        </w:rPr>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w:t>
      </w:r>
    </w:p>
    <w:p w:rsidR="00F825AB" w:rsidRPr="00470E60" w:rsidRDefault="00F825AB" w:rsidP="00E2611F">
      <w:pPr>
        <w:rPr>
          <w:bCs/>
          <w:szCs w:val="19"/>
        </w:rPr>
      </w:pPr>
    </w:p>
    <w:p w:rsidR="004C5A66" w:rsidRPr="00470E60" w:rsidRDefault="004C5A66" w:rsidP="00E2611F">
      <w:pPr>
        <w:rPr>
          <w:bCs/>
          <w:szCs w:val="19"/>
        </w:rPr>
      </w:pPr>
    </w:p>
    <w:p w:rsidR="004C5A66" w:rsidRPr="00470E60" w:rsidRDefault="004C5A66" w:rsidP="00E2611F">
      <w:pPr>
        <w:pStyle w:val="Overskrift3"/>
        <w:rPr>
          <w:szCs w:val="19"/>
        </w:rPr>
      </w:pPr>
      <w:bookmarkStart w:id="45" w:name="_Toc324754546"/>
      <w:bookmarkStart w:id="46" w:name="_Toc324761140"/>
      <w:bookmarkStart w:id="47" w:name="_Toc324761176"/>
      <w:bookmarkStart w:id="48" w:name="_Toc324761387"/>
      <w:bookmarkStart w:id="49" w:name="_Toc324761510"/>
      <w:bookmarkStart w:id="50" w:name="_Toc433966712"/>
      <w:r w:rsidRPr="00470E60">
        <w:rPr>
          <w:szCs w:val="19"/>
        </w:rPr>
        <w:t>Indretning og drift</w:t>
      </w:r>
      <w:bookmarkEnd w:id="45"/>
      <w:bookmarkEnd w:id="46"/>
      <w:bookmarkEnd w:id="47"/>
      <w:bookmarkEnd w:id="48"/>
      <w:bookmarkEnd w:id="49"/>
      <w:bookmarkEnd w:id="50"/>
    </w:p>
    <w:p w:rsidR="001840B6" w:rsidRPr="00470E60" w:rsidRDefault="001840B6" w:rsidP="00E2611F">
      <w:pPr>
        <w:pStyle w:val="Listeafsnit"/>
        <w:numPr>
          <w:ilvl w:val="0"/>
          <w:numId w:val="5"/>
        </w:numPr>
        <w:spacing w:after="300"/>
        <w:rPr>
          <w:rFonts w:cs="Tahoma"/>
          <w:color w:val="000000"/>
          <w:szCs w:val="19"/>
          <w:lang w:eastAsia="da-DK"/>
        </w:rPr>
      </w:pPr>
      <w:r w:rsidRPr="00470E60">
        <w:rPr>
          <w:rFonts w:cs="Tahoma"/>
          <w:color w:val="000000"/>
          <w:szCs w:val="19"/>
          <w:lang w:eastAsia="da-DK"/>
        </w:rPr>
        <w:t>Virksomheden må kun modtage og opbevare de i tabel 1 nævnte affaldsarter/-fraktioner i de angivne mængder.</w:t>
      </w:r>
    </w:p>
    <w:p w:rsidR="001840B6" w:rsidRPr="00470E60" w:rsidRDefault="001840B6" w:rsidP="00E2611F">
      <w:pPr>
        <w:pStyle w:val="Listeafsnit"/>
        <w:rPr>
          <w:rFonts w:cs="Tahoma"/>
          <w:color w:val="000000"/>
          <w:szCs w:val="19"/>
          <w:lang w:eastAsia="da-DK"/>
        </w:rPr>
      </w:pPr>
    </w:p>
    <w:tbl>
      <w:tblPr>
        <w:tblStyle w:val="Tabel-Gitter"/>
        <w:tblW w:w="0" w:type="auto"/>
        <w:tblInd w:w="606" w:type="dxa"/>
        <w:tblLook w:val="04A0" w:firstRow="1" w:lastRow="0" w:firstColumn="1" w:lastColumn="0" w:noHBand="0" w:noVBand="1"/>
      </w:tblPr>
      <w:tblGrid>
        <w:gridCol w:w="2505"/>
        <w:gridCol w:w="2342"/>
        <w:gridCol w:w="2303"/>
      </w:tblGrid>
      <w:tr w:rsidR="00542A79" w:rsidRPr="00470E60" w:rsidTr="00542A79">
        <w:tc>
          <w:tcPr>
            <w:tcW w:w="2505" w:type="dxa"/>
            <w:shd w:val="clear" w:color="auto" w:fill="8DB3E2" w:themeFill="text2" w:themeFillTint="66"/>
          </w:tcPr>
          <w:p w:rsidR="00542A79" w:rsidRPr="00470E60" w:rsidRDefault="00542A79" w:rsidP="00E2611F">
            <w:pPr>
              <w:spacing w:after="300"/>
              <w:rPr>
                <w:rFonts w:cs="Tahoma"/>
                <w:color w:val="000000"/>
                <w:szCs w:val="19"/>
                <w:lang w:eastAsia="da-DK"/>
              </w:rPr>
            </w:pPr>
            <w:r w:rsidRPr="00470E60">
              <w:rPr>
                <w:rFonts w:cs="Tahoma"/>
                <w:color w:val="000000"/>
                <w:szCs w:val="19"/>
                <w:lang w:eastAsia="da-DK"/>
              </w:rPr>
              <w:t>Affaldsart</w:t>
            </w:r>
          </w:p>
        </w:tc>
        <w:tc>
          <w:tcPr>
            <w:tcW w:w="2342" w:type="dxa"/>
            <w:shd w:val="clear" w:color="auto" w:fill="8DB3E2" w:themeFill="text2" w:themeFillTint="66"/>
          </w:tcPr>
          <w:p w:rsidR="00542A79" w:rsidRPr="00470E60" w:rsidRDefault="00542A79" w:rsidP="00E2611F">
            <w:pPr>
              <w:spacing w:after="300"/>
              <w:rPr>
                <w:rFonts w:cs="Tahoma"/>
                <w:color w:val="000000"/>
                <w:szCs w:val="19"/>
                <w:lang w:eastAsia="da-DK"/>
              </w:rPr>
            </w:pPr>
            <w:r w:rsidRPr="00470E60">
              <w:rPr>
                <w:rFonts w:cs="Tahoma"/>
                <w:color w:val="000000"/>
                <w:szCs w:val="19"/>
                <w:lang w:eastAsia="da-DK"/>
              </w:rPr>
              <w:t>Affaldsfraktion</w:t>
            </w:r>
          </w:p>
        </w:tc>
        <w:tc>
          <w:tcPr>
            <w:tcW w:w="2303" w:type="dxa"/>
            <w:shd w:val="clear" w:color="auto" w:fill="8DB3E2" w:themeFill="text2" w:themeFillTint="66"/>
          </w:tcPr>
          <w:p w:rsidR="00542A79" w:rsidRPr="00470E60" w:rsidRDefault="00542A79" w:rsidP="00E2611F">
            <w:pPr>
              <w:spacing w:after="300"/>
              <w:rPr>
                <w:rFonts w:cs="Tahoma"/>
                <w:color w:val="000000"/>
                <w:szCs w:val="19"/>
                <w:lang w:eastAsia="da-DK"/>
              </w:rPr>
            </w:pPr>
            <w:r w:rsidRPr="00470E60">
              <w:rPr>
                <w:rFonts w:cs="Tahoma"/>
                <w:color w:val="000000"/>
                <w:szCs w:val="19"/>
                <w:lang w:eastAsia="da-DK"/>
              </w:rPr>
              <w:t>EAK-kode</w:t>
            </w:r>
          </w:p>
        </w:tc>
      </w:tr>
      <w:tr w:rsidR="00542A79" w:rsidRPr="00470E60" w:rsidTr="00542A79">
        <w:tc>
          <w:tcPr>
            <w:tcW w:w="2505" w:type="dxa"/>
          </w:tcPr>
          <w:p w:rsidR="00542A79" w:rsidRPr="00470E60" w:rsidRDefault="00542A79" w:rsidP="00E2611F">
            <w:pPr>
              <w:spacing w:after="300"/>
              <w:rPr>
                <w:rFonts w:cs="Tahoma"/>
                <w:color w:val="000000"/>
                <w:szCs w:val="19"/>
                <w:lang w:eastAsia="da-DK"/>
              </w:rPr>
            </w:pPr>
            <w:r w:rsidRPr="00470E60">
              <w:rPr>
                <w:rFonts w:cs="Tahoma"/>
                <w:color w:val="000000"/>
                <w:szCs w:val="19"/>
                <w:lang w:eastAsia="da-DK"/>
              </w:rPr>
              <w:t>Bionedbrydeligt affald</w:t>
            </w:r>
          </w:p>
        </w:tc>
        <w:tc>
          <w:tcPr>
            <w:tcW w:w="2342" w:type="dxa"/>
          </w:tcPr>
          <w:p w:rsidR="00542A79" w:rsidRPr="00470E60" w:rsidRDefault="00542A79" w:rsidP="00E2611F">
            <w:pPr>
              <w:spacing w:after="300"/>
              <w:rPr>
                <w:rFonts w:cs="Tahoma"/>
                <w:color w:val="000000"/>
                <w:szCs w:val="19"/>
                <w:lang w:eastAsia="da-DK"/>
              </w:rPr>
            </w:pPr>
            <w:r w:rsidRPr="00470E60">
              <w:rPr>
                <w:rFonts w:cs="Tahoma"/>
                <w:color w:val="000000"/>
                <w:szCs w:val="19"/>
                <w:lang w:eastAsia="da-DK"/>
              </w:rPr>
              <w:t>Grene, afklip</w:t>
            </w:r>
          </w:p>
        </w:tc>
        <w:tc>
          <w:tcPr>
            <w:tcW w:w="2303" w:type="dxa"/>
          </w:tcPr>
          <w:p w:rsidR="00542A79" w:rsidRPr="00470E60" w:rsidRDefault="00542A79" w:rsidP="00E2611F">
            <w:pPr>
              <w:spacing w:after="300"/>
              <w:rPr>
                <w:rFonts w:cs="Tahoma"/>
                <w:color w:val="000000"/>
                <w:szCs w:val="19"/>
                <w:lang w:eastAsia="da-DK"/>
              </w:rPr>
            </w:pPr>
            <w:r w:rsidRPr="00470E60">
              <w:rPr>
                <w:rFonts w:cs="Tahoma"/>
                <w:color w:val="000000"/>
                <w:szCs w:val="19"/>
                <w:lang w:eastAsia="da-DK"/>
              </w:rPr>
              <w:t>20 02 01</w:t>
            </w:r>
          </w:p>
        </w:tc>
      </w:tr>
      <w:tr w:rsidR="00542A79" w:rsidRPr="00470E60" w:rsidTr="00542A79">
        <w:tc>
          <w:tcPr>
            <w:tcW w:w="2505" w:type="dxa"/>
          </w:tcPr>
          <w:p w:rsidR="00542A79" w:rsidRPr="00470E60" w:rsidRDefault="00542A79" w:rsidP="00E2611F">
            <w:pPr>
              <w:spacing w:after="300"/>
              <w:rPr>
                <w:rFonts w:cs="Tahoma"/>
                <w:color w:val="000000"/>
                <w:szCs w:val="19"/>
                <w:lang w:eastAsia="da-DK"/>
              </w:rPr>
            </w:pPr>
            <w:r w:rsidRPr="00470E60">
              <w:rPr>
                <w:rFonts w:cs="Tahoma"/>
                <w:color w:val="000000"/>
                <w:szCs w:val="19"/>
                <w:lang w:eastAsia="da-DK"/>
              </w:rPr>
              <w:t>Bionedbrydeligt affald</w:t>
            </w:r>
          </w:p>
        </w:tc>
        <w:tc>
          <w:tcPr>
            <w:tcW w:w="2342" w:type="dxa"/>
          </w:tcPr>
          <w:p w:rsidR="00542A79" w:rsidRPr="00470E60" w:rsidRDefault="00542A79" w:rsidP="00E2611F">
            <w:pPr>
              <w:spacing w:after="300"/>
              <w:rPr>
                <w:rFonts w:cs="Tahoma"/>
                <w:color w:val="000000"/>
                <w:szCs w:val="19"/>
                <w:lang w:eastAsia="da-DK"/>
              </w:rPr>
            </w:pPr>
            <w:r w:rsidRPr="00470E60">
              <w:rPr>
                <w:rFonts w:cs="Tahoma"/>
                <w:color w:val="000000"/>
                <w:szCs w:val="19"/>
                <w:lang w:eastAsia="da-DK"/>
              </w:rPr>
              <w:t>Stød og rødder</w:t>
            </w:r>
          </w:p>
        </w:tc>
        <w:tc>
          <w:tcPr>
            <w:tcW w:w="2303" w:type="dxa"/>
          </w:tcPr>
          <w:p w:rsidR="00542A79" w:rsidRPr="00470E60" w:rsidRDefault="00542A79" w:rsidP="00E2611F">
            <w:pPr>
              <w:spacing w:after="300"/>
              <w:rPr>
                <w:rFonts w:cs="Tahoma"/>
                <w:color w:val="000000"/>
                <w:szCs w:val="19"/>
                <w:lang w:eastAsia="da-DK"/>
              </w:rPr>
            </w:pPr>
            <w:r w:rsidRPr="00470E60">
              <w:rPr>
                <w:rFonts w:cs="Tahoma"/>
                <w:color w:val="000000"/>
                <w:szCs w:val="19"/>
                <w:lang w:eastAsia="da-DK"/>
              </w:rPr>
              <w:t>20 02 01</w:t>
            </w:r>
          </w:p>
        </w:tc>
      </w:tr>
      <w:tr w:rsidR="006652F0" w:rsidRPr="00470E60" w:rsidTr="00542A79">
        <w:tc>
          <w:tcPr>
            <w:tcW w:w="2505" w:type="dxa"/>
          </w:tcPr>
          <w:p w:rsidR="006652F0" w:rsidRPr="00470E60" w:rsidRDefault="000F3A58" w:rsidP="00E2611F">
            <w:pPr>
              <w:spacing w:after="300"/>
              <w:rPr>
                <w:rFonts w:cs="Tahoma"/>
                <w:color w:val="000000"/>
                <w:szCs w:val="19"/>
                <w:lang w:eastAsia="da-DK"/>
              </w:rPr>
            </w:pPr>
            <w:r>
              <w:rPr>
                <w:rFonts w:cs="Tahoma"/>
                <w:color w:val="000000"/>
                <w:szCs w:val="19"/>
                <w:lang w:eastAsia="da-DK"/>
              </w:rPr>
              <w:t>Plastemballage</w:t>
            </w:r>
          </w:p>
        </w:tc>
        <w:tc>
          <w:tcPr>
            <w:tcW w:w="2342" w:type="dxa"/>
          </w:tcPr>
          <w:p w:rsidR="006652F0" w:rsidRPr="00470E60" w:rsidRDefault="000F3A58" w:rsidP="00E2611F">
            <w:pPr>
              <w:spacing w:after="300"/>
              <w:rPr>
                <w:rFonts w:cs="Tahoma"/>
                <w:color w:val="000000"/>
                <w:szCs w:val="19"/>
                <w:lang w:eastAsia="da-DK"/>
              </w:rPr>
            </w:pPr>
            <w:r>
              <w:rPr>
                <w:rFonts w:cs="Tahoma"/>
                <w:color w:val="000000"/>
                <w:szCs w:val="19"/>
                <w:lang w:eastAsia="da-DK"/>
              </w:rPr>
              <w:t>Emballage borgerne putter affaldet i</w:t>
            </w:r>
          </w:p>
        </w:tc>
        <w:tc>
          <w:tcPr>
            <w:tcW w:w="2303" w:type="dxa"/>
          </w:tcPr>
          <w:p w:rsidR="006652F0" w:rsidRPr="00470E60" w:rsidRDefault="000F3A58" w:rsidP="00E2611F">
            <w:pPr>
              <w:spacing w:after="300"/>
              <w:rPr>
                <w:rFonts w:cs="Tahoma"/>
                <w:color w:val="000000"/>
                <w:szCs w:val="19"/>
                <w:lang w:eastAsia="da-DK"/>
              </w:rPr>
            </w:pPr>
            <w:r>
              <w:rPr>
                <w:rFonts w:cs="Tahoma"/>
                <w:color w:val="000000"/>
                <w:szCs w:val="19"/>
                <w:lang w:eastAsia="da-DK"/>
              </w:rPr>
              <w:t>15 01 02</w:t>
            </w:r>
          </w:p>
        </w:tc>
      </w:tr>
    </w:tbl>
    <w:p w:rsidR="001840B6" w:rsidRPr="00470E60" w:rsidRDefault="001840B6" w:rsidP="00E2611F">
      <w:pPr>
        <w:spacing w:after="300"/>
        <w:rPr>
          <w:rFonts w:cs="Tahoma"/>
          <w:color w:val="000000"/>
          <w:szCs w:val="19"/>
          <w:lang w:eastAsia="da-DK"/>
        </w:rPr>
      </w:pPr>
    </w:p>
    <w:p w:rsidR="00D751B8" w:rsidRPr="00470E60" w:rsidRDefault="00D751B8" w:rsidP="00E2611F">
      <w:pPr>
        <w:spacing w:after="300"/>
        <w:ind w:left="624" w:firstLine="6"/>
        <w:rPr>
          <w:rFonts w:cs="Tahoma"/>
          <w:color w:val="000000"/>
          <w:szCs w:val="19"/>
          <w:lang w:eastAsia="da-DK"/>
        </w:rPr>
      </w:pPr>
      <w:r w:rsidRPr="00470E60">
        <w:rPr>
          <w:rFonts w:cs="Tahoma"/>
          <w:color w:val="000000"/>
          <w:szCs w:val="19"/>
          <w:lang w:eastAsia="da-DK"/>
        </w:rPr>
        <w:t>Alle affaldsområder, containere, båse og opsamlingsbeholdere, der er i brug, skal være tydeligt mærkede, således at det klart fremgår, hvor de forskellige affaldsarter opbevares(K211/nr5)</w:t>
      </w:r>
    </w:p>
    <w:p w:rsidR="00250FD7" w:rsidRPr="00470E60" w:rsidRDefault="001840B6" w:rsidP="00E2611F">
      <w:pPr>
        <w:pStyle w:val="Listeafsnit"/>
        <w:numPr>
          <w:ilvl w:val="0"/>
          <w:numId w:val="5"/>
        </w:numPr>
        <w:rPr>
          <w:bCs/>
          <w:szCs w:val="19"/>
        </w:rPr>
      </w:pPr>
      <w:r w:rsidRPr="00470E60">
        <w:rPr>
          <w:szCs w:val="19"/>
        </w:rPr>
        <w:t>Hvis virksomheden modtager affald, der ikke er omfattet af virksomhedens miljøgodkendelse, og som det ikke umiddelbart er muligt at afvise eller henvise til en anden affaldsmodtager, skal affaldet placeres i et særskilt oplagsområde. Virksomheden skal herefter hurtigst muligt kontakte tilsynsmyndigheden og orientere om affaldet.</w:t>
      </w:r>
    </w:p>
    <w:p w:rsidR="00250FD7" w:rsidRDefault="00250FD7" w:rsidP="00E2611F">
      <w:pPr>
        <w:rPr>
          <w:bCs/>
          <w:szCs w:val="19"/>
        </w:rPr>
      </w:pPr>
    </w:p>
    <w:p w:rsidR="00EE0DA2" w:rsidRPr="00470E60" w:rsidRDefault="00EE0DA2" w:rsidP="00EE0DA2">
      <w:pPr>
        <w:ind w:left="624"/>
        <w:rPr>
          <w:bCs/>
          <w:szCs w:val="19"/>
        </w:rPr>
      </w:pPr>
    </w:p>
    <w:p w:rsidR="004C5A66" w:rsidRPr="00470E60" w:rsidRDefault="00D84413" w:rsidP="00E2611F">
      <w:pPr>
        <w:pStyle w:val="Overskrift3"/>
        <w:rPr>
          <w:szCs w:val="19"/>
        </w:rPr>
      </w:pPr>
      <w:bookmarkStart w:id="51" w:name="_Toc324754547"/>
      <w:bookmarkStart w:id="52" w:name="_Toc324761141"/>
      <w:bookmarkStart w:id="53" w:name="_Toc324761177"/>
      <w:bookmarkStart w:id="54" w:name="_Toc324761388"/>
      <w:bookmarkStart w:id="55" w:name="_Toc324761511"/>
      <w:bookmarkStart w:id="56" w:name="_Toc433966713"/>
      <w:r w:rsidRPr="00470E60">
        <w:rPr>
          <w:szCs w:val="19"/>
        </w:rPr>
        <w:t>L</w:t>
      </w:r>
      <w:r w:rsidR="00691E5B" w:rsidRPr="00470E60">
        <w:rPr>
          <w:szCs w:val="19"/>
        </w:rPr>
        <w:t>ugt</w:t>
      </w:r>
      <w:r w:rsidR="00477C2E" w:rsidRPr="00470E60">
        <w:rPr>
          <w:szCs w:val="19"/>
        </w:rPr>
        <w:t>forurening</w:t>
      </w:r>
      <w:bookmarkEnd w:id="51"/>
      <w:bookmarkEnd w:id="52"/>
      <w:bookmarkEnd w:id="53"/>
      <w:bookmarkEnd w:id="54"/>
      <w:bookmarkEnd w:id="55"/>
      <w:bookmarkEnd w:id="56"/>
    </w:p>
    <w:p w:rsidR="000819BA" w:rsidRPr="00470E60" w:rsidRDefault="001840B6" w:rsidP="00E2611F">
      <w:pPr>
        <w:ind w:left="624" w:hanging="624"/>
        <w:rPr>
          <w:szCs w:val="19"/>
        </w:rPr>
      </w:pPr>
      <w:r w:rsidRPr="00470E60">
        <w:rPr>
          <w:bCs/>
          <w:szCs w:val="19"/>
        </w:rPr>
        <w:t>8.</w:t>
      </w:r>
      <w:r w:rsidRPr="00470E60">
        <w:rPr>
          <w:szCs w:val="19"/>
        </w:rPr>
        <w:tab/>
        <w:t>Virksomheden må ikke give anledning til lugt- eller støvgener uden for virksomhedens område, som efter tilsynsmyndighedens vurdering er væsentlige for omgivelserne. Tilsynsmyndigheden kan, såfremt der konstateres væsentlige støvgener, kræve, at støvende oplag overdækkes eller befugtes, eller at der etableres afskærmning eller befugtning af knusnings-, presnings- eller neddelingsaktiviteter.</w:t>
      </w:r>
    </w:p>
    <w:p w:rsidR="001840B6" w:rsidRPr="00470E60" w:rsidRDefault="001840B6" w:rsidP="00E2611F">
      <w:pPr>
        <w:rPr>
          <w:bCs/>
          <w:szCs w:val="19"/>
          <w:highlight w:val="lightGray"/>
        </w:rPr>
      </w:pPr>
    </w:p>
    <w:p w:rsidR="009D5B76" w:rsidRPr="00470E60" w:rsidRDefault="009D5B76" w:rsidP="00E2611F">
      <w:pPr>
        <w:rPr>
          <w:szCs w:val="19"/>
          <w:lang w:eastAsia="da-DK"/>
        </w:rPr>
      </w:pPr>
    </w:p>
    <w:p w:rsidR="00477C2E" w:rsidRPr="00470E60" w:rsidRDefault="009D5B76" w:rsidP="00E2611F">
      <w:pPr>
        <w:pStyle w:val="Overskrift3"/>
        <w:rPr>
          <w:szCs w:val="19"/>
          <w:lang w:eastAsia="da-DK"/>
        </w:rPr>
      </w:pPr>
      <w:bookmarkStart w:id="57" w:name="_Toc433966714"/>
      <w:r w:rsidRPr="00470E60">
        <w:rPr>
          <w:szCs w:val="19"/>
          <w:lang w:eastAsia="da-DK"/>
        </w:rPr>
        <w:t>Affald</w:t>
      </w:r>
      <w:bookmarkEnd w:id="57"/>
    </w:p>
    <w:p w:rsidR="00884AC0" w:rsidRPr="00470E60" w:rsidRDefault="00884AC0" w:rsidP="00E2611F">
      <w:pPr>
        <w:pStyle w:val="Listeafsnit"/>
        <w:numPr>
          <w:ilvl w:val="0"/>
          <w:numId w:val="3"/>
        </w:numPr>
        <w:rPr>
          <w:vanish/>
          <w:szCs w:val="19"/>
          <w:lang w:eastAsia="da-DK"/>
        </w:rPr>
      </w:pPr>
    </w:p>
    <w:p w:rsidR="00884AC0" w:rsidRPr="00470E60" w:rsidRDefault="00884AC0" w:rsidP="00E2611F">
      <w:pPr>
        <w:pStyle w:val="Listeafsnit"/>
        <w:numPr>
          <w:ilvl w:val="0"/>
          <w:numId w:val="3"/>
        </w:numPr>
        <w:rPr>
          <w:vanish/>
          <w:szCs w:val="19"/>
          <w:lang w:eastAsia="da-DK"/>
        </w:rPr>
      </w:pPr>
    </w:p>
    <w:p w:rsidR="00884AC0" w:rsidRPr="00470E60" w:rsidRDefault="00884AC0" w:rsidP="00E2611F">
      <w:pPr>
        <w:pStyle w:val="Listeafsnit"/>
        <w:numPr>
          <w:ilvl w:val="0"/>
          <w:numId w:val="3"/>
        </w:numPr>
        <w:rPr>
          <w:vanish/>
          <w:szCs w:val="19"/>
          <w:lang w:eastAsia="da-DK"/>
        </w:rPr>
      </w:pPr>
    </w:p>
    <w:p w:rsidR="00477C2E" w:rsidRPr="00470E60" w:rsidRDefault="009D5B76" w:rsidP="00E2611F">
      <w:pPr>
        <w:ind w:left="624" w:hanging="624"/>
        <w:rPr>
          <w:szCs w:val="19"/>
        </w:rPr>
      </w:pPr>
      <w:r w:rsidRPr="00470E60">
        <w:rPr>
          <w:szCs w:val="19"/>
          <w:lang w:eastAsia="da-DK"/>
        </w:rPr>
        <w:t>13.</w:t>
      </w:r>
      <w:r w:rsidRPr="00470E60">
        <w:rPr>
          <w:szCs w:val="19"/>
          <w:lang w:eastAsia="da-DK"/>
        </w:rPr>
        <w:tab/>
      </w:r>
      <w:r w:rsidRPr="00470E60">
        <w:rPr>
          <w:szCs w:val="19"/>
        </w:rPr>
        <w:t>Affald, der spildes, skal opsamles samme dag og anbringes i de dertil indrettede containere eller affaldsområder.</w:t>
      </w:r>
    </w:p>
    <w:p w:rsidR="009D5B76" w:rsidRPr="00470E60" w:rsidRDefault="009D5B76" w:rsidP="00E2611F">
      <w:pPr>
        <w:ind w:left="624" w:hanging="624"/>
        <w:rPr>
          <w:szCs w:val="19"/>
        </w:rPr>
      </w:pPr>
    </w:p>
    <w:p w:rsidR="009D5B76" w:rsidRPr="00470E60" w:rsidRDefault="009D5B76" w:rsidP="00E2611F">
      <w:pPr>
        <w:pStyle w:val="Overskrift3"/>
        <w:rPr>
          <w:szCs w:val="19"/>
          <w:lang w:eastAsia="da-DK"/>
        </w:rPr>
      </w:pPr>
      <w:bookmarkStart w:id="58" w:name="_Toc433966715"/>
      <w:r w:rsidRPr="00470E60">
        <w:rPr>
          <w:szCs w:val="19"/>
          <w:lang w:eastAsia="da-DK"/>
        </w:rPr>
        <w:t>Beskyttelse af jord, grundvand og overfladevand</w:t>
      </w:r>
      <w:bookmarkEnd w:id="58"/>
    </w:p>
    <w:p w:rsidR="003B37CD" w:rsidRPr="00470E60" w:rsidRDefault="009D5B76" w:rsidP="00E2611F">
      <w:pPr>
        <w:ind w:left="624" w:hanging="624"/>
        <w:rPr>
          <w:szCs w:val="19"/>
        </w:rPr>
      </w:pPr>
      <w:r w:rsidRPr="00470E60">
        <w:rPr>
          <w:szCs w:val="19"/>
          <w:lang w:eastAsia="da-DK"/>
        </w:rPr>
        <w:t>15.</w:t>
      </w:r>
      <w:r w:rsidRPr="00470E60">
        <w:rPr>
          <w:szCs w:val="19"/>
          <w:lang w:eastAsia="da-DK"/>
        </w:rPr>
        <w:tab/>
      </w:r>
      <w:r w:rsidR="00905F4F" w:rsidRPr="00470E60">
        <w:rPr>
          <w:szCs w:val="19"/>
        </w:rPr>
        <w:t>Overjordiske tanke med fyringsolie og motorbrændstof skal sikres mod påkørsel. Påfyldningsstudse og aftapningshaner (aftapningsanordninger) for olieprodukter, herunder motorbrændstof, skal være placeret inden for konturen af en tæt belægning indrettet med kontrolleret afledning af afløbsvandet. Alternativt skal eventuelt spild opsamles i en tæt spildbakke eller grube. Udendørs spildbakker eller gruber skal tømmes, således at regnvand i bunden maksimalt udgør 10 % af spildbakkens eller grubens volumen.</w:t>
      </w:r>
    </w:p>
    <w:p w:rsidR="00905F4F" w:rsidRPr="00470E60" w:rsidRDefault="00905F4F" w:rsidP="00E2611F">
      <w:pPr>
        <w:ind w:left="624" w:hanging="624"/>
        <w:rPr>
          <w:szCs w:val="19"/>
        </w:rPr>
      </w:pPr>
    </w:p>
    <w:p w:rsidR="00905F4F" w:rsidRPr="00470E60" w:rsidRDefault="00905F4F" w:rsidP="00E2611F">
      <w:pPr>
        <w:ind w:left="624" w:hanging="624"/>
        <w:rPr>
          <w:szCs w:val="19"/>
        </w:rPr>
      </w:pPr>
      <w:r w:rsidRPr="00470E60">
        <w:rPr>
          <w:szCs w:val="19"/>
        </w:rPr>
        <w:t>22.</w:t>
      </w:r>
      <w:r w:rsidRPr="00470E60">
        <w:rPr>
          <w:szCs w:val="19"/>
        </w:rPr>
        <w:tab/>
        <w:t>Have- og parkaffald må kun oplagres og neddeles på et befæstet areal med fald mod afløb eller sump. Have- og parkaffald skal bortskaffes og arealet ryddes for have- og parkaffald og saft fra samme mindst 1 gang pr. uge i sommerhalvåret.</w:t>
      </w:r>
    </w:p>
    <w:p w:rsidR="00905F4F" w:rsidRPr="00470E60" w:rsidRDefault="00905F4F" w:rsidP="00E2611F">
      <w:pPr>
        <w:ind w:left="624" w:hanging="624"/>
        <w:rPr>
          <w:szCs w:val="19"/>
        </w:rPr>
      </w:pPr>
    </w:p>
    <w:p w:rsidR="00905F4F" w:rsidRPr="00470E60" w:rsidRDefault="00905F4F" w:rsidP="00E2611F">
      <w:pPr>
        <w:ind w:left="624" w:hanging="624"/>
        <w:rPr>
          <w:szCs w:val="19"/>
        </w:rPr>
      </w:pPr>
      <w:r w:rsidRPr="00470E60">
        <w:rPr>
          <w:szCs w:val="19"/>
        </w:rPr>
        <w:t>23.</w:t>
      </w:r>
      <w:r w:rsidRPr="00470E60">
        <w:rPr>
          <w:szCs w:val="19"/>
        </w:rPr>
        <w:tab/>
      </w:r>
      <w:r w:rsidR="009D57F2" w:rsidRPr="00470E60">
        <w:rPr>
          <w:szCs w:val="19"/>
        </w:rPr>
        <w:t>Befæstede arealer skal være i god vedligeholdelsesstand. Utætheder skal udbedres så hurtigt som muligt, efter at de er konstateret.</w:t>
      </w:r>
    </w:p>
    <w:p w:rsidR="009D57F2" w:rsidRPr="00470E60" w:rsidRDefault="009D57F2" w:rsidP="00E2611F">
      <w:pPr>
        <w:ind w:left="624" w:hanging="624"/>
        <w:rPr>
          <w:szCs w:val="19"/>
        </w:rPr>
      </w:pPr>
    </w:p>
    <w:p w:rsidR="009D57F2" w:rsidRPr="00470E60" w:rsidRDefault="009D57F2" w:rsidP="00E2611F">
      <w:pPr>
        <w:ind w:left="624" w:hanging="624"/>
        <w:rPr>
          <w:szCs w:val="19"/>
        </w:rPr>
      </w:pPr>
      <w:r w:rsidRPr="00470E60">
        <w:rPr>
          <w:szCs w:val="19"/>
        </w:rPr>
        <w:t>24.</w:t>
      </w:r>
      <w:r w:rsidRPr="00470E60">
        <w:rPr>
          <w:szCs w:val="19"/>
        </w:rPr>
        <w:tab/>
        <w:t>Vaskepladser for materiel mv. skal indrettes på et befæstet areal med fald mod afløb, hvorfra der sker kontrolleret afledning af afløbsvandet.</w:t>
      </w:r>
    </w:p>
    <w:p w:rsidR="009D57F2" w:rsidRPr="00470E60" w:rsidRDefault="009D57F2" w:rsidP="00E2611F">
      <w:pPr>
        <w:ind w:left="624" w:hanging="624"/>
        <w:rPr>
          <w:szCs w:val="19"/>
        </w:rPr>
      </w:pPr>
    </w:p>
    <w:p w:rsidR="00905F4F" w:rsidRPr="00470E60" w:rsidRDefault="00D751B8" w:rsidP="00E2611F">
      <w:pPr>
        <w:ind w:left="624" w:hanging="624"/>
        <w:rPr>
          <w:bCs/>
          <w:szCs w:val="19"/>
        </w:rPr>
      </w:pPr>
      <w:r w:rsidRPr="00470E60">
        <w:rPr>
          <w:bCs/>
          <w:szCs w:val="19"/>
        </w:rPr>
        <w:t>2</w:t>
      </w:r>
      <w:r w:rsidR="0084332B">
        <w:rPr>
          <w:bCs/>
          <w:szCs w:val="19"/>
        </w:rPr>
        <w:t>5</w:t>
      </w:r>
      <w:r w:rsidRPr="00470E60">
        <w:rPr>
          <w:bCs/>
          <w:szCs w:val="19"/>
        </w:rPr>
        <w:t>.</w:t>
      </w:r>
      <w:r w:rsidRPr="00470E60">
        <w:rPr>
          <w:bCs/>
          <w:szCs w:val="19"/>
        </w:rPr>
        <w:tab/>
      </w:r>
      <w:r w:rsidRPr="00470E60">
        <w:rPr>
          <w:szCs w:val="19"/>
        </w:rPr>
        <w:t>Udendørs tanke skal være sikret mod påkørsel (K211/nr.30)</w:t>
      </w:r>
    </w:p>
    <w:p w:rsidR="00D751B8" w:rsidRPr="00470E60" w:rsidRDefault="00D751B8" w:rsidP="00E2611F">
      <w:pPr>
        <w:pStyle w:val="Overskrift3"/>
        <w:rPr>
          <w:szCs w:val="19"/>
        </w:rPr>
      </w:pPr>
    </w:p>
    <w:p w:rsidR="009D57F2" w:rsidRPr="00470E60" w:rsidRDefault="009D57F2" w:rsidP="00E2611F">
      <w:pPr>
        <w:pStyle w:val="Overskrift3"/>
        <w:rPr>
          <w:szCs w:val="19"/>
        </w:rPr>
      </w:pPr>
      <w:bookmarkStart w:id="59" w:name="_Toc433966716"/>
      <w:r w:rsidRPr="00470E60">
        <w:rPr>
          <w:szCs w:val="19"/>
        </w:rPr>
        <w:t>Egenkontrol</w:t>
      </w:r>
      <w:bookmarkEnd w:id="59"/>
    </w:p>
    <w:p w:rsidR="009D57F2" w:rsidRPr="00470E60" w:rsidRDefault="009D57F2" w:rsidP="00E2611F">
      <w:pPr>
        <w:pStyle w:val="liste1"/>
        <w:spacing w:line="280" w:lineRule="atLeast"/>
        <w:ind w:left="624" w:hanging="624"/>
        <w:rPr>
          <w:rFonts w:ascii="Verdana" w:hAnsi="Verdana"/>
          <w:sz w:val="19"/>
          <w:szCs w:val="19"/>
        </w:rPr>
      </w:pPr>
      <w:r w:rsidRPr="00470E60">
        <w:rPr>
          <w:rFonts w:ascii="Verdana" w:hAnsi="Verdana"/>
          <w:bCs/>
          <w:sz w:val="19"/>
          <w:szCs w:val="19"/>
        </w:rPr>
        <w:t>26.</w:t>
      </w:r>
      <w:r w:rsidRPr="00470E60">
        <w:rPr>
          <w:rFonts w:ascii="Verdana" w:hAnsi="Verdana"/>
          <w:bCs/>
          <w:sz w:val="19"/>
          <w:szCs w:val="19"/>
        </w:rPr>
        <w:tab/>
      </w:r>
      <w:r w:rsidRPr="00470E60">
        <w:rPr>
          <w:rFonts w:ascii="Verdana" w:hAnsi="Verdana"/>
          <w:sz w:val="19"/>
          <w:szCs w:val="19"/>
        </w:rPr>
        <w:t>Virksomheden skal mindst 1 gang årligt foretage en visuel kontrol af alle befæstede arealer samt gulve og sumpe. Resultatet af besigtigelse og udbedringer skal noteres i driftsjournalen.</w:t>
      </w:r>
    </w:p>
    <w:p w:rsidR="009D57F2" w:rsidRPr="00470E60" w:rsidRDefault="009D57F2" w:rsidP="00E2611F">
      <w:pPr>
        <w:pStyle w:val="liste1"/>
        <w:spacing w:line="280" w:lineRule="atLeast"/>
        <w:ind w:left="624"/>
        <w:rPr>
          <w:rFonts w:ascii="Verdana" w:hAnsi="Verdana"/>
          <w:sz w:val="19"/>
          <w:szCs w:val="19"/>
        </w:rPr>
      </w:pPr>
      <w:r w:rsidRPr="00470E60">
        <w:rPr>
          <w:rFonts w:ascii="Verdana" w:hAnsi="Verdana"/>
          <w:sz w:val="19"/>
          <w:szCs w:val="19"/>
        </w:rPr>
        <w:t>Tilsynsmyndigheden kan kræve, at virksomheden lader en uvildig sagkyndig foretage dette eftersyn, dog højst 1 gang hvert tredje år.</w:t>
      </w:r>
    </w:p>
    <w:p w:rsidR="009D57F2" w:rsidRPr="00470E60" w:rsidRDefault="009D57F2" w:rsidP="00E2611F">
      <w:pPr>
        <w:pStyle w:val="liste1"/>
        <w:spacing w:line="280" w:lineRule="atLeast"/>
        <w:ind w:left="0"/>
        <w:rPr>
          <w:rFonts w:ascii="Verdana" w:hAnsi="Verdana"/>
          <w:sz w:val="19"/>
          <w:szCs w:val="19"/>
        </w:rPr>
      </w:pPr>
    </w:p>
    <w:p w:rsidR="009D57F2" w:rsidRPr="00470E60" w:rsidRDefault="009D57F2" w:rsidP="00E2611F">
      <w:pPr>
        <w:pStyle w:val="liste1"/>
        <w:spacing w:line="280" w:lineRule="atLeast"/>
        <w:ind w:left="0"/>
        <w:rPr>
          <w:rFonts w:ascii="Verdana" w:hAnsi="Verdana"/>
          <w:i/>
          <w:sz w:val="19"/>
          <w:szCs w:val="19"/>
        </w:rPr>
      </w:pPr>
      <w:proofErr w:type="spellStart"/>
      <w:r w:rsidRPr="00470E60">
        <w:rPr>
          <w:rFonts w:ascii="Verdana" w:hAnsi="Verdana"/>
          <w:i/>
          <w:sz w:val="19"/>
          <w:szCs w:val="19"/>
        </w:rPr>
        <w:t>Driftjournal</w:t>
      </w:r>
      <w:proofErr w:type="spellEnd"/>
    </w:p>
    <w:p w:rsidR="009D57F2" w:rsidRPr="00470E60" w:rsidRDefault="009D57F2" w:rsidP="00E2611F">
      <w:pPr>
        <w:pStyle w:val="liste1"/>
        <w:spacing w:line="280" w:lineRule="atLeast"/>
        <w:ind w:left="0"/>
        <w:rPr>
          <w:rFonts w:ascii="Verdana" w:hAnsi="Verdana"/>
          <w:sz w:val="19"/>
          <w:szCs w:val="19"/>
        </w:rPr>
      </w:pPr>
      <w:r w:rsidRPr="00470E60">
        <w:rPr>
          <w:rFonts w:ascii="Verdana" w:hAnsi="Verdana"/>
          <w:bCs/>
          <w:sz w:val="19"/>
          <w:szCs w:val="19"/>
        </w:rPr>
        <w:t>27.</w:t>
      </w:r>
      <w:r w:rsidRPr="00470E60">
        <w:rPr>
          <w:rFonts w:ascii="Verdana" w:hAnsi="Verdana"/>
          <w:bCs/>
          <w:sz w:val="19"/>
          <w:szCs w:val="19"/>
        </w:rPr>
        <w:tab/>
      </w:r>
      <w:r w:rsidRPr="00470E60">
        <w:rPr>
          <w:rFonts w:ascii="Verdana" w:hAnsi="Verdana"/>
          <w:sz w:val="19"/>
          <w:szCs w:val="19"/>
        </w:rPr>
        <w:t>Virksomheden skal føre en driftsjournal med angivelse af:</w:t>
      </w:r>
    </w:p>
    <w:p w:rsidR="009D57F2" w:rsidRPr="00470E60" w:rsidRDefault="009D57F2" w:rsidP="00E2611F">
      <w:pPr>
        <w:pStyle w:val="liste2"/>
        <w:spacing w:line="280" w:lineRule="atLeast"/>
        <w:ind w:left="624"/>
        <w:rPr>
          <w:rFonts w:ascii="Verdana" w:hAnsi="Verdana"/>
          <w:sz w:val="19"/>
          <w:szCs w:val="19"/>
        </w:rPr>
      </w:pPr>
      <w:r w:rsidRPr="00470E60">
        <w:rPr>
          <w:rStyle w:val="liste2nr1"/>
          <w:rFonts w:ascii="Verdana" w:hAnsi="Verdana"/>
          <w:sz w:val="19"/>
          <w:szCs w:val="19"/>
        </w:rPr>
        <w:t>–</w:t>
      </w:r>
      <w:r w:rsidRPr="00470E60">
        <w:rPr>
          <w:rFonts w:ascii="Verdana" w:hAnsi="Verdana"/>
          <w:sz w:val="19"/>
          <w:szCs w:val="19"/>
        </w:rPr>
        <w:t xml:space="preserve"> Dato for og resultat af inspektioner samt eventuelt foretagne udbedringer af befæstede arealer, gulve eller gruber.</w:t>
      </w:r>
    </w:p>
    <w:p w:rsidR="009D57F2" w:rsidRPr="00470E60" w:rsidRDefault="009D57F2" w:rsidP="00E2611F">
      <w:pPr>
        <w:pStyle w:val="liste2"/>
        <w:spacing w:line="280" w:lineRule="atLeast"/>
        <w:ind w:left="624"/>
        <w:rPr>
          <w:rFonts w:ascii="Verdana" w:hAnsi="Verdana"/>
          <w:sz w:val="19"/>
          <w:szCs w:val="19"/>
        </w:rPr>
      </w:pPr>
      <w:r w:rsidRPr="00470E60">
        <w:rPr>
          <w:rStyle w:val="liste2nr1"/>
          <w:rFonts w:ascii="Verdana" w:hAnsi="Verdana"/>
          <w:sz w:val="19"/>
          <w:szCs w:val="19"/>
        </w:rPr>
        <w:t>–</w:t>
      </w:r>
      <w:r w:rsidRPr="00470E60">
        <w:rPr>
          <w:rFonts w:ascii="Verdana" w:hAnsi="Verdana"/>
          <w:sz w:val="19"/>
          <w:szCs w:val="19"/>
        </w:rPr>
        <w:t xml:space="preserve"> Dato for hvornår der er modtaget affald, der ikke er omfattet af virksomhedens miljøgodkendelse, og hvordan det blev håndteret og bortskaffet.</w:t>
      </w:r>
    </w:p>
    <w:p w:rsidR="009D57F2" w:rsidRPr="00470E60" w:rsidRDefault="009D57F2" w:rsidP="00E2611F">
      <w:pPr>
        <w:pStyle w:val="liste1"/>
        <w:spacing w:line="280" w:lineRule="atLeast"/>
        <w:rPr>
          <w:rStyle w:val="liste1nr1"/>
          <w:rFonts w:ascii="Verdana" w:hAnsi="Verdana"/>
          <w:sz w:val="19"/>
          <w:szCs w:val="19"/>
        </w:rPr>
      </w:pPr>
    </w:p>
    <w:p w:rsidR="009D57F2" w:rsidRPr="00470E60" w:rsidRDefault="009D57F2" w:rsidP="00E2611F">
      <w:pPr>
        <w:pStyle w:val="liste1"/>
        <w:spacing w:line="280" w:lineRule="atLeast"/>
        <w:ind w:left="624" w:firstLine="1"/>
        <w:rPr>
          <w:rFonts w:ascii="Verdana" w:hAnsi="Verdana"/>
          <w:sz w:val="19"/>
          <w:szCs w:val="19"/>
        </w:rPr>
      </w:pPr>
      <w:r w:rsidRPr="00470E60">
        <w:rPr>
          <w:rFonts w:ascii="Verdana" w:hAnsi="Verdana"/>
          <w:sz w:val="19"/>
          <w:szCs w:val="19"/>
        </w:rPr>
        <w:t>Ved udgangen af hvert kvartal registreres mængden af hver af de oplagrede affaldsarter. Oplysningerne indføres i journalen.</w:t>
      </w:r>
    </w:p>
    <w:p w:rsidR="009D57F2" w:rsidRPr="00470E60" w:rsidRDefault="009D57F2" w:rsidP="00E2611F">
      <w:pPr>
        <w:pStyle w:val="liste1"/>
        <w:spacing w:line="280" w:lineRule="atLeast"/>
        <w:ind w:left="624" w:firstLine="1"/>
        <w:rPr>
          <w:rFonts w:ascii="Verdana" w:hAnsi="Verdana"/>
          <w:sz w:val="19"/>
          <w:szCs w:val="19"/>
        </w:rPr>
      </w:pPr>
      <w:r w:rsidRPr="00470E60">
        <w:rPr>
          <w:rFonts w:ascii="Verdana" w:hAnsi="Verdana"/>
          <w:sz w:val="19"/>
          <w:szCs w:val="19"/>
        </w:rPr>
        <w:t>Driftsjournalen skal opbevares på virksomheden i mindst 5 år og skal være tilgængelig for tilsynsmyndigheden.</w:t>
      </w:r>
    </w:p>
    <w:p w:rsidR="009D57F2" w:rsidRPr="00470E60" w:rsidRDefault="009D57F2" w:rsidP="00E2611F">
      <w:pPr>
        <w:ind w:left="624" w:hanging="624"/>
        <w:rPr>
          <w:bCs/>
          <w:szCs w:val="19"/>
        </w:rPr>
      </w:pPr>
    </w:p>
    <w:p w:rsidR="009D57F2" w:rsidRPr="00470E60" w:rsidRDefault="009D57F2" w:rsidP="00E2611F">
      <w:pPr>
        <w:ind w:left="624" w:hanging="624"/>
        <w:rPr>
          <w:bCs/>
          <w:szCs w:val="19"/>
        </w:rPr>
      </w:pPr>
    </w:p>
    <w:p w:rsidR="004C5A66" w:rsidRPr="00470E60" w:rsidRDefault="004C5A66" w:rsidP="00E2611F">
      <w:pPr>
        <w:pStyle w:val="Overskrift3"/>
        <w:rPr>
          <w:szCs w:val="19"/>
        </w:rPr>
      </w:pPr>
      <w:bookmarkStart w:id="60" w:name="_Toc433966717"/>
      <w:r w:rsidRPr="00470E60">
        <w:rPr>
          <w:szCs w:val="19"/>
        </w:rPr>
        <w:t>Støj</w:t>
      </w:r>
      <w:bookmarkEnd w:id="60"/>
      <w:r w:rsidR="00477C2E" w:rsidRPr="00470E60">
        <w:rPr>
          <w:szCs w:val="19"/>
        </w:rPr>
        <w:t xml:space="preserve"> </w:t>
      </w:r>
    </w:p>
    <w:p w:rsidR="004659A8" w:rsidRDefault="0050545D" w:rsidP="00E2611F">
      <w:pPr>
        <w:ind w:left="624" w:hanging="624"/>
        <w:rPr>
          <w:szCs w:val="19"/>
        </w:rPr>
      </w:pPr>
      <w:r w:rsidRPr="00470E60">
        <w:rPr>
          <w:szCs w:val="19"/>
        </w:rPr>
        <w:t>28</w:t>
      </w:r>
      <w:r w:rsidR="00F63E5C">
        <w:rPr>
          <w:szCs w:val="19"/>
        </w:rPr>
        <w:t>.</w:t>
      </w:r>
      <w:r w:rsidR="003B37CD" w:rsidRPr="00470E60">
        <w:rPr>
          <w:szCs w:val="19"/>
        </w:rPr>
        <w:t xml:space="preserve"> </w:t>
      </w:r>
      <w:r w:rsidR="003B37CD" w:rsidRPr="00470E60">
        <w:rPr>
          <w:szCs w:val="19"/>
        </w:rPr>
        <w:tab/>
      </w:r>
      <w:r w:rsidR="004659A8" w:rsidRPr="00470E60">
        <w:rPr>
          <w:szCs w:val="19"/>
        </w:rPr>
        <w:t xml:space="preserve">Virksomhedens samlede støjbelastning af omgivelserne må ikke overstige følgende grænseværdier, angivet som det konstante, ækvivalente, korrigerede </w:t>
      </w:r>
      <w:proofErr w:type="spellStart"/>
      <w:r w:rsidR="004659A8" w:rsidRPr="00470E60">
        <w:rPr>
          <w:szCs w:val="19"/>
        </w:rPr>
        <w:t>lydtryksniveau</w:t>
      </w:r>
      <w:proofErr w:type="spellEnd"/>
      <w:r w:rsidR="004659A8" w:rsidRPr="00470E60">
        <w:rPr>
          <w:szCs w:val="19"/>
        </w:rPr>
        <w:t xml:space="preserve"> i dB (A)</w:t>
      </w:r>
      <w:r w:rsidR="00531FBA" w:rsidRPr="00470E60">
        <w:rPr>
          <w:szCs w:val="19"/>
        </w:rPr>
        <w:t>.</w:t>
      </w:r>
    </w:p>
    <w:p w:rsidR="005D5D25" w:rsidRDefault="005D5D25" w:rsidP="00E2611F">
      <w:pPr>
        <w:ind w:left="624" w:hanging="624"/>
        <w:rPr>
          <w:szCs w:val="19"/>
        </w:rPr>
      </w:pPr>
    </w:p>
    <w:p w:rsidR="005D5D25" w:rsidRDefault="005D5D25" w:rsidP="00E2611F">
      <w:pPr>
        <w:ind w:left="624" w:hanging="624"/>
        <w:rPr>
          <w:szCs w:val="19"/>
        </w:rPr>
      </w:pPr>
    </w:p>
    <w:p w:rsidR="000F3A58" w:rsidRDefault="000F3A58" w:rsidP="00E2611F">
      <w:pPr>
        <w:ind w:left="624" w:hanging="624"/>
        <w:rPr>
          <w:szCs w:val="19"/>
        </w:rPr>
      </w:pPr>
    </w:p>
    <w:p w:rsidR="000F3A58" w:rsidRDefault="000F3A58" w:rsidP="00E2611F">
      <w:pPr>
        <w:ind w:left="624" w:hanging="624"/>
        <w:rPr>
          <w:szCs w:val="19"/>
        </w:rPr>
      </w:pPr>
    </w:p>
    <w:p w:rsidR="00E2611F" w:rsidRPr="00470E60" w:rsidRDefault="00E2611F" w:rsidP="00E2611F">
      <w:pPr>
        <w:ind w:left="624" w:hanging="624"/>
        <w:rPr>
          <w:szCs w:val="19"/>
        </w:rPr>
      </w:pPr>
    </w:p>
    <w:p w:rsidR="004659A8" w:rsidRPr="00470E60" w:rsidRDefault="004659A8" w:rsidP="00E2611F">
      <w:pPr>
        <w:rPr>
          <w:szCs w:val="19"/>
        </w:rPr>
      </w:pPr>
    </w:p>
    <w:tbl>
      <w:tblPr>
        <w:tblW w:w="7301" w:type="dxa"/>
        <w:tblInd w:w="49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721"/>
        <w:gridCol w:w="1980"/>
        <w:gridCol w:w="2340"/>
        <w:gridCol w:w="1260"/>
      </w:tblGrid>
      <w:tr w:rsidR="004659A8" w:rsidRPr="00470E60" w:rsidTr="00047EDE">
        <w:tc>
          <w:tcPr>
            <w:tcW w:w="1721" w:type="dxa"/>
            <w:tcBorders>
              <w:top w:val="single" w:sz="12" w:space="0" w:color="000000"/>
              <w:bottom w:val="single" w:sz="12" w:space="0" w:color="000000"/>
              <w:tl2br w:val="single" w:sz="4" w:space="0" w:color="auto"/>
            </w:tcBorders>
            <w:shd w:val="clear" w:color="auto" w:fill="B8CCE4" w:themeFill="accent1" w:themeFillTint="66"/>
            <w:tcMar>
              <w:left w:w="57" w:type="dxa"/>
              <w:right w:w="57" w:type="dxa"/>
            </w:tcMar>
          </w:tcPr>
          <w:p w:rsidR="004659A8" w:rsidRPr="00470E60" w:rsidRDefault="00FB750C" w:rsidP="00E2611F">
            <w:pPr>
              <w:rPr>
                <w:szCs w:val="19"/>
              </w:rPr>
            </w:pPr>
            <w:r w:rsidRPr="00470E60">
              <w:rPr>
                <w:szCs w:val="19"/>
              </w:rPr>
              <w:lastRenderedPageBreak/>
              <w:t xml:space="preserve">            </w:t>
            </w:r>
            <w:r w:rsidR="004659A8" w:rsidRPr="00470E60">
              <w:rPr>
                <w:szCs w:val="19"/>
              </w:rPr>
              <w:t>Tidsrum</w:t>
            </w:r>
          </w:p>
          <w:p w:rsidR="004659A8" w:rsidRPr="00470E60" w:rsidRDefault="004659A8" w:rsidP="00E2611F">
            <w:pPr>
              <w:rPr>
                <w:szCs w:val="19"/>
              </w:rPr>
            </w:pPr>
          </w:p>
          <w:p w:rsidR="00FB750C" w:rsidRPr="00470E60" w:rsidRDefault="00FB750C" w:rsidP="00E2611F">
            <w:pPr>
              <w:rPr>
                <w:szCs w:val="19"/>
              </w:rPr>
            </w:pPr>
          </w:p>
          <w:p w:rsidR="00FB750C" w:rsidRPr="00470E60" w:rsidRDefault="00FB750C" w:rsidP="00E2611F">
            <w:pPr>
              <w:rPr>
                <w:szCs w:val="19"/>
              </w:rPr>
            </w:pPr>
          </w:p>
          <w:p w:rsidR="004659A8" w:rsidRPr="00470E60" w:rsidRDefault="004659A8" w:rsidP="00E2611F">
            <w:pPr>
              <w:rPr>
                <w:szCs w:val="19"/>
              </w:rPr>
            </w:pPr>
            <w:r w:rsidRPr="00470E60">
              <w:rPr>
                <w:szCs w:val="19"/>
              </w:rPr>
              <w:t xml:space="preserve">     Område</w:t>
            </w:r>
          </w:p>
        </w:tc>
        <w:tc>
          <w:tcPr>
            <w:tcW w:w="1980" w:type="dxa"/>
            <w:tcBorders>
              <w:top w:val="single" w:sz="12" w:space="0" w:color="000000"/>
              <w:bottom w:val="single" w:sz="12" w:space="0" w:color="000000"/>
            </w:tcBorders>
            <w:shd w:val="clear" w:color="auto" w:fill="B8CCE4" w:themeFill="accent1" w:themeFillTint="66"/>
            <w:tcMar>
              <w:left w:w="57" w:type="dxa"/>
              <w:right w:w="57" w:type="dxa"/>
            </w:tcMar>
          </w:tcPr>
          <w:p w:rsidR="004659A8" w:rsidRPr="00470E60" w:rsidRDefault="004659A8" w:rsidP="00E2611F">
            <w:pPr>
              <w:rPr>
                <w:szCs w:val="19"/>
              </w:rPr>
            </w:pPr>
            <w:r w:rsidRPr="00470E60">
              <w:rPr>
                <w:szCs w:val="19"/>
              </w:rPr>
              <w:t xml:space="preserve">Mandag – fredag </w:t>
            </w:r>
          </w:p>
          <w:p w:rsidR="004659A8" w:rsidRPr="00470E60" w:rsidRDefault="004659A8" w:rsidP="00E2611F">
            <w:pPr>
              <w:rPr>
                <w:szCs w:val="19"/>
              </w:rPr>
            </w:pPr>
            <w:r w:rsidRPr="00470E60">
              <w:rPr>
                <w:szCs w:val="19"/>
              </w:rPr>
              <w:t xml:space="preserve">kl. </w:t>
            </w:r>
            <w:r w:rsidR="009D57F2" w:rsidRPr="00470E60">
              <w:rPr>
                <w:szCs w:val="19"/>
              </w:rPr>
              <w:t>07.00</w:t>
            </w:r>
            <w:r w:rsidRPr="00470E60">
              <w:rPr>
                <w:szCs w:val="19"/>
              </w:rPr>
              <w:t xml:space="preserve"> – 18</w:t>
            </w:r>
            <w:r w:rsidR="008B597C" w:rsidRPr="00470E60">
              <w:rPr>
                <w:szCs w:val="19"/>
              </w:rPr>
              <w:t>.</w:t>
            </w:r>
            <w:r w:rsidRPr="00470E60">
              <w:rPr>
                <w:szCs w:val="19"/>
              </w:rPr>
              <w:t>00</w:t>
            </w:r>
          </w:p>
          <w:p w:rsidR="004659A8" w:rsidRPr="00470E60" w:rsidRDefault="004659A8" w:rsidP="00E2611F">
            <w:pPr>
              <w:rPr>
                <w:szCs w:val="19"/>
              </w:rPr>
            </w:pPr>
          </w:p>
          <w:p w:rsidR="004659A8" w:rsidRPr="00470E60" w:rsidRDefault="004659A8" w:rsidP="00E2611F">
            <w:pPr>
              <w:rPr>
                <w:szCs w:val="19"/>
              </w:rPr>
            </w:pPr>
            <w:r w:rsidRPr="00470E60">
              <w:rPr>
                <w:szCs w:val="19"/>
              </w:rPr>
              <w:t xml:space="preserve">Lørdag </w:t>
            </w:r>
          </w:p>
          <w:p w:rsidR="004659A8" w:rsidRPr="00470E60" w:rsidRDefault="004659A8" w:rsidP="00E2611F">
            <w:pPr>
              <w:ind w:right="214"/>
              <w:rPr>
                <w:szCs w:val="19"/>
              </w:rPr>
            </w:pPr>
            <w:r w:rsidRPr="00470E60">
              <w:rPr>
                <w:szCs w:val="19"/>
              </w:rPr>
              <w:t xml:space="preserve">kl. </w:t>
            </w:r>
            <w:r w:rsidR="009D57F2" w:rsidRPr="00470E60">
              <w:rPr>
                <w:szCs w:val="19"/>
              </w:rPr>
              <w:t>07.00</w:t>
            </w:r>
            <w:r w:rsidR="00FB750C" w:rsidRPr="00470E60">
              <w:rPr>
                <w:szCs w:val="19"/>
              </w:rPr>
              <w:t xml:space="preserve"> </w:t>
            </w:r>
            <w:r w:rsidRPr="00470E60">
              <w:rPr>
                <w:szCs w:val="19"/>
              </w:rPr>
              <w:t>–</w:t>
            </w:r>
            <w:r w:rsidR="00FB750C" w:rsidRPr="00470E60">
              <w:rPr>
                <w:szCs w:val="19"/>
              </w:rPr>
              <w:t xml:space="preserve"> 1</w:t>
            </w:r>
            <w:r w:rsidRPr="00470E60">
              <w:rPr>
                <w:szCs w:val="19"/>
              </w:rPr>
              <w:t>4</w:t>
            </w:r>
            <w:r w:rsidR="008B597C" w:rsidRPr="00470E60">
              <w:rPr>
                <w:szCs w:val="19"/>
              </w:rPr>
              <w:t>.</w:t>
            </w:r>
            <w:r w:rsidRPr="00470E60">
              <w:rPr>
                <w:szCs w:val="19"/>
              </w:rPr>
              <w:t>00</w:t>
            </w:r>
          </w:p>
        </w:tc>
        <w:tc>
          <w:tcPr>
            <w:tcW w:w="2340" w:type="dxa"/>
            <w:tcBorders>
              <w:top w:val="single" w:sz="12" w:space="0" w:color="000000"/>
              <w:bottom w:val="single" w:sz="12" w:space="0" w:color="000000"/>
            </w:tcBorders>
            <w:shd w:val="clear" w:color="auto" w:fill="B8CCE4" w:themeFill="accent1" w:themeFillTint="66"/>
            <w:tcMar>
              <w:left w:w="57" w:type="dxa"/>
              <w:right w:w="57" w:type="dxa"/>
            </w:tcMar>
          </w:tcPr>
          <w:p w:rsidR="004659A8" w:rsidRPr="00470E60" w:rsidRDefault="004659A8" w:rsidP="00E2611F">
            <w:pPr>
              <w:rPr>
                <w:szCs w:val="19"/>
              </w:rPr>
            </w:pPr>
            <w:r w:rsidRPr="00470E60">
              <w:rPr>
                <w:szCs w:val="19"/>
              </w:rPr>
              <w:t>Mandag – fredag</w:t>
            </w:r>
          </w:p>
          <w:p w:rsidR="004659A8" w:rsidRPr="00470E60" w:rsidRDefault="004659A8" w:rsidP="00E2611F">
            <w:pPr>
              <w:rPr>
                <w:szCs w:val="19"/>
              </w:rPr>
            </w:pPr>
            <w:r w:rsidRPr="00470E60">
              <w:rPr>
                <w:szCs w:val="19"/>
              </w:rPr>
              <w:t>kl. 18</w:t>
            </w:r>
            <w:r w:rsidR="008B597C" w:rsidRPr="00470E60">
              <w:rPr>
                <w:szCs w:val="19"/>
              </w:rPr>
              <w:t>.</w:t>
            </w:r>
            <w:r w:rsidRPr="00470E60">
              <w:rPr>
                <w:szCs w:val="19"/>
              </w:rPr>
              <w:t>00 – 22</w:t>
            </w:r>
            <w:r w:rsidR="008B597C" w:rsidRPr="00470E60">
              <w:rPr>
                <w:szCs w:val="19"/>
              </w:rPr>
              <w:t>.</w:t>
            </w:r>
            <w:r w:rsidRPr="00470E60">
              <w:rPr>
                <w:szCs w:val="19"/>
              </w:rPr>
              <w:t>00</w:t>
            </w:r>
          </w:p>
          <w:p w:rsidR="004659A8" w:rsidRPr="00470E60" w:rsidRDefault="004659A8" w:rsidP="00E2611F">
            <w:pPr>
              <w:rPr>
                <w:szCs w:val="19"/>
              </w:rPr>
            </w:pPr>
            <w:r w:rsidRPr="00470E60">
              <w:rPr>
                <w:szCs w:val="19"/>
              </w:rPr>
              <w:t>Lørdag kl. 14</w:t>
            </w:r>
            <w:r w:rsidR="008B597C" w:rsidRPr="00470E60">
              <w:rPr>
                <w:szCs w:val="19"/>
              </w:rPr>
              <w:t>.</w:t>
            </w:r>
            <w:r w:rsidRPr="00470E60">
              <w:rPr>
                <w:szCs w:val="19"/>
              </w:rPr>
              <w:t>00 – 22</w:t>
            </w:r>
            <w:r w:rsidR="008B597C" w:rsidRPr="00470E60">
              <w:rPr>
                <w:szCs w:val="19"/>
              </w:rPr>
              <w:t>.</w:t>
            </w:r>
            <w:r w:rsidRPr="00470E60">
              <w:rPr>
                <w:szCs w:val="19"/>
              </w:rPr>
              <w:t>00</w:t>
            </w:r>
          </w:p>
          <w:p w:rsidR="004659A8" w:rsidRPr="00470E60" w:rsidRDefault="004659A8" w:rsidP="00E2611F">
            <w:pPr>
              <w:rPr>
                <w:szCs w:val="19"/>
              </w:rPr>
            </w:pPr>
            <w:r w:rsidRPr="00470E60">
              <w:rPr>
                <w:szCs w:val="19"/>
              </w:rPr>
              <w:t>Søn- og helligdage</w:t>
            </w:r>
          </w:p>
          <w:p w:rsidR="004659A8" w:rsidRPr="00470E60" w:rsidRDefault="004659A8" w:rsidP="00E2611F">
            <w:pPr>
              <w:rPr>
                <w:szCs w:val="19"/>
              </w:rPr>
            </w:pPr>
            <w:r w:rsidRPr="00470E60">
              <w:rPr>
                <w:szCs w:val="19"/>
              </w:rPr>
              <w:t xml:space="preserve">kl. </w:t>
            </w:r>
            <w:r w:rsidR="009D57F2" w:rsidRPr="00470E60">
              <w:rPr>
                <w:szCs w:val="19"/>
              </w:rPr>
              <w:t>07.00</w:t>
            </w:r>
            <w:r w:rsidRPr="00470E60">
              <w:rPr>
                <w:szCs w:val="19"/>
              </w:rPr>
              <w:t xml:space="preserve"> – 22</w:t>
            </w:r>
            <w:r w:rsidR="008B597C" w:rsidRPr="00470E60">
              <w:rPr>
                <w:szCs w:val="19"/>
              </w:rPr>
              <w:t>.</w:t>
            </w:r>
            <w:r w:rsidRPr="00470E60">
              <w:rPr>
                <w:szCs w:val="19"/>
              </w:rPr>
              <w:t>00</w:t>
            </w:r>
          </w:p>
        </w:tc>
        <w:tc>
          <w:tcPr>
            <w:tcW w:w="1260" w:type="dxa"/>
            <w:tcBorders>
              <w:top w:val="single" w:sz="12" w:space="0" w:color="000000"/>
              <w:bottom w:val="single" w:sz="12" w:space="0" w:color="000000"/>
            </w:tcBorders>
            <w:shd w:val="clear" w:color="auto" w:fill="B8CCE4" w:themeFill="accent1" w:themeFillTint="66"/>
            <w:tcMar>
              <w:left w:w="57" w:type="dxa"/>
              <w:right w:w="57" w:type="dxa"/>
            </w:tcMar>
          </w:tcPr>
          <w:p w:rsidR="004659A8" w:rsidRPr="00470E60" w:rsidRDefault="004659A8" w:rsidP="00E2611F">
            <w:pPr>
              <w:rPr>
                <w:szCs w:val="19"/>
              </w:rPr>
            </w:pPr>
            <w:r w:rsidRPr="00470E60">
              <w:rPr>
                <w:szCs w:val="19"/>
              </w:rPr>
              <w:t>Alle dage</w:t>
            </w:r>
          </w:p>
          <w:p w:rsidR="004659A8" w:rsidRPr="00470E60" w:rsidRDefault="004659A8" w:rsidP="00E2611F">
            <w:pPr>
              <w:rPr>
                <w:szCs w:val="19"/>
              </w:rPr>
            </w:pPr>
            <w:r w:rsidRPr="00470E60">
              <w:rPr>
                <w:szCs w:val="19"/>
              </w:rPr>
              <w:t>kl. 22</w:t>
            </w:r>
            <w:r w:rsidR="008B597C" w:rsidRPr="00470E60">
              <w:rPr>
                <w:szCs w:val="19"/>
              </w:rPr>
              <w:t>.</w:t>
            </w:r>
            <w:r w:rsidRPr="00470E60">
              <w:rPr>
                <w:szCs w:val="19"/>
              </w:rPr>
              <w:t xml:space="preserve">00 – </w:t>
            </w:r>
            <w:r w:rsidR="009D57F2" w:rsidRPr="00470E60">
              <w:rPr>
                <w:szCs w:val="19"/>
              </w:rPr>
              <w:t>07.00</w:t>
            </w:r>
          </w:p>
        </w:tc>
      </w:tr>
      <w:tr w:rsidR="004659A8" w:rsidRPr="00470E60" w:rsidTr="00047EDE">
        <w:tc>
          <w:tcPr>
            <w:tcW w:w="1721" w:type="dxa"/>
            <w:tcBorders>
              <w:top w:val="single" w:sz="12" w:space="0" w:color="000000"/>
              <w:bottom w:val="single" w:sz="6" w:space="0" w:color="000000"/>
            </w:tcBorders>
            <w:shd w:val="clear" w:color="auto" w:fill="B8CCE4" w:themeFill="accent1" w:themeFillTint="66"/>
            <w:tcMar>
              <w:left w:w="57" w:type="dxa"/>
              <w:right w:w="57" w:type="dxa"/>
            </w:tcMar>
          </w:tcPr>
          <w:p w:rsidR="004659A8" w:rsidRPr="00470E60" w:rsidRDefault="0061007D" w:rsidP="00E2611F">
            <w:pPr>
              <w:rPr>
                <w:szCs w:val="19"/>
              </w:rPr>
            </w:pPr>
            <w:r w:rsidRPr="00470E60">
              <w:rPr>
                <w:szCs w:val="19"/>
              </w:rPr>
              <w:t xml:space="preserve"> B</w:t>
            </w:r>
            <w:r w:rsidR="00FB750C" w:rsidRPr="00470E60">
              <w:rPr>
                <w:szCs w:val="19"/>
              </w:rPr>
              <w:t>olig åben/lav bebyggelse</w:t>
            </w:r>
          </w:p>
        </w:tc>
        <w:tc>
          <w:tcPr>
            <w:tcW w:w="1980" w:type="dxa"/>
            <w:tcBorders>
              <w:top w:val="single" w:sz="12" w:space="0" w:color="000000"/>
            </w:tcBorders>
            <w:tcMar>
              <w:left w:w="57" w:type="dxa"/>
              <w:right w:w="57" w:type="dxa"/>
            </w:tcMar>
          </w:tcPr>
          <w:p w:rsidR="004659A8" w:rsidRPr="00470E60" w:rsidRDefault="004659A8" w:rsidP="00682BFD">
            <w:pPr>
              <w:jc w:val="center"/>
              <w:rPr>
                <w:szCs w:val="19"/>
              </w:rPr>
            </w:pPr>
            <w:r w:rsidRPr="00470E60">
              <w:rPr>
                <w:szCs w:val="19"/>
              </w:rPr>
              <w:t>45</w:t>
            </w:r>
          </w:p>
        </w:tc>
        <w:tc>
          <w:tcPr>
            <w:tcW w:w="2340" w:type="dxa"/>
            <w:tcBorders>
              <w:top w:val="single" w:sz="12" w:space="0" w:color="000000"/>
            </w:tcBorders>
            <w:tcMar>
              <w:left w:w="57" w:type="dxa"/>
              <w:right w:w="57" w:type="dxa"/>
            </w:tcMar>
          </w:tcPr>
          <w:p w:rsidR="004659A8" w:rsidRPr="00470E60" w:rsidRDefault="004659A8" w:rsidP="00682BFD">
            <w:pPr>
              <w:jc w:val="center"/>
              <w:rPr>
                <w:szCs w:val="19"/>
              </w:rPr>
            </w:pPr>
            <w:r w:rsidRPr="00470E60">
              <w:rPr>
                <w:szCs w:val="19"/>
              </w:rPr>
              <w:t>40</w:t>
            </w:r>
          </w:p>
        </w:tc>
        <w:tc>
          <w:tcPr>
            <w:tcW w:w="1260" w:type="dxa"/>
            <w:tcBorders>
              <w:top w:val="single" w:sz="12" w:space="0" w:color="000000"/>
            </w:tcBorders>
            <w:tcMar>
              <w:left w:w="57" w:type="dxa"/>
              <w:right w:w="57" w:type="dxa"/>
            </w:tcMar>
          </w:tcPr>
          <w:p w:rsidR="004659A8" w:rsidRPr="00470E60" w:rsidRDefault="008B597C" w:rsidP="00682BFD">
            <w:pPr>
              <w:jc w:val="center"/>
              <w:rPr>
                <w:szCs w:val="19"/>
              </w:rPr>
            </w:pPr>
            <w:r w:rsidRPr="00470E60">
              <w:rPr>
                <w:szCs w:val="19"/>
              </w:rPr>
              <w:t>35</w:t>
            </w:r>
          </w:p>
        </w:tc>
      </w:tr>
      <w:tr w:rsidR="004659A8" w:rsidRPr="00470E60" w:rsidTr="00047EDE">
        <w:tc>
          <w:tcPr>
            <w:tcW w:w="1721" w:type="dxa"/>
            <w:tcBorders>
              <w:top w:val="single" w:sz="6" w:space="0" w:color="000000"/>
              <w:bottom w:val="single" w:sz="6" w:space="0" w:color="000000"/>
            </w:tcBorders>
            <w:shd w:val="clear" w:color="auto" w:fill="B8CCE4" w:themeFill="accent1" w:themeFillTint="66"/>
            <w:tcMar>
              <w:left w:w="57" w:type="dxa"/>
              <w:right w:w="57" w:type="dxa"/>
            </w:tcMar>
          </w:tcPr>
          <w:p w:rsidR="004659A8" w:rsidRPr="00470E60" w:rsidRDefault="0050545D" w:rsidP="00E2611F">
            <w:pPr>
              <w:rPr>
                <w:szCs w:val="19"/>
              </w:rPr>
            </w:pPr>
            <w:proofErr w:type="gramStart"/>
            <w:r w:rsidRPr="00470E60">
              <w:rPr>
                <w:szCs w:val="19"/>
              </w:rPr>
              <w:t>Åben</w:t>
            </w:r>
            <w:proofErr w:type="gramEnd"/>
            <w:r w:rsidRPr="00470E60">
              <w:rPr>
                <w:szCs w:val="19"/>
              </w:rPr>
              <w:t xml:space="preserve"> land</w:t>
            </w:r>
          </w:p>
        </w:tc>
        <w:tc>
          <w:tcPr>
            <w:tcW w:w="1980" w:type="dxa"/>
            <w:tcMar>
              <w:left w:w="57" w:type="dxa"/>
              <w:right w:w="57" w:type="dxa"/>
            </w:tcMar>
          </w:tcPr>
          <w:p w:rsidR="004659A8" w:rsidRPr="00470E60" w:rsidRDefault="0050545D" w:rsidP="00682BFD">
            <w:pPr>
              <w:jc w:val="center"/>
              <w:rPr>
                <w:szCs w:val="19"/>
              </w:rPr>
            </w:pPr>
            <w:r w:rsidRPr="00470E60">
              <w:rPr>
                <w:szCs w:val="19"/>
              </w:rPr>
              <w:t>55</w:t>
            </w:r>
          </w:p>
        </w:tc>
        <w:tc>
          <w:tcPr>
            <w:tcW w:w="2340" w:type="dxa"/>
            <w:tcMar>
              <w:left w:w="57" w:type="dxa"/>
              <w:right w:w="57" w:type="dxa"/>
            </w:tcMar>
          </w:tcPr>
          <w:p w:rsidR="004659A8" w:rsidRPr="00470E60" w:rsidRDefault="0050545D" w:rsidP="00682BFD">
            <w:pPr>
              <w:jc w:val="center"/>
              <w:rPr>
                <w:szCs w:val="19"/>
              </w:rPr>
            </w:pPr>
            <w:r w:rsidRPr="00470E60">
              <w:rPr>
                <w:szCs w:val="19"/>
              </w:rPr>
              <w:t>45</w:t>
            </w:r>
          </w:p>
        </w:tc>
        <w:tc>
          <w:tcPr>
            <w:tcW w:w="1260" w:type="dxa"/>
            <w:tcMar>
              <w:left w:w="57" w:type="dxa"/>
              <w:right w:w="57" w:type="dxa"/>
            </w:tcMar>
          </w:tcPr>
          <w:p w:rsidR="004659A8" w:rsidRPr="00470E60" w:rsidRDefault="00FB750C" w:rsidP="00682BFD">
            <w:pPr>
              <w:jc w:val="center"/>
              <w:rPr>
                <w:szCs w:val="19"/>
              </w:rPr>
            </w:pPr>
            <w:r w:rsidRPr="00470E60">
              <w:rPr>
                <w:szCs w:val="19"/>
              </w:rPr>
              <w:t>40</w:t>
            </w:r>
          </w:p>
        </w:tc>
      </w:tr>
      <w:tr w:rsidR="004659A8" w:rsidRPr="00470E60" w:rsidTr="007B3FBF">
        <w:tc>
          <w:tcPr>
            <w:tcW w:w="1721" w:type="dxa"/>
            <w:tcBorders>
              <w:top w:val="single" w:sz="6" w:space="0" w:color="000000"/>
              <w:bottom w:val="single" w:sz="6" w:space="0" w:color="000000"/>
            </w:tcBorders>
            <w:shd w:val="clear" w:color="auto" w:fill="B8CCE4" w:themeFill="accent1" w:themeFillTint="66"/>
            <w:tcMar>
              <w:left w:w="57" w:type="dxa"/>
              <w:right w:w="57" w:type="dxa"/>
            </w:tcMar>
          </w:tcPr>
          <w:p w:rsidR="004659A8" w:rsidRPr="00470E60" w:rsidRDefault="0061007D" w:rsidP="00E2611F">
            <w:pPr>
              <w:rPr>
                <w:szCs w:val="19"/>
              </w:rPr>
            </w:pPr>
            <w:r w:rsidRPr="00470E60">
              <w:rPr>
                <w:szCs w:val="19"/>
              </w:rPr>
              <w:t>Erhvervs- industriområde</w:t>
            </w:r>
          </w:p>
        </w:tc>
        <w:tc>
          <w:tcPr>
            <w:tcW w:w="1980" w:type="dxa"/>
            <w:tcMar>
              <w:left w:w="57" w:type="dxa"/>
              <w:right w:w="57" w:type="dxa"/>
            </w:tcMar>
          </w:tcPr>
          <w:p w:rsidR="004659A8" w:rsidRPr="00470E60" w:rsidRDefault="007B3FBF" w:rsidP="00682BFD">
            <w:pPr>
              <w:jc w:val="center"/>
              <w:rPr>
                <w:szCs w:val="19"/>
              </w:rPr>
            </w:pPr>
            <w:r>
              <w:rPr>
                <w:szCs w:val="19"/>
              </w:rPr>
              <w:t>70</w:t>
            </w:r>
          </w:p>
        </w:tc>
        <w:tc>
          <w:tcPr>
            <w:tcW w:w="2340" w:type="dxa"/>
            <w:tcMar>
              <w:left w:w="57" w:type="dxa"/>
              <w:right w:w="57" w:type="dxa"/>
            </w:tcMar>
          </w:tcPr>
          <w:p w:rsidR="004659A8" w:rsidRPr="00470E60" w:rsidRDefault="007B3FBF" w:rsidP="00682BFD">
            <w:pPr>
              <w:jc w:val="center"/>
              <w:rPr>
                <w:szCs w:val="19"/>
              </w:rPr>
            </w:pPr>
            <w:r>
              <w:rPr>
                <w:szCs w:val="19"/>
              </w:rPr>
              <w:t>70</w:t>
            </w:r>
          </w:p>
        </w:tc>
        <w:tc>
          <w:tcPr>
            <w:tcW w:w="1260" w:type="dxa"/>
            <w:tcMar>
              <w:left w:w="57" w:type="dxa"/>
              <w:right w:w="57" w:type="dxa"/>
            </w:tcMar>
          </w:tcPr>
          <w:p w:rsidR="004659A8" w:rsidRPr="00470E60" w:rsidRDefault="007B3FBF" w:rsidP="00682BFD">
            <w:pPr>
              <w:jc w:val="center"/>
              <w:rPr>
                <w:szCs w:val="19"/>
              </w:rPr>
            </w:pPr>
            <w:r>
              <w:rPr>
                <w:szCs w:val="19"/>
              </w:rPr>
              <w:t>70</w:t>
            </w:r>
          </w:p>
        </w:tc>
      </w:tr>
      <w:tr w:rsidR="007B3FBF" w:rsidRPr="00470E60" w:rsidTr="00682BFD">
        <w:tc>
          <w:tcPr>
            <w:tcW w:w="1721" w:type="dxa"/>
            <w:tcBorders>
              <w:top w:val="single" w:sz="6" w:space="0" w:color="000000"/>
              <w:bottom w:val="single" w:sz="6" w:space="0" w:color="000000"/>
            </w:tcBorders>
            <w:shd w:val="clear" w:color="auto" w:fill="B8CCE4" w:themeFill="accent1" w:themeFillTint="66"/>
            <w:tcMar>
              <w:left w:w="57" w:type="dxa"/>
              <w:right w:w="57" w:type="dxa"/>
            </w:tcMar>
          </w:tcPr>
          <w:p w:rsidR="007B3FBF" w:rsidRPr="00470E60" w:rsidRDefault="007B3FBF" w:rsidP="00E2611F">
            <w:pPr>
              <w:rPr>
                <w:szCs w:val="19"/>
              </w:rPr>
            </w:pPr>
            <w:r>
              <w:rPr>
                <w:szCs w:val="19"/>
              </w:rPr>
              <w:t>Erhvervsområde- og industriområde med forbud mod generende virksomheder</w:t>
            </w:r>
          </w:p>
        </w:tc>
        <w:tc>
          <w:tcPr>
            <w:tcW w:w="1980" w:type="dxa"/>
            <w:tcMar>
              <w:left w:w="57" w:type="dxa"/>
              <w:right w:w="57" w:type="dxa"/>
            </w:tcMar>
          </w:tcPr>
          <w:p w:rsidR="007B3FBF" w:rsidRPr="00470E60" w:rsidRDefault="007B3FBF" w:rsidP="00682BFD">
            <w:pPr>
              <w:jc w:val="center"/>
              <w:rPr>
                <w:szCs w:val="19"/>
              </w:rPr>
            </w:pPr>
            <w:r>
              <w:rPr>
                <w:szCs w:val="19"/>
              </w:rPr>
              <w:t>60</w:t>
            </w:r>
          </w:p>
        </w:tc>
        <w:tc>
          <w:tcPr>
            <w:tcW w:w="2340" w:type="dxa"/>
            <w:tcMar>
              <w:left w:w="57" w:type="dxa"/>
              <w:right w:w="57" w:type="dxa"/>
            </w:tcMar>
          </w:tcPr>
          <w:p w:rsidR="007B3FBF" w:rsidRPr="00470E60" w:rsidRDefault="007B3FBF" w:rsidP="00682BFD">
            <w:pPr>
              <w:jc w:val="center"/>
              <w:rPr>
                <w:szCs w:val="19"/>
              </w:rPr>
            </w:pPr>
            <w:r>
              <w:rPr>
                <w:szCs w:val="19"/>
              </w:rPr>
              <w:t>60</w:t>
            </w:r>
          </w:p>
        </w:tc>
        <w:tc>
          <w:tcPr>
            <w:tcW w:w="1260" w:type="dxa"/>
            <w:tcMar>
              <w:left w:w="57" w:type="dxa"/>
              <w:right w:w="57" w:type="dxa"/>
            </w:tcMar>
          </w:tcPr>
          <w:p w:rsidR="007B3FBF" w:rsidRPr="00470E60" w:rsidRDefault="007B3FBF" w:rsidP="00682BFD">
            <w:pPr>
              <w:jc w:val="center"/>
              <w:rPr>
                <w:szCs w:val="19"/>
              </w:rPr>
            </w:pPr>
            <w:r>
              <w:rPr>
                <w:szCs w:val="19"/>
              </w:rPr>
              <w:t>60</w:t>
            </w:r>
          </w:p>
        </w:tc>
      </w:tr>
      <w:tr w:rsidR="00682BFD" w:rsidRPr="00470E60" w:rsidTr="00047EDE">
        <w:tc>
          <w:tcPr>
            <w:tcW w:w="1721" w:type="dxa"/>
            <w:tcBorders>
              <w:top w:val="single" w:sz="6" w:space="0" w:color="000000"/>
              <w:bottom w:val="single" w:sz="12" w:space="0" w:color="000000"/>
            </w:tcBorders>
            <w:shd w:val="clear" w:color="auto" w:fill="B8CCE4" w:themeFill="accent1" w:themeFillTint="66"/>
            <w:tcMar>
              <w:left w:w="57" w:type="dxa"/>
              <w:right w:w="57" w:type="dxa"/>
            </w:tcMar>
          </w:tcPr>
          <w:p w:rsidR="00682BFD" w:rsidRDefault="00682BFD" w:rsidP="00E2611F">
            <w:pPr>
              <w:rPr>
                <w:szCs w:val="19"/>
              </w:rPr>
            </w:pPr>
            <w:r>
              <w:rPr>
                <w:szCs w:val="19"/>
              </w:rPr>
              <w:t>Reference-</w:t>
            </w:r>
          </w:p>
          <w:p w:rsidR="00682BFD" w:rsidRPr="00682BFD" w:rsidRDefault="00682BFD" w:rsidP="00E2611F">
            <w:pPr>
              <w:rPr>
                <w:szCs w:val="19"/>
              </w:rPr>
            </w:pPr>
            <w:r>
              <w:rPr>
                <w:szCs w:val="19"/>
              </w:rPr>
              <w:t>tidsrum</w:t>
            </w:r>
            <w:r>
              <w:rPr>
                <w:szCs w:val="19"/>
                <w:vertAlign w:val="superscript"/>
              </w:rPr>
              <w:t>*</w:t>
            </w:r>
          </w:p>
        </w:tc>
        <w:tc>
          <w:tcPr>
            <w:tcW w:w="1980" w:type="dxa"/>
            <w:tcMar>
              <w:left w:w="57" w:type="dxa"/>
              <w:right w:w="57" w:type="dxa"/>
            </w:tcMar>
          </w:tcPr>
          <w:p w:rsidR="00682BFD" w:rsidRDefault="00682BFD" w:rsidP="00682BFD">
            <w:pPr>
              <w:jc w:val="center"/>
              <w:rPr>
                <w:szCs w:val="19"/>
              </w:rPr>
            </w:pPr>
            <w:r>
              <w:rPr>
                <w:szCs w:val="19"/>
              </w:rPr>
              <w:t>8 timer</w:t>
            </w:r>
          </w:p>
        </w:tc>
        <w:tc>
          <w:tcPr>
            <w:tcW w:w="2340" w:type="dxa"/>
            <w:tcMar>
              <w:left w:w="57" w:type="dxa"/>
              <w:right w:w="57" w:type="dxa"/>
            </w:tcMar>
          </w:tcPr>
          <w:p w:rsidR="00682BFD" w:rsidRDefault="00682BFD" w:rsidP="00682BFD">
            <w:pPr>
              <w:jc w:val="center"/>
              <w:rPr>
                <w:szCs w:val="19"/>
              </w:rPr>
            </w:pPr>
            <w:r>
              <w:rPr>
                <w:szCs w:val="19"/>
              </w:rPr>
              <w:t>1 time</w:t>
            </w:r>
          </w:p>
        </w:tc>
        <w:tc>
          <w:tcPr>
            <w:tcW w:w="1260" w:type="dxa"/>
            <w:tcMar>
              <w:left w:w="57" w:type="dxa"/>
              <w:right w:w="57" w:type="dxa"/>
            </w:tcMar>
          </w:tcPr>
          <w:p w:rsidR="00682BFD" w:rsidRDefault="00682BFD" w:rsidP="00682BFD">
            <w:pPr>
              <w:jc w:val="center"/>
              <w:rPr>
                <w:szCs w:val="19"/>
              </w:rPr>
            </w:pPr>
            <w:r>
              <w:rPr>
                <w:szCs w:val="19"/>
              </w:rPr>
              <w:t>½ time</w:t>
            </w:r>
          </w:p>
        </w:tc>
      </w:tr>
    </w:tbl>
    <w:p w:rsidR="004659A8" w:rsidRPr="00682BFD" w:rsidRDefault="00682BFD" w:rsidP="00682BFD">
      <w:pPr>
        <w:ind w:left="624" w:firstLine="6"/>
        <w:rPr>
          <w:sz w:val="16"/>
          <w:szCs w:val="16"/>
        </w:rPr>
      </w:pPr>
      <w:r w:rsidRPr="00682BFD">
        <w:rPr>
          <w:sz w:val="16"/>
          <w:szCs w:val="16"/>
          <w:vertAlign w:val="superscript"/>
        </w:rPr>
        <w:t>*</w:t>
      </w:r>
      <w:proofErr w:type="spellStart"/>
      <w:r w:rsidRPr="00682BFD">
        <w:rPr>
          <w:sz w:val="16"/>
          <w:szCs w:val="16"/>
        </w:rPr>
        <w:t>refeencetidsrummet</w:t>
      </w:r>
      <w:proofErr w:type="spellEnd"/>
      <w:r w:rsidRPr="00682BFD">
        <w:rPr>
          <w:sz w:val="16"/>
          <w:szCs w:val="16"/>
        </w:rPr>
        <w:t xml:space="preserve"> er det tidsrum, der rummer den største støjbelastning indenfor den angivne periode.</w:t>
      </w:r>
    </w:p>
    <w:p w:rsidR="008B597C" w:rsidRPr="00470E60" w:rsidRDefault="008B597C" w:rsidP="00E2611F">
      <w:pPr>
        <w:rPr>
          <w:szCs w:val="19"/>
        </w:rPr>
      </w:pPr>
    </w:p>
    <w:p w:rsidR="003B37CD" w:rsidRPr="00470E60" w:rsidRDefault="0050545D" w:rsidP="00E2611F">
      <w:pPr>
        <w:tabs>
          <w:tab w:val="left" w:pos="540"/>
        </w:tabs>
        <w:ind w:left="540" w:hanging="540"/>
        <w:rPr>
          <w:szCs w:val="19"/>
        </w:rPr>
      </w:pPr>
      <w:r w:rsidRPr="00470E60">
        <w:rPr>
          <w:szCs w:val="19"/>
        </w:rPr>
        <w:t>29.</w:t>
      </w:r>
      <w:r w:rsidRPr="00470E60">
        <w:rPr>
          <w:szCs w:val="19"/>
        </w:rPr>
        <w:tab/>
      </w:r>
      <w:r w:rsidR="004659A8" w:rsidRPr="00470E60">
        <w:rPr>
          <w:szCs w:val="19"/>
        </w:rPr>
        <w:t xml:space="preserve">Virksomheden skal på tilsynsmyndighedens forlangende, dog normalt højest 1 gang årligt dokumentere, at vilkår </w:t>
      </w:r>
      <w:r w:rsidRPr="00470E60">
        <w:rPr>
          <w:szCs w:val="19"/>
        </w:rPr>
        <w:t>28</w:t>
      </w:r>
      <w:r w:rsidR="004659A8" w:rsidRPr="00470E60">
        <w:rPr>
          <w:szCs w:val="19"/>
        </w:rPr>
        <w:t xml:space="preserve"> overholdes.</w:t>
      </w:r>
    </w:p>
    <w:p w:rsidR="003B37CD" w:rsidRPr="00470E60" w:rsidRDefault="003B37CD" w:rsidP="00E2611F">
      <w:pPr>
        <w:tabs>
          <w:tab w:val="left" w:pos="540"/>
        </w:tabs>
        <w:ind w:left="567"/>
        <w:rPr>
          <w:szCs w:val="19"/>
        </w:rPr>
      </w:pPr>
    </w:p>
    <w:p w:rsidR="004659A8" w:rsidRPr="00470E60" w:rsidRDefault="0050545D" w:rsidP="00E2611F">
      <w:pPr>
        <w:tabs>
          <w:tab w:val="left" w:pos="540"/>
        </w:tabs>
        <w:ind w:left="540" w:hanging="540"/>
        <w:rPr>
          <w:szCs w:val="19"/>
        </w:rPr>
      </w:pPr>
      <w:r w:rsidRPr="00470E60">
        <w:rPr>
          <w:szCs w:val="19"/>
        </w:rPr>
        <w:t>30.</w:t>
      </w:r>
      <w:r w:rsidRPr="00470E60">
        <w:rPr>
          <w:szCs w:val="19"/>
        </w:rPr>
        <w:tab/>
      </w:r>
      <w:r w:rsidR="004659A8" w:rsidRPr="00470E60">
        <w:rPr>
          <w:szCs w:val="19"/>
        </w:rPr>
        <w:t xml:space="preserve">Dokumentation for overholdelse af vilkår </w:t>
      </w:r>
      <w:r w:rsidRPr="00470E60">
        <w:rPr>
          <w:szCs w:val="19"/>
        </w:rPr>
        <w:t>28</w:t>
      </w:r>
      <w:r w:rsidR="009338EC" w:rsidRPr="00470E60">
        <w:rPr>
          <w:szCs w:val="19"/>
        </w:rPr>
        <w:t xml:space="preserve"> </w:t>
      </w:r>
      <w:r w:rsidR="004659A8" w:rsidRPr="00470E60">
        <w:rPr>
          <w:szCs w:val="19"/>
        </w:rPr>
        <w:t>skal ske i form af resultater af støjberegninger eller støjmålinger udført, når virksomheden er i fuld normal drift og i øvrigt efter tilsynsmyndighedens anvisninger.</w:t>
      </w:r>
    </w:p>
    <w:p w:rsidR="004659A8" w:rsidRPr="00470E60" w:rsidRDefault="004659A8" w:rsidP="00E2611F">
      <w:pPr>
        <w:ind w:left="540"/>
        <w:rPr>
          <w:szCs w:val="19"/>
        </w:rPr>
      </w:pPr>
    </w:p>
    <w:p w:rsidR="004659A8" w:rsidRPr="00470E60" w:rsidRDefault="004659A8" w:rsidP="00E2611F">
      <w:pPr>
        <w:ind w:left="540"/>
        <w:rPr>
          <w:szCs w:val="19"/>
        </w:rPr>
      </w:pPr>
      <w:r w:rsidRPr="00470E60">
        <w:rPr>
          <w:szCs w:val="19"/>
        </w:rPr>
        <w:t xml:space="preserve">Udføres dokumentation for overholdelse af vilkår </w:t>
      </w:r>
      <w:r w:rsidR="0050545D" w:rsidRPr="00470E60">
        <w:rPr>
          <w:szCs w:val="19"/>
        </w:rPr>
        <w:t>28</w:t>
      </w:r>
      <w:r w:rsidRPr="00470E60">
        <w:rPr>
          <w:szCs w:val="19"/>
        </w:rPr>
        <w:t xml:space="preserve"> som beregninger, skal disse udføres efter den nordiske beregningsmetode for ekstern støj fra virksomheder, </w:t>
      </w:r>
      <w:r w:rsidRPr="00470E60">
        <w:rPr>
          <w:i/>
          <w:szCs w:val="19"/>
        </w:rPr>
        <w:t>Miljøstyrelsens vejledning nr. 5/1993 ”Beregning af ekstern støj fra virksomheder”</w:t>
      </w:r>
      <w:r w:rsidRPr="00470E60">
        <w:rPr>
          <w:szCs w:val="19"/>
        </w:rPr>
        <w:t xml:space="preserve"> - eller nyere. Dokumentationen skal indeholde de oplysninger om beregningsforudsætningerne, som er nødvendige for tilsynsmyndighedens vurdering af rigtigheden af beregningsresultaterne. Specielt skal støjkilderne beskrives og deres kildestyrke angives.</w:t>
      </w:r>
    </w:p>
    <w:p w:rsidR="004659A8" w:rsidRPr="00470E60" w:rsidRDefault="004659A8" w:rsidP="00E2611F">
      <w:pPr>
        <w:ind w:left="426"/>
        <w:rPr>
          <w:szCs w:val="19"/>
        </w:rPr>
      </w:pPr>
    </w:p>
    <w:p w:rsidR="004659A8" w:rsidRPr="00470E60" w:rsidRDefault="004659A8" w:rsidP="00E2611F">
      <w:pPr>
        <w:ind w:left="540"/>
        <w:rPr>
          <w:szCs w:val="19"/>
        </w:rPr>
      </w:pPr>
      <w:r w:rsidRPr="00470E60">
        <w:rPr>
          <w:szCs w:val="19"/>
        </w:rPr>
        <w:t xml:space="preserve">Udføres dokumentationen som måling, skal dette ske ved måling af den støj virksomheden påfører omgivelserne. Målingerne skal udføres som beskrevet i </w:t>
      </w:r>
      <w:r w:rsidRPr="00470E60">
        <w:rPr>
          <w:i/>
          <w:szCs w:val="19"/>
        </w:rPr>
        <w:t>Miljøstyrelsens vejledning nr. 5/1984 ”Ekstern støj fra virksomheder”</w:t>
      </w:r>
      <w:r w:rsidRPr="00470E60">
        <w:rPr>
          <w:szCs w:val="19"/>
        </w:rPr>
        <w:t xml:space="preserve"> - eller nyere.</w:t>
      </w:r>
    </w:p>
    <w:p w:rsidR="004659A8" w:rsidRPr="00470E60" w:rsidRDefault="004659A8" w:rsidP="00E2611F">
      <w:pPr>
        <w:ind w:left="426"/>
        <w:rPr>
          <w:szCs w:val="19"/>
        </w:rPr>
      </w:pPr>
    </w:p>
    <w:p w:rsidR="004659A8" w:rsidRPr="00470E60" w:rsidRDefault="004659A8" w:rsidP="00E2611F">
      <w:pPr>
        <w:pStyle w:val="Brdtekstindrykning2"/>
        <w:spacing w:after="0" w:line="280" w:lineRule="atLeast"/>
        <w:ind w:left="540"/>
        <w:rPr>
          <w:rFonts w:ascii="Verdana" w:hAnsi="Verdana"/>
          <w:sz w:val="19"/>
          <w:szCs w:val="19"/>
        </w:rPr>
      </w:pPr>
      <w:r w:rsidRPr="00470E60">
        <w:rPr>
          <w:rFonts w:ascii="Verdana" w:hAnsi="Verdana"/>
          <w:sz w:val="19"/>
          <w:szCs w:val="19"/>
        </w:rPr>
        <w:t xml:space="preserve">Beregningerne eller målingerne skal gennemføres af et laboratorium, der er akkrediteret af DANAK til at udføre ”Miljømålinger - ekstern støj” </w:t>
      </w:r>
      <w:r w:rsidRPr="00470E60">
        <w:rPr>
          <w:rFonts w:ascii="Verdana" w:hAnsi="Verdana"/>
          <w:sz w:val="19"/>
          <w:szCs w:val="19"/>
        </w:rPr>
        <w:lastRenderedPageBreak/>
        <w:t>eller godkendt af Miljøstyrelsen til af udføre ”Miljømålinger - ekstern støj”.</w:t>
      </w:r>
    </w:p>
    <w:p w:rsidR="003B37CD" w:rsidRPr="00470E60" w:rsidRDefault="003B37CD" w:rsidP="00E2611F">
      <w:pPr>
        <w:pStyle w:val="Brdtekstindrykning2"/>
        <w:spacing w:after="0" w:line="280" w:lineRule="atLeast"/>
        <w:ind w:left="540"/>
        <w:rPr>
          <w:rFonts w:ascii="Verdana" w:hAnsi="Verdana"/>
          <w:sz w:val="19"/>
          <w:szCs w:val="19"/>
        </w:rPr>
      </w:pPr>
    </w:p>
    <w:p w:rsidR="004659A8" w:rsidRPr="00470E60" w:rsidRDefault="00585AE4" w:rsidP="00E2611F">
      <w:pPr>
        <w:ind w:left="540" w:hanging="540"/>
        <w:rPr>
          <w:szCs w:val="19"/>
        </w:rPr>
      </w:pPr>
      <w:r w:rsidRPr="00470E60">
        <w:rPr>
          <w:szCs w:val="19"/>
        </w:rPr>
        <w:t>31.</w:t>
      </w:r>
      <w:r w:rsidRPr="00470E60">
        <w:rPr>
          <w:szCs w:val="19"/>
        </w:rPr>
        <w:tab/>
      </w:r>
      <w:r w:rsidR="004659A8" w:rsidRPr="00470E60">
        <w:rPr>
          <w:szCs w:val="19"/>
        </w:rPr>
        <w:t>Rapport med dokumentation af målinger/beregninger for støjemissioner indsendes til Slagelse Kommune i et eksemplar senest 2 måneder efter, at disse er foretaget.</w:t>
      </w:r>
    </w:p>
    <w:p w:rsidR="00701152" w:rsidRPr="00470E60" w:rsidRDefault="00701152" w:rsidP="00E2611F">
      <w:pPr>
        <w:ind w:left="624"/>
        <w:rPr>
          <w:bCs/>
          <w:szCs w:val="19"/>
        </w:rPr>
      </w:pPr>
    </w:p>
    <w:p w:rsidR="00F9532C" w:rsidRPr="00470E60" w:rsidRDefault="00F9532C" w:rsidP="00E2611F">
      <w:pPr>
        <w:ind w:left="624"/>
        <w:rPr>
          <w:bCs/>
          <w:szCs w:val="19"/>
        </w:rPr>
      </w:pPr>
    </w:p>
    <w:p w:rsidR="00A334A3" w:rsidRPr="00470E60" w:rsidRDefault="00A334A3" w:rsidP="00E2611F">
      <w:pPr>
        <w:pStyle w:val="Overskrift3"/>
        <w:rPr>
          <w:szCs w:val="19"/>
        </w:rPr>
      </w:pPr>
      <w:bookmarkStart w:id="61" w:name="_Toc433966718"/>
      <w:r w:rsidRPr="00470E60">
        <w:rPr>
          <w:szCs w:val="19"/>
        </w:rPr>
        <w:t>Ændringer og udvidelser</w:t>
      </w:r>
      <w:bookmarkEnd w:id="61"/>
    </w:p>
    <w:p w:rsidR="00A334A3" w:rsidRPr="00470E60" w:rsidRDefault="00A334A3" w:rsidP="00E2611F">
      <w:pPr>
        <w:rPr>
          <w:szCs w:val="19"/>
        </w:rPr>
      </w:pPr>
      <w:r w:rsidRPr="00470E60">
        <w:rPr>
          <w:szCs w:val="19"/>
        </w:rPr>
        <w:t>Virksomheden ikke må udvides, ændres anlægsmæssigt eller drifts</w:t>
      </w:r>
      <w:r w:rsidRPr="00470E60">
        <w:rPr>
          <w:szCs w:val="19"/>
        </w:rPr>
        <w:softHyphen/>
        <w:t>mæssigt på en måde, der indebærer forøget eller anden forurening, før udvidelsen eller ændringen er vurderet og eventuelt godkendt efter miljøbeskyttelseslovens § 33.</w:t>
      </w:r>
    </w:p>
    <w:p w:rsidR="00CA020F" w:rsidRPr="00470E60" w:rsidRDefault="00CA020F" w:rsidP="00E2611F">
      <w:pPr>
        <w:rPr>
          <w:szCs w:val="19"/>
        </w:rPr>
      </w:pPr>
    </w:p>
    <w:p w:rsidR="004B1EBB" w:rsidRPr="00470E60" w:rsidRDefault="004B1EBB" w:rsidP="00E2611F">
      <w:pPr>
        <w:rPr>
          <w:szCs w:val="19"/>
        </w:rPr>
      </w:pPr>
      <w:bookmarkStart w:id="62" w:name="Tekststart"/>
      <w:bookmarkEnd w:id="62"/>
    </w:p>
    <w:p w:rsidR="00580D2D" w:rsidRPr="00470E60" w:rsidRDefault="00580D2D" w:rsidP="00E2611F">
      <w:pPr>
        <w:pStyle w:val="Overskrift1"/>
        <w:rPr>
          <w:sz w:val="19"/>
          <w:szCs w:val="19"/>
        </w:rPr>
      </w:pPr>
      <w:bookmarkStart w:id="63" w:name="_Toc433966719"/>
      <w:r w:rsidRPr="00470E60">
        <w:rPr>
          <w:sz w:val="19"/>
          <w:szCs w:val="19"/>
        </w:rPr>
        <w:t>Afgørelse om VVM</w:t>
      </w:r>
      <w:bookmarkEnd w:id="63"/>
      <w:r w:rsidRPr="00470E60">
        <w:rPr>
          <w:sz w:val="19"/>
          <w:szCs w:val="19"/>
        </w:rPr>
        <w:t xml:space="preserve"> </w:t>
      </w:r>
    </w:p>
    <w:p w:rsidR="00047EDE" w:rsidRPr="00B26A5D" w:rsidRDefault="00047EDE" w:rsidP="00E2611F">
      <w:pPr>
        <w:autoSpaceDE w:val="0"/>
        <w:autoSpaceDN w:val="0"/>
        <w:adjustRightInd w:val="0"/>
        <w:rPr>
          <w:rFonts w:cs="Georgia"/>
          <w:color w:val="000000"/>
          <w:lang w:eastAsia="da-DK"/>
        </w:rPr>
      </w:pPr>
      <w:r>
        <w:rPr>
          <w:rFonts w:cs="Times-Roman"/>
          <w:lang w:eastAsia="da-DK"/>
        </w:rPr>
        <w:t>Teknik og Miljø</w:t>
      </w:r>
      <w:r w:rsidRPr="00B26A5D">
        <w:rPr>
          <w:rFonts w:cs="Times-Roman"/>
          <w:lang w:eastAsia="da-DK"/>
        </w:rPr>
        <w:t xml:space="preserve"> har på baggrund af anmeldelsen foretaget en VVM-screening og har vurderet, at </w:t>
      </w:r>
      <w:r>
        <w:rPr>
          <w:rFonts w:cs="Times-Roman"/>
          <w:lang w:eastAsia="da-DK"/>
        </w:rPr>
        <w:t>etableringen og driften af haveaffaldspladsen</w:t>
      </w:r>
      <w:r w:rsidRPr="00B26A5D">
        <w:rPr>
          <w:rFonts w:cs="Times-Roman"/>
          <w:lang w:eastAsia="da-DK"/>
        </w:rPr>
        <w:t xml:space="preserve"> ikke har en karakter og et omfang der gør, at det vil få væsentlig indvirkning på miljøet. Projektet er derfor ikke VVM-pligtigt.</w:t>
      </w:r>
    </w:p>
    <w:p w:rsidR="00047EDE" w:rsidRPr="00B26A5D" w:rsidRDefault="00047EDE" w:rsidP="00E2611F">
      <w:pPr>
        <w:rPr>
          <w:rFonts w:cs="Georgia"/>
          <w:color w:val="000000"/>
          <w:lang w:eastAsia="da-DK"/>
        </w:rPr>
      </w:pPr>
    </w:p>
    <w:p w:rsidR="00DF38C9" w:rsidRPr="00470E60" w:rsidRDefault="00DF38C9" w:rsidP="00E2611F">
      <w:pPr>
        <w:pStyle w:val="Overskrift1"/>
        <w:rPr>
          <w:sz w:val="19"/>
          <w:szCs w:val="19"/>
        </w:rPr>
      </w:pPr>
      <w:bookmarkStart w:id="64" w:name="_Toc433966720"/>
      <w:r w:rsidRPr="00470E60">
        <w:rPr>
          <w:sz w:val="19"/>
          <w:szCs w:val="19"/>
        </w:rPr>
        <w:t>Offentliggørelse og klagevejledning</w:t>
      </w:r>
      <w:bookmarkEnd w:id="64"/>
    </w:p>
    <w:p w:rsidR="000C0157" w:rsidRPr="00470E60" w:rsidRDefault="000C0157" w:rsidP="00E2611F">
      <w:pPr>
        <w:tabs>
          <w:tab w:val="right" w:pos="7371"/>
        </w:tabs>
        <w:rPr>
          <w:szCs w:val="19"/>
        </w:rPr>
      </w:pPr>
      <w:r w:rsidRPr="00470E60">
        <w:rPr>
          <w:szCs w:val="19"/>
        </w:rPr>
        <w:t xml:space="preserve">Miljøgodkendelse og afgørelsen om ikke VVM-pligt bliver offentliggjort på www.slagelse.dk </w:t>
      </w:r>
      <w:r w:rsidR="000F3A58">
        <w:rPr>
          <w:szCs w:val="19"/>
        </w:rPr>
        <w:t>mandag</w:t>
      </w:r>
      <w:r w:rsidRPr="00470E60">
        <w:rPr>
          <w:szCs w:val="19"/>
        </w:rPr>
        <w:t xml:space="preserve"> den </w:t>
      </w:r>
      <w:r w:rsidR="000F3A58">
        <w:rPr>
          <w:szCs w:val="19"/>
        </w:rPr>
        <w:t>2. november</w:t>
      </w:r>
      <w:r w:rsidRPr="00470E60">
        <w:rPr>
          <w:szCs w:val="19"/>
        </w:rPr>
        <w:t xml:space="preserve"> 2015.</w:t>
      </w:r>
    </w:p>
    <w:p w:rsidR="000C0157" w:rsidRPr="00470E60" w:rsidRDefault="000C0157" w:rsidP="00E2611F">
      <w:pPr>
        <w:tabs>
          <w:tab w:val="right" w:pos="7371"/>
        </w:tabs>
        <w:rPr>
          <w:szCs w:val="19"/>
        </w:rPr>
      </w:pPr>
    </w:p>
    <w:p w:rsidR="000C0157" w:rsidRPr="00470E60" w:rsidRDefault="000C0157" w:rsidP="00E2611F">
      <w:pPr>
        <w:rPr>
          <w:color w:val="000000"/>
          <w:szCs w:val="19"/>
        </w:rPr>
      </w:pPr>
      <w:r w:rsidRPr="00470E60">
        <w:rPr>
          <w:color w:val="000000"/>
          <w:szCs w:val="19"/>
        </w:rPr>
        <w:t>Afgørelsen om miljøgodkendelse og ikke VVM-pligt kan påklages til Natur- og Miljøklagenævnet. Afgørelse om spildevandstilladelse kan ikke påklages jf. miljøbeskyttelseslovens § 28 stk. 5.</w:t>
      </w:r>
    </w:p>
    <w:p w:rsidR="000C0157" w:rsidRPr="00470E60" w:rsidRDefault="000C0157" w:rsidP="00E2611F">
      <w:pPr>
        <w:rPr>
          <w:color w:val="000000"/>
          <w:szCs w:val="19"/>
        </w:rPr>
      </w:pPr>
    </w:p>
    <w:p w:rsidR="000C0157" w:rsidRPr="00470E60" w:rsidRDefault="000C0157" w:rsidP="00E2611F">
      <w:pPr>
        <w:rPr>
          <w:color w:val="000000"/>
          <w:szCs w:val="19"/>
        </w:rPr>
      </w:pPr>
      <w:r w:rsidRPr="00470E60">
        <w:rPr>
          <w:color w:val="000000"/>
          <w:szCs w:val="19"/>
        </w:rPr>
        <w:t xml:space="preserve">Der er fire ugers klagefrist. Det betyder, at Natur- og Miljøklagenævnet skal have modtaget klagen gennem klageportalen senest den </w:t>
      </w:r>
      <w:r w:rsidR="000F3A58">
        <w:rPr>
          <w:color w:val="000000"/>
          <w:szCs w:val="19"/>
        </w:rPr>
        <w:t xml:space="preserve">30. november </w:t>
      </w:r>
      <w:r w:rsidRPr="00470E60">
        <w:rPr>
          <w:color w:val="000000"/>
          <w:szCs w:val="19"/>
        </w:rPr>
        <w:t>2015.</w:t>
      </w:r>
    </w:p>
    <w:p w:rsidR="000C0157" w:rsidRPr="00470E60" w:rsidRDefault="000C0157" w:rsidP="00E2611F">
      <w:pPr>
        <w:rPr>
          <w:color w:val="000000"/>
          <w:szCs w:val="19"/>
        </w:rPr>
      </w:pPr>
    </w:p>
    <w:p w:rsidR="000C0157" w:rsidRPr="00470E60" w:rsidRDefault="000C0157" w:rsidP="00E2611F">
      <w:pPr>
        <w:rPr>
          <w:color w:val="000000"/>
          <w:szCs w:val="19"/>
        </w:rPr>
      </w:pPr>
      <w:r w:rsidRPr="00470E60">
        <w:rPr>
          <w:color w:val="000000"/>
          <w:szCs w:val="19"/>
        </w:rPr>
        <w:t xml:space="preserve">Du finder Klageportalen på internettet via </w:t>
      </w:r>
      <w:hyperlink r:id="rId9" w:history="1">
        <w:r w:rsidRPr="00470E60">
          <w:rPr>
            <w:rStyle w:val="Hyperlink"/>
            <w:szCs w:val="19"/>
          </w:rPr>
          <w:t>www.borger.dk</w:t>
        </w:r>
      </w:hyperlink>
      <w:r w:rsidRPr="00470E60">
        <w:rPr>
          <w:color w:val="000000"/>
          <w:szCs w:val="19"/>
        </w:rPr>
        <w:t xml:space="preserve"> eller </w:t>
      </w:r>
      <w:hyperlink r:id="rId10" w:history="1">
        <w:r w:rsidRPr="00470E60">
          <w:rPr>
            <w:rStyle w:val="Hyperlink"/>
            <w:szCs w:val="19"/>
          </w:rPr>
          <w:t>www.virk.dk</w:t>
        </w:r>
      </w:hyperlink>
      <w:r w:rsidRPr="00470E60">
        <w:rPr>
          <w:color w:val="000000"/>
          <w:szCs w:val="19"/>
        </w:rPr>
        <w:t>. Søg efter Klageportal.</w:t>
      </w:r>
    </w:p>
    <w:p w:rsidR="000C0157" w:rsidRPr="00470E60" w:rsidRDefault="000C0157" w:rsidP="00E2611F">
      <w:pPr>
        <w:rPr>
          <w:color w:val="000000"/>
          <w:szCs w:val="19"/>
        </w:rPr>
      </w:pPr>
    </w:p>
    <w:p w:rsidR="000C0157" w:rsidRPr="00470E60" w:rsidRDefault="000C0157" w:rsidP="00E2611F">
      <w:pPr>
        <w:rPr>
          <w:color w:val="000000"/>
          <w:szCs w:val="19"/>
        </w:rPr>
      </w:pPr>
      <w:r w:rsidRPr="00470E60">
        <w:rPr>
          <w:color w:val="000000"/>
          <w:szCs w:val="19"/>
        </w:rPr>
        <w:t xml:space="preserve">Det er en betingelse for behandling af klagen, at der indbetales et gebyr til Natur- og Miljøklagenævnet. Klagegebyret er fastsat til 500 kr. Du kan læse mere om gebyrordningen på </w:t>
      </w:r>
      <w:hyperlink r:id="rId11" w:history="1">
        <w:r w:rsidRPr="00470E60">
          <w:rPr>
            <w:rStyle w:val="Hyperlink"/>
            <w:szCs w:val="19"/>
          </w:rPr>
          <w:t>www.nmkn.dk</w:t>
        </w:r>
      </w:hyperlink>
      <w:r w:rsidRPr="00470E60">
        <w:rPr>
          <w:color w:val="000000"/>
          <w:szCs w:val="19"/>
        </w:rPr>
        <w:t>.</w:t>
      </w:r>
    </w:p>
    <w:p w:rsidR="000C0157" w:rsidRPr="00470E60" w:rsidRDefault="000C0157" w:rsidP="00E2611F">
      <w:pPr>
        <w:rPr>
          <w:color w:val="000000"/>
          <w:szCs w:val="19"/>
        </w:rPr>
      </w:pPr>
    </w:p>
    <w:p w:rsidR="005D5D25" w:rsidRDefault="005D5D25" w:rsidP="00E2611F">
      <w:pPr>
        <w:rPr>
          <w:szCs w:val="19"/>
        </w:rPr>
      </w:pPr>
    </w:p>
    <w:p w:rsidR="000C0157" w:rsidRPr="00470E60" w:rsidRDefault="000C0157" w:rsidP="00E2611F">
      <w:pPr>
        <w:rPr>
          <w:iCs/>
          <w:szCs w:val="19"/>
        </w:rPr>
      </w:pPr>
      <w:r w:rsidRPr="00470E60">
        <w:rPr>
          <w:szCs w:val="19"/>
        </w:rPr>
        <w:t>Følgende kan klage:</w:t>
      </w:r>
    </w:p>
    <w:p w:rsidR="000C0157" w:rsidRPr="00470E60" w:rsidRDefault="000C0157" w:rsidP="00E2611F">
      <w:pPr>
        <w:numPr>
          <w:ilvl w:val="0"/>
          <w:numId w:val="1"/>
        </w:numPr>
        <w:tabs>
          <w:tab w:val="clear" w:pos="1440"/>
          <w:tab w:val="num" w:pos="540"/>
        </w:tabs>
        <w:ind w:hanging="1080"/>
        <w:rPr>
          <w:iCs/>
          <w:szCs w:val="19"/>
        </w:rPr>
      </w:pPr>
      <w:r w:rsidRPr="00470E60">
        <w:rPr>
          <w:iCs/>
          <w:szCs w:val="19"/>
        </w:rPr>
        <w:t>Ansøgeren,</w:t>
      </w:r>
    </w:p>
    <w:p w:rsidR="000C0157" w:rsidRPr="00470E60" w:rsidRDefault="000C0157" w:rsidP="00E2611F">
      <w:pPr>
        <w:numPr>
          <w:ilvl w:val="0"/>
          <w:numId w:val="1"/>
        </w:numPr>
        <w:tabs>
          <w:tab w:val="clear" w:pos="1440"/>
          <w:tab w:val="num" w:pos="540"/>
        </w:tabs>
        <w:ind w:hanging="1080"/>
        <w:rPr>
          <w:iCs/>
          <w:szCs w:val="19"/>
        </w:rPr>
      </w:pPr>
      <w:r w:rsidRPr="00470E60">
        <w:rPr>
          <w:iCs/>
          <w:szCs w:val="19"/>
        </w:rPr>
        <w:t>Enhver, der har en individuel, væsentlig interesse i sagens udfald</w:t>
      </w:r>
    </w:p>
    <w:p w:rsidR="000C0157" w:rsidRPr="00470E60" w:rsidRDefault="000C0157" w:rsidP="00E2611F">
      <w:pPr>
        <w:numPr>
          <w:ilvl w:val="0"/>
          <w:numId w:val="1"/>
        </w:numPr>
        <w:tabs>
          <w:tab w:val="clear" w:pos="1440"/>
          <w:tab w:val="num" w:pos="540"/>
        </w:tabs>
        <w:ind w:hanging="1080"/>
        <w:rPr>
          <w:iCs/>
          <w:szCs w:val="19"/>
        </w:rPr>
      </w:pPr>
      <w:r w:rsidRPr="00470E60">
        <w:rPr>
          <w:iCs/>
          <w:szCs w:val="19"/>
        </w:rPr>
        <w:t>Sundhedsstyrelsen,</w:t>
      </w:r>
    </w:p>
    <w:p w:rsidR="000C0157" w:rsidRPr="00470E60" w:rsidRDefault="000C0157" w:rsidP="00E2611F">
      <w:pPr>
        <w:numPr>
          <w:ilvl w:val="0"/>
          <w:numId w:val="1"/>
        </w:numPr>
        <w:tabs>
          <w:tab w:val="clear" w:pos="1440"/>
          <w:tab w:val="num" w:pos="540"/>
        </w:tabs>
        <w:ind w:left="567" w:hanging="207"/>
        <w:rPr>
          <w:iCs/>
          <w:szCs w:val="19"/>
        </w:rPr>
      </w:pPr>
      <w:r w:rsidRPr="00470E60">
        <w:rPr>
          <w:iCs/>
          <w:szCs w:val="19"/>
        </w:rPr>
        <w:lastRenderedPageBreak/>
        <w:t xml:space="preserve">Landsdækkende foreninger og organisationer i det omfang, de har klageret over den konkrete afgørelse. </w:t>
      </w:r>
    </w:p>
    <w:p w:rsidR="000C0157" w:rsidRPr="00470E60" w:rsidRDefault="000C0157" w:rsidP="00E2611F">
      <w:pPr>
        <w:numPr>
          <w:ilvl w:val="0"/>
          <w:numId w:val="1"/>
        </w:numPr>
        <w:tabs>
          <w:tab w:val="clear" w:pos="1440"/>
          <w:tab w:val="num" w:pos="540"/>
        </w:tabs>
        <w:ind w:left="567" w:hanging="207"/>
        <w:rPr>
          <w:iCs/>
          <w:szCs w:val="19"/>
        </w:rPr>
      </w:pPr>
      <w:r w:rsidRPr="00470E60">
        <w:rPr>
          <w:iCs/>
          <w:szCs w:val="19"/>
        </w:rPr>
        <w:t>Lokale foreninger og organisationer, der har til formål at beskytte natur, miljø eller rekreative interesser, og som har meddelt kommunen, at de ønsker underretning om afgørelsen.</w:t>
      </w:r>
    </w:p>
    <w:p w:rsidR="000C0157" w:rsidRPr="00470E60" w:rsidRDefault="000C0157" w:rsidP="00E2611F">
      <w:pPr>
        <w:tabs>
          <w:tab w:val="num" w:pos="540"/>
        </w:tabs>
        <w:ind w:left="1440"/>
        <w:rPr>
          <w:iCs/>
          <w:szCs w:val="19"/>
        </w:rPr>
      </w:pPr>
    </w:p>
    <w:p w:rsidR="000C0157" w:rsidRPr="00470E60" w:rsidRDefault="000C0157" w:rsidP="00E2611F">
      <w:pPr>
        <w:pStyle w:val="L-brevekst"/>
        <w:widowControl/>
        <w:tabs>
          <w:tab w:val="clear" w:pos="-720"/>
          <w:tab w:val="right" w:pos="7371"/>
        </w:tabs>
        <w:suppressAutoHyphens w:val="0"/>
        <w:spacing w:line="280" w:lineRule="atLeast"/>
        <w:jc w:val="left"/>
        <w:rPr>
          <w:rFonts w:ascii="Verdana" w:hAnsi="Verdana"/>
          <w:spacing w:val="0"/>
          <w:sz w:val="19"/>
          <w:szCs w:val="19"/>
          <w:lang w:val="da-DK"/>
        </w:rPr>
      </w:pPr>
      <w:r w:rsidRPr="00470E60">
        <w:rPr>
          <w:rFonts w:ascii="Verdana" w:hAnsi="Verdana"/>
          <w:color w:val="000000"/>
          <w:sz w:val="19"/>
          <w:szCs w:val="19"/>
          <w:lang w:val="da-DK"/>
        </w:rPr>
        <w:t xml:space="preserve">Kommunen får direkte besked fra Klageportalen, hvis der kommer en klage. </w:t>
      </w:r>
      <w:r w:rsidRPr="00470E60">
        <w:rPr>
          <w:rFonts w:ascii="Verdana" w:hAnsi="Verdana"/>
          <w:spacing w:val="0"/>
          <w:sz w:val="19"/>
          <w:szCs w:val="19"/>
          <w:lang w:val="da-DK"/>
        </w:rPr>
        <w:t>Virksomheden vil blive informeret, hvis Slagelse Kommune modtager en klage fra anden side.</w:t>
      </w:r>
    </w:p>
    <w:p w:rsidR="000C0157" w:rsidRPr="00470E60" w:rsidRDefault="000C0157" w:rsidP="00E2611F">
      <w:pPr>
        <w:pStyle w:val="L-brevekst"/>
        <w:widowControl/>
        <w:tabs>
          <w:tab w:val="clear" w:pos="-720"/>
          <w:tab w:val="right" w:pos="7371"/>
        </w:tabs>
        <w:suppressAutoHyphens w:val="0"/>
        <w:spacing w:line="280" w:lineRule="atLeast"/>
        <w:jc w:val="left"/>
        <w:rPr>
          <w:rFonts w:ascii="Verdana" w:hAnsi="Verdana"/>
          <w:spacing w:val="0"/>
          <w:sz w:val="19"/>
          <w:szCs w:val="19"/>
          <w:lang w:val="da-DK"/>
        </w:rPr>
      </w:pPr>
    </w:p>
    <w:p w:rsidR="000C0157" w:rsidRPr="00470E60" w:rsidRDefault="000C0157" w:rsidP="00E2611F">
      <w:pPr>
        <w:rPr>
          <w:szCs w:val="19"/>
        </w:rPr>
      </w:pPr>
      <w:r w:rsidRPr="00470E60">
        <w:rPr>
          <w:szCs w:val="19"/>
        </w:rPr>
        <w:t>Betingelser, mens en klage behandles</w:t>
      </w:r>
    </w:p>
    <w:p w:rsidR="000C0157" w:rsidRPr="00470E60" w:rsidRDefault="000C0157" w:rsidP="00E2611F">
      <w:pPr>
        <w:rPr>
          <w:szCs w:val="19"/>
          <w:lang w:eastAsia="da-DK"/>
        </w:rPr>
      </w:pPr>
      <w:r w:rsidRPr="00470E60">
        <w:rPr>
          <w:szCs w:val="19"/>
          <w:lang w:eastAsia="da-DK"/>
        </w:rPr>
        <w:t>En klage over en miljøgodkendelse har ikke opsættende virkning, medmindre Natur- og Miljøklagenævnet bestemmer andet. Det betyder, at godkendelsen kan udnyttes, inden klagen er afgjort. Udnyttelsen sker dog for egen regning og risiko.</w:t>
      </w:r>
    </w:p>
    <w:p w:rsidR="000C0157" w:rsidRPr="00470E60" w:rsidRDefault="000C0157" w:rsidP="00E2611F">
      <w:pPr>
        <w:pStyle w:val="Overskrift2"/>
        <w:rPr>
          <w:iCs w:val="0"/>
          <w:szCs w:val="19"/>
        </w:rPr>
      </w:pPr>
    </w:p>
    <w:p w:rsidR="000C0157" w:rsidRPr="00470E60" w:rsidRDefault="000C0157" w:rsidP="00E2611F">
      <w:pPr>
        <w:rPr>
          <w:b/>
          <w:szCs w:val="19"/>
        </w:rPr>
      </w:pPr>
      <w:r w:rsidRPr="00470E60">
        <w:rPr>
          <w:b/>
          <w:szCs w:val="19"/>
        </w:rPr>
        <w:t>Søgsmål</w:t>
      </w:r>
    </w:p>
    <w:p w:rsidR="000C0157" w:rsidRPr="00470E60" w:rsidRDefault="000C0157" w:rsidP="00E2611F">
      <w:pPr>
        <w:rPr>
          <w:color w:val="FF0000"/>
          <w:szCs w:val="19"/>
        </w:rPr>
      </w:pPr>
      <w:r w:rsidRPr="00470E60">
        <w:rPr>
          <w:szCs w:val="19"/>
        </w:rPr>
        <w:t xml:space="preserve">Hvis I ønsker at prøve afgørelsen ved domstolene, skal sagen være anlagt senest 6 måneder efter, at afgørelsen er meddelt. Fristen for at anlægge søgsmål udløber således den </w:t>
      </w:r>
      <w:r w:rsidR="000F3A58">
        <w:rPr>
          <w:szCs w:val="19"/>
        </w:rPr>
        <w:t>2. maj 2016</w:t>
      </w:r>
      <w:r w:rsidRPr="00470E60">
        <w:rPr>
          <w:szCs w:val="19"/>
        </w:rPr>
        <w:t xml:space="preserve">. </w:t>
      </w:r>
    </w:p>
    <w:p w:rsidR="000C0157" w:rsidRPr="00470E60" w:rsidRDefault="000C0157" w:rsidP="00E2611F">
      <w:pPr>
        <w:tabs>
          <w:tab w:val="left" w:pos="1420"/>
        </w:tabs>
        <w:rPr>
          <w:b/>
          <w:szCs w:val="19"/>
        </w:rPr>
      </w:pPr>
    </w:p>
    <w:p w:rsidR="00FF7EEC" w:rsidRPr="00470E60" w:rsidRDefault="00FF7EEC" w:rsidP="00E2611F">
      <w:pPr>
        <w:pStyle w:val="Overskrift2"/>
        <w:rPr>
          <w:iCs w:val="0"/>
          <w:szCs w:val="19"/>
        </w:rPr>
      </w:pPr>
    </w:p>
    <w:p w:rsidR="00AA4B68" w:rsidRPr="00470E60" w:rsidRDefault="00AA4B68" w:rsidP="00E2611F">
      <w:pPr>
        <w:rPr>
          <w:b/>
          <w:szCs w:val="19"/>
        </w:rPr>
      </w:pPr>
      <w:r w:rsidRPr="00470E60">
        <w:rPr>
          <w:b/>
          <w:szCs w:val="19"/>
        </w:rPr>
        <w:t>Øvrige forhold</w:t>
      </w:r>
    </w:p>
    <w:p w:rsidR="00AA4B68" w:rsidRPr="00470E60" w:rsidRDefault="00AA4B68" w:rsidP="00E2611F">
      <w:pPr>
        <w:tabs>
          <w:tab w:val="right" w:pos="7371"/>
        </w:tabs>
        <w:rPr>
          <w:szCs w:val="19"/>
        </w:rPr>
      </w:pPr>
      <w:r w:rsidRPr="00470E60">
        <w:rPr>
          <w:szCs w:val="19"/>
        </w:rPr>
        <w:t xml:space="preserve">Der er med denne godkendelse udelukkende </w:t>
      </w:r>
      <w:r w:rsidR="009D0037" w:rsidRPr="00470E60">
        <w:rPr>
          <w:szCs w:val="19"/>
        </w:rPr>
        <w:t>vurderet</w:t>
      </w:r>
      <w:r w:rsidRPr="00470E60">
        <w:rPr>
          <w:szCs w:val="19"/>
        </w:rPr>
        <w:t xml:space="preserve"> de miljøtekniske forhold. Der er således ikke taget stilling til eventuel god</w:t>
      </w:r>
      <w:r w:rsidRPr="00470E60">
        <w:rPr>
          <w:szCs w:val="19"/>
        </w:rPr>
        <w:softHyphen/>
        <w:t>kendelse efter anden lovgiv</w:t>
      </w:r>
      <w:r w:rsidRPr="00470E60">
        <w:rPr>
          <w:szCs w:val="19"/>
        </w:rPr>
        <w:softHyphen/>
        <w:t xml:space="preserve">ning, f.eks. byggeloven, arbejdsmiljøloven eller </w:t>
      </w:r>
      <w:proofErr w:type="spellStart"/>
      <w:r w:rsidRPr="00470E60">
        <w:rPr>
          <w:szCs w:val="19"/>
        </w:rPr>
        <w:t>bered</w:t>
      </w:r>
      <w:r w:rsidRPr="00470E60">
        <w:rPr>
          <w:szCs w:val="19"/>
        </w:rPr>
        <w:softHyphen/>
        <w:t>skabsloven</w:t>
      </w:r>
      <w:proofErr w:type="spellEnd"/>
      <w:r w:rsidRPr="00470E60">
        <w:rPr>
          <w:szCs w:val="19"/>
        </w:rPr>
        <w:t>.</w:t>
      </w:r>
    </w:p>
    <w:p w:rsidR="00AA4B68" w:rsidRPr="00470E60" w:rsidRDefault="00AA4B68" w:rsidP="00E2611F">
      <w:pPr>
        <w:pStyle w:val="L-brevekst"/>
        <w:widowControl/>
        <w:tabs>
          <w:tab w:val="clear" w:pos="-720"/>
          <w:tab w:val="right" w:pos="7371"/>
        </w:tabs>
        <w:suppressAutoHyphens w:val="0"/>
        <w:spacing w:line="280" w:lineRule="atLeast"/>
        <w:jc w:val="left"/>
        <w:rPr>
          <w:rFonts w:ascii="Verdana" w:hAnsi="Verdana"/>
          <w:spacing w:val="0"/>
          <w:sz w:val="19"/>
          <w:szCs w:val="19"/>
          <w:lang w:val="da-DK"/>
        </w:rPr>
      </w:pPr>
    </w:p>
    <w:p w:rsidR="00C6169F" w:rsidRPr="00470E60" w:rsidRDefault="00AA4B68" w:rsidP="00E2611F">
      <w:pPr>
        <w:pStyle w:val="L-brevekst"/>
        <w:widowControl/>
        <w:tabs>
          <w:tab w:val="clear" w:pos="-720"/>
          <w:tab w:val="right" w:pos="7371"/>
        </w:tabs>
        <w:suppressAutoHyphens w:val="0"/>
        <w:spacing w:line="280" w:lineRule="atLeast"/>
        <w:ind w:hanging="567"/>
        <w:jc w:val="left"/>
        <w:rPr>
          <w:rFonts w:ascii="Verdana" w:hAnsi="Verdana"/>
          <w:sz w:val="19"/>
          <w:szCs w:val="19"/>
          <w:lang w:val="da-DK"/>
        </w:rPr>
      </w:pPr>
      <w:r w:rsidRPr="00470E60">
        <w:rPr>
          <w:rFonts w:ascii="Verdana" w:hAnsi="Verdana"/>
          <w:sz w:val="19"/>
          <w:szCs w:val="19"/>
          <w:lang w:val="da-DK"/>
        </w:rPr>
        <w:t xml:space="preserve"> </w:t>
      </w:r>
      <w:r w:rsidR="00C6169F" w:rsidRPr="00470E60">
        <w:rPr>
          <w:rFonts w:ascii="Verdana" w:hAnsi="Verdana"/>
          <w:sz w:val="19"/>
          <w:szCs w:val="19"/>
          <w:lang w:val="da-DK"/>
        </w:rPr>
        <w:tab/>
      </w:r>
    </w:p>
    <w:p w:rsidR="00C6169F" w:rsidRPr="00470E60" w:rsidRDefault="00C6169F" w:rsidP="00E2611F">
      <w:pPr>
        <w:pStyle w:val="L-brevekst"/>
        <w:widowControl/>
        <w:tabs>
          <w:tab w:val="clear" w:pos="-720"/>
          <w:tab w:val="right" w:pos="7371"/>
        </w:tabs>
        <w:suppressAutoHyphens w:val="0"/>
        <w:spacing w:line="280" w:lineRule="atLeast"/>
        <w:ind w:hanging="567"/>
        <w:jc w:val="left"/>
        <w:rPr>
          <w:rFonts w:ascii="Verdana" w:hAnsi="Verdana"/>
          <w:sz w:val="19"/>
          <w:szCs w:val="19"/>
          <w:lang w:val="da-DK"/>
        </w:rPr>
      </w:pPr>
    </w:p>
    <w:p w:rsidR="00C6169F" w:rsidRPr="00470E60" w:rsidRDefault="00C6169F" w:rsidP="00E2611F">
      <w:pPr>
        <w:pStyle w:val="L-brevekst"/>
        <w:widowControl/>
        <w:tabs>
          <w:tab w:val="clear" w:pos="-720"/>
          <w:tab w:val="right" w:pos="7371"/>
        </w:tabs>
        <w:suppressAutoHyphens w:val="0"/>
        <w:spacing w:line="280" w:lineRule="atLeast"/>
        <w:ind w:hanging="567"/>
        <w:jc w:val="left"/>
        <w:rPr>
          <w:rFonts w:ascii="Verdana" w:hAnsi="Verdana"/>
          <w:sz w:val="19"/>
          <w:szCs w:val="19"/>
          <w:lang w:val="da-DK"/>
        </w:rPr>
      </w:pPr>
    </w:p>
    <w:p w:rsidR="00F116A3" w:rsidRPr="00470E60" w:rsidRDefault="00C6169F" w:rsidP="00E2611F">
      <w:pPr>
        <w:pStyle w:val="L-brevekst"/>
        <w:widowControl/>
        <w:tabs>
          <w:tab w:val="clear" w:pos="-720"/>
          <w:tab w:val="right" w:pos="7371"/>
        </w:tabs>
        <w:suppressAutoHyphens w:val="0"/>
        <w:spacing w:line="280" w:lineRule="atLeast"/>
        <w:ind w:hanging="567"/>
        <w:jc w:val="left"/>
        <w:rPr>
          <w:rFonts w:ascii="Verdana" w:hAnsi="Verdana"/>
          <w:sz w:val="19"/>
          <w:szCs w:val="19"/>
          <w:lang w:val="da-DK"/>
        </w:rPr>
      </w:pPr>
      <w:r w:rsidRPr="00470E60">
        <w:rPr>
          <w:rFonts w:ascii="Verdana" w:hAnsi="Verdana"/>
          <w:sz w:val="19"/>
          <w:szCs w:val="19"/>
          <w:lang w:val="da-DK"/>
        </w:rPr>
        <w:tab/>
      </w:r>
    </w:p>
    <w:p w:rsidR="00AA4B68" w:rsidRPr="00470E60" w:rsidRDefault="00AA4B68" w:rsidP="00E2611F">
      <w:pPr>
        <w:tabs>
          <w:tab w:val="left" w:pos="5985"/>
        </w:tabs>
        <w:rPr>
          <w:szCs w:val="19"/>
        </w:rPr>
      </w:pPr>
    </w:p>
    <w:p w:rsidR="000C0157" w:rsidRPr="00470E60" w:rsidRDefault="000C0157" w:rsidP="00E2611F">
      <w:pPr>
        <w:rPr>
          <w:rFonts w:cs="Arial"/>
          <w:b/>
          <w:bCs/>
          <w:kern w:val="32"/>
          <w:szCs w:val="19"/>
        </w:rPr>
      </w:pPr>
      <w:r w:rsidRPr="00470E60">
        <w:rPr>
          <w:szCs w:val="19"/>
        </w:rPr>
        <w:br w:type="page"/>
      </w:r>
    </w:p>
    <w:p w:rsidR="00AA4B68" w:rsidRPr="00470E60" w:rsidRDefault="009A1858" w:rsidP="00E2611F">
      <w:pPr>
        <w:pStyle w:val="Overskrift1"/>
        <w:rPr>
          <w:sz w:val="19"/>
          <w:szCs w:val="19"/>
        </w:rPr>
      </w:pPr>
      <w:bookmarkStart w:id="65" w:name="_Toc433966721"/>
      <w:r w:rsidRPr="00470E60">
        <w:rPr>
          <w:sz w:val="19"/>
          <w:szCs w:val="19"/>
        </w:rPr>
        <w:lastRenderedPageBreak/>
        <w:t xml:space="preserve">Miljøteknisk </w:t>
      </w:r>
      <w:r w:rsidR="00A14925" w:rsidRPr="00470E60">
        <w:rPr>
          <w:sz w:val="19"/>
          <w:szCs w:val="19"/>
        </w:rPr>
        <w:t>redegørelse</w:t>
      </w:r>
      <w:bookmarkEnd w:id="65"/>
    </w:p>
    <w:p w:rsidR="00F116A3" w:rsidRPr="00470E60" w:rsidRDefault="00F116A3" w:rsidP="00E2611F">
      <w:pPr>
        <w:rPr>
          <w:szCs w:val="19"/>
        </w:rPr>
      </w:pPr>
      <w:bookmarkStart w:id="66" w:name="Afsender"/>
      <w:bookmarkEnd w:id="66"/>
    </w:p>
    <w:p w:rsidR="005B31F0" w:rsidRPr="00470E60" w:rsidRDefault="005B31F0" w:rsidP="00E2611F">
      <w:pPr>
        <w:pStyle w:val="Overskrift3"/>
        <w:rPr>
          <w:szCs w:val="19"/>
        </w:rPr>
      </w:pPr>
      <w:bookmarkStart w:id="67" w:name="_Toc433966722"/>
      <w:r w:rsidRPr="00470E60">
        <w:rPr>
          <w:szCs w:val="19"/>
        </w:rPr>
        <w:t>Indledning</w:t>
      </w:r>
      <w:bookmarkEnd w:id="67"/>
    </w:p>
    <w:p w:rsidR="009A1858" w:rsidRPr="00470E60" w:rsidRDefault="004339E7" w:rsidP="00E2611F">
      <w:pPr>
        <w:rPr>
          <w:szCs w:val="19"/>
        </w:rPr>
      </w:pPr>
      <w:proofErr w:type="spellStart"/>
      <w:r w:rsidRPr="00470E60">
        <w:rPr>
          <w:szCs w:val="19"/>
        </w:rPr>
        <w:t>AffaldPlus</w:t>
      </w:r>
      <w:proofErr w:type="spellEnd"/>
      <w:r w:rsidRPr="00470E60">
        <w:rPr>
          <w:szCs w:val="19"/>
        </w:rPr>
        <w:t xml:space="preserve"> ønsker at etablere en døgnåben haveaffaldsplads. Pladsen vil blive etableres inden for de fysiske rammer på komposteringspladsen.</w:t>
      </w:r>
    </w:p>
    <w:p w:rsidR="009706CF" w:rsidRPr="00470E60" w:rsidRDefault="009706CF" w:rsidP="00E2611F">
      <w:pPr>
        <w:rPr>
          <w:szCs w:val="19"/>
        </w:rPr>
      </w:pPr>
      <w:r w:rsidRPr="00470E60">
        <w:rPr>
          <w:szCs w:val="19"/>
        </w:rPr>
        <w:t xml:space="preserve">Komposteringspladsen er i gang med en afvikling, for der vil fremadrettet ikke være opbevaring af dagrenovation på pladsen. Der er derfor mulighed for at udnytte en del af pladsen til </w:t>
      </w:r>
      <w:proofErr w:type="spellStart"/>
      <w:r w:rsidRPr="00470E60">
        <w:rPr>
          <w:szCs w:val="19"/>
        </w:rPr>
        <w:t>haveaffalsplads</w:t>
      </w:r>
      <w:proofErr w:type="spellEnd"/>
      <w:r w:rsidRPr="00470E60">
        <w:rPr>
          <w:szCs w:val="19"/>
        </w:rPr>
        <w:t>.</w:t>
      </w:r>
    </w:p>
    <w:p w:rsidR="009706CF" w:rsidRPr="00470E60" w:rsidRDefault="009706CF" w:rsidP="00E2611F">
      <w:pPr>
        <w:rPr>
          <w:szCs w:val="19"/>
        </w:rPr>
      </w:pPr>
    </w:p>
    <w:p w:rsidR="009706CF" w:rsidRPr="00470E60" w:rsidRDefault="009706CF" w:rsidP="00E2611F">
      <w:pPr>
        <w:rPr>
          <w:szCs w:val="19"/>
        </w:rPr>
      </w:pPr>
      <w:r w:rsidRPr="00470E60">
        <w:rPr>
          <w:szCs w:val="19"/>
        </w:rPr>
        <w:t xml:space="preserve">Etableringen kræver etablering af en tæt belægning med afløb mod afløb og afgrænsninger og betonmure for </w:t>
      </w:r>
      <w:proofErr w:type="spellStart"/>
      <w:r w:rsidRPr="00470E60">
        <w:rPr>
          <w:szCs w:val="19"/>
        </w:rPr>
        <w:t>opstakning</w:t>
      </w:r>
      <w:proofErr w:type="spellEnd"/>
      <w:r w:rsidRPr="00470E60">
        <w:rPr>
          <w:szCs w:val="19"/>
        </w:rPr>
        <w:t xml:space="preserve"> af fraktioner. </w:t>
      </w:r>
    </w:p>
    <w:p w:rsidR="009A1858" w:rsidRPr="00470E60" w:rsidRDefault="009A1858" w:rsidP="00E2611F">
      <w:pPr>
        <w:rPr>
          <w:szCs w:val="19"/>
        </w:rPr>
      </w:pPr>
    </w:p>
    <w:p w:rsidR="00701F8A" w:rsidRPr="00470E60" w:rsidRDefault="00701F8A" w:rsidP="00E2611F">
      <w:pPr>
        <w:rPr>
          <w:szCs w:val="19"/>
        </w:rPr>
      </w:pPr>
      <w:r w:rsidRPr="00470E60">
        <w:rPr>
          <w:szCs w:val="19"/>
        </w:rPr>
        <w:t>Det forventes at der årligt vil modtages ca. 1.600 ton.</w:t>
      </w:r>
    </w:p>
    <w:p w:rsidR="00701F8A" w:rsidRPr="00470E60" w:rsidRDefault="00701F8A" w:rsidP="00E2611F">
      <w:pPr>
        <w:rPr>
          <w:szCs w:val="19"/>
        </w:rPr>
      </w:pPr>
    </w:p>
    <w:p w:rsidR="004339E7" w:rsidRPr="00470E60" w:rsidRDefault="00701F8A" w:rsidP="00E2611F">
      <w:pPr>
        <w:rPr>
          <w:szCs w:val="19"/>
        </w:rPr>
      </w:pPr>
      <w:r w:rsidRPr="00470E60">
        <w:rPr>
          <w:szCs w:val="19"/>
        </w:rPr>
        <w:t>Der forventes at 31.000 kunder årligt vil besøge haveaffaldspladsen.</w:t>
      </w:r>
    </w:p>
    <w:p w:rsidR="00701F8A" w:rsidRPr="00470E60" w:rsidRDefault="00701F8A" w:rsidP="00E2611F">
      <w:pPr>
        <w:rPr>
          <w:szCs w:val="19"/>
        </w:rPr>
      </w:pPr>
      <w:r w:rsidRPr="00470E60">
        <w:rPr>
          <w:szCs w:val="19"/>
        </w:rPr>
        <w:t xml:space="preserve">Der vil være flest besøgende vil komme til pladsen i dagtimerne i weekenderne. Højsæsonerne vil være forår, sommer og efterår. </w:t>
      </w:r>
    </w:p>
    <w:p w:rsidR="00701F8A" w:rsidRPr="00470E60" w:rsidRDefault="00701F8A" w:rsidP="00E2611F">
      <w:pPr>
        <w:rPr>
          <w:szCs w:val="19"/>
        </w:rPr>
      </w:pPr>
    </w:p>
    <w:p w:rsidR="00701F8A" w:rsidRPr="00470E60" w:rsidRDefault="00701F8A" w:rsidP="00E2611F">
      <w:pPr>
        <w:rPr>
          <w:szCs w:val="19"/>
        </w:rPr>
      </w:pPr>
      <w:r w:rsidRPr="00470E60">
        <w:rPr>
          <w:szCs w:val="19"/>
        </w:rPr>
        <w:t>Det forventes at det høj</w:t>
      </w:r>
      <w:r w:rsidR="00E1404C" w:rsidRPr="00470E60">
        <w:rPr>
          <w:szCs w:val="19"/>
        </w:rPr>
        <w:t>e</w:t>
      </w:r>
      <w:r w:rsidRPr="00470E60">
        <w:rPr>
          <w:szCs w:val="19"/>
        </w:rPr>
        <w:t>ste antal biler pr. dag være 200. disse vil være jævnt fordelt over dagen og med et masimalt antal på ca. 50 inden for samme time.</w:t>
      </w:r>
    </w:p>
    <w:p w:rsidR="00701F8A" w:rsidRPr="00470E60" w:rsidRDefault="00701F8A" w:rsidP="00E2611F">
      <w:pPr>
        <w:rPr>
          <w:szCs w:val="19"/>
        </w:rPr>
      </w:pPr>
    </w:p>
    <w:p w:rsidR="00701F8A" w:rsidRPr="00470E60" w:rsidRDefault="00701F8A" w:rsidP="00E2611F">
      <w:pPr>
        <w:rPr>
          <w:szCs w:val="19"/>
        </w:rPr>
      </w:pPr>
      <w:r w:rsidRPr="00470E60">
        <w:rPr>
          <w:szCs w:val="19"/>
        </w:rPr>
        <w:t xml:space="preserve">ca. 2oo lastbiler vil årligt bortskaffe haveaffaldet. </w:t>
      </w:r>
    </w:p>
    <w:p w:rsidR="00701F8A" w:rsidRPr="00470E60" w:rsidRDefault="00701F8A" w:rsidP="00E2611F">
      <w:pPr>
        <w:rPr>
          <w:szCs w:val="19"/>
        </w:rPr>
      </w:pPr>
    </w:p>
    <w:p w:rsidR="00701F8A" w:rsidRDefault="005D5D25" w:rsidP="00E2611F">
      <w:pPr>
        <w:rPr>
          <w:szCs w:val="19"/>
        </w:rPr>
      </w:pPr>
      <w:r>
        <w:rPr>
          <w:szCs w:val="19"/>
        </w:rPr>
        <w:t xml:space="preserve">Standardvilkårene 3,6,9-14, 16-21, og 25 er udeladt da de ikke er relevante for driften af haveaffaldspladsen. </w:t>
      </w:r>
    </w:p>
    <w:p w:rsidR="005D5D25" w:rsidRDefault="005D5D25" w:rsidP="00E2611F">
      <w:pPr>
        <w:rPr>
          <w:szCs w:val="19"/>
        </w:rPr>
      </w:pPr>
    </w:p>
    <w:p w:rsidR="00816C9F" w:rsidRDefault="00816C9F" w:rsidP="00E2611F">
      <w:pPr>
        <w:rPr>
          <w:szCs w:val="19"/>
        </w:rPr>
      </w:pPr>
      <w:r>
        <w:rPr>
          <w:szCs w:val="19"/>
        </w:rPr>
        <w:t>Da pladsen har døgnåbent og ikke er bemandet hele døgnet, kontrollen af pladsen foregå ved videoovervågning.</w:t>
      </w:r>
    </w:p>
    <w:p w:rsidR="005D5D25" w:rsidRPr="00470E60" w:rsidRDefault="005D5D25" w:rsidP="00E2611F">
      <w:pPr>
        <w:rPr>
          <w:szCs w:val="19"/>
        </w:rPr>
      </w:pPr>
    </w:p>
    <w:p w:rsidR="005B31F0" w:rsidRPr="00470E60" w:rsidRDefault="005B31F0" w:rsidP="00E2611F">
      <w:pPr>
        <w:pStyle w:val="Overskrift3"/>
        <w:rPr>
          <w:szCs w:val="19"/>
        </w:rPr>
      </w:pPr>
      <w:bookmarkStart w:id="68" w:name="_Toc433966723"/>
      <w:r w:rsidRPr="00470E60">
        <w:rPr>
          <w:szCs w:val="19"/>
        </w:rPr>
        <w:t>Beliggenhed og planforhold</w:t>
      </w:r>
      <w:bookmarkEnd w:id="68"/>
    </w:p>
    <w:p w:rsidR="00B45F55" w:rsidRPr="00470E60" w:rsidRDefault="00701F8A" w:rsidP="00E2611F">
      <w:pPr>
        <w:rPr>
          <w:szCs w:val="19"/>
        </w:rPr>
      </w:pPr>
      <w:r w:rsidRPr="00470E60">
        <w:rPr>
          <w:szCs w:val="19"/>
        </w:rPr>
        <w:t xml:space="preserve">Haveaffaldspladsen vil blive </w:t>
      </w:r>
      <w:r w:rsidR="007B436B" w:rsidRPr="00470E60">
        <w:rPr>
          <w:szCs w:val="19"/>
        </w:rPr>
        <w:t>placeret inden på den del af det</w:t>
      </w:r>
      <w:r w:rsidRPr="00470E60">
        <w:rPr>
          <w:szCs w:val="19"/>
        </w:rPr>
        <w:t xml:space="preserve"> </w:t>
      </w:r>
      <w:r w:rsidR="007B436B" w:rsidRPr="00470E60">
        <w:rPr>
          <w:szCs w:val="19"/>
        </w:rPr>
        <w:t>eksisterende</w:t>
      </w:r>
      <w:r w:rsidRPr="00470E60">
        <w:rPr>
          <w:szCs w:val="19"/>
        </w:rPr>
        <w:t xml:space="preserve"> </w:t>
      </w:r>
      <w:r w:rsidR="007B436B" w:rsidRPr="00470E60">
        <w:rPr>
          <w:szCs w:val="19"/>
        </w:rPr>
        <w:t xml:space="preserve">komposteringsanlæg. </w:t>
      </w:r>
    </w:p>
    <w:p w:rsidR="007B436B" w:rsidRPr="00470E60" w:rsidRDefault="007B436B" w:rsidP="00E2611F">
      <w:pPr>
        <w:rPr>
          <w:szCs w:val="19"/>
        </w:rPr>
      </w:pPr>
      <w:r w:rsidRPr="00470E60">
        <w:rPr>
          <w:szCs w:val="19"/>
        </w:rPr>
        <w:t>Der er tale om et industriområde uden en lokalplan, men inden for kommuneplanrammen 3.4E1.</w:t>
      </w:r>
    </w:p>
    <w:p w:rsidR="007B436B" w:rsidRPr="00470E60" w:rsidRDefault="007B436B" w:rsidP="00E2611F">
      <w:pPr>
        <w:rPr>
          <w:szCs w:val="19"/>
        </w:rPr>
      </w:pPr>
    </w:p>
    <w:p w:rsidR="007B436B" w:rsidRPr="00470E60" w:rsidRDefault="00E1404C" w:rsidP="00E2611F">
      <w:pPr>
        <w:rPr>
          <w:szCs w:val="19"/>
        </w:rPr>
      </w:pPr>
      <w:r w:rsidRPr="00470E60">
        <w:rPr>
          <w:szCs w:val="19"/>
        </w:rPr>
        <w:t>Nærmeste boligområde er 3.3B10 og er beliggende i en afstand af ca. 400 meter fra pladsen.</w:t>
      </w:r>
    </w:p>
    <w:p w:rsidR="00701F8A" w:rsidRPr="00470E60" w:rsidRDefault="00701F8A" w:rsidP="00E2611F">
      <w:pPr>
        <w:rPr>
          <w:szCs w:val="19"/>
        </w:rPr>
      </w:pPr>
    </w:p>
    <w:p w:rsidR="00B45F55" w:rsidRPr="00470E60" w:rsidRDefault="00B45F55" w:rsidP="00E2611F">
      <w:pPr>
        <w:rPr>
          <w:szCs w:val="19"/>
        </w:rPr>
      </w:pPr>
    </w:p>
    <w:p w:rsidR="00EF6D27" w:rsidRDefault="00EF6D27" w:rsidP="00E2611F">
      <w:pPr>
        <w:pStyle w:val="Overskrift3"/>
        <w:rPr>
          <w:szCs w:val="19"/>
        </w:rPr>
      </w:pPr>
      <w:bookmarkStart w:id="69" w:name="_Toc433966724"/>
      <w:r w:rsidRPr="00470E60">
        <w:rPr>
          <w:szCs w:val="19"/>
        </w:rPr>
        <w:t>Luft</w:t>
      </w:r>
      <w:r w:rsidR="00513123" w:rsidRPr="00470E60">
        <w:rPr>
          <w:szCs w:val="19"/>
        </w:rPr>
        <w:t>forurening</w:t>
      </w:r>
      <w:bookmarkEnd w:id="69"/>
    </w:p>
    <w:p w:rsidR="00E1404C" w:rsidRPr="00470E60" w:rsidRDefault="00E1404C" w:rsidP="00E2611F">
      <w:pPr>
        <w:rPr>
          <w:szCs w:val="19"/>
        </w:rPr>
      </w:pPr>
      <w:r w:rsidRPr="00470E60">
        <w:rPr>
          <w:szCs w:val="19"/>
        </w:rPr>
        <w:t>Der er stillet vilkår om at haveaffaldet i sommermånederne skal bortkøres mindst én gang om ugen (vilkår 22). Dette skal sikres, at der ikke opstår unødige lugtgener.</w:t>
      </w:r>
    </w:p>
    <w:p w:rsidR="00E1404C" w:rsidRPr="00470E60" w:rsidRDefault="00E1404C" w:rsidP="00E2611F">
      <w:pPr>
        <w:rPr>
          <w:szCs w:val="19"/>
        </w:rPr>
      </w:pPr>
    </w:p>
    <w:p w:rsidR="00C531CE" w:rsidRPr="00470E60" w:rsidRDefault="00C531CE" w:rsidP="00E2611F">
      <w:pPr>
        <w:rPr>
          <w:szCs w:val="19"/>
        </w:rPr>
      </w:pPr>
      <w:r w:rsidRPr="00470E60">
        <w:rPr>
          <w:szCs w:val="19"/>
        </w:rPr>
        <w:lastRenderedPageBreak/>
        <w:t>Det er Slagelse kommunes vurdering, at afstanden til nærmeste nabo samt vilkårene vil sikre, at den daglige drift af virksomheden ikke give anledning til væsentlige lugtgener hos naboer.</w:t>
      </w:r>
    </w:p>
    <w:p w:rsidR="00EF6D27" w:rsidRPr="00470E60" w:rsidRDefault="00EF6D27" w:rsidP="00E2611F">
      <w:pPr>
        <w:rPr>
          <w:szCs w:val="19"/>
        </w:rPr>
      </w:pPr>
    </w:p>
    <w:p w:rsidR="00761433" w:rsidRPr="00470E60" w:rsidRDefault="00761433" w:rsidP="00E2611F">
      <w:pPr>
        <w:tabs>
          <w:tab w:val="left" w:pos="360"/>
          <w:tab w:val="left" w:pos="900"/>
        </w:tabs>
        <w:rPr>
          <w:szCs w:val="19"/>
        </w:rPr>
      </w:pPr>
    </w:p>
    <w:p w:rsidR="00EF6D27" w:rsidRPr="00470E60" w:rsidRDefault="00EF6D27" w:rsidP="00E2611F">
      <w:pPr>
        <w:pStyle w:val="Overskrift3"/>
        <w:rPr>
          <w:szCs w:val="19"/>
        </w:rPr>
      </w:pPr>
      <w:bookmarkStart w:id="70" w:name="_Toc433966725"/>
      <w:r w:rsidRPr="00470E60">
        <w:rPr>
          <w:szCs w:val="19"/>
        </w:rPr>
        <w:t>Støj</w:t>
      </w:r>
      <w:bookmarkEnd w:id="70"/>
    </w:p>
    <w:p w:rsidR="00EF6D27" w:rsidRPr="00470E60" w:rsidRDefault="00E1404C" w:rsidP="00E2611F">
      <w:pPr>
        <w:tabs>
          <w:tab w:val="left" w:pos="360"/>
          <w:tab w:val="left" w:pos="900"/>
        </w:tabs>
        <w:rPr>
          <w:szCs w:val="19"/>
        </w:rPr>
      </w:pPr>
      <w:r w:rsidRPr="00470E60">
        <w:rPr>
          <w:szCs w:val="19"/>
        </w:rPr>
        <w:t xml:space="preserve">Pladsen er placeret i industriområde og med ca. 400 m til nærmeste nabo. </w:t>
      </w:r>
    </w:p>
    <w:p w:rsidR="00E1404C" w:rsidRPr="00470E60" w:rsidRDefault="003D397F" w:rsidP="00E2611F">
      <w:pPr>
        <w:tabs>
          <w:tab w:val="left" w:pos="360"/>
          <w:tab w:val="left" w:pos="900"/>
        </w:tabs>
        <w:rPr>
          <w:szCs w:val="19"/>
        </w:rPr>
      </w:pPr>
      <w:r w:rsidRPr="00470E60">
        <w:rPr>
          <w:szCs w:val="19"/>
        </w:rPr>
        <w:t xml:space="preserve">Støjen vil primært bestå af kunderes kørsel og i mindre omfang </w:t>
      </w:r>
      <w:r w:rsidR="00E440A5" w:rsidRPr="00470E60">
        <w:rPr>
          <w:szCs w:val="19"/>
        </w:rPr>
        <w:t>l</w:t>
      </w:r>
      <w:r w:rsidRPr="00470E60">
        <w:rPr>
          <w:szCs w:val="19"/>
        </w:rPr>
        <w:t xml:space="preserve">æsning/håndtering af haveaffaldet fra modtagelsen til komposteringsområdet på matriklen. </w:t>
      </w:r>
    </w:p>
    <w:p w:rsidR="00E1404C" w:rsidRPr="00470E60" w:rsidRDefault="00E1404C" w:rsidP="00E2611F">
      <w:pPr>
        <w:tabs>
          <w:tab w:val="left" w:pos="360"/>
          <w:tab w:val="left" w:pos="900"/>
        </w:tabs>
        <w:rPr>
          <w:szCs w:val="19"/>
        </w:rPr>
      </w:pPr>
    </w:p>
    <w:p w:rsidR="00E440A5" w:rsidRPr="00470E60" w:rsidRDefault="00E440A5" w:rsidP="00E2611F">
      <w:pPr>
        <w:tabs>
          <w:tab w:val="left" w:pos="360"/>
          <w:tab w:val="left" w:pos="900"/>
        </w:tabs>
        <w:rPr>
          <w:szCs w:val="19"/>
        </w:rPr>
      </w:pPr>
      <w:r w:rsidRPr="00470E60">
        <w:rPr>
          <w:szCs w:val="19"/>
        </w:rPr>
        <w:t>Der forventes et årligt besøgstal på ca. 31.000 kunder. Svarende til ca. 200 pr. dag. Heraf forventes ca. 20 % at komme uden for den tidligere åbningstid – svarende til 22 kunder.</w:t>
      </w:r>
    </w:p>
    <w:p w:rsidR="00E440A5" w:rsidRPr="00470E60" w:rsidRDefault="00E440A5" w:rsidP="00E2611F">
      <w:pPr>
        <w:tabs>
          <w:tab w:val="left" w:pos="360"/>
          <w:tab w:val="left" w:pos="900"/>
        </w:tabs>
        <w:rPr>
          <w:szCs w:val="19"/>
        </w:rPr>
      </w:pPr>
    </w:p>
    <w:p w:rsidR="00E440A5" w:rsidRPr="00470E60" w:rsidRDefault="00E440A5" w:rsidP="00E2611F">
      <w:pPr>
        <w:tabs>
          <w:tab w:val="left" w:pos="360"/>
          <w:tab w:val="left" w:pos="900"/>
        </w:tabs>
        <w:rPr>
          <w:szCs w:val="19"/>
        </w:rPr>
      </w:pPr>
      <w:r w:rsidRPr="00470E60">
        <w:rPr>
          <w:szCs w:val="19"/>
        </w:rPr>
        <w:t>Afhentning af grene, afklip og stød forventes at ske dagtimerne. Undtagelsesvis også lørdage fra kl. 8.00 til 14.00.</w:t>
      </w:r>
    </w:p>
    <w:p w:rsidR="00E440A5" w:rsidRPr="00470E60" w:rsidRDefault="00E440A5" w:rsidP="00E2611F">
      <w:pPr>
        <w:tabs>
          <w:tab w:val="left" w:pos="360"/>
          <w:tab w:val="left" w:pos="900"/>
        </w:tabs>
        <w:rPr>
          <w:szCs w:val="19"/>
        </w:rPr>
      </w:pPr>
    </w:p>
    <w:p w:rsidR="00C531CE" w:rsidRPr="00470E60" w:rsidRDefault="00C531CE" w:rsidP="00E2611F">
      <w:pPr>
        <w:tabs>
          <w:tab w:val="left" w:pos="360"/>
          <w:tab w:val="left" w:pos="900"/>
        </w:tabs>
        <w:rPr>
          <w:szCs w:val="19"/>
        </w:rPr>
      </w:pPr>
      <w:r w:rsidRPr="00470E60">
        <w:rPr>
          <w:szCs w:val="19"/>
        </w:rPr>
        <w:t>Slagelse Kommune vurderer, at virksomheden ikke vil give anledning til væsentlige støjgener hos naboerne.</w:t>
      </w:r>
    </w:p>
    <w:p w:rsidR="00EF6D27" w:rsidRPr="00470E60" w:rsidRDefault="00EF6D27" w:rsidP="00E2611F">
      <w:pPr>
        <w:tabs>
          <w:tab w:val="left" w:pos="360"/>
          <w:tab w:val="left" w:pos="900"/>
        </w:tabs>
        <w:rPr>
          <w:szCs w:val="19"/>
        </w:rPr>
      </w:pPr>
    </w:p>
    <w:p w:rsidR="00761433" w:rsidRPr="00470E60" w:rsidRDefault="00761433" w:rsidP="00E2611F">
      <w:pPr>
        <w:pStyle w:val="Overskrift3"/>
        <w:rPr>
          <w:szCs w:val="19"/>
        </w:rPr>
      </w:pPr>
      <w:bookmarkStart w:id="71" w:name="_Toc433966726"/>
      <w:r w:rsidRPr="00470E60">
        <w:rPr>
          <w:szCs w:val="19"/>
        </w:rPr>
        <w:t>Spildevand</w:t>
      </w:r>
      <w:bookmarkEnd w:id="71"/>
    </w:p>
    <w:p w:rsidR="00B9209F" w:rsidRDefault="00B9209F" w:rsidP="00E2611F">
      <w:pPr>
        <w:tabs>
          <w:tab w:val="left" w:pos="360"/>
          <w:tab w:val="left" w:pos="900"/>
        </w:tabs>
        <w:rPr>
          <w:szCs w:val="19"/>
        </w:rPr>
      </w:pPr>
      <w:r>
        <w:rPr>
          <w:szCs w:val="19"/>
        </w:rPr>
        <w:t xml:space="preserve">I forbindelse med etablering af komposteringspladesen er der i 9. september 1993 meddelt en spildevandstilladelse. </w:t>
      </w:r>
    </w:p>
    <w:p w:rsidR="00B9209F" w:rsidRDefault="00B9209F" w:rsidP="00E2611F">
      <w:pPr>
        <w:rPr>
          <w:szCs w:val="19"/>
        </w:rPr>
      </w:pPr>
    </w:p>
    <w:p w:rsidR="003D397F" w:rsidRPr="00470E60" w:rsidRDefault="003D397F" w:rsidP="00E2611F">
      <w:pPr>
        <w:rPr>
          <w:szCs w:val="19"/>
        </w:rPr>
      </w:pPr>
      <w:r w:rsidRPr="00470E60">
        <w:rPr>
          <w:szCs w:val="19"/>
        </w:rPr>
        <w:t xml:space="preserve">Al vand fra haveaffaldspladsen afledes </w:t>
      </w:r>
      <w:r w:rsidR="00B9209F">
        <w:rPr>
          <w:szCs w:val="19"/>
        </w:rPr>
        <w:t>fortsat til</w:t>
      </w:r>
      <w:r w:rsidRPr="00470E60">
        <w:rPr>
          <w:szCs w:val="19"/>
        </w:rPr>
        <w:t xml:space="preserve"> forsinkelsesbassin</w:t>
      </w:r>
      <w:r w:rsidR="00B9209F">
        <w:rPr>
          <w:szCs w:val="19"/>
        </w:rPr>
        <w:t>et</w:t>
      </w:r>
      <w:r w:rsidRPr="00470E60">
        <w:rPr>
          <w:szCs w:val="19"/>
        </w:rPr>
        <w:t>, der udleder til den offentlige spildevandsledning.</w:t>
      </w:r>
    </w:p>
    <w:p w:rsidR="003D397F" w:rsidRDefault="003D397F" w:rsidP="00E2611F">
      <w:pPr>
        <w:tabs>
          <w:tab w:val="left" w:pos="360"/>
          <w:tab w:val="left" w:pos="900"/>
        </w:tabs>
        <w:rPr>
          <w:szCs w:val="19"/>
        </w:rPr>
      </w:pPr>
    </w:p>
    <w:p w:rsidR="00946D12" w:rsidRDefault="00946D12" w:rsidP="00E2611F">
      <w:pPr>
        <w:tabs>
          <w:tab w:val="left" w:pos="360"/>
          <w:tab w:val="left" w:pos="900"/>
        </w:tabs>
        <w:rPr>
          <w:szCs w:val="19"/>
        </w:rPr>
      </w:pPr>
      <w:r>
        <w:rPr>
          <w:szCs w:val="19"/>
        </w:rPr>
        <w:t xml:space="preserve">Der er på afløbsledningen etableret en prøvetagningsbrønd med en flowmåler således at mængden af </w:t>
      </w:r>
      <w:proofErr w:type="spellStart"/>
      <w:r>
        <w:rPr>
          <w:szCs w:val="19"/>
        </w:rPr>
        <w:t>perkolatvand</w:t>
      </w:r>
      <w:proofErr w:type="spellEnd"/>
      <w:r>
        <w:rPr>
          <w:szCs w:val="19"/>
        </w:rPr>
        <w:t xml:space="preserve"> og overfladevand fra hele matriklen registres inden afledning.</w:t>
      </w:r>
    </w:p>
    <w:p w:rsidR="00946D12" w:rsidRDefault="00946D12" w:rsidP="00E2611F">
      <w:pPr>
        <w:tabs>
          <w:tab w:val="left" w:pos="360"/>
          <w:tab w:val="left" w:pos="900"/>
        </w:tabs>
        <w:rPr>
          <w:szCs w:val="19"/>
        </w:rPr>
      </w:pPr>
    </w:p>
    <w:p w:rsidR="00946D12" w:rsidRDefault="00946D12" w:rsidP="00E2611F">
      <w:pPr>
        <w:tabs>
          <w:tab w:val="left" w:pos="360"/>
          <w:tab w:val="left" w:pos="900"/>
        </w:tabs>
        <w:rPr>
          <w:szCs w:val="19"/>
        </w:rPr>
      </w:pPr>
      <w:proofErr w:type="spellStart"/>
      <w:r>
        <w:rPr>
          <w:szCs w:val="19"/>
        </w:rPr>
        <w:t>Perkolatet</w:t>
      </w:r>
      <w:proofErr w:type="spellEnd"/>
      <w:r>
        <w:rPr>
          <w:szCs w:val="19"/>
        </w:rPr>
        <w:t xml:space="preserve"> har et betydelig indhold af organisk stof. Det forventes dog at være mindre end tidligere. Da der ikke længere komposteres haveaffald og dagrenovationsaffald på matriklen. </w:t>
      </w:r>
    </w:p>
    <w:p w:rsidR="0033774F" w:rsidRDefault="0033774F" w:rsidP="00E2611F">
      <w:pPr>
        <w:tabs>
          <w:tab w:val="left" w:pos="360"/>
          <w:tab w:val="left" w:pos="900"/>
        </w:tabs>
        <w:rPr>
          <w:szCs w:val="19"/>
        </w:rPr>
      </w:pPr>
    </w:p>
    <w:p w:rsidR="0033774F" w:rsidRDefault="00B9209F" w:rsidP="00E2611F">
      <w:pPr>
        <w:tabs>
          <w:tab w:val="left" w:pos="360"/>
          <w:tab w:val="left" w:pos="900"/>
        </w:tabs>
        <w:rPr>
          <w:szCs w:val="19"/>
        </w:rPr>
      </w:pPr>
      <w:r>
        <w:rPr>
          <w:szCs w:val="19"/>
        </w:rPr>
        <w:t xml:space="preserve">På baggrund af overstående vurderer Slagelse Kommune, at ændringen af komposteringsplads til haveaffaldsplads gør at spildevandstilladelsen fra 1993 forsat kan være gældende. </w:t>
      </w:r>
    </w:p>
    <w:p w:rsidR="003D397F" w:rsidRPr="00470E60" w:rsidRDefault="003D397F" w:rsidP="00E2611F">
      <w:pPr>
        <w:tabs>
          <w:tab w:val="left" w:pos="360"/>
          <w:tab w:val="left" w:pos="900"/>
        </w:tabs>
        <w:rPr>
          <w:szCs w:val="19"/>
        </w:rPr>
      </w:pPr>
    </w:p>
    <w:p w:rsidR="00761433" w:rsidRPr="00470E60" w:rsidRDefault="00761433" w:rsidP="00E2611F">
      <w:pPr>
        <w:pStyle w:val="Overskrift3"/>
        <w:rPr>
          <w:szCs w:val="19"/>
        </w:rPr>
      </w:pPr>
      <w:bookmarkStart w:id="72" w:name="_Toc433966727"/>
      <w:r w:rsidRPr="00470E60">
        <w:rPr>
          <w:szCs w:val="19"/>
        </w:rPr>
        <w:t>Jord og grundvand</w:t>
      </w:r>
      <w:bookmarkEnd w:id="72"/>
    </w:p>
    <w:p w:rsidR="00761433" w:rsidRPr="00470E60" w:rsidRDefault="00357ACE" w:rsidP="00E2611F">
      <w:pPr>
        <w:tabs>
          <w:tab w:val="left" w:pos="360"/>
          <w:tab w:val="left" w:pos="900"/>
        </w:tabs>
        <w:rPr>
          <w:szCs w:val="19"/>
        </w:rPr>
      </w:pPr>
      <w:r w:rsidRPr="00470E60">
        <w:rPr>
          <w:szCs w:val="19"/>
        </w:rPr>
        <w:t>Adressen er placeret i et område med drikkevandsinteresser og nærmeste boring er ca. 700 m mod SØ.</w:t>
      </w:r>
    </w:p>
    <w:p w:rsidR="00357ACE" w:rsidRPr="00470E60" w:rsidRDefault="00357ACE" w:rsidP="00E2611F">
      <w:pPr>
        <w:tabs>
          <w:tab w:val="left" w:pos="360"/>
          <w:tab w:val="left" w:pos="900"/>
        </w:tabs>
        <w:rPr>
          <w:szCs w:val="19"/>
        </w:rPr>
      </w:pPr>
    </w:p>
    <w:p w:rsidR="00E440A5" w:rsidRPr="00470E60" w:rsidRDefault="00357ACE" w:rsidP="00E2611F">
      <w:pPr>
        <w:tabs>
          <w:tab w:val="left" w:pos="360"/>
          <w:tab w:val="left" w:pos="900"/>
        </w:tabs>
        <w:rPr>
          <w:szCs w:val="19"/>
        </w:rPr>
      </w:pPr>
      <w:r w:rsidRPr="00470E60">
        <w:rPr>
          <w:szCs w:val="19"/>
        </w:rPr>
        <w:lastRenderedPageBreak/>
        <w:t>Der er ikke registret jordforurening på grunden, men hele industriområdet er omfattet af områdeklassificering</w:t>
      </w:r>
      <w:r w:rsidR="00E440A5" w:rsidRPr="00470E60">
        <w:rPr>
          <w:szCs w:val="19"/>
        </w:rPr>
        <w:t xml:space="preserve">. </w:t>
      </w:r>
    </w:p>
    <w:p w:rsidR="00357ACE" w:rsidRPr="00470E60" w:rsidRDefault="00357ACE" w:rsidP="00E2611F">
      <w:pPr>
        <w:tabs>
          <w:tab w:val="left" w:pos="360"/>
          <w:tab w:val="left" w:pos="900"/>
        </w:tabs>
        <w:rPr>
          <w:szCs w:val="19"/>
        </w:rPr>
      </w:pPr>
      <w:r w:rsidRPr="00470E60">
        <w:rPr>
          <w:szCs w:val="19"/>
        </w:rPr>
        <w:t xml:space="preserve"> </w:t>
      </w:r>
    </w:p>
    <w:p w:rsidR="00357ACE" w:rsidRPr="00470E60" w:rsidRDefault="00E440A5" w:rsidP="00E2611F">
      <w:pPr>
        <w:tabs>
          <w:tab w:val="left" w:pos="360"/>
          <w:tab w:val="left" w:pos="900"/>
        </w:tabs>
        <w:rPr>
          <w:szCs w:val="19"/>
        </w:rPr>
      </w:pPr>
      <w:r w:rsidRPr="00470E60">
        <w:rPr>
          <w:szCs w:val="19"/>
        </w:rPr>
        <w:t xml:space="preserve">Pladsen vil blive befæstet med betonsten fuget med </w:t>
      </w:r>
      <w:proofErr w:type="spellStart"/>
      <w:r w:rsidRPr="00470E60">
        <w:rPr>
          <w:szCs w:val="19"/>
        </w:rPr>
        <w:t>traskkalk</w:t>
      </w:r>
      <w:proofErr w:type="spellEnd"/>
      <w:r w:rsidRPr="00470E60">
        <w:rPr>
          <w:szCs w:val="19"/>
        </w:rPr>
        <w:t>. Under pladsen er der eksisterende dræn som leder eventuelt</w:t>
      </w:r>
      <w:r w:rsidR="003163DA" w:rsidRPr="00470E60">
        <w:rPr>
          <w:szCs w:val="19"/>
        </w:rPr>
        <w:t xml:space="preserve"> nedsivet overflade</w:t>
      </w:r>
      <w:r w:rsidRPr="00470E60">
        <w:rPr>
          <w:szCs w:val="19"/>
        </w:rPr>
        <w:t>vand til forsinkelsesbassinet</w:t>
      </w:r>
      <w:r w:rsidR="003163DA" w:rsidRPr="00470E60">
        <w:rPr>
          <w:szCs w:val="19"/>
        </w:rPr>
        <w:t xml:space="preserve"> og videre i den offentlige kloak</w:t>
      </w:r>
      <w:r w:rsidRPr="00470E60">
        <w:rPr>
          <w:szCs w:val="19"/>
        </w:rPr>
        <w:t xml:space="preserve">. </w:t>
      </w:r>
    </w:p>
    <w:p w:rsidR="00357ACE" w:rsidRPr="00470E60" w:rsidRDefault="00357ACE" w:rsidP="00E2611F">
      <w:pPr>
        <w:tabs>
          <w:tab w:val="left" w:pos="360"/>
          <w:tab w:val="left" w:pos="900"/>
        </w:tabs>
        <w:rPr>
          <w:szCs w:val="19"/>
        </w:rPr>
      </w:pPr>
    </w:p>
    <w:p w:rsidR="00357ACE" w:rsidRPr="00470E60" w:rsidRDefault="00357ACE" w:rsidP="00E2611F">
      <w:pPr>
        <w:tabs>
          <w:tab w:val="left" w:pos="360"/>
          <w:tab w:val="left" w:pos="900"/>
        </w:tabs>
        <w:rPr>
          <w:szCs w:val="19"/>
        </w:rPr>
      </w:pPr>
      <w:r w:rsidRPr="00470E60">
        <w:rPr>
          <w:szCs w:val="19"/>
        </w:rPr>
        <w:t>Det vurderes, at virksomheden med vilkårene ikke vil give anledning til forurening af jord og grundvand.</w:t>
      </w:r>
    </w:p>
    <w:p w:rsidR="00357ACE" w:rsidRPr="00470E60" w:rsidRDefault="00357ACE" w:rsidP="00E2611F">
      <w:pPr>
        <w:tabs>
          <w:tab w:val="left" w:pos="360"/>
          <w:tab w:val="left" w:pos="900"/>
        </w:tabs>
        <w:rPr>
          <w:szCs w:val="19"/>
        </w:rPr>
      </w:pPr>
    </w:p>
    <w:p w:rsidR="00EF6D27" w:rsidRPr="00470E60" w:rsidRDefault="003163DA" w:rsidP="00E2611F">
      <w:pPr>
        <w:pStyle w:val="Overskrift3"/>
        <w:rPr>
          <w:szCs w:val="19"/>
        </w:rPr>
      </w:pPr>
      <w:bookmarkStart w:id="73" w:name="_Toc433966728"/>
      <w:r w:rsidRPr="00470E60">
        <w:rPr>
          <w:szCs w:val="19"/>
        </w:rPr>
        <w:t>Bedste tilgængelige teknik (BAT)</w:t>
      </w:r>
      <w:bookmarkEnd w:id="73"/>
    </w:p>
    <w:p w:rsidR="00EF6D27" w:rsidRPr="00470E60" w:rsidRDefault="00022268" w:rsidP="00E2611F">
      <w:pPr>
        <w:tabs>
          <w:tab w:val="left" w:pos="360"/>
          <w:tab w:val="left" w:pos="900"/>
        </w:tabs>
        <w:rPr>
          <w:szCs w:val="19"/>
        </w:rPr>
      </w:pPr>
      <w:r w:rsidRPr="00470E60">
        <w:rPr>
          <w:szCs w:val="19"/>
        </w:rPr>
        <w:t>Virksomhedens aktiviteter er omfattet af K212 på bilag 2 i godkendelsesbekendtgørelsen, og der er udarbejdet standardvilkår. ved ansøgning om miljøgodkendelse skal virksomheden ikke redegøre for bedste tilgængelige teknik, i det standardvilkårene er baseret på BAT.</w:t>
      </w:r>
    </w:p>
    <w:p w:rsidR="00CA443D" w:rsidRPr="00470E60" w:rsidRDefault="00CA443D" w:rsidP="00E2611F">
      <w:pPr>
        <w:tabs>
          <w:tab w:val="left" w:pos="360"/>
          <w:tab w:val="left" w:pos="900"/>
        </w:tabs>
        <w:rPr>
          <w:szCs w:val="19"/>
          <w:u w:val="single"/>
        </w:rPr>
      </w:pPr>
    </w:p>
    <w:p w:rsidR="00EF6D27" w:rsidRPr="00470E60" w:rsidRDefault="00EF6D27" w:rsidP="00E2611F">
      <w:pPr>
        <w:rPr>
          <w:szCs w:val="19"/>
        </w:rPr>
      </w:pPr>
    </w:p>
    <w:p w:rsidR="00EF6D27" w:rsidRPr="00470E60" w:rsidRDefault="00EF6D27" w:rsidP="00E2611F">
      <w:pPr>
        <w:pStyle w:val="Overskrift1"/>
        <w:rPr>
          <w:sz w:val="19"/>
          <w:szCs w:val="19"/>
        </w:rPr>
      </w:pPr>
      <w:bookmarkStart w:id="74" w:name="_Toc433966729"/>
      <w:r w:rsidRPr="00470E60">
        <w:rPr>
          <w:sz w:val="19"/>
          <w:szCs w:val="19"/>
        </w:rPr>
        <w:t>Samlet vurdering</w:t>
      </w:r>
      <w:bookmarkEnd w:id="74"/>
    </w:p>
    <w:p w:rsidR="00EF6D27" w:rsidRPr="00470E60" w:rsidRDefault="00EF6D27" w:rsidP="00E2611F">
      <w:pPr>
        <w:rPr>
          <w:szCs w:val="19"/>
        </w:rPr>
      </w:pPr>
      <w:r w:rsidRPr="00470E60">
        <w:rPr>
          <w:szCs w:val="19"/>
        </w:rPr>
        <w:t xml:space="preserve">Det er Slagelse Kommunes vurdering, at det ansøgte ikke </w:t>
      </w:r>
      <w:r w:rsidR="00991E38" w:rsidRPr="00470E60">
        <w:rPr>
          <w:szCs w:val="19"/>
        </w:rPr>
        <w:t>medfører en væsentlig påvirkning af miljøet.</w:t>
      </w:r>
    </w:p>
    <w:p w:rsidR="00EF6D27" w:rsidRPr="00470E60" w:rsidRDefault="00EF6D27" w:rsidP="00E2611F">
      <w:pPr>
        <w:rPr>
          <w:szCs w:val="19"/>
        </w:rPr>
      </w:pPr>
    </w:p>
    <w:p w:rsidR="00CA443D" w:rsidRPr="00470E60" w:rsidRDefault="003C6FF1" w:rsidP="00E2611F">
      <w:pPr>
        <w:pStyle w:val="Overskrift1"/>
        <w:rPr>
          <w:sz w:val="19"/>
          <w:szCs w:val="19"/>
        </w:rPr>
      </w:pPr>
      <w:bookmarkStart w:id="75" w:name="_Toc433966730"/>
      <w:r w:rsidRPr="00470E60">
        <w:rPr>
          <w:sz w:val="19"/>
          <w:szCs w:val="19"/>
        </w:rPr>
        <w:t>Reference</w:t>
      </w:r>
      <w:r w:rsidR="0091441A" w:rsidRPr="00470E60">
        <w:rPr>
          <w:sz w:val="19"/>
          <w:szCs w:val="19"/>
        </w:rPr>
        <w:t>r</w:t>
      </w:r>
      <w:bookmarkEnd w:id="75"/>
    </w:p>
    <w:p w:rsidR="0091441A" w:rsidRDefault="006C3689" w:rsidP="00E2611F">
      <w:pPr>
        <w:rPr>
          <w:szCs w:val="19"/>
        </w:rPr>
      </w:pPr>
      <w:r>
        <w:rPr>
          <w:szCs w:val="19"/>
        </w:rPr>
        <w:t xml:space="preserve">-Skælskør haveaffaldsplads projektbeskrivelse </w:t>
      </w:r>
      <w:proofErr w:type="gramStart"/>
      <w:r>
        <w:rPr>
          <w:szCs w:val="19"/>
        </w:rPr>
        <w:t>20.08.2015</w:t>
      </w:r>
      <w:proofErr w:type="gramEnd"/>
    </w:p>
    <w:p w:rsidR="006C3689" w:rsidRPr="00470E60" w:rsidRDefault="006C3689" w:rsidP="00E2611F">
      <w:pPr>
        <w:rPr>
          <w:szCs w:val="19"/>
        </w:rPr>
      </w:pPr>
      <w:r>
        <w:rPr>
          <w:szCs w:val="19"/>
        </w:rPr>
        <w:t>-Miljøansøgning Døgnåben af haveaffaldsplads på Skælskør komposteringsanlæg 8. sep. 2015</w:t>
      </w:r>
    </w:p>
    <w:p w:rsidR="000068B9" w:rsidRDefault="000068B9" w:rsidP="00E2611F">
      <w:pPr>
        <w:rPr>
          <w:szCs w:val="19"/>
        </w:rPr>
      </w:pPr>
      <w:r>
        <w:rPr>
          <w:szCs w:val="19"/>
        </w:rPr>
        <w:br w:type="page"/>
      </w:r>
    </w:p>
    <w:p w:rsidR="00470E60" w:rsidRDefault="000068B9" w:rsidP="00E2611F">
      <w:pPr>
        <w:rPr>
          <w:sz w:val="32"/>
          <w:szCs w:val="32"/>
        </w:rPr>
      </w:pPr>
      <w:r w:rsidRPr="000068B9">
        <w:rPr>
          <w:sz w:val="32"/>
          <w:szCs w:val="32"/>
        </w:rPr>
        <w:lastRenderedPageBreak/>
        <w:t>Bilag 1</w:t>
      </w:r>
    </w:p>
    <w:p w:rsidR="000068B9" w:rsidRDefault="000068B9" w:rsidP="00E2611F">
      <w:pPr>
        <w:rPr>
          <w:szCs w:val="19"/>
        </w:rPr>
      </w:pPr>
    </w:p>
    <w:p w:rsidR="000068B9" w:rsidRDefault="000068B9" w:rsidP="00E2611F">
      <w:pPr>
        <w:rPr>
          <w:szCs w:val="19"/>
        </w:rPr>
      </w:pPr>
      <w:r>
        <w:rPr>
          <w:szCs w:val="19"/>
        </w:rPr>
        <w:t xml:space="preserve">Situationsplan </w:t>
      </w:r>
    </w:p>
    <w:p w:rsidR="000068B9" w:rsidRDefault="000068B9" w:rsidP="00E2611F">
      <w:pPr>
        <w:rPr>
          <w:szCs w:val="19"/>
        </w:rPr>
      </w:pPr>
      <w:r>
        <w:rPr>
          <w:noProof/>
          <w:lang w:eastAsia="da-DK"/>
        </w:rPr>
        <w:drawing>
          <wp:inline distT="0" distB="0" distL="0" distR="0" wp14:anchorId="527C4390" wp14:editId="0438D33E">
            <wp:extent cx="5076794" cy="347662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77358" cy="3477012"/>
                    </a:xfrm>
                    <a:prstGeom prst="rect">
                      <a:avLst/>
                    </a:prstGeom>
                  </pic:spPr>
                </pic:pic>
              </a:graphicData>
            </a:graphic>
          </wp:inline>
        </w:drawing>
      </w:r>
    </w:p>
    <w:p w:rsidR="000068B9" w:rsidRDefault="000068B9" w:rsidP="00E2611F">
      <w:pPr>
        <w:rPr>
          <w:szCs w:val="19"/>
        </w:rPr>
      </w:pPr>
    </w:p>
    <w:p w:rsidR="000068B9" w:rsidRDefault="000068B9" w:rsidP="00E2611F">
      <w:pPr>
        <w:rPr>
          <w:szCs w:val="19"/>
        </w:rPr>
      </w:pPr>
    </w:p>
    <w:p w:rsidR="000068B9" w:rsidRDefault="000068B9" w:rsidP="00E2611F">
      <w:pPr>
        <w:rPr>
          <w:szCs w:val="19"/>
        </w:rPr>
      </w:pPr>
      <w:r>
        <w:rPr>
          <w:noProof/>
          <w:lang w:eastAsia="da-DK"/>
        </w:rPr>
        <w:drawing>
          <wp:inline distT="0" distB="0" distL="0" distR="0" wp14:anchorId="130CA288" wp14:editId="66C3E6F0">
            <wp:extent cx="5057775" cy="3536397"/>
            <wp:effectExtent l="0" t="0" r="0" b="698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64469" cy="3541077"/>
                    </a:xfrm>
                    <a:prstGeom prst="rect">
                      <a:avLst/>
                    </a:prstGeom>
                  </pic:spPr>
                </pic:pic>
              </a:graphicData>
            </a:graphic>
          </wp:inline>
        </w:drawing>
      </w:r>
    </w:p>
    <w:p w:rsidR="000068B9" w:rsidRDefault="000068B9" w:rsidP="00E2611F">
      <w:pPr>
        <w:rPr>
          <w:szCs w:val="19"/>
        </w:rPr>
      </w:pPr>
    </w:p>
    <w:p w:rsidR="000068B9" w:rsidRDefault="000068B9" w:rsidP="00E2611F">
      <w:pPr>
        <w:rPr>
          <w:sz w:val="32"/>
          <w:szCs w:val="32"/>
        </w:rPr>
      </w:pPr>
      <w:r w:rsidRPr="000068B9">
        <w:rPr>
          <w:sz w:val="32"/>
          <w:szCs w:val="32"/>
        </w:rPr>
        <w:lastRenderedPageBreak/>
        <w:t>Bilag 2</w:t>
      </w:r>
    </w:p>
    <w:p w:rsidR="000068B9" w:rsidRDefault="000068B9" w:rsidP="00E2611F">
      <w:pPr>
        <w:rPr>
          <w:szCs w:val="19"/>
        </w:rPr>
      </w:pPr>
    </w:p>
    <w:p w:rsidR="000068B9" w:rsidRPr="000068B9" w:rsidRDefault="000068B9" w:rsidP="00E2611F">
      <w:pPr>
        <w:rPr>
          <w:szCs w:val="19"/>
        </w:rPr>
      </w:pPr>
      <w:r>
        <w:rPr>
          <w:szCs w:val="19"/>
        </w:rPr>
        <w:t>Oversigtskort</w:t>
      </w:r>
    </w:p>
    <w:p w:rsidR="000068B9" w:rsidRDefault="000068B9" w:rsidP="00E2611F">
      <w:pPr>
        <w:rPr>
          <w:szCs w:val="19"/>
        </w:rPr>
      </w:pPr>
      <w:r>
        <w:rPr>
          <w:noProof/>
          <w:lang w:eastAsia="da-DK"/>
        </w:rPr>
        <w:drawing>
          <wp:inline distT="0" distB="0" distL="0" distR="0" wp14:anchorId="047F737C" wp14:editId="287E1DE9">
            <wp:extent cx="4040598" cy="455295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040598" cy="4552950"/>
                    </a:xfrm>
                    <a:prstGeom prst="rect">
                      <a:avLst/>
                    </a:prstGeom>
                  </pic:spPr>
                </pic:pic>
              </a:graphicData>
            </a:graphic>
          </wp:inline>
        </w:drawing>
      </w:r>
    </w:p>
    <w:p w:rsidR="000068B9" w:rsidRPr="000068B9" w:rsidRDefault="000068B9" w:rsidP="00E2611F">
      <w:pPr>
        <w:rPr>
          <w:szCs w:val="19"/>
        </w:rPr>
      </w:pPr>
    </w:p>
    <w:sectPr w:rsidR="000068B9" w:rsidRPr="000068B9" w:rsidSect="008B597C">
      <w:headerReference w:type="default" r:id="rId15"/>
      <w:footerReference w:type="default" r:id="rId16"/>
      <w:headerReference w:type="first" r:id="rId17"/>
      <w:pgSz w:w="11906" w:h="16838" w:code="9"/>
      <w:pgMar w:top="2268" w:right="3232" w:bottom="1701"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A1A" w:rsidRDefault="00115A1A">
      <w:r>
        <w:separator/>
      </w:r>
    </w:p>
  </w:endnote>
  <w:endnote w:type="continuationSeparator" w:id="0">
    <w:p w:rsidR="00115A1A" w:rsidRDefault="0011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569311"/>
      <w:docPartObj>
        <w:docPartGallery w:val="Page Numbers (Bottom of Page)"/>
        <w:docPartUnique/>
      </w:docPartObj>
    </w:sdtPr>
    <w:sdtContent>
      <w:p w:rsidR="005940B1" w:rsidRDefault="005940B1">
        <w:pPr>
          <w:pStyle w:val="Sidefod"/>
          <w:jc w:val="right"/>
        </w:pPr>
        <w:r>
          <w:fldChar w:fldCharType="begin"/>
        </w:r>
        <w:r>
          <w:instrText>PAGE   \* MERGEFORMAT</w:instrText>
        </w:r>
        <w:r>
          <w:fldChar w:fldCharType="separate"/>
        </w:r>
        <w:r w:rsidR="004F4C98">
          <w:rPr>
            <w:noProof/>
          </w:rPr>
          <w:t>10</w:t>
        </w:r>
        <w:r>
          <w:fldChar w:fldCharType="end"/>
        </w:r>
      </w:p>
    </w:sdtContent>
  </w:sdt>
  <w:p w:rsidR="005940B1" w:rsidRDefault="005940B1">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A1A" w:rsidRDefault="00115A1A">
      <w:r>
        <w:separator/>
      </w:r>
    </w:p>
  </w:footnote>
  <w:footnote w:type="continuationSeparator" w:id="0">
    <w:p w:rsidR="00115A1A" w:rsidRDefault="00115A1A">
      <w:r>
        <w:continuationSeparator/>
      </w:r>
    </w:p>
  </w:footnote>
  <w:footnote w:id="1">
    <w:p w:rsidR="005940B1" w:rsidRDefault="005940B1" w:rsidP="00521B9D">
      <w:pPr>
        <w:pStyle w:val="Fodnotetekst"/>
      </w:pPr>
      <w:r>
        <w:rPr>
          <w:rStyle w:val="Fodnotehenvisning"/>
        </w:rPr>
        <w:footnoteRef/>
      </w:r>
      <w:r>
        <w:t xml:space="preserve"> Bekendtgørelse nr. 879 </w:t>
      </w:r>
      <w:proofErr w:type="gramStart"/>
      <w:r>
        <w:t>af .</w:t>
      </w:r>
      <w:proofErr w:type="gramEnd"/>
      <w:r>
        <w:t xml:space="preserve"> 26. juni 2010 om bekendtgørelse lov om miljøbeskyttelse </w:t>
      </w:r>
    </w:p>
  </w:footnote>
  <w:footnote w:id="2">
    <w:p w:rsidR="005940B1" w:rsidRPr="008D2EC5" w:rsidRDefault="005940B1" w:rsidP="003B3AEC">
      <w:pPr>
        <w:pStyle w:val="Fodnotetekst"/>
        <w:rPr>
          <w:rFonts w:ascii="Verdana" w:hAnsi="Verdana"/>
          <w:sz w:val="15"/>
          <w:szCs w:val="15"/>
        </w:rPr>
      </w:pPr>
      <w:r w:rsidRPr="008D2EC5">
        <w:rPr>
          <w:rStyle w:val="Fodnotehenvisning"/>
          <w:rFonts w:ascii="Verdana" w:hAnsi="Verdana"/>
          <w:sz w:val="15"/>
          <w:szCs w:val="15"/>
        </w:rPr>
        <w:footnoteRef/>
      </w:r>
      <w:r w:rsidRPr="008D2EC5">
        <w:rPr>
          <w:rFonts w:ascii="Verdana" w:hAnsi="Verdana"/>
          <w:sz w:val="15"/>
          <w:szCs w:val="15"/>
        </w:rPr>
        <w:t xml:space="preserve"> Miljø- og Energi</w:t>
      </w:r>
      <w:r w:rsidRPr="008D2EC5">
        <w:rPr>
          <w:rFonts w:ascii="Verdana" w:hAnsi="Verdana"/>
          <w:sz w:val="15"/>
          <w:szCs w:val="15"/>
        </w:rPr>
        <w:softHyphen/>
        <w:t>mini</w:t>
      </w:r>
      <w:r w:rsidRPr="008D2EC5">
        <w:rPr>
          <w:rFonts w:ascii="Verdana" w:hAnsi="Verdana"/>
          <w:sz w:val="15"/>
          <w:szCs w:val="15"/>
        </w:rPr>
        <w:softHyphen/>
        <w:t>steriets lovbekendt</w:t>
      </w:r>
      <w:r w:rsidRPr="008D2EC5">
        <w:rPr>
          <w:rFonts w:ascii="Verdana" w:hAnsi="Verdana"/>
          <w:sz w:val="15"/>
          <w:szCs w:val="15"/>
        </w:rPr>
        <w:softHyphen/>
        <w:t xml:space="preserve">gørelse nr. </w:t>
      </w:r>
      <w:r>
        <w:rPr>
          <w:rFonts w:ascii="Verdana" w:hAnsi="Verdana"/>
          <w:sz w:val="15"/>
          <w:szCs w:val="15"/>
        </w:rPr>
        <w:t>879</w:t>
      </w:r>
      <w:r w:rsidRPr="008D2EC5">
        <w:rPr>
          <w:rFonts w:ascii="Verdana" w:hAnsi="Verdana"/>
          <w:sz w:val="15"/>
          <w:szCs w:val="15"/>
        </w:rPr>
        <w:t xml:space="preserve"> af </w:t>
      </w:r>
      <w:r>
        <w:rPr>
          <w:rFonts w:ascii="Verdana" w:hAnsi="Verdana"/>
          <w:sz w:val="15"/>
          <w:szCs w:val="15"/>
        </w:rPr>
        <w:t>26. juni 2010</w:t>
      </w:r>
      <w:r w:rsidRPr="008D2EC5">
        <w:rPr>
          <w:rFonts w:ascii="Verdana" w:hAnsi="Verdana"/>
          <w:sz w:val="15"/>
          <w:szCs w:val="15"/>
        </w:rPr>
        <w:t xml:space="preserve"> om miljøbeskyttelse.</w:t>
      </w:r>
    </w:p>
    <w:p w:rsidR="005940B1" w:rsidRPr="008D2EC5" w:rsidRDefault="005940B1" w:rsidP="00544224">
      <w:pPr>
        <w:pStyle w:val="Fodnotetekst"/>
        <w:rPr>
          <w:rFonts w:ascii="Verdana" w:hAnsi="Verdana"/>
          <w:sz w:val="15"/>
          <w:szCs w:val="15"/>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0B1" w:rsidRDefault="005940B1">
    <w:pPr>
      <w:pStyle w:val="Sidehoved"/>
    </w:pPr>
    <w:r>
      <w:rPr>
        <w:noProof/>
        <w:lang w:eastAsia="da-DK"/>
      </w:rPr>
      <mc:AlternateContent>
        <mc:Choice Requires="wps">
          <w:drawing>
            <wp:anchor distT="0" distB="0" distL="114300" distR="114300" simplePos="0" relativeHeight="251657216" behindDoc="0" locked="1" layoutInCell="1" allowOverlap="1">
              <wp:simplePos x="0" y="0"/>
              <wp:positionH relativeFrom="column">
                <wp:posOffset>5000625</wp:posOffset>
              </wp:positionH>
              <wp:positionV relativeFrom="paragraph">
                <wp:posOffset>1039495</wp:posOffset>
              </wp:positionV>
              <wp:extent cx="715010" cy="269240"/>
              <wp:effectExtent l="0" t="127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0B1" w:rsidRPr="00A1431B" w:rsidRDefault="005940B1" w:rsidP="00A1431B"/>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3.75pt;margin-top:81.85pt;width:56.3pt;height:2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" filled="f" stroked="f">
              <v:textbox style="mso-fit-shape-to-text:t" inset="0">
                <w:txbxContent>
                  <w:p w:rsidR="005940B1" w:rsidRPr="00A1431B" w:rsidRDefault="005940B1" w:rsidP="00A1431B"/>
                </w:txbxContent>
              </v:textbox>
              <w10:wrap type="squar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0B1" w:rsidRDefault="005940B1">
    <w:pPr>
      <w:pStyle w:val="Sidehoved"/>
    </w:pPr>
    <w:r>
      <w:rPr>
        <w:noProof/>
        <w:lang w:eastAsia="da-DK"/>
      </w:rPr>
      <w:drawing>
        <wp:anchor distT="0" distB="0" distL="114300" distR="114300" simplePos="0" relativeHeight="251658240" behindDoc="0" locked="1" layoutInCell="1" allowOverlap="1">
          <wp:simplePos x="0" y="0"/>
          <wp:positionH relativeFrom="column">
            <wp:posOffset>4994910</wp:posOffset>
          </wp:positionH>
          <wp:positionV relativeFrom="page">
            <wp:posOffset>287655</wp:posOffset>
          </wp:positionV>
          <wp:extent cx="809625" cy="1009650"/>
          <wp:effectExtent l="19050" t="0" r="9525" b="0"/>
          <wp:wrapNone/>
          <wp:docPr id="2" name="Billede 2" descr="SLA_logo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A_logo_pms"/>
                  <pic:cNvPicPr>
                    <a:picLocks noChangeAspect="1" noChangeArrowheads="1"/>
                  </pic:cNvPicPr>
                </pic:nvPicPr>
                <pic:blipFill>
                  <a:blip r:embed="rId1"/>
                  <a:srcRect/>
                  <a:stretch>
                    <a:fillRect/>
                  </a:stretch>
                </pic:blipFill>
                <pic:spPr bwMode="auto">
                  <a:xfrm>
                    <a:off x="0" y="0"/>
                    <a:ext cx="809625" cy="10096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44E"/>
    <w:multiLevelType w:val="multilevel"/>
    <w:tmpl w:val="B6C65518"/>
    <w:lvl w:ilvl="0">
      <w:start w:val="1"/>
      <w:numFmt w:val="decimal"/>
      <w:lvlText w:val="11.%1"/>
      <w:lvlJc w:val="left"/>
      <w:pPr>
        <w:ind w:left="624" w:hanging="624"/>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B2F287F"/>
    <w:multiLevelType w:val="multilevel"/>
    <w:tmpl w:val="57920C16"/>
    <w:lvl w:ilvl="0">
      <w:start w:val="1"/>
      <w:numFmt w:val="decimal"/>
      <w:lvlText w:val="12.%1"/>
      <w:lvlJc w:val="left"/>
      <w:pPr>
        <w:ind w:left="624" w:hanging="624"/>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F184DC7"/>
    <w:multiLevelType w:val="hybridMultilevel"/>
    <w:tmpl w:val="33EC5D76"/>
    <w:lvl w:ilvl="0" w:tplc="04060001">
      <w:start w:val="1"/>
      <w:numFmt w:val="bullet"/>
      <w:lvlText w:val=""/>
      <w:lvlJc w:val="left"/>
      <w:pPr>
        <w:tabs>
          <w:tab w:val="num" w:pos="864"/>
        </w:tabs>
        <w:ind w:left="864" w:hanging="360"/>
      </w:pPr>
      <w:rPr>
        <w:rFonts w:ascii="Symbol" w:hAnsi="Symbol" w:hint="default"/>
      </w:rPr>
    </w:lvl>
    <w:lvl w:ilvl="1" w:tplc="8300226A">
      <w:start w:val="1"/>
      <w:numFmt w:val="decimal"/>
      <w:lvlText w:val="%2."/>
      <w:lvlJc w:val="left"/>
      <w:pPr>
        <w:tabs>
          <w:tab w:val="num" w:pos="504"/>
        </w:tabs>
        <w:ind w:left="504" w:hanging="360"/>
      </w:pPr>
      <w:rPr>
        <w:rFonts w:ascii="Verdana" w:hAnsi="Verdana" w:hint="default"/>
        <w:b w:val="0"/>
        <w:i w:val="0"/>
        <w:sz w:val="19"/>
      </w:rPr>
    </w:lvl>
    <w:lvl w:ilvl="2" w:tplc="04060005" w:tentative="1">
      <w:start w:val="1"/>
      <w:numFmt w:val="bullet"/>
      <w:lvlText w:val=""/>
      <w:lvlJc w:val="left"/>
      <w:pPr>
        <w:tabs>
          <w:tab w:val="num" w:pos="2304"/>
        </w:tabs>
        <w:ind w:left="2304" w:hanging="360"/>
      </w:pPr>
      <w:rPr>
        <w:rFonts w:ascii="Wingdings" w:hAnsi="Wingdings" w:hint="default"/>
      </w:rPr>
    </w:lvl>
    <w:lvl w:ilvl="3" w:tplc="04060001" w:tentative="1">
      <w:start w:val="1"/>
      <w:numFmt w:val="bullet"/>
      <w:lvlText w:val=""/>
      <w:lvlJc w:val="left"/>
      <w:pPr>
        <w:tabs>
          <w:tab w:val="num" w:pos="3024"/>
        </w:tabs>
        <w:ind w:left="3024" w:hanging="360"/>
      </w:pPr>
      <w:rPr>
        <w:rFonts w:ascii="Symbol" w:hAnsi="Symbol" w:hint="default"/>
      </w:rPr>
    </w:lvl>
    <w:lvl w:ilvl="4" w:tplc="04060003" w:tentative="1">
      <w:start w:val="1"/>
      <w:numFmt w:val="bullet"/>
      <w:lvlText w:val="o"/>
      <w:lvlJc w:val="left"/>
      <w:pPr>
        <w:tabs>
          <w:tab w:val="num" w:pos="3744"/>
        </w:tabs>
        <w:ind w:left="3744" w:hanging="360"/>
      </w:pPr>
      <w:rPr>
        <w:rFonts w:ascii="Courier New" w:hAnsi="Courier New" w:cs="Courier New" w:hint="default"/>
      </w:rPr>
    </w:lvl>
    <w:lvl w:ilvl="5" w:tplc="04060005" w:tentative="1">
      <w:start w:val="1"/>
      <w:numFmt w:val="bullet"/>
      <w:lvlText w:val=""/>
      <w:lvlJc w:val="left"/>
      <w:pPr>
        <w:tabs>
          <w:tab w:val="num" w:pos="4464"/>
        </w:tabs>
        <w:ind w:left="4464" w:hanging="360"/>
      </w:pPr>
      <w:rPr>
        <w:rFonts w:ascii="Wingdings" w:hAnsi="Wingdings" w:hint="default"/>
      </w:rPr>
    </w:lvl>
    <w:lvl w:ilvl="6" w:tplc="04060001" w:tentative="1">
      <w:start w:val="1"/>
      <w:numFmt w:val="bullet"/>
      <w:lvlText w:val=""/>
      <w:lvlJc w:val="left"/>
      <w:pPr>
        <w:tabs>
          <w:tab w:val="num" w:pos="5184"/>
        </w:tabs>
        <w:ind w:left="5184" w:hanging="360"/>
      </w:pPr>
      <w:rPr>
        <w:rFonts w:ascii="Symbol" w:hAnsi="Symbol" w:hint="default"/>
      </w:rPr>
    </w:lvl>
    <w:lvl w:ilvl="7" w:tplc="04060003" w:tentative="1">
      <w:start w:val="1"/>
      <w:numFmt w:val="bullet"/>
      <w:lvlText w:val="o"/>
      <w:lvlJc w:val="left"/>
      <w:pPr>
        <w:tabs>
          <w:tab w:val="num" w:pos="5904"/>
        </w:tabs>
        <w:ind w:left="5904" w:hanging="360"/>
      </w:pPr>
      <w:rPr>
        <w:rFonts w:ascii="Courier New" w:hAnsi="Courier New" w:cs="Courier New" w:hint="default"/>
      </w:rPr>
    </w:lvl>
    <w:lvl w:ilvl="8" w:tplc="04060005" w:tentative="1">
      <w:start w:val="1"/>
      <w:numFmt w:val="bullet"/>
      <w:lvlText w:val=""/>
      <w:lvlJc w:val="left"/>
      <w:pPr>
        <w:tabs>
          <w:tab w:val="num" w:pos="6624"/>
        </w:tabs>
        <w:ind w:left="6624" w:hanging="360"/>
      </w:pPr>
      <w:rPr>
        <w:rFonts w:ascii="Wingdings" w:hAnsi="Wingdings" w:hint="default"/>
      </w:rPr>
    </w:lvl>
  </w:abstractNum>
  <w:abstractNum w:abstractNumId="3">
    <w:nsid w:val="0F310364"/>
    <w:multiLevelType w:val="hybridMultilevel"/>
    <w:tmpl w:val="2832744C"/>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12311E32"/>
    <w:multiLevelType w:val="multilevel"/>
    <w:tmpl w:val="97A4D468"/>
    <w:lvl w:ilvl="0">
      <w:start w:val="1"/>
      <w:numFmt w:val="decimal"/>
      <w:lvlText w:val="10.%1"/>
      <w:lvlJc w:val="left"/>
      <w:pPr>
        <w:ind w:left="624" w:hanging="624"/>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9A0434B"/>
    <w:multiLevelType w:val="multilevel"/>
    <w:tmpl w:val="0E7633A2"/>
    <w:lvl w:ilvl="0">
      <w:start w:val="1"/>
      <w:numFmt w:val="decimal"/>
      <w:lvlText w:val="6.%1"/>
      <w:lvlJc w:val="left"/>
      <w:pPr>
        <w:ind w:left="624" w:hanging="624"/>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B4D0FC0"/>
    <w:multiLevelType w:val="multilevel"/>
    <w:tmpl w:val="B7D2A3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AF0455"/>
    <w:multiLevelType w:val="multilevel"/>
    <w:tmpl w:val="A6DCECB2"/>
    <w:lvl w:ilvl="0">
      <w:start w:val="2"/>
      <w:numFmt w:val="decimal"/>
      <w:lvlText w:val="5.%1"/>
      <w:lvlJc w:val="left"/>
      <w:pPr>
        <w:ind w:left="624" w:hanging="624"/>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F442CD5"/>
    <w:multiLevelType w:val="hybridMultilevel"/>
    <w:tmpl w:val="2594F6E8"/>
    <w:lvl w:ilvl="0" w:tplc="FCA8473C">
      <w:start w:val="1"/>
      <w:numFmt w:val="decimal"/>
      <w:lvlText w:val="%1."/>
      <w:lvlJc w:val="left"/>
      <w:pPr>
        <w:ind w:left="720" w:hanging="360"/>
      </w:pPr>
      <w:rPr>
        <w:rFonts w:hint="default"/>
        <w:sz w:val="19"/>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FC45A27"/>
    <w:multiLevelType w:val="multilevel"/>
    <w:tmpl w:val="F5B4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C84A8C"/>
    <w:multiLevelType w:val="multilevel"/>
    <w:tmpl w:val="B8320056"/>
    <w:lvl w:ilvl="0">
      <w:start w:val="1"/>
      <w:numFmt w:val="decimal"/>
      <w:lvlText w:val="4.%1"/>
      <w:lvlJc w:val="left"/>
      <w:pPr>
        <w:ind w:left="624" w:hanging="624"/>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F432308"/>
    <w:multiLevelType w:val="hybridMultilevel"/>
    <w:tmpl w:val="7DFC9ECC"/>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51933F87"/>
    <w:multiLevelType w:val="multilevel"/>
    <w:tmpl w:val="DC66F898"/>
    <w:lvl w:ilvl="0">
      <w:start w:val="1"/>
      <w:numFmt w:val="decimal"/>
      <w:lvlText w:val="8.%1"/>
      <w:lvlJc w:val="left"/>
      <w:pPr>
        <w:ind w:left="624" w:hanging="624"/>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2DD3B5B"/>
    <w:multiLevelType w:val="hybridMultilevel"/>
    <w:tmpl w:val="5B02CD88"/>
    <w:lvl w:ilvl="0" w:tplc="04060005">
      <w:start w:val="1"/>
      <w:numFmt w:val="bullet"/>
      <w:lvlText w:val=""/>
      <w:lvlJc w:val="left"/>
      <w:pPr>
        <w:tabs>
          <w:tab w:val="num" w:pos="1440"/>
        </w:tabs>
        <w:ind w:left="1440" w:hanging="360"/>
      </w:pPr>
      <w:rPr>
        <w:rFonts w:ascii="Wingdings" w:hAnsi="Wingdings" w:hint="default"/>
      </w:rPr>
    </w:lvl>
    <w:lvl w:ilvl="1" w:tplc="04060003">
      <w:start w:val="1"/>
      <w:numFmt w:val="bullet"/>
      <w:lvlText w:val="o"/>
      <w:lvlJc w:val="left"/>
      <w:pPr>
        <w:tabs>
          <w:tab w:val="num" w:pos="2160"/>
        </w:tabs>
        <w:ind w:left="2160" w:hanging="360"/>
      </w:pPr>
      <w:rPr>
        <w:rFonts w:ascii="Courier New" w:hAnsi="Courier New" w:cs="Courier New" w:hint="default"/>
      </w:rPr>
    </w:lvl>
    <w:lvl w:ilvl="2" w:tplc="04060005">
      <w:start w:val="1"/>
      <w:numFmt w:val="bullet"/>
      <w:lvlText w:val=""/>
      <w:lvlJc w:val="left"/>
      <w:pPr>
        <w:tabs>
          <w:tab w:val="num" w:pos="2880"/>
        </w:tabs>
        <w:ind w:left="2880" w:hanging="360"/>
      </w:pPr>
      <w:rPr>
        <w:rFonts w:ascii="Wingdings" w:hAnsi="Wingdings" w:cs="Wingdings" w:hint="default"/>
      </w:rPr>
    </w:lvl>
    <w:lvl w:ilvl="3" w:tplc="04060001">
      <w:start w:val="1"/>
      <w:numFmt w:val="bullet"/>
      <w:lvlText w:val=""/>
      <w:lvlJc w:val="left"/>
      <w:pPr>
        <w:tabs>
          <w:tab w:val="num" w:pos="3600"/>
        </w:tabs>
        <w:ind w:left="3600" w:hanging="360"/>
      </w:pPr>
      <w:rPr>
        <w:rFonts w:ascii="Symbol" w:hAnsi="Symbol" w:cs="Symbol" w:hint="default"/>
      </w:rPr>
    </w:lvl>
    <w:lvl w:ilvl="4" w:tplc="04060003">
      <w:start w:val="1"/>
      <w:numFmt w:val="bullet"/>
      <w:lvlText w:val="o"/>
      <w:lvlJc w:val="left"/>
      <w:pPr>
        <w:tabs>
          <w:tab w:val="num" w:pos="4320"/>
        </w:tabs>
        <w:ind w:left="4320" w:hanging="360"/>
      </w:pPr>
      <w:rPr>
        <w:rFonts w:ascii="Courier New" w:hAnsi="Courier New" w:cs="Courier New" w:hint="default"/>
      </w:rPr>
    </w:lvl>
    <w:lvl w:ilvl="5" w:tplc="04060005">
      <w:start w:val="1"/>
      <w:numFmt w:val="bullet"/>
      <w:lvlText w:val=""/>
      <w:lvlJc w:val="left"/>
      <w:pPr>
        <w:tabs>
          <w:tab w:val="num" w:pos="5040"/>
        </w:tabs>
        <w:ind w:left="5040" w:hanging="360"/>
      </w:pPr>
      <w:rPr>
        <w:rFonts w:ascii="Wingdings" w:hAnsi="Wingdings" w:cs="Wingdings" w:hint="default"/>
      </w:rPr>
    </w:lvl>
    <w:lvl w:ilvl="6" w:tplc="04060001">
      <w:start w:val="1"/>
      <w:numFmt w:val="bullet"/>
      <w:lvlText w:val=""/>
      <w:lvlJc w:val="left"/>
      <w:pPr>
        <w:tabs>
          <w:tab w:val="num" w:pos="5760"/>
        </w:tabs>
        <w:ind w:left="5760" w:hanging="360"/>
      </w:pPr>
      <w:rPr>
        <w:rFonts w:ascii="Symbol" w:hAnsi="Symbol" w:cs="Symbol" w:hint="default"/>
      </w:rPr>
    </w:lvl>
    <w:lvl w:ilvl="7" w:tplc="04060003">
      <w:start w:val="1"/>
      <w:numFmt w:val="bullet"/>
      <w:lvlText w:val="o"/>
      <w:lvlJc w:val="left"/>
      <w:pPr>
        <w:tabs>
          <w:tab w:val="num" w:pos="6480"/>
        </w:tabs>
        <w:ind w:left="6480" w:hanging="360"/>
      </w:pPr>
      <w:rPr>
        <w:rFonts w:ascii="Courier New" w:hAnsi="Courier New" w:cs="Courier New" w:hint="default"/>
      </w:rPr>
    </w:lvl>
    <w:lvl w:ilvl="8" w:tplc="04060005">
      <w:start w:val="1"/>
      <w:numFmt w:val="bullet"/>
      <w:lvlText w:val=""/>
      <w:lvlJc w:val="left"/>
      <w:pPr>
        <w:tabs>
          <w:tab w:val="num" w:pos="7200"/>
        </w:tabs>
        <w:ind w:left="7200" w:hanging="360"/>
      </w:pPr>
      <w:rPr>
        <w:rFonts w:ascii="Wingdings" w:hAnsi="Wingdings" w:cs="Wingdings" w:hint="default"/>
      </w:rPr>
    </w:lvl>
  </w:abstractNum>
  <w:abstractNum w:abstractNumId="14">
    <w:nsid w:val="58200F9A"/>
    <w:multiLevelType w:val="multilevel"/>
    <w:tmpl w:val="51E04E1C"/>
    <w:lvl w:ilvl="0">
      <w:start w:val="1"/>
      <w:numFmt w:val="decimal"/>
      <w:lvlText w:val="3.%1"/>
      <w:lvlJc w:val="left"/>
      <w:pPr>
        <w:ind w:left="624" w:hanging="624"/>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8310EC9"/>
    <w:multiLevelType w:val="multilevel"/>
    <w:tmpl w:val="F97C8CAA"/>
    <w:lvl w:ilvl="0">
      <w:start w:val="1"/>
      <w:numFmt w:val="decimal"/>
      <w:lvlText w:val="%1."/>
      <w:lvlJc w:val="left"/>
      <w:pPr>
        <w:ind w:left="624" w:hanging="624"/>
      </w:pPr>
      <w:rPr>
        <w:rFonts w:ascii="Verdana" w:eastAsia="Times New Roman" w:hAnsi="Verdana" w:cs="Times New Roman"/>
        <w:b w:val="0"/>
        <w:color w:val="auto"/>
      </w:rPr>
    </w:lvl>
    <w:lvl w:ilvl="1">
      <w:start w:val="1"/>
      <w:numFmt w:val="decimal"/>
      <w:lvlText w:val="%1.%2."/>
      <w:lvlJc w:val="left"/>
      <w:pPr>
        <w:ind w:left="624" w:hanging="624"/>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6">
    <w:nsid w:val="5B2D18E8"/>
    <w:multiLevelType w:val="multilevel"/>
    <w:tmpl w:val="0406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56C30BB"/>
    <w:multiLevelType w:val="hybridMultilevel"/>
    <w:tmpl w:val="512EE662"/>
    <w:lvl w:ilvl="0" w:tplc="04060001">
      <w:start w:val="1"/>
      <w:numFmt w:val="bullet"/>
      <w:lvlText w:val=""/>
      <w:lvlJc w:val="left"/>
      <w:pPr>
        <w:ind w:left="1344" w:hanging="360"/>
      </w:pPr>
      <w:rPr>
        <w:rFonts w:ascii="Symbol" w:hAnsi="Symbol" w:hint="default"/>
      </w:rPr>
    </w:lvl>
    <w:lvl w:ilvl="1" w:tplc="04060003" w:tentative="1">
      <w:start w:val="1"/>
      <w:numFmt w:val="bullet"/>
      <w:lvlText w:val="o"/>
      <w:lvlJc w:val="left"/>
      <w:pPr>
        <w:ind w:left="2064" w:hanging="360"/>
      </w:pPr>
      <w:rPr>
        <w:rFonts w:ascii="Courier New" w:hAnsi="Courier New" w:cs="Courier New" w:hint="default"/>
      </w:rPr>
    </w:lvl>
    <w:lvl w:ilvl="2" w:tplc="04060005" w:tentative="1">
      <w:start w:val="1"/>
      <w:numFmt w:val="bullet"/>
      <w:lvlText w:val=""/>
      <w:lvlJc w:val="left"/>
      <w:pPr>
        <w:ind w:left="2784" w:hanging="360"/>
      </w:pPr>
      <w:rPr>
        <w:rFonts w:ascii="Wingdings" w:hAnsi="Wingdings" w:hint="default"/>
      </w:rPr>
    </w:lvl>
    <w:lvl w:ilvl="3" w:tplc="04060001" w:tentative="1">
      <w:start w:val="1"/>
      <w:numFmt w:val="bullet"/>
      <w:lvlText w:val=""/>
      <w:lvlJc w:val="left"/>
      <w:pPr>
        <w:ind w:left="3504" w:hanging="360"/>
      </w:pPr>
      <w:rPr>
        <w:rFonts w:ascii="Symbol" w:hAnsi="Symbol" w:hint="default"/>
      </w:rPr>
    </w:lvl>
    <w:lvl w:ilvl="4" w:tplc="04060003" w:tentative="1">
      <w:start w:val="1"/>
      <w:numFmt w:val="bullet"/>
      <w:lvlText w:val="o"/>
      <w:lvlJc w:val="left"/>
      <w:pPr>
        <w:ind w:left="4224" w:hanging="360"/>
      </w:pPr>
      <w:rPr>
        <w:rFonts w:ascii="Courier New" w:hAnsi="Courier New" w:cs="Courier New" w:hint="default"/>
      </w:rPr>
    </w:lvl>
    <w:lvl w:ilvl="5" w:tplc="04060005" w:tentative="1">
      <w:start w:val="1"/>
      <w:numFmt w:val="bullet"/>
      <w:lvlText w:val=""/>
      <w:lvlJc w:val="left"/>
      <w:pPr>
        <w:ind w:left="4944" w:hanging="360"/>
      </w:pPr>
      <w:rPr>
        <w:rFonts w:ascii="Wingdings" w:hAnsi="Wingdings" w:hint="default"/>
      </w:rPr>
    </w:lvl>
    <w:lvl w:ilvl="6" w:tplc="04060001" w:tentative="1">
      <w:start w:val="1"/>
      <w:numFmt w:val="bullet"/>
      <w:lvlText w:val=""/>
      <w:lvlJc w:val="left"/>
      <w:pPr>
        <w:ind w:left="5664" w:hanging="360"/>
      </w:pPr>
      <w:rPr>
        <w:rFonts w:ascii="Symbol" w:hAnsi="Symbol" w:hint="default"/>
      </w:rPr>
    </w:lvl>
    <w:lvl w:ilvl="7" w:tplc="04060003" w:tentative="1">
      <w:start w:val="1"/>
      <w:numFmt w:val="bullet"/>
      <w:lvlText w:val="o"/>
      <w:lvlJc w:val="left"/>
      <w:pPr>
        <w:ind w:left="6384" w:hanging="360"/>
      </w:pPr>
      <w:rPr>
        <w:rFonts w:ascii="Courier New" w:hAnsi="Courier New" w:cs="Courier New" w:hint="default"/>
      </w:rPr>
    </w:lvl>
    <w:lvl w:ilvl="8" w:tplc="04060005" w:tentative="1">
      <w:start w:val="1"/>
      <w:numFmt w:val="bullet"/>
      <w:lvlText w:val=""/>
      <w:lvlJc w:val="left"/>
      <w:pPr>
        <w:ind w:left="7104" w:hanging="360"/>
      </w:pPr>
      <w:rPr>
        <w:rFonts w:ascii="Wingdings" w:hAnsi="Wingdings" w:hint="default"/>
      </w:rPr>
    </w:lvl>
  </w:abstractNum>
  <w:abstractNum w:abstractNumId="18">
    <w:nsid w:val="69327F51"/>
    <w:multiLevelType w:val="multilevel"/>
    <w:tmpl w:val="188CF8D0"/>
    <w:lvl w:ilvl="0">
      <w:start w:val="1"/>
      <w:numFmt w:val="decimal"/>
      <w:lvlText w:val="9.%1"/>
      <w:lvlJc w:val="left"/>
      <w:pPr>
        <w:ind w:left="624" w:hanging="624"/>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98154C1"/>
    <w:multiLevelType w:val="multilevel"/>
    <w:tmpl w:val="11648150"/>
    <w:lvl w:ilvl="0">
      <w:start w:val="1"/>
      <w:numFmt w:val="decimal"/>
      <w:lvlText w:val="2.%1"/>
      <w:lvlJc w:val="left"/>
      <w:pPr>
        <w:ind w:left="624" w:hanging="624"/>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C6D273B"/>
    <w:multiLevelType w:val="multilevel"/>
    <w:tmpl w:val="C54A305C"/>
    <w:lvl w:ilvl="0">
      <w:start w:val="1"/>
      <w:numFmt w:val="decimal"/>
      <w:lvlText w:val="7.%1"/>
      <w:lvlJc w:val="left"/>
      <w:pPr>
        <w:ind w:left="624" w:hanging="624"/>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2"/>
  </w:num>
  <w:num w:numId="3">
    <w:abstractNumId w:val="6"/>
  </w:num>
  <w:num w:numId="4">
    <w:abstractNumId w:val="16"/>
  </w:num>
  <w:num w:numId="5">
    <w:abstractNumId w:val="15"/>
  </w:num>
  <w:num w:numId="6">
    <w:abstractNumId w:val="19"/>
  </w:num>
  <w:num w:numId="7">
    <w:abstractNumId w:val="14"/>
  </w:num>
  <w:num w:numId="8">
    <w:abstractNumId w:val="10"/>
  </w:num>
  <w:num w:numId="9">
    <w:abstractNumId w:val="7"/>
  </w:num>
  <w:num w:numId="10">
    <w:abstractNumId w:val="5"/>
  </w:num>
  <w:num w:numId="11">
    <w:abstractNumId w:val="20"/>
  </w:num>
  <w:num w:numId="12">
    <w:abstractNumId w:val="12"/>
  </w:num>
  <w:num w:numId="13">
    <w:abstractNumId w:val="18"/>
  </w:num>
  <w:num w:numId="14">
    <w:abstractNumId w:val="4"/>
  </w:num>
  <w:num w:numId="15">
    <w:abstractNumId w:val="0"/>
  </w:num>
  <w:num w:numId="16">
    <w:abstractNumId w:val="17"/>
  </w:num>
  <w:num w:numId="17">
    <w:abstractNumId w:val="1"/>
  </w:num>
  <w:num w:numId="18">
    <w:abstractNumId w:val="9"/>
  </w:num>
  <w:num w:numId="19">
    <w:abstractNumId w:val="11"/>
  </w:num>
  <w:num w:numId="20">
    <w:abstractNumId w:val="3"/>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C6"/>
    <w:rsid w:val="000050A7"/>
    <w:rsid w:val="000068B9"/>
    <w:rsid w:val="00011C8A"/>
    <w:rsid w:val="00022268"/>
    <w:rsid w:val="00047EDE"/>
    <w:rsid w:val="00062AA9"/>
    <w:rsid w:val="0006528A"/>
    <w:rsid w:val="000819BA"/>
    <w:rsid w:val="000A14D9"/>
    <w:rsid w:val="000C0157"/>
    <w:rsid w:val="000F3A58"/>
    <w:rsid w:val="00101226"/>
    <w:rsid w:val="00115A1A"/>
    <w:rsid w:val="0011674A"/>
    <w:rsid w:val="00125DEB"/>
    <w:rsid w:val="001316BA"/>
    <w:rsid w:val="00134771"/>
    <w:rsid w:val="00135692"/>
    <w:rsid w:val="00135995"/>
    <w:rsid w:val="00136729"/>
    <w:rsid w:val="00153F7E"/>
    <w:rsid w:val="00155DB0"/>
    <w:rsid w:val="0015648B"/>
    <w:rsid w:val="00173AD5"/>
    <w:rsid w:val="001840B6"/>
    <w:rsid w:val="0019009B"/>
    <w:rsid w:val="00196120"/>
    <w:rsid w:val="001A00B2"/>
    <w:rsid w:val="001A02E5"/>
    <w:rsid w:val="001A2C8C"/>
    <w:rsid w:val="001A6646"/>
    <w:rsid w:val="001B1B3C"/>
    <w:rsid w:val="001D3AA0"/>
    <w:rsid w:val="001E3FBA"/>
    <w:rsid w:val="001F4413"/>
    <w:rsid w:val="00213A3F"/>
    <w:rsid w:val="00217BF5"/>
    <w:rsid w:val="00225798"/>
    <w:rsid w:val="00250FD7"/>
    <w:rsid w:val="002564E6"/>
    <w:rsid w:val="00261D1A"/>
    <w:rsid w:val="00291E71"/>
    <w:rsid w:val="002C1959"/>
    <w:rsid w:val="002D45E9"/>
    <w:rsid w:val="002D50C6"/>
    <w:rsid w:val="002D6965"/>
    <w:rsid w:val="002E61D8"/>
    <w:rsid w:val="002F58E2"/>
    <w:rsid w:val="00304A2B"/>
    <w:rsid w:val="00306EB7"/>
    <w:rsid w:val="00310509"/>
    <w:rsid w:val="003163DA"/>
    <w:rsid w:val="00321A43"/>
    <w:rsid w:val="00325BAF"/>
    <w:rsid w:val="0033774F"/>
    <w:rsid w:val="0034232D"/>
    <w:rsid w:val="003451ED"/>
    <w:rsid w:val="00350E21"/>
    <w:rsid w:val="00357ACE"/>
    <w:rsid w:val="0036226A"/>
    <w:rsid w:val="00377E70"/>
    <w:rsid w:val="00382F1C"/>
    <w:rsid w:val="00384BFA"/>
    <w:rsid w:val="003A6170"/>
    <w:rsid w:val="003B37CD"/>
    <w:rsid w:val="003B3AEC"/>
    <w:rsid w:val="003C6FF1"/>
    <w:rsid w:val="003D16DB"/>
    <w:rsid w:val="003D397F"/>
    <w:rsid w:val="003E211F"/>
    <w:rsid w:val="003F14F6"/>
    <w:rsid w:val="003F7D64"/>
    <w:rsid w:val="00400DBA"/>
    <w:rsid w:val="0040392E"/>
    <w:rsid w:val="00404888"/>
    <w:rsid w:val="0041071B"/>
    <w:rsid w:val="004339E7"/>
    <w:rsid w:val="004659A8"/>
    <w:rsid w:val="00467F02"/>
    <w:rsid w:val="00470DB6"/>
    <w:rsid w:val="00470E60"/>
    <w:rsid w:val="004715A8"/>
    <w:rsid w:val="00477C2E"/>
    <w:rsid w:val="004B1EBB"/>
    <w:rsid w:val="004C5A66"/>
    <w:rsid w:val="004C6426"/>
    <w:rsid w:val="004C651D"/>
    <w:rsid w:val="004F4C98"/>
    <w:rsid w:val="004F545C"/>
    <w:rsid w:val="0050545D"/>
    <w:rsid w:val="00513123"/>
    <w:rsid w:val="005133A5"/>
    <w:rsid w:val="0052095B"/>
    <w:rsid w:val="00521B9D"/>
    <w:rsid w:val="00531FBA"/>
    <w:rsid w:val="0053742F"/>
    <w:rsid w:val="00542A79"/>
    <w:rsid w:val="00544224"/>
    <w:rsid w:val="00561684"/>
    <w:rsid w:val="00564EA7"/>
    <w:rsid w:val="00565DB7"/>
    <w:rsid w:val="00575BAB"/>
    <w:rsid w:val="00580D2D"/>
    <w:rsid w:val="00585AE4"/>
    <w:rsid w:val="00593E52"/>
    <w:rsid w:val="005940B1"/>
    <w:rsid w:val="005A5210"/>
    <w:rsid w:val="005B0A29"/>
    <w:rsid w:val="005B31F0"/>
    <w:rsid w:val="005B567E"/>
    <w:rsid w:val="005B7122"/>
    <w:rsid w:val="005C1B88"/>
    <w:rsid w:val="005C407D"/>
    <w:rsid w:val="005C6B0E"/>
    <w:rsid w:val="005D4B0B"/>
    <w:rsid w:val="005D5D25"/>
    <w:rsid w:val="005F3C7B"/>
    <w:rsid w:val="0061007D"/>
    <w:rsid w:val="00646CC3"/>
    <w:rsid w:val="00647A4D"/>
    <w:rsid w:val="006652F0"/>
    <w:rsid w:val="006736AA"/>
    <w:rsid w:val="00682BFD"/>
    <w:rsid w:val="0068476F"/>
    <w:rsid w:val="00691E5B"/>
    <w:rsid w:val="006A7AEF"/>
    <w:rsid w:val="006B259F"/>
    <w:rsid w:val="006C3689"/>
    <w:rsid w:val="006E51D3"/>
    <w:rsid w:val="00701152"/>
    <w:rsid w:val="00701F8A"/>
    <w:rsid w:val="00705659"/>
    <w:rsid w:val="00724DE2"/>
    <w:rsid w:val="00761433"/>
    <w:rsid w:val="007661D6"/>
    <w:rsid w:val="00766BB2"/>
    <w:rsid w:val="00773E00"/>
    <w:rsid w:val="007923FF"/>
    <w:rsid w:val="007A2D6C"/>
    <w:rsid w:val="007A6811"/>
    <w:rsid w:val="007B3FBF"/>
    <w:rsid w:val="007B436B"/>
    <w:rsid w:val="007D5B49"/>
    <w:rsid w:val="00816C9F"/>
    <w:rsid w:val="00823EC5"/>
    <w:rsid w:val="00826220"/>
    <w:rsid w:val="0084332B"/>
    <w:rsid w:val="008749EE"/>
    <w:rsid w:val="00884AC0"/>
    <w:rsid w:val="008A6CAB"/>
    <w:rsid w:val="008B0786"/>
    <w:rsid w:val="008B597C"/>
    <w:rsid w:val="008C45E4"/>
    <w:rsid w:val="008D2EC5"/>
    <w:rsid w:val="008D68A8"/>
    <w:rsid w:val="008E1C5C"/>
    <w:rsid w:val="008E6D7A"/>
    <w:rsid w:val="00901DDD"/>
    <w:rsid w:val="00905F4F"/>
    <w:rsid w:val="0091441A"/>
    <w:rsid w:val="009244F2"/>
    <w:rsid w:val="009338EC"/>
    <w:rsid w:val="009424C6"/>
    <w:rsid w:val="00946D12"/>
    <w:rsid w:val="00952808"/>
    <w:rsid w:val="009644A1"/>
    <w:rsid w:val="009706CF"/>
    <w:rsid w:val="0098744A"/>
    <w:rsid w:val="00991D69"/>
    <w:rsid w:val="00991D7E"/>
    <w:rsid w:val="00991E38"/>
    <w:rsid w:val="00991FE1"/>
    <w:rsid w:val="00994466"/>
    <w:rsid w:val="009A1858"/>
    <w:rsid w:val="009D0037"/>
    <w:rsid w:val="009D57F2"/>
    <w:rsid w:val="009D5B76"/>
    <w:rsid w:val="009F1DB9"/>
    <w:rsid w:val="009F493C"/>
    <w:rsid w:val="00A1431B"/>
    <w:rsid w:val="00A14925"/>
    <w:rsid w:val="00A334A3"/>
    <w:rsid w:val="00A43278"/>
    <w:rsid w:val="00A54116"/>
    <w:rsid w:val="00A57B95"/>
    <w:rsid w:val="00A81414"/>
    <w:rsid w:val="00A82222"/>
    <w:rsid w:val="00AA4B68"/>
    <w:rsid w:val="00AC4779"/>
    <w:rsid w:val="00AE512E"/>
    <w:rsid w:val="00AE6F38"/>
    <w:rsid w:val="00AF4044"/>
    <w:rsid w:val="00B00DC5"/>
    <w:rsid w:val="00B0606E"/>
    <w:rsid w:val="00B36C4D"/>
    <w:rsid w:val="00B45F55"/>
    <w:rsid w:val="00B556D6"/>
    <w:rsid w:val="00B62698"/>
    <w:rsid w:val="00B75C7B"/>
    <w:rsid w:val="00B9209F"/>
    <w:rsid w:val="00B93635"/>
    <w:rsid w:val="00B941F2"/>
    <w:rsid w:val="00B969C3"/>
    <w:rsid w:val="00BA0531"/>
    <w:rsid w:val="00BA3A07"/>
    <w:rsid w:val="00BA59CD"/>
    <w:rsid w:val="00BC6331"/>
    <w:rsid w:val="00BD0FC6"/>
    <w:rsid w:val="00BE4846"/>
    <w:rsid w:val="00C0781E"/>
    <w:rsid w:val="00C1413F"/>
    <w:rsid w:val="00C531CE"/>
    <w:rsid w:val="00C56056"/>
    <w:rsid w:val="00C611C0"/>
    <w:rsid w:val="00C6169F"/>
    <w:rsid w:val="00C627BA"/>
    <w:rsid w:val="00C64112"/>
    <w:rsid w:val="00C91443"/>
    <w:rsid w:val="00CA020F"/>
    <w:rsid w:val="00CA1065"/>
    <w:rsid w:val="00CA443D"/>
    <w:rsid w:val="00CC53AF"/>
    <w:rsid w:val="00CE08AC"/>
    <w:rsid w:val="00D35124"/>
    <w:rsid w:val="00D43F37"/>
    <w:rsid w:val="00D634CA"/>
    <w:rsid w:val="00D73822"/>
    <w:rsid w:val="00D751B8"/>
    <w:rsid w:val="00D77071"/>
    <w:rsid w:val="00D84413"/>
    <w:rsid w:val="00D851AC"/>
    <w:rsid w:val="00DA01D8"/>
    <w:rsid w:val="00DB0763"/>
    <w:rsid w:val="00DB2546"/>
    <w:rsid w:val="00DC5656"/>
    <w:rsid w:val="00DE69CE"/>
    <w:rsid w:val="00DF3798"/>
    <w:rsid w:val="00DF38C9"/>
    <w:rsid w:val="00DF56A1"/>
    <w:rsid w:val="00DF72F2"/>
    <w:rsid w:val="00E1404C"/>
    <w:rsid w:val="00E14822"/>
    <w:rsid w:val="00E2611F"/>
    <w:rsid w:val="00E332D8"/>
    <w:rsid w:val="00E432A5"/>
    <w:rsid w:val="00E440A5"/>
    <w:rsid w:val="00E44839"/>
    <w:rsid w:val="00E517B2"/>
    <w:rsid w:val="00E52F7F"/>
    <w:rsid w:val="00E60C18"/>
    <w:rsid w:val="00E63086"/>
    <w:rsid w:val="00E741B6"/>
    <w:rsid w:val="00E875DC"/>
    <w:rsid w:val="00E957E2"/>
    <w:rsid w:val="00E95DA3"/>
    <w:rsid w:val="00E96AC1"/>
    <w:rsid w:val="00EE0DA2"/>
    <w:rsid w:val="00EF20BD"/>
    <w:rsid w:val="00EF6D27"/>
    <w:rsid w:val="00F116A3"/>
    <w:rsid w:val="00F23047"/>
    <w:rsid w:val="00F31179"/>
    <w:rsid w:val="00F63E5C"/>
    <w:rsid w:val="00F678F9"/>
    <w:rsid w:val="00F825AB"/>
    <w:rsid w:val="00F9143F"/>
    <w:rsid w:val="00F9532C"/>
    <w:rsid w:val="00FA1063"/>
    <w:rsid w:val="00FA537C"/>
    <w:rsid w:val="00FB16FA"/>
    <w:rsid w:val="00FB258C"/>
    <w:rsid w:val="00FB750C"/>
    <w:rsid w:val="00FC017B"/>
    <w:rsid w:val="00FE06F9"/>
    <w:rsid w:val="00FE0C61"/>
    <w:rsid w:val="00FF2DB0"/>
    <w:rsid w:val="00FF41C1"/>
    <w:rsid w:val="00FF7EE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A4D"/>
    <w:pPr>
      <w:spacing w:line="280" w:lineRule="atLeast"/>
    </w:pPr>
    <w:rPr>
      <w:rFonts w:ascii="Verdana" w:hAnsi="Verdana"/>
      <w:sz w:val="19"/>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paragraph" w:styleId="Overskrift5">
    <w:name w:val="heading 5"/>
    <w:basedOn w:val="Normal"/>
    <w:next w:val="Normal"/>
    <w:qFormat/>
    <w:rsid w:val="004C5A66"/>
    <w:pPr>
      <w:spacing w:before="240" w:after="60" w:line="240" w:lineRule="auto"/>
      <w:outlineLvl w:val="4"/>
    </w:pPr>
    <w:rPr>
      <w:rFonts w:ascii="Times New Roman" w:hAnsi="Times New Roman"/>
      <w:b/>
      <w:bCs/>
      <w:i/>
      <w:iCs/>
      <w:sz w:val="26"/>
      <w:szCs w:val="26"/>
      <w:lang w:eastAsia="da-DK"/>
    </w:rPr>
  </w:style>
  <w:style w:type="paragraph" w:styleId="Overskrift7">
    <w:name w:val="heading 7"/>
    <w:basedOn w:val="Normal"/>
    <w:next w:val="Normal"/>
    <w:qFormat/>
    <w:rsid w:val="00A1431B"/>
    <w:pPr>
      <w:spacing w:before="240" w:after="60"/>
      <w:outlineLvl w:val="6"/>
    </w:pPr>
    <w:rPr>
      <w:rFonts w:ascii="Times New Roman" w:hAnsi="Times New Roman"/>
      <w:sz w:val="24"/>
      <w:szCs w:val="24"/>
    </w:rPr>
  </w:style>
  <w:style w:type="paragraph" w:styleId="Overskrift8">
    <w:name w:val="heading 8"/>
    <w:basedOn w:val="Normal"/>
    <w:next w:val="Normal"/>
    <w:qFormat/>
    <w:rsid w:val="00AA4B68"/>
    <w:pPr>
      <w:spacing w:before="240" w:after="60"/>
      <w:outlineLvl w:val="7"/>
    </w:pPr>
    <w:rPr>
      <w:rFonts w:ascii="Times New Roman" w:hAnsi="Times New Roman"/>
      <w:i/>
      <w:iCs/>
      <w:sz w:val="24"/>
      <w:szCs w:val="24"/>
    </w:rPr>
  </w:style>
  <w:style w:type="paragraph" w:styleId="Overskrift9">
    <w:name w:val="heading 9"/>
    <w:basedOn w:val="Normal"/>
    <w:next w:val="Normal"/>
    <w:qFormat/>
    <w:rsid w:val="00A1431B"/>
    <w:p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96120"/>
    <w:pPr>
      <w:tabs>
        <w:tab w:val="center" w:pos="4320"/>
        <w:tab w:val="right" w:pos="8640"/>
      </w:tabs>
    </w:pPr>
  </w:style>
  <w:style w:type="paragraph" w:styleId="Sidefod">
    <w:name w:val="footer"/>
    <w:basedOn w:val="Normal"/>
    <w:link w:val="SidefodTegn"/>
    <w:uiPriority w:val="99"/>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FC017B"/>
    <w:pPr>
      <w:spacing w:line="280" w:lineRule="atLeast"/>
    </w:pPr>
    <w:rPr>
      <w:rFonts w:ascii="Arial" w:hAnsi="Arial"/>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customStyle="1" w:styleId="Lille">
    <w:name w:val="Lille"/>
    <w:basedOn w:val="Normal"/>
    <w:rsid w:val="00901DDD"/>
    <w:pPr>
      <w:spacing w:line="240" w:lineRule="atLeast"/>
    </w:pPr>
    <w:rPr>
      <w:sz w:val="15"/>
    </w:rPr>
  </w:style>
  <w:style w:type="character" w:styleId="Hyperlink">
    <w:name w:val="Hyperlink"/>
    <w:basedOn w:val="Standardskrifttypeiafsnit"/>
    <w:uiPriority w:val="99"/>
    <w:rsid w:val="00991D7E"/>
    <w:rPr>
      <w:color w:val="0000FF"/>
      <w:u w:val="single"/>
    </w:rPr>
  </w:style>
  <w:style w:type="paragraph" w:customStyle="1" w:styleId="L-brevekst">
    <w:name w:val="L-brev ekst."/>
    <w:rsid w:val="00A1431B"/>
    <w:pPr>
      <w:widowControl w:val="0"/>
      <w:tabs>
        <w:tab w:val="left" w:pos="-720"/>
      </w:tabs>
      <w:suppressAutoHyphens/>
      <w:jc w:val="both"/>
    </w:pPr>
    <w:rPr>
      <w:rFonts w:ascii="CG Times" w:hAnsi="CG Times"/>
      <w:spacing w:val="-3"/>
      <w:sz w:val="24"/>
      <w:lang w:val="en-US" w:eastAsia="en-US"/>
    </w:rPr>
  </w:style>
  <w:style w:type="paragraph" w:styleId="Brdtekst2">
    <w:name w:val="Body Text 2"/>
    <w:basedOn w:val="Normal"/>
    <w:rsid w:val="00125DEB"/>
    <w:pPr>
      <w:spacing w:line="240" w:lineRule="auto"/>
    </w:pPr>
    <w:rPr>
      <w:rFonts w:ascii="Times New Roman" w:hAnsi="Times New Roman"/>
      <w:b/>
      <w:snapToGrid w:val="0"/>
      <w:kern w:val="24"/>
      <w:sz w:val="28"/>
      <w:lang w:eastAsia="da-DK"/>
    </w:rPr>
  </w:style>
  <w:style w:type="paragraph" w:styleId="Brdtekst3">
    <w:name w:val="Body Text 3"/>
    <w:basedOn w:val="Normal"/>
    <w:rsid w:val="00125DEB"/>
    <w:pPr>
      <w:spacing w:line="240" w:lineRule="auto"/>
      <w:jc w:val="both"/>
    </w:pPr>
    <w:rPr>
      <w:rFonts w:ascii="Times New Roman" w:hAnsi="Times New Roman"/>
      <w:iCs/>
      <w:sz w:val="24"/>
      <w:szCs w:val="24"/>
      <w:lang w:eastAsia="da-DK"/>
    </w:rPr>
  </w:style>
  <w:style w:type="paragraph" w:styleId="Indholdsfortegnelse1">
    <w:name w:val="toc 1"/>
    <w:basedOn w:val="Normal"/>
    <w:next w:val="Normal"/>
    <w:autoRedefine/>
    <w:uiPriority w:val="39"/>
    <w:qFormat/>
    <w:rsid w:val="00FF7EEC"/>
    <w:pPr>
      <w:spacing w:before="120" w:after="120"/>
    </w:pPr>
    <w:rPr>
      <w:rFonts w:cs="Calibri"/>
      <w:b/>
      <w:bCs/>
    </w:rPr>
  </w:style>
  <w:style w:type="paragraph" w:styleId="Indholdsfortegnelse2">
    <w:name w:val="toc 2"/>
    <w:basedOn w:val="Normal"/>
    <w:next w:val="Normal"/>
    <w:autoRedefine/>
    <w:uiPriority w:val="39"/>
    <w:qFormat/>
    <w:rsid w:val="000A14D9"/>
    <w:pPr>
      <w:ind w:left="190"/>
    </w:pPr>
    <w:rPr>
      <w:rFonts w:ascii="Calibri" w:hAnsi="Calibri" w:cs="Calibri"/>
      <w:smallCaps/>
      <w:sz w:val="20"/>
    </w:rPr>
  </w:style>
  <w:style w:type="paragraph" w:styleId="Indholdsfortegnelse3">
    <w:name w:val="toc 3"/>
    <w:basedOn w:val="Normal"/>
    <w:next w:val="Normal"/>
    <w:autoRedefine/>
    <w:uiPriority w:val="39"/>
    <w:qFormat/>
    <w:rsid w:val="005C6B0E"/>
    <w:pPr>
      <w:tabs>
        <w:tab w:val="right" w:leader="dot" w:pos="7530"/>
      </w:tabs>
      <w:ind w:left="380"/>
    </w:pPr>
    <w:rPr>
      <w:rFonts w:cs="Calibri"/>
      <w:iCs/>
      <w:noProof/>
      <w:szCs w:val="19"/>
    </w:rPr>
  </w:style>
  <w:style w:type="paragraph" w:styleId="Fodnotetekst">
    <w:name w:val="footnote text"/>
    <w:basedOn w:val="Normal"/>
    <w:semiHidden/>
    <w:rsid w:val="00544224"/>
    <w:pPr>
      <w:spacing w:line="240" w:lineRule="auto"/>
    </w:pPr>
    <w:rPr>
      <w:rFonts w:ascii="Times New Roman" w:hAnsi="Times New Roman"/>
      <w:sz w:val="20"/>
    </w:rPr>
  </w:style>
  <w:style w:type="character" w:styleId="Fodnotehenvisning">
    <w:name w:val="footnote reference"/>
    <w:basedOn w:val="Standardskrifttypeiafsnit"/>
    <w:semiHidden/>
    <w:rsid w:val="00544224"/>
    <w:rPr>
      <w:vertAlign w:val="superscript"/>
    </w:rPr>
  </w:style>
  <w:style w:type="paragraph" w:styleId="Brdtekstindrykning">
    <w:name w:val="Body Text Indent"/>
    <w:basedOn w:val="Normal"/>
    <w:rsid w:val="00DF38C9"/>
    <w:pPr>
      <w:spacing w:after="120"/>
      <w:ind w:left="283"/>
    </w:pPr>
  </w:style>
  <w:style w:type="paragraph" w:customStyle="1" w:styleId="Standardtekst">
    <w:name w:val="Standardtekst"/>
    <w:basedOn w:val="Normal"/>
    <w:rsid w:val="00AA4B68"/>
    <w:pPr>
      <w:widowControl w:val="0"/>
      <w:autoSpaceDE w:val="0"/>
      <w:autoSpaceDN w:val="0"/>
      <w:adjustRightInd w:val="0"/>
      <w:spacing w:line="240" w:lineRule="auto"/>
    </w:pPr>
    <w:rPr>
      <w:rFonts w:ascii="Times New Roman" w:hAnsi="Times New Roman"/>
      <w:sz w:val="24"/>
      <w:szCs w:val="24"/>
      <w:lang w:eastAsia="da-DK"/>
    </w:rPr>
  </w:style>
  <w:style w:type="paragraph" w:customStyle="1" w:styleId="Hngendeindryk2">
    <w:name w:val="Hængende indryk 2"/>
    <w:basedOn w:val="Normal"/>
    <w:rsid w:val="005B31F0"/>
    <w:pPr>
      <w:spacing w:line="240" w:lineRule="auto"/>
      <w:ind w:left="1134" w:hanging="1134"/>
    </w:pPr>
    <w:rPr>
      <w:rFonts w:ascii="Times New Roman" w:hAnsi="Times New Roman"/>
      <w:sz w:val="24"/>
      <w:szCs w:val="24"/>
      <w:lang w:eastAsia="da-DK"/>
    </w:rPr>
  </w:style>
  <w:style w:type="paragraph" w:styleId="Brdtekstindrykning2">
    <w:name w:val="Body Text Indent 2"/>
    <w:basedOn w:val="Normal"/>
    <w:rsid w:val="004659A8"/>
    <w:pPr>
      <w:spacing w:after="120" w:line="480" w:lineRule="auto"/>
      <w:ind w:left="283"/>
    </w:pPr>
    <w:rPr>
      <w:rFonts w:ascii="Times New Roman" w:hAnsi="Times New Roman"/>
      <w:sz w:val="24"/>
    </w:rPr>
  </w:style>
  <w:style w:type="paragraph" w:styleId="Overskrift">
    <w:name w:val="TOC Heading"/>
    <w:basedOn w:val="Overskrift1"/>
    <w:next w:val="Normal"/>
    <w:uiPriority w:val="39"/>
    <w:semiHidden/>
    <w:unhideWhenUsed/>
    <w:qFormat/>
    <w:rsid w:val="003B3AEC"/>
    <w:pPr>
      <w:keepLines/>
      <w:spacing w:before="480" w:line="276" w:lineRule="auto"/>
      <w:outlineLvl w:val="9"/>
    </w:pPr>
    <w:rPr>
      <w:rFonts w:ascii="Cambria" w:hAnsi="Cambria" w:cs="Times New Roman"/>
      <w:color w:val="365F91"/>
      <w:kern w:val="0"/>
      <w:sz w:val="28"/>
      <w:szCs w:val="28"/>
    </w:rPr>
  </w:style>
  <w:style w:type="paragraph" w:customStyle="1" w:styleId="Default">
    <w:name w:val="Default"/>
    <w:rsid w:val="001A6646"/>
    <w:pPr>
      <w:autoSpaceDE w:val="0"/>
      <w:autoSpaceDN w:val="0"/>
      <w:adjustRightInd w:val="0"/>
    </w:pPr>
    <w:rPr>
      <w:rFonts w:ascii="Verdana" w:hAnsi="Verdana" w:cs="Verdana"/>
      <w:color w:val="000000"/>
      <w:sz w:val="24"/>
      <w:szCs w:val="24"/>
    </w:rPr>
  </w:style>
  <w:style w:type="paragraph" w:styleId="Indholdsfortegnelse4">
    <w:name w:val="toc 4"/>
    <w:basedOn w:val="Normal"/>
    <w:next w:val="Normal"/>
    <w:autoRedefine/>
    <w:rsid w:val="0019009B"/>
    <w:pPr>
      <w:ind w:left="570"/>
    </w:pPr>
    <w:rPr>
      <w:rFonts w:ascii="Calibri" w:hAnsi="Calibri" w:cs="Calibri"/>
      <w:sz w:val="18"/>
      <w:szCs w:val="18"/>
    </w:rPr>
  </w:style>
  <w:style w:type="paragraph" w:styleId="Indholdsfortegnelse5">
    <w:name w:val="toc 5"/>
    <w:basedOn w:val="Normal"/>
    <w:next w:val="Normal"/>
    <w:autoRedefine/>
    <w:rsid w:val="0019009B"/>
    <w:pPr>
      <w:ind w:left="760"/>
    </w:pPr>
    <w:rPr>
      <w:rFonts w:ascii="Calibri" w:hAnsi="Calibri" w:cs="Calibri"/>
      <w:sz w:val="18"/>
      <w:szCs w:val="18"/>
    </w:rPr>
  </w:style>
  <w:style w:type="paragraph" w:styleId="Indholdsfortegnelse6">
    <w:name w:val="toc 6"/>
    <w:basedOn w:val="Normal"/>
    <w:next w:val="Normal"/>
    <w:autoRedefine/>
    <w:rsid w:val="0019009B"/>
    <w:pPr>
      <w:ind w:left="950"/>
    </w:pPr>
    <w:rPr>
      <w:rFonts w:ascii="Calibri" w:hAnsi="Calibri" w:cs="Calibri"/>
      <w:sz w:val="18"/>
      <w:szCs w:val="18"/>
    </w:rPr>
  </w:style>
  <w:style w:type="paragraph" w:styleId="Indholdsfortegnelse7">
    <w:name w:val="toc 7"/>
    <w:basedOn w:val="Normal"/>
    <w:next w:val="Normal"/>
    <w:autoRedefine/>
    <w:rsid w:val="0019009B"/>
    <w:pPr>
      <w:ind w:left="1140"/>
    </w:pPr>
    <w:rPr>
      <w:rFonts w:ascii="Calibri" w:hAnsi="Calibri" w:cs="Calibri"/>
      <w:sz w:val="18"/>
      <w:szCs w:val="18"/>
    </w:rPr>
  </w:style>
  <w:style w:type="paragraph" w:styleId="Indholdsfortegnelse8">
    <w:name w:val="toc 8"/>
    <w:basedOn w:val="Normal"/>
    <w:next w:val="Normal"/>
    <w:autoRedefine/>
    <w:rsid w:val="0019009B"/>
    <w:pPr>
      <w:ind w:left="1330"/>
    </w:pPr>
    <w:rPr>
      <w:rFonts w:ascii="Calibri" w:hAnsi="Calibri" w:cs="Calibri"/>
      <w:sz w:val="18"/>
      <w:szCs w:val="18"/>
    </w:rPr>
  </w:style>
  <w:style w:type="paragraph" w:styleId="Indholdsfortegnelse9">
    <w:name w:val="toc 9"/>
    <w:basedOn w:val="Normal"/>
    <w:next w:val="Normal"/>
    <w:autoRedefine/>
    <w:rsid w:val="0019009B"/>
    <w:pPr>
      <w:ind w:left="1520"/>
    </w:pPr>
    <w:rPr>
      <w:rFonts w:ascii="Calibri" w:hAnsi="Calibri" w:cs="Calibri"/>
      <w:sz w:val="18"/>
      <w:szCs w:val="18"/>
    </w:rPr>
  </w:style>
  <w:style w:type="paragraph" w:styleId="Listeafsnit">
    <w:name w:val="List Paragraph"/>
    <w:basedOn w:val="Normal"/>
    <w:uiPriority w:val="34"/>
    <w:qFormat/>
    <w:rsid w:val="00F825AB"/>
    <w:pPr>
      <w:ind w:left="1304"/>
    </w:pPr>
  </w:style>
  <w:style w:type="numbering" w:customStyle="1" w:styleId="Typografi1">
    <w:name w:val="Typografi1"/>
    <w:rsid w:val="00C627BA"/>
    <w:pPr>
      <w:numPr>
        <w:numId w:val="4"/>
      </w:numPr>
    </w:pPr>
  </w:style>
  <w:style w:type="paragraph" w:styleId="Brdtekst">
    <w:name w:val="Body Text"/>
    <w:basedOn w:val="Normal"/>
    <w:link w:val="BrdtekstTegn"/>
    <w:rsid w:val="009D0037"/>
    <w:pPr>
      <w:spacing w:after="120"/>
    </w:pPr>
  </w:style>
  <w:style w:type="character" w:customStyle="1" w:styleId="BrdtekstTegn">
    <w:name w:val="Brødtekst Tegn"/>
    <w:basedOn w:val="Standardskrifttypeiafsnit"/>
    <w:link w:val="Brdtekst"/>
    <w:rsid w:val="009D0037"/>
    <w:rPr>
      <w:rFonts w:ascii="Verdana" w:hAnsi="Verdana"/>
      <w:sz w:val="19"/>
      <w:lang w:eastAsia="en-US"/>
    </w:rPr>
  </w:style>
  <w:style w:type="paragraph" w:customStyle="1" w:styleId="overskriftstekst3">
    <w:name w:val="overskriftstekst3"/>
    <w:basedOn w:val="Normal"/>
    <w:rsid w:val="001840B6"/>
    <w:pPr>
      <w:keepNext/>
      <w:spacing w:before="240" w:line="240" w:lineRule="auto"/>
      <w:jc w:val="center"/>
    </w:pPr>
    <w:rPr>
      <w:rFonts w:ascii="Tahoma" w:hAnsi="Tahoma" w:cs="Tahoma"/>
      <w:i/>
      <w:iCs/>
      <w:color w:val="000000"/>
      <w:sz w:val="24"/>
      <w:szCs w:val="24"/>
      <w:lang w:eastAsia="da-DK"/>
    </w:rPr>
  </w:style>
  <w:style w:type="paragraph" w:customStyle="1" w:styleId="liste1">
    <w:name w:val="liste1"/>
    <w:basedOn w:val="Normal"/>
    <w:rsid w:val="001840B6"/>
    <w:pPr>
      <w:spacing w:line="240" w:lineRule="auto"/>
      <w:ind w:left="280"/>
    </w:pPr>
    <w:rPr>
      <w:rFonts w:ascii="Tahoma" w:hAnsi="Tahoma" w:cs="Tahoma"/>
      <w:color w:val="000000"/>
      <w:sz w:val="24"/>
      <w:szCs w:val="24"/>
      <w:lang w:eastAsia="da-DK"/>
    </w:rPr>
  </w:style>
  <w:style w:type="character" w:customStyle="1" w:styleId="bold1">
    <w:name w:val="bold1"/>
    <w:basedOn w:val="Standardskrifttypeiafsnit"/>
    <w:rsid w:val="001840B6"/>
    <w:rPr>
      <w:rFonts w:ascii="Tahoma" w:hAnsi="Tahoma" w:cs="Tahoma" w:hint="default"/>
      <w:b/>
      <w:bCs/>
      <w:color w:val="000000"/>
      <w:sz w:val="24"/>
      <w:szCs w:val="24"/>
      <w:shd w:val="clear" w:color="auto" w:fill="auto"/>
    </w:rPr>
  </w:style>
  <w:style w:type="character" w:customStyle="1" w:styleId="liste1nr1">
    <w:name w:val="liste1nr1"/>
    <w:basedOn w:val="Standardskrifttypeiafsnit"/>
    <w:rsid w:val="009D57F2"/>
    <w:rPr>
      <w:rFonts w:ascii="Tahoma" w:hAnsi="Tahoma" w:cs="Tahoma" w:hint="default"/>
      <w:color w:val="000000"/>
      <w:sz w:val="24"/>
      <w:szCs w:val="24"/>
      <w:shd w:val="clear" w:color="auto" w:fill="auto"/>
    </w:rPr>
  </w:style>
  <w:style w:type="paragraph" w:customStyle="1" w:styleId="liste2">
    <w:name w:val="liste2"/>
    <w:basedOn w:val="Normal"/>
    <w:rsid w:val="009D57F2"/>
    <w:pPr>
      <w:spacing w:line="240" w:lineRule="auto"/>
      <w:ind w:left="560"/>
    </w:pPr>
    <w:rPr>
      <w:rFonts w:ascii="Tahoma" w:hAnsi="Tahoma" w:cs="Tahoma"/>
      <w:color w:val="000000"/>
      <w:sz w:val="24"/>
      <w:szCs w:val="24"/>
      <w:lang w:eastAsia="da-DK"/>
    </w:rPr>
  </w:style>
  <w:style w:type="character" w:customStyle="1" w:styleId="liste2nr1">
    <w:name w:val="liste2nr1"/>
    <w:basedOn w:val="Standardskrifttypeiafsnit"/>
    <w:rsid w:val="009D57F2"/>
    <w:rPr>
      <w:rFonts w:ascii="Tahoma" w:hAnsi="Tahoma" w:cs="Tahoma" w:hint="default"/>
      <w:color w:val="000000"/>
      <w:sz w:val="24"/>
      <w:szCs w:val="24"/>
      <w:shd w:val="clear" w:color="auto" w:fill="auto"/>
    </w:rPr>
  </w:style>
  <w:style w:type="character" w:customStyle="1" w:styleId="SidefodTegn">
    <w:name w:val="Sidefod Tegn"/>
    <w:basedOn w:val="Standardskrifttypeiafsnit"/>
    <w:link w:val="Sidefod"/>
    <w:uiPriority w:val="99"/>
    <w:rsid w:val="00470E60"/>
    <w:rPr>
      <w:rFonts w:ascii="Verdana" w:hAnsi="Verdana"/>
      <w:sz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A4D"/>
    <w:pPr>
      <w:spacing w:line="280" w:lineRule="atLeast"/>
    </w:pPr>
    <w:rPr>
      <w:rFonts w:ascii="Verdana" w:hAnsi="Verdana"/>
      <w:sz w:val="19"/>
      <w:lang w:eastAsia="en-US"/>
    </w:rPr>
  </w:style>
  <w:style w:type="paragraph" w:styleId="Overskrift1">
    <w:name w:val="heading 1"/>
    <w:basedOn w:val="Normal"/>
    <w:next w:val="Normal"/>
    <w:qFormat/>
    <w:rsid w:val="00901DDD"/>
    <w:pPr>
      <w:keepNext/>
      <w:outlineLvl w:val="0"/>
    </w:pPr>
    <w:rPr>
      <w:rFonts w:cs="Arial"/>
      <w:b/>
      <w:bCs/>
      <w:kern w:val="32"/>
      <w:sz w:val="22"/>
      <w:szCs w:val="32"/>
    </w:rPr>
  </w:style>
  <w:style w:type="paragraph" w:styleId="Overskrift2">
    <w:name w:val="heading 2"/>
    <w:basedOn w:val="Normal"/>
    <w:next w:val="Normal"/>
    <w:qFormat/>
    <w:rsid w:val="005C1B88"/>
    <w:pPr>
      <w:keepNext/>
      <w:outlineLvl w:val="1"/>
    </w:pPr>
    <w:rPr>
      <w:rFonts w:cs="Arial"/>
      <w:b/>
      <w:bCs/>
      <w:iCs/>
      <w:szCs w:val="28"/>
    </w:rPr>
  </w:style>
  <w:style w:type="paragraph" w:styleId="Overskrift3">
    <w:name w:val="heading 3"/>
    <w:basedOn w:val="Normal"/>
    <w:next w:val="Normal"/>
    <w:qFormat/>
    <w:rsid w:val="005C1B88"/>
    <w:pPr>
      <w:keepNext/>
      <w:outlineLvl w:val="2"/>
    </w:pPr>
    <w:rPr>
      <w:rFonts w:cs="Arial"/>
      <w:b/>
      <w:bCs/>
      <w:szCs w:val="26"/>
    </w:rPr>
  </w:style>
  <w:style w:type="paragraph" w:styleId="Overskrift5">
    <w:name w:val="heading 5"/>
    <w:basedOn w:val="Normal"/>
    <w:next w:val="Normal"/>
    <w:qFormat/>
    <w:rsid w:val="004C5A66"/>
    <w:pPr>
      <w:spacing w:before="240" w:after="60" w:line="240" w:lineRule="auto"/>
      <w:outlineLvl w:val="4"/>
    </w:pPr>
    <w:rPr>
      <w:rFonts w:ascii="Times New Roman" w:hAnsi="Times New Roman"/>
      <w:b/>
      <w:bCs/>
      <w:i/>
      <w:iCs/>
      <w:sz w:val="26"/>
      <w:szCs w:val="26"/>
      <w:lang w:eastAsia="da-DK"/>
    </w:rPr>
  </w:style>
  <w:style w:type="paragraph" w:styleId="Overskrift7">
    <w:name w:val="heading 7"/>
    <w:basedOn w:val="Normal"/>
    <w:next w:val="Normal"/>
    <w:qFormat/>
    <w:rsid w:val="00A1431B"/>
    <w:pPr>
      <w:spacing w:before="240" w:after="60"/>
      <w:outlineLvl w:val="6"/>
    </w:pPr>
    <w:rPr>
      <w:rFonts w:ascii="Times New Roman" w:hAnsi="Times New Roman"/>
      <w:sz w:val="24"/>
      <w:szCs w:val="24"/>
    </w:rPr>
  </w:style>
  <w:style w:type="paragraph" w:styleId="Overskrift8">
    <w:name w:val="heading 8"/>
    <w:basedOn w:val="Normal"/>
    <w:next w:val="Normal"/>
    <w:qFormat/>
    <w:rsid w:val="00AA4B68"/>
    <w:pPr>
      <w:spacing w:before="240" w:after="60"/>
      <w:outlineLvl w:val="7"/>
    </w:pPr>
    <w:rPr>
      <w:rFonts w:ascii="Times New Roman" w:hAnsi="Times New Roman"/>
      <w:i/>
      <w:iCs/>
      <w:sz w:val="24"/>
      <w:szCs w:val="24"/>
    </w:rPr>
  </w:style>
  <w:style w:type="paragraph" w:styleId="Overskrift9">
    <w:name w:val="heading 9"/>
    <w:basedOn w:val="Normal"/>
    <w:next w:val="Normal"/>
    <w:qFormat/>
    <w:rsid w:val="00A1431B"/>
    <w:p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96120"/>
    <w:pPr>
      <w:tabs>
        <w:tab w:val="center" w:pos="4320"/>
        <w:tab w:val="right" w:pos="8640"/>
      </w:tabs>
    </w:pPr>
  </w:style>
  <w:style w:type="paragraph" w:styleId="Sidefod">
    <w:name w:val="footer"/>
    <w:basedOn w:val="Normal"/>
    <w:link w:val="SidefodTegn"/>
    <w:uiPriority w:val="99"/>
    <w:rsid w:val="00196120"/>
    <w:pPr>
      <w:tabs>
        <w:tab w:val="center" w:pos="4320"/>
        <w:tab w:val="right" w:pos="8640"/>
      </w:tabs>
    </w:p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FC017B"/>
    <w:pPr>
      <w:spacing w:line="280" w:lineRule="atLeast"/>
    </w:pPr>
    <w:rPr>
      <w:rFonts w:ascii="Arial" w:hAnsi="Arial"/>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575BAB"/>
    <w:rPr>
      <w:rFonts w:ascii="Arial" w:hAnsi="Arial"/>
      <w:sz w:val="16"/>
    </w:rPr>
  </w:style>
  <w:style w:type="paragraph" w:customStyle="1" w:styleId="Lille">
    <w:name w:val="Lille"/>
    <w:basedOn w:val="Normal"/>
    <w:rsid w:val="00901DDD"/>
    <w:pPr>
      <w:spacing w:line="240" w:lineRule="atLeast"/>
    </w:pPr>
    <w:rPr>
      <w:sz w:val="15"/>
    </w:rPr>
  </w:style>
  <w:style w:type="character" w:styleId="Hyperlink">
    <w:name w:val="Hyperlink"/>
    <w:basedOn w:val="Standardskrifttypeiafsnit"/>
    <w:uiPriority w:val="99"/>
    <w:rsid w:val="00991D7E"/>
    <w:rPr>
      <w:color w:val="0000FF"/>
      <w:u w:val="single"/>
    </w:rPr>
  </w:style>
  <w:style w:type="paragraph" w:customStyle="1" w:styleId="L-brevekst">
    <w:name w:val="L-brev ekst."/>
    <w:rsid w:val="00A1431B"/>
    <w:pPr>
      <w:widowControl w:val="0"/>
      <w:tabs>
        <w:tab w:val="left" w:pos="-720"/>
      </w:tabs>
      <w:suppressAutoHyphens/>
      <w:jc w:val="both"/>
    </w:pPr>
    <w:rPr>
      <w:rFonts w:ascii="CG Times" w:hAnsi="CG Times"/>
      <w:spacing w:val="-3"/>
      <w:sz w:val="24"/>
      <w:lang w:val="en-US" w:eastAsia="en-US"/>
    </w:rPr>
  </w:style>
  <w:style w:type="paragraph" w:styleId="Brdtekst2">
    <w:name w:val="Body Text 2"/>
    <w:basedOn w:val="Normal"/>
    <w:rsid w:val="00125DEB"/>
    <w:pPr>
      <w:spacing w:line="240" w:lineRule="auto"/>
    </w:pPr>
    <w:rPr>
      <w:rFonts w:ascii="Times New Roman" w:hAnsi="Times New Roman"/>
      <w:b/>
      <w:snapToGrid w:val="0"/>
      <w:kern w:val="24"/>
      <w:sz w:val="28"/>
      <w:lang w:eastAsia="da-DK"/>
    </w:rPr>
  </w:style>
  <w:style w:type="paragraph" w:styleId="Brdtekst3">
    <w:name w:val="Body Text 3"/>
    <w:basedOn w:val="Normal"/>
    <w:rsid w:val="00125DEB"/>
    <w:pPr>
      <w:spacing w:line="240" w:lineRule="auto"/>
      <w:jc w:val="both"/>
    </w:pPr>
    <w:rPr>
      <w:rFonts w:ascii="Times New Roman" w:hAnsi="Times New Roman"/>
      <w:iCs/>
      <w:sz w:val="24"/>
      <w:szCs w:val="24"/>
      <w:lang w:eastAsia="da-DK"/>
    </w:rPr>
  </w:style>
  <w:style w:type="paragraph" w:styleId="Indholdsfortegnelse1">
    <w:name w:val="toc 1"/>
    <w:basedOn w:val="Normal"/>
    <w:next w:val="Normal"/>
    <w:autoRedefine/>
    <w:uiPriority w:val="39"/>
    <w:qFormat/>
    <w:rsid w:val="00FF7EEC"/>
    <w:pPr>
      <w:spacing w:before="120" w:after="120"/>
    </w:pPr>
    <w:rPr>
      <w:rFonts w:cs="Calibri"/>
      <w:b/>
      <w:bCs/>
    </w:rPr>
  </w:style>
  <w:style w:type="paragraph" w:styleId="Indholdsfortegnelse2">
    <w:name w:val="toc 2"/>
    <w:basedOn w:val="Normal"/>
    <w:next w:val="Normal"/>
    <w:autoRedefine/>
    <w:uiPriority w:val="39"/>
    <w:qFormat/>
    <w:rsid w:val="000A14D9"/>
    <w:pPr>
      <w:ind w:left="190"/>
    </w:pPr>
    <w:rPr>
      <w:rFonts w:ascii="Calibri" w:hAnsi="Calibri" w:cs="Calibri"/>
      <w:smallCaps/>
      <w:sz w:val="20"/>
    </w:rPr>
  </w:style>
  <w:style w:type="paragraph" w:styleId="Indholdsfortegnelse3">
    <w:name w:val="toc 3"/>
    <w:basedOn w:val="Normal"/>
    <w:next w:val="Normal"/>
    <w:autoRedefine/>
    <w:uiPriority w:val="39"/>
    <w:qFormat/>
    <w:rsid w:val="005C6B0E"/>
    <w:pPr>
      <w:tabs>
        <w:tab w:val="right" w:leader="dot" w:pos="7530"/>
      </w:tabs>
      <w:ind w:left="380"/>
    </w:pPr>
    <w:rPr>
      <w:rFonts w:cs="Calibri"/>
      <w:iCs/>
      <w:noProof/>
      <w:szCs w:val="19"/>
    </w:rPr>
  </w:style>
  <w:style w:type="paragraph" w:styleId="Fodnotetekst">
    <w:name w:val="footnote text"/>
    <w:basedOn w:val="Normal"/>
    <w:semiHidden/>
    <w:rsid w:val="00544224"/>
    <w:pPr>
      <w:spacing w:line="240" w:lineRule="auto"/>
    </w:pPr>
    <w:rPr>
      <w:rFonts w:ascii="Times New Roman" w:hAnsi="Times New Roman"/>
      <w:sz w:val="20"/>
    </w:rPr>
  </w:style>
  <w:style w:type="character" w:styleId="Fodnotehenvisning">
    <w:name w:val="footnote reference"/>
    <w:basedOn w:val="Standardskrifttypeiafsnit"/>
    <w:semiHidden/>
    <w:rsid w:val="00544224"/>
    <w:rPr>
      <w:vertAlign w:val="superscript"/>
    </w:rPr>
  </w:style>
  <w:style w:type="paragraph" w:styleId="Brdtekstindrykning">
    <w:name w:val="Body Text Indent"/>
    <w:basedOn w:val="Normal"/>
    <w:rsid w:val="00DF38C9"/>
    <w:pPr>
      <w:spacing w:after="120"/>
      <w:ind w:left="283"/>
    </w:pPr>
  </w:style>
  <w:style w:type="paragraph" w:customStyle="1" w:styleId="Standardtekst">
    <w:name w:val="Standardtekst"/>
    <w:basedOn w:val="Normal"/>
    <w:rsid w:val="00AA4B68"/>
    <w:pPr>
      <w:widowControl w:val="0"/>
      <w:autoSpaceDE w:val="0"/>
      <w:autoSpaceDN w:val="0"/>
      <w:adjustRightInd w:val="0"/>
      <w:spacing w:line="240" w:lineRule="auto"/>
    </w:pPr>
    <w:rPr>
      <w:rFonts w:ascii="Times New Roman" w:hAnsi="Times New Roman"/>
      <w:sz w:val="24"/>
      <w:szCs w:val="24"/>
      <w:lang w:eastAsia="da-DK"/>
    </w:rPr>
  </w:style>
  <w:style w:type="paragraph" w:customStyle="1" w:styleId="Hngendeindryk2">
    <w:name w:val="Hængende indryk 2"/>
    <w:basedOn w:val="Normal"/>
    <w:rsid w:val="005B31F0"/>
    <w:pPr>
      <w:spacing w:line="240" w:lineRule="auto"/>
      <w:ind w:left="1134" w:hanging="1134"/>
    </w:pPr>
    <w:rPr>
      <w:rFonts w:ascii="Times New Roman" w:hAnsi="Times New Roman"/>
      <w:sz w:val="24"/>
      <w:szCs w:val="24"/>
      <w:lang w:eastAsia="da-DK"/>
    </w:rPr>
  </w:style>
  <w:style w:type="paragraph" w:styleId="Brdtekstindrykning2">
    <w:name w:val="Body Text Indent 2"/>
    <w:basedOn w:val="Normal"/>
    <w:rsid w:val="004659A8"/>
    <w:pPr>
      <w:spacing w:after="120" w:line="480" w:lineRule="auto"/>
      <w:ind w:left="283"/>
    </w:pPr>
    <w:rPr>
      <w:rFonts w:ascii="Times New Roman" w:hAnsi="Times New Roman"/>
      <w:sz w:val="24"/>
    </w:rPr>
  </w:style>
  <w:style w:type="paragraph" w:styleId="Overskrift">
    <w:name w:val="TOC Heading"/>
    <w:basedOn w:val="Overskrift1"/>
    <w:next w:val="Normal"/>
    <w:uiPriority w:val="39"/>
    <w:semiHidden/>
    <w:unhideWhenUsed/>
    <w:qFormat/>
    <w:rsid w:val="003B3AEC"/>
    <w:pPr>
      <w:keepLines/>
      <w:spacing w:before="480" w:line="276" w:lineRule="auto"/>
      <w:outlineLvl w:val="9"/>
    </w:pPr>
    <w:rPr>
      <w:rFonts w:ascii="Cambria" w:hAnsi="Cambria" w:cs="Times New Roman"/>
      <w:color w:val="365F91"/>
      <w:kern w:val="0"/>
      <w:sz w:val="28"/>
      <w:szCs w:val="28"/>
    </w:rPr>
  </w:style>
  <w:style w:type="paragraph" w:customStyle="1" w:styleId="Default">
    <w:name w:val="Default"/>
    <w:rsid w:val="001A6646"/>
    <w:pPr>
      <w:autoSpaceDE w:val="0"/>
      <w:autoSpaceDN w:val="0"/>
      <w:adjustRightInd w:val="0"/>
    </w:pPr>
    <w:rPr>
      <w:rFonts w:ascii="Verdana" w:hAnsi="Verdana" w:cs="Verdana"/>
      <w:color w:val="000000"/>
      <w:sz w:val="24"/>
      <w:szCs w:val="24"/>
    </w:rPr>
  </w:style>
  <w:style w:type="paragraph" w:styleId="Indholdsfortegnelse4">
    <w:name w:val="toc 4"/>
    <w:basedOn w:val="Normal"/>
    <w:next w:val="Normal"/>
    <w:autoRedefine/>
    <w:rsid w:val="0019009B"/>
    <w:pPr>
      <w:ind w:left="570"/>
    </w:pPr>
    <w:rPr>
      <w:rFonts w:ascii="Calibri" w:hAnsi="Calibri" w:cs="Calibri"/>
      <w:sz w:val="18"/>
      <w:szCs w:val="18"/>
    </w:rPr>
  </w:style>
  <w:style w:type="paragraph" w:styleId="Indholdsfortegnelse5">
    <w:name w:val="toc 5"/>
    <w:basedOn w:val="Normal"/>
    <w:next w:val="Normal"/>
    <w:autoRedefine/>
    <w:rsid w:val="0019009B"/>
    <w:pPr>
      <w:ind w:left="760"/>
    </w:pPr>
    <w:rPr>
      <w:rFonts w:ascii="Calibri" w:hAnsi="Calibri" w:cs="Calibri"/>
      <w:sz w:val="18"/>
      <w:szCs w:val="18"/>
    </w:rPr>
  </w:style>
  <w:style w:type="paragraph" w:styleId="Indholdsfortegnelse6">
    <w:name w:val="toc 6"/>
    <w:basedOn w:val="Normal"/>
    <w:next w:val="Normal"/>
    <w:autoRedefine/>
    <w:rsid w:val="0019009B"/>
    <w:pPr>
      <w:ind w:left="950"/>
    </w:pPr>
    <w:rPr>
      <w:rFonts w:ascii="Calibri" w:hAnsi="Calibri" w:cs="Calibri"/>
      <w:sz w:val="18"/>
      <w:szCs w:val="18"/>
    </w:rPr>
  </w:style>
  <w:style w:type="paragraph" w:styleId="Indholdsfortegnelse7">
    <w:name w:val="toc 7"/>
    <w:basedOn w:val="Normal"/>
    <w:next w:val="Normal"/>
    <w:autoRedefine/>
    <w:rsid w:val="0019009B"/>
    <w:pPr>
      <w:ind w:left="1140"/>
    </w:pPr>
    <w:rPr>
      <w:rFonts w:ascii="Calibri" w:hAnsi="Calibri" w:cs="Calibri"/>
      <w:sz w:val="18"/>
      <w:szCs w:val="18"/>
    </w:rPr>
  </w:style>
  <w:style w:type="paragraph" w:styleId="Indholdsfortegnelse8">
    <w:name w:val="toc 8"/>
    <w:basedOn w:val="Normal"/>
    <w:next w:val="Normal"/>
    <w:autoRedefine/>
    <w:rsid w:val="0019009B"/>
    <w:pPr>
      <w:ind w:left="1330"/>
    </w:pPr>
    <w:rPr>
      <w:rFonts w:ascii="Calibri" w:hAnsi="Calibri" w:cs="Calibri"/>
      <w:sz w:val="18"/>
      <w:szCs w:val="18"/>
    </w:rPr>
  </w:style>
  <w:style w:type="paragraph" w:styleId="Indholdsfortegnelse9">
    <w:name w:val="toc 9"/>
    <w:basedOn w:val="Normal"/>
    <w:next w:val="Normal"/>
    <w:autoRedefine/>
    <w:rsid w:val="0019009B"/>
    <w:pPr>
      <w:ind w:left="1520"/>
    </w:pPr>
    <w:rPr>
      <w:rFonts w:ascii="Calibri" w:hAnsi="Calibri" w:cs="Calibri"/>
      <w:sz w:val="18"/>
      <w:szCs w:val="18"/>
    </w:rPr>
  </w:style>
  <w:style w:type="paragraph" w:styleId="Listeafsnit">
    <w:name w:val="List Paragraph"/>
    <w:basedOn w:val="Normal"/>
    <w:uiPriority w:val="34"/>
    <w:qFormat/>
    <w:rsid w:val="00F825AB"/>
    <w:pPr>
      <w:ind w:left="1304"/>
    </w:pPr>
  </w:style>
  <w:style w:type="numbering" w:customStyle="1" w:styleId="Typografi1">
    <w:name w:val="Typografi1"/>
    <w:rsid w:val="00C627BA"/>
    <w:pPr>
      <w:numPr>
        <w:numId w:val="4"/>
      </w:numPr>
    </w:pPr>
  </w:style>
  <w:style w:type="paragraph" w:styleId="Brdtekst">
    <w:name w:val="Body Text"/>
    <w:basedOn w:val="Normal"/>
    <w:link w:val="BrdtekstTegn"/>
    <w:rsid w:val="009D0037"/>
    <w:pPr>
      <w:spacing w:after="120"/>
    </w:pPr>
  </w:style>
  <w:style w:type="character" w:customStyle="1" w:styleId="BrdtekstTegn">
    <w:name w:val="Brødtekst Tegn"/>
    <w:basedOn w:val="Standardskrifttypeiafsnit"/>
    <w:link w:val="Brdtekst"/>
    <w:rsid w:val="009D0037"/>
    <w:rPr>
      <w:rFonts w:ascii="Verdana" w:hAnsi="Verdana"/>
      <w:sz w:val="19"/>
      <w:lang w:eastAsia="en-US"/>
    </w:rPr>
  </w:style>
  <w:style w:type="paragraph" w:customStyle="1" w:styleId="overskriftstekst3">
    <w:name w:val="overskriftstekst3"/>
    <w:basedOn w:val="Normal"/>
    <w:rsid w:val="001840B6"/>
    <w:pPr>
      <w:keepNext/>
      <w:spacing w:before="240" w:line="240" w:lineRule="auto"/>
      <w:jc w:val="center"/>
    </w:pPr>
    <w:rPr>
      <w:rFonts w:ascii="Tahoma" w:hAnsi="Tahoma" w:cs="Tahoma"/>
      <w:i/>
      <w:iCs/>
      <w:color w:val="000000"/>
      <w:sz w:val="24"/>
      <w:szCs w:val="24"/>
      <w:lang w:eastAsia="da-DK"/>
    </w:rPr>
  </w:style>
  <w:style w:type="paragraph" w:customStyle="1" w:styleId="liste1">
    <w:name w:val="liste1"/>
    <w:basedOn w:val="Normal"/>
    <w:rsid w:val="001840B6"/>
    <w:pPr>
      <w:spacing w:line="240" w:lineRule="auto"/>
      <w:ind w:left="280"/>
    </w:pPr>
    <w:rPr>
      <w:rFonts w:ascii="Tahoma" w:hAnsi="Tahoma" w:cs="Tahoma"/>
      <w:color w:val="000000"/>
      <w:sz w:val="24"/>
      <w:szCs w:val="24"/>
      <w:lang w:eastAsia="da-DK"/>
    </w:rPr>
  </w:style>
  <w:style w:type="character" w:customStyle="1" w:styleId="bold1">
    <w:name w:val="bold1"/>
    <w:basedOn w:val="Standardskrifttypeiafsnit"/>
    <w:rsid w:val="001840B6"/>
    <w:rPr>
      <w:rFonts w:ascii="Tahoma" w:hAnsi="Tahoma" w:cs="Tahoma" w:hint="default"/>
      <w:b/>
      <w:bCs/>
      <w:color w:val="000000"/>
      <w:sz w:val="24"/>
      <w:szCs w:val="24"/>
      <w:shd w:val="clear" w:color="auto" w:fill="auto"/>
    </w:rPr>
  </w:style>
  <w:style w:type="character" w:customStyle="1" w:styleId="liste1nr1">
    <w:name w:val="liste1nr1"/>
    <w:basedOn w:val="Standardskrifttypeiafsnit"/>
    <w:rsid w:val="009D57F2"/>
    <w:rPr>
      <w:rFonts w:ascii="Tahoma" w:hAnsi="Tahoma" w:cs="Tahoma" w:hint="default"/>
      <w:color w:val="000000"/>
      <w:sz w:val="24"/>
      <w:szCs w:val="24"/>
      <w:shd w:val="clear" w:color="auto" w:fill="auto"/>
    </w:rPr>
  </w:style>
  <w:style w:type="paragraph" w:customStyle="1" w:styleId="liste2">
    <w:name w:val="liste2"/>
    <w:basedOn w:val="Normal"/>
    <w:rsid w:val="009D57F2"/>
    <w:pPr>
      <w:spacing w:line="240" w:lineRule="auto"/>
      <w:ind w:left="560"/>
    </w:pPr>
    <w:rPr>
      <w:rFonts w:ascii="Tahoma" w:hAnsi="Tahoma" w:cs="Tahoma"/>
      <w:color w:val="000000"/>
      <w:sz w:val="24"/>
      <w:szCs w:val="24"/>
      <w:lang w:eastAsia="da-DK"/>
    </w:rPr>
  </w:style>
  <w:style w:type="character" w:customStyle="1" w:styleId="liste2nr1">
    <w:name w:val="liste2nr1"/>
    <w:basedOn w:val="Standardskrifttypeiafsnit"/>
    <w:rsid w:val="009D57F2"/>
    <w:rPr>
      <w:rFonts w:ascii="Tahoma" w:hAnsi="Tahoma" w:cs="Tahoma" w:hint="default"/>
      <w:color w:val="000000"/>
      <w:sz w:val="24"/>
      <w:szCs w:val="24"/>
      <w:shd w:val="clear" w:color="auto" w:fill="auto"/>
    </w:rPr>
  </w:style>
  <w:style w:type="character" w:customStyle="1" w:styleId="SidefodTegn">
    <w:name w:val="Sidefod Tegn"/>
    <w:basedOn w:val="Standardskrifttypeiafsnit"/>
    <w:link w:val="Sidefod"/>
    <w:uiPriority w:val="99"/>
    <w:rsid w:val="00470E60"/>
    <w:rPr>
      <w:rFonts w:ascii="Verdana" w:hAnsi="Verdana"/>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97003">
      <w:bodyDiv w:val="1"/>
      <w:marLeft w:val="0"/>
      <w:marRight w:val="0"/>
      <w:marTop w:val="0"/>
      <w:marBottom w:val="0"/>
      <w:divBdr>
        <w:top w:val="none" w:sz="0" w:space="0" w:color="auto"/>
        <w:left w:val="none" w:sz="0" w:space="0" w:color="auto"/>
        <w:bottom w:val="none" w:sz="0" w:space="0" w:color="auto"/>
        <w:right w:val="none" w:sz="0" w:space="0" w:color="auto"/>
      </w:divBdr>
      <w:divsChild>
        <w:div w:id="1081096390">
          <w:marLeft w:val="0"/>
          <w:marRight w:val="0"/>
          <w:marTop w:val="0"/>
          <w:marBottom w:val="300"/>
          <w:divBdr>
            <w:top w:val="none" w:sz="0" w:space="0" w:color="auto"/>
            <w:left w:val="none" w:sz="0" w:space="0" w:color="auto"/>
            <w:bottom w:val="none" w:sz="0" w:space="0" w:color="auto"/>
            <w:right w:val="none" w:sz="0" w:space="0" w:color="auto"/>
          </w:divBdr>
          <w:divsChild>
            <w:div w:id="524826346">
              <w:marLeft w:val="0"/>
              <w:marRight w:val="0"/>
              <w:marTop w:val="0"/>
              <w:marBottom w:val="0"/>
              <w:divBdr>
                <w:top w:val="none" w:sz="0" w:space="0" w:color="auto"/>
                <w:left w:val="single" w:sz="6" w:space="1" w:color="FFFFFF"/>
                <w:bottom w:val="none" w:sz="0" w:space="0" w:color="auto"/>
                <w:right w:val="single" w:sz="6" w:space="1" w:color="FFFFFF"/>
              </w:divBdr>
              <w:divsChild>
                <w:div w:id="1598171466">
                  <w:marLeft w:val="0"/>
                  <w:marRight w:val="0"/>
                  <w:marTop w:val="0"/>
                  <w:marBottom w:val="0"/>
                  <w:divBdr>
                    <w:top w:val="none" w:sz="0" w:space="0" w:color="auto"/>
                    <w:left w:val="none" w:sz="0" w:space="0" w:color="auto"/>
                    <w:bottom w:val="none" w:sz="0" w:space="0" w:color="auto"/>
                    <w:right w:val="none" w:sz="0" w:space="0" w:color="auto"/>
                  </w:divBdr>
                  <w:divsChild>
                    <w:div w:id="2075813260">
                      <w:marLeft w:val="0"/>
                      <w:marRight w:val="0"/>
                      <w:marTop w:val="0"/>
                      <w:marBottom w:val="0"/>
                      <w:divBdr>
                        <w:top w:val="none" w:sz="0" w:space="0" w:color="auto"/>
                        <w:left w:val="none" w:sz="0" w:space="0" w:color="auto"/>
                        <w:bottom w:val="none" w:sz="0" w:space="0" w:color="auto"/>
                        <w:right w:val="none" w:sz="0" w:space="0" w:color="auto"/>
                      </w:divBdr>
                      <w:divsChild>
                        <w:div w:id="1179269424">
                          <w:marLeft w:val="0"/>
                          <w:marRight w:val="0"/>
                          <w:marTop w:val="0"/>
                          <w:marBottom w:val="0"/>
                          <w:divBdr>
                            <w:top w:val="none" w:sz="0" w:space="0" w:color="auto"/>
                            <w:left w:val="none" w:sz="0" w:space="0" w:color="auto"/>
                            <w:bottom w:val="none" w:sz="0" w:space="0" w:color="auto"/>
                            <w:right w:val="none" w:sz="0" w:space="0" w:color="auto"/>
                          </w:divBdr>
                          <w:divsChild>
                            <w:div w:id="1207136983">
                              <w:marLeft w:val="0"/>
                              <w:marRight w:val="0"/>
                              <w:marTop w:val="0"/>
                              <w:marBottom w:val="0"/>
                              <w:divBdr>
                                <w:top w:val="none" w:sz="0" w:space="0" w:color="auto"/>
                                <w:left w:val="none" w:sz="0" w:space="0" w:color="auto"/>
                                <w:bottom w:val="none" w:sz="0" w:space="0" w:color="auto"/>
                                <w:right w:val="none" w:sz="0" w:space="0" w:color="auto"/>
                              </w:divBdr>
                              <w:divsChild>
                                <w:div w:id="2040816325">
                                  <w:marLeft w:val="0"/>
                                  <w:marRight w:val="0"/>
                                  <w:marTop w:val="0"/>
                                  <w:marBottom w:val="0"/>
                                  <w:divBdr>
                                    <w:top w:val="none" w:sz="0" w:space="0" w:color="auto"/>
                                    <w:left w:val="none" w:sz="0" w:space="0" w:color="auto"/>
                                    <w:bottom w:val="none" w:sz="0" w:space="0" w:color="auto"/>
                                    <w:right w:val="none" w:sz="0" w:space="0" w:color="auto"/>
                                  </w:divBdr>
                                  <w:divsChild>
                                    <w:div w:id="20412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184327">
      <w:bodyDiv w:val="1"/>
      <w:marLeft w:val="0"/>
      <w:marRight w:val="0"/>
      <w:marTop w:val="0"/>
      <w:marBottom w:val="0"/>
      <w:divBdr>
        <w:top w:val="none" w:sz="0" w:space="0" w:color="auto"/>
        <w:left w:val="none" w:sz="0" w:space="0" w:color="auto"/>
        <w:bottom w:val="none" w:sz="0" w:space="0" w:color="auto"/>
        <w:right w:val="none" w:sz="0" w:space="0" w:color="auto"/>
      </w:divBdr>
    </w:div>
    <w:div w:id="853346634">
      <w:bodyDiv w:val="1"/>
      <w:marLeft w:val="0"/>
      <w:marRight w:val="0"/>
      <w:marTop w:val="0"/>
      <w:marBottom w:val="0"/>
      <w:divBdr>
        <w:top w:val="none" w:sz="0" w:space="0" w:color="auto"/>
        <w:left w:val="none" w:sz="0" w:space="0" w:color="auto"/>
        <w:bottom w:val="none" w:sz="0" w:space="0" w:color="auto"/>
        <w:right w:val="none" w:sz="0" w:space="0" w:color="auto"/>
      </w:divBdr>
      <w:divsChild>
        <w:div w:id="1292977331">
          <w:marLeft w:val="0"/>
          <w:marRight w:val="0"/>
          <w:marTop w:val="0"/>
          <w:marBottom w:val="300"/>
          <w:divBdr>
            <w:top w:val="none" w:sz="0" w:space="0" w:color="auto"/>
            <w:left w:val="none" w:sz="0" w:space="0" w:color="auto"/>
            <w:bottom w:val="none" w:sz="0" w:space="0" w:color="auto"/>
            <w:right w:val="none" w:sz="0" w:space="0" w:color="auto"/>
          </w:divBdr>
          <w:divsChild>
            <w:div w:id="508450283">
              <w:marLeft w:val="0"/>
              <w:marRight w:val="0"/>
              <w:marTop w:val="0"/>
              <w:marBottom w:val="0"/>
              <w:divBdr>
                <w:top w:val="none" w:sz="0" w:space="0" w:color="auto"/>
                <w:left w:val="single" w:sz="6" w:space="1" w:color="FFFFFF"/>
                <w:bottom w:val="none" w:sz="0" w:space="0" w:color="auto"/>
                <w:right w:val="single" w:sz="6" w:space="1" w:color="FFFFFF"/>
              </w:divBdr>
              <w:divsChild>
                <w:div w:id="1143306920">
                  <w:marLeft w:val="0"/>
                  <w:marRight w:val="0"/>
                  <w:marTop w:val="0"/>
                  <w:marBottom w:val="0"/>
                  <w:divBdr>
                    <w:top w:val="none" w:sz="0" w:space="0" w:color="auto"/>
                    <w:left w:val="none" w:sz="0" w:space="0" w:color="auto"/>
                    <w:bottom w:val="none" w:sz="0" w:space="0" w:color="auto"/>
                    <w:right w:val="none" w:sz="0" w:space="0" w:color="auto"/>
                  </w:divBdr>
                  <w:divsChild>
                    <w:div w:id="1242834158">
                      <w:marLeft w:val="0"/>
                      <w:marRight w:val="0"/>
                      <w:marTop w:val="0"/>
                      <w:marBottom w:val="0"/>
                      <w:divBdr>
                        <w:top w:val="none" w:sz="0" w:space="0" w:color="auto"/>
                        <w:left w:val="none" w:sz="0" w:space="0" w:color="auto"/>
                        <w:bottom w:val="none" w:sz="0" w:space="0" w:color="auto"/>
                        <w:right w:val="none" w:sz="0" w:space="0" w:color="auto"/>
                      </w:divBdr>
                      <w:divsChild>
                        <w:div w:id="267398956">
                          <w:marLeft w:val="0"/>
                          <w:marRight w:val="0"/>
                          <w:marTop w:val="0"/>
                          <w:marBottom w:val="0"/>
                          <w:divBdr>
                            <w:top w:val="none" w:sz="0" w:space="0" w:color="auto"/>
                            <w:left w:val="none" w:sz="0" w:space="0" w:color="auto"/>
                            <w:bottom w:val="none" w:sz="0" w:space="0" w:color="auto"/>
                            <w:right w:val="none" w:sz="0" w:space="0" w:color="auto"/>
                          </w:divBdr>
                          <w:divsChild>
                            <w:div w:id="655567658">
                              <w:marLeft w:val="0"/>
                              <w:marRight w:val="0"/>
                              <w:marTop w:val="0"/>
                              <w:marBottom w:val="0"/>
                              <w:divBdr>
                                <w:top w:val="none" w:sz="0" w:space="0" w:color="auto"/>
                                <w:left w:val="none" w:sz="0" w:space="0" w:color="auto"/>
                                <w:bottom w:val="none" w:sz="0" w:space="0" w:color="auto"/>
                                <w:right w:val="none" w:sz="0" w:space="0" w:color="auto"/>
                              </w:divBdr>
                              <w:divsChild>
                                <w:div w:id="1740439673">
                                  <w:marLeft w:val="0"/>
                                  <w:marRight w:val="0"/>
                                  <w:marTop w:val="0"/>
                                  <w:marBottom w:val="0"/>
                                  <w:divBdr>
                                    <w:top w:val="none" w:sz="0" w:space="0" w:color="auto"/>
                                    <w:left w:val="none" w:sz="0" w:space="0" w:color="auto"/>
                                    <w:bottom w:val="none" w:sz="0" w:space="0" w:color="auto"/>
                                    <w:right w:val="none" w:sz="0" w:space="0" w:color="auto"/>
                                  </w:divBdr>
                                  <w:divsChild>
                                    <w:div w:id="2060592256">
                                      <w:marLeft w:val="0"/>
                                      <w:marRight w:val="0"/>
                                      <w:marTop w:val="0"/>
                                      <w:marBottom w:val="0"/>
                                      <w:divBdr>
                                        <w:top w:val="none" w:sz="0" w:space="0" w:color="auto"/>
                                        <w:left w:val="none" w:sz="0" w:space="0" w:color="auto"/>
                                        <w:bottom w:val="none" w:sz="0" w:space="0" w:color="auto"/>
                                        <w:right w:val="none" w:sz="0" w:space="0" w:color="auto"/>
                                      </w:divBdr>
                                      <w:divsChild>
                                        <w:div w:id="643006162">
                                          <w:marLeft w:val="0"/>
                                          <w:marRight w:val="0"/>
                                          <w:marTop w:val="0"/>
                                          <w:marBottom w:val="0"/>
                                          <w:divBdr>
                                            <w:top w:val="none" w:sz="0" w:space="0" w:color="auto"/>
                                            <w:left w:val="none" w:sz="0" w:space="0" w:color="auto"/>
                                            <w:bottom w:val="none" w:sz="0" w:space="0" w:color="auto"/>
                                            <w:right w:val="none" w:sz="0" w:space="0" w:color="auto"/>
                                          </w:divBdr>
                                          <w:divsChild>
                                            <w:div w:id="241261839">
                                              <w:marLeft w:val="0"/>
                                              <w:marRight w:val="0"/>
                                              <w:marTop w:val="0"/>
                                              <w:marBottom w:val="0"/>
                                              <w:divBdr>
                                                <w:top w:val="none" w:sz="0" w:space="0" w:color="auto"/>
                                                <w:left w:val="none" w:sz="0" w:space="0" w:color="auto"/>
                                                <w:bottom w:val="none" w:sz="0" w:space="0" w:color="auto"/>
                                                <w:right w:val="none" w:sz="0" w:space="0" w:color="auto"/>
                                              </w:divBdr>
                                            </w:div>
                                            <w:div w:id="891116137">
                                              <w:marLeft w:val="0"/>
                                              <w:marRight w:val="0"/>
                                              <w:marTop w:val="0"/>
                                              <w:marBottom w:val="0"/>
                                              <w:divBdr>
                                                <w:top w:val="none" w:sz="0" w:space="0" w:color="auto"/>
                                                <w:left w:val="none" w:sz="0" w:space="0" w:color="auto"/>
                                                <w:bottom w:val="none" w:sz="0" w:space="0" w:color="auto"/>
                                                <w:right w:val="none" w:sz="0" w:space="0" w:color="auto"/>
                                              </w:divBdr>
                                            </w:div>
                                            <w:div w:id="330136449">
                                              <w:marLeft w:val="0"/>
                                              <w:marRight w:val="0"/>
                                              <w:marTop w:val="0"/>
                                              <w:marBottom w:val="0"/>
                                              <w:divBdr>
                                                <w:top w:val="none" w:sz="0" w:space="0" w:color="auto"/>
                                                <w:left w:val="none" w:sz="0" w:space="0" w:color="auto"/>
                                                <w:bottom w:val="none" w:sz="0" w:space="0" w:color="auto"/>
                                                <w:right w:val="none" w:sz="0" w:space="0" w:color="auto"/>
                                              </w:divBdr>
                                            </w:div>
                                            <w:div w:id="1049692138">
                                              <w:marLeft w:val="0"/>
                                              <w:marRight w:val="0"/>
                                              <w:marTop w:val="0"/>
                                              <w:marBottom w:val="0"/>
                                              <w:divBdr>
                                                <w:top w:val="none" w:sz="0" w:space="0" w:color="auto"/>
                                                <w:left w:val="none" w:sz="0" w:space="0" w:color="auto"/>
                                                <w:bottom w:val="none" w:sz="0" w:space="0" w:color="auto"/>
                                                <w:right w:val="none" w:sz="0" w:space="0" w:color="auto"/>
                                              </w:divBdr>
                                            </w:div>
                                            <w:div w:id="447359625">
                                              <w:marLeft w:val="0"/>
                                              <w:marRight w:val="0"/>
                                              <w:marTop w:val="0"/>
                                              <w:marBottom w:val="0"/>
                                              <w:divBdr>
                                                <w:top w:val="none" w:sz="0" w:space="0" w:color="auto"/>
                                                <w:left w:val="none" w:sz="0" w:space="0" w:color="auto"/>
                                                <w:bottom w:val="none" w:sz="0" w:space="0" w:color="auto"/>
                                                <w:right w:val="none" w:sz="0" w:space="0" w:color="auto"/>
                                              </w:divBdr>
                                            </w:div>
                                            <w:div w:id="12991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0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563675">
          <w:marLeft w:val="0"/>
          <w:marRight w:val="0"/>
          <w:marTop w:val="0"/>
          <w:marBottom w:val="300"/>
          <w:divBdr>
            <w:top w:val="none" w:sz="0" w:space="0" w:color="auto"/>
            <w:left w:val="none" w:sz="0" w:space="0" w:color="auto"/>
            <w:bottom w:val="none" w:sz="0" w:space="0" w:color="auto"/>
            <w:right w:val="none" w:sz="0" w:space="0" w:color="auto"/>
          </w:divBdr>
          <w:divsChild>
            <w:div w:id="2028873382">
              <w:marLeft w:val="0"/>
              <w:marRight w:val="0"/>
              <w:marTop w:val="0"/>
              <w:marBottom w:val="0"/>
              <w:divBdr>
                <w:top w:val="none" w:sz="0" w:space="0" w:color="auto"/>
                <w:left w:val="single" w:sz="6" w:space="1" w:color="FFFFFF"/>
                <w:bottom w:val="none" w:sz="0" w:space="0" w:color="auto"/>
                <w:right w:val="single" w:sz="6" w:space="1" w:color="FFFFFF"/>
              </w:divBdr>
              <w:divsChild>
                <w:div w:id="1779177116">
                  <w:marLeft w:val="0"/>
                  <w:marRight w:val="0"/>
                  <w:marTop w:val="0"/>
                  <w:marBottom w:val="0"/>
                  <w:divBdr>
                    <w:top w:val="none" w:sz="0" w:space="0" w:color="auto"/>
                    <w:left w:val="none" w:sz="0" w:space="0" w:color="auto"/>
                    <w:bottom w:val="none" w:sz="0" w:space="0" w:color="auto"/>
                    <w:right w:val="none" w:sz="0" w:space="0" w:color="auto"/>
                  </w:divBdr>
                  <w:divsChild>
                    <w:div w:id="1177428837">
                      <w:marLeft w:val="0"/>
                      <w:marRight w:val="0"/>
                      <w:marTop w:val="0"/>
                      <w:marBottom w:val="0"/>
                      <w:divBdr>
                        <w:top w:val="none" w:sz="0" w:space="0" w:color="auto"/>
                        <w:left w:val="none" w:sz="0" w:space="0" w:color="auto"/>
                        <w:bottom w:val="none" w:sz="0" w:space="0" w:color="auto"/>
                        <w:right w:val="none" w:sz="0" w:space="0" w:color="auto"/>
                      </w:divBdr>
                      <w:divsChild>
                        <w:div w:id="356278477">
                          <w:marLeft w:val="0"/>
                          <w:marRight w:val="0"/>
                          <w:marTop w:val="0"/>
                          <w:marBottom w:val="0"/>
                          <w:divBdr>
                            <w:top w:val="none" w:sz="0" w:space="0" w:color="auto"/>
                            <w:left w:val="none" w:sz="0" w:space="0" w:color="auto"/>
                            <w:bottom w:val="none" w:sz="0" w:space="0" w:color="auto"/>
                            <w:right w:val="none" w:sz="0" w:space="0" w:color="auto"/>
                          </w:divBdr>
                          <w:divsChild>
                            <w:div w:id="1690982140">
                              <w:marLeft w:val="0"/>
                              <w:marRight w:val="0"/>
                              <w:marTop w:val="0"/>
                              <w:marBottom w:val="0"/>
                              <w:divBdr>
                                <w:top w:val="none" w:sz="0" w:space="0" w:color="auto"/>
                                <w:left w:val="none" w:sz="0" w:space="0" w:color="auto"/>
                                <w:bottom w:val="none" w:sz="0" w:space="0" w:color="auto"/>
                                <w:right w:val="none" w:sz="0" w:space="0" w:color="auto"/>
                              </w:divBdr>
                              <w:divsChild>
                                <w:div w:id="1382174558">
                                  <w:marLeft w:val="0"/>
                                  <w:marRight w:val="0"/>
                                  <w:marTop w:val="0"/>
                                  <w:marBottom w:val="0"/>
                                  <w:divBdr>
                                    <w:top w:val="none" w:sz="0" w:space="0" w:color="auto"/>
                                    <w:left w:val="none" w:sz="0" w:space="0" w:color="auto"/>
                                    <w:bottom w:val="none" w:sz="0" w:space="0" w:color="auto"/>
                                    <w:right w:val="none" w:sz="0" w:space="0" w:color="auto"/>
                                  </w:divBdr>
                                  <w:divsChild>
                                    <w:div w:id="193701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901682">
      <w:bodyDiv w:val="1"/>
      <w:marLeft w:val="0"/>
      <w:marRight w:val="0"/>
      <w:marTop w:val="0"/>
      <w:marBottom w:val="0"/>
      <w:divBdr>
        <w:top w:val="none" w:sz="0" w:space="0" w:color="auto"/>
        <w:left w:val="none" w:sz="0" w:space="0" w:color="auto"/>
        <w:bottom w:val="none" w:sz="0" w:space="0" w:color="auto"/>
        <w:right w:val="none" w:sz="0" w:space="0" w:color="auto"/>
      </w:divBdr>
      <w:divsChild>
        <w:div w:id="1042365679">
          <w:marLeft w:val="0"/>
          <w:marRight w:val="0"/>
          <w:marTop w:val="0"/>
          <w:marBottom w:val="300"/>
          <w:divBdr>
            <w:top w:val="none" w:sz="0" w:space="0" w:color="auto"/>
            <w:left w:val="none" w:sz="0" w:space="0" w:color="auto"/>
            <w:bottom w:val="none" w:sz="0" w:space="0" w:color="auto"/>
            <w:right w:val="none" w:sz="0" w:space="0" w:color="auto"/>
          </w:divBdr>
          <w:divsChild>
            <w:div w:id="34043370">
              <w:marLeft w:val="0"/>
              <w:marRight w:val="0"/>
              <w:marTop w:val="0"/>
              <w:marBottom w:val="0"/>
              <w:divBdr>
                <w:top w:val="none" w:sz="0" w:space="0" w:color="auto"/>
                <w:left w:val="single" w:sz="6" w:space="1" w:color="FFFFFF"/>
                <w:bottom w:val="none" w:sz="0" w:space="0" w:color="auto"/>
                <w:right w:val="single" w:sz="6" w:space="1" w:color="FFFFFF"/>
              </w:divBdr>
              <w:divsChild>
                <w:div w:id="30691527">
                  <w:marLeft w:val="0"/>
                  <w:marRight w:val="0"/>
                  <w:marTop w:val="0"/>
                  <w:marBottom w:val="0"/>
                  <w:divBdr>
                    <w:top w:val="none" w:sz="0" w:space="0" w:color="auto"/>
                    <w:left w:val="none" w:sz="0" w:space="0" w:color="auto"/>
                    <w:bottom w:val="none" w:sz="0" w:space="0" w:color="auto"/>
                    <w:right w:val="none" w:sz="0" w:space="0" w:color="auto"/>
                  </w:divBdr>
                  <w:divsChild>
                    <w:div w:id="477654891">
                      <w:marLeft w:val="0"/>
                      <w:marRight w:val="0"/>
                      <w:marTop w:val="0"/>
                      <w:marBottom w:val="0"/>
                      <w:divBdr>
                        <w:top w:val="none" w:sz="0" w:space="0" w:color="auto"/>
                        <w:left w:val="none" w:sz="0" w:space="0" w:color="auto"/>
                        <w:bottom w:val="none" w:sz="0" w:space="0" w:color="auto"/>
                        <w:right w:val="none" w:sz="0" w:space="0" w:color="auto"/>
                      </w:divBdr>
                      <w:divsChild>
                        <w:div w:id="1252425361">
                          <w:marLeft w:val="0"/>
                          <w:marRight w:val="0"/>
                          <w:marTop w:val="0"/>
                          <w:marBottom w:val="0"/>
                          <w:divBdr>
                            <w:top w:val="none" w:sz="0" w:space="0" w:color="auto"/>
                            <w:left w:val="none" w:sz="0" w:space="0" w:color="auto"/>
                            <w:bottom w:val="none" w:sz="0" w:space="0" w:color="auto"/>
                            <w:right w:val="none" w:sz="0" w:space="0" w:color="auto"/>
                          </w:divBdr>
                          <w:divsChild>
                            <w:div w:id="702678722">
                              <w:marLeft w:val="0"/>
                              <w:marRight w:val="0"/>
                              <w:marTop w:val="0"/>
                              <w:marBottom w:val="0"/>
                              <w:divBdr>
                                <w:top w:val="none" w:sz="0" w:space="0" w:color="auto"/>
                                <w:left w:val="none" w:sz="0" w:space="0" w:color="auto"/>
                                <w:bottom w:val="none" w:sz="0" w:space="0" w:color="auto"/>
                                <w:right w:val="none" w:sz="0" w:space="0" w:color="auto"/>
                              </w:divBdr>
                              <w:divsChild>
                                <w:div w:id="376898254">
                                  <w:marLeft w:val="0"/>
                                  <w:marRight w:val="0"/>
                                  <w:marTop w:val="0"/>
                                  <w:marBottom w:val="0"/>
                                  <w:divBdr>
                                    <w:top w:val="none" w:sz="0" w:space="0" w:color="auto"/>
                                    <w:left w:val="none" w:sz="0" w:space="0" w:color="auto"/>
                                    <w:bottom w:val="none" w:sz="0" w:space="0" w:color="auto"/>
                                    <w:right w:val="none" w:sz="0" w:space="0" w:color="auto"/>
                                  </w:divBdr>
                                  <w:divsChild>
                                    <w:div w:id="11017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02618">
      <w:bodyDiv w:val="1"/>
      <w:marLeft w:val="0"/>
      <w:marRight w:val="0"/>
      <w:marTop w:val="0"/>
      <w:marBottom w:val="0"/>
      <w:divBdr>
        <w:top w:val="none" w:sz="0" w:space="0" w:color="auto"/>
        <w:left w:val="none" w:sz="0" w:space="0" w:color="auto"/>
        <w:bottom w:val="none" w:sz="0" w:space="0" w:color="auto"/>
        <w:right w:val="none" w:sz="0" w:space="0" w:color="auto"/>
      </w:divBdr>
      <w:divsChild>
        <w:div w:id="970987070">
          <w:marLeft w:val="0"/>
          <w:marRight w:val="0"/>
          <w:marTop w:val="0"/>
          <w:marBottom w:val="0"/>
          <w:divBdr>
            <w:top w:val="none" w:sz="0" w:space="0" w:color="auto"/>
            <w:left w:val="none" w:sz="0" w:space="0" w:color="auto"/>
            <w:bottom w:val="none" w:sz="0" w:space="0" w:color="auto"/>
            <w:right w:val="none" w:sz="0" w:space="0" w:color="auto"/>
          </w:divBdr>
          <w:divsChild>
            <w:div w:id="35279119">
              <w:marLeft w:val="0"/>
              <w:marRight w:val="0"/>
              <w:marTop w:val="0"/>
              <w:marBottom w:val="0"/>
              <w:divBdr>
                <w:top w:val="none" w:sz="0" w:space="0" w:color="auto"/>
                <w:left w:val="none" w:sz="0" w:space="0" w:color="auto"/>
                <w:bottom w:val="none" w:sz="0" w:space="0" w:color="auto"/>
                <w:right w:val="none" w:sz="0" w:space="0" w:color="auto"/>
              </w:divBdr>
              <w:divsChild>
                <w:div w:id="623080459">
                  <w:marLeft w:val="3900"/>
                  <w:marRight w:val="0"/>
                  <w:marTop w:val="0"/>
                  <w:marBottom w:val="0"/>
                  <w:divBdr>
                    <w:top w:val="none" w:sz="0" w:space="0" w:color="auto"/>
                    <w:left w:val="none" w:sz="0" w:space="0" w:color="auto"/>
                    <w:bottom w:val="none" w:sz="0" w:space="0" w:color="auto"/>
                    <w:right w:val="none" w:sz="0" w:space="0" w:color="auto"/>
                  </w:divBdr>
                  <w:divsChild>
                    <w:div w:id="1489243725">
                      <w:marLeft w:val="0"/>
                      <w:marRight w:val="0"/>
                      <w:marTop w:val="0"/>
                      <w:marBottom w:val="0"/>
                      <w:divBdr>
                        <w:top w:val="none" w:sz="0" w:space="0" w:color="auto"/>
                        <w:left w:val="none" w:sz="0" w:space="0" w:color="auto"/>
                        <w:bottom w:val="none" w:sz="0" w:space="0" w:color="auto"/>
                        <w:right w:val="none" w:sz="0" w:space="0" w:color="auto"/>
                      </w:divBdr>
                      <w:divsChild>
                        <w:div w:id="366490646">
                          <w:marLeft w:val="0"/>
                          <w:marRight w:val="0"/>
                          <w:marTop w:val="0"/>
                          <w:marBottom w:val="0"/>
                          <w:divBdr>
                            <w:top w:val="none" w:sz="0" w:space="0" w:color="auto"/>
                            <w:left w:val="none" w:sz="0" w:space="0" w:color="auto"/>
                            <w:bottom w:val="none" w:sz="0" w:space="0" w:color="auto"/>
                            <w:right w:val="none" w:sz="0" w:space="0" w:color="auto"/>
                          </w:divBdr>
                          <w:divsChild>
                            <w:div w:id="161409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kn.d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virk.d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orger.dk"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17B9-BEBC-462B-B649-4E265D01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1651</TotalTime>
  <Pages>14</Pages>
  <Words>2400</Words>
  <Characters>14647</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30</vt:lpstr>
    </vt:vector>
  </TitlesOfParts>
  <Company>Bysted A/S</Company>
  <LinksUpToDate>false</LinksUpToDate>
  <CharactersWithSpaces>17013</CharactersWithSpaces>
  <SharedDoc>false</SharedDoc>
  <HLinks>
    <vt:vector size="270" baseType="variant">
      <vt:variant>
        <vt:i4>7012407</vt:i4>
      </vt:variant>
      <vt:variant>
        <vt:i4>249</vt:i4>
      </vt:variant>
      <vt:variant>
        <vt:i4>0</vt:i4>
      </vt:variant>
      <vt:variant>
        <vt:i4>5</vt:i4>
      </vt:variant>
      <vt:variant>
        <vt:lpwstr>http://www.nmkn.dk/</vt:lpwstr>
      </vt:variant>
      <vt:variant>
        <vt:lpwstr/>
      </vt:variant>
      <vt:variant>
        <vt:i4>1048628</vt:i4>
      </vt:variant>
      <vt:variant>
        <vt:i4>242</vt:i4>
      </vt:variant>
      <vt:variant>
        <vt:i4>0</vt:i4>
      </vt:variant>
      <vt:variant>
        <vt:i4>5</vt:i4>
      </vt:variant>
      <vt:variant>
        <vt:lpwstr/>
      </vt:variant>
      <vt:variant>
        <vt:lpwstr>_Toc328574848</vt:lpwstr>
      </vt:variant>
      <vt:variant>
        <vt:i4>1048628</vt:i4>
      </vt:variant>
      <vt:variant>
        <vt:i4>236</vt:i4>
      </vt:variant>
      <vt:variant>
        <vt:i4>0</vt:i4>
      </vt:variant>
      <vt:variant>
        <vt:i4>5</vt:i4>
      </vt:variant>
      <vt:variant>
        <vt:lpwstr/>
      </vt:variant>
      <vt:variant>
        <vt:lpwstr>_Toc328574847</vt:lpwstr>
      </vt:variant>
      <vt:variant>
        <vt:i4>1048628</vt:i4>
      </vt:variant>
      <vt:variant>
        <vt:i4>230</vt:i4>
      </vt:variant>
      <vt:variant>
        <vt:i4>0</vt:i4>
      </vt:variant>
      <vt:variant>
        <vt:i4>5</vt:i4>
      </vt:variant>
      <vt:variant>
        <vt:lpwstr/>
      </vt:variant>
      <vt:variant>
        <vt:lpwstr>_Toc328574846</vt:lpwstr>
      </vt:variant>
      <vt:variant>
        <vt:i4>1048628</vt:i4>
      </vt:variant>
      <vt:variant>
        <vt:i4>224</vt:i4>
      </vt:variant>
      <vt:variant>
        <vt:i4>0</vt:i4>
      </vt:variant>
      <vt:variant>
        <vt:i4>5</vt:i4>
      </vt:variant>
      <vt:variant>
        <vt:lpwstr/>
      </vt:variant>
      <vt:variant>
        <vt:lpwstr>_Toc328574845</vt:lpwstr>
      </vt:variant>
      <vt:variant>
        <vt:i4>1048628</vt:i4>
      </vt:variant>
      <vt:variant>
        <vt:i4>218</vt:i4>
      </vt:variant>
      <vt:variant>
        <vt:i4>0</vt:i4>
      </vt:variant>
      <vt:variant>
        <vt:i4>5</vt:i4>
      </vt:variant>
      <vt:variant>
        <vt:lpwstr/>
      </vt:variant>
      <vt:variant>
        <vt:lpwstr>_Toc328574844</vt:lpwstr>
      </vt:variant>
      <vt:variant>
        <vt:i4>1048628</vt:i4>
      </vt:variant>
      <vt:variant>
        <vt:i4>212</vt:i4>
      </vt:variant>
      <vt:variant>
        <vt:i4>0</vt:i4>
      </vt:variant>
      <vt:variant>
        <vt:i4>5</vt:i4>
      </vt:variant>
      <vt:variant>
        <vt:lpwstr/>
      </vt:variant>
      <vt:variant>
        <vt:lpwstr>_Toc328574843</vt:lpwstr>
      </vt:variant>
      <vt:variant>
        <vt:i4>1048628</vt:i4>
      </vt:variant>
      <vt:variant>
        <vt:i4>206</vt:i4>
      </vt:variant>
      <vt:variant>
        <vt:i4>0</vt:i4>
      </vt:variant>
      <vt:variant>
        <vt:i4>5</vt:i4>
      </vt:variant>
      <vt:variant>
        <vt:lpwstr/>
      </vt:variant>
      <vt:variant>
        <vt:lpwstr>_Toc328574842</vt:lpwstr>
      </vt:variant>
      <vt:variant>
        <vt:i4>1048628</vt:i4>
      </vt:variant>
      <vt:variant>
        <vt:i4>200</vt:i4>
      </vt:variant>
      <vt:variant>
        <vt:i4>0</vt:i4>
      </vt:variant>
      <vt:variant>
        <vt:i4>5</vt:i4>
      </vt:variant>
      <vt:variant>
        <vt:lpwstr/>
      </vt:variant>
      <vt:variant>
        <vt:lpwstr>_Toc328574841</vt:lpwstr>
      </vt:variant>
      <vt:variant>
        <vt:i4>1048628</vt:i4>
      </vt:variant>
      <vt:variant>
        <vt:i4>194</vt:i4>
      </vt:variant>
      <vt:variant>
        <vt:i4>0</vt:i4>
      </vt:variant>
      <vt:variant>
        <vt:i4>5</vt:i4>
      </vt:variant>
      <vt:variant>
        <vt:lpwstr/>
      </vt:variant>
      <vt:variant>
        <vt:lpwstr>_Toc328574840</vt:lpwstr>
      </vt:variant>
      <vt:variant>
        <vt:i4>1507380</vt:i4>
      </vt:variant>
      <vt:variant>
        <vt:i4>188</vt:i4>
      </vt:variant>
      <vt:variant>
        <vt:i4>0</vt:i4>
      </vt:variant>
      <vt:variant>
        <vt:i4>5</vt:i4>
      </vt:variant>
      <vt:variant>
        <vt:lpwstr/>
      </vt:variant>
      <vt:variant>
        <vt:lpwstr>_Toc328574839</vt:lpwstr>
      </vt:variant>
      <vt:variant>
        <vt:i4>1507380</vt:i4>
      </vt:variant>
      <vt:variant>
        <vt:i4>182</vt:i4>
      </vt:variant>
      <vt:variant>
        <vt:i4>0</vt:i4>
      </vt:variant>
      <vt:variant>
        <vt:i4>5</vt:i4>
      </vt:variant>
      <vt:variant>
        <vt:lpwstr/>
      </vt:variant>
      <vt:variant>
        <vt:lpwstr>_Toc328574838</vt:lpwstr>
      </vt:variant>
      <vt:variant>
        <vt:i4>1507380</vt:i4>
      </vt:variant>
      <vt:variant>
        <vt:i4>176</vt:i4>
      </vt:variant>
      <vt:variant>
        <vt:i4>0</vt:i4>
      </vt:variant>
      <vt:variant>
        <vt:i4>5</vt:i4>
      </vt:variant>
      <vt:variant>
        <vt:lpwstr/>
      </vt:variant>
      <vt:variant>
        <vt:lpwstr>_Toc328574837</vt:lpwstr>
      </vt:variant>
      <vt:variant>
        <vt:i4>1507380</vt:i4>
      </vt:variant>
      <vt:variant>
        <vt:i4>170</vt:i4>
      </vt:variant>
      <vt:variant>
        <vt:i4>0</vt:i4>
      </vt:variant>
      <vt:variant>
        <vt:i4>5</vt:i4>
      </vt:variant>
      <vt:variant>
        <vt:lpwstr/>
      </vt:variant>
      <vt:variant>
        <vt:lpwstr>_Toc328574836</vt:lpwstr>
      </vt:variant>
      <vt:variant>
        <vt:i4>1507380</vt:i4>
      </vt:variant>
      <vt:variant>
        <vt:i4>164</vt:i4>
      </vt:variant>
      <vt:variant>
        <vt:i4>0</vt:i4>
      </vt:variant>
      <vt:variant>
        <vt:i4>5</vt:i4>
      </vt:variant>
      <vt:variant>
        <vt:lpwstr/>
      </vt:variant>
      <vt:variant>
        <vt:lpwstr>_Toc328574835</vt:lpwstr>
      </vt:variant>
      <vt:variant>
        <vt:i4>1507380</vt:i4>
      </vt:variant>
      <vt:variant>
        <vt:i4>158</vt:i4>
      </vt:variant>
      <vt:variant>
        <vt:i4>0</vt:i4>
      </vt:variant>
      <vt:variant>
        <vt:i4>5</vt:i4>
      </vt:variant>
      <vt:variant>
        <vt:lpwstr/>
      </vt:variant>
      <vt:variant>
        <vt:lpwstr>_Toc328574834</vt:lpwstr>
      </vt:variant>
      <vt:variant>
        <vt:i4>1507380</vt:i4>
      </vt:variant>
      <vt:variant>
        <vt:i4>152</vt:i4>
      </vt:variant>
      <vt:variant>
        <vt:i4>0</vt:i4>
      </vt:variant>
      <vt:variant>
        <vt:i4>5</vt:i4>
      </vt:variant>
      <vt:variant>
        <vt:lpwstr/>
      </vt:variant>
      <vt:variant>
        <vt:lpwstr>_Toc328574833</vt:lpwstr>
      </vt:variant>
      <vt:variant>
        <vt:i4>1507380</vt:i4>
      </vt:variant>
      <vt:variant>
        <vt:i4>146</vt:i4>
      </vt:variant>
      <vt:variant>
        <vt:i4>0</vt:i4>
      </vt:variant>
      <vt:variant>
        <vt:i4>5</vt:i4>
      </vt:variant>
      <vt:variant>
        <vt:lpwstr/>
      </vt:variant>
      <vt:variant>
        <vt:lpwstr>_Toc328574832</vt:lpwstr>
      </vt:variant>
      <vt:variant>
        <vt:i4>1507380</vt:i4>
      </vt:variant>
      <vt:variant>
        <vt:i4>140</vt:i4>
      </vt:variant>
      <vt:variant>
        <vt:i4>0</vt:i4>
      </vt:variant>
      <vt:variant>
        <vt:i4>5</vt:i4>
      </vt:variant>
      <vt:variant>
        <vt:lpwstr/>
      </vt:variant>
      <vt:variant>
        <vt:lpwstr>_Toc328574831</vt:lpwstr>
      </vt:variant>
      <vt:variant>
        <vt:i4>1507380</vt:i4>
      </vt:variant>
      <vt:variant>
        <vt:i4>134</vt:i4>
      </vt:variant>
      <vt:variant>
        <vt:i4>0</vt:i4>
      </vt:variant>
      <vt:variant>
        <vt:i4>5</vt:i4>
      </vt:variant>
      <vt:variant>
        <vt:lpwstr/>
      </vt:variant>
      <vt:variant>
        <vt:lpwstr>_Toc328574830</vt:lpwstr>
      </vt:variant>
      <vt:variant>
        <vt:i4>1441844</vt:i4>
      </vt:variant>
      <vt:variant>
        <vt:i4>128</vt:i4>
      </vt:variant>
      <vt:variant>
        <vt:i4>0</vt:i4>
      </vt:variant>
      <vt:variant>
        <vt:i4>5</vt:i4>
      </vt:variant>
      <vt:variant>
        <vt:lpwstr/>
      </vt:variant>
      <vt:variant>
        <vt:lpwstr>_Toc328574829</vt:lpwstr>
      </vt:variant>
      <vt:variant>
        <vt:i4>1441844</vt:i4>
      </vt:variant>
      <vt:variant>
        <vt:i4>122</vt:i4>
      </vt:variant>
      <vt:variant>
        <vt:i4>0</vt:i4>
      </vt:variant>
      <vt:variant>
        <vt:i4>5</vt:i4>
      </vt:variant>
      <vt:variant>
        <vt:lpwstr/>
      </vt:variant>
      <vt:variant>
        <vt:lpwstr>_Toc328574828</vt:lpwstr>
      </vt:variant>
      <vt:variant>
        <vt:i4>1441844</vt:i4>
      </vt:variant>
      <vt:variant>
        <vt:i4>116</vt:i4>
      </vt:variant>
      <vt:variant>
        <vt:i4>0</vt:i4>
      </vt:variant>
      <vt:variant>
        <vt:i4>5</vt:i4>
      </vt:variant>
      <vt:variant>
        <vt:lpwstr/>
      </vt:variant>
      <vt:variant>
        <vt:lpwstr>_Toc328574827</vt:lpwstr>
      </vt:variant>
      <vt:variant>
        <vt:i4>1441844</vt:i4>
      </vt:variant>
      <vt:variant>
        <vt:i4>110</vt:i4>
      </vt:variant>
      <vt:variant>
        <vt:i4>0</vt:i4>
      </vt:variant>
      <vt:variant>
        <vt:i4>5</vt:i4>
      </vt:variant>
      <vt:variant>
        <vt:lpwstr/>
      </vt:variant>
      <vt:variant>
        <vt:lpwstr>_Toc328574826</vt:lpwstr>
      </vt:variant>
      <vt:variant>
        <vt:i4>1441844</vt:i4>
      </vt:variant>
      <vt:variant>
        <vt:i4>104</vt:i4>
      </vt:variant>
      <vt:variant>
        <vt:i4>0</vt:i4>
      </vt:variant>
      <vt:variant>
        <vt:i4>5</vt:i4>
      </vt:variant>
      <vt:variant>
        <vt:lpwstr/>
      </vt:variant>
      <vt:variant>
        <vt:lpwstr>_Toc328574825</vt:lpwstr>
      </vt:variant>
      <vt:variant>
        <vt:i4>1441844</vt:i4>
      </vt:variant>
      <vt:variant>
        <vt:i4>98</vt:i4>
      </vt:variant>
      <vt:variant>
        <vt:i4>0</vt:i4>
      </vt:variant>
      <vt:variant>
        <vt:i4>5</vt:i4>
      </vt:variant>
      <vt:variant>
        <vt:lpwstr/>
      </vt:variant>
      <vt:variant>
        <vt:lpwstr>_Toc328574824</vt:lpwstr>
      </vt:variant>
      <vt:variant>
        <vt:i4>1441844</vt:i4>
      </vt:variant>
      <vt:variant>
        <vt:i4>92</vt:i4>
      </vt:variant>
      <vt:variant>
        <vt:i4>0</vt:i4>
      </vt:variant>
      <vt:variant>
        <vt:i4>5</vt:i4>
      </vt:variant>
      <vt:variant>
        <vt:lpwstr/>
      </vt:variant>
      <vt:variant>
        <vt:lpwstr>_Toc328574823</vt:lpwstr>
      </vt:variant>
      <vt:variant>
        <vt:i4>1441844</vt:i4>
      </vt:variant>
      <vt:variant>
        <vt:i4>86</vt:i4>
      </vt:variant>
      <vt:variant>
        <vt:i4>0</vt:i4>
      </vt:variant>
      <vt:variant>
        <vt:i4>5</vt:i4>
      </vt:variant>
      <vt:variant>
        <vt:lpwstr/>
      </vt:variant>
      <vt:variant>
        <vt:lpwstr>_Toc328574822</vt:lpwstr>
      </vt:variant>
      <vt:variant>
        <vt:i4>1441844</vt:i4>
      </vt:variant>
      <vt:variant>
        <vt:i4>80</vt:i4>
      </vt:variant>
      <vt:variant>
        <vt:i4>0</vt:i4>
      </vt:variant>
      <vt:variant>
        <vt:i4>5</vt:i4>
      </vt:variant>
      <vt:variant>
        <vt:lpwstr/>
      </vt:variant>
      <vt:variant>
        <vt:lpwstr>_Toc328574821</vt:lpwstr>
      </vt:variant>
      <vt:variant>
        <vt:i4>1441844</vt:i4>
      </vt:variant>
      <vt:variant>
        <vt:i4>74</vt:i4>
      </vt:variant>
      <vt:variant>
        <vt:i4>0</vt:i4>
      </vt:variant>
      <vt:variant>
        <vt:i4>5</vt:i4>
      </vt:variant>
      <vt:variant>
        <vt:lpwstr/>
      </vt:variant>
      <vt:variant>
        <vt:lpwstr>_Toc328574820</vt:lpwstr>
      </vt:variant>
      <vt:variant>
        <vt:i4>1376308</vt:i4>
      </vt:variant>
      <vt:variant>
        <vt:i4>68</vt:i4>
      </vt:variant>
      <vt:variant>
        <vt:i4>0</vt:i4>
      </vt:variant>
      <vt:variant>
        <vt:i4>5</vt:i4>
      </vt:variant>
      <vt:variant>
        <vt:lpwstr/>
      </vt:variant>
      <vt:variant>
        <vt:lpwstr>_Toc328574819</vt:lpwstr>
      </vt:variant>
      <vt:variant>
        <vt:i4>1376308</vt:i4>
      </vt:variant>
      <vt:variant>
        <vt:i4>62</vt:i4>
      </vt:variant>
      <vt:variant>
        <vt:i4>0</vt:i4>
      </vt:variant>
      <vt:variant>
        <vt:i4>5</vt:i4>
      </vt:variant>
      <vt:variant>
        <vt:lpwstr/>
      </vt:variant>
      <vt:variant>
        <vt:lpwstr>_Toc328574818</vt:lpwstr>
      </vt:variant>
      <vt:variant>
        <vt:i4>1376308</vt:i4>
      </vt:variant>
      <vt:variant>
        <vt:i4>56</vt:i4>
      </vt:variant>
      <vt:variant>
        <vt:i4>0</vt:i4>
      </vt:variant>
      <vt:variant>
        <vt:i4>5</vt:i4>
      </vt:variant>
      <vt:variant>
        <vt:lpwstr/>
      </vt:variant>
      <vt:variant>
        <vt:lpwstr>_Toc328574817</vt:lpwstr>
      </vt:variant>
      <vt:variant>
        <vt:i4>1376308</vt:i4>
      </vt:variant>
      <vt:variant>
        <vt:i4>50</vt:i4>
      </vt:variant>
      <vt:variant>
        <vt:i4>0</vt:i4>
      </vt:variant>
      <vt:variant>
        <vt:i4>5</vt:i4>
      </vt:variant>
      <vt:variant>
        <vt:lpwstr/>
      </vt:variant>
      <vt:variant>
        <vt:lpwstr>_Toc328574816</vt:lpwstr>
      </vt:variant>
      <vt:variant>
        <vt:i4>1376308</vt:i4>
      </vt:variant>
      <vt:variant>
        <vt:i4>44</vt:i4>
      </vt:variant>
      <vt:variant>
        <vt:i4>0</vt:i4>
      </vt:variant>
      <vt:variant>
        <vt:i4>5</vt:i4>
      </vt:variant>
      <vt:variant>
        <vt:lpwstr/>
      </vt:variant>
      <vt:variant>
        <vt:lpwstr>_Toc328574815</vt:lpwstr>
      </vt:variant>
      <vt:variant>
        <vt:i4>1376308</vt:i4>
      </vt:variant>
      <vt:variant>
        <vt:i4>38</vt:i4>
      </vt:variant>
      <vt:variant>
        <vt:i4>0</vt:i4>
      </vt:variant>
      <vt:variant>
        <vt:i4>5</vt:i4>
      </vt:variant>
      <vt:variant>
        <vt:lpwstr/>
      </vt:variant>
      <vt:variant>
        <vt:lpwstr>_Toc328574814</vt:lpwstr>
      </vt:variant>
      <vt:variant>
        <vt:i4>1376308</vt:i4>
      </vt:variant>
      <vt:variant>
        <vt:i4>32</vt:i4>
      </vt:variant>
      <vt:variant>
        <vt:i4>0</vt:i4>
      </vt:variant>
      <vt:variant>
        <vt:i4>5</vt:i4>
      </vt:variant>
      <vt:variant>
        <vt:lpwstr/>
      </vt:variant>
      <vt:variant>
        <vt:lpwstr>_Toc328574813</vt:lpwstr>
      </vt:variant>
      <vt:variant>
        <vt:i4>1376308</vt:i4>
      </vt:variant>
      <vt:variant>
        <vt:i4>26</vt:i4>
      </vt:variant>
      <vt:variant>
        <vt:i4>0</vt:i4>
      </vt:variant>
      <vt:variant>
        <vt:i4>5</vt:i4>
      </vt:variant>
      <vt:variant>
        <vt:lpwstr/>
      </vt:variant>
      <vt:variant>
        <vt:lpwstr>_Toc328574812</vt:lpwstr>
      </vt:variant>
      <vt:variant>
        <vt:i4>1376308</vt:i4>
      </vt:variant>
      <vt:variant>
        <vt:i4>20</vt:i4>
      </vt:variant>
      <vt:variant>
        <vt:i4>0</vt:i4>
      </vt:variant>
      <vt:variant>
        <vt:i4>5</vt:i4>
      </vt:variant>
      <vt:variant>
        <vt:lpwstr/>
      </vt:variant>
      <vt:variant>
        <vt:lpwstr>_Toc328574811</vt:lpwstr>
      </vt:variant>
      <vt:variant>
        <vt:i4>8323158</vt:i4>
      </vt:variant>
      <vt:variant>
        <vt:i4>15</vt:i4>
      </vt:variant>
      <vt:variant>
        <vt:i4>0</vt:i4>
      </vt:variant>
      <vt:variant>
        <vt:i4>5</vt:i4>
      </vt:variant>
      <vt:variant>
        <vt:lpwstr>mailto:sydvest@friluftraadet.dk</vt:lpwstr>
      </vt:variant>
      <vt:variant>
        <vt:lpwstr/>
      </vt:variant>
      <vt:variant>
        <vt:i4>4980788</vt:i4>
      </vt:variant>
      <vt:variant>
        <vt:i4>12</vt:i4>
      </vt:variant>
      <vt:variant>
        <vt:i4>0</vt:i4>
      </vt:variant>
      <vt:variant>
        <vt:i4>5</vt:i4>
      </vt:variant>
      <vt:variant>
        <vt:lpwstr>mailto:post@ros.mim.dk</vt:lpwstr>
      </vt:variant>
      <vt:variant>
        <vt:lpwstr/>
      </vt:variant>
      <vt:variant>
        <vt:i4>393252</vt:i4>
      </vt:variant>
      <vt:variant>
        <vt:i4>9</vt:i4>
      </vt:variant>
      <vt:variant>
        <vt:i4>0</vt:i4>
      </vt:variant>
      <vt:variant>
        <vt:i4>5</vt:i4>
      </vt:variant>
      <vt:variant>
        <vt:lpwstr>mailto:dif@dif.dk</vt:lpwstr>
      </vt:variant>
      <vt:variant>
        <vt:lpwstr/>
      </vt:variant>
      <vt:variant>
        <vt:i4>2424880</vt:i4>
      </vt:variant>
      <vt:variant>
        <vt:i4>6</vt:i4>
      </vt:variant>
      <vt:variant>
        <vt:i4>0</vt:i4>
      </vt:variant>
      <vt:variant>
        <vt:i4>5</vt:i4>
      </vt:variant>
      <vt:variant>
        <vt:lpwstr>C:\Users\jettju\AppData\Local\Microsoft\Windows\Temporary Internet Files\Content.Outlook\AppData\Local\Microsoft\Windows\Temporary Internet Files\Content.Outlook\AppData\Local\Microsoft\Windows\Temporary Internet Files\Content.Outlook\RT4B01J8\dagsordner</vt:lpwstr>
      </vt:variant>
      <vt:variant>
        <vt:lpwstr/>
      </vt:variant>
      <vt:variant>
        <vt:i4>1441907</vt:i4>
      </vt:variant>
      <vt:variant>
        <vt:i4>3</vt:i4>
      </vt:variant>
      <vt:variant>
        <vt:i4>0</vt:i4>
      </vt:variant>
      <vt:variant>
        <vt:i4>5</vt:i4>
      </vt:variant>
      <vt:variant>
        <vt:lpwstr>C:\Users\jettju\AppData\Local\Microsoft\Windows\Temporary Internet Files\Content.Outlook\AppData\Local\Microsoft\Windows\Temporary Internet Files\Content.Outlook\AppData\Local\Microsoft\Windows\Temporary Internet Files\Content.Outlook\RT4B01J8\dn@dn.dk</vt:lpwstr>
      </vt:variant>
      <vt:variant>
        <vt:lpwstr/>
      </vt:variant>
      <vt:variant>
        <vt:i4>4522017</vt:i4>
      </vt:variant>
      <vt:variant>
        <vt:i4>0</vt:i4>
      </vt:variant>
      <vt:variant>
        <vt:i4>0</vt:i4>
      </vt:variant>
      <vt:variant>
        <vt:i4>5</vt:i4>
      </vt:variant>
      <vt:variant>
        <vt:lpwstr>C:\Users\jettju\AppData\Local\Microsoft\Windows\Temporary Internet Files\Content.Outlook\AppData\Local\Microsoft\Windows\Temporary Internet Files\Content.Outlook\AppData\Local\Microsoft\Windows\Temporary Internet Files\Content.Outlook\RT4B01J8\sjl@sst.dk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c:title>
  <dc:creator>Jette Jungsberg</dc:creator>
  <cp:lastModifiedBy>Lene Bekkevold Deshasta</cp:lastModifiedBy>
  <cp:revision>36</cp:revision>
  <cp:lastPrinted>2012-05-14T13:02:00Z</cp:lastPrinted>
  <dcterms:created xsi:type="dcterms:W3CDTF">2015-09-09T08:35:00Z</dcterms:created>
  <dcterms:modified xsi:type="dcterms:W3CDTF">2015-10-30T10:25:00Z</dcterms:modified>
</cp:coreProperties>
</file>