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67" w:type="dxa"/>
        <w:tblLayout w:type="fixed"/>
        <w:tblCellMar>
          <w:top w:w="9072" w:type="dxa"/>
          <w:left w:w="0" w:type="dxa"/>
          <w:right w:w="0" w:type="dxa"/>
        </w:tblCellMar>
        <w:tblLook w:val="01E0" w:firstRow="1" w:lastRow="1" w:firstColumn="1" w:lastColumn="1" w:noHBand="0" w:noVBand="0"/>
      </w:tblPr>
      <w:tblGrid>
        <w:gridCol w:w="9396"/>
      </w:tblGrid>
      <w:tr w:rsidR="001B21BE" w14:paraId="72DDE413" w14:textId="77777777" w:rsidTr="001619EF">
        <w:trPr>
          <w:trHeight w:val="3972"/>
        </w:trPr>
        <w:tc>
          <w:tcPr>
            <w:tcW w:w="9396" w:type="dxa"/>
          </w:tcPr>
          <w:p w14:paraId="71A874CE" w14:textId="4F05EA20" w:rsidR="001B21BE" w:rsidRDefault="001B21BE" w:rsidP="00F5774B">
            <w:pPr>
              <w:pStyle w:val="Normal-Forsideoverskrift"/>
            </w:pPr>
            <w:r>
              <w:t xml:space="preserve">Tillæg til Miljøgodkendelse </w:t>
            </w:r>
            <w:proofErr w:type="spellStart"/>
            <w:r>
              <w:t>Ucomposites</w:t>
            </w:r>
            <w:proofErr w:type="spellEnd"/>
            <w:r>
              <w:t xml:space="preserve"> A/S</w:t>
            </w:r>
          </w:p>
          <w:p w14:paraId="6696055C" w14:textId="0EAB8F0F" w:rsidR="001B21BE" w:rsidRPr="001373C8" w:rsidRDefault="001B21BE" w:rsidP="00F5774B">
            <w:pPr>
              <w:pStyle w:val="Normal-Forsideunderoverskrift"/>
              <w:rPr>
                <w:color w:val="323E4F" w:themeColor="text2" w:themeShade="BF"/>
              </w:rPr>
            </w:pPr>
            <w:r w:rsidRPr="001373C8">
              <w:rPr>
                <w:color w:val="323E4F" w:themeColor="text2" w:themeShade="BF"/>
              </w:rPr>
              <w:t>Opførelse af lagerhal nr. 2 i 202</w:t>
            </w:r>
            <w:r>
              <w:rPr>
                <w:color w:val="323E4F" w:themeColor="text2" w:themeShade="BF"/>
              </w:rPr>
              <w:t>2</w:t>
            </w:r>
          </w:p>
          <w:p w14:paraId="24588473" w14:textId="7003426A" w:rsidR="001B21BE" w:rsidRDefault="001619EF" w:rsidP="00F5774B">
            <w:pPr>
              <w:pStyle w:val="Normal-Forsideunderoverskrift"/>
            </w:pPr>
            <w:r>
              <w:t>14</w:t>
            </w:r>
            <w:r w:rsidR="001B21BE">
              <w:t>. januar 2022</w:t>
            </w:r>
          </w:p>
        </w:tc>
      </w:tr>
    </w:tbl>
    <w:p w14:paraId="4583A4DD" w14:textId="77777777" w:rsidR="001B21BE" w:rsidRDefault="001B21BE" w:rsidP="001B21BE">
      <w:pPr>
        <w:pStyle w:val="Listeafsnit"/>
      </w:pPr>
      <w:bookmarkStart w:id="0" w:name="bmkFrontPage01"/>
      <w:bookmarkEnd w:id="0"/>
    </w:p>
    <w:p w14:paraId="665884C7" w14:textId="77777777" w:rsidR="001B21BE" w:rsidRDefault="001B21BE" w:rsidP="001B21BE">
      <w:pPr>
        <w:pStyle w:val="Listeafsnit"/>
      </w:pPr>
    </w:p>
    <w:p w14:paraId="6CEAC5F8" w14:textId="77777777" w:rsidR="001B21BE" w:rsidRDefault="001B21BE" w:rsidP="001B21BE">
      <w:pPr>
        <w:pStyle w:val="Listeafsnit"/>
        <w:numPr>
          <w:ilvl w:val="0"/>
          <w:numId w:val="1"/>
        </w:numPr>
        <w:sectPr w:rsidR="001B21BE" w:rsidSect="00265540">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701" w:right="1304" w:bottom="1021" w:left="1418" w:header="567" w:footer="567" w:gutter="0"/>
          <w:cols w:space="708"/>
          <w:titlePg/>
          <w:docGrid w:linePitch="360"/>
        </w:sectPr>
      </w:pPr>
    </w:p>
    <w:tbl>
      <w:tblPr>
        <w:tblW w:w="9325" w:type="dxa"/>
        <w:tblLayout w:type="fixed"/>
        <w:tblCellMar>
          <w:left w:w="0" w:type="dxa"/>
          <w:right w:w="0" w:type="dxa"/>
        </w:tblCellMar>
        <w:tblLook w:val="01E0" w:firstRow="1" w:lastRow="1" w:firstColumn="1" w:lastColumn="1" w:noHBand="0" w:noVBand="0"/>
      </w:tblPr>
      <w:tblGrid>
        <w:gridCol w:w="9325"/>
      </w:tblGrid>
      <w:tr w:rsidR="001B21BE" w14:paraId="67282D52" w14:textId="77777777" w:rsidTr="00F5774B">
        <w:trPr>
          <w:trHeight w:val="14161"/>
        </w:trPr>
        <w:tc>
          <w:tcPr>
            <w:tcW w:w="9325" w:type="dxa"/>
            <w:vAlign w:val="bottom"/>
          </w:tcPr>
          <w:p w14:paraId="05B9A8B8" w14:textId="77777777" w:rsidR="001B21BE" w:rsidRDefault="001B21BE" w:rsidP="00F5774B">
            <w:pPr>
              <w:pStyle w:val="KolofonOverskrift"/>
            </w:pPr>
            <w:r>
              <w:lastRenderedPageBreak/>
              <w:t xml:space="preserve">Tillæg til miljøgodkendelse </w:t>
            </w:r>
            <w:proofErr w:type="spellStart"/>
            <w:r>
              <w:t>Ucomposites</w:t>
            </w:r>
            <w:proofErr w:type="spellEnd"/>
            <w:r>
              <w:t xml:space="preserve"> A/S</w:t>
            </w:r>
          </w:p>
          <w:p w14:paraId="3E8A446E" w14:textId="36656A84" w:rsidR="001B21BE" w:rsidRDefault="001B21BE" w:rsidP="00F5774B">
            <w:pPr>
              <w:pStyle w:val="KolofonOverskrift"/>
            </w:pPr>
            <w:r>
              <w:t>Opførelse af lagerhal nr. 2 i 2022</w:t>
            </w:r>
          </w:p>
          <w:p w14:paraId="59700288" w14:textId="77777777" w:rsidR="001B21BE" w:rsidRDefault="001B21BE" w:rsidP="00F5774B">
            <w:r>
              <w:t xml:space="preserve">Udarbejdet af: Dorrit Ekström, Vordingborg Kommune </w:t>
            </w:r>
          </w:p>
          <w:p w14:paraId="391DFBB1" w14:textId="77777777" w:rsidR="001B21BE" w:rsidRPr="003C56D1" w:rsidRDefault="001B21BE" w:rsidP="00F5774B">
            <w:pPr>
              <w:rPr>
                <w:lang w:val="en-US"/>
              </w:rPr>
            </w:pPr>
            <w:r w:rsidRPr="003C56D1">
              <w:rPr>
                <w:lang w:val="en-US"/>
              </w:rPr>
              <w:t xml:space="preserve">KS: </w:t>
            </w:r>
            <w:proofErr w:type="spellStart"/>
            <w:r w:rsidRPr="003C56D1">
              <w:rPr>
                <w:lang w:val="en-US"/>
              </w:rPr>
              <w:t>l</w:t>
            </w:r>
            <w:r>
              <w:rPr>
                <w:lang w:val="en-US"/>
              </w:rPr>
              <w:t>aje</w:t>
            </w:r>
            <w:proofErr w:type="spellEnd"/>
          </w:p>
          <w:p w14:paraId="4E4D7870" w14:textId="77777777" w:rsidR="001B21BE" w:rsidRPr="003C56D1" w:rsidRDefault="001B21BE" w:rsidP="00F5774B">
            <w:pPr>
              <w:rPr>
                <w:lang w:val="en-US"/>
              </w:rPr>
            </w:pPr>
            <w:proofErr w:type="spellStart"/>
            <w:r w:rsidRPr="003C56D1">
              <w:rPr>
                <w:lang w:val="en-US"/>
              </w:rPr>
              <w:t>Foto</w:t>
            </w:r>
            <w:proofErr w:type="spellEnd"/>
            <w:r w:rsidRPr="003C56D1">
              <w:rPr>
                <w:lang w:val="en-US"/>
              </w:rPr>
              <w:t xml:space="preserve">: </w:t>
            </w:r>
            <w:proofErr w:type="spellStart"/>
            <w:r w:rsidRPr="003C56D1">
              <w:rPr>
                <w:lang w:val="en-US"/>
              </w:rPr>
              <w:t>Ucomposites</w:t>
            </w:r>
            <w:proofErr w:type="spellEnd"/>
            <w:r w:rsidRPr="003C56D1">
              <w:rPr>
                <w:lang w:val="en-US"/>
              </w:rPr>
              <w:t xml:space="preserve"> A/S</w:t>
            </w:r>
          </w:p>
          <w:p w14:paraId="0D1230F0" w14:textId="77777777" w:rsidR="001B21BE" w:rsidRPr="003C56D1" w:rsidRDefault="001B21BE" w:rsidP="00F5774B">
            <w:pPr>
              <w:rPr>
                <w:lang w:val="en-US"/>
              </w:rPr>
            </w:pPr>
          </w:p>
          <w:p w14:paraId="0DEC2F46" w14:textId="77777777" w:rsidR="001B21BE" w:rsidRDefault="001B21BE" w:rsidP="00F5774B">
            <w:pPr>
              <w:pStyle w:val="Template-Adresse"/>
            </w:pPr>
            <w:r>
              <w:t>Vordingborg Kommune</w:t>
            </w:r>
          </w:p>
          <w:p w14:paraId="38DE39DE" w14:textId="77777777" w:rsidR="001B21BE" w:rsidRDefault="001B21BE" w:rsidP="00F5774B">
            <w:pPr>
              <w:pStyle w:val="Template-Adresse"/>
            </w:pPr>
            <w:r>
              <w:t>Valdemarsgade 43</w:t>
            </w:r>
          </w:p>
          <w:p w14:paraId="405EBE48" w14:textId="77777777" w:rsidR="001B21BE" w:rsidRDefault="001B21BE" w:rsidP="00F5774B">
            <w:pPr>
              <w:pStyle w:val="Template-Adresse"/>
            </w:pPr>
            <w:r>
              <w:t>4760 Vordingborg</w:t>
            </w:r>
          </w:p>
          <w:p w14:paraId="0DB6B8AF" w14:textId="77777777" w:rsidR="001B21BE" w:rsidRDefault="001B21BE" w:rsidP="00F5774B">
            <w:pPr>
              <w:pStyle w:val="Template-Adresse"/>
            </w:pPr>
            <w:r>
              <w:t>Tlf. 55 36 36 36</w:t>
            </w:r>
          </w:p>
          <w:p w14:paraId="35D7D3F6" w14:textId="77777777" w:rsidR="001B21BE" w:rsidRDefault="001B21BE" w:rsidP="00F5774B">
            <w:pPr>
              <w:pStyle w:val="Template-Adresse"/>
              <w:rPr>
                <w:rFonts w:ascii="Times New Roman" w:hAnsi="Times New Roman"/>
                <w:szCs w:val="20"/>
                <w:lang w:eastAsia="da-DK"/>
              </w:rPr>
            </w:pPr>
            <w:r>
              <w:t>www.vordingborg.dk</w:t>
            </w:r>
          </w:p>
          <w:p w14:paraId="33EB5BA9" w14:textId="77777777" w:rsidR="001B21BE" w:rsidRPr="003F609C" w:rsidRDefault="001B21BE" w:rsidP="00F5774B">
            <w:pPr>
              <w:pStyle w:val="Template-Adresse"/>
              <w:rPr>
                <w:szCs w:val="20"/>
              </w:rPr>
            </w:pPr>
          </w:p>
        </w:tc>
      </w:tr>
    </w:tbl>
    <w:p w14:paraId="0B5F9535" w14:textId="77777777" w:rsidR="001B21BE" w:rsidRDefault="001B21BE" w:rsidP="001B21BE">
      <w:pPr>
        <w:pStyle w:val="Listeafsnit"/>
      </w:pPr>
    </w:p>
    <w:p w14:paraId="6CEBD3BD" w14:textId="77777777" w:rsidR="001B21BE" w:rsidRDefault="001B21BE" w:rsidP="001B21BE">
      <w:pPr>
        <w:pStyle w:val="Normal-Indholdsfortegnelse"/>
      </w:pPr>
      <w:r>
        <w:t>Indholdsfortegnelse</w:t>
      </w:r>
    </w:p>
    <w:p w14:paraId="2E26F06C" w14:textId="77777777" w:rsidR="001B21BE" w:rsidRDefault="001B21BE" w:rsidP="001B21BE">
      <w:pPr>
        <w:pStyle w:val="Indholdsfortegnelse1"/>
        <w:rPr>
          <w:rFonts w:asciiTheme="minorHAnsi" w:eastAsiaTheme="minorEastAsia" w:hAnsiTheme="minorHAnsi" w:cstheme="minorBidi"/>
          <w:noProof/>
          <w:sz w:val="22"/>
        </w:rPr>
      </w:pPr>
      <w:r>
        <w:fldChar w:fldCharType="begin"/>
      </w:r>
      <w:r>
        <w:instrText xml:space="preserve"> TOC \o "1-2" \u </w:instrText>
      </w:r>
      <w:r>
        <w:fldChar w:fldCharType="separate"/>
      </w:r>
      <w:r>
        <w:rPr>
          <w:noProof/>
        </w:rPr>
        <w:t>1.</w:t>
      </w:r>
      <w:r>
        <w:rPr>
          <w:rFonts w:asciiTheme="minorHAnsi" w:eastAsiaTheme="minorEastAsia" w:hAnsiTheme="minorHAnsi" w:cstheme="minorBidi"/>
          <w:noProof/>
          <w:sz w:val="22"/>
        </w:rPr>
        <w:tab/>
      </w:r>
      <w:r>
        <w:rPr>
          <w:noProof/>
        </w:rPr>
        <w:t>Stamdata</w:t>
      </w:r>
      <w:r>
        <w:rPr>
          <w:noProof/>
        </w:rPr>
        <w:tab/>
      </w:r>
      <w:r>
        <w:rPr>
          <w:noProof/>
        </w:rPr>
        <w:fldChar w:fldCharType="begin"/>
      </w:r>
      <w:r>
        <w:rPr>
          <w:noProof/>
        </w:rPr>
        <w:instrText xml:space="preserve"> PAGEREF _Toc25228060 \h </w:instrText>
      </w:r>
      <w:r>
        <w:rPr>
          <w:noProof/>
        </w:rPr>
      </w:r>
      <w:r>
        <w:rPr>
          <w:noProof/>
        </w:rPr>
        <w:fldChar w:fldCharType="separate"/>
      </w:r>
      <w:r>
        <w:rPr>
          <w:noProof/>
        </w:rPr>
        <w:t>4</w:t>
      </w:r>
      <w:r>
        <w:rPr>
          <w:noProof/>
        </w:rPr>
        <w:fldChar w:fldCharType="end"/>
      </w:r>
    </w:p>
    <w:p w14:paraId="26E23554" w14:textId="77777777" w:rsidR="001B21BE" w:rsidRDefault="001B21BE" w:rsidP="001B21BE">
      <w:pPr>
        <w:pStyle w:val="Indholdsfortegnelse1"/>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Indledning</w:t>
      </w:r>
      <w:r>
        <w:rPr>
          <w:noProof/>
        </w:rPr>
        <w:tab/>
      </w:r>
      <w:r>
        <w:rPr>
          <w:noProof/>
        </w:rPr>
        <w:fldChar w:fldCharType="begin"/>
      </w:r>
      <w:r>
        <w:rPr>
          <w:noProof/>
        </w:rPr>
        <w:instrText xml:space="preserve"> PAGEREF _Toc25228061 \h </w:instrText>
      </w:r>
      <w:r>
        <w:rPr>
          <w:noProof/>
        </w:rPr>
      </w:r>
      <w:r>
        <w:rPr>
          <w:noProof/>
        </w:rPr>
        <w:fldChar w:fldCharType="separate"/>
      </w:r>
      <w:r>
        <w:rPr>
          <w:noProof/>
        </w:rPr>
        <w:t>5</w:t>
      </w:r>
      <w:r>
        <w:rPr>
          <w:noProof/>
        </w:rPr>
        <w:fldChar w:fldCharType="end"/>
      </w:r>
    </w:p>
    <w:p w14:paraId="4F24A60A" w14:textId="77777777" w:rsidR="001B21BE" w:rsidRDefault="001B21BE" w:rsidP="001B21BE">
      <w:pPr>
        <w:pStyle w:val="Indholdsfortegnelse1"/>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Resumé af de miljømæssige problemstillinger ved godkendelsen</w:t>
      </w:r>
      <w:r>
        <w:rPr>
          <w:noProof/>
        </w:rPr>
        <w:tab/>
      </w:r>
      <w:r>
        <w:rPr>
          <w:noProof/>
        </w:rPr>
        <w:fldChar w:fldCharType="begin"/>
      </w:r>
      <w:r>
        <w:rPr>
          <w:noProof/>
        </w:rPr>
        <w:instrText xml:space="preserve"> PAGEREF _Toc25228062 \h </w:instrText>
      </w:r>
      <w:r>
        <w:rPr>
          <w:noProof/>
        </w:rPr>
      </w:r>
      <w:r>
        <w:rPr>
          <w:noProof/>
        </w:rPr>
        <w:fldChar w:fldCharType="separate"/>
      </w:r>
      <w:r>
        <w:rPr>
          <w:noProof/>
        </w:rPr>
        <w:t>5</w:t>
      </w:r>
      <w:r>
        <w:rPr>
          <w:noProof/>
        </w:rPr>
        <w:fldChar w:fldCharType="end"/>
      </w:r>
    </w:p>
    <w:p w14:paraId="4C02B542" w14:textId="77777777" w:rsidR="001B21BE" w:rsidRDefault="001B21BE" w:rsidP="001B21BE">
      <w:pPr>
        <w:pStyle w:val="Indholdsfortegnelse1"/>
        <w:rPr>
          <w:rFonts w:asciiTheme="minorHAnsi" w:eastAsiaTheme="minorEastAsia" w:hAnsiTheme="minorHAnsi" w:cstheme="minorBidi"/>
          <w:noProof/>
          <w:sz w:val="22"/>
        </w:rPr>
      </w:pPr>
      <w:r>
        <w:rPr>
          <w:noProof/>
        </w:rPr>
        <w:t>4.</w:t>
      </w:r>
      <w:r>
        <w:rPr>
          <w:rFonts w:asciiTheme="minorHAnsi" w:eastAsiaTheme="minorEastAsia" w:hAnsiTheme="minorHAnsi" w:cstheme="minorBidi"/>
          <w:noProof/>
          <w:sz w:val="22"/>
        </w:rPr>
        <w:tab/>
      </w:r>
      <w:r>
        <w:rPr>
          <w:noProof/>
        </w:rPr>
        <w:t>Afgørelse</w:t>
      </w:r>
      <w:r>
        <w:rPr>
          <w:noProof/>
        </w:rPr>
        <w:tab/>
      </w:r>
      <w:r>
        <w:rPr>
          <w:noProof/>
        </w:rPr>
        <w:fldChar w:fldCharType="begin"/>
      </w:r>
      <w:r>
        <w:rPr>
          <w:noProof/>
        </w:rPr>
        <w:instrText xml:space="preserve"> PAGEREF _Toc25228063 \h </w:instrText>
      </w:r>
      <w:r>
        <w:rPr>
          <w:noProof/>
        </w:rPr>
      </w:r>
      <w:r>
        <w:rPr>
          <w:noProof/>
        </w:rPr>
        <w:fldChar w:fldCharType="separate"/>
      </w:r>
      <w:r>
        <w:rPr>
          <w:noProof/>
        </w:rPr>
        <w:t>5</w:t>
      </w:r>
      <w:r>
        <w:rPr>
          <w:noProof/>
        </w:rPr>
        <w:fldChar w:fldCharType="end"/>
      </w:r>
    </w:p>
    <w:p w14:paraId="1EF086D6" w14:textId="77777777" w:rsidR="001B21BE" w:rsidRDefault="001B21BE" w:rsidP="001B21BE">
      <w:pPr>
        <w:pStyle w:val="Indholdsfortegnelse1"/>
        <w:rPr>
          <w:rFonts w:asciiTheme="minorHAnsi" w:eastAsiaTheme="minorEastAsia" w:hAnsiTheme="minorHAnsi" w:cstheme="minorBidi"/>
          <w:noProof/>
          <w:sz w:val="22"/>
        </w:rPr>
      </w:pPr>
      <w:r>
        <w:rPr>
          <w:noProof/>
        </w:rPr>
        <w:t>5.</w:t>
      </w:r>
      <w:r>
        <w:rPr>
          <w:rFonts w:asciiTheme="minorHAnsi" w:eastAsiaTheme="minorEastAsia" w:hAnsiTheme="minorHAnsi" w:cstheme="minorBidi"/>
          <w:noProof/>
          <w:sz w:val="22"/>
        </w:rPr>
        <w:tab/>
      </w:r>
      <w:r>
        <w:rPr>
          <w:noProof/>
        </w:rPr>
        <w:t>Vilkår</w:t>
      </w:r>
      <w:r>
        <w:rPr>
          <w:noProof/>
        </w:rPr>
        <w:tab/>
      </w:r>
      <w:r>
        <w:rPr>
          <w:noProof/>
        </w:rPr>
        <w:fldChar w:fldCharType="begin"/>
      </w:r>
      <w:r>
        <w:rPr>
          <w:noProof/>
        </w:rPr>
        <w:instrText xml:space="preserve"> PAGEREF _Toc25228064 \h </w:instrText>
      </w:r>
      <w:r>
        <w:rPr>
          <w:noProof/>
        </w:rPr>
      </w:r>
      <w:r>
        <w:rPr>
          <w:noProof/>
        </w:rPr>
        <w:fldChar w:fldCharType="separate"/>
      </w:r>
      <w:r>
        <w:rPr>
          <w:noProof/>
        </w:rPr>
        <w:t>6</w:t>
      </w:r>
      <w:r>
        <w:rPr>
          <w:noProof/>
        </w:rPr>
        <w:fldChar w:fldCharType="end"/>
      </w:r>
    </w:p>
    <w:p w14:paraId="0C717BC3" w14:textId="77777777" w:rsidR="001B21BE" w:rsidRDefault="001B21BE" w:rsidP="001B21BE">
      <w:pPr>
        <w:pStyle w:val="Indholdsfortegnelse2"/>
        <w:rPr>
          <w:rFonts w:asciiTheme="minorHAnsi" w:eastAsiaTheme="minorEastAsia" w:hAnsiTheme="minorHAnsi" w:cstheme="minorBidi"/>
          <w:noProof/>
        </w:rPr>
      </w:pPr>
      <w:r>
        <w:rPr>
          <w:noProof/>
        </w:rPr>
        <w:t>Alment</w:t>
      </w:r>
      <w:r>
        <w:rPr>
          <w:noProof/>
        </w:rPr>
        <w:tab/>
      </w:r>
      <w:r>
        <w:rPr>
          <w:noProof/>
        </w:rPr>
        <w:fldChar w:fldCharType="begin"/>
      </w:r>
      <w:r>
        <w:rPr>
          <w:noProof/>
        </w:rPr>
        <w:instrText xml:space="preserve"> PAGEREF _Toc25228065 \h </w:instrText>
      </w:r>
      <w:r>
        <w:rPr>
          <w:noProof/>
        </w:rPr>
      </w:r>
      <w:r>
        <w:rPr>
          <w:noProof/>
        </w:rPr>
        <w:fldChar w:fldCharType="separate"/>
      </w:r>
      <w:r>
        <w:rPr>
          <w:noProof/>
        </w:rPr>
        <w:t>6</w:t>
      </w:r>
      <w:r>
        <w:rPr>
          <w:noProof/>
        </w:rPr>
        <w:fldChar w:fldCharType="end"/>
      </w:r>
    </w:p>
    <w:p w14:paraId="78A5AE45" w14:textId="77777777" w:rsidR="001B21BE" w:rsidRDefault="001B21BE" w:rsidP="001B21BE">
      <w:pPr>
        <w:pStyle w:val="Indholdsfortegnelse1"/>
        <w:rPr>
          <w:rFonts w:asciiTheme="minorHAnsi" w:eastAsiaTheme="minorEastAsia" w:hAnsiTheme="minorHAnsi" w:cstheme="minorBidi"/>
          <w:noProof/>
          <w:sz w:val="22"/>
        </w:rPr>
      </w:pPr>
      <w:r>
        <w:rPr>
          <w:noProof/>
        </w:rPr>
        <w:t>6.</w:t>
      </w:r>
      <w:r>
        <w:rPr>
          <w:rFonts w:asciiTheme="minorHAnsi" w:eastAsiaTheme="minorEastAsia" w:hAnsiTheme="minorHAnsi" w:cstheme="minorBidi"/>
          <w:noProof/>
          <w:sz w:val="22"/>
        </w:rPr>
        <w:tab/>
      </w:r>
      <w:r>
        <w:rPr>
          <w:noProof/>
        </w:rPr>
        <w:t>Udtalelser</w:t>
      </w:r>
      <w:r>
        <w:rPr>
          <w:noProof/>
        </w:rPr>
        <w:tab/>
      </w:r>
      <w:r>
        <w:rPr>
          <w:noProof/>
        </w:rPr>
        <w:fldChar w:fldCharType="begin"/>
      </w:r>
      <w:r>
        <w:rPr>
          <w:noProof/>
        </w:rPr>
        <w:instrText xml:space="preserve"> PAGEREF _Toc25228066 \h </w:instrText>
      </w:r>
      <w:r>
        <w:rPr>
          <w:noProof/>
        </w:rPr>
      </w:r>
      <w:r>
        <w:rPr>
          <w:noProof/>
        </w:rPr>
        <w:fldChar w:fldCharType="separate"/>
      </w:r>
      <w:r>
        <w:rPr>
          <w:noProof/>
        </w:rPr>
        <w:t>6</w:t>
      </w:r>
      <w:r>
        <w:rPr>
          <w:noProof/>
        </w:rPr>
        <w:fldChar w:fldCharType="end"/>
      </w:r>
    </w:p>
    <w:p w14:paraId="071B8362" w14:textId="77777777" w:rsidR="001B21BE" w:rsidRDefault="001B21BE" w:rsidP="001B21BE">
      <w:pPr>
        <w:pStyle w:val="Indholdsfortegnelse1"/>
        <w:rPr>
          <w:rFonts w:asciiTheme="minorHAnsi" w:eastAsiaTheme="minorEastAsia" w:hAnsiTheme="minorHAnsi" w:cstheme="minorBidi"/>
          <w:noProof/>
          <w:sz w:val="22"/>
        </w:rPr>
      </w:pPr>
      <w:r>
        <w:rPr>
          <w:noProof/>
        </w:rPr>
        <w:t>7.</w:t>
      </w:r>
      <w:r>
        <w:rPr>
          <w:rFonts w:asciiTheme="minorHAnsi" w:eastAsiaTheme="minorEastAsia" w:hAnsiTheme="minorHAnsi" w:cstheme="minorBidi"/>
          <w:noProof/>
          <w:sz w:val="22"/>
        </w:rPr>
        <w:tab/>
      </w:r>
      <w:r>
        <w:rPr>
          <w:noProof/>
        </w:rPr>
        <w:t>VVM</w:t>
      </w:r>
      <w:r>
        <w:rPr>
          <w:noProof/>
        </w:rPr>
        <w:tab/>
      </w:r>
      <w:r>
        <w:rPr>
          <w:noProof/>
        </w:rPr>
        <w:fldChar w:fldCharType="begin"/>
      </w:r>
      <w:r>
        <w:rPr>
          <w:noProof/>
        </w:rPr>
        <w:instrText xml:space="preserve"> PAGEREF _Toc25228067 \h </w:instrText>
      </w:r>
      <w:r>
        <w:rPr>
          <w:noProof/>
        </w:rPr>
      </w:r>
      <w:r>
        <w:rPr>
          <w:noProof/>
        </w:rPr>
        <w:fldChar w:fldCharType="separate"/>
      </w:r>
      <w:r>
        <w:rPr>
          <w:noProof/>
        </w:rPr>
        <w:t>6</w:t>
      </w:r>
      <w:r>
        <w:rPr>
          <w:noProof/>
        </w:rPr>
        <w:fldChar w:fldCharType="end"/>
      </w:r>
    </w:p>
    <w:p w14:paraId="458BF2E2" w14:textId="77777777" w:rsidR="001B21BE" w:rsidRDefault="001B21BE" w:rsidP="001B21BE">
      <w:pPr>
        <w:pStyle w:val="Indholdsfortegnelse1"/>
        <w:rPr>
          <w:rFonts w:asciiTheme="minorHAnsi" w:eastAsiaTheme="minorEastAsia" w:hAnsiTheme="minorHAnsi" w:cstheme="minorBidi"/>
          <w:noProof/>
          <w:sz w:val="22"/>
        </w:rPr>
      </w:pPr>
      <w:r>
        <w:rPr>
          <w:noProof/>
        </w:rPr>
        <w:t>8.</w:t>
      </w:r>
      <w:r>
        <w:rPr>
          <w:rFonts w:asciiTheme="minorHAnsi" w:eastAsiaTheme="minorEastAsia" w:hAnsiTheme="minorHAnsi" w:cstheme="minorBidi"/>
          <w:noProof/>
          <w:sz w:val="22"/>
        </w:rPr>
        <w:tab/>
      </w:r>
      <w:r>
        <w:rPr>
          <w:noProof/>
        </w:rPr>
        <w:t>Dispensationer</w:t>
      </w:r>
      <w:r>
        <w:rPr>
          <w:noProof/>
        </w:rPr>
        <w:tab/>
      </w:r>
      <w:r>
        <w:rPr>
          <w:noProof/>
        </w:rPr>
        <w:fldChar w:fldCharType="begin"/>
      </w:r>
      <w:r>
        <w:rPr>
          <w:noProof/>
        </w:rPr>
        <w:instrText xml:space="preserve"> PAGEREF _Toc25228068 \h </w:instrText>
      </w:r>
      <w:r>
        <w:rPr>
          <w:noProof/>
        </w:rPr>
      </w:r>
      <w:r>
        <w:rPr>
          <w:noProof/>
        </w:rPr>
        <w:fldChar w:fldCharType="separate"/>
      </w:r>
      <w:r>
        <w:rPr>
          <w:noProof/>
        </w:rPr>
        <w:t>6</w:t>
      </w:r>
      <w:r>
        <w:rPr>
          <w:noProof/>
        </w:rPr>
        <w:fldChar w:fldCharType="end"/>
      </w:r>
    </w:p>
    <w:p w14:paraId="24F1AF5B" w14:textId="77777777" w:rsidR="001B21BE" w:rsidRDefault="001B21BE" w:rsidP="001B21BE">
      <w:pPr>
        <w:pStyle w:val="Indholdsfortegnelse1"/>
        <w:rPr>
          <w:rFonts w:asciiTheme="minorHAnsi" w:eastAsiaTheme="minorEastAsia" w:hAnsiTheme="minorHAnsi" w:cstheme="minorBidi"/>
          <w:noProof/>
          <w:sz w:val="22"/>
        </w:rPr>
      </w:pPr>
      <w:r>
        <w:rPr>
          <w:noProof/>
        </w:rPr>
        <w:t>9.</w:t>
      </w:r>
      <w:r>
        <w:rPr>
          <w:rFonts w:asciiTheme="minorHAnsi" w:eastAsiaTheme="minorEastAsia" w:hAnsiTheme="minorHAnsi" w:cstheme="minorBidi"/>
          <w:noProof/>
          <w:sz w:val="22"/>
        </w:rPr>
        <w:tab/>
      </w:r>
      <w:r>
        <w:rPr>
          <w:noProof/>
        </w:rPr>
        <w:t>Indretning og drift:</w:t>
      </w:r>
      <w:r>
        <w:rPr>
          <w:noProof/>
        </w:rPr>
        <w:tab/>
      </w:r>
      <w:r>
        <w:rPr>
          <w:noProof/>
        </w:rPr>
        <w:fldChar w:fldCharType="begin"/>
      </w:r>
      <w:r>
        <w:rPr>
          <w:noProof/>
        </w:rPr>
        <w:instrText xml:space="preserve"> PAGEREF _Toc25228069 \h </w:instrText>
      </w:r>
      <w:r>
        <w:rPr>
          <w:noProof/>
        </w:rPr>
      </w:r>
      <w:r>
        <w:rPr>
          <w:noProof/>
        </w:rPr>
        <w:fldChar w:fldCharType="separate"/>
      </w:r>
      <w:r>
        <w:rPr>
          <w:noProof/>
        </w:rPr>
        <w:t>6</w:t>
      </w:r>
      <w:r>
        <w:rPr>
          <w:noProof/>
        </w:rPr>
        <w:fldChar w:fldCharType="end"/>
      </w:r>
    </w:p>
    <w:p w14:paraId="66E0F512" w14:textId="77777777" w:rsidR="001B21BE" w:rsidRDefault="001B21BE" w:rsidP="001B21BE">
      <w:pPr>
        <w:pStyle w:val="Indholdsfortegnelse1"/>
        <w:rPr>
          <w:rFonts w:asciiTheme="minorHAnsi" w:eastAsiaTheme="minorEastAsia" w:hAnsiTheme="minorHAnsi" w:cstheme="minorBidi"/>
          <w:noProof/>
          <w:sz w:val="22"/>
        </w:rPr>
      </w:pPr>
      <w:r>
        <w:rPr>
          <w:noProof/>
        </w:rPr>
        <w:t>10.</w:t>
      </w:r>
      <w:r>
        <w:rPr>
          <w:rFonts w:asciiTheme="minorHAnsi" w:eastAsiaTheme="minorEastAsia" w:hAnsiTheme="minorHAnsi" w:cstheme="minorBidi"/>
          <w:noProof/>
          <w:sz w:val="22"/>
        </w:rPr>
        <w:tab/>
      </w:r>
      <w:r>
        <w:rPr>
          <w:noProof/>
        </w:rPr>
        <w:t>Miljøteknisk vurdering</w:t>
      </w:r>
      <w:r>
        <w:rPr>
          <w:noProof/>
        </w:rPr>
        <w:tab/>
      </w:r>
      <w:r>
        <w:rPr>
          <w:noProof/>
        </w:rPr>
        <w:fldChar w:fldCharType="begin"/>
      </w:r>
      <w:r>
        <w:rPr>
          <w:noProof/>
        </w:rPr>
        <w:instrText xml:space="preserve"> PAGEREF _Toc25228070 \h </w:instrText>
      </w:r>
      <w:r>
        <w:rPr>
          <w:noProof/>
        </w:rPr>
      </w:r>
      <w:r>
        <w:rPr>
          <w:noProof/>
        </w:rPr>
        <w:fldChar w:fldCharType="separate"/>
      </w:r>
      <w:r>
        <w:rPr>
          <w:noProof/>
        </w:rPr>
        <w:t>7</w:t>
      </w:r>
      <w:r>
        <w:rPr>
          <w:noProof/>
        </w:rPr>
        <w:fldChar w:fldCharType="end"/>
      </w:r>
    </w:p>
    <w:p w14:paraId="5F26AA86" w14:textId="77777777" w:rsidR="001B21BE" w:rsidRDefault="001B21BE" w:rsidP="001B21BE">
      <w:pPr>
        <w:pStyle w:val="Indholdsfortegnelse2"/>
        <w:rPr>
          <w:rFonts w:asciiTheme="minorHAnsi" w:eastAsiaTheme="minorEastAsia" w:hAnsiTheme="minorHAnsi" w:cstheme="minorBidi"/>
          <w:noProof/>
        </w:rPr>
      </w:pPr>
      <w:r>
        <w:rPr>
          <w:noProof/>
        </w:rPr>
        <w:t>Luft</w:t>
      </w:r>
      <w:r>
        <w:rPr>
          <w:noProof/>
        </w:rPr>
        <w:tab/>
      </w:r>
      <w:r>
        <w:rPr>
          <w:noProof/>
        </w:rPr>
        <w:tab/>
      </w:r>
      <w:r>
        <w:rPr>
          <w:noProof/>
        </w:rPr>
        <w:fldChar w:fldCharType="begin"/>
      </w:r>
      <w:r>
        <w:rPr>
          <w:noProof/>
        </w:rPr>
        <w:instrText xml:space="preserve"> PAGEREF _Toc25228071 \h </w:instrText>
      </w:r>
      <w:r>
        <w:rPr>
          <w:noProof/>
        </w:rPr>
      </w:r>
      <w:r>
        <w:rPr>
          <w:noProof/>
        </w:rPr>
        <w:fldChar w:fldCharType="separate"/>
      </w:r>
      <w:r>
        <w:rPr>
          <w:noProof/>
        </w:rPr>
        <w:t>7</w:t>
      </w:r>
      <w:r>
        <w:rPr>
          <w:noProof/>
        </w:rPr>
        <w:fldChar w:fldCharType="end"/>
      </w:r>
    </w:p>
    <w:p w14:paraId="6968C19A" w14:textId="77777777" w:rsidR="001B21BE" w:rsidRDefault="001B21BE" w:rsidP="001B21BE">
      <w:pPr>
        <w:pStyle w:val="Indholdsfortegnelse2"/>
        <w:rPr>
          <w:rFonts w:asciiTheme="minorHAnsi" w:eastAsiaTheme="minorEastAsia" w:hAnsiTheme="minorHAnsi" w:cstheme="minorBidi"/>
          <w:noProof/>
        </w:rPr>
      </w:pPr>
      <w:r>
        <w:rPr>
          <w:noProof/>
        </w:rPr>
        <w:t>Støj og vibrationer</w:t>
      </w:r>
      <w:r>
        <w:rPr>
          <w:noProof/>
        </w:rPr>
        <w:tab/>
      </w:r>
      <w:r>
        <w:rPr>
          <w:noProof/>
        </w:rPr>
        <w:fldChar w:fldCharType="begin"/>
      </w:r>
      <w:r>
        <w:rPr>
          <w:noProof/>
        </w:rPr>
        <w:instrText xml:space="preserve"> PAGEREF _Toc25228072 \h </w:instrText>
      </w:r>
      <w:r>
        <w:rPr>
          <w:noProof/>
        </w:rPr>
      </w:r>
      <w:r>
        <w:rPr>
          <w:noProof/>
        </w:rPr>
        <w:fldChar w:fldCharType="separate"/>
      </w:r>
      <w:r>
        <w:rPr>
          <w:noProof/>
        </w:rPr>
        <w:t>7</w:t>
      </w:r>
      <w:r>
        <w:rPr>
          <w:noProof/>
        </w:rPr>
        <w:fldChar w:fldCharType="end"/>
      </w:r>
    </w:p>
    <w:p w14:paraId="72D81280" w14:textId="77777777" w:rsidR="001B21BE" w:rsidRDefault="001B21BE" w:rsidP="001B21BE">
      <w:pPr>
        <w:pStyle w:val="Indholdsfortegnelse2"/>
        <w:rPr>
          <w:rFonts w:asciiTheme="minorHAnsi" w:eastAsiaTheme="minorEastAsia" w:hAnsiTheme="minorHAnsi" w:cstheme="minorBidi"/>
          <w:noProof/>
        </w:rPr>
      </w:pPr>
      <w:r>
        <w:rPr>
          <w:noProof/>
        </w:rPr>
        <w:t>Affald</w:t>
      </w:r>
      <w:r>
        <w:rPr>
          <w:noProof/>
        </w:rPr>
        <w:tab/>
      </w:r>
      <w:r>
        <w:rPr>
          <w:noProof/>
        </w:rPr>
        <w:tab/>
      </w:r>
      <w:r>
        <w:rPr>
          <w:noProof/>
        </w:rPr>
        <w:fldChar w:fldCharType="begin"/>
      </w:r>
      <w:r>
        <w:rPr>
          <w:noProof/>
        </w:rPr>
        <w:instrText xml:space="preserve"> PAGEREF _Toc25228073 \h </w:instrText>
      </w:r>
      <w:r>
        <w:rPr>
          <w:noProof/>
        </w:rPr>
      </w:r>
      <w:r>
        <w:rPr>
          <w:noProof/>
        </w:rPr>
        <w:fldChar w:fldCharType="separate"/>
      </w:r>
      <w:r>
        <w:rPr>
          <w:noProof/>
        </w:rPr>
        <w:t>7</w:t>
      </w:r>
      <w:r>
        <w:rPr>
          <w:noProof/>
        </w:rPr>
        <w:fldChar w:fldCharType="end"/>
      </w:r>
    </w:p>
    <w:p w14:paraId="664AA55E" w14:textId="77777777" w:rsidR="001B21BE" w:rsidRDefault="001B21BE" w:rsidP="001B21BE">
      <w:pPr>
        <w:pStyle w:val="Indholdsfortegnelse2"/>
        <w:rPr>
          <w:rFonts w:asciiTheme="minorHAnsi" w:eastAsiaTheme="minorEastAsia" w:hAnsiTheme="minorHAnsi" w:cstheme="minorBidi"/>
          <w:noProof/>
        </w:rPr>
      </w:pPr>
      <w:r>
        <w:rPr>
          <w:noProof/>
        </w:rPr>
        <w:t>Jord og grundvand</w:t>
      </w:r>
      <w:r>
        <w:rPr>
          <w:noProof/>
        </w:rPr>
        <w:tab/>
      </w:r>
      <w:r>
        <w:rPr>
          <w:noProof/>
        </w:rPr>
        <w:fldChar w:fldCharType="begin"/>
      </w:r>
      <w:r>
        <w:rPr>
          <w:noProof/>
        </w:rPr>
        <w:instrText xml:space="preserve"> PAGEREF _Toc25228074 \h </w:instrText>
      </w:r>
      <w:r>
        <w:rPr>
          <w:noProof/>
        </w:rPr>
      </w:r>
      <w:r>
        <w:rPr>
          <w:noProof/>
        </w:rPr>
        <w:fldChar w:fldCharType="separate"/>
      </w:r>
      <w:r>
        <w:rPr>
          <w:noProof/>
        </w:rPr>
        <w:t>7</w:t>
      </w:r>
      <w:r>
        <w:rPr>
          <w:noProof/>
        </w:rPr>
        <w:fldChar w:fldCharType="end"/>
      </w:r>
    </w:p>
    <w:p w14:paraId="58B70481" w14:textId="77777777" w:rsidR="001B21BE" w:rsidRDefault="001B21BE" w:rsidP="001B21BE">
      <w:pPr>
        <w:pStyle w:val="Indholdsfortegnelse2"/>
        <w:rPr>
          <w:rFonts w:asciiTheme="minorHAnsi" w:eastAsiaTheme="minorEastAsia" w:hAnsiTheme="minorHAnsi" w:cstheme="minorBidi"/>
          <w:noProof/>
        </w:rPr>
      </w:pPr>
      <w:r>
        <w:rPr>
          <w:noProof/>
        </w:rPr>
        <w:t>Egenkontrol</w:t>
      </w:r>
      <w:r>
        <w:rPr>
          <w:noProof/>
        </w:rPr>
        <w:tab/>
      </w:r>
      <w:r>
        <w:rPr>
          <w:noProof/>
        </w:rPr>
        <w:fldChar w:fldCharType="begin"/>
      </w:r>
      <w:r>
        <w:rPr>
          <w:noProof/>
        </w:rPr>
        <w:instrText xml:space="preserve"> PAGEREF _Toc25228075 \h </w:instrText>
      </w:r>
      <w:r>
        <w:rPr>
          <w:noProof/>
        </w:rPr>
      </w:r>
      <w:r>
        <w:rPr>
          <w:noProof/>
        </w:rPr>
        <w:fldChar w:fldCharType="separate"/>
      </w:r>
      <w:r>
        <w:rPr>
          <w:noProof/>
        </w:rPr>
        <w:t>7</w:t>
      </w:r>
      <w:r>
        <w:rPr>
          <w:noProof/>
        </w:rPr>
        <w:fldChar w:fldCharType="end"/>
      </w:r>
    </w:p>
    <w:p w14:paraId="00349E49" w14:textId="77777777" w:rsidR="001B21BE" w:rsidRDefault="001B21BE" w:rsidP="001B21BE">
      <w:pPr>
        <w:pStyle w:val="Indholdsfortegnelse2"/>
        <w:rPr>
          <w:rFonts w:asciiTheme="minorHAnsi" w:eastAsiaTheme="minorEastAsia" w:hAnsiTheme="minorHAnsi" w:cstheme="minorBidi"/>
          <w:noProof/>
        </w:rPr>
      </w:pPr>
      <w:r>
        <w:rPr>
          <w:noProof/>
        </w:rPr>
        <w:t>BAT</w:t>
      </w:r>
      <w:r>
        <w:rPr>
          <w:noProof/>
        </w:rPr>
        <w:tab/>
      </w:r>
      <w:r>
        <w:rPr>
          <w:noProof/>
        </w:rPr>
        <w:tab/>
      </w:r>
      <w:r>
        <w:rPr>
          <w:noProof/>
        </w:rPr>
        <w:fldChar w:fldCharType="begin"/>
      </w:r>
      <w:r>
        <w:rPr>
          <w:noProof/>
        </w:rPr>
        <w:instrText xml:space="preserve"> PAGEREF _Toc25228076 \h </w:instrText>
      </w:r>
      <w:r>
        <w:rPr>
          <w:noProof/>
        </w:rPr>
      </w:r>
      <w:r>
        <w:rPr>
          <w:noProof/>
        </w:rPr>
        <w:fldChar w:fldCharType="separate"/>
      </w:r>
      <w:r>
        <w:rPr>
          <w:noProof/>
        </w:rPr>
        <w:t>7</w:t>
      </w:r>
      <w:r>
        <w:rPr>
          <w:noProof/>
        </w:rPr>
        <w:fldChar w:fldCharType="end"/>
      </w:r>
    </w:p>
    <w:p w14:paraId="7DA90CB0" w14:textId="77777777" w:rsidR="001B21BE" w:rsidRDefault="001B21BE" w:rsidP="001B21BE">
      <w:pPr>
        <w:pStyle w:val="Indholdsfortegnelse1"/>
        <w:rPr>
          <w:rFonts w:asciiTheme="minorHAnsi" w:eastAsiaTheme="minorEastAsia" w:hAnsiTheme="minorHAnsi" w:cstheme="minorBidi"/>
          <w:noProof/>
          <w:sz w:val="22"/>
        </w:rPr>
      </w:pPr>
      <w:r>
        <w:rPr>
          <w:noProof/>
        </w:rPr>
        <w:t>11.</w:t>
      </w:r>
      <w:r>
        <w:rPr>
          <w:rFonts w:asciiTheme="minorHAnsi" w:eastAsiaTheme="minorEastAsia" w:hAnsiTheme="minorHAnsi" w:cstheme="minorBidi"/>
          <w:noProof/>
          <w:sz w:val="22"/>
        </w:rPr>
        <w:tab/>
      </w:r>
      <w:r>
        <w:rPr>
          <w:noProof/>
        </w:rPr>
        <w:t>Klagevejledning</w:t>
      </w:r>
      <w:r>
        <w:rPr>
          <w:noProof/>
        </w:rPr>
        <w:tab/>
      </w:r>
      <w:r>
        <w:rPr>
          <w:noProof/>
        </w:rPr>
        <w:fldChar w:fldCharType="begin"/>
      </w:r>
      <w:r>
        <w:rPr>
          <w:noProof/>
        </w:rPr>
        <w:instrText xml:space="preserve"> PAGEREF _Toc25228077 \h </w:instrText>
      </w:r>
      <w:r>
        <w:rPr>
          <w:noProof/>
        </w:rPr>
      </w:r>
      <w:r>
        <w:rPr>
          <w:noProof/>
        </w:rPr>
        <w:fldChar w:fldCharType="separate"/>
      </w:r>
      <w:r>
        <w:rPr>
          <w:noProof/>
        </w:rPr>
        <w:t>8</w:t>
      </w:r>
      <w:r>
        <w:rPr>
          <w:noProof/>
        </w:rPr>
        <w:fldChar w:fldCharType="end"/>
      </w:r>
    </w:p>
    <w:p w14:paraId="5958C8A7" w14:textId="77777777" w:rsidR="001B21BE" w:rsidRDefault="001B21BE" w:rsidP="001B21BE">
      <w:pPr>
        <w:pStyle w:val="Indholdsfortegnelse1"/>
        <w:rPr>
          <w:rFonts w:asciiTheme="minorHAnsi" w:eastAsiaTheme="minorEastAsia" w:hAnsiTheme="minorHAnsi" w:cstheme="minorBidi"/>
          <w:noProof/>
          <w:sz w:val="22"/>
        </w:rPr>
      </w:pPr>
      <w:r>
        <w:rPr>
          <w:noProof/>
        </w:rPr>
        <w:t>12.</w:t>
      </w:r>
      <w:r>
        <w:rPr>
          <w:rFonts w:asciiTheme="minorHAnsi" w:eastAsiaTheme="minorEastAsia" w:hAnsiTheme="minorHAnsi" w:cstheme="minorBidi"/>
          <w:noProof/>
          <w:sz w:val="22"/>
        </w:rPr>
        <w:tab/>
      </w:r>
      <w:r>
        <w:rPr>
          <w:noProof/>
        </w:rPr>
        <w:t>Underretning af afgørelsen</w:t>
      </w:r>
      <w:r>
        <w:rPr>
          <w:noProof/>
        </w:rPr>
        <w:tab/>
      </w:r>
      <w:r>
        <w:rPr>
          <w:noProof/>
        </w:rPr>
        <w:fldChar w:fldCharType="begin"/>
      </w:r>
      <w:r>
        <w:rPr>
          <w:noProof/>
        </w:rPr>
        <w:instrText xml:space="preserve"> PAGEREF _Toc25228078 \h </w:instrText>
      </w:r>
      <w:r>
        <w:rPr>
          <w:noProof/>
        </w:rPr>
      </w:r>
      <w:r>
        <w:rPr>
          <w:noProof/>
        </w:rPr>
        <w:fldChar w:fldCharType="separate"/>
      </w:r>
      <w:r>
        <w:rPr>
          <w:noProof/>
        </w:rPr>
        <w:t>9</w:t>
      </w:r>
      <w:r>
        <w:rPr>
          <w:noProof/>
        </w:rPr>
        <w:fldChar w:fldCharType="end"/>
      </w:r>
    </w:p>
    <w:p w14:paraId="3E169B8A" w14:textId="77777777" w:rsidR="001B21BE" w:rsidRDefault="001B21BE" w:rsidP="001B21BE">
      <w:pPr>
        <w:pStyle w:val="Indholdsfortegnelse1"/>
        <w:rPr>
          <w:rFonts w:asciiTheme="minorHAnsi" w:eastAsiaTheme="minorEastAsia" w:hAnsiTheme="minorHAnsi" w:cstheme="minorBidi"/>
          <w:noProof/>
          <w:sz w:val="22"/>
        </w:rPr>
      </w:pPr>
      <w:r>
        <w:rPr>
          <w:noProof/>
        </w:rPr>
        <w:t>13.</w:t>
      </w:r>
      <w:r>
        <w:rPr>
          <w:rFonts w:asciiTheme="minorHAnsi" w:eastAsiaTheme="minorEastAsia" w:hAnsiTheme="minorHAnsi" w:cstheme="minorBidi"/>
          <w:noProof/>
          <w:sz w:val="22"/>
        </w:rPr>
        <w:tab/>
      </w:r>
      <w:r>
        <w:rPr>
          <w:noProof/>
        </w:rPr>
        <w:t>Bilagsliste</w:t>
      </w:r>
      <w:r>
        <w:rPr>
          <w:noProof/>
        </w:rPr>
        <w:tab/>
      </w:r>
      <w:r>
        <w:rPr>
          <w:noProof/>
        </w:rPr>
        <w:fldChar w:fldCharType="begin"/>
      </w:r>
      <w:r>
        <w:rPr>
          <w:noProof/>
        </w:rPr>
        <w:instrText xml:space="preserve"> PAGEREF _Toc25228079 \h </w:instrText>
      </w:r>
      <w:r>
        <w:rPr>
          <w:noProof/>
        </w:rPr>
      </w:r>
      <w:r>
        <w:rPr>
          <w:noProof/>
        </w:rPr>
        <w:fldChar w:fldCharType="separate"/>
      </w:r>
      <w:r>
        <w:rPr>
          <w:noProof/>
        </w:rPr>
        <w:t>9</w:t>
      </w:r>
      <w:r>
        <w:rPr>
          <w:noProof/>
        </w:rPr>
        <w:fldChar w:fldCharType="end"/>
      </w:r>
    </w:p>
    <w:p w14:paraId="0459D40E" w14:textId="77777777" w:rsidR="001B21BE" w:rsidRDefault="001B21BE" w:rsidP="001B21BE">
      <w:pPr>
        <w:pStyle w:val="Listeafsnit"/>
      </w:pPr>
      <w:r>
        <w:rPr>
          <w:rFonts w:ascii="Arial" w:eastAsia="Times New Roman" w:hAnsi="Arial" w:cs="Times New Roman"/>
          <w:sz w:val="24"/>
          <w:lang w:eastAsia="da-DK"/>
        </w:rPr>
        <w:fldChar w:fldCharType="end"/>
      </w:r>
    </w:p>
    <w:p w14:paraId="0528C52D" w14:textId="77777777" w:rsidR="001B21BE" w:rsidRDefault="001B21BE" w:rsidP="001B21BE">
      <w:pPr>
        <w:rPr>
          <w:b/>
        </w:rPr>
      </w:pPr>
      <w:r>
        <w:rPr>
          <w:b/>
        </w:rPr>
        <w:br w:type="page"/>
      </w:r>
    </w:p>
    <w:p w14:paraId="082109A5" w14:textId="77777777" w:rsidR="001B21BE" w:rsidRDefault="001B21BE" w:rsidP="001B21BE">
      <w:pPr>
        <w:pStyle w:val="Listeafsnit"/>
        <w:rPr>
          <w:b/>
        </w:rPr>
      </w:pPr>
      <w:r>
        <w:rPr>
          <w:b/>
        </w:rPr>
        <w:lastRenderedPageBreak/>
        <w:t xml:space="preserve"> </w:t>
      </w:r>
    </w:p>
    <w:p w14:paraId="767BBE8D" w14:textId="77777777" w:rsidR="001B21BE" w:rsidRPr="00BC160A" w:rsidRDefault="001B21BE" w:rsidP="001B21BE">
      <w:pPr>
        <w:pStyle w:val="Overskrift1"/>
        <w:numPr>
          <w:ilvl w:val="0"/>
          <w:numId w:val="2"/>
        </w:numPr>
        <w:tabs>
          <w:tab w:val="num" w:pos="360"/>
        </w:tabs>
        <w:ind w:left="0" w:firstLine="0"/>
      </w:pPr>
      <w:bookmarkStart w:id="1" w:name="_Toc25228060"/>
      <w:r>
        <w:t>S</w:t>
      </w:r>
      <w:r w:rsidRPr="00BC160A">
        <w:t>tamdata</w:t>
      </w:r>
      <w:bookmarkEnd w:id="1"/>
    </w:p>
    <w:tbl>
      <w:tblPr>
        <w:tblStyle w:val="Tabel-Gitter"/>
        <w:tblW w:w="0" w:type="auto"/>
        <w:tblLook w:val="04A0" w:firstRow="1" w:lastRow="0" w:firstColumn="1" w:lastColumn="0" w:noHBand="0" w:noVBand="1"/>
      </w:tblPr>
      <w:tblGrid>
        <w:gridCol w:w="4814"/>
        <w:gridCol w:w="4814"/>
      </w:tblGrid>
      <w:tr w:rsidR="001B21BE" w14:paraId="1799DD97" w14:textId="77777777" w:rsidTr="00F5774B">
        <w:tc>
          <w:tcPr>
            <w:tcW w:w="4814" w:type="dxa"/>
          </w:tcPr>
          <w:p w14:paraId="044A2F99" w14:textId="77777777" w:rsidR="001B21BE" w:rsidRDefault="001B21BE" w:rsidP="00F5774B">
            <w:r>
              <w:t>Virksomhedens navn og adresse</w:t>
            </w:r>
          </w:p>
        </w:tc>
        <w:tc>
          <w:tcPr>
            <w:tcW w:w="4814" w:type="dxa"/>
          </w:tcPr>
          <w:p w14:paraId="2D10A42D" w14:textId="77777777" w:rsidR="001B21BE" w:rsidRDefault="001B21BE" w:rsidP="00F5774B">
            <w:proofErr w:type="spellStart"/>
            <w:r>
              <w:t>Ucomposites</w:t>
            </w:r>
            <w:proofErr w:type="spellEnd"/>
            <w:r>
              <w:t xml:space="preserve"> A/S</w:t>
            </w:r>
          </w:p>
          <w:p w14:paraId="72771089" w14:textId="77777777" w:rsidR="001B21BE" w:rsidRDefault="001B21BE" w:rsidP="00F5774B">
            <w:r>
              <w:t>Ålborgvej 29</w:t>
            </w:r>
          </w:p>
          <w:p w14:paraId="5CC24ED4" w14:textId="77777777" w:rsidR="001B21BE" w:rsidRDefault="001B21BE" w:rsidP="00F5774B">
            <w:r>
              <w:t>4793 Bogø By</w:t>
            </w:r>
          </w:p>
          <w:p w14:paraId="25570CFC" w14:textId="77777777" w:rsidR="001B21BE" w:rsidRDefault="001B21BE" w:rsidP="00F5774B">
            <w:r>
              <w:t>Tlf. 70 20 80 89</w:t>
            </w:r>
          </w:p>
        </w:tc>
      </w:tr>
      <w:tr w:rsidR="001B21BE" w14:paraId="00053750" w14:textId="77777777" w:rsidTr="00F5774B">
        <w:tc>
          <w:tcPr>
            <w:tcW w:w="4814" w:type="dxa"/>
          </w:tcPr>
          <w:p w14:paraId="04D6AC9F" w14:textId="77777777" w:rsidR="001B21BE" w:rsidRDefault="001B21BE" w:rsidP="00F5774B">
            <w:r>
              <w:t>Matrikel nummer</w:t>
            </w:r>
          </w:p>
        </w:tc>
        <w:tc>
          <w:tcPr>
            <w:tcW w:w="4814" w:type="dxa"/>
          </w:tcPr>
          <w:p w14:paraId="3AA8FD2B" w14:textId="77777777" w:rsidR="001B21BE" w:rsidRDefault="001B21BE" w:rsidP="00F5774B">
            <w:r>
              <w:t xml:space="preserve">24i, </w:t>
            </w:r>
            <w:r w:rsidRPr="00CA098E">
              <w:t xml:space="preserve">24m </w:t>
            </w:r>
            <w:r>
              <w:t>og 32b Bogø By, Bogø</w:t>
            </w:r>
          </w:p>
        </w:tc>
      </w:tr>
      <w:tr w:rsidR="001B21BE" w14:paraId="29D96779" w14:textId="77777777" w:rsidTr="00F5774B">
        <w:tc>
          <w:tcPr>
            <w:tcW w:w="4814" w:type="dxa"/>
          </w:tcPr>
          <w:p w14:paraId="63279F9F" w14:textId="77777777" w:rsidR="001B21BE" w:rsidRDefault="001B21BE" w:rsidP="00F5774B">
            <w:r>
              <w:t>CVR-nummer</w:t>
            </w:r>
          </w:p>
        </w:tc>
        <w:tc>
          <w:tcPr>
            <w:tcW w:w="4814" w:type="dxa"/>
          </w:tcPr>
          <w:p w14:paraId="0223935F" w14:textId="77777777" w:rsidR="001B21BE" w:rsidRDefault="001B21BE" w:rsidP="00F5774B">
            <w:r>
              <w:t>31498856</w:t>
            </w:r>
          </w:p>
        </w:tc>
      </w:tr>
      <w:tr w:rsidR="001B21BE" w14:paraId="5AEFFB72" w14:textId="77777777" w:rsidTr="00F5774B">
        <w:tc>
          <w:tcPr>
            <w:tcW w:w="4814" w:type="dxa"/>
          </w:tcPr>
          <w:p w14:paraId="14635D23" w14:textId="77777777" w:rsidR="001B21BE" w:rsidRDefault="001B21BE" w:rsidP="00F5774B">
            <w:r>
              <w:t>CVR-P nummer</w:t>
            </w:r>
          </w:p>
        </w:tc>
        <w:tc>
          <w:tcPr>
            <w:tcW w:w="4814" w:type="dxa"/>
          </w:tcPr>
          <w:p w14:paraId="42F8B978" w14:textId="77777777" w:rsidR="001B21BE" w:rsidRDefault="001B21BE" w:rsidP="00F5774B">
            <w:r>
              <w:t>1014520658</w:t>
            </w:r>
          </w:p>
        </w:tc>
      </w:tr>
      <w:tr w:rsidR="001B21BE" w14:paraId="4D331E32" w14:textId="77777777" w:rsidTr="00F5774B">
        <w:tc>
          <w:tcPr>
            <w:tcW w:w="4814" w:type="dxa"/>
          </w:tcPr>
          <w:p w14:paraId="438E2FDD" w14:textId="77777777" w:rsidR="001B21BE" w:rsidRDefault="001B21BE" w:rsidP="00F5774B">
            <w:r>
              <w:t>Grundejer</w:t>
            </w:r>
          </w:p>
        </w:tc>
        <w:tc>
          <w:tcPr>
            <w:tcW w:w="4814" w:type="dxa"/>
          </w:tcPr>
          <w:p w14:paraId="40CEF6E5" w14:textId="77777777" w:rsidR="001B21BE" w:rsidRDefault="001B21BE" w:rsidP="00F5774B">
            <w:proofErr w:type="spellStart"/>
            <w:r>
              <w:t>Ucomposites</w:t>
            </w:r>
            <w:proofErr w:type="spellEnd"/>
            <w:r>
              <w:t xml:space="preserve"> A/S</w:t>
            </w:r>
          </w:p>
          <w:p w14:paraId="5EE27F37" w14:textId="77777777" w:rsidR="001B21BE" w:rsidRDefault="001B21BE" w:rsidP="00F5774B">
            <w:r>
              <w:t>Ålborgvej 29</w:t>
            </w:r>
          </w:p>
          <w:p w14:paraId="32373A85" w14:textId="77777777" w:rsidR="001B21BE" w:rsidRDefault="001B21BE" w:rsidP="00F5774B">
            <w:r>
              <w:t>4793 Bogø By</w:t>
            </w:r>
          </w:p>
          <w:p w14:paraId="0BCCDC7B" w14:textId="77777777" w:rsidR="001B21BE" w:rsidRPr="00961217" w:rsidRDefault="001B21BE" w:rsidP="00F5774B">
            <w:r>
              <w:t>Tlf. 70 20 80 89</w:t>
            </w:r>
          </w:p>
        </w:tc>
      </w:tr>
      <w:tr w:rsidR="001B21BE" w14:paraId="1BF65B4E" w14:textId="77777777" w:rsidTr="00F5774B">
        <w:tc>
          <w:tcPr>
            <w:tcW w:w="4814" w:type="dxa"/>
          </w:tcPr>
          <w:p w14:paraId="3D1A30E4" w14:textId="77777777" w:rsidR="001B21BE" w:rsidRDefault="001B21BE" w:rsidP="00F5774B">
            <w:r>
              <w:t>Ansøger</w:t>
            </w:r>
          </w:p>
        </w:tc>
        <w:tc>
          <w:tcPr>
            <w:tcW w:w="4814" w:type="dxa"/>
          </w:tcPr>
          <w:p w14:paraId="30D274AB" w14:textId="77777777" w:rsidR="001B21BE" w:rsidRDefault="001B21BE" w:rsidP="00F5774B">
            <w:r>
              <w:t>Jakob Grymer Tholstrup</w:t>
            </w:r>
          </w:p>
          <w:p w14:paraId="14D295CC" w14:textId="77777777" w:rsidR="001B21BE" w:rsidRDefault="001B21BE" w:rsidP="00F5774B">
            <w:r>
              <w:t>Nybrovej455</w:t>
            </w:r>
          </w:p>
          <w:p w14:paraId="6DC96622" w14:textId="77777777" w:rsidR="001B21BE" w:rsidRDefault="001B21BE" w:rsidP="00F5774B">
            <w:r>
              <w:t xml:space="preserve">2800 </w:t>
            </w:r>
            <w:proofErr w:type="spellStart"/>
            <w:r>
              <w:t>Kgs</w:t>
            </w:r>
            <w:proofErr w:type="spellEnd"/>
            <w:r>
              <w:t>. Lyngby</w:t>
            </w:r>
          </w:p>
          <w:p w14:paraId="62601AF0" w14:textId="77777777" w:rsidR="001B21BE" w:rsidRDefault="001B21BE" w:rsidP="00F5774B">
            <w:r>
              <w:t>Tlf. 23 20 93 94</w:t>
            </w:r>
          </w:p>
        </w:tc>
      </w:tr>
      <w:tr w:rsidR="001B21BE" w14:paraId="2A3B7620" w14:textId="77777777" w:rsidTr="00F5774B">
        <w:tc>
          <w:tcPr>
            <w:tcW w:w="4814" w:type="dxa"/>
          </w:tcPr>
          <w:p w14:paraId="55198B50" w14:textId="77777777" w:rsidR="001B21BE" w:rsidRDefault="001B21BE" w:rsidP="00F5774B">
            <w:r>
              <w:t>Virksomhedens kontaktperson</w:t>
            </w:r>
          </w:p>
        </w:tc>
        <w:tc>
          <w:tcPr>
            <w:tcW w:w="4814" w:type="dxa"/>
          </w:tcPr>
          <w:p w14:paraId="50025CF2" w14:textId="77777777" w:rsidR="001B21BE" w:rsidRDefault="001B21BE" w:rsidP="00F5774B">
            <w:r>
              <w:t>Bent Skov Nielsen</w:t>
            </w:r>
          </w:p>
          <w:p w14:paraId="05B48470" w14:textId="77777777" w:rsidR="001B21BE" w:rsidRDefault="001B21BE" w:rsidP="00F5774B">
            <w:r>
              <w:t>Kong Asgers Vej 4</w:t>
            </w:r>
          </w:p>
          <w:p w14:paraId="79496BF7" w14:textId="77777777" w:rsidR="001B21BE" w:rsidRDefault="001B21BE" w:rsidP="00F5774B">
            <w:r>
              <w:t xml:space="preserve">4780 Stege </w:t>
            </w:r>
          </w:p>
          <w:p w14:paraId="10BFD42D" w14:textId="77777777" w:rsidR="001B21BE" w:rsidRDefault="001B21BE" w:rsidP="00F5774B">
            <w:r>
              <w:t>Tlf. 20 73 18 40</w:t>
            </w:r>
          </w:p>
        </w:tc>
      </w:tr>
      <w:tr w:rsidR="001B21BE" w14:paraId="0DAAC270" w14:textId="77777777" w:rsidTr="00F5774B">
        <w:tc>
          <w:tcPr>
            <w:tcW w:w="4814" w:type="dxa"/>
          </w:tcPr>
          <w:p w14:paraId="462F70CF" w14:textId="77777777" w:rsidR="001B21BE" w:rsidRDefault="001B21BE" w:rsidP="00F5774B">
            <w:r>
              <w:t>Listepunkter hovedaktivitet</w:t>
            </w:r>
          </w:p>
        </w:tc>
        <w:tc>
          <w:tcPr>
            <w:tcW w:w="4814" w:type="dxa"/>
          </w:tcPr>
          <w:p w14:paraId="25077E1B" w14:textId="77777777" w:rsidR="001B21BE" w:rsidRDefault="001B21BE" w:rsidP="00F5774B">
            <w:r>
              <w:t>K 206</w:t>
            </w:r>
          </w:p>
          <w:p w14:paraId="2B7DA189" w14:textId="77777777" w:rsidR="001B21BE" w:rsidRDefault="001B21BE" w:rsidP="00F5774B">
            <w:r>
              <w:t xml:space="preserve">Anlæg der nyttiggør ikke-farligt affald, bortset fra anlæg underpunkt 5.3 i bilag 1, autoophugning, skibsophugning, biogasfremstilling, kompostering og forbrænding. </w:t>
            </w:r>
          </w:p>
        </w:tc>
      </w:tr>
      <w:tr w:rsidR="001B21BE" w14:paraId="0AEBA87C" w14:textId="77777777" w:rsidTr="00F5774B">
        <w:tc>
          <w:tcPr>
            <w:tcW w:w="4814" w:type="dxa"/>
          </w:tcPr>
          <w:p w14:paraId="6AF208F8" w14:textId="77777777" w:rsidR="001B21BE" w:rsidRDefault="001B21BE" w:rsidP="00F5774B">
            <w:r>
              <w:t>Godkendelses- og tilsynsmyndighed</w:t>
            </w:r>
          </w:p>
        </w:tc>
        <w:tc>
          <w:tcPr>
            <w:tcW w:w="4814" w:type="dxa"/>
          </w:tcPr>
          <w:p w14:paraId="624EFA78" w14:textId="77777777" w:rsidR="001B21BE" w:rsidRDefault="001B21BE" w:rsidP="00F5774B">
            <w:r>
              <w:t>Vordingborg Kommune</w:t>
            </w:r>
          </w:p>
        </w:tc>
      </w:tr>
    </w:tbl>
    <w:p w14:paraId="0DAB5D30" w14:textId="77777777" w:rsidR="001B21BE" w:rsidRPr="007A5F8B" w:rsidRDefault="001B21BE" w:rsidP="001B21BE">
      <w:pPr>
        <w:pStyle w:val="Listeafsnit"/>
      </w:pPr>
    </w:p>
    <w:p w14:paraId="0222C080" w14:textId="77777777" w:rsidR="001B21BE" w:rsidRDefault="001B21BE" w:rsidP="001B21BE"/>
    <w:p w14:paraId="0A3F9B9C" w14:textId="77777777" w:rsidR="001B21BE" w:rsidRDefault="001B21BE" w:rsidP="001B21BE"/>
    <w:p w14:paraId="4541707D" w14:textId="77777777" w:rsidR="001B21BE" w:rsidRDefault="001B21BE" w:rsidP="001B21BE"/>
    <w:p w14:paraId="7A853A72" w14:textId="77777777" w:rsidR="001B21BE" w:rsidRDefault="001B21BE" w:rsidP="001B21BE"/>
    <w:p w14:paraId="64203088" w14:textId="77777777" w:rsidR="001B21BE" w:rsidRDefault="001B21BE" w:rsidP="001B21BE"/>
    <w:p w14:paraId="41F2BAD5" w14:textId="77777777" w:rsidR="001B21BE" w:rsidRDefault="001B21BE" w:rsidP="001B21BE"/>
    <w:p w14:paraId="17F646A9" w14:textId="77777777" w:rsidR="001B21BE" w:rsidRDefault="001B21BE" w:rsidP="001B21BE"/>
    <w:p w14:paraId="5E018D98" w14:textId="77777777" w:rsidR="001B21BE" w:rsidRDefault="001B21BE" w:rsidP="001B21BE"/>
    <w:p w14:paraId="7CA1F601" w14:textId="77777777" w:rsidR="001B21BE" w:rsidRDefault="001B21BE" w:rsidP="001B21BE"/>
    <w:p w14:paraId="6C6772E1" w14:textId="77777777" w:rsidR="001B21BE" w:rsidRDefault="001B21BE" w:rsidP="001B21BE"/>
    <w:p w14:paraId="57AF1EF1" w14:textId="77777777" w:rsidR="001B21BE" w:rsidRDefault="001B21BE" w:rsidP="001B21BE">
      <w:pPr>
        <w:pStyle w:val="Overskrift1"/>
        <w:numPr>
          <w:ilvl w:val="0"/>
          <w:numId w:val="2"/>
        </w:numPr>
        <w:tabs>
          <w:tab w:val="num" w:pos="360"/>
        </w:tabs>
        <w:ind w:left="0" w:firstLine="0"/>
      </w:pPr>
      <w:bookmarkStart w:id="2" w:name="_Toc25228061"/>
      <w:r>
        <w:lastRenderedPageBreak/>
        <w:t>Indledning</w:t>
      </w:r>
      <w:bookmarkEnd w:id="2"/>
    </w:p>
    <w:p w14:paraId="7442F178" w14:textId="77777777" w:rsidR="001B21BE" w:rsidRDefault="001B21BE" w:rsidP="001B21BE">
      <w:pPr>
        <w:ind w:left="720"/>
      </w:pPr>
      <w:proofErr w:type="spellStart"/>
      <w:r>
        <w:t>Ucomposites</w:t>
      </w:r>
      <w:proofErr w:type="spellEnd"/>
      <w:r>
        <w:t xml:space="preserve"> A/S har den 7. maj 2021 søgt om tillæg til miljøgodkendelse til udvidelse af produktionen og opførelse af </w:t>
      </w:r>
      <w:r w:rsidRPr="001373C8">
        <w:t>946 m</w:t>
      </w:r>
      <w:r w:rsidRPr="001373C8">
        <w:rPr>
          <w:vertAlign w:val="superscript"/>
        </w:rPr>
        <w:t>2</w:t>
      </w:r>
      <w:r>
        <w:t xml:space="preserve"> ny lagerhal nordøst for de eksisterende bygninger og den lagerhal der blev opført i 2020. </w:t>
      </w:r>
    </w:p>
    <w:p w14:paraId="47367457" w14:textId="77777777" w:rsidR="001B21BE" w:rsidRDefault="001B21BE" w:rsidP="001B21BE">
      <w:pPr>
        <w:ind w:left="720"/>
      </w:pPr>
      <w:r>
        <w:t xml:space="preserve">Udvidelsen af virksomheden med endnu en lagerhal udløser krav om lokalplan. Da virksomheden har behov for at udvide produktionen inden der kan gives lokalplan, blev ansøgningen delt i to, så der blev givet tillæg til miljøgodkendelsen til udvidelse af produktionen først og bagefter gives tillæg til godkendelse af lagerhallen. Dette tillæg til miljøgodkendelsen omfattet derfor kun opførelse af lagerhal nr. 2 på virksomheden. </w:t>
      </w:r>
    </w:p>
    <w:p w14:paraId="0F1A0F3E" w14:textId="77777777" w:rsidR="001B21BE" w:rsidRDefault="001B21BE" w:rsidP="001B21BE">
      <w:pPr>
        <w:ind w:left="720"/>
      </w:pPr>
      <w:r>
        <w:t xml:space="preserve">Virksomhedens hovedaktivitet er omfattet af Miljøministeriets bekendtgørelse om godkendelse af listevirksomheder nr. 1317 af 20. november 2018 under listepunkt K 206 ” Anlæg, der nyttiggør ikke-farligt affald, bortset fra anlæg under punkt 5.3 i bilag 1, autoophugning, skibsophugning, biogasfremstilling, kompostering og forbrænding. ” </w:t>
      </w:r>
    </w:p>
    <w:p w14:paraId="75C764A2" w14:textId="77777777" w:rsidR="001B21BE" w:rsidRDefault="001B21BE" w:rsidP="001B21BE">
      <w:pPr>
        <w:ind w:left="720"/>
      </w:pPr>
      <w:r>
        <w:t xml:space="preserve">Listepunktet er omfattet af standardvilkår. Der indgår derfor relevante standardvilkår i virksomhedens gældende miljøgodkendelse. Ved dette tillæg vil der blive givet vilkår, der understøttes af tidligere stillede vilkår til virksomheden. </w:t>
      </w:r>
    </w:p>
    <w:p w14:paraId="7D6C9402" w14:textId="77777777" w:rsidR="001B21BE" w:rsidRDefault="001B21BE" w:rsidP="001B21BE">
      <w:pPr>
        <w:ind w:left="720"/>
      </w:pPr>
      <w:r>
        <w:t xml:space="preserve">Vordingborg Kommune har på baggrund af ansøgningsmaterialet udarbejdet dette tillæg til miljøgodkendelse af virksomheden. Tillægget til godkendelsen træder i kraft ved udstedelsen og samtidig bekendtgørelse på kommunens hjemmeside. Miljøteknisk beskrivelse, der ligger til grund for godkendelsen, vilkår for godkendelsen, samt klagevejledning fremgår af materialet. </w:t>
      </w:r>
    </w:p>
    <w:p w14:paraId="497705FD" w14:textId="77777777" w:rsidR="001B21BE" w:rsidRDefault="001B21BE" w:rsidP="001B21BE">
      <w:pPr>
        <w:pStyle w:val="Overskrift1"/>
        <w:numPr>
          <w:ilvl w:val="0"/>
          <w:numId w:val="2"/>
        </w:numPr>
        <w:tabs>
          <w:tab w:val="num" w:pos="360"/>
        </w:tabs>
        <w:ind w:left="0" w:firstLine="0"/>
      </w:pPr>
      <w:bookmarkStart w:id="3" w:name="_Toc25228062"/>
      <w:r>
        <w:t>Resumé af de miljømæssige problemstillinger ved godkendelsen</w:t>
      </w:r>
      <w:bookmarkEnd w:id="3"/>
    </w:p>
    <w:p w14:paraId="762D9F16" w14:textId="77777777" w:rsidR="001B21BE" w:rsidRDefault="001B21BE" w:rsidP="001B21BE">
      <w:pPr>
        <w:ind w:left="720"/>
      </w:pPr>
      <w:r>
        <w:t xml:space="preserve">Virksomheden vil på grund af svingende tilførsel af råvarer i form af glasfiberaffald fra andre produktionsvirksomheder opføre en ny lagerhal på </w:t>
      </w:r>
      <w:r w:rsidRPr="001373C8">
        <w:t>946 m</w:t>
      </w:r>
      <w:r w:rsidRPr="001373C8">
        <w:rPr>
          <w:vertAlign w:val="superscript"/>
        </w:rPr>
        <w:t>2</w:t>
      </w:r>
      <w:r>
        <w:t xml:space="preserve">, så alle råvarer kan stå i hallen beskyttet mod vejrlig. Selve produktionskapaciteten blev ændret fra 5000 tons pr. år til 10.000 tons pr. år. </w:t>
      </w:r>
    </w:p>
    <w:p w14:paraId="4F3D0993" w14:textId="77777777" w:rsidR="001B21BE" w:rsidRDefault="001B21BE" w:rsidP="001B21BE">
      <w:pPr>
        <w:ind w:left="720"/>
      </w:pPr>
      <w:r>
        <w:t xml:space="preserve">Ved tidligere tillæg til godkendelsen blev aflæsning af råvarer flyttet om nordøst for virksomheden og aflæsningsområdet blev befæstet. Derved kom aktiviteten længere væk fra naboerne på Ålborgvej. Herved mindskedes støv- og støjgener til naboerne. Opførelse af endnu en lagerhal ændrer ikke på disse forhold. </w:t>
      </w:r>
    </w:p>
    <w:p w14:paraId="73A52C88" w14:textId="77777777" w:rsidR="001B21BE" w:rsidRDefault="001B21BE" w:rsidP="001B21BE">
      <w:pPr>
        <w:pStyle w:val="Overskrift1"/>
        <w:numPr>
          <w:ilvl w:val="0"/>
          <w:numId w:val="2"/>
        </w:numPr>
        <w:tabs>
          <w:tab w:val="num" w:pos="360"/>
        </w:tabs>
        <w:ind w:left="0" w:firstLine="0"/>
      </w:pPr>
      <w:bookmarkStart w:id="4" w:name="_Toc25228063"/>
      <w:r>
        <w:t>Afgørelse</w:t>
      </w:r>
      <w:bookmarkEnd w:id="4"/>
    </w:p>
    <w:p w14:paraId="22AA5F56" w14:textId="77777777" w:rsidR="001B21BE" w:rsidRDefault="001B21BE" w:rsidP="001B21BE">
      <w:pPr>
        <w:pStyle w:val="Listeafsnit"/>
      </w:pPr>
      <w:r>
        <w:t xml:space="preserve">Vordingborg Kommune meddeler hermed virksomheden </w:t>
      </w:r>
      <w:proofErr w:type="spellStart"/>
      <w:r>
        <w:t>Ucomposites</w:t>
      </w:r>
      <w:proofErr w:type="spellEnd"/>
      <w:r>
        <w:t xml:space="preserve"> A/S tillæg til miljøgodkendelsen i henhold til kapitel 5, § 33 stk. 1 i Miljøministeriets lovbekendtgørelse af lov om miljøbeskyttelse nr. 1189 af 27. september 2016. Godkendelsen gives med hjemmel i Miljøbeskyttelseslovens § 40. </w:t>
      </w:r>
    </w:p>
    <w:p w14:paraId="7D181884" w14:textId="77777777" w:rsidR="001B21BE" w:rsidRDefault="001B21BE" w:rsidP="001B21BE">
      <w:pPr>
        <w:pStyle w:val="Listeafsnit"/>
      </w:pPr>
    </w:p>
    <w:p w14:paraId="20717B96" w14:textId="77777777" w:rsidR="001B21BE" w:rsidRDefault="001B21BE" w:rsidP="001B21BE">
      <w:pPr>
        <w:pStyle w:val="Listeafsnit"/>
      </w:pPr>
      <w:r>
        <w:t xml:space="preserve">Tillægget til miljøgodkendelsen gives på baggrund af virksomhedens ansøgningsmateriale og vilkårene for godkendelsen stilles på baggrund af de af Miljøstyrelsen fastsatte relevante standardvilkår, suppleret med andre relevante vilkår tilpasset de lokale forhold mv. Vilkår i nærværende tillæg til godkendelse kan påklages til Miljø- og Fødevareklagenævnet, jf. klagevejledningen. </w:t>
      </w:r>
    </w:p>
    <w:p w14:paraId="3C9EF83E" w14:textId="77777777" w:rsidR="001B21BE" w:rsidRDefault="001B21BE" w:rsidP="001B21BE">
      <w:pPr>
        <w:pStyle w:val="Listeafsnit"/>
      </w:pPr>
    </w:p>
    <w:p w14:paraId="39A638B1" w14:textId="77777777" w:rsidR="001B21BE" w:rsidRDefault="001B21BE" w:rsidP="001B21BE">
      <w:pPr>
        <w:pStyle w:val="Listeafsnit"/>
      </w:pPr>
      <w:r>
        <w:lastRenderedPageBreak/>
        <w:t xml:space="preserve">Vilkårene i nærværende tillæg til godkendelse er omfattet af en 8 års retsbeskyttelsesperiode, jf. miljøbeskyttelseslovens § </w:t>
      </w:r>
      <w:smartTag w:uri="urn:schemas-microsoft-com:office:smarttags" w:element="metricconverter">
        <w:smartTagPr>
          <w:attr w:name="ProductID" w:val="41 a"/>
        </w:smartTagPr>
        <w:r>
          <w:t>41 a</w:t>
        </w:r>
      </w:smartTag>
      <w:r>
        <w:t xml:space="preserve">, der beskytter virksomheden mod yderligere miljøkrav i denne periode. Vordingborg Kommune kan dog revidere vilkårene inden den 8-årige retsbeskyttelsesperiode udløber, hvis det sker for at forbedre virksomhedens kontrol med egen forurening, for at opnå et mere hensigtsmæssigt tilsyn, jf. Miljøbeskyttelseslovens § 72, eller hvis forudsætningerne for godkendelsen ændres væsentligt, jf. Miljøbeskyttelseslovens § </w:t>
      </w:r>
      <w:smartTag w:uri="urn:schemas-microsoft-com:office:smarttags" w:element="metricconverter">
        <w:smartTagPr>
          <w:attr w:name="ProductID" w:val="41 a"/>
        </w:smartTagPr>
        <w:r>
          <w:t>41 a</w:t>
        </w:r>
      </w:smartTag>
      <w:r>
        <w:t xml:space="preserve">. </w:t>
      </w:r>
    </w:p>
    <w:p w14:paraId="38D9B3CB" w14:textId="77777777" w:rsidR="001B21BE" w:rsidRDefault="001B21BE" w:rsidP="001B21BE">
      <w:pPr>
        <w:pStyle w:val="Listeafsnit"/>
      </w:pPr>
    </w:p>
    <w:p w14:paraId="12D35641" w14:textId="77777777" w:rsidR="001B21BE" w:rsidRDefault="001B21BE" w:rsidP="001B21BE">
      <w:pPr>
        <w:pStyle w:val="Listeafsnit"/>
      </w:pPr>
      <w:r>
        <w:t xml:space="preserve">Virksomheden må ikke udvides eller ændres bygningsmæssigt eller driftsmæssigt, herunder med hensyn til affaldsfrembringelse på en måde, som indebærer forøget forurening, før udvidelsen eller ændringen er godkendt af godkendelsesmyndigheden. </w:t>
      </w:r>
    </w:p>
    <w:p w14:paraId="50A0B77B" w14:textId="77777777" w:rsidR="001B21BE" w:rsidRDefault="001B21BE" w:rsidP="001B21BE">
      <w:pPr>
        <w:pStyle w:val="Listeafsnit"/>
      </w:pPr>
    </w:p>
    <w:p w14:paraId="40ABC88B" w14:textId="77777777" w:rsidR="001B21BE" w:rsidRDefault="001B21BE" w:rsidP="001B21BE">
      <w:pPr>
        <w:pStyle w:val="Listeafsnit"/>
      </w:pPr>
      <w:r>
        <w:t xml:space="preserve">Godkendelsesmyndigheden afgør, på baggrund af virksomhedens oplysninger, om ændringen giver øget forurening i forhold til det godkendte, og derfor kræver ny godkendelse. </w:t>
      </w:r>
    </w:p>
    <w:p w14:paraId="193954B0" w14:textId="77777777" w:rsidR="001B21BE" w:rsidRDefault="001B21BE" w:rsidP="001B21BE">
      <w:pPr>
        <w:pStyle w:val="Overskrift1"/>
        <w:numPr>
          <w:ilvl w:val="0"/>
          <w:numId w:val="2"/>
        </w:numPr>
        <w:tabs>
          <w:tab w:val="num" w:pos="360"/>
        </w:tabs>
        <w:ind w:left="0" w:firstLine="0"/>
      </w:pPr>
      <w:bookmarkStart w:id="5" w:name="_Toc25228064"/>
      <w:r>
        <w:t>Vilkår</w:t>
      </w:r>
      <w:bookmarkEnd w:id="5"/>
    </w:p>
    <w:p w14:paraId="4772B5C2" w14:textId="77777777" w:rsidR="001B21BE" w:rsidRPr="00053333" w:rsidRDefault="001B21BE" w:rsidP="001B21BE">
      <w:pPr>
        <w:pStyle w:val="Overskrift2"/>
        <w:ind w:firstLine="720"/>
      </w:pPr>
      <w:bookmarkStart w:id="6" w:name="_Toc25228065"/>
      <w:r w:rsidRPr="00053333">
        <w:t>Alment</w:t>
      </w:r>
      <w:bookmarkEnd w:id="6"/>
    </w:p>
    <w:p w14:paraId="16B3BACE" w14:textId="77777777" w:rsidR="001B21BE" w:rsidRDefault="001B21BE" w:rsidP="001B21BE">
      <w:pPr>
        <w:pStyle w:val="Listeafsnit"/>
      </w:pPr>
      <w:r>
        <w:t>1.</w:t>
      </w:r>
    </w:p>
    <w:p w14:paraId="7929F047" w14:textId="77777777" w:rsidR="001B21BE" w:rsidRDefault="001B21BE" w:rsidP="001B21BE">
      <w:pPr>
        <w:pStyle w:val="Listeafsnit"/>
      </w:pPr>
      <w:r>
        <w:t xml:space="preserve">Virksomhedens vilkår for miljøgodkendelsen af 22. december 2014 og tillæg af 1. marts 2017, </w:t>
      </w:r>
    </w:p>
    <w:p w14:paraId="081236D3" w14:textId="6BB42630" w:rsidR="001B21BE" w:rsidRDefault="001B21BE" w:rsidP="001B21BE">
      <w:pPr>
        <w:pStyle w:val="Listeafsnit"/>
      </w:pPr>
      <w:r>
        <w:t xml:space="preserve">27. januar 2020 og 3. august 2021 gælder ligeledes for denne ansøgte udvidelse af virksomheden med en ny lagerhal. Herunder også vilkår for støj og luftforurening, målevilkår mv. </w:t>
      </w:r>
    </w:p>
    <w:p w14:paraId="3DCDE2CB" w14:textId="77777777" w:rsidR="001B21BE" w:rsidRDefault="001B21BE" w:rsidP="001B21BE">
      <w:pPr>
        <w:pStyle w:val="Listeafsnit"/>
      </w:pPr>
    </w:p>
    <w:p w14:paraId="1E824AAF" w14:textId="77777777" w:rsidR="001B21BE" w:rsidRDefault="001B21BE" w:rsidP="001B21BE">
      <w:pPr>
        <w:pStyle w:val="Listeafsnit"/>
      </w:pPr>
      <w:r>
        <w:t>2.</w:t>
      </w:r>
    </w:p>
    <w:p w14:paraId="0777D340" w14:textId="77777777" w:rsidR="001B21BE" w:rsidRDefault="001B21BE" w:rsidP="001B21BE">
      <w:pPr>
        <w:pStyle w:val="Listeafsnit"/>
      </w:pPr>
      <w:r>
        <w:t>Virksomhedens vilkår 3 i tillæg til miljøgodkendelse af 22. december 2014 ophæves og erstattes af nedenstående vilkår:</w:t>
      </w:r>
    </w:p>
    <w:p w14:paraId="1AEFF028" w14:textId="77777777" w:rsidR="001B21BE" w:rsidRDefault="001B21BE" w:rsidP="001B21BE">
      <w:pPr>
        <w:pStyle w:val="Listeafsnit"/>
      </w:pPr>
      <w:r>
        <w:t>Virksomheden må kun modtage op til 10.000 tons glasfibermateriale årligt og må kun opbevare op til 2</w:t>
      </w:r>
      <w:r w:rsidRPr="00D107C5">
        <w:t>000 t</w:t>
      </w:r>
      <w:r>
        <w:t>ons uforarbejdede glasfibermaterialer på virksomheden ad gangen.</w:t>
      </w:r>
    </w:p>
    <w:p w14:paraId="01DCE0F6" w14:textId="77777777" w:rsidR="001B21BE" w:rsidRDefault="001B21BE" w:rsidP="001B21BE">
      <w:pPr>
        <w:pStyle w:val="Overskrift1"/>
        <w:numPr>
          <w:ilvl w:val="0"/>
          <w:numId w:val="2"/>
        </w:numPr>
        <w:tabs>
          <w:tab w:val="num" w:pos="360"/>
        </w:tabs>
        <w:ind w:left="0" w:firstLine="0"/>
      </w:pPr>
      <w:bookmarkStart w:id="7" w:name="_Toc25228066"/>
      <w:r w:rsidRPr="00526AEB">
        <w:t>Udtalelser</w:t>
      </w:r>
      <w:bookmarkEnd w:id="7"/>
      <w:r>
        <w:t xml:space="preserve"> </w:t>
      </w:r>
    </w:p>
    <w:p w14:paraId="11AEFA36" w14:textId="7975C2E8" w:rsidR="001B21BE" w:rsidRDefault="001B21BE" w:rsidP="001B21BE">
      <w:pPr>
        <w:pStyle w:val="Listeafsnit"/>
      </w:pPr>
      <w:r w:rsidRPr="002B05EF">
        <w:t>Virksomheden</w:t>
      </w:r>
      <w:r>
        <w:t xml:space="preserve">s har haft et udkast til tillæg til godkendelsen i høring og har ikke fremsendt nogen bemærkninger til udkastet. </w:t>
      </w:r>
    </w:p>
    <w:p w14:paraId="00C1AFFB" w14:textId="77777777" w:rsidR="001B21BE" w:rsidRDefault="001B21BE" w:rsidP="001B21BE">
      <w:pPr>
        <w:pStyle w:val="Overskrift1"/>
        <w:numPr>
          <w:ilvl w:val="0"/>
          <w:numId w:val="2"/>
        </w:numPr>
        <w:tabs>
          <w:tab w:val="num" w:pos="360"/>
        </w:tabs>
        <w:ind w:left="0" w:firstLine="0"/>
      </w:pPr>
      <w:bookmarkStart w:id="8" w:name="_Toc25228067"/>
      <w:r>
        <w:t>VVM</w:t>
      </w:r>
      <w:bookmarkEnd w:id="8"/>
      <w:r>
        <w:t xml:space="preserve"> </w:t>
      </w:r>
    </w:p>
    <w:p w14:paraId="2188E9CE" w14:textId="77777777" w:rsidR="001B21BE" w:rsidRDefault="001B21BE" w:rsidP="001B21BE">
      <w:pPr>
        <w:ind w:left="720"/>
      </w:pPr>
      <w:r w:rsidRPr="00323397">
        <w:t xml:space="preserve">Virksomheden er optaget på VVM bekendtgørelsens bilag 2 punkt 11b. </w:t>
      </w:r>
      <w:r>
        <w:t xml:space="preserve">Anlæg til bortskaffelse af affald (projektet som ikke er omfattet af bilag 1). Punktet omfatter også genanvendelse af affaldsprodukter. </w:t>
      </w:r>
      <w:r w:rsidRPr="00323397">
        <w:t>Derfor skal ændring, i overensstemmelse med bekendtgørelsens bilag 3, screenes for, om det har væsentlige miljøpåvirkninger.</w:t>
      </w:r>
    </w:p>
    <w:p w14:paraId="1C7E5177" w14:textId="77777777" w:rsidR="001B21BE" w:rsidRDefault="001B21BE" w:rsidP="001B21BE">
      <w:pPr>
        <w:ind w:left="720"/>
      </w:pPr>
      <w:r w:rsidRPr="00323397">
        <w:t>Vordingborg Kommune har foretaget screening til Vurdering af Virkning på Miljøet til udvidelse af produktionen indenfor de eksisterende bygninger.  Scr</w:t>
      </w:r>
      <w:r>
        <w:t>eeningen har vist, at der ikke er væsentlige påvirkning af miljøet fra projektet. Der skal derfor ikke udarbejdes VVM redegørelse af det anmeldte projekt.</w:t>
      </w:r>
    </w:p>
    <w:p w14:paraId="3508081A" w14:textId="77777777" w:rsidR="001B21BE" w:rsidRDefault="001B21BE" w:rsidP="001B21BE">
      <w:pPr>
        <w:ind w:firstLine="720"/>
      </w:pPr>
      <w:r>
        <w:t>Afgørelsen meddeles efter miljøvurderingslovens § 21 i særskilt skrivelse.</w:t>
      </w:r>
    </w:p>
    <w:p w14:paraId="102BA2AE" w14:textId="77777777" w:rsidR="001B21BE" w:rsidRDefault="001B21BE" w:rsidP="001B21BE">
      <w:pPr>
        <w:pStyle w:val="Overskrift1"/>
        <w:numPr>
          <w:ilvl w:val="0"/>
          <w:numId w:val="2"/>
        </w:numPr>
        <w:tabs>
          <w:tab w:val="num" w:pos="360"/>
        </w:tabs>
        <w:ind w:left="0" w:firstLine="0"/>
      </w:pPr>
      <w:bookmarkStart w:id="9" w:name="_Toc25228068"/>
      <w:r>
        <w:lastRenderedPageBreak/>
        <w:t>Dispensationer</w:t>
      </w:r>
      <w:bookmarkEnd w:id="9"/>
      <w:r>
        <w:t xml:space="preserve"> </w:t>
      </w:r>
    </w:p>
    <w:p w14:paraId="750CA524" w14:textId="77777777" w:rsidR="001B21BE" w:rsidRDefault="001B21BE" w:rsidP="001B21BE">
      <w:pPr>
        <w:pStyle w:val="Listeafsnit"/>
      </w:pPr>
      <w:r>
        <w:t xml:space="preserve">Der er ikke givet dispensationer til virksomheden i forbindelse med det ansøgte tillæg til miljøgodkendelsen. </w:t>
      </w:r>
    </w:p>
    <w:p w14:paraId="012859EB" w14:textId="77777777" w:rsidR="001B21BE" w:rsidRDefault="001B21BE" w:rsidP="001B21BE">
      <w:pPr>
        <w:pStyle w:val="Overskrift1"/>
        <w:numPr>
          <w:ilvl w:val="0"/>
          <w:numId w:val="2"/>
        </w:numPr>
        <w:tabs>
          <w:tab w:val="num" w:pos="360"/>
        </w:tabs>
        <w:ind w:left="0" w:firstLine="0"/>
      </w:pPr>
      <w:bookmarkStart w:id="10" w:name="_Toc25228069"/>
      <w:r>
        <w:t>Indretning og drift:</w:t>
      </w:r>
      <w:bookmarkEnd w:id="10"/>
      <w:r>
        <w:t xml:space="preserve"> </w:t>
      </w:r>
    </w:p>
    <w:p w14:paraId="040E4399" w14:textId="77777777" w:rsidR="001B21BE" w:rsidRDefault="001B21BE" w:rsidP="001B21BE">
      <w:pPr>
        <w:pStyle w:val="Listeafsnit"/>
      </w:pPr>
      <w:r>
        <w:t xml:space="preserve">Produktionskapaciteten på 10.000 tons pr. år ændres ikke. Eneste ændring er forøget lagerkapacitet til virksomheden. </w:t>
      </w:r>
    </w:p>
    <w:p w14:paraId="3243F30A" w14:textId="77777777" w:rsidR="001B21BE" w:rsidRDefault="001B21BE" w:rsidP="001B21BE">
      <w:pPr>
        <w:pStyle w:val="Listeafsnit"/>
      </w:pPr>
      <w:r>
        <w:t>Virksomheden har fremsendt en tegning over lagerhallen</w:t>
      </w:r>
      <w:r w:rsidRPr="00067844">
        <w:t xml:space="preserve"> jf. bilag 1.</w:t>
      </w:r>
      <w:r>
        <w:t xml:space="preserve"> </w:t>
      </w:r>
    </w:p>
    <w:p w14:paraId="73CF9D48" w14:textId="77777777" w:rsidR="001B21BE" w:rsidRDefault="001B21BE" w:rsidP="001B21BE">
      <w:pPr>
        <w:pStyle w:val="Overskrift1"/>
        <w:numPr>
          <w:ilvl w:val="0"/>
          <w:numId w:val="2"/>
        </w:numPr>
        <w:tabs>
          <w:tab w:val="num" w:pos="360"/>
        </w:tabs>
        <w:ind w:left="0" w:firstLine="0"/>
      </w:pPr>
      <w:bookmarkStart w:id="11" w:name="_Toc25228070"/>
      <w:r>
        <w:t>Miljøteknisk vurdering</w:t>
      </w:r>
      <w:bookmarkEnd w:id="11"/>
    </w:p>
    <w:p w14:paraId="7ED1BB1E" w14:textId="77777777" w:rsidR="001B21BE" w:rsidRDefault="001B21BE" w:rsidP="001B21BE">
      <w:pPr>
        <w:pStyle w:val="Overskrift2"/>
        <w:ind w:firstLine="720"/>
      </w:pPr>
      <w:bookmarkStart w:id="12" w:name="_Toc25228071"/>
      <w:r>
        <w:t>Luft</w:t>
      </w:r>
      <w:bookmarkEnd w:id="12"/>
      <w:r>
        <w:t xml:space="preserve"> </w:t>
      </w:r>
    </w:p>
    <w:p w14:paraId="4F045BF8" w14:textId="77777777" w:rsidR="001B21BE" w:rsidRDefault="001B21BE" w:rsidP="001B21BE">
      <w:pPr>
        <w:ind w:left="720"/>
      </w:pPr>
      <w:r>
        <w:t xml:space="preserve">Kommunen vurderer, at etablering af den nye lagerhal ikke ændrer på virksomhedens luftforureningsforhold. </w:t>
      </w:r>
    </w:p>
    <w:p w14:paraId="75490C7C" w14:textId="77777777" w:rsidR="001B21BE" w:rsidRDefault="001B21BE" w:rsidP="001B21BE">
      <w:pPr>
        <w:pStyle w:val="Overskrift2"/>
        <w:ind w:firstLine="720"/>
      </w:pPr>
      <w:bookmarkStart w:id="13" w:name="_Toc25228072"/>
      <w:r>
        <w:t>Støj og vibrationer</w:t>
      </w:r>
      <w:bookmarkEnd w:id="13"/>
    </w:p>
    <w:p w14:paraId="0E70F79F" w14:textId="77777777" w:rsidR="001B21BE" w:rsidRDefault="001B21BE" w:rsidP="001B21BE">
      <w:pPr>
        <w:pStyle w:val="Listeafsnit"/>
      </w:pPr>
      <w:r>
        <w:t xml:space="preserve">Opførelse af en ny lagerhal uden ventilationsanlæg og lign. bør ikke give støjgener i sig selv. Virksomhedens støjvilkår kommer til at gælde for den nye hal og kommer til at gælde for de aktiviteter, der skal foregå i og omkring den nye hal. </w:t>
      </w:r>
    </w:p>
    <w:p w14:paraId="1ED84AEE" w14:textId="77777777" w:rsidR="001B21BE" w:rsidRDefault="001B21BE" w:rsidP="001B21BE">
      <w:pPr>
        <w:pStyle w:val="Listeafsnit"/>
      </w:pPr>
    </w:p>
    <w:p w14:paraId="6ABF60D4" w14:textId="77777777" w:rsidR="001B21BE" w:rsidRDefault="001B21BE" w:rsidP="001B21BE">
      <w:pPr>
        <w:pStyle w:val="Listeafsnit"/>
      </w:pPr>
      <w:r>
        <w:t xml:space="preserve">Virksomhedens vilkår til støj, vibrationer, infralyd mv. vil blive udvidet til at gælde den nye hal og arealer omkring hallen på virksomheden ved dette tillæg til miljøgodkendelsen. Kommunen vurderer ud fra de fremsendte oplysninger om virksomhedens indretning, at virksomheden vil kunne overholde støjvilkårene i miljøgodkendelsen. </w:t>
      </w:r>
    </w:p>
    <w:p w14:paraId="4AF29316" w14:textId="77777777" w:rsidR="001B21BE" w:rsidRDefault="001B21BE" w:rsidP="001B21BE">
      <w:pPr>
        <w:pStyle w:val="Overskrift2"/>
        <w:ind w:firstLine="720"/>
      </w:pPr>
      <w:bookmarkStart w:id="14" w:name="_Toc25228073"/>
      <w:r>
        <w:t>Affald</w:t>
      </w:r>
      <w:bookmarkEnd w:id="14"/>
      <w:r>
        <w:t xml:space="preserve"> </w:t>
      </w:r>
    </w:p>
    <w:p w14:paraId="57018650" w14:textId="77777777" w:rsidR="001B21BE" w:rsidRDefault="001B21BE" w:rsidP="001B21BE">
      <w:pPr>
        <w:pStyle w:val="Listeafsnit"/>
      </w:pPr>
      <w:r>
        <w:t xml:space="preserve">Ændringen har ingen betydning for virksomhedens affaldsfrembringelse. </w:t>
      </w:r>
    </w:p>
    <w:p w14:paraId="708A844D" w14:textId="77777777" w:rsidR="001B21BE" w:rsidRDefault="001B21BE" w:rsidP="001B21BE">
      <w:pPr>
        <w:pStyle w:val="Overskrift2"/>
        <w:ind w:firstLine="720"/>
      </w:pPr>
      <w:bookmarkStart w:id="15" w:name="_Toc25228074"/>
      <w:r>
        <w:t>Jord og grundvand</w:t>
      </w:r>
      <w:bookmarkEnd w:id="15"/>
    </w:p>
    <w:p w14:paraId="0D0264A1" w14:textId="77777777" w:rsidR="001B21BE" w:rsidRDefault="001B21BE" w:rsidP="001B21BE">
      <w:pPr>
        <w:pStyle w:val="Listeafsnit"/>
      </w:pPr>
      <w:r>
        <w:t xml:space="preserve">Opførelse af en ny lagerhal vil ikke ændre på forholdene omkring jord og grundvand. </w:t>
      </w:r>
    </w:p>
    <w:p w14:paraId="2FDB2245" w14:textId="77777777" w:rsidR="001B21BE" w:rsidRDefault="001B21BE" w:rsidP="001B21BE">
      <w:pPr>
        <w:pStyle w:val="Listeafsnit"/>
      </w:pPr>
      <w:r>
        <w:t xml:space="preserve">Det vurderes, at opførelse af en lagerhal ikke vil give anledning til forurening af jord og grundvand. </w:t>
      </w:r>
    </w:p>
    <w:p w14:paraId="04BE8A3C" w14:textId="77777777" w:rsidR="001B21BE" w:rsidRDefault="001B21BE" w:rsidP="001B21BE">
      <w:pPr>
        <w:pStyle w:val="Listeafsnit"/>
      </w:pPr>
    </w:p>
    <w:p w14:paraId="1CC9D91F" w14:textId="77777777" w:rsidR="001B21BE" w:rsidRDefault="001B21BE" w:rsidP="001B21BE">
      <w:pPr>
        <w:pStyle w:val="Listeafsnit"/>
        <w:rPr>
          <w:lang w:val="en-US"/>
        </w:rPr>
      </w:pPr>
      <w:r w:rsidRPr="00BE0510">
        <w:t>Dele af arealet</w:t>
      </w:r>
      <w:r>
        <w:t>,</w:t>
      </w:r>
      <w:r w:rsidRPr="00BE0510">
        <w:t xml:space="preserve"> hvor den nye hal skal opføres</w:t>
      </w:r>
      <w:r>
        <w:t>,</w:t>
      </w:r>
      <w:r w:rsidRPr="00BE0510">
        <w:t xml:space="preserve"> er kortlagt på vidensniveau 1 (V1) pga. </w:t>
      </w:r>
      <w:r>
        <w:t xml:space="preserve">tidligere </w:t>
      </w:r>
      <w:r w:rsidRPr="00BE0510">
        <w:t>bådeværft</w:t>
      </w:r>
      <w:r>
        <w:t xml:space="preserve">, </w:t>
      </w:r>
      <w:r w:rsidRPr="00BE0510">
        <w:t>maskinfabrik</w:t>
      </w:r>
      <w:r>
        <w:t xml:space="preserve"> og maskinværksted</w:t>
      </w:r>
      <w:r w:rsidRPr="00BE0510">
        <w:t>værksted på ejendommen</w:t>
      </w:r>
      <w:r w:rsidRPr="00D301B5">
        <w:t>. Arealet er ikke omfattet af den offentlige indsats overfor grundvand eller overfladevand og arbejd</w:t>
      </w:r>
      <w:r w:rsidRPr="00BE0510">
        <w:rPr>
          <w:lang w:val="en-US"/>
        </w:rPr>
        <w:t xml:space="preserve">et </w:t>
      </w:r>
      <w:proofErr w:type="spellStart"/>
      <w:r w:rsidRPr="00BE0510">
        <w:rPr>
          <w:lang w:val="en-US"/>
        </w:rPr>
        <w:t>kræver</w:t>
      </w:r>
      <w:proofErr w:type="spellEnd"/>
      <w:r w:rsidRPr="00BE0510">
        <w:rPr>
          <w:lang w:val="en-US"/>
        </w:rPr>
        <w:t xml:space="preserve"> </w:t>
      </w:r>
      <w:proofErr w:type="spellStart"/>
      <w:r w:rsidRPr="00BE0510">
        <w:rPr>
          <w:lang w:val="en-US"/>
        </w:rPr>
        <w:t>derfor</w:t>
      </w:r>
      <w:proofErr w:type="spellEnd"/>
      <w:r w:rsidRPr="00BE0510">
        <w:rPr>
          <w:lang w:val="en-US"/>
        </w:rPr>
        <w:t xml:space="preserve"> </w:t>
      </w:r>
      <w:proofErr w:type="spellStart"/>
      <w:r w:rsidRPr="00BE0510">
        <w:rPr>
          <w:lang w:val="en-US"/>
        </w:rPr>
        <w:t>ikke</w:t>
      </w:r>
      <w:proofErr w:type="spellEnd"/>
      <w:r w:rsidRPr="00BE0510">
        <w:rPr>
          <w:lang w:val="en-US"/>
        </w:rPr>
        <w:t xml:space="preserve"> </w:t>
      </w:r>
      <w:proofErr w:type="spellStart"/>
      <w:r w:rsidRPr="00BE0510">
        <w:rPr>
          <w:lang w:val="en-US"/>
        </w:rPr>
        <w:t>en</w:t>
      </w:r>
      <w:proofErr w:type="spellEnd"/>
      <w:r w:rsidRPr="00BE0510">
        <w:rPr>
          <w:lang w:val="en-US"/>
        </w:rPr>
        <w:t xml:space="preserve"> </w:t>
      </w:r>
      <w:proofErr w:type="spellStart"/>
      <w:r w:rsidRPr="00BE0510">
        <w:rPr>
          <w:lang w:val="en-US"/>
        </w:rPr>
        <w:t>tilladelse</w:t>
      </w:r>
      <w:proofErr w:type="spellEnd"/>
      <w:r w:rsidRPr="00BE0510">
        <w:rPr>
          <w:lang w:val="en-US"/>
        </w:rPr>
        <w:t xml:space="preserve"> </w:t>
      </w:r>
      <w:proofErr w:type="spellStart"/>
      <w:r w:rsidRPr="00BE0510">
        <w:rPr>
          <w:lang w:val="en-US"/>
        </w:rPr>
        <w:t>efter</w:t>
      </w:r>
      <w:proofErr w:type="spellEnd"/>
      <w:r w:rsidRPr="00BE0510">
        <w:rPr>
          <w:lang w:val="en-US"/>
        </w:rPr>
        <w:t xml:space="preserve"> </w:t>
      </w:r>
      <w:proofErr w:type="spellStart"/>
      <w:r w:rsidRPr="00BE0510">
        <w:rPr>
          <w:lang w:val="en-US"/>
        </w:rPr>
        <w:t>jordforureningslovens</w:t>
      </w:r>
      <w:proofErr w:type="spellEnd"/>
      <w:r w:rsidRPr="00BE0510">
        <w:rPr>
          <w:lang w:val="en-US"/>
        </w:rPr>
        <w:t xml:space="preserve"> §</w:t>
      </w:r>
      <w:r>
        <w:rPr>
          <w:lang w:val="en-US"/>
        </w:rPr>
        <w:t xml:space="preserve"> </w:t>
      </w:r>
      <w:r w:rsidRPr="00BE0510">
        <w:rPr>
          <w:lang w:val="en-US"/>
        </w:rPr>
        <w:t xml:space="preserve">8. </w:t>
      </w:r>
    </w:p>
    <w:p w14:paraId="069B2C05" w14:textId="77777777" w:rsidR="001B21BE" w:rsidRPr="00BE0510" w:rsidRDefault="001B21BE" w:rsidP="001B21BE">
      <w:pPr>
        <w:pStyle w:val="Listeafsnit"/>
        <w:rPr>
          <w:lang w:val="en-US"/>
        </w:rPr>
      </w:pPr>
    </w:p>
    <w:p w14:paraId="09F4604F" w14:textId="77777777" w:rsidR="001B21BE" w:rsidRPr="00D301B5" w:rsidRDefault="001B21BE" w:rsidP="001B21BE">
      <w:pPr>
        <w:pStyle w:val="Listeafsnit"/>
      </w:pPr>
      <w:r w:rsidRPr="00D301B5">
        <w:t>Flytning af jord bort fra det kortlagte areal skal anmeldes til Vordingborg Kommune inden jorden må flyttes. Anmeldelse skal ske på kommunens hjemmeside. Dette gælder så snart jorden flyttes ud fra det kortlagte areal. Hvis man under gravearbejdet støder på en forurening, skal arbejdet standses og jordforureningsgruppen kontaktes på jordforurening@vordingborg.dk</w:t>
      </w:r>
    </w:p>
    <w:p w14:paraId="7F1F7BC8" w14:textId="77777777" w:rsidR="001B21BE" w:rsidRDefault="001B21BE" w:rsidP="001B21BE">
      <w:pPr>
        <w:pStyle w:val="Overskrift2"/>
        <w:ind w:firstLine="720"/>
      </w:pPr>
      <w:bookmarkStart w:id="16" w:name="_Toc25228075"/>
      <w:r>
        <w:t>Egenkontrol</w:t>
      </w:r>
      <w:bookmarkEnd w:id="16"/>
    </w:p>
    <w:p w14:paraId="75DC93A0" w14:textId="77777777" w:rsidR="001B21BE" w:rsidRDefault="001B21BE" w:rsidP="001B21BE">
      <w:pPr>
        <w:pStyle w:val="Listeafsnit"/>
      </w:pPr>
      <w:r>
        <w:t xml:space="preserve">Den nye lagerhal og aflæsningsplads vil blive omfattet af samme egenkontrol som den øvrige virksomhed. </w:t>
      </w:r>
    </w:p>
    <w:p w14:paraId="2A185797" w14:textId="77777777" w:rsidR="001B21BE" w:rsidRDefault="001B21BE" w:rsidP="001B21BE">
      <w:pPr>
        <w:pStyle w:val="Listeafsnit"/>
      </w:pPr>
      <w:r>
        <w:t xml:space="preserve">Der gives ikke ekstra egenkontrolvilkår til etablering af lagerhallen. </w:t>
      </w:r>
    </w:p>
    <w:p w14:paraId="02E4F614" w14:textId="77777777" w:rsidR="001B21BE" w:rsidRDefault="001B21BE" w:rsidP="001B21BE">
      <w:pPr>
        <w:pStyle w:val="Overskrift2"/>
        <w:ind w:firstLine="720"/>
      </w:pPr>
      <w:bookmarkStart w:id="17" w:name="_Toc25228076"/>
      <w:r>
        <w:lastRenderedPageBreak/>
        <w:t>BAT</w:t>
      </w:r>
      <w:bookmarkEnd w:id="17"/>
      <w:r>
        <w:t xml:space="preserve"> </w:t>
      </w:r>
    </w:p>
    <w:p w14:paraId="24C115EA" w14:textId="77777777" w:rsidR="001B21BE" w:rsidRDefault="001B21BE" w:rsidP="001B21BE">
      <w:pPr>
        <w:pStyle w:val="Listeafsnit"/>
      </w:pPr>
      <w:r>
        <w:t xml:space="preserve">Miljøgodkendelsen er baseret på Miljøstyrelsens standardvilkår, som er i overensstemmelse med kravene om bedste tilgængelige teknik. Virksomheden har en produktion, der kun delvis er udarbejdet standardvilkår til. Der er derfor i den eksisterende godkendelse supplerende stillet individuelle vilkår til virksomheden. </w:t>
      </w:r>
    </w:p>
    <w:p w14:paraId="1E7271C7" w14:textId="77777777" w:rsidR="001B21BE" w:rsidRDefault="001B21BE" w:rsidP="001B21BE">
      <w:pPr>
        <w:pStyle w:val="Listeafsnit"/>
      </w:pPr>
    </w:p>
    <w:p w14:paraId="27839984" w14:textId="77777777" w:rsidR="001B21BE" w:rsidRDefault="001B21BE" w:rsidP="001B21BE">
      <w:pPr>
        <w:pStyle w:val="Listeafsnit"/>
      </w:pPr>
      <w:r>
        <w:t xml:space="preserve">Der er ikke mange andre virksomheder, der har udviklet et koncept med genbrug af de affaldsmaterialer, som virksomheden foretager. Virksomheden har derfor selv sammensat og udviklet de maskiner, der anvendes ud fra enheder og kendt teknologi fra brancher, hvor der foretages lignende behandling af andre materialer. F.eks. klipning af stoffibre, opkradsning af materialer mv. Der findes således ikke færdigudviklede maskiner eller udsugningsanlæg til virksomhedens specifikke produktion. De metoder virksomheden anvender, må således betragtes som bedst tilgængelige teknik. </w:t>
      </w:r>
    </w:p>
    <w:p w14:paraId="7EA51598" w14:textId="77777777" w:rsidR="001B21BE" w:rsidRDefault="001B21BE" w:rsidP="001B21BE">
      <w:pPr>
        <w:pStyle w:val="Overskrift1"/>
        <w:numPr>
          <w:ilvl w:val="0"/>
          <w:numId w:val="2"/>
        </w:numPr>
        <w:tabs>
          <w:tab w:val="num" w:pos="360"/>
        </w:tabs>
        <w:ind w:left="0" w:firstLine="0"/>
      </w:pPr>
      <w:bookmarkStart w:id="18" w:name="_Toc25228077"/>
      <w:r>
        <w:t>Klagevejledning</w:t>
      </w:r>
      <w:bookmarkEnd w:id="18"/>
    </w:p>
    <w:p w14:paraId="1E3A74B6" w14:textId="77777777" w:rsidR="001B21BE" w:rsidRDefault="001B21BE" w:rsidP="001B21BE">
      <w:pPr>
        <w:pStyle w:val="Listeafsnit"/>
      </w:pPr>
      <w:r>
        <w:t xml:space="preserve">Kommunens afgørelse kan påklages til Miljø- og Fødevareklagenævnet af virksomheden og enhver, der har en individuel, væsentlig interesse i sagens udfald, samt klageberettigede myndigheder, foreninger og organisationer, jævnfør Miljøbeskyttelseslovens §§ 98-100. </w:t>
      </w:r>
    </w:p>
    <w:p w14:paraId="439C33C6" w14:textId="77777777" w:rsidR="001B21BE" w:rsidRDefault="001B21BE" w:rsidP="001B21BE">
      <w:pPr>
        <w:pStyle w:val="Listeafsnit"/>
      </w:pPr>
    </w:p>
    <w:p w14:paraId="5A7AFB9C" w14:textId="77777777" w:rsidR="001B21BE" w:rsidRDefault="001B21BE" w:rsidP="001B21BE">
      <w:pPr>
        <w:pStyle w:val="Listeafsnit"/>
      </w:pPr>
      <w:r>
        <w:t xml:space="preserve">Klager over afgørelsen skal ske via Klageportalen på www.borger.dk og www.virk.dk Der logges på www.borger.dk eller www.virk.dk, som sædvanlig, typisk med NEM-ID. Klagen sendes gennem Klageportalen til den myndighed, der har truffet afgørelsen. En klage er indgivet, når den er tilgængelig for myndigheden i Klageportalen. Der skal betales et gebyr for at klage. Privatpersoner skal betale et gebyr på 900 kr. og virksomheder og organisationer skal betale et gebyr på 1800 kr. Gebyret betales med betalingskort i Klageportalen. </w:t>
      </w:r>
    </w:p>
    <w:p w14:paraId="3B1370DB" w14:textId="77777777" w:rsidR="001B21BE" w:rsidRDefault="001B21BE" w:rsidP="001B21BE">
      <w:pPr>
        <w:pStyle w:val="Listeafsnit"/>
      </w:pPr>
    </w:p>
    <w:p w14:paraId="73DD4B96" w14:textId="77777777" w:rsidR="001B21BE" w:rsidRDefault="001B21BE" w:rsidP="001B21BE">
      <w:pPr>
        <w:pStyle w:val="Listeafsnit"/>
      </w:pPr>
      <w:r>
        <w:t xml:space="preserve">Miljø- og Fødevareklagenævnet skal som udgangspunkt afvise en klage, der kommer uden om Klageportalen, hvis der ikke er særlige grunde til det. Hvis man ønsker at blive fritaget for at bruge Klageportalen, skal der sendes en begrundet anmodning til den myndighed, der har truffet afgørelse i sagen. Myndigheden videresender herefter anmodningen til Miljø- og Fødevareklagenævnet, som træffer afgørelse om, hvorvidt anmodningen kan imødekommes. </w:t>
      </w:r>
    </w:p>
    <w:p w14:paraId="0BA9A505" w14:textId="77777777" w:rsidR="001B21BE" w:rsidRDefault="001B21BE" w:rsidP="001B21BE">
      <w:pPr>
        <w:pStyle w:val="Listeafsnit"/>
      </w:pPr>
    </w:p>
    <w:p w14:paraId="062C571C" w14:textId="77777777" w:rsidR="001B21BE" w:rsidRDefault="001B21BE" w:rsidP="001B21BE">
      <w:pPr>
        <w:pStyle w:val="Listeafsnit"/>
      </w:pPr>
      <w:r>
        <w:t xml:space="preserve">Godkendelsen vil blive bekendtgjort på Vordingborg Kommunes hjemmeside www.hoering.vordingborg.dk ved udstedelsen. </w:t>
      </w:r>
    </w:p>
    <w:p w14:paraId="6E1679AD" w14:textId="6A3C94FD" w:rsidR="001B21BE" w:rsidRDefault="001B21BE" w:rsidP="001B21BE">
      <w:pPr>
        <w:pStyle w:val="Listeafsnit"/>
      </w:pPr>
      <w:r>
        <w:t xml:space="preserve">Klagefristen er 4 uger fra tidspunktet for udstedelsen, det vil sige, at klagen skal være indtastet og gebyret til Klageportalen betalt senest </w:t>
      </w:r>
      <w:r w:rsidRPr="001B21BE">
        <w:t xml:space="preserve">den </w:t>
      </w:r>
      <w:r w:rsidR="001619EF">
        <w:t>11</w:t>
      </w:r>
      <w:r w:rsidRPr="001B21BE">
        <w:t>. februar 2022.</w:t>
      </w:r>
      <w:r>
        <w:t xml:space="preserve"> </w:t>
      </w:r>
    </w:p>
    <w:p w14:paraId="6F46DE00" w14:textId="77777777" w:rsidR="001B21BE" w:rsidRDefault="001B21BE" w:rsidP="001B21BE">
      <w:pPr>
        <w:pStyle w:val="Listeafsnit"/>
      </w:pPr>
    </w:p>
    <w:p w14:paraId="0CBFA575" w14:textId="77777777" w:rsidR="001B21BE" w:rsidRDefault="001B21BE" w:rsidP="001B21BE">
      <w:pPr>
        <w:pStyle w:val="Listeafsnit"/>
      </w:pPr>
      <w:r>
        <w:t xml:space="preserve">Kommunen modtager automatisk besked, hvis der bliver indtastet en klage over vores afgørelse direkte i Miljø- og Fødevareklagenævnets digitale klagesystem. </w:t>
      </w:r>
    </w:p>
    <w:p w14:paraId="2F3B2BEF" w14:textId="77777777" w:rsidR="001B21BE" w:rsidRDefault="001B21BE" w:rsidP="001B21BE">
      <w:pPr>
        <w:pStyle w:val="Listeafsnit"/>
      </w:pPr>
      <w:r>
        <w:t xml:space="preserve">Gebyret tilbagebetales hvis: </w:t>
      </w:r>
    </w:p>
    <w:p w14:paraId="0C112CAB" w14:textId="77777777" w:rsidR="001B21BE" w:rsidRDefault="001B21BE" w:rsidP="001B21BE">
      <w:pPr>
        <w:pStyle w:val="Listeafsnit"/>
      </w:pPr>
      <w:r>
        <w:t>•</w:t>
      </w:r>
      <w:r>
        <w:tab/>
        <w:t xml:space="preserve">Klagesagen fører til, at den påklagede afgørelse ændres eller ophæves, </w:t>
      </w:r>
    </w:p>
    <w:p w14:paraId="09EB627B" w14:textId="77777777" w:rsidR="001B21BE" w:rsidRDefault="001B21BE" w:rsidP="001B21BE">
      <w:pPr>
        <w:pStyle w:val="Listeafsnit"/>
      </w:pPr>
      <w:r>
        <w:t>•</w:t>
      </w:r>
      <w:r>
        <w:tab/>
        <w:t xml:space="preserve">Klageren får helt eller delvis medhold i klagen, eller </w:t>
      </w:r>
    </w:p>
    <w:p w14:paraId="262DD1AA" w14:textId="77777777" w:rsidR="001B21BE" w:rsidRDefault="001B21BE" w:rsidP="001B21BE">
      <w:pPr>
        <w:pStyle w:val="Listeafsnit"/>
      </w:pPr>
      <w:r>
        <w:t>•</w:t>
      </w:r>
      <w:r>
        <w:tab/>
        <w:t xml:space="preserve">Klagen afvises som følge af overskredet klagefrist, manglende klageberettigelse eller fordi klagen ikke er omfattet af Miljø- og Fødevareklagenævnets kompetence. </w:t>
      </w:r>
    </w:p>
    <w:p w14:paraId="46D13D73" w14:textId="77777777" w:rsidR="001B21BE" w:rsidRDefault="001B21BE" w:rsidP="001B21BE">
      <w:pPr>
        <w:pStyle w:val="Listeafsnit"/>
      </w:pPr>
      <w:r>
        <w:lastRenderedPageBreak/>
        <w:t xml:space="preserve">Det bemærkes, at hvis den eneste ændring af den påklagede afgørelse er forlængelse af frist for </w:t>
      </w:r>
      <w:proofErr w:type="spellStart"/>
      <w:r>
        <w:t>efterkommelse</w:t>
      </w:r>
      <w:proofErr w:type="spellEnd"/>
      <w:r>
        <w:t xml:space="preserve"> af afgørelsen som følge af den tid, der er medgået til at behandle sagen i klagenævnet, tilbagebetales gebyret dog ikke. </w:t>
      </w:r>
    </w:p>
    <w:p w14:paraId="642F44AF" w14:textId="77777777" w:rsidR="001B21BE" w:rsidRDefault="001B21BE" w:rsidP="001B21BE">
      <w:pPr>
        <w:pStyle w:val="Listeafsnit"/>
      </w:pPr>
    </w:p>
    <w:p w14:paraId="046ADA99" w14:textId="77777777" w:rsidR="001B21BE" w:rsidRDefault="001B21BE" w:rsidP="001B21BE">
      <w:pPr>
        <w:pStyle w:val="Listeafsnit"/>
      </w:pPr>
      <w:r>
        <w:t xml:space="preserve">Kommunens afgørelse kan indbringes for domstolene indtil seks måneder efter den offentlige bekendtgørelse, jævnfør miljøbeskyttelseslovens § 101, stk. 1. Hvis der klages over afgørelsen, er fristen for søgsmål seks måneder fra endelig afgørelse. Reglerne om klage og søgsmål fremgår af miljøbeskyttelseslovens kapitel 11. </w:t>
      </w:r>
    </w:p>
    <w:p w14:paraId="1250DE13" w14:textId="77777777" w:rsidR="001B21BE" w:rsidRDefault="001B21BE" w:rsidP="001B21BE">
      <w:pPr>
        <w:pStyle w:val="Listeafsnit"/>
      </w:pPr>
    </w:p>
    <w:p w14:paraId="4364451C" w14:textId="77777777" w:rsidR="001B21BE" w:rsidRDefault="001B21BE" w:rsidP="001B21BE">
      <w:pPr>
        <w:pStyle w:val="Listeafsnit"/>
      </w:pPr>
      <w:r>
        <w:t xml:space="preserve">Klage over afgørelsen har jævnfør miljøbeskyttelseslovens § 96 ikke opsættende virkning, medmindre Miljø- og Fødevareklagenævnet bestemmer andet. </w:t>
      </w:r>
    </w:p>
    <w:p w14:paraId="78BC2493" w14:textId="77777777" w:rsidR="001B21BE" w:rsidRDefault="001B21BE" w:rsidP="001B21BE">
      <w:pPr>
        <w:pStyle w:val="Listeafsnit"/>
      </w:pPr>
      <w:r>
        <w:t>Bestemmelsen indebærer ingen begrænsninger i Miljø- og Fødevareklagenævnets adgang til at ændre eller ophæve en påklaget tilladelse.</w:t>
      </w:r>
    </w:p>
    <w:p w14:paraId="64D420B3" w14:textId="77777777" w:rsidR="001B21BE" w:rsidRDefault="001B21BE" w:rsidP="001B21BE">
      <w:pPr>
        <w:pStyle w:val="Listeafsnit"/>
      </w:pPr>
    </w:p>
    <w:p w14:paraId="38F75243" w14:textId="77777777" w:rsidR="001B21BE" w:rsidRDefault="001B21BE" w:rsidP="001B21BE">
      <w:pPr>
        <w:pStyle w:val="Listeafsnit"/>
      </w:pPr>
    </w:p>
    <w:p w14:paraId="031BA903" w14:textId="77777777" w:rsidR="001B21BE" w:rsidRDefault="001B21BE" w:rsidP="001B21BE">
      <w:pPr>
        <w:pStyle w:val="Overskrift1"/>
        <w:numPr>
          <w:ilvl w:val="0"/>
          <w:numId w:val="2"/>
        </w:numPr>
        <w:tabs>
          <w:tab w:val="num" w:pos="360"/>
        </w:tabs>
        <w:ind w:left="0" w:firstLine="0"/>
      </w:pPr>
      <w:bookmarkStart w:id="19" w:name="_Toc25228078"/>
      <w:r>
        <w:t>Underretning af afgørelsen</w:t>
      </w:r>
      <w:bookmarkEnd w:id="19"/>
    </w:p>
    <w:p w14:paraId="572F954E" w14:textId="77777777" w:rsidR="001B21BE" w:rsidRDefault="001B21BE" w:rsidP="001B21BE">
      <w:pPr>
        <w:pStyle w:val="Listeafsnit"/>
      </w:pPr>
      <w:r>
        <w:t>Vordingborg Kommune har ud over virksomhedens selv underrettet følgende organisationer og myndigheder om afgørelsen:</w:t>
      </w:r>
    </w:p>
    <w:p w14:paraId="577FBA89" w14:textId="77777777" w:rsidR="001B21BE" w:rsidRDefault="001B21BE" w:rsidP="001B21BE">
      <w:pPr>
        <w:ind w:firstLine="720"/>
      </w:pPr>
      <w:r>
        <w:t xml:space="preserve">Ansøger, Jakob Grymer Tholstrup, </w:t>
      </w:r>
      <w:r w:rsidRPr="004D3C9A">
        <w:t>jgt@ucomposites.com</w:t>
      </w:r>
    </w:p>
    <w:p w14:paraId="5A240B82" w14:textId="77777777" w:rsidR="001B21BE" w:rsidRDefault="001B21BE" w:rsidP="001B21BE">
      <w:pPr>
        <w:ind w:firstLine="720"/>
      </w:pPr>
      <w:r>
        <w:t>Virksomhedens kontaktperson Bent Skov Nielsen, bsn@ucomposites.com</w:t>
      </w:r>
    </w:p>
    <w:p w14:paraId="33DA7017" w14:textId="77777777" w:rsidR="001B21BE" w:rsidRPr="0015583B" w:rsidRDefault="001B21BE" w:rsidP="001B21BE">
      <w:pPr>
        <w:ind w:left="720"/>
      </w:pPr>
      <w:bookmarkStart w:id="20" w:name="_Toc25228079"/>
      <w:r w:rsidRPr="0015583B">
        <w:t>Danmarks Naturfredningsforening, dn@dn.dk</w:t>
      </w:r>
    </w:p>
    <w:p w14:paraId="5E0AF17A" w14:textId="77777777" w:rsidR="001B21BE" w:rsidRPr="0015583B" w:rsidRDefault="001B21BE" w:rsidP="001B21BE">
      <w:pPr>
        <w:ind w:left="720"/>
      </w:pPr>
      <w:r w:rsidRPr="0015583B">
        <w:t>DN Vordingborg, vordingborg@dn.dk, martin@naturatlas.dk</w:t>
      </w:r>
    </w:p>
    <w:p w14:paraId="64DECE54" w14:textId="77777777" w:rsidR="001B21BE" w:rsidRPr="0015583B" w:rsidRDefault="001B21BE" w:rsidP="001B21BE">
      <w:pPr>
        <w:ind w:firstLine="709"/>
      </w:pPr>
      <w:r w:rsidRPr="0015583B">
        <w:t>Styrelsen for Patientsikkerhed, trost@stps.dk</w:t>
      </w:r>
    </w:p>
    <w:p w14:paraId="529E53C4" w14:textId="77777777" w:rsidR="001B21BE" w:rsidRDefault="001B21BE" w:rsidP="001B21BE">
      <w:pPr>
        <w:ind w:firstLine="709"/>
      </w:pPr>
      <w:r>
        <w:t>Friluftsrådet, fr@friluftsraadet.dk</w:t>
      </w:r>
    </w:p>
    <w:p w14:paraId="1F006B95" w14:textId="77777777" w:rsidR="001B21BE" w:rsidRDefault="001B21BE" w:rsidP="001B21BE">
      <w:pPr>
        <w:ind w:firstLine="709"/>
      </w:pPr>
      <w:r>
        <w:t xml:space="preserve">Miljøbevægelsen NOAH, Nørrebrogade 39, 1. tv, 2200 København N, noah@noah.dk </w:t>
      </w:r>
    </w:p>
    <w:p w14:paraId="6E2C03C0" w14:textId="77777777" w:rsidR="001B21BE" w:rsidRDefault="001B21BE" w:rsidP="001B21BE">
      <w:pPr>
        <w:ind w:left="1304" w:hanging="595"/>
      </w:pPr>
      <w:r>
        <w:t xml:space="preserve">Byg, Land og Miljø, Byggeteamet, Vordingborg Kommune, byg@vordingborg.dk </w:t>
      </w:r>
    </w:p>
    <w:p w14:paraId="2998C7AD" w14:textId="77777777" w:rsidR="001B21BE" w:rsidRPr="002376EC" w:rsidRDefault="001B21BE" w:rsidP="001B21BE">
      <w:pPr>
        <w:ind w:firstLine="709"/>
        <w:rPr>
          <w:lang w:val="en-US"/>
        </w:rPr>
      </w:pPr>
      <w:r w:rsidRPr="0015583B">
        <w:rPr>
          <w:lang w:val="en-US"/>
        </w:rPr>
        <w:t xml:space="preserve">Greenpeace, </w:t>
      </w:r>
      <w:r w:rsidRPr="002376EC">
        <w:rPr>
          <w:lang w:val="en-US"/>
        </w:rPr>
        <w:t>info.dk@greenpeace.org</w:t>
      </w:r>
    </w:p>
    <w:p w14:paraId="6530F31D" w14:textId="77777777" w:rsidR="001B21BE" w:rsidRDefault="001B21BE" w:rsidP="001B21BE">
      <w:pPr>
        <w:pStyle w:val="Overskrift1"/>
        <w:numPr>
          <w:ilvl w:val="0"/>
          <w:numId w:val="2"/>
        </w:numPr>
        <w:tabs>
          <w:tab w:val="num" w:pos="360"/>
        </w:tabs>
        <w:ind w:left="0" w:firstLine="0"/>
      </w:pPr>
      <w:r>
        <w:t>Bilagsliste</w:t>
      </w:r>
      <w:bookmarkEnd w:id="20"/>
    </w:p>
    <w:p w14:paraId="21EB9360" w14:textId="77777777" w:rsidR="001B21BE" w:rsidRDefault="001B21BE" w:rsidP="001B21BE">
      <w:pPr>
        <w:pStyle w:val="Listeafsnit"/>
        <w:numPr>
          <w:ilvl w:val="0"/>
          <w:numId w:val="3"/>
        </w:numPr>
      </w:pPr>
      <w:r w:rsidRPr="00DB5B0E">
        <w:t>Tegning over lagerhal</w:t>
      </w:r>
      <w:r w:rsidRPr="008B0FC2">
        <w:t xml:space="preserve">.  </w:t>
      </w:r>
    </w:p>
    <w:p w14:paraId="65819CAB" w14:textId="77777777" w:rsidR="001B21BE" w:rsidRDefault="001B21BE" w:rsidP="001B21BE">
      <w:r>
        <w:br w:type="page"/>
      </w:r>
      <w:r>
        <w:lastRenderedPageBreak/>
        <w:t xml:space="preserve"> </w:t>
      </w:r>
      <w:r>
        <w:tab/>
      </w:r>
      <w:r>
        <w:tab/>
      </w:r>
      <w:r>
        <w:tab/>
      </w:r>
      <w:r>
        <w:tab/>
      </w:r>
      <w:r>
        <w:tab/>
      </w:r>
      <w:r>
        <w:tab/>
        <w:t>Bilag 1</w:t>
      </w:r>
    </w:p>
    <w:p w14:paraId="3864414F" w14:textId="5A6A0176" w:rsidR="001B21BE" w:rsidRDefault="001B21BE" w:rsidP="001B21BE"/>
    <w:p w14:paraId="484A5C48" w14:textId="15F7B1BB" w:rsidR="00B43841" w:rsidRDefault="00BB44FF"/>
    <w:sectPr w:rsidR="00B4384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DD01" w14:textId="77777777" w:rsidR="00560401" w:rsidRDefault="004C25D2">
      <w:pPr>
        <w:spacing w:after="0" w:line="240" w:lineRule="auto"/>
      </w:pPr>
      <w:r>
        <w:separator/>
      </w:r>
    </w:p>
  </w:endnote>
  <w:endnote w:type="continuationSeparator" w:id="0">
    <w:p w14:paraId="70EBC3EB" w14:textId="77777777" w:rsidR="00560401" w:rsidRDefault="004C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9FD2" w14:textId="77777777" w:rsidR="00C70382" w:rsidRDefault="0005498D" w:rsidP="00875566">
    <w:pPr>
      <w:pStyle w:val="Sidefod"/>
      <w:tabs>
        <w:tab w:val="clear" w:pos="4819"/>
      </w:tabs>
    </w:pPr>
    <w:r>
      <w:rPr>
        <w:rFonts w:ascii="Verdana" w:hAnsi="Verdana"/>
        <w:noProof/>
      </w:rPr>
      <mc:AlternateContent>
        <mc:Choice Requires="wps">
          <w:drawing>
            <wp:anchor distT="0" distB="0" distL="114300" distR="114300" simplePos="0" relativeHeight="251659264" behindDoc="0" locked="0" layoutInCell="1" allowOverlap="1" wp14:anchorId="5CF62F2C" wp14:editId="6B7C8353">
              <wp:simplePos x="0" y="0"/>
              <wp:positionH relativeFrom="page">
                <wp:posOffset>4507865</wp:posOffset>
              </wp:positionH>
              <wp:positionV relativeFrom="page">
                <wp:posOffset>7049770</wp:posOffset>
              </wp:positionV>
              <wp:extent cx="457200" cy="200025"/>
              <wp:effectExtent l="2540" t="1270" r="0"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7617F6" w14:textId="77777777" w:rsidR="00C70382" w:rsidRDefault="0005498D" w:rsidP="00875566">
                          <w:pPr>
                            <w:jc w:val="right"/>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62F2C" id="_x0000_t202" coordsize="21600,21600" o:spt="202" path="m,l,21600r21600,l21600,xe">
              <v:stroke joinstyle="miter"/>
              <v:path gradientshapeok="t" o:connecttype="rect"/>
            </v:shapetype>
            <v:shape id="Tekstfelt 5" o:spid="_x0000_s1026" type="#_x0000_t202" style="position:absolute;margin-left:354.95pt;margin-top:555.1pt;width:36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" filled="f" stroked="f" strokeweight=".25pt">
              <v:textbox inset="0,0,0,0">
                <w:txbxContent>
                  <w:p w14:paraId="327617F6" w14:textId="77777777" w:rsidR="00C70382" w:rsidRDefault="0005498D" w:rsidP="00875566">
                    <w:pPr>
                      <w:jc w:val="right"/>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21534"/>
      <w:docPartObj>
        <w:docPartGallery w:val="Page Numbers (Bottom of Page)"/>
        <w:docPartUnique/>
      </w:docPartObj>
    </w:sdtPr>
    <w:sdtEndPr/>
    <w:sdtContent>
      <w:p w14:paraId="25413949" w14:textId="77777777" w:rsidR="00272A86" w:rsidRDefault="0005498D">
        <w:pPr>
          <w:pStyle w:val="Sidefod"/>
          <w:jc w:val="right"/>
        </w:pPr>
        <w:r>
          <w:fldChar w:fldCharType="begin"/>
        </w:r>
        <w:r>
          <w:instrText>PAGE   \* MERGEFORMAT</w:instrText>
        </w:r>
        <w:r>
          <w:fldChar w:fldCharType="separate"/>
        </w:r>
        <w:r>
          <w:rPr>
            <w:noProof/>
          </w:rPr>
          <w:t>10</w:t>
        </w:r>
        <w:r>
          <w:fldChar w:fldCharType="end"/>
        </w:r>
      </w:p>
    </w:sdtContent>
  </w:sdt>
  <w:p w14:paraId="523F5BEB" w14:textId="77777777" w:rsidR="00C70382" w:rsidRDefault="00BB44FF" w:rsidP="00010A99">
    <w:pPr>
      <w:pStyle w:val="Sidefod"/>
      <w:tabs>
        <w:tab w:val="clea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5F46" w14:textId="77777777" w:rsidR="00C70382" w:rsidRDefault="0005498D">
    <w:pPr>
      <w:pStyle w:val="Sidefod"/>
    </w:pPr>
    <w:r>
      <w:rPr>
        <w:noProof/>
      </w:rPr>
      <w:drawing>
        <wp:anchor distT="0" distB="0" distL="114300" distR="114300" simplePos="0" relativeHeight="251663360" behindDoc="0" locked="0" layoutInCell="1" allowOverlap="1" wp14:anchorId="00373312" wp14:editId="60AEE1A0">
          <wp:simplePos x="0" y="0"/>
          <wp:positionH relativeFrom="page">
            <wp:posOffset>4867910</wp:posOffset>
          </wp:positionH>
          <wp:positionV relativeFrom="page">
            <wp:posOffset>9634855</wp:posOffset>
          </wp:positionV>
          <wp:extent cx="2339975" cy="699135"/>
          <wp:effectExtent l="0" t="0" r="3175" b="571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99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C713" w14:textId="77777777" w:rsidR="00560401" w:rsidRDefault="004C25D2">
      <w:pPr>
        <w:spacing w:after="0" w:line="240" w:lineRule="auto"/>
      </w:pPr>
      <w:r>
        <w:separator/>
      </w:r>
    </w:p>
  </w:footnote>
  <w:footnote w:type="continuationSeparator" w:id="0">
    <w:p w14:paraId="7F2A8A6D" w14:textId="77777777" w:rsidR="00560401" w:rsidRDefault="004C2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360D" w14:textId="37DC1880" w:rsidR="00C70382" w:rsidRDefault="00BB44F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5E28" w14:textId="11A4BF85" w:rsidR="00C70382" w:rsidRDefault="00BB44F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D1D3" w14:textId="4F061839" w:rsidR="00C70382" w:rsidRDefault="0005498D">
    <w:pPr>
      <w:pStyle w:val="Sidehoved"/>
    </w:pPr>
    <w:r>
      <w:rPr>
        <w:noProof/>
      </w:rPr>
      <w:drawing>
        <wp:anchor distT="0" distB="0" distL="114300" distR="114300" simplePos="0" relativeHeight="251660288" behindDoc="0" locked="0" layoutInCell="1" allowOverlap="1" wp14:anchorId="22C6E6EA" wp14:editId="439557E1">
          <wp:simplePos x="0" y="0"/>
          <wp:positionH relativeFrom="page">
            <wp:posOffset>0</wp:posOffset>
          </wp:positionH>
          <wp:positionV relativeFrom="page">
            <wp:posOffset>0</wp:posOffset>
          </wp:positionV>
          <wp:extent cx="6002655" cy="4509770"/>
          <wp:effectExtent l="0" t="0" r="0" b="508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Pictur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655" cy="45097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53592768" wp14:editId="1E49A45D">
              <wp:simplePos x="0" y="0"/>
              <wp:positionH relativeFrom="page">
                <wp:posOffset>0</wp:posOffset>
              </wp:positionH>
              <wp:positionV relativeFrom="page">
                <wp:posOffset>0</wp:posOffset>
              </wp:positionV>
              <wp:extent cx="7595870" cy="8738235"/>
              <wp:effectExtent l="0" t="0" r="0" b="0"/>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5870" cy="87382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3231" id="Rektangel 3" o:spid="_x0000_s1026" style="position:absolute;margin-left:0;margin-top:0;width:598.1pt;height:688.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" stroked="f" strokeweight=".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0A3346A0" wp14:editId="6C291C7F">
              <wp:simplePos x="0" y="0"/>
              <wp:positionH relativeFrom="page">
                <wp:posOffset>0</wp:posOffset>
              </wp:positionH>
              <wp:positionV relativeFrom="page">
                <wp:posOffset>0</wp:posOffset>
              </wp:positionV>
              <wp:extent cx="7595870" cy="10692130"/>
              <wp:effectExtent l="0" t="0" r="5080" b="4445"/>
              <wp:wrapNone/>
              <wp:docPr id="2" name="Kombinationstegning: 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5870" cy="10692130"/>
                      </a:xfrm>
                      <a:custGeom>
                        <a:avLst/>
                        <a:gdLst>
                          <a:gd name="T0" fmla="*/ 8415 w 8430"/>
                          <a:gd name="T1" fmla="*/ 0 h 11895"/>
                          <a:gd name="T2" fmla="*/ 8415 w 8430"/>
                          <a:gd name="T3" fmla="*/ 9141 h 11895"/>
                          <a:gd name="T4" fmla="*/ 8395 w 8430"/>
                          <a:gd name="T5" fmla="*/ 9216 h 11895"/>
                          <a:gd name="T6" fmla="*/ 8395 w 8430"/>
                          <a:gd name="T7" fmla="*/ 9216 h 11895"/>
                          <a:gd name="T8" fmla="*/ 8070 w 8430"/>
                          <a:gd name="T9" fmla="*/ 9026 h 11895"/>
                          <a:gd name="T10" fmla="*/ 7760 w 8430"/>
                          <a:gd name="T11" fmla="*/ 8831 h 11895"/>
                          <a:gd name="T12" fmla="*/ 7461 w 8430"/>
                          <a:gd name="T13" fmla="*/ 8641 h 11895"/>
                          <a:gd name="T14" fmla="*/ 7166 w 8430"/>
                          <a:gd name="T15" fmla="*/ 8446 h 11895"/>
                          <a:gd name="T16" fmla="*/ 6881 w 8430"/>
                          <a:gd name="T17" fmla="*/ 8252 h 11895"/>
                          <a:gd name="T18" fmla="*/ 6606 w 8430"/>
                          <a:gd name="T19" fmla="*/ 8057 h 11895"/>
                          <a:gd name="T20" fmla="*/ 6336 w 8430"/>
                          <a:gd name="T21" fmla="*/ 7862 h 11895"/>
                          <a:gd name="T22" fmla="*/ 6076 w 8430"/>
                          <a:gd name="T23" fmla="*/ 7667 h 11895"/>
                          <a:gd name="T24" fmla="*/ 5567 w 8430"/>
                          <a:gd name="T25" fmla="*/ 7282 h 11895"/>
                          <a:gd name="T26" fmla="*/ 5072 w 8430"/>
                          <a:gd name="T27" fmla="*/ 6907 h 11895"/>
                          <a:gd name="T28" fmla="*/ 4597 w 8430"/>
                          <a:gd name="T29" fmla="*/ 6537 h 11895"/>
                          <a:gd name="T30" fmla="*/ 4123 w 8430"/>
                          <a:gd name="T31" fmla="*/ 6187 h 11895"/>
                          <a:gd name="T32" fmla="*/ 4123 w 8430"/>
                          <a:gd name="T33" fmla="*/ 6187 h 11895"/>
                          <a:gd name="T34" fmla="*/ 3603 w 8430"/>
                          <a:gd name="T35" fmla="*/ 5803 h 11895"/>
                          <a:gd name="T36" fmla="*/ 3088 w 8430"/>
                          <a:gd name="T37" fmla="*/ 5438 h 11895"/>
                          <a:gd name="T38" fmla="*/ 2828 w 8430"/>
                          <a:gd name="T39" fmla="*/ 5258 h 11895"/>
                          <a:gd name="T40" fmla="*/ 2573 w 8430"/>
                          <a:gd name="T41" fmla="*/ 5083 h 11895"/>
                          <a:gd name="T42" fmla="*/ 2319 w 8430"/>
                          <a:gd name="T43" fmla="*/ 4913 h 11895"/>
                          <a:gd name="T44" fmla="*/ 2069 w 8430"/>
                          <a:gd name="T45" fmla="*/ 4748 h 11895"/>
                          <a:gd name="T46" fmla="*/ 1814 w 8430"/>
                          <a:gd name="T47" fmla="*/ 4588 h 11895"/>
                          <a:gd name="T48" fmla="*/ 1559 w 8430"/>
                          <a:gd name="T49" fmla="*/ 4433 h 11895"/>
                          <a:gd name="T50" fmla="*/ 1304 w 8430"/>
                          <a:gd name="T51" fmla="*/ 4283 h 11895"/>
                          <a:gd name="T52" fmla="*/ 1044 w 8430"/>
                          <a:gd name="T53" fmla="*/ 4138 h 11895"/>
                          <a:gd name="T54" fmla="*/ 790 w 8430"/>
                          <a:gd name="T55" fmla="*/ 3998 h 11895"/>
                          <a:gd name="T56" fmla="*/ 530 w 8430"/>
                          <a:gd name="T57" fmla="*/ 3868 h 11895"/>
                          <a:gd name="T58" fmla="*/ 265 w 8430"/>
                          <a:gd name="T59" fmla="*/ 3738 h 11895"/>
                          <a:gd name="T60" fmla="*/ 0 w 8430"/>
                          <a:gd name="T61" fmla="*/ 3623 h 11895"/>
                          <a:gd name="T62" fmla="*/ 0 w 8430"/>
                          <a:gd name="T63" fmla="*/ 11895 h 11895"/>
                          <a:gd name="T64" fmla="*/ 8430 w 8430"/>
                          <a:gd name="T65" fmla="*/ 11895 h 11895"/>
                          <a:gd name="T66" fmla="*/ 8430 w 8430"/>
                          <a:gd name="T67" fmla="*/ 0 h 11895"/>
                          <a:gd name="T68" fmla="*/ 8415 w 8430"/>
                          <a:gd name="T69" fmla="*/ 0 h 11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30" h="11895">
                            <a:moveTo>
                              <a:pt x="8415" y="0"/>
                            </a:moveTo>
                            <a:lnTo>
                              <a:pt x="8415" y="9141"/>
                            </a:lnTo>
                            <a:lnTo>
                              <a:pt x="8395" y="9216"/>
                            </a:lnTo>
                            <a:lnTo>
                              <a:pt x="8070" y="9026"/>
                            </a:lnTo>
                            <a:lnTo>
                              <a:pt x="7760" y="8831"/>
                            </a:lnTo>
                            <a:lnTo>
                              <a:pt x="7461" y="8641"/>
                            </a:lnTo>
                            <a:lnTo>
                              <a:pt x="7166" y="8446"/>
                            </a:lnTo>
                            <a:lnTo>
                              <a:pt x="6881" y="8252"/>
                            </a:lnTo>
                            <a:lnTo>
                              <a:pt x="6606" y="8057"/>
                            </a:lnTo>
                            <a:lnTo>
                              <a:pt x="6336" y="7862"/>
                            </a:lnTo>
                            <a:lnTo>
                              <a:pt x="6076" y="7667"/>
                            </a:lnTo>
                            <a:lnTo>
                              <a:pt x="5567" y="7282"/>
                            </a:lnTo>
                            <a:lnTo>
                              <a:pt x="5072" y="6907"/>
                            </a:lnTo>
                            <a:lnTo>
                              <a:pt x="4597" y="6537"/>
                            </a:lnTo>
                            <a:lnTo>
                              <a:pt x="4123" y="6187"/>
                            </a:lnTo>
                            <a:lnTo>
                              <a:pt x="3603" y="5803"/>
                            </a:lnTo>
                            <a:lnTo>
                              <a:pt x="3088" y="5438"/>
                            </a:lnTo>
                            <a:lnTo>
                              <a:pt x="2828" y="5258"/>
                            </a:lnTo>
                            <a:lnTo>
                              <a:pt x="2573" y="5083"/>
                            </a:lnTo>
                            <a:lnTo>
                              <a:pt x="2319" y="4913"/>
                            </a:lnTo>
                            <a:lnTo>
                              <a:pt x="2069" y="4748"/>
                            </a:lnTo>
                            <a:lnTo>
                              <a:pt x="1814" y="4588"/>
                            </a:lnTo>
                            <a:lnTo>
                              <a:pt x="1559" y="4433"/>
                            </a:lnTo>
                            <a:lnTo>
                              <a:pt x="1304" y="4283"/>
                            </a:lnTo>
                            <a:lnTo>
                              <a:pt x="1044" y="4138"/>
                            </a:lnTo>
                            <a:lnTo>
                              <a:pt x="790" y="3998"/>
                            </a:lnTo>
                            <a:lnTo>
                              <a:pt x="530" y="3868"/>
                            </a:lnTo>
                            <a:lnTo>
                              <a:pt x="265" y="3738"/>
                            </a:lnTo>
                            <a:lnTo>
                              <a:pt x="0" y="3623"/>
                            </a:lnTo>
                            <a:lnTo>
                              <a:pt x="0" y="11895"/>
                            </a:lnTo>
                            <a:lnTo>
                              <a:pt x="8430" y="11895"/>
                            </a:lnTo>
                            <a:lnTo>
                              <a:pt x="8430" y="0"/>
                            </a:lnTo>
                            <a:lnTo>
                              <a:pt x="8415" y="0"/>
                            </a:lnTo>
                            <a:close/>
                          </a:path>
                        </a:pathLst>
                      </a:custGeom>
                      <a:solidFill>
                        <a:srgbClr val="E6EF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460A" id="Kombinationstegning: figur 2" o:spid="_x0000_s1026" style="position:absolute;margin-left:0;margin-top:0;width:598.1pt;height:84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30,1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" path="m8415,r,9141l8395,9216,8070,9026,7760,8831,7461,8641,7166,8446,6881,8252,6606,8057,6336,7862,6076,7667,5567,7282,5072,6907,4597,6537,4123,6187,3603,5803,3088,5438,2828,5258,2573,5083,2319,4913,2069,4748,1814,4588,1559,4433,1304,4283,1044,4138,790,3998,530,3868,265,3738,,3623r,8272l8430,11895,8430,r-15,xe" fillcolor="#e6efe4" stroked="f">
              <v:path arrowok="t" o:connecttype="custom" o:connectlocs="7582354,0;7582354,8216626;7564333,8284041;7564333,8284041;7271491,8113255;6992165,7937974;6722750,7767188;6456940,7591907;6200140,7417525;5952351,7242244;5709067,7066963;5474793,6891682;5016158,6545615;4570137,6208537;4142137,5875952;3715038,5561346;3715038,5561346;3246491,5216177;2782449,4888088;2548176,4726290;2318407,4568987;2089540,4416178;1864277,4267863;1634509,4124043;1404740,3984717;1174972,3849886;940698,3719549;711831,3593706;477558,3476852;238779,3359998;0,3256628;0,10692130;7595870,10692130;7595870,0;7582354,0" o:connectangles="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57B04"/>
    <w:multiLevelType w:val="hybridMultilevel"/>
    <w:tmpl w:val="60BA169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E0559D6"/>
    <w:multiLevelType w:val="hybridMultilevel"/>
    <w:tmpl w:val="9CACF41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F1913E1"/>
    <w:multiLevelType w:val="hybridMultilevel"/>
    <w:tmpl w:val="3522DA96"/>
    <w:lvl w:ilvl="0" w:tplc="BC6E4736">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BE"/>
    <w:rsid w:val="0005498D"/>
    <w:rsid w:val="001619EF"/>
    <w:rsid w:val="001B21BE"/>
    <w:rsid w:val="002E2C9A"/>
    <w:rsid w:val="004C25D2"/>
    <w:rsid w:val="00560401"/>
    <w:rsid w:val="008A43E7"/>
    <w:rsid w:val="00BB44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A80005"/>
  <w15:chartTrackingRefBased/>
  <w15:docId w15:val="{A2837A12-FD26-49A1-A663-F0A35F67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1BE"/>
  </w:style>
  <w:style w:type="paragraph" w:styleId="Overskrift1">
    <w:name w:val="heading 1"/>
    <w:basedOn w:val="Normal"/>
    <w:next w:val="Normal"/>
    <w:link w:val="Overskrift1Tegn"/>
    <w:uiPriority w:val="9"/>
    <w:qFormat/>
    <w:rsid w:val="001B21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B2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21BE"/>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1B21BE"/>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99"/>
    <w:qFormat/>
    <w:rsid w:val="001B21BE"/>
    <w:pPr>
      <w:ind w:left="720"/>
      <w:contextualSpacing/>
    </w:pPr>
  </w:style>
  <w:style w:type="table" w:styleId="Tabel-Gitter">
    <w:name w:val="Table Grid"/>
    <w:basedOn w:val="Tabel-Normal"/>
    <w:uiPriority w:val="39"/>
    <w:rsid w:val="001B2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1B21BE"/>
    <w:pPr>
      <w:tabs>
        <w:tab w:val="center" w:pos="4819"/>
        <w:tab w:val="right" w:pos="9638"/>
      </w:tabs>
      <w:spacing w:after="0" w:line="240" w:lineRule="atLeast"/>
    </w:pPr>
    <w:rPr>
      <w:rFonts w:ascii="Arial" w:eastAsia="Times New Roman" w:hAnsi="Arial" w:cs="Times New Roman"/>
      <w:sz w:val="20"/>
      <w:lang w:eastAsia="da-DK"/>
    </w:rPr>
  </w:style>
  <w:style w:type="character" w:customStyle="1" w:styleId="SidefodTegn">
    <w:name w:val="Sidefod Tegn"/>
    <w:basedOn w:val="Standardskrifttypeiafsnit"/>
    <w:link w:val="Sidefod"/>
    <w:uiPriority w:val="99"/>
    <w:rsid w:val="001B21BE"/>
    <w:rPr>
      <w:rFonts w:ascii="Arial" w:eastAsia="Times New Roman" w:hAnsi="Arial" w:cs="Times New Roman"/>
      <w:sz w:val="20"/>
      <w:lang w:eastAsia="da-DK"/>
    </w:rPr>
  </w:style>
  <w:style w:type="paragraph" w:styleId="Sidehoved">
    <w:name w:val="header"/>
    <w:basedOn w:val="Normal"/>
    <w:link w:val="SidehovedTegn"/>
    <w:uiPriority w:val="99"/>
    <w:semiHidden/>
    <w:rsid w:val="001B21BE"/>
    <w:pPr>
      <w:tabs>
        <w:tab w:val="center" w:pos="4819"/>
        <w:tab w:val="right" w:pos="9638"/>
      </w:tabs>
      <w:spacing w:after="0" w:line="240" w:lineRule="atLeast"/>
    </w:pPr>
    <w:rPr>
      <w:rFonts w:ascii="Arial" w:eastAsia="Times New Roman" w:hAnsi="Arial" w:cs="Times New Roman"/>
      <w:sz w:val="20"/>
      <w:lang w:eastAsia="da-DK"/>
    </w:rPr>
  </w:style>
  <w:style w:type="character" w:customStyle="1" w:styleId="SidehovedTegn">
    <w:name w:val="Sidehoved Tegn"/>
    <w:basedOn w:val="Standardskrifttypeiafsnit"/>
    <w:link w:val="Sidehoved"/>
    <w:uiPriority w:val="99"/>
    <w:semiHidden/>
    <w:rsid w:val="001B21BE"/>
    <w:rPr>
      <w:rFonts w:ascii="Arial" w:eastAsia="Times New Roman" w:hAnsi="Arial" w:cs="Times New Roman"/>
      <w:sz w:val="20"/>
      <w:lang w:eastAsia="da-DK"/>
    </w:rPr>
  </w:style>
  <w:style w:type="character" w:styleId="Sidetal">
    <w:name w:val="page number"/>
    <w:uiPriority w:val="99"/>
    <w:semiHidden/>
    <w:rsid w:val="001B21BE"/>
    <w:rPr>
      <w:rFonts w:ascii="Verdana" w:hAnsi="Verdana"/>
      <w:sz w:val="20"/>
    </w:rPr>
  </w:style>
  <w:style w:type="paragraph" w:customStyle="1" w:styleId="Template-Adresse">
    <w:name w:val="Template - Adresse"/>
    <w:basedOn w:val="Normal"/>
    <w:uiPriority w:val="8"/>
    <w:semiHidden/>
    <w:rsid w:val="001B21BE"/>
    <w:pPr>
      <w:spacing w:after="0" w:line="240" w:lineRule="atLeast"/>
    </w:pPr>
    <w:rPr>
      <w:rFonts w:ascii="Arial" w:eastAsia="Times New Roman" w:hAnsi="Arial" w:cs="Times New Roman"/>
      <w:noProof/>
      <w:sz w:val="20"/>
      <w:szCs w:val="24"/>
    </w:rPr>
  </w:style>
  <w:style w:type="paragraph" w:customStyle="1" w:styleId="Normal-Forsideoverskrift">
    <w:name w:val="Normal - Forside overskrift"/>
    <w:basedOn w:val="Normal"/>
    <w:uiPriority w:val="6"/>
    <w:semiHidden/>
    <w:rsid w:val="001B21BE"/>
    <w:pPr>
      <w:spacing w:after="0" w:line="760" w:lineRule="atLeast"/>
    </w:pPr>
    <w:rPr>
      <w:rFonts w:ascii="Arial" w:eastAsia="Times New Roman" w:hAnsi="Arial" w:cs="Times New Roman"/>
      <w:color w:val="2C4B60"/>
      <w:sz w:val="72"/>
      <w:lang w:eastAsia="da-DK"/>
    </w:rPr>
  </w:style>
  <w:style w:type="paragraph" w:customStyle="1" w:styleId="Normal-Forsideunderoverskrift">
    <w:name w:val="Normal - Forside underoverskrift"/>
    <w:basedOn w:val="Normal"/>
    <w:uiPriority w:val="6"/>
    <w:semiHidden/>
    <w:rsid w:val="001B21BE"/>
    <w:pPr>
      <w:spacing w:before="60" w:after="0" w:line="440" w:lineRule="atLeast"/>
    </w:pPr>
    <w:rPr>
      <w:rFonts w:ascii="Arial" w:eastAsia="Times New Roman" w:hAnsi="Arial" w:cs="Times New Roman"/>
      <w:color w:val="7C7C7C"/>
      <w:sz w:val="40"/>
      <w:lang w:eastAsia="da-DK"/>
    </w:rPr>
  </w:style>
  <w:style w:type="paragraph" w:customStyle="1" w:styleId="KolofonOverskrift">
    <w:name w:val="KolofonOverskrift"/>
    <w:basedOn w:val="Normal"/>
    <w:uiPriority w:val="99"/>
    <w:semiHidden/>
    <w:rsid w:val="001B21BE"/>
    <w:pPr>
      <w:tabs>
        <w:tab w:val="right" w:leader="dot" w:pos="6521"/>
      </w:tabs>
      <w:spacing w:after="0" w:line="260" w:lineRule="atLeast"/>
    </w:pPr>
    <w:rPr>
      <w:rFonts w:ascii="Arial" w:eastAsia="Times New Roman" w:hAnsi="Arial" w:cs="Arial"/>
      <w:b/>
      <w:lang w:eastAsia="da-DK"/>
    </w:rPr>
  </w:style>
  <w:style w:type="paragraph" w:styleId="Indholdsfortegnelse1">
    <w:name w:val="toc 1"/>
    <w:basedOn w:val="Normal"/>
    <w:next w:val="Normal"/>
    <w:uiPriority w:val="39"/>
    <w:rsid w:val="001B21BE"/>
    <w:pPr>
      <w:tabs>
        <w:tab w:val="left" w:pos="397"/>
        <w:tab w:val="right" w:leader="dot" w:pos="9185"/>
      </w:tabs>
      <w:spacing w:after="0" w:line="280" w:lineRule="atLeast"/>
      <w:ind w:right="567"/>
    </w:pPr>
    <w:rPr>
      <w:rFonts w:ascii="Arial" w:eastAsia="Times New Roman" w:hAnsi="Arial" w:cs="Times New Roman"/>
      <w:sz w:val="24"/>
      <w:lang w:eastAsia="da-DK"/>
    </w:rPr>
  </w:style>
  <w:style w:type="paragraph" w:styleId="Indholdsfortegnelse2">
    <w:name w:val="toc 2"/>
    <w:basedOn w:val="Normal"/>
    <w:next w:val="Normal"/>
    <w:uiPriority w:val="39"/>
    <w:rsid w:val="001B21BE"/>
    <w:pPr>
      <w:tabs>
        <w:tab w:val="left" w:pos="964"/>
        <w:tab w:val="right" w:leader="dot" w:pos="9185"/>
      </w:tabs>
      <w:spacing w:after="0" w:line="260" w:lineRule="atLeast"/>
      <w:ind w:left="397" w:right="567"/>
    </w:pPr>
    <w:rPr>
      <w:rFonts w:ascii="Arial" w:eastAsia="Times New Roman" w:hAnsi="Arial" w:cs="Times New Roman"/>
      <w:lang w:eastAsia="da-DK"/>
    </w:rPr>
  </w:style>
  <w:style w:type="paragraph" w:customStyle="1" w:styleId="Normal-Indholdsfortegnelse">
    <w:name w:val="Normal - Indholdsfortegnelse"/>
    <w:basedOn w:val="Normal"/>
    <w:uiPriority w:val="6"/>
    <w:semiHidden/>
    <w:rsid w:val="001B21BE"/>
    <w:pPr>
      <w:spacing w:before="851" w:after="480" w:line="320" w:lineRule="atLeast"/>
    </w:pPr>
    <w:rPr>
      <w:rFonts w:ascii="Arial" w:eastAsia="Times New Roman" w:hAnsi="Arial" w:cs="Times New Roman"/>
      <w:b/>
      <w:sz w:val="2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1943</Words>
  <Characters>12167</Characters>
  <Application>Microsoft Office Word</Application>
  <DocSecurity>0</DocSecurity>
  <Lines>296</Lines>
  <Paragraphs>178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Dorrit Ekström</dc:creator>
  <cp:keywords/>
  <dc:description/>
  <cp:lastModifiedBy>Dorrit Ekström</cp:lastModifiedBy>
  <cp:revision>2</cp:revision>
  <dcterms:created xsi:type="dcterms:W3CDTF">2022-03-10T12:05:00Z</dcterms:created>
  <dcterms:modified xsi:type="dcterms:W3CDTF">2022-03-10T12:05:00Z</dcterms:modified>
</cp:coreProperties>
</file>