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C194D" w14:textId="77777777" w:rsidR="00122137" w:rsidRDefault="00122137" w:rsidP="008422F9">
      <w:pPr>
        <w:pStyle w:val="Kommentartekst"/>
        <w:tabs>
          <w:tab w:val="left" w:pos="5670"/>
        </w:tabs>
        <w:jc w:val="both"/>
        <w:rPr>
          <w:rFonts w:ascii="Arial" w:hAnsi="Arial"/>
        </w:rPr>
      </w:pPr>
    </w:p>
    <w:p w14:paraId="33738E51" w14:textId="386728F4" w:rsidR="00122137" w:rsidRDefault="001D60E9" w:rsidP="00122137">
      <w:pPr>
        <w:overflowPunct/>
        <w:autoSpaceDE/>
        <w:autoSpaceDN/>
        <w:adjustRightInd/>
        <w:textAlignment w:val="auto"/>
      </w:pPr>
      <w:r>
        <w:rPr>
          <w:noProof/>
        </w:rPr>
        <mc:AlternateContent>
          <mc:Choice Requires="wps">
            <w:drawing>
              <wp:anchor distT="0" distB="0" distL="114300" distR="114300" simplePos="0" relativeHeight="251659264" behindDoc="0" locked="0" layoutInCell="1" allowOverlap="1" wp14:anchorId="5BC1EE57" wp14:editId="44CE462E">
                <wp:simplePos x="0" y="0"/>
                <wp:positionH relativeFrom="column">
                  <wp:posOffset>-338455</wp:posOffset>
                </wp:positionH>
                <wp:positionV relativeFrom="paragraph">
                  <wp:posOffset>-289560</wp:posOffset>
                </wp:positionV>
                <wp:extent cx="6191250" cy="989965"/>
                <wp:effectExtent l="0" t="0" r="0" b="63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989965"/>
                        </a:xfrm>
                        <a:prstGeom prst="rect">
                          <a:avLst/>
                        </a:prstGeom>
                        <a:solidFill>
                          <a:srgbClr val="FFFFFF"/>
                        </a:solidFill>
                        <a:ln>
                          <a:noFill/>
                        </a:ln>
                        <a:extLst>
                          <a:ext uri="{91240B29-F687-4F45-9708-019B960494DF}">
                            <a14:hiddenLine xmlns:a14="http://schemas.microsoft.com/office/drawing/2010/main" w="3175">
                              <a:solidFill>
                                <a:srgbClr val="000000"/>
                              </a:solidFill>
                              <a:miter lim="800000"/>
                              <a:headEnd/>
                              <a:tailEnd/>
                            </a14:hiddenLine>
                          </a:ext>
                        </a:extLst>
                      </wps:spPr>
                      <wps:txbx>
                        <w:txbxContent>
                          <w:p w14:paraId="6E69E598" w14:textId="474600B3" w:rsidR="00EB47B3" w:rsidRDefault="00EB47B3"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r w:rsidR="00FD59D7">
                              <w:rPr>
                                <w:b/>
                                <w:color w:val="7F7F7F" w:themeColor="text1" w:themeTint="80"/>
                                <w:sz w:val="36"/>
                                <w:szCs w:val="36"/>
                              </w:rPr>
                              <w:t xml:space="preserve"> 2 stk. naturgaskedler</w:t>
                            </w:r>
                          </w:p>
                          <w:p w14:paraId="356BA2A5" w14:textId="77777777" w:rsidR="00FD59D7" w:rsidRDefault="00FD59D7" w:rsidP="00FD59D7">
                            <w:pPr>
                              <w:spacing w:line="360" w:lineRule="auto"/>
                              <w:rPr>
                                <w:b/>
                              </w:rPr>
                            </w:pPr>
                            <w:r>
                              <w:rPr>
                                <w:b/>
                              </w:rPr>
                              <w:t>NGF NATURE ENERGY KORSKRO A/S, Lunde Hovedvej 51, 6705 Esbjerg Ø</w:t>
                            </w:r>
                          </w:p>
                          <w:p w14:paraId="7CE566B4" w14:textId="2B7002F5" w:rsidR="00EB47B3" w:rsidRPr="00251B5F" w:rsidRDefault="00FD59D7" w:rsidP="00122137">
                            <w:pPr>
                              <w:spacing w:line="360" w:lineRule="auto"/>
                              <w:rPr>
                                <w:b/>
                              </w:rPr>
                            </w:pPr>
                            <w:r>
                              <w:rPr>
                                <w:b/>
                              </w:rPr>
                              <w:t>29. juni 2018</w:t>
                            </w:r>
                          </w:p>
                        </w:txbxContent>
                      </wps:txbx>
                      <wps:bodyPr rot="0" vert="horz" wrap="square" lIns="91440" tIns="0" rIns="9144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BC1EE57" id="_x0000_t202" coordsize="21600,21600" o:spt="202" path="m,l,21600r21600,l21600,xe">
                <v:stroke joinstyle="miter"/>
                <v:path gradientshapeok="t" o:connecttype="rect"/>
              </v:shapetype>
              <v:shape id="Text Box 5" o:spid="_x0000_s1026" type="#_x0000_t202" style="position:absolute;margin-left:-26.65pt;margin-top:-22.8pt;width:487.5pt;height:7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" stroked="f" strokeweight=".25pt">
                <v:textbox inset=",0,,0">
                  <w:txbxContent>
                    <w:p w14:paraId="6E69E598" w14:textId="474600B3" w:rsidR="00EB47B3" w:rsidRDefault="00EB47B3" w:rsidP="00122137">
                      <w:pPr>
                        <w:rPr>
                          <w:b/>
                          <w:color w:val="7F7F7F" w:themeColor="text1" w:themeTint="80"/>
                          <w:sz w:val="36"/>
                          <w:szCs w:val="36"/>
                        </w:rPr>
                      </w:pPr>
                      <w:r>
                        <w:rPr>
                          <w:b/>
                          <w:color w:val="7F7F7F" w:themeColor="text1" w:themeTint="80"/>
                          <w:sz w:val="36"/>
                          <w:szCs w:val="36"/>
                        </w:rPr>
                        <w:t>M</w:t>
                      </w:r>
                      <w:r w:rsidRPr="000E37E9">
                        <w:rPr>
                          <w:b/>
                          <w:color w:val="7F7F7F" w:themeColor="text1" w:themeTint="80"/>
                          <w:sz w:val="36"/>
                          <w:szCs w:val="36"/>
                        </w:rPr>
                        <w:t>iljøgodkendelse</w:t>
                      </w:r>
                      <w:r>
                        <w:rPr>
                          <w:b/>
                          <w:color w:val="7F7F7F" w:themeColor="text1" w:themeTint="80"/>
                          <w:sz w:val="36"/>
                          <w:szCs w:val="36"/>
                        </w:rPr>
                        <w:t xml:space="preserve"> af</w:t>
                      </w:r>
                      <w:r w:rsidR="00FD59D7">
                        <w:rPr>
                          <w:b/>
                          <w:color w:val="7F7F7F" w:themeColor="text1" w:themeTint="80"/>
                          <w:sz w:val="36"/>
                          <w:szCs w:val="36"/>
                        </w:rPr>
                        <w:t xml:space="preserve"> 2 stk. naturgaskedler</w:t>
                      </w:r>
                    </w:p>
                    <w:p w14:paraId="356BA2A5" w14:textId="77777777" w:rsidR="00FD59D7" w:rsidRDefault="00FD59D7" w:rsidP="00FD59D7">
                      <w:pPr>
                        <w:spacing w:line="360" w:lineRule="auto"/>
                        <w:rPr>
                          <w:b/>
                        </w:rPr>
                      </w:pPr>
                      <w:r>
                        <w:rPr>
                          <w:b/>
                        </w:rPr>
                        <w:t>NGF NATURE ENERGY KORSKRO A/S, Lunde Hovedvej 51, 6705 Esbjerg Ø</w:t>
                      </w:r>
                    </w:p>
                    <w:p w14:paraId="7CE566B4" w14:textId="2B7002F5" w:rsidR="00EB47B3" w:rsidRPr="00251B5F" w:rsidRDefault="00FD59D7" w:rsidP="00122137">
                      <w:pPr>
                        <w:spacing w:line="360" w:lineRule="auto"/>
                        <w:rPr>
                          <w:b/>
                        </w:rPr>
                      </w:pPr>
                      <w:r>
                        <w:rPr>
                          <w:b/>
                        </w:rPr>
                        <w:t>29. juni 2018</w:t>
                      </w:r>
                    </w:p>
                  </w:txbxContent>
                </v:textbox>
              </v:shape>
            </w:pict>
          </mc:Fallback>
        </mc:AlternateContent>
      </w:r>
    </w:p>
    <w:p w14:paraId="7327901D" w14:textId="76EF4C07" w:rsidR="00122137" w:rsidRDefault="00122137" w:rsidP="00122137">
      <w:pPr>
        <w:overflowPunct/>
        <w:autoSpaceDE/>
        <w:autoSpaceDN/>
        <w:adjustRightInd/>
        <w:ind w:left="-1418"/>
        <w:textAlignment w:val="auto"/>
      </w:pPr>
      <w:r>
        <w:t xml:space="preserve">                                                                                  </w:t>
      </w:r>
      <w:r w:rsidR="0000708F" w:rsidRPr="003C746F">
        <w:rPr>
          <w:noProof/>
        </w:rPr>
        <w:drawing>
          <wp:inline distT="0" distB="0" distL="0" distR="0" wp14:anchorId="50155115" wp14:editId="1641E60E">
            <wp:extent cx="7550727" cy="6621192"/>
            <wp:effectExtent l="0" t="0" r="0" b="8255"/>
            <wp:docPr id="1" name="Billede 1" descr="C:\Users\sgk\AppData\Local\Microsoft\Windows\INetCache\Content.Outlook\R2H2ZFD8\Miljoegodknd_Industrim_forside_LundeHovedvej51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gk\AppData\Local\Microsoft\Windows\INetCache\Content.Outlook\R2H2ZFD8\Miljoegodknd_Industrim_forside_LundeHovedvej51_20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4446" cy="6633222"/>
                    </a:xfrm>
                    <a:prstGeom prst="rect">
                      <a:avLst/>
                    </a:prstGeom>
                    <a:noFill/>
                    <a:ln>
                      <a:noFill/>
                    </a:ln>
                  </pic:spPr>
                </pic:pic>
              </a:graphicData>
            </a:graphic>
          </wp:inline>
        </w:drawing>
      </w:r>
      <w:r>
        <w:t xml:space="preserve">                                                                      </w:t>
      </w:r>
      <w:r w:rsidRPr="004670EC">
        <w:rPr>
          <w:noProof/>
        </w:rPr>
        <w:drawing>
          <wp:inline distT="0" distB="0" distL="0" distR="0" wp14:anchorId="2D496CC3" wp14:editId="74DE40E4">
            <wp:extent cx="3524250" cy="952500"/>
            <wp:effectExtent l="0" t="0" r="0" b="0"/>
            <wp:docPr id="13" name="Billede 6" descr="K:\Byraadsekr\Borgmesterkontor\Kommunikationssekretariatet\Grafisk\Logo\EK_forv_logo\EK_Teknik_Miljo\EK_TM\1L_1L_Grundregel_TM_outl.wmf"/>
            <wp:cNvGraphicFramePr/>
            <a:graphic xmlns:a="http://schemas.openxmlformats.org/drawingml/2006/main">
              <a:graphicData uri="http://schemas.openxmlformats.org/drawingml/2006/picture">
                <pic:pic xmlns:pic="http://schemas.openxmlformats.org/drawingml/2006/picture">
                  <pic:nvPicPr>
                    <pic:cNvPr id="0" name="Picture 5" descr="K:\Byraadsekr\Borgmesterkontor\Kommunikationssekretariatet\Grafisk\Logo\EK_forv_logo\EK_Teknik_Miljo\EK_TM\1L_1L_Grundregel_TM_outl.wmf"/>
                    <pic:cNvPicPr>
                      <a:picLocks noChangeAspect="1" noChangeArrowheads="1"/>
                    </pic:cNvPicPr>
                  </pic:nvPicPr>
                  <pic:blipFill>
                    <a:blip r:embed="rId9" cstate="print"/>
                    <a:srcRect/>
                    <a:stretch>
                      <a:fillRect/>
                    </a:stretch>
                  </pic:blipFill>
                  <pic:spPr bwMode="auto">
                    <a:xfrm>
                      <a:off x="0" y="0"/>
                      <a:ext cx="3524250" cy="952500"/>
                    </a:xfrm>
                    <a:prstGeom prst="rect">
                      <a:avLst/>
                    </a:prstGeom>
                    <a:noFill/>
                    <a:ln w="9525">
                      <a:noFill/>
                      <a:miter lim="800000"/>
                      <a:headEnd/>
                      <a:tailEnd/>
                    </a:ln>
                  </pic:spPr>
                </pic:pic>
              </a:graphicData>
            </a:graphic>
          </wp:inline>
        </w:drawing>
      </w:r>
    </w:p>
    <w:p w14:paraId="54A1F6EA" w14:textId="77777777" w:rsidR="00B574D5" w:rsidRDefault="00B574D5">
      <w:pPr>
        <w:overflowPunct/>
        <w:autoSpaceDE/>
        <w:autoSpaceDN/>
        <w:adjustRightInd/>
        <w:textAlignment w:val="auto"/>
        <w:rPr>
          <w:rFonts w:ascii="Arial" w:hAnsi="Arial"/>
        </w:rPr>
      </w:pPr>
    </w:p>
    <w:p w14:paraId="2C244FF3" w14:textId="77777777" w:rsidR="00B574D5" w:rsidRDefault="00B574D5">
      <w:pPr>
        <w:overflowPunct/>
        <w:autoSpaceDE/>
        <w:autoSpaceDN/>
        <w:adjustRightInd/>
        <w:textAlignment w:val="auto"/>
        <w:rPr>
          <w:rFonts w:ascii="Arial" w:hAnsi="Arial"/>
        </w:rPr>
      </w:pPr>
      <w:r>
        <w:rPr>
          <w:rFonts w:ascii="Arial" w:hAnsi="Arial"/>
        </w:rPr>
        <w:br w:type="page"/>
      </w:r>
    </w:p>
    <w:p w14:paraId="5865BD23" w14:textId="77777777" w:rsidR="00B574D5" w:rsidRDefault="00B574D5">
      <w:pPr>
        <w:overflowPunct/>
        <w:autoSpaceDE/>
        <w:autoSpaceDN/>
        <w:adjustRightInd/>
        <w:textAlignment w:val="auto"/>
        <w:rPr>
          <w:rFonts w:ascii="Arial" w:hAnsi="Arial"/>
        </w:rPr>
      </w:pPr>
    </w:p>
    <w:p w14:paraId="5215C201" w14:textId="77777777" w:rsidR="00B574D5" w:rsidRDefault="00B574D5">
      <w:pPr>
        <w:overflowPunct/>
        <w:autoSpaceDE/>
        <w:autoSpaceDN/>
        <w:adjustRightInd/>
        <w:textAlignment w:val="auto"/>
        <w:rPr>
          <w:rFonts w:ascii="Arial" w:hAnsi="Arial"/>
        </w:rPr>
      </w:pPr>
    </w:p>
    <w:p w14:paraId="27C0757C" w14:textId="77777777" w:rsidR="00B574D5" w:rsidRDefault="00B574D5">
      <w:pPr>
        <w:overflowPunct/>
        <w:autoSpaceDE/>
        <w:autoSpaceDN/>
        <w:adjustRightInd/>
        <w:textAlignment w:val="auto"/>
        <w:rPr>
          <w:rFonts w:ascii="Arial" w:hAnsi="Arial"/>
        </w:rPr>
      </w:pPr>
    </w:p>
    <w:p w14:paraId="1D67D6B6" w14:textId="77777777" w:rsidR="00B574D5" w:rsidRDefault="00B574D5">
      <w:pPr>
        <w:overflowPunct/>
        <w:autoSpaceDE/>
        <w:autoSpaceDN/>
        <w:adjustRightInd/>
        <w:textAlignment w:val="auto"/>
        <w:rPr>
          <w:rFonts w:ascii="Arial" w:hAnsi="Arial"/>
        </w:rPr>
      </w:pPr>
    </w:p>
    <w:p w14:paraId="33A4D497" w14:textId="77777777" w:rsidR="00B574D5" w:rsidRDefault="00B574D5">
      <w:pPr>
        <w:overflowPunct/>
        <w:autoSpaceDE/>
        <w:autoSpaceDN/>
        <w:adjustRightInd/>
        <w:textAlignment w:val="auto"/>
        <w:rPr>
          <w:rFonts w:ascii="Arial" w:hAnsi="Arial"/>
        </w:rPr>
      </w:pPr>
    </w:p>
    <w:p w14:paraId="557C81D7" w14:textId="77777777" w:rsidR="00B574D5" w:rsidRDefault="00B574D5">
      <w:pPr>
        <w:overflowPunct/>
        <w:autoSpaceDE/>
        <w:autoSpaceDN/>
        <w:adjustRightInd/>
        <w:textAlignment w:val="auto"/>
        <w:rPr>
          <w:rFonts w:ascii="Arial" w:hAnsi="Arial"/>
        </w:rPr>
      </w:pPr>
    </w:p>
    <w:p w14:paraId="248DFEE8" w14:textId="77777777" w:rsidR="00B574D5" w:rsidRDefault="00B574D5">
      <w:pPr>
        <w:overflowPunct/>
        <w:autoSpaceDE/>
        <w:autoSpaceDN/>
        <w:adjustRightInd/>
        <w:textAlignment w:val="auto"/>
        <w:rPr>
          <w:rFonts w:ascii="Arial" w:hAnsi="Arial"/>
        </w:rPr>
      </w:pPr>
    </w:p>
    <w:p w14:paraId="7678D009" w14:textId="77777777" w:rsidR="00B574D5" w:rsidRDefault="00B574D5">
      <w:pPr>
        <w:overflowPunct/>
        <w:autoSpaceDE/>
        <w:autoSpaceDN/>
        <w:adjustRightInd/>
        <w:textAlignment w:val="auto"/>
        <w:rPr>
          <w:rFonts w:ascii="Arial" w:hAnsi="Arial"/>
        </w:rPr>
      </w:pPr>
    </w:p>
    <w:p w14:paraId="13D1ED99" w14:textId="77777777" w:rsidR="00B574D5" w:rsidRDefault="00B574D5">
      <w:pPr>
        <w:overflowPunct/>
        <w:autoSpaceDE/>
        <w:autoSpaceDN/>
        <w:adjustRightInd/>
        <w:textAlignment w:val="auto"/>
        <w:rPr>
          <w:rFonts w:ascii="Arial" w:hAnsi="Arial"/>
        </w:rPr>
      </w:pPr>
    </w:p>
    <w:p w14:paraId="7794B1AA" w14:textId="77777777" w:rsidR="00B574D5" w:rsidRDefault="00B574D5">
      <w:pPr>
        <w:overflowPunct/>
        <w:autoSpaceDE/>
        <w:autoSpaceDN/>
        <w:adjustRightInd/>
        <w:textAlignment w:val="auto"/>
        <w:rPr>
          <w:rFonts w:ascii="Arial" w:hAnsi="Arial"/>
        </w:rPr>
      </w:pPr>
    </w:p>
    <w:p w14:paraId="7A703EEC" w14:textId="5A04A147" w:rsidR="00B574D5" w:rsidRDefault="00B574D5">
      <w:pPr>
        <w:overflowPunct/>
        <w:autoSpaceDE/>
        <w:autoSpaceDN/>
        <w:adjustRightInd/>
        <w:textAlignment w:val="auto"/>
        <w:rPr>
          <w:rFonts w:ascii="Arial" w:hAnsi="Arial"/>
        </w:rPr>
      </w:pPr>
    </w:p>
    <w:p w14:paraId="7EABF89B" w14:textId="77777777" w:rsidR="000422C5" w:rsidRDefault="000422C5">
      <w:pPr>
        <w:overflowPunct/>
        <w:autoSpaceDE/>
        <w:autoSpaceDN/>
        <w:adjustRightInd/>
        <w:textAlignment w:val="auto"/>
        <w:rPr>
          <w:rFonts w:ascii="Arial" w:hAnsi="Arial"/>
        </w:rPr>
      </w:pPr>
    </w:p>
    <w:p w14:paraId="266D4E04" w14:textId="77777777" w:rsidR="000422C5" w:rsidRDefault="000422C5">
      <w:pPr>
        <w:overflowPunct/>
        <w:autoSpaceDE/>
        <w:autoSpaceDN/>
        <w:adjustRightInd/>
        <w:textAlignment w:val="auto"/>
        <w:rPr>
          <w:rFonts w:ascii="Arial" w:hAnsi="Arial"/>
        </w:rPr>
      </w:pPr>
    </w:p>
    <w:p w14:paraId="3F2AD866" w14:textId="77777777" w:rsidR="00B574D5" w:rsidRDefault="00B574D5">
      <w:pPr>
        <w:overflowPunct/>
        <w:autoSpaceDE/>
        <w:autoSpaceDN/>
        <w:adjustRightInd/>
        <w:textAlignment w:val="auto"/>
        <w:rPr>
          <w:rFonts w:ascii="Arial" w:hAnsi="Arial"/>
        </w:rPr>
      </w:pPr>
    </w:p>
    <w:p w14:paraId="69BC93D9" w14:textId="77777777" w:rsidR="00B574D5" w:rsidRDefault="00B574D5">
      <w:pPr>
        <w:overflowPunct/>
        <w:autoSpaceDE/>
        <w:autoSpaceDN/>
        <w:adjustRightInd/>
        <w:textAlignment w:val="auto"/>
        <w:rPr>
          <w:rFonts w:ascii="Arial" w:hAnsi="Arial"/>
        </w:rPr>
      </w:pPr>
    </w:p>
    <w:p w14:paraId="0280E106" w14:textId="77777777" w:rsidR="00B574D5" w:rsidRDefault="00B574D5">
      <w:pPr>
        <w:overflowPunct/>
        <w:autoSpaceDE/>
        <w:autoSpaceDN/>
        <w:adjustRightInd/>
        <w:textAlignment w:val="auto"/>
        <w:rPr>
          <w:rFonts w:ascii="Arial" w:hAnsi="Arial"/>
        </w:rPr>
      </w:pPr>
    </w:p>
    <w:p w14:paraId="254559F4" w14:textId="77777777" w:rsidR="00B574D5" w:rsidRDefault="00B574D5">
      <w:pPr>
        <w:overflowPunct/>
        <w:autoSpaceDE/>
        <w:autoSpaceDN/>
        <w:adjustRightInd/>
        <w:textAlignment w:val="auto"/>
        <w:rPr>
          <w:rFonts w:ascii="Arial" w:hAnsi="Arial"/>
        </w:rPr>
      </w:pPr>
    </w:p>
    <w:p w14:paraId="7098B703" w14:textId="77777777" w:rsidR="00B574D5" w:rsidRDefault="00B574D5">
      <w:pPr>
        <w:overflowPunct/>
        <w:autoSpaceDE/>
        <w:autoSpaceDN/>
        <w:adjustRightInd/>
        <w:textAlignment w:val="auto"/>
        <w:rPr>
          <w:rFonts w:ascii="Arial" w:hAnsi="Arial"/>
        </w:rPr>
      </w:pPr>
    </w:p>
    <w:p w14:paraId="2DB1E8F9" w14:textId="77777777" w:rsidR="00B574D5" w:rsidRDefault="00B574D5">
      <w:pPr>
        <w:overflowPunct/>
        <w:autoSpaceDE/>
        <w:autoSpaceDN/>
        <w:adjustRightInd/>
        <w:textAlignment w:val="auto"/>
        <w:rPr>
          <w:rFonts w:ascii="Arial" w:hAnsi="Arial"/>
        </w:rPr>
      </w:pPr>
    </w:p>
    <w:p w14:paraId="1D436E1A" w14:textId="77777777" w:rsidR="00B574D5" w:rsidRDefault="00B574D5">
      <w:pPr>
        <w:overflowPunct/>
        <w:autoSpaceDE/>
        <w:autoSpaceDN/>
        <w:adjustRightInd/>
        <w:textAlignment w:val="auto"/>
        <w:rPr>
          <w:rFonts w:ascii="Arial" w:hAnsi="Arial"/>
        </w:rPr>
      </w:pPr>
    </w:p>
    <w:p w14:paraId="3EE3A686" w14:textId="77777777" w:rsidR="00B574D5" w:rsidRDefault="00B574D5">
      <w:pPr>
        <w:overflowPunct/>
        <w:autoSpaceDE/>
        <w:autoSpaceDN/>
        <w:adjustRightInd/>
        <w:textAlignment w:val="auto"/>
        <w:rPr>
          <w:rFonts w:ascii="Arial" w:hAnsi="Arial"/>
        </w:rPr>
      </w:pPr>
    </w:p>
    <w:p w14:paraId="3E783CAB" w14:textId="77777777" w:rsidR="00B574D5" w:rsidRDefault="00B574D5">
      <w:pPr>
        <w:overflowPunct/>
        <w:autoSpaceDE/>
        <w:autoSpaceDN/>
        <w:adjustRightInd/>
        <w:textAlignment w:val="auto"/>
        <w:rPr>
          <w:rFonts w:ascii="Arial" w:hAnsi="Arial"/>
        </w:rPr>
      </w:pPr>
    </w:p>
    <w:p w14:paraId="25BC4BBB" w14:textId="77777777" w:rsidR="00B574D5" w:rsidRDefault="00B574D5">
      <w:pPr>
        <w:overflowPunct/>
        <w:autoSpaceDE/>
        <w:autoSpaceDN/>
        <w:adjustRightInd/>
        <w:textAlignment w:val="auto"/>
        <w:rPr>
          <w:rFonts w:ascii="Arial" w:hAnsi="Arial"/>
        </w:rPr>
      </w:pPr>
    </w:p>
    <w:p w14:paraId="43B21615" w14:textId="77777777" w:rsidR="00B574D5" w:rsidRDefault="00B574D5">
      <w:pPr>
        <w:overflowPunct/>
        <w:autoSpaceDE/>
        <w:autoSpaceDN/>
        <w:adjustRightInd/>
        <w:textAlignment w:val="auto"/>
        <w:rPr>
          <w:rFonts w:ascii="Arial" w:hAnsi="Arial"/>
        </w:rPr>
      </w:pPr>
    </w:p>
    <w:p w14:paraId="2205F29B" w14:textId="77777777" w:rsidR="00B574D5" w:rsidRDefault="00B574D5">
      <w:pPr>
        <w:overflowPunct/>
        <w:autoSpaceDE/>
        <w:autoSpaceDN/>
        <w:adjustRightInd/>
        <w:textAlignment w:val="auto"/>
        <w:rPr>
          <w:rFonts w:ascii="Arial" w:hAnsi="Arial"/>
        </w:rPr>
      </w:pPr>
    </w:p>
    <w:p w14:paraId="5938E904" w14:textId="77777777" w:rsidR="00B574D5" w:rsidRDefault="00B574D5">
      <w:pPr>
        <w:overflowPunct/>
        <w:autoSpaceDE/>
        <w:autoSpaceDN/>
        <w:adjustRightInd/>
        <w:textAlignment w:val="auto"/>
        <w:rPr>
          <w:rFonts w:ascii="Arial" w:hAnsi="Arial"/>
        </w:rPr>
      </w:pPr>
    </w:p>
    <w:p w14:paraId="77502DF2" w14:textId="77777777" w:rsidR="00B574D5" w:rsidRDefault="00B574D5">
      <w:pPr>
        <w:overflowPunct/>
        <w:autoSpaceDE/>
        <w:autoSpaceDN/>
        <w:adjustRightInd/>
        <w:textAlignment w:val="auto"/>
        <w:rPr>
          <w:rFonts w:ascii="Arial" w:hAnsi="Arial"/>
        </w:rPr>
      </w:pPr>
    </w:p>
    <w:p w14:paraId="59FF818B" w14:textId="77777777" w:rsidR="00B574D5" w:rsidRDefault="00B574D5">
      <w:pPr>
        <w:overflowPunct/>
        <w:autoSpaceDE/>
        <w:autoSpaceDN/>
        <w:adjustRightInd/>
        <w:textAlignment w:val="auto"/>
        <w:rPr>
          <w:rFonts w:ascii="Arial" w:hAnsi="Arial"/>
        </w:rPr>
      </w:pPr>
    </w:p>
    <w:p w14:paraId="3A19893D" w14:textId="77777777" w:rsidR="00B574D5" w:rsidRDefault="00B574D5">
      <w:pPr>
        <w:overflowPunct/>
        <w:autoSpaceDE/>
        <w:autoSpaceDN/>
        <w:adjustRightInd/>
        <w:textAlignment w:val="auto"/>
        <w:rPr>
          <w:rFonts w:ascii="Arial" w:hAnsi="Arial"/>
        </w:rPr>
      </w:pPr>
    </w:p>
    <w:p w14:paraId="00B2B78A" w14:textId="77777777" w:rsidR="00B574D5" w:rsidRDefault="00B574D5">
      <w:pPr>
        <w:overflowPunct/>
        <w:autoSpaceDE/>
        <w:autoSpaceDN/>
        <w:adjustRightInd/>
        <w:textAlignment w:val="auto"/>
        <w:rPr>
          <w:rFonts w:ascii="Arial" w:hAnsi="Arial"/>
        </w:rPr>
      </w:pPr>
    </w:p>
    <w:p w14:paraId="6337DC75" w14:textId="77777777" w:rsidR="00B574D5" w:rsidRDefault="00B574D5">
      <w:pPr>
        <w:overflowPunct/>
        <w:autoSpaceDE/>
        <w:autoSpaceDN/>
        <w:adjustRightInd/>
        <w:textAlignment w:val="auto"/>
        <w:rPr>
          <w:rFonts w:ascii="Arial" w:hAnsi="Arial"/>
        </w:rPr>
      </w:pPr>
    </w:p>
    <w:p w14:paraId="71115E9A" w14:textId="77777777" w:rsidR="00B574D5" w:rsidRDefault="00B574D5">
      <w:pPr>
        <w:overflowPunct/>
        <w:autoSpaceDE/>
        <w:autoSpaceDN/>
        <w:adjustRightInd/>
        <w:textAlignment w:val="auto"/>
        <w:rPr>
          <w:rFonts w:ascii="Arial" w:hAnsi="Arial"/>
        </w:rPr>
      </w:pPr>
    </w:p>
    <w:p w14:paraId="4267270B" w14:textId="77777777" w:rsidR="00B574D5" w:rsidRDefault="00B574D5">
      <w:pPr>
        <w:overflowPunct/>
        <w:autoSpaceDE/>
        <w:autoSpaceDN/>
        <w:adjustRightInd/>
        <w:textAlignment w:val="auto"/>
        <w:rPr>
          <w:rFonts w:ascii="Arial" w:hAnsi="Arial"/>
        </w:rPr>
      </w:pPr>
    </w:p>
    <w:p w14:paraId="0A519675" w14:textId="77777777" w:rsidR="00B574D5" w:rsidRDefault="00B574D5">
      <w:pPr>
        <w:overflowPunct/>
        <w:autoSpaceDE/>
        <w:autoSpaceDN/>
        <w:adjustRightInd/>
        <w:textAlignment w:val="auto"/>
        <w:rPr>
          <w:rFonts w:ascii="Arial" w:hAnsi="Arial"/>
        </w:rPr>
      </w:pPr>
    </w:p>
    <w:p w14:paraId="7705C896" w14:textId="77777777" w:rsidR="00B574D5" w:rsidRDefault="00B574D5">
      <w:pPr>
        <w:overflowPunct/>
        <w:autoSpaceDE/>
        <w:autoSpaceDN/>
        <w:adjustRightInd/>
        <w:textAlignment w:val="auto"/>
        <w:rPr>
          <w:rFonts w:ascii="Arial" w:hAnsi="Arial"/>
        </w:rPr>
      </w:pPr>
    </w:p>
    <w:p w14:paraId="33ED2AA3" w14:textId="77777777" w:rsidR="00B574D5" w:rsidRDefault="00B574D5">
      <w:pPr>
        <w:overflowPunct/>
        <w:autoSpaceDE/>
        <w:autoSpaceDN/>
        <w:adjustRightInd/>
        <w:textAlignment w:val="auto"/>
        <w:rPr>
          <w:rFonts w:ascii="Arial" w:hAnsi="Arial"/>
        </w:rPr>
      </w:pPr>
    </w:p>
    <w:p w14:paraId="2C898AB4" w14:textId="77777777" w:rsidR="00B574D5" w:rsidRDefault="00B574D5">
      <w:pPr>
        <w:overflowPunct/>
        <w:autoSpaceDE/>
        <w:autoSpaceDN/>
        <w:adjustRightInd/>
        <w:textAlignment w:val="auto"/>
        <w:rPr>
          <w:rFonts w:ascii="Arial" w:hAnsi="Arial"/>
        </w:rPr>
      </w:pPr>
    </w:p>
    <w:p w14:paraId="339AECEA" w14:textId="77777777" w:rsidR="00B574D5" w:rsidRDefault="00B574D5">
      <w:pPr>
        <w:overflowPunct/>
        <w:autoSpaceDE/>
        <w:autoSpaceDN/>
        <w:adjustRightInd/>
        <w:textAlignment w:val="auto"/>
        <w:rPr>
          <w:rFonts w:ascii="Arial" w:hAnsi="Arial"/>
        </w:rPr>
      </w:pPr>
    </w:p>
    <w:p w14:paraId="2974A7A4" w14:textId="77777777" w:rsidR="00B574D5" w:rsidRDefault="00B574D5">
      <w:pPr>
        <w:overflowPunct/>
        <w:autoSpaceDE/>
        <w:autoSpaceDN/>
        <w:adjustRightInd/>
        <w:textAlignment w:val="auto"/>
        <w:rPr>
          <w:rFonts w:ascii="Arial" w:hAnsi="Arial"/>
        </w:rPr>
      </w:pPr>
    </w:p>
    <w:p w14:paraId="7B500545" w14:textId="77777777" w:rsidR="00B574D5" w:rsidRDefault="00B574D5">
      <w:pPr>
        <w:overflowPunct/>
        <w:autoSpaceDE/>
        <w:autoSpaceDN/>
        <w:adjustRightInd/>
        <w:textAlignment w:val="auto"/>
        <w:rPr>
          <w:rFonts w:ascii="Arial" w:hAnsi="Arial"/>
        </w:rPr>
      </w:pPr>
    </w:p>
    <w:p w14:paraId="47E72396" w14:textId="77777777" w:rsidR="00B574D5" w:rsidRDefault="00B574D5">
      <w:pPr>
        <w:overflowPunct/>
        <w:autoSpaceDE/>
        <w:autoSpaceDN/>
        <w:adjustRightInd/>
        <w:textAlignment w:val="auto"/>
        <w:rPr>
          <w:rFonts w:ascii="Arial" w:hAnsi="Arial"/>
        </w:rPr>
      </w:pPr>
    </w:p>
    <w:p w14:paraId="094D08F0" w14:textId="77777777" w:rsidR="00B574D5" w:rsidRDefault="00B574D5">
      <w:pPr>
        <w:overflowPunct/>
        <w:autoSpaceDE/>
        <w:autoSpaceDN/>
        <w:adjustRightInd/>
        <w:textAlignment w:val="auto"/>
        <w:rPr>
          <w:rFonts w:ascii="Arial" w:hAnsi="Arial"/>
        </w:rPr>
      </w:pPr>
    </w:p>
    <w:p w14:paraId="597F9876" w14:textId="77777777" w:rsidR="00B574D5" w:rsidRDefault="00B574D5">
      <w:pPr>
        <w:overflowPunct/>
        <w:autoSpaceDE/>
        <w:autoSpaceDN/>
        <w:adjustRightInd/>
        <w:textAlignment w:val="auto"/>
        <w:rPr>
          <w:rFonts w:ascii="Arial" w:hAnsi="Arial"/>
        </w:rPr>
      </w:pPr>
    </w:p>
    <w:p w14:paraId="0F08BD5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ESBJERG KOMMUNE</w:t>
      </w:r>
    </w:p>
    <w:p w14:paraId="5D54573E"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Industrimiljø</w:t>
      </w:r>
    </w:p>
    <w:p w14:paraId="07A3DEE9"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Torvegade 74</w:t>
      </w:r>
    </w:p>
    <w:p w14:paraId="34AB4E03"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6700 Esbjerg</w:t>
      </w:r>
    </w:p>
    <w:p w14:paraId="2ADC99DD"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Telefon</w:t>
      </w:r>
      <w:r w:rsidRPr="00C57805">
        <w:rPr>
          <w:sz w:val="16"/>
          <w:szCs w:val="16"/>
        </w:rPr>
        <w:tab/>
        <w:t>7616 1616</w:t>
      </w:r>
    </w:p>
    <w:p w14:paraId="6C0785C7"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E-mail</w:t>
      </w:r>
      <w:r w:rsidRPr="00C57805">
        <w:rPr>
          <w:sz w:val="16"/>
          <w:szCs w:val="16"/>
        </w:rPr>
        <w:tab/>
        <w:t>miljo@esbjergkommune.dk</w:t>
      </w:r>
    </w:p>
    <w:p w14:paraId="77A422F8"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sz w:val="16"/>
          <w:szCs w:val="16"/>
        </w:rPr>
        <w:t>Web</w:t>
      </w:r>
      <w:r w:rsidRPr="00C57805">
        <w:rPr>
          <w:sz w:val="16"/>
          <w:szCs w:val="16"/>
        </w:rPr>
        <w:tab/>
        <w:t>www.esbjergkommune.dk</w:t>
      </w:r>
    </w:p>
    <w:p w14:paraId="6EDE71B6"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p>
    <w:p w14:paraId="66BD496D" w14:textId="4D22CDE2"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 nr.: </w:t>
      </w:r>
      <w:r w:rsidR="000422C5">
        <w:rPr>
          <w:b/>
          <w:sz w:val="16"/>
          <w:szCs w:val="16"/>
        </w:rPr>
        <w:t>18/10776</w:t>
      </w:r>
    </w:p>
    <w:p w14:paraId="06B6D39C" w14:textId="5F692A91" w:rsidR="00B574D5" w:rsidRPr="00C57805" w:rsidRDefault="00B574D5" w:rsidP="00B574D5">
      <w:pPr>
        <w:pBdr>
          <w:top w:val="single" w:sz="4" w:space="1" w:color="auto"/>
          <w:left w:val="single" w:sz="4" w:space="4" w:color="auto"/>
          <w:bottom w:val="single" w:sz="4" w:space="1" w:color="auto"/>
          <w:right w:val="single" w:sz="4" w:space="4" w:color="auto"/>
        </w:pBdr>
        <w:spacing w:after="120"/>
        <w:rPr>
          <w:b/>
          <w:sz w:val="16"/>
          <w:szCs w:val="16"/>
        </w:rPr>
      </w:pPr>
      <w:r w:rsidRPr="00C57805">
        <w:rPr>
          <w:b/>
          <w:sz w:val="16"/>
          <w:szCs w:val="16"/>
        </w:rPr>
        <w:t xml:space="preserve">Sagsansvarlig: </w:t>
      </w:r>
      <w:r w:rsidR="000422C5">
        <w:rPr>
          <w:b/>
          <w:sz w:val="16"/>
          <w:szCs w:val="16"/>
        </w:rPr>
        <w:t>Sonja Knudsen</w:t>
      </w:r>
    </w:p>
    <w:p w14:paraId="2EE0C890" w14:textId="77777777" w:rsidR="00B574D5" w:rsidRPr="00C57805" w:rsidRDefault="00B574D5" w:rsidP="00B574D5">
      <w:pPr>
        <w:pBdr>
          <w:top w:val="single" w:sz="4" w:space="1" w:color="auto"/>
          <w:left w:val="single" w:sz="4" w:space="4" w:color="auto"/>
          <w:bottom w:val="single" w:sz="4" w:space="1" w:color="auto"/>
          <w:right w:val="single" w:sz="4" w:space="4" w:color="auto"/>
        </w:pBdr>
        <w:spacing w:after="120"/>
        <w:rPr>
          <w:sz w:val="16"/>
          <w:szCs w:val="16"/>
        </w:rPr>
      </w:pPr>
      <w:r w:rsidRPr="00C57805">
        <w:rPr>
          <w:b/>
          <w:sz w:val="16"/>
          <w:szCs w:val="16"/>
        </w:rPr>
        <w:t>Copyright</w:t>
      </w:r>
      <w:r w:rsidRPr="00C57805">
        <w:rPr>
          <w:sz w:val="16"/>
          <w:szCs w:val="16"/>
        </w:rPr>
        <w:t>: Alle kort og luftfoto: copyright DDO ®, ©COWI</w:t>
      </w:r>
    </w:p>
    <w:p w14:paraId="007AFB55" w14:textId="77777777" w:rsidR="00B574D5" w:rsidRDefault="00B574D5" w:rsidP="00B574D5">
      <w:pPr>
        <w:sectPr w:rsidR="00B574D5" w:rsidSect="00BC6940">
          <w:pgSz w:w="11906" w:h="16838"/>
          <w:pgMar w:top="1701" w:right="1416" w:bottom="1701" w:left="1418" w:header="708" w:footer="708" w:gutter="0"/>
          <w:cols w:space="708"/>
          <w:docGrid w:linePitch="360"/>
        </w:sectPr>
      </w:pPr>
    </w:p>
    <w:p w14:paraId="07912562" w14:textId="55DB7C07" w:rsidR="004C44F2" w:rsidRDefault="004C44F2" w:rsidP="00556012">
      <w:pPr>
        <w:rPr>
          <w:sz w:val="28"/>
        </w:rPr>
      </w:pPr>
      <w:bookmarkStart w:id="0" w:name="Startmodtagerblok"/>
      <w:bookmarkStart w:id="1" w:name="Starttekst"/>
      <w:bookmarkEnd w:id="0"/>
      <w:r>
        <w:rPr>
          <w:sz w:val="28"/>
        </w:rPr>
        <w:t>Miljøgodkendelse af</w:t>
      </w:r>
      <w:r w:rsidR="00C075D3">
        <w:rPr>
          <w:sz w:val="28"/>
        </w:rPr>
        <w:t xml:space="preserve"> 2 stk. naturgaskedler</w:t>
      </w:r>
    </w:p>
    <w:p w14:paraId="6653C371" w14:textId="77777777" w:rsidR="004C44F2" w:rsidRDefault="004C44F2" w:rsidP="00556012">
      <w:pPr>
        <w:rPr>
          <w:sz w:val="28"/>
        </w:rPr>
      </w:pPr>
    </w:p>
    <w:p w14:paraId="248CB869" w14:textId="77777777" w:rsidR="00C075D3" w:rsidRDefault="00C075D3" w:rsidP="00C075D3">
      <w:pPr>
        <w:rPr>
          <w:sz w:val="24"/>
          <w:szCs w:val="24"/>
        </w:rPr>
      </w:pPr>
      <w:r>
        <w:rPr>
          <w:sz w:val="24"/>
          <w:szCs w:val="24"/>
        </w:rPr>
        <w:t>NGF NATURE ENERGY KORSKRO A/S</w:t>
      </w:r>
    </w:p>
    <w:p w14:paraId="458B4ED0" w14:textId="77777777" w:rsidR="00C075D3" w:rsidRDefault="00C075D3" w:rsidP="00C075D3">
      <w:pPr>
        <w:rPr>
          <w:sz w:val="24"/>
          <w:szCs w:val="24"/>
        </w:rPr>
      </w:pPr>
      <w:r>
        <w:rPr>
          <w:sz w:val="24"/>
          <w:szCs w:val="24"/>
        </w:rPr>
        <w:t>Lunde Hovedvej 51</w:t>
      </w:r>
    </w:p>
    <w:p w14:paraId="0C5B6406" w14:textId="77777777" w:rsidR="00C075D3" w:rsidRDefault="00C075D3" w:rsidP="00C075D3">
      <w:pPr>
        <w:rPr>
          <w:sz w:val="24"/>
          <w:szCs w:val="24"/>
        </w:rPr>
      </w:pPr>
      <w:r>
        <w:rPr>
          <w:sz w:val="24"/>
          <w:szCs w:val="24"/>
        </w:rPr>
        <w:t>6705 Esbjerg Ø</w:t>
      </w:r>
    </w:p>
    <w:p w14:paraId="33CE72FA" w14:textId="77777777" w:rsidR="004C44F2" w:rsidRDefault="004C44F2" w:rsidP="00556012">
      <w:pPr>
        <w:rPr>
          <w:sz w:val="24"/>
          <w:szCs w:val="24"/>
        </w:rPr>
      </w:pPr>
    </w:p>
    <w:p w14:paraId="121DBB1D" w14:textId="77777777" w:rsidR="004C44F2" w:rsidRDefault="004C44F2" w:rsidP="00556012">
      <w:pPr>
        <w:rPr>
          <w:sz w:val="24"/>
          <w:szCs w:val="24"/>
        </w:rPr>
      </w:pPr>
    </w:p>
    <w:p w14:paraId="199FF64B" w14:textId="77777777" w:rsidR="004C44F2" w:rsidRDefault="004C44F2" w:rsidP="00556012">
      <w:pPr>
        <w:rPr>
          <w:sz w:val="24"/>
          <w:szCs w:val="24"/>
        </w:rPr>
      </w:pPr>
    </w:p>
    <w:p w14:paraId="28B85BE9" w14:textId="77777777" w:rsidR="004C44F2" w:rsidRDefault="004C44F2" w:rsidP="00556012">
      <w:pPr>
        <w:rPr>
          <w:sz w:val="24"/>
          <w:szCs w:val="24"/>
        </w:rPr>
      </w:pPr>
    </w:p>
    <w:p w14:paraId="43AACA1E" w14:textId="77777777" w:rsidR="004C44F2" w:rsidRDefault="004C44F2" w:rsidP="00556012">
      <w:pPr>
        <w:rPr>
          <w:sz w:val="24"/>
          <w:szCs w:val="24"/>
        </w:rPr>
      </w:pPr>
    </w:p>
    <w:p w14:paraId="0A18BDE3" w14:textId="77777777" w:rsidR="004C44F2" w:rsidRDefault="004C44F2" w:rsidP="00556012">
      <w:pPr>
        <w:rPr>
          <w:sz w:val="24"/>
          <w:szCs w:val="24"/>
        </w:rPr>
      </w:pPr>
    </w:p>
    <w:p w14:paraId="723970E6" w14:textId="77777777" w:rsidR="004C44F2" w:rsidRDefault="004C44F2" w:rsidP="00556012">
      <w:pPr>
        <w:rPr>
          <w:sz w:val="24"/>
          <w:szCs w:val="24"/>
        </w:rPr>
      </w:pPr>
    </w:p>
    <w:p w14:paraId="2E06254B" w14:textId="77777777" w:rsidR="007C2A38" w:rsidRDefault="007C2A38" w:rsidP="007C2A38">
      <w:pPr>
        <w:ind w:left="2694" w:hanging="2694"/>
      </w:pPr>
      <w:r>
        <w:t>Matrikelnummer:</w:t>
      </w:r>
      <w:r w:rsidRPr="00707F78">
        <w:tab/>
      </w:r>
      <w:r>
        <w:t>3g Lunde, Esbjerg Jorder</w:t>
      </w:r>
    </w:p>
    <w:p w14:paraId="3CD1889C" w14:textId="77777777" w:rsidR="007C2A38" w:rsidRDefault="007C2A38" w:rsidP="007C2A38">
      <w:pPr>
        <w:ind w:left="2694" w:hanging="2694"/>
      </w:pPr>
      <w:r>
        <w:t>CVR-nummer</w:t>
      </w:r>
      <w:r>
        <w:tab/>
        <w:t>34 71 16 31</w:t>
      </w:r>
    </w:p>
    <w:p w14:paraId="4D72A4C2" w14:textId="77777777" w:rsidR="007C2A38" w:rsidRDefault="007C2A38" w:rsidP="007C2A38">
      <w:pPr>
        <w:ind w:left="2694" w:hanging="2694"/>
      </w:pPr>
      <w:r>
        <w:t>P-nummer:</w:t>
      </w:r>
      <w:r>
        <w:tab/>
        <w:t>1.017.960.438</w:t>
      </w:r>
    </w:p>
    <w:p w14:paraId="42278962" w14:textId="77777777" w:rsidR="007C2A38" w:rsidRDefault="007C2A38" w:rsidP="007C2A38">
      <w:pPr>
        <w:ind w:left="2694" w:hanging="2694"/>
      </w:pPr>
    </w:p>
    <w:p w14:paraId="01CE4574" w14:textId="77777777" w:rsidR="007C2A38" w:rsidRDefault="007C2A38" w:rsidP="007C2A38">
      <w:pPr>
        <w:ind w:left="2694" w:hanging="2694"/>
      </w:pPr>
      <w:r>
        <w:t>Listepunkt:</w:t>
      </w:r>
      <w:r>
        <w:tab/>
        <w:t>Hovedaktivitet: 5.3.b)i</w:t>
      </w:r>
    </w:p>
    <w:p w14:paraId="614B263D" w14:textId="77777777" w:rsidR="007C2A38" w:rsidRDefault="007C2A38" w:rsidP="007C2A38">
      <w:pPr>
        <w:ind w:left="2694" w:hanging="2694"/>
      </w:pPr>
      <w:r>
        <w:tab/>
        <w:t>Nyttiggørelse eller en blanding af nyttiggørelse og bortskaffelse af ikke-farligt affald, hvor kapaciteten er større end 75. tons/dag, og hvorunder en eller flere af følgende aktiviteter finder sted, dog undtaget aktiviteter omfattet af direktiv 91/271/EØF om rensning af byspildevand:</w:t>
      </w:r>
    </w:p>
    <w:p w14:paraId="1B06EDB9" w14:textId="77777777" w:rsidR="007C2A38" w:rsidRDefault="007C2A38" w:rsidP="007C2A38">
      <w:pPr>
        <w:ind w:left="2694" w:hanging="2694"/>
      </w:pPr>
      <w:r>
        <w:tab/>
        <w:t>i) Biologisk behandling</w:t>
      </w:r>
    </w:p>
    <w:p w14:paraId="73DA8A7A" w14:textId="77777777" w:rsidR="007C2A38" w:rsidRDefault="007C2A38" w:rsidP="007C2A38">
      <w:pPr>
        <w:ind w:left="2694" w:hanging="2694"/>
      </w:pPr>
    </w:p>
    <w:p w14:paraId="21FF53F9" w14:textId="77777777" w:rsidR="007C2A38" w:rsidRPr="00000E8A" w:rsidRDefault="007C2A38" w:rsidP="007C2A38">
      <w:pPr>
        <w:ind w:left="2694" w:hanging="2694"/>
      </w:pPr>
    </w:p>
    <w:p w14:paraId="5B452F6D" w14:textId="77777777" w:rsidR="007C2A38" w:rsidRDefault="007C2A38" w:rsidP="007C2A38">
      <w:pPr>
        <w:ind w:left="2694" w:hanging="2694"/>
      </w:pPr>
      <w:r w:rsidRPr="00000E8A">
        <w:tab/>
        <w:t xml:space="preserve">Biaktivitet: </w:t>
      </w:r>
      <w:r>
        <w:t>G201</w:t>
      </w:r>
    </w:p>
    <w:p w14:paraId="08395CBE" w14:textId="77777777" w:rsidR="007C2A38" w:rsidRPr="00000E8A" w:rsidRDefault="007C2A38" w:rsidP="007C2A38">
      <w:pPr>
        <w:ind w:left="2694" w:hanging="2694"/>
      </w:pPr>
      <w:r>
        <w:tab/>
        <w:t>Kraftproducerende anlæg, varmeproducerende anlæg, gasturbineanlæg og motoranlæg med en samlet nominel indfyret termisk effekt på mere end eller lig med 5 MW og mindre end 50 MW.</w:t>
      </w:r>
    </w:p>
    <w:p w14:paraId="1BA786F8" w14:textId="77777777" w:rsidR="007C2A38" w:rsidRDefault="007C2A38" w:rsidP="007C2A38"/>
    <w:p w14:paraId="04F19670" w14:textId="77777777" w:rsidR="007C2A38" w:rsidRDefault="007C2A38" w:rsidP="007C2A38"/>
    <w:p w14:paraId="4324FEF5" w14:textId="77777777" w:rsidR="007C2A38" w:rsidRDefault="007C2A38" w:rsidP="007C2A38"/>
    <w:p w14:paraId="7D55E6A6" w14:textId="77777777" w:rsidR="007C2A38" w:rsidRDefault="007C2A38" w:rsidP="007C2A38"/>
    <w:p w14:paraId="637E72DA" w14:textId="77777777" w:rsidR="007C2A38" w:rsidRDefault="007C2A38" w:rsidP="007C2A38">
      <w:r>
        <w:t>Miljøgodkendelsen omfatter:</w:t>
      </w:r>
    </w:p>
    <w:p w14:paraId="0508FB7A" w14:textId="77777777" w:rsidR="007C2A38" w:rsidRDefault="007C2A38" w:rsidP="007C2A38">
      <w:r>
        <w:t>2 stk. naturgaskedler med samlet nominel indfyret effekt større end 5 MW</w:t>
      </w:r>
    </w:p>
    <w:p w14:paraId="44A42879" w14:textId="77777777" w:rsidR="007C2A38" w:rsidRDefault="007C2A38" w:rsidP="007C2A38">
      <w:r>
        <w:t>Ændring af vilkår i eksisterende miljøgodkendelse af biogasanlæg meddelt den 24.10.2016</w:t>
      </w:r>
    </w:p>
    <w:p w14:paraId="68B189CA" w14:textId="77777777" w:rsidR="007C2A38" w:rsidRDefault="007C2A38" w:rsidP="007C2A38">
      <w:r>
        <w:t>Ændring af listepunkt fra G202 til G201</w:t>
      </w:r>
    </w:p>
    <w:p w14:paraId="3EBFDA8D" w14:textId="77777777" w:rsidR="004C44F2" w:rsidRDefault="004C44F2" w:rsidP="00556012"/>
    <w:p w14:paraId="613027E4" w14:textId="77777777" w:rsidR="004C44F2" w:rsidRDefault="004C44F2" w:rsidP="00556012"/>
    <w:p w14:paraId="0F773969" w14:textId="77777777" w:rsidR="004C44F2" w:rsidRDefault="004C44F2" w:rsidP="00556012"/>
    <w:p w14:paraId="6BE233FA" w14:textId="77777777" w:rsidR="004C44F2" w:rsidRDefault="004C44F2" w:rsidP="00556012"/>
    <w:p w14:paraId="5FF0FEEC" w14:textId="77777777" w:rsidR="004C44F2" w:rsidRDefault="004C44F2" w:rsidP="00556012"/>
    <w:p w14:paraId="48FA60D1" w14:textId="77777777" w:rsidR="00110FC2" w:rsidRDefault="00110FC2" w:rsidP="00556012"/>
    <w:p w14:paraId="48610758" w14:textId="77777777" w:rsidR="00110FC2" w:rsidRDefault="00110FC2" w:rsidP="00556012"/>
    <w:p w14:paraId="3B707C60" w14:textId="77777777" w:rsidR="004C44F2" w:rsidRDefault="004C44F2" w:rsidP="00556012"/>
    <w:p w14:paraId="2BE8CBF8" w14:textId="77777777" w:rsidR="007C2A38" w:rsidRDefault="007C2A38" w:rsidP="00556012"/>
    <w:p w14:paraId="1CE5B932" w14:textId="77777777" w:rsidR="007C2A38" w:rsidRDefault="007C2A38" w:rsidP="00556012"/>
    <w:p w14:paraId="53E6E327" w14:textId="170E29A3" w:rsidR="0015731C" w:rsidRDefault="00F7508C" w:rsidP="0015731C">
      <w:r>
        <w:t>A</w:t>
      </w:r>
      <w:r w:rsidR="00A67F96">
        <w:t>nnonceres</w:t>
      </w:r>
      <w:r w:rsidR="0015731C">
        <w:t xml:space="preserve"> </w:t>
      </w:r>
      <w:r w:rsidR="00A67F96">
        <w:t xml:space="preserve">den </w:t>
      </w:r>
      <w:r w:rsidR="007C2A38">
        <w:t xml:space="preserve">29. juni 2018 </w:t>
      </w:r>
      <w:r w:rsidR="0015731C">
        <w:t xml:space="preserve">på </w:t>
      </w:r>
      <w:r w:rsidR="00A67F96">
        <w:t xml:space="preserve">DMA – Digital Miljøadministration </w:t>
      </w:r>
      <w:hyperlink r:id="rId10" w:history="1">
        <w:r w:rsidR="00A67F96" w:rsidRPr="008663C5">
          <w:rPr>
            <w:rStyle w:val="Hyperlink"/>
          </w:rPr>
          <w:t>www.dma.mst.dk</w:t>
        </w:r>
      </w:hyperlink>
    </w:p>
    <w:p w14:paraId="39230E0B" w14:textId="45B2D25C" w:rsidR="004C44F2" w:rsidRDefault="004C44F2" w:rsidP="00556012">
      <w:r>
        <w:t>Klagefristen udløber den</w:t>
      </w:r>
      <w:r w:rsidR="00270FDC">
        <w:t xml:space="preserve"> </w:t>
      </w:r>
      <w:r w:rsidR="007C2A38">
        <w:t>27. juli 2018</w:t>
      </w:r>
    </w:p>
    <w:p w14:paraId="10DE843B" w14:textId="6DC87AFF" w:rsidR="004C44F2" w:rsidRDefault="004C44F2" w:rsidP="00556012">
      <w:r>
        <w:t>Søgsmålsfristen udløber den</w:t>
      </w:r>
      <w:r w:rsidR="00270FDC">
        <w:t xml:space="preserve"> </w:t>
      </w:r>
      <w:r w:rsidR="007C2A38">
        <w:t>2. januar 2019</w:t>
      </w:r>
    </w:p>
    <w:p w14:paraId="147008B3" w14:textId="77777777" w:rsidR="00556012" w:rsidRDefault="00556012" w:rsidP="00556012">
      <w:pPr>
        <w:rPr>
          <w:b/>
          <w:bCs/>
          <w:sz w:val="28"/>
          <w:szCs w:val="28"/>
        </w:rPr>
      </w:pPr>
      <w:r w:rsidRPr="001D60E9">
        <w:rPr>
          <w:sz w:val="28"/>
        </w:rPr>
        <w:br w:type="page"/>
      </w:r>
      <w:r>
        <w:rPr>
          <w:b/>
          <w:bCs/>
          <w:sz w:val="28"/>
          <w:szCs w:val="28"/>
        </w:rPr>
        <w:t>Indholdsfortegnelse:</w:t>
      </w:r>
    </w:p>
    <w:bookmarkStart w:id="2" w:name="_Toc58376075"/>
    <w:bookmarkStart w:id="3" w:name="_Toc48707470"/>
    <w:bookmarkStart w:id="4" w:name="_Toc48702115"/>
    <w:p w14:paraId="79D0CCF5" w14:textId="77777777" w:rsidR="006B591E" w:rsidRDefault="009D4DDE">
      <w:pPr>
        <w:pStyle w:val="Indholdsfortegnelse1"/>
        <w:tabs>
          <w:tab w:val="left" w:pos="426"/>
        </w:tabs>
        <w:rPr>
          <w:rFonts w:asciiTheme="minorHAnsi" w:eastAsiaTheme="minorEastAsia" w:hAnsiTheme="minorHAnsi" w:cstheme="minorBidi"/>
          <w:noProof/>
          <w:sz w:val="22"/>
          <w:szCs w:val="22"/>
        </w:rPr>
      </w:pPr>
      <w:r>
        <w:rPr>
          <w:noProof/>
        </w:rPr>
        <w:fldChar w:fldCharType="begin"/>
      </w:r>
      <w:r>
        <w:rPr>
          <w:noProof/>
        </w:rPr>
        <w:instrText xml:space="preserve"> TOC \o "1-1" \h \z \u </w:instrText>
      </w:r>
      <w:r>
        <w:rPr>
          <w:noProof/>
        </w:rPr>
        <w:fldChar w:fldCharType="separate"/>
      </w:r>
      <w:hyperlink w:anchor="_Toc518027460" w:history="1">
        <w:r w:rsidR="006B591E" w:rsidRPr="00D61446">
          <w:rPr>
            <w:rStyle w:val="Hyperlink"/>
            <w:noProof/>
          </w:rPr>
          <w:t>1.</w:t>
        </w:r>
        <w:r w:rsidR="006B591E">
          <w:rPr>
            <w:rFonts w:asciiTheme="minorHAnsi" w:eastAsiaTheme="minorEastAsia" w:hAnsiTheme="minorHAnsi" w:cstheme="minorBidi"/>
            <w:noProof/>
            <w:sz w:val="22"/>
            <w:szCs w:val="22"/>
          </w:rPr>
          <w:tab/>
        </w:r>
        <w:r w:rsidR="006B591E" w:rsidRPr="00D61446">
          <w:rPr>
            <w:rStyle w:val="Hyperlink"/>
            <w:noProof/>
          </w:rPr>
          <w:t>Indledning</w:t>
        </w:r>
        <w:r w:rsidR="006B591E">
          <w:rPr>
            <w:noProof/>
            <w:webHidden/>
          </w:rPr>
          <w:tab/>
        </w:r>
        <w:r w:rsidR="006B591E">
          <w:rPr>
            <w:noProof/>
            <w:webHidden/>
          </w:rPr>
          <w:fldChar w:fldCharType="begin"/>
        </w:r>
        <w:r w:rsidR="006B591E">
          <w:rPr>
            <w:noProof/>
            <w:webHidden/>
          </w:rPr>
          <w:instrText xml:space="preserve"> PAGEREF _Toc518027460 \h </w:instrText>
        </w:r>
        <w:r w:rsidR="006B591E">
          <w:rPr>
            <w:noProof/>
            <w:webHidden/>
          </w:rPr>
        </w:r>
        <w:r w:rsidR="006B591E">
          <w:rPr>
            <w:noProof/>
            <w:webHidden/>
          </w:rPr>
          <w:fldChar w:fldCharType="separate"/>
        </w:r>
        <w:r w:rsidR="006B591E">
          <w:rPr>
            <w:noProof/>
            <w:webHidden/>
          </w:rPr>
          <w:t>- 3 -</w:t>
        </w:r>
        <w:r w:rsidR="006B591E">
          <w:rPr>
            <w:noProof/>
            <w:webHidden/>
          </w:rPr>
          <w:fldChar w:fldCharType="end"/>
        </w:r>
      </w:hyperlink>
    </w:p>
    <w:p w14:paraId="5A53D621"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1" w:history="1">
        <w:r w:rsidRPr="00D61446">
          <w:rPr>
            <w:rStyle w:val="Hyperlink"/>
            <w:noProof/>
          </w:rPr>
          <w:t>2.</w:t>
        </w:r>
        <w:r>
          <w:rPr>
            <w:rFonts w:asciiTheme="minorHAnsi" w:eastAsiaTheme="minorEastAsia" w:hAnsiTheme="minorHAnsi" w:cstheme="minorBidi"/>
            <w:noProof/>
            <w:sz w:val="22"/>
            <w:szCs w:val="22"/>
          </w:rPr>
          <w:tab/>
        </w:r>
        <w:r w:rsidRPr="00D61446">
          <w:rPr>
            <w:rStyle w:val="Hyperlink"/>
            <w:noProof/>
          </w:rPr>
          <w:t>Afgørelse</w:t>
        </w:r>
        <w:r>
          <w:rPr>
            <w:noProof/>
            <w:webHidden/>
          </w:rPr>
          <w:tab/>
        </w:r>
        <w:r>
          <w:rPr>
            <w:noProof/>
            <w:webHidden/>
          </w:rPr>
          <w:fldChar w:fldCharType="begin"/>
        </w:r>
        <w:r>
          <w:rPr>
            <w:noProof/>
            <w:webHidden/>
          </w:rPr>
          <w:instrText xml:space="preserve"> PAGEREF _Toc518027461 \h </w:instrText>
        </w:r>
        <w:r>
          <w:rPr>
            <w:noProof/>
            <w:webHidden/>
          </w:rPr>
        </w:r>
        <w:r>
          <w:rPr>
            <w:noProof/>
            <w:webHidden/>
          </w:rPr>
          <w:fldChar w:fldCharType="separate"/>
        </w:r>
        <w:r>
          <w:rPr>
            <w:noProof/>
            <w:webHidden/>
          </w:rPr>
          <w:t>- 3 -</w:t>
        </w:r>
        <w:r>
          <w:rPr>
            <w:noProof/>
            <w:webHidden/>
          </w:rPr>
          <w:fldChar w:fldCharType="end"/>
        </w:r>
      </w:hyperlink>
    </w:p>
    <w:p w14:paraId="5D4A8508"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2" w:history="1">
        <w:r w:rsidRPr="00D61446">
          <w:rPr>
            <w:rStyle w:val="Hyperlink"/>
            <w:noProof/>
          </w:rPr>
          <w:t>3.</w:t>
        </w:r>
        <w:r>
          <w:rPr>
            <w:rFonts w:asciiTheme="minorHAnsi" w:eastAsiaTheme="minorEastAsia" w:hAnsiTheme="minorHAnsi" w:cstheme="minorBidi"/>
            <w:noProof/>
            <w:sz w:val="22"/>
            <w:szCs w:val="22"/>
          </w:rPr>
          <w:tab/>
        </w:r>
        <w:r w:rsidRPr="00D61446">
          <w:rPr>
            <w:rStyle w:val="Hyperlink"/>
            <w:noProof/>
          </w:rPr>
          <w:t>Vilkår</w:t>
        </w:r>
        <w:r>
          <w:rPr>
            <w:noProof/>
            <w:webHidden/>
          </w:rPr>
          <w:tab/>
        </w:r>
        <w:r>
          <w:rPr>
            <w:noProof/>
            <w:webHidden/>
          </w:rPr>
          <w:fldChar w:fldCharType="begin"/>
        </w:r>
        <w:r>
          <w:rPr>
            <w:noProof/>
            <w:webHidden/>
          </w:rPr>
          <w:instrText xml:space="preserve"> PAGEREF _Toc518027462 \h </w:instrText>
        </w:r>
        <w:r>
          <w:rPr>
            <w:noProof/>
            <w:webHidden/>
          </w:rPr>
        </w:r>
        <w:r>
          <w:rPr>
            <w:noProof/>
            <w:webHidden/>
          </w:rPr>
          <w:fldChar w:fldCharType="separate"/>
        </w:r>
        <w:r>
          <w:rPr>
            <w:noProof/>
            <w:webHidden/>
          </w:rPr>
          <w:t>- 3 -</w:t>
        </w:r>
        <w:r>
          <w:rPr>
            <w:noProof/>
            <w:webHidden/>
          </w:rPr>
          <w:fldChar w:fldCharType="end"/>
        </w:r>
      </w:hyperlink>
    </w:p>
    <w:p w14:paraId="0EDE63F8"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3" w:history="1">
        <w:r w:rsidRPr="00D61446">
          <w:rPr>
            <w:rStyle w:val="Hyperlink"/>
            <w:noProof/>
          </w:rPr>
          <w:t>4.</w:t>
        </w:r>
        <w:r>
          <w:rPr>
            <w:rFonts w:asciiTheme="minorHAnsi" w:eastAsiaTheme="minorEastAsia" w:hAnsiTheme="minorHAnsi" w:cstheme="minorBidi"/>
            <w:noProof/>
            <w:sz w:val="22"/>
            <w:szCs w:val="22"/>
          </w:rPr>
          <w:tab/>
        </w:r>
        <w:r w:rsidRPr="00D61446">
          <w:rPr>
            <w:rStyle w:val="Hyperlink"/>
            <w:noProof/>
          </w:rPr>
          <w:t>Lovgrundlag</w:t>
        </w:r>
        <w:r>
          <w:rPr>
            <w:noProof/>
            <w:webHidden/>
          </w:rPr>
          <w:tab/>
        </w:r>
        <w:r>
          <w:rPr>
            <w:noProof/>
            <w:webHidden/>
          </w:rPr>
          <w:fldChar w:fldCharType="begin"/>
        </w:r>
        <w:r>
          <w:rPr>
            <w:noProof/>
            <w:webHidden/>
          </w:rPr>
          <w:instrText xml:space="preserve"> PAGEREF _Toc518027463 \h </w:instrText>
        </w:r>
        <w:r>
          <w:rPr>
            <w:noProof/>
            <w:webHidden/>
          </w:rPr>
        </w:r>
        <w:r>
          <w:rPr>
            <w:noProof/>
            <w:webHidden/>
          </w:rPr>
          <w:fldChar w:fldCharType="separate"/>
        </w:r>
        <w:r>
          <w:rPr>
            <w:noProof/>
            <w:webHidden/>
          </w:rPr>
          <w:t>- 6 -</w:t>
        </w:r>
        <w:r>
          <w:rPr>
            <w:noProof/>
            <w:webHidden/>
          </w:rPr>
          <w:fldChar w:fldCharType="end"/>
        </w:r>
      </w:hyperlink>
    </w:p>
    <w:p w14:paraId="04ADCF54"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4" w:history="1">
        <w:r w:rsidRPr="00D61446">
          <w:rPr>
            <w:rStyle w:val="Hyperlink"/>
            <w:noProof/>
          </w:rPr>
          <w:t>5.</w:t>
        </w:r>
        <w:r>
          <w:rPr>
            <w:rFonts w:asciiTheme="minorHAnsi" w:eastAsiaTheme="minorEastAsia" w:hAnsiTheme="minorHAnsi" w:cstheme="minorBidi"/>
            <w:noProof/>
            <w:sz w:val="22"/>
            <w:szCs w:val="22"/>
          </w:rPr>
          <w:tab/>
        </w:r>
        <w:r w:rsidRPr="00D61446">
          <w:rPr>
            <w:rStyle w:val="Hyperlink"/>
            <w:noProof/>
          </w:rPr>
          <w:t>Godkendelsens omfang</w:t>
        </w:r>
        <w:r>
          <w:rPr>
            <w:noProof/>
            <w:webHidden/>
          </w:rPr>
          <w:tab/>
        </w:r>
        <w:r>
          <w:rPr>
            <w:noProof/>
            <w:webHidden/>
          </w:rPr>
          <w:fldChar w:fldCharType="begin"/>
        </w:r>
        <w:r>
          <w:rPr>
            <w:noProof/>
            <w:webHidden/>
          </w:rPr>
          <w:instrText xml:space="preserve"> PAGEREF _Toc518027464 \h </w:instrText>
        </w:r>
        <w:r>
          <w:rPr>
            <w:noProof/>
            <w:webHidden/>
          </w:rPr>
        </w:r>
        <w:r>
          <w:rPr>
            <w:noProof/>
            <w:webHidden/>
          </w:rPr>
          <w:fldChar w:fldCharType="separate"/>
        </w:r>
        <w:r>
          <w:rPr>
            <w:noProof/>
            <w:webHidden/>
          </w:rPr>
          <w:t>- 6 -</w:t>
        </w:r>
        <w:r>
          <w:rPr>
            <w:noProof/>
            <w:webHidden/>
          </w:rPr>
          <w:fldChar w:fldCharType="end"/>
        </w:r>
      </w:hyperlink>
    </w:p>
    <w:p w14:paraId="1AF77FC4"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5" w:history="1">
        <w:r w:rsidRPr="00D61446">
          <w:rPr>
            <w:rStyle w:val="Hyperlink"/>
            <w:noProof/>
          </w:rPr>
          <w:t>6.</w:t>
        </w:r>
        <w:r>
          <w:rPr>
            <w:rFonts w:asciiTheme="minorHAnsi" w:eastAsiaTheme="minorEastAsia" w:hAnsiTheme="minorHAnsi" w:cstheme="minorBidi"/>
            <w:noProof/>
            <w:sz w:val="22"/>
            <w:szCs w:val="22"/>
          </w:rPr>
          <w:tab/>
        </w:r>
        <w:r w:rsidRPr="00D61446">
          <w:rPr>
            <w:rStyle w:val="Hyperlink"/>
            <w:noProof/>
          </w:rPr>
          <w:t>Godkendelsens gyldighed</w:t>
        </w:r>
        <w:r>
          <w:rPr>
            <w:noProof/>
            <w:webHidden/>
          </w:rPr>
          <w:tab/>
        </w:r>
        <w:r>
          <w:rPr>
            <w:noProof/>
            <w:webHidden/>
          </w:rPr>
          <w:fldChar w:fldCharType="begin"/>
        </w:r>
        <w:r>
          <w:rPr>
            <w:noProof/>
            <w:webHidden/>
          </w:rPr>
          <w:instrText xml:space="preserve"> PAGEREF _Toc518027465 \h </w:instrText>
        </w:r>
        <w:r>
          <w:rPr>
            <w:noProof/>
            <w:webHidden/>
          </w:rPr>
        </w:r>
        <w:r>
          <w:rPr>
            <w:noProof/>
            <w:webHidden/>
          </w:rPr>
          <w:fldChar w:fldCharType="separate"/>
        </w:r>
        <w:r>
          <w:rPr>
            <w:noProof/>
            <w:webHidden/>
          </w:rPr>
          <w:t>- 6 -</w:t>
        </w:r>
        <w:r>
          <w:rPr>
            <w:noProof/>
            <w:webHidden/>
          </w:rPr>
          <w:fldChar w:fldCharType="end"/>
        </w:r>
      </w:hyperlink>
    </w:p>
    <w:p w14:paraId="23ED492A"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6" w:history="1">
        <w:r w:rsidRPr="00D61446">
          <w:rPr>
            <w:rStyle w:val="Hyperlink"/>
            <w:noProof/>
          </w:rPr>
          <w:t>7.</w:t>
        </w:r>
        <w:r>
          <w:rPr>
            <w:rFonts w:asciiTheme="minorHAnsi" w:eastAsiaTheme="minorEastAsia" w:hAnsiTheme="minorHAnsi" w:cstheme="minorBidi"/>
            <w:noProof/>
            <w:sz w:val="22"/>
            <w:szCs w:val="22"/>
          </w:rPr>
          <w:tab/>
        </w:r>
        <w:r w:rsidRPr="00D61446">
          <w:rPr>
            <w:rStyle w:val="Hyperlink"/>
            <w:noProof/>
          </w:rPr>
          <w:t>Udtalelser og høringssvar</w:t>
        </w:r>
        <w:r>
          <w:rPr>
            <w:noProof/>
            <w:webHidden/>
          </w:rPr>
          <w:tab/>
        </w:r>
        <w:r>
          <w:rPr>
            <w:noProof/>
            <w:webHidden/>
          </w:rPr>
          <w:fldChar w:fldCharType="begin"/>
        </w:r>
        <w:r>
          <w:rPr>
            <w:noProof/>
            <w:webHidden/>
          </w:rPr>
          <w:instrText xml:space="preserve"> PAGEREF _Toc518027466 \h </w:instrText>
        </w:r>
        <w:r>
          <w:rPr>
            <w:noProof/>
            <w:webHidden/>
          </w:rPr>
        </w:r>
        <w:r>
          <w:rPr>
            <w:noProof/>
            <w:webHidden/>
          </w:rPr>
          <w:fldChar w:fldCharType="separate"/>
        </w:r>
        <w:r>
          <w:rPr>
            <w:noProof/>
            <w:webHidden/>
          </w:rPr>
          <w:t>- 7 -</w:t>
        </w:r>
        <w:r>
          <w:rPr>
            <w:noProof/>
            <w:webHidden/>
          </w:rPr>
          <w:fldChar w:fldCharType="end"/>
        </w:r>
      </w:hyperlink>
    </w:p>
    <w:p w14:paraId="611C8442"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7" w:history="1">
        <w:r w:rsidRPr="00D61446">
          <w:rPr>
            <w:rStyle w:val="Hyperlink"/>
            <w:noProof/>
          </w:rPr>
          <w:t>8.</w:t>
        </w:r>
        <w:r>
          <w:rPr>
            <w:rFonts w:asciiTheme="minorHAnsi" w:eastAsiaTheme="minorEastAsia" w:hAnsiTheme="minorHAnsi" w:cstheme="minorBidi"/>
            <w:noProof/>
            <w:sz w:val="22"/>
            <w:szCs w:val="22"/>
          </w:rPr>
          <w:tab/>
        </w:r>
        <w:r w:rsidRPr="00D61446">
          <w:rPr>
            <w:rStyle w:val="Hyperlink"/>
            <w:noProof/>
          </w:rPr>
          <w:t>Miljøteknisk redegørelse og vurdering</w:t>
        </w:r>
        <w:r>
          <w:rPr>
            <w:noProof/>
            <w:webHidden/>
          </w:rPr>
          <w:tab/>
        </w:r>
        <w:r>
          <w:rPr>
            <w:noProof/>
            <w:webHidden/>
          </w:rPr>
          <w:fldChar w:fldCharType="begin"/>
        </w:r>
        <w:r>
          <w:rPr>
            <w:noProof/>
            <w:webHidden/>
          </w:rPr>
          <w:instrText xml:space="preserve"> PAGEREF _Toc518027467 \h </w:instrText>
        </w:r>
        <w:r>
          <w:rPr>
            <w:noProof/>
            <w:webHidden/>
          </w:rPr>
        </w:r>
        <w:r>
          <w:rPr>
            <w:noProof/>
            <w:webHidden/>
          </w:rPr>
          <w:fldChar w:fldCharType="separate"/>
        </w:r>
        <w:r>
          <w:rPr>
            <w:noProof/>
            <w:webHidden/>
          </w:rPr>
          <w:t>- 7 -</w:t>
        </w:r>
        <w:r>
          <w:rPr>
            <w:noProof/>
            <w:webHidden/>
          </w:rPr>
          <w:fldChar w:fldCharType="end"/>
        </w:r>
      </w:hyperlink>
    </w:p>
    <w:p w14:paraId="1E0AB411" w14:textId="77777777" w:rsidR="006B591E" w:rsidRDefault="006B591E">
      <w:pPr>
        <w:pStyle w:val="Indholdsfortegnelse1"/>
        <w:tabs>
          <w:tab w:val="left" w:pos="426"/>
        </w:tabs>
        <w:rPr>
          <w:rFonts w:asciiTheme="minorHAnsi" w:eastAsiaTheme="minorEastAsia" w:hAnsiTheme="minorHAnsi" w:cstheme="minorBidi"/>
          <w:noProof/>
          <w:sz w:val="22"/>
          <w:szCs w:val="22"/>
        </w:rPr>
      </w:pPr>
      <w:hyperlink w:anchor="_Toc518027468" w:history="1">
        <w:r w:rsidRPr="00D61446">
          <w:rPr>
            <w:rStyle w:val="Hyperlink"/>
            <w:noProof/>
          </w:rPr>
          <w:t>9.</w:t>
        </w:r>
        <w:r>
          <w:rPr>
            <w:rFonts w:asciiTheme="minorHAnsi" w:eastAsiaTheme="minorEastAsia" w:hAnsiTheme="minorHAnsi" w:cstheme="minorBidi"/>
            <w:noProof/>
            <w:sz w:val="22"/>
            <w:szCs w:val="22"/>
          </w:rPr>
          <w:tab/>
        </w:r>
        <w:r w:rsidRPr="00D61446">
          <w:rPr>
            <w:rStyle w:val="Hyperlink"/>
            <w:noProof/>
          </w:rPr>
          <w:t>Offentliggørelse og klagevejledning</w:t>
        </w:r>
        <w:r>
          <w:rPr>
            <w:noProof/>
            <w:webHidden/>
          </w:rPr>
          <w:tab/>
        </w:r>
        <w:r>
          <w:rPr>
            <w:noProof/>
            <w:webHidden/>
          </w:rPr>
          <w:fldChar w:fldCharType="begin"/>
        </w:r>
        <w:r>
          <w:rPr>
            <w:noProof/>
            <w:webHidden/>
          </w:rPr>
          <w:instrText xml:space="preserve"> PAGEREF _Toc518027468 \h </w:instrText>
        </w:r>
        <w:r>
          <w:rPr>
            <w:noProof/>
            <w:webHidden/>
          </w:rPr>
        </w:r>
        <w:r>
          <w:rPr>
            <w:noProof/>
            <w:webHidden/>
          </w:rPr>
          <w:fldChar w:fldCharType="separate"/>
        </w:r>
        <w:r>
          <w:rPr>
            <w:noProof/>
            <w:webHidden/>
          </w:rPr>
          <w:t>- 16 -</w:t>
        </w:r>
        <w:r>
          <w:rPr>
            <w:noProof/>
            <w:webHidden/>
          </w:rPr>
          <w:fldChar w:fldCharType="end"/>
        </w:r>
      </w:hyperlink>
    </w:p>
    <w:p w14:paraId="1BAAACB8" w14:textId="77777777" w:rsidR="006B591E" w:rsidRDefault="006B591E">
      <w:pPr>
        <w:pStyle w:val="Indholdsfortegnelse1"/>
        <w:rPr>
          <w:rFonts w:asciiTheme="minorHAnsi" w:eastAsiaTheme="minorEastAsia" w:hAnsiTheme="minorHAnsi" w:cstheme="minorBidi"/>
          <w:noProof/>
          <w:sz w:val="22"/>
          <w:szCs w:val="22"/>
        </w:rPr>
      </w:pPr>
      <w:hyperlink w:anchor="_Toc518027469" w:history="1">
        <w:r w:rsidRPr="00D61446">
          <w:rPr>
            <w:rStyle w:val="Hyperlink"/>
            <w:noProof/>
          </w:rPr>
          <w:t>Bilag:</w:t>
        </w:r>
        <w:r>
          <w:rPr>
            <w:noProof/>
            <w:webHidden/>
          </w:rPr>
          <w:tab/>
        </w:r>
        <w:r>
          <w:rPr>
            <w:noProof/>
            <w:webHidden/>
          </w:rPr>
          <w:fldChar w:fldCharType="begin"/>
        </w:r>
        <w:r>
          <w:rPr>
            <w:noProof/>
            <w:webHidden/>
          </w:rPr>
          <w:instrText xml:space="preserve"> PAGEREF _Toc518027469 \h </w:instrText>
        </w:r>
        <w:r>
          <w:rPr>
            <w:noProof/>
            <w:webHidden/>
          </w:rPr>
        </w:r>
        <w:r>
          <w:rPr>
            <w:noProof/>
            <w:webHidden/>
          </w:rPr>
          <w:fldChar w:fldCharType="separate"/>
        </w:r>
        <w:r>
          <w:rPr>
            <w:noProof/>
            <w:webHidden/>
          </w:rPr>
          <w:t>- 17 -</w:t>
        </w:r>
        <w:r>
          <w:rPr>
            <w:noProof/>
            <w:webHidden/>
          </w:rPr>
          <w:fldChar w:fldCharType="end"/>
        </w:r>
      </w:hyperlink>
    </w:p>
    <w:p w14:paraId="33ED36CE" w14:textId="16BC1DC4" w:rsidR="00D06455" w:rsidRDefault="009D4DDE" w:rsidP="00057E0A">
      <w:pPr>
        <w:pStyle w:val="Overskrift1"/>
        <w:rPr>
          <w:noProof/>
        </w:rPr>
      </w:pPr>
      <w:r>
        <w:rPr>
          <w:rFonts w:cs="Times New Roman"/>
          <w:noProof/>
          <w:kern w:val="0"/>
          <w:sz w:val="20"/>
          <w:szCs w:val="20"/>
        </w:rPr>
        <w:fldChar w:fldCharType="end"/>
      </w:r>
      <w:r w:rsidR="00D06455">
        <w:rPr>
          <w:noProof/>
        </w:rPr>
        <w:br w:type="page"/>
      </w:r>
    </w:p>
    <w:p w14:paraId="2E5C4B36" w14:textId="5DF828DA" w:rsidR="00556012" w:rsidRPr="00407104" w:rsidRDefault="00556012" w:rsidP="00EE2C7D">
      <w:pPr>
        <w:pStyle w:val="Overskrift1"/>
        <w:numPr>
          <w:ilvl w:val="0"/>
          <w:numId w:val="27"/>
        </w:numPr>
        <w:ind w:left="567" w:hanging="567"/>
      </w:pPr>
      <w:bookmarkStart w:id="5" w:name="_Toc518027460"/>
      <w:r w:rsidRPr="00407104">
        <w:t>Indledning</w:t>
      </w:r>
      <w:bookmarkEnd w:id="2"/>
      <w:bookmarkEnd w:id="3"/>
      <w:bookmarkEnd w:id="4"/>
      <w:bookmarkEnd w:id="5"/>
    </w:p>
    <w:p w14:paraId="252C86CC" w14:textId="77777777" w:rsidR="00A27D82" w:rsidRDefault="00A27D82" w:rsidP="00A27D82">
      <w:pPr>
        <w:jc w:val="both"/>
      </w:pPr>
      <w:r w:rsidRPr="005B734C">
        <w:t xml:space="preserve">Virksomheden </w:t>
      </w:r>
      <w:r>
        <w:t>NGF NATURE ENERGY KORSKRO A/S er et biogasanlæg og</w:t>
      </w:r>
      <w:r>
        <w:rPr>
          <w:i/>
        </w:rPr>
        <w:fldChar w:fldCharType="begin"/>
      </w:r>
      <w:r>
        <w:rPr>
          <w:i/>
        </w:rPr>
        <w:instrText xml:space="preserve"> Virksomhed, anlæg eller andet </w:instrText>
      </w:r>
      <w:r>
        <w:rPr>
          <w:i/>
        </w:rPr>
        <w:fldChar w:fldCharType="end"/>
      </w:r>
      <w:r>
        <w:t xml:space="preserve"> ligger på Lunde Hovedvej 51 Esbjerg Ø, matr.nr. 3g Lunde, Esbjerg Jorder. Placeringen fremgår af bilag 1.</w:t>
      </w:r>
    </w:p>
    <w:p w14:paraId="383C1454" w14:textId="77777777" w:rsidR="00A27D82" w:rsidRDefault="00A27D82" w:rsidP="00A27D82">
      <w:pPr>
        <w:jc w:val="both"/>
      </w:pPr>
    </w:p>
    <w:p w14:paraId="73E4BAA5" w14:textId="77777777" w:rsidR="00A27D82" w:rsidRDefault="00A27D82" w:rsidP="00A27D82">
      <w:pPr>
        <w:jc w:val="both"/>
      </w:pPr>
      <w:r>
        <w:t>Godkendelsen omfatter 2 stk. naturgaskedler med en samlet indfyret effekt større end 5 MW. Endvidere omfatter godkendelsen en ændring af vilkår fastsat i miljøgodkendelse af biogasanlæg meddelt den 24. oktober 2016, da denne afgørelse omfatter en 4 MW kombikedel. Da nominel indfyret effekt er større end 5 MW ændres listepunkt fra G202 til G201.</w:t>
      </w:r>
    </w:p>
    <w:p w14:paraId="28D94DDE" w14:textId="77777777" w:rsidR="00A27D82" w:rsidRDefault="00A27D82" w:rsidP="00A27D82">
      <w:pPr>
        <w:jc w:val="both"/>
      </w:pPr>
    </w:p>
    <w:p w14:paraId="338D164A" w14:textId="77777777" w:rsidR="00A27D82" w:rsidRDefault="00A27D82" w:rsidP="00A27D82">
      <w:pPr>
        <w:jc w:val="both"/>
      </w:pPr>
      <w:r>
        <w:t>Drift af naturgaskedler er omfattet af godkendelsesbekendtgørelsens</w:t>
      </w:r>
      <w:r>
        <w:rPr>
          <w:rStyle w:val="Fodnotehenvisning"/>
        </w:rPr>
        <w:footnoteReference w:id="1"/>
      </w:r>
      <w:r>
        <w:t xml:space="preserve"> bilag 2, listepunkt G201.</w:t>
      </w:r>
    </w:p>
    <w:p w14:paraId="469CEA27" w14:textId="77777777" w:rsidR="00A27D82" w:rsidRDefault="00A27D82" w:rsidP="00A27D82">
      <w:pPr>
        <w:jc w:val="both"/>
      </w:pPr>
    </w:p>
    <w:p w14:paraId="0CCFA8C5" w14:textId="77777777" w:rsidR="00A27D82" w:rsidRPr="00B30679" w:rsidRDefault="00A27D82" w:rsidP="00A27D82">
      <w:pPr>
        <w:ind w:left="567"/>
        <w:jc w:val="both"/>
        <w:rPr>
          <w:i/>
        </w:rPr>
      </w:pPr>
      <w:r w:rsidRPr="00B30679">
        <w:rPr>
          <w:i/>
        </w:rPr>
        <w:t>Kraftproducerende anlæg, varmeproducerende anlæg, gasturbineanlæg og motoranlæg med en samlet nominel indfyret termisk effekt på mere end eller lig med 5 MW og mindre end 50 MW.</w:t>
      </w:r>
    </w:p>
    <w:p w14:paraId="158A55CD" w14:textId="77777777" w:rsidR="00A27D82" w:rsidRDefault="00A27D82" w:rsidP="00A27D82">
      <w:pPr>
        <w:jc w:val="both"/>
      </w:pPr>
    </w:p>
    <w:p w14:paraId="770A50D7" w14:textId="77777777" w:rsidR="00A27D82" w:rsidRDefault="00A27D82" w:rsidP="00A27D82">
      <w:pPr>
        <w:jc w:val="both"/>
      </w:pPr>
      <w:r>
        <w:t>Virksomheden har den 18. april 2018 indsendt ansøgning om et tillæg til godkendelsen samt ændring af listepunkt til G201.</w:t>
      </w:r>
    </w:p>
    <w:p w14:paraId="61CC5139" w14:textId="77777777" w:rsidR="00A27D82" w:rsidRPr="00407104" w:rsidRDefault="00A27D82" w:rsidP="00A27D82">
      <w:pPr>
        <w:pStyle w:val="Overskrift1"/>
        <w:numPr>
          <w:ilvl w:val="0"/>
          <w:numId w:val="27"/>
        </w:numPr>
        <w:ind w:left="567" w:hanging="567"/>
      </w:pPr>
      <w:bookmarkStart w:id="6" w:name="_Toc518027461"/>
      <w:r w:rsidRPr="00057E0A">
        <w:t>Afgørelse</w:t>
      </w:r>
      <w:bookmarkEnd w:id="6"/>
    </w:p>
    <w:p w14:paraId="7654E121" w14:textId="77777777" w:rsidR="00A27D82" w:rsidRDefault="00A27D82" w:rsidP="00A27D82">
      <w:pPr>
        <w:jc w:val="both"/>
      </w:pPr>
      <w:r>
        <w:t>På grundlag af virksomhedens ansøgning om tillæg til miljøgodkendelse og oplysningerne i afsnit 8 godkender Esbjerg Kommune, Industrimiljø hermed etablering og drift af 2 stk. naturgaskedler på Lunde Hovedvej 51, 6705 Esbjerg Ø.</w:t>
      </w:r>
    </w:p>
    <w:p w14:paraId="314D9EA2" w14:textId="77777777" w:rsidR="00A27D82" w:rsidRPr="00962DC1" w:rsidRDefault="00A27D82" w:rsidP="00A27D82">
      <w:pPr>
        <w:jc w:val="both"/>
      </w:pPr>
    </w:p>
    <w:p w14:paraId="09CB7935" w14:textId="77777777" w:rsidR="00A27D82" w:rsidRDefault="00A27D82" w:rsidP="00A27D82">
      <w:pPr>
        <w:jc w:val="both"/>
      </w:pPr>
      <w:r>
        <w:t>Miljøgodkendelsen meddeles i henhold til miljøbeskyttelseslovens</w:t>
      </w:r>
      <w:r>
        <w:rPr>
          <w:rStyle w:val="Fodnotehenvisning"/>
        </w:rPr>
        <w:footnoteReference w:id="2"/>
      </w:r>
      <w:r>
        <w:t xml:space="preserve"> § 33, stk. 1.</w:t>
      </w:r>
    </w:p>
    <w:p w14:paraId="5DF59D40" w14:textId="77777777" w:rsidR="00A27D82" w:rsidRDefault="00A27D82" w:rsidP="00A27D82">
      <w:pPr>
        <w:pStyle w:val="Overskrift1"/>
        <w:numPr>
          <w:ilvl w:val="0"/>
          <w:numId w:val="27"/>
        </w:numPr>
        <w:ind w:left="567" w:hanging="567"/>
      </w:pPr>
      <w:bookmarkStart w:id="7" w:name="_Toc518027462"/>
      <w:r w:rsidRPr="00057E0A">
        <w:t>Vilkår</w:t>
      </w:r>
      <w:bookmarkEnd w:id="7"/>
    </w:p>
    <w:p w14:paraId="329E8687" w14:textId="77777777" w:rsidR="00A27D82" w:rsidRPr="00E61B13" w:rsidRDefault="00A27D82" w:rsidP="00A27D82">
      <w:pPr>
        <w:jc w:val="both"/>
      </w:pPr>
      <w:r w:rsidRPr="00D5098D">
        <w:rPr>
          <w:bCs/>
        </w:rPr>
        <w:t xml:space="preserve">Nummerering efter vilkår henviser til vilkårs nummer i </w:t>
      </w:r>
      <w:r>
        <w:t>standardvilkårsbekendtgørelsen</w:t>
      </w:r>
      <w:r>
        <w:rPr>
          <w:rStyle w:val="Fodnotehenvisning"/>
        </w:rPr>
        <w:footnoteReference w:id="3"/>
      </w:r>
      <w:r>
        <w:t xml:space="preserve"> for så vidt angår G201</w:t>
      </w:r>
      <w:r>
        <w:rPr>
          <w:bCs/>
        </w:rPr>
        <w:t>.</w:t>
      </w:r>
    </w:p>
    <w:p w14:paraId="069BC090" w14:textId="77777777" w:rsidR="00A27D82" w:rsidRPr="00DD102D" w:rsidRDefault="00A27D82" w:rsidP="00A27D82">
      <w:pPr>
        <w:pStyle w:val="Overskrift2"/>
      </w:pPr>
      <w:r w:rsidRPr="00DD102D">
        <w:t>Generelt</w:t>
      </w:r>
    </w:p>
    <w:p w14:paraId="20370DC9"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Ved driftsophør skal virksomheden forinden orientere tilsynsmyndigheden herom og træffe de nødvendige foranstaltninger for at undgå forureningsfare og for at efterlade stedet i tilfredsstillende tilstand. (G201, S1)</w:t>
      </w:r>
    </w:p>
    <w:p w14:paraId="7B1897B5" w14:textId="77777777" w:rsidR="00A27D82" w:rsidRDefault="00A27D82" w:rsidP="00A27D82">
      <w:pPr>
        <w:pStyle w:val="Brdtekst"/>
        <w:tabs>
          <w:tab w:val="left" w:pos="-5529"/>
        </w:tabs>
        <w:ind w:left="709"/>
        <w:jc w:val="both"/>
        <w:rPr>
          <w:rFonts w:ascii="Verdana" w:hAnsi="Verdana"/>
          <w:sz w:val="20"/>
        </w:rPr>
      </w:pPr>
    </w:p>
    <w:p w14:paraId="7980E3BA" w14:textId="77777777" w:rsidR="00A27D82" w:rsidRDefault="00A27D82" w:rsidP="00A27D82">
      <w:pPr>
        <w:pStyle w:val="Brdtekst"/>
        <w:numPr>
          <w:ilvl w:val="0"/>
          <w:numId w:val="4"/>
        </w:numPr>
        <w:tabs>
          <w:tab w:val="left" w:pos="-5529"/>
        </w:tabs>
        <w:jc w:val="both"/>
        <w:rPr>
          <w:rFonts w:ascii="Verdana" w:hAnsi="Verdana"/>
          <w:sz w:val="20"/>
        </w:rPr>
      </w:pPr>
      <w:r w:rsidRPr="00DD102D">
        <w:rPr>
          <w:rFonts w:ascii="Verdana" w:hAnsi="Verdana"/>
          <w:sz w:val="20"/>
        </w:rPr>
        <w:t>Hvor der i vilkårene anvendes betegnelsen ”</w:t>
      </w:r>
      <w:r>
        <w:rPr>
          <w:rFonts w:ascii="Verdana" w:hAnsi="Verdana"/>
          <w:sz w:val="20"/>
        </w:rPr>
        <w:t>tæt belægning</w:t>
      </w:r>
      <w:r w:rsidRPr="00DD102D">
        <w:rPr>
          <w:rFonts w:ascii="Verdana" w:hAnsi="Verdana"/>
          <w:sz w:val="20"/>
        </w:rPr>
        <w:t>” menes en fast belægning, der</w:t>
      </w:r>
      <w:r>
        <w:rPr>
          <w:rFonts w:ascii="Verdana" w:hAnsi="Verdana"/>
          <w:sz w:val="20"/>
        </w:rPr>
        <w:t xml:space="preserve"> i løbet af påvirkningstiden er </w:t>
      </w:r>
      <w:r w:rsidRPr="00DD102D">
        <w:rPr>
          <w:rFonts w:ascii="Verdana" w:hAnsi="Verdana"/>
          <w:sz w:val="20"/>
        </w:rPr>
        <w:t>uigennemtrængelig for de forurenende stoffer, der håndteres på arealet. (</w:t>
      </w:r>
      <w:r>
        <w:rPr>
          <w:rFonts w:ascii="Verdana" w:hAnsi="Verdana"/>
          <w:sz w:val="20"/>
        </w:rPr>
        <w:t>G201, S2</w:t>
      </w:r>
      <w:r w:rsidRPr="00DD102D">
        <w:rPr>
          <w:rFonts w:ascii="Verdana" w:hAnsi="Verdana"/>
          <w:sz w:val="20"/>
        </w:rPr>
        <w:t>)</w:t>
      </w:r>
    </w:p>
    <w:p w14:paraId="60AD42D7" w14:textId="77777777" w:rsidR="00A27D82" w:rsidRPr="00CE0603" w:rsidRDefault="00A27D82" w:rsidP="00A27D82">
      <w:pPr>
        <w:pStyle w:val="Overskrift2"/>
      </w:pPr>
      <w:r w:rsidRPr="00CE0603">
        <w:t>Indretning og drift</w:t>
      </w:r>
    </w:p>
    <w:p w14:paraId="71EA1E13"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 xml:space="preserve">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t>
      </w:r>
      <w:hyperlink w:history="1">
        <w:r w:rsidRPr="000904C5">
          <w:rPr>
            <w:rStyle w:val="Hyperlink"/>
            <w:rFonts w:ascii="Verdana" w:hAnsi="Verdana"/>
            <w:sz w:val="20"/>
          </w:rPr>
          <w:t xml:space="preserve">www.ref-lab.dk). </w:t>
        </w:r>
      </w:hyperlink>
      <w:r>
        <w:rPr>
          <w:rFonts w:ascii="Verdana" w:hAnsi="Verdana"/>
          <w:sz w:val="20"/>
        </w:rPr>
        <w:t>Målestederne skal være placeret, sådan at det sikres, at de fastsatte emissionsgrænseværdier kan dokumenteres overholdt. (G201, S3)</w:t>
      </w:r>
    </w:p>
    <w:p w14:paraId="3D90B54A" w14:textId="77777777" w:rsidR="00A27D82" w:rsidRDefault="00A27D82" w:rsidP="00A27D82">
      <w:pPr>
        <w:pStyle w:val="Brdtekst"/>
        <w:tabs>
          <w:tab w:val="left" w:pos="-5529"/>
        </w:tabs>
        <w:ind w:left="709"/>
        <w:jc w:val="both"/>
        <w:rPr>
          <w:rFonts w:ascii="Verdana" w:hAnsi="Verdana"/>
          <w:sz w:val="20"/>
        </w:rPr>
      </w:pPr>
    </w:p>
    <w:p w14:paraId="7387B16B"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Afkast fra kedel skal være minimum 15 meter over terræn. (G201, S4)</w:t>
      </w:r>
    </w:p>
    <w:p w14:paraId="37AE5866" w14:textId="77777777" w:rsidR="00A27D82" w:rsidRDefault="00A27D82" w:rsidP="00A27D82">
      <w:pPr>
        <w:pStyle w:val="Brdtekst"/>
        <w:tabs>
          <w:tab w:val="left" w:pos="-5529"/>
        </w:tabs>
        <w:ind w:left="709"/>
        <w:jc w:val="both"/>
        <w:rPr>
          <w:rFonts w:ascii="Verdana" w:hAnsi="Verdana"/>
          <w:sz w:val="20"/>
        </w:rPr>
      </w:pPr>
    </w:p>
    <w:p w14:paraId="368204B7"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37 i miljøgodkendelse af 24. oktober 2016 af biogasanlæg ophæves.</w:t>
      </w:r>
    </w:p>
    <w:p w14:paraId="34FBBB25" w14:textId="77777777" w:rsidR="00A27D82" w:rsidRDefault="00A27D82" w:rsidP="00A27D82">
      <w:pPr>
        <w:pStyle w:val="Brdtekst"/>
        <w:tabs>
          <w:tab w:val="left" w:pos="-5529"/>
        </w:tabs>
        <w:ind w:left="709"/>
        <w:jc w:val="both"/>
        <w:rPr>
          <w:rFonts w:ascii="Verdana" w:hAnsi="Verdana"/>
          <w:sz w:val="20"/>
        </w:rPr>
      </w:pPr>
    </w:p>
    <w:p w14:paraId="38474C0A"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Fuelolie, orimulsion og andre brændsler af tilsvarende kvalitet må ikke anvendes i brændere med en indfyret effekt, der er mindre end 2 MW. Kul, petcoke og brunkul må ikke anvendes i anlæg med en indfyret effekt, der er mindre end 5 MW. (G201, S5)</w:t>
      </w:r>
    </w:p>
    <w:p w14:paraId="223CEE0E" w14:textId="77777777" w:rsidR="00A27D82" w:rsidRDefault="00A27D82" w:rsidP="00A27D82">
      <w:pPr>
        <w:pStyle w:val="Brdtekst"/>
        <w:tabs>
          <w:tab w:val="left" w:pos="-5529"/>
        </w:tabs>
        <w:ind w:left="709"/>
        <w:jc w:val="both"/>
        <w:rPr>
          <w:rFonts w:ascii="Verdana" w:hAnsi="Verdana"/>
          <w:sz w:val="20"/>
        </w:rPr>
      </w:pPr>
    </w:p>
    <w:p w14:paraId="1685616F"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Vilkår 26 i miljøgodkendelse af 24. oktober 2016 af biogasanlæg ophæves.</w:t>
      </w:r>
    </w:p>
    <w:p w14:paraId="15F7AAB4" w14:textId="77777777" w:rsidR="00A27D82" w:rsidRDefault="00A27D82" w:rsidP="00A27D82">
      <w:pPr>
        <w:pStyle w:val="Overskrift2"/>
      </w:pPr>
      <w:r w:rsidRPr="00DC6B84">
        <w:t>Luftforurening</w:t>
      </w:r>
    </w:p>
    <w:p w14:paraId="595C8AE3" w14:textId="77777777" w:rsidR="00A27D82" w:rsidRPr="002D49D2" w:rsidRDefault="00A27D82" w:rsidP="00A27D82">
      <w:pPr>
        <w:pStyle w:val="Brdtekst"/>
        <w:numPr>
          <w:ilvl w:val="0"/>
          <w:numId w:val="4"/>
        </w:numPr>
        <w:tabs>
          <w:tab w:val="left" w:pos="-5529"/>
        </w:tabs>
        <w:jc w:val="both"/>
        <w:rPr>
          <w:rFonts w:ascii="Verdana" w:hAnsi="Verdana"/>
          <w:sz w:val="20"/>
        </w:rPr>
      </w:pPr>
      <w:r>
        <w:rPr>
          <w:rFonts w:ascii="Verdana" w:hAnsi="Verdana"/>
          <w:sz w:val="20"/>
        </w:rPr>
        <w:t xml:space="preserve">Emissionsgrænseværdierne fra naturgasfyrede kedler skal overholde nedenstående: </w:t>
      </w:r>
      <w:r w:rsidRPr="002D49D2">
        <w:rPr>
          <w:rFonts w:ascii="Verdana" w:hAnsi="Verdana"/>
          <w:sz w:val="20"/>
        </w:rPr>
        <w:t>(G20</w:t>
      </w:r>
      <w:r>
        <w:rPr>
          <w:rFonts w:ascii="Verdana" w:hAnsi="Verdana"/>
          <w:sz w:val="20"/>
        </w:rPr>
        <w:t>1</w:t>
      </w:r>
      <w:r w:rsidRPr="002D49D2">
        <w:rPr>
          <w:rFonts w:ascii="Verdana" w:hAnsi="Verdana"/>
          <w:sz w:val="20"/>
        </w:rPr>
        <w:t>,</w:t>
      </w:r>
      <w:r>
        <w:rPr>
          <w:rFonts w:ascii="Verdana" w:hAnsi="Verdana"/>
          <w:sz w:val="20"/>
        </w:rPr>
        <w:t xml:space="preserve"> </w:t>
      </w:r>
      <w:r w:rsidRPr="002D49D2">
        <w:rPr>
          <w:rFonts w:ascii="Verdana" w:hAnsi="Verdana"/>
          <w:sz w:val="20"/>
        </w:rPr>
        <w:t>S</w:t>
      </w:r>
      <w:r>
        <w:rPr>
          <w:rFonts w:ascii="Verdana" w:hAnsi="Verdana"/>
          <w:sz w:val="20"/>
        </w:rPr>
        <w:t>7</w:t>
      </w:r>
      <w:r w:rsidRPr="002D49D2">
        <w:rPr>
          <w:rFonts w:ascii="Verdana" w:hAnsi="Verdana"/>
          <w:sz w:val="20"/>
        </w:rPr>
        <w:t>)</w:t>
      </w:r>
    </w:p>
    <w:p w14:paraId="4E491BF4" w14:textId="77777777" w:rsidR="00A27D82" w:rsidRPr="002D49D2" w:rsidRDefault="00A27D82" w:rsidP="00A27D82">
      <w:pPr>
        <w:pStyle w:val="Brdtekst"/>
        <w:rPr>
          <w:rFonts w:ascii="Verdana" w:hAnsi="Verdana"/>
          <w:bCs/>
          <w:sz w:val="20"/>
        </w:rPr>
      </w:pPr>
    </w:p>
    <w:tbl>
      <w:tblPr>
        <w:tblW w:w="669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2"/>
        <w:gridCol w:w="2153"/>
        <w:gridCol w:w="2126"/>
      </w:tblGrid>
      <w:tr w:rsidR="00A27D82" w:rsidRPr="002D49D2" w14:paraId="5194F5B1" w14:textId="77777777" w:rsidTr="00EF17A7">
        <w:trPr>
          <w:trHeight w:val="496"/>
        </w:trPr>
        <w:tc>
          <w:tcPr>
            <w:tcW w:w="2412" w:type="dxa"/>
            <w:vMerge w:val="restart"/>
            <w:tcBorders>
              <w:top w:val="single" w:sz="4" w:space="0" w:color="auto"/>
              <w:left w:val="single" w:sz="4" w:space="0" w:color="auto"/>
              <w:right w:val="single" w:sz="4" w:space="0" w:color="auto"/>
            </w:tcBorders>
            <w:shd w:val="clear" w:color="auto" w:fill="E6E6E6"/>
            <w:vAlign w:val="center"/>
            <w:hideMark/>
          </w:tcPr>
          <w:p w14:paraId="65C23249" w14:textId="77777777" w:rsidR="00A27D82" w:rsidRPr="002D49D2" w:rsidRDefault="00A27D82" w:rsidP="00EF17A7">
            <w:pPr>
              <w:jc w:val="center"/>
            </w:pPr>
            <w:r>
              <w:t>Brændsel</w:t>
            </w:r>
          </w:p>
          <w:p w14:paraId="661001C5" w14:textId="77777777" w:rsidR="00A27D82" w:rsidRPr="002D49D2" w:rsidRDefault="00A27D82" w:rsidP="00EF17A7">
            <w:pPr>
              <w:jc w:val="center"/>
              <w:rPr>
                <w:b/>
              </w:rPr>
            </w:pPr>
          </w:p>
        </w:tc>
        <w:tc>
          <w:tcPr>
            <w:tcW w:w="4279" w:type="dxa"/>
            <w:gridSpan w:val="2"/>
            <w:tcBorders>
              <w:top w:val="single" w:sz="4" w:space="0" w:color="auto"/>
              <w:left w:val="single" w:sz="4" w:space="0" w:color="auto"/>
              <w:right w:val="single" w:sz="4" w:space="0" w:color="auto"/>
            </w:tcBorders>
            <w:shd w:val="clear" w:color="auto" w:fill="E6E6E6"/>
            <w:vAlign w:val="center"/>
            <w:hideMark/>
          </w:tcPr>
          <w:p w14:paraId="0F20C7F3" w14:textId="77777777" w:rsidR="00A27D82" w:rsidRPr="002D49D2" w:rsidRDefault="00A27D82" w:rsidP="00EF17A7">
            <w:pPr>
              <w:ind w:left="-3" w:firstLine="3"/>
              <w:jc w:val="center"/>
            </w:pPr>
            <w:r w:rsidRPr="002D49D2">
              <w:t>Emissionsgrænseværdi</w:t>
            </w:r>
            <w:r>
              <w:t>er</w:t>
            </w:r>
          </w:p>
          <w:p w14:paraId="77A35F89" w14:textId="77777777" w:rsidR="00A27D82" w:rsidRPr="002D49D2" w:rsidRDefault="00A27D82" w:rsidP="00EF17A7">
            <w:pPr>
              <w:ind w:left="-3" w:firstLine="3"/>
              <w:jc w:val="center"/>
            </w:pPr>
            <w:r w:rsidRPr="002D49D2">
              <w:t>mg/</w:t>
            </w:r>
            <w:r w:rsidRPr="000D2D26">
              <w:t>Nm</w:t>
            </w:r>
            <w:r w:rsidRPr="000D2D26">
              <w:rPr>
                <w:vertAlign w:val="superscript"/>
              </w:rPr>
              <w:t>3</w:t>
            </w:r>
            <w:r>
              <w:t xml:space="preserve"> </w:t>
            </w:r>
            <w:r w:rsidRPr="000D2D26">
              <w:t>ved</w:t>
            </w:r>
            <w:r>
              <w:t xml:space="preserve"> 10 % O</w:t>
            </w:r>
            <w:r w:rsidRPr="00A96ED0">
              <w:rPr>
                <w:vertAlign w:val="subscript"/>
              </w:rPr>
              <w:t>2</w:t>
            </w:r>
            <w:r>
              <w:t xml:space="preserve"> tør røggas</w:t>
            </w:r>
          </w:p>
        </w:tc>
      </w:tr>
      <w:tr w:rsidR="00A27D82" w:rsidRPr="002D49D2" w14:paraId="0EE9D665" w14:textId="77777777" w:rsidTr="00EF17A7">
        <w:tc>
          <w:tcPr>
            <w:tcW w:w="2412" w:type="dxa"/>
            <w:vMerge/>
            <w:tcBorders>
              <w:left w:val="single" w:sz="4" w:space="0" w:color="auto"/>
              <w:right w:val="single" w:sz="4" w:space="0" w:color="auto"/>
            </w:tcBorders>
            <w:shd w:val="clear" w:color="auto" w:fill="D9D9D9" w:themeFill="background1" w:themeFillShade="D9"/>
          </w:tcPr>
          <w:p w14:paraId="5AA268EE" w14:textId="77777777" w:rsidR="00A27D82" w:rsidRPr="002D49D2" w:rsidRDefault="00A27D82" w:rsidP="00EF17A7">
            <w:pPr>
              <w:pStyle w:val="Brdtekst"/>
              <w:rPr>
                <w:rFonts w:ascii="Verdana" w:hAnsi="Verdana"/>
                <w:bCs/>
                <w:sz w:val="20"/>
              </w:rPr>
            </w:pPr>
          </w:p>
        </w:tc>
        <w:tc>
          <w:tcPr>
            <w:tcW w:w="21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A0664D" w14:textId="77777777" w:rsidR="00A27D82" w:rsidRPr="002D49D2" w:rsidRDefault="00A27D82" w:rsidP="00EF17A7">
            <w:pPr>
              <w:pStyle w:val="Brdtekst"/>
              <w:jc w:val="center"/>
              <w:rPr>
                <w:rFonts w:ascii="Verdana" w:hAnsi="Verdana"/>
                <w:bCs/>
                <w:sz w:val="20"/>
              </w:rPr>
            </w:pPr>
            <w:r w:rsidRPr="002D49D2">
              <w:rPr>
                <w:rFonts w:ascii="Verdana" w:hAnsi="Verdana"/>
                <w:bCs/>
                <w:sz w:val="20"/>
              </w:rPr>
              <w:t>CO</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816AC4" w14:textId="77777777" w:rsidR="00A27D82" w:rsidRPr="002D49D2" w:rsidRDefault="00A27D82" w:rsidP="00EF17A7">
            <w:pPr>
              <w:pStyle w:val="Brdtekst"/>
              <w:jc w:val="center"/>
              <w:rPr>
                <w:rFonts w:ascii="Verdana" w:hAnsi="Verdana"/>
                <w:bCs/>
                <w:sz w:val="20"/>
              </w:rPr>
            </w:pPr>
            <w:r w:rsidRPr="002D49D2">
              <w:rPr>
                <w:rFonts w:ascii="Verdana" w:hAnsi="Verdana"/>
                <w:bCs/>
                <w:sz w:val="20"/>
              </w:rPr>
              <w:t>NO</w:t>
            </w:r>
            <w:r w:rsidRPr="002D49D2">
              <w:rPr>
                <w:rFonts w:ascii="Verdana" w:hAnsi="Verdana"/>
                <w:bCs/>
                <w:sz w:val="20"/>
                <w:vertAlign w:val="subscript"/>
              </w:rPr>
              <w:t>x</w:t>
            </w:r>
          </w:p>
        </w:tc>
      </w:tr>
      <w:tr w:rsidR="00A27D82" w:rsidRPr="002D49D2" w14:paraId="399A815D" w14:textId="77777777" w:rsidTr="00EF17A7">
        <w:trPr>
          <w:trHeight w:val="496"/>
        </w:trPr>
        <w:tc>
          <w:tcPr>
            <w:tcW w:w="2412" w:type="dxa"/>
            <w:tcBorders>
              <w:top w:val="single" w:sz="4" w:space="0" w:color="auto"/>
              <w:left w:val="single" w:sz="4" w:space="0" w:color="auto"/>
              <w:right w:val="single" w:sz="4" w:space="0" w:color="auto"/>
            </w:tcBorders>
          </w:tcPr>
          <w:p w14:paraId="3BD29777" w14:textId="77777777" w:rsidR="00A27D82" w:rsidRPr="002D49D2" w:rsidRDefault="00A27D82" w:rsidP="00EF17A7">
            <w:pPr>
              <w:pStyle w:val="Brdtekst"/>
              <w:rPr>
                <w:rFonts w:ascii="Verdana" w:hAnsi="Verdana"/>
                <w:bCs/>
                <w:sz w:val="20"/>
              </w:rPr>
            </w:pPr>
            <w:r>
              <w:rPr>
                <w:rFonts w:ascii="Verdana" w:hAnsi="Verdana"/>
                <w:bCs/>
                <w:sz w:val="20"/>
              </w:rPr>
              <w:t>Naturgas</w:t>
            </w:r>
          </w:p>
        </w:tc>
        <w:tc>
          <w:tcPr>
            <w:tcW w:w="2153" w:type="dxa"/>
            <w:tcBorders>
              <w:top w:val="single" w:sz="4" w:space="0" w:color="auto"/>
              <w:left w:val="single" w:sz="4" w:space="0" w:color="auto"/>
              <w:right w:val="single" w:sz="4" w:space="0" w:color="auto"/>
            </w:tcBorders>
          </w:tcPr>
          <w:p w14:paraId="1909819B" w14:textId="77777777" w:rsidR="00A27D82" w:rsidRPr="002D49D2" w:rsidRDefault="00A27D82" w:rsidP="00EF17A7">
            <w:pPr>
              <w:pStyle w:val="Brdtekst"/>
              <w:jc w:val="center"/>
              <w:rPr>
                <w:rFonts w:ascii="Verdana" w:hAnsi="Verdana"/>
                <w:bCs/>
                <w:sz w:val="20"/>
              </w:rPr>
            </w:pPr>
            <w:r w:rsidRPr="002D49D2">
              <w:rPr>
                <w:rFonts w:ascii="Verdana" w:hAnsi="Verdana"/>
                <w:bCs/>
                <w:sz w:val="20"/>
              </w:rPr>
              <w:t>75</w:t>
            </w:r>
          </w:p>
        </w:tc>
        <w:tc>
          <w:tcPr>
            <w:tcW w:w="2126" w:type="dxa"/>
            <w:tcBorders>
              <w:top w:val="single" w:sz="4" w:space="0" w:color="auto"/>
              <w:left w:val="single" w:sz="4" w:space="0" w:color="auto"/>
              <w:right w:val="single" w:sz="4" w:space="0" w:color="auto"/>
            </w:tcBorders>
          </w:tcPr>
          <w:p w14:paraId="1CBDD4D4" w14:textId="77777777" w:rsidR="00A27D82" w:rsidRPr="002D49D2" w:rsidRDefault="00A27D82" w:rsidP="00EF17A7">
            <w:pPr>
              <w:pStyle w:val="Brdtekst"/>
              <w:jc w:val="center"/>
              <w:rPr>
                <w:rFonts w:ascii="Verdana" w:hAnsi="Verdana"/>
                <w:bCs/>
                <w:sz w:val="20"/>
              </w:rPr>
            </w:pPr>
            <w:r w:rsidRPr="002D49D2">
              <w:rPr>
                <w:rFonts w:ascii="Verdana" w:hAnsi="Verdana"/>
                <w:bCs/>
                <w:sz w:val="20"/>
              </w:rPr>
              <w:t>65</w:t>
            </w:r>
          </w:p>
        </w:tc>
      </w:tr>
    </w:tbl>
    <w:p w14:paraId="77619709" w14:textId="77777777" w:rsidR="00A27D82" w:rsidRDefault="00A27D82" w:rsidP="00A27D82">
      <w:pPr>
        <w:pStyle w:val="Brdtekst"/>
        <w:tabs>
          <w:tab w:val="left" w:pos="-5529"/>
        </w:tabs>
        <w:ind w:left="709"/>
        <w:jc w:val="both"/>
        <w:rPr>
          <w:rFonts w:ascii="Verdana" w:hAnsi="Verdana"/>
          <w:sz w:val="20"/>
        </w:rPr>
      </w:pPr>
    </w:p>
    <w:p w14:paraId="75EC34B2"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38 i miljøgodkendelse af 24. oktober 2016 af biogasanlæg ophæves.</w:t>
      </w:r>
    </w:p>
    <w:p w14:paraId="01AE7765" w14:textId="77777777" w:rsidR="00A27D82" w:rsidRDefault="00A27D82" w:rsidP="00A27D82">
      <w:pPr>
        <w:pStyle w:val="Brdtekst"/>
        <w:tabs>
          <w:tab w:val="left" w:pos="-5529"/>
        </w:tabs>
        <w:ind w:left="709"/>
        <w:jc w:val="both"/>
        <w:rPr>
          <w:rFonts w:ascii="Verdana" w:hAnsi="Verdana"/>
          <w:sz w:val="20"/>
        </w:rPr>
      </w:pPr>
    </w:p>
    <w:p w14:paraId="1D27125E"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Kedlerne skal overholde krav i vilkår 39 i miljøgodkendelsen af 24. oktober 2016 af biogasanlæg.</w:t>
      </w:r>
    </w:p>
    <w:p w14:paraId="7EF86E39" w14:textId="77777777" w:rsidR="00A27D82" w:rsidRDefault="00A27D82" w:rsidP="00A27D82">
      <w:pPr>
        <w:pStyle w:val="Overskrift3"/>
      </w:pPr>
      <w:r w:rsidRPr="00CE0603">
        <w:t>Støj</w:t>
      </w:r>
    </w:p>
    <w:p w14:paraId="1BA97BE4" w14:textId="77777777" w:rsidR="00A27D82" w:rsidRPr="00465DFD" w:rsidRDefault="00A27D82" w:rsidP="00A27D82">
      <w:pPr>
        <w:pStyle w:val="Brdtekst"/>
        <w:numPr>
          <w:ilvl w:val="0"/>
          <w:numId w:val="4"/>
        </w:numPr>
        <w:tabs>
          <w:tab w:val="left" w:pos="-5529"/>
        </w:tabs>
        <w:jc w:val="both"/>
        <w:rPr>
          <w:rFonts w:ascii="Verdana" w:hAnsi="Verdana"/>
          <w:sz w:val="20"/>
        </w:rPr>
      </w:pPr>
      <w:r>
        <w:rPr>
          <w:rFonts w:ascii="Verdana" w:hAnsi="Verdana"/>
          <w:color w:val="000000"/>
          <w:sz w:val="20"/>
        </w:rPr>
        <w:t>Virksomhedens samlede bidrag til støjbelastningen herunder bidrag fra kedler er omfattet af krav oplistet i vilkår 43 til 46 i miljøgodkendelse af 24. oktober 2016.</w:t>
      </w:r>
    </w:p>
    <w:p w14:paraId="5002A4FB" w14:textId="77777777" w:rsidR="00A27D82" w:rsidRDefault="00A27D82" w:rsidP="00A27D82">
      <w:pPr>
        <w:pStyle w:val="Overskrift3"/>
      </w:pPr>
      <w:r w:rsidRPr="00126B08">
        <w:t>Affald</w:t>
      </w:r>
    </w:p>
    <w:p w14:paraId="10801225" w14:textId="77777777" w:rsidR="00A27D82" w:rsidRPr="002D49D2" w:rsidRDefault="00A27D82" w:rsidP="00A27D82">
      <w:pPr>
        <w:pStyle w:val="Brdtekst"/>
        <w:numPr>
          <w:ilvl w:val="0"/>
          <w:numId w:val="4"/>
        </w:numPr>
        <w:tabs>
          <w:tab w:val="left" w:pos="-5529"/>
        </w:tabs>
        <w:jc w:val="both"/>
        <w:rPr>
          <w:rFonts w:ascii="Verdana" w:hAnsi="Verdana"/>
          <w:sz w:val="20"/>
        </w:rPr>
      </w:pPr>
      <w:r>
        <w:rPr>
          <w:rFonts w:ascii="Verdana" w:hAnsi="Verdana"/>
          <w:color w:val="000000"/>
          <w:sz w:val="20"/>
        </w:rPr>
        <w:t xml:space="preserve">Asken fra forbrænding af kul, faste brændsler og biomasseaffald samt affald fra rensningsprocesser skal opbevares indendørs eller i tæt lukket beholder. </w:t>
      </w:r>
      <w:r w:rsidRPr="002D49D2">
        <w:rPr>
          <w:rFonts w:ascii="Verdana" w:hAnsi="Verdana"/>
          <w:sz w:val="20"/>
        </w:rPr>
        <w:t>(G20</w:t>
      </w:r>
      <w:r>
        <w:rPr>
          <w:rFonts w:ascii="Verdana" w:hAnsi="Verdana"/>
          <w:sz w:val="20"/>
        </w:rPr>
        <w:t>1</w:t>
      </w:r>
      <w:r w:rsidRPr="002D49D2">
        <w:rPr>
          <w:rFonts w:ascii="Verdana" w:hAnsi="Verdana"/>
          <w:sz w:val="20"/>
        </w:rPr>
        <w:t>,</w:t>
      </w:r>
      <w:r>
        <w:rPr>
          <w:rFonts w:ascii="Verdana" w:hAnsi="Verdana"/>
          <w:sz w:val="20"/>
        </w:rPr>
        <w:t xml:space="preserve"> </w:t>
      </w:r>
      <w:r w:rsidRPr="002D49D2">
        <w:rPr>
          <w:rFonts w:ascii="Verdana" w:hAnsi="Verdana"/>
          <w:sz w:val="20"/>
        </w:rPr>
        <w:t>S</w:t>
      </w:r>
      <w:r>
        <w:rPr>
          <w:rFonts w:ascii="Verdana" w:hAnsi="Verdana"/>
          <w:sz w:val="20"/>
        </w:rPr>
        <w:t>8</w:t>
      </w:r>
      <w:r w:rsidRPr="002D49D2">
        <w:rPr>
          <w:rFonts w:ascii="Verdana" w:hAnsi="Verdana"/>
          <w:sz w:val="20"/>
        </w:rPr>
        <w:t>)</w:t>
      </w:r>
    </w:p>
    <w:p w14:paraId="1C44CA91" w14:textId="77777777" w:rsidR="00A27D82" w:rsidRPr="007D13DC" w:rsidRDefault="00A27D82" w:rsidP="00A27D82">
      <w:pPr>
        <w:pStyle w:val="Overskrift3"/>
      </w:pPr>
      <w:r w:rsidRPr="007D13DC">
        <w:t>Beskyttelse af jord, grundvand og overfladevand</w:t>
      </w:r>
    </w:p>
    <w:p w14:paraId="161BEE33" w14:textId="77777777" w:rsidR="00A27D82" w:rsidRPr="00894347" w:rsidRDefault="00A27D82" w:rsidP="00A27D82">
      <w:pPr>
        <w:pStyle w:val="Brdtekst"/>
        <w:numPr>
          <w:ilvl w:val="0"/>
          <w:numId w:val="4"/>
        </w:numPr>
        <w:tabs>
          <w:tab w:val="left" w:pos="-5529"/>
        </w:tabs>
        <w:jc w:val="both"/>
        <w:rPr>
          <w:rFonts w:ascii="Verdana" w:hAnsi="Verdana"/>
          <w:sz w:val="20"/>
        </w:rPr>
      </w:pPr>
      <w:r>
        <w:rPr>
          <w:rFonts w:ascii="Verdana" w:hAnsi="Verdana"/>
          <w:color w:val="000000"/>
          <w:sz w:val="20"/>
        </w:rPr>
        <w:t>Drift af kedler er omfattet af vilkår 58 – 60 i miljøgodkendelse af 24. oktober 2016. (G201, S9—S11)</w:t>
      </w:r>
    </w:p>
    <w:p w14:paraId="488DE5FB" w14:textId="77777777" w:rsidR="00A27D82" w:rsidRPr="00016E87" w:rsidRDefault="00A27D82" w:rsidP="00A27D82">
      <w:pPr>
        <w:pStyle w:val="Overskrift3"/>
      </w:pPr>
      <w:r w:rsidRPr="00DC6B84">
        <w:t>Egenkontrol</w:t>
      </w:r>
    </w:p>
    <w:p w14:paraId="06BCA4A8" w14:textId="77777777" w:rsidR="00A27D82" w:rsidRPr="00D75DEB" w:rsidRDefault="00A27D82" w:rsidP="00A27D82">
      <w:pPr>
        <w:pStyle w:val="Brdtekst"/>
        <w:tabs>
          <w:tab w:val="left" w:pos="-5529"/>
        </w:tabs>
        <w:ind w:left="709"/>
        <w:jc w:val="both"/>
        <w:rPr>
          <w:rFonts w:ascii="Verdana" w:hAnsi="Verdana"/>
          <w:i/>
          <w:sz w:val="20"/>
        </w:rPr>
      </w:pPr>
      <w:r w:rsidRPr="00D75DEB">
        <w:rPr>
          <w:rFonts w:ascii="Verdana" w:hAnsi="Verdana"/>
          <w:i/>
          <w:sz w:val="20"/>
        </w:rPr>
        <w:t>Præstationskontrol</w:t>
      </w:r>
    </w:p>
    <w:p w14:paraId="0E0565AD" w14:textId="77777777" w:rsidR="00A27D82" w:rsidRPr="00906E7C" w:rsidRDefault="00A27D82" w:rsidP="00A27D82">
      <w:pPr>
        <w:pStyle w:val="Brdtekst"/>
        <w:numPr>
          <w:ilvl w:val="0"/>
          <w:numId w:val="4"/>
        </w:numPr>
        <w:tabs>
          <w:tab w:val="left" w:pos="-5529"/>
        </w:tabs>
        <w:jc w:val="both"/>
      </w:pPr>
      <w:r>
        <w:rPr>
          <w:rFonts w:ascii="Verdana" w:hAnsi="Verdana"/>
          <w:sz w:val="20"/>
        </w:rPr>
        <w:t xml:space="preserve">Senest 9 måneder efter at kedlerne er taget i brug, skal der ved præstationskontrol foretages 2 enkeltmålinger hver af en varighed på 45 minutter med henblik på at dokumentere, at emissionsgrænseværdierne i </w:t>
      </w:r>
      <w:r w:rsidRPr="00895C2A">
        <w:rPr>
          <w:rFonts w:ascii="Verdana" w:hAnsi="Verdana"/>
          <w:sz w:val="20"/>
        </w:rPr>
        <w:t>vilkår 7 (standardvilkår 7</w:t>
      </w:r>
      <w:r>
        <w:rPr>
          <w:rFonts w:ascii="Verdana" w:hAnsi="Verdana"/>
          <w:sz w:val="20"/>
        </w:rPr>
        <w:t>) er overholdt.</w:t>
      </w:r>
    </w:p>
    <w:p w14:paraId="001A4A82" w14:textId="77777777" w:rsidR="00A27D82" w:rsidRDefault="00A27D82" w:rsidP="00A27D82">
      <w:pPr>
        <w:pStyle w:val="Brdtekst"/>
        <w:tabs>
          <w:tab w:val="left" w:pos="-5529"/>
        </w:tabs>
        <w:ind w:left="709"/>
        <w:jc w:val="both"/>
      </w:pPr>
    </w:p>
    <w:p w14:paraId="0BA91A99" w14:textId="77777777" w:rsidR="00A27D82" w:rsidRDefault="00A27D82" w:rsidP="00A27D82">
      <w:pPr>
        <w:pStyle w:val="Listeafsnit"/>
        <w:jc w:val="both"/>
      </w:pPr>
      <w:r>
        <w:t>Målingerne skal foretages under repræsentative driftsforhold (maksimal normaldrift). Præstationskontrollen skal ikke udføres under opstart og nedlukning. Målingerne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w:t>
      </w:r>
    </w:p>
    <w:p w14:paraId="716E09FD" w14:textId="77777777" w:rsidR="00A27D82" w:rsidRDefault="00A27D82" w:rsidP="00A27D82">
      <w:pPr>
        <w:pStyle w:val="Listeafsnit"/>
        <w:jc w:val="both"/>
      </w:pPr>
    </w:p>
    <w:p w14:paraId="25823626" w14:textId="77777777" w:rsidR="00A27D82" w:rsidRDefault="00A27D82" w:rsidP="00A27D82">
      <w:pPr>
        <w:pStyle w:val="Listeafsnit"/>
        <w:jc w:val="both"/>
      </w:pPr>
      <w:r>
        <w:t>Herefter udføres præstationskontrol efter ovenstående retningslinjer med følgende frekvens:</w:t>
      </w:r>
    </w:p>
    <w:p w14:paraId="0F64151E" w14:textId="77777777" w:rsidR="00A27D82" w:rsidRDefault="00A27D82" w:rsidP="00A27D82">
      <w:pPr>
        <w:pStyle w:val="Listeafsnit"/>
        <w:jc w:val="both"/>
      </w:pPr>
    </w:p>
    <w:p w14:paraId="0D8AD40D" w14:textId="77777777" w:rsidR="00A27D82" w:rsidRPr="00906E7C" w:rsidRDefault="00A27D82" w:rsidP="00A27D82">
      <w:pPr>
        <w:pStyle w:val="Listeafsnit"/>
        <w:numPr>
          <w:ilvl w:val="0"/>
          <w:numId w:val="23"/>
        </w:numPr>
        <w:jc w:val="both"/>
      </w:pPr>
      <w:r w:rsidRPr="00906E7C">
        <w:t>For anlæg under 100 driftstimer: Ingen yderligere kontrol.</w:t>
      </w:r>
    </w:p>
    <w:p w14:paraId="21F5BA63" w14:textId="77777777" w:rsidR="00A27D82" w:rsidRPr="00906E7C" w:rsidRDefault="00A27D82" w:rsidP="00A27D82">
      <w:pPr>
        <w:pStyle w:val="Listeafsnit"/>
        <w:numPr>
          <w:ilvl w:val="0"/>
          <w:numId w:val="23"/>
        </w:numPr>
        <w:jc w:val="both"/>
      </w:pPr>
      <w:r w:rsidRPr="00906E7C">
        <w:t>For anlæg fra 100 til og med 1500 driftstimer måles hvert tredje år.</w:t>
      </w:r>
    </w:p>
    <w:p w14:paraId="6AFC1C43" w14:textId="77777777" w:rsidR="00A27D82" w:rsidRDefault="00A27D82" w:rsidP="00A27D82">
      <w:pPr>
        <w:pStyle w:val="Listeafsnit"/>
        <w:numPr>
          <w:ilvl w:val="0"/>
          <w:numId w:val="23"/>
        </w:numPr>
        <w:jc w:val="both"/>
      </w:pPr>
      <w:r>
        <w:t>For anlæg fra 1500 til og med 3000 driftstimer måles hvert andet år.</w:t>
      </w:r>
    </w:p>
    <w:p w14:paraId="64D52E4C" w14:textId="77777777" w:rsidR="00A27D82" w:rsidRDefault="00A27D82" w:rsidP="00A27D82">
      <w:pPr>
        <w:pStyle w:val="Listeafsnit"/>
        <w:numPr>
          <w:ilvl w:val="0"/>
          <w:numId w:val="23"/>
        </w:numPr>
        <w:jc w:val="both"/>
      </w:pPr>
      <w:r>
        <w:t>For anlæg med over 3000 driftstimer måler hvert år. Driftsminerne opgøres som et rullende gennemsnit over 5 år. (G201, S19)</w:t>
      </w:r>
    </w:p>
    <w:p w14:paraId="615E1278" w14:textId="77777777" w:rsidR="00A27D82" w:rsidRDefault="00A27D82" w:rsidP="00A27D82">
      <w:pPr>
        <w:pStyle w:val="Brdtekst"/>
        <w:tabs>
          <w:tab w:val="left" w:pos="-5529"/>
        </w:tabs>
        <w:ind w:left="709"/>
        <w:jc w:val="both"/>
        <w:rPr>
          <w:rFonts w:ascii="Verdana" w:hAnsi="Verdana"/>
          <w:sz w:val="20"/>
        </w:rPr>
      </w:pPr>
    </w:p>
    <w:p w14:paraId="70F75EE8"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85 i miljøgodkendelse af 24. oktober 2016 af biogasanlæg ophæves.</w:t>
      </w:r>
    </w:p>
    <w:p w14:paraId="5D00D7E6"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83 i miljøgodkendelse af 24. oktober 2016 af biogasanlæg ophæves med henblik på præstationskontrol af lugtemission i afkast fra kedelanlæg.</w:t>
      </w:r>
    </w:p>
    <w:p w14:paraId="046788DF" w14:textId="77777777" w:rsidR="00A27D82" w:rsidRDefault="00A27D82" w:rsidP="00A27D82">
      <w:pPr>
        <w:pStyle w:val="Brdtekst"/>
        <w:tabs>
          <w:tab w:val="left" w:pos="-5529"/>
        </w:tabs>
        <w:ind w:left="709"/>
        <w:jc w:val="both"/>
        <w:rPr>
          <w:rFonts w:ascii="Verdana" w:hAnsi="Verdana"/>
          <w:sz w:val="20"/>
        </w:rPr>
      </w:pPr>
    </w:p>
    <w:p w14:paraId="12FA7F39"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Emissionsgrænseværdierne anses for overholdt, når det aritmetiske gennemsnit af alle enkeltmålinger udført ved præstationskontrollen er mindre end eller lig med emissionsgrænseværdien. (G201, 20)</w:t>
      </w:r>
    </w:p>
    <w:p w14:paraId="2EEF67A1" w14:textId="77777777" w:rsidR="00A27D82" w:rsidRDefault="00A27D82" w:rsidP="00A27D82">
      <w:pPr>
        <w:pStyle w:val="Brdtekst"/>
        <w:tabs>
          <w:tab w:val="left" w:pos="-5529"/>
        </w:tabs>
        <w:ind w:left="709"/>
        <w:jc w:val="both"/>
        <w:rPr>
          <w:rFonts w:ascii="Verdana" w:hAnsi="Verdana"/>
          <w:sz w:val="20"/>
        </w:rPr>
      </w:pPr>
    </w:p>
    <w:p w14:paraId="31674EA0"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86 i miljøgodkendelse af 24. oktober 2016 af biogasanlæg ophæves.</w:t>
      </w:r>
    </w:p>
    <w:p w14:paraId="6340205F" w14:textId="77777777" w:rsidR="00A27D82" w:rsidRDefault="00A27D82" w:rsidP="00A27D82">
      <w:pPr>
        <w:pStyle w:val="Brdtekst"/>
        <w:tabs>
          <w:tab w:val="left" w:pos="-5529"/>
        </w:tabs>
        <w:ind w:left="709"/>
        <w:jc w:val="both"/>
        <w:rPr>
          <w:rFonts w:ascii="Verdana" w:hAnsi="Verdana"/>
          <w:sz w:val="20"/>
        </w:rPr>
      </w:pPr>
    </w:p>
    <w:p w14:paraId="2E26CAF5"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Prøvetagning og analyse skal ske efter de nævnte metoder angivet i nedennævnte tabel eller efter internationale standarder med mindst samme analysepræcision og usikkerhedsniveau. (G201, 21)</w:t>
      </w:r>
    </w:p>
    <w:p w14:paraId="2144E8CE" w14:textId="77777777" w:rsidR="00A27D82" w:rsidRDefault="00A27D82" w:rsidP="00A27D82">
      <w:pPr>
        <w:pStyle w:val="Brdtekst"/>
        <w:tabs>
          <w:tab w:val="left" w:pos="-5529"/>
        </w:tabs>
        <w:ind w:left="709"/>
        <w:jc w:val="both"/>
        <w:rPr>
          <w:rFonts w:ascii="Verdana" w:hAnsi="Verdana"/>
          <w:sz w:val="20"/>
        </w:rPr>
      </w:pPr>
    </w:p>
    <w:tbl>
      <w:tblPr>
        <w:tblStyle w:val="Tabel-Gitter"/>
        <w:tblW w:w="0" w:type="auto"/>
        <w:tblInd w:w="709" w:type="dxa"/>
        <w:tblLook w:val="04A0" w:firstRow="1" w:lastRow="0" w:firstColumn="1" w:lastColumn="0" w:noHBand="0" w:noVBand="1"/>
      </w:tblPr>
      <w:tblGrid>
        <w:gridCol w:w="5240"/>
        <w:gridCol w:w="1701"/>
        <w:gridCol w:w="1866"/>
      </w:tblGrid>
      <w:tr w:rsidR="00A27D82" w14:paraId="16259D78" w14:textId="77777777" w:rsidTr="00EF17A7">
        <w:tc>
          <w:tcPr>
            <w:tcW w:w="5240" w:type="dxa"/>
            <w:shd w:val="clear" w:color="auto" w:fill="D9D9D9" w:themeFill="background1" w:themeFillShade="D9"/>
          </w:tcPr>
          <w:p w14:paraId="6BA3EB78" w14:textId="77777777" w:rsidR="00A27D82" w:rsidRDefault="00A27D82" w:rsidP="00EF17A7">
            <w:pPr>
              <w:pStyle w:val="Brdtekst"/>
              <w:tabs>
                <w:tab w:val="left" w:pos="-5529"/>
              </w:tabs>
              <w:jc w:val="both"/>
              <w:rPr>
                <w:rFonts w:ascii="Verdana" w:hAnsi="Verdana"/>
                <w:sz w:val="20"/>
              </w:rPr>
            </w:pPr>
            <w:r>
              <w:rPr>
                <w:rFonts w:ascii="Verdana" w:hAnsi="Verdana"/>
                <w:sz w:val="20"/>
              </w:rPr>
              <w:t>Navn</w:t>
            </w:r>
          </w:p>
        </w:tc>
        <w:tc>
          <w:tcPr>
            <w:tcW w:w="1701" w:type="dxa"/>
            <w:shd w:val="clear" w:color="auto" w:fill="D9D9D9" w:themeFill="background1" w:themeFillShade="D9"/>
          </w:tcPr>
          <w:p w14:paraId="0A8D431F" w14:textId="77777777" w:rsidR="00A27D82" w:rsidRDefault="00A27D82" w:rsidP="00EF17A7">
            <w:pPr>
              <w:pStyle w:val="Brdtekst"/>
              <w:tabs>
                <w:tab w:val="left" w:pos="-5529"/>
              </w:tabs>
              <w:jc w:val="center"/>
              <w:rPr>
                <w:rFonts w:ascii="Verdana" w:hAnsi="Verdana"/>
                <w:sz w:val="20"/>
              </w:rPr>
            </w:pPr>
            <w:r>
              <w:rPr>
                <w:rFonts w:ascii="Verdana" w:hAnsi="Verdana"/>
                <w:sz w:val="20"/>
              </w:rPr>
              <w:t>Parameter</w:t>
            </w:r>
          </w:p>
        </w:tc>
        <w:tc>
          <w:tcPr>
            <w:tcW w:w="1866" w:type="dxa"/>
            <w:shd w:val="clear" w:color="auto" w:fill="D9D9D9" w:themeFill="background1" w:themeFillShade="D9"/>
          </w:tcPr>
          <w:p w14:paraId="6854BEB9" w14:textId="77777777" w:rsidR="00A27D82" w:rsidRDefault="00A27D82" w:rsidP="00EF17A7">
            <w:pPr>
              <w:pStyle w:val="Brdtekst"/>
              <w:tabs>
                <w:tab w:val="left" w:pos="-5529"/>
              </w:tabs>
              <w:jc w:val="both"/>
              <w:rPr>
                <w:rFonts w:ascii="Verdana" w:hAnsi="Verdana"/>
                <w:sz w:val="20"/>
              </w:rPr>
            </w:pPr>
            <w:r>
              <w:rPr>
                <w:rFonts w:ascii="Verdana" w:hAnsi="Verdana"/>
                <w:sz w:val="20"/>
              </w:rPr>
              <w:t>Metodeblad nr.</w:t>
            </w:r>
            <w:r w:rsidRPr="00171EBE">
              <w:rPr>
                <w:rFonts w:ascii="Verdana" w:hAnsi="Verdana"/>
                <w:sz w:val="20"/>
                <w:vertAlign w:val="superscript"/>
              </w:rPr>
              <w:t>A</w:t>
            </w:r>
          </w:p>
        </w:tc>
      </w:tr>
      <w:tr w:rsidR="00A27D82" w14:paraId="242BB844" w14:textId="77777777" w:rsidTr="00EF17A7">
        <w:tc>
          <w:tcPr>
            <w:tcW w:w="5240" w:type="dxa"/>
          </w:tcPr>
          <w:p w14:paraId="3C16CB67" w14:textId="77777777" w:rsidR="00A27D82" w:rsidRDefault="00A27D82" w:rsidP="00EF17A7">
            <w:pPr>
              <w:pStyle w:val="Brdtekst"/>
              <w:tabs>
                <w:tab w:val="left" w:pos="-5529"/>
              </w:tabs>
              <w:jc w:val="both"/>
              <w:rPr>
                <w:rFonts w:ascii="Verdana" w:hAnsi="Verdana"/>
                <w:sz w:val="20"/>
              </w:rPr>
            </w:pPr>
            <w:r>
              <w:rPr>
                <w:rFonts w:ascii="Verdana" w:hAnsi="Verdana"/>
                <w:sz w:val="20"/>
              </w:rPr>
              <w:t>Bestemmelse af koncentrationer af kvælstofoxider (NO</w:t>
            </w:r>
            <w:r>
              <w:rPr>
                <w:rFonts w:ascii="Verdana" w:hAnsi="Verdana"/>
                <w:sz w:val="20"/>
                <w:vertAlign w:val="subscript"/>
              </w:rPr>
              <w:t>x</w:t>
            </w:r>
            <w:r>
              <w:rPr>
                <w:rFonts w:ascii="Verdana" w:hAnsi="Verdana"/>
                <w:sz w:val="20"/>
              </w:rPr>
              <w:t>) i strømmende gas</w:t>
            </w:r>
          </w:p>
        </w:tc>
        <w:tc>
          <w:tcPr>
            <w:tcW w:w="1701" w:type="dxa"/>
          </w:tcPr>
          <w:p w14:paraId="5185FAD8" w14:textId="77777777" w:rsidR="00A27D82" w:rsidRDefault="00A27D82" w:rsidP="00EF17A7">
            <w:pPr>
              <w:pStyle w:val="Brdtekst"/>
              <w:tabs>
                <w:tab w:val="left" w:pos="-5529"/>
              </w:tabs>
              <w:jc w:val="center"/>
              <w:rPr>
                <w:rFonts w:ascii="Verdana" w:hAnsi="Verdana"/>
                <w:sz w:val="20"/>
              </w:rPr>
            </w:pPr>
            <w:r>
              <w:rPr>
                <w:rFonts w:ascii="Verdana" w:hAnsi="Verdana"/>
                <w:sz w:val="20"/>
              </w:rPr>
              <w:t>NO</w:t>
            </w:r>
            <w:r>
              <w:rPr>
                <w:rFonts w:ascii="Verdana" w:hAnsi="Verdana"/>
                <w:sz w:val="20"/>
                <w:vertAlign w:val="subscript"/>
              </w:rPr>
              <w:t>x</w:t>
            </w:r>
          </w:p>
        </w:tc>
        <w:tc>
          <w:tcPr>
            <w:tcW w:w="1866" w:type="dxa"/>
          </w:tcPr>
          <w:p w14:paraId="1BF514CD" w14:textId="77777777" w:rsidR="00A27D82" w:rsidRDefault="00A27D82" w:rsidP="00EF17A7">
            <w:pPr>
              <w:pStyle w:val="Brdtekst"/>
              <w:tabs>
                <w:tab w:val="left" w:pos="-5529"/>
              </w:tabs>
              <w:jc w:val="both"/>
              <w:rPr>
                <w:rFonts w:ascii="Verdana" w:hAnsi="Verdana"/>
                <w:sz w:val="20"/>
              </w:rPr>
            </w:pPr>
            <w:r>
              <w:rPr>
                <w:rFonts w:ascii="Verdana" w:hAnsi="Verdana"/>
                <w:sz w:val="20"/>
              </w:rPr>
              <w:t>MEL-03</w:t>
            </w:r>
          </w:p>
        </w:tc>
      </w:tr>
      <w:tr w:rsidR="00A27D82" w14:paraId="5B671B0B" w14:textId="77777777" w:rsidTr="00EF17A7">
        <w:tc>
          <w:tcPr>
            <w:tcW w:w="5240" w:type="dxa"/>
          </w:tcPr>
          <w:p w14:paraId="3C48E098" w14:textId="77777777" w:rsidR="00A27D82" w:rsidRDefault="00A27D82" w:rsidP="00EF17A7">
            <w:pPr>
              <w:pStyle w:val="Brdtekst"/>
              <w:tabs>
                <w:tab w:val="left" w:pos="-5529"/>
              </w:tabs>
              <w:jc w:val="both"/>
              <w:rPr>
                <w:rFonts w:ascii="Verdana" w:hAnsi="Verdana"/>
                <w:sz w:val="20"/>
              </w:rPr>
            </w:pPr>
            <w:r>
              <w:rPr>
                <w:rFonts w:ascii="Verdana" w:hAnsi="Verdana"/>
                <w:sz w:val="20"/>
              </w:rPr>
              <w:t>Bestemmelse af koncentrationer af ilt (O</w:t>
            </w:r>
            <w:r>
              <w:rPr>
                <w:rFonts w:ascii="Verdana" w:hAnsi="Verdana"/>
                <w:sz w:val="20"/>
                <w:vertAlign w:val="subscript"/>
              </w:rPr>
              <w:t>2</w:t>
            </w:r>
            <w:r>
              <w:rPr>
                <w:rFonts w:ascii="Verdana" w:hAnsi="Verdana"/>
                <w:sz w:val="20"/>
              </w:rPr>
              <w:t>) i strømmende gas</w:t>
            </w:r>
          </w:p>
        </w:tc>
        <w:tc>
          <w:tcPr>
            <w:tcW w:w="1701" w:type="dxa"/>
          </w:tcPr>
          <w:p w14:paraId="52DD0388" w14:textId="77777777" w:rsidR="00A27D82" w:rsidRDefault="00A27D82" w:rsidP="00EF17A7">
            <w:pPr>
              <w:pStyle w:val="Brdtekst"/>
              <w:tabs>
                <w:tab w:val="left" w:pos="-5529"/>
              </w:tabs>
              <w:jc w:val="center"/>
              <w:rPr>
                <w:rFonts w:ascii="Verdana" w:hAnsi="Verdana"/>
                <w:sz w:val="20"/>
              </w:rPr>
            </w:pPr>
            <w:r>
              <w:rPr>
                <w:rFonts w:ascii="Verdana" w:hAnsi="Verdana"/>
                <w:sz w:val="20"/>
              </w:rPr>
              <w:t>O</w:t>
            </w:r>
            <w:r>
              <w:rPr>
                <w:rFonts w:ascii="Verdana" w:hAnsi="Verdana"/>
                <w:sz w:val="20"/>
                <w:vertAlign w:val="subscript"/>
              </w:rPr>
              <w:t>2</w:t>
            </w:r>
          </w:p>
        </w:tc>
        <w:tc>
          <w:tcPr>
            <w:tcW w:w="1866" w:type="dxa"/>
          </w:tcPr>
          <w:p w14:paraId="03DD49DB" w14:textId="77777777" w:rsidR="00A27D82" w:rsidRDefault="00A27D82" w:rsidP="00EF17A7">
            <w:pPr>
              <w:pStyle w:val="Brdtekst"/>
              <w:tabs>
                <w:tab w:val="left" w:pos="-5529"/>
              </w:tabs>
              <w:jc w:val="both"/>
              <w:rPr>
                <w:rFonts w:ascii="Verdana" w:hAnsi="Verdana"/>
                <w:sz w:val="20"/>
              </w:rPr>
            </w:pPr>
            <w:r>
              <w:rPr>
                <w:rFonts w:ascii="Verdana" w:hAnsi="Verdana"/>
                <w:sz w:val="20"/>
              </w:rPr>
              <w:t>MEL-05</w:t>
            </w:r>
          </w:p>
        </w:tc>
      </w:tr>
      <w:tr w:rsidR="00A27D82" w14:paraId="32BC17CF" w14:textId="77777777" w:rsidTr="00EF17A7">
        <w:tc>
          <w:tcPr>
            <w:tcW w:w="5240" w:type="dxa"/>
          </w:tcPr>
          <w:p w14:paraId="1D854F96" w14:textId="77777777" w:rsidR="00A27D82" w:rsidRDefault="00A27D82" w:rsidP="00EF17A7">
            <w:pPr>
              <w:pStyle w:val="Brdtekst"/>
              <w:tabs>
                <w:tab w:val="left" w:pos="-5529"/>
              </w:tabs>
              <w:jc w:val="both"/>
              <w:rPr>
                <w:rFonts w:ascii="Verdana" w:hAnsi="Verdana"/>
                <w:sz w:val="20"/>
              </w:rPr>
            </w:pPr>
            <w:r>
              <w:rPr>
                <w:rFonts w:ascii="Verdana" w:hAnsi="Verdana"/>
                <w:sz w:val="20"/>
              </w:rPr>
              <w:t>Bestemmelse af koncentrationer af carbonmonooxid (CO) i strømmende gas</w:t>
            </w:r>
          </w:p>
        </w:tc>
        <w:tc>
          <w:tcPr>
            <w:tcW w:w="1701" w:type="dxa"/>
          </w:tcPr>
          <w:p w14:paraId="1E4AF820" w14:textId="77777777" w:rsidR="00A27D82" w:rsidRDefault="00A27D82" w:rsidP="00EF17A7">
            <w:pPr>
              <w:pStyle w:val="Brdtekst"/>
              <w:tabs>
                <w:tab w:val="left" w:pos="-5529"/>
              </w:tabs>
              <w:jc w:val="center"/>
              <w:rPr>
                <w:rFonts w:ascii="Verdana" w:hAnsi="Verdana"/>
                <w:sz w:val="20"/>
              </w:rPr>
            </w:pPr>
            <w:r>
              <w:rPr>
                <w:rFonts w:ascii="Verdana" w:hAnsi="Verdana"/>
                <w:sz w:val="20"/>
              </w:rPr>
              <w:t>CO</w:t>
            </w:r>
          </w:p>
        </w:tc>
        <w:tc>
          <w:tcPr>
            <w:tcW w:w="1866" w:type="dxa"/>
          </w:tcPr>
          <w:p w14:paraId="3D1D93CE" w14:textId="77777777" w:rsidR="00A27D82" w:rsidRDefault="00A27D82" w:rsidP="00EF17A7">
            <w:pPr>
              <w:pStyle w:val="Brdtekst"/>
              <w:tabs>
                <w:tab w:val="left" w:pos="-5529"/>
              </w:tabs>
              <w:jc w:val="both"/>
              <w:rPr>
                <w:rFonts w:ascii="Verdana" w:hAnsi="Verdana"/>
                <w:sz w:val="20"/>
              </w:rPr>
            </w:pPr>
            <w:r>
              <w:rPr>
                <w:rFonts w:ascii="Verdana" w:hAnsi="Verdana"/>
                <w:sz w:val="20"/>
              </w:rPr>
              <w:t>MEL-06</w:t>
            </w:r>
          </w:p>
        </w:tc>
      </w:tr>
    </w:tbl>
    <w:p w14:paraId="74EA2F19" w14:textId="77777777" w:rsidR="00A27D82" w:rsidRPr="002D49D2" w:rsidRDefault="00A27D82" w:rsidP="00A27D82">
      <w:pPr>
        <w:pStyle w:val="Listeafsnit"/>
        <w:numPr>
          <w:ilvl w:val="0"/>
          <w:numId w:val="6"/>
        </w:numPr>
        <w:rPr>
          <w:sz w:val="16"/>
          <w:szCs w:val="16"/>
        </w:rPr>
      </w:pPr>
      <w:r w:rsidRPr="002D49D2">
        <w:rPr>
          <w:sz w:val="16"/>
          <w:szCs w:val="16"/>
        </w:rPr>
        <w:t xml:space="preserve">Se Miljøstyrelsens Referencelaboratorium for måling af emissioner til luften: </w:t>
      </w:r>
      <w:hyperlink r:id="rId11" w:history="1">
        <w:r w:rsidRPr="002D49D2">
          <w:rPr>
            <w:rStyle w:val="Hyperlink"/>
            <w:color w:val="auto"/>
            <w:sz w:val="16"/>
            <w:szCs w:val="16"/>
          </w:rPr>
          <w:t>www.ref-lab.dk</w:t>
        </w:r>
      </w:hyperlink>
    </w:p>
    <w:p w14:paraId="571DB62F" w14:textId="77777777" w:rsidR="00A27D82" w:rsidRPr="002D49D2" w:rsidRDefault="00A27D82" w:rsidP="00A27D82">
      <w:pPr>
        <w:pStyle w:val="Listeafsnit"/>
      </w:pPr>
    </w:p>
    <w:p w14:paraId="29E31CB1"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87 i miljøgodkendelse af 24. oktober 2016 af biogasanlæg ophæves.</w:t>
      </w:r>
    </w:p>
    <w:p w14:paraId="08D07032" w14:textId="77777777" w:rsidR="00A27D82" w:rsidRDefault="00A27D82" w:rsidP="00A27D82">
      <w:pPr>
        <w:pStyle w:val="Brdtekst"/>
        <w:tabs>
          <w:tab w:val="left" w:pos="-5529"/>
        </w:tabs>
        <w:ind w:left="709"/>
        <w:jc w:val="both"/>
        <w:rPr>
          <w:rFonts w:ascii="Verdana" w:hAnsi="Verdana"/>
          <w:sz w:val="20"/>
        </w:rPr>
      </w:pPr>
    </w:p>
    <w:p w14:paraId="3F6CE2FD"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Virksomheden skal løbende og mindst en gang årligt foretage visuel kontrol for utætheder, revnedannelser og vedligeholdelsesstand af tætte belægninger herunder opsamlingskar, gruber, tankgrave og bassiner. Utætheder skal udbedres, så hurtigt som muligt efter at de er konstateret. (G201, S22)</w:t>
      </w:r>
    </w:p>
    <w:p w14:paraId="4F4CDFEC" w14:textId="77777777" w:rsidR="00A27D82" w:rsidRDefault="00A27D82" w:rsidP="00A27D82">
      <w:pPr>
        <w:pStyle w:val="Brdtekst"/>
        <w:tabs>
          <w:tab w:val="left" w:pos="-5529"/>
        </w:tabs>
        <w:ind w:left="709"/>
        <w:jc w:val="both"/>
        <w:rPr>
          <w:rFonts w:ascii="Verdana" w:hAnsi="Verdana"/>
          <w:sz w:val="20"/>
        </w:rPr>
      </w:pPr>
    </w:p>
    <w:p w14:paraId="53373CAC"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88 i miljøgodkendelse af 24. oktober 2016 af biogasanlæg ophæves.</w:t>
      </w:r>
    </w:p>
    <w:p w14:paraId="091F6775" w14:textId="77777777" w:rsidR="00A27D82" w:rsidRDefault="00A27D82" w:rsidP="00A27D82">
      <w:pPr>
        <w:pStyle w:val="Brdtekst"/>
        <w:tabs>
          <w:tab w:val="left" w:pos="-5529"/>
        </w:tabs>
        <w:ind w:left="709"/>
        <w:jc w:val="both"/>
        <w:rPr>
          <w:rFonts w:ascii="Verdana" w:hAnsi="Verdana"/>
          <w:sz w:val="20"/>
        </w:rPr>
      </w:pPr>
    </w:p>
    <w:p w14:paraId="14D0A63C"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Vilkår 84 i miljøgodkendelse af 24. oktober 2016 af biogasanlæg ophæves.</w:t>
      </w:r>
    </w:p>
    <w:p w14:paraId="2385FE27" w14:textId="77777777" w:rsidR="00A27D82" w:rsidRDefault="00A27D82" w:rsidP="00A27D82">
      <w:pPr>
        <w:pStyle w:val="Brdtekst"/>
        <w:tabs>
          <w:tab w:val="left" w:pos="-5529"/>
        </w:tabs>
        <w:ind w:left="709"/>
        <w:jc w:val="both"/>
        <w:rPr>
          <w:rFonts w:ascii="Verdana" w:hAnsi="Verdana"/>
          <w:sz w:val="20"/>
        </w:rPr>
      </w:pPr>
    </w:p>
    <w:p w14:paraId="6673D40A" w14:textId="77777777" w:rsidR="00A27D82" w:rsidRPr="005B1477" w:rsidRDefault="00A27D82" w:rsidP="00A27D82">
      <w:pPr>
        <w:pStyle w:val="Brdtekst"/>
        <w:tabs>
          <w:tab w:val="left" w:pos="-5529"/>
        </w:tabs>
        <w:ind w:left="709"/>
        <w:jc w:val="both"/>
        <w:rPr>
          <w:rFonts w:ascii="Verdana" w:hAnsi="Verdana"/>
          <w:i/>
          <w:sz w:val="20"/>
        </w:rPr>
      </w:pPr>
      <w:r w:rsidRPr="005B1477">
        <w:rPr>
          <w:rFonts w:ascii="Verdana" w:hAnsi="Verdana"/>
          <w:i/>
          <w:sz w:val="20"/>
        </w:rPr>
        <w:t>Driftsjournal</w:t>
      </w:r>
    </w:p>
    <w:p w14:paraId="049A747B" w14:textId="77777777" w:rsidR="00A27D82" w:rsidRDefault="00A27D82" w:rsidP="00A27D82">
      <w:pPr>
        <w:pStyle w:val="Brdtekst"/>
        <w:numPr>
          <w:ilvl w:val="0"/>
          <w:numId w:val="4"/>
        </w:numPr>
        <w:tabs>
          <w:tab w:val="left" w:pos="-5529"/>
        </w:tabs>
        <w:jc w:val="both"/>
        <w:rPr>
          <w:rFonts w:ascii="Verdana" w:hAnsi="Verdana"/>
          <w:sz w:val="20"/>
        </w:rPr>
      </w:pPr>
      <w:r>
        <w:rPr>
          <w:rFonts w:ascii="Verdana" w:hAnsi="Verdana"/>
          <w:sz w:val="20"/>
        </w:rPr>
        <w:t>Der skal føres driftsjournal med angivelse af:</w:t>
      </w:r>
    </w:p>
    <w:p w14:paraId="347334ED"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Justering af brændere.</w:t>
      </w:r>
    </w:p>
    <w:p w14:paraId="42C24250"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Kontrol med luftrenseanlæg, herunder:</w:t>
      </w:r>
    </w:p>
    <w:p w14:paraId="3176C537"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 xml:space="preserve">Dato for visuel kontrol for utætheder, revnedannelser og vedligeholdelsesstand af tætte belægninger, gruber mv., samt dato for eventuelle udbedringer af revner eller andre skaber, jf. </w:t>
      </w:r>
      <w:r w:rsidRPr="00F44A0E">
        <w:rPr>
          <w:rFonts w:ascii="Verdana" w:hAnsi="Verdana"/>
          <w:sz w:val="20"/>
        </w:rPr>
        <w:t>vilkår 15, (standardvilkår 22).</w:t>
      </w:r>
    </w:p>
    <w:p w14:paraId="347893C4"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Forbrug af type og mængde brændsel.</w:t>
      </w:r>
    </w:p>
    <w:p w14:paraId="10C9964E"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Håndtering af affald fra forbrændingsprocessen.</w:t>
      </w:r>
    </w:p>
    <w:p w14:paraId="2097E87C"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Antal driftstimer pr. år.</w:t>
      </w:r>
    </w:p>
    <w:p w14:paraId="7EBE8EB9"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Opgørelse af rullende gennemsnit over 5 år for naturgasfyrede kedelanlæg &gt; 5 MW.</w:t>
      </w:r>
    </w:p>
    <w:p w14:paraId="6F763974" w14:textId="77777777" w:rsidR="00A27D82" w:rsidRDefault="00A27D82" w:rsidP="00A27D82">
      <w:pPr>
        <w:pStyle w:val="Brdtekst"/>
        <w:numPr>
          <w:ilvl w:val="0"/>
          <w:numId w:val="23"/>
        </w:numPr>
        <w:tabs>
          <w:tab w:val="left" w:pos="-5529"/>
        </w:tabs>
        <w:jc w:val="both"/>
        <w:rPr>
          <w:rFonts w:ascii="Verdana" w:hAnsi="Verdana"/>
          <w:sz w:val="20"/>
        </w:rPr>
      </w:pPr>
      <w:r>
        <w:rPr>
          <w:rFonts w:ascii="Verdana" w:hAnsi="Verdana"/>
          <w:sz w:val="20"/>
        </w:rPr>
        <w:t>Driftsjournalen skal være tilgængelig for tilsynsmyndigheden og skal opbevares på virksomheden i mindst 5 år. (G201, S23)</w:t>
      </w:r>
    </w:p>
    <w:p w14:paraId="258706DC" w14:textId="77777777" w:rsidR="00A27D82" w:rsidRDefault="00A27D82" w:rsidP="00A27D82">
      <w:pPr>
        <w:pStyle w:val="Brdtekst"/>
        <w:tabs>
          <w:tab w:val="left" w:pos="-5529"/>
        </w:tabs>
        <w:ind w:left="720"/>
        <w:jc w:val="both"/>
        <w:rPr>
          <w:rFonts w:ascii="Verdana" w:hAnsi="Verdana"/>
          <w:sz w:val="20"/>
        </w:rPr>
      </w:pPr>
    </w:p>
    <w:p w14:paraId="481EF92B" w14:textId="77777777" w:rsidR="00A27D82" w:rsidRDefault="00A27D82" w:rsidP="00A27D82">
      <w:pPr>
        <w:pStyle w:val="Brdtekst"/>
        <w:tabs>
          <w:tab w:val="left" w:pos="-5529"/>
        </w:tabs>
        <w:ind w:left="709"/>
        <w:jc w:val="both"/>
        <w:rPr>
          <w:rFonts w:ascii="Verdana" w:hAnsi="Verdana"/>
          <w:sz w:val="20"/>
        </w:rPr>
      </w:pPr>
      <w:r>
        <w:rPr>
          <w:rFonts w:ascii="Verdana" w:hAnsi="Verdana"/>
          <w:sz w:val="20"/>
        </w:rPr>
        <w:t>Vilkår 89 i miljøgodkendelse af 24. oktober 2016 af biogasanlæg ophæves for den del, der omfatter driftsjournal for kedelanlæg med punkter fra standardvilkårsbekendtgørelsen G202.</w:t>
      </w:r>
    </w:p>
    <w:p w14:paraId="6749B8E4" w14:textId="77777777" w:rsidR="00A27D82" w:rsidRDefault="00A27D82" w:rsidP="00A27D82">
      <w:pPr>
        <w:pStyle w:val="Brdtekst"/>
        <w:tabs>
          <w:tab w:val="left" w:pos="-5529"/>
        </w:tabs>
        <w:ind w:left="709"/>
        <w:jc w:val="both"/>
        <w:rPr>
          <w:rFonts w:ascii="Verdana" w:hAnsi="Verdana"/>
          <w:sz w:val="20"/>
        </w:rPr>
      </w:pPr>
    </w:p>
    <w:p w14:paraId="1246ED9B" w14:textId="77777777" w:rsidR="00A27D82" w:rsidRPr="002B7F34" w:rsidRDefault="00A27D82" w:rsidP="00A27D82">
      <w:pPr>
        <w:pStyle w:val="Brdtekst"/>
        <w:numPr>
          <w:ilvl w:val="0"/>
          <w:numId w:val="4"/>
        </w:numPr>
        <w:tabs>
          <w:tab w:val="left" w:pos="-5529"/>
        </w:tabs>
        <w:jc w:val="both"/>
        <w:rPr>
          <w:rFonts w:ascii="Verdana" w:hAnsi="Verdana"/>
          <w:sz w:val="20"/>
        </w:rPr>
      </w:pPr>
      <w:r w:rsidRPr="002B7F34">
        <w:rPr>
          <w:rFonts w:ascii="Verdana" w:hAnsi="Verdana"/>
          <w:sz w:val="20"/>
        </w:rPr>
        <w:t>Krav om indberetning af redegørelse til tilsynsmyndigheden omfatter også drift af kedler, idet drift af kedler omfattes af vilkår 90 i miljøgodkendelse af 24. oktober 2016.</w:t>
      </w:r>
    </w:p>
    <w:p w14:paraId="46160091" w14:textId="77777777" w:rsidR="00A27D82" w:rsidRPr="00936214" w:rsidRDefault="00A27D82" w:rsidP="00A27D82">
      <w:pPr>
        <w:pStyle w:val="Overskrift3"/>
        <w:jc w:val="both"/>
      </w:pPr>
      <w:r w:rsidRPr="00936214">
        <w:t>Meddelelse om driftsstart</w:t>
      </w:r>
    </w:p>
    <w:p w14:paraId="5520896D" w14:textId="77777777" w:rsidR="00A27D82" w:rsidRPr="00936214" w:rsidRDefault="00A27D82" w:rsidP="00A27D82">
      <w:pPr>
        <w:pStyle w:val="Brdtekst"/>
        <w:tabs>
          <w:tab w:val="left" w:pos="-5529"/>
        </w:tabs>
        <w:jc w:val="both"/>
        <w:rPr>
          <w:rFonts w:ascii="Verdana" w:hAnsi="Verdana"/>
          <w:sz w:val="20"/>
        </w:rPr>
      </w:pPr>
      <w:r w:rsidRPr="00936214">
        <w:rPr>
          <w:rFonts w:ascii="Verdana" w:hAnsi="Verdana"/>
          <w:sz w:val="20"/>
        </w:rPr>
        <w:t>Virksomheden skal senest den dag virksomheden påbegynder driften af nye aktiviteter/anlæg give skriftlig meddelelse til tilsynsmyndigheden.</w:t>
      </w:r>
    </w:p>
    <w:p w14:paraId="5C44F0C4" w14:textId="77777777" w:rsidR="00A27D82" w:rsidRPr="00936214" w:rsidRDefault="00A27D82" w:rsidP="00A27D82">
      <w:pPr>
        <w:pStyle w:val="Overskrift1"/>
        <w:numPr>
          <w:ilvl w:val="0"/>
          <w:numId w:val="27"/>
        </w:numPr>
        <w:ind w:left="567" w:hanging="567"/>
        <w:jc w:val="both"/>
        <w:rPr>
          <w:sz w:val="28"/>
          <w:szCs w:val="28"/>
        </w:rPr>
      </w:pPr>
      <w:bookmarkStart w:id="8" w:name="_Toc518027463"/>
      <w:r w:rsidRPr="00936214">
        <w:t>Lovgrundlag</w:t>
      </w:r>
      <w:bookmarkEnd w:id="8"/>
    </w:p>
    <w:p w14:paraId="5BD564B2" w14:textId="77777777" w:rsidR="00A27D82" w:rsidRDefault="00A27D82" w:rsidP="00A27D82">
      <w:pPr>
        <w:jc w:val="both"/>
      </w:pPr>
      <w:r>
        <w:t xml:space="preserve">Biogasanlæg er omfattet af bestemmelserne om godkendelse af forurenende virksomheder i miljøbeskyttelseslovens </w:t>
      </w:r>
      <w:r w:rsidRPr="00936214">
        <w:t>§ 33 stk. 1</w:t>
      </w:r>
      <w:r>
        <w:t>, idet virksomheden er optaget på listen over godkendelsespligtige virksomheder, som listepunkt 5.3.b)i og G201.</w:t>
      </w:r>
    </w:p>
    <w:p w14:paraId="2484E42C" w14:textId="77777777" w:rsidR="00A27D82" w:rsidRDefault="00A27D82" w:rsidP="00A27D82">
      <w:pPr>
        <w:jc w:val="both"/>
      </w:pPr>
    </w:p>
    <w:p w14:paraId="193227DB" w14:textId="77777777" w:rsidR="00A27D82" w:rsidRDefault="00A27D82" w:rsidP="00A27D82">
      <w:pPr>
        <w:jc w:val="both"/>
      </w:pPr>
      <w:r>
        <w:t>Esbjerg Kommune er godkendelses- og tilsynsmyndighed.</w:t>
      </w:r>
    </w:p>
    <w:p w14:paraId="342FB50E" w14:textId="77777777" w:rsidR="00A27D82" w:rsidRDefault="00A27D82" w:rsidP="00A27D82">
      <w:pPr>
        <w:pStyle w:val="Overskrift1"/>
        <w:numPr>
          <w:ilvl w:val="0"/>
          <w:numId w:val="27"/>
        </w:numPr>
        <w:ind w:left="567" w:hanging="567"/>
        <w:jc w:val="both"/>
      </w:pPr>
      <w:bookmarkStart w:id="9" w:name="_Toc518027464"/>
      <w:r>
        <w:t>Godkendelsens omfang</w:t>
      </w:r>
      <w:bookmarkEnd w:id="9"/>
    </w:p>
    <w:p w14:paraId="2541B247" w14:textId="77777777" w:rsidR="00A27D82" w:rsidRDefault="00A27D82" w:rsidP="00A27D82">
      <w:pPr>
        <w:jc w:val="both"/>
      </w:pPr>
      <w:r>
        <w:t>Afgørelsen omfatter et tillæg til miljøgodkendelse af virksomhedens biogasanlæg på Lunde Hovedvej 51, Esbjerg.</w:t>
      </w:r>
    </w:p>
    <w:p w14:paraId="64611F9D" w14:textId="77777777" w:rsidR="00A27D82" w:rsidRDefault="00A27D82" w:rsidP="00A27D82">
      <w:pPr>
        <w:jc w:val="both"/>
      </w:pPr>
    </w:p>
    <w:p w14:paraId="7D06B15C" w14:textId="77777777" w:rsidR="00A27D82" w:rsidRDefault="00A27D82" w:rsidP="00A27D82">
      <w:pPr>
        <w:jc w:val="both"/>
      </w:pPr>
      <w:r>
        <w:t xml:space="preserve">I nærværende afgørelse meddeles tilladelse til etablering af </w:t>
      </w:r>
      <w:r w:rsidRPr="00B06A6C">
        <w:t xml:space="preserve">2 stk. </w:t>
      </w:r>
      <w:r>
        <w:t>naturgaskedler med hver en installeret effekt på 2,5 MW. Kedlerne skal erstatte tidligere godkendt kombikedel på 4 MW.</w:t>
      </w:r>
    </w:p>
    <w:p w14:paraId="04CF02C6" w14:textId="77777777" w:rsidR="00A27D82" w:rsidRDefault="00A27D82" w:rsidP="00A27D82">
      <w:pPr>
        <w:jc w:val="both"/>
      </w:pPr>
    </w:p>
    <w:p w14:paraId="14AA0C39" w14:textId="77777777" w:rsidR="00A27D82" w:rsidRDefault="00A27D82" w:rsidP="00A27D82">
      <w:pPr>
        <w:jc w:val="both"/>
      </w:pPr>
      <w:r>
        <w:t>Den samlede nominelle indfyrede effekt er 5,6 MW for de 2 kedler.</w:t>
      </w:r>
    </w:p>
    <w:p w14:paraId="5AA39337" w14:textId="77777777" w:rsidR="00A27D82" w:rsidRDefault="00A27D82" w:rsidP="00A27D82">
      <w:pPr>
        <w:jc w:val="both"/>
      </w:pPr>
    </w:p>
    <w:p w14:paraId="50537AC6" w14:textId="77777777" w:rsidR="00A27D82" w:rsidRDefault="00A27D82" w:rsidP="00A27D82">
      <w:pPr>
        <w:jc w:val="both"/>
      </w:pPr>
      <w:r>
        <w:t>Som forudsætning for godkendelsen gælder de oplysninger der fremgår af ansøgningsmaterialet, samt oplysninger, som her ud over er tilgået miljømyndigheden i forbindelse med ansøgningen.</w:t>
      </w:r>
    </w:p>
    <w:p w14:paraId="2D99D6F2" w14:textId="77777777" w:rsidR="00A27D82" w:rsidRPr="001E0FB9" w:rsidRDefault="00A27D82" w:rsidP="00A27D82">
      <w:pPr>
        <w:pStyle w:val="Overskrift1"/>
        <w:numPr>
          <w:ilvl w:val="0"/>
          <w:numId w:val="27"/>
        </w:numPr>
        <w:ind w:left="567" w:hanging="567"/>
        <w:jc w:val="both"/>
      </w:pPr>
      <w:bookmarkStart w:id="10" w:name="_Toc518027465"/>
      <w:r>
        <w:t>Godkendelsens</w:t>
      </w:r>
      <w:r w:rsidRPr="001E0FB9">
        <w:t xml:space="preserve"> gyldighed</w:t>
      </w:r>
      <w:bookmarkEnd w:id="10"/>
    </w:p>
    <w:p w14:paraId="01D7D3AA" w14:textId="77777777" w:rsidR="00A27D82" w:rsidRDefault="00A27D82" w:rsidP="00A27D82">
      <w:pPr>
        <w:jc w:val="both"/>
      </w:pPr>
      <w:r w:rsidRPr="00936214">
        <w:t>Godkendelsen bortfalder, hvis den ikke udnyttes indenfor 2 år efter den er meddelt jf. godkendelsesbekendtgørelsens</w:t>
      </w:r>
      <w:r w:rsidRPr="00936214">
        <w:rPr>
          <w:rStyle w:val="Fodnotehenvisning"/>
        </w:rPr>
        <w:footnoteReference w:id="4"/>
      </w:r>
      <w:r w:rsidRPr="00936214">
        <w:t xml:space="preserve"> § 32 eller hvis den ikke har været udnyttet i 3 på hinanden følgende år jf. Miljøbeskyttelseslovens § 78a.</w:t>
      </w:r>
    </w:p>
    <w:p w14:paraId="4FDFDAC0" w14:textId="77777777" w:rsidR="00A27D82" w:rsidRPr="00DF3577" w:rsidRDefault="00A27D82" w:rsidP="00A27D82">
      <w:pPr>
        <w:jc w:val="both"/>
      </w:pPr>
    </w:p>
    <w:p w14:paraId="59D7E838" w14:textId="77777777" w:rsidR="00A27D82" w:rsidRDefault="00A27D82" w:rsidP="00A27D82">
      <w:pPr>
        <w:jc w:val="both"/>
      </w:pPr>
      <w:r w:rsidRPr="00DF3577">
        <w:t>Indtil der er offentliggjort en BAT-konklusion i EU-tidende, vil godkendelsen blive revurderet i overensstemmelse med gældende regler i godkendelsesbekendtgørelsen om, at en miljøgodkendelse skal revurderes senest 8 år efter godkendelsen er meddelt første gang og herefter mindst hvert 10. år. Revurderingen vil således senest ske i 2026. Når EU-kommissionen har offentliggjort en BAT-konklusion, der vedrører virksomhedens hovedlistepunkt, skal tilsynsmyndigheden tage virksomhedens godkendelser op til revurdering.</w:t>
      </w:r>
    </w:p>
    <w:p w14:paraId="4AF48F79" w14:textId="77777777" w:rsidR="00A27D82" w:rsidRPr="00936214" w:rsidRDefault="00A27D82" w:rsidP="00A27D82">
      <w:pPr>
        <w:pStyle w:val="Overskrift1"/>
        <w:numPr>
          <w:ilvl w:val="0"/>
          <w:numId w:val="27"/>
        </w:numPr>
        <w:ind w:left="567" w:hanging="567"/>
        <w:jc w:val="both"/>
      </w:pPr>
      <w:bookmarkStart w:id="11" w:name="_Toc518027466"/>
      <w:r w:rsidRPr="00936214">
        <w:t>Udtalelser og høringssvar</w:t>
      </w:r>
      <w:bookmarkEnd w:id="11"/>
    </w:p>
    <w:p w14:paraId="2330FAB6" w14:textId="77777777" w:rsidR="00A27D82" w:rsidRDefault="00A27D82" w:rsidP="00A27D82">
      <w:pPr>
        <w:ind w:right="28"/>
        <w:jc w:val="both"/>
      </w:pPr>
      <w:r>
        <w:t>Der er foretaget o</w:t>
      </w:r>
      <w:r w:rsidRPr="00936214">
        <w:t>ffentliggørelse af ansøgning</w:t>
      </w:r>
      <w:r>
        <w:t>, da kedlerne er en biaktivitet på en bilag 1 virksomhed. Modtagelse af ansøgning er offentliggjort den 28. april 2018 på DMA – Digital Miljø Administration.</w:t>
      </w:r>
    </w:p>
    <w:p w14:paraId="290EE538" w14:textId="77777777" w:rsidR="00A27D82" w:rsidRPr="00936214" w:rsidRDefault="00A27D82" w:rsidP="00A27D82">
      <w:pPr>
        <w:ind w:right="28"/>
        <w:jc w:val="both"/>
      </w:pPr>
    </w:p>
    <w:p w14:paraId="3B7C6BA9" w14:textId="421FAFAF" w:rsidR="00A27D82" w:rsidRPr="00936214" w:rsidRDefault="00A27D82" w:rsidP="00A27D82">
      <w:pPr>
        <w:ind w:right="28"/>
        <w:jc w:val="both"/>
      </w:pPr>
      <w:r w:rsidRPr="00936214">
        <w:rPr>
          <w:iCs/>
        </w:rPr>
        <w:t>Virksomheden</w:t>
      </w:r>
      <w:r w:rsidR="009179B4">
        <w:rPr>
          <w:iCs/>
        </w:rPr>
        <w:t xml:space="preserve"> og deres rådgiver</w:t>
      </w:r>
      <w:r w:rsidRPr="00936214">
        <w:rPr>
          <w:iCs/>
        </w:rPr>
        <w:t xml:space="preserve"> har haft udkast til miljøgodkendelse til høring.</w:t>
      </w:r>
      <w:r>
        <w:rPr>
          <w:iCs/>
        </w:rPr>
        <w:t xml:space="preserve"> </w:t>
      </w:r>
      <w:r w:rsidRPr="00936214">
        <w:rPr>
          <w:iCs/>
        </w:rPr>
        <w:t>Samtidig er der foretaget en partshøring i henhold til forvaltningslovens § 19</w:t>
      </w:r>
      <w:r>
        <w:t>.</w:t>
      </w:r>
    </w:p>
    <w:p w14:paraId="2F3B15D3" w14:textId="77777777" w:rsidR="00A27D82" w:rsidRDefault="00A27D82" w:rsidP="00A27D82">
      <w:pPr>
        <w:ind w:right="28"/>
        <w:jc w:val="both"/>
      </w:pPr>
    </w:p>
    <w:p w14:paraId="733265FC" w14:textId="0294D151" w:rsidR="00A27D82" w:rsidRPr="009179B4" w:rsidRDefault="00A27D82" w:rsidP="00A27D82">
      <w:pPr>
        <w:ind w:right="28"/>
        <w:jc w:val="both"/>
      </w:pPr>
      <w:r w:rsidRPr="009179B4">
        <w:t xml:space="preserve">Virksomheden </w:t>
      </w:r>
      <w:r w:rsidR="009179B4" w:rsidRPr="009179B4">
        <w:t xml:space="preserve">og deres rådgiver </w:t>
      </w:r>
      <w:r w:rsidRPr="009179B4">
        <w:t>har i</w:t>
      </w:r>
      <w:r w:rsidR="009179B4" w:rsidRPr="009179B4">
        <w:t xml:space="preserve">kke haft </w:t>
      </w:r>
      <w:r w:rsidRPr="009179B4">
        <w:t xml:space="preserve">bemærkninger </w:t>
      </w:r>
      <w:r w:rsidR="009179B4" w:rsidRPr="009179B4">
        <w:t>til udkastet.</w:t>
      </w:r>
    </w:p>
    <w:p w14:paraId="222EC09B" w14:textId="77777777" w:rsidR="009179B4" w:rsidRPr="009179B4" w:rsidRDefault="009179B4" w:rsidP="00A27D82">
      <w:pPr>
        <w:ind w:right="28"/>
        <w:jc w:val="both"/>
      </w:pPr>
    </w:p>
    <w:p w14:paraId="6F7F72B9" w14:textId="77777777" w:rsidR="00A27D82" w:rsidRPr="00512C3C" w:rsidRDefault="00A27D82" w:rsidP="00A27D82">
      <w:pPr>
        <w:ind w:right="28"/>
        <w:jc w:val="both"/>
      </w:pPr>
      <w:r w:rsidRPr="009179B4">
        <w:t>Der vurderes ikke at være øvrige parter i sagen.</w:t>
      </w:r>
    </w:p>
    <w:p w14:paraId="07611EEB" w14:textId="77777777" w:rsidR="00A27D82" w:rsidRPr="00ED3F5D" w:rsidRDefault="00A27D82" w:rsidP="00A27D82">
      <w:pPr>
        <w:pStyle w:val="Overskrift1"/>
        <w:numPr>
          <w:ilvl w:val="0"/>
          <w:numId w:val="27"/>
        </w:numPr>
        <w:ind w:left="567" w:hanging="567"/>
        <w:jc w:val="both"/>
      </w:pPr>
      <w:bookmarkStart w:id="12" w:name="_Toc518027467"/>
      <w:r w:rsidRPr="00ED3F5D">
        <w:t>Miljøteknisk redegørelse og vurdering</w:t>
      </w:r>
      <w:bookmarkEnd w:id="12"/>
    </w:p>
    <w:p w14:paraId="33EBCCA7" w14:textId="77777777" w:rsidR="00A27D82" w:rsidRPr="00F1423A" w:rsidRDefault="00A27D82" w:rsidP="00A27D82">
      <w:pPr>
        <w:jc w:val="both"/>
      </w:pPr>
    </w:p>
    <w:p w14:paraId="7816EDBE" w14:textId="77777777" w:rsidR="00A27D82" w:rsidRPr="00ED3F5D" w:rsidRDefault="00A27D82" w:rsidP="00A27D82">
      <w:pPr>
        <w:jc w:val="both"/>
        <w:rPr>
          <w:b/>
          <w:sz w:val="28"/>
          <w:szCs w:val="28"/>
        </w:rPr>
      </w:pPr>
      <w:r w:rsidRPr="00ED3F5D">
        <w:rPr>
          <w:b/>
          <w:sz w:val="28"/>
          <w:szCs w:val="28"/>
        </w:rPr>
        <w:t>Ejer og ansvarsforhold</w:t>
      </w:r>
    </w:p>
    <w:p w14:paraId="22AB9261" w14:textId="77777777" w:rsidR="00A27D82" w:rsidRDefault="00A27D82" w:rsidP="00A27D82">
      <w:pPr>
        <w:jc w:val="both"/>
      </w:pPr>
      <w:r>
        <w:t>Virksomheden ejes af:</w:t>
      </w:r>
    </w:p>
    <w:p w14:paraId="2B1B4C8F" w14:textId="77777777" w:rsidR="00A27D82" w:rsidRDefault="00A27D82" w:rsidP="00A27D82">
      <w:pPr>
        <w:jc w:val="both"/>
      </w:pPr>
      <w:r>
        <w:t>NGF NATURE ENERGY KORSKRO A/S</w:t>
      </w:r>
    </w:p>
    <w:p w14:paraId="5154E210" w14:textId="77777777" w:rsidR="00A27D82" w:rsidRDefault="00A27D82" w:rsidP="00A27D82">
      <w:pPr>
        <w:jc w:val="both"/>
      </w:pPr>
      <w:r>
        <w:t>Ørbækvej 260</w:t>
      </w:r>
    </w:p>
    <w:p w14:paraId="40717108" w14:textId="77777777" w:rsidR="00A27D82" w:rsidRDefault="00A27D82" w:rsidP="00A27D82">
      <w:pPr>
        <w:jc w:val="both"/>
      </w:pPr>
      <w:r>
        <w:t>5220 Odense</w:t>
      </w:r>
    </w:p>
    <w:p w14:paraId="5B0A04FD" w14:textId="77777777" w:rsidR="00A27D82" w:rsidRDefault="00A27D82" w:rsidP="00A27D82">
      <w:pPr>
        <w:jc w:val="both"/>
      </w:pPr>
    </w:p>
    <w:p w14:paraId="2A6E49E2" w14:textId="77777777" w:rsidR="00A27D82" w:rsidRDefault="00A27D82" w:rsidP="00A27D82">
      <w:pPr>
        <w:jc w:val="both"/>
      </w:pPr>
      <w:r>
        <w:t>Virksomheden er beliggende på:</w:t>
      </w:r>
    </w:p>
    <w:p w14:paraId="64153320" w14:textId="77777777" w:rsidR="00A27D82" w:rsidRDefault="00A27D82" w:rsidP="00A27D82">
      <w:pPr>
        <w:jc w:val="both"/>
      </w:pPr>
      <w:r>
        <w:t>Lunde Hovedvej 51, 6705 Esbjerg Ø</w:t>
      </w:r>
    </w:p>
    <w:p w14:paraId="1C572C2B" w14:textId="77777777" w:rsidR="00A27D82" w:rsidRDefault="00A27D82" w:rsidP="00A27D82">
      <w:pPr>
        <w:pStyle w:val="Default"/>
        <w:jc w:val="both"/>
        <w:rPr>
          <w:sz w:val="20"/>
          <w:szCs w:val="20"/>
        </w:rPr>
      </w:pPr>
      <w:r>
        <w:rPr>
          <w:sz w:val="20"/>
          <w:szCs w:val="20"/>
        </w:rPr>
        <w:t>Matr. nr. 3g Lunde, Esbjerg Jorder</w:t>
      </w:r>
    </w:p>
    <w:p w14:paraId="5746236B" w14:textId="77777777" w:rsidR="00A27D82" w:rsidRDefault="00A27D82" w:rsidP="00A27D82">
      <w:pPr>
        <w:jc w:val="both"/>
      </w:pPr>
    </w:p>
    <w:p w14:paraId="38C9A9BF" w14:textId="77777777" w:rsidR="00A27D82" w:rsidRDefault="00A27D82" w:rsidP="00A27D82">
      <w:pPr>
        <w:pStyle w:val="Default"/>
        <w:tabs>
          <w:tab w:val="left" w:pos="1418"/>
        </w:tabs>
        <w:jc w:val="both"/>
        <w:rPr>
          <w:sz w:val="20"/>
          <w:szCs w:val="20"/>
        </w:rPr>
      </w:pPr>
      <w:r>
        <w:rPr>
          <w:sz w:val="20"/>
          <w:szCs w:val="20"/>
        </w:rPr>
        <w:t>CVR nr.:</w:t>
      </w:r>
      <w:r>
        <w:rPr>
          <w:sz w:val="20"/>
          <w:szCs w:val="20"/>
        </w:rPr>
        <w:tab/>
        <w:t>34 71 16 31</w:t>
      </w:r>
    </w:p>
    <w:p w14:paraId="2B81D11D" w14:textId="77777777" w:rsidR="00A27D82" w:rsidRDefault="00A27D82" w:rsidP="00A27D82">
      <w:pPr>
        <w:pStyle w:val="Default"/>
        <w:tabs>
          <w:tab w:val="left" w:pos="1418"/>
        </w:tabs>
        <w:jc w:val="both"/>
        <w:rPr>
          <w:sz w:val="20"/>
          <w:szCs w:val="20"/>
        </w:rPr>
      </w:pPr>
      <w:r>
        <w:rPr>
          <w:sz w:val="20"/>
          <w:szCs w:val="20"/>
        </w:rPr>
        <w:t>P. nr.:</w:t>
      </w:r>
      <w:r>
        <w:rPr>
          <w:sz w:val="20"/>
          <w:szCs w:val="20"/>
        </w:rPr>
        <w:tab/>
        <w:t>1.017.960.438</w:t>
      </w:r>
    </w:p>
    <w:p w14:paraId="2E401F60" w14:textId="77777777" w:rsidR="00A27D82" w:rsidRDefault="00A27D82" w:rsidP="00A27D82">
      <w:pPr>
        <w:jc w:val="both"/>
      </w:pPr>
    </w:p>
    <w:p w14:paraId="6D00778B" w14:textId="77777777" w:rsidR="00A27D82" w:rsidRDefault="00A27D82" w:rsidP="00A27D82">
      <w:pPr>
        <w:jc w:val="both"/>
      </w:pPr>
      <w:r>
        <w:t>Den ansvarlige for virksomhedens drift er direktør Louise Skott Kristensen.</w:t>
      </w:r>
    </w:p>
    <w:p w14:paraId="45F70F40" w14:textId="77777777" w:rsidR="00A27D82" w:rsidRDefault="00A27D82" w:rsidP="00A27D82">
      <w:pPr>
        <w:jc w:val="both"/>
      </w:pPr>
    </w:p>
    <w:p w14:paraId="3210D88D" w14:textId="77777777" w:rsidR="00A27D82" w:rsidRPr="00ED3F5D" w:rsidRDefault="00A27D82" w:rsidP="00A27D82">
      <w:pPr>
        <w:jc w:val="both"/>
        <w:rPr>
          <w:b/>
          <w:sz w:val="28"/>
          <w:szCs w:val="28"/>
        </w:rPr>
      </w:pPr>
      <w:r w:rsidRPr="00ED3F5D">
        <w:rPr>
          <w:b/>
          <w:sz w:val="28"/>
          <w:szCs w:val="28"/>
        </w:rPr>
        <w:t>Etablering og beliggenhed</w:t>
      </w:r>
    </w:p>
    <w:p w14:paraId="4B506BF1" w14:textId="77777777" w:rsidR="00A27D82" w:rsidRPr="000A62BC" w:rsidRDefault="00A27D82" w:rsidP="00A27D82">
      <w:pPr>
        <w:pStyle w:val="Overskrift2"/>
        <w:jc w:val="both"/>
      </w:pPr>
      <w:r w:rsidRPr="000A62BC">
        <w:t>Planforhold</w:t>
      </w:r>
    </w:p>
    <w:p w14:paraId="6749EAC5" w14:textId="77777777" w:rsidR="00A27D82" w:rsidRPr="00512C3C" w:rsidRDefault="00A27D82" w:rsidP="00A27D82">
      <w:pPr>
        <w:pStyle w:val="Overskrift3"/>
        <w:jc w:val="both"/>
      </w:pPr>
      <w:r w:rsidRPr="00512C3C">
        <w:t>Kommuneplan</w:t>
      </w:r>
    </w:p>
    <w:p w14:paraId="19C068D3" w14:textId="77777777" w:rsidR="00A27D82" w:rsidRDefault="00A27D82" w:rsidP="00A27D82">
      <w:pPr>
        <w:jc w:val="both"/>
      </w:pPr>
      <w:r w:rsidRPr="00512C3C">
        <w:t>Virksomheden er i Kommuneplan 201</w:t>
      </w:r>
      <w:r>
        <w:t>8</w:t>
      </w:r>
      <w:r w:rsidRPr="00512C3C">
        <w:t xml:space="preserve"> – 20</w:t>
      </w:r>
      <w:r>
        <w:t>30</w:t>
      </w:r>
      <w:r w:rsidRPr="00512C3C">
        <w:t xml:space="preserve"> for Esbjerg Kommune – beliggende i </w:t>
      </w:r>
      <w:r>
        <w:t>ramme</w:t>
      </w:r>
      <w:r w:rsidRPr="00512C3C">
        <w:t xml:space="preserve">område </w:t>
      </w:r>
      <w:r>
        <w:t>10-030-271 ”Område Sadderup nord ved E20”</w:t>
      </w:r>
      <w:r w:rsidRPr="00512C3C">
        <w:t>. Områdets anvendelse er fastlagt til</w:t>
      </w:r>
      <w:r>
        <w:t xml:space="preserve"> forsyningsanlæg som vandværk, varmeværk, forbrændingsanlæg, affaldsforbrændingsanlæg, naturgasanlæg, biogasanlæg, solenergianlæg, højspændingsanlæg, transformeranlæg, kommunikationsanlæg, telemaster og lign. Områdets bebyggelse skal opføres på baggrund af en arkitektonisk helhedsplan. Der kan opføres bygninger og anlæg, der er nødvendige for driften af forsyningsanlæg. Der må ikke etableres boliger i området.</w:t>
      </w:r>
    </w:p>
    <w:p w14:paraId="058237A7" w14:textId="77777777" w:rsidR="00A27D82" w:rsidRDefault="00A27D82" w:rsidP="00A27D82">
      <w:pPr>
        <w:jc w:val="both"/>
      </w:pPr>
    </w:p>
    <w:p w14:paraId="6F9DC2B4" w14:textId="77777777" w:rsidR="00A27D82" w:rsidRPr="00CC04A4" w:rsidRDefault="00A27D82" w:rsidP="00A27D82">
      <w:pPr>
        <w:jc w:val="both"/>
      </w:pPr>
      <w:r w:rsidRPr="00CC04A4">
        <w:rPr>
          <w:color w:val="333333"/>
        </w:rPr>
        <w:t>I området skal der sikres areal til og udfoldelsesmuligheder for biogasanlæg.</w:t>
      </w:r>
    </w:p>
    <w:p w14:paraId="124366B5" w14:textId="77777777" w:rsidR="00A27D82" w:rsidRPr="00CC04A4" w:rsidRDefault="00A27D82" w:rsidP="00A27D82">
      <w:pPr>
        <w:jc w:val="both"/>
      </w:pPr>
    </w:p>
    <w:p w14:paraId="3EC7F636" w14:textId="77777777" w:rsidR="00A27D82" w:rsidRPr="00CC04A4" w:rsidRDefault="00A27D82" w:rsidP="00A27D82">
      <w:pPr>
        <w:jc w:val="both"/>
      </w:pPr>
      <w:r>
        <w:t>Området er udlagt til landzone.</w:t>
      </w:r>
    </w:p>
    <w:p w14:paraId="183D41E6" w14:textId="77777777" w:rsidR="00A27D82" w:rsidRPr="00512C3C" w:rsidRDefault="00A27D82" w:rsidP="00A27D82">
      <w:pPr>
        <w:pStyle w:val="Overskrift3"/>
        <w:jc w:val="both"/>
      </w:pPr>
      <w:r w:rsidRPr="00512C3C">
        <w:t>Lokalplan</w:t>
      </w:r>
    </w:p>
    <w:p w14:paraId="0115C497" w14:textId="77777777" w:rsidR="00A27D82" w:rsidRPr="00512C3C" w:rsidRDefault="00A27D82" w:rsidP="00A27D82">
      <w:pPr>
        <w:ind w:right="28"/>
        <w:jc w:val="both"/>
      </w:pPr>
      <w:r w:rsidRPr="00512C3C">
        <w:t xml:space="preserve">Området er omfattet at Lokalplan nr. </w:t>
      </w:r>
      <w:r>
        <w:t>10-030-0004</w:t>
      </w:r>
      <w:r w:rsidRPr="00512C3C">
        <w:t xml:space="preserve"> ”</w:t>
      </w:r>
      <w:r>
        <w:t>Biogasanlæg ved Korskroen</w:t>
      </w:r>
      <w:r w:rsidRPr="00512C3C">
        <w:t>”.</w:t>
      </w:r>
    </w:p>
    <w:p w14:paraId="3B237287" w14:textId="77777777" w:rsidR="00A27D82" w:rsidRDefault="00A27D82" w:rsidP="00A27D82">
      <w:pPr>
        <w:ind w:right="28"/>
        <w:jc w:val="both"/>
        <w:rPr>
          <w:b/>
        </w:rPr>
      </w:pPr>
    </w:p>
    <w:p w14:paraId="59ED7C2F" w14:textId="77777777" w:rsidR="00A27D82" w:rsidRDefault="00A27D82" w:rsidP="00A27D82">
      <w:pPr>
        <w:ind w:right="28"/>
        <w:jc w:val="both"/>
      </w:pPr>
      <w:r w:rsidRPr="008D0D91">
        <w:t>Indenfor lokalplanområdet skabes der plads til etablering af et biogasanlæg</w:t>
      </w:r>
      <w:r>
        <w:t xml:space="preserve"> med modtagefaciliteter for flydende og fast husdyrgødning samt energiafgrøder mv., procesudstyr samt reaktortanke og lagerfaciliteter.</w:t>
      </w:r>
    </w:p>
    <w:p w14:paraId="06C205E6" w14:textId="77777777" w:rsidR="00A27D82" w:rsidRDefault="00A27D82" w:rsidP="00A27D82">
      <w:pPr>
        <w:ind w:right="28"/>
        <w:jc w:val="both"/>
      </w:pPr>
    </w:p>
    <w:p w14:paraId="5C68EE78" w14:textId="77777777" w:rsidR="00A27D82" w:rsidRDefault="00A27D82" w:rsidP="00A27D82">
      <w:pPr>
        <w:ind w:right="28"/>
        <w:jc w:val="both"/>
      </w:pPr>
      <w:r>
        <w:t>Lokalplanområdet fastholdes som landzone. Lokalplanen har ikke bonusvirkning.</w:t>
      </w:r>
    </w:p>
    <w:p w14:paraId="409147FD" w14:textId="77777777" w:rsidR="00A27D82" w:rsidRPr="00512C3C" w:rsidRDefault="00A27D82" w:rsidP="00A27D82">
      <w:pPr>
        <w:pStyle w:val="Overskrift3"/>
        <w:jc w:val="both"/>
      </w:pPr>
      <w:r w:rsidRPr="00512C3C">
        <w:t>Zonetilladelse</w:t>
      </w:r>
    </w:p>
    <w:p w14:paraId="208378F3" w14:textId="77777777" w:rsidR="00A27D82" w:rsidRPr="009E358C" w:rsidRDefault="00A27D82" w:rsidP="00A27D82">
      <w:pPr>
        <w:ind w:right="28"/>
        <w:jc w:val="both"/>
      </w:pPr>
      <w:r w:rsidRPr="009E358C">
        <w:t xml:space="preserve">Esbjerg Kommune har 22. september 2016 meddelt </w:t>
      </w:r>
      <w:r>
        <w:t xml:space="preserve">NGF </w:t>
      </w:r>
      <w:r w:rsidRPr="009E358C">
        <w:t>Nature Energy Korskro A/S zonetilladelse til etablering af et biogasanlæg på matrikel 3 g Lunde, Esbjerg Jorder.</w:t>
      </w:r>
    </w:p>
    <w:p w14:paraId="6EC3B30E" w14:textId="77777777" w:rsidR="00A27D82" w:rsidRDefault="00A27D82" w:rsidP="00A27D82">
      <w:pPr>
        <w:jc w:val="both"/>
      </w:pPr>
    </w:p>
    <w:p w14:paraId="64B90370" w14:textId="77777777" w:rsidR="00A27D82" w:rsidRPr="00CC04A4" w:rsidRDefault="00A27D82" w:rsidP="00A27D82">
      <w:pPr>
        <w:jc w:val="both"/>
      </w:pPr>
      <w:r>
        <w:t>Området er udlagt til landzone.</w:t>
      </w:r>
    </w:p>
    <w:p w14:paraId="28C5DA7F" w14:textId="77777777" w:rsidR="00A27D82" w:rsidRDefault="00A27D82" w:rsidP="00A27D82">
      <w:pPr>
        <w:ind w:right="28"/>
        <w:jc w:val="both"/>
      </w:pPr>
    </w:p>
    <w:p w14:paraId="495C08D0" w14:textId="77777777" w:rsidR="00A27D82" w:rsidRDefault="00A27D82" w:rsidP="00A27D82">
      <w:pPr>
        <w:ind w:right="28"/>
        <w:jc w:val="both"/>
      </w:pPr>
      <w:r>
        <w:t>Ændringerne vedr. kedlerne kan indeholdes i ovennævnte zonetilladelse.</w:t>
      </w:r>
    </w:p>
    <w:p w14:paraId="6ACAE2C2" w14:textId="77777777" w:rsidR="00A27D82" w:rsidRPr="00512C3C" w:rsidRDefault="00A27D82" w:rsidP="00A27D82">
      <w:pPr>
        <w:pStyle w:val="Overskrift3"/>
        <w:jc w:val="both"/>
      </w:pPr>
      <w:r w:rsidRPr="00512C3C">
        <w:t>VVM</w:t>
      </w:r>
    </w:p>
    <w:p w14:paraId="046A2C75" w14:textId="77777777" w:rsidR="00A27D82" w:rsidRPr="00EA4A7C" w:rsidRDefault="00A27D82" w:rsidP="00A27D82">
      <w:pPr>
        <w:overflowPunct/>
        <w:jc w:val="both"/>
        <w:textAlignment w:val="auto"/>
        <w:rPr>
          <w:rFonts w:cs="Verdana"/>
        </w:rPr>
      </w:pPr>
      <w:r w:rsidRPr="00EA4A7C">
        <w:rPr>
          <w:rFonts w:cs="Verdana"/>
        </w:rPr>
        <w:t xml:space="preserve">Virksomheden er omfattet af </w:t>
      </w:r>
      <w:r w:rsidRPr="00EA4A7C">
        <w:t>VVM bekendtgørelsen</w:t>
      </w:r>
      <w:r w:rsidRPr="00EA4A7C">
        <w:rPr>
          <w:rStyle w:val="Fodnotehenvisning"/>
        </w:rPr>
        <w:footnoteReference w:id="5"/>
      </w:r>
      <w:r w:rsidRPr="00EA4A7C">
        <w:t xml:space="preserve"> </w:t>
      </w:r>
      <w:r w:rsidRPr="00EA4A7C">
        <w:rPr>
          <w:rFonts w:cs="Verdana"/>
        </w:rPr>
        <w:t>bilag 1.</w:t>
      </w:r>
    </w:p>
    <w:p w14:paraId="78384145" w14:textId="77777777" w:rsidR="00A27D82" w:rsidRPr="00450BC4" w:rsidRDefault="00A27D82" w:rsidP="00A27D82">
      <w:pPr>
        <w:overflowPunct/>
        <w:jc w:val="both"/>
        <w:textAlignment w:val="auto"/>
        <w:rPr>
          <w:rFonts w:cs="Verdana"/>
          <w:highlight w:val="yellow"/>
        </w:rPr>
      </w:pPr>
    </w:p>
    <w:p w14:paraId="212CD9D2" w14:textId="77777777" w:rsidR="00A27D82" w:rsidRDefault="00A27D82" w:rsidP="00A27D82">
      <w:pPr>
        <w:ind w:right="28"/>
        <w:jc w:val="both"/>
      </w:pPr>
      <w:r>
        <w:t>Miljøstyrelsen har den 10. marts 2017 truffet afgørelse om, at ansøgte ændringer er omfattet af den gældende VVM-tilladelse for Biogasanlæg ved Korskro, som er udstedt november 2013 af Naturstyrelsen.</w:t>
      </w:r>
    </w:p>
    <w:p w14:paraId="50AD1A8A" w14:textId="77777777" w:rsidR="00A27D82" w:rsidRDefault="00A27D82" w:rsidP="00A27D82">
      <w:pPr>
        <w:ind w:right="28"/>
        <w:jc w:val="both"/>
      </w:pPr>
    </w:p>
    <w:p w14:paraId="1BE00464" w14:textId="77777777" w:rsidR="00A27D82" w:rsidRDefault="00A27D82" w:rsidP="00A27D82">
      <w:pPr>
        <w:ind w:right="28"/>
        <w:jc w:val="both"/>
      </w:pPr>
      <w:r>
        <w:t>VVM-redegørelsen indeholder principielle placeringer og visualiseringer af anlægget, som det var kendt på ansøgningstidspunktet. VVM-redegørelsen indeholder oplysninger om, at der kan ske tilpasninger af bygningsmassen ved detailprojekteringen.</w:t>
      </w:r>
    </w:p>
    <w:p w14:paraId="7C152526" w14:textId="77777777" w:rsidR="00A27D82" w:rsidRDefault="00A27D82" w:rsidP="00A27D82">
      <w:pPr>
        <w:ind w:right="28"/>
        <w:jc w:val="both"/>
      </w:pPr>
    </w:p>
    <w:p w14:paraId="523F252E" w14:textId="77777777" w:rsidR="00A27D82" w:rsidRDefault="00A27D82" w:rsidP="00A27D82">
      <w:pPr>
        <w:ind w:right="28"/>
        <w:jc w:val="both"/>
      </w:pPr>
      <w:r>
        <w:t>Miljøstyrelsen vurderer ikke, at de ændrede placeringer af bygninger er i strid med VVM-redegørelsen, den tilhørende VVM-tilladelse eller det tilhørende kommuneplantillæg. Det skyldes at ændringerne ikke vil ændringerne ikke vil ændre væsentligt på anlæggets visuelle påvirkning af området. Den ydre grænse for projektområdet er uændret og emissioner mv. holdes forsat inden for de maksimale udledninger, som er beskrevet i VVM-redegørelsen. Dermed kan den ansøgte ændring af projektet etableres indenfor ovennævnte VVM-tilladelse.</w:t>
      </w:r>
    </w:p>
    <w:p w14:paraId="5B8231A6" w14:textId="77777777" w:rsidR="00A27D82" w:rsidRPr="00512C3C" w:rsidRDefault="00A27D82" w:rsidP="00A27D82">
      <w:pPr>
        <w:jc w:val="both"/>
      </w:pPr>
    </w:p>
    <w:p w14:paraId="2CB78246" w14:textId="77777777" w:rsidR="00A27D82" w:rsidRPr="00512C3C" w:rsidRDefault="00A27D82" w:rsidP="00A27D82">
      <w:pPr>
        <w:pStyle w:val="Overskrift3"/>
        <w:spacing w:before="0" w:after="0"/>
        <w:jc w:val="both"/>
      </w:pPr>
      <w:r w:rsidRPr="00512C3C">
        <w:t>Spildevandsplan</w:t>
      </w:r>
    </w:p>
    <w:p w14:paraId="170D9086" w14:textId="77777777" w:rsidR="00A27D82" w:rsidRDefault="00A27D82" w:rsidP="00A27D82">
      <w:pPr>
        <w:jc w:val="both"/>
      </w:pPr>
      <w:r w:rsidRPr="00AC52BC">
        <w:rPr>
          <w:rFonts w:eastAsia="Arial Unicode MS"/>
        </w:rPr>
        <w:t>NGF Nature Energy Korskro A/S</w:t>
      </w:r>
      <w:r w:rsidRPr="00512C3C">
        <w:t xml:space="preserve"> er beliggende i </w:t>
      </w:r>
      <w:r>
        <w:t>det åbne land og ligger dermed udenfor et område kloakeret af DIN Forsyning. Virksomheden er dermed ikke tilsluttet forsyningsselskabets kloaksystem.</w:t>
      </w:r>
    </w:p>
    <w:p w14:paraId="7E6E1707" w14:textId="77777777" w:rsidR="00A27D82" w:rsidRDefault="00A27D82" w:rsidP="00A27D82">
      <w:pPr>
        <w:jc w:val="both"/>
      </w:pPr>
    </w:p>
    <w:p w14:paraId="60766A24" w14:textId="77777777" w:rsidR="00A27D82" w:rsidRDefault="00A27D82" w:rsidP="00A27D82">
      <w:pPr>
        <w:pStyle w:val="Overskrift3"/>
        <w:spacing w:before="0" w:after="0"/>
        <w:jc w:val="both"/>
      </w:pPr>
      <w:r>
        <w:t>Internationale naturbeskyttelses</w:t>
      </w:r>
      <w:r w:rsidRPr="00512C3C">
        <w:t>områder</w:t>
      </w:r>
    </w:p>
    <w:p w14:paraId="39D2D7FF" w14:textId="77777777" w:rsidR="00A27D82" w:rsidRPr="00336777" w:rsidRDefault="00A27D82" w:rsidP="00A27D82">
      <w:pPr>
        <w:jc w:val="both"/>
      </w:pPr>
      <w:r>
        <w:t>Natura 2000-områder</w:t>
      </w:r>
    </w:p>
    <w:p w14:paraId="68B52135" w14:textId="77777777" w:rsidR="00A27D82" w:rsidRPr="00512C3C" w:rsidRDefault="00A27D82" w:rsidP="00A27D82">
      <w:pPr>
        <w:jc w:val="both"/>
      </w:pPr>
      <w:r w:rsidRPr="00512C3C">
        <w:t xml:space="preserve">I henhold til § </w:t>
      </w:r>
      <w:r>
        <w:t>6</w:t>
      </w:r>
      <w:r w:rsidRPr="00512C3C">
        <w:t xml:space="preserve">, stk. 1 i </w:t>
      </w:r>
      <w:r>
        <w:t>habitatbekendtgørelsen</w:t>
      </w:r>
      <w:r>
        <w:rPr>
          <w:rStyle w:val="Fodnotehenvisning"/>
        </w:rPr>
        <w:footnoteReference w:id="6"/>
      </w:r>
      <w:r w:rsidRPr="00512C3C">
        <w:t xml:space="preserve"> om udpegning og administration af internationale naturbeskyttelsesområder samt beskyttelse af visse arter, skal der foretages en vurdering af, om projektet i sig selv, eller i forbindelse med andre planer og projekter, kan påvirke et Natura 2000-område væsentligt.</w:t>
      </w:r>
    </w:p>
    <w:p w14:paraId="07C7EAB7" w14:textId="77777777" w:rsidR="00A27D82" w:rsidRDefault="00A27D82" w:rsidP="00A27D82">
      <w:pPr>
        <w:pStyle w:val="Minnormalbrdtekst"/>
        <w:spacing w:after="0"/>
        <w:jc w:val="both"/>
        <w:rPr>
          <w:szCs w:val="20"/>
        </w:rPr>
      </w:pPr>
    </w:p>
    <w:p w14:paraId="1B8416A5" w14:textId="77777777" w:rsidR="00A27D82" w:rsidRPr="007F36A8" w:rsidRDefault="00A27D82" w:rsidP="00A27D82">
      <w:pPr>
        <w:jc w:val="both"/>
        <w:rPr>
          <w:rFonts w:cs="Verdana"/>
          <w:color w:val="010202"/>
        </w:rPr>
      </w:pPr>
      <w:r w:rsidRPr="007F36A8">
        <w:rPr>
          <w:rFonts w:cs="Verdana"/>
          <w:color w:val="010202"/>
        </w:rPr>
        <w:t xml:space="preserve">Biogasanlægget placeres ca. 5 km nordvest for nærmeste internationale naturbeskyttelses-område EF-habitatområde nr. 79 Sneum Å og Holsted Ådal. Ca. 6,5 km mod syd ligger EF-habitatområde nr. 78 Vadehavet med Ribe Å, Tved Å og Varde Å vest for Varde og EF-fuglebeskyttelsesområde nr. 51 Ribe Holme og enge med Kongeåens udløb. Ca. 8 km mod nordvest ligger EF-habitatområde nr. 239 Alslev Ådal. Områderne er vist på figur </w:t>
      </w:r>
      <w:r>
        <w:rPr>
          <w:rFonts w:cs="Verdana"/>
          <w:color w:val="010202"/>
        </w:rPr>
        <w:t>1</w:t>
      </w:r>
      <w:r w:rsidRPr="007F36A8">
        <w:rPr>
          <w:rFonts w:cs="Verdana"/>
          <w:color w:val="010202"/>
        </w:rPr>
        <w:t>.</w:t>
      </w:r>
    </w:p>
    <w:p w14:paraId="35657934" w14:textId="77777777" w:rsidR="00A27D82" w:rsidRDefault="00A27D82" w:rsidP="00A27D82">
      <w:pPr>
        <w:pStyle w:val="Minnormalbrdtekst"/>
        <w:spacing w:after="0"/>
        <w:jc w:val="both"/>
        <w:rPr>
          <w:szCs w:val="20"/>
        </w:rPr>
      </w:pPr>
    </w:p>
    <w:tbl>
      <w:tblPr>
        <w:tblW w:w="0" w:type="auto"/>
        <w:tblLook w:val="04A0" w:firstRow="1" w:lastRow="0" w:firstColumn="1" w:lastColumn="0" w:noHBand="0" w:noVBand="1"/>
      </w:tblPr>
      <w:tblGrid>
        <w:gridCol w:w="7763"/>
        <w:gridCol w:w="1173"/>
      </w:tblGrid>
      <w:tr w:rsidR="00A27D82" w:rsidRPr="00512C3C" w14:paraId="091E9201" w14:textId="77777777" w:rsidTr="00EF17A7">
        <w:tc>
          <w:tcPr>
            <w:tcW w:w="7763" w:type="dxa"/>
            <w:tcBorders>
              <w:bottom w:val="single" w:sz="4" w:space="0" w:color="auto"/>
            </w:tcBorders>
            <w:vAlign w:val="center"/>
          </w:tcPr>
          <w:p w14:paraId="10E7A1C0" w14:textId="77777777" w:rsidR="00A27D82" w:rsidRPr="00512C3C" w:rsidRDefault="00A27D82" w:rsidP="00EF17A7">
            <w:pPr>
              <w:pStyle w:val="Minnormalbrdtekst"/>
              <w:spacing w:after="0"/>
              <w:jc w:val="both"/>
              <w:rPr>
                <w:szCs w:val="20"/>
              </w:rPr>
            </w:pPr>
            <w:r w:rsidRPr="00512C3C">
              <w:rPr>
                <w:szCs w:val="20"/>
              </w:rPr>
              <w:t>Nærmeste Natura 2000-områder er:</w:t>
            </w:r>
          </w:p>
        </w:tc>
        <w:tc>
          <w:tcPr>
            <w:tcW w:w="1173" w:type="dxa"/>
            <w:tcBorders>
              <w:bottom w:val="single" w:sz="4" w:space="0" w:color="auto"/>
            </w:tcBorders>
            <w:vAlign w:val="center"/>
          </w:tcPr>
          <w:p w14:paraId="2134FEC5" w14:textId="77777777" w:rsidR="00A27D82" w:rsidRPr="00512C3C" w:rsidRDefault="00A27D82" w:rsidP="00EF17A7">
            <w:pPr>
              <w:pStyle w:val="Minnormalbrdtekst"/>
              <w:spacing w:after="0"/>
              <w:jc w:val="both"/>
              <w:rPr>
                <w:szCs w:val="20"/>
              </w:rPr>
            </w:pPr>
            <w:r w:rsidRPr="00512C3C">
              <w:rPr>
                <w:szCs w:val="20"/>
              </w:rPr>
              <w:t>afstand</w:t>
            </w:r>
          </w:p>
        </w:tc>
      </w:tr>
      <w:tr w:rsidR="00A27D82" w:rsidRPr="00512C3C" w14:paraId="41FD792C" w14:textId="77777777" w:rsidTr="00EF17A7">
        <w:tc>
          <w:tcPr>
            <w:tcW w:w="7763" w:type="dxa"/>
            <w:tcBorders>
              <w:top w:val="single" w:sz="4" w:space="0" w:color="auto"/>
              <w:bottom w:val="single" w:sz="4" w:space="0" w:color="auto"/>
            </w:tcBorders>
            <w:vAlign w:val="center"/>
          </w:tcPr>
          <w:p w14:paraId="74D3D9F2" w14:textId="77777777" w:rsidR="00A27D82" w:rsidRPr="00512C3C" w:rsidRDefault="00A27D82" w:rsidP="00EF17A7">
            <w:pPr>
              <w:pStyle w:val="Minnormalbrdtekst"/>
              <w:numPr>
                <w:ilvl w:val="0"/>
                <w:numId w:val="10"/>
              </w:numPr>
              <w:spacing w:after="0"/>
              <w:ind w:left="0" w:hanging="284"/>
              <w:jc w:val="both"/>
              <w:rPr>
                <w:szCs w:val="20"/>
              </w:rPr>
            </w:pPr>
            <w:r w:rsidRPr="00512C3C">
              <w:rPr>
                <w:szCs w:val="20"/>
              </w:rPr>
              <w:t xml:space="preserve">EF-fuglebeskyttelsesområde F51 Ribe Holme og enge med Kongeåens udløb </w:t>
            </w:r>
          </w:p>
          <w:p w14:paraId="7E5D11D8" w14:textId="77777777" w:rsidR="00A27D82" w:rsidRPr="00512C3C" w:rsidRDefault="00A27D82" w:rsidP="00EF17A7">
            <w:pPr>
              <w:pStyle w:val="Minnormalbrdtekst"/>
              <w:numPr>
                <w:ilvl w:val="0"/>
                <w:numId w:val="10"/>
              </w:numPr>
              <w:spacing w:after="0"/>
              <w:ind w:left="0" w:hanging="284"/>
              <w:jc w:val="both"/>
              <w:rPr>
                <w:szCs w:val="20"/>
              </w:rPr>
            </w:pPr>
            <w:r w:rsidRPr="00512C3C">
              <w:rPr>
                <w:szCs w:val="20"/>
              </w:rPr>
              <w:t>Habitatområde H78 Vadehavet med Ribe Å, Tved Å og Varde Å vest for Varde</w:t>
            </w:r>
          </w:p>
          <w:p w14:paraId="53829244" w14:textId="77777777" w:rsidR="00A27D82" w:rsidRPr="00512C3C" w:rsidRDefault="00A27D82" w:rsidP="00EF17A7">
            <w:pPr>
              <w:pStyle w:val="Minnormalbrdtekst"/>
              <w:numPr>
                <w:ilvl w:val="0"/>
                <w:numId w:val="10"/>
              </w:numPr>
              <w:spacing w:after="0"/>
              <w:ind w:left="0" w:hanging="284"/>
              <w:jc w:val="both"/>
              <w:rPr>
                <w:szCs w:val="20"/>
              </w:rPr>
            </w:pPr>
          </w:p>
        </w:tc>
        <w:tc>
          <w:tcPr>
            <w:tcW w:w="1173" w:type="dxa"/>
            <w:tcBorders>
              <w:top w:val="single" w:sz="4" w:space="0" w:color="auto"/>
              <w:bottom w:val="single" w:sz="4" w:space="0" w:color="auto"/>
            </w:tcBorders>
            <w:vAlign w:val="center"/>
          </w:tcPr>
          <w:p w14:paraId="53320BDA" w14:textId="77777777" w:rsidR="00A27D82" w:rsidRPr="00512C3C" w:rsidRDefault="00A27D82" w:rsidP="00EF17A7">
            <w:pPr>
              <w:pStyle w:val="Minnormalbrdtekst"/>
              <w:spacing w:after="0"/>
              <w:jc w:val="both"/>
              <w:rPr>
                <w:szCs w:val="20"/>
              </w:rPr>
            </w:pPr>
            <w:r w:rsidRPr="00512C3C">
              <w:rPr>
                <w:szCs w:val="20"/>
              </w:rPr>
              <w:t>6,5 km</w:t>
            </w:r>
          </w:p>
        </w:tc>
      </w:tr>
      <w:tr w:rsidR="00A27D82" w:rsidRPr="00512C3C" w14:paraId="10796A61" w14:textId="77777777" w:rsidTr="00EF17A7">
        <w:tc>
          <w:tcPr>
            <w:tcW w:w="7763" w:type="dxa"/>
            <w:tcBorders>
              <w:top w:val="single" w:sz="4" w:space="0" w:color="auto"/>
              <w:bottom w:val="single" w:sz="4" w:space="0" w:color="auto"/>
            </w:tcBorders>
            <w:vAlign w:val="center"/>
          </w:tcPr>
          <w:p w14:paraId="341E51B2" w14:textId="77777777" w:rsidR="00A27D82" w:rsidRPr="00512C3C" w:rsidRDefault="00A27D82" w:rsidP="00EF17A7">
            <w:pPr>
              <w:pStyle w:val="Minnormalbrdtekst"/>
              <w:numPr>
                <w:ilvl w:val="0"/>
                <w:numId w:val="10"/>
              </w:numPr>
              <w:spacing w:after="0"/>
              <w:ind w:left="0" w:hanging="284"/>
              <w:jc w:val="both"/>
              <w:rPr>
                <w:szCs w:val="20"/>
              </w:rPr>
            </w:pPr>
            <w:r w:rsidRPr="00512C3C">
              <w:rPr>
                <w:szCs w:val="20"/>
              </w:rPr>
              <w:t>Habitatområde H239 Alslev Ådal</w:t>
            </w:r>
          </w:p>
        </w:tc>
        <w:tc>
          <w:tcPr>
            <w:tcW w:w="1173" w:type="dxa"/>
            <w:tcBorders>
              <w:top w:val="single" w:sz="4" w:space="0" w:color="auto"/>
              <w:bottom w:val="single" w:sz="4" w:space="0" w:color="auto"/>
            </w:tcBorders>
            <w:vAlign w:val="center"/>
          </w:tcPr>
          <w:p w14:paraId="0A30E2CC" w14:textId="77777777" w:rsidR="00A27D82" w:rsidRPr="00512C3C" w:rsidRDefault="00A27D82" w:rsidP="00EF17A7">
            <w:pPr>
              <w:pStyle w:val="Minnormalbrdtekst"/>
              <w:spacing w:after="0"/>
              <w:jc w:val="both"/>
              <w:rPr>
                <w:szCs w:val="20"/>
              </w:rPr>
            </w:pPr>
            <w:r>
              <w:rPr>
                <w:szCs w:val="20"/>
              </w:rPr>
              <w:t>8</w:t>
            </w:r>
            <w:r w:rsidRPr="00512C3C">
              <w:rPr>
                <w:szCs w:val="20"/>
              </w:rPr>
              <w:t xml:space="preserve"> km</w:t>
            </w:r>
          </w:p>
        </w:tc>
      </w:tr>
      <w:tr w:rsidR="00A27D82" w:rsidRPr="00512C3C" w14:paraId="26C866BB" w14:textId="77777777" w:rsidTr="00EF17A7">
        <w:tc>
          <w:tcPr>
            <w:tcW w:w="7763" w:type="dxa"/>
            <w:tcBorders>
              <w:top w:val="single" w:sz="4" w:space="0" w:color="auto"/>
              <w:bottom w:val="single" w:sz="4" w:space="0" w:color="auto"/>
            </w:tcBorders>
            <w:vAlign w:val="center"/>
          </w:tcPr>
          <w:p w14:paraId="1CF2BC8B" w14:textId="77777777" w:rsidR="00A27D82" w:rsidRPr="00512C3C" w:rsidRDefault="00A27D82" w:rsidP="00EF17A7">
            <w:pPr>
              <w:pStyle w:val="Minnormalbrdtekst"/>
              <w:numPr>
                <w:ilvl w:val="0"/>
                <w:numId w:val="10"/>
              </w:numPr>
              <w:spacing w:after="0"/>
              <w:ind w:left="0" w:hanging="284"/>
              <w:jc w:val="both"/>
              <w:rPr>
                <w:szCs w:val="20"/>
              </w:rPr>
            </w:pPr>
            <w:r w:rsidRPr="00512C3C">
              <w:rPr>
                <w:szCs w:val="20"/>
              </w:rPr>
              <w:t>Habitatområde H79 Sneum Å og Holsted Ådal</w:t>
            </w:r>
          </w:p>
        </w:tc>
        <w:tc>
          <w:tcPr>
            <w:tcW w:w="1173" w:type="dxa"/>
            <w:tcBorders>
              <w:top w:val="single" w:sz="4" w:space="0" w:color="auto"/>
              <w:bottom w:val="single" w:sz="4" w:space="0" w:color="auto"/>
            </w:tcBorders>
            <w:vAlign w:val="center"/>
          </w:tcPr>
          <w:p w14:paraId="2737E7E8" w14:textId="77777777" w:rsidR="00A27D82" w:rsidRPr="00512C3C" w:rsidRDefault="00A27D82" w:rsidP="00EF17A7">
            <w:pPr>
              <w:pStyle w:val="Minnormalbrdtekst"/>
              <w:spacing w:after="0"/>
              <w:jc w:val="both"/>
              <w:rPr>
                <w:szCs w:val="20"/>
              </w:rPr>
            </w:pPr>
            <w:r>
              <w:rPr>
                <w:szCs w:val="20"/>
              </w:rPr>
              <w:t>5</w:t>
            </w:r>
            <w:r w:rsidRPr="00512C3C">
              <w:rPr>
                <w:szCs w:val="20"/>
              </w:rPr>
              <w:t xml:space="preserve"> km</w:t>
            </w:r>
          </w:p>
        </w:tc>
      </w:tr>
    </w:tbl>
    <w:p w14:paraId="7119D74B" w14:textId="77777777" w:rsidR="00A27D82" w:rsidRDefault="00A27D82" w:rsidP="00A27D82">
      <w:pPr>
        <w:pStyle w:val="Minnormalbrdtekst"/>
        <w:spacing w:after="0"/>
        <w:jc w:val="both"/>
        <w:rPr>
          <w:szCs w:val="20"/>
        </w:rPr>
      </w:pPr>
    </w:p>
    <w:p w14:paraId="07653D67" w14:textId="77777777" w:rsidR="00A27D82" w:rsidRDefault="00A27D82" w:rsidP="00A27D82">
      <w:pPr>
        <w:pStyle w:val="Minnormalbrdtekst"/>
        <w:spacing w:after="0"/>
        <w:jc w:val="both"/>
        <w:rPr>
          <w:szCs w:val="20"/>
        </w:rPr>
      </w:pPr>
      <w:r>
        <w:rPr>
          <w:noProof/>
        </w:rPr>
        <w:drawing>
          <wp:inline distT="0" distB="0" distL="0" distR="0" wp14:anchorId="67B35FBD" wp14:editId="676CD6FC">
            <wp:extent cx="4842164" cy="4669844"/>
            <wp:effectExtent l="19050" t="19050" r="15875" b="1651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tretch>
                      <a:fillRect/>
                    </a:stretch>
                  </pic:blipFill>
                  <pic:spPr>
                    <a:xfrm>
                      <a:off x="0" y="0"/>
                      <a:ext cx="4878562" cy="4704947"/>
                    </a:xfrm>
                    <a:prstGeom prst="rect">
                      <a:avLst/>
                    </a:prstGeom>
                    <a:ln w="6350">
                      <a:solidFill>
                        <a:sysClr val="windowText" lastClr="000000"/>
                      </a:solidFill>
                    </a:ln>
                  </pic:spPr>
                </pic:pic>
              </a:graphicData>
            </a:graphic>
          </wp:inline>
        </w:drawing>
      </w:r>
    </w:p>
    <w:p w14:paraId="51F15449" w14:textId="77777777" w:rsidR="00A27D82" w:rsidRPr="00741E13" w:rsidRDefault="00A27D82" w:rsidP="00A27D82">
      <w:pPr>
        <w:shd w:val="clear" w:color="auto" w:fill="FFFFFF"/>
        <w:overflowPunct/>
        <w:autoSpaceDE/>
        <w:autoSpaceDN/>
        <w:adjustRightInd/>
        <w:jc w:val="both"/>
        <w:textAlignment w:val="auto"/>
        <w:rPr>
          <w:rFonts w:ascii="Arial" w:hAnsi="Arial" w:cs="Arial"/>
          <w:i/>
          <w:color w:val="037584"/>
          <w:sz w:val="18"/>
          <w:szCs w:val="18"/>
        </w:rPr>
      </w:pPr>
      <w:r w:rsidRPr="00741E13">
        <w:rPr>
          <w:rFonts w:cs="Verdana"/>
          <w:b/>
          <w:color w:val="010202"/>
          <w:sz w:val="16"/>
          <w:szCs w:val="16"/>
        </w:rPr>
        <w:t xml:space="preserve">Figur </w:t>
      </w:r>
      <w:r>
        <w:rPr>
          <w:rFonts w:cs="Verdana"/>
          <w:b/>
          <w:color w:val="010202"/>
          <w:sz w:val="16"/>
          <w:szCs w:val="16"/>
        </w:rPr>
        <w:t>1</w:t>
      </w:r>
      <w:r w:rsidRPr="00741E13">
        <w:rPr>
          <w:rFonts w:cs="Verdana"/>
          <w:b/>
          <w:color w:val="010202"/>
          <w:sz w:val="16"/>
          <w:szCs w:val="16"/>
        </w:rPr>
        <w:t>:</w:t>
      </w:r>
      <w:r w:rsidRPr="00741E13">
        <w:rPr>
          <w:rFonts w:cs="Verdana"/>
          <w:i/>
          <w:color w:val="010202"/>
          <w:sz w:val="16"/>
          <w:szCs w:val="16"/>
        </w:rPr>
        <w:t xml:space="preserve"> Nærmeste internationale naturbeskyttelsesområder. Projektområdet er markeret med en rød stjerne.</w:t>
      </w:r>
    </w:p>
    <w:p w14:paraId="323B5361" w14:textId="77777777" w:rsidR="00A27D82" w:rsidRDefault="00A27D82" w:rsidP="00A27D82">
      <w:pPr>
        <w:pStyle w:val="Minnormalbrdtekst"/>
        <w:spacing w:after="0"/>
        <w:jc w:val="both"/>
        <w:rPr>
          <w:szCs w:val="20"/>
        </w:rPr>
      </w:pPr>
    </w:p>
    <w:p w14:paraId="28FA886E" w14:textId="77777777" w:rsidR="00A27D82" w:rsidRPr="00741E13" w:rsidRDefault="00A27D82" w:rsidP="00A27D82">
      <w:pPr>
        <w:overflowPunct/>
        <w:autoSpaceDE/>
        <w:autoSpaceDN/>
        <w:adjustRightInd/>
        <w:jc w:val="both"/>
        <w:textAlignment w:val="auto"/>
        <w:rPr>
          <w:szCs w:val="24"/>
        </w:rPr>
      </w:pPr>
      <w:r w:rsidRPr="00741E13">
        <w:rPr>
          <w:szCs w:val="24"/>
        </w:rPr>
        <w:t>Der er som led i udarbejdelsen af VVM-redegørelsen for</w:t>
      </w:r>
      <w:r>
        <w:rPr>
          <w:szCs w:val="24"/>
        </w:rPr>
        <w:t xml:space="preserve"> etablering af biogas</w:t>
      </w:r>
      <w:r w:rsidRPr="00741E13">
        <w:rPr>
          <w:szCs w:val="24"/>
        </w:rPr>
        <w:t>anlæg foretaget en vurdering af anlæggets mulige påvirkning af Natura-2000-områder, herunder er der foretaget konservative beregninger af depositione</w:t>
      </w:r>
      <w:r>
        <w:rPr>
          <w:szCs w:val="24"/>
        </w:rPr>
        <w:t>n af kvælstof i naturområderne.</w:t>
      </w:r>
    </w:p>
    <w:p w14:paraId="2E50B5C9" w14:textId="77777777" w:rsidR="00A27D82" w:rsidRPr="00741E13" w:rsidRDefault="00A27D82" w:rsidP="00A27D82">
      <w:pPr>
        <w:jc w:val="both"/>
      </w:pPr>
      <w:r w:rsidRPr="00741E13">
        <w:t>På grundlag af disse beregninger er det vurderet, at depositionen vil være så lille, at naturområderne ikke</w:t>
      </w:r>
      <w:r>
        <w:t xml:space="preserve"> vil blive påvirket væsentligt.</w:t>
      </w:r>
    </w:p>
    <w:p w14:paraId="695AA0FB" w14:textId="77777777" w:rsidR="00A27D82" w:rsidRPr="00741E13" w:rsidRDefault="00A27D82" w:rsidP="00A27D82">
      <w:pPr>
        <w:jc w:val="both"/>
      </w:pPr>
    </w:p>
    <w:p w14:paraId="54DEA987" w14:textId="77777777" w:rsidR="00A27D82" w:rsidRPr="00741E13" w:rsidRDefault="00A27D82" w:rsidP="00A27D82">
      <w:pPr>
        <w:overflowPunct/>
        <w:autoSpaceDE/>
        <w:autoSpaceDN/>
        <w:adjustRightInd/>
        <w:jc w:val="both"/>
        <w:textAlignment w:val="auto"/>
        <w:rPr>
          <w:szCs w:val="24"/>
        </w:rPr>
      </w:pPr>
      <w:r w:rsidRPr="00FB62D7">
        <w:rPr>
          <w:szCs w:val="24"/>
        </w:rPr>
        <w:t>Projektet omfattet af nærværende godkendelse ligger indenfor rammerne af det i VVM-redegørelsen vurderede projekt. VVM-redegørelsens</w:t>
      </w:r>
      <w:r w:rsidRPr="00741E13">
        <w:rPr>
          <w:szCs w:val="24"/>
        </w:rPr>
        <w:t xml:space="preserve"> vurdering findes således at kunne lægges til grund for vurderingerne af den potentielle påvirkning af Natura-2000-områderne.</w:t>
      </w:r>
    </w:p>
    <w:p w14:paraId="7D1A92E8" w14:textId="77777777" w:rsidR="00A27D82" w:rsidRPr="00741E13" w:rsidRDefault="00A27D82" w:rsidP="00A27D82">
      <w:pPr>
        <w:overflowPunct/>
        <w:autoSpaceDE/>
        <w:autoSpaceDN/>
        <w:adjustRightInd/>
        <w:jc w:val="both"/>
        <w:textAlignment w:val="auto"/>
        <w:rPr>
          <w:szCs w:val="24"/>
        </w:rPr>
      </w:pPr>
    </w:p>
    <w:p w14:paraId="7F82B993" w14:textId="77777777" w:rsidR="00A27D82" w:rsidRPr="00741E13" w:rsidRDefault="00A27D82" w:rsidP="00A27D82">
      <w:pPr>
        <w:overflowPunct/>
        <w:autoSpaceDE/>
        <w:autoSpaceDN/>
        <w:adjustRightInd/>
        <w:jc w:val="both"/>
        <w:textAlignment w:val="auto"/>
        <w:rPr>
          <w:szCs w:val="24"/>
        </w:rPr>
      </w:pPr>
      <w:r w:rsidRPr="00741E13">
        <w:rPr>
          <w:szCs w:val="24"/>
        </w:rPr>
        <w:t>For en nærmere beskrivelse af de udførte undersøgelser og vurderinger</w:t>
      </w:r>
      <w:r>
        <w:rPr>
          <w:szCs w:val="24"/>
        </w:rPr>
        <w:t xml:space="preserve"> henvises til VVM-redegørelsen.</w:t>
      </w:r>
    </w:p>
    <w:p w14:paraId="551640CD" w14:textId="77777777" w:rsidR="00A27D82" w:rsidRPr="00741E13" w:rsidRDefault="00A27D82" w:rsidP="00A27D82">
      <w:pPr>
        <w:overflowPunct/>
        <w:autoSpaceDE/>
        <w:autoSpaceDN/>
        <w:adjustRightInd/>
        <w:jc w:val="both"/>
        <w:textAlignment w:val="auto"/>
        <w:rPr>
          <w:szCs w:val="24"/>
        </w:rPr>
      </w:pPr>
    </w:p>
    <w:p w14:paraId="51C0D0D0" w14:textId="77777777" w:rsidR="00A27D82" w:rsidRDefault="00A27D82" w:rsidP="00A27D82">
      <w:pPr>
        <w:pStyle w:val="Minnormalbrdtekst"/>
        <w:spacing w:after="0"/>
        <w:jc w:val="both"/>
        <w:rPr>
          <w:szCs w:val="20"/>
        </w:rPr>
      </w:pPr>
      <w:r>
        <w:rPr>
          <w:szCs w:val="20"/>
        </w:rPr>
        <w:t>Beskyttede naturtyper</w:t>
      </w:r>
    </w:p>
    <w:p w14:paraId="6D179B52" w14:textId="77777777" w:rsidR="00A27D82" w:rsidRPr="00D852DE" w:rsidRDefault="00A27D82" w:rsidP="00A27D82">
      <w:pPr>
        <w:overflowPunct/>
        <w:autoSpaceDE/>
        <w:autoSpaceDN/>
        <w:adjustRightInd/>
        <w:jc w:val="both"/>
        <w:textAlignment w:val="auto"/>
        <w:rPr>
          <w:szCs w:val="24"/>
        </w:rPr>
      </w:pPr>
      <w:r w:rsidRPr="00D852DE">
        <w:rPr>
          <w:szCs w:val="24"/>
        </w:rPr>
        <w:t>På biogasanlæggets areal er der er et paragraf 3 beskyttet vandhul. Anlægget bliver etableret med respekt for det beskyttede område, og der etableres en lav vold udenfor beskyttelseslinjen, der sikrer, at regnvand fra befæstede arealer ikke tilledes søen. Figur 2 viser lokaliseringen af vandhullet.</w:t>
      </w:r>
    </w:p>
    <w:p w14:paraId="3DAE77E0" w14:textId="77777777" w:rsidR="00A27D82" w:rsidRDefault="00A27D82" w:rsidP="00A27D82">
      <w:pPr>
        <w:pStyle w:val="Minnormalbrdtekst"/>
        <w:spacing w:after="0"/>
        <w:jc w:val="both"/>
        <w:rPr>
          <w:szCs w:val="20"/>
        </w:rPr>
      </w:pPr>
    </w:p>
    <w:p w14:paraId="6939932E" w14:textId="77777777" w:rsidR="00A27D82" w:rsidRDefault="00A27D82" w:rsidP="00A27D82">
      <w:pPr>
        <w:pStyle w:val="Minnormalbrdtekst"/>
        <w:spacing w:after="0"/>
        <w:jc w:val="both"/>
        <w:rPr>
          <w:szCs w:val="20"/>
        </w:rPr>
      </w:pPr>
      <w:r>
        <w:rPr>
          <w:noProof/>
        </w:rPr>
        <w:drawing>
          <wp:inline distT="0" distB="0" distL="0" distR="0" wp14:anchorId="55806F04" wp14:editId="3B2FD4C1">
            <wp:extent cx="2530475" cy="1434899"/>
            <wp:effectExtent l="0" t="0" r="3175"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6013" t="30688" r="50127" b="7859"/>
                    <a:stretch/>
                  </pic:blipFill>
                  <pic:spPr bwMode="auto">
                    <a:xfrm>
                      <a:off x="0" y="0"/>
                      <a:ext cx="2553311" cy="1447848"/>
                    </a:xfrm>
                    <a:prstGeom prst="rect">
                      <a:avLst/>
                    </a:prstGeom>
                    <a:ln>
                      <a:noFill/>
                    </a:ln>
                    <a:extLst>
                      <a:ext uri="{53640926-AAD7-44D8-BBD7-CCE9431645EC}">
                        <a14:shadowObscured xmlns:a14="http://schemas.microsoft.com/office/drawing/2010/main"/>
                      </a:ext>
                    </a:extLst>
                  </pic:spPr>
                </pic:pic>
              </a:graphicData>
            </a:graphic>
          </wp:inline>
        </w:drawing>
      </w:r>
    </w:p>
    <w:p w14:paraId="60D03E80" w14:textId="77777777" w:rsidR="00A27D82" w:rsidRPr="00741E13" w:rsidRDefault="00A27D82" w:rsidP="00A27D82">
      <w:pPr>
        <w:overflowPunct/>
        <w:autoSpaceDE/>
        <w:autoSpaceDN/>
        <w:adjustRightInd/>
        <w:jc w:val="both"/>
        <w:textAlignment w:val="auto"/>
        <w:rPr>
          <w:szCs w:val="24"/>
        </w:rPr>
      </w:pPr>
      <w:r w:rsidRPr="00741E13">
        <w:rPr>
          <w:rFonts w:cs="Verdana"/>
          <w:b/>
          <w:color w:val="010202"/>
          <w:sz w:val="16"/>
          <w:szCs w:val="16"/>
        </w:rPr>
        <w:t xml:space="preserve">Figur </w:t>
      </w:r>
      <w:r>
        <w:rPr>
          <w:rFonts w:cs="Verdana"/>
          <w:b/>
          <w:color w:val="010202"/>
          <w:sz w:val="16"/>
          <w:szCs w:val="16"/>
        </w:rPr>
        <w:t>2</w:t>
      </w:r>
      <w:r w:rsidRPr="00741E13">
        <w:rPr>
          <w:rFonts w:cs="Verdana"/>
          <w:b/>
          <w:color w:val="010202"/>
          <w:sz w:val="16"/>
          <w:szCs w:val="16"/>
        </w:rPr>
        <w:t>:</w:t>
      </w:r>
      <w:r w:rsidRPr="00741E13">
        <w:rPr>
          <w:rFonts w:cs="Verdana"/>
          <w:i/>
          <w:color w:val="010202"/>
          <w:sz w:val="16"/>
          <w:szCs w:val="16"/>
        </w:rPr>
        <w:t xml:space="preserve"> Lokaliseringen af paragraf 3 vandhullet.</w:t>
      </w:r>
      <w:r w:rsidRPr="00741E13">
        <w:rPr>
          <w:szCs w:val="24"/>
        </w:rPr>
        <w:t xml:space="preserve"> </w:t>
      </w:r>
    </w:p>
    <w:p w14:paraId="2FFA98D5" w14:textId="77777777" w:rsidR="00A27D82" w:rsidRDefault="00A27D82" w:rsidP="00A27D82">
      <w:pPr>
        <w:pStyle w:val="Minnormalbrdtekst"/>
        <w:spacing w:after="0"/>
        <w:jc w:val="both"/>
        <w:rPr>
          <w:szCs w:val="20"/>
        </w:rPr>
      </w:pPr>
    </w:p>
    <w:p w14:paraId="3BC5DF2C" w14:textId="77777777" w:rsidR="00A27D82" w:rsidRPr="00512C3C" w:rsidRDefault="00A27D82" w:rsidP="00A27D82">
      <w:pPr>
        <w:pStyle w:val="Minnormalbrdtekst"/>
        <w:spacing w:after="0"/>
        <w:jc w:val="both"/>
        <w:rPr>
          <w:szCs w:val="20"/>
        </w:rPr>
      </w:pPr>
      <w:r w:rsidRPr="00512C3C">
        <w:rPr>
          <w:szCs w:val="20"/>
        </w:rPr>
        <w:t>Industrimiljø har vurderet, at dette projekt ikke vil påvirke nogen af ovennævnte områder væsentlig, og at der derfor ikke skal foretages en nærmere konsekvensvurdering af projektets virkninger på Natura 2000-områder under hensyn til bevaringsmålsætningen for de pågældende områder.</w:t>
      </w:r>
    </w:p>
    <w:p w14:paraId="310F72E0" w14:textId="77777777" w:rsidR="00A27D82" w:rsidRDefault="00A27D82" w:rsidP="00A27D82">
      <w:pPr>
        <w:pStyle w:val="Minnormalbrdtekst"/>
        <w:spacing w:after="0"/>
        <w:jc w:val="both"/>
        <w:rPr>
          <w:szCs w:val="20"/>
        </w:rPr>
      </w:pPr>
    </w:p>
    <w:p w14:paraId="38B6D7B0" w14:textId="77777777" w:rsidR="00A27D82" w:rsidRPr="00512C3C" w:rsidRDefault="00A27D82" w:rsidP="00A27D82">
      <w:pPr>
        <w:pStyle w:val="Minnormalbrdtekst"/>
        <w:spacing w:after="0"/>
        <w:jc w:val="both"/>
        <w:rPr>
          <w:b/>
          <w:szCs w:val="20"/>
        </w:rPr>
      </w:pPr>
      <w:r w:rsidRPr="00512C3C">
        <w:rPr>
          <w:b/>
          <w:szCs w:val="20"/>
        </w:rPr>
        <w:t>Artsbeskyttelse – bilag IV-arter</w:t>
      </w:r>
    </w:p>
    <w:p w14:paraId="597D4C62" w14:textId="77777777" w:rsidR="00A27D82" w:rsidRPr="00512C3C" w:rsidRDefault="00A27D82" w:rsidP="00A27D82">
      <w:pPr>
        <w:pStyle w:val="Minnormalbrdtekst"/>
        <w:spacing w:after="0"/>
        <w:jc w:val="both"/>
        <w:rPr>
          <w:szCs w:val="20"/>
        </w:rPr>
      </w:pPr>
      <w:r w:rsidRPr="00512C3C">
        <w:rPr>
          <w:szCs w:val="20"/>
        </w:rPr>
        <w:t>I henhold til § 1</w:t>
      </w:r>
      <w:r>
        <w:rPr>
          <w:szCs w:val="20"/>
        </w:rPr>
        <w:t>0</w:t>
      </w:r>
      <w:r w:rsidRPr="00512C3C">
        <w:rPr>
          <w:szCs w:val="20"/>
        </w:rPr>
        <w:t xml:space="preserve"> stk.</w:t>
      </w:r>
      <w:r>
        <w:rPr>
          <w:szCs w:val="20"/>
        </w:rPr>
        <w:t xml:space="preserve"> </w:t>
      </w:r>
      <w:r w:rsidRPr="00512C3C">
        <w:rPr>
          <w:szCs w:val="20"/>
        </w:rPr>
        <w:t xml:space="preserve">1 i </w:t>
      </w:r>
      <w:r>
        <w:rPr>
          <w:szCs w:val="20"/>
        </w:rPr>
        <w:t>habitatbekendtgørelsen</w:t>
      </w:r>
      <w:r w:rsidRPr="00512C3C">
        <w:rPr>
          <w:szCs w:val="20"/>
        </w:rPr>
        <w:t xml:space="preserve"> om udpegning og administration af internationale naturbeskyttelsesområder samt beskyttelse af visse arter, skal der foretages en vurdering af projektet iht. Habitatdirektivets bilag IV-arter (artsbeskyttelse).</w:t>
      </w:r>
    </w:p>
    <w:p w14:paraId="36E83673" w14:textId="77777777" w:rsidR="00A27D82" w:rsidRDefault="00A27D82" w:rsidP="00A27D82">
      <w:pPr>
        <w:pStyle w:val="Minnormalbrdtekst"/>
        <w:spacing w:after="0"/>
        <w:jc w:val="both"/>
        <w:rPr>
          <w:szCs w:val="20"/>
        </w:rPr>
      </w:pPr>
    </w:p>
    <w:p w14:paraId="057DB45F" w14:textId="77777777" w:rsidR="00A27D82" w:rsidRPr="00A76123" w:rsidRDefault="00A27D82" w:rsidP="00A27D82">
      <w:pPr>
        <w:overflowPunct/>
        <w:jc w:val="both"/>
        <w:textAlignment w:val="auto"/>
        <w:rPr>
          <w:rFonts w:cs="Verdana"/>
          <w:color w:val="010202"/>
        </w:rPr>
      </w:pPr>
      <w:r w:rsidRPr="00A76123">
        <w:rPr>
          <w:rFonts w:cs="Verdana"/>
          <w:color w:val="010202"/>
        </w:rPr>
        <w:t xml:space="preserve">Der er et § 3 registreret område indenfor projektområdet. </w:t>
      </w:r>
      <w:r>
        <w:rPr>
          <w:rFonts w:cs="Verdana"/>
          <w:color w:val="010202"/>
        </w:rPr>
        <w:t>Biogasa</w:t>
      </w:r>
      <w:r w:rsidRPr="00A76123">
        <w:rPr>
          <w:rFonts w:cs="Verdana"/>
          <w:color w:val="010202"/>
        </w:rPr>
        <w:t>nlægget</w:t>
      </w:r>
      <w:r>
        <w:rPr>
          <w:rFonts w:cs="Verdana"/>
          <w:color w:val="010202"/>
        </w:rPr>
        <w:t xml:space="preserve"> og kedlerne </w:t>
      </w:r>
      <w:r w:rsidRPr="00A76123">
        <w:rPr>
          <w:rFonts w:cs="Verdana"/>
          <w:color w:val="010202"/>
        </w:rPr>
        <w:t>bliver disponeret, så området respekteres.</w:t>
      </w:r>
    </w:p>
    <w:p w14:paraId="427D44C7" w14:textId="77777777" w:rsidR="00A27D82" w:rsidRPr="00A76123" w:rsidRDefault="00A27D82" w:rsidP="00A27D82">
      <w:pPr>
        <w:overflowPunct/>
        <w:jc w:val="both"/>
        <w:textAlignment w:val="auto"/>
        <w:rPr>
          <w:rFonts w:cs="Verdana"/>
          <w:color w:val="010202"/>
        </w:rPr>
      </w:pPr>
    </w:p>
    <w:p w14:paraId="5AC45CD5" w14:textId="77777777" w:rsidR="00A27D82" w:rsidRPr="00A76123" w:rsidRDefault="00A27D82" w:rsidP="00A27D82">
      <w:pPr>
        <w:overflowPunct/>
        <w:jc w:val="both"/>
        <w:textAlignment w:val="auto"/>
        <w:rPr>
          <w:rFonts w:cs="Verdana"/>
          <w:color w:val="010202"/>
        </w:rPr>
      </w:pPr>
      <w:r w:rsidRPr="00A76123">
        <w:rPr>
          <w:rFonts w:cs="Verdana"/>
          <w:color w:val="010202"/>
        </w:rPr>
        <w:t>Projektområdet er ikke i kommuneplanen udlagt som naturområde eller til økologiske forbindelser eller potentielle økologiske forbindelser. I projektmatriklens nærområde ligger der flere moser, enge og søer, der er § 3 registrerede.</w:t>
      </w:r>
    </w:p>
    <w:p w14:paraId="3A2A4FB7" w14:textId="77777777" w:rsidR="00A27D82" w:rsidRPr="00A76123" w:rsidRDefault="00A27D82" w:rsidP="00A27D82">
      <w:pPr>
        <w:jc w:val="both"/>
        <w:textAlignment w:val="auto"/>
        <w:rPr>
          <w:rFonts w:ascii="Times New Roman" w:hAnsi="Times New Roman" w:cs="Verdana"/>
          <w:color w:val="010202"/>
          <w:sz w:val="24"/>
          <w:highlight w:val="yellow"/>
        </w:rPr>
      </w:pPr>
    </w:p>
    <w:p w14:paraId="0440EE62" w14:textId="77777777" w:rsidR="00A27D82" w:rsidRPr="00A76123" w:rsidRDefault="00A27D82" w:rsidP="00A27D82">
      <w:pPr>
        <w:jc w:val="both"/>
      </w:pPr>
      <w:r w:rsidRPr="00A76123">
        <w:t>Der er i forbindelse med VVM-redegørelsen ligeledes foretaget vurderinger af projektet i forhold til beskyttelseskravene for bilag IV-arter.</w:t>
      </w:r>
    </w:p>
    <w:p w14:paraId="4A05E358" w14:textId="77777777" w:rsidR="00A27D82" w:rsidRPr="00A76123" w:rsidRDefault="00A27D82" w:rsidP="00A27D82">
      <w:pPr>
        <w:jc w:val="both"/>
      </w:pPr>
    </w:p>
    <w:p w14:paraId="5EEF7438" w14:textId="77777777" w:rsidR="00A27D82" w:rsidRPr="00A76123" w:rsidRDefault="00A27D82" w:rsidP="00A27D82">
      <w:pPr>
        <w:jc w:val="both"/>
      </w:pPr>
      <w:r w:rsidRPr="00A76123">
        <w:t>Ud fra det generelle kendskab til bilag IV arters forekomst i Esbjerg Kommune vurderes det, at der kan være odder, vandflagermus, sydflagermus, pipistrel flagermus, markfirben og spidssnudet frø inden for lokalområdet.</w:t>
      </w:r>
    </w:p>
    <w:p w14:paraId="234A6C9A" w14:textId="77777777" w:rsidR="00A27D82" w:rsidRPr="00A76123" w:rsidRDefault="00A27D82" w:rsidP="00A27D82">
      <w:pPr>
        <w:jc w:val="both"/>
      </w:pPr>
    </w:p>
    <w:p w14:paraId="793504C4" w14:textId="77777777" w:rsidR="00A27D82" w:rsidRPr="00A76123" w:rsidRDefault="00A27D82" w:rsidP="00A27D82">
      <w:pPr>
        <w:jc w:val="both"/>
      </w:pPr>
      <w:r w:rsidRPr="00A76123">
        <w:t>Det ansøgte projekt vurderes ikke at have en negativ indflydelse på arterne, da flagermusenes og odderens opholdssteder eller fødegrundlag ikke påvirkes, da der ikke er potentielle yngle- eller rastesteder for markfirben på projektområdet, og da udbredelsen af spidssnudet frø ikke påvirkes væsentligt, idet en stor del af arealet fortsat vil henligge som grønt område med spredt bevoksning.</w:t>
      </w:r>
    </w:p>
    <w:p w14:paraId="0204D595" w14:textId="77777777" w:rsidR="00A27D82" w:rsidRPr="00A76123" w:rsidRDefault="00A27D82" w:rsidP="00A27D82">
      <w:pPr>
        <w:jc w:val="both"/>
      </w:pPr>
    </w:p>
    <w:p w14:paraId="0E826AB5" w14:textId="77777777" w:rsidR="00A27D82" w:rsidRPr="00A76123" w:rsidRDefault="00A27D82" w:rsidP="00A27D82">
      <w:pPr>
        <w:jc w:val="both"/>
      </w:pPr>
      <w:r w:rsidRPr="00A76123">
        <w:t>Esbjerg Kommune har desuden kortlagt forekomster af birkemus, løgfrø, strandtudse og grøn mosaikguldsmed. Nærmeste forekomst er hhv. 10, 11, 4 og over 20 km fra projektområdet, og arterne vil derfor ikke blive påvirket væsentligt af projektet.</w:t>
      </w:r>
    </w:p>
    <w:p w14:paraId="3C44505D" w14:textId="77777777" w:rsidR="00A27D82" w:rsidRDefault="00A27D82" w:rsidP="00A27D82">
      <w:pPr>
        <w:jc w:val="both"/>
      </w:pPr>
    </w:p>
    <w:p w14:paraId="23CBC984" w14:textId="77777777" w:rsidR="00A27D82" w:rsidRDefault="00A27D82" w:rsidP="00A27D82">
      <w:pPr>
        <w:jc w:val="both"/>
      </w:pPr>
      <w:r>
        <w:t>Der er observeret bilag IV-planteart i nærliggende rundkørsel ca. 450 m fra projektområdet, idet der er observeret skærmplanten skarntyde.</w:t>
      </w:r>
    </w:p>
    <w:p w14:paraId="5BFE9C9A" w14:textId="77777777" w:rsidR="00A27D82" w:rsidRDefault="00A27D82" w:rsidP="00A27D82">
      <w:pPr>
        <w:jc w:val="both"/>
      </w:pPr>
    </w:p>
    <w:p w14:paraId="51CA9D01" w14:textId="77777777" w:rsidR="00A27D82" w:rsidRPr="00A76123" w:rsidRDefault="00A27D82" w:rsidP="00A27D82">
      <w:pPr>
        <w:jc w:val="both"/>
        <w:rPr>
          <w:rFonts w:cs="Verdana"/>
          <w:color w:val="010202"/>
        </w:rPr>
      </w:pPr>
      <w:r w:rsidRPr="00A76123">
        <w:t xml:space="preserve">Samlet vurderes det på grundlag af de udførte undersøgelser, at projektet ikke </w:t>
      </w:r>
      <w:r>
        <w:t xml:space="preserve">vil </w:t>
      </w:r>
      <w:r w:rsidRPr="00A76123">
        <w:t xml:space="preserve">påvirke bilag IV-dyrearter negativt og ikke vil beskadige eller ødelægge yngle- og rasteområder for de forekommende bilag IV-dyrearter. </w:t>
      </w:r>
      <w:r>
        <w:t xml:space="preserve">Endvidere vurderes det, at forekommende </w:t>
      </w:r>
      <w:r w:rsidRPr="00A76123">
        <w:t>bilag IV-plantearter</w:t>
      </w:r>
      <w:r>
        <w:t xml:space="preserve"> ikke vil blive </w:t>
      </w:r>
      <w:r w:rsidRPr="00A76123">
        <w:t>påvirke</w:t>
      </w:r>
      <w:r>
        <w:t>t</w:t>
      </w:r>
      <w:r w:rsidRPr="00A76123">
        <w:t xml:space="preserve"> eller ødel</w:t>
      </w:r>
      <w:r>
        <w:t xml:space="preserve">agt </w:t>
      </w:r>
      <w:r w:rsidRPr="00A76123">
        <w:t>af projektet. En uddybning af de nævnte undersøgelser fremgår af VVM-redegørelsen.</w:t>
      </w:r>
    </w:p>
    <w:p w14:paraId="64F62021" w14:textId="77777777" w:rsidR="00A27D82" w:rsidRPr="00A76123" w:rsidRDefault="00A27D82" w:rsidP="00A27D82">
      <w:pPr>
        <w:jc w:val="both"/>
        <w:textAlignment w:val="auto"/>
        <w:rPr>
          <w:rFonts w:ascii="Times New Roman" w:hAnsi="Times New Roman" w:cs="Verdana"/>
          <w:color w:val="010202"/>
          <w:sz w:val="24"/>
          <w:highlight w:val="yellow"/>
        </w:rPr>
      </w:pPr>
    </w:p>
    <w:p w14:paraId="513B79FD" w14:textId="77777777" w:rsidR="00A27D82" w:rsidRDefault="00A27D82" w:rsidP="00A27D82">
      <w:pPr>
        <w:jc w:val="both"/>
        <w:textAlignment w:val="auto"/>
      </w:pPr>
      <w:r w:rsidRPr="00FB62D7">
        <w:t>Projektet omfattet af nærværende godkendelse ligger indenfor rammerne af det i VVM-redegørelsen undersøgte projekt. Det</w:t>
      </w:r>
      <w:r w:rsidRPr="00A76123">
        <w:t xml:space="preserve"> vurderes på dette grundlag, at projektet ikke vil kunne beskadige eller ødelægge yngle- eller rasteområder i det naturlige udbredelsesområde for de dyrearter, der er optaget i habitatdirektivets bilag IV, litra a) eller ødelægge de plantearter, som er optaget i habitatdirektivets bilag IV, litra b).</w:t>
      </w:r>
    </w:p>
    <w:p w14:paraId="71C3BD3E" w14:textId="77777777" w:rsidR="00A27D82" w:rsidRPr="00A76123" w:rsidRDefault="00A27D82" w:rsidP="00A27D82">
      <w:pPr>
        <w:jc w:val="both"/>
        <w:textAlignment w:val="auto"/>
      </w:pPr>
    </w:p>
    <w:p w14:paraId="7D3FE7A9" w14:textId="77777777" w:rsidR="00A27D82" w:rsidRDefault="00A27D82" w:rsidP="00A27D82">
      <w:pPr>
        <w:jc w:val="both"/>
        <w:rPr>
          <w:b/>
          <w:sz w:val="24"/>
          <w:szCs w:val="24"/>
        </w:rPr>
      </w:pPr>
      <w:r w:rsidRPr="00287208">
        <w:rPr>
          <w:b/>
          <w:sz w:val="24"/>
          <w:szCs w:val="24"/>
        </w:rPr>
        <w:t>Generelt</w:t>
      </w:r>
    </w:p>
    <w:p w14:paraId="17A72D37" w14:textId="77777777" w:rsidR="00A27D82" w:rsidRDefault="00A27D82" w:rsidP="00A27D82">
      <w:pPr>
        <w:jc w:val="both"/>
      </w:pPr>
      <w:r>
        <w:t>Virksomheden har hverken på kortere eller længere sigt planer om at bringe aktiviteterne på biogasanlægget til ophør.</w:t>
      </w:r>
    </w:p>
    <w:p w14:paraId="037E6356" w14:textId="77777777" w:rsidR="00A27D82" w:rsidRDefault="00A27D82" w:rsidP="00A27D82">
      <w:pPr>
        <w:jc w:val="both"/>
      </w:pPr>
    </w:p>
    <w:p w14:paraId="22B5913E" w14:textId="77777777" w:rsidR="00A27D82" w:rsidRDefault="00A27D82" w:rsidP="00A27D82">
      <w:pPr>
        <w:jc w:val="both"/>
      </w:pPr>
      <w:r>
        <w:t>Ændring på biogasanlægget med etablering af 2 naturgasfyrede kedler i stedet for 1 kombikedel etableres i tilknytning til eksisterende biogasanlæg.</w:t>
      </w:r>
    </w:p>
    <w:p w14:paraId="2A91B770" w14:textId="77777777" w:rsidR="00A27D82" w:rsidRPr="00933B87" w:rsidRDefault="00A27D82" w:rsidP="00A27D82">
      <w:pPr>
        <w:jc w:val="both"/>
      </w:pPr>
    </w:p>
    <w:p w14:paraId="33371B34" w14:textId="77777777" w:rsidR="00A27D82" w:rsidRPr="00337840" w:rsidRDefault="00A27D82" w:rsidP="00A27D82">
      <w:pPr>
        <w:jc w:val="both"/>
        <w:rPr>
          <w:u w:val="single"/>
        </w:rPr>
      </w:pPr>
      <w:r w:rsidRPr="00337840">
        <w:rPr>
          <w:u w:val="single"/>
        </w:rPr>
        <w:t>Industrimiljøs vurdering</w:t>
      </w:r>
    </w:p>
    <w:p w14:paraId="641B79B9" w14:textId="77777777" w:rsidR="00A27D82" w:rsidRPr="00933B87" w:rsidRDefault="00A27D82" w:rsidP="00A27D82">
      <w:pPr>
        <w:ind w:left="1304" w:hanging="1304"/>
        <w:jc w:val="both"/>
      </w:pPr>
      <w:r w:rsidRPr="00933B87">
        <w:t>Vilkår 1-2</w:t>
      </w:r>
      <w:r w:rsidRPr="00933B87">
        <w:tab/>
        <w:t>Vilkår stilles i overensstemmelse med standardvilkår.</w:t>
      </w:r>
    </w:p>
    <w:p w14:paraId="0D199443" w14:textId="77777777" w:rsidR="00A27D82" w:rsidRDefault="00A27D82" w:rsidP="00A27D82">
      <w:pPr>
        <w:jc w:val="both"/>
      </w:pPr>
    </w:p>
    <w:p w14:paraId="295990F4" w14:textId="77777777" w:rsidR="00A27D82" w:rsidRPr="00287208" w:rsidRDefault="00A27D82" w:rsidP="00A27D82">
      <w:pPr>
        <w:jc w:val="both"/>
        <w:rPr>
          <w:b/>
          <w:sz w:val="24"/>
          <w:szCs w:val="24"/>
        </w:rPr>
      </w:pPr>
      <w:r w:rsidRPr="00287208">
        <w:rPr>
          <w:b/>
          <w:sz w:val="24"/>
          <w:szCs w:val="24"/>
        </w:rPr>
        <w:t>Indretning og drift</w:t>
      </w:r>
    </w:p>
    <w:p w14:paraId="6C1AA679" w14:textId="77777777" w:rsidR="00A27D82" w:rsidRDefault="00A27D82" w:rsidP="00A27D82">
      <w:pPr>
        <w:jc w:val="both"/>
      </w:pPr>
      <w:r>
        <w:t>Virksomheden ønsker at etablere 2 naturgaskedler med hver en installeret effekt på 2,5 MW. Kedlerne skal erstatte 4 MW kombikedel, der er omfattet af miljøgodkendelse af 24. oktober 2016 til biogasanlægget.</w:t>
      </w:r>
    </w:p>
    <w:p w14:paraId="557154E2" w14:textId="77777777" w:rsidR="00A27D82" w:rsidRDefault="00A27D82" w:rsidP="00A27D82">
      <w:pPr>
        <w:jc w:val="both"/>
      </w:pPr>
    </w:p>
    <w:p w14:paraId="77D255B6" w14:textId="77777777" w:rsidR="00A27D82" w:rsidRDefault="00A27D82" w:rsidP="00A27D82">
      <w:pPr>
        <w:jc w:val="both"/>
      </w:pPr>
      <w:r>
        <w:t>Gældende miljøgodkendelse af 24. oktober 2016 fastsætter en fællesskorsten på 30 meter. Der var lagt op til en fælles skorsten med aftræk fra kombikedlen og lugtfilter. Virksomheden ønsker at flytte lugtfilteret, hvorved der bliver behov for to skorstene. Afkast fra lugtfilteret er fortsat via en 30 meter høj skorsten, og afkast fra kedler er via en ny skorsten på 15 meter.</w:t>
      </w:r>
    </w:p>
    <w:p w14:paraId="5B2F31BC" w14:textId="77777777" w:rsidR="00A27D82" w:rsidRDefault="00A27D82" w:rsidP="00A27D82">
      <w:pPr>
        <w:jc w:val="both"/>
      </w:pPr>
    </w:p>
    <w:p w14:paraId="3C93D4A3" w14:textId="77777777" w:rsidR="00A27D82" w:rsidRDefault="00A27D82" w:rsidP="00A27D82">
      <w:pPr>
        <w:jc w:val="both"/>
      </w:pPr>
      <w:r>
        <w:t>De 2 nye kedlers samlede nominelle indfyrede effekt er 5,6 MW. Kedlerne skal derfor drives i overensstemmelse med standardvilkår for listepunkt G201.</w:t>
      </w:r>
    </w:p>
    <w:p w14:paraId="0E5134CE" w14:textId="77777777" w:rsidR="00A27D82" w:rsidRDefault="00A27D82" w:rsidP="00A27D82">
      <w:pPr>
        <w:jc w:val="both"/>
      </w:pPr>
    </w:p>
    <w:p w14:paraId="5C63702B" w14:textId="77777777" w:rsidR="00A27D82" w:rsidRDefault="00A27D82" w:rsidP="00A27D82">
      <w:pPr>
        <w:jc w:val="both"/>
      </w:pPr>
      <w:r>
        <w:t>Der er valgt 2 naturgaskedler på 2,5 MW, da disse er standardkedler og dækker spidsbelastningen til den valgte proces.</w:t>
      </w:r>
    </w:p>
    <w:p w14:paraId="6DD2F756" w14:textId="77777777" w:rsidR="00A27D82" w:rsidRDefault="00A27D82" w:rsidP="00A27D82">
      <w:pPr>
        <w:jc w:val="both"/>
      </w:pPr>
    </w:p>
    <w:p w14:paraId="516796A7" w14:textId="77777777" w:rsidR="00A27D82" w:rsidRDefault="00A27D82" w:rsidP="00A27D82">
      <w:pPr>
        <w:jc w:val="both"/>
      </w:pPr>
      <w:r>
        <w:t>Ændringen påvirker indretningen i fyringsrummet samt der etableres nyt afkast.</w:t>
      </w:r>
    </w:p>
    <w:p w14:paraId="0E0B5A9D" w14:textId="77777777" w:rsidR="00A27D82" w:rsidRDefault="00A27D82" w:rsidP="00A27D82">
      <w:pPr>
        <w:jc w:val="both"/>
      </w:pPr>
    </w:p>
    <w:tbl>
      <w:tblPr>
        <w:tblStyle w:val="Tabel-Gitter"/>
        <w:tblW w:w="0" w:type="auto"/>
        <w:tblLook w:val="04A0" w:firstRow="1" w:lastRow="0" w:firstColumn="1" w:lastColumn="0" w:noHBand="0" w:noVBand="1"/>
      </w:tblPr>
      <w:tblGrid>
        <w:gridCol w:w="2379"/>
        <w:gridCol w:w="2379"/>
        <w:gridCol w:w="2379"/>
      </w:tblGrid>
      <w:tr w:rsidR="00A27D82" w14:paraId="133705A5" w14:textId="77777777" w:rsidTr="00EF17A7">
        <w:tc>
          <w:tcPr>
            <w:tcW w:w="2379" w:type="dxa"/>
            <w:vMerge w:val="restart"/>
            <w:shd w:val="clear" w:color="auto" w:fill="BFBFBF" w:themeFill="background1" w:themeFillShade="BF"/>
          </w:tcPr>
          <w:p w14:paraId="649FF99F" w14:textId="77777777" w:rsidR="00A27D82" w:rsidRDefault="00A27D82" w:rsidP="00EF17A7">
            <w:pPr>
              <w:jc w:val="both"/>
            </w:pPr>
            <w:r>
              <w:t>Navn / type</w:t>
            </w:r>
          </w:p>
        </w:tc>
        <w:tc>
          <w:tcPr>
            <w:tcW w:w="2379" w:type="dxa"/>
            <w:shd w:val="clear" w:color="auto" w:fill="BFBFBF" w:themeFill="background1" w:themeFillShade="BF"/>
          </w:tcPr>
          <w:p w14:paraId="683838A1" w14:textId="77777777" w:rsidR="00A27D82" w:rsidRDefault="00A27D82" w:rsidP="00EF17A7">
            <w:pPr>
              <w:jc w:val="both"/>
            </w:pPr>
            <w:r>
              <w:t>Maksimal indfyret effekt</w:t>
            </w:r>
          </w:p>
        </w:tc>
        <w:tc>
          <w:tcPr>
            <w:tcW w:w="2379" w:type="dxa"/>
            <w:vMerge w:val="restart"/>
            <w:shd w:val="clear" w:color="auto" w:fill="BFBFBF" w:themeFill="background1" w:themeFillShade="BF"/>
          </w:tcPr>
          <w:p w14:paraId="4FE15998" w14:textId="77777777" w:rsidR="00A27D82" w:rsidRDefault="00A27D82" w:rsidP="00EF17A7">
            <w:pPr>
              <w:jc w:val="both"/>
            </w:pPr>
            <w:r>
              <w:t>Brændselstype</w:t>
            </w:r>
          </w:p>
        </w:tc>
      </w:tr>
      <w:tr w:rsidR="00A27D82" w14:paraId="014236B3" w14:textId="77777777" w:rsidTr="00EF17A7">
        <w:tc>
          <w:tcPr>
            <w:tcW w:w="2379" w:type="dxa"/>
            <w:vMerge/>
          </w:tcPr>
          <w:p w14:paraId="40E05439" w14:textId="77777777" w:rsidR="00A27D82" w:rsidRDefault="00A27D82" w:rsidP="00EF17A7">
            <w:pPr>
              <w:jc w:val="both"/>
            </w:pPr>
          </w:p>
        </w:tc>
        <w:tc>
          <w:tcPr>
            <w:tcW w:w="2379" w:type="dxa"/>
            <w:shd w:val="clear" w:color="auto" w:fill="BFBFBF" w:themeFill="background1" w:themeFillShade="BF"/>
          </w:tcPr>
          <w:p w14:paraId="790BDAE8" w14:textId="77777777" w:rsidR="00A27D82" w:rsidRDefault="00A27D82" w:rsidP="00EF17A7">
            <w:pPr>
              <w:jc w:val="both"/>
            </w:pPr>
            <w:r>
              <w:t>kW</w:t>
            </w:r>
          </w:p>
        </w:tc>
        <w:tc>
          <w:tcPr>
            <w:tcW w:w="2379" w:type="dxa"/>
            <w:vMerge/>
          </w:tcPr>
          <w:p w14:paraId="56D9EC11" w14:textId="77777777" w:rsidR="00A27D82" w:rsidRDefault="00A27D82" w:rsidP="00EF17A7">
            <w:pPr>
              <w:jc w:val="both"/>
            </w:pPr>
          </w:p>
        </w:tc>
      </w:tr>
      <w:tr w:rsidR="00A27D82" w14:paraId="31A0AE07" w14:textId="77777777" w:rsidTr="00EF17A7">
        <w:tc>
          <w:tcPr>
            <w:tcW w:w="2379" w:type="dxa"/>
          </w:tcPr>
          <w:p w14:paraId="6439216E" w14:textId="77777777" w:rsidR="00A27D82" w:rsidRDefault="00A27D82" w:rsidP="00EF17A7">
            <w:pPr>
              <w:jc w:val="both"/>
            </w:pPr>
            <w:r>
              <w:t>Hedtoliekedel</w:t>
            </w:r>
          </w:p>
          <w:p w14:paraId="7EC45FD6" w14:textId="77777777" w:rsidR="00A27D82" w:rsidRDefault="00A27D82" w:rsidP="00EF17A7">
            <w:pPr>
              <w:jc w:val="both"/>
            </w:pPr>
            <w:r>
              <w:t>HTi/Weishaupt</w:t>
            </w:r>
          </w:p>
        </w:tc>
        <w:tc>
          <w:tcPr>
            <w:tcW w:w="2379" w:type="dxa"/>
          </w:tcPr>
          <w:p w14:paraId="4E9D891B" w14:textId="77777777" w:rsidR="00A27D82" w:rsidRDefault="00A27D82" w:rsidP="00EF17A7">
            <w:pPr>
              <w:jc w:val="both"/>
            </w:pPr>
            <w:r>
              <w:t>2780</w:t>
            </w:r>
          </w:p>
        </w:tc>
        <w:tc>
          <w:tcPr>
            <w:tcW w:w="2379" w:type="dxa"/>
          </w:tcPr>
          <w:p w14:paraId="0CA1AE19" w14:textId="77777777" w:rsidR="00A27D82" w:rsidRDefault="00A27D82" w:rsidP="00EF17A7">
            <w:pPr>
              <w:jc w:val="both"/>
            </w:pPr>
            <w:r>
              <w:t>Naturgas</w:t>
            </w:r>
          </w:p>
        </w:tc>
      </w:tr>
      <w:tr w:rsidR="00A27D82" w14:paraId="2CC8ED58" w14:textId="77777777" w:rsidTr="00EF17A7">
        <w:tc>
          <w:tcPr>
            <w:tcW w:w="2379" w:type="dxa"/>
          </w:tcPr>
          <w:p w14:paraId="7C411E2D" w14:textId="77777777" w:rsidR="00A27D82" w:rsidRDefault="00A27D82" w:rsidP="00EF17A7">
            <w:pPr>
              <w:jc w:val="both"/>
            </w:pPr>
            <w:r>
              <w:t>Hedtoliekedel</w:t>
            </w:r>
          </w:p>
          <w:p w14:paraId="692FAA2B" w14:textId="77777777" w:rsidR="00A27D82" w:rsidRDefault="00A27D82" w:rsidP="00EF17A7">
            <w:pPr>
              <w:jc w:val="both"/>
            </w:pPr>
            <w:r>
              <w:t>HTi/Weishaupt</w:t>
            </w:r>
          </w:p>
        </w:tc>
        <w:tc>
          <w:tcPr>
            <w:tcW w:w="2379" w:type="dxa"/>
          </w:tcPr>
          <w:p w14:paraId="64A01D58" w14:textId="77777777" w:rsidR="00A27D82" w:rsidRDefault="00A27D82" w:rsidP="00EF17A7">
            <w:pPr>
              <w:jc w:val="both"/>
            </w:pPr>
            <w:r>
              <w:t>2780</w:t>
            </w:r>
          </w:p>
        </w:tc>
        <w:tc>
          <w:tcPr>
            <w:tcW w:w="2379" w:type="dxa"/>
          </w:tcPr>
          <w:p w14:paraId="6D929E1F" w14:textId="77777777" w:rsidR="00A27D82" w:rsidRDefault="00A27D82" w:rsidP="00EF17A7">
            <w:pPr>
              <w:jc w:val="both"/>
            </w:pPr>
            <w:r>
              <w:t>Naturgas</w:t>
            </w:r>
          </w:p>
        </w:tc>
      </w:tr>
    </w:tbl>
    <w:p w14:paraId="334619F8" w14:textId="189E5C16" w:rsidR="009440F9" w:rsidRDefault="009440F9" w:rsidP="00A27D82">
      <w:pPr>
        <w:jc w:val="both"/>
      </w:pPr>
    </w:p>
    <w:p w14:paraId="0E3F74B0" w14:textId="77777777" w:rsidR="009440F9" w:rsidRDefault="009440F9">
      <w:pPr>
        <w:overflowPunct/>
        <w:autoSpaceDE/>
        <w:autoSpaceDN/>
        <w:adjustRightInd/>
        <w:textAlignment w:val="auto"/>
      </w:pPr>
      <w:r>
        <w:br w:type="page"/>
      </w:r>
    </w:p>
    <w:p w14:paraId="235F0022" w14:textId="77777777" w:rsidR="00A27D82" w:rsidRPr="00337840" w:rsidRDefault="00A27D82" w:rsidP="00A27D82">
      <w:pPr>
        <w:jc w:val="both"/>
        <w:rPr>
          <w:u w:val="single"/>
        </w:rPr>
      </w:pPr>
      <w:r w:rsidRPr="00337840">
        <w:rPr>
          <w:u w:val="single"/>
        </w:rPr>
        <w:t>Industrimiljøs vurdering</w:t>
      </w:r>
    </w:p>
    <w:p w14:paraId="0E94E54E" w14:textId="77777777" w:rsidR="00A27D82" w:rsidRDefault="00A27D82" w:rsidP="00A27D82">
      <w:pPr>
        <w:jc w:val="both"/>
      </w:pPr>
      <w:r>
        <w:t>Det fremgår af ansøgningsmaterialet, at kedlerne er i sat i drift senest den 20. december 2018. Det er ensbetydende med, at kedlerne omfattes af bekendtgørelsen om mellemstore fyringsanlæg</w:t>
      </w:r>
      <w:r>
        <w:rPr>
          <w:rStyle w:val="Fodnotehenvisning"/>
        </w:rPr>
        <w:footnoteReference w:id="7"/>
      </w:r>
      <w:r>
        <w:t>, og at emissionsgrænseværdierne fastsat heri gældende for bestående mellemstore fyringsanlæg på 5-50 MW skal overholdes fra den 1. januar 2025.</w:t>
      </w:r>
    </w:p>
    <w:p w14:paraId="012DA9B9" w14:textId="77777777" w:rsidR="00A27D82" w:rsidRDefault="00A27D82" w:rsidP="00A27D82">
      <w:pPr>
        <w:jc w:val="both"/>
      </w:pPr>
    </w:p>
    <w:p w14:paraId="4FD4BD27" w14:textId="77777777" w:rsidR="00A27D82" w:rsidRDefault="00A27D82" w:rsidP="00A27D82">
      <w:pPr>
        <w:jc w:val="both"/>
      </w:pPr>
      <w:r>
        <w:t>Fra den 1. januar 2025 bliver bestående fyringsanlæg på 5-50 MW omfattet af bekendtgørelsen om mellemstore fyringsanlæg, og vilkår og godkendelser, der regulerer mellemstore fyringsanlæg på 5-50 MW, bortfalder.</w:t>
      </w:r>
    </w:p>
    <w:p w14:paraId="2F695BAF" w14:textId="77777777" w:rsidR="00A27D82" w:rsidRDefault="00A27D82" w:rsidP="00A27D82">
      <w:pPr>
        <w:jc w:val="both"/>
      </w:pPr>
    </w:p>
    <w:p w14:paraId="77EF17B2" w14:textId="77777777" w:rsidR="00A27D82" w:rsidRDefault="00A27D82" w:rsidP="00A27D82">
      <w:pPr>
        <w:jc w:val="both"/>
      </w:pPr>
      <w:r>
        <w:t>Fyringsanlæggene er teknisk og forureningsmæssigt forbundet med en godkendelsespligtig virksomhed (biogasanlæg), og virksomhedens samlede støj og immissioner (afkasthøjder), inkl. støj og immissioner fra de mellemstore fyringsanlæg skal efter bortfald af miljøgodkendelsen af fyringsanlæg reguleres af virksomhedens miljøgodkendelse af hovedaktiviteten.</w:t>
      </w:r>
    </w:p>
    <w:p w14:paraId="2A6D00AD" w14:textId="77777777" w:rsidR="00A27D82" w:rsidRDefault="00A27D82" w:rsidP="00A27D82">
      <w:pPr>
        <w:jc w:val="both"/>
      </w:pPr>
    </w:p>
    <w:p w14:paraId="32BFADD0" w14:textId="77777777" w:rsidR="00A27D82" w:rsidRPr="00E75068" w:rsidRDefault="00A27D82" w:rsidP="00A27D82">
      <w:pPr>
        <w:jc w:val="both"/>
      </w:pPr>
      <w:r w:rsidRPr="00E75068">
        <w:t xml:space="preserve">Vilkår </w:t>
      </w:r>
      <w:r>
        <w:t xml:space="preserve">fastsat i denne afgørelse </w:t>
      </w:r>
      <w:r w:rsidRPr="00E75068">
        <w:t xml:space="preserve">for </w:t>
      </w:r>
      <w:r>
        <w:t xml:space="preserve">kedlernes </w:t>
      </w:r>
      <w:r w:rsidRPr="00E75068">
        <w:t>etablering fastsættes som udgangspunkt i standardvilkår</w:t>
      </w:r>
      <w:r>
        <w:t xml:space="preserve"> </w:t>
      </w:r>
      <w:r w:rsidRPr="00E75068">
        <w:t xml:space="preserve">angivet i afsnit </w:t>
      </w:r>
      <w:r w:rsidRPr="009F3CD0">
        <w:t>1</w:t>
      </w:r>
      <w:r>
        <w:t>1</w:t>
      </w:r>
      <w:r w:rsidRPr="009F3CD0">
        <w:t xml:space="preserve"> </w:t>
      </w:r>
      <w:r w:rsidRPr="00E75068">
        <w:t>for k</w:t>
      </w:r>
      <w:r>
        <w:t xml:space="preserve">raftproducerende og varmeproducerende anlæg, </w:t>
      </w:r>
      <w:r w:rsidRPr="00E75068">
        <w:t>G20</w:t>
      </w:r>
      <w:r>
        <w:t>1</w:t>
      </w:r>
      <w:r w:rsidRPr="00E75068">
        <w:t xml:space="preserve"> i </w:t>
      </w:r>
      <w:r>
        <w:t>standardvilkårsb</w:t>
      </w:r>
      <w:r w:rsidRPr="00E75068">
        <w:t>ekendtgørelse</w:t>
      </w:r>
      <w:r>
        <w:t>n</w:t>
      </w:r>
      <w:r w:rsidRPr="009F3CD0">
        <w:rPr>
          <w:rStyle w:val="Fodnotehenvisning"/>
        </w:rPr>
        <w:footnoteReference w:id="8"/>
      </w:r>
      <w:r w:rsidRPr="00E75068">
        <w:t>.</w:t>
      </w:r>
    </w:p>
    <w:p w14:paraId="7E7BCA8B" w14:textId="77777777" w:rsidR="00A27D82" w:rsidRPr="009F3CD0" w:rsidRDefault="00A27D82" w:rsidP="00A27D82">
      <w:pPr>
        <w:jc w:val="both"/>
      </w:pPr>
    </w:p>
    <w:p w14:paraId="6E16295C" w14:textId="77777777" w:rsidR="00A27D82" w:rsidRDefault="00A27D82" w:rsidP="00A27D82">
      <w:pPr>
        <w:ind w:left="1304" w:hanging="1304"/>
        <w:jc w:val="both"/>
      </w:pPr>
      <w:r w:rsidRPr="00933B87">
        <w:t xml:space="preserve">Vilkår </w:t>
      </w:r>
      <w:r>
        <w:t>3</w:t>
      </w:r>
      <w:r w:rsidRPr="00933B87">
        <w:t>-</w:t>
      </w:r>
      <w:r>
        <w:t>5</w:t>
      </w:r>
      <w:r w:rsidRPr="00933B87">
        <w:tab/>
        <w:t>Vilkår stilles i overensstemmelse med standardvilkår.</w:t>
      </w:r>
      <w:r>
        <w:t xml:space="preserve"> Vilkår 4 fastsætter afkasthøjden fra kedlerne. Vilkår 4 ophæver endvidere vilkår 37 i miljøgodkendelse af 24. oktober 2016, da der er behov for et højere afkast.</w:t>
      </w:r>
    </w:p>
    <w:p w14:paraId="633D99CB" w14:textId="77777777" w:rsidR="00A27D82" w:rsidRDefault="00A27D82" w:rsidP="00A27D82">
      <w:pPr>
        <w:ind w:left="1304" w:hanging="1304"/>
        <w:jc w:val="both"/>
      </w:pPr>
    </w:p>
    <w:p w14:paraId="4D41E5D3" w14:textId="77777777" w:rsidR="00A27D82" w:rsidRDefault="00A27D82" w:rsidP="00A27D82">
      <w:pPr>
        <w:ind w:left="1304" w:hanging="1304"/>
        <w:jc w:val="both"/>
      </w:pPr>
      <w:r w:rsidRPr="00933B87">
        <w:t xml:space="preserve">Vilkår </w:t>
      </w:r>
      <w:r>
        <w:t>6</w:t>
      </w:r>
      <w:r w:rsidRPr="00933B87">
        <w:tab/>
        <w:t xml:space="preserve">Vilkår </w:t>
      </w:r>
      <w:r>
        <w:t>6 ophæver vilkår 26 i miljøgodkendelse af 24. oktober 2016, da kedlerne anvender naturgas og at derved ikke er behov aflæsning af faste brændsler.</w:t>
      </w:r>
    </w:p>
    <w:p w14:paraId="741AAAC3" w14:textId="77777777" w:rsidR="00A27D82" w:rsidRPr="00933B87" w:rsidRDefault="00A27D82" w:rsidP="00A27D82">
      <w:pPr>
        <w:ind w:left="1304" w:hanging="1304"/>
        <w:jc w:val="both"/>
      </w:pPr>
    </w:p>
    <w:p w14:paraId="3E15F63F" w14:textId="77777777" w:rsidR="00A27D82" w:rsidRDefault="00A27D82" w:rsidP="00A27D82">
      <w:pPr>
        <w:jc w:val="both"/>
      </w:pPr>
      <w:r>
        <w:t>Standardvilkår 6 medtages ikke, da det vurderes, at den ikke er relevant for kedlernes drift, da der ikke anvendes faste brændsler.</w:t>
      </w:r>
    </w:p>
    <w:p w14:paraId="6B94AF04" w14:textId="77777777" w:rsidR="00A27D82" w:rsidRDefault="00A27D82" w:rsidP="00A27D82">
      <w:pPr>
        <w:jc w:val="both"/>
      </w:pPr>
    </w:p>
    <w:p w14:paraId="420B2E61" w14:textId="77777777" w:rsidR="00A27D82" w:rsidRPr="00287208" w:rsidRDefault="00A27D82" w:rsidP="00A27D82">
      <w:pPr>
        <w:jc w:val="both"/>
        <w:rPr>
          <w:b/>
          <w:sz w:val="24"/>
          <w:szCs w:val="24"/>
        </w:rPr>
      </w:pPr>
      <w:r w:rsidRPr="00287208">
        <w:rPr>
          <w:b/>
          <w:sz w:val="24"/>
          <w:szCs w:val="24"/>
        </w:rPr>
        <w:t>Produktion/processer</w:t>
      </w:r>
    </w:p>
    <w:p w14:paraId="41FF17E1" w14:textId="77777777" w:rsidR="00A27D82" w:rsidRDefault="00A27D82" w:rsidP="00A27D82">
      <w:pPr>
        <w:jc w:val="both"/>
      </w:pPr>
      <w:r>
        <w:t>Naturgaskedlerne skal levere procesvarme til biogasanlægget. Kedlerne placeres i fyrrummet i bygning A. Placering fremgår af bilag 2.</w:t>
      </w:r>
    </w:p>
    <w:p w14:paraId="7243E801" w14:textId="77777777" w:rsidR="00A27D82" w:rsidRPr="00B92687" w:rsidRDefault="00A27D82" w:rsidP="00A27D82">
      <w:pPr>
        <w:jc w:val="both"/>
      </w:pPr>
    </w:p>
    <w:p w14:paraId="32286354" w14:textId="77777777" w:rsidR="00A27D82" w:rsidRPr="00287208" w:rsidRDefault="00A27D82" w:rsidP="00A27D82">
      <w:pPr>
        <w:jc w:val="both"/>
        <w:rPr>
          <w:b/>
          <w:sz w:val="24"/>
          <w:szCs w:val="24"/>
        </w:rPr>
      </w:pPr>
      <w:r w:rsidRPr="00287208">
        <w:rPr>
          <w:b/>
          <w:sz w:val="24"/>
          <w:szCs w:val="24"/>
        </w:rPr>
        <w:t>Driftstid og ansatte</w:t>
      </w:r>
    </w:p>
    <w:p w14:paraId="527755D2" w14:textId="77777777" w:rsidR="00A27D82" w:rsidRDefault="00A27D82" w:rsidP="00A27D82">
      <w:pPr>
        <w:jc w:val="both"/>
        <w:rPr>
          <w:rFonts w:cs="Arial"/>
        </w:rPr>
      </w:pPr>
      <w:r w:rsidRPr="00D02214">
        <w:t>Biogasanlægget er i drift i 24 timer i døgnet 7 dage om ugen, idet biogasproduktionen er en kontinuerlig proces.</w:t>
      </w:r>
    </w:p>
    <w:p w14:paraId="47243DFE" w14:textId="77777777" w:rsidR="00A27D82" w:rsidRDefault="00A27D82" w:rsidP="00A27D82">
      <w:pPr>
        <w:jc w:val="both"/>
        <w:rPr>
          <w:rFonts w:cs="Arial"/>
        </w:rPr>
      </w:pPr>
    </w:p>
    <w:p w14:paraId="546B17E8" w14:textId="77777777" w:rsidR="00A27D82" w:rsidRPr="00287208" w:rsidRDefault="00A27D82" w:rsidP="00A27D82">
      <w:pPr>
        <w:jc w:val="both"/>
        <w:rPr>
          <w:b/>
          <w:sz w:val="24"/>
          <w:szCs w:val="24"/>
        </w:rPr>
      </w:pPr>
      <w:r w:rsidRPr="00287208">
        <w:rPr>
          <w:b/>
          <w:sz w:val="24"/>
          <w:szCs w:val="24"/>
        </w:rPr>
        <w:t>Råvarer og hjælpestoffer</w:t>
      </w:r>
    </w:p>
    <w:p w14:paraId="2B8108EF" w14:textId="77777777" w:rsidR="00A27D82" w:rsidRDefault="00A27D82" w:rsidP="00A27D82">
      <w:pPr>
        <w:jc w:val="both"/>
        <w:rPr>
          <w:rFonts w:cs="Arial"/>
        </w:rPr>
      </w:pPr>
      <w:r>
        <w:rPr>
          <w:rFonts w:cs="Arial"/>
        </w:rPr>
        <w:t>Projektet medfører ingen ændringer i forhold til det eksisterende anlæg.</w:t>
      </w:r>
    </w:p>
    <w:p w14:paraId="104070A6" w14:textId="77777777" w:rsidR="00A27D82" w:rsidRDefault="00A27D82" w:rsidP="00A27D82">
      <w:pPr>
        <w:jc w:val="both"/>
      </w:pPr>
    </w:p>
    <w:p w14:paraId="132E5026" w14:textId="77777777" w:rsidR="00A27D82" w:rsidRPr="00415CC4" w:rsidRDefault="00A27D82" w:rsidP="00A27D82">
      <w:pPr>
        <w:jc w:val="both"/>
        <w:rPr>
          <w:b/>
          <w:sz w:val="24"/>
          <w:szCs w:val="24"/>
        </w:rPr>
      </w:pPr>
      <w:r w:rsidRPr="00415CC4">
        <w:rPr>
          <w:b/>
          <w:sz w:val="24"/>
          <w:szCs w:val="24"/>
        </w:rPr>
        <w:t>Luft</w:t>
      </w:r>
      <w:r w:rsidRPr="00DC6B84">
        <w:rPr>
          <w:b/>
          <w:sz w:val="24"/>
          <w:szCs w:val="24"/>
        </w:rPr>
        <w:t>forurening</w:t>
      </w:r>
    </w:p>
    <w:p w14:paraId="72C56BFD" w14:textId="77777777" w:rsidR="00A27D82" w:rsidRDefault="00A27D82" w:rsidP="00A27D82">
      <w:pPr>
        <w:jc w:val="both"/>
      </w:pPr>
      <w:r>
        <w:t>Der etableres 2 naturgasfyrede kedler. Afkast fra kedlerne samles i et fælles afkast.</w:t>
      </w:r>
    </w:p>
    <w:p w14:paraId="1ACCACDE" w14:textId="77777777" w:rsidR="00A27D82" w:rsidRDefault="00A27D82" w:rsidP="00A27D82">
      <w:pPr>
        <w:jc w:val="both"/>
      </w:pPr>
    </w:p>
    <w:p w14:paraId="3910801D" w14:textId="77777777" w:rsidR="00A27D82" w:rsidRDefault="00A27D82" w:rsidP="00A27D82">
      <w:pPr>
        <w:jc w:val="both"/>
      </w:pPr>
      <w:r>
        <w:t>Afkastet / skorstenen fra naturgaskedlerne er 15 meter. Afkastet placeres ved bygning A jf. bilag 3.</w:t>
      </w:r>
    </w:p>
    <w:p w14:paraId="490FAC9B" w14:textId="77777777" w:rsidR="00A27D82" w:rsidRDefault="00A27D82" w:rsidP="00A27D82">
      <w:pPr>
        <w:jc w:val="both"/>
      </w:pPr>
    </w:p>
    <w:p w14:paraId="795D8880" w14:textId="77777777" w:rsidR="00A27D82" w:rsidRDefault="00A27D82" w:rsidP="00A27D82">
      <w:pPr>
        <w:jc w:val="both"/>
      </w:pPr>
      <w:r>
        <w:t>I tidligere meddelte miljøgodkendelse af 24. oktober 2016 er det beskrevet, at der er ét afkast på 30 meter. Lugtfilter og kombikedel skulle være tilknyttet dette afkast. Da det er nødvendigt at flytte lugtfilteret, er der behov for to afkast. Der vil derfor blive etableret et afkast ved lugtfilteret på 30 meter, mens der for naturgaskedlerne etableres et afkast på 15 meter.</w:t>
      </w:r>
    </w:p>
    <w:p w14:paraId="144AA0AC" w14:textId="77777777" w:rsidR="00A27D82" w:rsidRDefault="00A27D82" w:rsidP="00A27D82">
      <w:pPr>
        <w:jc w:val="both"/>
      </w:pPr>
    </w:p>
    <w:p w14:paraId="0E0297DE" w14:textId="77777777" w:rsidR="00A27D82" w:rsidRDefault="00A27D82" w:rsidP="00A27D82">
      <w:pPr>
        <w:jc w:val="both"/>
      </w:pPr>
      <w:r>
        <w:t>NGF Nature Energy Korskro har fået foretaget en OML beregning for hedtoliekedlerne. Beregningen indbefatter emission af NO</w:t>
      </w:r>
      <w:r>
        <w:rPr>
          <w:vertAlign w:val="subscript"/>
        </w:rPr>
        <w:t>x</w:t>
      </w:r>
      <w:r>
        <w:t xml:space="preserve"> og CO fra de 2 naturgasfyrede kedler.</w:t>
      </w:r>
    </w:p>
    <w:p w14:paraId="1488C7AA" w14:textId="77777777" w:rsidR="00A27D82" w:rsidRDefault="00A27D82" w:rsidP="00A27D82">
      <w:pPr>
        <w:jc w:val="both"/>
      </w:pPr>
    </w:p>
    <w:p w14:paraId="5E607815" w14:textId="77777777" w:rsidR="00A27D82" w:rsidRDefault="00A27D82" w:rsidP="00A27D82">
      <w:pPr>
        <w:jc w:val="both"/>
        <w:rPr>
          <w:rFonts w:cs="Arial"/>
        </w:rPr>
      </w:pPr>
      <w:r w:rsidRPr="003020B4">
        <w:rPr>
          <w:rFonts w:cs="Verdana"/>
          <w:color w:val="010202"/>
        </w:rPr>
        <w:t>Røggasmængden fra kedle</w:t>
      </w:r>
      <w:r>
        <w:rPr>
          <w:rFonts w:cs="Verdana"/>
          <w:color w:val="010202"/>
        </w:rPr>
        <w:t xml:space="preserve">rne </w:t>
      </w:r>
      <w:r w:rsidRPr="003020B4">
        <w:rPr>
          <w:rFonts w:cs="Verdana"/>
          <w:color w:val="010202"/>
        </w:rPr>
        <w:t xml:space="preserve">i fuld last vil være </w:t>
      </w:r>
      <w:r>
        <w:rPr>
          <w:rFonts w:cs="Verdana"/>
          <w:color w:val="010202"/>
        </w:rPr>
        <w:t>11</w:t>
      </w:r>
      <w:r w:rsidRPr="003D4D34">
        <w:rPr>
          <w:rFonts w:cs="Verdana"/>
          <w:color w:val="010202"/>
        </w:rPr>
        <w:t>.</w:t>
      </w:r>
      <w:r>
        <w:rPr>
          <w:rFonts w:cs="Verdana"/>
          <w:color w:val="010202"/>
        </w:rPr>
        <w:t xml:space="preserve">083 </w:t>
      </w:r>
      <w:r w:rsidRPr="003D4D34">
        <w:rPr>
          <w:rFonts w:cs="Verdana"/>
          <w:color w:val="010202"/>
        </w:rPr>
        <w:t>Nm³/</w:t>
      </w:r>
      <w:r>
        <w:rPr>
          <w:rFonts w:cs="Verdana"/>
          <w:color w:val="010202"/>
        </w:rPr>
        <w:t>h</w:t>
      </w:r>
      <w:r w:rsidRPr="003020B4">
        <w:rPr>
          <w:rFonts w:cs="Verdana"/>
          <w:color w:val="010202"/>
        </w:rPr>
        <w:t xml:space="preserve">. </w:t>
      </w:r>
      <w:r>
        <w:rPr>
          <w:rFonts w:cs="Arial"/>
        </w:rPr>
        <w:t>Der emitteres NO</w:t>
      </w:r>
      <w:r w:rsidRPr="002E41B2">
        <w:rPr>
          <w:rFonts w:cs="Arial"/>
          <w:vertAlign w:val="subscript"/>
        </w:rPr>
        <w:t>x</w:t>
      </w:r>
      <w:r>
        <w:rPr>
          <w:rFonts w:cs="Arial"/>
        </w:rPr>
        <w:t xml:space="preserve"> og CO.</w:t>
      </w:r>
    </w:p>
    <w:p w14:paraId="35EBA7BA" w14:textId="77777777" w:rsidR="00A27D82" w:rsidRPr="00F27BE5" w:rsidRDefault="00A27D82" w:rsidP="00A27D82">
      <w:pPr>
        <w:overflowPunct/>
        <w:jc w:val="both"/>
        <w:textAlignment w:val="auto"/>
        <w:rPr>
          <w:rFonts w:cs="TrebuchetMS"/>
        </w:rPr>
      </w:pPr>
    </w:p>
    <w:p w14:paraId="2C8E6C34" w14:textId="77777777" w:rsidR="00A27D82" w:rsidRDefault="00A27D82" w:rsidP="00A27D82">
      <w:pPr>
        <w:jc w:val="both"/>
      </w:pPr>
      <w:r>
        <w:t>Det er oplyst, at kedlerne kan overholde følgende emissionsgrænseværdier ved 10 % ilt:</w:t>
      </w:r>
    </w:p>
    <w:p w14:paraId="6ED9D45D" w14:textId="77777777" w:rsidR="00A27D82" w:rsidRDefault="00A27D82" w:rsidP="00A27D82">
      <w:pPr>
        <w:jc w:val="both"/>
      </w:pPr>
    </w:p>
    <w:p w14:paraId="35B4ECF2" w14:textId="77777777" w:rsidR="00A27D82" w:rsidRDefault="00A27D82" w:rsidP="00A27D82">
      <w:pPr>
        <w:pStyle w:val="Listeafsnit"/>
        <w:numPr>
          <w:ilvl w:val="0"/>
          <w:numId w:val="10"/>
        </w:numPr>
        <w:tabs>
          <w:tab w:val="left" w:pos="3402"/>
        </w:tabs>
        <w:jc w:val="both"/>
      </w:pPr>
      <w:r>
        <w:t>NO</w:t>
      </w:r>
      <w:r w:rsidRPr="00E8035A">
        <w:rPr>
          <w:vertAlign w:val="subscript"/>
        </w:rPr>
        <w:t>x</w:t>
      </w:r>
      <w:r>
        <w:t xml:space="preserve"> regnet som NO</w:t>
      </w:r>
      <w:r w:rsidRPr="00E8035A">
        <w:rPr>
          <w:vertAlign w:val="subscript"/>
        </w:rPr>
        <w:t>2</w:t>
      </w:r>
      <w:r>
        <w:tab/>
        <w:t>65 mg/Nm</w:t>
      </w:r>
      <w:r w:rsidRPr="00CA026B">
        <w:rPr>
          <w:vertAlign w:val="superscript"/>
        </w:rPr>
        <w:t>3</w:t>
      </w:r>
    </w:p>
    <w:p w14:paraId="78F2CECF" w14:textId="77777777" w:rsidR="00A27D82" w:rsidRDefault="00A27D82" w:rsidP="00A27D82">
      <w:pPr>
        <w:pStyle w:val="Listeafsnit"/>
        <w:numPr>
          <w:ilvl w:val="0"/>
          <w:numId w:val="10"/>
        </w:numPr>
        <w:tabs>
          <w:tab w:val="left" w:pos="3402"/>
        </w:tabs>
        <w:jc w:val="both"/>
      </w:pPr>
      <w:r>
        <w:t>CO</w:t>
      </w:r>
      <w:r>
        <w:tab/>
        <w:t>75 mg/Nm</w:t>
      </w:r>
      <w:r w:rsidRPr="00CA026B">
        <w:rPr>
          <w:vertAlign w:val="superscript"/>
        </w:rPr>
        <w:t>3</w:t>
      </w:r>
    </w:p>
    <w:p w14:paraId="15F4E5AB" w14:textId="77777777" w:rsidR="00A27D82" w:rsidRDefault="00A27D82" w:rsidP="00A27D82">
      <w:pPr>
        <w:jc w:val="both"/>
      </w:pPr>
    </w:p>
    <w:p w14:paraId="6F1B9E5F" w14:textId="77777777" w:rsidR="00A27D82" w:rsidRDefault="00A27D82" w:rsidP="00A27D82">
      <w:pPr>
        <w:jc w:val="both"/>
      </w:pPr>
      <w:r>
        <w:t>OML beregningen er foretaget med henblik på afklaring af, om immissionsgrænseværdier kan overholdes ved en given afkasthøjde.</w:t>
      </w:r>
    </w:p>
    <w:p w14:paraId="119786C5" w14:textId="77777777" w:rsidR="00A27D82" w:rsidRDefault="00A27D82" w:rsidP="00A27D82">
      <w:pPr>
        <w:jc w:val="both"/>
      </w:pPr>
    </w:p>
    <w:p w14:paraId="7D19E88A" w14:textId="77777777" w:rsidR="00A27D82" w:rsidRDefault="00A27D82" w:rsidP="00A27D82">
      <w:pPr>
        <w:jc w:val="both"/>
      </w:pPr>
      <w:r w:rsidRPr="006623B5">
        <w:t>OML-beregningen viser, at maksimum for NO</w:t>
      </w:r>
      <w:r w:rsidRPr="006623B5">
        <w:rPr>
          <w:vertAlign w:val="subscript"/>
        </w:rPr>
        <w:t>x</w:t>
      </w:r>
      <w:r w:rsidRPr="006623B5">
        <w:t xml:space="preserve"> er </w:t>
      </w:r>
      <w:r>
        <w:t>117,57 µ</w:t>
      </w:r>
      <w:r w:rsidRPr="006623B5">
        <w:t>g/m</w:t>
      </w:r>
      <w:r w:rsidRPr="006623B5">
        <w:rPr>
          <w:vertAlign w:val="superscript"/>
        </w:rPr>
        <w:t>3</w:t>
      </w:r>
      <w:r>
        <w:t xml:space="preserve">, </w:t>
      </w:r>
      <w:r w:rsidRPr="006623B5">
        <w:t xml:space="preserve">maksimum for CO er </w:t>
      </w:r>
      <w:r>
        <w:t>135,85 µ</w:t>
      </w:r>
      <w:r w:rsidRPr="006623B5">
        <w:t>g/m</w:t>
      </w:r>
      <w:r w:rsidRPr="006623B5">
        <w:rPr>
          <w:vertAlign w:val="superscript"/>
        </w:rPr>
        <w:t>3</w:t>
      </w:r>
      <w:r w:rsidRPr="006623B5">
        <w:t>.</w:t>
      </w:r>
    </w:p>
    <w:p w14:paraId="65FAE014" w14:textId="77777777" w:rsidR="00A27D82" w:rsidRDefault="00A27D82" w:rsidP="00A27D82">
      <w:pPr>
        <w:jc w:val="both"/>
        <w:rPr>
          <w:rFonts w:cs="Arial"/>
        </w:rPr>
      </w:pPr>
    </w:p>
    <w:p w14:paraId="64735979" w14:textId="77777777" w:rsidR="00A27D82" w:rsidRPr="007A17D7" w:rsidRDefault="00A27D82" w:rsidP="00A27D82">
      <w:pPr>
        <w:jc w:val="both"/>
        <w:rPr>
          <w:u w:val="single"/>
        </w:rPr>
      </w:pPr>
      <w:r w:rsidRPr="007A17D7">
        <w:rPr>
          <w:u w:val="single"/>
        </w:rPr>
        <w:t>Industrimiljøs vurdering</w:t>
      </w:r>
    </w:p>
    <w:p w14:paraId="383C5A9D" w14:textId="77777777" w:rsidR="00A27D82" w:rsidRDefault="00A27D82" w:rsidP="00A27D82">
      <w:pPr>
        <w:jc w:val="both"/>
        <w:rPr>
          <w:rFonts w:cs="Arial"/>
        </w:rPr>
      </w:pPr>
      <w:r w:rsidRPr="003020B4">
        <w:rPr>
          <w:rFonts w:cs="Arial"/>
        </w:rPr>
        <w:t xml:space="preserve">Industrimiljø finder det væsentligt, at </w:t>
      </w:r>
      <w:r>
        <w:rPr>
          <w:rFonts w:cs="Arial"/>
        </w:rPr>
        <w:t xml:space="preserve">kedler </w:t>
      </w:r>
      <w:r w:rsidRPr="003020B4">
        <w:rPr>
          <w:rFonts w:cs="Arial"/>
        </w:rPr>
        <w:t xml:space="preserve">indrettes og drives således, at risiko for væsentlige </w:t>
      </w:r>
      <w:r>
        <w:rPr>
          <w:rFonts w:cs="Arial"/>
        </w:rPr>
        <w:t>luftemissioner</w:t>
      </w:r>
      <w:r w:rsidRPr="003020B4">
        <w:rPr>
          <w:rFonts w:cs="Arial"/>
        </w:rPr>
        <w:t xml:space="preserve"> i omgivelserne begrænses mest muligt.</w:t>
      </w:r>
    </w:p>
    <w:p w14:paraId="7E6D02D6" w14:textId="77777777" w:rsidR="00A27D82" w:rsidRDefault="00A27D82" w:rsidP="00A27D82">
      <w:pPr>
        <w:jc w:val="both"/>
        <w:rPr>
          <w:rFonts w:cs="Arial"/>
        </w:rPr>
      </w:pPr>
    </w:p>
    <w:p w14:paraId="3712C8B9" w14:textId="77777777" w:rsidR="00A27D82" w:rsidRDefault="00A27D82" w:rsidP="00A27D82">
      <w:pPr>
        <w:jc w:val="both"/>
      </w:pPr>
      <w:r>
        <w:t>OML beregningen viser, at maksimum for immissionen for NO</w:t>
      </w:r>
      <w:r w:rsidRPr="005C3F7B">
        <w:rPr>
          <w:vertAlign w:val="subscript"/>
        </w:rPr>
        <w:t>x</w:t>
      </w:r>
      <w:r>
        <w:t xml:space="preserve">, og CO er hhv. </w:t>
      </w:r>
      <w:r w:rsidRPr="006623B5">
        <w:t>0,11</w:t>
      </w:r>
      <w:r>
        <w:t>7</w:t>
      </w:r>
      <w:r w:rsidRPr="006623B5">
        <w:t xml:space="preserve"> </w:t>
      </w:r>
      <w:r>
        <w:t>mg/m</w:t>
      </w:r>
      <w:r w:rsidRPr="003E1143">
        <w:rPr>
          <w:vertAlign w:val="superscript"/>
        </w:rPr>
        <w:t>3</w:t>
      </w:r>
      <w:r>
        <w:t xml:space="preserve"> og </w:t>
      </w:r>
      <w:r w:rsidRPr="006623B5">
        <w:t>0,</w:t>
      </w:r>
      <w:r>
        <w:t>136</w:t>
      </w:r>
      <w:r w:rsidRPr="006623B5">
        <w:t xml:space="preserve"> </w:t>
      </w:r>
      <w:r>
        <w:t>mg/m</w:t>
      </w:r>
      <w:r w:rsidRPr="003E1143">
        <w:rPr>
          <w:vertAlign w:val="superscript"/>
        </w:rPr>
        <w:t>3</w:t>
      </w:r>
      <w:r>
        <w:t>. B-værdierne for NO</w:t>
      </w:r>
      <w:r w:rsidRPr="009F42AB">
        <w:rPr>
          <w:vertAlign w:val="subscript"/>
        </w:rPr>
        <w:t>x</w:t>
      </w:r>
      <w:r>
        <w:t>, og CO er angivet i nedenstående tabel.</w:t>
      </w:r>
    </w:p>
    <w:p w14:paraId="66AB3A25" w14:textId="77777777" w:rsidR="00A27D82" w:rsidRDefault="00A27D82" w:rsidP="00A27D82">
      <w:pPr>
        <w:jc w:val="both"/>
      </w:pPr>
    </w:p>
    <w:tbl>
      <w:tblPr>
        <w:tblStyle w:val="Tabel-Gitter"/>
        <w:tblW w:w="0" w:type="auto"/>
        <w:tblLook w:val="04A0" w:firstRow="1" w:lastRow="0" w:firstColumn="1" w:lastColumn="0" w:noHBand="0" w:noVBand="1"/>
      </w:tblPr>
      <w:tblGrid>
        <w:gridCol w:w="2547"/>
        <w:gridCol w:w="2835"/>
      </w:tblGrid>
      <w:tr w:rsidR="00A27D82" w14:paraId="7B84CE9B" w14:textId="77777777" w:rsidTr="00EF17A7">
        <w:tc>
          <w:tcPr>
            <w:tcW w:w="5382" w:type="dxa"/>
            <w:gridSpan w:val="2"/>
            <w:shd w:val="clear" w:color="auto" w:fill="D9D9D9" w:themeFill="background1" w:themeFillShade="D9"/>
          </w:tcPr>
          <w:p w14:paraId="51E28E95" w14:textId="77777777" w:rsidR="00A27D82" w:rsidRDefault="00A27D82" w:rsidP="00EF17A7">
            <w:pPr>
              <w:jc w:val="both"/>
            </w:pPr>
            <w:r>
              <w:t>Immissionsgrænser = B-værdi</w:t>
            </w:r>
          </w:p>
        </w:tc>
      </w:tr>
      <w:tr w:rsidR="00A27D82" w14:paraId="0A789E64" w14:textId="77777777" w:rsidTr="00EF17A7">
        <w:tc>
          <w:tcPr>
            <w:tcW w:w="2547" w:type="dxa"/>
          </w:tcPr>
          <w:p w14:paraId="30F70067" w14:textId="77777777" w:rsidR="00A27D82" w:rsidRPr="00286C8B" w:rsidRDefault="00A27D82" w:rsidP="00EF17A7">
            <w:pPr>
              <w:jc w:val="both"/>
            </w:pPr>
            <w:r w:rsidRPr="00286C8B">
              <w:t>NO</w:t>
            </w:r>
            <w:r w:rsidRPr="00286C8B">
              <w:rPr>
                <w:vertAlign w:val="subscript"/>
              </w:rPr>
              <w:t>x</w:t>
            </w:r>
          </w:p>
          <w:p w14:paraId="0ED73F12" w14:textId="77777777" w:rsidR="00A27D82" w:rsidRDefault="00A27D82" w:rsidP="00EF17A7">
            <w:pPr>
              <w:jc w:val="both"/>
            </w:pPr>
            <w:r w:rsidRPr="00286C8B">
              <w:t>mg/m</w:t>
            </w:r>
            <w:r w:rsidRPr="00286C8B">
              <w:rPr>
                <w:vertAlign w:val="superscript"/>
              </w:rPr>
              <w:t>3</w:t>
            </w:r>
          </w:p>
        </w:tc>
        <w:tc>
          <w:tcPr>
            <w:tcW w:w="2835" w:type="dxa"/>
          </w:tcPr>
          <w:p w14:paraId="729B4C3C" w14:textId="77777777" w:rsidR="00A27D82" w:rsidRPr="00286C8B" w:rsidRDefault="00A27D82" w:rsidP="00EF17A7">
            <w:pPr>
              <w:jc w:val="both"/>
            </w:pPr>
            <w:r w:rsidRPr="00286C8B">
              <w:t>CO</w:t>
            </w:r>
          </w:p>
          <w:p w14:paraId="4AC88A90" w14:textId="77777777" w:rsidR="00A27D82" w:rsidRDefault="00A27D82" w:rsidP="00EF17A7">
            <w:pPr>
              <w:jc w:val="both"/>
            </w:pPr>
            <w:r w:rsidRPr="00286C8B">
              <w:t>mg/m</w:t>
            </w:r>
            <w:r w:rsidRPr="00286C8B">
              <w:rPr>
                <w:vertAlign w:val="superscript"/>
              </w:rPr>
              <w:t>3</w:t>
            </w:r>
          </w:p>
        </w:tc>
      </w:tr>
      <w:tr w:rsidR="00A27D82" w14:paraId="51EF0AE3" w14:textId="77777777" w:rsidTr="00EF17A7">
        <w:tc>
          <w:tcPr>
            <w:tcW w:w="2547" w:type="dxa"/>
          </w:tcPr>
          <w:p w14:paraId="50612144" w14:textId="77777777" w:rsidR="00A27D82" w:rsidRDefault="00A27D82" w:rsidP="00EF17A7">
            <w:pPr>
              <w:jc w:val="both"/>
            </w:pPr>
            <w:r>
              <w:t>0,125</w:t>
            </w:r>
          </w:p>
        </w:tc>
        <w:tc>
          <w:tcPr>
            <w:tcW w:w="2835" w:type="dxa"/>
          </w:tcPr>
          <w:p w14:paraId="39461DB9" w14:textId="77777777" w:rsidR="00A27D82" w:rsidRDefault="00A27D82" w:rsidP="00EF17A7">
            <w:pPr>
              <w:jc w:val="both"/>
            </w:pPr>
            <w:r>
              <w:t>1</w:t>
            </w:r>
          </w:p>
        </w:tc>
      </w:tr>
    </w:tbl>
    <w:p w14:paraId="5A8187A5" w14:textId="77777777" w:rsidR="00A27D82" w:rsidRDefault="00A27D82" w:rsidP="00A27D82">
      <w:pPr>
        <w:jc w:val="both"/>
      </w:pPr>
    </w:p>
    <w:p w14:paraId="363DB556" w14:textId="77777777" w:rsidR="00A27D82" w:rsidRPr="001A720B" w:rsidRDefault="00A27D82" w:rsidP="00A27D82">
      <w:pPr>
        <w:jc w:val="both"/>
      </w:pPr>
      <w:r w:rsidRPr="001A720B">
        <w:t xml:space="preserve">I henhold til </w:t>
      </w:r>
      <w:r>
        <w:t xml:space="preserve">OML </w:t>
      </w:r>
      <w:r w:rsidRPr="001A720B">
        <w:t>beregninger</w:t>
      </w:r>
      <w:r>
        <w:t>ne</w:t>
      </w:r>
      <w:r w:rsidRPr="001A720B">
        <w:t xml:space="preserve"> vil Miljøstyrelsens vejledende B-værdier for NO</w:t>
      </w:r>
      <w:r w:rsidRPr="001A720B">
        <w:rPr>
          <w:vertAlign w:val="subscript"/>
        </w:rPr>
        <w:t>x</w:t>
      </w:r>
      <w:r w:rsidRPr="001A720B">
        <w:t xml:space="preserve"> og CO være overholdt med </w:t>
      </w:r>
      <w:r>
        <w:t>en afkasthøjde på 15 meter.</w:t>
      </w:r>
    </w:p>
    <w:p w14:paraId="78626966" w14:textId="77777777" w:rsidR="00A27D82" w:rsidRDefault="00A27D82" w:rsidP="00A27D82">
      <w:pPr>
        <w:jc w:val="both"/>
      </w:pPr>
    </w:p>
    <w:p w14:paraId="727260FE" w14:textId="77777777" w:rsidR="00A27D82" w:rsidRDefault="00A27D82" w:rsidP="00A27D82">
      <w:pPr>
        <w:jc w:val="both"/>
        <w:rPr>
          <w:rFonts w:cs="Arial"/>
        </w:rPr>
      </w:pPr>
      <w:r w:rsidRPr="007A7B12">
        <w:rPr>
          <w:rFonts w:cs="Arial"/>
        </w:rPr>
        <w:t>Der stilles derfor vilkår om, at afkast</w:t>
      </w:r>
      <w:r>
        <w:rPr>
          <w:rFonts w:cs="Arial"/>
        </w:rPr>
        <w:t xml:space="preserve"> fra kedlerne </w:t>
      </w:r>
      <w:r w:rsidRPr="007A7B12">
        <w:rPr>
          <w:rFonts w:cs="Arial"/>
        </w:rPr>
        <w:t>skal have en højde på mindst 1</w:t>
      </w:r>
      <w:r>
        <w:rPr>
          <w:rFonts w:cs="Arial"/>
        </w:rPr>
        <w:t>5</w:t>
      </w:r>
      <w:r w:rsidRPr="007A7B12">
        <w:rPr>
          <w:rFonts w:cs="Arial"/>
        </w:rPr>
        <w:t xml:space="preserve"> meter</w:t>
      </w:r>
      <w:r>
        <w:rPr>
          <w:rFonts w:cs="Arial"/>
        </w:rPr>
        <w:t xml:space="preserve">. Der stilles vilkår om, at </w:t>
      </w:r>
      <w:r w:rsidRPr="007A7B12">
        <w:rPr>
          <w:rFonts w:cs="Arial"/>
        </w:rPr>
        <w:t xml:space="preserve">emissionsgrænseværdier </w:t>
      </w:r>
      <w:r>
        <w:rPr>
          <w:rFonts w:cs="Arial"/>
        </w:rPr>
        <w:t xml:space="preserve">for </w:t>
      </w:r>
      <w:r w:rsidRPr="007A7B12">
        <w:rPr>
          <w:rFonts w:cs="Arial"/>
        </w:rPr>
        <w:t>NO</w:t>
      </w:r>
      <w:r w:rsidRPr="007A7B12">
        <w:rPr>
          <w:rFonts w:cs="Arial"/>
          <w:vertAlign w:val="subscript"/>
        </w:rPr>
        <w:t>x</w:t>
      </w:r>
      <w:r w:rsidRPr="007A7B12">
        <w:rPr>
          <w:rFonts w:cs="Arial"/>
        </w:rPr>
        <w:t xml:space="preserve"> og CO</w:t>
      </w:r>
      <w:r>
        <w:rPr>
          <w:rFonts w:cs="Arial"/>
        </w:rPr>
        <w:t xml:space="preserve"> </w:t>
      </w:r>
      <w:r w:rsidRPr="007A7B12">
        <w:rPr>
          <w:rFonts w:cs="Arial"/>
        </w:rPr>
        <w:t>skal overholdes.</w:t>
      </w:r>
    </w:p>
    <w:p w14:paraId="28FFE2B1" w14:textId="77777777" w:rsidR="00A27D82" w:rsidRDefault="00A27D82" w:rsidP="00A27D82">
      <w:pPr>
        <w:jc w:val="both"/>
        <w:rPr>
          <w:rFonts w:cs="Arial"/>
        </w:rPr>
      </w:pPr>
    </w:p>
    <w:p w14:paraId="7BA861DC" w14:textId="77777777" w:rsidR="00A27D82" w:rsidRDefault="00A27D82" w:rsidP="00A27D82">
      <w:pPr>
        <w:ind w:left="1304" w:hanging="1304"/>
        <w:jc w:val="both"/>
      </w:pPr>
      <w:r w:rsidRPr="00933B87">
        <w:t xml:space="preserve">Vilkår </w:t>
      </w:r>
      <w:r>
        <w:t>7</w:t>
      </w:r>
      <w:r w:rsidRPr="00933B87">
        <w:tab/>
      </w:r>
      <w:r>
        <w:t>Standardvilkår fastsætter emissionsgrænseværdier for kedlerne. Vilkår i miljøgodkendelse af 24. oktober 2016 ophæves</w:t>
      </w:r>
      <w:r w:rsidRPr="00933B87">
        <w:t>.</w:t>
      </w:r>
    </w:p>
    <w:p w14:paraId="05BF32A8" w14:textId="77777777" w:rsidR="00A27D82" w:rsidRDefault="00A27D82" w:rsidP="00A27D82">
      <w:pPr>
        <w:ind w:left="1304"/>
        <w:jc w:val="both"/>
      </w:pPr>
    </w:p>
    <w:p w14:paraId="130702B8" w14:textId="77777777" w:rsidR="00A27D82" w:rsidRDefault="00A27D82" w:rsidP="00A27D82">
      <w:pPr>
        <w:ind w:left="1304" w:hanging="1304"/>
        <w:jc w:val="both"/>
      </w:pPr>
      <w:r w:rsidRPr="00933B87">
        <w:t xml:space="preserve">Vilkår </w:t>
      </w:r>
      <w:r>
        <w:t>8</w:t>
      </w:r>
      <w:r w:rsidRPr="00933B87">
        <w:tab/>
      </w:r>
      <w:r>
        <w:t>Det vurderes, at kedlerne kan etableres og drives uden at give anledning til forøget luftforurening. Vilkår fastsat i miljøgodkendelse af 24. oktober 2016 vedr. immissionsgrænser vil være gældende for kedlerne.</w:t>
      </w:r>
    </w:p>
    <w:p w14:paraId="0EFFFC5A" w14:textId="77777777" w:rsidR="00A27D82" w:rsidRDefault="00A27D82" w:rsidP="00A27D82">
      <w:pPr>
        <w:jc w:val="both"/>
      </w:pPr>
    </w:p>
    <w:p w14:paraId="0D80C252" w14:textId="77777777" w:rsidR="00A27D82" w:rsidRPr="00415CC4" w:rsidRDefault="00A27D82" w:rsidP="00A27D82">
      <w:pPr>
        <w:jc w:val="both"/>
        <w:rPr>
          <w:b/>
          <w:sz w:val="24"/>
          <w:szCs w:val="24"/>
        </w:rPr>
      </w:pPr>
      <w:r w:rsidRPr="00415CC4">
        <w:rPr>
          <w:b/>
          <w:sz w:val="24"/>
          <w:szCs w:val="24"/>
        </w:rPr>
        <w:t>Spildevand</w:t>
      </w:r>
    </w:p>
    <w:p w14:paraId="1FAB6B0E" w14:textId="77777777" w:rsidR="00A27D82" w:rsidRDefault="00A27D82" w:rsidP="00A27D82">
      <w:pPr>
        <w:jc w:val="both"/>
      </w:pPr>
      <w:r>
        <w:t>Virksomheden ændrer ikke på virksomhedens spildevandsforhold. Derfor søges der ikke om tilladelse til afledning af spildevand.</w:t>
      </w:r>
    </w:p>
    <w:p w14:paraId="0E36B275" w14:textId="77777777" w:rsidR="00A27D82" w:rsidRDefault="00A27D82" w:rsidP="00A27D82">
      <w:pPr>
        <w:jc w:val="both"/>
      </w:pPr>
    </w:p>
    <w:p w14:paraId="6368F916" w14:textId="77777777" w:rsidR="00A27D82" w:rsidRPr="00415CC4" w:rsidRDefault="00A27D82" w:rsidP="00A27D82">
      <w:pPr>
        <w:jc w:val="both"/>
        <w:rPr>
          <w:b/>
          <w:sz w:val="24"/>
          <w:szCs w:val="24"/>
        </w:rPr>
      </w:pPr>
      <w:r w:rsidRPr="00415CC4">
        <w:rPr>
          <w:b/>
          <w:sz w:val="24"/>
          <w:szCs w:val="24"/>
        </w:rPr>
        <w:t>Støj</w:t>
      </w:r>
    </w:p>
    <w:p w14:paraId="4D289EE0" w14:textId="77777777" w:rsidR="00A27D82" w:rsidRDefault="00A27D82" w:rsidP="00A27D82">
      <w:pPr>
        <w:overflowPunct/>
        <w:jc w:val="both"/>
        <w:textAlignment w:val="auto"/>
      </w:pPr>
      <w:r>
        <w:t>Ved etablering af nye kedler vil der være støjbidrag herfra. Den øgede støjbelastning er beskeden, da de nye kedler skal erstatte den kombikedel, der er omfattet af miljøgodkendelse af 24. oktober 2016.</w:t>
      </w:r>
    </w:p>
    <w:p w14:paraId="2A63E812" w14:textId="336C3C5C" w:rsidR="009440F9" w:rsidRDefault="009440F9">
      <w:pPr>
        <w:overflowPunct/>
        <w:autoSpaceDE/>
        <w:autoSpaceDN/>
        <w:adjustRightInd/>
        <w:textAlignment w:val="auto"/>
      </w:pPr>
      <w:r>
        <w:br w:type="page"/>
      </w:r>
    </w:p>
    <w:p w14:paraId="55CAB535" w14:textId="77777777" w:rsidR="00A27D82" w:rsidRPr="00E1610C" w:rsidRDefault="00A27D82" w:rsidP="00A27D82">
      <w:pPr>
        <w:jc w:val="both"/>
        <w:rPr>
          <w:u w:val="single"/>
        </w:rPr>
      </w:pPr>
      <w:r w:rsidRPr="00E1610C">
        <w:rPr>
          <w:u w:val="single"/>
        </w:rPr>
        <w:t>Industrimiljøs vurdering</w:t>
      </w:r>
    </w:p>
    <w:p w14:paraId="5C9694B5" w14:textId="77777777" w:rsidR="00A27D82" w:rsidRDefault="00A27D82" w:rsidP="00A27D82">
      <w:pPr>
        <w:jc w:val="both"/>
      </w:pPr>
      <w:r>
        <w:t>Den øgede støjbelastning er beskeden, da kedlerne placeres i fyrrum. Det vurderes, at anlægget fortsat vil kunne overholde gældende støjgrænser. Der vil ved etablering af 2 nye kedler ikke være øget til og frakørsel under driften.</w:t>
      </w:r>
    </w:p>
    <w:p w14:paraId="17D3D785" w14:textId="77777777" w:rsidR="00A27D82" w:rsidRDefault="00A27D82" w:rsidP="00A27D82">
      <w:pPr>
        <w:jc w:val="both"/>
      </w:pPr>
    </w:p>
    <w:p w14:paraId="34FFD525" w14:textId="77777777" w:rsidR="00A27D82" w:rsidRDefault="00A27D82" w:rsidP="00A27D82">
      <w:pPr>
        <w:jc w:val="both"/>
      </w:pPr>
      <w:r>
        <w:t>Der stilles vilkår om, at støjbidrag fra drift af nye kedler skal være omfattet af vilkår 43 til 46 i miljøgodkendelse af 24. oktober 2016 og dermed overholde støjgrænser fastsat for nærmest liggende enkeltbolig samt opholdsarealer i umiddelbar tilknytning hertil.</w:t>
      </w:r>
    </w:p>
    <w:p w14:paraId="55A0BF63" w14:textId="77777777" w:rsidR="00A27D82" w:rsidRDefault="00A27D82" w:rsidP="00A27D82">
      <w:pPr>
        <w:jc w:val="both"/>
      </w:pPr>
    </w:p>
    <w:p w14:paraId="12DB15BB" w14:textId="77777777" w:rsidR="00A27D82" w:rsidRPr="00415CC4" w:rsidRDefault="00A27D82" w:rsidP="00A27D82">
      <w:pPr>
        <w:jc w:val="both"/>
        <w:rPr>
          <w:b/>
          <w:sz w:val="24"/>
          <w:szCs w:val="24"/>
        </w:rPr>
      </w:pPr>
      <w:r w:rsidRPr="00415CC4">
        <w:rPr>
          <w:b/>
          <w:sz w:val="24"/>
          <w:szCs w:val="24"/>
        </w:rPr>
        <w:t>Affald</w:t>
      </w:r>
    </w:p>
    <w:p w14:paraId="79DD5576" w14:textId="77777777" w:rsidR="00A27D82" w:rsidRDefault="00A27D82" w:rsidP="00A27D82">
      <w:pPr>
        <w:jc w:val="both"/>
      </w:pPr>
      <w:r>
        <w:t>Affaldsmængden vil ikke blive øget væsentligt. Der vil være tale om en mindre mængder af aske og sod ved rensning af kedler.</w:t>
      </w:r>
    </w:p>
    <w:p w14:paraId="3B24885A" w14:textId="77777777" w:rsidR="00A27D82" w:rsidRDefault="00A27D82" w:rsidP="00A27D82">
      <w:pPr>
        <w:jc w:val="both"/>
      </w:pPr>
    </w:p>
    <w:p w14:paraId="038FC189" w14:textId="77777777" w:rsidR="00A27D82" w:rsidRDefault="00A27D82" w:rsidP="00A27D82">
      <w:pPr>
        <w:jc w:val="both"/>
      </w:pPr>
      <w:r>
        <w:t>Affaldsstrømme vil blive kildesorteret og bortskaffet via relevante ordninger, således at der kan genereres så stor genanvendelse som muligt.</w:t>
      </w:r>
    </w:p>
    <w:p w14:paraId="3D005A45" w14:textId="77777777" w:rsidR="00A27D82" w:rsidRDefault="00A27D82" w:rsidP="00A27D82">
      <w:pPr>
        <w:jc w:val="both"/>
      </w:pPr>
    </w:p>
    <w:p w14:paraId="5193D711" w14:textId="77777777" w:rsidR="00A27D82" w:rsidRPr="00A05962" w:rsidRDefault="00A27D82" w:rsidP="00A27D82">
      <w:pPr>
        <w:jc w:val="both"/>
        <w:rPr>
          <w:u w:val="single"/>
        </w:rPr>
      </w:pPr>
      <w:r w:rsidRPr="00A05962">
        <w:rPr>
          <w:u w:val="single"/>
        </w:rPr>
        <w:t>Industrimiljøs vurdering</w:t>
      </w:r>
    </w:p>
    <w:p w14:paraId="2FAE8463" w14:textId="77777777" w:rsidR="00A27D82" w:rsidRDefault="00A27D82" w:rsidP="00A27D82">
      <w:pPr>
        <w:jc w:val="both"/>
      </w:pPr>
      <w:r>
        <w:t>Det vurderes, at affaldet håndteres forsvarligt. Dermed er der ikke behov for yderligere vilkår udover standardvilkår omkring håndtering af affald fra rensningsprocesser.</w:t>
      </w:r>
    </w:p>
    <w:p w14:paraId="5519A24E" w14:textId="77777777" w:rsidR="00A27D82" w:rsidRDefault="00A27D82" w:rsidP="00A27D82">
      <w:pPr>
        <w:jc w:val="both"/>
      </w:pPr>
    </w:p>
    <w:p w14:paraId="53746A18" w14:textId="77777777" w:rsidR="00A27D82" w:rsidRPr="00415CC4" w:rsidRDefault="00A27D82" w:rsidP="00A27D82">
      <w:pPr>
        <w:jc w:val="both"/>
        <w:rPr>
          <w:b/>
          <w:sz w:val="24"/>
          <w:szCs w:val="24"/>
        </w:rPr>
      </w:pPr>
      <w:r w:rsidRPr="00415CC4">
        <w:rPr>
          <w:b/>
          <w:sz w:val="24"/>
          <w:szCs w:val="24"/>
        </w:rPr>
        <w:t>Jord og grundvand</w:t>
      </w:r>
    </w:p>
    <w:p w14:paraId="3416F9CE" w14:textId="77777777" w:rsidR="00A27D82" w:rsidRDefault="00A27D82" w:rsidP="00A27D82">
      <w:pPr>
        <w:jc w:val="both"/>
      </w:pPr>
      <w:r>
        <w:t xml:space="preserve">Virksomheden er beliggende i </w:t>
      </w:r>
      <w:r w:rsidRPr="00703585">
        <w:t>et område, der er udlagt med drikkevandsinteresser efter bekendtgørelse om udpegning og administration mv. af drikkevandsressourcer</w:t>
      </w:r>
      <w:r>
        <w:t>. Området er beliggende udenfor indvindingsopland til alment vandværk.</w:t>
      </w:r>
    </w:p>
    <w:p w14:paraId="707A1A91" w14:textId="77777777" w:rsidR="00A27D82" w:rsidRDefault="00A27D82" w:rsidP="00A27D82">
      <w:pPr>
        <w:jc w:val="both"/>
      </w:pPr>
    </w:p>
    <w:p w14:paraId="175A1880" w14:textId="77777777" w:rsidR="00A27D82" w:rsidRDefault="00A27D82" w:rsidP="00A27D82">
      <w:pPr>
        <w:jc w:val="both"/>
        <w:rPr>
          <w:rFonts w:cs="Arial"/>
        </w:rPr>
      </w:pPr>
      <w:r>
        <w:t xml:space="preserve">Esbjerg Kommune administrerer planforhold i disse områder efter de retningslinjer, der er fastlagt i </w:t>
      </w:r>
      <w:r w:rsidRPr="005A6736">
        <w:t>bekendtgørelse</w:t>
      </w:r>
      <w:r>
        <w:t xml:space="preserve"> vedr. drikkevandsinteresser m.m</w:t>
      </w:r>
      <w:r>
        <w:rPr>
          <w:rStyle w:val="Fodnotehenvisning"/>
        </w:rPr>
        <w:footnoteReference w:id="9"/>
      </w:r>
      <w:r w:rsidRPr="005A6736">
        <w:t xml:space="preserve"> </w:t>
      </w:r>
      <w:r w:rsidRPr="005A6736">
        <w:rPr>
          <w:rFonts w:cs="Arial"/>
        </w:rPr>
        <w:t>om krav til kommuneplanlægning inden for områder med særlige drikkevandsinteresser og indvindingsoplande til almene vandforsyninger uden for disse</w:t>
      </w:r>
    </w:p>
    <w:p w14:paraId="766AA8A9" w14:textId="77777777" w:rsidR="00A27D82" w:rsidRDefault="00A27D82" w:rsidP="00A27D82">
      <w:pPr>
        <w:jc w:val="both"/>
        <w:rPr>
          <w:rFonts w:cs="Arial"/>
        </w:rPr>
      </w:pPr>
    </w:p>
    <w:p w14:paraId="74D54424" w14:textId="77777777" w:rsidR="00A27D82" w:rsidRDefault="00A27D82" w:rsidP="00A27D82">
      <w:pPr>
        <w:jc w:val="both"/>
        <w:rPr>
          <w:rFonts w:cs="Arial"/>
          <w:szCs w:val="22"/>
        </w:rPr>
      </w:pPr>
      <w:r w:rsidRPr="00D04B0B">
        <w:rPr>
          <w:rFonts w:cs="Arial"/>
          <w:szCs w:val="22"/>
        </w:rPr>
        <w:t>Det er</w:t>
      </w:r>
      <w:r>
        <w:rPr>
          <w:rFonts w:cs="Arial"/>
          <w:szCs w:val="22"/>
        </w:rPr>
        <w:t xml:space="preserve"> tidligere</w:t>
      </w:r>
      <w:r w:rsidRPr="00D04B0B">
        <w:rPr>
          <w:rFonts w:cs="Arial"/>
          <w:szCs w:val="22"/>
        </w:rPr>
        <w:t xml:space="preserve"> oplyst, at tilsætnings- og hjælpestoffer vil blive opbevaret i palletanke </w:t>
      </w:r>
      <w:r>
        <w:rPr>
          <w:rFonts w:cs="Arial"/>
          <w:szCs w:val="22"/>
        </w:rPr>
        <w:t xml:space="preserve">eller i tanke/dunke </w:t>
      </w:r>
      <w:r w:rsidRPr="00D04B0B">
        <w:rPr>
          <w:rFonts w:cs="Arial"/>
          <w:szCs w:val="22"/>
        </w:rPr>
        <w:t>og håndteret i henhold til sikkerhedsforskrifterne. Opbevaring</w:t>
      </w:r>
      <w:r>
        <w:rPr>
          <w:rFonts w:cs="Arial"/>
          <w:szCs w:val="22"/>
        </w:rPr>
        <w:t xml:space="preserve"> vil ske på tæt belægning uden afløb og med mulighed for opsamling.</w:t>
      </w:r>
    </w:p>
    <w:p w14:paraId="34A416E2" w14:textId="77777777" w:rsidR="00A27D82" w:rsidRDefault="00A27D82" w:rsidP="00A27D82">
      <w:pPr>
        <w:jc w:val="both"/>
        <w:rPr>
          <w:u w:val="single"/>
        </w:rPr>
      </w:pPr>
    </w:p>
    <w:p w14:paraId="160EB50B" w14:textId="77777777" w:rsidR="00A27D82" w:rsidRPr="00A05962" w:rsidRDefault="00A27D82" w:rsidP="00A27D82">
      <w:pPr>
        <w:jc w:val="both"/>
        <w:rPr>
          <w:u w:val="single"/>
        </w:rPr>
      </w:pPr>
      <w:r w:rsidRPr="00A05962">
        <w:rPr>
          <w:u w:val="single"/>
        </w:rPr>
        <w:t>Industrimiljøs vurdering</w:t>
      </w:r>
    </w:p>
    <w:p w14:paraId="4D4431C6" w14:textId="77777777" w:rsidR="00A27D82" w:rsidRDefault="00A27D82" w:rsidP="00A27D82">
      <w:pPr>
        <w:jc w:val="both"/>
        <w:rPr>
          <w:rFonts w:cs="Arial"/>
        </w:rPr>
      </w:pPr>
      <w:r w:rsidRPr="00D04B0B">
        <w:rPr>
          <w:rFonts w:cs="Arial"/>
        </w:rPr>
        <w:t xml:space="preserve">Standardvilkår for </w:t>
      </w:r>
      <w:r>
        <w:rPr>
          <w:rFonts w:cs="Arial"/>
        </w:rPr>
        <w:t xml:space="preserve">kedelanlæg (G201) </w:t>
      </w:r>
      <w:r w:rsidRPr="00D04B0B">
        <w:rPr>
          <w:rFonts w:cs="Arial"/>
        </w:rPr>
        <w:t>omfatter en række bestemmelser til beskyttelse af jord, grundvand og overfladevand</w:t>
      </w:r>
      <w:r>
        <w:rPr>
          <w:rFonts w:cs="Arial"/>
        </w:rPr>
        <w:t>.</w:t>
      </w:r>
    </w:p>
    <w:p w14:paraId="4C365D68" w14:textId="77777777" w:rsidR="00A27D82" w:rsidRDefault="00A27D82" w:rsidP="00A27D82">
      <w:pPr>
        <w:jc w:val="both"/>
        <w:rPr>
          <w:rFonts w:cs="Arial"/>
        </w:rPr>
      </w:pPr>
    </w:p>
    <w:p w14:paraId="5CAA4EDF" w14:textId="77777777" w:rsidR="00A27D82" w:rsidRDefault="00A27D82" w:rsidP="00A27D82">
      <w:pPr>
        <w:jc w:val="both"/>
        <w:rPr>
          <w:rFonts w:cs="Arial"/>
        </w:rPr>
      </w:pPr>
      <w:r w:rsidRPr="00D04B0B">
        <w:rPr>
          <w:rFonts w:cs="Arial"/>
        </w:rPr>
        <w:t>Det er Industrimiljøs vurdering, at disse standardvilkår er relevante for det ansøgte anlæg</w:t>
      </w:r>
      <w:r>
        <w:rPr>
          <w:rFonts w:cs="Arial"/>
        </w:rPr>
        <w:t xml:space="preserve"> (kedler). Da disse standardvilkår er fastsat i miljøgodkendelse af 24. oktober 2016, omfattes driften af kedlerne af vilkår 58 – 60 i nævnte afgørelse.</w:t>
      </w:r>
    </w:p>
    <w:p w14:paraId="0CA0B707" w14:textId="77777777" w:rsidR="00A27D82" w:rsidRDefault="00A27D82" w:rsidP="00A27D82">
      <w:pPr>
        <w:jc w:val="both"/>
        <w:rPr>
          <w:rFonts w:cs="Arial"/>
        </w:rPr>
      </w:pPr>
    </w:p>
    <w:p w14:paraId="0C9A3E3E" w14:textId="77777777" w:rsidR="00A27D82" w:rsidRDefault="00A27D82" w:rsidP="00A27D82">
      <w:pPr>
        <w:jc w:val="both"/>
        <w:rPr>
          <w:rFonts w:cs="Arial"/>
        </w:rPr>
      </w:pPr>
      <w:r>
        <w:rPr>
          <w:rFonts w:cs="Arial"/>
        </w:rPr>
        <w:t>S</w:t>
      </w:r>
      <w:r w:rsidRPr="00F16351">
        <w:rPr>
          <w:rFonts w:cs="Arial"/>
        </w:rPr>
        <w:t xml:space="preserve">tandardvilkår </w:t>
      </w:r>
      <w:r>
        <w:rPr>
          <w:rFonts w:cs="Arial"/>
        </w:rPr>
        <w:t>1</w:t>
      </w:r>
      <w:r w:rsidRPr="00F16351">
        <w:rPr>
          <w:rFonts w:cs="Arial"/>
        </w:rPr>
        <w:t>2 udelades</w:t>
      </w:r>
      <w:r>
        <w:rPr>
          <w:rFonts w:cs="Arial"/>
        </w:rPr>
        <w:t xml:space="preserve"> da der til kedlerne ikke er tilknyttet tanke til opbevaring af dieselolie og fyringsolie.</w:t>
      </w:r>
    </w:p>
    <w:p w14:paraId="14529AEE" w14:textId="77777777" w:rsidR="00A27D82" w:rsidRDefault="00A27D82" w:rsidP="00A27D82">
      <w:pPr>
        <w:jc w:val="both"/>
        <w:rPr>
          <w:rFonts w:cs="Arial"/>
        </w:rPr>
      </w:pPr>
    </w:p>
    <w:p w14:paraId="400E5E19" w14:textId="77777777" w:rsidR="00A27D82" w:rsidRPr="00415CC4" w:rsidRDefault="00A27D82" w:rsidP="00A27D82">
      <w:pPr>
        <w:jc w:val="both"/>
        <w:rPr>
          <w:b/>
          <w:sz w:val="24"/>
          <w:szCs w:val="24"/>
        </w:rPr>
      </w:pPr>
      <w:r w:rsidRPr="00415CC4">
        <w:rPr>
          <w:b/>
          <w:sz w:val="24"/>
          <w:szCs w:val="24"/>
        </w:rPr>
        <w:t>Driftsforstyrrelser og uheld</w:t>
      </w:r>
    </w:p>
    <w:p w14:paraId="023CC36C" w14:textId="77777777" w:rsidR="00A27D82" w:rsidRDefault="00A27D82" w:rsidP="00A27D82">
      <w:pPr>
        <w:ind w:right="28"/>
        <w:jc w:val="both"/>
      </w:pPr>
      <w:r>
        <w:t>Det er i ansøgningen angivet, at der ikke er ændringer i forhold til tidligere meddelte miljøgodkendelse.</w:t>
      </w:r>
    </w:p>
    <w:p w14:paraId="7021ADA5" w14:textId="72F29DE2" w:rsidR="009440F9" w:rsidRDefault="009440F9">
      <w:pPr>
        <w:overflowPunct/>
        <w:autoSpaceDE/>
        <w:autoSpaceDN/>
        <w:adjustRightInd/>
        <w:textAlignment w:val="auto"/>
      </w:pPr>
      <w:r>
        <w:br w:type="page"/>
      </w:r>
    </w:p>
    <w:p w14:paraId="570F819D" w14:textId="77777777" w:rsidR="00A27D82" w:rsidRPr="00A05962" w:rsidRDefault="00A27D82" w:rsidP="00A27D82">
      <w:pPr>
        <w:jc w:val="both"/>
        <w:rPr>
          <w:u w:val="single"/>
        </w:rPr>
      </w:pPr>
      <w:r w:rsidRPr="00A05962">
        <w:rPr>
          <w:u w:val="single"/>
        </w:rPr>
        <w:t>Industrimiljøs vurdering</w:t>
      </w:r>
    </w:p>
    <w:p w14:paraId="08EC3962" w14:textId="77777777" w:rsidR="00A27D82" w:rsidRDefault="00A27D82" w:rsidP="00A27D82">
      <w:pPr>
        <w:jc w:val="both"/>
      </w:pPr>
      <w:r>
        <w:t>Det vurderes, at der er truffet foranstaltninger til beskyttelse mod driftsforstyrrelser og uheld. Endvidere vurderes det, at risikoen for udslip af biogas ikke vil være øget som følge af etableringen af 2 stk. naturgasfyrede kedler.</w:t>
      </w:r>
    </w:p>
    <w:p w14:paraId="696213CE" w14:textId="77777777" w:rsidR="00A27D82" w:rsidRDefault="00A27D82" w:rsidP="00A27D82">
      <w:pPr>
        <w:ind w:right="28"/>
        <w:jc w:val="both"/>
      </w:pPr>
    </w:p>
    <w:p w14:paraId="729EB04E" w14:textId="77777777" w:rsidR="00A27D82" w:rsidRPr="00415CC4" w:rsidRDefault="00A27D82" w:rsidP="00A27D82">
      <w:pPr>
        <w:jc w:val="both"/>
        <w:rPr>
          <w:b/>
          <w:sz w:val="24"/>
          <w:szCs w:val="24"/>
        </w:rPr>
      </w:pPr>
      <w:r w:rsidRPr="00415CC4">
        <w:rPr>
          <w:b/>
          <w:sz w:val="24"/>
          <w:szCs w:val="24"/>
        </w:rPr>
        <w:t>Risiko</w:t>
      </w:r>
    </w:p>
    <w:p w14:paraId="4CDEA4CF" w14:textId="77777777" w:rsidR="00A27D82" w:rsidRDefault="00A27D82" w:rsidP="00A27D82">
      <w:pPr>
        <w:jc w:val="both"/>
      </w:pPr>
      <w:r>
        <w:t>NGF Nature Energy Korskro A/S oplagrer biogas i forbindelse med virksomhedens aktivitet og drift. Gasoplagsmængden er oplyst i forbindelse med miljøgodkendelse af 24. oktober 2016. Ved ændringerne med etablering af 2 stk. naturgaskedler ændres der ikke på den oplagrede gasmængde.</w:t>
      </w:r>
    </w:p>
    <w:p w14:paraId="14657870" w14:textId="77777777" w:rsidR="00A27D82" w:rsidRDefault="00A27D82" w:rsidP="00A27D82">
      <w:pPr>
        <w:jc w:val="both"/>
      </w:pPr>
    </w:p>
    <w:p w14:paraId="13CA0EFF" w14:textId="77777777" w:rsidR="00A27D82" w:rsidRPr="007B2CF8" w:rsidRDefault="00A27D82" w:rsidP="00A27D82">
      <w:pPr>
        <w:jc w:val="both"/>
      </w:pPr>
      <w:r w:rsidRPr="006C3049">
        <w:t>Med dette gasoplag vil NGF Nature Energy Korskro</w:t>
      </w:r>
      <w:r>
        <w:t xml:space="preserve"> A/S</w:t>
      </w:r>
      <w:r w:rsidRPr="006C3049">
        <w:t xml:space="preserve"> ikke være omfattet af risikobekendtgørelsen</w:t>
      </w:r>
      <w:r w:rsidRPr="006C3049">
        <w:rPr>
          <w:vertAlign w:val="superscript"/>
        </w:rPr>
        <w:footnoteReference w:id="10"/>
      </w:r>
      <w:r w:rsidRPr="006C3049">
        <w:t xml:space="preserve"> som et kolonne-2 anlæg</w:t>
      </w:r>
      <w:r>
        <w:t xml:space="preserve">, </w:t>
      </w:r>
      <w:r w:rsidRPr="006C3049">
        <w:t>idet det er opgjort, at der på anlægget maksimalt vil kunne forekomme et oplag af biogas på op til 10 tons.</w:t>
      </w:r>
    </w:p>
    <w:p w14:paraId="49AE09DA" w14:textId="77777777" w:rsidR="00A27D82" w:rsidRDefault="00A27D82" w:rsidP="00A27D82">
      <w:pPr>
        <w:jc w:val="both"/>
      </w:pPr>
    </w:p>
    <w:p w14:paraId="34BCD965" w14:textId="77777777" w:rsidR="00A27D82" w:rsidRPr="00933B87" w:rsidRDefault="00A27D82" w:rsidP="00A27D82">
      <w:pPr>
        <w:jc w:val="both"/>
        <w:rPr>
          <w:u w:val="single"/>
        </w:rPr>
      </w:pPr>
      <w:r>
        <w:rPr>
          <w:u w:val="single"/>
        </w:rPr>
        <w:t>Industrimiljøs v</w:t>
      </w:r>
      <w:r w:rsidRPr="00933B87">
        <w:rPr>
          <w:u w:val="single"/>
        </w:rPr>
        <w:t>urdering</w:t>
      </w:r>
    </w:p>
    <w:p w14:paraId="4BECD26E" w14:textId="77777777" w:rsidR="00A27D82" w:rsidRDefault="00A27D82" w:rsidP="00A27D82">
      <w:pPr>
        <w:jc w:val="both"/>
      </w:pPr>
      <w:r>
        <w:t>Da der ved etablering af 2 stk. naturgasfyrede kedler ikke ændres på gasmængden er det Industrimiljøs vurdering, at biogasanlægget ikke er omfattet af risikobekendtgørelsen, da oplag af metan er mindre end 10 tons.</w:t>
      </w:r>
    </w:p>
    <w:p w14:paraId="57519E86" w14:textId="77777777" w:rsidR="00A27D82" w:rsidRDefault="00A27D82" w:rsidP="00A27D82">
      <w:pPr>
        <w:jc w:val="both"/>
      </w:pPr>
    </w:p>
    <w:p w14:paraId="713B6F57" w14:textId="77777777" w:rsidR="00A27D82" w:rsidRPr="00415CC4" w:rsidRDefault="00A27D82" w:rsidP="00A27D82">
      <w:pPr>
        <w:jc w:val="both"/>
        <w:rPr>
          <w:b/>
          <w:sz w:val="24"/>
          <w:szCs w:val="24"/>
        </w:rPr>
      </w:pPr>
      <w:r w:rsidRPr="00415CC4">
        <w:rPr>
          <w:b/>
          <w:sz w:val="24"/>
          <w:szCs w:val="24"/>
        </w:rPr>
        <w:t>BAT/Renere teknologi</w:t>
      </w:r>
    </w:p>
    <w:p w14:paraId="102B55B1" w14:textId="77777777" w:rsidR="00A27D82" w:rsidRPr="00A54BC5" w:rsidRDefault="00A27D82" w:rsidP="00A27D82">
      <w:pPr>
        <w:jc w:val="both"/>
      </w:pPr>
      <w:r w:rsidRPr="00A54BC5">
        <w:t>Det er et grundlæggende krav i miljøbeskyttelsesloven, at forurenende virksomheder skal begrænse forureningen mest muligt ved at anvende den bedste tilgængelige teknik (BAT).</w:t>
      </w:r>
    </w:p>
    <w:p w14:paraId="69832F28" w14:textId="77777777" w:rsidR="00A27D82" w:rsidRPr="00A54BC5" w:rsidRDefault="00A27D82" w:rsidP="00A27D82">
      <w:pPr>
        <w:jc w:val="both"/>
      </w:pPr>
    </w:p>
    <w:p w14:paraId="68B4F2C9" w14:textId="77777777" w:rsidR="00A27D82" w:rsidRPr="00A54BC5" w:rsidRDefault="00A27D82" w:rsidP="00A27D82">
      <w:pPr>
        <w:jc w:val="both"/>
      </w:pPr>
      <w:r w:rsidRPr="00A54BC5">
        <w:t>I forbindelse med miljøgodkendelse og revurdering af miljøgodkendelse af virksomheder/anlæg, skal der derfor stilles krav til virksomheden, der svarer til det der er opnåeligt ved anvendelse af den bedste tilgængelige teknologi.</w:t>
      </w:r>
    </w:p>
    <w:p w14:paraId="00D30062" w14:textId="77777777" w:rsidR="00A27D82" w:rsidRPr="00A54BC5" w:rsidRDefault="00A27D82" w:rsidP="00A27D82">
      <w:pPr>
        <w:jc w:val="both"/>
      </w:pPr>
    </w:p>
    <w:p w14:paraId="39C270A4" w14:textId="77777777" w:rsidR="00A27D82" w:rsidRDefault="00A27D82" w:rsidP="00A27D82">
      <w:pPr>
        <w:jc w:val="both"/>
      </w:pPr>
      <w:r w:rsidRPr="00A54BC5">
        <w:t>EU har i den forbindelse udfærdiget såkaldte BREF-dokumenter for en række virksomheder/anlæg, hvori det fastlægges, hvad der anses for at være den bedste tilgængelige teknologi for den pågældende virksomhedstype/anlægstype.</w:t>
      </w:r>
    </w:p>
    <w:p w14:paraId="73681087" w14:textId="77777777" w:rsidR="00A27D82" w:rsidRDefault="00A27D82" w:rsidP="00A27D82">
      <w:pPr>
        <w:jc w:val="both"/>
      </w:pPr>
    </w:p>
    <w:p w14:paraId="7A4F053F" w14:textId="77777777" w:rsidR="00A27D82" w:rsidRDefault="00A27D82" w:rsidP="00A27D82">
      <w:pPr>
        <w:jc w:val="both"/>
      </w:pPr>
      <w:r>
        <w:t>Der er ikke udfærdiget BREF-dokument, som anses for at være relevant i dette tilfælde. Vilkår til miljøgodkendelsen er i udgangspunktet standardvilkår. Standardvilkår tager højde for BAT.</w:t>
      </w:r>
    </w:p>
    <w:p w14:paraId="44894BFB" w14:textId="77777777" w:rsidR="00A27D82" w:rsidRDefault="00A27D82" w:rsidP="00A27D82">
      <w:pPr>
        <w:ind w:right="28"/>
        <w:jc w:val="both"/>
      </w:pPr>
    </w:p>
    <w:p w14:paraId="6234AD08" w14:textId="77777777" w:rsidR="00A27D82" w:rsidRDefault="00A27D82" w:rsidP="00A27D82">
      <w:pPr>
        <w:jc w:val="both"/>
        <w:rPr>
          <w:b/>
          <w:sz w:val="24"/>
          <w:szCs w:val="24"/>
        </w:rPr>
      </w:pPr>
      <w:r>
        <w:rPr>
          <w:b/>
          <w:sz w:val="24"/>
          <w:szCs w:val="24"/>
        </w:rPr>
        <w:t>Egenkontrol</w:t>
      </w:r>
    </w:p>
    <w:p w14:paraId="19DEE560" w14:textId="77777777" w:rsidR="00A27D82" w:rsidRPr="00F74672" w:rsidRDefault="00A27D82" w:rsidP="00A27D82">
      <w:pPr>
        <w:tabs>
          <w:tab w:val="left" w:pos="0"/>
          <w:tab w:val="left" w:pos="992"/>
        </w:tabs>
        <w:overflowPunct/>
        <w:autoSpaceDE/>
        <w:autoSpaceDN/>
        <w:adjustRightInd/>
        <w:jc w:val="both"/>
        <w:textAlignment w:val="auto"/>
        <w:rPr>
          <w:rFonts w:ascii="Arial Unicode MS" w:eastAsia="Arial Unicode MS" w:hAnsi="Arial Unicode MS"/>
        </w:rPr>
      </w:pPr>
      <w:r w:rsidRPr="00F74672">
        <w:rPr>
          <w:rFonts w:eastAsia="Arial Unicode MS"/>
        </w:rPr>
        <w:t>Virksomhedens ansøgning indebærer forslag om, at der fastsættes egenkontrolvilkår med udgangspunkt i standardvilkår for</w:t>
      </w:r>
      <w:r>
        <w:rPr>
          <w:rFonts w:eastAsia="Arial Unicode MS"/>
        </w:rPr>
        <w:t xml:space="preserve"> kraft- og varmeproducerende anlæg (G201).</w:t>
      </w:r>
    </w:p>
    <w:p w14:paraId="171242B5" w14:textId="77777777" w:rsidR="00A27D82" w:rsidRPr="00F74672" w:rsidRDefault="00A27D82" w:rsidP="00A27D82">
      <w:pPr>
        <w:tabs>
          <w:tab w:val="left" w:pos="0"/>
          <w:tab w:val="left" w:pos="992"/>
        </w:tabs>
        <w:overflowPunct/>
        <w:autoSpaceDE/>
        <w:autoSpaceDN/>
        <w:adjustRightInd/>
        <w:jc w:val="both"/>
        <w:textAlignment w:val="auto"/>
        <w:rPr>
          <w:rFonts w:eastAsia="Arial Unicode MS"/>
        </w:rPr>
      </w:pPr>
    </w:p>
    <w:p w14:paraId="3295E163" w14:textId="77777777" w:rsidR="00A27D82" w:rsidRPr="00581F30" w:rsidRDefault="00A27D82" w:rsidP="00A27D82">
      <w:pPr>
        <w:jc w:val="both"/>
        <w:rPr>
          <w:rFonts w:cs="Arial"/>
          <w:u w:val="single"/>
        </w:rPr>
      </w:pPr>
      <w:r w:rsidRPr="00581F30">
        <w:rPr>
          <w:rFonts w:cs="Arial"/>
          <w:u w:val="single"/>
        </w:rPr>
        <w:t>Industrimiljøs vurdering</w:t>
      </w:r>
    </w:p>
    <w:p w14:paraId="3AF45F51" w14:textId="77777777" w:rsidR="00A27D82" w:rsidRDefault="00A27D82" w:rsidP="00A27D82">
      <w:pPr>
        <w:overflowPunct/>
        <w:autoSpaceDE/>
        <w:autoSpaceDN/>
        <w:adjustRightInd/>
        <w:jc w:val="both"/>
        <w:textAlignment w:val="auto"/>
      </w:pPr>
      <w:r w:rsidRPr="003462EE">
        <w:t>Der implementeres relevante standardvilkår under listepunkt G201 i godkendelsen, dog med ændring af frist for gennemførelse af emissionsmålinger for NO</w:t>
      </w:r>
      <w:r w:rsidRPr="003462EE">
        <w:rPr>
          <w:vertAlign w:val="subscript"/>
        </w:rPr>
        <w:t>x</w:t>
      </w:r>
      <w:r w:rsidRPr="003462EE">
        <w:t xml:space="preserve"> og CO svarende til frist for gennemførelse for emissionsmålinger for biogasanlægget jf. miljøgodkendelse af 24. oktober 2016, hvor fristen er fastsat til 9 måneder.</w:t>
      </w:r>
    </w:p>
    <w:p w14:paraId="4BF983C9" w14:textId="77777777" w:rsidR="00A27D82" w:rsidRDefault="00A27D82" w:rsidP="00A27D82">
      <w:pPr>
        <w:jc w:val="both"/>
      </w:pPr>
    </w:p>
    <w:p w14:paraId="3E419C4C" w14:textId="77777777" w:rsidR="00A27D82" w:rsidRDefault="00A27D82" w:rsidP="00A27D82">
      <w:pPr>
        <w:jc w:val="both"/>
      </w:pPr>
      <w:r>
        <w:t>Vilkår vedr. egenkontrol af drift af kombikedel fastsat i miljøgodkendelse af 24. oktober 2016 ophæves. Endvidere ophæves vilkår om præstationskontrol af lugtemission fra kedelanlæg, da kravet var fastsat i forhold til kombikedlen, der er baseret på muligheden for fyring med biogas, hvor der kan forventes lugtemission.</w:t>
      </w:r>
    </w:p>
    <w:p w14:paraId="7615E71F" w14:textId="77777777" w:rsidR="00A27D82" w:rsidRDefault="00A27D82" w:rsidP="00A27D82">
      <w:pPr>
        <w:jc w:val="both"/>
      </w:pPr>
    </w:p>
    <w:p w14:paraId="41509675" w14:textId="77777777" w:rsidR="00A27D82" w:rsidRDefault="00A27D82" w:rsidP="00A27D82">
      <w:pPr>
        <w:jc w:val="both"/>
      </w:pPr>
      <w:r>
        <w:t>Vilkår om AMS-udstyr for løbende visning og registrering af carbonmonooxid (CO) fastsat i miljøgodkendelse af 24. oktober 2016 ophæves, da fyring med naturgas i de 2 naturgasfyrede kedler (5,6 MW) ikke kræver AMS udstyr jf. standardvilkår oplistet i afsnit 11 for G201.</w:t>
      </w:r>
    </w:p>
    <w:p w14:paraId="4BA8ECA1" w14:textId="77777777" w:rsidR="00A27D82" w:rsidRDefault="00A27D82" w:rsidP="00A27D82">
      <w:pPr>
        <w:jc w:val="both"/>
      </w:pPr>
    </w:p>
    <w:p w14:paraId="2A8ACC6F" w14:textId="77777777" w:rsidR="00A27D82" w:rsidRPr="00415CC4" w:rsidRDefault="00A27D82" w:rsidP="00A27D82">
      <w:pPr>
        <w:jc w:val="both"/>
        <w:rPr>
          <w:b/>
          <w:sz w:val="24"/>
          <w:szCs w:val="24"/>
        </w:rPr>
      </w:pPr>
      <w:r>
        <w:rPr>
          <w:b/>
          <w:sz w:val="24"/>
          <w:szCs w:val="24"/>
        </w:rPr>
        <w:t>Driftsjournal</w:t>
      </w:r>
    </w:p>
    <w:p w14:paraId="29D1800A" w14:textId="77777777" w:rsidR="00A27D82" w:rsidRDefault="00A27D82" w:rsidP="00A27D82">
      <w:pPr>
        <w:pStyle w:val="nummer"/>
        <w:tabs>
          <w:tab w:val="clear" w:pos="397"/>
          <w:tab w:val="left" w:pos="0"/>
        </w:tabs>
        <w:ind w:left="0" w:firstLine="0"/>
        <w:rPr>
          <w:rFonts w:ascii="Verdana" w:hAnsi="Verdana" w:cs="Times New Roman"/>
          <w:sz w:val="20"/>
          <w:szCs w:val="20"/>
        </w:rPr>
      </w:pPr>
      <w:r>
        <w:rPr>
          <w:rFonts w:ascii="Verdana" w:hAnsi="Verdana" w:cs="Times New Roman"/>
          <w:sz w:val="20"/>
          <w:szCs w:val="20"/>
        </w:rPr>
        <w:t>I forlængelse af ovenstående stilles der i godkendelsen vilkår om, at virksomheden skal føre driftsjournal svarende til standardvilkår for kraft- og varmeproducerende anlæg (G201).</w:t>
      </w:r>
    </w:p>
    <w:p w14:paraId="6529BE92" w14:textId="77777777" w:rsidR="00A27D82" w:rsidRDefault="00A27D82" w:rsidP="00A27D82">
      <w:pPr>
        <w:pStyle w:val="nummer"/>
        <w:tabs>
          <w:tab w:val="clear" w:pos="397"/>
          <w:tab w:val="left" w:pos="0"/>
        </w:tabs>
        <w:ind w:left="0" w:firstLine="0"/>
        <w:rPr>
          <w:rFonts w:ascii="Verdana" w:hAnsi="Verdana" w:cs="Times New Roman"/>
          <w:sz w:val="20"/>
          <w:szCs w:val="20"/>
        </w:rPr>
      </w:pPr>
    </w:p>
    <w:p w14:paraId="0D80D70F" w14:textId="77777777" w:rsidR="00A27D82" w:rsidRDefault="00A27D82" w:rsidP="00A27D82">
      <w:pPr>
        <w:pStyle w:val="nummer"/>
        <w:tabs>
          <w:tab w:val="clear" w:pos="397"/>
          <w:tab w:val="left" w:pos="0"/>
        </w:tabs>
        <w:ind w:left="0" w:firstLine="0"/>
        <w:rPr>
          <w:rFonts w:ascii="Verdana" w:hAnsi="Verdana" w:cs="Times New Roman"/>
          <w:sz w:val="20"/>
          <w:szCs w:val="20"/>
        </w:rPr>
      </w:pPr>
      <w:r>
        <w:rPr>
          <w:rFonts w:ascii="Verdana" w:hAnsi="Verdana" w:cs="Times New Roman"/>
          <w:sz w:val="20"/>
          <w:szCs w:val="20"/>
        </w:rPr>
        <w:t>I henhold til godkendelsesbekendtgørelsens § 21, stk.1, nr. 5, skal godkendelsesmyndigheden stille vilkår om årlig indberetning af egenkontrolresultater.</w:t>
      </w:r>
    </w:p>
    <w:p w14:paraId="22C72322" w14:textId="77777777" w:rsidR="00A27D82" w:rsidRDefault="00A27D82" w:rsidP="00A27D82">
      <w:pPr>
        <w:pStyle w:val="nummer"/>
        <w:tabs>
          <w:tab w:val="clear" w:pos="397"/>
          <w:tab w:val="left" w:pos="0"/>
        </w:tabs>
        <w:ind w:left="0" w:firstLine="0"/>
        <w:rPr>
          <w:rFonts w:ascii="Verdana" w:hAnsi="Verdana" w:cs="Times New Roman"/>
          <w:sz w:val="20"/>
          <w:szCs w:val="20"/>
        </w:rPr>
      </w:pPr>
    </w:p>
    <w:p w14:paraId="4C9B8A2B" w14:textId="77777777" w:rsidR="00A27D82" w:rsidRDefault="00A27D82" w:rsidP="00A27D82">
      <w:pPr>
        <w:pStyle w:val="nummer"/>
        <w:tabs>
          <w:tab w:val="clear" w:pos="397"/>
          <w:tab w:val="left" w:pos="0"/>
        </w:tabs>
        <w:ind w:left="0" w:firstLine="0"/>
        <w:rPr>
          <w:rFonts w:ascii="Verdana" w:hAnsi="Verdana" w:cs="Times New Roman"/>
          <w:sz w:val="20"/>
          <w:szCs w:val="20"/>
        </w:rPr>
      </w:pPr>
      <w:r>
        <w:rPr>
          <w:rFonts w:ascii="Verdana" w:hAnsi="Verdana" w:cs="Times New Roman"/>
          <w:sz w:val="20"/>
          <w:szCs w:val="20"/>
        </w:rPr>
        <w:t>På den baggrund fastsættes der som supplement til vilkår om driftsjournal vilkår om en årlig indberetning af journalens registreringer, idet drift af kedler omfattes af vilkår herom fastsat i miljøgodkendelse af 24. oktober 2016.</w:t>
      </w:r>
    </w:p>
    <w:p w14:paraId="06108404" w14:textId="77777777" w:rsidR="00A27D82" w:rsidRDefault="00A27D82" w:rsidP="00A27D82">
      <w:pPr>
        <w:pStyle w:val="nummer"/>
        <w:tabs>
          <w:tab w:val="clear" w:pos="397"/>
          <w:tab w:val="left" w:pos="0"/>
        </w:tabs>
        <w:ind w:left="0" w:firstLine="0"/>
        <w:rPr>
          <w:rFonts w:ascii="Verdana" w:hAnsi="Verdana" w:cs="Times New Roman"/>
          <w:sz w:val="20"/>
          <w:szCs w:val="20"/>
        </w:rPr>
      </w:pPr>
    </w:p>
    <w:p w14:paraId="42A5529D" w14:textId="77777777" w:rsidR="00A27D82" w:rsidRPr="00415CC4" w:rsidRDefault="00A27D82" w:rsidP="00A27D82">
      <w:pPr>
        <w:jc w:val="both"/>
        <w:rPr>
          <w:b/>
          <w:sz w:val="24"/>
          <w:szCs w:val="24"/>
        </w:rPr>
      </w:pPr>
      <w:r w:rsidRPr="00415CC4">
        <w:rPr>
          <w:b/>
          <w:sz w:val="24"/>
          <w:szCs w:val="24"/>
        </w:rPr>
        <w:t>Helhedsvurdering</w:t>
      </w:r>
    </w:p>
    <w:p w14:paraId="5B5F1D9C" w14:textId="77777777" w:rsidR="00A27D82" w:rsidRDefault="00A27D82" w:rsidP="00A27D82">
      <w:pPr>
        <w:pStyle w:val="Brdtekst"/>
        <w:ind w:right="28"/>
        <w:jc w:val="both"/>
        <w:rPr>
          <w:rFonts w:ascii="Verdana" w:hAnsi="Verdana"/>
          <w:sz w:val="20"/>
        </w:rPr>
      </w:pPr>
      <w:r>
        <w:rPr>
          <w:rFonts w:ascii="Verdana" w:hAnsi="Verdana"/>
          <w:sz w:val="20"/>
        </w:rPr>
        <w:t xml:space="preserve">Esbjerg Kommune vurderer, at virksomheden kan indrettes og drives på stedet uden at påføre omgivelserne væsentlige forurening, som er uforenelig med hensynet til omgivelsernes sårbarhed og kvalitet, jf. miljøbeskyttelseslovens kapitel 1, når driften er i overensstemmelse med de oplysninger der ligger til grund for afgørelsen og når de fastsatte vilkår overholdes. </w:t>
      </w:r>
    </w:p>
    <w:p w14:paraId="6AFFDBEF" w14:textId="77777777" w:rsidR="00A27D82" w:rsidRDefault="00A27D82" w:rsidP="00A27D82">
      <w:pPr>
        <w:pStyle w:val="Brdtekst"/>
        <w:ind w:right="28"/>
        <w:jc w:val="both"/>
        <w:rPr>
          <w:rFonts w:ascii="Verdana" w:hAnsi="Verdana"/>
          <w:sz w:val="20"/>
        </w:rPr>
      </w:pPr>
    </w:p>
    <w:p w14:paraId="74A56019" w14:textId="77777777" w:rsidR="00A27D82" w:rsidRDefault="00A27D82" w:rsidP="00A27D82">
      <w:pPr>
        <w:pStyle w:val="Brdtekst"/>
        <w:ind w:right="28"/>
        <w:jc w:val="both"/>
        <w:rPr>
          <w:rFonts w:ascii="Verdana" w:hAnsi="Verdana"/>
          <w:sz w:val="20"/>
        </w:rPr>
      </w:pPr>
      <w:r>
        <w:rPr>
          <w:rFonts w:ascii="Verdana" w:hAnsi="Verdana"/>
          <w:sz w:val="20"/>
        </w:rPr>
        <w:t>Endvidere vurderes det, at virksomheden har truffet de nødvendige foranstaltninger til at forebygge og begrænser forurening ved anvendelse af BAT.</w:t>
      </w:r>
    </w:p>
    <w:p w14:paraId="07649E17" w14:textId="77777777" w:rsidR="00A27D82" w:rsidRDefault="00A27D82" w:rsidP="00A27D82">
      <w:pPr>
        <w:pStyle w:val="Brdtekst"/>
        <w:ind w:right="28"/>
        <w:jc w:val="both"/>
        <w:rPr>
          <w:rFonts w:ascii="Verdana" w:hAnsi="Verdana"/>
          <w:sz w:val="20"/>
        </w:rPr>
      </w:pPr>
    </w:p>
    <w:p w14:paraId="3A118756" w14:textId="77777777" w:rsidR="00A27D82" w:rsidRPr="00DC6B84" w:rsidRDefault="00A27D82" w:rsidP="00A27D82">
      <w:pPr>
        <w:pStyle w:val="Brdtekst"/>
        <w:ind w:right="28"/>
        <w:jc w:val="both"/>
        <w:rPr>
          <w:rFonts w:ascii="Verdana" w:hAnsi="Verdana"/>
          <w:b/>
          <w:szCs w:val="24"/>
        </w:rPr>
      </w:pPr>
      <w:r w:rsidRPr="00DC6B84">
        <w:rPr>
          <w:rFonts w:ascii="Verdana" w:hAnsi="Verdana"/>
          <w:b/>
          <w:szCs w:val="24"/>
        </w:rPr>
        <w:t>Øvrig regulering</w:t>
      </w:r>
    </w:p>
    <w:p w14:paraId="4D81C3CF" w14:textId="77777777" w:rsidR="00A27D82" w:rsidRDefault="00A27D82" w:rsidP="00A27D82">
      <w:pPr>
        <w:pStyle w:val="Brdtekst"/>
        <w:ind w:right="28"/>
        <w:jc w:val="both"/>
        <w:rPr>
          <w:rFonts w:ascii="Verdana" w:hAnsi="Verdana"/>
          <w:sz w:val="20"/>
        </w:rPr>
      </w:pPr>
      <w:r w:rsidRPr="00DC6B84">
        <w:rPr>
          <w:rFonts w:ascii="Verdana" w:hAnsi="Verdana"/>
          <w:sz w:val="20"/>
        </w:rPr>
        <w:t>Virksomhedens affald skal bortskaffes i overensstemmelser med kommunens affaldsregulativ/anvisninger.</w:t>
      </w:r>
    </w:p>
    <w:p w14:paraId="0641C6AD" w14:textId="77777777" w:rsidR="00A27D82" w:rsidRPr="00407104" w:rsidRDefault="00A27D82" w:rsidP="00A27D82">
      <w:pPr>
        <w:pStyle w:val="Overskrift1"/>
        <w:numPr>
          <w:ilvl w:val="0"/>
          <w:numId w:val="27"/>
        </w:numPr>
        <w:ind w:left="567" w:hanging="567"/>
      </w:pPr>
      <w:bookmarkStart w:id="13" w:name="_Toc518027468"/>
      <w:r>
        <w:t>Offentliggørelse og k</w:t>
      </w:r>
      <w:r w:rsidRPr="00407104">
        <w:t>lagevejledning</w:t>
      </w:r>
      <w:bookmarkEnd w:id="13"/>
    </w:p>
    <w:p w14:paraId="246F9299" w14:textId="77777777" w:rsidR="00A27D82" w:rsidRDefault="00A27D82" w:rsidP="00A27D82">
      <w:pPr>
        <w:ind w:right="-57"/>
        <w:jc w:val="both"/>
      </w:pPr>
      <w:r>
        <w:t>Afgørelsen annonceres og offentliggøres udelukkende digitalt.</w:t>
      </w:r>
    </w:p>
    <w:p w14:paraId="6757B073" w14:textId="77777777" w:rsidR="00A27D82" w:rsidRDefault="00A27D82" w:rsidP="00A27D82">
      <w:pPr>
        <w:ind w:right="-57"/>
        <w:jc w:val="both"/>
      </w:pPr>
      <w:r>
        <w:t xml:space="preserve">Materialet kan ses på </w:t>
      </w:r>
      <w:hyperlink r:id="rId14" w:history="1">
        <w:r w:rsidRPr="00280E79">
          <w:rPr>
            <w:rStyle w:val="Hyperlink"/>
          </w:rPr>
          <w:t>www.dma.mst.dk</w:t>
        </w:r>
      </w:hyperlink>
      <w:r>
        <w:t>.</w:t>
      </w:r>
    </w:p>
    <w:p w14:paraId="2A1926D0" w14:textId="77777777" w:rsidR="00A27D82" w:rsidRDefault="00A27D82" w:rsidP="00A27D82">
      <w:pPr>
        <w:ind w:right="-57"/>
        <w:jc w:val="both"/>
      </w:pPr>
      <w:r>
        <w:t>Der er adgang til sagens øvrige oplysninger med de begrænsninger, der følger af lovgivningen.</w:t>
      </w:r>
    </w:p>
    <w:p w14:paraId="21F2B6C8" w14:textId="77777777" w:rsidR="00A27D82" w:rsidRDefault="00A27D82" w:rsidP="00A27D82">
      <w:pPr>
        <w:spacing w:line="276" w:lineRule="auto"/>
        <w:ind w:right="-57"/>
        <w:jc w:val="both"/>
      </w:pPr>
    </w:p>
    <w:p w14:paraId="775AD97D" w14:textId="77777777" w:rsidR="00A27D82" w:rsidRPr="00F10DC3" w:rsidRDefault="00A27D82" w:rsidP="00A27D82">
      <w:pPr>
        <w:ind w:right="-57"/>
        <w:jc w:val="both"/>
      </w:pPr>
      <w:r w:rsidRPr="00F10DC3">
        <w:t xml:space="preserve">Afgørelsen kan, jf. Miljøbeskyttelseslovens § 91 stk. 1, påklages til </w:t>
      </w:r>
      <w:r>
        <w:t>Miljø</w:t>
      </w:r>
      <w:r w:rsidRPr="00F10DC3">
        <w:t xml:space="preserve">- og </w:t>
      </w:r>
      <w:r>
        <w:t>Fødevare</w:t>
      </w:r>
      <w:r w:rsidRPr="00F10DC3">
        <w:t xml:space="preserve">klagenævnet af </w:t>
      </w:r>
    </w:p>
    <w:p w14:paraId="73569182" w14:textId="77777777" w:rsidR="00A27D82" w:rsidRPr="00F10DC3" w:rsidRDefault="00A27D82" w:rsidP="00A27D82">
      <w:pPr>
        <w:numPr>
          <w:ilvl w:val="0"/>
          <w:numId w:val="24"/>
        </w:numPr>
        <w:ind w:left="284" w:right="-57" w:hanging="284"/>
        <w:contextualSpacing/>
        <w:jc w:val="both"/>
      </w:pPr>
      <w:r w:rsidRPr="00F10DC3">
        <w:t xml:space="preserve">Ansøgeren </w:t>
      </w:r>
    </w:p>
    <w:p w14:paraId="5B19273B" w14:textId="77777777" w:rsidR="00A27D82" w:rsidRPr="00F10DC3" w:rsidRDefault="00A27D82" w:rsidP="00A27D82">
      <w:pPr>
        <w:numPr>
          <w:ilvl w:val="0"/>
          <w:numId w:val="24"/>
        </w:numPr>
        <w:ind w:left="284" w:right="-57" w:hanging="284"/>
        <w:contextualSpacing/>
        <w:jc w:val="both"/>
      </w:pPr>
      <w:r w:rsidRPr="00F10DC3">
        <w:t xml:space="preserve">enhver, der har en individuel, væsentlig interesse i sagens udfald </w:t>
      </w:r>
    </w:p>
    <w:p w14:paraId="6F02D7C6" w14:textId="77777777" w:rsidR="00A27D82" w:rsidRPr="00F10DC3" w:rsidRDefault="00A27D82" w:rsidP="00A27D82">
      <w:pPr>
        <w:numPr>
          <w:ilvl w:val="0"/>
          <w:numId w:val="24"/>
        </w:numPr>
        <w:ind w:left="284" w:right="-57" w:hanging="284"/>
        <w:contextualSpacing/>
        <w:jc w:val="both"/>
      </w:pPr>
      <w:r w:rsidRPr="00F10DC3">
        <w:t xml:space="preserve">Sundhedsstyrelsen </w:t>
      </w:r>
    </w:p>
    <w:p w14:paraId="5B1CC2DC" w14:textId="77777777" w:rsidR="00A27D82" w:rsidRPr="00F10DC3" w:rsidRDefault="00A27D82" w:rsidP="00A27D82">
      <w:pPr>
        <w:numPr>
          <w:ilvl w:val="0"/>
          <w:numId w:val="24"/>
        </w:numPr>
        <w:ind w:left="284" w:right="-57" w:hanging="284"/>
        <w:contextualSpacing/>
      </w:pPr>
      <w:r w:rsidRPr="00F10DC3">
        <w:t>foreninger og organisationer, i det omfang de har klageret over den konkrete afgørelse, jf. miljøbeskyttelseslovens §§ 99 og 100.</w:t>
      </w:r>
    </w:p>
    <w:p w14:paraId="796C5C8B" w14:textId="77777777" w:rsidR="00A27D82" w:rsidRDefault="00A27D82" w:rsidP="00A27D82">
      <w:pPr>
        <w:spacing w:line="276" w:lineRule="auto"/>
        <w:ind w:right="-57"/>
      </w:pPr>
    </w:p>
    <w:p w14:paraId="4D272C8B" w14:textId="77777777" w:rsidR="00A27D82" w:rsidRDefault="00A27D82" w:rsidP="00A27D82">
      <w:pPr>
        <w:ind w:right="-57"/>
        <w:jc w:val="both"/>
      </w:pPr>
      <w:r>
        <w:t xml:space="preserve">En klage skal indgives via Klageportalen. På forsiden af </w:t>
      </w:r>
      <w:hyperlink r:id="rId15" w:history="1">
        <w:r w:rsidRPr="00D36A72">
          <w:rPr>
            <w:rStyle w:val="Hyperlink"/>
          </w:rPr>
          <w:t>www.nmkn.dk</w:t>
        </w:r>
      </w:hyperlink>
      <w:r w:rsidRPr="00D36A72">
        <w:t xml:space="preserve"> </w:t>
      </w:r>
      <w:r>
        <w:t xml:space="preserve">er der et link til Klageportalen. Klageportalen ligger på </w:t>
      </w:r>
      <w:hyperlink r:id="rId16" w:history="1">
        <w:r w:rsidRPr="007F4F1A">
          <w:rPr>
            <w:rStyle w:val="Hyperlink"/>
          </w:rPr>
          <w:t>www.borger.dk</w:t>
        </w:r>
      </w:hyperlink>
      <w:r>
        <w:t xml:space="preserve"> og </w:t>
      </w:r>
      <w:hyperlink r:id="rId17" w:history="1">
        <w:r w:rsidRPr="007F4F1A">
          <w:rPr>
            <w:rStyle w:val="Hyperlink"/>
          </w:rPr>
          <w:t>www.virk.dk</w:t>
        </w:r>
      </w:hyperlink>
      <w:r>
        <w:t xml:space="preserve">. Man logger på </w:t>
      </w:r>
      <w:hyperlink r:id="rId18" w:history="1">
        <w:r w:rsidRPr="007F4F1A">
          <w:rPr>
            <w:rStyle w:val="Hyperlink"/>
          </w:rPr>
          <w:t>www.borger.dk</w:t>
        </w:r>
      </w:hyperlink>
      <w:r>
        <w:t xml:space="preserve"> eller </w:t>
      </w:r>
      <w:hyperlink r:id="rId19" w:history="1">
        <w:r w:rsidRPr="007F4F1A">
          <w:rPr>
            <w:rStyle w:val="Hyperlink"/>
          </w:rPr>
          <w:t>www.virk.dk</w:t>
        </w:r>
      </w:hyperlink>
      <w:r>
        <w:t>, ligesom man plejer, typisk med NEM-ID. Klagen sendes gennem Klageportalen til den myndighed, der har truffet afgørelsen. En klage er indgivet, når den er tilgængelig for myndigheden i Klageportalen. Når man klager, skal man betale et gebyr på kr. 900 kr. for privatpersoner og 1.800 kr. for virksomheder og organisationer. Gebyret betales med betalingskort i Klageportalen.</w:t>
      </w:r>
    </w:p>
    <w:p w14:paraId="72E4A7A3" w14:textId="77777777" w:rsidR="00A27D82" w:rsidRDefault="00A27D82" w:rsidP="00A27D82">
      <w:pPr>
        <w:spacing w:line="276" w:lineRule="auto"/>
        <w:ind w:right="-57"/>
        <w:jc w:val="both"/>
      </w:pPr>
    </w:p>
    <w:p w14:paraId="48FFFB92" w14:textId="77777777" w:rsidR="00A27D82" w:rsidRDefault="00A27D82" w:rsidP="00A27D82">
      <w:pPr>
        <w:ind w:right="-57"/>
        <w:jc w:val="both"/>
      </w:pPr>
      <w:r>
        <w:t>Miljø- og Fødevareklagenævn</w:t>
      </w:r>
      <w:r w:rsidRPr="00DC6B84">
        <w:t>et</w:t>
      </w:r>
      <w:r>
        <w:t xml:space="preserve"> skal som udgangspunkt afvise en klage, der kommer uden om Klageportalen, hvis der ikke er særlige grunde til det. Hvis du ønsker at blive fritaget for at bruge Klageportalen, skal du sende en begrundet anmodning til Esbjerg Kommune. Anmodningen sendes så vidt muligt elektronisk til </w:t>
      </w:r>
      <w:hyperlink r:id="rId20" w:history="1">
        <w:r w:rsidRPr="007F4F1A">
          <w:rPr>
            <w:rStyle w:val="Hyperlink"/>
          </w:rPr>
          <w:t>miljo@esbjergkommune.dk</w:t>
        </w:r>
      </w:hyperlink>
      <w:r>
        <w:t xml:space="preserve"> eller pr. brev til Esbjerg Kommune, Industrimiljø, Torvegade 74, 6700 Esbjerg.</w:t>
      </w:r>
    </w:p>
    <w:p w14:paraId="1F62E47C" w14:textId="77777777" w:rsidR="00A27D82" w:rsidRDefault="00A27D82" w:rsidP="00A27D82">
      <w:pPr>
        <w:spacing w:line="276" w:lineRule="auto"/>
        <w:ind w:right="-57"/>
        <w:jc w:val="both"/>
      </w:pPr>
    </w:p>
    <w:p w14:paraId="2FE437B9" w14:textId="77777777" w:rsidR="00A27D82" w:rsidRPr="00F10DC3" w:rsidRDefault="00A27D82" w:rsidP="00A27D82">
      <w:pPr>
        <w:ind w:right="-57"/>
        <w:jc w:val="both"/>
      </w:pPr>
      <w:r>
        <w:t>Esbjerg Kommune videresender herefter din anmodning til Miljø- og Fødevareklagenævnet, som træffer afgørelse om, hvorvidt din anmodning kan imødekommes.</w:t>
      </w:r>
    </w:p>
    <w:p w14:paraId="613A8368" w14:textId="77777777" w:rsidR="00A27D82" w:rsidRPr="00F10DC3" w:rsidRDefault="00A27D82" w:rsidP="00A27D82">
      <w:pPr>
        <w:spacing w:line="276" w:lineRule="auto"/>
        <w:ind w:right="-57"/>
        <w:jc w:val="both"/>
      </w:pPr>
    </w:p>
    <w:p w14:paraId="1CD00666" w14:textId="5539819E" w:rsidR="00A27D82" w:rsidRPr="00F10DC3" w:rsidRDefault="00A27D82" w:rsidP="00A27D82">
      <w:pPr>
        <w:spacing w:line="276" w:lineRule="auto"/>
        <w:ind w:right="-57"/>
        <w:jc w:val="both"/>
      </w:pPr>
      <w:r w:rsidRPr="00F10DC3">
        <w:t>Klagen skal være modtaget senest den</w:t>
      </w:r>
      <w:r w:rsidR="00110FC2">
        <w:t xml:space="preserve"> 27. juli 2018</w:t>
      </w:r>
      <w:r w:rsidRPr="00F10DC3">
        <w:t>.</w:t>
      </w:r>
    </w:p>
    <w:p w14:paraId="739233D2" w14:textId="77777777" w:rsidR="00A27D82" w:rsidRPr="00F10DC3" w:rsidRDefault="00A27D82" w:rsidP="00A27D82">
      <w:pPr>
        <w:spacing w:line="276" w:lineRule="auto"/>
        <w:ind w:right="-57"/>
        <w:jc w:val="both"/>
      </w:pPr>
    </w:p>
    <w:p w14:paraId="4ADAE50B" w14:textId="77777777" w:rsidR="00A27D82" w:rsidRDefault="00A27D82" w:rsidP="00A27D82">
      <w:pPr>
        <w:ind w:right="-57"/>
        <w:jc w:val="both"/>
      </w:pPr>
      <w:r>
        <w:t>Du kan læse mere om gebyrordningen og klage på Miljø- og Fødevareklagenævnets hjemmeside (</w:t>
      </w:r>
      <w:hyperlink r:id="rId21" w:history="1">
        <w:r w:rsidRPr="00E96AC8">
          <w:rPr>
            <w:rStyle w:val="Hyperlink"/>
          </w:rPr>
          <w:t>http://nmkn.dk/klage/</w:t>
        </w:r>
      </w:hyperlink>
      <w:r>
        <w:t>).</w:t>
      </w:r>
    </w:p>
    <w:p w14:paraId="4A91A43F" w14:textId="77777777" w:rsidR="00A27D82" w:rsidRDefault="00A27D82" w:rsidP="00A27D82">
      <w:pPr>
        <w:spacing w:line="276" w:lineRule="auto"/>
        <w:ind w:right="-57"/>
        <w:jc w:val="both"/>
      </w:pPr>
    </w:p>
    <w:p w14:paraId="5056E924" w14:textId="77777777" w:rsidR="00A27D82" w:rsidRPr="004B3AFE" w:rsidRDefault="00A27D82" w:rsidP="00A27D82">
      <w:pPr>
        <w:ind w:right="-57"/>
        <w:jc w:val="both"/>
        <w:rPr>
          <w:u w:val="single"/>
        </w:rPr>
      </w:pPr>
      <w:r w:rsidRPr="004B3AFE">
        <w:rPr>
          <w:u w:val="single"/>
        </w:rPr>
        <w:t>Orientering om klage</w:t>
      </w:r>
    </w:p>
    <w:p w14:paraId="313AE544" w14:textId="77777777" w:rsidR="00A27D82" w:rsidRDefault="00A27D82" w:rsidP="00A27D82">
      <w:pPr>
        <w:ind w:right="-57"/>
        <w:jc w:val="both"/>
      </w:pPr>
      <w:r>
        <w:t>Hvis Esbjerg Kommune får besked fra Klageportalen om, at der er indgivet en klage over afgørelsen, orienterer Esbjerg Kommune virksomheden herom. Esbjerg Kommune orienterer ligeledes virksomheden, hvis kommunen modtager en klage over afgørelsen fra en klager, som efter anmodning til Miljø- og Fødevareklagenævnet er blevet fritaget for at klage via Klageportalen.</w:t>
      </w:r>
    </w:p>
    <w:p w14:paraId="3B7A3DB7" w14:textId="77777777" w:rsidR="00A27D82" w:rsidRDefault="00A27D82" w:rsidP="00A27D82">
      <w:pPr>
        <w:spacing w:line="276" w:lineRule="auto"/>
        <w:ind w:right="-57"/>
        <w:jc w:val="both"/>
      </w:pPr>
    </w:p>
    <w:p w14:paraId="5B9E716B" w14:textId="77777777" w:rsidR="00A27D82" w:rsidRDefault="00A27D82" w:rsidP="00A27D82">
      <w:pPr>
        <w:ind w:right="-57"/>
        <w:jc w:val="both"/>
        <w:rPr>
          <w:u w:val="single"/>
        </w:rPr>
      </w:pPr>
      <w:r w:rsidRPr="00D62C95">
        <w:rPr>
          <w:u w:val="single"/>
        </w:rPr>
        <w:t>Betingelser, men</w:t>
      </w:r>
      <w:r>
        <w:rPr>
          <w:u w:val="single"/>
        </w:rPr>
        <w:t>s</w:t>
      </w:r>
      <w:r w:rsidRPr="00D62C95">
        <w:rPr>
          <w:u w:val="single"/>
        </w:rPr>
        <w:t xml:space="preserve"> en klage behandles</w:t>
      </w:r>
    </w:p>
    <w:p w14:paraId="6871EAD6" w14:textId="77777777" w:rsidR="00A27D82" w:rsidRDefault="00A27D82" w:rsidP="00A27D82">
      <w:pPr>
        <w:ind w:right="-57"/>
        <w:jc w:val="both"/>
      </w:pPr>
      <w:r>
        <w:t xml:space="preserve">Virksomheden vil kunne udnytte miljøgodkendelsen, mens Miljø- og Fødevareklagenævnet behandler en eventuel klage, medmindre nævnet bestemmer noget andet. Forudsætningen for det er, at virksomheden opfylder de vilkår, der er stillet i godkendelsen. Udnyttes miljøgodkendelsen indebærer dette dog ingen begrænsning for Miljø- og Fødevareklagenævnets mulighed for at ændre eller ophæve godkendelsen. </w:t>
      </w:r>
    </w:p>
    <w:p w14:paraId="754B1331" w14:textId="77777777" w:rsidR="00A27D82" w:rsidRPr="00D62C95" w:rsidRDefault="00A27D82" w:rsidP="00A27D82">
      <w:pPr>
        <w:spacing w:line="276" w:lineRule="auto"/>
        <w:ind w:right="-57"/>
        <w:jc w:val="both"/>
      </w:pPr>
    </w:p>
    <w:p w14:paraId="5C2C3DE1" w14:textId="77777777" w:rsidR="00A27D82" w:rsidRPr="006708AD" w:rsidRDefault="00A27D82" w:rsidP="00A27D82">
      <w:pPr>
        <w:ind w:right="-57"/>
        <w:jc w:val="both"/>
        <w:rPr>
          <w:u w:val="single"/>
        </w:rPr>
      </w:pPr>
      <w:r w:rsidRPr="006708AD">
        <w:rPr>
          <w:u w:val="single"/>
        </w:rPr>
        <w:t>Søgsmål</w:t>
      </w:r>
    </w:p>
    <w:p w14:paraId="284EBCFA" w14:textId="34A972B9" w:rsidR="00A27D82" w:rsidRDefault="00A27D82" w:rsidP="00A27D82">
      <w:pPr>
        <w:pStyle w:val="Minnormalbrdtekst"/>
        <w:spacing w:after="0"/>
        <w:jc w:val="both"/>
      </w:pPr>
      <w:r w:rsidRPr="00F10DC3">
        <w:t>Eventuel retssag til prøvelse af afgørelsen skal være anlagt inden 6 måneder, jf. miljøbeskyttelseslovens § 101, stk. 1, dvs. senest den</w:t>
      </w:r>
      <w:r w:rsidR="00110FC2">
        <w:t xml:space="preserve"> 2. januar 2019.</w:t>
      </w:r>
    </w:p>
    <w:p w14:paraId="6FB48D4C" w14:textId="77777777" w:rsidR="00A27D82" w:rsidRDefault="00A27D82" w:rsidP="00A27D82">
      <w:pPr>
        <w:ind w:right="28"/>
        <w:jc w:val="both"/>
      </w:pPr>
    </w:p>
    <w:p w14:paraId="7C9D8B93" w14:textId="77777777" w:rsidR="00A27D82" w:rsidRDefault="00A27D82" w:rsidP="00A27D82">
      <w:pPr>
        <w:ind w:right="28"/>
        <w:jc w:val="both"/>
      </w:pPr>
      <w:r>
        <w:t>Henvendelse i sagen kan rettes til undertegnede på telefon (direkte) 7616 3314.</w:t>
      </w:r>
    </w:p>
    <w:p w14:paraId="0649F949" w14:textId="77777777" w:rsidR="00A27D82" w:rsidRDefault="00A27D82" w:rsidP="00A27D82">
      <w:pPr>
        <w:ind w:right="28"/>
        <w:jc w:val="center"/>
      </w:pPr>
    </w:p>
    <w:p w14:paraId="5EED06C9" w14:textId="77777777" w:rsidR="00A27D82" w:rsidRDefault="00A27D82" w:rsidP="00A27D82">
      <w:pPr>
        <w:ind w:right="28"/>
        <w:jc w:val="center"/>
      </w:pPr>
    </w:p>
    <w:p w14:paraId="462A3FBC" w14:textId="77777777" w:rsidR="00A27D82" w:rsidRDefault="00A27D82" w:rsidP="00A27D82">
      <w:pPr>
        <w:ind w:right="28"/>
        <w:jc w:val="center"/>
      </w:pPr>
      <w:r>
        <w:t>Med venlig hilsen</w:t>
      </w:r>
    </w:p>
    <w:p w14:paraId="5DDBECA8" w14:textId="77777777" w:rsidR="00A27D82" w:rsidRDefault="00A27D82" w:rsidP="00A27D82">
      <w:pPr>
        <w:ind w:right="28"/>
        <w:jc w:val="center"/>
      </w:pPr>
      <w:r>
        <w:rPr>
          <w:noProof/>
        </w:rPr>
        <w:drawing>
          <wp:inline distT="0" distB="0" distL="0" distR="0" wp14:anchorId="3501C3F6" wp14:editId="1FC771A9">
            <wp:extent cx="1343025" cy="514350"/>
            <wp:effectExtent l="19050" t="0" r="9525"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14:paraId="5912CF4F" w14:textId="77777777" w:rsidR="00A27D82" w:rsidRDefault="00A27D82" w:rsidP="00A27D82">
      <w:pPr>
        <w:ind w:right="28"/>
        <w:jc w:val="center"/>
      </w:pPr>
      <w:r>
        <w:t>Sonja Knudsen</w:t>
      </w:r>
    </w:p>
    <w:p w14:paraId="41A7E137" w14:textId="77777777" w:rsidR="00A27D82" w:rsidRDefault="00A27D82" w:rsidP="00A27D82">
      <w:pPr>
        <w:ind w:right="28"/>
        <w:jc w:val="center"/>
      </w:pPr>
      <w:r>
        <w:t>Kemiingeniør</w:t>
      </w:r>
    </w:p>
    <w:p w14:paraId="6077DAD0" w14:textId="77777777" w:rsidR="00A27D82" w:rsidRDefault="00A27D82" w:rsidP="00A27D82">
      <w:pPr>
        <w:ind w:right="28"/>
        <w:jc w:val="center"/>
      </w:pPr>
    </w:p>
    <w:p w14:paraId="5E4FB988" w14:textId="77777777" w:rsidR="00A27D82" w:rsidRPr="00415CC4" w:rsidRDefault="00A27D82" w:rsidP="00A27D82">
      <w:pPr>
        <w:pStyle w:val="Overskrift1"/>
      </w:pPr>
      <w:bookmarkStart w:id="14" w:name="_Toc518027469"/>
      <w:bookmarkStart w:id="15" w:name="_GoBack"/>
      <w:bookmarkEnd w:id="15"/>
      <w:r w:rsidRPr="00415CC4">
        <w:t>Bilag:</w:t>
      </w:r>
      <w:bookmarkEnd w:id="14"/>
    </w:p>
    <w:p w14:paraId="338D85D3" w14:textId="77777777" w:rsidR="00A27D82" w:rsidRDefault="00A27D82" w:rsidP="00A27D82">
      <w:pPr>
        <w:ind w:right="28"/>
      </w:pPr>
      <w:r w:rsidRPr="003800F6">
        <w:t>Bilag 1</w:t>
      </w:r>
      <w:r>
        <w:t>: Biogasanlæggets placering</w:t>
      </w:r>
    </w:p>
    <w:p w14:paraId="5753CD50" w14:textId="77777777" w:rsidR="00A27D82" w:rsidRPr="003800F6" w:rsidRDefault="00A27D82" w:rsidP="00A27D82">
      <w:pPr>
        <w:ind w:right="28"/>
      </w:pPr>
      <w:r>
        <w:t>Bilag 2: Placering af kedler i fyrrum</w:t>
      </w:r>
    </w:p>
    <w:p w14:paraId="44F851DA" w14:textId="77777777" w:rsidR="00A27D82" w:rsidRPr="003800F6" w:rsidRDefault="00A27D82" w:rsidP="00A27D82">
      <w:pPr>
        <w:ind w:right="28"/>
      </w:pPr>
      <w:r w:rsidRPr="003800F6">
        <w:t xml:space="preserve">Bilag </w:t>
      </w:r>
      <w:r>
        <w:t>3: Afkast fra kedler</w:t>
      </w:r>
    </w:p>
    <w:p w14:paraId="0568DF3B" w14:textId="77777777" w:rsidR="00A27D82" w:rsidRPr="003800F6" w:rsidRDefault="00A27D82" w:rsidP="00A27D82">
      <w:pPr>
        <w:ind w:right="28"/>
      </w:pPr>
    </w:p>
    <w:p w14:paraId="23489567" w14:textId="77777777" w:rsidR="00A27D82" w:rsidRDefault="00A27D82" w:rsidP="00A27D82">
      <w:pPr>
        <w:ind w:right="28"/>
        <w:rPr>
          <w:b/>
          <w:bCs/>
          <w:sz w:val="24"/>
        </w:rPr>
      </w:pPr>
      <w:r>
        <w:rPr>
          <w:b/>
          <w:bCs/>
          <w:sz w:val="24"/>
        </w:rPr>
        <w:t>Kopi til:</w:t>
      </w:r>
    </w:p>
    <w:p w14:paraId="32986863" w14:textId="77777777" w:rsidR="00A27D82" w:rsidRDefault="00A27D82" w:rsidP="00A27D82">
      <w:pPr>
        <w:ind w:right="28"/>
        <w:rPr>
          <w:bCs/>
        </w:rPr>
      </w:pPr>
      <w:r>
        <w:rPr>
          <w:bCs/>
        </w:rPr>
        <w:t xml:space="preserve">Danmarks Naturfredningsforening, </w:t>
      </w:r>
      <w:hyperlink r:id="rId23" w:history="1">
        <w:r w:rsidRPr="009E007C">
          <w:rPr>
            <w:rStyle w:val="Hyperlink"/>
            <w:bCs/>
          </w:rPr>
          <w:t>dnesbjerg-sager@dn.dk</w:t>
        </w:r>
      </w:hyperlink>
    </w:p>
    <w:p w14:paraId="1BE95AE2" w14:textId="77777777" w:rsidR="00A27D82" w:rsidRDefault="00A27D82" w:rsidP="00A27D82">
      <w:pPr>
        <w:ind w:right="28"/>
        <w:rPr>
          <w:bCs/>
        </w:rPr>
      </w:pPr>
      <w:r>
        <w:rPr>
          <w:bCs/>
        </w:rPr>
        <w:t xml:space="preserve">Friluftsrådet, </w:t>
      </w:r>
      <w:hyperlink r:id="rId24" w:history="1">
        <w:r w:rsidRPr="009E007C">
          <w:rPr>
            <w:rStyle w:val="Hyperlink"/>
            <w:bCs/>
          </w:rPr>
          <w:t>sydvestjylland@friluftsraadet.dk</w:t>
        </w:r>
      </w:hyperlink>
    </w:p>
    <w:p w14:paraId="62505D6D" w14:textId="77777777" w:rsidR="00A27D82" w:rsidRDefault="00A27D82" w:rsidP="00A27D82">
      <w:pPr>
        <w:ind w:right="28"/>
        <w:rPr>
          <w:bCs/>
        </w:rPr>
      </w:pPr>
      <w:r>
        <w:rPr>
          <w:bCs/>
        </w:rPr>
        <w:t xml:space="preserve">Sundhedsstyrelsen, Embedslægeinstitutionen Syd, </w:t>
      </w:r>
      <w:hyperlink r:id="rId25" w:history="1">
        <w:r w:rsidRPr="009E007C">
          <w:rPr>
            <w:rStyle w:val="Hyperlink"/>
            <w:bCs/>
          </w:rPr>
          <w:t>sesyd@sst.dk</w:t>
        </w:r>
      </w:hyperlink>
    </w:p>
    <w:p w14:paraId="401D09D2" w14:textId="77777777" w:rsidR="00A27D82" w:rsidRDefault="00A27D82" w:rsidP="00A27D82">
      <w:pPr>
        <w:ind w:right="28"/>
        <w:rPr>
          <w:bCs/>
        </w:rPr>
      </w:pPr>
      <w:r>
        <w:rPr>
          <w:bCs/>
        </w:rPr>
        <w:t xml:space="preserve">Sydvestjysk Brandvæsen, </w:t>
      </w:r>
      <w:hyperlink r:id="rId26" w:history="1">
        <w:r w:rsidRPr="009E007C">
          <w:rPr>
            <w:rStyle w:val="Hyperlink"/>
            <w:bCs/>
          </w:rPr>
          <w:t>post@svjb.dk</w:t>
        </w:r>
      </w:hyperlink>
    </w:p>
    <w:p w14:paraId="350E945B" w14:textId="77777777" w:rsidR="00A27D82" w:rsidRDefault="00A27D82" w:rsidP="00A27D82">
      <w:pPr>
        <w:ind w:right="28"/>
        <w:rPr>
          <w:bCs/>
        </w:rPr>
      </w:pPr>
      <w:r>
        <w:rPr>
          <w:bCs/>
        </w:rPr>
        <w:t xml:space="preserve">Esbjerg Kommune, Byggeri, </w:t>
      </w:r>
      <w:hyperlink r:id="rId27" w:history="1">
        <w:r w:rsidRPr="009E007C">
          <w:rPr>
            <w:rStyle w:val="Hyperlink"/>
            <w:bCs/>
          </w:rPr>
          <w:t>plan@esbjergkommune.dk</w:t>
        </w:r>
      </w:hyperlink>
    </w:p>
    <w:p w14:paraId="66C46A45" w14:textId="0693642D" w:rsidR="00675FC7" w:rsidRDefault="00A27D82" w:rsidP="009440F9">
      <w:pPr>
        <w:ind w:right="28"/>
      </w:pPr>
      <w:r>
        <w:rPr>
          <w:bCs/>
        </w:rPr>
        <w:t xml:space="preserve">Envidan, </w:t>
      </w:r>
      <w:hyperlink r:id="rId28" w:history="1">
        <w:r w:rsidRPr="000904C5">
          <w:rPr>
            <w:rStyle w:val="Hyperlink"/>
            <w:bCs/>
          </w:rPr>
          <w:t>lro@envidan.dk</w:t>
        </w:r>
      </w:hyperlink>
      <w:r w:rsidR="00675FC7">
        <w:br w:type="page"/>
      </w:r>
    </w:p>
    <w:p w14:paraId="0D2AAD08" w14:textId="77777777" w:rsidR="00DD7B14" w:rsidRDefault="00DD7B14" w:rsidP="00DD7B14">
      <w:pPr>
        <w:jc w:val="both"/>
        <w:rPr>
          <w:color w:val="000000"/>
        </w:rPr>
      </w:pPr>
      <w:r>
        <w:rPr>
          <w:color w:val="000000"/>
        </w:rPr>
        <w:t>Bilag 1 – Biogasanlæggets placering</w:t>
      </w:r>
    </w:p>
    <w:p w14:paraId="6CB3753C" w14:textId="77777777" w:rsidR="00675FC7" w:rsidRDefault="00675FC7" w:rsidP="00556012">
      <w:pPr>
        <w:jc w:val="both"/>
      </w:pPr>
    </w:p>
    <w:p w14:paraId="6DABC00F" w14:textId="0A6E42BA" w:rsidR="00DD7B14" w:rsidRDefault="00DD7B14" w:rsidP="00556012">
      <w:pPr>
        <w:jc w:val="both"/>
      </w:pPr>
      <w:r w:rsidRPr="008F27FE">
        <w:rPr>
          <w:noProof/>
        </w:rPr>
        <w:drawing>
          <wp:inline distT="0" distB="0" distL="0" distR="0" wp14:anchorId="43029FB4" wp14:editId="56B596D4">
            <wp:extent cx="5057775" cy="3236595"/>
            <wp:effectExtent l="19050" t="19050" r="28575" b="20955"/>
            <wp:docPr id="12" name="Billede 3" descr="Anlæggets place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læggets placering.jpg"/>
                    <pic:cNvPicPr/>
                  </pic:nvPicPr>
                  <pic:blipFill>
                    <a:blip r:embed="rId29" cstate="print"/>
                    <a:stretch>
                      <a:fillRect/>
                    </a:stretch>
                  </pic:blipFill>
                  <pic:spPr>
                    <a:xfrm>
                      <a:off x="0" y="0"/>
                      <a:ext cx="5057775" cy="3236595"/>
                    </a:xfrm>
                    <a:prstGeom prst="rect">
                      <a:avLst/>
                    </a:prstGeom>
                    <a:ln w="6350">
                      <a:solidFill>
                        <a:sysClr val="windowText" lastClr="000000"/>
                      </a:solidFill>
                    </a:ln>
                  </pic:spPr>
                </pic:pic>
              </a:graphicData>
            </a:graphic>
          </wp:inline>
        </w:drawing>
      </w:r>
    </w:p>
    <w:p w14:paraId="70F3FC34" w14:textId="77777777" w:rsidR="00DD7B14" w:rsidRDefault="00DD7B14" w:rsidP="00556012">
      <w:pPr>
        <w:jc w:val="both"/>
      </w:pPr>
    </w:p>
    <w:p w14:paraId="29895F53" w14:textId="692F1CA1" w:rsidR="00DD7B14" w:rsidRDefault="00DD7B14" w:rsidP="00556012">
      <w:pPr>
        <w:jc w:val="both"/>
      </w:pPr>
      <w:r>
        <w:rPr>
          <w:noProof/>
        </w:rPr>
        <w:drawing>
          <wp:inline distT="0" distB="0" distL="0" distR="0" wp14:anchorId="4F6A35E9" wp14:editId="38A31B4A">
            <wp:extent cx="5062118" cy="3390751"/>
            <wp:effectExtent l="0" t="0" r="5715" b="63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8862" t="18493" r="59449" b="13569"/>
                    <a:stretch/>
                  </pic:blipFill>
                  <pic:spPr bwMode="auto">
                    <a:xfrm>
                      <a:off x="0" y="0"/>
                      <a:ext cx="5109043" cy="3422183"/>
                    </a:xfrm>
                    <a:prstGeom prst="rect">
                      <a:avLst/>
                    </a:prstGeom>
                    <a:ln>
                      <a:noFill/>
                    </a:ln>
                    <a:extLst>
                      <a:ext uri="{53640926-AAD7-44D8-BBD7-CCE9431645EC}">
                        <a14:shadowObscured xmlns:a14="http://schemas.microsoft.com/office/drawing/2010/main"/>
                      </a:ext>
                    </a:extLst>
                  </pic:spPr>
                </pic:pic>
              </a:graphicData>
            </a:graphic>
          </wp:inline>
        </w:drawing>
      </w:r>
    </w:p>
    <w:p w14:paraId="0C253BF6" w14:textId="0B79F32F" w:rsidR="00675FC7" w:rsidRDefault="00675FC7">
      <w:pPr>
        <w:overflowPunct/>
        <w:autoSpaceDE/>
        <w:autoSpaceDN/>
        <w:adjustRightInd/>
        <w:textAlignment w:val="auto"/>
      </w:pPr>
      <w:r>
        <w:br w:type="page"/>
      </w:r>
    </w:p>
    <w:p w14:paraId="06D52694" w14:textId="77777777" w:rsidR="00DD7B14" w:rsidRPr="003800F6" w:rsidRDefault="00DD7B14" w:rsidP="00DD7B14">
      <w:pPr>
        <w:ind w:right="28"/>
      </w:pPr>
      <w:r>
        <w:t>Bilag 2 - Placering af kedler i fyrrum</w:t>
      </w:r>
    </w:p>
    <w:p w14:paraId="504F86BB" w14:textId="77777777" w:rsidR="00675FC7" w:rsidRDefault="00675FC7" w:rsidP="00556012">
      <w:pPr>
        <w:jc w:val="both"/>
      </w:pPr>
    </w:p>
    <w:p w14:paraId="3AD27534" w14:textId="602F4199" w:rsidR="00DD7B14" w:rsidRDefault="00DD7B14" w:rsidP="00556012">
      <w:pPr>
        <w:jc w:val="both"/>
      </w:pPr>
      <w:r>
        <w:rPr>
          <w:noProof/>
        </w:rPr>
        <w:drawing>
          <wp:inline distT="0" distB="0" distL="0" distR="0" wp14:anchorId="0FF46459" wp14:editId="2DBA7509">
            <wp:extent cx="5023262" cy="5729504"/>
            <wp:effectExtent l="0" t="0" r="6350" b="508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21499" t="25787" r="45744" b="7759"/>
                    <a:stretch/>
                  </pic:blipFill>
                  <pic:spPr bwMode="auto">
                    <a:xfrm>
                      <a:off x="0" y="0"/>
                      <a:ext cx="5096279" cy="5812787"/>
                    </a:xfrm>
                    <a:prstGeom prst="rect">
                      <a:avLst/>
                    </a:prstGeom>
                    <a:ln>
                      <a:noFill/>
                    </a:ln>
                    <a:extLst>
                      <a:ext uri="{53640926-AAD7-44D8-BBD7-CCE9431645EC}">
                        <a14:shadowObscured xmlns:a14="http://schemas.microsoft.com/office/drawing/2010/main"/>
                      </a:ext>
                    </a:extLst>
                  </pic:spPr>
                </pic:pic>
              </a:graphicData>
            </a:graphic>
          </wp:inline>
        </w:drawing>
      </w:r>
    </w:p>
    <w:p w14:paraId="312D7625" w14:textId="381A45AE" w:rsidR="00675FC7" w:rsidRDefault="00675FC7">
      <w:pPr>
        <w:overflowPunct/>
        <w:autoSpaceDE/>
        <w:autoSpaceDN/>
        <w:adjustRightInd/>
        <w:textAlignment w:val="auto"/>
      </w:pPr>
      <w:r>
        <w:br w:type="page"/>
      </w:r>
    </w:p>
    <w:p w14:paraId="5820E780" w14:textId="77777777" w:rsidR="00DD7B14" w:rsidRDefault="00DD7B14" w:rsidP="00DD7B14">
      <w:pPr>
        <w:jc w:val="both"/>
        <w:rPr>
          <w:color w:val="000000"/>
        </w:rPr>
      </w:pPr>
      <w:r>
        <w:rPr>
          <w:color w:val="000000"/>
        </w:rPr>
        <w:t>Bilag 3 – Afkast fra kedler</w:t>
      </w:r>
    </w:p>
    <w:p w14:paraId="182DBB26" w14:textId="77777777" w:rsidR="00675FC7" w:rsidRDefault="00675FC7" w:rsidP="00556012">
      <w:pPr>
        <w:jc w:val="both"/>
      </w:pPr>
    </w:p>
    <w:p w14:paraId="03F81D22" w14:textId="2A8AC2AA" w:rsidR="00A27D82" w:rsidRDefault="00DD7B14" w:rsidP="00556012">
      <w:pPr>
        <w:jc w:val="both"/>
      </w:pPr>
      <w:r>
        <w:rPr>
          <w:noProof/>
        </w:rPr>
        <w:drawing>
          <wp:inline distT="0" distB="0" distL="0" distR="0" wp14:anchorId="285AB266" wp14:editId="3A7AC733">
            <wp:extent cx="4984043" cy="4396436"/>
            <wp:effectExtent l="0" t="0" r="7620" b="4445"/>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2778" t="20213" r="63822" b="13725"/>
                    <a:stretch/>
                  </pic:blipFill>
                  <pic:spPr bwMode="auto">
                    <a:xfrm>
                      <a:off x="0" y="0"/>
                      <a:ext cx="5024931" cy="4432503"/>
                    </a:xfrm>
                    <a:prstGeom prst="rect">
                      <a:avLst/>
                    </a:prstGeom>
                    <a:ln>
                      <a:noFill/>
                    </a:ln>
                    <a:extLst>
                      <a:ext uri="{53640926-AAD7-44D8-BBD7-CCE9431645EC}">
                        <a14:shadowObscured xmlns:a14="http://schemas.microsoft.com/office/drawing/2010/main"/>
                      </a:ext>
                    </a:extLst>
                  </pic:spPr>
                </pic:pic>
              </a:graphicData>
            </a:graphic>
          </wp:inline>
        </w:drawing>
      </w:r>
    </w:p>
    <w:p w14:paraId="1338C8B2" w14:textId="77777777" w:rsidR="00DD7B14" w:rsidRDefault="00DD7B14" w:rsidP="00556012">
      <w:pPr>
        <w:jc w:val="both"/>
      </w:pPr>
    </w:p>
    <w:bookmarkEnd w:id="1"/>
    <w:p w14:paraId="680F0F37" w14:textId="5ECFEA59" w:rsidR="00147B53" w:rsidRDefault="00147B53" w:rsidP="008C7EE7">
      <w:pPr>
        <w:jc w:val="both"/>
        <w:rPr>
          <w:color w:val="000000"/>
        </w:rPr>
      </w:pPr>
      <w:r>
        <w:rPr>
          <w:color w:val="000000"/>
        </w:rPr>
        <w:br w:type="page"/>
      </w:r>
    </w:p>
    <w:p w14:paraId="30586E5D" w14:textId="77777777" w:rsidR="00147B53" w:rsidRDefault="00147B53" w:rsidP="00147B53">
      <w:pPr>
        <w:rPr>
          <w:b/>
        </w:rPr>
      </w:pPr>
      <w:r>
        <w:rPr>
          <w:b/>
          <w:noProof/>
        </w:rPr>
        <mc:AlternateContent>
          <mc:Choice Requires="wps">
            <w:drawing>
              <wp:anchor distT="0" distB="0" distL="114300" distR="114300" simplePos="0" relativeHeight="251664384" behindDoc="0" locked="0" layoutInCell="1" allowOverlap="1" wp14:anchorId="4B8EB50F" wp14:editId="3CC4E108">
                <wp:simplePos x="0" y="0"/>
                <wp:positionH relativeFrom="column">
                  <wp:posOffset>3744595</wp:posOffset>
                </wp:positionH>
                <wp:positionV relativeFrom="paragraph">
                  <wp:posOffset>7515860</wp:posOffset>
                </wp:positionV>
                <wp:extent cx="2298700" cy="801370"/>
                <wp:effectExtent l="1270" t="0" r="0" b="635"/>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8700" cy="801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D25833" w14:textId="06D241DA" w:rsidR="00EB47B3" w:rsidRPr="00F51311" w:rsidRDefault="00EB47B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EB47B3" w:rsidRPr="00162799" w:rsidRDefault="00EB47B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EB47B3" w:rsidRPr="00162799" w:rsidRDefault="00EB47B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EB47B3" w:rsidRPr="00E65483" w:rsidRDefault="00EB47B3" w:rsidP="00147B53">
                            <w:pPr>
                              <w:jc w:val="right"/>
                              <w:rPr>
                                <w:lang w:val="en-US"/>
                              </w:rPr>
                            </w:pPr>
                            <w:r w:rsidRPr="00E65483">
                              <w:rPr>
                                <w:rFonts w:cs="Frutiger LT Std 55 Roman"/>
                                <w:lang w:val="en-US"/>
                              </w:rPr>
                              <w:t>www.esbjergkommune.dk</w:t>
                            </w:r>
                          </w:p>
                        </w:txbxContent>
                      </wps:txbx>
                      <wps:bodyPr rot="0" vert="horz" wrap="square" lIns="91440" tIns="45720" rIns="18000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4B8EB50F" id="Text Box 7" o:spid="_x0000_s1027" type="#_x0000_t202" style="position:absolute;margin-left:294.85pt;margin-top:591.8pt;width:181pt;height:63.1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" stroked="f">
                <v:textbox style="mso-fit-shape-to-text:t" inset=",,5mm">
                  <w:txbxContent>
                    <w:p w14:paraId="54D25833" w14:textId="06D241DA" w:rsidR="00EB47B3" w:rsidRPr="00F51311" w:rsidRDefault="00EB47B3" w:rsidP="00147B53">
                      <w:pPr>
                        <w:pStyle w:val="NoParagraphStyle0"/>
                        <w:jc w:val="right"/>
                        <w:rPr>
                          <w:rFonts w:ascii="Verdana" w:hAnsi="Verdana" w:cs="Frutiger LT Std 55 Roman"/>
                          <w:sz w:val="20"/>
                          <w:szCs w:val="20"/>
                        </w:rPr>
                      </w:pPr>
                      <w:r w:rsidRPr="00F51311">
                        <w:rPr>
                          <w:rFonts w:ascii="Verdana" w:hAnsi="Verdana" w:cs="Frutiger LT Std 55 Roman"/>
                          <w:sz w:val="20"/>
                          <w:szCs w:val="20"/>
                        </w:rPr>
                        <w:t xml:space="preserve">Torvegade 74. 6700 Esbjerg </w:t>
                      </w:r>
                    </w:p>
                    <w:p w14:paraId="248E7026" w14:textId="34FAA9CB" w:rsidR="00EB47B3" w:rsidRPr="00162799" w:rsidRDefault="00EB47B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Tlf.: 76 16 16 16</w:t>
                      </w:r>
                    </w:p>
                    <w:p w14:paraId="0771308F" w14:textId="77777777" w:rsidR="00EB47B3" w:rsidRPr="00162799" w:rsidRDefault="00EB47B3" w:rsidP="00147B53">
                      <w:pPr>
                        <w:pStyle w:val="NoParagraphStyle0"/>
                        <w:jc w:val="right"/>
                        <w:rPr>
                          <w:rFonts w:ascii="Verdana" w:hAnsi="Verdana" w:cs="Frutiger LT Std 55 Roman"/>
                          <w:sz w:val="20"/>
                          <w:szCs w:val="20"/>
                        </w:rPr>
                      </w:pPr>
                      <w:r w:rsidRPr="00162799">
                        <w:rPr>
                          <w:rFonts w:ascii="Verdana" w:hAnsi="Verdana" w:cs="Frutiger LT Std 55 Roman"/>
                          <w:sz w:val="20"/>
                          <w:szCs w:val="20"/>
                        </w:rPr>
                        <w:t>miljo@esbjergkommune.dk</w:t>
                      </w:r>
                    </w:p>
                    <w:p w14:paraId="1C608DC2" w14:textId="77777777" w:rsidR="00EB47B3" w:rsidRPr="00E65483" w:rsidRDefault="00EB47B3" w:rsidP="00147B53">
                      <w:pPr>
                        <w:jc w:val="right"/>
                        <w:rPr>
                          <w:lang w:val="en-US"/>
                        </w:rPr>
                      </w:pPr>
                      <w:r w:rsidRPr="00E65483">
                        <w:rPr>
                          <w:rFonts w:cs="Frutiger LT Std 55 Roman"/>
                          <w:lang w:val="en-US"/>
                        </w:rPr>
                        <w:t>www.esbjergkommune.dk</w:t>
                      </w:r>
                    </w:p>
                  </w:txbxContent>
                </v:textbox>
              </v:shape>
            </w:pict>
          </mc:Fallback>
        </mc:AlternateContent>
      </w:r>
      <w:r>
        <w:rPr>
          <w:b/>
          <w:noProof/>
        </w:rPr>
        <w:drawing>
          <wp:anchor distT="0" distB="0" distL="114300" distR="114300" simplePos="0" relativeHeight="251662336" behindDoc="1" locked="0" layoutInCell="1" allowOverlap="1" wp14:anchorId="67F9CEEA" wp14:editId="7583CD22">
            <wp:simplePos x="0" y="0"/>
            <wp:positionH relativeFrom="column">
              <wp:posOffset>-1164904</wp:posOffset>
            </wp:positionH>
            <wp:positionV relativeFrom="paragraph">
              <wp:posOffset>167052</wp:posOffset>
            </wp:positionV>
            <wp:extent cx="9206837" cy="6887911"/>
            <wp:effectExtent l="19050" t="0" r="0" b="0"/>
            <wp:wrapNone/>
            <wp:docPr id="21" name="Billede 1" descr="K:\Byraadsekr\Borgmesterkontor\Kommunikationssekretariatet\Grafisk\Kunder\Teknik_Miljoe\Miljoe\Natur_Vandmiljoe\TM_omslag_miljoegodkendelse\A_for-bag_word\test\Miljoegodknd_alle_bagside_high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yraadsekr\Borgmesterkontor\Kommunikationssekretariatet\Grafisk\Kunder\Teknik_Miljoe\Miljoe\Natur_Vandmiljoe\TM_omslag_miljoegodkendelse\A_for-bag_word\test\Miljoegodknd_alle_bagside_high_6.jpg"/>
                    <pic:cNvPicPr>
                      <a:picLocks noChangeAspect="1" noChangeArrowheads="1"/>
                    </pic:cNvPicPr>
                  </pic:nvPicPr>
                  <pic:blipFill>
                    <a:blip r:embed="rId33" cstate="print"/>
                    <a:stretch>
                      <a:fillRect/>
                    </a:stretch>
                  </pic:blipFill>
                  <pic:spPr bwMode="auto">
                    <a:xfrm>
                      <a:off x="0" y="0"/>
                      <a:ext cx="9212259" cy="6891968"/>
                    </a:xfrm>
                    <a:prstGeom prst="rect">
                      <a:avLst/>
                    </a:prstGeom>
                    <a:noFill/>
                    <a:ln w="9525">
                      <a:noFill/>
                      <a:miter lim="800000"/>
                      <a:headEnd/>
                      <a:tailEnd/>
                    </a:ln>
                  </pic:spPr>
                </pic:pic>
              </a:graphicData>
            </a:graphic>
          </wp:anchor>
        </w:drawing>
      </w:r>
      <w:r>
        <w:rPr>
          <w:b/>
          <w:noProof/>
        </w:rPr>
        <mc:AlternateContent>
          <mc:Choice Requires="wps">
            <w:drawing>
              <wp:anchor distT="0" distB="0" distL="114300" distR="114300" simplePos="0" relativeHeight="251663360" behindDoc="0" locked="0" layoutInCell="1" allowOverlap="1" wp14:anchorId="5C61814B" wp14:editId="23AA0279">
                <wp:simplePos x="0" y="0"/>
                <wp:positionH relativeFrom="column">
                  <wp:posOffset>-573405</wp:posOffset>
                </wp:positionH>
                <wp:positionV relativeFrom="paragraph">
                  <wp:posOffset>7095490</wp:posOffset>
                </wp:positionV>
                <wp:extent cx="3169920" cy="1078865"/>
                <wp:effectExtent l="0" t="2540" r="0" b="4445"/>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1078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CEFD0" w14:textId="77777777" w:rsidR="00EB47B3" w:rsidRDefault="00EB47B3"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wps:txbx>
                      <wps:bodyPr rot="0" vert="horz" wrap="square" lIns="91440" tIns="45720" rIns="18000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61814B" id="Text Box 6" o:spid="_x0000_s1028" type="#_x0000_t202" style="position:absolute;margin-left:-45.15pt;margin-top:558.7pt;width:249.6pt;height:84.9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" filled="f" stroked="f">
                <v:textbox style="mso-fit-shape-to-text:t" inset=",,5mm">
                  <w:txbxContent>
                    <w:p w14:paraId="6EDCEFD0" w14:textId="77777777" w:rsidR="00EB47B3" w:rsidRDefault="00EB47B3" w:rsidP="00147B53">
                      <w:pPr>
                        <w:jc w:val="right"/>
                      </w:pPr>
                      <w:r>
                        <w:rPr>
                          <w:rFonts w:cs="Frutiger LT Std 55 Roman"/>
                          <w:noProof/>
                          <w:color w:val="000000"/>
                        </w:rPr>
                        <w:drawing>
                          <wp:inline distT="0" distB="0" distL="0" distR="0" wp14:anchorId="7D04AAAD" wp14:editId="3714B45F">
                            <wp:extent cx="2692822" cy="987625"/>
                            <wp:effectExtent l="19050" t="0" r="0" b="0"/>
                            <wp:docPr id="24"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stretch>
                                      <a:fillRect/>
                                    </a:stretch>
                                  </pic:blipFill>
                                  <pic:spPr bwMode="auto">
                                    <a:xfrm>
                                      <a:off x="0" y="0"/>
                                      <a:ext cx="2692422" cy="987478"/>
                                    </a:xfrm>
                                    <a:prstGeom prst="rect">
                                      <a:avLst/>
                                    </a:prstGeom>
                                    <a:noFill/>
                                    <a:ln w="9525">
                                      <a:noFill/>
                                      <a:miter lim="800000"/>
                                      <a:headEnd/>
                                      <a:tailEnd/>
                                    </a:ln>
                                  </pic:spPr>
                                </pic:pic>
                              </a:graphicData>
                            </a:graphic>
                          </wp:inline>
                        </w:drawing>
                      </w:r>
                    </w:p>
                  </w:txbxContent>
                </v:textbox>
              </v:shape>
            </w:pict>
          </mc:Fallback>
        </mc:AlternateContent>
      </w:r>
      <w:r w:rsidRPr="00B730F7">
        <w:rPr>
          <w:b/>
          <w:noProof/>
        </w:rPr>
        <w:drawing>
          <wp:anchor distT="0" distB="0" distL="288290" distR="114300" simplePos="0" relativeHeight="251661312" behindDoc="0" locked="0" layoutInCell="1" allowOverlap="1" wp14:anchorId="4C2DA8D5" wp14:editId="0EB2DB28">
            <wp:simplePos x="0" y="0"/>
            <wp:positionH relativeFrom="page">
              <wp:posOffset>1018510</wp:posOffset>
            </wp:positionH>
            <wp:positionV relativeFrom="page">
              <wp:posOffset>361507</wp:posOffset>
            </wp:positionV>
            <wp:extent cx="839013" cy="1010093"/>
            <wp:effectExtent l="19050" t="0" r="3175" b="0"/>
            <wp:wrapSquare wrapText="bothSides"/>
            <wp:docPr id="20" name="Billede 1" descr="DK_LOGO_BLUE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_LOGO_BLUE_POS.png"/>
                    <pic:cNvPicPr/>
                  </pic:nvPicPr>
                  <pic:blipFill>
                    <a:blip r:embed="rId35" cstate="print"/>
                    <a:stretch>
                      <a:fillRect/>
                    </a:stretch>
                  </pic:blipFill>
                  <pic:spPr>
                    <a:xfrm>
                      <a:off x="0" y="0"/>
                      <a:ext cx="835025" cy="1007745"/>
                    </a:xfrm>
                    <a:prstGeom prst="rect">
                      <a:avLst/>
                    </a:prstGeom>
                  </pic:spPr>
                </pic:pic>
              </a:graphicData>
            </a:graphic>
          </wp:anchor>
        </w:drawing>
      </w:r>
      <w:r>
        <w:rPr>
          <w:b/>
        </w:rPr>
        <w:t xml:space="preserve">     </w:t>
      </w:r>
    </w:p>
    <w:p w14:paraId="7D159EDE" w14:textId="77777777" w:rsidR="00556012" w:rsidRDefault="00556012" w:rsidP="00732E05">
      <w:pPr>
        <w:jc w:val="both"/>
        <w:rPr>
          <w:color w:val="000000"/>
        </w:rPr>
      </w:pPr>
    </w:p>
    <w:sectPr w:rsidR="00556012" w:rsidSect="00983C0C">
      <w:headerReference w:type="default" r:id="rId36"/>
      <w:footerReference w:type="even" r:id="rId37"/>
      <w:footerReference w:type="default" r:id="rId38"/>
      <w:headerReference w:type="first" r:id="rId39"/>
      <w:footerReference w:type="first" r:id="rId40"/>
      <w:pgSz w:w="11907" w:h="16840" w:code="9"/>
      <w:pgMar w:top="1673" w:right="850" w:bottom="1843" w:left="1531" w:header="567" w:footer="306" w:gutter="0"/>
      <w:pgNumType w:fmt="numberInDash"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8CF94" w14:textId="77777777" w:rsidR="00EB47B3" w:rsidRDefault="00EB47B3">
      <w:r>
        <w:separator/>
      </w:r>
    </w:p>
  </w:endnote>
  <w:endnote w:type="continuationSeparator" w:id="0">
    <w:p w14:paraId="05244656" w14:textId="77777777" w:rsidR="00EB47B3" w:rsidRDefault="00EB4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MS">
    <w:altName w:val="Times New Roman"/>
    <w:panose1 w:val="00000000000000000000"/>
    <w:charset w:val="00"/>
    <w:family w:val="roman"/>
    <w:notTrueType/>
    <w:pitch w:val="default"/>
    <w:sig w:usb0="00000003" w:usb1="00000000" w:usb2="00000000" w:usb3="00000000" w:csb0="00000009" w:csb1="00000000"/>
  </w:font>
  <w:font w:name="Frutiger LT Std 55 Roma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52FEB" w14:textId="77777777" w:rsidR="00EB47B3" w:rsidRDefault="00EB47B3" w:rsidP="002E57F3">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14:paraId="23AC4BB3" w14:textId="77777777" w:rsidR="00EB47B3" w:rsidRDefault="00EB47B3" w:rsidP="00D640FA">
    <w:pPr>
      <w:pStyle w:val="Sidefo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FC9566" w14:textId="77777777" w:rsidR="00EB47B3" w:rsidRDefault="00EB47B3" w:rsidP="00D640FA">
    <w:pPr>
      <w:pStyle w:val="Sidefod"/>
      <w:ind w:right="360"/>
      <w:jc w:val="center"/>
    </w:pPr>
  </w:p>
  <w:p w14:paraId="0BFC0F4C" w14:textId="77777777" w:rsidR="00EB47B3" w:rsidRPr="00D640FA" w:rsidRDefault="00EB47B3" w:rsidP="00AF46B3">
    <w:pPr>
      <w:pStyle w:val="Sidefod"/>
      <w:framePr w:wrap="around" w:vAnchor="page" w:hAnchor="page" w:x="10462" w:y="16047"/>
      <w:rPr>
        <w:rStyle w:val="Sidetal"/>
        <w:b/>
        <w:sz w:val="16"/>
        <w:szCs w:val="16"/>
      </w:rPr>
    </w:pPr>
    <w:r w:rsidRPr="00D640FA">
      <w:rPr>
        <w:rStyle w:val="Sidetal"/>
        <w:b/>
        <w:sz w:val="16"/>
        <w:szCs w:val="16"/>
      </w:rPr>
      <w:fldChar w:fldCharType="begin"/>
    </w:r>
    <w:r w:rsidRPr="00D640FA">
      <w:rPr>
        <w:rStyle w:val="Sidetal"/>
        <w:b/>
        <w:sz w:val="16"/>
        <w:szCs w:val="16"/>
      </w:rPr>
      <w:instrText xml:space="preserve">PAGE  </w:instrText>
    </w:r>
    <w:r w:rsidRPr="00D640FA">
      <w:rPr>
        <w:rStyle w:val="Sidetal"/>
        <w:b/>
        <w:sz w:val="16"/>
        <w:szCs w:val="16"/>
      </w:rPr>
      <w:fldChar w:fldCharType="separate"/>
    </w:r>
    <w:r w:rsidR="006B591E">
      <w:rPr>
        <w:rStyle w:val="Sidetal"/>
        <w:b/>
        <w:noProof/>
        <w:sz w:val="16"/>
        <w:szCs w:val="16"/>
      </w:rPr>
      <w:t>- 19 -</w:t>
    </w:r>
    <w:r w:rsidRPr="00D640FA">
      <w:rPr>
        <w:rStyle w:val="Sidetal"/>
        <w:b/>
        <w:sz w:val="16"/>
        <w:szCs w:val="16"/>
      </w:rPr>
      <w:fldChar w:fldCharType="end"/>
    </w:r>
  </w:p>
  <w:p w14:paraId="5FE394A6" w14:textId="77777777" w:rsidR="00EB47B3" w:rsidRDefault="00EB47B3">
    <w:pPr>
      <w:pStyle w:val="Sidefod"/>
      <w:jc w:val="center"/>
    </w:pPr>
  </w:p>
  <w:p w14:paraId="38CA8D6E" w14:textId="77777777" w:rsidR="00EB47B3" w:rsidRDefault="00EB47B3">
    <w:pPr>
      <w:pStyle w:val="Sidefod"/>
      <w:jc w:val="center"/>
    </w:pPr>
  </w:p>
  <w:p w14:paraId="4DA088BB" w14:textId="77777777" w:rsidR="00EB47B3" w:rsidRDefault="00EB47B3">
    <w:pPr>
      <w:pStyle w:val="Sidefod"/>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0" w:type="dxa"/>
        <w:bottom w:w="113" w:type="dxa"/>
        <w:right w:w="0" w:type="dxa"/>
      </w:tblCellMar>
      <w:tblLook w:val="0000" w:firstRow="0" w:lastRow="0" w:firstColumn="0" w:lastColumn="0" w:noHBand="0" w:noVBand="0"/>
    </w:tblPr>
    <w:tblGrid>
      <w:gridCol w:w="5670"/>
      <w:gridCol w:w="2017"/>
      <w:gridCol w:w="1669"/>
    </w:tblGrid>
    <w:tr w:rsidR="00EB47B3" w14:paraId="10D9B951" w14:textId="77777777" w:rsidTr="009F3DC3">
      <w:tc>
        <w:tcPr>
          <w:tcW w:w="5670" w:type="dxa"/>
          <w:vMerge w:val="restart"/>
        </w:tcPr>
        <w:p w14:paraId="43098065" w14:textId="77777777" w:rsidR="00EB47B3" w:rsidRPr="0045563D" w:rsidRDefault="00EB47B3" w:rsidP="009F3DC3">
          <w:pPr>
            <w:pStyle w:val="Sidefod"/>
            <w:ind w:left="1593" w:hanging="1593"/>
            <w:rPr>
              <w:sz w:val="16"/>
              <w:szCs w:val="16"/>
            </w:rPr>
          </w:pPr>
        </w:p>
      </w:tc>
      <w:tc>
        <w:tcPr>
          <w:tcW w:w="2017" w:type="dxa"/>
        </w:tcPr>
        <w:p w14:paraId="5E8F80E0" w14:textId="1FE72EE4" w:rsidR="00EB47B3" w:rsidRPr="0045563D" w:rsidRDefault="00EB47B3" w:rsidP="009F3DC3">
          <w:pPr>
            <w:pStyle w:val="Sidefod"/>
            <w:ind w:left="1593" w:hanging="1593"/>
            <w:jc w:val="right"/>
            <w:rPr>
              <w:sz w:val="16"/>
              <w:szCs w:val="16"/>
            </w:rPr>
          </w:pPr>
        </w:p>
      </w:tc>
      <w:tc>
        <w:tcPr>
          <w:tcW w:w="1669" w:type="dxa"/>
        </w:tcPr>
        <w:p w14:paraId="424FF794" w14:textId="02FEA83D" w:rsidR="00EB47B3" w:rsidRPr="0045563D" w:rsidRDefault="00EB47B3" w:rsidP="009F3DC3">
          <w:pPr>
            <w:pStyle w:val="Sidefod"/>
            <w:ind w:left="1593" w:hanging="1593"/>
            <w:jc w:val="right"/>
            <w:rPr>
              <w:sz w:val="16"/>
              <w:szCs w:val="16"/>
            </w:rPr>
          </w:pPr>
        </w:p>
      </w:tc>
    </w:tr>
    <w:tr w:rsidR="00EB47B3" w14:paraId="72603A7C" w14:textId="77777777" w:rsidTr="009F3DC3">
      <w:tc>
        <w:tcPr>
          <w:tcW w:w="5670" w:type="dxa"/>
          <w:vMerge/>
        </w:tcPr>
        <w:p w14:paraId="0BA71605" w14:textId="77777777" w:rsidR="00EB47B3" w:rsidRPr="0045563D" w:rsidRDefault="00EB47B3" w:rsidP="009F3DC3">
          <w:pPr>
            <w:pStyle w:val="Sidefod"/>
            <w:ind w:left="1593" w:hanging="1593"/>
            <w:rPr>
              <w:sz w:val="16"/>
              <w:szCs w:val="16"/>
            </w:rPr>
          </w:pPr>
        </w:p>
      </w:tc>
      <w:tc>
        <w:tcPr>
          <w:tcW w:w="2017" w:type="dxa"/>
        </w:tcPr>
        <w:p w14:paraId="24047D22" w14:textId="7E88E39B" w:rsidR="00EB47B3" w:rsidRPr="0045563D" w:rsidRDefault="00EB47B3" w:rsidP="009F3DC3">
          <w:pPr>
            <w:pStyle w:val="Sidefod"/>
            <w:ind w:left="1593" w:hanging="1593"/>
            <w:jc w:val="right"/>
            <w:rPr>
              <w:sz w:val="16"/>
              <w:szCs w:val="16"/>
            </w:rPr>
          </w:pPr>
        </w:p>
      </w:tc>
      <w:tc>
        <w:tcPr>
          <w:tcW w:w="1669" w:type="dxa"/>
        </w:tcPr>
        <w:p w14:paraId="5B41477C" w14:textId="64909B08" w:rsidR="00EB47B3" w:rsidRPr="0045563D" w:rsidRDefault="00EB47B3" w:rsidP="00540449">
          <w:pPr>
            <w:pStyle w:val="Sidefod"/>
            <w:ind w:left="1593" w:hanging="1593"/>
            <w:jc w:val="right"/>
            <w:rPr>
              <w:sz w:val="16"/>
              <w:szCs w:val="16"/>
            </w:rPr>
          </w:pPr>
        </w:p>
      </w:tc>
    </w:tr>
    <w:tr w:rsidR="00EB47B3" w14:paraId="33C8F679" w14:textId="77777777" w:rsidTr="009F3DC3">
      <w:tc>
        <w:tcPr>
          <w:tcW w:w="5670" w:type="dxa"/>
          <w:vMerge/>
        </w:tcPr>
        <w:p w14:paraId="70B08A19" w14:textId="77777777" w:rsidR="00EB47B3" w:rsidRPr="0045563D" w:rsidRDefault="00EB47B3" w:rsidP="009F3DC3">
          <w:pPr>
            <w:pStyle w:val="Sidefod"/>
            <w:ind w:left="1593" w:hanging="1593"/>
            <w:rPr>
              <w:sz w:val="16"/>
              <w:szCs w:val="16"/>
            </w:rPr>
          </w:pPr>
        </w:p>
      </w:tc>
      <w:tc>
        <w:tcPr>
          <w:tcW w:w="3686" w:type="dxa"/>
          <w:gridSpan w:val="2"/>
        </w:tcPr>
        <w:p w14:paraId="3FAEE661" w14:textId="1A987E11" w:rsidR="00EB47B3" w:rsidRPr="0045563D" w:rsidRDefault="00EB47B3" w:rsidP="009F3DC3">
          <w:pPr>
            <w:pStyle w:val="Sidefod"/>
            <w:tabs>
              <w:tab w:val="clear" w:pos="4819"/>
              <w:tab w:val="clear" w:pos="9638"/>
            </w:tabs>
            <w:ind w:left="1593" w:hanging="1593"/>
            <w:jc w:val="right"/>
            <w:rPr>
              <w:sz w:val="16"/>
              <w:szCs w:val="16"/>
            </w:rPr>
          </w:pPr>
        </w:p>
      </w:tc>
    </w:tr>
    <w:tr w:rsidR="00EB47B3" w14:paraId="66641F97" w14:textId="77777777" w:rsidTr="009F3DC3">
      <w:tc>
        <w:tcPr>
          <w:tcW w:w="5670" w:type="dxa"/>
          <w:vMerge/>
        </w:tcPr>
        <w:p w14:paraId="3FA454A0" w14:textId="77777777" w:rsidR="00EB47B3" w:rsidRPr="0045563D" w:rsidRDefault="00EB47B3" w:rsidP="009F3DC3">
          <w:pPr>
            <w:pStyle w:val="Sidefod"/>
            <w:ind w:left="1593" w:hanging="1593"/>
            <w:rPr>
              <w:sz w:val="16"/>
              <w:szCs w:val="16"/>
            </w:rPr>
          </w:pPr>
        </w:p>
      </w:tc>
      <w:tc>
        <w:tcPr>
          <w:tcW w:w="3686" w:type="dxa"/>
          <w:gridSpan w:val="2"/>
        </w:tcPr>
        <w:p w14:paraId="1E4F61B5" w14:textId="672904D3" w:rsidR="00EB47B3" w:rsidRPr="0045563D" w:rsidRDefault="00EB47B3" w:rsidP="009F3DC3">
          <w:pPr>
            <w:pStyle w:val="Sidefod"/>
            <w:ind w:left="1593" w:hanging="1593"/>
            <w:jc w:val="right"/>
            <w:rPr>
              <w:sz w:val="16"/>
              <w:szCs w:val="16"/>
            </w:rPr>
          </w:pPr>
        </w:p>
      </w:tc>
    </w:tr>
  </w:tbl>
  <w:p w14:paraId="2A1CBE98" w14:textId="77777777" w:rsidR="00EB47B3" w:rsidRPr="00E52F6A" w:rsidRDefault="00EB47B3" w:rsidP="00E52F6A">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36896D" w14:textId="77777777" w:rsidR="00EB47B3" w:rsidRDefault="00EB47B3">
      <w:r>
        <w:separator/>
      </w:r>
    </w:p>
  </w:footnote>
  <w:footnote w:type="continuationSeparator" w:id="0">
    <w:p w14:paraId="636BB590" w14:textId="77777777" w:rsidR="00EB47B3" w:rsidRDefault="00EB47B3">
      <w:r>
        <w:continuationSeparator/>
      </w:r>
    </w:p>
  </w:footnote>
  <w:footnote w:id="1">
    <w:p w14:paraId="41602A33" w14:textId="77777777" w:rsidR="00A27D82" w:rsidRPr="002C21F3" w:rsidRDefault="00A27D82" w:rsidP="00A27D82">
      <w:pPr>
        <w:pStyle w:val="Fodnotetekst"/>
        <w:rPr>
          <w:sz w:val="16"/>
          <w:szCs w:val="16"/>
        </w:rPr>
      </w:pPr>
      <w:r>
        <w:rPr>
          <w:rStyle w:val="Fodnotehenvisning"/>
        </w:rPr>
        <w:footnoteRef/>
      </w:r>
      <w:r>
        <w:t xml:space="preserve"> </w:t>
      </w:r>
      <w:r>
        <w:rPr>
          <w:sz w:val="16"/>
          <w:szCs w:val="16"/>
        </w:rPr>
        <w:t>Godkendelsesbekendtgørelsen: Bekendtgørelse nr. 1458 af 12.12.2017 om godkendelse af listevirksomhed</w:t>
      </w:r>
    </w:p>
  </w:footnote>
  <w:footnote w:id="2">
    <w:p w14:paraId="213FBD26" w14:textId="77777777" w:rsidR="00A27D82" w:rsidRDefault="00A27D82" w:rsidP="00A27D82">
      <w:pPr>
        <w:pStyle w:val="Fodnotetekst"/>
      </w:pPr>
      <w:r>
        <w:rPr>
          <w:rStyle w:val="Fodnotehenvisning"/>
        </w:rPr>
        <w:footnoteRef/>
      </w:r>
      <w:r>
        <w:t xml:space="preserve"> </w:t>
      </w:r>
      <w:r w:rsidRPr="00EE2C7D">
        <w:rPr>
          <w:sz w:val="16"/>
          <w:szCs w:val="16"/>
        </w:rPr>
        <w:t>Miljøbeskyttelsesloven:</w:t>
      </w:r>
      <w:r>
        <w:rPr>
          <w:sz w:val="16"/>
          <w:szCs w:val="16"/>
        </w:rPr>
        <w:t xml:space="preserve"> Lov</w:t>
      </w:r>
      <w:r w:rsidRPr="00EE2C7D">
        <w:rPr>
          <w:sz w:val="16"/>
          <w:szCs w:val="16"/>
        </w:rPr>
        <w:t xml:space="preserve">bekendtgørelse nr. </w:t>
      </w:r>
      <w:r>
        <w:rPr>
          <w:sz w:val="16"/>
          <w:szCs w:val="16"/>
        </w:rPr>
        <w:t>966</w:t>
      </w:r>
      <w:r w:rsidRPr="00EE2C7D">
        <w:rPr>
          <w:sz w:val="16"/>
          <w:szCs w:val="16"/>
        </w:rPr>
        <w:t xml:space="preserve"> af </w:t>
      </w:r>
      <w:r>
        <w:rPr>
          <w:sz w:val="16"/>
          <w:szCs w:val="16"/>
        </w:rPr>
        <w:t>23</w:t>
      </w:r>
      <w:r w:rsidRPr="00EE2C7D">
        <w:rPr>
          <w:sz w:val="16"/>
          <w:szCs w:val="16"/>
        </w:rPr>
        <w:t>.</w:t>
      </w:r>
      <w:r>
        <w:rPr>
          <w:sz w:val="16"/>
          <w:szCs w:val="16"/>
        </w:rPr>
        <w:t>06</w:t>
      </w:r>
      <w:r w:rsidRPr="00EE2C7D">
        <w:rPr>
          <w:sz w:val="16"/>
          <w:szCs w:val="16"/>
        </w:rPr>
        <w:t>.</w:t>
      </w:r>
      <w:r>
        <w:rPr>
          <w:sz w:val="16"/>
          <w:szCs w:val="16"/>
        </w:rPr>
        <w:t>2017 af lov om miljøbeskyttelse</w:t>
      </w:r>
    </w:p>
  </w:footnote>
  <w:footnote w:id="3">
    <w:p w14:paraId="25480D62" w14:textId="77777777" w:rsidR="00A27D82" w:rsidRPr="00F53643" w:rsidRDefault="00A27D82" w:rsidP="00A27D82">
      <w:pPr>
        <w:pStyle w:val="Fodnotetekst"/>
        <w:rPr>
          <w:sz w:val="16"/>
          <w:szCs w:val="16"/>
        </w:rPr>
      </w:pPr>
      <w:r>
        <w:rPr>
          <w:rStyle w:val="Fodnotehenvisning"/>
        </w:rPr>
        <w:footnoteRef/>
      </w:r>
      <w:r>
        <w:t xml:space="preserve"> </w:t>
      </w:r>
      <w:r>
        <w:rPr>
          <w:sz w:val="16"/>
          <w:szCs w:val="16"/>
        </w:rPr>
        <w:t>Standardvilkårsbekendtgørelsen: Bekendtgørelse nr. 1474 af 12.12.2017 om standardvilkår i godkendelse af virksomheder</w:t>
      </w:r>
    </w:p>
  </w:footnote>
  <w:footnote w:id="4">
    <w:p w14:paraId="58363361" w14:textId="77777777" w:rsidR="00A27D82" w:rsidRDefault="00A27D82" w:rsidP="00A27D82">
      <w:pPr>
        <w:pStyle w:val="Fodnotetekst"/>
      </w:pPr>
      <w:r>
        <w:rPr>
          <w:rStyle w:val="Fodnotehenvisning"/>
        </w:rPr>
        <w:footnoteRef/>
      </w:r>
      <w:r>
        <w:t xml:space="preserve"> </w:t>
      </w:r>
      <w:r w:rsidRPr="00372EFE">
        <w:rPr>
          <w:sz w:val="16"/>
          <w:szCs w:val="16"/>
        </w:rPr>
        <w:t>Godkendelsesbekendtgørelsen:</w:t>
      </w:r>
      <w:r>
        <w:rPr>
          <w:sz w:val="16"/>
          <w:szCs w:val="16"/>
        </w:rPr>
        <w:t xml:space="preserve"> Bekendtgørelse nr. 1458 af 12.12.2017 om godkendelse af listevirksomhed</w:t>
      </w:r>
    </w:p>
  </w:footnote>
  <w:footnote w:id="5">
    <w:p w14:paraId="325DF4B8" w14:textId="77777777" w:rsidR="00A27D82" w:rsidRPr="00A8451F" w:rsidRDefault="00A27D82" w:rsidP="00A27D82">
      <w:pPr>
        <w:pStyle w:val="Fodnotetekst"/>
      </w:pPr>
      <w:r w:rsidRPr="00A8451F">
        <w:rPr>
          <w:rStyle w:val="Fodnotehenvisning"/>
        </w:rPr>
        <w:footnoteRef/>
      </w:r>
      <w:r w:rsidRPr="00A8451F">
        <w:t xml:space="preserve"> </w:t>
      </w:r>
      <w:r w:rsidRPr="00372EFE">
        <w:rPr>
          <w:sz w:val="16"/>
          <w:szCs w:val="16"/>
        </w:rPr>
        <w:t>VVM-bekendtgørelsen</w:t>
      </w:r>
      <w:r>
        <w:rPr>
          <w:sz w:val="16"/>
          <w:szCs w:val="16"/>
        </w:rPr>
        <w:t>:</w:t>
      </w:r>
      <w:r w:rsidRPr="00372EFE">
        <w:rPr>
          <w:sz w:val="16"/>
          <w:szCs w:val="16"/>
        </w:rPr>
        <w:t xml:space="preserve"> </w:t>
      </w:r>
      <w:r>
        <w:rPr>
          <w:sz w:val="16"/>
          <w:szCs w:val="16"/>
        </w:rPr>
        <w:t>Lovbekendtgørelse nr. 448 af 10.05.2017 af lov om miljøvurdering af planer og programmer og af konkrete projekter (VVM)</w:t>
      </w:r>
    </w:p>
  </w:footnote>
  <w:footnote w:id="6">
    <w:p w14:paraId="59820092" w14:textId="77777777" w:rsidR="00A27D82" w:rsidRDefault="00A27D82" w:rsidP="00A27D82">
      <w:pPr>
        <w:pStyle w:val="Fodnotetekst"/>
      </w:pPr>
      <w:r>
        <w:rPr>
          <w:rStyle w:val="Fodnotehenvisning"/>
        </w:rPr>
        <w:footnoteRef/>
      </w:r>
      <w:r>
        <w:t xml:space="preserve"> </w:t>
      </w:r>
      <w:r w:rsidRPr="00336777">
        <w:rPr>
          <w:sz w:val="16"/>
          <w:szCs w:val="16"/>
        </w:rPr>
        <w:t xml:space="preserve">Habitatbekendtgørelsen: Bekendtgørelse nr. </w:t>
      </w:r>
      <w:r>
        <w:rPr>
          <w:sz w:val="16"/>
          <w:szCs w:val="16"/>
        </w:rPr>
        <w:t>926</w:t>
      </w:r>
      <w:r w:rsidRPr="00336777">
        <w:rPr>
          <w:sz w:val="16"/>
          <w:szCs w:val="16"/>
        </w:rPr>
        <w:t xml:space="preserve"> af </w:t>
      </w:r>
      <w:r>
        <w:rPr>
          <w:sz w:val="16"/>
          <w:szCs w:val="16"/>
        </w:rPr>
        <w:t>27</w:t>
      </w:r>
      <w:r w:rsidRPr="00336777">
        <w:rPr>
          <w:sz w:val="16"/>
          <w:szCs w:val="16"/>
        </w:rPr>
        <w:t>.</w:t>
      </w:r>
      <w:r>
        <w:rPr>
          <w:sz w:val="16"/>
          <w:szCs w:val="16"/>
        </w:rPr>
        <w:t>06</w:t>
      </w:r>
      <w:r w:rsidRPr="00336777">
        <w:rPr>
          <w:sz w:val="16"/>
          <w:szCs w:val="16"/>
        </w:rPr>
        <w:t>.</w:t>
      </w:r>
      <w:r>
        <w:rPr>
          <w:sz w:val="16"/>
          <w:szCs w:val="16"/>
        </w:rPr>
        <w:t>2016</w:t>
      </w:r>
      <w:r w:rsidRPr="00336777">
        <w:rPr>
          <w:sz w:val="16"/>
          <w:szCs w:val="16"/>
        </w:rPr>
        <w:t xml:space="preserve"> om udpegning og administration af internationale naturbeskyttelsesområder samt beskyttelse af visse arter</w:t>
      </w:r>
    </w:p>
  </w:footnote>
  <w:footnote w:id="7">
    <w:p w14:paraId="6B5CD70C" w14:textId="77777777" w:rsidR="00A27D82" w:rsidRDefault="00A27D82" w:rsidP="00A27D82">
      <w:pPr>
        <w:pStyle w:val="Fodnotetekst"/>
      </w:pPr>
      <w:r>
        <w:rPr>
          <w:rStyle w:val="Fodnotehenvisning"/>
        </w:rPr>
        <w:footnoteRef/>
      </w:r>
      <w:r>
        <w:t xml:space="preserve"> </w:t>
      </w:r>
      <w:r w:rsidRPr="00211167">
        <w:rPr>
          <w:sz w:val="16"/>
          <w:szCs w:val="16"/>
        </w:rPr>
        <w:t>Bek. nr. 751 af 28. maj 2018 om miljøkrav for mellemstore fyringsanlæg</w:t>
      </w:r>
    </w:p>
  </w:footnote>
  <w:footnote w:id="8">
    <w:p w14:paraId="63B2EAC8" w14:textId="77777777" w:rsidR="00A27D82" w:rsidRDefault="00A27D82" w:rsidP="00A27D82">
      <w:pPr>
        <w:pStyle w:val="Fodnotetekst"/>
        <w:rPr>
          <w:sz w:val="16"/>
          <w:szCs w:val="16"/>
        </w:rPr>
      </w:pPr>
      <w:r w:rsidRPr="00E75068">
        <w:rPr>
          <w:rStyle w:val="Fodnotehenvisning"/>
          <w:sz w:val="16"/>
          <w:szCs w:val="16"/>
        </w:rPr>
        <w:footnoteRef/>
      </w:r>
      <w:r w:rsidRPr="00E75068">
        <w:rPr>
          <w:sz w:val="16"/>
          <w:szCs w:val="16"/>
        </w:rPr>
        <w:t xml:space="preserve"> </w:t>
      </w:r>
      <w:r>
        <w:rPr>
          <w:sz w:val="16"/>
          <w:szCs w:val="16"/>
        </w:rPr>
        <w:t>Standardvilkårsbekendtgørelsen: Bekendtgørelse nr. 1474 af 12.12.2017 om standardvilkår i godkendelse af virksomheder</w:t>
      </w:r>
    </w:p>
    <w:p w14:paraId="61E5EB92" w14:textId="77777777" w:rsidR="00A27D82" w:rsidRPr="00E75068" w:rsidRDefault="00A27D82" w:rsidP="00A27D82">
      <w:pPr>
        <w:pStyle w:val="Fodnotetekst"/>
        <w:rPr>
          <w:sz w:val="16"/>
          <w:szCs w:val="16"/>
        </w:rPr>
      </w:pPr>
    </w:p>
  </w:footnote>
  <w:footnote w:id="9">
    <w:p w14:paraId="4C8B35FA" w14:textId="77777777" w:rsidR="00A27D82" w:rsidRPr="000B2D30" w:rsidRDefault="00A27D82" w:rsidP="00A27D82">
      <w:pPr>
        <w:pStyle w:val="Fodnotetekst"/>
        <w:rPr>
          <w:sz w:val="16"/>
          <w:szCs w:val="16"/>
        </w:rPr>
      </w:pPr>
      <w:r>
        <w:rPr>
          <w:rStyle w:val="Fodnotehenvisning"/>
        </w:rPr>
        <w:footnoteRef/>
      </w:r>
      <w:r>
        <w:t xml:space="preserve"> </w:t>
      </w:r>
      <w:r w:rsidRPr="00D22298">
        <w:rPr>
          <w:sz w:val="16"/>
          <w:szCs w:val="16"/>
        </w:rPr>
        <w:t xml:space="preserve">Bekendtgørelse nr. </w:t>
      </w:r>
      <w:r w:rsidRPr="00C13D36">
        <w:rPr>
          <w:bCs/>
          <w:sz w:val="16"/>
          <w:szCs w:val="16"/>
        </w:rPr>
        <w:t>1697 af 21</w:t>
      </w:r>
      <w:r>
        <w:rPr>
          <w:bCs/>
          <w:sz w:val="16"/>
          <w:szCs w:val="16"/>
        </w:rPr>
        <w:t xml:space="preserve">.12.2016 om krav </w:t>
      </w:r>
      <w:r w:rsidRPr="00D22298">
        <w:rPr>
          <w:sz w:val="16"/>
          <w:szCs w:val="16"/>
        </w:rPr>
        <w:t>til kommuneplanlægning inden for områder med særlige drikkevandsinteresser og indvindingsoplande til almene vandforsyninger uden for disse</w:t>
      </w:r>
    </w:p>
  </w:footnote>
  <w:footnote w:id="10">
    <w:p w14:paraId="13A28DEA" w14:textId="77777777" w:rsidR="00A27D82" w:rsidRPr="007B2CF8" w:rsidRDefault="00A27D82" w:rsidP="00A27D82">
      <w:pPr>
        <w:pStyle w:val="Fodnotetekst"/>
        <w:rPr>
          <w:sz w:val="16"/>
          <w:szCs w:val="16"/>
        </w:rPr>
      </w:pPr>
      <w:r w:rsidRPr="007B2CF8">
        <w:rPr>
          <w:rStyle w:val="Fodnotehenvisning"/>
          <w:sz w:val="16"/>
          <w:szCs w:val="16"/>
        </w:rPr>
        <w:footnoteRef/>
      </w:r>
      <w:r w:rsidRPr="007B2CF8">
        <w:rPr>
          <w:sz w:val="16"/>
          <w:szCs w:val="16"/>
        </w:rPr>
        <w:t xml:space="preserve"> </w:t>
      </w:r>
      <w:r>
        <w:rPr>
          <w:sz w:val="16"/>
          <w:szCs w:val="16"/>
        </w:rPr>
        <w:t>Risikobekendtgørelsen: Bekendtgørelse nr. 372 af 25.04.2016 om kontrol med risikoen for større uheld med farlige stoffer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7" w:type="dxa"/>
      <w:tblLayout w:type="fixed"/>
      <w:tblCellMar>
        <w:left w:w="71" w:type="dxa"/>
        <w:right w:w="71" w:type="dxa"/>
      </w:tblCellMar>
      <w:tblLook w:val="0000" w:firstRow="0" w:lastRow="0" w:firstColumn="0" w:lastColumn="0" w:noHBand="0" w:noVBand="0"/>
    </w:tblPr>
    <w:tblGrid>
      <w:gridCol w:w="6167"/>
      <w:gridCol w:w="3260"/>
    </w:tblGrid>
    <w:tr w:rsidR="00EB47B3" w:rsidRPr="007136E7" w14:paraId="65438131" w14:textId="77777777">
      <w:trPr>
        <w:trHeight w:val="419"/>
        <w:tblHeader/>
      </w:trPr>
      <w:tc>
        <w:tcPr>
          <w:tcW w:w="6167" w:type="dxa"/>
          <w:vAlign w:val="bottom"/>
        </w:tcPr>
        <w:p w14:paraId="4806B95D" w14:textId="00D77AA1" w:rsidR="00EB47B3" w:rsidRPr="007136E7" w:rsidRDefault="00EB47B3" w:rsidP="00DE4788">
          <w:pPr>
            <w:pStyle w:val="Sidehoved"/>
            <w:tabs>
              <w:tab w:val="clear" w:pos="9638"/>
              <w:tab w:val="left" w:pos="497"/>
              <w:tab w:val="right" w:pos="10845"/>
            </w:tabs>
            <w:jc w:val="both"/>
            <w:rPr>
              <w:sz w:val="16"/>
              <w:szCs w:val="16"/>
            </w:rPr>
          </w:pPr>
        </w:p>
      </w:tc>
      <w:tc>
        <w:tcPr>
          <w:tcW w:w="3260" w:type="dxa"/>
          <w:tcMar>
            <w:left w:w="0" w:type="dxa"/>
            <w:right w:w="0" w:type="dxa"/>
          </w:tcMar>
          <w:vAlign w:val="bottom"/>
        </w:tcPr>
        <w:p w14:paraId="7A247FB0" w14:textId="76B9F8EA" w:rsidR="00EB47B3" w:rsidRPr="00417FC5" w:rsidRDefault="00EB47B3" w:rsidP="008E6317">
          <w:pPr>
            <w:pStyle w:val="Sidehoved"/>
            <w:tabs>
              <w:tab w:val="clear" w:pos="9638"/>
              <w:tab w:val="left" w:pos="497"/>
              <w:tab w:val="right" w:pos="10845"/>
            </w:tabs>
            <w:jc w:val="right"/>
            <w:rPr>
              <w:b/>
              <w:sz w:val="16"/>
              <w:szCs w:val="16"/>
            </w:rPr>
          </w:pPr>
        </w:p>
      </w:tc>
    </w:tr>
  </w:tbl>
  <w:p w14:paraId="69C0112F" w14:textId="77777777" w:rsidR="00EB47B3" w:rsidRPr="007136E7" w:rsidRDefault="00EB47B3">
    <w:pPr>
      <w:pStyle w:val="Sidehoved"/>
      <w:rPr>
        <w:sz w:val="16"/>
        <w:szCs w:val="16"/>
      </w:rPr>
    </w:pPr>
    <w:r w:rsidRPr="00550776">
      <w:rPr>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Layout w:type="fixed"/>
      <w:tblCellMar>
        <w:left w:w="71" w:type="dxa"/>
        <w:right w:w="71" w:type="dxa"/>
      </w:tblCellMar>
      <w:tblLook w:val="0000" w:firstRow="0" w:lastRow="0" w:firstColumn="0" w:lastColumn="0" w:noHBand="0" w:noVBand="0"/>
    </w:tblPr>
    <w:tblGrid>
      <w:gridCol w:w="3012"/>
      <w:gridCol w:w="6344"/>
    </w:tblGrid>
    <w:tr w:rsidR="00EB47B3" w14:paraId="79193A3F" w14:textId="77777777">
      <w:trPr>
        <w:trHeight w:val="981"/>
        <w:tblHeader/>
      </w:trPr>
      <w:tc>
        <w:tcPr>
          <w:tcW w:w="3012" w:type="dxa"/>
          <w:tcMar>
            <w:left w:w="0" w:type="dxa"/>
            <w:right w:w="0" w:type="dxa"/>
          </w:tcMar>
          <w:vAlign w:val="bottom"/>
        </w:tcPr>
        <w:p w14:paraId="79FD83AF" w14:textId="77777777" w:rsidR="00EB47B3" w:rsidRDefault="00EB47B3" w:rsidP="00AE1925">
          <w:pPr>
            <w:pStyle w:val="Sidehoved"/>
            <w:tabs>
              <w:tab w:val="clear" w:pos="9638"/>
              <w:tab w:val="left" w:pos="497"/>
              <w:tab w:val="right" w:pos="10845"/>
            </w:tabs>
            <w:rPr>
              <w:rFonts w:ascii="Arial" w:hAnsi="Arial"/>
              <w:sz w:val="18"/>
            </w:rPr>
          </w:pPr>
        </w:p>
      </w:tc>
      <w:tc>
        <w:tcPr>
          <w:tcW w:w="6344" w:type="dxa"/>
          <w:tcMar>
            <w:left w:w="0" w:type="dxa"/>
            <w:right w:w="0" w:type="dxa"/>
          </w:tcMar>
          <w:vAlign w:val="bottom"/>
        </w:tcPr>
        <w:p w14:paraId="0DB1CD2F" w14:textId="77777777" w:rsidR="00EB47B3" w:rsidRPr="00556012" w:rsidRDefault="00EB47B3" w:rsidP="00D35516">
          <w:pPr>
            <w:pStyle w:val="Sidehoved"/>
            <w:tabs>
              <w:tab w:val="clear" w:pos="9638"/>
              <w:tab w:val="left" w:pos="497"/>
              <w:tab w:val="right" w:pos="10845"/>
            </w:tabs>
            <w:jc w:val="right"/>
            <w:rPr>
              <w:sz w:val="18"/>
              <w:szCs w:val="18"/>
            </w:rPr>
          </w:pPr>
        </w:p>
      </w:tc>
    </w:tr>
  </w:tbl>
  <w:p w14:paraId="57DC693D" w14:textId="77777777" w:rsidR="00EB47B3" w:rsidRDefault="00EB47B3">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860BC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761A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897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12D89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A8EC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469B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00A0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E279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C439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7865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7E020C4"/>
    <w:lvl w:ilvl="0">
      <w:numFmt w:val="decimal"/>
      <w:lvlText w:val="*"/>
      <w:lvlJc w:val="left"/>
      <w:pPr>
        <w:ind w:left="0" w:firstLine="0"/>
      </w:pPr>
    </w:lvl>
  </w:abstractNum>
  <w:abstractNum w:abstractNumId="11" w15:restartNumberingAfterBreak="0">
    <w:nsid w:val="02C8732B"/>
    <w:multiLevelType w:val="hybridMultilevel"/>
    <w:tmpl w:val="BC547A76"/>
    <w:lvl w:ilvl="0" w:tplc="07ACBB1C">
      <w:start w:val="4"/>
      <w:numFmt w:val="decimal"/>
      <w:lvlText w:val="%1."/>
      <w:lvlJc w:val="left"/>
      <w:pPr>
        <w:ind w:left="720" w:hanging="360"/>
      </w:pPr>
      <w:rPr>
        <w:rFonts w:hint="default"/>
        <w:sz w:val="32"/>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05F7037F"/>
    <w:multiLevelType w:val="multilevel"/>
    <w:tmpl w:val="E604E10C"/>
    <w:lvl w:ilvl="0">
      <w:numFmt w:val="bullet"/>
      <w:lvlText w:val="·"/>
      <w:lvlJc w:val="left"/>
      <w:pPr>
        <w:ind w:left="1050" w:hanging="690"/>
      </w:pPr>
      <w:rPr>
        <w:rFonts w:ascii="Verdana" w:eastAsia="Times New Roman" w:hAnsi="Verdan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97918B5"/>
    <w:multiLevelType w:val="hybridMultilevel"/>
    <w:tmpl w:val="2140FDF0"/>
    <w:lvl w:ilvl="0" w:tplc="EADECE32">
      <w:start w:val="1"/>
      <w:numFmt w:val="decimal"/>
      <w:lvlText w:val="%1."/>
      <w:lvlJc w:val="left"/>
      <w:pPr>
        <w:tabs>
          <w:tab w:val="num" w:pos="709"/>
        </w:tabs>
        <w:ind w:left="709" w:hanging="567"/>
      </w:pPr>
      <w:rPr>
        <w:rFonts w:ascii="Verdana" w:hAnsi="Verdana" w:hint="default"/>
        <w:b w:val="0"/>
        <w:i w:val="0"/>
        <w:sz w:val="20"/>
      </w:r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4"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162079F5"/>
    <w:multiLevelType w:val="hybridMultilevel"/>
    <w:tmpl w:val="590217C0"/>
    <w:lvl w:ilvl="0" w:tplc="F3E8BFEC">
      <w:start w:val="16"/>
      <w:numFmt w:val="bullet"/>
      <w:lvlText w:val="-"/>
      <w:lvlJc w:val="left"/>
      <w:pPr>
        <w:ind w:left="1080" w:hanging="360"/>
      </w:pPr>
      <w:rPr>
        <w:rFonts w:ascii="Verdana" w:eastAsia="Times New Roman" w:hAnsi="Verdana"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6" w15:restartNumberingAfterBreak="0">
    <w:nsid w:val="1D795530"/>
    <w:multiLevelType w:val="hybridMultilevel"/>
    <w:tmpl w:val="A0EAC2EA"/>
    <w:lvl w:ilvl="0" w:tplc="FE7EC6BC">
      <w:start w:val="1"/>
      <w:numFmt w:val="bullet"/>
      <w:lvlText w:val="-"/>
      <w:lvlJc w:val="left"/>
      <w:pPr>
        <w:ind w:left="720" w:hanging="360"/>
      </w:pPr>
      <w:rPr>
        <w:rFonts w:ascii="Courier New" w:hAnsi="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23CF7B92"/>
    <w:multiLevelType w:val="hybridMultilevel"/>
    <w:tmpl w:val="DABCE680"/>
    <w:lvl w:ilvl="0" w:tplc="AA2AAF62">
      <w:start w:val="12"/>
      <w:numFmt w:val="decimal"/>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18"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4260837"/>
    <w:multiLevelType w:val="hybridMultilevel"/>
    <w:tmpl w:val="8F56767C"/>
    <w:lvl w:ilvl="0" w:tplc="0406000F">
      <w:start w:val="1"/>
      <w:numFmt w:val="decimal"/>
      <w:lvlText w:val="%1."/>
      <w:lvlJc w:val="left"/>
      <w:pPr>
        <w:ind w:left="720" w:hanging="360"/>
      </w:pPr>
      <w:rPr>
        <w:rFonts w:cs="Times New Roman"/>
      </w:rPr>
    </w:lvl>
    <w:lvl w:ilvl="1" w:tplc="04060019" w:tentative="1">
      <w:start w:val="1"/>
      <w:numFmt w:val="lowerLetter"/>
      <w:lvlText w:val="%2."/>
      <w:lvlJc w:val="left"/>
      <w:pPr>
        <w:ind w:left="1440" w:hanging="360"/>
      </w:pPr>
      <w:rPr>
        <w:rFonts w:cs="Times New Roman"/>
      </w:rPr>
    </w:lvl>
    <w:lvl w:ilvl="2" w:tplc="0406001B" w:tentative="1">
      <w:start w:val="1"/>
      <w:numFmt w:val="lowerRoman"/>
      <w:lvlText w:val="%3."/>
      <w:lvlJc w:val="right"/>
      <w:pPr>
        <w:ind w:left="2160" w:hanging="180"/>
      </w:pPr>
      <w:rPr>
        <w:rFonts w:cs="Times New Roman"/>
      </w:rPr>
    </w:lvl>
    <w:lvl w:ilvl="3" w:tplc="0406000F" w:tentative="1">
      <w:start w:val="1"/>
      <w:numFmt w:val="decimal"/>
      <w:lvlText w:val="%4."/>
      <w:lvlJc w:val="left"/>
      <w:pPr>
        <w:ind w:left="2880" w:hanging="360"/>
      </w:pPr>
      <w:rPr>
        <w:rFonts w:cs="Times New Roman"/>
      </w:rPr>
    </w:lvl>
    <w:lvl w:ilvl="4" w:tplc="04060019" w:tentative="1">
      <w:start w:val="1"/>
      <w:numFmt w:val="lowerLetter"/>
      <w:lvlText w:val="%5."/>
      <w:lvlJc w:val="left"/>
      <w:pPr>
        <w:ind w:left="3600" w:hanging="360"/>
      </w:pPr>
      <w:rPr>
        <w:rFonts w:cs="Times New Roman"/>
      </w:rPr>
    </w:lvl>
    <w:lvl w:ilvl="5" w:tplc="0406001B" w:tentative="1">
      <w:start w:val="1"/>
      <w:numFmt w:val="lowerRoman"/>
      <w:lvlText w:val="%6."/>
      <w:lvlJc w:val="right"/>
      <w:pPr>
        <w:ind w:left="4320" w:hanging="180"/>
      </w:pPr>
      <w:rPr>
        <w:rFonts w:cs="Times New Roman"/>
      </w:rPr>
    </w:lvl>
    <w:lvl w:ilvl="6" w:tplc="0406000F" w:tentative="1">
      <w:start w:val="1"/>
      <w:numFmt w:val="decimal"/>
      <w:lvlText w:val="%7."/>
      <w:lvlJc w:val="left"/>
      <w:pPr>
        <w:ind w:left="5040" w:hanging="360"/>
      </w:pPr>
      <w:rPr>
        <w:rFonts w:cs="Times New Roman"/>
      </w:rPr>
    </w:lvl>
    <w:lvl w:ilvl="7" w:tplc="04060019" w:tentative="1">
      <w:start w:val="1"/>
      <w:numFmt w:val="lowerLetter"/>
      <w:lvlText w:val="%8."/>
      <w:lvlJc w:val="left"/>
      <w:pPr>
        <w:ind w:left="5760" w:hanging="360"/>
      </w:pPr>
      <w:rPr>
        <w:rFonts w:cs="Times New Roman"/>
      </w:rPr>
    </w:lvl>
    <w:lvl w:ilvl="8" w:tplc="0406001B" w:tentative="1">
      <w:start w:val="1"/>
      <w:numFmt w:val="lowerRoman"/>
      <w:lvlText w:val="%9."/>
      <w:lvlJc w:val="right"/>
      <w:pPr>
        <w:ind w:left="6480" w:hanging="180"/>
      </w:pPr>
      <w:rPr>
        <w:rFonts w:cs="Times New Roman"/>
      </w:rPr>
    </w:lvl>
  </w:abstractNum>
  <w:abstractNum w:abstractNumId="20" w15:restartNumberingAfterBreak="0">
    <w:nsid w:val="62077040"/>
    <w:multiLevelType w:val="hybridMultilevel"/>
    <w:tmpl w:val="57CECDC0"/>
    <w:lvl w:ilvl="0" w:tplc="E02EE2DE">
      <w:start w:val="2"/>
      <w:numFmt w:val="decimal"/>
      <w:lvlText w:val="%1."/>
      <w:lvlJc w:val="left"/>
      <w:pPr>
        <w:tabs>
          <w:tab w:val="num" w:pos="709"/>
        </w:tabs>
        <w:ind w:left="709" w:hanging="567"/>
      </w:pPr>
      <w:rPr>
        <w:rFonts w:ascii="Verdana" w:hAnsi="Verdana" w:hint="default"/>
        <w:b w:val="0"/>
        <w:i w:val="0"/>
        <w:sz w:val="20"/>
        <w:szCs w:val="20"/>
      </w:rPr>
    </w:lvl>
    <w:lvl w:ilvl="1" w:tplc="04060019">
      <w:start w:val="1"/>
      <w:numFmt w:val="decimal"/>
      <w:lvlText w:val="%2."/>
      <w:lvlJc w:val="left"/>
      <w:pPr>
        <w:tabs>
          <w:tab w:val="num" w:pos="1582"/>
        </w:tabs>
        <w:ind w:left="1582" w:hanging="360"/>
      </w:pPr>
    </w:lvl>
    <w:lvl w:ilvl="2" w:tplc="0406001B">
      <w:start w:val="1"/>
      <w:numFmt w:val="decimal"/>
      <w:lvlText w:val="%3."/>
      <w:lvlJc w:val="left"/>
      <w:pPr>
        <w:tabs>
          <w:tab w:val="num" w:pos="2302"/>
        </w:tabs>
        <w:ind w:left="2302" w:hanging="360"/>
      </w:pPr>
    </w:lvl>
    <w:lvl w:ilvl="3" w:tplc="0406000F">
      <w:start w:val="1"/>
      <w:numFmt w:val="decimal"/>
      <w:lvlText w:val="%4."/>
      <w:lvlJc w:val="left"/>
      <w:pPr>
        <w:tabs>
          <w:tab w:val="num" w:pos="3022"/>
        </w:tabs>
        <w:ind w:left="3022" w:hanging="360"/>
      </w:pPr>
    </w:lvl>
    <w:lvl w:ilvl="4" w:tplc="04060019">
      <w:start w:val="1"/>
      <w:numFmt w:val="decimal"/>
      <w:lvlText w:val="%5."/>
      <w:lvlJc w:val="left"/>
      <w:pPr>
        <w:tabs>
          <w:tab w:val="num" w:pos="3742"/>
        </w:tabs>
        <w:ind w:left="3742" w:hanging="360"/>
      </w:pPr>
    </w:lvl>
    <w:lvl w:ilvl="5" w:tplc="0406001B">
      <w:start w:val="1"/>
      <w:numFmt w:val="decimal"/>
      <w:lvlText w:val="%6."/>
      <w:lvlJc w:val="left"/>
      <w:pPr>
        <w:tabs>
          <w:tab w:val="num" w:pos="4462"/>
        </w:tabs>
        <w:ind w:left="4462" w:hanging="360"/>
      </w:pPr>
    </w:lvl>
    <w:lvl w:ilvl="6" w:tplc="0406000F">
      <w:start w:val="1"/>
      <w:numFmt w:val="decimal"/>
      <w:lvlText w:val="%7."/>
      <w:lvlJc w:val="left"/>
      <w:pPr>
        <w:tabs>
          <w:tab w:val="num" w:pos="5182"/>
        </w:tabs>
        <w:ind w:left="5182" w:hanging="360"/>
      </w:pPr>
    </w:lvl>
    <w:lvl w:ilvl="7" w:tplc="04060019">
      <w:start w:val="1"/>
      <w:numFmt w:val="decimal"/>
      <w:lvlText w:val="%8."/>
      <w:lvlJc w:val="left"/>
      <w:pPr>
        <w:tabs>
          <w:tab w:val="num" w:pos="5902"/>
        </w:tabs>
        <w:ind w:left="5902" w:hanging="360"/>
      </w:pPr>
    </w:lvl>
    <w:lvl w:ilvl="8" w:tplc="0406001B">
      <w:start w:val="1"/>
      <w:numFmt w:val="decimal"/>
      <w:lvlText w:val="%9."/>
      <w:lvlJc w:val="left"/>
      <w:pPr>
        <w:tabs>
          <w:tab w:val="num" w:pos="6622"/>
        </w:tabs>
        <w:ind w:left="6622" w:hanging="360"/>
      </w:pPr>
    </w:lvl>
  </w:abstractNum>
  <w:abstractNum w:abstractNumId="21" w15:restartNumberingAfterBreak="0">
    <w:nsid w:val="64293C73"/>
    <w:multiLevelType w:val="hybridMultilevel"/>
    <w:tmpl w:val="97DA32B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5FE7BE4"/>
    <w:multiLevelType w:val="singleLevel"/>
    <w:tmpl w:val="3FCAA43E"/>
    <w:lvl w:ilvl="0">
      <w:start w:val="1"/>
      <w:numFmt w:val="upperLetter"/>
      <w:lvlText w:val="%1)"/>
      <w:legacy w:legacy="1" w:legacySpace="120" w:legacyIndent="360"/>
      <w:lvlJc w:val="left"/>
      <w:pPr>
        <w:ind w:left="1057" w:hanging="360"/>
      </w:pPr>
    </w:lvl>
  </w:abstractNum>
  <w:abstractNum w:abstractNumId="23" w15:restartNumberingAfterBreak="0">
    <w:nsid w:val="680141C8"/>
    <w:multiLevelType w:val="hybridMultilevel"/>
    <w:tmpl w:val="9E98AFF6"/>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4" w15:restartNumberingAfterBreak="0">
    <w:nsid w:val="69397CC6"/>
    <w:multiLevelType w:val="hybridMultilevel"/>
    <w:tmpl w:val="0696FED2"/>
    <w:lvl w:ilvl="0" w:tplc="2794C45C">
      <w:numFmt w:val="bullet"/>
      <w:lvlText w:val="-"/>
      <w:lvlJc w:val="left"/>
      <w:pPr>
        <w:tabs>
          <w:tab w:val="num" w:pos="1287"/>
        </w:tabs>
        <w:ind w:left="1287" w:hanging="360"/>
      </w:pPr>
      <w:rPr>
        <w:rFonts w:ascii="Verdana" w:eastAsia="Times New Roman" w:hAnsi="Verdana" w:cs="Aria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5" w15:restartNumberingAfterBreak="0">
    <w:nsid w:val="6E811204"/>
    <w:multiLevelType w:val="hybridMultilevel"/>
    <w:tmpl w:val="8406755E"/>
    <w:lvl w:ilvl="0" w:tplc="80442E4C">
      <w:start w:val="1"/>
      <w:numFmt w:val="decimal"/>
      <w:lvlText w:val="%1."/>
      <w:lvlJc w:val="left"/>
      <w:pPr>
        <w:ind w:left="720" w:hanging="360"/>
      </w:pPr>
      <w:rPr>
        <w:rFonts w:ascii="Verdana" w:eastAsia="Times New Roman" w:hAnsi="Verdana" w:cs="Times New Roman" w:hint="default"/>
        <w:b/>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13"/>
  </w:num>
  <w:num w:numId="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num>
  <w:num w:numId="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 w:ilvl="0">
        <w:numFmt w:val="bullet"/>
        <w:lvlText w:val=""/>
        <w:legacy w:legacy="1" w:legacySpace="0" w:legacyIndent="283"/>
        <w:lvlJc w:val="left"/>
        <w:pPr>
          <w:ind w:left="283" w:hanging="283"/>
        </w:pPr>
        <w:rPr>
          <w:rFonts w:ascii="Symbol" w:hAnsi="Symbol" w:hint="default"/>
        </w:rPr>
      </w:lvl>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0"/>
  </w:num>
  <w:num w:numId="19">
    <w:abstractNumId w:val="13"/>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1"/>
  </w:num>
  <w:num w:numId="23">
    <w:abstractNumId w:val="15"/>
  </w:num>
  <w:num w:numId="24">
    <w:abstractNumId w:val="18"/>
  </w:num>
  <w:num w:numId="25">
    <w:abstractNumId w:val="19"/>
  </w:num>
  <w:num w:numId="26">
    <w:abstractNumId w:val="25"/>
  </w:num>
  <w:num w:numId="27">
    <w:abstractNumId w:val="14"/>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style="mso-position-horizontal-relative:page;mso-position-vertical-relative:page" fill="f" fillcolor="white" stroke="f">
      <v:fill color="white" on="f"/>
      <v:stroke on="f"/>
      <v:textbox inset="0,0,0,0"/>
    </o:shapedefaults>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InstanceGUID" w:val="{9EDB409E-E3C0-431A-B90A-0F6FA8E6D1B4}"/>
  </w:docVars>
  <w:rsids>
    <w:rsidRoot w:val="004A462D"/>
    <w:rsid w:val="000058DB"/>
    <w:rsid w:val="0000708F"/>
    <w:rsid w:val="00007E42"/>
    <w:rsid w:val="00013F82"/>
    <w:rsid w:val="00016E87"/>
    <w:rsid w:val="00021824"/>
    <w:rsid w:val="0002667D"/>
    <w:rsid w:val="0003104D"/>
    <w:rsid w:val="0003550B"/>
    <w:rsid w:val="000422C5"/>
    <w:rsid w:val="00046D9B"/>
    <w:rsid w:val="000475A5"/>
    <w:rsid w:val="000503FF"/>
    <w:rsid w:val="00055653"/>
    <w:rsid w:val="00057E0A"/>
    <w:rsid w:val="0006158E"/>
    <w:rsid w:val="00063A85"/>
    <w:rsid w:val="00070965"/>
    <w:rsid w:val="000A62BC"/>
    <w:rsid w:val="000B00F1"/>
    <w:rsid w:val="000B0F24"/>
    <w:rsid w:val="000B2D30"/>
    <w:rsid w:val="000B3F0A"/>
    <w:rsid w:val="000B4BD3"/>
    <w:rsid w:val="000B5A87"/>
    <w:rsid w:val="000C1CA0"/>
    <w:rsid w:val="000E44FB"/>
    <w:rsid w:val="00101BAF"/>
    <w:rsid w:val="00104151"/>
    <w:rsid w:val="001061A0"/>
    <w:rsid w:val="00110FC2"/>
    <w:rsid w:val="001118AB"/>
    <w:rsid w:val="00122137"/>
    <w:rsid w:val="00124024"/>
    <w:rsid w:val="00126B08"/>
    <w:rsid w:val="00134D4B"/>
    <w:rsid w:val="00136599"/>
    <w:rsid w:val="001434BB"/>
    <w:rsid w:val="00144178"/>
    <w:rsid w:val="0014456A"/>
    <w:rsid w:val="00146FC3"/>
    <w:rsid w:val="00147B53"/>
    <w:rsid w:val="001509DA"/>
    <w:rsid w:val="00156501"/>
    <w:rsid w:val="001572A3"/>
    <w:rsid w:val="0015731C"/>
    <w:rsid w:val="001576AB"/>
    <w:rsid w:val="00162799"/>
    <w:rsid w:val="00176CEB"/>
    <w:rsid w:val="001B7149"/>
    <w:rsid w:val="001C1B86"/>
    <w:rsid w:val="001C6AAA"/>
    <w:rsid w:val="001D60E9"/>
    <w:rsid w:val="001E0037"/>
    <w:rsid w:val="001E0FB9"/>
    <w:rsid w:val="001E2C5C"/>
    <w:rsid w:val="001F2AEA"/>
    <w:rsid w:val="001F7415"/>
    <w:rsid w:val="001F78B4"/>
    <w:rsid w:val="0020612A"/>
    <w:rsid w:val="00212CC6"/>
    <w:rsid w:val="002177FF"/>
    <w:rsid w:val="00223C15"/>
    <w:rsid w:val="00227013"/>
    <w:rsid w:val="0023037C"/>
    <w:rsid w:val="0023336F"/>
    <w:rsid w:val="00233D6B"/>
    <w:rsid w:val="00235B86"/>
    <w:rsid w:val="00243B8C"/>
    <w:rsid w:val="00245F0D"/>
    <w:rsid w:val="00255C5C"/>
    <w:rsid w:val="00270FDC"/>
    <w:rsid w:val="0028100F"/>
    <w:rsid w:val="00287208"/>
    <w:rsid w:val="00296D4C"/>
    <w:rsid w:val="002B31B8"/>
    <w:rsid w:val="002C21F3"/>
    <w:rsid w:val="002C4004"/>
    <w:rsid w:val="002D1856"/>
    <w:rsid w:val="002E12BF"/>
    <w:rsid w:val="002E57F3"/>
    <w:rsid w:val="002E7F5C"/>
    <w:rsid w:val="002F0C78"/>
    <w:rsid w:val="00310050"/>
    <w:rsid w:val="00317203"/>
    <w:rsid w:val="00324A96"/>
    <w:rsid w:val="003321FA"/>
    <w:rsid w:val="003354BE"/>
    <w:rsid w:val="00336777"/>
    <w:rsid w:val="00336E2E"/>
    <w:rsid w:val="00345D44"/>
    <w:rsid w:val="00350458"/>
    <w:rsid w:val="0035108B"/>
    <w:rsid w:val="00356243"/>
    <w:rsid w:val="00356A2F"/>
    <w:rsid w:val="00357945"/>
    <w:rsid w:val="003645D2"/>
    <w:rsid w:val="00372EFE"/>
    <w:rsid w:val="00373285"/>
    <w:rsid w:val="00373E54"/>
    <w:rsid w:val="00383A95"/>
    <w:rsid w:val="00385560"/>
    <w:rsid w:val="0039059B"/>
    <w:rsid w:val="00393EF5"/>
    <w:rsid w:val="00395311"/>
    <w:rsid w:val="003A0AC8"/>
    <w:rsid w:val="003A429E"/>
    <w:rsid w:val="003B3423"/>
    <w:rsid w:val="003B69ED"/>
    <w:rsid w:val="003B6ED6"/>
    <w:rsid w:val="003D2D99"/>
    <w:rsid w:val="003D62D8"/>
    <w:rsid w:val="003D69FF"/>
    <w:rsid w:val="003E5702"/>
    <w:rsid w:val="00400935"/>
    <w:rsid w:val="00405A86"/>
    <w:rsid w:val="00407104"/>
    <w:rsid w:val="00410A0A"/>
    <w:rsid w:val="0041304B"/>
    <w:rsid w:val="00415538"/>
    <w:rsid w:val="00415CC4"/>
    <w:rsid w:val="00417A32"/>
    <w:rsid w:val="00417FC5"/>
    <w:rsid w:val="00425D9E"/>
    <w:rsid w:val="004331E2"/>
    <w:rsid w:val="00442879"/>
    <w:rsid w:val="00443AEB"/>
    <w:rsid w:val="0044413E"/>
    <w:rsid w:val="00450C34"/>
    <w:rsid w:val="0045563D"/>
    <w:rsid w:val="00462F53"/>
    <w:rsid w:val="004759C0"/>
    <w:rsid w:val="00480F1B"/>
    <w:rsid w:val="00481EA7"/>
    <w:rsid w:val="00483157"/>
    <w:rsid w:val="00487F4B"/>
    <w:rsid w:val="00491486"/>
    <w:rsid w:val="004968C1"/>
    <w:rsid w:val="004A462D"/>
    <w:rsid w:val="004B3AFE"/>
    <w:rsid w:val="004B7B79"/>
    <w:rsid w:val="004C44F2"/>
    <w:rsid w:val="004C76BD"/>
    <w:rsid w:val="004D05AB"/>
    <w:rsid w:val="004D28A7"/>
    <w:rsid w:val="004E4DC7"/>
    <w:rsid w:val="004F6880"/>
    <w:rsid w:val="00512C3C"/>
    <w:rsid w:val="005211B4"/>
    <w:rsid w:val="00536DD4"/>
    <w:rsid w:val="005374EC"/>
    <w:rsid w:val="00540449"/>
    <w:rsid w:val="00541939"/>
    <w:rsid w:val="00542E7F"/>
    <w:rsid w:val="00553753"/>
    <w:rsid w:val="00556012"/>
    <w:rsid w:val="005739E2"/>
    <w:rsid w:val="00597976"/>
    <w:rsid w:val="005A5010"/>
    <w:rsid w:val="005A6736"/>
    <w:rsid w:val="005B734C"/>
    <w:rsid w:val="005B7F24"/>
    <w:rsid w:val="005C0474"/>
    <w:rsid w:val="005C29CF"/>
    <w:rsid w:val="005E0E79"/>
    <w:rsid w:val="005F53BE"/>
    <w:rsid w:val="005F71CF"/>
    <w:rsid w:val="00600DED"/>
    <w:rsid w:val="00605613"/>
    <w:rsid w:val="00605A61"/>
    <w:rsid w:val="00605B97"/>
    <w:rsid w:val="006118B2"/>
    <w:rsid w:val="00613310"/>
    <w:rsid w:val="0062272C"/>
    <w:rsid w:val="00625D83"/>
    <w:rsid w:val="00627660"/>
    <w:rsid w:val="00631D1D"/>
    <w:rsid w:val="006362A1"/>
    <w:rsid w:val="00643D6A"/>
    <w:rsid w:val="006670DE"/>
    <w:rsid w:val="006708AD"/>
    <w:rsid w:val="00671248"/>
    <w:rsid w:val="00675FC7"/>
    <w:rsid w:val="00685429"/>
    <w:rsid w:val="006913ED"/>
    <w:rsid w:val="00696933"/>
    <w:rsid w:val="006B32AC"/>
    <w:rsid w:val="006B36A5"/>
    <w:rsid w:val="006B591E"/>
    <w:rsid w:val="006C60B0"/>
    <w:rsid w:val="006D5843"/>
    <w:rsid w:val="006E2974"/>
    <w:rsid w:val="006E732F"/>
    <w:rsid w:val="006F615B"/>
    <w:rsid w:val="00706C75"/>
    <w:rsid w:val="00707D05"/>
    <w:rsid w:val="007136E7"/>
    <w:rsid w:val="00723EEC"/>
    <w:rsid w:val="00725069"/>
    <w:rsid w:val="007256AC"/>
    <w:rsid w:val="00732273"/>
    <w:rsid w:val="00732E05"/>
    <w:rsid w:val="0075284B"/>
    <w:rsid w:val="00770582"/>
    <w:rsid w:val="00774A12"/>
    <w:rsid w:val="007776E2"/>
    <w:rsid w:val="00792489"/>
    <w:rsid w:val="007927DD"/>
    <w:rsid w:val="007976EC"/>
    <w:rsid w:val="007A2FA8"/>
    <w:rsid w:val="007B3AF3"/>
    <w:rsid w:val="007C2A38"/>
    <w:rsid w:val="007D13DC"/>
    <w:rsid w:val="007E4075"/>
    <w:rsid w:val="007E4D75"/>
    <w:rsid w:val="007E7396"/>
    <w:rsid w:val="007F2EC2"/>
    <w:rsid w:val="007F35DC"/>
    <w:rsid w:val="007F4661"/>
    <w:rsid w:val="0080337E"/>
    <w:rsid w:val="0082330A"/>
    <w:rsid w:val="0082710F"/>
    <w:rsid w:val="008273F7"/>
    <w:rsid w:val="00831418"/>
    <w:rsid w:val="008350FB"/>
    <w:rsid w:val="008422F9"/>
    <w:rsid w:val="00844364"/>
    <w:rsid w:val="00852665"/>
    <w:rsid w:val="00856C01"/>
    <w:rsid w:val="00860713"/>
    <w:rsid w:val="00874D60"/>
    <w:rsid w:val="00875F8A"/>
    <w:rsid w:val="00876289"/>
    <w:rsid w:val="00880B4F"/>
    <w:rsid w:val="008903B4"/>
    <w:rsid w:val="00890FC7"/>
    <w:rsid w:val="008A2AA5"/>
    <w:rsid w:val="008A30B3"/>
    <w:rsid w:val="008B16F0"/>
    <w:rsid w:val="008B68C2"/>
    <w:rsid w:val="008C1ADE"/>
    <w:rsid w:val="008C7EE7"/>
    <w:rsid w:val="008E5142"/>
    <w:rsid w:val="008E6317"/>
    <w:rsid w:val="00906FA5"/>
    <w:rsid w:val="00913990"/>
    <w:rsid w:val="009179B4"/>
    <w:rsid w:val="00917A5C"/>
    <w:rsid w:val="00923368"/>
    <w:rsid w:val="00930CD2"/>
    <w:rsid w:val="0093467C"/>
    <w:rsid w:val="00934EA1"/>
    <w:rsid w:val="00936214"/>
    <w:rsid w:val="00943A15"/>
    <w:rsid w:val="009440F9"/>
    <w:rsid w:val="00944135"/>
    <w:rsid w:val="009451D5"/>
    <w:rsid w:val="00946363"/>
    <w:rsid w:val="009517D6"/>
    <w:rsid w:val="00953CDC"/>
    <w:rsid w:val="00963DBB"/>
    <w:rsid w:val="009709FA"/>
    <w:rsid w:val="00982496"/>
    <w:rsid w:val="009836D4"/>
    <w:rsid w:val="00983C0C"/>
    <w:rsid w:val="00991B0C"/>
    <w:rsid w:val="009966D0"/>
    <w:rsid w:val="009A443F"/>
    <w:rsid w:val="009D13CB"/>
    <w:rsid w:val="009D4DDE"/>
    <w:rsid w:val="009F3DC3"/>
    <w:rsid w:val="00A02DAA"/>
    <w:rsid w:val="00A04A6E"/>
    <w:rsid w:val="00A04E15"/>
    <w:rsid w:val="00A10A0B"/>
    <w:rsid w:val="00A11400"/>
    <w:rsid w:val="00A120A5"/>
    <w:rsid w:val="00A24F21"/>
    <w:rsid w:val="00A25EA7"/>
    <w:rsid w:val="00A27D82"/>
    <w:rsid w:val="00A347B1"/>
    <w:rsid w:val="00A376F0"/>
    <w:rsid w:val="00A47F08"/>
    <w:rsid w:val="00A57138"/>
    <w:rsid w:val="00A60B08"/>
    <w:rsid w:val="00A60EFC"/>
    <w:rsid w:val="00A619A2"/>
    <w:rsid w:val="00A62AAA"/>
    <w:rsid w:val="00A67F96"/>
    <w:rsid w:val="00A80EC7"/>
    <w:rsid w:val="00A87947"/>
    <w:rsid w:val="00AA230A"/>
    <w:rsid w:val="00AC5A3D"/>
    <w:rsid w:val="00AD08D1"/>
    <w:rsid w:val="00AE0602"/>
    <w:rsid w:val="00AE1925"/>
    <w:rsid w:val="00AF1FFE"/>
    <w:rsid w:val="00AF33C3"/>
    <w:rsid w:val="00AF46B3"/>
    <w:rsid w:val="00AF47B5"/>
    <w:rsid w:val="00B03981"/>
    <w:rsid w:val="00B03DE7"/>
    <w:rsid w:val="00B13B8A"/>
    <w:rsid w:val="00B17DF5"/>
    <w:rsid w:val="00B26CA2"/>
    <w:rsid w:val="00B2726B"/>
    <w:rsid w:val="00B400AB"/>
    <w:rsid w:val="00B43C82"/>
    <w:rsid w:val="00B50D32"/>
    <w:rsid w:val="00B54A87"/>
    <w:rsid w:val="00B552C7"/>
    <w:rsid w:val="00B574D5"/>
    <w:rsid w:val="00B76228"/>
    <w:rsid w:val="00B82D5F"/>
    <w:rsid w:val="00B92687"/>
    <w:rsid w:val="00B9649A"/>
    <w:rsid w:val="00BB736F"/>
    <w:rsid w:val="00BC1018"/>
    <w:rsid w:val="00BC3AAA"/>
    <w:rsid w:val="00BC6940"/>
    <w:rsid w:val="00BD2CD0"/>
    <w:rsid w:val="00BE4D8B"/>
    <w:rsid w:val="00BE7EAB"/>
    <w:rsid w:val="00BF5A12"/>
    <w:rsid w:val="00C00C78"/>
    <w:rsid w:val="00C02E18"/>
    <w:rsid w:val="00C075D3"/>
    <w:rsid w:val="00C10E2F"/>
    <w:rsid w:val="00C1124C"/>
    <w:rsid w:val="00C1158D"/>
    <w:rsid w:val="00C21237"/>
    <w:rsid w:val="00C3522A"/>
    <w:rsid w:val="00C51A78"/>
    <w:rsid w:val="00C558F0"/>
    <w:rsid w:val="00C619C8"/>
    <w:rsid w:val="00C76EF7"/>
    <w:rsid w:val="00C8016C"/>
    <w:rsid w:val="00C85A30"/>
    <w:rsid w:val="00CB5176"/>
    <w:rsid w:val="00CC3B64"/>
    <w:rsid w:val="00CC4729"/>
    <w:rsid w:val="00CC7B4D"/>
    <w:rsid w:val="00CE0603"/>
    <w:rsid w:val="00CE1321"/>
    <w:rsid w:val="00CE45E1"/>
    <w:rsid w:val="00CE6861"/>
    <w:rsid w:val="00CE6B7D"/>
    <w:rsid w:val="00CF679A"/>
    <w:rsid w:val="00D01614"/>
    <w:rsid w:val="00D05BA0"/>
    <w:rsid w:val="00D06455"/>
    <w:rsid w:val="00D13619"/>
    <w:rsid w:val="00D1484F"/>
    <w:rsid w:val="00D1569F"/>
    <w:rsid w:val="00D22074"/>
    <w:rsid w:val="00D22298"/>
    <w:rsid w:val="00D35516"/>
    <w:rsid w:val="00D36187"/>
    <w:rsid w:val="00D36A72"/>
    <w:rsid w:val="00D45C92"/>
    <w:rsid w:val="00D46C4C"/>
    <w:rsid w:val="00D47A6A"/>
    <w:rsid w:val="00D47B18"/>
    <w:rsid w:val="00D53E58"/>
    <w:rsid w:val="00D56D37"/>
    <w:rsid w:val="00D62C95"/>
    <w:rsid w:val="00D640FA"/>
    <w:rsid w:val="00D6449A"/>
    <w:rsid w:val="00D654F4"/>
    <w:rsid w:val="00D663B2"/>
    <w:rsid w:val="00D73A34"/>
    <w:rsid w:val="00D90309"/>
    <w:rsid w:val="00D92EE4"/>
    <w:rsid w:val="00DA3E2E"/>
    <w:rsid w:val="00DB0D6D"/>
    <w:rsid w:val="00DC5BC1"/>
    <w:rsid w:val="00DC69B7"/>
    <w:rsid w:val="00DC6B84"/>
    <w:rsid w:val="00DD102D"/>
    <w:rsid w:val="00DD1960"/>
    <w:rsid w:val="00DD49A3"/>
    <w:rsid w:val="00DD7B14"/>
    <w:rsid w:val="00DE0C09"/>
    <w:rsid w:val="00DE4788"/>
    <w:rsid w:val="00DE7BC2"/>
    <w:rsid w:val="00DF2596"/>
    <w:rsid w:val="00E03D9B"/>
    <w:rsid w:val="00E15D58"/>
    <w:rsid w:val="00E20C71"/>
    <w:rsid w:val="00E20F69"/>
    <w:rsid w:val="00E23CD9"/>
    <w:rsid w:val="00E325C8"/>
    <w:rsid w:val="00E33980"/>
    <w:rsid w:val="00E458D6"/>
    <w:rsid w:val="00E512F4"/>
    <w:rsid w:val="00E52F6A"/>
    <w:rsid w:val="00E53604"/>
    <w:rsid w:val="00E551A6"/>
    <w:rsid w:val="00E61B13"/>
    <w:rsid w:val="00E646FE"/>
    <w:rsid w:val="00E65483"/>
    <w:rsid w:val="00E7237F"/>
    <w:rsid w:val="00E91623"/>
    <w:rsid w:val="00E9796D"/>
    <w:rsid w:val="00EA2870"/>
    <w:rsid w:val="00EA5CBF"/>
    <w:rsid w:val="00EB47B3"/>
    <w:rsid w:val="00EC5450"/>
    <w:rsid w:val="00EC69F3"/>
    <w:rsid w:val="00ED24FD"/>
    <w:rsid w:val="00ED2BC0"/>
    <w:rsid w:val="00ED3C64"/>
    <w:rsid w:val="00ED3F5D"/>
    <w:rsid w:val="00EE2C7D"/>
    <w:rsid w:val="00EE73B9"/>
    <w:rsid w:val="00EF5371"/>
    <w:rsid w:val="00EF70C3"/>
    <w:rsid w:val="00F13BB0"/>
    <w:rsid w:val="00F30B19"/>
    <w:rsid w:val="00F40099"/>
    <w:rsid w:val="00F51D3B"/>
    <w:rsid w:val="00F529F6"/>
    <w:rsid w:val="00F53319"/>
    <w:rsid w:val="00F53643"/>
    <w:rsid w:val="00F60A09"/>
    <w:rsid w:val="00F6153E"/>
    <w:rsid w:val="00F74CA9"/>
    <w:rsid w:val="00F7508C"/>
    <w:rsid w:val="00FA2AE5"/>
    <w:rsid w:val="00FA5FDC"/>
    <w:rsid w:val="00FC2259"/>
    <w:rsid w:val="00FC3C98"/>
    <w:rsid w:val="00FD2480"/>
    <w:rsid w:val="00FD59D7"/>
    <w:rsid w:val="00FE654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shapedefaults>
    <o:shapelayout v:ext="edit">
      <o:idmap v:ext="edit" data="2"/>
    </o:shapelayout>
  </w:shapeDefaults>
  <w:decimalSymbol w:val=","/>
  <w:listSeparator w:val=";"/>
  <w14:docId w14:val="2BDBA974"/>
  <w15:docId w15:val="{69AC0175-CB4A-4E81-A64D-8A7E6A29F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62D"/>
    <w:pPr>
      <w:overflowPunct w:val="0"/>
      <w:autoSpaceDE w:val="0"/>
      <w:autoSpaceDN w:val="0"/>
      <w:adjustRightInd w:val="0"/>
      <w:textAlignment w:val="baseline"/>
    </w:pPr>
    <w:rPr>
      <w:rFonts w:ascii="Verdana" w:hAnsi="Verdana"/>
    </w:rPr>
  </w:style>
  <w:style w:type="paragraph" w:styleId="Overskrift1">
    <w:name w:val="heading 1"/>
    <w:basedOn w:val="Normal"/>
    <w:next w:val="Normal"/>
    <w:qFormat/>
    <w:rsid w:val="00057E0A"/>
    <w:pPr>
      <w:keepNext/>
      <w:spacing w:before="240" w:after="60"/>
      <w:outlineLvl w:val="0"/>
    </w:pPr>
    <w:rPr>
      <w:rFonts w:cs="Arial"/>
      <w:b/>
      <w:bCs/>
      <w:kern w:val="32"/>
      <w:sz w:val="32"/>
      <w:szCs w:val="32"/>
    </w:rPr>
  </w:style>
  <w:style w:type="paragraph" w:styleId="Overskrift2">
    <w:name w:val="heading 2"/>
    <w:basedOn w:val="Normal"/>
    <w:next w:val="Normal"/>
    <w:link w:val="Overskrift2Tegn"/>
    <w:qFormat/>
    <w:rsid w:val="00DD102D"/>
    <w:pPr>
      <w:keepNext/>
      <w:spacing w:before="240" w:after="60"/>
      <w:outlineLvl w:val="1"/>
    </w:pPr>
    <w:rPr>
      <w:rFonts w:cs="Arial"/>
      <w:b/>
      <w:bCs/>
      <w:iCs/>
      <w:sz w:val="28"/>
      <w:szCs w:val="28"/>
    </w:rPr>
  </w:style>
  <w:style w:type="paragraph" w:styleId="Overskrift3">
    <w:name w:val="heading 3"/>
    <w:basedOn w:val="Normal"/>
    <w:next w:val="Normal"/>
    <w:link w:val="Overskrift3Tegn"/>
    <w:qFormat/>
    <w:rsid w:val="00627660"/>
    <w:pPr>
      <w:keepNext/>
      <w:spacing w:before="240" w:after="60"/>
      <w:outlineLvl w:val="2"/>
    </w:pPr>
    <w:rPr>
      <w:rFonts w:cs="Arial"/>
      <w:b/>
      <w:bCs/>
      <w:sz w:val="26"/>
      <w:szCs w:val="26"/>
    </w:rPr>
  </w:style>
  <w:style w:type="paragraph" w:styleId="Overskrift4">
    <w:name w:val="heading 4"/>
    <w:basedOn w:val="Normal"/>
    <w:next w:val="Normal"/>
    <w:link w:val="Overskrift4Tegn"/>
    <w:semiHidden/>
    <w:unhideWhenUsed/>
    <w:qFormat/>
    <w:rsid w:val="00556012"/>
    <w:pPr>
      <w:keepNext/>
      <w:textAlignment w:val="auto"/>
      <w:outlineLvl w:val="3"/>
    </w:pPr>
    <w:rPr>
      <w:rFonts w:ascii="Times New Roman" w:hAnsi="Times New Roman"/>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rsid w:val="004A462D"/>
    <w:pPr>
      <w:tabs>
        <w:tab w:val="center" w:pos="4819"/>
        <w:tab w:val="right" w:pos="9638"/>
      </w:tabs>
    </w:pPr>
  </w:style>
  <w:style w:type="paragraph" w:styleId="Sidehoved">
    <w:name w:val="header"/>
    <w:basedOn w:val="Normal"/>
    <w:rsid w:val="004A462D"/>
    <w:pPr>
      <w:tabs>
        <w:tab w:val="center" w:pos="4819"/>
        <w:tab w:val="right" w:pos="9638"/>
      </w:tabs>
    </w:pPr>
  </w:style>
  <w:style w:type="character" w:styleId="Kommentarhenvisning">
    <w:name w:val="annotation reference"/>
    <w:basedOn w:val="Standardskrifttypeiafsnit"/>
    <w:semiHidden/>
    <w:rsid w:val="004A462D"/>
    <w:rPr>
      <w:sz w:val="16"/>
    </w:rPr>
  </w:style>
  <w:style w:type="paragraph" w:styleId="Kommentartekst">
    <w:name w:val="annotation text"/>
    <w:basedOn w:val="Normal"/>
    <w:link w:val="KommentartekstTegn"/>
    <w:semiHidden/>
    <w:rsid w:val="004A462D"/>
  </w:style>
  <w:style w:type="character" w:styleId="Sidetal">
    <w:name w:val="page number"/>
    <w:basedOn w:val="Standardskrifttypeiafsnit"/>
    <w:rsid w:val="004A462D"/>
  </w:style>
  <w:style w:type="paragraph" w:styleId="Billedtekst">
    <w:name w:val="caption"/>
    <w:basedOn w:val="Normal"/>
    <w:next w:val="Normal"/>
    <w:qFormat/>
    <w:rsid w:val="004A462D"/>
    <w:pPr>
      <w:jc w:val="both"/>
    </w:pPr>
    <w:rPr>
      <w:rFonts w:ascii="Arial" w:hAnsi="Arial"/>
      <w:b/>
      <w:bCs/>
      <w:sz w:val="22"/>
    </w:rPr>
  </w:style>
  <w:style w:type="paragraph" w:customStyle="1" w:styleId="Noparagraphstyle">
    <w:name w:val="[No paragraph style]"/>
    <w:rsid w:val="00E52F6A"/>
    <w:pPr>
      <w:autoSpaceDE w:val="0"/>
      <w:autoSpaceDN w:val="0"/>
      <w:adjustRightInd w:val="0"/>
      <w:spacing w:line="288" w:lineRule="auto"/>
      <w:textAlignment w:val="center"/>
    </w:pPr>
    <w:rPr>
      <w:color w:val="000000"/>
      <w:sz w:val="24"/>
      <w:szCs w:val="24"/>
      <w:lang w:val="en-US" w:eastAsia="en-US"/>
    </w:rPr>
  </w:style>
  <w:style w:type="paragraph" w:styleId="Markeringsbobletekst">
    <w:name w:val="Balloon Text"/>
    <w:basedOn w:val="Normal"/>
    <w:semiHidden/>
    <w:rsid w:val="0023037C"/>
    <w:rPr>
      <w:rFonts w:ascii="Tahoma" w:hAnsi="Tahoma" w:cs="Tahoma"/>
      <w:sz w:val="16"/>
      <w:szCs w:val="16"/>
    </w:rPr>
  </w:style>
  <w:style w:type="character" w:customStyle="1" w:styleId="SidefodTegn">
    <w:name w:val="Sidefod Tegn"/>
    <w:basedOn w:val="Standardskrifttypeiafsnit"/>
    <w:link w:val="Sidefod"/>
    <w:rsid w:val="00D92EE4"/>
  </w:style>
  <w:style w:type="character" w:customStyle="1" w:styleId="Overskrift4Tegn">
    <w:name w:val="Overskrift 4 Tegn"/>
    <w:basedOn w:val="Standardskrifttypeiafsnit"/>
    <w:link w:val="Overskrift4"/>
    <w:semiHidden/>
    <w:rsid w:val="00556012"/>
    <w:rPr>
      <w:sz w:val="24"/>
    </w:rPr>
  </w:style>
  <w:style w:type="paragraph" w:styleId="NormalWeb">
    <w:name w:val="Normal (Web)"/>
    <w:basedOn w:val="Normal"/>
    <w:uiPriority w:val="99"/>
    <w:rsid w:val="00556012"/>
    <w:rPr>
      <w:szCs w:val="24"/>
    </w:rPr>
  </w:style>
  <w:style w:type="character" w:customStyle="1" w:styleId="Overskrift2Tegn">
    <w:name w:val="Overskrift 2 Tegn"/>
    <w:basedOn w:val="Standardskrifttypeiafsnit"/>
    <w:link w:val="Overskrift2"/>
    <w:rsid w:val="00DD102D"/>
    <w:rPr>
      <w:rFonts w:ascii="Verdana" w:hAnsi="Verdana" w:cs="Arial"/>
      <w:b/>
      <w:bCs/>
      <w:iCs/>
      <w:sz w:val="28"/>
      <w:szCs w:val="28"/>
    </w:rPr>
  </w:style>
  <w:style w:type="character" w:customStyle="1" w:styleId="Overskrift3Tegn">
    <w:name w:val="Overskrift 3 Tegn"/>
    <w:basedOn w:val="Standardskrifttypeiafsnit"/>
    <w:link w:val="Overskrift3"/>
    <w:rsid w:val="00627660"/>
    <w:rPr>
      <w:rFonts w:ascii="Verdana" w:hAnsi="Verdana" w:cs="Arial"/>
      <w:b/>
      <w:bCs/>
      <w:sz w:val="26"/>
      <w:szCs w:val="26"/>
    </w:rPr>
  </w:style>
  <w:style w:type="character" w:styleId="Hyperlink">
    <w:name w:val="Hyperlink"/>
    <w:basedOn w:val="Standardskrifttypeiafsnit"/>
    <w:uiPriority w:val="99"/>
    <w:unhideWhenUsed/>
    <w:rsid w:val="00556012"/>
    <w:rPr>
      <w:color w:val="0000FF"/>
      <w:u w:val="single"/>
    </w:rPr>
  </w:style>
  <w:style w:type="paragraph" w:styleId="Indholdsfortegnelse2">
    <w:name w:val="toc 2"/>
    <w:basedOn w:val="Normal"/>
    <w:next w:val="Normal"/>
    <w:autoRedefine/>
    <w:uiPriority w:val="39"/>
    <w:unhideWhenUsed/>
    <w:rsid w:val="00556012"/>
    <w:pPr>
      <w:tabs>
        <w:tab w:val="right" w:leader="dot" w:pos="7957"/>
      </w:tabs>
      <w:spacing w:before="120"/>
      <w:ind w:left="426"/>
      <w:textAlignment w:val="auto"/>
    </w:pPr>
    <w:rPr>
      <w:noProof/>
    </w:rPr>
  </w:style>
  <w:style w:type="paragraph" w:styleId="Indholdsfortegnelse3">
    <w:name w:val="toc 3"/>
    <w:basedOn w:val="Normal"/>
    <w:next w:val="Normal"/>
    <w:autoRedefine/>
    <w:uiPriority w:val="39"/>
    <w:unhideWhenUsed/>
    <w:rsid w:val="00556012"/>
    <w:pPr>
      <w:tabs>
        <w:tab w:val="right" w:leader="dot" w:pos="7957"/>
      </w:tabs>
      <w:ind w:left="400"/>
      <w:textAlignment w:val="auto"/>
    </w:pPr>
    <w:rPr>
      <w:noProof/>
    </w:rPr>
  </w:style>
  <w:style w:type="paragraph" w:styleId="Fodnotetekst">
    <w:name w:val="footnote text"/>
    <w:basedOn w:val="Normal"/>
    <w:link w:val="FodnotetekstTegn"/>
    <w:uiPriority w:val="99"/>
    <w:unhideWhenUsed/>
    <w:rsid w:val="00556012"/>
    <w:pPr>
      <w:textAlignment w:val="auto"/>
    </w:pPr>
  </w:style>
  <w:style w:type="character" w:customStyle="1" w:styleId="FodnotetekstTegn">
    <w:name w:val="Fodnotetekst Tegn"/>
    <w:basedOn w:val="Standardskrifttypeiafsnit"/>
    <w:link w:val="Fodnotetekst"/>
    <w:uiPriority w:val="99"/>
    <w:rsid w:val="00556012"/>
    <w:rPr>
      <w:rFonts w:ascii="Verdana" w:hAnsi="Verdana"/>
    </w:rPr>
  </w:style>
  <w:style w:type="paragraph" w:styleId="Brdtekst">
    <w:name w:val="Body Text"/>
    <w:basedOn w:val="Normal"/>
    <w:link w:val="BrdtekstTegn"/>
    <w:unhideWhenUsed/>
    <w:rsid w:val="00556012"/>
    <w:pPr>
      <w:textAlignment w:val="auto"/>
    </w:pPr>
    <w:rPr>
      <w:rFonts w:ascii="Times New Roman" w:hAnsi="Times New Roman"/>
      <w:sz w:val="24"/>
    </w:rPr>
  </w:style>
  <w:style w:type="character" w:customStyle="1" w:styleId="BrdtekstTegn">
    <w:name w:val="Brødtekst Tegn"/>
    <w:basedOn w:val="Standardskrifttypeiafsnit"/>
    <w:link w:val="Brdtekst"/>
    <w:rsid w:val="00556012"/>
    <w:rPr>
      <w:sz w:val="24"/>
    </w:rPr>
  </w:style>
  <w:style w:type="paragraph" w:styleId="Brdtekst2">
    <w:name w:val="Body Text 2"/>
    <w:basedOn w:val="Normal"/>
    <w:link w:val="Brdtekst2Tegn"/>
    <w:unhideWhenUsed/>
    <w:rsid w:val="00556012"/>
    <w:pPr>
      <w:spacing w:after="120" w:line="480" w:lineRule="auto"/>
      <w:textAlignment w:val="auto"/>
    </w:pPr>
  </w:style>
  <w:style w:type="character" w:customStyle="1" w:styleId="Brdtekst2Tegn">
    <w:name w:val="Brødtekst 2 Tegn"/>
    <w:basedOn w:val="Standardskrifttypeiafsnit"/>
    <w:link w:val="Brdtekst2"/>
    <w:rsid w:val="00556012"/>
    <w:rPr>
      <w:rFonts w:ascii="Verdana" w:hAnsi="Verdana"/>
    </w:rPr>
  </w:style>
  <w:style w:type="character" w:styleId="Fodnotehenvisning">
    <w:name w:val="footnote reference"/>
    <w:basedOn w:val="Standardskrifttypeiafsnit"/>
    <w:uiPriority w:val="99"/>
    <w:unhideWhenUsed/>
    <w:rsid w:val="00556012"/>
    <w:rPr>
      <w:vertAlign w:val="superscript"/>
    </w:rPr>
  </w:style>
  <w:style w:type="paragraph" w:styleId="Indholdsfortegnelse1">
    <w:name w:val="toc 1"/>
    <w:basedOn w:val="Normal"/>
    <w:next w:val="Normal"/>
    <w:autoRedefine/>
    <w:uiPriority w:val="39"/>
    <w:rsid w:val="00E646FE"/>
    <w:pPr>
      <w:tabs>
        <w:tab w:val="right" w:leader="dot" w:pos="7938"/>
      </w:tabs>
      <w:spacing w:after="100"/>
    </w:pPr>
  </w:style>
  <w:style w:type="paragraph" w:customStyle="1" w:styleId="Minnormalbrdtekst">
    <w:name w:val="Min normal brødtekst"/>
    <w:basedOn w:val="Normal"/>
    <w:link w:val="MinnormalbrdtekstTegn"/>
    <w:qFormat/>
    <w:rsid w:val="00556012"/>
    <w:pPr>
      <w:overflowPunct/>
      <w:autoSpaceDE/>
      <w:autoSpaceDN/>
      <w:adjustRightInd/>
      <w:spacing w:after="120"/>
      <w:textAlignment w:val="auto"/>
    </w:pPr>
    <w:rPr>
      <w:szCs w:val="24"/>
    </w:rPr>
  </w:style>
  <w:style w:type="character" w:customStyle="1" w:styleId="MinnormalbrdtekstTegn">
    <w:name w:val="Min normal brødtekst Tegn"/>
    <w:basedOn w:val="Standardskrifttypeiafsnit"/>
    <w:link w:val="Minnormalbrdtekst"/>
    <w:rsid w:val="00556012"/>
    <w:rPr>
      <w:rFonts w:ascii="Verdana" w:hAnsi="Verdana"/>
      <w:szCs w:val="24"/>
    </w:rPr>
  </w:style>
  <w:style w:type="table" w:styleId="Tabel-Gitter">
    <w:name w:val="Table Grid"/>
    <w:basedOn w:val="Tabel-Normal"/>
    <w:rsid w:val="00556012"/>
    <w:rPr>
      <w:rFonts w:ascii="Verdana" w:eastAsia="Calibri" w:hAnsi="Verdana"/>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KommentartekstTegn">
    <w:name w:val="Kommentartekst Tegn"/>
    <w:basedOn w:val="Standardskrifttypeiafsnit"/>
    <w:link w:val="Kommentartekst"/>
    <w:semiHidden/>
    <w:rsid w:val="00556012"/>
    <w:rPr>
      <w:rFonts w:ascii="Verdana" w:hAnsi="Verdana"/>
    </w:rPr>
  </w:style>
  <w:style w:type="paragraph" w:styleId="Listeafsnit">
    <w:name w:val="List Paragraph"/>
    <w:basedOn w:val="Normal"/>
    <w:uiPriority w:val="34"/>
    <w:qFormat/>
    <w:rsid w:val="000B00F1"/>
    <w:pPr>
      <w:ind w:left="720"/>
      <w:contextualSpacing/>
    </w:pPr>
  </w:style>
  <w:style w:type="paragraph" w:styleId="Kommentaremne">
    <w:name w:val="annotation subject"/>
    <w:basedOn w:val="Kommentartekst"/>
    <w:next w:val="Kommentartekst"/>
    <w:link w:val="KommentaremneTegn"/>
    <w:semiHidden/>
    <w:unhideWhenUsed/>
    <w:rsid w:val="00122137"/>
    <w:rPr>
      <w:b/>
      <w:bCs/>
    </w:rPr>
  </w:style>
  <w:style w:type="character" w:customStyle="1" w:styleId="KommentaremneTegn">
    <w:name w:val="Kommentaremne Tegn"/>
    <w:basedOn w:val="KommentartekstTegn"/>
    <w:link w:val="Kommentaremne"/>
    <w:semiHidden/>
    <w:rsid w:val="00122137"/>
    <w:rPr>
      <w:rFonts w:ascii="Verdana" w:hAnsi="Verdana"/>
      <w:b/>
      <w:bCs/>
    </w:rPr>
  </w:style>
  <w:style w:type="paragraph" w:customStyle="1" w:styleId="NoParagraphStyle0">
    <w:name w:val="[No Paragraph Style]"/>
    <w:rsid w:val="00147B53"/>
    <w:pPr>
      <w:autoSpaceDE w:val="0"/>
      <w:autoSpaceDN w:val="0"/>
      <w:adjustRightInd w:val="0"/>
      <w:spacing w:line="288" w:lineRule="auto"/>
      <w:textAlignment w:val="center"/>
    </w:pPr>
    <w:rPr>
      <w:rFonts w:eastAsiaTheme="minorHAnsi"/>
      <w:color w:val="000000"/>
      <w:sz w:val="24"/>
      <w:szCs w:val="24"/>
      <w:lang w:eastAsia="en-US"/>
    </w:rPr>
  </w:style>
  <w:style w:type="paragraph" w:customStyle="1" w:styleId="Default">
    <w:name w:val="Default"/>
    <w:rsid w:val="00A27D82"/>
    <w:pPr>
      <w:autoSpaceDE w:val="0"/>
      <w:autoSpaceDN w:val="0"/>
      <w:adjustRightInd w:val="0"/>
    </w:pPr>
    <w:rPr>
      <w:rFonts w:ascii="Verdana" w:hAnsi="Verdana" w:cs="Verdana"/>
      <w:color w:val="000000"/>
      <w:sz w:val="24"/>
      <w:szCs w:val="24"/>
    </w:rPr>
  </w:style>
  <w:style w:type="paragraph" w:customStyle="1" w:styleId="nummer">
    <w:name w:val="nummer"/>
    <w:basedOn w:val="Normal"/>
    <w:rsid w:val="00A27D82"/>
    <w:pPr>
      <w:tabs>
        <w:tab w:val="left" w:pos="397"/>
        <w:tab w:val="left" w:pos="992"/>
      </w:tabs>
      <w:overflowPunct/>
      <w:autoSpaceDE/>
      <w:autoSpaceDN/>
      <w:adjustRightInd/>
      <w:ind w:left="397" w:hanging="397"/>
      <w:jc w:val="both"/>
      <w:textAlignment w:val="auto"/>
    </w:pPr>
    <w:rPr>
      <w:rFonts w:ascii="Arial Unicode MS" w:eastAsia="Arial Unicode MS" w:hAnsi="Arial Unicode MS"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900161">
      <w:bodyDiv w:val="1"/>
      <w:marLeft w:val="0"/>
      <w:marRight w:val="0"/>
      <w:marTop w:val="0"/>
      <w:marBottom w:val="0"/>
      <w:divBdr>
        <w:top w:val="none" w:sz="0" w:space="0" w:color="auto"/>
        <w:left w:val="none" w:sz="0" w:space="0" w:color="auto"/>
        <w:bottom w:val="none" w:sz="0" w:space="0" w:color="auto"/>
        <w:right w:val="none" w:sz="0" w:space="0" w:color="auto"/>
      </w:divBdr>
    </w:div>
    <w:div w:id="894976520">
      <w:bodyDiv w:val="1"/>
      <w:marLeft w:val="0"/>
      <w:marRight w:val="0"/>
      <w:marTop w:val="0"/>
      <w:marBottom w:val="0"/>
      <w:divBdr>
        <w:top w:val="none" w:sz="0" w:space="0" w:color="auto"/>
        <w:left w:val="none" w:sz="0" w:space="0" w:color="auto"/>
        <w:bottom w:val="none" w:sz="0" w:space="0" w:color="auto"/>
        <w:right w:val="none" w:sz="0" w:space="0" w:color="auto"/>
      </w:divBdr>
    </w:div>
    <w:div w:id="1742172592">
      <w:bodyDiv w:val="1"/>
      <w:marLeft w:val="0"/>
      <w:marRight w:val="0"/>
      <w:marTop w:val="0"/>
      <w:marBottom w:val="0"/>
      <w:divBdr>
        <w:top w:val="none" w:sz="0" w:space="0" w:color="auto"/>
        <w:left w:val="none" w:sz="0" w:space="0" w:color="auto"/>
        <w:bottom w:val="none" w:sz="0" w:space="0" w:color="auto"/>
        <w:right w:val="none" w:sz="0" w:space="0" w:color="auto"/>
      </w:divBdr>
    </w:div>
    <w:div w:id="1817069992">
      <w:bodyDiv w:val="1"/>
      <w:marLeft w:val="0"/>
      <w:marRight w:val="0"/>
      <w:marTop w:val="0"/>
      <w:marBottom w:val="0"/>
      <w:divBdr>
        <w:top w:val="none" w:sz="0" w:space="0" w:color="auto"/>
        <w:left w:val="none" w:sz="0" w:space="0" w:color="auto"/>
        <w:bottom w:val="none" w:sz="0" w:space="0" w:color="auto"/>
        <w:right w:val="none" w:sz="0" w:space="0" w:color="auto"/>
      </w:divBdr>
    </w:div>
    <w:div w:id="1999307850">
      <w:bodyDiv w:val="1"/>
      <w:marLeft w:val="0"/>
      <w:marRight w:val="0"/>
      <w:marTop w:val="0"/>
      <w:marBottom w:val="0"/>
      <w:divBdr>
        <w:top w:val="none" w:sz="0" w:space="0" w:color="auto"/>
        <w:left w:val="none" w:sz="0" w:space="0" w:color="auto"/>
        <w:bottom w:val="none" w:sz="0" w:space="0" w:color="auto"/>
        <w:right w:val="none" w:sz="0" w:space="0" w:color="auto"/>
      </w:divBdr>
    </w:div>
    <w:div w:id="210148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http://www.borger.dk" TargetMode="External"/><Relationship Id="rId26" Type="http://schemas.openxmlformats.org/officeDocument/2006/relationships/hyperlink" Target="mailto:post@svjb.dk"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nmkn.dk/klage/" TargetMode="External"/><Relationship Id="rId34" Type="http://schemas.openxmlformats.org/officeDocument/2006/relationships/image" Target="media/image11.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virk.dk" TargetMode="External"/><Relationship Id="rId25" Type="http://schemas.openxmlformats.org/officeDocument/2006/relationships/hyperlink" Target="mailto:sesyd@sst.dk" TargetMode="External"/><Relationship Id="rId33" Type="http://schemas.openxmlformats.org/officeDocument/2006/relationships/image" Target="media/image10.jpe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miljo@esbjergkommune.dk" TargetMode="External"/><Relationship Id="rId29" Type="http://schemas.openxmlformats.org/officeDocument/2006/relationships/image" Target="media/image6.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f-lab.dk" TargetMode="External"/><Relationship Id="rId24" Type="http://schemas.openxmlformats.org/officeDocument/2006/relationships/hyperlink" Target="mailto:sydvestjylland@friluftsraadet.dk" TargetMode="External"/><Relationship Id="rId32" Type="http://schemas.openxmlformats.org/officeDocument/2006/relationships/image" Target="media/image9.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dnesbjerg-sager@dn.dk" TargetMode="External"/><Relationship Id="rId28" Type="http://schemas.openxmlformats.org/officeDocument/2006/relationships/hyperlink" Target="mailto:lro@envidan.dk" TargetMode="External"/><Relationship Id="rId36" Type="http://schemas.openxmlformats.org/officeDocument/2006/relationships/header" Target="header1.xml"/><Relationship Id="rId10" Type="http://schemas.openxmlformats.org/officeDocument/2006/relationships/hyperlink" Target="http://www.dma.mst.dk" TargetMode="External"/><Relationship Id="rId19" Type="http://schemas.openxmlformats.org/officeDocument/2006/relationships/hyperlink" Target="http://www.virk.dk" TargetMode="External"/><Relationship Id="rId31"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dma.mst.dk" TargetMode="External"/><Relationship Id="rId22" Type="http://schemas.openxmlformats.org/officeDocument/2006/relationships/image" Target="media/image5.png"/><Relationship Id="rId27" Type="http://schemas.openxmlformats.org/officeDocument/2006/relationships/hyperlink" Target="mailto:plan@esbjergkommune.dk" TargetMode="External"/><Relationship Id="rId30" Type="http://schemas.openxmlformats.org/officeDocument/2006/relationships/image" Target="media/image7.png"/><Relationship Id="rId35" Type="http://schemas.openxmlformats.org/officeDocument/2006/relationships/image" Target="media/image1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9B2C2-8C60-4CAC-B339-EE6F9959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23</Pages>
  <Words>5006</Words>
  <Characters>32465</Characters>
  <Application>Microsoft Office Word</Application>
  <DocSecurity>0</DocSecurity>
  <Lines>270</Lines>
  <Paragraphs>74</Paragraphs>
  <ScaleCrop>false</ScaleCrop>
  <HeadingPairs>
    <vt:vector size="2" baseType="variant">
      <vt:variant>
        <vt:lpstr>Titel</vt:lpstr>
      </vt:variant>
      <vt:variant>
        <vt:i4>1</vt:i4>
      </vt:variant>
    </vt:vector>
  </HeadingPairs>
  <TitlesOfParts>
    <vt:vector size="1" baseType="lpstr">
      <vt:lpstr/>
    </vt:vector>
  </TitlesOfParts>
  <Company>Esbjerg Kommune</Company>
  <LinksUpToDate>false</LinksUpToDate>
  <CharactersWithSpaces>37397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Inken Frank Nielsen</dc:creator>
  <cp:lastModifiedBy>Knudsen Sonja Gubi. SGK</cp:lastModifiedBy>
  <cp:revision>14</cp:revision>
  <cp:lastPrinted>2017-02-10T10:24:00Z</cp:lastPrinted>
  <dcterms:created xsi:type="dcterms:W3CDTF">2018-06-29T06:55:00Z</dcterms:created>
  <dcterms:modified xsi:type="dcterms:W3CDTF">2018-06-29T07:22:00Z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{F256E334-FB3F-49E4-80E9-FB007F66E78E}</vt:lpwstr>
  </property>
</Properties>
</file>