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ABAE0"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43190C3A" wp14:editId="32F6E39D">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1194C04C" w14:textId="77777777" w:rsidTr="00F0465B">
        <w:tc>
          <w:tcPr>
            <w:tcW w:w="1274" w:type="dxa"/>
            <w:tcBorders>
              <w:right w:val="nil"/>
            </w:tcBorders>
            <w:shd w:val="clear" w:color="auto" w:fill="auto"/>
          </w:tcPr>
          <w:p w14:paraId="23FFE1A4"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2A80283F" w14:textId="056D6081" w:rsidR="00514730" w:rsidRPr="00F0465B" w:rsidRDefault="00296967" w:rsidP="00F0465B">
            <w:pPr>
              <w:pStyle w:val="Skriftbrev"/>
              <w:shd w:val="solid" w:color="FFFFFF" w:fill="FFFFFF"/>
              <w:rPr>
                <w:bCs/>
                <w:szCs w:val="20"/>
              </w:rPr>
            </w:pPr>
            <w:r>
              <w:t>24/2876</w:t>
            </w:r>
          </w:p>
        </w:tc>
      </w:tr>
    </w:tbl>
    <w:p w14:paraId="12A1DB0F"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665D91CF" w14:textId="77777777" w:rsidR="00525A69" w:rsidRPr="00AF13E7" w:rsidRDefault="00525A69">
      <w:pPr>
        <w:ind w:left="851" w:hanging="851"/>
        <w:jc w:val="center"/>
        <w:rPr>
          <w:rFonts w:ascii="Tahoma" w:hAnsi="Tahoma" w:cs="Tahoma"/>
          <w:b/>
          <w:sz w:val="40"/>
          <w:szCs w:val="40"/>
        </w:rPr>
      </w:pPr>
    </w:p>
    <w:p w14:paraId="2EAF975B" w14:textId="77777777" w:rsidR="00514730" w:rsidRDefault="00514730" w:rsidP="00521B4C">
      <w:pPr>
        <w:ind w:left="0"/>
        <w:rPr>
          <w:rFonts w:ascii="Tahoma" w:hAnsi="Tahoma" w:cs="Tahoma"/>
          <w:b/>
          <w:sz w:val="56"/>
          <w:szCs w:val="56"/>
        </w:rPr>
      </w:pPr>
    </w:p>
    <w:p w14:paraId="510B5837" w14:textId="77777777" w:rsidR="00884F39" w:rsidRDefault="00884F39" w:rsidP="00884F39">
      <w:pPr>
        <w:ind w:left="0"/>
        <w:rPr>
          <w:rFonts w:ascii="Tahoma" w:hAnsi="Tahoma" w:cs="Tahoma"/>
          <w:b/>
          <w:sz w:val="56"/>
          <w:szCs w:val="56"/>
        </w:rPr>
      </w:pPr>
    </w:p>
    <w:p w14:paraId="3B44166A"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3E1CB195"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16-05-2024</w:t>
      </w:r>
    </w:p>
    <w:p w14:paraId="6DD56922" w14:textId="77777777" w:rsidR="00BF331C" w:rsidRPr="00326C4D" w:rsidRDefault="00BF331C" w:rsidP="00BF331C">
      <w:pPr>
        <w:rPr>
          <w:rFonts w:ascii="Tahoma" w:hAnsi="Tahoma" w:cs="Tahoma"/>
        </w:rPr>
      </w:pPr>
    </w:p>
    <w:p w14:paraId="2F2F2C8C"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Niels Frederik Pedersen</w:t>
      </w:r>
    </w:p>
    <w:p w14:paraId="3FCCBF9D"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Emmedsbovej 4, Emmedsbo, 8500 Grenaa</w:t>
      </w:r>
    </w:p>
    <w:p w14:paraId="2CDFD230" w14:textId="77777777" w:rsidR="00B356B3" w:rsidRPr="00936AD1" w:rsidRDefault="00B356B3">
      <w:pPr>
        <w:ind w:left="851" w:hanging="851"/>
        <w:jc w:val="center"/>
        <w:rPr>
          <w:rFonts w:ascii="Tahoma" w:hAnsi="Tahoma" w:cs="Tahoma"/>
          <w:bCs/>
          <w:sz w:val="28"/>
          <w:szCs w:val="28"/>
        </w:rPr>
      </w:pPr>
    </w:p>
    <w:p w14:paraId="218F4159"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0FCAB8DE" w14:textId="77777777" w:rsidR="00326C4D" w:rsidRDefault="00326C4D" w:rsidP="000B1691">
      <w:pPr>
        <w:ind w:right="567"/>
        <w:rPr>
          <w:szCs w:val="24"/>
        </w:rPr>
      </w:pPr>
    </w:p>
    <w:p w14:paraId="6F22E5B3" w14:textId="771D1BB0" w:rsidR="00AA388C" w:rsidRPr="00B1727B"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B1727B" w:rsidRPr="00B1727B">
        <w:rPr>
          <w:szCs w:val="24"/>
        </w:rPr>
        <w:t xml:space="preserve">Niels Frederik Pedersen, ejer </w:t>
      </w:r>
    </w:p>
    <w:p w14:paraId="28D3080E"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42E8B6A9" w14:textId="77777777" w:rsidR="00936AD1" w:rsidRPr="003C3B8C" w:rsidRDefault="00936AD1" w:rsidP="000B1691">
      <w:pPr>
        <w:ind w:right="567"/>
        <w:rPr>
          <w:szCs w:val="24"/>
        </w:rPr>
      </w:pPr>
    </w:p>
    <w:p w14:paraId="74B4465C" w14:textId="77777777" w:rsidR="00936AD1" w:rsidRPr="003C3B8C" w:rsidRDefault="00936AD1" w:rsidP="000B1691">
      <w:pPr>
        <w:ind w:right="567"/>
        <w:rPr>
          <w:szCs w:val="24"/>
        </w:rPr>
      </w:pPr>
    </w:p>
    <w:p w14:paraId="1800840A" w14:textId="77777777" w:rsidR="00B1727B" w:rsidRPr="00B1727B" w:rsidRDefault="00936AD1" w:rsidP="000B1691">
      <w:pPr>
        <w:ind w:right="567"/>
        <w:rPr>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r w:rsidR="00B356B3" w:rsidRPr="00B1727B">
        <w:rPr>
          <w:szCs w:val="24"/>
        </w:rPr>
        <w:t>Der er ført tilsyn med</w:t>
      </w:r>
      <w:r w:rsidR="00B1727B" w:rsidRPr="00B1727B">
        <w:rPr>
          <w:szCs w:val="24"/>
        </w:rPr>
        <w:t>:</w:t>
      </w:r>
    </w:p>
    <w:p w14:paraId="42FC36E0" w14:textId="7B2CB2F0" w:rsidR="00936AD1" w:rsidRDefault="00B356B3" w:rsidP="00B1727B">
      <w:pPr>
        <w:ind w:left="3912" w:right="567"/>
        <w:rPr>
          <w:color w:val="FF0000"/>
          <w:szCs w:val="24"/>
        </w:rPr>
      </w:pPr>
      <w:r w:rsidRPr="00B1727B">
        <w:rPr>
          <w:szCs w:val="24"/>
        </w:rPr>
        <w:t xml:space="preserve">Dyrehold/produktion </w:t>
      </w:r>
      <w:r w:rsidR="00B1727B" w:rsidRPr="00B1727B">
        <w:rPr>
          <w:szCs w:val="24"/>
        </w:rPr>
        <w:br/>
      </w:r>
      <w:r w:rsidRPr="00B1727B">
        <w:rPr>
          <w:szCs w:val="24"/>
        </w:rPr>
        <w:t xml:space="preserve">Gødningsopbevaring </w:t>
      </w:r>
      <w:r w:rsidR="00B1727B" w:rsidRPr="00B1727B">
        <w:rPr>
          <w:szCs w:val="24"/>
        </w:rPr>
        <w:br/>
      </w:r>
      <w:r w:rsidRPr="00B1727B">
        <w:rPr>
          <w:szCs w:val="24"/>
        </w:rPr>
        <w:t xml:space="preserve">Ensilageopbevaring </w:t>
      </w:r>
      <w:r w:rsidR="00B1727B" w:rsidRPr="00B1727B">
        <w:rPr>
          <w:szCs w:val="24"/>
        </w:rPr>
        <w:br/>
      </w:r>
      <w:r w:rsidRPr="00B1727B">
        <w:rPr>
          <w:szCs w:val="24"/>
        </w:rPr>
        <w:t xml:space="preserve">Affaldshåndtering </w:t>
      </w:r>
      <w:r w:rsidR="00B1727B" w:rsidRPr="00B1727B">
        <w:rPr>
          <w:szCs w:val="24"/>
        </w:rPr>
        <w:br/>
      </w:r>
      <w:r w:rsidRPr="00B1727B">
        <w:rPr>
          <w:szCs w:val="24"/>
        </w:rPr>
        <w:t xml:space="preserve">Olieprodukter </w:t>
      </w:r>
      <w:r w:rsidR="00B1727B">
        <w:rPr>
          <w:color w:val="FF0000"/>
          <w:szCs w:val="24"/>
        </w:rPr>
        <w:br/>
      </w:r>
    </w:p>
    <w:p w14:paraId="45C6EADB" w14:textId="77777777" w:rsidR="00B1727B" w:rsidRPr="003C3B8C" w:rsidRDefault="00B1727B" w:rsidP="00B1727B">
      <w:pPr>
        <w:ind w:left="3912" w:right="567"/>
        <w:rPr>
          <w:color w:val="FF0000"/>
          <w:szCs w:val="24"/>
        </w:rPr>
      </w:pPr>
    </w:p>
    <w:p w14:paraId="60D2082A"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74901676" w14:textId="77777777" w:rsidR="00052446" w:rsidRPr="003C3B8C" w:rsidRDefault="00052446" w:rsidP="009338F0">
      <w:pPr>
        <w:ind w:right="567"/>
        <w:rPr>
          <w:szCs w:val="24"/>
        </w:rPr>
      </w:pPr>
      <w:r>
        <w:rPr>
          <w:szCs w:val="24"/>
        </w:rPr>
        <w:t>Baggrund for tilsynet:</w:t>
      </w:r>
      <w:r>
        <w:rPr>
          <w:szCs w:val="24"/>
        </w:rPr>
        <w:tab/>
        <w:t>Miljøtilsynsbekendtgørelsen</w:t>
      </w:r>
    </w:p>
    <w:p w14:paraId="56BA9996" w14:textId="77777777" w:rsidR="00B356B3" w:rsidRPr="003C3B8C" w:rsidRDefault="00B356B3" w:rsidP="000B1691">
      <w:pPr>
        <w:ind w:right="567"/>
        <w:rPr>
          <w:szCs w:val="24"/>
        </w:rPr>
      </w:pPr>
    </w:p>
    <w:p w14:paraId="4FA2FEE9" w14:textId="77777777" w:rsidR="00B356B3" w:rsidRPr="003C3B8C" w:rsidRDefault="00B356B3" w:rsidP="000B1691">
      <w:pPr>
        <w:ind w:right="567"/>
        <w:rPr>
          <w:szCs w:val="24"/>
        </w:rPr>
      </w:pPr>
    </w:p>
    <w:p w14:paraId="3B1A0E4E"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99242</w:t>
      </w:r>
    </w:p>
    <w:p w14:paraId="71A3A21F"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85889818</w:t>
      </w:r>
    </w:p>
    <w:p w14:paraId="2D8F6CA9"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1005206450</w:t>
      </w:r>
    </w:p>
    <w:p w14:paraId="72484A5C" w14:textId="77777777" w:rsidR="00B356B3" w:rsidRPr="003C3B8C" w:rsidRDefault="00B356B3" w:rsidP="00E531ED">
      <w:pPr>
        <w:spacing w:line="360" w:lineRule="auto"/>
        <w:ind w:left="0" w:right="567"/>
        <w:rPr>
          <w:szCs w:val="24"/>
        </w:rPr>
      </w:pPr>
    </w:p>
    <w:p w14:paraId="5A59A9C0"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3CD20E2E" w14:textId="77777777" w:rsidR="00B356B3" w:rsidRPr="003C3B8C" w:rsidRDefault="00B356B3" w:rsidP="00E531ED">
      <w:pPr>
        <w:spacing w:line="276" w:lineRule="auto"/>
        <w:ind w:right="567"/>
        <w:rPr>
          <w:szCs w:val="24"/>
        </w:rPr>
      </w:pPr>
      <w:r w:rsidRPr="003C3B8C">
        <w:rPr>
          <w:szCs w:val="24"/>
        </w:rPr>
        <w:t xml:space="preserve">Husdyrbrug der ikke har eller kan få en godkendelse, men med et dyrehold større end </w:t>
      </w:r>
      <w:proofErr w:type="gramStart"/>
      <w:r w:rsidRPr="003C3B8C">
        <w:rPr>
          <w:szCs w:val="24"/>
        </w:rPr>
        <w:t>75  og</w:t>
      </w:r>
      <w:proofErr w:type="gramEnd"/>
      <w:r w:rsidRPr="003C3B8C">
        <w:rPr>
          <w:szCs w:val="24"/>
        </w:rPr>
        <w:t xml:space="preserve"> mindre end lig med 250 DE (IED grænsen) : HG § 1 stk 1 - Husdyrbrug der ikke har eller kan få en godkendelse, men med et dyrehold indenfor intervallet  75 &amp;lt; DE ≤ 250 DE (IED grænsen) og som har været omfattet af regelmæssige tilsyn inden 1. august 2017 Omfattet af regelmæssige tilsyn  Omfattet af brugerbetaling</w:t>
      </w:r>
    </w:p>
    <w:p w14:paraId="6176D5F9"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26FB9470"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71F0F582" w14:textId="77777777" w:rsidR="00B1727B" w:rsidRDefault="00B1727B" w:rsidP="00884F39">
      <w:pPr>
        <w:ind w:left="0" w:firstLine="567"/>
        <w:jc w:val="left"/>
        <w:rPr>
          <w:color w:val="FF0000"/>
          <w:szCs w:val="24"/>
          <w:vertAlign w:val="superscript"/>
        </w:rPr>
      </w:pPr>
    </w:p>
    <w:p w14:paraId="7D64F6F4" w14:textId="77777777" w:rsidR="00B1727B" w:rsidRDefault="00B1727B" w:rsidP="00884F39">
      <w:pPr>
        <w:ind w:left="0" w:firstLine="567"/>
        <w:jc w:val="left"/>
        <w:rPr>
          <w:color w:val="FF0000"/>
          <w:szCs w:val="24"/>
          <w:vertAlign w:val="superscript"/>
        </w:rPr>
      </w:pPr>
    </w:p>
    <w:p w14:paraId="2562F54A" w14:textId="77777777" w:rsidR="00B1727B" w:rsidRPr="00B1727B" w:rsidRDefault="00B1727B" w:rsidP="00B1727B">
      <w:pPr>
        <w:rPr>
          <w:szCs w:val="24"/>
        </w:rPr>
      </w:pPr>
    </w:p>
    <w:p w14:paraId="6068DB18" w14:textId="77777777" w:rsidR="00B1727B" w:rsidRPr="00B1727B" w:rsidRDefault="00B1727B" w:rsidP="00B1727B">
      <w:pPr>
        <w:rPr>
          <w:szCs w:val="24"/>
        </w:rPr>
      </w:pPr>
    </w:p>
    <w:p w14:paraId="0B660ADD" w14:textId="7CD9AA27" w:rsidR="0096245B" w:rsidRPr="00965FCF" w:rsidRDefault="0096245B" w:rsidP="00B1727B">
      <w:pPr>
        <w:jc w:val="left"/>
        <w:rPr>
          <w:b/>
          <w:bCs/>
          <w:sz w:val="32"/>
          <w:szCs w:val="32"/>
        </w:rPr>
      </w:pPr>
      <w:r w:rsidRPr="00965FCF">
        <w:rPr>
          <w:b/>
          <w:bCs/>
          <w:sz w:val="36"/>
          <w:szCs w:val="36"/>
        </w:rPr>
        <w:t>Tilsynsrapport</w:t>
      </w:r>
    </w:p>
    <w:p w14:paraId="64BB8046"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0834DBEB" w14:textId="77777777" w:rsidR="0096245B" w:rsidRPr="003C3B8C" w:rsidRDefault="0096245B" w:rsidP="0096245B">
      <w:pPr>
        <w:ind w:right="142"/>
        <w:rPr>
          <w:szCs w:val="24"/>
        </w:rPr>
      </w:pPr>
    </w:p>
    <w:p w14:paraId="6EE57BB8" w14:textId="77777777" w:rsidR="0096245B" w:rsidRPr="00965FCF" w:rsidRDefault="0096245B" w:rsidP="00884F39">
      <w:pPr>
        <w:pStyle w:val="Overskrift2"/>
        <w:ind w:left="426" w:firstLine="141"/>
        <w:rPr>
          <w:szCs w:val="32"/>
        </w:rPr>
      </w:pPr>
      <w:r w:rsidRPr="00965FCF">
        <w:rPr>
          <w:szCs w:val="32"/>
        </w:rPr>
        <w:t>Vil du vide mere</w:t>
      </w:r>
    </w:p>
    <w:p w14:paraId="74C82845"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3DBDC498"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342BD9DB"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115169D9"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7B5661A6"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581DF5E8" w14:textId="4B656053" w:rsidR="00D7653F" w:rsidRPr="00B1727B" w:rsidRDefault="00D7653F" w:rsidP="00B1727B">
      <w:pPr>
        <w:spacing w:line="360" w:lineRule="auto"/>
        <w:ind w:left="0" w:right="567"/>
        <w:rPr>
          <w:b/>
          <w:bCs/>
          <w:sz w:val="32"/>
          <w:szCs w:val="32"/>
        </w:rPr>
      </w:pPr>
    </w:p>
    <w:p w14:paraId="106FBC6C"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Style w:val="Tabel-Gitter"/>
        <w:tblpPr w:leftFromText="141" w:rightFromText="141" w:vertAnchor="text" w:horzAnchor="page" w:tblpX="1692" w:tblpY="16"/>
        <w:tblW w:w="9493" w:type="dxa"/>
        <w:tblLook w:val="04A0" w:firstRow="1" w:lastRow="0" w:firstColumn="1" w:lastColumn="0" w:noHBand="0" w:noVBand="1"/>
      </w:tblPr>
      <w:tblGrid>
        <w:gridCol w:w="4106"/>
        <w:gridCol w:w="3402"/>
        <w:gridCol w:w="1985"/>
      </w:tblGrid>
      <w:tr w:rsidR="00B1727B" w14:paraId="09010AAD" w14:textId="4E5076FC" w:rsidTr="00DF74F8">
        <w:tc>
          <w:tcPr>
            <w:tcW w:w="4106" w:type="dxa"/>
          </w:tcPr>
          <w:p w14:paraId="35B69CC0" w14:textId="1F38B62E" w:rsidR="00B1727B" w:rsidRPr="00B1727B" w:rsidRDefault="00B1727B" w:rsidP="00B1727B">
            <w:pPr>
              <w:spacing w:line="360" w:lineRule="auto"/>
              <w:ind w:left="0" w:right="567"/>
              <w:jc w:val="left"/>
              <w:rPr>
                <w:szCs w:val="24"/>
              </w:rPr>
            </w:pPr>
            <w:r w:rsidRPr="00B1727B">
              <w:rPr>
                <w:szCs w:val="24"/>
              </w:rPr>
              <w:t>Dyretype</w:t>
            </w:r>
          </w:p>
        </w:tc>
        <w:tc>
          <w:tcPr>
            <w:tcW w:w="3402" w:type="dxa"/>
          </w:tcPr>
          <w:p w14:paraId="39A84F90" w14:textId="4B4EEC46" w:rsidR="00B1727B" w:rsidRPr="00B1727B" w:rsidRDefault="00B1727B" w:rsidP="00B1727B">
            <w:pPr>
              <w:spacing w:line="360" w:lineRule="auto"/>
              <w:ind w:left="0" w:right="567"/>
              <w:rPr>
                <w:szCs w:val="24"/>
              </w:rPr>
            </w:pPr>
            <w:r w:rsidRPr="00B1727B">
              <w:rPr>
                <w:szCs w:val="24"/>
              </w:rPr>
              <w:t>Tilladt antal dyr</w:t>
            </w:r>
          </w:p>
        </w:tc>
        <w:tc>
          <w:tcPr>
            <w:tcW w:w="1985" w:type="dxa"/>
          </w:tcPr>
          <w:p w14:paraId="608BB292" w14:textId="2DCB0A21" w:rsidR="00B1727B" w:rsidRPr="00B1727B" w:rsidRDefault="00B1727B" w:rsidP="00B1727B">
            <w:pPr>
              <w:spacing w:line="360" w:lineRule="auto"/>
              <w:ind w:left="0" w:right="567"/>
              <w:rPr>
                <w:sz w:val="32"/>
                <w:szCs w:val="32"/>
              </w:rPr>
            </w:pPr>
            <w:r w:rsidRPr="00B1727B">
              <w:rPr>
                <w:szCs w:val="24"/>
              </w:rPr>
              <w:t>Tilladt</w:t>
            </w:r>
            <w:r>
              <w:rPr>
                <w:szCs w:val="24"/>
              </w:rPr>
              <w:t xml:space="preserve"> D</w:t>
            </w:r>
            <w:r w:rsidRPr="00B1727B">
              <w:rPr>
                <w:szCs w:val="24"/>
              </w:rPr>
              <w:t>E</w:t>
            </w:r>
          </w:p>
        </w:tc>
      </w:tr>
      <w:tr w:rsidR="00B1727B" w14:paraId="7095640D" w14:textId="77777777" w:rsidTr="00DF74F8">
        <w:trPr>
          <w:trHeight w:val="550"/>
        </w:trPr>
        <w:tc>
          <w:tcPr>
            <w:tcW w:w="4106" w:type="dxa"/>
          </w:tcPr>
          <w:p w14:paraId="38B7430A" w14:textId="29457009" w:rsidR="00B1727B" w:rsidRPr="00B1727B" w:rsidRDefault="00B1727B" w:rsidP="00B1727B">
            <w:pPr>
              <w:spacing w:line="360" w:lineRule="auto"/>
              <w:ind w:left="0" w:right="567"/>
              <w:jc w:val="left"/>
              <w:rPr>
                <w:szCs w:val="24"/>
              </w:rPr>
            </w:pPr>
            <w:r w:rsidRPr="00B1727B">
              <w:rPr>
                <w:szCs w:val="24"/>
              </w:rPr>
              <w:t xml:space="preserve">Ammekøer med tilhørende opdræt </w:t>
            </w:r>
          </w:p>
        </w:tc>
        <w:tc>
          <w:tcPr>
            <w:tcW w:w="3402" w:type="dxa"/>
          </w:tcPr>
          <w:p w14:paraId="6993B7E3" w14:textId="45EB471A" w:rsidR="00B1727B" w:rsidRPr="00B1727B" w:rsidRDefault="00B1727B" w:rsidP="00B1727B">
            <w:pPr>
              <w:spacing w:line="360" w:lineRule="auto"/>
              <w:ind w:left="0" w:right="567"/>
              <w:rPr>
                <w:szCs w:val="24"/>
              </w:rPr>
            </w:pPr>
            <w:r w:rsidRPr="00B1727B">
              <w:rPr>
                <w:szCs w:val="24"/>
              </w:rPr>
              <w:t xml:space="preserve">15 med tilhørende opdræt </w:t>
            </w:r>
          </w:p>
        </w:tc>
        <w:tc>
          <w:tcPr>
            <w:tcW w:w="1985" w:type="dxa"/>
          </w:tcPr>
          <w:p w14:paraId="630276D3" w14:textId="77777777" w:rsidR="00B1727B" w:rsidRDefault="00B1727B" w:rsidP="00B1727B">
            <w:pPr>
              <w:spacing w:line="360" w:lineRule="auto"/>
              <w:ind w:left="0" w:right="567"/>
              <w:rPr>
                <w:b/>
                <w:bCs/>
                <w:sz w:val="32"/>
                <w:szCs w:val="32"/>
              </w:rPr>
            </w:pPr>
          </w:p>
        </w:tc>
      </w:tr>
    </w:tbl>
    <w:p w14:paraId="299C275E" w14:textId="77777777" w:rsidR="00E31694" w:rsidRDefault="00E31694" w:rsidP="00C52022">
      <w:pPr>
        <w:spacing w:line="360" w:lineRule="auto"/>
        <w:ind w:right="567"/>
        <w:rPr>
          <w:szCs w:val="24"/>
        </w:rPr>
      </w:pPr>
    </w:p>
    <w:p w14:paraId="669F1A76" w14:textId="3D3AC0A4" w:rsidR="00D474A1" w:rsidRDefault="00D474A1" w:rsidP="000B1691">
      <w:pPr>
        <w:spacing w:line="360" w:lineRule="auto"/>
        <w:ind w:right="567"/>
        <w:rPr>
          <w:sz w:val="32"/>
          <w:szCs w:val="32"/>
        </w:rPr>
      </w:pPr>
      <w:r w:rsidRPr="00D474A1">
        <w:rPr>
          <w:sz w:val="32"/>
          <w:szCs w:val="32"/>
        </w:rPr>
        <w:t>Registreret produktion</w:t>
      </w:r>
    </w:p>
    <w:tbl>
      <w:tblPr>
        <w:tblStyle w:val="Tabel-Gitter"/>
        <w:tblW w:w="9493" w:type="dxa"/>
        <w:tblInd w:w="567" w:type="dxa"/>
        <w:tblLook w:val="04A0" w:firstRow="1" w:lastRow="0" w:firstColumn="1" w:lastColumn="0" w:noHBand="0" w:noVBand="1"/>
      </w:tblPr>
      <w:tblGrid>
        <w:gridCol w:w="2972"/>
        <w:gridCol w:w="1559"/>
        <w:gridCol w:w="1134"/>
        <w:gridCol w:w="1276"/>
        <w:gridCol w:w="1418"/>
        <w:gridCol w:w="1134"/>
      </w:tblGrid>
      <w:tr w:rsidR="00DF74F8" w14:paraId="0F38EF4B" w14:textId="77777777" w:rsidTr="00DF74F8">
        <w:tc>
          <w:tcPr>
            <w:tcW w:w="2972" w:type="dxa"/>
          </w:tcPr>
          <w:p w14:paraId="28F2BA4F" w14:textId="77777777" w:rsidR="00DF74F8" w:rsidRDefault="00DF74F8" w:rsidP="00DF74F8">
            <w:pPr>
              <w:ind w:left="0"/>
              <w:jc w:val="left"/>
            </w:pPr>
            <w:r>
              <w:t>Dyretype</w:t>
            </w:r>
          </w:p>
        </w:tc>
        <w:tc>
          <w:tcPr>
            <w:tcW w:w="1559" w:type="dxa"/>
          </w:tcPr>
          <w:p w14:paraId="02E235A8" w14:textId="77777777" w:rsidR="00DF74F8" w:rsidRDefault="00DF74F8" w:rsidP="00DF74F8">
            <w:pPr>
              <w:ind w:left="0"/>
              <w:jc w:val="left"/>
            </w:pPr>
            <w:r>
              <w:t>Tilladt antal dyr</w:t>
            </w:r>
          </w:p>
        </w:tc>
        <w:tc>
          <w:tcPr>
            <w:tcW w:w="1134" w:type="dxa"/>
          </w:tcPr>
          <w:p w14:paraId="3B31100D" w14:textId="77777777" w:rsidR="00DF74F8" w:rsidRDefault="00DF74F8" w:rsidP="00DF74F8">
            <w:pPr>
              <w:ind w:left="0"/>
              <w:jc w:val="left"/>
            </w:pPr>
            <w:r>
              <w:t>Tilladt DE</w:t>
            </w:r>
          </w:p>
        </w:tc>
        <w:tc>
          <w:tcPr>
            <w:tcW w:w="1276" w:type="dxa"/>
          </w:tcPr>
          <w:p w14:paraId="64418808" w14:textId="77777777" w:rsidR="00DF74F8" w:rsidRDefault="00DF74F8" w:rsidP="00DF74F8">
            <w:pPr>
              <w:ind w:left="0"/>
              <w:jc w:val="left"/>
            </w:pPr>
            <w:r>
              <w:t>Observeret</w:t>
            </w:r>
          </w:p>
        </w:tc>
        <w:tc>
          <w:tcPr>
            <w:tcW w:w="1418" w:type="dxa"/>
          </w:tcPr>
          <w:p w14:paraId="410C8C6C" w14:textId="77777777" w:rsidR="00DF74F8" w:rsidRDefault="00DF74F8" w:rsidP="00DF74F8">
            <w:pPr>
              <w:ind w:left="0"/>
              <w:jc w:val="left"/>
            </w:pPr>
            <w:r>
              <w:t>Observeret DE</w:t>
            </w:r>
          </w:p>
        </w:tc>
        <w:tc>
          <w:tcPr>
            <w:tcW w:w="1134" w:type="dxa"/>
          </w:tcPr>
          <w:p w14:paraId="1973EC32" w14:textId="77777777" w:rsidR="00DF74F8" w:rsidRDefault="00DF74F8" w:rsidP="00DF74F8">
            <w:pPr>
              <w:ind w:left="0"/>
              <w:jc w:val="left"/>
            </w:pPr>
            <w:r>
              <w:t xml:space="preserve">I orden </w:t>
            </w:r>
          </w:p>
        </w:tc>
      </w:tr>
      <w:tr w:rsidR="00DF74F8" w14:paraId="22936DEE" w14:textId="77777777" w:rsidTr="00DF74F8">
        <w:tc>
          <w:tcPr>
            <w:tcW w:w="2972" w:type="dxa"/>
          </w:tcPr>
          <w:p w14:paraId="1640BB68" w14:textId="77777777" w:rsidR="00DF74F8" w:rsidRDefault="00DF74F8" w:rsidP="00DF74F8">
            <w:pPr>
              <w:ind w:left="0"/>
              <w:jc w:val="left"/>
            </w:pPr>
            <w:proofErr w:type="spellStart"/>
            <w:r>
              <w:t>Årsammeko</w:t>
            </w:r>
            <w:proofErr w:type="spellEnd"/>
            <w:r>
              <w:t xml:space="preserve"> uden opdræt (over 600 kg)</w:t>
            </w:r>
          </w:p>
        </w:tc>
        <w:tc>
          <w:tcPr>
            <w:tcW w:w="1559" w:type="dxa"/>
          </w:tcPr>
          <w:p w14:paraId="4C62503C" w14:textId="77777777" w:rsidR="00DF74F8" w:rsidRDefault="00DF74F8" w:rsidP="00DF74F8">
            <w:pPr>
              <w:ind w:left="0"/>
              <w:jc w:val="center"/>
            </w:pPr>
            <w:r>
              <w:t>15</w:t>
            </w:r>
          </w:p>
        </w:tc>
        <w:tc>
          <w:tcPr>
            <w:tcW w:w="1134" w:type="dxa"/>
          </w:tcPr>
          <w:p w14:paraId="72ACE443" w14:textId="77777777" w:rsidR="00DF74F8" w:rsidRDefault="00DF74F8" w:rsidP="00DF74F8">
            <w:pPr>
              <w:jc w:val="center"/>
            </w:pPr>
          </w:p>
        </w:tc>
        <w:tc>
          <w:tcPr>
            <w:tcW w:w="1276" w:type="dxa"/>
          </w:tcPr>
          <w:p w14:paraId="6DBDCFB4" w14:textId="77777777" w:rsidR="00DF74F8" w:rsidRDefault="00DF74F8" w:rsidP="00DF74F8">
            <w:pPr>
              <w:ind w:left="0"/>
              <w:jc w:val="center"/>
            </w:pPr>
            <w:r>
              <w:t>9,5</w:t>
            </w:r>
          </w:p>
        </w:tc>
        <w:tc>
          <w:tcPr>
            <w:tcW w:w="1418" w:type="dxa"/>
          </w:tcPr>
          <w:p w14:paraId="25D625DA" w14:textId="77777777" w:rsidR="00DF74F8" w:rsidRDefault="00DF74F8" w:rsidP="00DF74F8">
            <w:pPr>
              <w:ind w:left="0"/>
              <w:jc w:val="center"/>
            </w:pPr>
            <w:r>
              <w:t>6,8</w:t>
            </w:r>
          </w:p>
        </w:tc>
        <w:tc>
          <w:tcPr>
            <w:tcW w:w="1134" w:type="dxa"/>
          </w:tcPr>
          <w:p w14:paraId="2376E09B" w14:textId="77777777" w:rsidR="00DF74F8" w:rsidRDefault="00DF74F8" w:rsidP="00DF74F8">
            <w:pPr>
              <w:ind w:left="0"/>
              <w:jc w:val="center"/>
            </w:pPr>
            <w:r>
              <w:t>Ja</w:t>
            </w:r>
          </w:p>
        </w:tc>
      </w:tr>
      <w:tr w:rsidR="00DF74F8" w14:paraId="0717AE1D" w14:textId="77777777" w:rsidTr="00DF74F8">
        <w:tc>
          <w:tcPr>
            <w:tcW w:w="2972" w:type="dxa"/>
          </w:tcPr>
          <w:p w14:paraId="0CED1237" w14:textId="6304C4F2" w:rsidR="00DF74F8" w:rsidRDefault="00DF74F8" w:rsidP="00DF74F8">
            <w:pPr>
              <w:ind w:left="0"/>
              <w:jc w:val="left"/>
            </w:pPr>
            <w:r>
              <w:t>Slagtekalve, 6 mdr. – slagtning (440 kg), tung race</w:t>
            </w:r>
          </w:p>
        </w:tc>
        <w:tc>
          <w:tcPr>
            <w:tcW w:w="1559" w:type="dxa"/>
          </w:tcPr>
          <w:p w14:paraId="7DE077C8" w14:textId="77777777" w:rsidR="00DF74F8" w:rsidRDefault="00DF74F8" w:rsidP="00DF74F8">
            <w:pPr>
              <w:jc w:val="center"/>
            </w:pPr>
          </w:p>
        </w:tc>
        <w:tc>
          <w:tcPr>
            <w:tcW w:w="1134" w:type="dxa"/>
          </w:tcPr>
          <w:p w14:paraId="27602F84" w14:textId="77777777" w:rsidR="00DF74F8" w:rsidRDefault="00DF74F8" w:rsidP="00DF74F8">
            <w:pPr>
              <w:jc w:val="center"/>
            </w:pPr>
          </w:p>
        </w:tc>
        <w:tc>
          <w:tcPr>
            <w:tcW w:w="1276" w:type="dxa"/>
          </w:tcPr>
          <w:p w14:paraId="300B982C" w14:textId="77777777" w:rsidR="00DF74F8" w:rsidRDefault="00DF74F8" w:rsidP="00DF74F8">
            <w:pPr>
              <w:ind w:left="0"/>
              <w:jc w:val="center"/>
            </w:pPr>
            <w:r>
              <w:t>7</w:t>
            </w:r>
          </w:p>
        </w:tc>
        <w:tc>
          <w:tcPr>
            <w:tcW w:w="1418" w:type="dxa"/>
          </w:tcPr>
          <w:p w14:paraId="47D992D2" w14:textId="77777777" w:rsidR="00DF74F8" w:rsidRDefault="00DF74F8" w:rsidP="00DF74F8">
            <w:pPr>
              <w:ind w:left="0"/>
              <w:jc w:val="center"/>
            </w:pPr>
            <w:r>
              <w:t>1,65</w:t>
            </w:r>
          </w:p>
        </w:tc>
        <w:tc>
          <w:tcPr>
            <w:tcW w:w="1134" w:type="dxa"/>
          </w:tcPr>
          <w:p w14:paraId="00E25D08" w14:textId="77777777" w:rsidR="00DF74F8" w:rsidRDefault="00DF74F8" w:rsidP="00DF74F8">
            <w:pPr>
              <w:ind w:left="0"/>
              <w:jc w:val="center"/>
            </w:pPr>
            <w:r>
              <w:t>Ja</w:t>
            </w:r>
          </w:p>
        </w:tc>
      </w:tr>
      <w:tr w:rsidR="00DF74F8" w14:paraId="4FF078DD" w14:textId="77777777" w:rsidTr="00DF74F8">
        <w:tc>
          <w:tcPr>
            <w:tcW w:w="2972" w:type="dxa"/>
          </w:tcPr>
          <w:p w14:paraId="327F3679" w14:textId="77777777" w:rsidR="00DF74F8" w:rsidRDefault="00DF74F8" w:rsidP="00DF74F8">
            <w:pPr>
              <w:ind w:left="0"/>
              <w:jc w:val="left"/>
            </w:pPr>
            <w:r>
              <w:t>Slagtekalve, 0-6 mdr., tung race</w:t>
            </w:r>
          </w:p>
        </w:tc>
        <w:tc>
          <w:tcPr>
            <w:tcW w:w="1559" w:type="dxa"/>
          </w:tcPr>
          <w:p w14:paraId="55599E2E" w14:textId="77777777" w:rsidR="00DF74F8" w:rsidRDefault="00DF74F8" w:rsidP="00DF74F8">
            <w:pPr>
              <w:jc w:val="center"/>
            </w:pPr>
          </w:p>
        </w:tc>
        <w:tc>
          <w:tcPr>
            <w:tcW w:w="1134" w:type="dxa"/>
          </w:tcPr>
          <w:p w14:paraId="6A162137" w14:textId="77777777" w:rsidR="00DF74F8" w:rsidRDefault="00DF74F8" w:rsidP="00DF74F8">
            <w:pPr>
              <w:jc w:val="center"/>
            </w:pPr>
          </w:p>
        </w:tc>
        <w:tc>
          <w:tcPr>
            <w:tcW w:w="1276" w:type="dxa"/>
          </w:tcPr>
          <w:p w14:paraId="6E051CAF" w14:textId="77777777" w:rsidR="00DF74F8" w:rsidRDefault="00DF74F8" w:rsidP="00DF74F8">
            <w:pPr>
              <w:ind w:left="0"/>
              <w:jc w:val="center"/>
            </w:pPr>
            <w:r>
              <w:t>8</w:t>
            </w:r>
          </w:p>
        </w:tc>
        <w:tc>
          <w:tcPr>
            <w:tcW w:w="1418" w:type="dxa"/>
          </w:tcPr>
          <w:p w14:paraId="552A6061" w14:textId="77777777" w:rsidR="00DF74F8" w:rsidRDefault="00DF74F8" w:rsidP="00DF74F8">
            <w:pPr>
              <w:ind w:left="0"/>
              <w:jc w:val="center"/>
            </w:pPr>
            <w:r>
              <w:t>0,93</w:t>
            </w:r>
          </w:p>
        </w:tc>
        <w:tc>
          <w:tcPr>
            <w:tcW w:w="1134" w:type="dxa"/>
          </w:tcPr>
          <w:p w14:paraId="55C05E5A" w14:textId="77777777" w:rsidR="00DF74F8" w:rsidRDefault="00DF74F8" w:rsidP="00DF74F8">
            <w:pPr>
              <w:ind w:left="0"/>
              <w:jc w:val="center"/>
            </w:pPr>
            <w:r>
              <w:t>Ja</w:t>
            </w:r>
          </w:p>
        </w:tc>
      </w:tr>
      <w:tr w:rsidR="00DF74F8" w14:paraId="76989269" w14:textId="77777777" w:rsidTr="00DF74F8">
        <w:tc>
          <w:tcPr>
            <w:tcW w:w="2972" w:type="dxa"/>
          </w:tcPr>
          <w:p w14:paraId="57598BC7" w14:textId="77777777" w:rsidR="00DF74F8" w:rsidRDefault="00DF74F8" w:rsidP="00DF74F8">
            <w:pPr>
              <w:ind w:left="0"/>
              <w:jc w:val="left"/>
            </w:pPr>
            <w:r>
              <w:t xml:space="preserve">Årsopdræt (kvier/stude 6 mdr. – kælvning (27 mdr.) /slagtning) </w:t>
            </w:r>
          </w:p>
        </w:tc>
        <w:tc>
          <w:tcPr>
            <w:tcW w:w="1559" w:type="dxa"/>
          </w:tcPr>
          <w:p w14:paraId="215434CD" w14:textId="77777777" w:rsidR="00DF74F8" w:rsidRDefault="00DF74F8" w:rsidP="00DF74F8">
            <w:pPr>
              <w:jc w:val="center"/>
            </w:pPr>
          </w:p>
        </w:tc>
        <w:tc>
          <w:tcPr>
            <w:tcW w:w="1134" w:type="dxa"/>
          </w:tcPr>
          <w:p w14:paraId="367A5857" w14:textId="77777777" w:rsidR="00DF74F8" w:rsidRDefault="00DF74F8" w:rsidP="00DF74F8">
            <w:pPr>
              <w:jc w:val="center"/>
            </w:pPr>
          </w:p>
        </w:tc>
        <w:tc>
          <w:tcPr>
            <w:tcW w:w="1276" w:type="dxa"/>
          </w:tcPr>
          <w:p w14:paraId="0E9BE078" w14:textId="77777777" w:rsidR="00DF74F8" w:rsidRDefault="00DF74F8" w:rsidP="00DF74F8">
            <w:pPr>
              <w:ind w:left="0"/>
              <w:jc w:val="center"/>
            </w:pPr>
            <w:r>
              <w:t>7,3</w:t>
            </w:r>
          </w:p>
        </w:tc>
        <w:tc>
          <w:tcPr>
            <w:tcW w:w="1418" w:type="dxa"/>
          </w:tcPr>
          <w:p w14:paraId="0CFF0D6D" w14:textId="77777777" w:rsidR="00DF74F8" w:rsidRDefault="00DF74F8" w:rsidP="00DF74F8">
            <w:pPr>
              <w:ind w:left="0"/>
              <w:jc w:val="center"/>
            </w:pPr>
            <w:r>
              <w:t>3,43</w:t>
            </w:r>
          </w:p>
        </w:tc>
        <w:tc>
          <w:tcPr>
            <w:tcW w:w="1134" w:type="dxa"/>
          </w:tcPr>
          <w:p w14:paraId="2FB2BA0F" w14:textId="77777777" w:rsidR="00DF74F8" w:rsidRDefault="00DF74F8" w:rsidP="00DF74F8">
            <w:pPr>
              <w:ind w:left="0"/>
              <w:jc w:val="center"/>
            </w:pPr>
            <w:r>
              <w:t>Ja</w:t>
            </w:r>
          </w:p>
        </w:tc>
      </w:tr>
      <w:tr w:rsidR="00DF74F8" w14:paraId="68CA53D1" w14:textId="77777777" w:rsidTr="00DF74F8">
        <w:trPr>
          <w:trHeight w:val="54"/>
        </w:trPr>
        <w:tc>
          <w:tcPr>
            <w:tcW w:w="2972" w:type="dxa"/>
          </w:tcPr>
          <w:p w14:paraId="5635B27D" w14:textId="77777777" w:rsidR="00DF74F8" w:rsidRDefault="00DF74F8" w:rsidP="00DF74F8">
            <w:pPr>
              <w:ind w:left="0"/>
              <w:jc w:val="left"/>
            </w:pPr>
            <w:r>
              <w:t xml:space="preserve">Årsopdræt (småkalve 0-6 mdr., tung race) </w:t>
            </w:r>
          </w:p>
        </w:tc>
        <w:tc>
          <w:tcPr>
            <w:tcW w:w="1559" w:type="dxa"/>
          </w:tcPr>
          <w:p w14:paraId="650D586C" w14:textId="77777777" w:rsidR="00DF74F8" w:rsidRDefault="00DF74F8" w:rsidP="00DF74F8">
            <w:pPr>
              <w:jc w:val="center"/>
            </w:pPr>
          </w:p>
        </w:tc>
        <w:tc>
          <w:tcPr>
            <w:tcW w:w="1134" w:type="dxa"/>
          </w:tcPr>
          <w:p w14:paraId="4C062078" w14:textId="77777777" w:rsidR="00DF74F8" w:rsidRDefault="00DF74F8" w:rsidP="00DF74F8">
            <w:pPr>
              <w:jc w:val="center"/>
            </w:pPr>
          </w:p>
        </w:tc>
        <w:tc>
          <w:tcPr>
            <w:tcW w:w="1276" w:type="dxa"/>
          </w:tcPr>
          <w:p w14:paraId="22187164" w14:textId="77777777" w:rsidR="00DF74F8" w:rsidRDefault="00DF74F8" w:rsidP="00DF74F8">
            <w:pPr>
              <w:ind w:left="0"/>
              <w:jc w:val="center"/>
            </w:pPr>
            <w:r>
              <w:t>1,4</w:t>
            </w:r>
          </w:p>
        </w:tc>
        <w:tc>
          <w:tcPr>
            <w:tcW w:w="1418" w:type="dxa"/>
          </w:tcPr>
          <w:p w14:paraId="1EC2BBFB" w14:textId="77777777" w:rsidR="00DF74F8" w:rsidRDefault="00DF74F8" w:rsidP="00DF74F8">
            <w:pPr>
              <w:ind w:left="0"/>
              <w:jc w:val="center"/>
            </w:pPr>
            <w:r>
              <w:t>0,39</w:t>
            </w:r>
          </w:p>
        </w:tc>
        <w:tc>
          <w:tcPr>
            <w:tcW w:w="1134" w:type="dxa"/>
          </w:tcPr>
          <w:p w14:paraId="2FB25DEF" w14:textId="77777777" w:rsidR="00DF74F8" w:rsidRDefault="00DF74F8" w:rsidP="00DF74F8">
            <w:pPr>
              <w:ind w:left="0"/>
              <w:jc w:val="center"/>
            </w:pPr>
            <w:r>
              <w:t>Ja</w:t>
            </w:r>
          </w:p>
        </w:tc>
      </w:tr>
    </w:tbl>
    <w:p w14:paraId="00C70E7E" w14:textId="77777777" w:rsidR="00320745" w:rsidRPr="00C52022" w:rsidRDefault="00320745" w:rsidP="00C52022">
      <w:pPr>
        <w:spacing w:line="360" w:lineRule="auto"/>
        <w:ind w:right="567"/>
        <w:rPr>
          <w:szCs w:val="24"/>
        </w:rPr>
      </w:pPr>
    </w:p>
    <w:p w14:paraId="6F83A148" w14:textId="77777777" w:rsidR="00320745" w:rsidRPr="00965FCF" w:rsidRDefault="00320745" w:rsidP="000B1691">
      <w:pPr>
        <w:spacing w:line="360" w:lineRule="auto"/>
        <w:ind w:right="567"/>
        <w:rPr>
          <w:sz w:val="28"/>
          <w:szCs w:val="28"/>
        </w:rPr>
      </w:pPr>
      <w:r w:rsidRPr="00965FCF">
        <w:rPr>
          <w:sz w:val="32"/>
          <w:szCs w:val="32"/>
        </w:rPr>
        <w:t>Kontrolpunkter</w:t>
      </w:r>
    </w:p>
    <w:p w14:paraId="27CF3920"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FB71DC" w14:paraId="7FCC16EC" w14:textId="77777777">
        <w:tc>
          <w:tcPr>
            <w:tcW w:w="1500" w:type="pct"/>
          </w:tcPr>
          <w:p w14:paraId="53CF4A47" w14:textId="77777777" w:rsidR="00E531ED" w:rsidRPr="00E531ED" w:rsidRDefault="00296967" w:rsidP="00DF74F8">
            <w:pPr>
              <w:spacing w:line="360" w:lineRule="auto"/>
              <w:ind w:left="0" w:right="567"/>
              <w:jc w:val="left"/>
              <w:rPr>
                <w:szCs w:val="24"/>
              </w:rPr>
            </w:pPr>
            <w:r>
              <w:t>Kontrolpunkt</w:t>
            </w:r>
          </w:p>
        </w:tc>
        <w:tc>
          <w:tcPr>
            <w:tcW w:w="3500" w:type="pct"/>
          </w:tcPr>
          <w:p w14:paraId="526174D6" w14:textId="77777777" w:rsidR="00FB71DC" w:rsidRDefault="00296967" w:rsidP="00DF74F8">
            <w:pPr>
              <w:ind w:left="0"/>
              <w:jc w:val="left"/>
            </w:pPr>
            <w:r>
              <w:t>Bemærkning</w:t>
            </w:r>
          </w:p>
        </w:tc>
      </w:tr>
      <w:tr w:rsidR="00FB71DC" w14:paraId="585BA561" w14:textId="77777777">
        <w:tc>
          <w:tcPr>
            <w:tcW w:w="0" w:type="auto"/>
          </w:tcPr>
          <w:p w14:paraId="53984C20" w14:textId="77777777" w:rsidR="00FB71DC" w:rsidRDefault="00296967" w:rsidP="00DF74F8">
            <w:pPr>
              <w:ind w:left="0"/>
              <w:jc w:val="left"/>
            </w:pPr>
            <w:r>
              <w:t>A. Miljøgodkendelse /-tilladelse</w:t>
            </w:r>
          </w:p>
        </w:tc>
        <w:tc>
          <w:tcPr>
            <w:tcW w:w="0" w:type="auto"/>
          </w:tcPr>
          <w:p w14:paraId="2EE5EF0A" w14:textId="77777777" w:rsidR="00FB71DC" w:rsidRDefault="00296967" w:rsidP="00DF74F8">
            <w:pPr>
              <w:ind w:left="0"/>
              <w:jc w:val="left"/>
            </w:pPr>
            <w:r>
              <w:t>Ingen godkendelse/tilladelse efter husdyrbrugloven. Har tilladelse til 15 ammekvæg med opdræt.</w:t>
            </w:r>
          </w:p>
          <w:p w14:paraId="14AD5326" w14:textId="77777777" w:rsidR="00DF74F8" w:rsidRDefault="00DF74F8" w:rsidP="00DF74F8">
            <w:pPr>
              <w:jc w:val="left"/>
            </w:pPr>
          </w:p>
        </w:tc>
      </w:tr>
      <w:tr w:rsidR="00FB71DC" w14:paraId="65C42CEE" w14:textId="77777777">
        <w:tc>
          <w:tcPr>
            <w:tcW w:w="0" w:type="auto"/>
          </w:tcPr>
          <w:p w14:paraId="4EE46C81" w14:textId="77777777" w:rsidR="00FB71DC" w:rsidRDefault="00296967" w:rsidP="00DF74F8">
            <w:pPr>
              <w:ind w:left="0"/>
              <w:jc w:val="left"/>
            </w:pPr>
            <w:r>
              <w:lastRenderedPageBreak/>
              <w:t>B. Lovligt dyrehold/produktionsareal samt beskrivelse af udnyttelsen heraf</w:t>
            </w:r>
          </w:p>
        </w:tc>
        <w:tc>
          <w:tcPr>
            <w:tcW w:w="0" w:type="auto"/>
          </w:tcPr>
          <w:p w14:paraId="2C236AC7" w14:textId="1F790304" w:rsidR="00FB71DC" w:rsidRDefault="00296967" w:rsidP="00DF74F8">
            <w:pPr>
              <w:ind w:left="0"/>
              <w:jc w:val="left"/>
            </w:pPr>
            <w:r>
              <w:t>Ovenstående skema viser dyreholdet ifølge gødningsregnskabet for planperioden 2022/2023.</w:t>
            </w:r>
            <w:r>
              <w:br/>
              <w:t>Bedr</w:t>
            </w:r>
            <w:r w:rsidR="00360FE6">
              <w:t>i</w:t>
            </w:r>
            <w:r>
              <w:t>ften har tilladelse til 15 ammekøer med tilhørende opdræt. Antal ammekøer overstiger ikke det tilladte.</w:t>
            </w:r>
            <w:r>
              <w:br/>
            </w:r>
            <w:r>
              <w:br/>
              <w:t>Gødningsregnskabet for de tre seneste planår er gennemgået i forbindelse med tilsynet.</w:t>
            </w:r>
            <w:r>
              <w:br/>
            </w:r>
          </w:p>
        </w:tc>
      </w:tr>
      <w:tr w:rsidR="00FB71DC" w14:paraId="004DAF06" w14:textId="77777777">
        <w:tc>
          <w:tcPr>
            <w:tcW w:w="0" w:type="auto"/>
          </w:tcPr>
          <w:p w14:paraId="31FCA218" w14:textId="77777777" w:rsidR="00FB71DC" w:rsidRDefault="00296967" w:rsidP="00DF74F8">
            <w:pPr>
              <w:ind w:left="0"/>
              <w:jc w:val="left"/>
            </w:pPr>
            <w:r>
              <w:t>C. Logbog for gyllebeholder</w:t>
            </w:r>
          </w:p>
        </w:tc>
        <w:tc>
          <w:tcPr>
            <w:tcW w:w="0" w:type="auto"/>
          </w:tcPr>
          <w:p w14:paraId="2B020D5F" w14:textId="77777777" w:rsidR="00FB71DC" w:rsidRDefault="00296967" w:rsidP="00DF74F8">
            <w:pPr>
              <w:ind w:left="0"/>
              <w:jc w:val="left"/>
            </w:pPr>
            <w:r>
              <w:t>795 m3 stor gyllebeholder meldt ude af drift i 2012 (Erklæring underskrevet i forbindelse med tilsyn).</w:t>
            </w:r>
            <w:r>
              <w:br/>
              <w:t>Der er derfor kun regnvand i beholderen. Det oplyses ved tilsynet at beholderen tømmes for vand ca. en gang om året. Ingen krav til logbog over flydelag.</w:t>
            </w:r>
          </w:p>
          <w:p w14:paraId="43E34152" w14:textId="77777777" w:rsidR="00DF74F8" w:rsidRDefault="00DF74F8" w:rsidP="00DF74F8">
            <w:pPr>
              <w:ind w:left="0"/>
              <w:jc w:val="left"/>
            </w:pPr>
          </w:p>
        </w:tc>
      </w:tr>
      <w:tr w:rsidR="00FB71DC" w14:paraId="5FD5357B" w14:textId="77777777">
        <w:tc>
          <w:tcPr>
            <w:tcW w:w="0" w:type="auto"/>
          </w:tcPr>
          <w:p w14:paraId="3F40308D" w14:textId="77777777" w:rsidR="00FB71DC" w:rsidRDefault="00296967" w:rsidP="00DF74F8">
            <w:pPr>
              <w:ind w:left="0"/>
              <w:jc w:val="left"/>
            </w:pPr>
            <w:r>
              <w:t>H. Møddingsplads og opbevaring af fast husdyrgødning (herunder overdækning)</w:t>
            </w:r>
          </w:p>
        </w:tc>
        <w:tc>
          <w:tcPr>
            <w:tcW w:w="0" w:type="auto"/>
          </w:tcPr>
          <w:p w14:paraId="1C9373FB" w14:textId="77777777" w:rsidR="00FB71DC" w:rsidRDefault="00296967" w:rsidP="00DF74F8">
            <w:pPr>
              <w:ind w:left="0"/>
              <w:jc w:val="left"/>
            </w:pPr>
            <w:r>
              <w:t>Ingen møddingplads. Dybstrøelse køres ud på marken hvorefter det spredes ud.</w:t>
            </w:r>
          </w:p>
        </w:tc>
      </w:tr>
      <w:tr w:rsidR="00FB71DC" w14:paraId="3CC26A9A" w14:textId="77777777">
        <w:tc>
          <w:tcPr>
            <w:tcW w:w="0" w:type="auto"/>
          </w:tcPr>
          <w:p w14:paraId="11718C99" w14:textId="77777777" w:rsidR="00FB71DC" w:rsidRDefault="00296967" w:rsidP="00DF74F8">
            <w:pPr>
              <w:ind w:left="0"/>
              <w:jc w:val="left"/>
            </w:pPr>
            <w:r>
              <w:t>I. Beholdere til flydende husdyrgødning (læsseplads, dykket indløb, pumperør, opbevaringskapacitet)</w:t>
            </w:r>
          </w:p>
        </w:tc>
        <w:tc>
          <w:tcPr>
            <w:tcW w:w="0" w:type="auto"/>
          </w:tcPr>
          <w:p w14:paraId="4C2B860C" w14:textId="77777777" w:rsidR="00FB71DC" w:rsidRDefault="00296967" w:rsidP="00DF74F8">
            <w:pPr>
              <w:ind w:left="0"/>
              <w:jc w:val="left"/>
            </w:pPr>
            <w:r>
              <w:t>Beholder taget ud af drift.</w:t>
            </w:r>
          </w:p>
        </w:tc>
      </w:tr>
      <w:tr w:rsidR="00FB71DC" w14:paraId="7BEB6538" w14:textId="77777777">
        <w:tc>
          <w:tcPr>
            <w:tcW w:w="0" w:type="auto"/>
          </w:tcPr>
          <w:p w14:paraId="09807389" w14:textId="77777777" w:rsidR="00FB71DC" w:rsidRDefault="00296967" w:rsidP="00DF74F8">
            <w:pPr>
              <w:ind w:left="0"/>
              <w:jc w:val="left"/>
            </w:pPr>
            <w:r>
              <w:t>J. Fast overdækning på beholdere/flydelag</w:t>
            </w:r>
          </w:p>
        </w:tc>
        <w:tc>
          <w:tcPr>
            <w:tcW w:w="0" w:type="auto"/>
          </w:tcPr>
          <w:p w14:paraId="1FDCFD3A" w14:textId="77777777" w:rsidR="00FB71DC" w:rsidRDefault="00296967" w:rsidP="00DF74F8">
            <w:pPr>
              <w:ind w:left="0"/>
              <w:jc w:val="left"/>
            </w:pPr>
            <w:r>
              <w:t>Beholder taget ud af drift.</w:t>
            </w:r>
          </w:p>
        </w:tc>
      </w:tr>
      <w:tr w:rsidR="00FB71DC" w14:paraId="22F7DF27" w14:textId="77777777">
        <w:tc>
          <w:tcPr>
            <w:tcW w:w="0" w:type="auto"/>
          </w:tcPr>
          <w:p w14:paraId="10971CAB" w14:textId="77777777" w:rsidR="00FB71DC" w:rsidRDefault="00296967" w:rsidP="00DF74F8">
            <w:pPr>
              <w:ind w:left="0"/>
              <w:jc w:val="left"/>
            </w:pPr>
            <w:r>
              <w:t>K. Krav om gyllealarm og beholderbarriere</w:t>
            </w:r>
          </w:p>
        </w:tc>
        <w:tc>
          <w:tcPr>
            <w:tcW w:w="0" w:type="auto"/>
          </w:tcPr>
          <w:p w14:paraId="6FBBD74B" w14:textId="37B1B7A5" w:rsidR="00FB71DC" w:rsidRDefault="00296967" w:rsidP="00DF74F8">
            <w:pPr>
              <w:ind w:left="0"/>
              <w:jc w:val="left"/>
            </w:pPr>
            <w:r>
              <w:t>Gyllebeholder meldt ude af drift. Gylleb</w:t>
            </w:r>
            <w:r w:rsidR="00360FE6">
              <w:t>e</w:t>
            </w:r>
            <w:r>
              <w:t>holderen ligger ca. 57 meter fra §3 vandhul.  Da beholderen ligger under 100 m fra vandhul, skal der ved ibrugtagning af beholderen til opbevaring af flydende husdyrgødning etableres beholderalarm.</w:t>
            </w:r>
          </w:p>
          <w:p w14:paraId="10338166" w14:textId="77777777" w:rsidR="00DF74F8" w:rsidRDefault="00DF74F8" w:rsidP="00DF74F8">
            <w:pPr>
              <w:ind w:left="0"/>
              <w:jc w:val="left"/>
            </w:pPr>
          </w:p>
        </w:tc>
      </w:tr>
      <w:tr w:rsidR="00FB71DC" w14:paraId="496A3A77" w14:textId="77777777">
        <w:tc>
          <w:tcPr>
            <w:tcW w:w="0" w:type="auto"/>
          </w:tcPr>
          <w:p w14:paraId="1A389E62" w14:textId="77777777" w:rsidR="00FB71DC" w:rsidRDefault="00296967" w:rsidP="00DF74F8">
            <w:pPr>
              <w:ind w:left="0"/>
              <w:jc w:val="left"/>
            </w:pPr>
            <w:r>
              <w:t>L. Beholderkontrol</w:t>
            </w:r>
          </w:p>
        </w:tc>
        <w:tc>
          <w:tcPr>
            <w:tcW w:w="0" w:type="auto"/>
          </w:tcPr>
          <w:p w14:paraId="5BF1F3CE" w14:textId="77777777" w:rsidR="00FB71DC" w:rsidRDefault="00296967" w:rsidP="00DF74F8">
            <w:pPr>
              <w:ind w:left="0"/>
              <w:jc w:val="left"/>
            </w:pPr>
            <w:r>
              <w:t>Beholder taget ud af drift. Seneste beholderkontrol udført 1999.</w:t>
            </w:r>
          </w:p>
          <w:p w14:paraId="0920C675" w14:textId="77777777" w:rsidR="00DF74F8" w:rsidRDefault="00DF74F8" w:rsidP="00DF74F8">
            <w:pPr>
              <w:ind w:left="0"/>
              <w:jc w:val="left"/>
            </w:pPr>
          </w:p>
        </w:tc>
      </w:tr>
      <w:tr w:rsidR="00FB71DC" w14:paraId="6982121C" w14:textId="77777777">
        <w:tc>
          <w:tcPr>
            <w:tcW w:w="0" w:type="auto"/>
          </w:tcPr>
          <w:p w14:paraId="0B51B768" w14:textId="04FA0906" w:rsidR="00FB71DC" w:rsidRDefault="00296967" w:rsidP="00DF74F8">
            <w:pPr>
              <w:ind w:left="0"/>
              <w:jc w:val="left"/>
            </w:pPr>
            <w:r>
              <w:t>M.</w:t>
            </w:r>
            <w:r w:rsidR="00DF74F8">
              <w:t xml:space="preserve"> </w:t>
            </w:r>
            <w:proofErr w:type="gramStart"/>
            <w:r>
              <w:t>Ensilageopbevaring  (</w:t>
            </w:r>
            <w:proofErr w:type="gramEnd"/>
            <w:r>
              <w:t>opbevaringsanlæg og opsamlingsbeholdere)</w:t>
            </w:r>
          </w:p>
        </w:tc>
        <w:tc>
          <w:tcPr>
            <w:tcW w:w="0" w:type="auto"/>
          </w:tcPr>
          <w:p w14:paraId="58F5D1E5" w14:textId="77777777" w:rsidR="00FB71DC" w:rsidRDefault="00296967" w:rsidP="00DF74F8">
            <w:pPr>
              <w:ind w:left="0"/>
              <w:jc w:val="left"/>
            </w:pPr>
            <w:r>
              <w:t>Ensilage opbevares i wrapballer.</w:t>
            </w:r>
          </w:p>
        </w:tc>
      </w:tr>
      <w:tr w:rsidR="00FB71DC" w14:paraId="328933BD" w14:textId="77777777">
        <w:tc>
          <w:tcPr>
            <w:tcW w:w="0" w:type="auto"/>
          </w:tcPr>
          <w:p w14:paraId="3DFDA6CC" w14:textId="77777777" w:rsidR="00FB71DC" w:rsidRDefault="00296967" w:rsidP="00DF74F8">
            <w:pPr>
              <w:ind w:left="0"/>
              <w:jc w:val="left"/>
            </w:pPr>
            <w:r>
              <w:t>N. Markoplag</w:t>
            </w:r>
          </w:p>
        </w:tc>
        <w:tc>
          <w:tcPr>
            <w:tcW w:w="0" w:type="auto"/>
          </w:tcPr>
          <w:p w14:paraId="46F4A5CB" w14:textId="77777777" w:rsidR="00FB71DC" w:rsidRDefault="00296967" w:rsidP="00DF74F8">
            <w:pPr>
              <w:ind w:left="0"/>
              <w:jc w:val="left"/>
            </w:pPr>
            <w:r>
              <w:t>Dybstrøelse køres ud på marken hvorefter det spredes ud. På tilsysntidspunktet var der ingen markoplag med dybstrøelse.</w:t>
            </w:r>
            <w:r>
              <w:br/>
            </w:r>
          </w:p>
        </w:tc>
      </w:tr>
      <w:tr w:rsidR="00FB71DC" w14:paraId="0DCE94D4" w14:textId="77777777">
        <w:tc>
          <w:tcPr>
            <w:tcW w:w="0" w:type="auto"/>
          </w:tcPr>
          <w:p w14:paraId="5492AF14" w14:textId="77777777" w:rsidR="00FB71DC" w:rsidRDefault="00296967" w:rsidP="00DF74F8">
            <w:pPr>
              <w:ind w:left="0"/>
              <w:jc w:val="left"/>
            </w:pPr>
            <w:r>
              <w:t>O. Vaskeplads og spildevand</w:t>
            </w:r>
          </w:p>
        </w:tc>
        <w:tc>
          <w:tcPr>
            <w:tcW w:w="0" w:type="auto"/>
          </w:tcPr>
          <w:p w14:paraId="1A536ECE" w14:textId="77777777" w:rsidR="00FB71DC" w:rsidRDefault="00296967" w:rsidP="00DF74F8">
            <w:pPr>
              <w:ind w:left="0"/>
              <w:jc w:val="left"/>
            </w:pPr>
            <w:r>
              <w:t>Ingen vaskeplads.</w:t>
            </w:r>
          </w:p>
        </w:tc>
      </w:tr>
      <w:tr w:rsidR="00FB71DC" w14:paraId="366CB707" w14:textId="77777777">
        <w:tc>
          <w:tcPr>
            <w:tcW w:w="0" w:type="auto"/>
          </w:tcPr>
          <w:p w14:paraId="49304123" w14:textId="77777777" w:rsidR="00FB71DC" w:rsidRDefault="00296967" w:rsidP="00DF74F8">
            <w:pPr>
              <w:ind w:left="0"/>
              <w:jc w:val="left"/>
            </w:pPr>
            <w:r>
              <w:t>P. Dieseltanke</w:t>
            </w:r>
          </w:p>
        </w:tc>
        <w:tc>
          <w:tcPr>
            <w:tcW w:w="0" w:type="auto"/>
          </w:tcPr>
          <w:p w14:paraId="45E63439" w14:textId="77777777" w:rsidR="00FB71DC" w:rsidRDefault="00296967" w:rsidP="00DF74F8">
            <w:pPr>
              <w:ind w:left="0"/>
              <w:jc w:val="left"/>
            </w:pPr>
            <w:r>
              <w:t>1200l dieseltank fra 2008. Ståltanken står placeret indendørs i maskinhus på stabil fast bund uden afløb.</w:t>
            </w:r>
            <w:r>
              <w:br/>
              <w:t>Tanken er registeret i BBR.</w:t>
            </w:r>
          </w:p>
          <w:p w14:paraId="5B3FB76D" w14:textId="54C467B3" w:rsidR="00DF74F8" w:rsidRDefault="00DF74F8" w:rsidP="00DF74F8">
            <w:pPr>
              <w:ind w:left="0"/>
              <w:jc w:val="left"/>
            </w:pPr>
          </w:p>
        </w:tc>
      </w:tr>
      <w:tr w:rsidR="00FB71DC" w14:paraId="2FD8B1DB" w14:textId="77777777">
        <w:tc>
          <w:tcPr>
            <w:tcW w:w="0" w:type="auto"/>
          </w:tcPr>
          <w:p w14:paraId="03B646A3" w14:textId="77777777" w:rsidR="00FB71DC" w:rsidRDefault="00296967" w:rsidP="00DF74F8">
            <w:pPr>
              <w:ind w:left="0"/>
              <w:jc w:val="left"/>
            </w:pPr>
            <w:r>
              <w:t>Q. Opbevaring af olieprodukter og spildolie</w:t>
            </w:r>
          </w:p>
        </w:tc>
        <w:tc>
          <w:tcPr>
            <w:tcW w:w="0" w:type="auto"/>
          </w:tcPr>
          <w:p w14:paraId="02C08C72" w14:textId="77777777" w:rsidR="00FB71DC" w:rsidRDefault="00296967" w:rsidP="00DF74F8">
            <w:pPr>
              <w:ind w:left="0"/>
              <w:jc w:val="left"/>
            </w:pPr>
            <w:r>
              <w:t>Opbevaring af ekstra olie sker i maskinhus på fast bund uden afløb.</w:t>
            </w:r>
            <w:r>
              <w:br/>
            </w:r>
            <w:r>
              <w:br/>
              <w:t>Ingen spildpolie.</w:t>
            </w:r>
            <w:r>
              <w:br/>
            </w:r>
          </w:p>
        </w:tc>
      </w:tr>
      <w:tr w:rsidR="00FB71DC" w14:paraId="5C2B3F6D" w14:textId="77777777">
        <w:tc>
          <w:tcPr>
            <w:tcW w:w="0" w:type="auto"/>
          </w:tcPr>
          <w:p w14:paraId="272BDA21" w14:textId="77777777" w:rsidR="00FB71DC" w:rsidRDefault="00296967" w:rsidP="00DF74F8">
            <w:pPr>
              <w:ind w:left="0"/>
              <w:jc w:val="left"/>
            </w:pPr>
            <w:r>
              <w:t>R. Opbevaring af bekæmpelsesmidler m.v.</w:t>
            </w:r>
          </w:p>
        </w:tc>
        <w:tc>
          <w:tcPr>
            <w:tcW w:w="0" w:type="auto"/>
          </w:tcPr>
          <w:p w14:paraId="585BFDFA" w14:textId="77777777" w:rsidR="00FB71DC" w:rsidRDefault="00296967" w:rsidP="00DF74F8">
            <w:pPr>
              <w:ind w:left="0"/>
              <w:jc w:val="left"/>
            </w:pPr>
            <w:r>
              <w:t>Sprøjter ikke selv, så ingen opbevaring af sprøjtemidler.</w:t>
            </w:r>
          </w:p>
        </w:tc>
      </w:tr>
      <w:tr w:rsidR="00FB71DC" w14:paraId="58508384" w14:textId="77777777">
        <w:tc>
          <w:tcPr>
            <w:tcW w:w="0" w:type="auto"/>
          </w:tcPr>
          <w:p w14:paraId="022D301D" w14:textId="77777777" w:rsidR="00FB71DC" w:rsidRDefault="00296967" w:rsidP="00DF74F8">
            <w:pPr>
              <w:ind w:left="0"/>
              <w:jc w:val="left"/>
            </w:pPr>
            <w:r>
              <w:lastRenderedPageBreak/>
              <w:t>S. Affald - typer, sortering, opbevaring, og bortskaffelse</w:t>
            </w:r>
          </w:p>
        </w:tc>
        <w:tc>
          <w:tcPr>
            <w:tcW w:w="0" w:type="auto"/>
          </w:tcPr>
          <w:p w14:paraId="1A9B7126" w14:textId="0502D83C" w:rsidR="00FB71DC" w:rsidRDefault="00296967" w:rsidP="00DF74F8">
            <w:pPr>
              <w:ind w:left="0"/>
              <w:jc w:val="left"/>
            </w:pPr>
            <w:r>
              <w:t>Animalsk affald: Døde dyr afhentes af DAKA i løbet af et døgn. Opbevares inden afhentning på gårdsplads med grus lige udenfor stalden.</w:t>
            </w:r>
            <w:r>
              <w:br/>
            </w:r>
            <w:r>
              <w:br/>
              <w:t>Alm. Affald: affald sorteres med dagrenovationen.</w:t>
            </w:r>
            <w:r>
              <w:br/>
            </w:r>
            <w:r>
              <w:br/>
              <w:t>Større affald afleveres på genbrugsstationen, hvor det sorteres eller smides i rest efter sortering (beskidt landbrugsplads).</w:t>
            </w:r>
            <w:r>
              <w:br/>
            </w:r>
            <w:r>
              <w:br/>
              <w:t>Farligt affald: Ingen kanyler.</w:t>
            </w:r>
            <w:r>
              <w:br/>
            </w:r>
          </w:p>
        </w:tc>
      </w:tr>
      <w:tr w:rsidR="00FB71DC" w14:paraId="2F60C214" w14:textId="77777777">
        <w:tc>
          <w:tcPr>
            <w:tcW w:w="0" w:type="auto"/>
          </w:tcPr>
          <w:p w14:paraId="23D23F17" w14:textId="77777777" w:rsidR="00FB71DC" w:rsidRDefault="00296967" w:rsidP="00DF74F8">
            <w:pPr>
              <w:ind w:left="0"/>
              <w:jc w:val="left"/>
            </w:pPr>
            <w:r>
              <w:t>T. Skadedyr- typer og bekæmpelse</w:t>
            </w:r>
          </w:p>
        </w:tc>
        <w:tc>
          <w:tcPr>
            <w:tcW w:w="0" w:type="auto"/>
          </w:tcPr>
          <w:p w14:paraId="53CB0A8E" w14:textId="77777777" w:rsidR="00FB71DC" w:rsidRDefault="00296967" w:rsidP="00DF74F8">
            <w:pPr>
              <w:ind w:left="0"/>
              <w:jc w:val="left"/>
            </w:pPr>
            <w:r>
              <w:t>Rottebekæmpelse: kommunale ordning.</w:t>
            </w:r>
            <w:r>
              <w:br/>
            </w:r>
            <w:r>
              <w:br/>
              <w:t>Fluebekæmpelse: Ingen problemer med fluer.</w:t>
            </w:r>
          </w:p>
        </w:tc>
      </w:tr>
      <w:tr w:rsidR="00FB71DC" w14:paraId="4F379114" w14:textId="77777777">
        <w:tc>
          <w:tcPr>
            <w:tcW w:w="0" w:type="auto"/>
          </w:tcPr>
          <w:p w14:paraId="2E024099" w14:textId="77777777" w:rsidR="00FB71DC" w:rsidRDefault="00296967" w:rsidP="00DF74F8">
            <w:pPr>
              <w:ind w:left="0"/>
              <w:jc w:val="left"/>
            </w:pPr>
            <w:r>
              <w:t>U. Bemærkninger</w:t>
            </w:r>
          </w:p>
        </w:tc>
        <w:tc>
          <w:tcPr>
            <w:tcW w:w="0" w:type="auto"/>
          </w:tcPr>
          <w:p w14:paraId="2775046D" w14:textId="77777777" w:rsidR="00FB71DC" w:rsidRDefault="00FB71DC" w:rsidP="00DF74F8">
            <w:pPr>
              <w:jc w:val="left"/>
            </w:pPr>
          </w:p>
        </w:tc>
      </w:tr>
    </w:tbl>
    <w:p w14:paraId="21C5910C" w14:textId="77777777" w:rsidR="00E531ED" w:rsidRPr="00E531ED" w:rsidRDefault="00E531ED" w:rsidP="000B1691">
      <w:pPr>
        <w:spacing w:line="360" w:lineRule="auto"/>
        <w:ind w:right="567"/>
        <w:rPr>
          <w:szCs w:val="24"/>
        </w:rPr>
      </w:pPr>
    </w:p>
    <w:p w14:paraId="335A389A"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273A2B1D"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7D94AFBA" w14:textId="2EEC3B77" w:rsidR="00683CA5" w:rsidRPr="003C3B8C" w:rsidRDefault="00683CA5" w:rsidP="00455969">
      <w:pPr>
        <w:spacing w:line="276" w:lineRule="auto"/>
        <w:ind w:right="567"/>
        <w:rPr>
          <w:color w:val="FF0000"/>
          <w:szCs w:val="24"/>
        </w:rPr>
      </w:pPr>
      <w:r>
        <w:rPr>
          <w:szCs w:val="24"/>
        </w:rPr>
        <w:t xml:space="preserve">Indberetning af egenkontrol: </w:t>
      </w:r>
      <w:r w:rsidRPr="00DF74F8">
        <w:rPr>
          <w:szCs w:val="24"/>
        </w:rPr>
        <w:t xml:space="preserve">Ingen krav </w:t>
      </w:r>
    </w:p>
    <w:bookmarkEnd w:id="5"/>
    <w:p w14:paraId="4C267B9D"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B61186A"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56F2874D" w14:textId="77777777" w:rsidR="004E25A1" w:rsidRPr="00326C4D" w:rsidRDefault="004E25A1" w:rsidP="0096245B">
      <w:pPr>
        <w:rPr>
          <w:sz w:val="20"/>
        </w:rPr>
      </w:pPr>
      <w:r w:rsidRPr="00326C4D">
        <w:rPr>
          <w:sz w:val="20"/>
        </w:rPr>
        <w:t>De 5 delparametre er:</w:t>
      </w:r>
    </w:p>
    <w:p w14:paraId="313D8B49"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21154218"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47954CA3"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45A9F2B7"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23D126BB" w14:textId="77777777" w:rsidR="004E25A1" w:rsidRPr="00326C4D" w:rsidRDefault="004E25A1" w:rsidP="004E25A1">
      <w:pPr>
        <w:pStyle w:val="Listeafsnit"/>
        <w:numPr>
          <w:ilvl w:val="0"/>
          <w:numId w:val="5"/>
        </w:numPr>
        <w:rPr>
          <w:sz w:val="20"/>
        </w:rPr>
      </w:pPr>
      <w:r w:rsidRPr="00326C4D">
        <w:rPr>
          <w:sz w:val="20"/>
        </w:rPr>
        <w:t>Sårbarhed (konsekvens 34 %)</w:t>
      </w:r>
    </w:p>
    <w:p w14:paraId="29C79C04"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2,5</w:t>
      </w:r>
    </w:p>
    <w:p w14:paraId="69B91540" w14:textId="77777777" w:rsidR="0096245B" w:rsidRPr="003C3B8C" w:rsidRDefault="0096245B">
      <w:pPr>
        <w:rPr>
          <w:szCs w:val="24"/>
        </w:rPr>
      </w:pPr>
    </w:p>
    <w:p w14:paraId="7C71233F" w14:textId="77777777" w:rsidR="0096245B" w:rsidRPr="003C3B8C" w:rsidRDefault="0096245B">
      <w:pPr>
        <w:rPr>
          <w:szCs w:val="24"/>
        </w:rPr>
      </w:pPr>
    </w:p>
    <w:p w14:paraId="1B62106A" w14:textId="77777777" w:rsidR="0096245B" w:rsidRPr="003C3B8C" w:rsidRDefault="0096245B">
      <w:pPr>
        <w:rPr>
          <w:szCs w:val="24"/>
        </w:rPr>
      </w:pPr>
    </w:p>
    <w:p w14:paraId="1C1C74F9"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0AC02C5B" w14:textId="77777777" w:rsidR="00AA13E9" w:rsidRPr="003C3B8C" w:rsidRDefault="00AA13E9">
      <w:pPr>
        <w:rPr>
          <w:szCs w:val="24"/>
        </w:rPr>
      </w:pPr>
      <w:r>
        <w:rPr>
          <w:szCs w:val="24"/>
        </w:rPr>
        <w:tab/>
      </w:r>
      <w:r>
        <w:rPr>
          <w:szCs w:val="24"/>
        </w:rPr>
        <w:tab/>
        <w:t>Miljøsagsbehandler</w:t>
      </w:r>
    </w:p>
    <w:p w14:paraId="097265DF"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04BAC214" w14:textId="567906F1"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DF74F8">
        <w:rPr>
          <w:szCs w:val="24"/>
        </w:rPr>
        <w:t>21334538</w:t>
      </w:r>
    </w:p>
    <w:p w14:paraId="0BB4373C" w14:textId="28E63824"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DF74F8" w:rsidRPr="00DF74F8">
        <w:rPr>
          <w:szCs w:val="24"/>
        </w:rPr>
        <w:t>amkr</w:t>
      </w:r>
      <w:r w:rsidR="00FB1693" w:rsidRPr="00DF74F8">
        <w:rPr>
          <w:szCs w:val="24"/>
        </w:rPr>
        <w:t>@</w:t>
      </w:r>
      <w:r w:rsidR="00FB1693" w:rsidRPr="0073586E">
        <w:rPr>
          <w:szCs w:val="24"/>
        </w:rPr>
        <w:t>norddjurs.dk</w:t>
      </w:r>
    </w:p>
    <w:p w14:paraId="1BB7B498" w14:textId="77777777" w:rsidR="00FB1693" w:rsidRDefault="00FB1693" w:rsidP="00884F39">
      <w:pPr>
        <w:ind w:left="1871" w:firstLine="681"/>
        <w:rPr>
          <w:szCs w:val="24"/>
        </w:rPr>
      </w:pPr>
    </w:p>
    <w:p w14:paraId="7197DCBE" w14:textId="77777777" w:rsidR="00FB1693" w:rsidRDefault="00FB1693" w:rsidP="00884F39">
      <w:pPr>
        <w:ind w:left="1871" w:firstLine="681"/>
        <w:rPr>
          <w:szCs w:val="24"/>
        </w:rPr>
      </w:pPr>
    </w:p>
    <w:p w14:paraId="69FC67B2" w14:textId="77777777" w:rsidR="00FB1693" w:rsidRDefault="00FB1693" w:rsidP="00884F39">
      <w:pPr>
        <w:ind w:left="1871" w:firstLine="681"/>
        <w:rPr>
          <w:szCs w:val="24"/>
        </w:rPr>
      </w:pPr>
    </w:p>
    <w:p w14:paraId="13230F7A" w14:textId="77777777" w:rsidR="00FB1693" w:rsidRDefault="00FB1693" w:rsidP="00884F39">
      <w:pPr>
        <w:ind w:left="1871" w:firstLine="681"/>
        <w:rPr>
          <w:szCs w:val="24"/>
        </w:rPr>
      </w:pPr>
    </w:p>
    <w:p w14:paraId="43157FCE" w14:textId="77777777" w:rsidR="00FB1693" w:rsidRDefault="00FB1693" w:rsidP="00884F39">
      <w:pPr>
        <w:ind w:left="1871" w:firstLine="681"/>
        <w:rPr>
          <w:szCs w:val="24"/>
        </w:rPr>
      </w:pPr>
    </w:p>
    <w:p w14:paraId="2AD4DC6D"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4441C" w14:textId="77777777" w:rsidR="004303FA" w:rsidRDefault="004303FA">
      <w:r>
        <w:separator/>
      </w:r>
    </w:p>
  </w:endnote>
  <w:endnote w:type="continuationSeparator" w:id="0">
    <w:p w14:paraId="603E1B69"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D077"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2B45510E"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A1C4"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332EB79E"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8DB1" w14:textId="77777777" w:rsidR="004303FA" w:rsidRDefault="004303FA">
      <w:r>
        <w:separator/>
      </w:r>
    </w:p>
  </w:footnote>
  <w:footnote w:type="continuationSeparator" w:id="0">
    <w:p w14:paraId="407B5680"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6BCE"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65pt;height:43.6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198081693">
    <w:abstractNumId w:val="1"/>
  </w:num>
  <w:num w:numId="2" w16cid:durableId="1154175544">
    <w:abstractNumId w:val="0"/>
  </w:num>
  <w:num w:numId="3" w16cid:durableId="623005070">
    <w:abstractNumId w:val="4"/>
  </w:num>
  <w:num w:numId="4" w16cid:durableId="932788663">
    <w:abstractNumId w:val="3"/>
  </w:num>
  <w:num w:numId="5" w16cid:durableId="1298533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6967"/>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60FE6"/>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1727B"/>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DF74F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B71DC"/>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04280E3A"/>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uiPriority w:val="39"/>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6</TotalTime>
  <Pages>4</Pages>
  <Words>770</Words>
  <Characters>5221</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5980</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3</cp:revision>
  <cp:lastPrinted>2005-05-04T09:21:00Z</cp:lastPrinted>
  <dcterms:created xsi:type="dcterms:W3CDTF">2024-05-16T17:20:00Z</dcterms:created>
  <dcterms:modified xsi:type="dcterms:W3CDTF">2024-05-17T05:39:00Z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{82300962-1F2A-45FA-868A-1951478306FC}</vt:lpwstr>
  </property>
</Properties>
</file>