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Caption w:val="Modtageroplysninger"/>
        <w:tblDescription w:val="Modtager navn og adresse"/>
      </w:tblPr>
      <w:tblGrid>
        <w:gridCol w:w="5670"/>
      </w:tblGrid>
      <w:tr w:rsidR="003755AF" w:rsidRPr="006B3B0D" w:rsidTr="00AF12A7">
        <w:trPr>
          <w:trHeight w:val="1417"/>
          <w:tblHeader/>
        </w:trPr>
        <w:tc>
          <w:tcPr>
            <w:tcW w:w="5670" w:type="dxa"/>
          </w:tcPr>
          <w:p w:rsidR="006B3B0D" w:rsidRPr="006B3B0D" w:rsidRDefault="006B3B0D" w:rsidP="006B3B0D">
            <w:pPr>
              <w:pStyle w:val="Modtager"/>
              <w:rPr>
                <w:rFonts w:ascii="Calibri" w:hAnsi="Calibri" w:cs="Calibri"/>
              </w:rPr>
            </w:pPr>
            <w:r w:rsidRPr="006B3B0D">
              <w:rPr>
                <w:rFonts w:ascii="Calibri" w:hAnsi="Calibri" w:cs="Calibri"/>
              </w:rPr>
              <w:t>Helsingør Kraftvarmeværk A/S</w:t>
            </w:r>
          </w:p>
          <w:p w:rsidR="003755AF" w:rsidRPr="006B3B0D" w:rsidRDefault="006B3B0D" w:rsidP="006B3B0D">
            <w:pPr>
              <w:pStyle w:val="Modtager"/>
            </w:pPr>
            <w:r w:rsidRPr="006B3B0D">
              <w:rPr>
                <w:rFonts w:ascii="Calibri" w:hAnsi="Calibri" w:cs="Calibri"/>
              </w:rPr>
              <w:t xml:space="preserve">Att.: Jeanette </w:t>
            </w:r>
            <w:r>
              <w:rPr>
                <w:rFonts w:ascii="Calibri" w:hAnsi="Calibri" w:cs="Calibri"/>
              </w:rPr>
              <w:t>Michelsen</w:t>
            </w:r>
          </w:p>
        </w:tc>
      </w:tr>
    </w:tbl>
    <w:p w:rsidR="003755AF" w:rsidRPr="006B3B0D" w:rsidRDefault="003755AF" w:rsidP="001C760A">
      <w:pPr>
        <w:spacing w:line="24" w:lineRule="auto"/>
      </w:pPr>
    </w:p>
    <w:tbl>
      <w:tblPr>
        <w:tblpPr w:rightFromText="142" w:vertAnchor="page" w:horzAnchor="page" w:tblpX="6975" w:tblpY="1815"/>
        <w:tblOverlap w:val="never"/>
        <w:tblW w:w="0" w:type="auto"/>
        <w:tblLayout w:type="fixed"/>
        <w:tblCellMar>
          <w:left w:w="0" w:type="dxa"/>
          <w:right w:w="0" w:type="dxa"/>
        </w:tblCellMar>
        <w:tblLook w:val="0000" w:firstRow="0" w:lastRow="0" w:firstColumn="0" w:lastColumn="0" w:noHBand="0" w:noVBand="0"/>
        <w:tblCaption w:val="Afsender center"/>
        <w:tblDescription w:val="Navn på afsender center"/>
      </w:tblPr>
      <w:tblGrid>
        <w:gridCol w:w="4196"/>
      </w:tblGrid>
      <w:tr w:rsidR="003755AF" w:rsidRPr="006B3B0D" w:rsidTr="00AF12A7">
        <w:trPr>
          <w:trHeight w:val="397"/>
          <w:tblHeader/>
        </w:trPr>
        <w:tc>
          <w:tcPr>
            <w:tcW w:w="4196" w:type="dxa"/>
            <w:vAlign w:val="bottom"/>
          </w:tcPr>
          <w:p w:rsidR="003755AF" w:rsidRPr="006B3B0D" w:rsidRDefault="006B3B0D" w:rsidP="006B3B0D">
            <w:pPr>
              <w:pStyle w:val="KolofonFed"/>
            </w:pPr>
            <w:r w:rsidRPr="006B3B0D">
              <w:rPr>
                <w:rFonts w:ascii="Calibri" w:hAnsi="Calibri" w:cs="Calibri"/>
              </w:rPr>
              <w:t>Center for By Land og Vand</w:t>
            </w:r>
          </w:p>
        </w:tc>
      </w:tr>
    </w:tbl>
    <w:p w:rsidR="003755AF" w:rsidRPr="006B3B0D" w:rsidRDefault="003755AF" w:rsidP="001C760A">
      <w:pPr>
        <w:spacing w:line="24" w:lineRule="auto"/>
      </w:pPr>
    </w:p>
    <w:tbl>
      <w:tblPr>
        <w:tblpPr w:leftFromText="142" w:rightFromText="142" w:vertAnchor="page" w:horzAnchor="page" w:tblpX="8903" w:tblpY="2269"/>
        <w:tblOverlap w:val="never"/>
        <w:tblW w:w="0" w:type="auto"/>
        <w:tblLayout w:type="fixed"/>
        <w:tblCellMar>
          <w:left w:w="0" w:type="dxa"/>
          <w:right w:w="0" w:type="dxa"/>
        </w:tblCellMar>
        <w:tblLook w:val="0000" w:firstRow="0" w:lastRow="0" w:firstColumn="0" w:lastColumn="0" w:noHBand="0" w:noVBand="0"/>
        <w:tblCaption w:val="Kolofon"/>
        <w:tblDescription w:val="Kolofon med oplysninger om afsender, sagsnummer og dato"/>
      </w:tblPr>
      <w:tblGrid>
        <w:gridCol w:w="2268"/>
      </w:tblGrid>
      <w:tr w:rsidR="003755AF" w:rsidRPr="006B3B0D" w:rsidTr="00654F3D">
        <w:trPr>
          <w:trHeight w:val="1985"/>
          <w:tblHeader/>
        </w:trPr>
        <w:tc>
          <w:tcPr>
            <w:tcW w:w="2268" w:type="dxa"/>
          </w:tcPr>
          <w:p w:rsidR="006B3B0D" w:rsidRPr="006B3B0D" w:rsidRDefault="006B3B0D" w:rsidP="006B3B0D">
            <w:pPr>
              <w:pStyle w:val="Kolofon"/>
              <w:rPr>
                <w:rFonts w:ascii="Calibri" w:hAnsi="Calibri" w:cs="Calibri"/>
              </w:rPr>
            </w:pPr>
            <w:r w:rsidRPr="006B3B0D">
              <w:rPr>
                <w:rFonts w:ascii="Calibri" w:hAnsi="Calibri" w:cs="Calibri"/>
              </w:rPr>
              <w:t>Natur Miljø og Klima</w:t>
            </w:r>
          </w:p>
          <w:p w:rsidR="006B3B0D" w:rsidRPr="006B3B0D" w:rsidRDefault="006B3B0D" w:rsidP="006B3B0D">
            <w:pPr>
              <w:pStyle w:val="Kolofon"/>
              <w:rPr>
                <w:rFonts w:ascii="Calibri" w:hAnsi="Calibri" w:cs="Calibri"/>
              </w:rPr>
            </w:pPr>
            <w:r w:rsidRPr="006B3B0D">
              <w:rPr>
                <w:rFonts w:ascii="Calibri" w:hAnsi="Calibri" w:cs="Calibri"/>
              </w:rPr>
              <w:t>Prøvestensvej 52</w:t>
            </w:r>
          </w:p>
          <w:p w:rsidR="006B3B0D" w:rsidRPr="006B3B0D" w:rsidRDefault="006B3B0D" w:rsidP="006B3B0D">
            <w:pPr>
              <w:pStyle w:val="Kolofon"/>
              <w:rPr>
                <w:rFonts w:ascii="Calibri" w:hAnsi="Calibri" w:cs="Calibri"/>
              </w:rPr>
            </w:pPr>
            <w:r w:rsidRPr="006B3B0D">
              <w:rPr>
                <w:rFonts w:ascii="Calibri" w:hAnsi="Calibri" w:cs="Calibri"/>
              </w:rPr>
              <w:t>3000 Helsingør</w:t>
            </w:r>
          </w:p>
          <w:p w:rsidR="006B3B0D" w:rsidRPr="006B3B0D" w:rsidRDefault="006B3B0D" w:rsidP="006B3B0D">
            <w:pPr>
              <w:pStyle w:val="KolofonAfstand"/>
            </w:pPr>
          </w:p>
          <w:p w:rsidR="006B3B0D" w:rsidRPr="006B3B0D" w:rsidRDefault="006B3B0D" w:rsidP="006B3B0D">
            <w:pPr>
              <w:pStyle w:val="Kolofon"/>
              <w:rPr>
                <w:rFonts w:ascii="Calibri" w:hAnsi="Calibri" w:cs="Calibri"/>
              </w:rPr>
            </w:pPr>
            <w:r w:rsidRPr="006B3B0D">
              <w:rPr>
                <w:rFonts w:ascii="Calibri" w:hAnsi="Calibri" w:cs="Calibri"/>
              </w:rPr>
              <w:t>Cvr nr. 64 50 20 18</w:t>
            </w:r>
          </w:p>
          <w:p w:rsidR="006B3B0D" w:rsidRPr="006B3B0D" w:rsidRDefault="006B3B0D" w:rsidP="006B3B0D">
            <w:pPr>
              <w:pStyle w:val="Kolofon"/>
              <w:rPr>
                <w:rFonts w:ascii="Calibri" w:hAnsi="Calibri" w:cs="Calibri"/>
              </w:rPr>
            </w:pPr>
            <w:r w:rsidRPr="006B3B0D">
              <w:rPr>
                <w:rFonts w:ascii="Calibri" w:hAnsi="Calibri" w:cs="Calibri"/>
              </w:rPr>
              <w:t>Dato 31. januar 2023</w:t>
            </w:r>
          </w:p>
          <w:p w:rsidR="006B3B0D" w:rsidRPr="006B3B0D" w:rsidRDefault="006B3B0D" w:rsidP="006B3B0D">
            <w:pPr>
              <w:pStyle w:val="KolofonAfstand"/>
            </w:pPr>
          </w:p>
          <w:p w:rsidR="006B3B0D" w:rsidRPr="006B3B0D" w:rsidRDefault="006B3B0D" w:rsidP="006B3B0D">
            <w:pPr>
              <w:pStyle w:val="Kolofon"/>
              <w:rPr>
                <w:rFonts w:ascii="Calibri" w:hAnsi="Calibri" w:cs="Calibri"/>
              </w:rPr>
            </w:pPr>
            <w:r w:rsidRPr="006B3B0D">
              <w:rPr>
                <w:rFonts w:ascii="Calibri" w:hAnsi="Calibri" w:cs="Calibri"/>
                <w:b/>
              </w:rPr>
              <w:t>Malene Kamstrup</w:t>
            </w:r>
          </w:p>
          <w:p w:rsidR="006B3B0D" w:rsidRPr="006B3B0D" w:rsidRDefault="006B3B0D" w:rsidP="006B3B0D">
            <w:pPr>
              <w:pStyle w:val="Kolofon"/>
              <w:rPr>
                <w:rFonts w:ascii="Calibri" w:hAnsi="Calibri" w:cs="Calibri"/>
              </w:rPr>
            </w:pPr>
            <w:r w:rsidRPr="006B3B0D">
              <w:rPr>
                <w:rFonts w:ascii="Calibri" w:hAnsi="Calibri" w:cs="Calibri"/>
              </w:rPr>
              <w:t>Ingeniør</w:t>
            </w:r>
          </w:p>
          <w:p w:rsidR="006B3B0D" w:rsidRPr="006B3B0D" w:rsidRDefault="006B3B0D" w:rsidP="006B3B0D">
            <w:pPr>
              <w:pStyle w:val="Kolofon"/>
              <w:rPr>
                <w:rFonts w:ascii="Calibri" w:hAnsi="Calibri" w:cs="Calibri"/>
              </w:rPr>
            </w:pPr>
            <w:r w:rsidRPr="006B3B0D">
              <w:rPr>
                <w:rFonts w:ascii="Calibri" w:hAnsi="Calibri" w:cs="Calibri"/>
              </w:rPr>
              <w:t>Tlf. 49 28 24 54</w:t>
            </w:r>
          </w:p>
          <w:p w:rsidR="006B3B0D" w:rsidRPr="006B3B0D" w:rsidRDefault="006B3B0D" w:rsidP="006B3B0D">
            <w:pPr>
              <w:pStyle w:val="KolofonAfstand"/>
            </w:pPr>
          </w:p>
          <w:p w:rsidR="003755AF" w:rsidRPr="006B3B0D" w:rsidRDefault="006B3B0D" w:rsidP="006B3B0D">
            <w:pPr>
              <w:pStyle w:val="Kolofon"/>
            </w:pPr>
            <w:r w:rsidRPr="006B3B0D">
              <w:rPr>
                <w:rFonts w:ascii="Calibri" w:hAnsi="Calibri" w:cs="Calibri"/>
              </w:rPr>
              <w:t>www.helsingor.dk</w:t>
            </w:r>
          </w:p>
        </w:tc>
      </w:tr>
    </w:tbl>
    <w:p w:rsidR="003755AF" w:rsidRPr="006B3B0D" w:rsidRDefault="003755AF" w:rsidP="001C760A">
      <w:pPr>
        <w:spacing w:line="24" w:lineRule="auto"/>
      </w:pPr>
    </w:p>
    <w:p w:rsidR="003755AF" w:rsidRPr="006B3B0D" w:rsidRDefault="003755AF" w:rsidP="001C760A">
      <w:pPr>
        <w:spacing w:line="24" w:lineRule="auto"/>
      </w:pPr>
    </w:p>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Caption w:val="Åbningstider"/>
        <w:tblDescription w:val="Telefontider og åbningstider"/>
      </w:tblPr>
      <w:tblGrid>
        <w:gridCol w:w="2268"/>
      </w:tblGrid>
      <w:tr w:rsidR="003755AF" w:rsidRPr="006B3B0D" w:rsidTr="00AF12A7">
        <w:trPr>
          <w:trHeight w:val="2835"/>
          <w:tblHeader/>
        </w:trPr>
        <w:tc>
          <w:tcPr>
            <w:tcW w:w="2268" w:type="dxa"/>
            <w:vAlign w:val="bottom"/>
          </w:tcPr>
          <w:p w:rsidR="003755AF" w:rsidRPr="006B3B0D" w:rsidRDefault="003755AF" w:rsidP="00AF12A7">
            <w:pPr>
              <w:pStyle w:val="Kolofon"/>
            </w:pPr>
          </w:p>
        </w:tc>
      </w:tr>
    </w:tbl>
    <w:p w:rsidR="003755AF" w:rsidRPr="006B3B0D" w:rsidRDefault="003755AF" w:rsidP="001C760A">
      <w:pPr>
        <w:spacing w:line="24" w:lineRule="auto"/>
      </w:pPr>
    </w:p>
    <w:p w:rsidR="006B3B0D" w:rsidRPr="006B3B0D" w:rsidRDefault="006B3B0D" w:rsidP="006B3B0D">
      <w:pPr>
        <w:rPr>
          <w:b/>
          <w:bCs/>
        </w:rPr>
      </w:pPr>
      <w:r>
        <w:rPr>
          <w:b/>
          <w:bCs/>
        </w:rPr>
        <w:t>Æ</w:t>
      </w:r>
      <w:r w:rsidRPr="006B3B0D">
        <w:rPr>
          <w:b/>
          <w:bCs/>
        </w:rPr>
        <w:t>ndring af tre uhensigtsmæssige vilkår</w:t>
      </w:r>
    </w:p>
    <w:p w:rsidR="006B3B0D" w:rsidRPr="006B3B0D" w:rsidRDefault="006B3B0D" w:rsidP="006B3B0D">
      <w:r w:rsidRPr="006B3B0D">
        <w:t xml:space="preserve">Helsingør Kommune er blevet opmærksomme på flere vilkår i jeres miljøgodkendelse, der ikke er så gode. Vi har derfor besluttet at ændre disse vilkår. Dette brev er </w:t>
      </w:r>
      <w:r>
        <w:t>de ændrede</w:t>
      </w:r>
      <w:r w:rsidRPr="006B3B0D">
        <w:t xml:space="preserve"> vilkår.</w:t>
      </w:r>
    </w:p>
    <w:p w:rsidR="006B3B0D" w:rsidRPr="006B3B0D" w:rsidRDefault="006B3B0D" w:rsidP="006B3B0D">
      <w:bookmarkStart w:id="0" w:name="_GoBack"/>
      <w:bookmarkEnd w:id="0"/>
    </w:p>
    <w:p w:rsidR="006B3B0D" w:rsidRPr="006B3B0D" w:rsidRDefault="006B3B0D" w:rsidP="006B3B0D">
      <w:pPr>
        <w:rPr>
          <w:b/>
        </w:rPr>
      </w:pPr>
      <w:r>
        <w:rPr>
          <w:b/>
        </w:rPr>
        <w:t>K</w:t>
      </w:r>
      <w:r w:rsidRPr="006B3B0D">
        <w:rPr>
          <w:b/>
        </w:rPr>
        <w:t>ommunens afgørelse:</w:t>
      </w:r>
    </w:p>
    <w:p w:rsidR="006B3B0D" w:rsidRPr="006B3B0D" w:rsidRDefault="006B3B0D" w:rsidP="006B3B0D">
      <w:r w:rsidRPr="006B3B0D">
        <w:t>Med hjemmel i miljøbeskyttelsesloven §33 ændrer Helsingør Kommune hermed følgende vilkår i jeres miljøgodkendelse af 6. juli 2021:</w:t>
      </w:r>
    </w:p>
    <w:p w:rsidR="006B3B0D" w:rsidRPr="006B3B0D" w:rsidRDefault="006B3B0D" w:rsidP="006B3B0D"/>
    <w:p w:rsidR="006B3B0D" w:rsidRPr="006B3B0D" w:rsidRDefault="006B3B0D" w:rsidP="006B3B0D">
      <w:r w:rsidRPr="006B3B0D">
        <w:t>Vilkår 16 i jeres miljøgodkendelse fra marts 2021 af det gasfyrede værk og vilkår70 i jeres miljøgodkendelse af 6. juli 2021 af det biomassefyrede værk udgår.</w:t>
      </w:r>
    </w:p>
    <w:p w:rsidR="006B3B0D" w:rsidRPr="006B3B0D" w:rsidRDefault="006B3B0D" w:rsidP="006B3B0D"/>
    <w:p w:rsidR="006B3B0D" w:rsidRPr="006B3B0D" w:rsidRDefault="006B3B0D" w:rsidP="006B3B0D">
      <w:r w:rsidRPr="006B3B0D">
        <w:t>De to vilkår erstattes med et nyt vilkår 70a:</w:t>
      </w:r>
    </w:p>
    <w:p w:rsidR="006B3B0D" w:rsidRPr="006B3B0D" w:rsidRDefault="006B3B0D" w:rsidP="006B3B0D">
      <w:r w:rsidRPr="006B3B0D">
        <w:t>Helsingør Kraftvarmeværk A/S må højst opbevare følgende mængder og typer affald:</w:t>
      </w:r>
    </w:p>
    <w:tbl>
      <w:tblPr>
        <w:tblW w:w="7229" w:type="dxa"/>
        <w:tblInd w:w="851" w:type="dxa"/>
        <w:tblLayout w:type="fixed"/>
        <w:tblCellMar>
          <w:left w:w="70" w:type="dxa"/>
          <w:right w:w="70" w:type="dxa"/>
        </w:tblCellMar>
        <w:tblLook w:val="04A0" w:firstRow="1" w:lastRow="0" w:firstColumn="1" w:lastColumn="0" w:noHBand="0" w:noVBand="1"/>
      </w:tblPr>
      <w:tblGrid>
        <w:gridCol w:w="3614"/>
        <w:gridCol w:w="355"/>
        <w:gridCol w:w="3260"/>
      </w:tblGrid>
      <w:tr w:rsidR="006B3B0D" w:rsidRPr="006B3B0D" w:rsidTr="00573619">
        <w:trPr>
          <w:trHeight w:val="285"/>
        </w:trPr>
        <w:tc>
          <w:tcPr>
            <w:tcW w:w="3969" w:type="dxa"/>
            <w:gridSpan w:val="2"/>
            <w:noWrap/>
            <w:vAlign w:val="bottom"/>
            <w:hideMark/>
          </w:tcPr>
          <w:p w:rsidR="006B3B0D" w:rsidRPr="006B3B0D" w:rsidRDefault="006B3B0D" w:rsidP="006B3B0D"/>
        </w:tc>
        <w:tc>
          <w:tcPr>
            <w:tcW w:w="3260" w:type="dxa"/>
            <w:noWrap/>
            <w:vAlign w:val="bottom"/>
            <w:hideMark/>
          </w:tcPr>
          <w:p w:rsidR="006B3B0D" w:rsidRPr="006B3B0D" w:rsidRDefault="006B3B0D" w:rsidP="006B3B0D"/>
        </w:tc>
      </w:tr>
      <w:tr w:rsidR="006B3B0D" w:rsidRPr="006B3B0D" w:rsidTr="00573619">
        <w:trPr>
          <w:trHeight w:val="292"/>
        </w:trPr>
        <w:tc>
          <w:tcPr>
            <w:tcW w:w="3614" w:type="dxa"/>
            <w:tcBorders>
              <w:top w:val="single" w:sz="4" w:space="0" w:color="auto"/>
              <w:left w:val="single" w:sz="4" w:space="0" w:color="auto"/>
              <w:bottom w:val="single" w:sz="8" w:space="0" w:color="auto"/>
              <w:right w:val="single" w:sz="4" w:space="0" w:color="auto"/>
            </w:tcBorders>
            <w:noWrap/>
            <w:vAlign w:val="bottom"/>
            <w:hideMark/>
          </w:tcPr>
          <w:p w:rsidR="006B3B0D" w:rsidRPr="006B3B0D" w:rsidRDefault="006B3B0D" w:rsidP="006B3B0D">
            <w:pPr>
              <w:rPr>
                <w:b/>
                <w:bCs/>
              </w:rPr>
            </w:pPr>
            <w:r w:rsidRPr="006B3B0D">
              <w:rPr>
                <w:b/>
                <w:bCs/>
              </w:rPr>
              <w:t xml:space="preserve">Affaldstype </w:t>
            </w:r>
          </w:p>
        </w:tc>
        <w:tc>
          <w:tcPr>
            <w:tcW w:w="3615" w:type="dxa"/>
            <w:gridSpan w:val="2"/>
            <w:tcBorders>
              <w:top w:val="single" w:sz="4" w:space="0" w:color="auto"/>
              <w:left w:val="nil"/>
              <w:bottom w:val="single" w:sz="8" w:space="0" w:color="auto"/>
              <w:right w:val="single" w:sz="4" w:space="0" w:color="auto"/>
            </w:tcBorders>
            <w:noWrap/>
            <w:vAlign w:val="bottom"/>
            <w:hideMark/>
          </w:tcPr>
          <w:p w:rsidR="006B3B0D" w:rsidRPr="006B3B0D" w:rsidRDefault="006B3B0D" w:rsidP="006B3B0D">
            <w:pPr>
              <w:rPr>
                <w:b/>
                <w:bCs/>
                <w:lang w:val="en-US"/>
              </w:rPr>
            </w:pPr>
            <w:r w:rsidRPr="006B3B0D">
              <w:rPr>
                <w:b/>
                <w:bCs/>
              </w:rPr>
              <w:t>Maksimal opbevaret mængde</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Bundaske</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2 container</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Flyveaske</w:t>
            </w:r>
          </w:p>
        </w:tc>
        <w:tc>
          <w:tcPr>
            <w:tcW w:w="3615" w:type="dxa"/>
            <w:gridSpan w:val="2"/>
            <w:tcBorders>
              <w:top w:val="nil"/>
              <w:left w:val="nil"/>
              <w:bottom w:val="single" w:sz="4" w:space="0" w:color="auto"/>
              <w:right w:val="single" w:sz="4" w:space="0" w:color="auto"/>
            </w:tcBorders>
            <w:vAlign w:val="bottom"/>
            <w:hideMark/>
          </w:tcPr>
          <w:p w:rsidR="006B3B0D" w:rsidRPr="006B3B0D" w:rsidRDefault="006B3B0D" w:rsidP="006B3B0D">
            <w:r w:rsidRPr="006B3B0D">
              <w:t>300 m</w:t>
            </w:r>
            <w:r w:rsidRPr="006B3B0D">
              <w:rPr>
                <w:vertAlign w:val="superscript"/>
              </w:rPr>
              <w:t>3</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Metal (sold- og kedelhus)</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2 container (en på hvert sted)</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Støv fra støvsugeranlæg</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 xml:space="preserve">2 </w:t>
            </w:r>
            <w:proofErr w:type="spellStart"/>
            <w:r w:rsidRPr="006B3B0D">
              <w:t>bigbags</w:t>
            </w:r>
            <w:proofErr w:type="spellEnd"/>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Spildolie (bio +GT)</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1600 L</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hideMark/>
          </w:tcPr>
          <w:p w:rsidR="006B3B0D" w:rsidRPr="006B3B0D" w:rsidRDefault="006B3B0D" w:rsidP="006B3B0D">
            <w:r w:rsidRPr="006B3B0D">
              <w:t>Andet flydende farligt affald (</w:t>
            </w:r>
            <w:proofErr w:type="spellStart"/>
            <w:r w:rsidRPr="006B3B0D">
              <w:t>bio+GT</w:t>
            </w:r>
            <w:proofErr w:type="spellEnd"/>
            <w:r w:rsidRPr="006B3B0D">
              <w:t>)</w:t>
            </w:r>
          </w:p>
        </w:tc>
        <w:tc>
          <w:tcPr>
            <w:tcW w:w="3615" w:type="dxa"/>
            <w:gridSpan w:val="2"/>
            <w:tcBorders>
              <w:top w:val="nil"/>
              <w:left w:val="nil"/>
              <w:bottom w:val="single" w:sz="4" w:space="0" w:color="auto"/>
              <w:right w:val="single" w:sz="4" w:space="0" w:color="auto"/>
            </w:tcBorders>
            <w:noWrap/>
            <w:hideMark/>
          </w:tcPr>
          <w:p w:rsidR="006B3B0D" w:rsidRPr="006B3B0D" w:rsidRDefault="006B3B0D" w:rsidP="006B3B0D">
            <w:r w:rsidRPr="006B3B0D">
              <w:t>400 L</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Oliefiltre (</w:t>
            </w:r>
            <w:proofErr w:type="spellStart"/>
            <w:r w:rsidRPr="006B3B0D">
              <w:t>bio+GT</w:t>
            </w:r>
            <w:proofErr w:type="spellEnd"/>
            <w:r w:rsidRPr="006B3B0D">
              <w:t>)</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200 L</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Olieklude</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200 L</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vAlign w:val="bottom"/>
            <w:hideMark/>
          </w:tcPr>
          <w:p w:rsidR="006B3B0D" w:rsidRPr="006B3B0D" w:rsidRDefault="006B3B0D" w:rsidP="006B3B0D">
            <w:r w:rsidRPr="006B3B0D">
              <w:t>Andet fast farligt affald</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100 kg</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Brændbart affald (</w:t>
            </w:r>
            <w:proofErr w:type="spellStart"/>
            <w:r w:rsidRPr="006B3B0D">
              <w:t>bio+GT</w:t>
            </w:r>
            <w:proofErr w:type="spellEnd"/>
            <w:r w:rsidRPr="006B3B0D">
              <w:t>)</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6 m</w:t>
            </w:r>
            <w:r w:rsidRPr="006B3B0D">
              <w:rPr>
                <w:vertAlign w:val="superscript"/>
              </w:rPr>
              <w:t>3</w:t>
            </w:r>
            <w:r w:rsidRPr="006B3B0D">
              <w:t xml:space="preserve"> container</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Pap (</w:t>
            </w:r>
            <w:proofErr w:type="spellStart"/>
            <w:r w:rsidRPr="006B3B0D">
              <w:t>bio+GT</w:t>
            </w:r>
            <w:proofErr w:type="spellEnd"/>
            <w:r w:rsidRPr="006B3B0D">
              <w:t>)</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6 m</w:t>
            </w:r>
            <w:r w:rsidRPr="006B3B0D">
              <w:rPr>
                <w:vertAlign w:val="superscript"/>
              </w:rPr>
              <w:t>3</w:t>
            </w:r>
            <w:r w:rsidRPr="006B3B0D">
              <w:t xml:space="preserve"> container</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Emballageplast</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660 L container</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Elektronik (</w:t>
            </w:r>
            <w:proofErr w:type="spellStart"/>
            <w:r w:rsidRPr="006B3B0D">
              <w:t>bio+GT</w:t>
            </w:r>
            <w:proofErr w:type="spellEnd"/>
            <w:r w:rsidRPr="006B3B0D">
              <w:t>)</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440 L container</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Batterier (</w:t>
            </w:r>
            <w:proofErr w:type="spellStart"/>
            <w:r w:rsidRPr="006B3B0D">
              <w:t>bio+GT</w:t>
            </w:r>
            <w:proofErr w:type="spellEnd"/>
            <w:r w:rsidRPr="006B3B0D">
              <w:t>)</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60 L container</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Kabler</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440 L container</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Brugt sandfilter</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2 m</w:t>
            </w:r>
            <w:r w:rsidRPr="006B3B0D">
              <w:rPr>
                <w:vertAlign w:val="superscript"/>
              </w:rPr>
              <w:t>3</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t>Brugt aktivt kul</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3 m</w:t>
            </w:r>
            <w:r w:rsidRPr="006B3B0D">
              <w:rPr>
                <w:vertAlign w:val="superscript"/>
              </w:rPr>
              <w:t>3</w:t>
            </w:r>
          </w:p>
        </w:tc>
      </w:tr>
      <w:tr w:rsidR="006B3B0D" w:rsidRPr="006B3B0D" w:rsidTr="00573619">
        <w:trPr>
          <w:trHeight w:val="292"/>
        </w:trPr>
        <w:tc>
          <w:tcPr>
            <w:tcW w:w="3614" w:type="dxa"/>
            <w:tcBorders>
              <w:top w:val="nil"/>
              <w:left w:val="single" w:sz="4" w:space="0" w:color="auto"/>
              <w:bottom w:val="single" w:sz="4" w:space="0" w:color="auto"/>
              <w:right w:val="single" w:sz="4" w:space="0" w:color="auto"/>
            </w:tcBorders>
            <w:noWrap/>
            <w:vAlign w:val="bottom"/>
            <w:hideMark/>
          </w:tcPr>
          <w:p w:rsidR="006B3B0D" w:rsidRPr="006B3B0D" w:rsidRDefault="006B3B0D" w:rsidP="006B3B0D">
            <w:r w:rsidRPr="006B3B0D">
              <w:lastRenderedPageBreak/>
              <w:t>Brugt ionbyttermasse</w:t>
            </w:r>
          </w:p>
        </w:tc>
        <w:tc>
          <w:tcPr>
            <w:tcW w:w="3615" w:type="dxa"/>
            <w:gridSpan w:val="2"/>
            <w:tcBorders>
              <w:top w:val="nil"/>
              <w:left w:val="nil"/>
              <w:bottom w:val="single" w:sz="4" w:space="0" w:color="auto"/>
              <w:right w:val="single" w:sz="4" w:space="0" w:color="auto"/>
            </w:tcBorders>
            <w:noWrap/>
            <w:vAlign w:val="bottom"/>
            <w:hideMark/>
          </w:tcPr>
          <w:p w:rsidR="006B3B0D" w:rsidRPr="006B3B0D" w:rsidRDefault="006B3B0D" w:rsidP="006B3B0D">
            <w:r w:rsidRPr="006B3B0D">
              <w:t>3 m</w:t>
            </w:r>
            <w:r w:rsidRPr="006B3B0D">
              <w:rPr>
                <w:vertAlign w:val="superscript"/>
              </w:rPr>
              <w:t>3</w:t>
            </w:r>
          </w:p>
        </w:tc>
      </w:tr>
    </w:tbl>
    <w:p w:rsidR="006B3B0D" w:rsidRPr="006B3B0D" w:rsidRDefault="006B3B0D" w:rsidP="006B3B0D"/>
    <w:p w:rsidR="006B3B0D" w:rsidRPr="006B3B0D" w:rsidRDefault="006B3B0D" w:rsidP="006B3B0D">
      <w:pPr>
        <w:ind w:firstLine="720"/>
      </w:pPr>
      <w:r w:rsidRPr="006B3B0D">
        <w:t>Værkerne må desuden opbevare op til 100 liter af følgende typer affald:</w:t>
      </w:r>
    </w:p>
    <w:p w:rsidR="006B3B0D" w:rsidRPr="006B3B0D" w:rsidRDefault="006B3B0D" w:rsidP="006B3B0D">
      <w:pPr>
        <w:numPr>
          <w:ilvl w:val="0"/>
          <w:numId w:val="2"/>
        </w:numPr>
        <w:ind w:hanging="87"/>
      </w:pPr>
      <w:r w:rsidRPr="006B3B0D">
        <w:t>Glasaffald.</w:t>
      </w:r>
    </w:p>
    <w:p w:rsidR="006B3B0D" w:rsidRPr="006B3B0D" w:rsidRDefault="006B3B0D" w:rsidP="006B3B0D">
      <w:pPr>
        <w:numPr>
          <w:ilvl w:val="0"/>
          <w:numId w:val="2"/>
        </w:numPr>
        <w:ind w:hanging="87"/>
      </w:pPr>
      <w:r w:rsidRPr="006B3B0D">
        <w:t>Papiraffald.</w:t>
      </w:r>
    </w:p>
    <w:p w:rsidR="006B3B0D" w:rsidRPr="006B3B0D" w:rsidRDefault="006B3B0D" w:rsidP="006B3B0D">
      <w:pPr>
        <w:numPr>
          <w:ilvl w:val="0"/>
          <w:numId w:val="2"/>
        </w:numPr>
        <w:ind w:hanging="87"/>
      </w:pPr>
      <w:r w:rsidRPr="006B3B0D">
        <w:t>Madaffald.</w:t>
      </w:r>
    </w:p>
    <w:p w:rsidR="006B3B0D" w:rsidRPr="006B3B0D" w:rsidRDefault="006B3B0D" w:rsidP="006B3B0D">
      <w:pPr>
        <w:numPr>
          <w:ilvl w:val="0"/>
          <w:numId w:val="2"/>
        </w:numPr>
        <w:ind w:hanging="87"/>
      </w:pPr>
      <w:r w:rsidRPr="006B3B0D">
        <w:t>Haveaffald.</w:t>
      </w:r>
    </w:p>
    <w:p w:rsidR="006B3B0D" w:rsidRPr="006B3B0D" w:rsidRDefault="006B3B0D" w:rsidP="006B3B0D">
      <w:pPr>
        <w:numPr>
          <w:ilvl w:val="0"/>
          <w:numId w:val="2"/>
        </w:numPr>
        <w:ind w:hanging="87"/>
      </w:pPr>
      <w:r w:rsidRPr="006B3B0D">
        <w:t>Træaffald.</w:t>
      </w:r>
    </w:p>
    <w:p w:rsidR="006B3B0D" w:rsidRPr="006B3B0D" w:rsidRDefault="006B3B0D" w:rsidP="006B3B0D">
      <w:pPr>
        <w:numPr>
          <w:ilvl w:val="0"/>
          <w:numId w:val="2"/>
        </w:numPr>
        <w:ind w:hanging="87"/>
      </w:pPr>
      <w:r w:rsidRPr="006B3B0D">
        <w:t>Tekstilaffald.</w:t>
      </w:r>
    </w:p>
    <w:p w:rsidR="006B3B0D" w:rsidRPr="006B3B0D" w:rsidRDefault="006B3B0D" w:rsidP="006B3B0D">
      <w:pPr>
        <w:numPr>
          <w:ilvl w:val="0"/>
          <w:numId w:val="2"/>
        </w:numPr>
        <w:ind w:hanging="87"/>
      </w:pPr>
      <w:r w:rsidRPr="006B3B0D">
        <w:t>Mad- og drikkekartonaffald.</w:t>
      </w:r>
    </w:p>
    <w:p w:rsidR="006B3B0D" w:rsidRPr="006B3B0D" w:rsidRDefault="006B3B0D" w:rsidP="006B3B0D">
      <w:pPr>
        <w:numPr>
          <w:ilvl w:val="0"/>
          <w:numId w:val="2"/>
        </w:numPr>
        <w:ind w:hanging="87"/>
      </w:pPr>
      <w:r w:rsidRPr="006B3B0D">
        <w:t>Genanvendeligt (hård) PVC-affald.</w:t>
      </w:r>
    </w:p>
    <w:p w:rsidR="006B3B0D" w:rsidRPr="006B3B0D" w:rsidRDefault="006B3B0D" w:rsidP="006B3B0D"/>
    <w:p w:rsidR="006B3B0D" w:rsidRPr="006B3B0D" w:rsidRDefault="006B3B0D" w:rsidP="006B3B0D">
      <w:r w:rsidRPr="006B3B0D">
        <w:t>Vilkår 78 i jeres miljøgodkendelse af 6. juli 2021 af det biomassefyrede værk udgår.</w:t>
      </w:r>
    </w:p>
    <w:p w:rsidR="006B3B0D" w:rsidRPr="006B3B0D" w:rsidRDefault="006B3B0D" w:rsidP="006B3B0D"/>
    <w:p w:rsidR="006B3B0D" w:rsidRPr="006B3B0D" w:rsidRDefault="006B3B0D" w:rsidP="006B3B0D">
      <w:r w:rsidRPr="006B3B0D">
        <w:t>Vilkåret erstattes med et nyt vilkår 78a:</w:t>
      </w:r>
    </w:p>
    <w:p w:rsidR="006B3B0D" w:rsidRPr="006B3B0D" w:rsidRDefault="006B3B0D" w:rsidP="006B3B0D">
      <w:r w:rsidRPr="006B3B0D">
        <w:t xml:space="preserve">Værket skal regelmæssigt dokumentere at alle nedgravede rør til </w:t>
      </w:r>
      <w:proofErr w:type="spellStart"/>
      <w:r w:rsidRPr="006B3B0D">
        <w:t>urenset</w:t>
      </w:r>
      <w:proofErr w:type="spellEnd"/>
      <w:r w:rsidRPr="006B3B0D">
        <w:t xml:space="preserve"> kondensvand og til spild af lud og syre er tætte. Rør, der ikke er under tryk, skal værket tilse utætheder med TV. Rør, der kan være under tryk, skal værket teste med et tryk, der er større end pumpens tryk. Resultatet føres i journal. Rør med automatisk lækagealarm behøver ikke at blive tæthedstestet. Egenkontrollen skal foregå således:</w:t>
      </w:r>
    </w:p>
    <w:tbl>
      <w:tblPr>
        <w:tblW w:w="8070" w:type="dxa"/>
        <w:tblCellMar>
          <w:left w:w="0" w:type="dxa"/>
          <w:right w:w="0" w:type="dxa"/>
        </w:tblCellMar>
        <w:tblLook w:val="04A0" w:firstRow="1" w:lastRow="0" w:firstColumn="1" w:lastColumn="0" w:noHBand="0" w:noVBand="1"/>
      </w:tblPr>
      <w:tblGrid>
        <w:gridCol w:w="804"/>
        <w:gridCol w:w="1900"/>
        <w:gridCol w:w="2969"/>
        <w:gridCol w:w="2397"/>
      </w:tblGrid>
      <w:tr w:rsidR="006B3B0D" w:rsidRPr="006B3B0D" w:rsidTr="00573619">
        <w:trPr>
          <w:trHeight w:val="869"/>
        </w:trPr>
        <w:tc>
          <w:tcPr>
            <w:tcW w:w="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3B0D" w:rsidRPr="006B3B0D" w:rsidRDefault="006B3B0D" w:rsidP="006B3B0D">
            <w:r w:rsidRPr="006B3B0D">
              <w:t>Item nr.</w:t>
            </w:r>
          </w:p>
        </w:tc>
        <w:tc>
          <w:tcPr>
            <w:tcW w:w="17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3B0D" w:rsidRPr="006B3B0D" w:rsidRDefault="006B3B0D" w:rsidP="006B3B0D">
            <w:r w:rsidRPr="006B3B0D">
              <w:t>Type</w:t>
            </w:r>
          </w:p>
        </w:tc>
        <w:tc>
          <w:tcPr>
            <w:tcW w:w="3020" w:type="dxa"/>
            <w:tcBorders>
              <w:top w:val="single" w:sz="8" w:space="0" w:color="auto"/>
              <w:left w:val="nil"/>
              <w:bottom w:val="single" w:sz="8" w:space="0" w:color="auto"/>
              <w:right w:val="single" w:sz="8" w:space="0" w:color="auto"/>
            </w:tcBorders>
            <w:vAlign w:val="center"/>
            <w:hideMark/>
          </w:tcPr>
          <w:p w:rsidR="006B3B0D" w:rsidRPr="006B3B0D" w:rsidRDefault="006B3B0D" w:rsidP="006B3B0D">
            <w:r w:rsidRPr="006B3B0D">
              <w:t>Føringsvej</w:t>
            </w:r>
          </w:p>
          <w:p w:rsidR="006B3B0D" w:rsidRPr="006B3B0D" w:rsidRDefault="006B3B0D" w:rsidP="006B3B0D">
            <w:r w:rsidRPr="006B3B0D">
              <w:t>(fra – til)</w:t>
            </w:r>
          </w:p>
        </w:tc>
        <w:tc>
          <w:tcPr>
            <w:tcW w:w="24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3B0D" w:rsidRPr="006B3B0D" w:rsidRDefault="006B3B0D" w:rsidP="006B3B0D">
            <w:r w:rsidRPr="006B3B0D">
              <w:t>Egenkontrol</w:t>
            </w:r>
          </w:p>
        </w:tc>
      </w:tr>
      <w:tr w:rsidR="006B3B0D" w:rsidRPr="006B3B0D" w:rsidTr="00573619">
        <w:trPr>
          <w:trHeight w:val="447"/>
        </w:trPr>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B0D" w:rsidRPr="006B3B0D" w:rsidRDefault="006B3B0D" w:rsidP="006B3B0D">
            <w:r w:rsidRPr="006B3B0D">
              <w:t>1</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6B3B0D" w:rsidRPr="006B3B0D" w:rsidRDefault="006B3B0D" w:rsidP="006B3B0D">
            <w:r w:rsidRPr="006B3B0D">
              <w:t xml:space="preserve">Rør med </w:t>
            </w:r>
            <w:proofErr w:type="spellStart"/>
            <w:r w:rsidRPr="006B3B0D">
              <w:t>urenset</w:t>
            </w:r>
            <w:proofErr w:type="spellEnd"/>
            <w:r w:rsidRPr="006B3B0D">
              <w:t xml:space="preserve"> kondens. 120 m</w:t>
            </w:r>
          </w:p>
        </w:tc>
        <w:tc>
          <w:tcPr>
            <w:tcW w:w="3020" w:type="dxa"/>
            <w:tcBorders>
              <w:top w:val="nil"/>
              <w:left w:val="nil"/>
              <w:bottom w:val="single" w:sz="8" w:space="0" w:color="auto"/>
              <w:right w:val="single" w:sz="8" w:space="0" w:color="auto"/>
            </w:tcBorders>
            <w:hideMark/>
          </w:tcPr>
          <w:p w:rsidR="006B3B0D" w:rsidRPr="006B3B0D" w:rsidRDefault="006B3B0D" w:rsidP="006B3B0D">
            <w:r w:rsidRPr="006B3B0D">
              <w:t xml:space="preserve">Fra </w:t>
            </w:r>
            <w:proofErr w:type="spellStart"/>
            <w:r w:rsidRPr="006B3B0D">
              <w:t>quench</w:t>
            </w:r>
            <w:proofErr w:type="spellEnd"/>
            <w:r w:rsidRPr="006B3B0D">
              <w:t xml:space="preserve">, kondenser og </w:t>
            </w:r>
            <w:proofErr w:type="spellStart"/>
            <w:r w:rsidRPr="006B3B0D">
              <w:t>humidifier</w:t>
            </w:r>
            <w:proofErr w:type="spellEnd"/>
            <w:r w:rsidRPr="006B3B0D">
              <w:t xml:space="preserve"> til pumpebrønd </w:t>
            </w:r>
          </w:p>
        </w:tc>
        <w:tc>
          <w:tcPr>
            <w:tcW w:w="2442" w:type="dxa"/>
            <w:tcBorders>
              <w:top w:val="nil"/>
              <w:left w:val="nil"/>
              <w:bottom w:val="single" w:sz="8" w:space="0" w:color="auto"/>
              <w:right w:val="single" w:sz="8" w:space="0" w:color="auto"/>
            </w:tcBorders>
            <w:tcMar>
              <w:top w:w="0" w:type="dxa"/>
              <w:left w:w="108" w:type="dxa"/>
              <w:bottom w:w="0" w:type="dxa"/>
              <w:right w:w="108" w:type="dxa"/>
            </w:tcMar>
            <w:hideMark/>
          </w:tcPr>
          <w:p w:rsidR="006B3B0D" w:rsidRPr="006B3B0D" w:rsidRDefault="006B3B0D" w:rsidP="006B3B0D">
            <w:r w:rsidRPr="006B3B0D">
              <w:t>TV inspektion mindst hvert femte år*</w:t>
            </w:r>
          </w:p>
        </w:tc>
      </w:tr>
      <w:tr w:rsidR="006B3B0D" w:rsidRPr="006B3B0D" w:rsidTr="00573619">
        <w:trPr>
          <w:trHeight w:val="447"/>
        </w:trPr>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3B0D" w:rsidRPr="006B3B0D" w:rsidRDefault="006B3B0D" w:rsidP="006B3B0D">
            <w:r w:rsidRPr="006B3B0D">
              <w:t>2</w:t>
            </w:r>
          </w:p>
        </w:tc>
        <w:tc>
          <w:tcPr>
            <w:tcW w:w="1797" w:type="dxa"/>
            <w:tcBorders>
              <w:top w:val="nil"/>
              <w:left w:val="nil"/>
              <w:bottom w:val="single" w:sz="8" w:space="0" w:color="auto"/>
              <w:right w:val="single" w:sz="8" w:space="0" w:color="auto"/>
            </w:tcBorders>
            <w:tcMar>
              <w:top w:w="0" w:type="dxa"/>
              <w:left w:w="108" w:type="dxa"/>
              <w:bottom w:w="0" w:type="dxa"/>
              <w:right w:w="108" w:type="dxa"/>
            </w:tcMar>
          </w:tcPr>
          <w:p w:rsidR="006B3B0D" w:rsidRPr="006B3B0D" w:rsidRDefault="006B3B0D" w:rsidP="006B3B0D">
            <w:proofErr w:type="spellStart"/>
            <w:r w:rsidRPr="006B3B0D">
              <w:t>Dobbeltvægget</w:t>
            </w:r>
            <w:proofErr w:type="spellEnd"/>
            <w:r w:rsidRPr="006B3B0D">
              <w:t xml:space="preserve"> pumpebrønd</w:t>
            </w:r>
          </w:p>
        </w:tc>
        <w:tc>
          <w:tcPr>
            <w:tcW w:w="3020" w:type="dxa"/>
            <w:tcBorders>
              <w:top w:val="nil"/>
              <w:left w:val="nil"/>
              <w:bottom w:val="single" w:sz="8" w:space="0" w:color="auto"/>
              <w:right w:val="single" w:sz="8" w:space="0" w:color="auto"/>
            </w:tcBorders>
          </w:tcPr>
          <w:p w:rsidR="006B3B0D" w:rsidRPr="006B3B0D" w:rsidRDefault="006B3B0D" w:rsidP="006B3B0D">
            <w:r w:rsidRPr="006B3B0D">
              <w:t>Pumpebrønd</w:t>
            </w:r>
          </w:p>
        </w:tc>
        <w:tc>
          <w:tcPr>
            <w:tcW w:w="2442" w:type="dxa"/>
            <w:tcBorders>
              <w:top w:val="nil"/>
              <w:left w:val="nil"/>
              <w:bottom w:val="single" w:sz="8" w:space="0" w:color="auto"/>
              <w:right w:val="single" w:sz="8" w:space="0" w:color="auto"/>
            </w:tcBorders>
            <w:tcMar>
              <w:top w:w="0" w:type="dxa"/>
              <w:left w:w="108" w:type="dxa"/>
              <w:bottom w:w="0" w:type="dxa"/>
              <w:right w:w="108" w:type="dxa"/>
            </w:tcMar>
          </w:tcPr>
          <w:p w:rsidR="006B3B0D" w:rsidRPr="006B3B0D" w:rsidRDefault="006B3B0D" w:rsidP="006B3B0D">
            <w:r w:rsidRPr="006B3B0D">
              <w:t>Føler med alarm</w:t>
            </w:r>
          </w:p>
        </w:tc>
      </w:tr>
      <w:tr w:rsidR="006B3B0D" w:rsidRPr="006B3B0D" w:rsidTr="00573619">
        <w:trPr>
          <w:trHeight w:val="447"/>
        </w:trPr>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3B0D" w:rsidRPr="006B3B0D" w:rsidRDefault="006B3B0D" w:rsidP="006B3B0D">
            <w:r w:rsidRPr="006B3B0D">
              <w:t>3</w:t>
            </w:r>
          </w:p>
        </w:tc>
        <w:tc>
          <w:tcPr>
            <w:tcW w:w="1797" w:type="dxa"/>
            <w:tcBorders>
              <w:top w:val="nil"/>
              <w:left w:val="nil"/>
              <w:bottom w:val="single" w:sz="8" w:space="0" w:color="auto"/>
              <w:right w:val="single" w:sz="8" w:space="0" w:color="auto"/>
            </w:tcBorders>
            <w:tcMar>
              <w:top w:w="0" w:type="dxa"/>
              <w:left w:w="108" w:type="dxa"/>
              <w:bottom w:w="0" w:type="dxa"/>
              <w:right w:w="108" w:type="dxa"/>
            </w:tcMar>
          </w:tcPr>
          <w:p w:rsidR="006B3B0D" w:rsidRPr="006B3B0D" w:rsidRDefault="006B3B0D" w:rsidP="006B3B0D">
            <w:r w:rsidRPr="006B3B0D">
              <w:t>Rør under tryk, 30 m</w:t>
            </w:r>
          </w:p>
        </w:tc>
        <w:tc>
          <w:tcPr>
            <w:tcW w:w="3020" w:type="dxa"/>
            <w:tcBorders>
              <w:top w:val="nil"/>
              <w:left w:val="nil"/>
              <w:bottom w:val="single" w:sz="8" w:space="0" w:color="auto"/>
              <w:right w:val="single" w:sz="8" w:space="0" w:color="auto"/>
            </w:tcBorders>
          </w:tcPr>
          <w:p w:rsidR="006B3B0D" w:rsidRPr="006B3B0D" w:rsidRDefault="006B3B0D" w:rsidP="006B3B0D">
            <w:r w:rsidRPr="006B3B0D">
              <w:t>Fra pumpebrønd til overløbstank</w:t>
            </w:r>
          </w:p>
        </w:tc>
        <w:tc>
          <w:tcPr>
            <w:tcW w:w="2442" w:type="dxa"/>
            <w:tcBorders>
              <w:top w:val="nil"/>
              <w:left w:val="nil"/>
              <w:bottom w:val="single" w:sz="8" w:space="0" w:color="auto"/>
              <w:right w:val="single" w:sz="8" w:space="0" w:color="auto"/>
            </w:tcBorders>
            <w:tcMar>
              <w:top w:w="0" w:type="dxa"/>
              <w:left w:w="108" w:type="dxa"/>
              <w:bottom w:w="0" w:type="dxa"/>
              <w:right w:w="108" w:type="dxa"/>
            </w:tcMar>
          </w:tcPr>
          <w:p w:rsidR="006B3B0D" w:rsidRPr="006B3B0D" w:rsidRDefault="006B3B0D" w:rsidP="006B3B0D">
            <w:r w:rsidRPr="006B3B0D">
              <w:t>Årlig tryktest</w:t>
            </w:r>
          </w:p>
        </w:tc>
      </w:tr>
      <w:tr w:rsidR="006B3B0D" w:rsidRPr="006B3B0D" w:rsidTr="00573619">
        <w:trPr>
          <w:trHeight w:val="422"/>
        </w:trPr>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B0D" w:rsidRPr="006B3B0D" w:rsidRDefault="006B3B0D" w:rsidP="006B3B0D">
            <w:r w:rsidRPr="006B3B0D">
              <w:t>4</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6B3B0D" w:rsidRPr="006B3B0D" w:rsidRDefault="006B3B0D" w:rsidP="006B3B0D">
            <w:r w:rsidRPr="006B3B0D">
              <w:t xml:space="preserve">Rør med </w:t>
            </w:r>
            <w:proofErr w:type="spellStart"/>
            <w:r w:rsidRPr="006B3B0D">
              <w:t>urenset</w:t>
            </w:r>
            <w:proofErr w:type="spellEnd"/>
            <w:r w:rsidRPr="006B3B0D">
              <w:t xml:space="preserve"> kondens. 14 m</w:t>
            </w:r>
          </w:p>
        </w:tc>
        <w:tc>
          <w:tcPr>
            <w:tcW w:w="3020" w:type="dxa"/>
            <w:tcBorders>
              <w:top w:val="nil"/>
              <w:left w:val="nil"/>
              <w:bottom w:val="single" w:sz="8" w:space="0" w:color="auto"/>
              <w:right w:val="single" w:sz="8" w:space="0" w:color="auto"/>
            </w:tcBorders>
            <w:hideMark/>
          </w:tcPr>
          <w:p w:rsidR="006B3B0D" w:rsidRPr="006B3B0D" w:rsidRDefault="006B3B0D" w:rsidP="006B3B0D">
            <w:r w:rsidRPr="006B3B0D">
              <w:t>Fra pumpebrønd til opsamlingsgrav (Sikkerhedsoverløb fra pumpebrønd)</w:t>
            </w:r>
          </w:p>
        </w:tc>
        <w:tc>
          <w:tcPr>
            <w:tcW w:w="2442" w:type="dxa"/>
            <w:tcBorders>
              <w:top w:val="nil"/>
              <w:left w:val="nil"/>
              <w:bottom w:val="single" w:sz="8" w:space="0" w:color="auto"/>
              <w:right w:val="single" w:sz="8" w:space="0" w:color="auto"/>
            </w:tcBorders>
            <w:tcMar>
              <w:top w:w="0" w:type="dxa"/>
              <w:left w:w="108" w:type="dxa"/>
              <w:bottom w:w="0" w:type="dxa"/>
              <w:right w:w="108" w:type="dxa"/>
            </w:tcMar>
            <w:hideMark/>
          </w:tcPr>
          <w:p w:rsidR="006B3B0D" w:rsidRPr="006B3B0D" w:rsidRDefault="006B3B0D" w:rsidP="006B3B0D">
            <w:r w:rsidRPr="006B3B0D">
              <w:t>TV inspektion mindst hvert femte år*</w:t>
            </w:r>
          </w:p>
        </w:tc>
      </w:tr>
      <w:tr w:rsidR="006B3B0D" w:rsidRPr="006B3B0D" w:rsidTr="00573619">
        <w:trPr>
          <w:trHeight w:val="422"/>
        </w:trPr>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3B0D" w:rsidRPr="006B3B0D" w:rsidRDefault="006B3B0D" w:rsidP="006B3B0D">
            <w:r w:rsidRPr="006B3B0D">
              <w:t>5</w:t>
            </w:r>
          </w:p>
        </w:tc>
        <w:tc>
          <w:tcPr>
            <w:tcW w:w="1797" w:type="dxa"/>
            <w:tcBorders>
              <w:top w:val="nil"/>
              <w:left w:val="nil"/>
              <w:bottom w:val="single" w:sz="8" w:space="0" w:color="auto"/>
              <w:right w:val="single" w:sz="8" w:space="0" w:color="auto"/>
            </w:tcBorders>
            <w:tcMar>
              <w:top w:w="0" w:type="dxa"/>
              <w:left w:w="108" w:type="dxa"/>
              <w:bottom w:w="0" w:type="dxa"/>
              <w:right w:w="108" w:type="dxa"/>
            </w:tcMar>
          </w:tcPr>
          <w:p w:rsidR="006B3B0D" w:rsidRPr="006B3B0D" w:rsidRDefault="006B3B0D" w:rsidP="006B3B0D">
            <w:r w:rsidRPr="006B3B0D">
              <w:t xml:space="preserve">Rør under tryk med </w:t>
            </w:r>
            <w:proofErr w:type="spellStart"/>
            <w:r w:rsidRPr="006B3B0D">
              <w:t>urenset</w:t>
            </w:r>
            <w:proofErr w:type="spellEnd"/>
            <w:r w:rsidRPr="006B3B0D">
              <w:t xml:space="preserve"> kondens, 120 m</w:t>
            </w:r>
          </w:p>
        </w:tc>
        <w:tc>
          <w:tcPr>
            <w:tcW w:w="3020" w:type="dxa"/>
            <w:tcBorders>
              <w:top w:val="nil"/>
              <w:left w:val="nil"/>
              <w:bottom w:val="single" w:sz="8" w:space="0" w:color="auto"/>
              <w:right w:val="single" w:sz="8" w:space="0" w:color="auto"/>
            </w:tcBorders>
          </w:tcPr>
          <w:p w:rsidR="006B3B0D" w:rsidRPr="006B3B0D" w:rsidRDefault="006B3B0D" w:rsidP="006B3B0D">
            <w:r w:rsidRPr="006B3B0D">
              <w:t xml:space="preserve">Fra overløbstank til </w:t>
            </w:r>
            <w:proofErr w:type="spellStart"/>
            <w:r w:rsidRPr="006B3B0D">
              <w:t>quench</w:t>
            </w:r>
            <w:proofErr w:type="spellEnd"/>
          </w:p>
        </w:tc>
        <w:tc>
          <w:tcPr>
            <w:tcW w:w="2442" w:type="dxa"/>
            <w:tcBorders>
              <w:top w:val="nil"/>
              <w:left w:val="nil"/>
              <w:bottom w:val="single" w:sz="8" w:space="0" w:color="auto"/>
              <w:right w:val="single" w:sz="8" w:space="0" w:color="auto"/>
            </w:tcBorders>
            <w:tcMar>
              <w:top w:w="0" w:type="dxa"/>
              <w:left w:w="108" w:type="dxa"/>
              <w:bottom w:w="0" w:type="dxa"/>
              <w:right w:w="108" w:type="dxa"/>
            </w:tcMar>
          </w:tcPr>
          <w:p w:rsidR="006B3B0D" w:rsidRPr="006B3B0D" w:rsidRDefault="006B3B0D" w:rsidP="006B3B0D">
            <w:r w:rsidRPr="006B3B0D">
              <w:t>Årlig tryktest</w:t>
            </w:r>
          </w:p>
        </w:tc>
      </w:tr>
      <w:tr w:rsidR="006B3B0D" w:rsidRPr="006B3B0D" w:rsidTr="00573619">
        <w:trPr>
          <w:trHeight w:val="422"/>
        </w:trPr>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B0D" w:rsidRPr="006B3B0D" w:rsidRDefault="006B3B0D" w:rsidP="006B3B0D">
            <w:r w:rsidRPr="006B3B0D">
              <w:t>6</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6B3B0D" w:rsidRPr="006B3B0D" w:rsidRDefault="006B3B0D" w:rsidP="006B3B0D">
            <w:r w:rsidRPr="006B3B0D">
              <w:t xml:space="preserve">Rør med regnvand og evt. spild. </w:t>
            </w:r>
          </w:p>
          <w:p w:rsidR="006B3B0D" w:rsidRPr="006B3B0D" w:rsidRDefault="006B3B0D" w:rsidP="006B3B0D">
            <w:r w:rsidRPr="006B3B0D">
              <w:t>20 – 30 m</w:t>
            </w:r>
          </w:p>
        </w:tc>
        <w:tc>
          <w:tcPr>
            <w:tcW w:w="3020" w:type="dxa"/>
            <w:tcBorders>
              <w:top w:val="nil"/>
              <w:left w:val="nil"/>
              <w:bottom w:val="single" w:sz="8" w:space="0" w:color="auto"/>
              <w:right w:val="single" w:sz="8" w:space="0" w:color="auto"/>
            </w:tcBorders>
            <w:hideMark/>
          </w:tcPr>
          <w:p w:rsidR="006B3B0D" w:rsidRPr="006B3B0D" w:rsidRDefault="006B3B0D" w:rsidP="006B3B0D">
            <w:r w:rsidRPr="006B3B0D">
              <w:t xml:space="preserve">Fra </w:t>
            </w:r>
            <w:proofErr w:type="spellStart"/>
            <w:r w:rsidRPr="006B3B0D">
              <w:t>HCl</w:t>
            </w:r>
            <w:proofErr w:type="spellEnd"/>
            <w:r w:rsidRPr="006B3B0D">
              <w:t xml:space="preserve"> tank lud tank, og påfyldningspladser til opsamlingsgrav</w:t>
            </w:r>
          </w:p>
        </w:tc>
        <w:tc>
          <w:tcPr>
            <w:tcW w:w="2442" w:type="dxa"/>
            <w:tcBorders>
              <w:top w:val="nil"/>
              <w:left w:val="nil"/>
              <w:bottom w:val="single" w:sz="8" w:space="0" w:color="auto"/>
              <w:right w:val="single" w:sz="8" w:space="0" w:color="auto"/>
            </w:tcBorders>
            <w:tcMar>
              <w:top w:w="0" w:type="dxa"/>
              <w:left w:w="108" w:type="dxa"/>
              <w:bottom w:w="0" w:type="dxa"/>
              <w:right w:w="108" w:type="dxa"/>
            </w:tcMar>
            <w:hideMark/>
          </w:tcPr>
          <w:p w:rsidR="006B3B0D" w:rsidRPr="006B3B0D" w:rsidRDefault="006B3B0D" w:rsidP="006B3B0D">
            <w:r w:rsidRPr="006B3B0D">
              <w:t>TV inspektion mindst hvert femte år*</w:t>
            </w:r>
          </w:p>
        </w:tc>
      </w:tr>
      <w:tr w:rsidR="006B3B0D" w:rsidRPr="006B3B0D" w:rsidTr="00573619">
        <w:trPr>
          <w:trHeight w:val="605"/>
        </w:trPr>
        <w:tc>
          <w:tcPr>
            <w:tcW w:w="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B0D" w:rsidRPr="006B3B0D" w:rsidRDefault="006B3B0D" w:rsidP="006B3B0D">
            <w:r w:rsidRPr="006B3B0D">
              <w:t>7</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6B3B0D" w:rsidRPr="006B3B0D" w:rsidRDefault="006B3B0D" w:rsidP="006B3B0D">
            <w:r w:rsidRPr="006B3B0D">
              <w:t xml:space="preserve">Opsamlingsbrønde under </w:t>
            </w:r>
            <w:r w:rsidRPr="006B3B0D">
              <w:lastRenderedPageBreak/>
              <w:t>tankningspladser, 2 x 300 liter</w:t>
            </w:r>
          </w:p>
        </w:tc>
        <w:tc>
          <w:tcPr>
            <w:tcW w:w="3020" w:type="dxa"/>
            <w:tcBorders>
              <w:top w:val="nil"/>
              <w:left w:val="nil"/>
              <w:bottom w:val="single" w:sz="8" w:space="0" w:color="auto"/>
              <w:right w:val="single" w:sz="8" w:space="0" w:color="auto"/>
            </w:tcBorders>
            <w:hideMark/>
          </w:tcPr>
          <w:p w:rsidR="006B3B0D" w:rsidRPr="006B3B0D" w:rsidRDefault="006B3B0D" w:rsidP="006B3B0D">
            <w:r w:rsidRPr="006B3B0D">
              <w:lastRenderedPageBreak/>
              <w:t>Opsamlingsbrønde under påfyldningspladser</w:t>
            </w:r>
          </w:p>
        </w:tc>
        <w:tc>
          <w:tcPr>
            <w:tcW w:w="2442" w:type="dxa"/>
            <w:tcBorders>
              <w:top w:val="nil"/>
              <w:left w:val="nil"/>
              <w:bottom w:val="single" w:sz="8" w:space="0" w:color="auto"/>
              <w:right w:val="single" w:sz="8" w:space="0" w:color="auto"/>
            </w:tcBorders>
            <w:tcMar>
              <w:top w:w="0" w:type="dxa"/>
              <w:left w:w="108" w:type="dxa"/>
              <w:bottom w:w="0" w:type="dxa"/>
              <w:right w:w="108" w:type="dxa"/>
            </w:tcMar>
            <w:hideMark/>
          </w:tcPr>
          <w:p w:rsidR="006B3B0D" w:rsidRPr="006B3B0D" w:rsidRDefault="006B3B0D" w:rsidP="006B3B0D">
            <w:r w:rsidRPr="006B3B0D">
              <w:t>Årlig visuelt tilsyn med den tætte maling.</w:t>
            </w:r>
          </w:p>
        </w:tc>
      </w:tr>
    </w:tbl>
    <w:p w:rsidR="006B3B0D" w:rsidRPr="006B3B0D" w:rsidRDefault="006B3B0D" w:rsidP="006B3B0D">
      <w:r w:rsidRPr="006B3B0D">
        <w:t xml:space="preserve">*Første tæthedstest skal gennemføres inden den 1. december 2023. </w:t>
      </w:r>
    </w:p>
    <w:p w:rsidR="006B3B0D" w:rsidRPr="006B3B0D" w:rsidRDefault="006B3B0D" w:rsidP="006B3B0D"/>
    <w:p w:rsidR="006B3B0D" w:rsidRPr="006B3B0D" w:rsidRDefault="006B3B0D" w:rsidP="006B3B0D">
      <w:pPr>
        <w:rPr>
          <w:b/>
        </w:rPr>
      </w:pPr>
      <w:r w:rsidRPr="006B3B0D">
        <w:rPr>
          <w:b/>
        </w:rPr>
        <w:t>Bagrund</w:t>
      </w:r>
    </w:p>
    <w:p w:rsidR="006B3B0D" w:rsidRPr="006B3B0D" w:rsidRDefault="006B3B0D" w:rsidP="006B3B0D">
      <w:pPr>
        <w:rPr>
          <w:u w:val="single"/>
        </w:rPr>
      </w:pPr>
      <w:r w:rsidRPr="006B3B0D">
        <w:rPr>
          <w:u w:val="single"/>
        </w:rPr>
        <w:t>Affald (Vilkår 16 og 70)</w:t>
      </w:r>
    </w:p>
    <w:p w:rsidR="006B3B0D" w:rsidRPr="006B3B0D" w:rsidRDefault="006B3B0D" w:rsidP="006B3B0D">
      <w:r w:rsidRPr="006B3B0D">
        <w:t>I begge miljøgodkendelser er fastsat vilkår for hvilke mængder og typer affald, I må opbevare. Vilkårene blev desværre ikke revideret, da miljøgodkendelserne ellers blev revideret i 2021. Nu har I mere overblik over hvilke mængder og typer I faktisk har.</w:t>
      </w:r>
    </w:p>
    <w:p w:rsidR="006B3B0D" w:rsidRPr="006B3B0D" w:rsidRDefault="006B3B0D" w:rsidP="006B3B0D"/>
    <w:p w:rsidR="006B3B0D" w:rsidRPr="006B3B0D" w:rsidRDefault="006B3B0D" w:rsidP="006B3B0D">
      <w:r w:rsidRPr="006B3B0D">
        <w:t>Fra januar 2023 har alle virksomheder pligt til at sortere affaldet i følgende fraktioner:</w:t>
      </w:r>
    </w:p>
    <w:p w:rsidR="006B3B0D" w:rsidRPr="006B3B0D" w:rsidRDefault="006B3B0D" w:rsidP="006B3B0D">
      <w:pPr>
        <w:ind w:firstLine="426"/>
      </w:pPr>
      <w:r w:rsidRPr="006B3B0D">
        <w:t>1) Glasaffald.</w:t>
      </w:r>
    </w:p>
    <w:p w:rsidR="006B3B0D" w:rsidRPr="006B3B0D" w:rsidRDefault="006B3B0D" w:rsidP="006B3B0D">
      <w:pPr>
        <w:ind w:firstLine="426"/>
      </w:pPr>
      <w:r w:rsidRPr="006B3B0D">
        <w:t>2) Metalaffald.</w:t>
      </w:r>
    </w:p>
    <w:p w:rsidR="006B3B0D" w:rsidRPr="006B3B0D" w:rsidRDefault="006B3B0D" w:rsidP="006B3B0D">
      <w:pPr>
        <w:ind w:firstLine="426"/>
      </w:pPr>
      <w:r w:rsidRPr="006B3B0D">
        <w:t>3) Plastaffald.</w:t>
      </w:r>
    </w:p>
    <w:p w:rsidR="006B3B0D" w:rsidRPr="006B3B0D" w:rsidRDefault="006B3B0D" w:rsidP="006B3B0D">
      <w:pPr>
        <w:ind w:firstLine="426"/>
      </w:pPr>
      <w:r w:rsidRPr="006B3B0D">
        <w:t>4) Papiraffald.</w:t>
      </w:r>
    </w:p>
    <w:p w:rsidR="006B3B0D" w:rsidRPr="006B3B0D" w:rsidRDefault="006B3B0D" w:rsidP="006B3B0D">
      <w:pPr>
        <w:ind w:firstLine="426"/>
      </w:pPr>
      <w:r w:rsidRPr="006B3B0D">
        <w:t>5) Papaffald.</w:t>
      </w:r>
    </w:p>
    <w:p w:rsidR="006B3B0D" w:rsidRPr="006B3B0D" w:rsidRDefault="006B3B0D" w:rsidP="006B3B0D">
      <w:pPr>
        <w:ind w:firstLine="426"/>
      </w:pPr>
      <w:r w:rsidRPr="006B3B0D">
        <w:t>6) Madaffald.</w:t>
      </w:r>
    </w:p>
    <w:p w:rsidR="006B3B0D" w:rsidRPr="006B3B0D" w:rsidRDefault="006B3B0D" w:rsidP="006B3B0D">
      <w:pPr>
        <w:ind w:firstLine="426"/>
      </w:pPr>
      <w:r w:rsidRPr="006B3B0D">
        <w:t>7) Haveaffald.</w:t>
      </w:r>
    </w:p>
    <w:p w:rsidR="006B3B0D" w:rsidRPr="006B3B0D" w:rsidRDefault="006B3B0D" w:rsidP="006B3B0D">
      <w:pPr>
        <w:ind w:firstLine="426"/>
      </w:pPr>
      <w:r w:rsidRPr="006B3B0D">
        <w:t>8) Træaffald.</w:t>
      </w:r>
    </w:p>
    <w:p w:rsidR="006B3B0D" w:rsidRPr="006B3B0D" w:rsidRDefault="006B3B0D" w:rsidP="006B3B0D">
      <w:pPr>
        <w:ind w:firstLine="426"/>
      </w:pPr>
      <w:r w:rsidRPr="006B3B0D">
        <w:t>9) Tekstilaffald.</w:t>
      </w:r>
    </w:p>
    <w:p w:rsidR="006B3B0D" w:rsidRPr="006B3B0D" w:rsidRDefault="006B3B0D" w:rsidP="006B3B0D">
      <w:pPr>
        <w:ind w:firstLine="426"/>
      </w:pPr>
      <w:r w:rsidRPr="006B3B0D">
        <w:t>10) Mad- og drikkekartonaffald.</w:t>
      </w:r>
    </w:p>
    <w:p w:rsidR="006B3B0D" w:rsidRPr="006B3B0D" w:rsidRDefault="006B3B0D" w:rsidP="006B3B0D">
      <w:pPr>
        <w:ind w:firstLine="426"/>
      </w:pPr>
      <w:r w:rsidRPr="006B3B0D">
        <w:t>11) Genanvendeligt farligt affald, herunder batterier og elektronik.</w:t>
      </w:r>
    </w:p>
    <w:p w:rsidR="006B3B0D" w:rsidRPr="006B3B0D" w:rsidRDefault="006B3B0D" w:rsidP="006B3B0D">
      <w:pPr>
        <w:ind w:firstLine="426"/>
      </w:pPr>
      <w:r w:rsidRPr="006B3B0D">
        <w:t xml:space="preserve">12) Genanvendeligt PVC-affald.  </w:t>
      </w:r>
    </w:p>
    <w:p w:rsidR="006B3B0D" w:rsidRPr="006B3B0D" w:rsidRDefault="006B3B0D" w:rsidP="006B3B0D">
      <w:r w:rsidRPr="006B3B0D">
        <w:t>Forsyning Helsingør står for den daglige rengøring og bortskaffelse af nogle af disse affaldsfraktioner. Kommunen stiller derfor vilkår om at I må opbevare op til 100 liter af hver af disse typer affald.</w:t>
      </w:r>
    </w:p>
    <w:p w:rsidR="006B3B0D" w:rsidRPr="006B3B0D" w:rsidRDefault="006B3B0D" w:rsidP="006B3B0D"/>
    <w:p w:rsidR="006B3B0D" w:rsidRPr="006B3B0D" w:rsidRDefault="006B3B0D" w:rsidP="006B3B0D">
      <w:pPr>
        <w:rPr>
          <w:u w:val="single"/>
        </w:rPr>
      </w:pPr>
      <w:r w:rsidRPr="006B3B0D">
        <w:rPr>
          <w:u w:val="single"/>
        </w:rPr>
        <w:t>Egenkontrol af nedgravede rør (Vilkår 78)</w:t>
      </w:r>
    </w:p>
    <w:p w:rsidR="006B3B0D" w:rsidRPr="006B3B0D" w:rsidRDefault="006B3B0D" w:rsidP="006B3B0D">
      <w:r w:rsidRPr="006B3B0D">
        <w:t xml:space="preserve">I den reviderede miljøgodkendelse fra 2021 er blandt andet krav om at I skal tæthedsteste nedgravede rør til </w:t>
      </w:r>
      <w:proofErr w:type="spellStart"/>
      <w:r w:rsidRPr="006B3B0D">
        <w:t>urense</w:t>
      </w:r>
      <w:r>
        <w:t>t</w:t>
      </w:r>
      <w:proofErr w:type="spellEnd"/>
      <w:r w:rsidRPr="006B3B0D">
        <w:t xml:space="preserve"> kondens mindst hvert tiende år. Første test skal være inden 1. december 2023. I har nu fundet ud af at, det er besværligt at tæthedsteste disse rør, da der ikke er ventiler i begge ender. I foreslår derfor at erstatte den ti-årlige tæthedstest med en TV inspektion hvert 5. år.</w:t>
      </w:r>
    </w:p>
    <w:p w:rsidR="006B3B0D" w:rsidRPr="006B3B0D" w:rsidRDefault="006B3B0D" w:rsidP="006B3B0D"/>
    <w:p w:rsidR="006B3B0D" w:rsidRPr="006B3B0D" w:rsidRDefault="006B3B0D" w:rsidP="006B3B0D"/>
    <w:p w:rsidR="006B3B0D" w:rsidRPr="006B3B0D" w:rsidRDefault="006B3B0D" w:rsidP="006B3B0D">
      <w:r w:rsidRPr="006B3B0D">
        <w:rPr>
          <w:noProof/>
          <w:lang w:eastAsia="da-DK"/>
        </w:rPr>
        <w:drawing>
          <wp:anchor distT="0" distB="0" distL="114300" distR="114300" simplePos="0" relativeHeight="251659264" behindDoc="0" locked="0" layoutInCell="1" allowOverlap="1" wp14:anchorId="0E9A7976" wp14:editId="57325F82">
            <wp:simplePos x="0" y="0"/>
            <wp:positionH relativeFrom="column">
              <wp:posOffset>0</wp:posOffset>
            </wp:positionH>
            <wp:positionV relativeFrom="paragraph">
              <wp:posOffset>196215</wp:posOffset>
            </wp:positionV>
            <wp:extent cx="4716145" cy="3416935"/>
            <wp:effectExtent l="0" t="0" r="8255" b="0"/>
            <wp:wrapTopAndBottom/>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6145" cy="3416935"/>
                    </a:xfrm>
                    <a:prstGeom prst="rect">
                      <a:avLst/>
                    </a:prstGeom>
                  </pic:spPr>
                </pic:pic>
              </a:graphicData>
            </a:graphic>
          </wp:anchor>
        </w:drawing>
      </w:r>
    </w:p>
    <w:p w:rsidR="006B3B0D" w:rsidRPr="006B3B0D" w:rsidRDefault="006B3B0D" w:rsidP="006B3B0D">
      <w:r w:rsidRPr="006B3B0D">
        <w:t>Rør med tryk</w:t>
      </w:r>
    </w:p>
    <w:p w:rsidR="006B3B0D" w:rsidRPr="006B3B0D" w:rsidRDefault="006B3B0D" w:rsidP="006B3B0D"/>
    <w:p w:rsidR="006B3B0D" w:rsidRPr="006B3B0D" w:rsidRDefault="006B3B0D" w:rsidP="006B3B0D">
      <w:r w:rsidRPr="006B3B0D">
        <w:rPr>
          <w:noProof/>
          <w:lang w:eastAsia="da-DK"/>
        </w:rPr>
        <w:drawing>
          <wp:anchor distT="0" distB="0" distL="114300" distR="114300" simplePos="0" relativeHeight="251660288" behindDoc="0" locked="0" layoutInCell="1" allowOverlap="1" wp14:anchorId="4286EE8B" wp14:editId="4D7A2F0D">
            <wp:simplePos x="0" y="0"/>
            <wp:positionH relativeFrom="margin">
              <wp:align>left</wp:align>
            </wp:positionH>
            <wp:positionV relativeFrom="paragraph">
              <wp:posOffset>186055</wp:posOffset>
            </wp:positionV>
            <wp:extent cx="4171950" cy="3806825"/>
            <wp:effectExtent l="0" t="0" r="0" b="3175"/>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71950" cy="3806825"/>
                    </a:xfrm>
                    <a:prstGeom prst="rect">
                      <a:avLst/>
                    </a:prstGeom>
                  </pic:spPr>
                </pic:pic>
              </a:graphicData>
            </a:graphic>
            <wp14:sizeRelH relativeFrom="margin">
              <wp14:pctWidth>0</wp14:pctWidth>
            </wp14:sizeRelH>
            <wp14:sizeRelV relativeFrom="margin">
              <wp14:pctHeight>0</wp14:pctHeight>
            </wp14:sizeRelV>
          </wp:anchor>
        </w:drawing>
      </w:r>
    </w:p>
    <w:p w:rsidR="006B3B0D" w:rsidRPr="006B3B0D" w:rsidRDefault="006B3B0D" w:rsidP="006B3B0D">
      <w:r w:rsidRPr="006B3B0D">
        <w:t>Rør uden tryk</w:t>
      </w:r>
    </w:p>
    <w:p w:rsidR="006B3B0D" w:rsidRPr="006B3B0D" w:rsidRDefault="006B3B0D" w:rsidP="006B3B0D"/>
    <w:p w:rsidR="006B3B0D" w:rsidRPr="006B3B0D" w:rsidRDefault="006B3B0D" w:rsidP="006B3B0D"/>
    <w:p w:rsidR="006B3B0D" w:rsidRPr="006B3B0D" w:rsidRDefault="006B3B0D" w:rsidP="006B3B0D">
      <w:r w:rsidRPr="006B3B0D">
        <w:t>Kommunen vurderer, at jeres forslag giver lige så god sikkerhed, og ændrer derfor vilkåret.</w:t>
      </w:r>
    </w:p>
    <w:p w:rsidR="006B3B0D" w:rsidRPr="006B3B0D" w:rsidRDefault="006B3B0D" w:rsidP="006B3B0D"/>
    <w:p w:rsidR="006B3B0D" w:rsidRPr="006B3B0D" w:rsidRDefault="006B3B0D" w:rsidP="006B3B0D">
      <w:pPr>
        <w:rPr>
          <w:u w:val="single"/>
        </w:rPr>
      </w:pPr>
      <w:r w:rsidRPr="006B3B0D">
        <w:rPr>
          <w:u w:val="single"/>
        </w:rPr>
        <w:t>Plan, natur og miljø</w:t>
      </w:r>
    </w:p>
    <w:p w:rsidR="006B3B0D" w:rsidRPr="006B3B0D" w:rsidRDefault="006B3B0D" w:rsidP="006B3B0D">
      <w:r w:rsidRPr="006B3B0D">
        <w:t>Værket er omfattet af lokalplan L 1.143, ”Nyt forsyningscenter på Energivej i Helsingør”, som byrådet vedtog den 22. juni 2015. Lokalplanen udlægger området til blandt andet kraftvarmeværk.</w:t>
      </w:r>
    </w:p>
    <w:p w:rsidR="006B3B0D" w:rsidRPr="006B3B0D" w:rsidRDefault="006B3B0D" w:rsidP="006B3B0D"/>
    <w:p w:rsidR="006B3B0D" w:rsidRPr="006B3B0D" w:rsidRDefault="006B3B0D" w:rsidP="006B3B0D">
      <w:r w:rsidRPr="006B3B0D">
        <w:t xml:space="preserve">Kørsel til og fra værket sker via Kongevejen, Støberivej og Energivej. </w:t>
      </w:r>
    </w:p>
    <w:p w:rsidR="006B3B0D" w:rsidRPr="006B3B0D" w:rsidRDefault="006B3B0D" w:rsidP="006B3B0D"/>
    <w:p w:rsidR="006B3B0D" w:rsidRPr="006B3B0D" w:rsidRDefault="006B3B0D" w:rsidP="006B3B0D">
      <w:r w:rsidRPr="006B3B0D">
        <w:t>Kommunen meddelte den 6. juli 2015 VVM tilladelse til det nye biomassefyrede kraftvarmeværk. Den 29. juni 2018 meddelte kommunen desuden, at de søgte ændringer og tilføjelser i projektet ikke er omfattet af reglerne om VVM. Kommunen vurderede, at det ansøgte ikke vil påvirke Natura 2000-områder og ej heller vil beskadige eller ødelægge yngle- eller rasteområder for beskyttede dyrearter henholdsvis ødelægge plantearter opført på habitatdirektivets bilag IV. Da der er tale om ændring af mindre betydende vilkår, vil der ikke ske nogen ændringer af indretning og drift, der vil påvirke beskyttede arter og områder.</w:t>
      </w:r>
    </w:p>
    <w:p w:rsidR="004A09AB" w:rsidRPr="006B3B0D" w:rsidRDefault="004A09AB" w:rsidP="005C2578"/>
    <w:p w:rsidR="004A09AB" w:rsidRPr="006B3B0D" w:rsidRDefault="006B3B0D" w:rsidP="005C2578">
      <w:pPr>
        <w:rPr>
          <w:b/>
        </w:rPr>
      </w:pPr>
      <w:r w:rsidRPr="006B3B0D">
        <w:rPr>
          <w:b/>
        </w:rPr>
        <w:t>Klagevejledning</w:t>
      </w:r>
    </w:p>
    <w:p w:rsidR="006B3B0D" w:rsidRPr="00793A76" w:rsidRDefault="006B3B0D" w:rsidP="006B3B0D">
      <w:pPr>
        <w:rPr>
          <w:rFonts w:cstheme="minorHAnsi"/>
        </w:rPr>
      </w:pPr>
      <w:r w:rsidRPr="00793A76">
        <w:rPr>
          <w:rFonts w:cstheme="minorHAnsi"/>
        </w:rPr>
        <w:t>I kan klage over afgørelsen. Ønsker I at klage, skal I senest</w:t>
      </w:r>
      <w:r>
        <w:rPr>
          <w:rFonts w:cstheme="minorHAnsi"/>
        </w:rPr>
        <w:t xml:space="preserve"> den 28. februar 2023 have</w:t>
      </w:r>
      <w:r w:rsidRPr="00793A76">
        <w:rPr>
          <w:rFonts w:cstheme="minorHAnsi"/>
        </w:rPr>
        <w:t xml:space="preserve"> indtastet klagen i </w:t>
      </w:r>
      <w:hyperlink r:id="rId10" w:history="1">
        <w:r w:rsidRPr="00793A76">
          <w:rPr>
            <w:rStyle w:val="Hyperlink"/>
            <w:rFonts w:eastAsia="Times New Roman" w:cstheme="minorHAnsi"/>
            <w:lang w:eastAsia="da-DK"/>
          </w:rPr>
          <w:t>Klageportalen</w:t>
        </w:r>
      </w:hyperlink>
      <w:r w:rsidRPr="00793A76">
        <w:rPr>
          <w:rFonts w:cstheme="minorHAnsi"/>
        </w:rPr>
        <w:t xml:space="preserve"> til Miljø- og Fødevareklagenævnet.</w:t>
      </w:r>
    </w:p>
    <w:p w:rsidR="006B3B0D" w:rsidRPr="00793A76" w:rsidRDefault="006B3B0D" w:rsidP="006B3B0D">
      <w:pPr>
        <w:spacing w:line="240" w:lineRule="auto"/>
        <w:rPr>
          <w:rFonts w:eastAsia="Times New Roman" w:cstheme="minorHAnsi"/>
          <w:lang w:eastAsia="da-DK"/>
        </w:rPr>
      </w:pPr>
    </w:p>
    <w:p w:rsidR="006B3B0D" w:rsidRPr="00793A76" w:rsidRDefault="006B3B0D" w:rsidP="006B3B0D">
      <w:pPr>
        <w:rPr>
          <w:rFonts w:cstheme="minorHAnsi"/>
        </w:rPr>
      </w:pPr>
      <w:r w:rsidRPr="00793A76">
        <w:rPr>
          <w:rFonts w:cstheme="minorHAnsi"/>
        </w:rPr>
        <w:t>Visse interesseorganisationer kan også klage. Vi sender derfor kopi af afgørelsen til dem, der har ønsket det.</w:t>
      </w:r>
    </w:p>
    <w:p w:rsidR="006B3B0D" w:rsidRPr="00793A76" w:rsidRDefault="006B3B0D" w:rsidP="006B3B0D">
      <w:pPr>
        <w:rPr>
          <w:rFonts w:cstheme="minorHAnsi"/>
        </w:rPr>
      </w:pPr>
    </w:p>
    <w:p w:rsidR="006B3B0D" w:rsidRPr="00793A76" w:rsidRDefault="006B3B0D" w:rsidP="006B3B0D">
      <w:pPr>
        <w:rPr>
          <w:rFonts w:cstheme="minorHAnsi"/>
        </w:rPr>
      </w:pPr>
      <w:r>
        <w:rPr>
          <w:rFonts w:cstheme="minorHAnsi"/>
        </w:rPr>
        <w:t xml:space="preserve">Vi vurderer, at der ikke er nogen med en </w:t>
      </w:r>
      <w:r w:rsidRPr="00793A76">
        <w:rPr>
          <w:rFonts w:cstheme="minorHAnsi"/>
        </w:rPr>
        <w:t>individuel interesse i sagen</w:t>
      </w:r>
      <w:r>
        <w:rPr>
          <w:rFonts w:cstheme="minorHAnsi"/>
        </w:rPr>
        <w:t xml:space="preserve">, og </w:t>
      </w:r>
      <w:r w:rsidRPr="00793A76">
        <w:rPr>
          <w:rFonts w:cstheme="minorHAnsi"/>
        </w:rPr>
        <w:t xml:space="preserve">offentliggør derfor </w:t>
      </w:r>
      <w:r>
        <w:rPr>
          <w:rFonts w:cstheme="minorHAnsi"/>
        </w:rPr>
        <w:t xml:space="preserve">ikke </w:t>
      </w:r>
      <w:r w:rsidRPr="00793A76">
        <w:rPr>
          <w:rFonts w:cstheme="minorHAnsi"/>
        </w:rPr>
        <w:t>afgørelsen på vores hjemmeside. Enhver kan desuden komme til at se kommunens dokumenter i denne sag.</w:t>
      </w:r>
    </w:p>
    <w:p w:rsidR="006B3B0D" w:rsidRPr="00793A76" w:rsidRDefault="006B3B0D" w:rsidP="006B3B0D">
      <w:pPr>
        <w:rPr>
          <w:rFonts w:cstheme="minorHAnsi"/>
        </w:rPr>
      </w:pPr>
    </w:p>
    <w:p w:rsidR="006B3B0D" w:rsidRPr="00793A76" w:rsidRDefault="006B3B0D" w:rsidP="006B3B0D">
      <w:pPr>
        <w:rPr>
          <w:rFonts w:cstheme="minorHAnsi"/>
        </w:rPr>
      </w:pPr>
      <w:r w:rsidRPr="00793A76">
        <w:rPr>
          <w:rFonts w:cstheme="minorHAnsi"/>
        </w:rPr>
        <w:t>Hvis Klagenævnet modtager en klage får I besked. Nævnet videresender også klagen til kommunen. Kommunen har herefter tre uger til at kommentere klagepunkterne og fremsende alle sagens dokumenterer, så de kan indgå i Nævnets behandling af klagen. I får kopi af kommunens bemærkninger til klagen.</w:t>
      </w:r>
    </w:p>
    <w:p w:rsidR="006B3B0D" w:rsidRPr="00793A76" w:rsidRDefault="006B3B0D" w:rsidP="006B3B0D">
      <w:pPr>
        <w:rPr>
          <w:rFonts w:cstheme="minorHAnsi"/>
        </w:rPr>
      </w:pPr>
    </w:p>
    <w:p w:rsidR="006B3B0D" w:rsidRPr="00793A76" w:rsidRDefault="006B3B0D" w:rsidP="006B3B0D">
      <w:pPr>
        <w:rPr>
          <w:rFonts w:cstheme="minorHAnsi"/>
        </w:rPr>
      </w:pPr>
      <w:r w:rsidRPr="00793A76">
        <w:rPr>
          <w:rFonts w:cstheme="minorHAnsi"/>
        </w:rPr>
        <w:t>Det koster for privatpersoner 900 kroner og for virksomheder og organisationer 1800 kroner at få klagen behandlet, og Klagenævnet sender en opkrævning. I får pengene tilbage, hvis I får helt eller delvist medhold i klagen.</w:t>
      </w:r>
    </w:p>
    <w:p w:rsidR="006B3B0D" w:rsidRPr="00793A76" w:rsidRDefault="006B3B0D" w:rsidP="006B3B0D">
      <w:pPr>
        <w:rPr>
          <w:rFonts w:cstheme="minorHAnsi"/>
        </w:rPr>
      </w:pPr>
    </w:p>
    <w:p w:rsidR="006B3B0D" w:rsidRPr="00793A76" w:rsidRDefault="006B3B0D" w:rsidP="006B3B0D">
      <w:pPr>
        <w:rPr>
          <w:rFonts w:cstheme="minorHAnsi"/>
        </w:rPr>
      </w:pPr>
      <w:r w:rsidRPr="00793A76">
        <w:rPr>
          <w:rFonts w:cstheme="minorHAnsi"/>
        </w:rPr>
        <w:t>Afgørelsen kan også bringes for domstolene</w:t>
      </w:r>
      <w:r>
        <w:rPr>
          <w:rFonts w:cstheme="minorHAnsi"/>
        </w:rPr>
        <w:t xml:space="preserve"> senest</w:t>
      </w:r>
      <w:r w:rsidRPr="00793A76">
        <w:rPr>
          <w:rFonts w:cstheme="minorHAnsi"/>
        </w:rPr>
        <w:t xml:space="preserve"> </w:t>
      </w:r>
      <w:r>
        <w:rPr>
          <w:rFonts w:cstheme="minorHAnsi"/>
        </w:rPr>
        <w:t>den 31. juli 2023</w:t>
      </w:r>
      <w:r w:rsidRPr="00793A76">
        <w:rPr>
          <w:rFonts w:cstheme="minorHAnsi"/>
        </w:rPr>
        <w:t>.</w:t>
      </w:r>
    </w:p>
    <w:p w:rsidR="006B3B0D" w:rsidRPr="00793A76" w:rsidRDefault="006B3B0D" w:rsidP="006B3B0D">
      <w:pPr>
        <w:rPr>
          <w:rFonts w:cstheme="minorHAnsi"/>
        </w:rPr>
      </w:pPr>
    </w:p>
    <w:p w:rsidR="006B3B0D" w:rsidRPr="00793A76" w:rsidRDefault="006B3B0D" w:rsidP="006B3B0D">
      <w:pPr>
        <w:rPr>
          <w:rFonts w:cstheme="minorHAnsi"/>
        </w:rPr>
      </w:pPr>
      <w:r w:rsidRPr="00793A76">
        <w:rPr>
          <w:rFonts w:cstheme="minorHAnsi"/>
        </w:rPr>
        <w:t>Kopi:</w:t>
      </w:r>
    </w:p>
    <w:p w:rsidR="006B3B0D" w:rsidRPr="00793A76" w:rsidRDefault="006B3B0D" w:rsidP="006B3B0D">
      <w:pPr>
        <w:numPr>
          <w:ilvl w:val="0"/>
          <w:numId w:val="3"/>
        </w:numPr>
        <w:rPr>
          <w:rFonts w:cstheme="minorHAnsi"/>
        </w:rPr>
      </w:pPr>
      <w:r w:rsidRPr="00793A76">
        <w:rPr>
          <w:rFonts w:cstheme="minorHAnsi"/>
        </w:rPr>
        <w:t>Danmarks naturfredningsforening (</w:t>
      </w:r>
      <w:hyperlink r:id="rId11" w:history="1">
        <w:r w:rsidRPr="00793A76">
          <w:rPr>
            <w:rStyle w:val="Hyperlink"/>
            <w:rFonts w:cstheme="minorHAnsi"/>
          </w:rPr>
          <w:t>dn@dn.dk</w:t>
        </w:r>
      </w:hyperlink>
      <w:r w:rsidRPr="00793A76">
        <w:rPr>
          <w:rFonts w:cstheme="minorHAnsi"/>
        </w:rPr>
        <w:t>)</w:t>
      </w:r>
    </w:p>
    <w:p w:rsidR="006B3B0D" w:rsidRPr="00793A76" w:rsidRDefault="006B3B0D" w:rsidP="006B3B0D">
      <w:pPr>
        <w:numPr>
          <w:ilvl w:val="0"/>
          <w:numId w:val="3"/>
        </w:numPr>
        <w:rPr>
          <w:rFonts w:cstheme="minorHAnsi"/>
        </w:rPr>
      </w:pPr>
      <w:r w:rsidRPr="00793A76">
        <w:rPr>
          <w:rFonts w:cstheme="minorHAnsi"/>
        </w:rPr>
        <w:t>Styrelsen for Patientsikkerhed (</w:t>
      </w:r>
      <w:hyperlink r:id="rId12" w:history="1">
        <w:r w:rsidRPr="00793A76">
          <w:rPr>
            <w:rStyle w:val="Hyperlink"/>
            <w:rFonts w:cstheme="minorHAnsi"/>
          </w:rPr>
          <w:t>stps@stps.dk</w:t>
        </w:r>
      </w:hyperlink>
      <w:r w:rsidRPr="00793A76">
        <w:rPr>
          <w:rFonts w:cstheme="minorHAnsi"/>
        </w:rPr>
        <w:t>)</w:t>
      </w:r>
    </w:p>
    <w:p w:rsidR="006B3B0D" w:rsidRPr="006B3B0D" w:rsidRDefault="006B3B0D" w:rsidP="005C2578"/>
    <w:p w:rsidR="00E63AE4" w:rsidRPr="006B3B0D" w:rsidRDefault="00E63AE4" w:rsidP="00B51C65"/>
    <w:p w:rsidR="00E63AE4" w:rsidRPr="006B3B0D" w:rsidRDefault="006E4FBD" w:rsidP="005C2578">
      <w:r w:rsidRPr="006B3B0D">
        <w:t>Med venlig hilsen</w:t>
      </w:r>
    </w:p>
    <w:p w:rsidR="006E4FBD" w:rsidRPr="006B3B0D" w:rsidRDefault="006E4FBD" w:rsidP="005C2578"/>
    <w:p w:rsidR="00E71C9F" w:rsidRPr="006B3B0D" w:rsidRDefault="006B3B0D" w:rsidP="006B3B0D">
      <w:r w:rsidRPr="006B3B0D">
        <w:rPr>
          <w:rFonts w:ascii="Calibri" w:hAnsi="Calibri" w:cs="Calibri"/>
        </w:rPr>
        <w:t>Malene Kamstrup</w:t>
      </w:r>
    </w:p>
    <w:tbl>
      <w:tblPr>
        <w:tblpPr w:bottomFromText="170" w:vertAnchor="page" w:horzAnchor="page" w:tblpX="1260" w:tblpY="14856"/>
        <w:tblOverlap w:val="never"/>
        <w:tblW w:w="0" w:type="auto"/>
        <w:tblLayout w:type="fixed"/>
        <w:tblCellMar>
          <w:left w:w="0" w:type="dxa"/>
          <w:right w:w="0" w:type="dxa"/>
        </w:tblCellMar>
        <w:tblLook w:val="0000" w:firstRow="0" w:lastRow="0" w:firstColumn="0" w:lastColumn="0" w:noHBand="0" w:noVBand="0"/>
        <w:tblCaption w:val="Kampagneindhold"/>
        <w:tblDescription w:val="Aktuelt kampagneindhold"/>
      </w:tblPr>
      <w:tblGrid>
        <w:gridCol w:w="7371"/>
      </w:tblGrid>
      <w:tr w:rsidR="003B06CF" w:rsidRPr="006B3B0D" w:rsidTr="002C7C88">
        <w:trPr>
          <w:trHeight w:hRule="exact" w:val="851"/>
          <w:tblHeader/>
        </w:trPr>
        <w:tc>
          <w:tcPr>
            <w:tcW w:w="7371" w:type="dxa"/>
            <w:vAlign w:val="bottom"/>
          </w:tcPr>
          <w:p w:rsidR="003B06CF" w:rsidRPr="006B3B0D" w:rsidRDefault="003B06CF" w:rsidP="002C7C88">
            <w:pPr>
              <w:pStyle w:val="Kampagne"/>
            </w:pPr>
          </w:p>
        </w:tc>
      </w:tr>
    </w:tbl>
    <w:p w:rsidR="003B06CF" w:rsidRPr="006B3B0D" w:rsidRDefault="006B3B0D" w:rsidP="00CC21C1">
      <w:r>
        <w:t>Ingeniør</w:t>
      </w:r>
    </w:p>
    <w:sectPr w:rsidR="003B06CF" w:rsidRPr="006B3B0D" w:rsidSect="00F26994">
      <w:headerReference w:type="even" r:id="rId13"/>
      <w:headerReference w:type="default" r:id="rId14"/>
      <w:footerReference w:type="even" r:id="rId15"/>
      <w:footerReference w:type="default" r:id="rId16"/>
      <w:headerReference w:type="first" r:id="rId17"/>
      <w:footerReference w:type="first" r:id="rId18"/>
      <w:pgSz w:w="11906" w:h="16838" w:code="9"/>
      <w:pgMar w:top="1928" w:right="3232" w:bottom="851"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B0D" w:rsidRPr="006B3B0D" w:rsidRDefault="006B3B0D" w:rsidP="00413091">
      <w:pPr>
        <w:spacing w:line="240" w:lineRule="auto"/>
      </w:pPr>
      <w:r w:rsidRPr="006B3B0D">
        <w:separator/>
      </w:r>
    </w:p>
  </w:endnote>
  <w:endnote w:type="continuationSeparator" w:id="0">
    <w:p w:rsidR="006B3B0D" w:rsidRPr="006B3B0D" w:rsidRDefault="006B3B0D" w:rsidP="00413091">
      <w:pPr>
        <w:spacing w:line="240" w:lineRule="auto"/>
      </w:pPr>
      <w:r w:rsidRPr="006B3B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B0D" w:rsidRDefault="006B3B0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B0D" w:rsidRDefault="006B3B0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B0D" w:rsidRDefault="006B3B0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B0D" w:rsidRPr="006B3B0D" w:rsidRDefault="006B3B0D" w:rsidP="00413091">
      <w:pPr>
        <w:spacing w:line="240" w:lineRule="auto"/>
      </w:pPr>
      <w:r w:rsidRPr="006B3B0D">
        <w:separator/>
      </w:r>
    </w:p>
  </w:footnote>
  <w:footnote w:type="continuationSeparator" w:id="0">
    <w:p w:rsidR="006B3B0D" w:rsidRPr="006B3B0D" w:rsidRDefault="006B3B0D" w:rsidP="00413091">
      <w:pPr>
        <w:spacing w:line="240" w:lineRule="auto"/>
      </w:pPr>
      <w:r w:rsidRPr="006B3B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B0D" w:rsidRDefault="006B3B0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654F3D" w:rsidRPr="006B3B0D" w:rsidTr="00B51C65">
      <w:trPr>
        <w:trHeight w:hRule="exact" w:val="397"/>
      </w:trPr>
      <w:tc>
        <w:tcPr>
          <w:tcW w:w="2268" w:type="dxa"/>
        </w:tcPr>
        <w:p w:rsidR="00654F3D" w:rsidRPr="006B3B0D" w:rsidRDefault="00654F3D" w:rsidP="00B51C65">
          <w:pPr>
            <w:pStyle w:val="SidetalTop"/>
          </w:pPr>
          <w:r w:rsidRPr="006B3B0D">
            <w:t xml:space="preserve">SIDE </w:t>
          </w:r>
          <w:r w:rsidRPr="006B3B0D">
            <w:fldChar w:fldCharType="begin"/>
          </w:r>
          <w:r w:rsidRPr="006B3B0D">
            <w:instrText>PAGE   \* MERGEFORMAT</w:instrText>
          </w:r>
          <w:r w:rsidRPr="006B3B0D">
            <w:fldChar w:fldCharType="separate"/>
          </w:r>
          <w:r w:rsidR="00F71B95">
            <w:rPr>
              <w:noProof/>
            </w:rPr>
            <w:t>6</w:t>
          </w:r>
          <w:r w:rsidRPr="006B3B0D">
            <w:fldChar w:fldCharType="end"/>
          </w:r>
        </w:p>
      </w:tc>
    </w:tr>
    <w:tr w:rsidR="00654F3D" w:rsidRPr="006B3B0D" w:rsidTr="00B51C65">
      <w:trPr>
        <w:trHeight w:hRule="exact" w:val="737"/>
      </w:trPr>
      <w:tc>
        <w:tcPr>
          <w:tcW w:w="2268" w:type="dxa"/>
        </w:tcPr>
        <w:p w:rsidR="00654F3D" w:rsidRPr="006B3B0D" w:rsidRDefault="006B3B0D" w:rsidP="006B3B0D">
          <w:pPr>
            <w:pStyle w:val="Kolofon"/>
          </w:pPr>
          <w:r w:rsidRPr="006B3B0D">
            <w:rPr>
              <w:rFonts w:ascii="Calibri" w:hAnsi="Calibri" w:cs="Calibri"/>
            </w:rPr>
            <w:t>Helsingør Kommune</w:t>
          </w:r>
        </w:p>
      </w:tc>
    </w:tr>
  </w:tbl>
  <w:p w:rsidR="00654F3D" w:rsidRPr="006B3B0D" w:rsidRDefault="00654F3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3D" w:rsidRPr="006B3B0D" w:rsidRDefault="006B3B0D">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654F3D" w:rsidRPr="006B3B0D" w:rsidRDefault="00654F3D">
    <w:pPr>
      <w:pStyle w:val="Sidehoved"/>
      <w:rPr>
        <w:rFonts w:ascii="Arial" w:hAnsi="Arial" w:cs="Arial"/>
        <w:sz w:val="20"/>
      </w:rPr>
    </w:pPr>
  </w:p>
  <w:p w:rsidR="00654F3D" w:rsidRPr="006B3B0D" w:rsidRDefault="00654F3D">
    <w:pPr>
      <w:pStyle w:val="Sidehoved"/>
      <w:rPr>
        <w:rFonts w:ascii="Arial" w:hAnsi="Arial" w:cs="Arial"/>
        <w:sz w:val="20"/>
      </w:rPr>
    </w:pPr>
  </w:p>
  <w:p w:rsidR="00654F3D" w:rsidRPr="006B3B0D" w:rsidRDefault="00654F3D" w:rsidP="004C79E7">
    <w:pPr>
      <w:pStyle w:val="Sidehoved"/>
      <w:rPr>
        <w:rFonts w:ascii="Arial" w:hAnsi="Arial" w:cs="Arial"/>
        <w:sz w:val="20"/>
      </w:rPr>
    </w:pPr>
  </w:p>
  <w:p w:rsidR="00654F3D" w:rsidRPr="006B3B0D" w:rsidRDefault="00654F3D">
    <w:pPr>
      <w:pStyle w:val="Sidehoved"/>
      <w:rPr>
        <w:rFonts w:ascii="Arial" w:hAnsi="Arial" w:cs="Arial"/>
        <w:sz w:val="20"/>
      </w:rPr>
    </w:pPr>
  </w:p>
  <w:p w:rsidR="00654F3D" w:rsidRPr="006B3B0D" w:rsidRDefault="00654F3D">
    <w:pPr>
      <w:pStyle w:val="Sidehoved"/>
      <w:rPr>
        <w:rFonts w:ascii="Arial" w:hAnsi="Arial" w:cs="Arial"/>
        <w:sz w:val="20"/>
      </w:rPr>
    </w:pPr>
  </w:p>
  <w:p w:rsidR="00654F3D" w:rsidRPr="006B3B0D" w:rsidRDefault="00654F3D">
    <w:pPr>
      <w:pStyle w:val="Sidehoved"/>
      <w:rPr>
        <w:rFonts w:ascii="Arial" w:hAnsi="Arial" w:cs="Arial"/>
        <w:sz w:val="20"/>
      </w:rPr>
    </w:pPr>
  </w:p>
  <w:p w:rsidR="00654F3D" w:rsidRPr="006B3B0D" w:rsidRDefault="00654F3D">
    <w:pPr>
      <w:pStyle w:val="Sidehoved"/>
      <w:rPr>
        <w:rFonts w:ascii="Arial" w:hAnsi="Arial" w:cs="Arial"/>
        <w:sz w:val="20"/>
      </w:rPr>
    </w:pPr>
  </w:p>
  <w:p w:rsidR="00654F3D" w:rsidRPr="006B3B0D" w:rsidRDefault="00654F3D">
    <w:pPr>
      <w:pStyle w:val="Sidehoved"/>
      <w:rPr>
        <w:rFonts w:ascii="Arial" w:hAnsi="Arial" w:cs="Arial"/>
        <w:sz w:val="20"/>
      </w:rPr>
    </w:pPr>
  </w:p>
  <w:p w:rsidR="00654F3D" w:rsidRPr="006B3B0D" w:rsidRDefault="00654F3D">
    <w:pPr>
      <w:pStyle w:val="Sidehoved"/>
      <w:rPr>
        <w:rFonts w:ascii="Arial" w:hAnsi="Arial" w:cs="Arial"/>
        <w:sz w:val="20"/>
      </w:rPr>
    </w:pPr>
  </w:p>
  <w:p w:rsidR="00654F3D" w:rsidRPr="006B3B0D" w:rsidRDefault="00654F3D">
    <w:pPr>
      <w:pStyle w:val="Sidehoved"/>
      <w:rPr>
        <w:rFonts w:ascii="Arial" w:hAnsi="Arial" w:cs="Arial"/>
        <w:sz w:val="20"/>
      </w:rPr>
    </w:pPr>
  </w:p>
  <w:p w:rsidR="00654F3D" w:rsidRPr="006B3B0D" w:rsidRDefault="00654F3D">
    <w:pPr>
      <w:pStyle w:val="Sidehoved"/>
      <w:rPr>
        <w:rFonts w:ascii="Arial" w:hAnsi="Arial" w:cs="Arial"/>
        <w:sz w:val="20"/>
      </w:rPr>
    </w:pPr>
  </w:p>
  <w:p w:rsidR="00654F3D" w:rsidRPr="006B3B0D" w:rsidRDefault="00654F3D">
    <w:pPr>
      <w:pStyle w:val="Sidehoved"/>
      <w:rPr>
        <w:rFonts w:ascii="Arial" w:hAnsi="Arial" w:cs="Arial"/>
        <w:sz w:val="20"/>
      </w:rPr>
    </w:pPr>
  </w:p>
  <w:p w:rsidR="00654F3D" w:rsidRPr="006B3B0D" w:rsidRDefault="00654F3D">
    <w:pPr>
      <w:pStyle w:val="Sidehoved"/>
      <w:rPr>
        <w:rFonts w:ascii="Arial" w:hAnsi="Arial" w:cs="Arial"/>
        <w:sz w:val="20"/>
      </w:rPr>
    </w:pPr>
  </w:p>
  <w:p w:rsidR="00654F3D" w:rsidRPr="006B3B0D" w:rsidRDefault="00654F3D">
    <w:pPr>
      <w:pStyle w:val="Sidehoved"/>
      <w:rPr>
        <w:rFonts w:ascii="Arial" w:hAnsi="Arial" w:cs="Arial"/>
        <w:sz w:val="20"/>
      </w:rPr>
    </w:pPr>
  </w:p>
  <w:p w:rsidR="00654F3D" w:rsidRPr="006B3B0D" w:rsidRDefault="00654F3D">
    <w:pPr>
      <w:pStyle w:val="Sidehoved"/>
      <w:rPr>
        <w:rFonts w:ascii="Arial" w:hAnsi="Arial" w:cs="Arial"/>
        <w:sz w:val="16"/>
        <w:szCs w:val="16"/>
      </w:rPr>
    </w:pPr>
  </w:p>
  <w:p w:rsidR="00654F3D" w:rsidRPr="006B3B0D" w:rsidRDefault="00654F3D">
    <w:pPr>
      <w:pStyle w:val="Sidehoved"/>
      <w:rPr>
        <w:rFonts w:ascii="Arial" w:hAnsi="Arial" w:cs="Arial"/>
      </w:rPr>
    </w:pPr>
  </w:p>
  <w:p w:rsidR="00784C0A" w:rsidRPr="006B3B0D" w:rsidRDefault="00784C0A">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2547D3"/>
    <w:multiLevelType w:val="hybridMultilevel"/>
    <w:tmpl w:val="597EBF0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10.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spcPH+DneJvuSn31mcNXDdE/fWLMV8SegJLJSTdYL8cYZyYs+P0RoobpA4QAYtAv"/>
    <w:docVar w:name="Encrypted_DocHeader" w:val="BeJBmJ7Z3/BF9WFlIWWGGw=="/>
    <w:docVar w:name="Encrypted_DocumentChangeThisVar" w:val="Go1BF8BBsJqqGsR1izlsvQ=="/>
    <w:docVar w:name="IntegrationType" w:val="StandAlone"/>
    <w:docVar w:name="IsDocument" w:val=" "/>
  </w:docVars>
  <w:rsids>
    <w:rsidRoot w:val="006B3B0D"/>
    <w:rsid w:val="000001A2"/>
    <w:rsid w:val="000006FB"/>
    <w:rsid w:val="0000626E"/>
    <w:rsid w:val="000067DB"/>
    <w:rsid w:val="00007764"/>
    <w:rsid w:val="00023E46"/>
    <w:rsid w:val="00026378"/>
    <w:rsid w:val="00030DEC"/>
    <w:rsid w:val="0003186E"/>
    <w:rsid w:val="00036224"/>
    <w:rsid w:val="00036C45"/>
    <w:rsid w:val="00036DBA"/>
    <w:rsid w:val="00040E89"/>
    <w:rsid w:val="0005218E"/>
    <w:rsid w:val="000605AF"/>
    <w:rsid w:val="00060B0F"/>
    <w:rsid w:val="00065EBC"/>
    <w:rsid w:val="00066A12"/>
    <w:rsid w:val="000715E2"/>
    <w:rsid w:val="00076DE4"/>
    <w:rsid w:val="0008370D"/>
    <w:rsid w:val="000861B1"/>
    <w:rsid w:val="000863D1"/>
    <w:rsid w:val="00086A69"/>
    <w:rsid w:val="000905EF"/>
    <w:rsid w:val="000919FB"/>
    <w:rsid w:val="000A07F3"/>
    <w:rsid w:val="000A0D31"/>
    <w:rsid w:val="000A28ED"/>
    <w:rsid w:val="000A52B9"/>
    <w:rsid w:val="000B453D"/>
    <w:rsid w:val="000B5826"/>
    <w:rsid w:val="000F3608"/>
    <w:rsid w:val="001057B1"/>
    <w:rsid w:val="00105D58"/>
    <w:rsid w:val="001060F8"/>
    <w:rsid w:val="00106625"/>
    <w:rsid w:val="00106810"/>
    <w:rsid w:val="00110B0A"/>
    <w:rsid w:val="0011198B"/>
    <w:rsid w:val="00121C98"/>
    <w:rsid w:val="00121F7A"/>
    <w:rsid w:val="00124395"/>
    <w:rsid w:val="00130CFE"/>
    <w:rsid w:val="0013448C"/>
    <w:rsid w:val="0013561C"/>
    <w:rsid w:val="00137BF1"/>
    <w:rsid w:val="00141ACD"/>
    <w:rsid w:val="00147220"/>
    <w:rsid w:val="00156D2F"/>
    <w:rsid w:val="00160A71"/>
    <w:rsid w:val="001649CD"/>
    <w:rsid w:val="001675EF"/>
    <w:rsid w:val="001678F6"/>
    <w:rsid w:val="00176B53"/>
    <w:rsid w:val="00184A30"/>
    <w:rsid w:val="001864A9"/>
    <w:rsid w:val="00187C4D"/>
    <w:rsid w:val="001969F7"/>
    <w:rsid w:val="001A3BE7"/>
    <w:rsid w:val="001A4413"/>
    <w:rsid w:val="001A4CEA"/>
    <w:rsid w:val="001C0814"/>
    <w:rsid w:val="001C3133"/>
    <w:rsid w:val="001C38B9"/>
    <w:rsid w:val="001C760A"/>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751A5"/>
    <w:rsid w:val="00280DFD"/>
    <w:rsid w:val="00286059"/>
    <w:rsid w:val="00286CD4"/>
    <w:rsid w:val="0029120B"/>
    <w:rsid w:val="002939CB"/>
    <w:rsid w:val="0029518B"/>
    <w:rsid w:val="002A36CC"/>
    <w:rsid w:val="002A4DC5"/>
    <w:rsid w:val="002A7AEC"/>
    <w:rsid w:val="002B67D3"/>
    <w:rsid w:val="002C0779"/>
    <w:rsid w:val="002C5557"/>
    <w:rsid w:val="002C7C88"/>
    <w:rsid w:val="002D1E0C"/>
    <w:rsid w:val="002E3170"/>
    <w:rsid w:val="002E4D31"/>
    <w:rsid w:val="002F20E5"/>
    <w:rsid w:val="003009AC"/>
    <w:rsid w:val="00311CF8"/>
    <w:rsid w:val="00313914"/>
    <w:rsid w:val="00313A10"/>
    <w:rsid w:val="00313FA5"/>
    <w:rsid w:val="003232BD"/>
    <w:rsid w:val="00336DDD"/>
    <w:rsid w:val="00340BA9"/>
    <w:rsid w:val="00351A1F"/>
    <w:rsid w:val="00355570"/>
    <w:rsid w:val="00375263"/>
    <w:rsid w:val="003755AF"/>
    <w:rsid w:val="00376432"/>
    <w:rsid w:val="003841DB"/>
    <w:rsid w:val="003857E3"/>
    <w:rsid w:val="003921BB"/>
    <w:rsid w:val="00392643"/>
    <w:rsid w:val="0039339D"/>
    <w:rsid w:val="003A1CBA"/>
    <w:rsid w:val="003A4C3E"/>
    <w:rsid w:val="003B06CF"/>
    <w:rsid w:val="003B5F24"/>
    <w:rsid w:val="003B7D09"/>
    <w:rsid w:val="003B7E31"/>
    <w:rsid w:val="003D1603"/>
    <w:rsid w:val="003D4338"/>
    <w:rsid w:val="003E2590"/>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3D3B"/>
    <w:rsid w:val="0050724D"/>
    <w:rsid w:val="00512CE2"/>
    <w:rsid w:val="00522F82"/>
    <w:rsid w:val="00532617"/>
    <w:rsid w:val="00537662"/>
    <w:rsid w:val="0054190A"/>
    <w:rsid w:val="00543358"/>
    <w:rsid w:val="00543BAB"/>
    <w:rsid w:val="005478D3"/>
    <w:rsid w:val="00551D17"/>
    <w:rsid w:val="005520DA"/>
    <w:rsid w:val="0055635E"/>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5F42A7"/>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54F3D"/>
    <w:rsid w:val="00665B85"/>
    <w:rsid w:val="006667CC"/>
    <w:rsid w:val="006765C9"/>
    <w:rsid w:val="00676D91"/>
    <w:rsid w:val="0068276E"/>
    <w:rsid w:val="0068381E"/>
    <w:rsid w:val="00684A74"/>
    <w:rsid w:val="006853B2"/>
    <w:rsid w:val="00685C13"/>
    <w:rsid w:val="00690CE9"/>
    <w:rsid w:val="006939B1"/>
    <w:rsid w:val="006B11B3"/>
    <w:rsid w:val="006B3B0D"/>
    <w:rsid w:val="006B40B2"/>
    <w:rsid w:val="006B52DD"/>
    <w:rsid w:val="006B7DCC"/>
    <w:rsid w:val="006C10C7"/>
    <w:rsid w:val="006C7D5B"/>
    <w:rsid w:val="006D4D55"/>
    <w:rsid w:val="006D689C"/>
    <w:rsid w:val="006D7A91"/>
    <w:rsid w:val="006E457A"/>
    <w:rsid w:val="006E4ADA"/>
    <w:rsid w:val="006E4FBD"/>
    <w:rsid w:val="006F48AD"/>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84C0A"/>
    <w:rsid w:val="00796243"/>
    <w:rsid w:val="007B31D7"/>
    <w:rsid w:val="007B44C5"/>
    <w:rsid w:val="007B5177"/>
    <w:rsid w:val="007B757D"/>
    <w:rsid w:val="007C68CD"/>
    <w:rsid w:val="007C7A29"/>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4AED"/>
    <w:rsid w:val="00895030"/>
    <w:rsid w:val="0089532E"/>
    <w:rsid w:val="00897044"/>
    <w:rsid w:val="008A603C"/>
    <w:rsid w:val="008B0177"/>
    <w:rsid w:val="008B102C"/>
    <w:rsid w:val="008B6BF8"/>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12A7"/>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304B"/>
    <w:rsid w:val="00B75AB1"/>
    <w:rsid w:val="00B77F67"/>
    <w:rsid w:val="00B80369"/>
    <w:rsid w:val="00B816BE"/>
    <w:rsid w:val="00B82B67"/>
    <w:rsid w:val="00B92708"/>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713D"/>
    <w:rsid w:val="00CE0653"/>
    <w:rsid w:val="00CE3641"/>
    <w:rsid w:val="00CE5F3E"/>
    <w:rsid w:val="00CF5922"/>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76C3"/>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760F6"/>
    <w:rsid w:val="00E83EA6"/>
    <w:rsid w:val="00E83FAF"/>
    <w:rsid w:val="00E94930"/>
    <w:rsid w:val="00EB02DD"/>
    <w:rsid w:val="00EB5C3E"/>
    <w:rsid w:val="00EB6784"/>
    <w:rsid w:val="00EC2CE0"/>
    <w:rsid w:val="00EC3B87"/>
    <w:rsid w:val="00ED2623"/>
    <w:rsid w:val="00EE0D2D"/>
    <w:rsid w:val="00EE3C44"/>
    <w:rsid w:val="00EE71BB"/>
    <w:rsid w:val="00EE7BE1"/>
    <w:rsid w:val="00EF0A87"/>
    <w:rsid w:val="00EF2A3D"/>
    <w:rsid w:val="00F03C20"/>
    <w:rsid w:val="00F073C3"/>
    <w:rsid w:val="00F10D35"/>
    <w:rsid w:val="00F1440E"/>
    <w:rsid w:val="00F1462E"/>
    <w:rsid w:val="00F14752"/>
    <w:rsid w:val="00F21A26"/>
    <w:rsid w:val="00F2284B"/>
    <w:rsid w:val="00F24046"/>
    <w:rsid w:val="00F26994"/>
    <w:rsid w:val="00F27D10"/>
    <w:rsid w:val="00F36A05"/>
    <w:rsid w:val="00F42313"/>
    <w:rsid w:val="00F45F72"/>
    <w:rsid w:val="00F46057"/>
    <w:rsid w:val="00F47AAF"/>
    <w:rsid w:val="00F51592"/>
    <w:rsid w:val="00F52518"/>
    <w:rsid w:val="00F57392"/>
    <w:rsid w:val="00F6177B"/>
    <w:rsid w:val="00F71A8D"/>
    <w:rsid w:val="00F71B95"/>
    <w:rsid w:val="00F71FA0"/>
    <w:rsid w:val="00F828B4"/>
    <w:rsid w:val="00F921F4"/>
    <w:rsid w:val="00F93479"/>
    <w:rsid w:val="00FA3D3D"/>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5CB94"/>
  <w15:docId w15:val="{D1A5FC39-F14C-4F5E-8DD8-3C858B91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ps@stps.d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n@dn.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aevneneshus.d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98E7-162A-48E4-958F-6A291E66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6</Pages>
  <Words>1014</Words>
  <Characters>5783</Characters>
  <Application>Microsoft Office Word</Application>
  <DocSecurity>0</DocSecurity>
  <Lines>262</Lines>
  <Paragraphs>169</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Malene Kamstrup</dc:creator>
  <cp:lastModifiedBy>Malene Kamstrup</cp:lastModifiedBy>
  <cp:revision>2</cp:revision>
  <cp:lastPrinted>2023-01-31T13:16:00Z</cp:lastPrinted>
  <dcterms:created xsi:type="dcterms:W3CDTF">2023-01-31T13:16:00Z</dcterms:created>
  <dcterms:modified xsi:type="dcterms:W3CDTF">2023-01-31T13:16:00Z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{7D3F7D11-3F0F-417F-9B04-77283CD84498}</vt:lpwstr>
  </property>
</Properties>
</file>