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Gitter"/>
        <w:tblpPr w:vertAnchor="page" w:horzAnchor="page" w:tblpX="1135" w:tblpY="34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81"/>
        <w:gridCol w:w="142"/>
      </w:tblGrid>
      <w:tr w:rsidR="00742076" w:rsidRPr="00B716E2" w14:paraId="2B505060" w14:textId="77777777" w:rsidTr="00380B51">
        <w:trPr>
          <w:trHeight w:val="1984"/>
        </w:trPr>
        <w:tc>
          <w:tcPr>
            <w:tcW w:w="9781" w:type="dxa"/>
            <w:vAlign w:val="bottom"/>
          </w:tcPr>
          <w:p w14:paraId="5BEF34C7" w14:textId="77777777" w:rsidR="00742076" w:rsidRPr="00B716E2" w:rsidRDefault="00742076" w:rsidP="00380B51">
            <w:pPr>
              <w:pStyle w:val="ForsideIntro"/>
            </w:pPr>
          </w:p>
          <w:p w14:paraId="02C89A8D" w14:textId="77777777" w:rsidR="002B029E" w:rsidRPr="00B716E2" w:rsidRDefault="00195076" w:rsidP="00380B51">
            <w:pPr>
              <w:pStyle w:val="ForsideOverskrift"/>
              <w:rPr>
                <w:b w:val="0"/>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16E2">
              <w:rPr>
                <w:b w:val="0"/>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AFGØRELSE</w:t>
            </w:r>
          </w:p>
        </w:tc>
        <w:tc>
          <w:tcPr>
            <w:tcW w:w="142" w:type="dxa"/>
          </w:tcPr>
          <w:p w14:paraId="64DDC80C" w14:textId="77777777" w:rsidR="00742076" w:rsidRPr="00B716E2" w:rsidRDefault="00742076" w:rsidP="00380B51">
            <w:pPr>
              <w:pStyle w:val="ForsideIntro"/>
            </w:pPr>
          </w:p>
        </w:tc>
      </w:tr>
    </w:tbl>
    <w:tbl>
      <w:tblPr>
        <w:tblStyle w:val="Tabel-Gitter"/>
        <w:tblpPr w:vertAnchor="page" w:horzAnchor="page" w:tblpX="11228" w:tblpY="204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
      </w:tblGrid>
      <w:tr w:rsidR="005B20C1" w:rsidRPr="00B716E2" w14:paraId="7A17110A" w14:textId="77777777" w:rsidTr="00E6010E">
        <w:trPr>
          <w:cantSplit/>
          <w:trHeight w:val="1134"/>
        </w:trPr>
        <w:tc>
          <w:tcPr>
            <w:tcW w:w="680" w:type="dxa"/>
            <w:textDirection w:val="tbRl"/>
            <w:vAlign w:val="center"/>
          </w:tcPr>
          <w:p w14:paraId="43283F74" w14:textId="77777777" w:rsidR="005B20C1" w:rsidRPr="00B716E2" w:rsidRDefault="005B20C1" w:rsidP="005B20C1">
            <w:pPr>
              <w:ind w:left="113" w:right="113"/>
              <w:jc w:val="right"/>
            </w:pPr>
          </w:p>
        </w:tc>
      </w:tr>
      <w:tr w:rsidR="005B20C1" w:rsidRPr="00B716E2" w14:paraId="28F73F49" w14:textId="77777777" w:rsidTr="00E6010E">
        <w:trPr>
          <w:cantSplit/>
          <w:trHeight w:val="8222"/>
        </w:trPr>
        <w:tc>
          <w:tcPr>
            <w:tcW w:w="680" w:type="dxa"/>
            <w:textDirection w:val="tbRl"/>
            <w:vAlign w:val="center"/>
          </w:tcPr>
          <w:p w14:paraId="61F5ACE9" w14:textId="77777777" w:rsidR="005B20C1" w:rsidRPr="00B716E2" w:rsidRDefault="005B20C1" w:rsidP="00397DFA">
            <w:pPr>
              <w:pStyle w:val="ForsideSidepanel"/>
              <w:framePr w:wrap="auto" w:vAnchor="margin" w:hAnchor="text" w:xAlign="left" w:yAlign="inline"/>
              <w:suppressOverlap w:val="0"/>
            </w:pPr>
            <w:r w:rsidRPr="00B716E2">
              <w:t>af</w:t>
            </w:r>
            <w:r w:rsidR="004270CE" w:rsidRPr="00B716E2">
              <w:t>DELING FOR bYG, lAND OG mILJØ</w:t>
            </w:r>
          </w:p>
        </w:tc>
      </w:tr>
      <w:tr w:rsidR="005B20C1" w:rsidRPr="00B716E2" w14:paraId="2EAF1BFC" w14:textId="77777777" w:rsidTr="008C42B4">
        <w:trPr>
          <w:cantSplit/>
          <w:trHeight w:val="4306"/>
        </w:trPr>
        <w:tc>
          <w:tcPr>
            <w:tcW w:w="680" w:type="dxa"/>
            <w:textDirection w:val="tbRl"/>
            <w:vAlign w:val="center"/>
          </w:tcPr>
          <w:p w14:paraId="3043A8CA" w14:textId="77777777" w:rsidR="005B20C1" w:rsidRPr="00B716E2" w:rsidRDefault="005B20C1" w:rsidP="005B20C1">
            <w:pPr>
              <w:pStyle w:val="ForsideWebadresse"/>
              <w:framePr w:wrap="auto" w:vAnchor="margin" w:hAnchor="text" w:xAlign="left" w:yAlign="inline"/>
              <w:suppressOverlap w:val="0"/>
            </w:pPr>
            <w:r w:rsidRPr="00B716E2">
              <w:t>vordingborg.dk</w:t>
            </w:r>
          </w:p>
        </w:tc>
      </w:tr>
    </w:tbl>
    <w:p w14:paraId="0ED15AC8" w14:textId="77777777" w:rsidR="005A1400" w:rsidRPr="00B716E2" w:rsidRDefault="005A1400" w:rsidP="00E25F00"/>
    <w:p w14:paraId="10946208" w14:textId="77777777" w:rsidR="008B0965" w:rsidRPr="00B716E2" w:rsidRDefault="008B0965" w:rsidP="008B0965"/>
    <w:p w14:paraId="2781894D" w14:textId="77777777" w:rsidR="00380B51" w:rsidRPr="00B716E2" w:rsidRDefault="00380B51" w:rsidP="008B0965"/>
    <w:p w14:paraId="2F7D11E3" w14:textId="77777777" w:rsidR="00380B51" w:rsidRPr="00B716E2" w:rsidRDefault="00380B51" w:rsidP="00380B51"/>
    <w:p w14:paraId="6C23ECCE" w14:textId="77777777" w:rsidR="00380B51" w:rsidRPr="00B716E2" w:rsidRDefault="00380B51" w:rsidP="00380B51"/>
    <w:p w14:paraId="394095A5" w14:textId="77777777" w:rsidR="00380B51" w:rsidRPr="00B716E2" w:rsidRDefault="00380B51" w:rsidP="00380B51"/>
    <w:p w14:paraId="7DB9A9B0" w14:textId="77777777" w:rsidR="00380B51" w:rsidRPr="00B716E2" w:rsidRDefault="00380B51" w:rsidP="00380B51"/>
    <w:p w14:paraId="56AFC178" w14:textId="77777777" w:rsidR="00380B51" w:rsidRPr="00B716E2" w:rsidRDefault="00380B51" w:rsidP="00380B51"/>
    <w:p w14:paraId="2F9DEE3D" w14:textId="77777777" w:rsidR="00380B51" w:rsidRPr="00B716E2" w:rsidRDefault="00380B51" w:rsidP="00380B51"/>
    <w:p w14:paraId="58C9653D" w14:textId="44639F26" w:rsidR="002B029E" w:rsidRPr="00B716E2" w:rsidRDefault="00014EB3" w:rsidP="002B029E">
      <w:pPr>
        <w:rPr>
          <w:rFonts w:cs="Arial"/>
          <w:b/>
          <w:sz w:val="44"/>
          <w:szCs w:val="44"/>
        </w:rPr>
      </w:pPr>
      <w:r w:rsidRPr="00B716E2">
        <w:rPr>
          <w:rFonts w:cs="Arial"/>
          <w:b/>
          <w:sz w:val="44"/>
          <w:szCs w:val="44"/>
        </w:rPr>
        <w:t xml:space="preserve">Accept af anmeldelse </w:t>
      </w:r>
      <w:r w:rsidR="006D0A0A">
        <w:rPr>
          <w:rFonts w:cs="Arial"/>
          <w:b/>
          <w:sz w:val="44"/>
          <w:szCs w:val="44"/>
        </w:rPr>
        <w:t>dyrehold af hobbybetonet karakter</w:t>
      </w:r>
    </w:p>
    <w:p w14:paraId="76752469" w14:textId="77777777" w:rsidR="002B029E" w:rsidRPr="00B716E2" w:rsidRDefault="002B029E" w:rsidP="002B029E">
      <w:pPr>
        <w:rPr>
          <w:rFonts w:asciiTheme="minorHAnsi" w:hAnsiTheme="minorHAnsi" w:cs="Arial"/>
          <w:b/>
          <w:bCs/>
          <w:sz w:val="36"/>
          <w:szCs w:val="36"/>
        </w:rPr>
      </w:pPr>
    </w:p>
    <w:p w14:paraId="0702C7A9" w14:textId="284D2727" w:rsidR="002B029E" w:rsidRPr="00B716E2" w:rsidRDefault="006D0A0A" w:rsidP="002B029E">
      <w:pPr>
        <w:rPr>
          <w:rFonts w:asciiTheme="minorHAnsi" w:hAnsiTheme="minorHAnsi" w:cs="Arial"/>
          <w:bCs/>
          <w:sz w:val="36"/>
          <w:szCs w:val="36"/>
        </w:rPr>
      </w:pPr>
      <w:r>
        <w:rPr>
          <w:rFonts w:asciiTheme="minorHAnsi" w:hAnsiTheme="minorHAnsi" w:cs="Arial"/>
          <w:bCs/>
          <w:sz w:val="36"/>
          <w:szCs w:val="36"/>
        </w:rPr>
        <w:t>Grønsundvej 61, 4780 Stege</w:t>
      </w:r>
    </w:p>
    <w:p w14:paraId="2238A9ED" w14:textId="72DBB2C0" w:rsidR="00AC1168" w:rsidRPr="00B716E2" w:rsidRDefault="00AC1168" w:rsidP="002B029E">
      <w:pPr>
        <w:rPr>
          <w:rFonts w:asciiTheme="minorHAnsi" w:hAnsiTheme="minorHAnsi" w:cs="Arial"/>
          <w:bCs/>
          <w:sz w:val="36"/>
          <w:szCs w:val="36"/>
        </w:rPr>
      </w:pPr>
    </w:p>
    <w:p w14:paraId="716575CB" w14:textId="356C8696" w:rsidR="00AC1168" w:rsidRPr="00B716E2" w:rsidRDefault="006D0A0A" w:rsidP="006D0A0A">
      <w:pPr>
        <w:jc w:val="center"/>
        <w:rPr>
          <w:rFonts w:asciiTheme="minorHAnsi" w:hAnsiTheme="minorHAnsi" w:cs="Arial"/>
          <w:bCs/>
          <w:sz w:val="36"/>
          <w:szCs w:val="36"/>
        </w:rPr>
      </w:pPr>
      <w:r>
        <w:rPr>
          <w:noProof/>
        </w:rPr>
        <w:drawing>
          <wp:inline distT="0" distB="0" distL="0" distR="0" wp14:anchorId="369A4A52" wp14:editId="5821F66B">
            <wp:extent cx="2768600" cy="2076450"/>
            <wp:effectExtent l="0" t="0" r="0" b="0"/>
            <wp:docPr id="7" name="Billede 7" descr="Et billede, der indeholder indendørs, loft, gulv, byg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indendørs, loft, gulv, bygning&#10;&#10;Automatisk genereret beskrivelse"/>
                    <pic:cNvPicPr/>
                  </pic:nvPicPr>
                  <pic:blipFill>
                    <a:blip r:embed="rId8">
                      <a:extLst>
                        <a:ext uri="{28A0092B-C50C-407E-A947-70E740481C1C}">
                          <a14:useLocalDpi xmlns:a14="http://schemas.microsoft.com/office/drawing/2010/main" val="0"/>
                        </a:ext>
                      </a:extLst>
                    </a:blip>
                    <a:stretch>
                      <a:fillRect/>
                    </a:stretch>
                  </pic:blipFill>
                  <pic:spPr>
                    <a:xfrm>
                      <a:off x="0" y="0"/>
                      <a:ext cx="2768600" cy="2076450"/>
                    </a:xfrm>
                    <a:prstGeom prst="rect">
                      <a:avLst/>
                    </a:prstGeom>
                  </pic:spPr>
                </pic:pic>
              </a:graphicData>
            </a:graphic>
          </wp:inline>
        </w:drawing>
      </w:r>
    </w:p>
    <w:p w14:paraId="0D7EEFC3" w14:textId="77777777" w:rsidR="00380B51" w:rsidRPr="00B716E2" w:rsidRDefault="00380B51" w:rsidP="00380B51"/>
    <w:p w14:paraId="59C0B99F" w14:textId="1ED70D04" w:rsidR="00380B51" w:rsidRPr="00B716E2" w:rsidRDefault="00195076" w:rsidP="00380B51">
      <w:r w:rsidRPr="00B716E2">
        <w:t xml:space="preserve">Den </w:t>
      </w:r>
      <w:r w:rsidR="001D55A5">
        <w:t>17</w:t>
      </w:r>
      <w:r w:rsidR="00786EB7" w:rsidRPr="00B716E2">
        <w:t>-</w:t>
      </w:r>
      <w:r w:rsidR="006D0A0A">
        <w:t>1</w:t>
      </w:r>
      <w:r w:rsidR="001D55A5">
        <w:t>2</w:t>
      </w:r>
      <w:r w:rsidR="00786EB7" w:rsidRPr="00B716E2">
        <w:t>-2021</w:t>
      </w:r>
    </w:p>
    <w:p w14:paraId="7D31270D" w14:textId="77777777" w:rsidR="00AC1168" w:rsidRPr="00B716E2" w:rsidRDefault="00AC1168" w:rsidP="003D51CC">
      <w:pPr>
        <w:tabs>
          <w:tab w:val="left" w:pos="6521"/>
        </w:tabs>
      </w:pPr>
    </w:p>
    <w:p w14:paraId="57189327" w14:textId="0ADAFF88" w:rsidR="003D51CC" w:rsidRDefault="00B0651A" w:rsidP="003D51CC">
      <w:pPr>
        <w:tabs>
          <w:tab w:val="left" w:pos="6521"/>
        </w:tabs>
      </w:pPr>
      <w:r w:rsidRPr="00B716E2">
        <w:tab/>
      </w:r>
      <w:r w:rsidR="003D51CC" w:rsidRPr="00B716E2">
        <w:t xml:space="preserve">Sags nr.  </w:t>
      </w:r>
      <w:r w:rsidR="00014EB3" w:rsidRPr="00B716E2">
        <w:t>21/</w:t>
      </w:r>
      <w:r w:rsidR="006D0A0A">
        <w:t>26678A</w:t>
      </w:r>
    </w:p>
    <w:p w14:paraId="0E89B27E" w14:textId="7C2056E4" w:rsidR="006D0A0A" w:rsidRPr="00B716E2" w:rsidRDefault="006D0A0A" w:rsidP="003D51CC">
      <w:pPr>
        <w:tabs>
          <w:tab w:val="left" w:pos="6521"/>
        </w:tabs>
      </w:pPr>
      <w:r>
        <w:tab/>
        <w:t>Julie Birk Christiansen</w:t>
      </w:r>
    </w:p>
    <w:p w14:paraId="64D219FB" w14:textId="753EF21C" w:rsidR="003D51CC" w:rsidRPr="00B716E2" w:rsidRDefault="00AC1168" w:rsidP="003D51CC">
      <w:pPr>
        <w:tabs>
          <w:tab w:val="left" w:pos="6521"/>
        </w:tabs>
      </w:pPr>
      <w:r w:rsidRPr="00B716E2">
        <w:tab/>
      </w:r>
      <w:r w:rsidR="003D51CC" w:rsidRPr="00B716E2">
        <w:t xml:space="preserve">Telefon: </w:t>
      </w:r>
      <w:r w:rsidRPr="00B716E2">
        <w:t>55 36 2</w:t>
      </w:r>
      <w:r w:rsidR="006D0A0A">
        <w:t>4</w:t>
      </w:r>
      <w:r w:rsidRPr="00B716E2">
        <w:t xml:space="preserve"> </w:t>
      </w:r>
      <w:r w:rsidR="006D0A0A">
        <w:t>44</w:t>
      </w:r>
    </w:p>
    <w:p w14:paraId="67520A05" w14:textId="77777777" w:rsidR="00E22F78" w:rsidRPr="00B716E2" w:rsidRDefault="00E22F78" w:rsidP="003D51CC">
      <w:pPr>
        <w:tabs>
          <w:tab w:val="left" w:pos="6521"/>
        </w:tabs>
      </w:pPr>
    </w:p>
    <w:p w14:paraId="51575B6D" w14:textId="77777777" w:rsidR="00E22F78" w:rsidRPr="00B716E2" w:rsidRDefault="00E22F78" w:rsidP="003D51CC">
      <w:pPr>
        <w:tabs>
          <w:tab w:val="left" w:pos="6521"/>
        </w:tabs>
        <w:sectPr w:rsidR="00E22F78" w:rsidRPr="00B716E2" w:rsidSect="008C42B4">
          <w:headerReference w:type="default" r:id="rId9"/>
          <w:footerReference w:type="default" r:id="rId10"/>
          <w:pgSz w:w="11906" w:h="16838" w:code="9"/>
          <w:pgMar w:top="1134" w:right="1134" w:bottom="1134" w:left="1134" w:header="709" w:footer="709" w:gutter="0"/>
          <w:cols w:space="708"/>
          <w:docGrid w:linePitch="360"/>
        </w:sectPr>
      </w:pPr>
    </w:p>
    <w:p w14:paraId="4D021844" w14:textId="77777777" w:rsidR="00AC1168" w:rsidRPr="00B716E2" w:rsidRDefault="00E22F78" w:rsidP="00AC1168">
      <w:pPr>
        <w:pStyle w:val="Overskrift"/>
        <w:rPr>
          <w:rFonts w:eastAsia="Times New Roman" w:cs="Times New Roman"/>
          <w:szCs w:val="20"/>
          <w:lang w:eastAsia="da-DK"/>
        </w:rPr>
      </w:pPr>
      <w:r w:rsidRPr="00B716E2">
        <w:rPr>
          <w:rFonts w:eastAsia="Times New Roman" w:cs="Times New Roman"/>
          <w:szCs w:val="20"/>
          <w:lang w:eastAsia="da-DK"/>
        </w:rPr>
        <w:lastRenderedPageBreak/>
        <w:t xml:space="preserve"> </w:t>
      </w:r>
    </w:p>
    <w:sdt>
      <w:sdtPr>
        <w:rPr>
          <w:rFonts w:ascii="Arial" w:eastAsiaTheme="minorHAnsi" w:hAnsi="Arial" w:cs="Arial"/>
          <w:color w:val="auto"/>
          <w:sz w:val="22"/>
          <w:szCs w:val="22"/>
          <w:highlight w:val="yellow"/>
        </w:rPr>
        <w:id w:val="478962244"/>
        <w:docPartObj>
          <w:docPartGallery w:val="Table of Contents"/>
          <w:docPartUnique/>
        </w:docPartObj>
      </w:sdtPr>
      <w:sdtEndPr>
        <w:rPr>
          <w:b/>
          <w:bCs/>
        </w:rPr>
      </w:sdtEndPr>
      <w:sdtContent>
        <w:p w14:paraId="353D2D6A" w14:textId="260FF3A0" w:rsidR="00AC1168" w:rsidRPr="00B716E2" w:rsidRDefault="00AC1168" w:rsidP="00AC1168">
          <w:pPr>
            <w:pStyle w:val="Overskrift"/>
            <w:rPr>
              <w:rFonts w:ascii="Arial" w:hAnsi="Arial" w:cs="Arial"/>
              <w:color w:val="auto"/>
              <w:highlight w:val="yellow"/>
            </w:rPr>
          </w:pPr>
        </w:p>
        <w:p w14:paraId="0703FA27" w14:textId="77777777" w:rsidR="00AC1168" w:rsidRPr="00B716E2" w:rsidRDefault="00AC1168" w:rsidP="00362984">
          <w:pPr>
            <w:pStyle w:val="Overskrift1"/>
            <w:numPr>
              <w:ilvl w:val="0"/>
              <w:numId w:val="0"/>
            </w:numPr>
            <w:ind w:left="567" w:hanging="567"/>
          </w:pPr>
          <w:bookmarkStart w:id="0" w:name="_Toc74036076"/>
          <w:bookmarkStart w:id="1" w:name="_Toc74044127"/>
          <w:bookmarkStart w:id="2" w:name="_Toc90631878"/>
          <w:r w:rsidRPr="00B716E2">
            <w:t>Indholdsfortegnelse</w:t>
          </w:r>
          <w:bookmarkEnd w:id="0"/>
          <w:bookmarkEnd w:id="1"/>
          <w:bookmarkEnd w:id="2"/>
        </w:p>
        <w:p w14:paraId="7A437F15" w14:textId="48358155" w:rsidR="001D55A5" w:rsidRDefault="00AC1168">
          <w:pPr>
            <w:pStyle w:val="Indholdsfortegnelse1"/>
            <w:rPr>
              <w:rFonts w:asciiTheme="minorHAnsi" w:eastAsiaTheme="minorEastAsia" w:hAnsiTheme="minorHAnsi"/>
              <w:b w:val="0"/>
              <w:caps w:val="0"/>
              <w:noProof/>
              <w:lang w:eastAsia="da-DK"/>
            </w:rPr>
          </w:pPr>
          <w:r w:rsidRPr="00B716E2">
            <w:rPr>
              <w:rFonts w:cs="Arial"/>
              <w:b w:val="0"/>
              <w:highlight w:val="yellow"/>
            </w:rPr>
            <w:fldChar w:fldCharType="begin"/>
          </w:r>
          <w:r w:rsidRPr="00B716E2">
            <w:rPr>
              <w:rFonts w:cs="Arial"/>
              <w:highlight w:val="yellow"/>
            </w:rPr>
            <w:instrText xml:space="preserve"> TOC \o "1-3" \h \z \u </w:instrText>
          </w:r>
          <w:r w:rsidRPr="00B716E2">
            <w:rPr>
              <w:rFonts w:cs="Arial"/>
              <w:b w:val="0"/>
              <w:highlight w:val="yellow"/>
            </w:rPr>
            <w:fldChar w:fldCharType="separate"/>
          </w:r>
          <w:hyperlink w:anchor="_Toc90631878" w:history="1">
            <w:r w:rsidR="001D55A5" w:rsidRPr="00CF2A81">
              <w:rPr>
                <w:rStyle w:val="Hyperlink"/>
                <w:rFonts w:eastAsiaTheme="majorEastAsia"/>
                <w:noProof/>
              </w:rPr>
              <w:t>Indholdsfortegnelse</w:t>
            </w:r>
            <w:r w:rsidR="001D55A5">
              <w:rPr>
                <w:noProof/>
                <w:webHidden/>
              </w:rPr>
              <w:tab/>
            </w:r>
            <w:r w:rsidR="001D55A5">
              <w:rPr>
                <w:noProof/>
                <w:webHidden/>
              </w:rPr>
              <w:fldChar w:fldCharType="begin"/>
            </w:r>
            <w:r w:rsidR="001D55A5">
              <w:rPr>
                <w:noProof/>
                <w:webHidden/>
              </w:rPr>
              <w:instrText xml:space="preserve"> PAGEREF _Toc90631878 \h </w:instrText>
            </w:r>
            <w:r w:rsidR="001D55A5">
              <w:rPr>
                <w:noProof/>
                <w:webHidden/>
              </w:rPr>
            </w:r>
            <w:r w:rsidR="001D55A5">
              <w:rPr>
                <w:noProof/>
                <w:webHidden/>
              </w:rPr>
              <w:fldChar w:fldCharType="separate"/>
            </w:r>
            <w:r w:rsidR="001D55A5">
              <w:rPr>
                <w:noProof/>
                <w:webHidden/>
              </w:rPr>
              <w:t>2</w:t>
            </w:r>
            <w:r w:rsidR="001D55A5">
              <w:rPr>
                <w:noProof/>
                <w:webHidden/>
              </w:rPr>
              <w:fldChar w:fldCharType="end"/>
            </w:r>
          </w:hyperlink>
        </w:p>
        <w:p w14:paraId="0A6F32CE" w14:textId="5F202070" w:rsidR="001D55A5" w:rsidRDefault="001D55A5">
          <w:pPr>
            <w:pStyle w:val="Indholdsfortegnelse1"/>
            <w:rPr>
              <w:rFonts w:asciiTheme="minorHAnsi" w:eastAsiaTheme="minorEastAsia" w:hAnsiTheme="minorHAnsi"/>
              <w:b w:val="0"/>
              <w:caps w:val="0"/>
              <w:noProof/>
              <w:lang w:eastAsia="da-DK"/>
            </w:rPr>
          </w:pPr>
          <w:hyperlink w:anchor="_Toc90631879" w:history="1">
            <w:r w:rsidRPr="00CF2A81">
              <w:rPr>
                <w:rStyle w:val="Hyperlink"/>
                <w:rFonts w:eastAsiaTheme="majorEastAsia" w:cs="Arial"/>
                <w:noProof/>
              </w:rPr>
              <w:t>1.</w:t>
            </w:r>
            <w:r>
              <w:rPr>
                <w:rFonts w:asciiTheme="minorHAnsi" w:eastAsiaTheme="minorEastAsia" w:hAnsiTheme="minorHAnsi"/>
                <w:b w:val="0"/>
                <w:caps w:val="0"/>
                <w:noProof/>
                <w:lang w:eastAsia="da-DK"/>
              </w:rPr>
              <w:tab/>
            </w:r>
            <w:r w:rsidRPr="00CF2A81">
              <w:rPr>
                <w:rStyle w:val="Hyperlink"/>
                <w:rFonts w:eastAsiaTheme="majorEastAsia" w:cs="Arial"/>
                <w:noProof/>
              </w:rPr>
              <w:t>Anmeldelse § 14 – dyrehold af hobbybetonet karekater</w:t>
            </w:r>
            <w:r>
              <w:rPr>
                <w:noProof/>
                <w:webHidden/>
              </w:rPr>
              <w:tab/>
            </w:r>
            <w:r>
              <w:rPr>
                <w:noProof/>
                <w:webHidden/>
              </w:rPr>
              <w:fldChar w:fldCharType="begin"/>
            </w:r>
            <w:r>
              <w:rPr>
                <w:noProof/>
                <w:webHidden/>
              </w:rPr>
              <w:instrText xml:space="preserve"> PAGEREF _Toc90631879 \h </w:instrText>
            </w:r>
            <w:r>
              <w:rPr>
                <w:noProof/>
                <w:webHidden/>
              </w:rPr>
            </w:r>
            <w:r>
              <w:rPr>
                <w:noProof/>
                <w:webHidden/>
              </w:rPr>
              <w:fldChar w:fldCharType="separate"/>
            </w:r>
            <w:r>
              <w:rPr>
                <w:noProof/>
                <w:webHidden/>
              </w:rPr>
              <w:t>3</w:t>
            </w:r>
            <w:r>
              <w:rPr>
                <w:noProof/>
                <w:webHidden/>
              </w:rPr>
              <w:fldChar w:fldCharType="end"/>
            </w:r>
          </w:hyperlink>
        </w:p>
        <w:p w14:paraId="66FCCB25" w14:textId="31F65A80" w:rsidR="001D55A5" w:rsidRDefault="001D55A5">
          <w:pPr>
            <w:pStyle w:val="Indholdsfortegnelse1"/>
            <w:rPr>
              <w:rFonts w:asciiTheme="minorHAnsi" w:eastAsiaTheme="minorEastAsia" w:hAnsiTheme="minorHAnsi"/>
              <w:b w:val="0"/>
              <w:caps w:val="0"/>
              <w:noProof/>
              <w:lang w:eastAsia="da-DK"/>
            </w:rPr>
          </w:pPr>
          <w:hyperlink w:anchor="_Toc90631880" w:history="1">
            <w:r w:rsidRPr="00CF2A81">
              <w:rPr>
                <w:rStyle w:val="Hyperlink"/>
                <w:rFonts w:eastAsiaTheme="majorEastAsia" w:cs="Arial"/>
                <w:noProof/>
              </w:rPr>
              <w:t>2.</w:t>
            </w:r>
            <w:r>
              <w:rPr>
                <w:rFonts w:asciiTheme="minorHAnsi" w:eastAsiaTheme="minorEastAsia" w:hAnsiTheme="minorHAnsi"/>
                <w:b w:val="0"/>
                <w:caps w:val="0"/>
                <w:noProof/>
                <w:lang w:eastAsia="da-DK"/>
              </w:rPr>
              <w:tab/>
            </w:r>
            <w:r w:rsidRPr="00CF2A81">
              <w:rPr>
                <w:rStyle w:val="Hyperlink"/>
                <w:rFonts w:eastAsiaTheme="majorEastAsia" w:cs="Arial"/>
                <w:noProof/>
              </w:rPr>
              <w:t>Afgørelse</w:t>
            </w:r>
            <w:r>
              <w:rPr>
                <w:noProof/>
                <w:webHidden/>
              </w:rPr>
              <w:tab/>
            </w:r>
            <w:r>
              <w:rPr>
                <w:noProof/>
                <w:webHidden/>
              </w:rPr>
              <w:fldChar w:fldCharType="begin"/>
            </w:r>
            <w:r>
              <w:rPr>
                <w:noProof/>
                <w:webHidden/>
              </w:rPr>
              <w:instrText xml:space="preserve"> PAGEREF _Toc90631880 \h </w:instrText>
            </w:r>
            <w:r>
              <w:rPr>
                <w:noProof/>
                <w:webHidden/>
              </w:rPr>
            </w:r>
            <w:r>
              <w:rPr>
                <w:noProof/>
                <w:webHidden/>
              </w:rPr>
              <w:fldChar w:fldCharType="separate"/>
            </w:r>
            <w:r>
              <w:rPr>
                <w:noProof/>
                <w:webHidden/>
              </w:rPr>
              <w:t>3</w:t>
            </w:r>
            <w:r>
              <w:rPr>
                <w:noProof/>
                <w:webHidden/>
              </w:rPr>
              <w:fldChar w:fldCharType="end"/>
            </w:r>
          </w:hyperlink>
        </w:p>
        <w:p w14:paraId="0B0A4122" w14:textId="4C6EB954" w:rsidR="001D55A5" w:rsidRDefault="001D55A5">
          <w:pPr>
            <w:pStyle w:val="Indholdsfortegnelse1"/>
            <w:rPr>
              <w:rFonts w:asciiTheme="minorHAnsi" w:eastAsiaTheme="minorEastAsia" w:hAnsiTheme="minorHAnsi"/>
              <w:b w:val="0"/>
              <w:caps w:val="0"/>
              <w:noProof/>
              <w:lang w:eastAsia="da-DK"/>
            </w:rPr>
          </w:pPr>
          <w:hyperlink w:anchor="_Toc90631881" w:history="1">
            <w:r w:rsidRPr="00CF2A81">
              <w:rPr>
                <w:rStyle w:val="Hyperlink"/>
                <w:rFonts w:eastAsiaTheme="majorEastAsia" w:cs="Arial"/>
                <w:noProof/>
              </w:rPr>
              <w:t>3.</w:t>
            </w:r>
            <w:r>
              <w:rPr>
                <w:rFonts w:asciiTheme="minorHAnsi" w:eastAsiaTheme="minorEastAsia" w:hAnsiTheme="minorHAnsi"/>
                <w:b w:val="0"/>
                <w:caps w:val="0"/>
                <w:noProof/>
                <w:lang w:eastAsia="da-DK"/>
              </w:rPr>
              <w:tab/>
            </w:r>
            <w:r w:rsidRPr="00CF2A81">
              <w:rPr>
                <w:rStyle w:val="Hyperlink"/>
                <w:rFonts w:eastAsiaTheme="majorEastAsia" w:cs="Arial"/>
                <w:noProof/>
              </w:rPr>
              <w:t>Vurdering</w:t>
            </w:r>
            <w:r>
              <w:rPr>
                <w:noProof/>
                <w:webHidden/>
              </w:rPr>
              <w:tab/>
            </w:r>
            <w:r>
              <w:rPr>
                <w:noProof/>
                <w:webHidden/>
              </w:rPr>
              <w:fldChar w:fldCharType="begin"/>
            </w:r>
            <w:r>
              <w:rPr>
                <w:noProof/>
                <w:webHidden/>
              </w:rPr>
              <w:instrText xml:space="preserve"> PAGEREF _Toc90631881 \h </w:instrText>
            </w:r>
            <w:r>
              <w:rPr>
                <w:noProof/>
                <w:webHidden/>
              </w:rPr>
            </w:r>
            <w:r>
              <w:rPr>
                <w:noProof/>
                <w:webHidden/>
              </w:rPr>
              <w:fldChar w:fldCharType="separate"/>
            </w:r>
            <w:r>
              <w:rPr>
                <w:noProof/>
                <w:webHidden/>
              </w:rPr>
              <w:t>3</w:t>
            </w:r>
            <w:r>
              <w:rPr>
                <w:noProof/>
                <w:webHidden/>
              </w:rPr>
              <w:fldChar w:fldCharType="end"/>
            </w:r>
          </w:hyperlink>
        </w:p>
        <w:p w14:paraId="23715E0A" w14:textId="4C24181B" w:rsidR="001D55A5" w:rsidRDefault="001D55A5">
          <w:pPr>
            <w:pStyle w:val="Indholdsfortegnelse1"/>
            <w:rPr>
              <w:rFonts w:asciiTheme="minorHAnsi" w:eastAsiaTheme="minorEastAsia" w:hAnsiTheme="minorHAnsi"/>
              <w:b w:val="0"/>
              <w:caps w:val="0"/>
              <w:noProof/>
              <w:lang w:eastAsia="da-DK"/>
            </w:rPr>
          </w:pPr>
          <w:hyperlink w:anchor="_Toc90631882" w:history="1">
            <w:r w:rsidRPr="00CF2A81">
              <w:rPr>
                <w:rStyle w:val="Hyperlink"/>
                <w:rFonts w:eastAsiaTheme="majorEastAsia" w:cs="Arial"/>
                <w:noProof/>
              </w:rPr>
              <w:t>4.</w:t>
            </w:r>
            <w:r>
              <w:rPr>
                <w:rFonts w:asciiTheme="minorHAnsi" w:eastAsiaTheme="minorEastAsia" w:hAnsiTheme="minorHAnsi"/>
                <w:b w:val="0"/>
                <w:caps w:val="0"/>
                <w:noProof/>
                <w:lang w:eastAsia="da-DK"/>
              </w:rPr>
              <w:tab/>
            </w:r>
            <w:r w:rsidRPr="00CF2A81">
              <w:rPr>
                <w:rStyle w:val="Hyperlink"/>
                <w:rFonts w:eastAsiaTheme="majorEastAsia" w:cs="Arial"/>
                <w:noProof/>
              </w:rPr>
              <w:t>Generelle forhold</w:t>
            </w:r>
            <w:r>
              <w:rPr>
                <w:noProof/>
                <w:webHidden/>
              </w:rPr>
              <w:tab/>
            </w:r>
            <w:r>
              <w:rPr>
                <w:noProof/>
                <w:webHidden/>
              </w:rPr>
              <w:fldChar w:fldCharType="begin"/>
            </w:r>
            <w:r>
              <w:rPr>
                <w:noProof/>
                <w:webHidden/>
              </w:rPr>
              <w:instrText xml:space="preserve"> PAGEREF _Toc90631882 \h </w:instrText>
            </w:r>
            <w:r>
              <w:rPr>
                <w:noProof/>
                <w:webHidden/>
              </w:rPr>
            </w:r>
            <w:r>
              <w:rPr>
                <w:noProof/>
                <w:webHidden/>
              </w:rPr>
              <w:fldChar w:fldCharType="separate"/>
            </w:r>
            <w:r>
              <w:rPr>
                <w:noProof/>
                <w:webHidden/>
              </w:rPr>
              <w:t>5</w:t>
            </w:r>
            <w:r>
              <w:rPr>
                <w:noProof/>
                <w:webHidden/>
              </w:rPr>
              <w:fldChar w:fldCharType="end"/>
            </w:r>
          </w:hyperlink>
        </w:p>
        <w:p w14:paraId="4F31714F" w14:textId="0370C482" w:rsidR="001D55A5" w:rsidRDefault="001D55A5">
          <w:pPr>
            <w:pStyle w:val="Indholdsfortegnelse2"/>
            <w:tabs>
              <w:tab w:val="left" w:pos="660"/>
            </w:tabs>
            <w:rPr>
              <w:rFonts w:asciiTheme="minorHAnsi" w:eastAsiaTheme="minorEastAsia" w:hAnsiTheme="minorHAnsi"/>
              <w:noProof/>
              <w:lang w:eastAsia="da-DK"/>
            </w:rPr>
          </w:pPr>
          <w:hyperlink w:anchor="_Toc90631883" w:history="1">
            <w:r w:rsidRPr="00CF2A81">
              <w:rPr>
                <w:rStyle w:val="Hyperlink"/>
                <w:rFonts w:eastAsiaTheme="majorEastAsia" w:cs="Arial"/>
                <w:noProof/>
              </w:rPr>
              <w:t>4.1</w:t>
            </w:r>
            <w:r>
              <w:rPr>
                <w:rFonts w:asciiTheme="minorHAnsi" w:eastAsiaTheme="minorEastAsia" w:hAnsiTheme="minorHAnsi"/>
                <w:noProof/>
                <w:lang w:eastAsia="da-DK"/>
              </w:rPr>
              <w:tab/>
            </w:r>
            <w:r w:rsidRPr="00CF2A81">
              <w:rPr>
                <w:rStyle w:val="Hyperlink"/>
                <w:rFonts w:eastAsiaTheme="majorEastAsia" w:cs="Arial"/>
                <w:noProof/>
              </w:rPr>
              <w:t>Afgørelsen er sendt til</w:t>
            </w:r>
            <w:r>
              <w:rPr>
                <w:noProof/>
                <w:webHidden/>
              </w:rPr>
              <w:tab/>
            </w:r>
            <w:r>
              <w:rPr>
                <w:noProof/>
                <w:webHidden/>
              </w:rPr>
              <w:fldChar w:fldCharType="begin"/>
            </w:r>
            <w:r>
              <w:rPr>
                <w:noProof/>
                <w:webHidden/>
              </w:rPr>
              <w:instrText xml:space="preserve"> PAGEREF _Toc90631883 \h </w:instrText>
            </w:r>
            <w:r>
              <w:rPr>
                <w:noProof/>
                <w:webHidden/>
              </w:rPr>
            </w:r>
            <w:r>
              <w:rPr>
                <w:noProof/>
                <w:webHidden/>
              </w:rPr>
              <w:fldChar w:fldCharType="separate"/>
            </w:r>
            <w:r>
              <w:rPr>
                <w:noProof/>
                <w:webHidden/>
              </w:rPr>
              <w:t>5</w:t>
            </w:r>
            <w:r>
              <w:rPr>
                <w:noProof/>
                <w:webHidden/>
              </w:rPr>
              <w:fldChar w:fldCharType="end"/>
            </w:r>
          </w:hyperlink>
        </w:p>
        <w:p w14:paraId="36D4CF13" w14:textId="154E22D1" w:rsidR="001D55A5" w:rsidRDefault="001D55A5">
          <w:pPr>
            <w:pStyle w:val="Indholdsfortegnelse2"/>
            <w:tabs>
              <w:tab w:val="left" w:pos="660"/>
            </w:tabs>
            <w:rPr>
              <w:rFonts w:asciiTheme="minorHAnsi" w:eastAsiaTheme="minorEastAsia" w:hAnsiTheme="minorHAnsi"/>
              <w:noProof/>
              <w:lang w:eastAsia="da-DK"/>
            </w:rPr>
          </w:pPr>
          <w:hyperlink w:anchor="_Toc90631884" w:history="1">
            <w:r w:rsidRPr="00CF2A81">
              <w:rPr>
                <w:rStyle w:val="Hyperlink"/>
                <w:rFonts w:eastAsia="Calibri" w:cs="Arial"/>
                <w:noProof/>
              </w:rPr>
              <w:t>4.2</w:t>
            </w:r>
            <w:r>
              <w:rPr>
                <w:rFonts w:asciiTheme="minorHAnsi" w:eastAsiaTheme="minorEastAsia" w:hAnsiTheme="minorHAnsi"/>
                <w:noProof/>
                <w:lang w:eastAsia="da-DK"/>
              </w:rPr>
              <w:tab/>
            </w:r>
            <w:r w:rsidRPr="00CF2A81">
              <w:rPr>
                <w:rStyle w:val="Hyperlink"/>
                <w:rFonts w:eastAsia="Calibri" w:cs="Arial"/>
                <w:noProof/>
              </w:rPr>
              <w:t>Offentliggørelse</w:t>
            </w:r>
            <w:r>
              <w:rPr>
                <w:noProof/>
                <w:webHidden/>
              </w:rPr>
              <w:tab/>
            </w:r>
            <w:r>
              <w:rPr>
                <w:noProof/>
                <w:webHidden/>
              </w:rPr>
              <w:fldChar w:fldCharType="begin"/>
            </w:r>
            <w:r>
              <w:rPr>
                <w:noProof/>
                <w:webHidden/>
              </w:rPr>
              <w:instrText xml:space="preserve"> PAGEREF _Toc90631884 \h </w:instrText>
            </w:r>
            <w:r>
              <w:rPr>
                <w:noProof/>
                <w:webHidden/>
              </w:rPr>
            </w:r>
            <w:r>
              <w:rPr>
                <w:noProof/>
                <w:webHidden/>
              </w:rPr>
              <w:fldChar w:fldCharType="separate"/>
            </w:r>
            <w:r>
              <w:rPr>
                <w:noProof/>
                <w:webHidden/>
              </w:rPr>
              <w:t>5</w:t>
            </w:r>
            <w:r>
              <w:rPr>
                <w:noProof/>
                <w:webHidden/>
              </w:rPr>
              <w:fldChar w:fldCharType="end"/>
            </w:r>
          </w:hyperlink>
        </w:p>
        <w:p w14:paraId="1D18CA8B" w14:textId="52E48BE6" w:rsidR="001D55A5" w:rsidRDefault="001D55A5">
          <w:pPr>
            <w:pStyle w:val="Indholdsfortegnelse2"/>
            <w:tabs>
              <w:tab w:val="left" w:pos="660"/>
            </w:tabs>
            <w:rPr>
              <w:rFonts w:asciiTheme="minorHAnsi" w:eastAsiaTheme="minorEastAsia" w:hAnsiTheme="minorHAnsi"/>
              <w:noProof/>
              <w:lang w:eastAsia="da-DK"/>
            </w:rPr>
          </w:pPr>
          <w:hyperlink w:anchor="_Toc90631885" w:history="1">
            <w:r w:rsidRPr="00CF2A81">
              <w:rPr>
                <w:rStyle w:val="Hyperlink"/>
                <w:rFonts w:eastAsia="Calibri" w:cs="Arial"/>
                <w:noProof/>
              </w:rPr>
              <w:t>4.3</w:t>
            </w:r>
            <w:r>
              <w:rPr>
                <w:rFonts w:asciiTheme="minorHAnsi" w:eastAsiaTheme="minorEastAsia" w:hAnsiTheme="minorHAnsi"/>
                <w:noProof/>
                <w:lang w:eastAsia="da-DK"/>
              </w:rPr>
              <w:tab/>
            </w:r>
            <w:r w:rsidRPr="00CF2A81">
              <w:rPr>
                <w:rStyle w:val="Hyperlink"/>
                <w:rFonts w:eastAsia="Calibri" w:cs="Arial"/>
                <w:noProof/>
              </w:rPr>
              <w:t>Høring</w:t>
            </w:r>
            <w:r>
              <w:rPr>
                <w:noProof/>
                <w:webHidden/>
              </w:rPr>
              <w:tab/>
            </w:r>
            <w:r>
              <w:rPr>
                <w:noProof/>
                <w:webHidden/>
              </w:rPr>
              <w:fldChar w:fldCharType="begin"/>
            </w:r>
            <w:r>
              <w:rPr>
                <w:noProof/>
                <w:webHidden/>
              </w:rPr>
              <w:instrText xml:space="preserve"> PAGEREF _Toc90631885 \h </w:instrText>
            </w:r>
            <w:r>
              <w:rPr>
                <w:noProof/>
                <w:webHidden/>
              </w:rPr>
            </w:r>
            <w:r>
              <w:rPr>
                <w:noProof/>
                <w:webHidden/>
              </w:rPr>
              <w:fldChar w:fldCharType="separate"/>
            </w:r>
            <w:r>
              <w:rPr>
                <w:noProof/>
                <w:webHidden/>
              </w:rPr>
              <w:t>6</w:t>
            </w:r>
            <w:r>
              <w:rPr>
                <w:noProof/>
                <w:webHidden/>
              </w:rPr>
              <w:fldChar w:fldCharType="end"/>
            </w:r>
          </w:hyperlink>
        </w:p>
        <w:p w14:paraId="5B1F0AA4" w14:textId="63418196" w:rsidR="001D55A5" w:rsidRDefault="001D55A5">
          <w:pPr>
            <w:pStyle w:val="Indholdsfortegnelse2"/>
            <w:tabs>
              <w:tab w:val="left" w:pos="660"/>
            </w:tabs>
            <w:rPr>
              <w:rFonts w:asciiTheme="minorHAnsi" w:eastAsiaTheme="minorEastAsia" w:hAnsiTheme="minorHAnsi"/>
              <w:noProof/>
              <w:lang w:eastAsia="da-DK"/>
            </w:rPr>
          </w:pPr>
          <w:hyperlink w:anchor="_Toc90631886" w:history="1">
            <w:r w:rsidRPr="00CF2A81">
              <w:rPr>
                <w:rStyle w:val="Hyperlink"/>
                <w:rFonts w:eastAsia="Calibri" w:cs="Arial"/>
                <w:noProof/>
              </w:rPr>
              <w:t>4.4</w:t>
            </w:r>
            <w:r>
              <w:rPr>
                <w:rFonts w:asciiTheme="minorHAnsi" w:eastAsiaTheme="minorEastAsia" w:hAnsiTheme="minorHAnsi"/>
                <w:noProof/>
                <w:lang w:eastAsia="da-DK"/>
              </w:rPr>
              <w:tab/>
            </w:r>
            <w:r w:rsidRPr="00CF2A81">
              <w:rPr>
                <w:rStyle w:val="Hyperlink"/>
                <w:rFonts w:eastAsia="Calibri" w:cs="Arial"/>
                <w:noProof/>
              </w:rPr>
              <w:t>Lovgrundlag</w:t>
            </w:r>
            <w:r>
              <w:rPr>
                <w:noProof/>
                <w:webHidden/>
              </w:rPr>
              <w:tab/>
            </w:r>
            <w:r>
              <w:rPr>
                <w:noProof/>
                <w:webHidden/>
              </w:rPr>
              <w:fldChar w:fldCharType="begin"/>
            </w:r>
            <w:r>
              <w:rPr>
                <w:noProof/>
                <w:webHidden/>
              </w:rPr>
              <w:instrText xml:space="preserve"> PAGEREF _Toc90631886 \h </w:instrText>
            </w:r>
            <w:r>
              <w:rPr>
                <w:noProof/>
                <w:webHidden/>
              </w:rPr>
            </w:r>
            <w:r>
              <w:rPr>
                <w:noProof/>
                <w:webHidden/>
              </w:rPr>
              <w:fldChar w:fldCharType="separate"/>
            </w:r>
            <w:r>
              <w:rPr>
                <w:noProof/>
                <w:webHidden/>
              </w:rPr>
              <w:t>6</w:t>
            </w:r>
            <w:r>
              <w:rPr>
                <w:noProof/>
                <w:webHidden/>
              </w:rPr>
              <w:fldChar w:fldCharType="end"/>
            </w:r>
          </w:hyperlink>
        </w:p>
        <w:p w14:paraId="50E80EBE" w14:textId="76808BC2" w:rsidR="001D55A5" w:rsidRDefault="001D55A5">
          <w:pPr>
            <w:pStyle w:val="Indholdsfortegnelse2"/>
            <w:tabs>
              <w:tab w:val="left" w:pos="660"/>
            </w:tabs>
            <w:rPr>
              <w:rFonts w:asciiTheme="minorHAnsi" w:eastAsiaTheme="minorEastAsia" w:hAnsiTheme="minorHAnsi"/>
              <w:noProof/>
              <w:lang w:eastAsia="da-DK"/>
            </w:rPr>
          </w:pPr>
          <w:hyperlink w:anchor="_Toc90631887" w:history="1">
            <w:r w:rsidRPr="00CF2A81">
              <w:rPr>
                <w:rStyle w:val="Hyperlink"/>
                <w:rFonts w:eastAsia="Calibri" w:cs="Arial"/>
                <w:noProof/>
              </w:rPr>
              <w:t>4.5</w:t>
            </w:r>
            <w:r>
              <w:rPr>
                <w:rFonts w:asciiTheme="minorHAnsi" w:eastAsiaTheme="minorEastAsia" w:hAnsiTheme="minorHAnsi"/>
                <w:noProof/>
                <w:lang w:eastAsia="da-DK"/>
              </w:rPr>
              <w:tab/>
            </w:r>
            <w:r w:rsidRPr="00CF2A81">
              <w:rPr>
                <w:rStyle w:val="Hyperlink"/>
                <w:rFonts w:eastAsia="Calibri" w:cs="Arial"/>
                <w:noProof/>
              </w:rPr>
              <w:t>Klagevejledning</w:t>
            </w:r>
            <w:r>
              <w:rPr>
                <w:noProof/>
                <w:webHidden/>
              </w:rPr>
              <w:tab/>
            </w:r>
            <w:r>
              <w:rPr>
                <w:noProof/>
                <w:webHidden/>
              </w:rPr>
              <w:fldChar w:fldCharType="begin"/>
            </w:r>
            <w:r>
              <w:rPr>
                <w:noProof/>
                <w:webHidden/>
              </w:rPr>
              <w:instrText xml:space="preserve"> PAGEREF _Toc90631887 \h </w:instrText>
            </w:r>
            <w:r>
              <w:rPr>
                <w:noProof/>
                <w:webHidden/>
              </w:rPr>
            </w:r>
            <w:r>
              <w:rPr>
                <w:noProof/>
                <w:webHidden/>
              </w:rPr>
              <w:fldChar w:fldCharType="separate"/>
            </w:r>
            <w:r>
              <w:rPr>
                <w:noProof/>
                <w:webHidden/>
              </w:rPr>
              <w:t>6</w:t>
            </w:r>
            <w:r>
              <w:rPr>
                <w:noProof/>
                <w:webHidden/>
              </w:rPr>
              <w:fldChar w:fldCharType="end"/>
            </w:r>
          </w:hyperlink>
        </w:p>
        <w:p w14:paraId="718A6EB4" w14:textId="78F9330B" w:rsidR="001D55A5" w:rsidRDefault="001D55A5">
          <w:pPr>
            <w:pStyle w:val="Indholdsfortegnelse2"/>
            <w:tabs>
              <w:tab w:val="left" w:pos="660"/>
            </w:tabs>
            <w:rPr>
              <w:rFonts w:asciiTheme="minorHAnsi" w:eastAsiaTheme="minorEastAsia" w:hAnsiTheme="minorHAnsi"/>
              <w:noProof/>
              <w:lang w:eastAsia="da-DK"/>
            </w:rPr>
          </w:pPr>
          <w:hyperlink w:anchor="_Toc90631888" w:history="1">
            <w:r w:rsidRPr="00CF2A81">
              <w:rPr>
                <w:rStyle w:val="Hyperlink"/>
                <w:rFonts w:eastAsia="Calibri" w:cs="Arial"/>
                <w:noProof/>
              </w:rPr>
              <w:t>4.6</w:t>
            </w:r>
            <w:r>
              <w:rPr>
                <w:rFonts w:asciiTheme="minorHAnsi" w:eastAsiaTheme="minorEastAsia" w:hAnsiTheme="minorHAnsi"/>
                <w:noProof/>
                <w:lang w:eastAsia="da-DK"/>
              </w:rPr>
              <w:tab/>
            </w:r>
            <w:r w:rsidRPr="00CF2A81">
              <w:rPr>
                <w:rStyle w:val="Hyperlink"/>
                <w:rFonts w:eastAsia="Calibri" w:cs="Arial"/>
                <w:noProof/>
              </w:rPr>
              <w:t>Civilt søgsmål</w:t>
            </w:r>
            <w:r>
              <w:rPr>
                <w:noProof/>
                <w:webHidden/>
              </w:rPr>
              <w:tab/>
            </w:r>
            <w:r>
              <w:rPr>
                <w:noProof/>
                <w:webHidden/>
              </w:rPr>
              <w:fldChar w:fldCharType="begin"/>
            </w:r>
            <w:r>
              <w:rPr>
                <w:noProof/>
                <w:webHidden/>
              </w:rPr>
              <w:instrText xml:space="preserve"> PAGEREF _Toc90631888 \h </w:instrText>
            </w:r>
            <w:r>
              <w:rPr>
                <w:noProof/>
                <w:webHidden/>
              </w:rPr>
            </w:r>
            <w:r>
              <w:rPr>
                <w:noProof/>
                <w:webHidden/>
              </w:rPr>
              <w:fldChar w:fldCharType="separate"/>
            </w:r>
            <w:r>
              <w:rPr>
                <w:noProof/>
                <w:webHidden/>
              </w:rPr>
              <w:t>6</w:t>
            </w:r>
            <w:r>
              <w:rPr>
                <w:noProof/>
                <w:webHidden/>
              </w:rPr>
              <w:fldChar w:fldCharType="end"/>
            </w:r>
          </w:hyperlink>
        </w:p>
        <w:p w14:paraId="66C5EDDE" w14:textId="1F8001C0" w:rsidR="001D55A5" w:rsidRDefault="001D55A5">
          <w:pPr>
            <w:pStyle w:val="Indholdsfortegnelse2"/>
            <w:tabs>
              <w:tab w:val="left" w:pos="660"/>
            </w:tabs>
            <w:rPr>
              <w:rFonts w:asciiTheme="minorHAnsi" w:eastAsiaTheme="minorEastAsia" w:hAnsiTheme="minorHAnsi"/>
              <w:noProof/>
              <w:lang w:eastAsia="da-DK"/>
            </w:rPr>
          </w:pPr>
          <w:hyperlink w:anchor="_Toc90631889" w:history="1">
            <w:r w:rsidRPr="00CF2A81">
              <w:rPr>
                <w:rStyle w:val="Hyperlink"/>
                <w:rFonts w:eastAsia="Calibri" w:cs="Arial"/>
                <w:noProof/>
              </w:rPr>
              <w:t>4.7</w:t>
            </w:r>
            <w:r>
              <w:rPr>
                <w:rFonts w:asciiTheme="minorHAnsi" w:eastAsiaTheme="minorEastAsia" w:hAnsiTheme="minorHAnsi"/>
                <w:noProof/>
                <w:lang w:eastAsia="da-DK"/>
              </w:rPr>
              <w:tab/>
            </w:r>
            <w:r w:rsidRPr="00CF2A81">
              <w:rPr>
                <w:rStyle w:val="Hyperlink"/>
                <w:rFonts w:eastAsia="Calibri" w:cs="Arial"/>
                <w:noProof/>
              </w:rPr>
              <w:t>Hvad skal der videre ske</w:t>
            </w:r>
            <w:r>
              <w:rPr>
                <w:noProof/>
                <w:webHidden/>
              </w:rPr>
              <w:tab/>
            </w:r>
            <w:r>
              <w:rPr>
                <w:noProof/>
                <w:webHidden/>
              </w:rPr>
              <w:fldChar w:fldCharType="begin"/>
            </w:r>
            <w:r>
              <w:rPr>
                <w:noProof/>
                <w:webHidden/>
              </w:rPr>
              <w:instrText xml:space="preserve"> PAGEREF _Toc90631889 \h </w:instrText>
            </w:r>
            <w:r>
              <w:rPr>
                <w:noProof/>
                <w:webHidden/>
              </w:rPr>
            </w:r>
            <w:r>
              <w:rPr>
                <w:noProof/>
                <w:webHidden/>
              </w:rPr>
              <w:fldChar w:fldCharType="separate"/>
            </w:r>
            <w:r>
              <w:rPr>
                <w:noProof/>
                <w:webHidden/>
              </w:rPr>
              <w:t>6</w:t>
            </w:r>
            <w:r>
              <w:rPr>
                <w:noProof/>
                <w:webHidden/>
              </w:rPr>
              <w:fldChar w:fldCharType="end"/>
            </w:r>
          </w:hyperlink>
        </w:p>
        <w:p w14:paraId="52434EDD" w14:textId="4C2CBF24" w:rsidR="001D55A5" w:rsidRDefault="001D55A5">
          <w:pPr>
            <w:pStyle w:val="Indholdsfortegnelse2"/>
            <w:tabs>
              <w:tab w:val="left" w:pos="660"/>
            </w:tabs>
            <w:rPr>
              <w:rFonts w:asciiTheme="minorHAnsi" w:eastAsiaTheme="minorEastAsia" w:hAnsiTheme="minorHAnsi"/>
              <w:noProof/>
              <w:lang w:eastAsia="da-DK"/>
            </w:rPr>
          </w:pPr>
          <w:hyperlink w:anchor="_Toc90631890" w:history="1">
            <w:r w:rsidRPr="00CF2A81">
              <w:rPr>
                <w:rStyle w:val="Hyperlink"/>
                <w:rFonts w:eastAsia="Calibri" w:cs="Arial"/>
                <w:noProof/>
              </w:rPr>
              <w:t>4.8</w:t>
            </w:r>
            <w:r>
              <w:rPr>
                <w:rFonts w:asciiTheme="minorHAnsi" w:eastAsiaTheme="minorEastAsia" w:hAnsiTheme="minorHAnsi"/>
                <w:noProof/>
                <w:lang w:eastAsia="da-DK"/>
              </w:rPr>
              <w:tab/>
            </w:r>
            <w:r w:rsidRPr="00CF2A81">
              <w:rPr>
                <w:rStyle w:val="Hyperlink"/>
                <w:rFonts w:eastAsia="Calibri" w:cs="Arial"/>
                <w:noProof/>
              </w:rPr>
              <w:t>Udnyttelse af godkendelsen på trods af klage</w:t>
            </w:r>
            <w:r>
              <w:rPr>
                <w:noProof/>
                <w:webHidden/>
              </w:rPr>
              <w:tab/>
            </w:r>
            <w:r>
              <w:rPr>
                <w:noProof/>
                <w:webHidden/>
              </w:rPr>
              <w:fldChar w:fldCharType="begin"/>
            </w:r>
            <w:r>
              <w:rPr>
                <w:noProof/>
                <w:webHidden/>
              </w:rPr>
              <w:instrText xml:space="preserve"> PAGEREF _Toc90631890 \h </w:instrText>
            </w:r>
            <w:r>
              <w:rPr>
                <w:noProof/>
                <w:webHidden/>
              </w:rPr>
            </w:r>
            <w:r>
              <w:rPr>
                <w:noProof/>
                <w:webHidden/>
              </w:rPr>
              <w:fldChar w:fldCharType="separate"/>
            </w:r>
            <w:r>
              <w:rPr>
                <w:noProof/>
                <w:webHidden/>
              </w:rPr>
              <w:t>6</w:t>
            </w:r>
            <w:r>
              <w:rPr>
                <w:noProof/>
                <w:webHidden/>
              </w:rPr>
              <w:fldChar w:fldCharType="end"/>
            </w:r>
          </w:hyperlink>
        </w:p>
        <w:p w14:paraId="7B355FBB" w14:textId="1575F917" w:rsidR="001D55A5" w:rsidRDefault="001D55A5">
          <w:pPr>
            <w:pStyle w:val="Indholdsfortegnelse2"/>
            <w:tabs>
              <w:tab w:val="left" w:pos="660"/>
            </w:tabs>
            <w:rPr>
              <w:rFonts w:asciiTheme="minorHAnsi" w:eastAsiaTheme="minorEastAsia" w:hAnsiTheme="minorHAnsi"/>
              <w:noProof/>
              <w:lang w:eastAsia="da-DK"/>
            </w:rPr>
          </w:pPr>
          <w:hyperlink w:anchor="_Toc90631891" w:history="1">
            <w:r w:rsidRPr="00CF2A81">
              <w:rPr>
                <w:rStyle w:val="Hyperlink"/>
                <w:rFonts w:eastAsia="Calibri" w:cs="Arial"/>
                <w:noProof/>
              </w:rPr>
              <w:t>4.9</w:t>
            </w:r>
            <w:r>
              <w:rPr>
                <w:rFonts w:asciiTheme="minorHAnsi" w:eastAsiaTheme="minorEastAsia" w:hAnsiTheme="minorHAnsi"/>
                <w:noProof/>
                <w:lang w:eastAsia="da-DK"/>
              </w:rPr>
              <w:tab/>
            </w:r>
            <w:r w:rsidRPr="00CF2A81">
              <w:rPr>
                <w:rStyle w:val="Hyperlink"/>
                <w:rFonts w:eastAsia="Calibri" w:cs="Arial"/>
                <w:noProof/>
              </w:rPr>
              <w:t>Klageberettiget</w:t>
            </w:r>
            <w:r>
              <w:rPr>
                <w:noProof/>
                <w:webHidden/>
              </w:rPr>
              <w:tab/>
            </w:r>
            <w:r>
              <w:rPr>
                <w:noProof/>
                <w:webHidden/>
              </w:rPr>
              <w:fldChar w:fldCharType="begin"/>
            </w:r>
            <w:r>
              <w:rPr>
                <w:noProof/>
                <w:webHidden/>
              </w:rPr>
              <w:instrText xml:space="preserve"> PAGEREF _Toc90631891 \h </w:instrText>
            </w:r>
            <w:r>
              <w:rPr>
                <w:noProof/>
                <w:webHidden/>
              </w:rPr>
            </w:r>
            <w:r>
              <w:rPr>
                <w:noProof/>
                <w:webHidden/>
              </w:rPr>
              <w:fldChar w:fldCharType="separate"/>
            </w:r>
            <w:r>
              <w:rPr>
                <w:noProof/>
                <w:webHidden/>
              </w:rPr>
              <w:t>7</w:t>
            </w:r>
            <w:r>
              <w:rPr>
                <w:noProof/>
                <w:webHidden/>
              </w:rPr>
              <w:fldChar w:fldCharType="end"/>
            </w:r>
          </w:hyperlink>
        </w:p>
        <w:p w14:paraId="49A674E8" w14:textId="1C2F798D" w:rsidR="001D55A5" w:rsidRDefault="001D55A5">
          <w:pPr>
            <w:pStyle w:val="Indholdsfortegnelse2"/>
            <w:tabs>
              <w:tab w:val="left" w:pos="660"/>
            </w:tabs>
            <w:rPr>
              <w:rFonts w:asciiTheme="minorHAnsi" w:eastAsiaTheme="minorEastAsia" w:hAnsiTheme="minorHAnsi"/>
              <w:noProof/>
              <w:lang w:eastAsia="da-DK"/>
            </w:rPr>
          </w:pPr>
          <w:hyperlink w:anchor="_Toc90631892" w:history="1">
            <w:r w:rsidRPr="00CF2A81">
              <w:rPr>
                <w:rStyle w:val="Hyperlink"/>
                <w:rFonts w:eastAsiaTheme="majorEastAsia" w:cs="Arial"/>
                <w:noProof/>
              </w:rPr>
              <w:t>4.10</w:t>
            </w:r>
            <w:r>
              <w:rPr>
                <w:rFonts w:asciiTheme="minorHAnsi" w:eastAsiaTheme="minorEastAsia" w:hAnsiTheme="minorHAnsi"/>
                <w:noProof/>
                <w:lang w:eastAsia="da-DK"/>
              </w:rPr>
              <w:tab/>
            </w:r>
            <w:r w:rsidRPr="00CF2A81">
              <w:rPr>
                <w:rStyle w:val="Hyperlink"/>
                <w:rFonts w:eastAsiaTheme="majorEastAsia" w:cs="Arial"/>
                <w:noProof/>
              </w:rPr>
              <w:t>Udnyttelse</w:t>
            </w:r>
            <w:r>
              <w:rPr>
                <w:noProof/>
                <w:webHidden/>
              </w:rPr>
              <w:tab/>
            </w:r>
            <w:r>
              <w:rPr>
                <w:noProof/>
                <w:webHidden/>
              </w:rPr>
              <w:fldChar w:fldCharType="begin"/>
            </w:r>
            <w:r>
              <w:rPr>
                <w:noProof/>
                <w:webHidden/>
              </w:rPr>
              <w:instrText xml:space="preserve"> PAGEREF _Toc90631892 \h </w:instrText>
            </w:r>
            <w:r>
              <w:rPr>
                <w:noProof/>
                <w:webHidden/>
              </w:rPr>
            </w:r>
            <w:r>
              <w:rPr>
                <w:noProof/>
                <w:webHidden/>
              </w:rPr>
              <w:fldChar w:fldCharType="separate"/>
            </w:r>
            <w:r>
              <w:rPr>
                <w:noProof/>
                <w:webHidden/>
              </w:rPr>
              <w:t>7</w:t>
            </w:r>
            <w:r>
              <w:rPr>
                <w:noProof/>
                <w:webHidden/>
              </w:rPr>
              <w:fldChar w:fldCharType="end"/>
            </w:r>
          </w:hyperlink>
        </w:p>
        <w:p w14:paraId="53BE32EF" w14:textId="11DFB862" w:rsidR="00AC1168" w:rsidRPr="00B716E2" w:rsidRDefault="00AC1168" w:rsidP="00AC1168">
          <w:pPr>
            <w:rPr>
              <w:rFonts w:cs="Arial"/>
              <w:highlight w:val="yellow"/>
            </w:rPr>
          </w:pPr>
          <w:r w:rsidRPr="00B716E2">
            <w:rPr>
              <w:rFonts w:cs="Arial"/>
              <w:b/>
              <w:bCs/>
              <w:highlight w:val="yellow"/>
            </w:rPr>
            <w:fldChar w:fldCharType="end"/>
          </w:r>
        </w:p>
      </w:sdtContent>
    </w:sdt>
    <w:p w14:paraId="42B4CCB9" w14:textId="77777777" w:rsidR="00AC1168" w:rsidRPr="00B716E2" w:rsidRDefault="00AC1168" w:rsidP="00AC1168">
      <w:pPr>
        <w:tabs>
          <w:tab w:val="left" w:pos="6521"/>
        </w:tabs>
        <w:rPr>
          <w:rFonts w:cs="Arial"/>
          <w:highlight w:val="yellow"/>
        </w:rPr>
      </w:pPr>
    </w:p>
    <w:p w14:paraId="2D1E9D24" w14:textId="77777777" w:rsidR="00AC1168" w:rsidRPr="00B716E2" w:rsidRDefault="00AC1168" w:rsidP="00AC1168">
      <w:pPr>
        <w:tabs>
          <w:tab w:val="left" w:pos="6521"/>
        </w:tabs>
        <w:rPr>
          <w:rFonts w:cs="Arial"/>
          <w:highlight w:val="yellow"/>
        </w:rPr>
        <w:sectPr w:rsidR="00AC1168" w:rsidRPr="00B716E2" w:rsidSect="008C42B4">
          <w:headerReference w:type="default" r:id="rId11"/>
          <w:footerReference w:type="default" r:id="rId12"/>
          <w:pgSz w:w="11906" w:h="16838" w:code="9"/>
          <w:pgMar w:top="1134" w:right="1134" w:bottom="1134" w:left="1134" w:header="709" w:footer="709" w:gutter="0"/>
          <w:cols w:space="708"/>
          <w:docGrid w:linePitch="360"/>
        </w:sectPr>
      </w:pPr>
    </w:p>
    <w:p w14:paraId="0A7F2FF2" w14:textId="1904D266" w:rsidR="00AC1168" w:rsidRPr="00B716E2" w:rsidRDefault="00AC1168" w:rsidP="00AC1168">
      <w:pPr>
        <w:pStyle w:val="Overskrift1"/>
        <w:numPr>
          <w:ilvl w:val="0"/>
          <w:numId w:val="3"/>
        </w:numPr>
        <w:rPr>
          <w:rFonts w:ascii="Arial" w:hAnsi="Arial" w:cs="Arial"/>
          <w:sz w:val="36"/>
          <w:szCs w:val="36"/>
        </w:rPr>
      </w:pPr>
      <w:bookmarkStart w:id="3" w:name="_Toc90631879"/>
      <w:r w:rsidRPr="00B716E2">
        <w:rPr>
          <w:rFonts w:ascii="Arial" w:hAnsi="Arial" w:cs="Arial"/>
          <w:sz w:val="36"/>
          <w:szCs w:val="36"/>
        </w:rPr>
        <w:lastRenderedPageBreak/>
        <w:t>Anmeldelse § 1</w:t>
      </w:r>
      <w:r w:rsidR="006D0A0A">
        <w:rPr>
          <w:rFonts w:ascii="Arial" w:hAnsi="Arial" w:cs="Arial"/>
          <w:sz w:val="36"/>
          <w:szCs w:val="36"/>
        </w:rPr>
        <w:t>4</w:t>
      </w:r>
      <w:r w:rsidRPr="00B716E2">
        <w:rPr>
          <w:rFonts w:ascii="Arial" w:hAnsi="Arial" w:cs="Arial"/>
          <w:sz w:val="36"/>
          <w:szCs w:val="36"/>
        </w:rPr>
        <w:t xml:space="preserve"> </w:t>
      </w:r>
      <w:r w:rsidR="006D0A0A">
        <w:rPr>
          <w:rFonts w:ascii="Arial" w:hAnsi="Arial" w:cs="Arial"/>
          <w:sz w:val="36"/>
          <w:szCs w:val="36"/>
        </w:rPr>
        <w:t>–</w:t>
      </w:r>
      <w:r w:rsidRPr="00B716E2">
        <w:rPr>
          <w:rFonts w:ascii="Arial" w:hAnsi="Arial" w:cs="Arial"/>
          <w:sz w:val="36"/>
          <w:szCs w:val="36"/>
        </w:rPr>
        <w:t xml:space="preserve"> </w:t>
      </w:r>
      <w:r w:rsidR="006D0A0A">
        <w:rPr>
          <w:rFonts w:ascii="Arial" w:hAnsi="Arial" w:cs="Arial"/>
          <w:sz w:val="36"/>
          <w:szCs w:val="36"/>
        </w:rPr>
        <w:t>dyrehold af hobbybetonet karekater</w:t>
      </w:r>
      <w:bookmarkEnd w:id="3"/>
    </w:p>
    <w:p w14:paraId="4C5EFD6D" w14:textId="3FA6E3F7" w:rsidR="00AC1168" w:rsidRPr="00B716E2" w:rsidRDefault="006D0A0A" w:rsidP="00AC1168">
      <w:pPr>
        <w:rPr>
          <w:rFonts w:cs="Arial"/>
        </w:rPr>
      </w:pPr>
      <w:r>
        <w:rPr>
          <w:rFonts w:cs="Arial"/>
        </w:rPr>
        <w:t xml:space="preserve">Nina Gamby fra </w:t>
      </w:r>
      <w:proofErr w:type="spellStart"/>
      <w:r>
        <w:rPr>
          <w:rFonts w:cs="Arial"/>
        </w:rPr>
        <w:t>Gråkjær</w:t>
      </w:r>
      <w:proofErr w:type="spellEnd"/>
      <w:r>
        <w:rPr>
          <w:rFonts w:cs="Arial"/>
        </w:rPr>
        <w:t xml:space="preserve"> Landbrug A/S</w:t>
      </w:r>
      <w:r w:rsidR="00331F66" w:rsidRPr="00B716E2">
        <w:rPr>
          <w:rFonts w:cs="Arial"/>
        </w:rPr>
        <w:t xml:space="preserve"> har den 2</w:t>
      </w:r>
      <w:r>
        <w:rPr>
          <w:rFonts w:cs="Arial"/>
        </w:rPr>
        <w:t>. november 2021</w:t>
      </w:r>
      <w:r w:rsidR="00AC1168" w:rsidRPr="00B716E2">
        <w:rPr>
          <w:rFonts w:cs="Arial"/>
        </w:rPr>
        <w:t xml:space="preserve"> på vegne af</w:t>
      </w:r>
      <w:r w:rsidR="00331F66" w:rsidRPr="00B716E2">
        <w:rPr>
          <w:rFonts w:cs="Arial"/>
        </w:rPr>
        <w:t xml:space="preserve"> </w:t>
      </w:r>
      <w:proofErr w:type="spellStart"/>
      <w:r>
        <w:rPr>
          <w:rFonts w:cs="Arial"/>
        </w:rPr>
        <w:t>Thorsvigg</w:t>
      </w:r>
      <w:r w:rsidR="009B3194">
        <w:rPr>
          <w:rFonts w:cs="Arial"/>
        </w:rPr>
        <w:t>a</w:t>
      </w:r>
      <w:r>
        <w:rPr>
          <w:rFonts w:cs="Arial"/>
        </w:rPr>
        <w:t>ard</w:t>
      </w:r>
      <w:proofErr w:type="spellEnd"/>
      <w:r>
        <w:rPr>
          <w:rFonts w:cs="Arial"/>
        </w:rPr>
        <w:t xml:space="preserve"> </w:t>
      </w:r>
      <w:r w:rsidR="009B3194">
        <w:rPr>
          <w:rFonts w:cs="Arial"/>
        </w:rPr>
        <w:t xml:space="preserve">ved </w:t>
      </w:r>
      <w:r w:rsidR="001D55A5">
        <w:rPr>
          <w:rFonts w:cs="Arial"/>
        </w:rPr>
        <w:t>P</w:t>
      </w:r>
      <w:r w:rsidR="009B3194">
        <w:rPr>
          <w:rFonts w:cs="Arial"/>
        </w:rPr>
        <w:t xml:space="preserve">eter Nøhr Andersen </w:t>
      </w:r>
      <w:r w:rsidR="00AC1168" w:rsidRPr="00B716E2">
        <w:rPr>
          <w:rFonts w:cs="Arial"/>
        </w:rPr>
        <w:t xml:space="preserve">anmeldt, at de ønsker at </w:t>
      </w:r>
      <w:r w:rsidR="009B3194">
        <w:rPr>
          <w:rFonts w:cs="Arial"/>
        </w:rPr>
        <w:t xml:space="preserve">lovliggøre et dyrehold af hobbybetonet </w:t>
      </w:r>
      <w:r w:rsidR="001D55A5">
        <w:rPr>
          <w:rFonts w:cs="Arial"/>
        </w:rPr>
        <w:t>karakter</w:t>
      </w:r>
      <w:r w:rsidR="009B3194">
        <w:rPr>
          <w:rFonts w:cs="Arial"/>
        </w:rPr>
        <w:t xml:space="preserve"> med </w:t>
      </w:r>
      <w:r w:rsidR="001D55A5">
        <w:rPr>
          <w:rFonts w:cs="Arial"/>
        </w:rPr>
        <w:t>maksimalt</w:t>
      </w:r>
      <w:r w:rsidR="009B3194">
        <w:rPr>
          <w:rFonts w:cs="Arial"/>
        </w:rPr>
        <w:t xml:space="preserve"> 25 m</w:t>
      </w:r>
      <w:r w:rsidR="009B3194" w:rsidRPr="001D55A5">
        <w:rPr>
          <w:rFonts w:cs="Arial"/>
          <w:vertAlign w:val="superscript"/>
        </w:rPr>
        <w:t>2</w:t>
      </w:r>
      <w:r w:rsidR="009B3194">
        <w:rPr>
          <w:rFonts w:cs="Arial"/>
        </w:rPr>
        <w:t xml:space="preserve"> produktionsareal på</w:t>
      </w:r>
      <w:r w:rsidR="00AC1168" w:rsidRPr="00B716E2">
        <w:rPr>
          <w:rFonts w:cs="Arial"/>
        </w:rPr>
        <w:t xml:space="preserve"> husdyrbruget, </w:t>
      </w:r>
      <w:r w:rsidR="009B3194">
        <w:rPr>
          <w:rFonts w:cs="Arial"/>
        </w:rPr>
        <w:t>Grønsundvej 61, 4780 Stege</w:t>
      </w:r>
      <w:r w:rsidR="00AC1168" w:rsidRPr="00B716E2">
        <w:rPr>
          <w:rFonts w:cs="Arial"/>
        </w:rPr>
        <w:t>. Anmeldelsen er indgivet efter § 1</w:t>
      </w:r>
      <w:r w:rsidR="009B3194">
        <w:rPr>
          <w:rFonts w:cs="Arial"/>
        </w:rPr>
        <w:t>4</w:t>
      </w:r>
      <w:r w:rsidR="00AC1168" w:rsidRPr="00B716E2">
        <w:rPr>
          <w:rFonts w:cs="Arial"/>
        </w:rPr>
        <w:t>, stk. 1 i husdyrgodkendelsesbekendtgørelsen nr.: 2256 af 29. december 2020.</w:t>
      </w:r>
    </w:p>
    <w:p w14:paraId="014DA8B1" w14:textId="14E7210D" w:rsidR="009B3194" w:rsidRPr="009B3194" w:rsidRDefault="009B3194" w:rsidP="00AC1168">
      <w:pPr>
        <w:rPr>
          <w:rFonts w:cs="Arial"/>
        </w:rPr>
      </w:pPr>
      <w:r w:rsidRPr="009B3194">
        <w:rPr>
          <w:rFonts w:cs="Arial"/>
        </w:rPr>
        <w:t xml:space="preserve">Hesteholet er etableret i eksisterende staldbygning i bygning 7 i BBR. </w:t>
      </w:r>
    </w:p>
    <w:p w14:paraId="61838010" w14:textId="0CD4D54F" w:rsidR="009B3194" w:rsidRDefault="009B3194" w:rsidP="00AC1168">
      <w:pPr>
        <w:rPr>
          <w:rFonts w:cs="Arial"/>
          <w:highlight w:val="yellow"/>
        </w:rPr>
      </w:pPr>
    </w:p>
    <w:p w14:paraId="5C07F5F7" w14:textId="3873DC66" w:rsidR="009B3194" w:rsidRPr="00B716E2" w:rsidRDefault="009B3194" w:rsidP="00AC1168">
      <w:pPr>
        <w:rPr>
          <w:rFonts w:cs="Arial"/>
          <w:highlight w:val="yellow"/>
        </w:rPr>
      </w:pPr>
      <w:r w:rsidRPr="00D06E82">
        <w:rPr>
          <w:rFonts w:eastAsia="Times New Roman"/>
          <w:noProof/>
          <w:lang w:eastAsia="da-DK"/>
        </w:rPr>
        <w:drawing>
          <wp:inline distT="0" distB="0" distL="0" distR="0" wp14:anchorId="4FDAFC76" wp14:editId="1F1418AE">
            <wp:extent cx="4219575" cy="2147401"/>
            <wp:effectExtent l="0" t="0" r="0" b="5715"/>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9604" cy="2152505"/>
                    </a:xfrm>
                    <a:prstGeom prst="rect">
                      <a:avLst/>
                    </a:prstGeom>
                    <a:noFill/>
                    <a:ln>
                      <a:noFill/>
                    </a:ln>
                  </pic:spPr>
                </pic:pic>
              </a:graphicData>
            </a:graphic>
          </wp:inline>
        </w:drawing>
      </w:r>
    </w:p>
    <w:p w14:paraId="52161496" w14:textId="778471FC" w:rsidR="009B3194" w:rsidRPr="00D06E82" w:rsidRDefault="009B3194" w:rsidP="009B3194">
      <w:pPr>
        <w:pStyle w:val="Billedtekst"/>
        <w:rPr>
          <w:rFonts w:eastAsia="Times New Roman"/>
        </w:rPr>
      </w:pPr>
      <w:r>
        <w:t xml:space="preserve">Figur </w:t>
      </w:r>
      <w:fldSimple w:instr=" SEQ Figur \* ARABIC ">
        <w:r>
          <w:rPr>
            <w:noProof/>
          </w:rPr>
          <w:t>1</w:t>
        </w:r>
      </w:fldSimple>
      <w:r>
        <w:rPr>
          <w:noProof/>
        </w:rPr>
        <w:t xml:space="preserve"> </w:t>
      </w:r>
      <w:r>
        <w:t xml:space="preserve">Billeder af bygninger fra BBR det er i bygning 7 </w:t>
      </w:r>
      <w:proofErr w:type="gramStart"/>
      <w:r>
        <w:t>at der</w:t>
      </w:r>
      <w:proofErr w:type="gramEnd"/>
      <w:r>
        <w:t xml:space="preserve"> er hestebokse.</w:t>
      </w:r>
    </w:p>
    <w:p w14:paraId="1A005C7A" w14:textId="74344392" w:rsidR="00AC1168" w:rsidRPr="00B716E2" w:rsidRDefault="00AC1168" w:rsidP="00AC1168">
      <w:pPr>
        <w:keepNext/>
        <w:rPr>
          <w:rFonts w:cs="Arial"/>
          <w:highlight w:val="yellow"/>
        </w:rPr>
      </w:pPr>
    </w:p>
    <w:p w14:paraId="63D6CCC4" w14:textId="77777777" w:rsidR="00AC1168" w:rsidRPr="00B716E2" w:rsidRDefault="00AC1168" w:rsidP="00AC1168">
      <w:pPr>
        <w:pStyle w:val="Overskrift1"/>
        <w:numPr>
          <w:ilvl w:val="0"/>
          <w:numId w:val="3"/>
        </w:numPr>
        <w:rPr>
          <w:rFonts w:ascii="Arial" w:hAnsi="Arial" w:cs="Arial"/>
          <w:sz w:val="36"/>
          <w:szCs w:val="36"/>
        </w:rPr>
      </w:pPr>
      <w:bookmarkStart w:id="4" w:name="_Toc90631880"/>
      <w:r w:rsidRPr="00B716E2">
        <w:rPr>
          <w:rFonts w:ascii="Arial" w:hAnsi="Arial" w:cs="Arial"/>
          <w:sz w:val="36"/>
          <w:szCs w:val="36"/>
        </w:rPr>
        <w:t>Afgørelse</w:t>
      </w:r>
      <w:bookmarkEnd w:id="4"/>
    </w:p>
    <w:p w14:paraId="6E5907E9" w14:textId="7289F1D5" w:rsidR="00AC1168" w:rsidRPr="00B716E2" w:rsidRDefault="00AC1168" w:rsidP="00AC1168">
      <w:pPr>
        <w:rPr>
          <w:rFonts w:cs="Arial"/>
        </w:rPr>
      </w:pPr>
      <w:r w:rsidRPr="00B716E2">
        <w:rPr>
          <w:rFonts w:cs="Arial"/>
        </w:rPr>
        <w:t xml:space="preserve">Vordingborg kommune afgør hermed efter husdyrgodkendelsesbekendtgørelsen § </w:t>
      </w:r>
      <w:r w:rsidR="009B3194">
        <w:rPr>
          <w:rFonts w:cs="Arial"/>
        </w:rPr>
        <w:t>14</w:t>
      </w:r>
      <w:r w:rsidRPr="00B716E2">
        <w:rPr>
          <w:rFonts w:cs="Arial"/>
        </w:rPr>
        <w:t xml:space="preserve">, stk. </w:t>
      </w:r>
      <w:r w:rsidR="009B3194">
        <w:rPr>
          <w:rFonts w:cs="Arial"/>
        </w:rPr>
        <w:t>1</w:t>
      </w:r>
      <w:r w:rsidRPr="00B716E2">
        <w:rPr>
          <w:rFonts w:cs="Arial"/>
        </w:rPr>
        <w:t xml:space="preserve"> accept af anmeldelse</w:t>
      </w:r>
      <w:r w:rsidR="00786EB7" w:rsidRPr="00B716E2">
        <w:rPr>
          <w:rFonts w:cs="Arial"/>
        </w:rPr>
        <w:t>n</w:t>
      </w:r>
      <w:r w:rsidR="009B3194">
        <w:rPr>
          <w:rFonts w:cs="Arial"/>
        </w:rPr>
        <w:t xml:space="preserve"> til etablering af hobbybetonet dyrehold bestående af heste. </w:t>
      </w:r>
    </w:p>
    <w:p w14:paraId="3EBA1D9E" w14:textId="77777777" w:rsidR="001A45C2" w:rsidRPr="00B716E2" w:rsidRDefault="001A45C2" w:rsidP="00AC1168">
      <w:pPr>
        <w:rPr>
          <w:rFonts w:cs="Arial"/>
          <w:highlight w:val="yellow"/>
        </w:rPr>
      </w:pPr>
    </w:p>
    <w:p w14:paraId="6891624A" w14:textId="77777777" w:rsidR="00AC1168" w:rsidRPr="00B716E2" w:rsidRDefault="00AC1168" w:rsidP="00AC1168">
      <w:pPr>
        <w:pStyle w:val="Overskrift1"/>
        <w:numPr>
          <w:ilvl w:val="0"/>
          <w:numId w:val="3"/>
        </w:numPr>
        <w:rPr>
          <w:rFonts w:ascii="Arial" w:hAnsi="Arial" w:cs="Arial"/>
          <w:sz w:val="36"/>
          <w:szCs w:val="36"/>
        </w:rPr>
      </w:pPr>
      <w:bookmarkStart w:id="5" w:name="_Toc90631881"/>
      <w:r w:rsidRPr="00B716E2">
        <w:rPr>
          <w:rFonts w:ascii="Arial" w:hAnsi="Arial" w:cs="Arial"/>
          <w:sz w:val="36"/>
          <w:szCs w:val="36"/>
        </w:rPr>
        <w:t>Vurdering</w:t>
      </w:r>
      <w:bookmarkEnd w:id="5"/>
    </w:p>
    <w:p w14:paraId="2C749969" w14:textId="244790D4" w:rsidR="00AC1168" w:rsidRDefault="00AC1168" w:rsidP="00AC1168">
      <w:pPr>
        <w:rPr>
          <w:rFonts w:cs="Arial"/>
        </w:rPr>
      </w:pPr>
      <w:r w:rsidRPr="00B716E2">
        <w:rPr>
          <w:rFonts w:cs="Arial"/>
        </w:rPr>
        <w:t xml:space="preserve">Vordingborg Kommune vurderer, at den anmeldte </w:t>
      </w:r>
      <w:r w:rsidR="009B3194">
        <w:rPr>
          <w:rFonts w:cs="Arial"/>
        </w:rPr>
        <w:t xml:space="preserve">hobbybetonede dyrehold bestående af </w:t>
      </w:r>
      <w:proofErr w:type="gramStart"/>
      <w:r w:rsidR="009B3194">
        <w:rPr>
          <w:rFonts w:cs="Arial"/>
        </w:rPr>
        <w:t>heste</w:t>
      </w:r>
      <w:proofErr w:type="gramEnd"/>
      <w:r w:rsidR="009B3194">
        <w:rPr>
          <w:rFonts w:cs="Arial"/>
        </w:rPr>
        <w:t xml:space="preserve"> </w:t>
      </w:r>
      <w:r w:rsidRPr="00B716E2">
        <w:rPr>
          <w:rFonts w:cs="Arial"/>
        </w:rPr>
        <w:t>overholder betingelserne i anmelderordningen og derfor kan opføres uden at det kræver en godkendelse efter § 16</w:t>
      </w:r>
      <w:r w:rsidR="009B3194">
        <w:rPr>
          <w:rFonts w:cs="Arial"/>
        </w:rPr>
        <w:t>a</w:t>
      </w:r>
      <w:r w:rsidRPr="00B716E2">
        <w:rPr>
          <w:rFonts w:cs="Arial"/>
        </w:rPr>
        <w:t xml:space="preserve"> i husdyrbrugloven. Kommunen forudsætter at </w:t>
      </w:r>
      <w:r w:rsidR="009B3194">
        <w:rPr>
          <w:rFonts w:cs="Arial"/>
        </w:rPr>
        <w:t xml:space="preserve">hesteholdet </w:t>
      </w:r>
      <w:r w:rsidRPr="00B716E2">
        <w:rPr>
          <w:rFonts w:cs="Arial"/>
        </w:rPr>
        <w:t xml:space="preserve">placeres og </w:t>
      </w:r>
      <w:r w:rsidR="009B3194">
        <w:rPr>
          <w:rFonts w:cs="Arial"/>
        </w:rPr>
        <w:t>drives</w:t>
      </w:r>
      <w:r w:rsidRPr="00B716E2">
        <w:rPr>
          <w:rFonts w:cs="Arial"/>
        </w:rPr>
        <w:t xml:space="preserve"> i overensstemmelse med de oplysninger, der fremgår af ansøgningsskema nr.</w:t>
      </w:r>
      <w:r w:rsidR="001A45C2" w:rsidRPr="00B716E2">
        <w:rPr>
          <w:rFonts w:cs="Arial"/>
        </w:rPr>
        <w:t xml:space="preserve"> </w:t>
      </w:r>
      <w:r w:rsidR="009B3194">
        <w:rPr>
          <w:rFonts w:cs="Arial"/>
        </w:rPr>
        <w:t>230332</w:t>
      </w:r>
      <w:r w:rsidRPr="00B716E2">
        <w:rPr>
          <w:rFonts w:cs="Arial"/>
        </w:rPr>
        <w:t xml:space="preserve"> samt af ansøgningsmateriale i form af </w:t>
      </w:r>
      <w:r w:rsidR="001A45C2" w:rsidRPr="00B716E2">
        <w:rPr>
          <w:rFonts w:cs="Arial"/>
        </w:rPr>
        <w:t>situationsplan.</w:t>
      </w:r>
      <w:r w:rsidRPr="00B716E2">
        <w:rPr>
          <w:rFonts w:cs="Arial"/>
        </w:rPr>
        <w:t xml:space="preserve"> </w:t>
      </w:r>
    </w:p>
    <w:p w14:paraId="688BC8DD" w14:textId="55A5BACC" w:rsidR="00737064" w:rsidRDefault="00737064" w:rsidP="00AC1168">
      <w:pPr>
        <w:rPr>
          <w:rFonts w:cs="Arial"/>
        </w:rPr>
      </w:pPr>
    </w:p>
    <w:p w14:paraId="51FC0F42" w14:textId="345C14ED" w:rsidR="00737064" w:rsidRDefault="00737064" w:rsidP="00AC1168">
      <w:pPr>
        <w:rPr>
          <w:rFonts w:cs="Arial"/>
        </w:rPr>
      </w:pPr>
      <w:r>
        <w:rPr>
          <w:rFonts w:cs="Arial"/>
        </w:rPr>
        <w:t xml:space="preserve">Udklip af </w:t>
      </w:r>
      <w:r w:rsidRPr="00B716E2">
        <w:rPr>
          <w:rFonts w:cs="Arial"/>
        </w:rPr>
        <w:t>husdyrgodkendelsesbekendtgørelsen</w:t>
      </w:r>
      <w:r>
        <w:rPr>
          <w:rFonts w:cs="Arial"/>
        </w:rPr>
        <w:t xml:space="preserve"> § 14</w:t>
      </w:r>
    </w:p>
    <w:p w14:paraId="6335F2D8" w14:textId="77777777" w:rsidR="00737064" w:rsidRDefault="00737064" w:rsidP="00737064">
      <w:pPr>
        <w:pStyle w:val="paragrafgruppeoverskrift"/>
        <w:shd w:val="clear" w:color="auto" w:fill="FFFFFF"/>
        <w:spacing w:before="75" w:beforeAutospacing="0" w:after="75" w:afterAutospacing="0"/>
        <w:rPr>
          <w:rFonts w:ascii="Arial" w:hAnsi="Arial" w:cs="Arial"/>
          <w:b/>
          <w:bCs/>
          <w:color w:val="000000"/>
          <w:sz w:val="20"/>
          <w:szCs w:val="20"/>
        </w:rPr>
      </w:pPr>
      <w:r>
        <w:rPr>
          <w:rStyle w:val="italic"/>
          <w:rFonts w:ascii="Arial" w:hAnsi="Arial" w:cs="Arial"/>
          <w:b/>
          <w:bCs/>
          <w:color w:val="000000"/>
          <w:sz w:val="20"/>
          <w:szCs w:val="20"/>
        </w:rPr>
        <w:t>Opstaldning af dyrehold af hobbybetonet karakter</w:t>
      </w:r>
    </w:p>
    <w:p w14:paraId="27B229A7" w14:textId="77777777" w:rsidR="00737064" w:rsidRDefault="00737064" w:rsidP="00737064">
      <w:pPr>
        <w:pStyle w:val="paragraf"/>
        <w:shd w:val="clear" w:color="auto" w:fill="FFFFFF"/>
        <w:spacing w:before="75" w:beforeAutospacing="0" w:after="75" w:afterAutospacing="0"/>
        <w:rPr>
          <w:rFonts w:ascii="Arial" w:hAnsi="Arial" w:cs="Arial"/>
          <w:color w:val="000000"/>
          <w:sz w:val="20"/>
          <w:szCs w:val="20"/>
        </w:rPr>
      </w:pPr>
      <w:r>
        <w:rPr>
          <w:rStyle w:val="paragrafnr"/>
          <w:rFonts w:ascii="Arial" w:hAnsi="Arial" w:cs="Arial"/>
          <w:b/>
          <w:bCs/>
          <w:color w:val="000000"/>
          <w:sz w:val="20"/>
          <w:szCs w:val="20"/>
        </w:rPr>
        <w:t>§ 14. </w:t>
      </w:r>
      <w:r>
        <w:rPr>
          <w:rFonts w:ascii="Arial" w:hAnsi="Arial" w:cs="Arial"/>
          <w:color w:val="000000"/>
          <w:sz w:val="20"/>
          <w:szCs w:val="20"/>
        </w:rPr>
        <w:t>Etablering af produktionsareal til brug for et dyrehold bestående af andre dyretyper end dem, der er på husdyrbruget før indgivelse af anmeldelse, kan foretages efter kommunalbestyrelsens afgørelse efter § 20, stk. 4, hvis betingelserne i stk. 2-6 er opfyldt.</w:t>
      </w:r>
    </w:p>
    <w:p w14:paraId="78F4B5B2" w14:textId="77777777" w:rsidR="00737064" w:rsidRDefault="00737064" w:rsidP="00737064">
      <w:pPr>
        <w:pStyle w:val="stk2"/>
        <w:shd w:val="clear" w:color="auto" w:fill="FFFFFF"/>
        <w:spacing w:before="0" w:beforeAutospacing="0" w:after="0" w:afterAutospacing="0"/>
        <w:rPr>
          <w:rFonts w:ascii="Arial" w:hAnsi="Arial" w:cs="Arial"/>
          <w:color w:val="000000"/>
          <w:sz w:val="20"/>
          <w:szCs w:val="20"/>
        </w:rPr>
      </w:pPr>
      <w:r>
        <w:rPr>
          <w:rStyle w:val="stknr"/>
          <w:rFonts w:ascii="Arial" w:hAnsi="Arial" w:cs="Arial"/>
          <w:i/>
          <w:iCs/>
          <w:color w:val="000000"/>
          <w:sz w:val="20"/>
          <w:szCs w:val="20"/>
        </w:rPr>
        <w:t>Stk. 2.</w:t>
      </w:r>
      <w:r>
        <w:rPr>
          <w:rFonts w:ascii="Arial" w:hAnsi="Arial" w:cs="Arial"/>
          <w:color w:val="000000"/>
          <w:sz w:val="20"/>
          <w:szCs w:val="20"/>
        </w:rPr>
        <w:t> Det samlede produktionsareal på husdyrbruget, der kan etableres efter stk. 1, må ikke overstige 25 m².</w:t>
      </w:r>
    </w:p>
    <w:p w14:paraId="5EEB592F" w14:textId="77777777" w:rsidR="00737064" w:rsidRDefault="00737064" w:rsidP="00737064">
      <w:pPr>
        <w:pStyle w:val="stk2"/>
        <w:shd w:val="clear" w:color="auto" w:fill="FFFFFF"/>
        <w:spacing w:before="0" w:beforeAutospacing="0" w:after="0" w:afterAutospacing="0"/>
        <w:rPr>
          <w:rFonts w:ascii="Arial" w:hAnsi="Arial" w:cs="Arial"/>
          <w:color w:val="000000"/>
          <w:sz w:val="20"/>
          <w:szCs w:val="20"/>
        </w:rPr>
      </w:pPr>
      <w:r>
        <w:rPr>
          <w:rStyle w:val="stknr"/>
          <w:rFonts w:ascii="Arial" w:hAnsi="Arial" w:cs="Arial"/>
          <w:i/>
          <w:iCs/>
          <w:color w:val="000000"/>
          <w:sz w:val="20"/>
          <w:szCs w:val="20"/>
        </w:rPr>
        <w:lastRenderedPageBreak/>
        <w:t>Stk. 3.</w:t>
      </w:r>
      <w:r>
        <w:rPr>
          <w:rFonts w:ascii="Arial" w:hAnsi="Arial" w:cs="Arial"/>
          <w:color w:val="000000"/>
          <w:sz w:val="20"/>
          <w:szCs w:val="20"/>
        </w:rPr>
        <w:t> Produktionsarealet må alene anvendes til det i stk. 1 nævnte dyrehold.</w:t>
      </w:r>
    </w:p>
    <w:p w14:paraId="05C95318" w14:textId="77777777" w:rsidR="00737064" w:rsidRDefault="00737064" w:rsidP="00737064">
      <w:pPr>
        <w:pStyle w:val="stk2"/>
        <w:shd w:val="clear" w:color="auto" w:fill="FFFFFF"/>
        <w:spacing w:before="0" w:beforeAutospacing="0" w:after="0" w:afterAutospacing="0"/>
        <w:rPr>
          <w:rFonts w:ascii="Arial" w:hAnsi="Arial" w:cs="Arial"/>
          <w:color w:val="000000"/>
          <w:sz w:val="20"/>
          <w:szCs w:val="20"/>
        </w:rPr>
      </w:pPr>
      <w:r>
        <w:rPr>
          <w:rStyle w:val="stknr"/>
          <w:rFonts w:ascii="Arial" w:hAnsi="Arial" w:cs="Arial"/>
          <w:i/>
          <w:iCs/>
          <w:color w:val="000000"/>
          <w:sz w:val="20"/>
          <w:szCs w:val="20"/>
        </w:rPr>
        <w:t>Stk. 4.</w:t>
      </w:r>
      <w:r>
        <w:rPr>
          <w:rFonts w:ascii="Arial" w:hAnsi="Arial" w:cs="Arial"/>
          <w:color w:val="000000"/>
          <w:sz w:val="20"/>
          <w:szCs w:val="20"/>
        </w:rPr>
        <w:t> Fra staldafsnittet, hvor produktionsarealet etableres, skal der være mindst 50 m til kategori 1- eller 2-natur.</w:t>
      </w:r>
    </w:p>
    <w:p w14:paraId="17856C3B" w14:textId="77777777" w:rsidR="00737064" w:rsidRDefault="00737064" w:rsidP="00737064">
      <w:pPr>
        <w:pStyle w:val="stk2"/>
        <w:shd w:val="clear" w:color="auto" w:fill="FFFFFF"/>
        <w:spacing w:before="0" w:beforeAutospacing="0" w:after="0" w:afterAutospacing="0"/>
        <w:rPr>
          <w:rFonts w:ascii="Arial" w:hAnsi="Arial" w:cs="Arial"/>
          <w:color w:val="000000"/>
          <w:sz w:val="20"/>
          <w:szCs w:val="20"/>
        </w:rPr>
      </w:pPr>
      <w:r>
        <w:rPr>
          <w:rStyle w:val="stknr"/>
          <w:rFonts w:ascii="Arial" w:hAnsi="Arial" w:cs="Arial"/>
          <w:i/>
          <w:iCs/>
          <w:color w:val="000000"/>
          <w:sz w:val="20"/>
          <w:szCs w:val="20"/>
        </w:rPr>
        <w:t>Stk. 5.</w:t>
      </w:r>
      <w:r>
        <w:rPr>
          <w:rFonts w:ascii="Arial" w:hAnsi="Arial" w:cs="Arial"/>
          <w:color w:val="000000"/>
          <w:sz w:val="20"/>
          <w:szCs w:val="20"/>
        </w:rPr>
        <w:t> Ny bebyggelse må ikke være større end nødvendigt for etablering af det pågældende produktionsareal og skal opføres i tilknytning til ejendommens hidtidige bebyggelsesarealer.</w:t>
      </w:r>
    </w:p>
    <w:p w14:paraId="7495C2DC" w14:textId="77777777" w:rsidR="00737064" w:rsidRDefault="00737064" w:rsidP="00737064">
      <w:pPr>
        <w:pStyle w:val="stk2"/>
        <w:shd w:val="clear" w:color="auto" w:fill="FFFFFF"/>
        <w:spacing w:before="0" w:beforeAutospacing="0" w:after="0" w:afterAutospacing="0"/>
        <w:rPr>
          <w:rFonts w:ascii="Arial" w:hAnsi="Arial" w:cs="Arial"/>
          <w:color w:val="000000"/>
          <w:sz w:val="20"/>
          <w:szCs w:val="20"/>
        </w:rPr>
      </w:pPr>
      <w:r>
        <w:rPr>
          <w:rStyle w:val="stknr"/>
          <w:rFonts w:ascii="Arial" w:hAnsi="Arial" w:cs="Arial"/>
          <w:i/>
          <w:iCs/>
          <w:color w:val="000000"/>
          <w:sz w:val="20"/>
          <w:szCs w:val="20"/>
        </w:rPr>
        <w:t>Stk. 6.</w:t>
      </w:r>
      <w:r>
        <w:rPr>
          <w:rFonts w:ascii="Arial" w:hAnsi="Arial" w:cs="Arial"/>
          <w:color w:val="000000"/>
          <w:sz w:val="20"/>
          <w:szCs w:val="20"/>
        </w:rPr>
        <w:t> Ventilationsafkast må ikke flyttes tættere på kategori 1- eller 2-natur, der ligger inden for 300 m fra det pågældende staldafsnit eller tættere på kategori 3-natur eller andre ammoniakfølsomme naturtyper, som indgår i udpegningsgrundlaget for internationale naturbeskyttelsesområder, der ligger inden for 100 m fra det pågældende staldafsnit.</w:t>
      </w:r>
    </w:p>
    <w:p w14:paraId="103283F8" w14:textId="77777777" w:rsidR="00737064" w:rsidRPr="00B716E2" w:rsidRDefault="00737064" w:rsidP="00AC1168">
      <w:pPr>
        <w:rPr>
          <w:rFonts w:cs="Arial"/>
        </w:rPr>
      </w:pPr>
    </w:p>
    <w:p w14:paraId="102E1389" w14:textId="3BB1316F" w:rsidR="00AC1168" w:rsidRPr="00737064" w:rsidRDefault="00AC1168" w:rsidP="00AC1168">
      <w:pPr>
        <w:rPr>
          <w:rFonts w:cs="Arial"/>
        </w:rPr>
      </w:pPr>
    </w:p>
    <w:p w14:paraId="17C23396" w14:textId="7939C9D0" w:rsidR="00D87DC8" w:rsidRPr="00737064" w:rsidRDefault="00D87DC8" w:rsidP="00AC1168">
      <w:pPr>
        <w:rPr>
          <w:rFonts w:cs="Arial"/>
          <w:b/>
          <w:bCs/>
        </w:rPr>
      </w:pPr>
      <w:r w:rsidRPr="00737064">
        <w:rPr>
          <w:rFonts w:cs="Arial"/>
          <w:b/>
          <w:bCs/>
        </w:rPr>
        <w:t xml:space="preserve">Betingelser i anmelderordning </w:t>
      </w:r>
    </w:p>
    <w:p w14:paraId="7325A1B0" w14:textId="54D7BDEB" w:rsidR="00D87DC8" w:rsidRPr="00737064" w:rsidRDefault="00D87DC8" w:rsidP="00AC1168">
      <w:pPr>
        <w:rPr>
          <w:rFonts w:cs="Arial"/>
          <w:u w:val="single"/>
        </w:rPr>
      </w:pPr>
      <w:r w:rsidRPr="00737064">
        <w:rPr>
          <w:rFonts w:cs="Arial"/>
          <w:u w:val="single"/>
        </w:rPr>
        <w:t>Til dyr der ikke er den primære på ejendommen stk. 1 og 3</w:t>
      </w:r>
    </w:p>
    <w:p w14:paraId="597BFB08" w14:textId="14409739" w:rsidR="009B3194" w:rsidRPr="00737064" w:rsidRDefault="009B3194" w:rsidP="00AC1168">
      <w:pPr>
        <w:rPr>
          <w:rFonts w:cs="Arial"/>
        </w:rPr>
      </w:pPr>
      <w:r w:rsidRPr="00737064">
        <w:rPr>
          <w:rFonts w:cs="Arial"/>
        </w:rPr>
        <w:t>Kommunen har</w:t>
      </w:r>
      <w:r w:rsidR="00D87DC8" w:rsidRPr="00737064">
        <w:rPr>
          <w:rFonts w:cs="Arial"/>
        </w:rPr>
        <w:t xml:space="preserve"> på tilsyn </w:t>
      </w:r>
      <w:r w:rsidR="00737064" w:rsidRPr="00737064">
        <w:rPr>
          <w:rFonts w:cs="Arial"/>
        </w:rPr>
        <w:t>konstateret</w:t>
      </w:r>
      <w:r w:rsidR="00D87DC8" w:rsidRPr="00737064">
        <w:rPr>
          <w:rFonts w:cs="Arial"/>
        </w:rPr>
        <w:t xml:space="preserve"> </w:t>
      </w:r>
      <w:r w:rsidRPr="00737064">
        <w:rPr>
          <w:rFonts w:cs="Arial"/>
        </w:rPr>
        <w:t xml:space="preserve">at det er korrekt </w:t>
      </w:r>
      <w:r w:rsidR="00D87DC8" w:rsidRPr="00737064">
        <w:rPr>
          <w:rFonts w:cs="Arial"/>
        </w:rPr>
        <w:t xml:space="preserve">at </w:t>
      </w:r>
      <w:r w:rsidRPr="00737064">
        <w:rPr>
          <w:rFonts w:cs="Arial"/>
        </w:rPr>
        <w:t xml:space="preserve">det </w:t>
      </w:r>
      <w:r w:rsidR="00D87DC8" w:rsidRPr="00737064">
        <w:rPr>
          <w:rFonts w:cs="Arial"/>
        </w:rPr>
        <w:t>anmeldte</w:t>
      </w:r>
      <w:r w:rsidRPr="00737064">
        <w:rPr>
          <w:rFonts w:cs="Arial"/>
        </w:rPr>
        <w:t xml:space="preserve"> produktionsareal anvendes til dyrehold</w:t>
      </w:r>
      <w:r w:rsidR="00D87DC8" w:rsidRPr="00737064">
        <w:rPr>
          <w:rFonts w:cs="Arial"/>
        </w:rPr>
        <w:t xml:space="preserve"> bestående af heste</w:t>
      </w:r>
      <w:r w:rsidR="001D55A5">
        <w:rPr>
          <w:rFonts w:cs="Arial"/>
        </w:rPr>
        <w:t>,</w:t>
      </w:r>
      <w:r w:rsidRPr="00737064">
        <w:rPr>
          <w:rFonts w:cs="Arial"/>
        </w:rPr>
        <w:t xml:space="preserve"> </w:t>
      </w:r>
      <w:r w:rsidR="00D87DC8" w:rsidRPr="00737064">
        <w:rPr>
          <w:rFonts w:cs="Arial"/>
        </w:rPr>
        <w:t xml:space="preserve">som er </w:t>
      </w:r>
      <w:r w:rsidRPr="00737064">
        <w:rPr>
          <w:rFonts w:cs="Arial"/>
        </w:rPr>
        <w:t>af an</w:t>
      </w:r>
      <w:r w:rsidR="00D87DC8" w:rsidRPr="00737064">
        <w:rPr>
          <w:rFonts w:cs="Arial"/>
        </w:rPr>
        <w:t>den</w:t>
      </w:r>
      <w:r w:rsidRPr="00737064">
        <w:rPr>
          <w:rFonts w:cs="Arial"/>
        </w:rPr>
        <w:t xml:space="preserve"> dyretype</w:t>
      </w:r>
      <w:r w:rsidR="001D55A5">
        <w:rPr>
          <w:rFonts w:cs="Arial"/>
        </w:rPr>
        <w:t xml:space="preserve"> end</w:t>
      </w:r>
      <w:r w:rsidRPr="00737064">
        <w:rPr>
          <w:rFonts w:cs="Arial"/>
        </w:rPr>
        <w:t xml:space="preserve"> </w:t>
      </w:r>
      <w:r w:rsidR="001D55A5">
        <w:rPr>
          <w:rFonts w:cs="Arial"/>
        </w:rPr>
        <w:t xml:space="preserve">grise </w:t>
      </w:r>
      <w:r w:rsidRPr="00737064">
        <w:rPr>
          <w:rFonts w:cs="Arial"/>
        </w:rPr>
        <w:t xml:space="preserve">der er </w:t>
      </w:r>
      <w:r w:rsidR="001D55A5">
        <w:rPr>
          <w:rFonts w:cs="Arial"/>
        </w:rPr>
        <w:t xml:space="preserve">den primære dyretype </w:t>
      </w:r>
      <w:r w:rsidRPr="00737064">
        <w:rPr>
          <w:rFonts w:cs="Arial"/>
        </w:rPr>
        <w:t>på husdyrbruget</w:t>
      </w:r>
      <w:r w:rsidR="001D55A5">
        <w:rPr>
          <w:rFonts w:cs="Arial"/>
        </w:rPr>
        <w:t xml:space="preserve"> i nuværende retsgrundlag. </w:t>
      </w:r>
      <w:r w:rsidR="00D87DC8" w:rsidRPr="00737064">
        <w:rPr>
          <w:rFonts w:cs="Arial"/>
        </w:rPr>
        <w:t xml:space="preserve">Anmelderordningens betingelse i stk. 3 kræver desuden at dette produktionsareal kun må anvendes til hestehold fremadrettet, der må altså ikke være andre dyretyper i stalden. </w:t>
      </w:r>
    </w:p>
    <w:p w14:paraId="117EEEEA" w14:textId="77777777" w:rsidR="00D87DC8" w:rsidRPr="00737064" w:rsidRDefault="00D87DC8" w:rsidP="00AC1168">
      <w:pPr>
        <w:rPr>
          <w:rFonts w:cs="Arial"/>
        </w:rPr>
      </w:pPr>
    </w:p>
    <w:p w14:paraId="65A8467E" w14:textId="768B1E8E" w:rsidR="009B3194" w:rsidRPr="00737064" w:rsidRDefault="00D87DC8" w:rsidP="00AC1168">
      <w:pPr>
        <w:rPr>
          <w:rFonts w:cs="Arial"/>
          <w:u w:val="single"/>
        </w:rPr>
      </w:pPr>
      <w:r w:rsidRPr="00737064">
        <w:rPr>
          <w:rFonts w:cs="Arial"/>
          <w:u w:val="single"/>
        </w:rPr>
        <w:t>Produktionsarealets størrelse stk. 2</w:t>
      </w:r>
    </w:p>
    <w:p w14:paraId="76FA2700" w14:textId="7939CCD3" w:rsidR="009B3194" w:rsidRPr="00737064" w:rsidRDefault="009B3194" w:rsidP="009B3194">
      <w:pPr>
        <w:autoSpaceDE w:val="0"/>
        <w:autoSpaceDN w:val="0"/>
        <w:adjustRightInd w:val="0"/>
        <w:spacing w:line="240" w:lineRule="auto"/>
        <w:rPr>
          <w:rFonts w:cs="Arial"/>
        </w:rPr>
      </w:pPr>
      <w:r w:rsidRPr="00737064">
        <w:rPr>
          <w:rFonts w:cs="Arial"/>
        </w:rPr>
        <w:t>Kommunen har påset at produktionsarealet ikke overstiger 25 m</w:t>
      </w:r>
      <w:r w:rsidRPr="00737064">
        <w:rPr>
          <w:rFonts w:cs="Arial"/>
          <w:vertAlign w:val="superscript"/>
        </w:rPr>
        <w:t>2</w:t>
      </w:r>
      <w:r w:rsidRPr="00737064">
        <w:rPr>
          <w:rFonts w:cs="Arial"/>
        </w:rPr>
        <w:t xml:space="preserve">. </w:t>
      </w:r>
      <w:r w:rsidR="00D87DC8" w:rsidRPr="00737064">
        <w:rPr>
          <w:rFonts w:cs="Arial"/>
        </w:rPr>
        <w:t xml:space="preserve">Kommunen har konstateret på tilsyn at der er to hestebokse. </w:t>
      </w:r>
      <w:r w:rsidRPr="00737064">
        <w:rPr>
          <w:rFonts w:cs="Arial"/>
        </w:rPr>
        <w:t xml:space="preserve">Ansøger oplyser at </w:t>
      </w:r>
      <w:r w:rsidR="00D87DC8" w:rsidRPr="00737064">
        <w:rPr>
          <w:rFonts w:cs="Arial"/>
        </w:rPr>
        <w:t xml:space="preserve">der begge er </w:t>
      </w:r>
      <w:r w:rsidRPr="00737064">
        <w:rPr>
          <w:rFonts w:cs="Arial"/>
        </w:rPr>
        <w:t xml:space="preserve">13,125 </w:t>
      </w:r>
      <w:r w:rsidR="00D87DC8" w:rsidRPr="00737064">
        <w:rPr>
          <w:rFonts w:cs="Arial"/>
        </w:rPr>
        <w:t>m</w:t>
      </w:r>
      <w:r w:rsidR="00D87DC8" w:rsidRPr="00737064">
        <w:rPr>
          <w:rFonts w:cs="Arial"/>
          <w:vertAlign w:val="superscript"/>
        </w:rPr>
        <w:t>2</w:t>
      </w:r>
      <w:r w:rsidR="00D87DC8" w:rsidRPr="00737064">
        <w:rPr>
          <w:rFonts w:cs="Arial"/>
        </w:rPr>
        <w:t xml:space="preserve"> heraf den ene der skal anvendes til stor oldenborger hest bibeholdes, mens den anden til lille pony reduceres til 11 m</w:t>
      </w:r>
      <w:r w:rsidR="00D87DC8" w:rsidRPr="00737064">
        <w:rPr>
          <w:rFonts w:cs="Arial"/>
          <w:vertAlign w:val="superscript"/>
        </w:rPr>
        <w:t>2</w:t>
      </w:r>
      <w:r w:rsidR="00D87DC8" w:rsidRPr="00737064">
        <w:rPr>
          <w:rFonts w:cs="Arial"/>
        </w:rPr>
        <w:t xml:space="preserve"> Hermed vil der samlet være 24,125 </w:t>
      </w:r>
      <w:r w:rsidRPr="00737064">
        <w:rPr>
          <w:rFonts w:cs="Arial"/>
        </w:rPr>
        <w:t>m</w:t>
      </w:r>
      <w:r w:rsidRPr="00737064">
        <w:rPr>
          <w:rFonts w:cs="Arial"/>
          <w:vertAlign w:val="superscript"/>
        </w:rPr>
        <w:t>2</w:t>
      </w:r>
      <w:r w:rsidRPr="00737064">
        <w:rPr>
          <w:rFonts w:cs="Arial"/>
        </w:rPr>
        <w:t xml:space="preserve"> produktionsareal</w:t>
      </w:r>
      <w:r w:rsidR="00D87DC8" w:rsidRPr="00737064">
        <w:rPr>
          <w:rFonts w:cs="Arial"/>
        </w:rPr>
        <w:t xml:space="preserve">. </w:t>
      </w:r>
    </w:p>
    <w:p w14:paraId="13BE160C" w14:textId="7E607943" w:rsidR="009B3194" w:rsidRPr="00737064" w:rsidRDefault="009B3194" w:rsidP="00AC1168">
      <w:pPr>
        <w:rPr>
          <w:rFonts w:cs="Arial"/>
        </w:rPr>
      </w:pPr>
    </w:p>
    <w:p w14:paraId="5618F44D" w14:textId="2ACE1A80" w:rsidR="009B3194" w:rsidRPr="00737064" w:rsidRDefault="00D87DC8" w:rsidP="00AC1168">
      <w:pPr>
        <w:rPr>
          <w:rFonts w:cs="Arial"/>
          <w:u w:val="single"/>
        </w:rPr>
      </w:pPr>
      <w:r w:rsidRPr="00737064">
        <w:rPr>
          <w:rFonts w:cs="Arial"/>
          <w:u w:val="single"/>
        </w:rPr>
        <w:t>Afstand til særlig sårbar natur stk. 4</w:t>
      </w:r>
    </w:p>
    <w:p w14:paraId="2694A449" w14:textId="164F42F9" w:rsidR="009B3194" w:rsidRPr="00737064" w:rsidRDefault="00D87DC8" w:rsidP="00AC1168">
      <w:pPr>
        <w:rPr>
          <w:rFonts w:cs="Arial"/>
        </w:rPr>
      </w:pPr>
      <w:r w:rsidRPr="00737064">
        <w:rPr>
          <w:rFonts w:cs="Arial"/>
        </w:rPr>
        <w:t>Det fremgår i anmelderskemaet at afstande til kategori 1 og 2 natur er henholdsvis 754 og 13463 m</w:t>
      </w:r>
      <w:r w:rsidR="003764E0">
        <w:rPr>
          <w:rFonts w:cs="Arial"/>
        </w:rPr>
        <w:t>, hvilket kommunen er enig i,</w:t>
      </w:r>
      <w:r w:rsidRPr="00737064">
        <w:rPr>
          <w:rFonts w:cs="Arial"/>
        </w:rPr>
        <w:t xml:space="preserve"> hermed overholdes afstandskravet på 50 m. </w:t>
      </w:r>
    </w:p>
    <w:p w14:paraId="4BA1FF50" w14:textId="20CC8C30" w:rsidR="00D87DC8" w:rsidRPr="00737064" w:rsidRDefault="00D87DC8" w:rsidP="00AC1168">
      <w:pPr>
        <w:rPr>
          <w:rFonts w:cs="Arial"/>
        </w:rPr>
      </w:pPr>
    </w:p>
    <w:p w14:paraId="622AC508" w14:textId="7F2CE905" w:rsidR="00D87DC8" w:rsidRPr="00737064" w:rsidRDefault="00D87DC8" w:rsidP="00AC1168">
      <w:pPr>
        <w:rPr>
          <w:rFonts w:cs="Arial"/>
          <w:u w:val="single"/>
        </w:rPr>
      </w:pPr>
      <w:r w:rsidRPr="00737064">
        <w:rPr>
          <w:rFonts w:cs="Arial"/>
          <w:u w:val="single"/>
        </w:rPr>
        <w:t>Ny bebyggelse</w:t>
      </w:r>
      <w:r w:rsidR="00737064">
        <w:rPr>
          <w:rFonts w:cs="Arial"/>
          <w:u w:val="single"/>
        </w:rPr>
        <w:t xml:space="preserve"> stk. 4</w:t>
      </w:r>
    </w:p>
    <w:p w14:paraId="2AAC19DB" w14:textId="78F45462" w:rsidR="00D87DC8" w:rsidRPr="00737064" w:rsidRDefault="00D87DC8" w:rsidP="00AC1168">
      <w:pPr>
        <w:rPr>
          <w:rFonts w:cs="Arial"/>
        </w:rPr>
      </w:pPr>
      <w:r w:rsidRPr="00737064">
        <w:rPr>
          <w:rFonts w:cs="Arial"/>
        </w:rPr>
        <w:t>Kommunen vurderer at kravet til ny bebyggelse overholdes</w:t>
      </w:r>
      <w:r w:rsidR="00737064">
        <w:rPr>
          <w:rFonts w:cs="Arial"/>
        </w:rPr>
        <w:t>,</w:t>
      </w:r>
      <w:r w:rsidRPr="00737064">
        <w:rPr>
          <w:rFonts w:cs="Arial"/>
        </w:rPr>
        <w:t xml:space="preserve"> da der udnyttes en eksisterende staldbygning </w:t>
      </w:r>
      <w:r w:rsidR="00737064" w:rsidRPr="00737064">
        <w:rPr>
          <w:rFonts w:cs="Arial"/>
        </w:rPr>
        <w:t xml:space="preserve">hvor der ikke længere produceres grise, da produktionsretten i eksisterende retsgrundlag er bortfaldet. </w:t>
      </w:r>
    </w:p>
    <w:p w14:paraId="2F0B81B1" w14:textId="677B2C94" w:rsidR="00737064" w:rsidRPr="00737064" w:rsidRDefault="00737064" w:rsidP="00AC1168">
      <w:pPr>
        <w:rPr>
          <w:rFonts w:cs="Arial"/>
        </w:rPr>
      </w:pPr>
    </w:p>
    <w:p w14:paraId="3092476A" w14:textId="76CA682C" w:rsidR="00737064" w:rsidRPr="00737064" w:rsidRDefault="00737064" w:rsidP="00AC1168">
      <w:pPr>
        <w:rPr>
          <w:rFonts w:cs="Arial"/>
          <w:u w:val="single"/>
        </w:rPr>
      </w:pPr>
      <w:r w:rsidRPr="00737064">
        <w:rPr>
          <w:rFonts w:cs="Arial"/>
          <w:u w:val="single"/>
        </w:rPr>
        <w:t>Ventilations afkast i forhold til særlig sårbar natur</w:t>
      </w:r>
    </w:p>
    <w:p w14:paraId="7B6A1C54" w14:textId="0CF629AC" w:rsidR="00737064" w:rsidRPr="00737064" w:rsidRDefault="00737064" w:rsidP="00AC1168">
      <w:pPr>
        <w:rPr>
          <w:rFonts w:cs="Arial"/>
        </w:rPr>
      </w:pPr>
      <w:r w:rsidRPr="00737064">
        <w:rPr>
          <w:rFonts w:cs="Arial"/>
        </w:rPr>
        <w:t>Ventilationsafkast i den eksisterende staldbygning flyttes ikke</w:t>
      </w:r>
      <w:r>
        <w:rPr>
          <w:rFonts w:cs="Arial"/>
        </w:rPr>
        <w:t xml:space="preserve"> i forbindelse med anmeldelsen</w:t>
      </w:r>
      <w:r w:rsidRPr="00737064">
        <w:rPr>
          <w:rFonts w:cs="Arial"/>
        </w:rPr>
        <w:t xml:space="preserve"> ligesom </w:t>
      </w:r>
      <w:r>
        <w:rPr>
          <w:rFonts w:cs="Arial"/>
        </w:rPr>
        <w:t>afstanden til s</w:t>
      </w:r>
      <w:r w:rsidR="003764E0">
        <w:rPr>
          <w:rFonts w:cs="Arial"/>
        </w:rPr>
        <w:t>å</w:t>
      </w:r>
      <w:r>
        <w:rPr>
          <w:rFonts w:cs="Arial"/>
        </w:rPr>
        <w:t>rbarnatur og ammoniakfølsom natur overholdes</w:t>
      </w:r>
    </w:p>
    <w:p w14:paraId="37A361FC" w14:textId="77777777" w:rsidR="00737064" w:rsidRDefault="00737064" w:rsidP="00AC1168">
      <w:pPr>
        <w:rPr>
          <w:rFonts w:cs="Arial"/>
          <w:highlight w:val="yellow"/>
        </w:rPr>
      </w:pPr>
    </w:p>
    <w:p w14:paraId="2E3CD6BD" w14:textId="77777777" w:rsidR="00D730C7" w:rsidRPr="00B716E2" w:rsidRDefault="00D730C7" w:rsidP="00D730C7">
      <w:pPr>
        <w:rPr>
          <w:b/>
          <w:bCs/>
        </w:rPr>
      </w:pPr>
      <w:r w:rsidRPr="00B716E2">
        <w:rPr>
          <w:b/>
          <w:bCs/>
        </w:rPr>
        <w:t>Samlet vurdering</w:t>
      </w:r>
    </w:p>
    <w:p w14:paraId="3F72115D" w14:textId="26243DD9" w:rsidR="00D730C7" w:rsidRPr="00B716E2" w:rsidRDefault="00AC1168" w:rsidP="00D730C7">
      <w:r w:rsidRPr="00B716E2">
        <w:rPr>
          <w:rFonts w:cs="Arial"/>
        </w:rPr>
        <w:t>Vordingborg Kommune vurderer, at de</w:t>
      </w:r>
      <w:r w:rsidR="001D55A5">
        <w:rPr>
          <w:rFonts w:cs="Arial"/>
        </w:rPr>
        <w:t>t</w:t>
      </w:r>
      <w:r w:rsidRPr="00B716E2">
        <w:rPr>
          <w:rFonts w:cs="Arial"/>
        </w:rPr>
        <w:t xml:space="preserve"> anmeldte </w:t>
      </w:r>
      <w:r w:rsidR="001D55A5">
        <w:rPr>
          <w:rFonts w:cs="Arial"/>
        </w:rPr>
        <w:t>hobbybetonede dyrehold</w:t>
      </w:r>
      <w:r w:rsidRPr="00B716E2">
        <w:rPr>
          <w:rFonts w:cs="Arial"/>
        </w:rPr>
        <w:t xml:space="preserve"> opfylder kravene for en anmeldelse efter § 1</w:t>
      </w:r>
      <w:r w:rsidR="001D55A5">
        <w:rPr>
          <w:rFonts w:cs="Arial"/>
        </w:rPr>
        <w:t>4</w:t>
      </w:r>
      <w:r w:rsidRPr="00B716E2">
        <w:rPr>
          <w:rFonts w:cs="Arial"/>
        </w:rPr>
        <w:t xml:space="preserve"> i bekendtgørelse om tilladelse og godkendelse m.v. af husdyrbrug, hvis</w:t>
      </w:r>
      <w:r w:rsidR="00D730C7" w:rsidRPr="00B716E2">
        <w:rPr>
          <w:rFonts w:cs="Arial"/>
        </w:rPr>
        <w:t xml:space="preserve"> forudsætninger</w:t>
      </w:r>
      <w:r w:rsidR="00786EB7" w:rsidRPr="00B716E2">
        <w:rPr>
          <w:rFonts w:cs="Arial"/>
        </w:rPr>
        <w:t xml:space="preserve">ne </w:t>
      </w:r>
      <w:r w:rsidR="00D730C7" w:rsidRPr="00B716E2">
        <w:rPr>
          <w:rFonts w:cs="Arial"/>
        </w:rPr>
        <w:t>i ansøgningsskema</w:t>
      </w:r>
      <w:r w:rsidRPr="00B716E2">
        <w:rPr>
          <w:rFonts w:cs="Arial"/>
        </w:rPr>
        <w:t xml:space="preserve"> </w:t>
      </w:r>
      <w:r w:rsidR="001D55A5">
        <w:rPr>
          <w:rFonts w:cs="Arial"/>
        </w:rPr>
        <w:t>230332</w:t>
      </w:r>
      <w:r w:rsidR="001D55A5">
        <w:rPr>
          <w:rFonts w:cs="Arial"/>
        </w:rPr>
        <w:t xml:space="preserve"> </w:t>
      </w:r>
      <w:r w:rsidRPr="00B716E2">
        <w:rPr>
          <w:rFonts w:cs="Arial"/>
        </w:rPr>
        <w:t>overholdes.</w:t>
      </w:r>
      <w:r w:rsidR="00D730C7" w:rsidRPr="00B716E2">
        <w:rPr>
          <w:rFonts w:cs="Arial"/>
        </w:rPr>
        <w:t xml:space="preserve"> </w:t>
      </w:r>
      <w:r w:rsidRPr="00B716E2">
        <w:rPr>
          <w:rFonts w:cs="Arial"/>
        </w:rPr>
        <w:t>Det er Vordingborg Kommunes vurdering, at de</w:t>
      </w:r>
      <w:r w:rsidR="001D55A5">
        <w:rPr>
          <w:rFonts w:cs="Arial"/>
        </w:rPr>
        <w:t>t</w:t>
      </w:r>
      <w:r w:rsidRPr="00B716E2">
        <w:rPr>
          <w:rFonts w:cs="Arial"/>
        </w:rPr>
        <w:t xml:space="preserve"> anmeldte</w:t>
      </w:r>
      <w:r w:rsidR="001D55A5">
        <w:rPr>
          <w:rFonts w:cs="Arial"/>
        </w:rPr>
        <w:t xml:space="preserve"> hobbybetonede dyrehold</w:t>
      </w:r>
      <w:r w:rsidRPr="00B716E2">
        <w:rPr>
          <w:rFonts w:cs="Arial"/>
        </w:rPr>
        <w:t xml:space="preserve"> ikke kræver en tilladelse eller miljøgodkendelse efter husdyrloven.</w:t>
      </w:r>
      <w:r w:rsidR="00D730C7" w:rsidRPr="00B716E2">
        <w:rPr>
          <w:rFonts w:cs="Arial"/>
        </w:rPr>
        <w:t xml:space="preserve"> </w:t>
      </w:r>
      <w:r w:rsidR="00D730C7" w:rsidRPr="00B716E2">
        <w:t>På baggrund af oplysninger</w:t>
      </w:r>
      <w:r w:rsidR="001D55A5">
        <w:t xml:space="preserve"> fra ansøger </w:t>
      </w:r>
      <w:r w:rsidR="00B716E2">
        <w:t>accepteres anmeldelsen på</w:t>
      </w:r>
      <w:r w:rsidR="001D55A5">
        <w:t xml:space="preserve"> de forudsætninger der er for anmelderordningen.                 </w:t>
      </w:r>
    </w:p>
    <w:p w14:paraId="2F37C0C5" w14:textId="1D8CF6BE" w:rsidR="00AC1168" w:rsidRPr="00B716E2" w:rsidRDefault="00D730C7" w:rsidP="001D55A5">
      <w:pPr>
        <w:rPr>
          <w:rFonts w:cs="Arial"/>
          <w:highlight w:val="yellow"/>
        </w:rPr>
      </w:pPr>
      <w:r w:rsidRPr="00B716E2">
        <w:br/>
      </w:r>
    </w:p>
    <w:p w14:paraId="3DBED024" w14:textId="77777777" w:rsidR="00AC1168" w:rsidRPr="00B716E2" w:rsidRDefault="00AC1168" w:rsidP="00AC1168">
      <w:pPr>
        <w:pStyle w:val="Overskrift1"/>
        <w:rPr>
          <w:rFonts w:ascii="Arial" w:hAnsi="Arial" w:cs="Arial"/>
          <w:sz w:val="36"/>
          <w:szCs w:val="36"/>
        </w:rPr>
      </w:pPr>
      <w:bookmarkStart w:id="6" w:name="_Toc90631882"/>
      <w:r w:rsidRPr="00B716E2">
        <w:rPr>
          <w:rFonts w:ascii="Arial" w:hAnsi="Arial" w:cs="Arial"/>
          <w:sz w:val="36"/>
          <w:szCs w:val="36"/>
        </w:rPr>
        <w:lastRenderedPageBreak/>
        <w:t>Generelle forhold</w:t>
      </w:r>
      <w:bookmarkEnd w:id="6"/>
    </w:p>
    <w:p w14:paraId="5C43CEEA" w14:textId="77777777" w:rsidR="00AC1168" w:rsidRPr="00B716E2" w:rsidRDefault="00AC1168" w:rsidP="00AC1168">
      <w:pPr>
        <w:pStyle w:val="Overskrift2"/>
        <w:rPr>
          <w:rFonts w:ascii="Arial" w:hAnsi="Arial" w:cs="Arial"/>
        </w:rPr>
      </w:pPr>
      <w:bookmarkStart w:id="7" w:name="_Toc90631883"/>
      <w:r w:rsidRPr="00B716E2">
        <w:rPr>
          <w:rFonts w:ascii="Arial" w:hAnsi="Arial" w:cs="Arial"/>
        </w:rPr>
        <w:t>Afgørelsen er sendt til</w:t>
      </w:r>
      <w:bookmarkEnd w:id="7"/>
    </w:p>
    <w:p w14:paraId="3065DF0B" w14:textId="0B269721" w:rsidR="00AC1168" w:rsidRPr="00B716E2" w:rsidRDefault="00AC1168" w:rsidP="00AC1168">
      <w:pPr>
        <w:pStyle w:val="Default"/>
        <w:rPr>
          <w:rFonts w:ascii="Arial" w:eastAsiaTheme="minorHAnsi" w:hAnsi="Arial" w:cs="Arial"/>
          <w:color w:val="auto"/>
          <w:sz w:val="22"/>
          <w:szCs w:val="22"/>
          <w:lang w:eastAsia="en-US"/>
        </w:rPr>
      </w:pPr>
      <w:r w:rsidRPr="00B716E2">
        <w:rPr>
          <w:rFonts w:ascii="Arial" w:eastAsiaTheme="minorHAnsi" w:hAnsi="Arial" w:cs="Arial"/>
          <w:color w:val="auto"/>
          <w:sz w:val="22"/>
          <w:szCs w:val="22"/>
          <w:lang w:eastAsia="en-US"/>
        </w:rPr>
        <w:t xml:space="preserve">Ansøger: </w:t>
      </w:r>
      <w:r w:rsidR="001A45C2" w:rsidRPr="00B716E2">
        <w:rPr>
          <w:rFonts w:ascii="Arial" w:eastAsiaTheme="minorHAnsi" w:hAnsi="Arial" w:cs="Arial"/>
          <w:color w:val="auto"/>
          <w:sz w:val="22"/>
          <w:szCs w:val="22"/>
          <w:lang w:eastAsia="en-US"/>
        </w:rPr>
        <w:t xml:space="preserve"> </w:t>
      </w:r>
      <w:r w:rsidR="003764E0">
        <w:rPr>
          <w:rFonts w:ascii="Arial" w:eastAsiaTheme="minorHAnsi" w:hAnsi="Arial" w:cs="Arial"/>
          <w:color w:val="auto"/>
          <w:sz w:val="22"/>
          <w:szCs w:val="22"/>
          <w:lang w:eastAsia="en-US"/>
        </w:rPr>
        <w:t>Peter Nøhr Andersen</w:t>
      </w:r>
      <w:r w:rsidR="001A45C2" w:rsidRPr="00B716E2">
        <w:rPr>
          <w:rFonts w:ascii="Arial" w:eastAsiaTheme="minorHAnsi" w:hAnsi="Arial" w:cs="Arial"/>
          <w:color w:val="auto"/>
          <w:sz w:val="22"/>
          <w:szCs w:val="22"/>
          <w:lang w:eastAsia="en-US"/>
        </w:rPr>
        <w:t xml:space="preserve"> </w:t>
      </w:r>
      <w:r w:rsidRPr="00B716E2">
        <w:rPr>
          <w:rFonts w:ascii="Arial" w:eastAsiaTheme="minorHAnsi" w:hAnsi="Arial" w:cs="Arial"/>
          <w:color w:val="auto"/>
          <w:sz w:val="22"/>
          <w:szCs w:val="22"/>
          <w:lang w:eastAsia="en-US"/>
        </w:rPr>
        <w:t xml:space="preserve">– sendt med digital post til cvr. </w:t>
      </w:r>
      <w:r w:rsidR="003764E0">
        <w:rPr>
          <w:rFonts w:ascii="Arial" w:eastAsiaTheme="minorHAnsi" w:hAnsi="Arial" w:cs="Arial"/>
          <w:color w:val="auto"/>
          <w:sz w:val="22"/>
          <w:szCs w:val="22"/>
          <w:lang w:eastAsia="en-US"/>
        </w:rPr>
        <w:t>167</w:t>
      </w:r>
      <w:r w:rsidR="006003A8">
        <w:rPr>
          <w:rFonts w:ascii="Arial" w:eastAsiaTheme="minorHAnsi" w:hAnsi="Arial" w:cs="Arial"/>
          <w:color w:val="auto"/>
          <w:sz w:val="22"/>
          <w:szCs w:val="22"/>
          <w:lang w:eastAsia="en-US"/>
        </w:rPr>
        <w:t>23088</w:t>
      </w:r>
    </w:p>
    <w:p w14:paraId="4F2A8263" w14:textId="14AF9AD9" w:rsidR="00AC1168" w:rsidRPr="00B716E2" w:rsidRDefault="00AC1168" w:rsidP="00AC1168">
      <w:pPr>
        <w:pStyle w:val="Default"/>
        <w:rPr>
          <w:rFonts w:ascii="Arial" w:eastAsiaTheme="minorHAnsi" w:hAnsi="Arial" w:cs="Arial"/>
          <w:color w:val="auto"/>
          <w:sz w:val="22"/>
          <w:szCs w:val="22"/>
          <w:lang w:eastAsia="en-US"/>
        </w:rPr>
      </w:pPr>
      <w:r w:rsidRPr="00B716E2">
        <w:rPr>
          <w:rFonts w:ascii="Arial" w:eastAsiaTheme="minorHAnsi" w:hAnsi="Arial" w:cs="Arial"/>
          <w:color w:val="auto"/>
          <w:sz w:val="22"/>
          <w:szCs w:val="22"/>
          <w:lang w:eastAsia="en-US"/>
        </w:rPr>
        <w:t>Miljøkonsulent:</w:t>
      </w:r>
      <w:r w:rsidR="001A45C2" w:rsidRPr="00B716E2">
        <w:rPr>
          <w:rFonts w:ascii="Arial" w:eastAsiaTheme="minorHAnsi" w:hAnsi="Arial" w:cs="Arial"/>
          <w:color w:val="auto"/>
          <w:sz w:val="22"/>
          <w:szCs w:val="22"/>
          <w:lang w:eastAsia="en-US"/>
        </w:rPr>
        <w:t xml:space="preserve"> Nina </w:t>
      </w:r>
      <w:r w:rsidR="006003A8">
        <w:rPr>
          <w:rFonts w:ascii="Arial" w:eastAsiaTheme="minorHAnsi" w:hAnsi="Arial" w:cs="Arial"/>
          <w:color w:val="auto"/>
          <w:sz w:val="22"/>
          <w:szCs w:val="22"/>
          <w:lang w:eastAsia="en-US"/>
        </w:rPr>
        <w:t>Gamby</w:t>
      </w:r>
      <w:r w:rsidR="001A45C2" w:rsidRPr="00B716E2">
        <w:rPr>
          <w:rFonts w:ascii="Arial" w:eastAsiaTheme="minorHAnsi" w:hAnsi="Arial" w:cs="Arial"/>
          <w:color w:val="auto"/>
          <w:sz w:val="22"/>
          <w:szCs w:val="22"/>
          <w:lang w:eastAsia="en-US"/>
        </w:rPr>
        <w:t>– på mail: n</w:t>
      </w:r>
      <w:r w:rsidR="006003A8">
        <w:rPr>
          <w:rFonts w:ascii="Arial" w:eastAsiaTheme="minorHAnsi" w:hAnsi="Arial" w:cs="Arial"/>
          <w:color w:val="auto"/>
          <w:sz w:val="22"/>
          <w:szCs w:val="22"/>
          <w:lang w:eastAsia="en-US"/>
        </w:rPr>
        <w:t>g@graakjaer</w:t>
      </w:r>
      <w:r w:rsidR="001A45C2" w:rsidRPr="00B716E2">
        <w:rPr>
          <w:rFonts w:ascii="Arial" w:eastAsiaTheme="minorHAnsi" w:hAnsi="Arial" w:cs="Arial"/>
          <w:color w:val="auto"/>
          <w:sz w:val="22"/>
          <w:szCs w:val="22"/>
          <w:lang w:eastAsia="en-US"/>
        </w:rPr>
        <w:t>.dk</w:t>
      </w:r>
    </w:p>
    <w:p w14:paraId="2CD8DE31" w14:textId="77777777" w:rsidR="00AC1168" w:rsidRPr="00B716E2" w:rsidRDefault="00AC1168" w:rsidP="00AC1168">
      <w:pPr>
        <w:pStyle w:val="Default"/>
        <w:rPr>
          <w:rFonts w:ascii="Arial" w:eastAsiaTheme="minorHAnsi" w:hAnsi="Arial" w:cs="Arial"/>
          <w:color w:val="auto"/>
          <w:sz w:val="22"/>
          <w:szCs w:val="22"/>
          <w:highlight w:val="yellow"/>
          <w:lang w:eastAsia="en-US"/>
        </w:rPr>
      </w:pPr>
    </w:p>
    <w:p w14:paraId="16D0C98E" w14:textId="77777777" w:rsidR="00AC1168" w:rsidRPr="00B716E2" w:rsidRDefault="00AC1168" w:rsidP="00AC1168">
      <w:pPr>
        <w:pStyle w:val="Default"/>
        <w:rPr>
          <w:rFonts w:ascii="Arial" w:eastAsiaTheme="minorHAnsi" w:hAnsi="Arial" w:cs="Arial"/>
          <w:b/>
          <w:color w:val="auto"/>
          <w:sz w:val="22"/>
          <w:szCs w:val="22"/>
          <w:lang w:eastAsia="en-US"/>
        </w:rPr>
      </w:pPr>
      <w:r w:rsidRPr="00B716E2">
        <w:rPr>
          <w:rFonts w:ascii="Arial" w:eastAsiaTheme="minorHAnsi" w:hAnsi="Arial" w:cs="Arial"/>
          <w:b/>
          <w:color w:val="auto"/>
          <w:sz w:val="22"/>
          <w:szCs w:val="22"/>
          <w:lang w:eastAsia="en-US"/>
        </w:rPr>
        <w:t>Organisationer og myndigheder</w:t>
      </w:r>
    </w:p>
    <w:p w14:paraId="62D11890" w14:textId="77777777" w:rsidR="00AC1168" w:rsidRPr="00B716E2" w:rsidRDefault="00AC1168" w:rsidP="00AC1168">
      <w:pPr>
        <w:rPr>
          <w:rFonts w:cs="Arial"/>
        </w:rPr>
      </w:pPr>
      <w:r w:rsidRPr="00B716E2">
        <w:rPr>
          <w:rFonts w:cs="Arial"/>
        </w:rPr>
        <w:t xml:space="preserve">Miljøstyrelsen, Tolderlundsvej 5, 5000 Odense C, </w:t>
      </w:r>
      <w:hyperlink r:id="rId14" w:history="1">
        <w:r w:rsidRPr="00B716E2">
          <w:rPr>
            <w:rStyle w:val="Hyperlink"/>
            <w:rFonts w:eastAsiaTheme="minorHAnsi" w:cs="Arial"/>
          </w:rPr>
          <w:t>mst@mst.dk</w:t>
        </w:r>
      </w:hyperlink>
    </w:p>
    <w:p w14:paraId="0AA82D33" w14:textId="77777777" w:rsidR="00AC1168" w:rsidRPr="00B716E2" w:rsidRDefault="00AC1168" w:rsidP="00AC1168">
      <w:pPr>
        <w:rPr>
          <w:rFonts w:cs="Arial"/>
        </w:rPr>
      </w:pPr>
      <w:r w:rsidRPr="00B716E2">
        <w:rPr>
          <w:rFonts w:cs="Arial"/>
        </w:rPr>
        <w:t xml:space="preserve">Styrelsen for Patientsikkerhed, Tilsyn og Rådgivning Øst, Islands Brygge 67, 2300 København S, </w:t>
      </w:r>
      <w:hyperlink r:id="rId15" w:history="1">
        <w:r w:rsidRPr="00B716E2">
          <w:rPr>
            <w:rStyle w:val="Hyperlink"/>
            <w:rFonts w:eastAsiaTheme="minorHAnsi" w:cs="Arial"/>
          </w:rPr>
          <w:t>trost@stps.dk</w:t>
        </w:r>
      </w:hyperlink>
    </w:p>
    <w:p w14:paraId="70DAABAE" w14:textId="77777777" w:rsidR="00AC1168" w:rsidRPr="00B716E2" w:rsidRDefault="00AC1168" w:rsidP="00AC1168">
      <w:pPr>
        <w:rPr>
          <w:rFonts w:cs="Arial"/>
        </w:rPr>
      </w:pPr>
      <w:r w:rsidRPr="00B716E2">
        <w:rPr>
          <w:rFonts w:cs="Arial"/>
        </w:rPr>
        <w:t xml:space="preserve">Danmarks Fiskeriforening, </w:t>
      </w:r>
      <w:proofErr w:type="spellStart"/>
      <w:r w:rsidRPr="00B716E2">
        <w:rPr>
          <w:rFonts w:cs="Arial"/>
        </w:rPr>
        <w:t>Nordensvej</w:t>
      </w:r>
      <w:proofErr w:type="spellEnd"/>
      <w:r w:rsidRPr="00B716E2">
        <w:rPr>
          <w:rFonts w:cs="Arial"/>
        </w:rPr>
        <w:t xml:space="preserve"> 3, 7000 Fredericia, </w:t>
      </w:r>
      <w:hyperlink r:id="rId16" w:history="1">
        <w:r w:rsidRPr="00B716E2">
          <w:rPr>
            <w:rStyle w:val="Hyperlink"/>
            <w:rFonts w:eastAsiaTheme="minorHAnsi" w:cs="Arial"/>
          </w:rPr>
          <w:t>mail@dkfisk.dk</w:t>
        </w:r>
      </w:hyperlink>
    </w:p>
    <w:p w14:paraId="0FF92E38" w14:textId="77777777" w:rsidR="00AC1168" w:rsidRPr="00B716E2" w:rsidRDefault="00AC1168" w:rsidP="00AC1168">
      <w:pPr>
        <w:rPr>
          <w:rStyle w:val="Hyperlink"/>
          <w:rFonts w:eastAsiaTheme="minorHAnsi" w:cs="Arial"/>
          <w:color w:val="000000"/>
        </w:rPr>
      </w:pPr>
      <w:r w:rsidRPr="00B716E2">
        <w:rPr>
          <w:rFonts w:cs="Arial"/>
        </w:rPr>
        <w:t xml:space="preserve">Ferskvandsfiskeriforeningen, </w:t>
      </w:r>
      <w:proofErr w:type="spellStart"/>
      <w:r w:rsidRPr="00B716E2">
        <w:rPr>
          <w:rFonts w:cs="Arial"/>
        </w:rPr>
        <w:t>Vormstrupvej</w:t>
      </w:r>
      <w:proofErr w:type="spellEnd"/>
      <w:r w:rsidRPr="00B716E2">
        <w:rPr>
          <w:rFonts w:cs="Arial"/>
        </w:rPr>
        <w:t xml:space="preserve"> 2, 7540 Haderup, </w:t>
      </w:r>
      <w:hyperlink r:id="rId17" w:history="1">
        <w:r w:rsidRPr="00B716E2">
          <w:rPr>
            <w:rStyle w:val="Hyperlink"/>
            <w:rFonts w:eastAsiaTheme="minorHAnsi" w:cs="Arial"/>
          </w:rPr>
          <w:t>nb@ferskvandsfiskeriforeningen.dk</w:t>
        </w:r>
      </w:hyperlink>
    </w:p>
    <w:p w14:paraId="656EE57F" w14:textId="77777777" w:rsidR="00AC1168" w:rsidRPr="00B716E2" w:rsidRDefault="00AC1168" w:rsidP="00AC1168">
      <w:pPr>
        <w:rPr>
          <w:rStyle w:val="Hyperlink"/>
          <w:rFonts w:eastAsiaTheme="minorHAnsi" w:cs="Arial"/>
          <w:color w:val="000000"/>
        </w:rPr>
      </w:pPr>
      <w:r w:rsidRPr="00B716E2">
        <w:rPr>
          <w:rStyle w:val="Hyperlink"/>
          <w:rFonts w:eastAsiaTheme="minorHAnsi" w:cs="Arial"/>
          <w:color w:val="000000"/>
          <w:u w:val="none"/>
        </w:rPr>
        <w:t xml:space="preserve">Arbejderbevægelsens Erhvervsråd, Reventlowsgade 14, 1. sal, 1651 København V, </w:t>
      </w:r>
      <w:hyperlink r:id="rId18" w:history="1">
        <w:r w:rsidRPr="00B716E2">
          <w:rPr>
            <w:rStyle w:val="Hyperlink"/>
            <w:rFonts w:eastAsiaTheme="minorHAnsi" w:cs="Arial"/>
          </w:rPr>
          <w:t>ae@ae.dk</w:t>
        </w:r>
      </w:hyperlink>
    </w:p>
    <w:p w14:paraId="6A671A17" w14:textId="77777777" w:rsidR="00AC1168" w:rsidRPr="00B716E2" w:rsidRDefault="00AC1168" w:rsidP="00AC1168">
      <w:pPr>
        <w:rPr>
          <w:rStyle w:val="Hyperlink"/>
          <w:rFonts w:eastAsiaTheme="minorHAnsi" w:cs="Arial"/>
          <w:color w:val="000000"/>
          <w:u w:val="none"/>
        </w:rPr>
      </w:pPr>
      <w:r w:rsidRPr="00B716E2">
        <w:rPr>
          <w:rStyle w:val="Hyperlink"/>
          <w:rFonts w:eastAsiaTheme="minorHAnsi" w:cs="Arial"/>
          <w:color w:val="000000"/>
          <w:u w:val="none"/>
        </w:rPr>
        <w:t xml:space="preserve">Forbrugerrådet, Fiolstræde 17b, Postboks 2188, 1017 København K, cvr: </w:t>
      </w:r>
      <w:r w:rsidRPr="00B716E2">
        <w:rPr>
          <w:rFonts w:cs="Arial"/>
          <w:color w:val="000000"/>
          <w:szCs w:val="20"/>
          <w:lang w:eastAsia="da-DK"/>
        </w:rPr>
        <w:t>63870528</w:t>
      </w:r>
    </w:p>
    <w:p w14:paraId="1060E636" w14:textId="77777777" w:rsidR="00AC1168" w:rsidRPr="00B716E2" w:rsidRDefault="00AC1168" w:rsidP="00AC1168">
      <w:pPr>
        <w:rPr>
          <w:rStyle w:val="Hyperlink"/>
          <w:rFonts w:eastAsiaTheme="minorHAnsi" w:cs="Arial"/>
          <w:szCs w:val="22"/>
          <w:u w:val="none"/>
          <w:lang w:eastAsia="en-US"/>
        </w:rPr>
      </w:pPr>
      <w:r w:rsidRPr="00B716E2">
        <w:rPr>
          <w:rFonts w:cs="Arial"/>
        </w:rPr>
        <w:t xml:space="preserve">Det Økologiske Råd, Blegdamsvej 4B, 2200 København N, </w:t>
      </w:r>
      <w:hyperlink r:id="rId19" w:history="1">
        <w:r w:rsidRPr="00B716E2">
          <w:rPr>
            <w:rStyle w:val="Hyperlink"/>
            <w:rFonts w:eastAsiaTheme="minorHAnsi" w:cs="Arial"/>
          </w:rPr>
          <w:t>husdyr@ecocouncil.dk</w:t>
        </w:r>
      </w:hyperlink>
    </w:p>
    <w:p w14:paraId="706C50C6" w14:textId="77777777" w:rsidR="00AC1168" w:rsidRPr="00B716E2" w:rsidRDefault="00AC1168" w:rsidP="00AC1168">
      <w:pPr>
        <w:rPr>
          <w:rFonts w:cs="Arial"/>
        </w:rPr>
      </w:pPr>
      <w:r w:rsidRPr="00B716E2">
        <w:rPr>
          <w:rFonts w:cs="Arial"/>
        </w:rPr>
        <w:t xml:space="preserve">Danmarks Naturfredningsforening, Masnedøgade 20, 2100 Kbh. K. </w:t>
      </w:r>
      <w:hyperlink r:id="rId20" w:history="1">
        <w:r w:rsidRPr="00B716E2">
          <w:rPr>
            <w:rStyle w:val="Hyperlink"/>
            <w:rFonts w:eastAsiaTheme="minorHAnsi" w:cs="Arial"/>
          </w:rPr>
          <w:t>dnvordingborg-sager@dn.dk</w:t>
        </w:r>
      </w:hyperlink>
    </w:p>
    <w:p w14:paraId="0663ADC0" w14:textId="77777777" w:rsidR="00AC1168" w:rsidRPr="00B716E2" w:rsidRDefault="00AC1168" w:rsidP="00AC1168">
      <w:pPr>
        <w:rPr>
          <w:rFonts w:cs="Arial"/>
        </w:rPr>
      </w:pPr>
      <w:r w:rsidRPr="00B716E2">
        <w:rPr>
          <w:rFonts w:cs="Arial"/>
        </w:rPr>
        <w:t xml:space="preserve">Danmarks Sportsfiskerforbund, Skyttevej 4, 7182 Bredsten, </w:t>
      </w:r>
      <w:hyperlink r:id="rId21" w:history="1">
        <w:r w:rsidRPr="00B716E2">
          <w:rPr>
            <w:rStyle w:val="Hyperlink"/>
            <w:rFonts w:eastAsiaTheme="minorHAnsi" w:cs="Arial"/>
          </w:rPr>
          <w:t>sydsjaelland@sportsfiskerforbundet.dk</w:t>
        </w:r>
      </w:hyperlink>
    </w:p>
    <w:p w14:paraId="390D4EEE" w14:textId="77777777" w:rsidR="00AC1168" w:rsidRPr="00B716E2" w:rsidRDefault="00AC1168" w:rsidP="00AC1168">
      <w:pPr>
        <w:rPr>
          <w:rFonts w:cs="Arial"/>
        </w:rPr>
      </w:pPr>
      <w:r w:rsidRPr="00B716E2">
        <w:rPr>
          <w:rFonts w:cs="Arial"/>
        </w:rPr>
        <w:t xml:space="preserve">Dansk Ornitologisk Forening, Vesterbrogade 140, 1620 København V, </w:t>
      </w:r>
      <w:hyperlink r:id="rId22" w:history="1">
        <w:r w:rsidRPr="00B716E2">
          <w:rPr>
            <w:rStyle w:val="Hyperlink"/>
            <w:rFonts w:eastAsiaTheme="minorHAnsi" w:cs="Arial"/>
          </w:rPr>
          <w:t>natur@dof.dk</w:t>
        </w:r>
      </w:hyperlink>
    </w:p>
    <w:p w14:paraId="4E99D26F" w14:textId="77777777" w:rsidR="00AC1168" w:rsidRPr="00B716E2" w:rsidRDefault="00AC1168" w:rsidP="00AC1168">
      <w:pPr>
        <w:rPr>
          <w:rFonts w:cs="Arial"/>
        </w:rPr>
      </w:pPr>
      <w:r w:rsidRPr="00B716E2">
        <w:rPr>
          <w:rFonts w:cs="Arial"/>
        </w:rPr>
        <w:t xml:space="preserve">Friluftsrådet, v. John Knudsen, </w:t>
      </w:r>
      <w:hyperlink r:id="rId23" w:history="1">
        <w:r w:rsidRPr="00B716E2">
          <w:rPr>
            <w:rStyle w:val="Hyperlink"/>
            <w:rFonts w:eastAsiaTheme="minorHAnsi" w:cs="Arial"/>
          </w:rPr>
          <w:t>storstroem@friluftsraadet.dk</w:t>
        </w:r>
      </w:hyperlink>
    </w:p>
    <w:p w14:paraId="7E2ABB38" w14:textId="77777777" w:rsidR="00AC1168" w:rsidRPr="00B716E2" w:rsidRDefault="00AC1168" w:rsidP="00AC1168">
      <w:pPr>
        <w:rPr>
          <w:rStyle w:val="Hyperlink"/>
          <w:rFonts w:eastAsiaTheme="minorHAnsi" w:cs="Arial"/>
        </w:rPr>
      </w:pPr>
      <w:r w:rsidRPr="00B716E2">
        <w:rPr>
          <w:rFonts w:cs="Arial"/>
        </w:rPr>
        <w:t xml:space="preserve">DOF Storstrøm v/Bo Kayser, </w:t>
      </w:r>
      <w:hyperlink r:id="rId24" w:history="1">
        <w:r w:rsidRPr="00B716E2">
          <w:rPr>
            <w:rStyle w:val="Hyperlink"/>
            <w:rFonts w:eastAsiaTheme="minorHAnsi" w:cs="Arial"/>
          </w:rPr>
          <w:t>kontakt@dofstor.dk</w:t>
        </w:r>
      </w:hyperlink>
    </w:p>
    <w:p w14:paraId="485D5DD0" w14:textId="77777777" w:rsidR="00AC1168" w:rsidRPr="00B716E2" w:rsidRDefault="00AC1168" w:rsidP="00AC1168">
      <w:pPr>
        <w:pStyle w:val="Default"/>
        <w:rPr>
          <w:rFonts w:ascii="Arial" w:eastAsiaTheme="minorHAnsi" w:hAnsi="Arial" w:cs="Arial"/>
          <w:b/>
          <w:color w:val="auto"/>
          <w:sz w:val="22"/>
          <w:szCs w:val="22"/>
          <w:highlight w:val="yellow"/>
          <w:lang w:eastAsia="en-US"/>
        </w:rPr>
      </w:pPr>
    </w:p>
    <w:p w14:paraId="65A36C79" w14:textId="77777777" w:rsidR="00822E3C" w:rsidRPr="00B716E2" w:rsidRDefault="00822E3C" w:rsidP="00822E3C">
      <w:pPr>
        <w:pStyle w:val="Default"/>
        <w:jc w:val="both"/>
        <w:rPr>
          <w:rFonts w:ascii="Arial" w:eastAsiaTheme="minorHAnsi" w:hAnsi="Arial" w:cs="Arial"/>
          <w:bCs/>
          <w:color w:val="auto"/>
          <w:sz w:val="22"/>
          <w:szCs w:val="22"/>
          <w:lang w:eastAsia="en-US"/>
        </w:rPr>
      </w:pPr>
    </w:p>
    <w:p w14:paraId="667C8118" w14:textId="77777777" w:rsidR="00AC1168" w:rsidRPr="00B716E2" w:rsidRDefault="00AC1168" w:rsidP="00AC1168">
      <w:pPr>
        <w:pStyle w:val="Overskrift2"/>
        <w:rPr>
          <w:rFonts w:ascii="Arial" w:eastAsia="Calibri" w:hAnsi="Arial" w:cs="Arial"/>
        </w:rPr>
      </w:pPr>
      <w:bookmarkStart w:id="8" w:name="_Toc90631884"/>
      <w:r w:rsidRPr="00B716E2">
        <w:rPr>
          <w:rFonts w:ascii="Arial" w:eastAsia="Calibri" w:hAnsi="Arial" w:cs="Arial"/>
        </w:rPr>
        <w:t>Offentliggørelse</w:t>
      </w:r>
      <w:bookmarkEnd w:id="8"/>
      <w:r w:rsidRPr="00B716E2">
        <w:rPr>
          <w:rFonts w:ascii="Arial" w:eastAsia="Calibri" w:hAnsi="Arial" w:cs="Arial"/>
        </w:rPr>
        <w:t xml:space="preserve"> </w:t>
      </w:r>
    </w:p>
    <w:p w14:paraId="5171753F" w14:textId="22012E73" w:rsidR="00AC1168" w:rsidRPr="00B716E2" w:rsidRDefault="00AC1168" w:rsidP="00AC1168">
      <w:pPr>
        <w:pStyle w:val="Default"/>
        <w:rPr>
          <w:rFonts w:ascii="Arial" w:hAnsi="Arial" w:cs="Arial"/>
          <w:color w:val="auto"/>
          <w:sz w:val="22"/>
          <w:szCs w:val="22"/>
        </w:rPr>
      </w:pPr>
      <w:r w:rsidRPr="00B716E2">
        <w:rPr>
          <w:rFonts w:ascii="Arial" w:hAnsi="Arial" w:cs="Arial"/>
          <w:color w:val="auto"/>
          <w:sz w:val="22"/>
          <w:szCs w:val="22"/>
        </w:rPr>
        <w:t>Afgørelsen bliver annonceret på Vordingborg Kommunes hjemmeside fra den</w:t>
      </w:r>
      <w:r w:rsidR="00786EB7" w:rsidRPr="00B716E2">
        <w:rPr>
          <w:rFonts w:ascii="Arial" w:hAnsi="Arial" w:cs="Arial"/>
          <w:color w:val="auto"/>
          <w:sz w:val="22"/>
          <w:szCs w:val="22"/>
        </w:rPr>
        <w:t xml:space="preserve"> </w:t>
      </w:r>
      <w:r w:rsidR="00021F9E">
        <w:rPr>
          <w:rFonts w:ascii="Arial" w:hAnsi="Arial" w:cs="Arial"/>
          <w:color w:val="auto"/>
          <w:sz w:val="22"/>
          <w:szCs w:val="22"/>
        </w:rPr>
        <w:t>$</w:t>
      </w:r>
      <w:r w:rsidR="00786EB7" w:rsidRPr="00B716E2">
        <w:rPr>
          <w:rFonts w:ascii="Arial" w:hAnsi="Arial" w:cs="Arial"/>
          <w:color w:val="auto"/>
          <w:sz w:val="22"/>
          <w:szCs w:val="22"/>
        </w:rPr>
        <w:t>2</w:t>
      </w:r>
      <w:r w:rsidR="006003A8">
        <w:rPr>
          <w:rFonts w:ascii="Arial" w:hAnsi="Arial" w:cs="Arial"/>
          <w:color w:val="auto"/>
          <w:sz w:val="22"/>
          <w:szCs w:val="22"/>
        </w:rPr>
        <w:t>6</w:t>
      </w:r>
      <w:r w:rsidR="00786EB7" w:rsidRPr="00B716E2">
        <w:rPr>
          <w:rFonts w:ascii="Arial" w:hAnsi="Arial" w:cs="Arial"/>
          <w:color w:val="auto"/>
          <w:sz w:val="22"/>
          <w:szCs w:val="22"/>
        </w:rPr>
        <w:t xml:space="preserve">. </w:t>
      </w:r>
      <w:r w:rsidR="006003A8">
        <w:rPr>
          <w:rFonts w:ascii="Arial" w:hAnsi="Arial" w:cs="Arial"/>
          <w:color w:val="auto"/>
          <w:sz w:val="22"/>
          <w:szCs w:val="22"/>
        </w:rPr>
        <w:t>november 2021</w:t>
      </w:r>
      <w:r w:rsidR="00901820" w:rsidRPr="00B716E2">
        <w:rPr>
          <w:rFonts w:ascii="Arial" w:hAnsi="Arial" w:cs="Arial"/>
          <w:color w:val="auto"/>
          <w:sz w:val="22"/>
          <w:szCs w:val="22"/>
        </w:rPr>
        <w:t xml:space="preserve"> til og med den</w:t>
      </w:r>
      <w:r w:rsidR="00786EB7" w:rsidRPr="00B716E2">
        <w:rPr>
          <w:rFonts w:ascii="Arial" w:hAnsi="Arial" w:cs="Arial"/>
          <w:color w:val="auto"/>
          <w:sz w:val="22"/>
          <w:szCs w:val="22"/>
        </w:rPr>
        <w:t xml:space="preserve"> 1</w:t>
      </w:r>
      <w:r w:rsidR="006003A8">
        <w:rPr>
          <w:rFonts w:ascii="Arial" w:hAnsi="Arial" w:cs="Arial"/>
          <w:color w:val="auto"/>
          <w:sz w:val="22"/>
          <w:szCs w:val="22"/>
        </w:rPr>
        <w:t>6. december 2021</w:t>
      </w:r>
      <w:r w:rsidR="00786EB7" w:rsidRPr="00B716E2">
        <w:rPr>
          <w:rFonts w:ascii="Arial" w:hAnsi="Arial" w:cs="Arial"/>
          <w:color w:val="auto"/>
          <w:sz w:val="22"/>
          <w:szCs w:val="22"/>
        </w:rPr>
        <w:t xml:space="preserve"> </w:t>
      </w:r>
      <w:r w:rsidRPr="00B716E2">
        <w:rPr>
          <w:rFonts w:ascii="Arial" w:hAnsi="Arial" w:cs="Arial"/>
          <w:color w:val="auto"/>
          <w:sz w:val="22"/>
          <w:szCs w:val="22"/>
        </w:rPr>
        <w:t>kl. 23.59, hvor klagefristen udløber. Desuden ligges den på dm</w:t>
      </w:r>
      <w:r w:rsidR="00786EB7" w:rsidRPr="00B716E2">
        <w:rPr>
          <w:rFonts w:ascii="Arial" w:hAnsi="Arial" w:cs="Arial"/>
          <w:color w:val="auto"/>
          <w:sz w:val="22"/>
          <w:szCs w:val="22"/>
        </w:rPr>
        <w:t>a</w:t>
      </w:r>
      <w:r w:rsidRPr="00B716E2">
        <w:rPr>
          <w:rFonts w:ascii="Arial" w:hAnsi="Arial" w:cs="Arial"/>
          <w:color w:val="auto"/>
          <w:sz w:val="22"/>
          <w:szCs w:val="22"/>
        </w:rPr>
        <w:t>.mst.dk</w:t>
      </w:r>
    </w:p>
    <w:p w14:paraId="08ABD193" w14:textId="77777777" w:rsidR="00AC1168" w:rsidRPr="00B716E2" w:rsidRDefault="00AC1168" w:rsidP="00AC1168">
      <w:pPr>
        <w:pStyle w:val="Overskrift1"/>
        <w:numPr>
          <w:ilvl w:val="0"/>
          <w:numId w:val="0"/>
        </w:numPr>
        <w:spacing w:after="0" w:line="264" w:lineRule="auto"/>
        <w:rPr>
          <w:rFonts w:ascii="Arial" w:hAnsi="Arial" w:cs="Arial"/>
          <w:sz w:val="26"/>
          <w:highlight w:val="yellow"/>
        </w:rPr>
      </w:pPr>
    </w:p>
    <w:p w14:paraId="4293A628" w14:textId="77777777" w:rsidR="00AC1168" w:rsidRPr="00B716E2" w:rsidRDefault="00AC1168" w:rsidP="00AC1168">
      <w:pPr>
        <w:pStyle w:val="Overskrift2"/>
        <w:rPr>
          <w:rFonts w:ascii="Arial" w:eastAsia="Calibri" w:hAnsi="Arial" w:cs="Arial"/>
        </w:rPr>
      </w:pPr>
      <w:bookmarkStart w:id="9" w:name="_Toc90631885"/>
      <w:r w:rsidRPr="00B716E2">
        <w:rPr>
          <w:rFonts w:ascii="Arial" w:eastAsia="Calibri" w:hAnsi="Arial" w:cs="Arial"/>
        </w:rPr>
        <w:t>Høring</w:t>
      </w:r>
      <w:bookmarkEnd w:id="9"/>
    </w:p>
    <w:p w14:paraId="3F045E98" w14:textId="77777777" w:rsidR="006003A8" w:rsidRDefault="006003A8" w:rsidP="006003A8">
      <w:pPr>
        <w:spacing w:line="264" w:lineRule="atLeast"/>
        <w:rPr>
          <w:rFonts w:eastAsia="Calibri" w:cs="Arial"/>
        </w:rPr>
      </w:pPr>
      <w:r w:rsidRPr="006C721E">
        <w:rPr>
          <w:rFonts w:eastAsia="Calibri" w:cs="Arial"/>
        </w:rPr>
        <w:t xml:space="preserve">I sager om anmeldelser gælder forvaltningslovens bestemmelser om høring af parter. </w:t>
      </w:r>
      <w:r>
        <w:rPr>
          <w:rFonts w:eastAsia="Calibri" w:cs="Arial"/>
        </w:rPr>
        <w:t xml:space="preserve">Efter § 56 stk. 2 i husdyrlovens bestemmelser kan en høring udelades, hvis Vordingborg Kommune vurderer, at ændringen er af underordnet betydning. </w:t>
      </w:r>
    </w:p>
    <w:p w14:paraId="25ADB71A" w14:textId="77777777" w:rsidR="006003A8" w:rsidRDefault="006003A8" w:rsidP="006003A8">
      <w:pPr>
        <w:spacing w:line="264" w:lineRule="atLeast"/>
        <w:rPr>
          <w:rFonts w:eastAsia="Calibri" w:cs="Arial"/>
        </w:rPr>
      </w:pPr>
    </w:p>
    <w:p w14:paraId="145617AC" w14:textId="2DAC4613" w:rsidR="006003A8" w:rsidRDefault="006003A8" w:rsidP="006003A8">
      <w:pPr>
        <w:rPr>
          <w:rFonts w:cs="Arial"/>
        </w:rPr>
      </w:pPr>
      <w:r>
        <w:rPr>
          <w:rFonts w:cs="Arial"/>
        </w:rPr>
        <w:t xml:space="preserve">Vordingborg Kommune har vurderet, at en nabohøring ikke er nødvendig, da </w:t>
      </w:r>
      <w:r w:rsidR="00021F9E">
        <w:rPr>
          <w:rFonts w:cs="Arial"/>
        </w:rPr>
        <w:t xml:space="preserve">hesteholdet og stalde dertil </w:t>
      </w:r>
      <w:r>
        <w:rPr>
          <w:rFonts w:cs="Arial"/>
        </w:rPr>
        <w:t xml:space="preserve">ligger </w:t>
      </w:r>
      <w:r w:rsidR="00021F9E">
        <w:rPr>
          <w:rFonts w:cs="Arial"/>
        </w:rPr>
        <w:t>i eksisterende bygning og der er langt til naboer fra denne.</w:t>
      </w:r>
    </w:p>
    <w:p w14:paraId="4F83B073" w14:textId="77777777" w:rsidR="00901820" w:rsidRPr="00B716E2" w:rsidRDefault="00901820" w:rsidP="00AC1168">
      <w:pPr>
        <w:rPr>
          <w:rFonts w:cs="Arial"/>
          <w:b/>
          <w:sz w:val="24"/>
          <w:szCs w:val="24"/>
          <w:highlight w:val="yellow"/>
        </w:rPr>
      </w:pPr>
    </w:p>
    <w:p w14:paraId="4F988AE7" w14:textId="77777777" w:rsidR="00AC1168" w:rsidRPr="00B716E2" w:rsidRDefault="00AC1168" w:rsidP="00AC1168">
      <w:pPr>
        <w:pStyle w:val="Overskrift2"/>
        <w:rPr>
          <w:rFonts w:ascii="Arial" w:eastAsia="Calibri" w:hAnsi="Arial" w:cs="Arial"/>
        </w:rPr>
      </w:pPr>
      <w:bookmarkStart w:id="10" w:name="_Toc90631886"/>
      <w:r w:rsidRPr="00B716E2">
        <w:rPr>
          <w:rFonts w:ascii="Arial" w:eastAsia="Calibri" w:hAnsi="Arial" w:cs="Arial"/>
        </w:rPr>
        <w:t>Lovgrundlag</w:t>
      </w:r>
      <w:bookmarkEnd w:id="10"/>
    </w:p>
    <w:p w14:paraId="2A159975" w14:textId="77777777" w:rsidR="00AC1168" w:rsidRPr="00B716E2" w:rsidRDefault="00AC1168" w:rsidP="00AC1168">
      <w:pPr>
        <w:pStyle w:val="Listeafsnit"/>
        <w:numPr>
          <w:ilvl w:val="0"/>
          <w:numId w:val="4"/>
        </w:numPr>
        <w:shd w:val="clear" w:color="auto" w:fill="FFFFFF"/>
        <w:spacing w:line="240" w:lineRule="auto"/>
      </w:pPr>
      <w:r w:rsidRPr="00B716E2">
        <w:t xml:space="preserve">Bekendtgørelse om godkendelse og tilladelse m.v. af husdyrbrug nr. 2256 af 29. december 2020.(Husdyrgodkendelsesbekendtgørelsen) </w:t>
      </w:r>
    </w:p>
    <w:p w14:paraId="19ACF9AB" w14:textId="77777777" w:rsidR="00AC1168" w:rsidRPr="00B716E2" w:rsidRDefault="00AC1168" w:rsidP="00AC1168">
      <w:pPr>
        <w:pStyle w:val="Listeafsnit"/>
        <w:numPr>
          <w:ilvl w:val="0"/>
          <w:numId w:val="4"/>
        </w:numPr>
        <w:shd w:val="clear" w:color="auto" w:fill="FFFFFF"/>
        <w:spacing w:line="240" w:lineRule="auto"/>
      </w:pPr>
      <w:r w:rsidRPr="00B716E2">
        <w:t>Lov om husdyrbrug og anvendelse af gødning m.v. nr. 1572 af 20. december 2006 med seneste ændringer i lovbekendtgørelse nr. 520 af 1. maj 2019 (Husdyrbrugloven)</w:t>
      </w:r>
    </w:p>
    <w:p w14:paraId="1BF2D8A2" w14:textId="4423E130" w:rsidR="00AC1168" w:rsidRPr="00B716E2" w:rsidRDefault="00AC1168" w:rsidP="00AC1168">
      <w:pPr>
        <w:pStyle w:val="Listeafsnit"/>
        <w:numPr>
          <w:ilvl w:val="0"/>
          <w:numId w:val="4"/>
        </w:numPr>
        <w:shd w:val="clear" w:color="auto" w:fill="FFFFFF"/>
        <w:spacing w:line="240" w:lineRule="auto"/>
      </w:pPr>
      <w:r w:rsidRPr="00B716E2">
        <w:t>Forvaltningsloven nr. 571 af 19. december 1985 med seneste ændringer i lovbekendtgørelse nr.</w:t>
      </w:r>
      <w:r w:rsidR="00901820" w:rsidRPr="00B716E2">
        <w:t xml:space="preserve"> </w:t>
      </w:r>
      <w:r w:rsidRPr="00B716E2">
        <w:t>433 af 22. april 2014</w:t>
      </w:r>
    </w:p>
    <w:p w14:paraId="4E6D8B94" w14:textId="77777777" w:rsidR="00AC1168" w:rsidRPr="00B716E2" w:rsidRDefault="00AC1168" w:rsidP="00AC1168">
      <w:pPr>
        <w:pStyle w:val="Listeafsnit"/>
        <w:shd w:val="clear" w:color="auto" w:fill="FFFFFF"/>
        <w:rPr>
          <w:highlight w:val="yellow"/>
        </w:rPr>
      </w:pPr>
    </w:p>
    <w:p w14:paraId="5B90869A" w14:textId="77777777" w:rsidR="00AC1168" w:rsidRPr="00B716E2" w:rsidRDefault="00AC1168" w:rsidP="00AC1168">
      <w:pPr>
        <w:pStyle w:val="Overskrift2"/>
        <w:rPr>
          <w:rFonts w:ascii="Arial" w:eastAsia="Calibri" w:hAnsi="Arial" w:cs="Arial"/>
        </w:rPr>
      </w:pPr>
      <w:bookmarkStart w:id="11" w:name="_Toc90631887"/>
      <w:r w:rsidRPr="00B716E2">
        <w:rPr>
          <w:rFonts w:ascii="Arial" w:eastAsia="Calibri" w:hAnsi="Arial" w:cs="Arial"/>
        </w:rPr>
        <w:t>Klagevejledning</w:t>
      </w:r>
      <w:bookmarkEnd w:id="11"/>
    </w:p>
    <w:p w14:paraId="5288B9FB" w14:textId="40C38001" w:rsidR="00AC1168" w:rsidRPr="00B716E2" w:rsidRDefault="00AC1168" w:rsidP="00AC1168">
      <w:pPr>
        <w:pStyle w:val="NormalWeb"/>
        <w:rPr>
          <w:rFonts w:ascii="Arial" w:eastAsiaTheme="minorHAnsi" w:hAnsi="Arial" w:cs="Arial"/>
          <w:sz w:val="22"/>
        </w:rPr>
      </w:pPr>
      <w:r w:rsidRPr="00B716E2">
        <w:rPr>
          <w:rFonts w:ascii="Arial" w:eastAsiaTheme="minorHAnsi" w:hAnsi="Arial" w:cs="Arial"/>
          <w:sz w:val="22"/>
        </w:rPr>
        <w:t xml:space="preserve">Hvis du ønsker at klage over denne afgørelse, kan du klage til Miljø- og </w:t>
      </w:r>
      <w:proofErr w:type="spellStart"/>
      <w:r w:rsidRPr="00B716E2">
        <w:rPr>
          <w:rFonts w:ascii="Arial" w:eastAsiaTheme="minorHAnsi" w:hAnsi="Arial" w:cs="Arial"/>
          <w:sz w:val="22"/>
        </w:rPr>
        <w:t>Fødevareklagenævnet</w:t>
      </w:r>
      <w:proofErr w:type="spellEnd"/>
      <w:r w:rsidRPr="00B716E2">
        <w:rPr>
          <w:rFonts w:ascii="Arial" w:eastAsiaTheme="minorHAnsi" w:hAnsi="Arial" w:cs="Arial"/>
          <w:sz w:val="22"/>
        </w:rPr>
        <w:t xml:space="preserve">. Klagen skal indgives inden 4 uger. Altså inden den </w:t>
      </w:r>
      <w:r w:rsidR="00786EB7" w:rsidRPr="00B716E2">
        <w:rPr>
          <w:rFonts w:ascii="Arial" w:eastAsiaTheme="minorHAnsi" w:hAnsi="Arial" w:cs="Arial"/>
          <w:sz w:val="22"/>
        </w:rPr>
        <w:t xml:space="preserve">18. august 2021 </w:t>
      </w:r>
      <w:r w:rsidRPr="00B716E2">
        <w:rPr>
          <w:rFonts w:ascii="Arial" w:hAnsi="Arial" w:cs="Arial"/>
          <w:sz w:val="22"/>
          <w:szCs w:val="22"/>
        </w:rPr>
        <w:t>kl. 23.59, hvor klagefristen udløber.</w:t>
      </w:r>
    </w:p>
    <w:p w14:paraId="6253AB92" w14:textId="77777777" w:rsidR="00AC1168" w:rsidRPr="00B716E2" w:rsidRDefault="00AC1168" w:rsidP="00AC1168">
      <w:pPr>
        <w:pStyle w:val="NormalWeb"/>
        <w:rPr>
          <w:rFonts w:ascii="Arial" w:eastAsiaTheme="minorHAnsi" w:hAnsi="Arial" w:cs="Arial"/>
          <w:sz w:val="22"/>
        </w:rPr>
      </w:pPr>
    </w:p>
    <w:p w14:paraId="3EE9F4A1" w14:textId="77777777" w:rsidR="00AC1168" w:rsidRPr="00B716E2" w:rsidRDefault="00AC1168" w:rsidP="00AC1168">
      <w:pPr>
        <w:pStyle w:val="NormalWeb"/>
        <w:rPr>
          <w:rFonts w:ascii="Arial" w:eastAsiaTheme="minorHAnsi" w:hAnsi="Arial" w:cs="Arial"/>
          <w:sz w:val="22"/>
        </w:rPr>
      </w:pPr>
      <w:r w:rsidRPr="00B716E2">
        <w:rPr>
          <w:rFonts w:ascii="Arial" w:eastAsiaTheme="minorHAnsi" w:hAnsi="Arial" w:cs="Arial"/>
          <w:sz w:val="22"/>
        </w:rPr>
        <w:lastRenderedPageBreak/>
        <w:t xml:space="preserve">Du klager via klageportalen, som du finder via </w:t>
      </w:r>
      <w:hyperlink r:id="rId25" w:tgtFrame="_blank" w:history="1">
        <w:r w:rsidRPr="00B716E2">
          <w:rPr>
            <w:rFonts w:ascii="Arial" w:eastAsiaTheme="minorHAnsi" w:hAnsi="Arial" w:cs="Arial"/>
            <w:sz w:val="22"/>
          </w:rPr>
          <w:t>borger.dk</w:t>
        </w:r>
      </w:hyperlink>
      <w:r w:rsidRPr="00B716E2">
        <w:rPr>
          <w:rFonts w:ascii="Arial" w:eastAsiaTheme="minorHAnsi" w:hAnsi="Arial" w:cs="Arial"/>
          <w:sz w:val="22"/>
        </w:rPr>
        <w:t xml:space="preserve"> eller </w:t>
      </w:r>
      <w:hyperlink r:id="rId26" w:tgtFrame="_blank" w:history="1">
        <w:r w:rsidRPr="00B716E2">
          <w:rPr>
            <w:rFonts w:ascii="Arial" w:eastAsiaTheme="minorHAnsi" w:hAnsi="Arial" w:cs="Arial"/>
            <w:sz w:val="22"/>
          </w:rPr>
          <w:t>virk.dk</w:t>
        </w:r>
      </w:hyperlink>
      <w:r w:rsidRPr="00B716E2">
        <w:rPr>
          <w:rFonts w:ascii="Arial" w:eastAsiaTheme="minorHAnsi" w:hAnsi="Arial" w:cs="Arial"/>
          <w:sz w:val="22"/>
        </w:rPr>
        <w:t>. Du logger på klageportalen med NemID. En klage er indgivet, når den er tilgængelig for Vordingborg Kommune via klageportalen. Når du klager, skal du betale et gebyr på 900 kr. for borgere og 1.800 kr. for virksomheder, organisationer og offentlige myndigheder.</w:t>
      </w:r>
    </w:p>
    <w:p w14:paraId="305A903E" w14:textId="77777777" w:rsidR="00AC1168" w:rsidRPr="00B716E2" w:rsidRDefault="00AC1168" w:rsidP="00AC1168">
      <w:pPr>
        <w:pStyle w:val="NormalWeb"/>
        <w:rPr>
          <w:rFonts w:ascii="Arial" w:eastAsiaTheme="minorHAnsi" w:hAnsi="Arial" w:cs="Arial"/>
          <w:sz w:val="22"/>
        </w:rPr>
      </w:pPr>
    </w:p>
    <w:p w14:paraId="1D5C6681" w14:textId="77777777" w:rsidR="00AC1168" w:rsidRPr="00B716E2" w:rsidRDefault="00AC1168" w:rsidP="00AC1168">
      <w:pPr>
        <w:pStyle w:val="NormalWeb"/>
        <w:rPr>
          <w:rFonts w:ascii="Arial" w:eastAsiaTheme="minorHAnsi" w:hAnsi="Arial" w:cs="Arial"/>
          <w:sz w:val="22"/>
        </w:rPr>
      </w:pPr>
      <w:r w:rsidRPr="00B716E2">
        <w:rPr>
          <w:rFonts w:ascii="Arial" w:eastAsiaTheme="minorHAnsi" w:hAnsi="Arial" w:cs="Arial"/>
          <w:sz w:val="22"/>
        </w:rPr>
        <w:t>I klageportalen sendes din klage automatisk først til Vordingborg Kommune. Hvis Vordingborg Kommunen fastholder afgørelsen, sender kommunen klagen videre til behandling i nævnet via klageportalen. Du får besked om at klagen er videresendt.</w:t>
      </w:r>
    </w:p>
    <w:p w14:paraId="7CD51D61" w14:textId="77777777" w:rsidR="00AC1168" w:rsidRPr="00B716E2" w:rsidRDefault="00AC1168" w:rsidP="00AC1168">
      <w:pPr>
        <w:pStyle w:val="NormalWeb"/>
        <w:rPr>
          <w:rFonts w:ascii="Arial" w:eastAsiaTheme="minorHAnsi" w:hAnsi="Arial" w:cs="Arial"/>
          <w:sz w:val="22"/>
          <w:highlight w:val="yellow"/>
        </w:rPr>
      </w:pPr>
    </w:p>
    <w:p w14:paraId="16D50D20" w14:textId="77777777" w:rsidR="00AC1168" w:rsidRPr="00B716E2" w:rsidRDefault="00AC1168" w:rsidP="00AC1168">
      <w:pPr>
        <w:pStyle w:val="NormalWeb"/>
        <w:rPr>
          <w:rFonts w:ascii="Arial" w:eastAsiaTheme="minorHAnsi" w:hAnsi="Arial" w:cs="Arial"/>
          <w:sz w:val="22"/>
        </w:rPr>
      </w:pPr>
      <w:r w:rsidRPr="00B716E2">
        <w:rPr>
          <w:rFonts w:ascii="Arial" w:eastAsiaTheme="minorHAnsi" w:hAnsi="Arial" w:cs="Arial"/>
          <w:sz w:val="22"/>
        </w:rPr>
        <w:t xml:space="preserve">Miljø- og </w:t>
      </w:r>
      <w:proofErr w:type="spellStart"/>
      <w:r w:rsidRPr="00B716E2">
        <w:rPr>
          <w:rFonts w:ascii="Arial" w:eastAsiaTheme="minorHAnsi" w:hAnsi="Arial" w:cs="Arial"/>
          <w:sz w:val="22"/>
        </w:rPr>
        <w:t>Fødevareklagenævnet</w:t>
      </w:r>
      <w:proofErr w:type="spellEnd"/>
      <w:r w:rsidRPr="00B716E2">
        <w:rPr>
          <w:rFonts w:ascii="Arial" w:eastAsiaTheme="minorHAnsi" w:hAnsi="Arial" w:cs="Arial"/>
          <w:sz w:val="22"/>
        </w:rPr>
        <w:t xml:space="preserve"> afviser din klage, hvis du sender den uden om klageportalen, medmindre du er blevet fritaget for brug af klageportalen. Hvis du ønsker at blive fritaget for at bruge klageportalen, skal du sende en begrundet anmodning til Vordingborg Kommune. Kommunen videresender din anmodning til nævnet, som herefter beslutter om, du kan fritages. </w:t>
      </w:r>
      <w:hyperlink r:id="rId27" w:history="1">
        <w:r w:rsidRPr="00B716E2">
          <w:rPr>
            <w:rFonts w:ascii="Arial" w:eastAsiaTheme="minorHAnsi" w:hAnsi="Arial" w:cs="Arial"/>
            <w:sz w:val="22"/>
          </w:rPr>
          <w:t>Se betingelserne for at blive fritaget</w:t>
        </w:r>
      </w:hyperlink>
      <w:r w:rsidRPr="00B716E2">
        <w:rPr>
          <w:rFonts w:ascii="Arial" w:eastAsiaTheme="minorHAnsi" w:hAnsi="Arial" w:cs="Arial"/>
          <w:sz w:val="22"/>
        </w:rPr>
        <w:t>.</w:t>
      </w:r>
    </w:p>
    <w:p w14:paraId="066533E9" w14:textId="77777777" w:rsidR="00AC1168" w:rsidRPr="00B716E2" w:rsidRDefault="00AC1168" w:rsidP="00AC1168">
      <w:pPr>
        <w:rPr>
          <w:rFonts w:cs="Arial"/>
          <w:b/>
          <w:sz w:val="24"/>
          <w:szCs w:val="24"/>
          <w:highlight w:val="yellow"/>
        </w:rPr>
      </w:pPr>
    </w:p>
    <w:p w14:paraId="7385165B" w14:textId="77777777" w:rsidR="00AC1168" w:rsidRPr="00B716E2" w:rsidRDefault="00AC1168" w:rsidP="00AC1168">
      <w:pPr>
        <w:pStyle w:val="Overskrift2"/>
        <w:rPr>
          <w:rFonts w:ascii="Arial" w:eastAsia="Calibri" w:hAnsi="Arial" w:cs="Arial"/>
        </w:rPr>
      </w:pPr>
      <w:bookmarkStart w:id="12" w:name="_Toc90631888"/>
      <w:r w:rsidRPr="00B716E2">
        <w:rPr>
          <w:rFonts w:ascii="Arial" w:eastAsia="Calibri" w:hAnsi="Arial" w:cs="Arial"/>
        </w:rPr>
        <w:t>Civilt søgsmål</w:t>
      </w:r>
      <w:bookmarkEnd w:id="12"/>
      <w:r w:rsidRPr="00B716E2">
        <w:rPr>
          <w:rFonts w:ascii="Arial" w:eastAsia="Calibri" w:hAnsi="Arial" w:cs="Arial"/>
        </w:rPr>
        <w:t xml:space="preserve"> </w:t>
      </w:r>
    </w:p>
    <w:p w14:paraId="53B7A169" w14:textId="271273FE" w:rsidR="00AC1168" w:rsidRPr="00B716E2" w:rsidRDefault="00AC1168" w:rsidP="00AC1168">
      <w:pPr>
        <w:pStyle w:val="NormalWeb"/>
        <w:rPr>
          <w:rFonts w:ascii="Arial" w:eastAsiaTheme="minorHAnsi" w:hAnsi="Arial" w:cs="Arial"/>
          <w:sz w:val="22"/>
        </w:rPr>
      </w:pPr>
      <w:r w:rsidRPr="00B716E2">
        <w:rPr>
          <w:rFonts w:ascii="Arial" w:eastAsiaTheme="minorHAnsi" w:hAnsi="Arial" w:cs="Arial"/>
          <w:sz w:val="22"/>
        </w:rPr>
        <w:t>Hvis afgørelsen ønskes prøvet ved domstolene, skal søgsmål jf. husdyrlovens § 90 være anlagt senest 6 måneder efter, afgørelsen er meddelt. Altså senest den</w:t>
      </w:r>
      <w:r w:rsidR="00D97749" w:rsidRPr="00B716E2">
        <w:rPr>
          <w:rFonts w:ascii="Arial" w:eastAsiaTheme="minorHAnsi" w:hAnsi="Arial" w:cs="Arial"/>
          <w:sz w:val="22"/>
        </w:rPr>
        <w:t xml:space="preserve"> 21. januar 2022 kl. 23.59</w:t>
      </w:r>
      <w:r w:rsidRPr="00B716E2">
        <w:rPr>
          <w:rFonts w:ascii="Arial" w:eastAsiaTheme="minorHAnsi" w:hAnsi="Arial" w:cs="Arial"/>
          <w:sz w:val="22"/>
        </w:rPr>
        <w:t>.</w:t>
      </w:r>
    </w:p>
    <w:p w14:paraId="46B818D4" w14:textId="77777777" w:rsidR="00AC1168" w:rsidRPr="00B716E2" w:rsidRDefault="00AC1168" w:rsidP="00AC1168">
      <w:pPr>
        <w:pStyle w:val="NormalWeb"/>
        <w:rPr>
          <w:rFonts w:ascii="Arial" w:eastAsiaTheme="minorHAnsi" w:hAnsi="Arial" w:cs="Arial"/>
          <w:sz w:val="22"/>
        </w:rPr>
      </w:pPr>
    </w:p>
    <w:p w14:paraId="1F9D5522" w14:textId="77777777" w:rsidR="00AC1168" w:rsidRPr="00B716E2" w:rsidRDefault="00AC1168" w:rsidP="00AC1168">
      <w:pPr>
        <w:pStyle w:val="Overskrift2"/>
        <w:rPr>
          <w:rFonts w:ascii="Arial" w:eastAsia="Calibri" w:hAnsi="Arial" w:cs="Arial"/>
        </w:rPr>
      </w:pPr>
      <w:bookmarkStart w:id="13" w:name="_Toc90631889"/>
      <w:r w:rsidRPr="00B716E2">
        <w:rPr>
          <w:rFonts w:ascii="Arial" w:eastAsia="Calibri" w:hAnsi="Arial" w:cs="Arial"/>
        </w:rPr>
        <w:t>Hvad skal der videre ske</w:t>
      </w:r>
      <w:bookmarkEnd w:id="13"/>
    </w:p>
    <w:p w14:paraId="71D7C434" w14:textId="77777777" w:rsidR="00AC1168" w:rsidRPr="00B716E2" w:rsidRDefault="00AC1168" w:rsidP="00AC1168">
      <w:pPr>
        <w:pStyle w:val="NormalWeb"/>
        <w:rPr>
          <w:rFonts w:ascii="Arial" w:eastAsiaTheme="minorHAnsi" w:hAnsi="Arial" w:cs="Arial"/>
          <w:sz w:val="22"/>
        </w:rPr>
      </w:pPr>
      <w:r w:rsidRPr="00B716E2">
        <w:rPr>
          <w:rFonts w:ascii="Arial" w:eastAsiaTheme="minorHAnsi" w:hAnsi="Arial" w:cs="Arial"/>
          <w:sz w:val="22"/>
        </w:rPr>
        <w:t xml:space="preserve">Hvis der indkommer klager inden for klagefristen, vil ansøger blive orienteret om det. Hvis der ikke indkommer klager over afgørelsen, afsluttes sagen uden yderligere kommunikation. </w:t>
      </w:r>
    </w:p>
    <w:p w14:paraId="7D8EEA56" w14:textId="77777777" w:rsidR="00AC1168" w:rsidRPr="00B716E2" w:rsidRDefault="00AC1168" w:rsidP="00AC1168">
      <w:pPr>
        <w:rPr>
          <w:rFonts w:cs="Arial"/>
          <w:b/>
          <w:sz w:val="24"/>
          <w:szCs w:val="24"/>
          <w:highlight w:val="yellow"/>
        </w:rPr>
      </w:pPr>
    </w:p>
    <w:p w14:paraId="6EC0D15C" w14:textId="77777777" w:rsidR="00AC1168" w:rsidRPr="00B716E2" w:rsidRDefault="00AC1168" w:rsidP="00AC1168">
      <w:pPr>
        <w:pStyle w:val="Overskrift2"/>
        <w:rPr>
          <w:rFonts w:ascii="Arial" w:eastAsia="Calibri" w:hAnsi="Arial" w:cs="Arial"/>
        </w:rPr>
      </w:pPr>
      <w:bookmarkStart w:id="14" w:name="_Toc90631890"/>
      <w:r w:rsidRPr="00B716E2">
        <w:rPr>
          <w:rFonts w:ascii="Arial" w:eastAsia="Calibri" w:hAnsi="Arial" w:cs="Arial"/>
        </w:rPr>
        <w:t>Udnyttelse af godkendelsen på trods af klage</w:t>
      </w:r>
      <w:bookmarkEnd w:id="14"/>
      <w:r w:rsidRPr="00B716E2">
        <w:rPr>
          <w:rFonts w:ascii="Arial" w:eastAsia="Calibri" w:hAnsi="Arial" w:cs="Arial"/>
        </w:rPr>
        <w:t xml:space="preserve"> </w:t>
      </w:r>
    </w:p>
    <w:p w14:paraId="762CBAD1" w14:textId="77777777" w:rsidR="00AC1168" w:rsidRPr="00B716E2" w:rsidRDefault="00AC1168" w:rsidP="00AC1168">
      <w:pPr>
        <w:rPr>
          <w:rFonts w:cs="Arial"/>
          <w:bCs/>
        </w:rPr>
      </w:pPr>
      <w:r w:rsidRPr="00B716E2">
        <w:rPr>
          <w:rFonts w:cs="Arial"/>
          <w:bCs/>
        </w:rPr>
        <w:t xml:space="preserve">Husdyrbruget vil kunne udnytte godkendelsen i den tid Miljø- og </w:t>
      </w:r>
      <w:proofErr w:type="spellStart"/>
      <w:r w:rsidRPr="00B716E2">
        <w:rPr>
          <w:rFonts w:cs="Arial"/>
          <w:bCs/>
        </w:rPr>
        <w:t>Fødevareklagenævnet</w:t>
      </w:r>
      <w:proofErr w:type="spellEnd"/>
      <w:r w:rsidRPr="00B716E2">
        <w:rPr>
          <w:rFonts w:cs="Arial"/>
          <w:bCs/>
        </w:rPr>
        <w:t xml:space="preserve"> behandler en eventuel klage, medmindre Nævnet bestemmer andet.</w:t>
      </w:r>
    </w:p>
    <w:p w14:paraId="2D07E2A2" w14:textId="77777777" w:rsidR="00AC1168" w:rsidRPr="00B716E2" w:rsidRDefault="00AC1168" w:rsidP="00AC1168">
      <w:pPr>
        <w:rPr>
          <w:rFonts w:cs="Arial"/>
          <w:bCs/>
        </w:rPr>
      </w:pPr>
    </w:p>
    <w:p w14:paraId="228E1A53" w14:textId="77777777" w:rsidR="00AC1168" w:rsidRPr="00B716E2" w:rsidRDefault="00AC1168" w:rsidP="00AC1168">
      <w:pPr>
        <w:rPr>
          <w:rFonts w:cs="Arial"/>
          <w:bCs/>
        </w:rPr>
      </w:pPr>
      <w:r w:rsidRPr="00B716E2">
        <w:rPr>
          <w:rFonts w:cs="Arial"/>
          <w:bCs/>
        </w:rPr>
        <w:t xml:space="preserve">Eventuelle klager har som udgangspunkt ikke opsættende virkning. Hvis afgørelsen udnyttes inden klagefristens udløb, eller mens en eventuel klage behandles af klagenævnet, sker det på ansøgers egen regning og risiko. </w:t>
      </w:r>
    </w:p>
    <w:p w14:paraId="4094A1D7" w14:textId="77777777" w:rsidR="00AC1168" w:rsidRPr="00B716E2" w:rsidRDefault="00AC1168" w:rsidP="00AC1168">
      <w:pPr>
        <w:rPr>
          <w:rFonts w:cs="Arial"/>
          <w:bCs/>
        </w:rPr>
      </w:pPr>
    </w:p>
    <w:p w14:paraId="21119E15" w14:textId="77777777" w:rsidR="00AC1168" w:rsidRPr="00B716E2" w:rsidRDefault="00AC1168" w:rsidP="00AC1168">
      <w:pPr>
        <w:pStyle w:val="Overskrift2"/>
        <w:rPr>
          <w:rFonts w:ascii="Arial" w:eastAsia="Calibri" w:hAnsi="Arial" w:cs="Arial"/>
        </w:rPr>
      </w:pPr>
      <w:bookmarkStart w:id="15" w:name="_Toc90631891"/>
      <w:r w:rsidRPr="00B716E2">
        <w:rPr>
          <w:rFonts w:ascii="Arial" w:eastAsia="Calibri" w:hAnsi="Arial" w:cs="Arial"/>
        </w:rPr>
        <w:t>Klageberettiget</w:t>
      </w:r>
      <w:bookmarkEnd w:id="15"/>
    </w:p>
    <w:p w14:paraId="3BEA5176" w14:textId="77777777" w:rsidR="00AC1168" w:rsidRPr="00B716E2" w:rsidRDefault="00AC1168" w:rsidP="00AC1168">
      <w:pPr>
        <w:rPr>
          <w:rFonts w:cs="Arial"/>
          <w:bCs/>
        </w:rPr>
      </w:pPr>
      <w:r w:rsidRPr="00B716E2">
        <w:rPr>
          <w:rFonts w:cs="Arial"/>
          <w:bCs/>
        </w:rPr>
        <w:t>Klageberettiget er ansøger, diverse organisationer samt enhver, som har væsentlig individuel interesse i sagen. Se evt. husdyrloven.</w:t>
      </w:r>
    </w:p>
    <w:p w14:paraId="274400CC" w14:textId="77777777" w:rsidR="00AC1168" w:rsidRPr="00B716E2" w:rsidRDefault="00AC1168" w:rsidP="00AC1168">
      <w:pPr>
        <w:rPr>
          <w:rFonts w:cs="Arial"/>
          <w:bCs/>
        </w:rPr>
      </w:pPr>
    </w:p>
    <w:p w14:paraId="76DF5F48" w14:textId="77777777" w:rsidR="00AC1168" w:rsidRPr="00B716E2" w:rsidRDefault="00AC1168" w:rsidP="00AC1168">
      <w:pPr>
        <w:pStyle w:val="Overskrift2"/>
        <w:rPr>
          <w:rFonts w:ascii="Arial" w:hAnsi="Arial" w:cs="Arial"/>
        </w:rPr>
      </w:pPr>
      <w:bookmarkStart w:id="16" w:name="_Toc90631892"/>
      <w:r w:rsidRPr="00B716E2">
        <w:rPr>
          <w:rFonts w:ascii="Arial" w:hAnsi="Arial" w:cs="Arial"/>
        </w:rPr>
        <w:t>Udnyttelse</w:t>
      </w:r>
      <w:bookmarkEnd w:id="16"/>
      <w:r w:rsidRPr="00B716E2">
        <w:rPr>
          <w:rFonts w:ascii="Arial" w:hAnsi="Arial" w:cs="Arial"/>
        </w:rPr>
        <w:t xml:space="preserve"> </w:t>
      </w:r>
    </w:p>
    <w:p w14:paraId="725750CD" w14:textId="77777777" w:rsidR="00AC1168" w:rsidRPr="00B716E2" w:rsidRDefault="00AC1168" w:rsidP="00AC1168">
      <w:pPr>
        <w:spacing w:line="280" w:lineRule="exact"/>
        <w:rPr>
          <w:rFonts w:cs="Arial"/>
        </w:rPr>
      </w:pPr>
      <w:r w:rsidRPr="00B716E2">
        <w:rPr>
          <w:rFonts w:cs="Arial"/>
        </w:rPr>
        <w:t xml:space="preserve">Afgørelsen bortfalder, hvis den ikke er udnyttet senest 6 år efter, at afgørelsen er meddelt. </w:t>
      </w:r>
    </w:p>
    <w:p w14:paraId="1AC3CE39" w14:textId="77777777" w:rsidR="00AC1168" w:rsidRPr="00B716E2" w:rsidRDefault="00AC1168" w:rsidP="00AC1168">
      <w:pPr>
        <w:spacing w:line="280" w:lineRule="exact"/>
        <w:rPr>
          <w:rFonts w:cs="Arial"/>
          <w:highlight w:val="yellow"/>
        </w:rPr>
      </w:pPr>
    </w:p>
    <w:p w14:paraId="64CB1D06" w14:textId="77777777" w:rsidR="00AC1168" w:rsidRPr="00B716E2" w:rsidRDefault="00AC1168" w:rsidP="00AC1168">
      <w:pPr>
        <w:pStyle w:val="Default"/>
        <w:jc w:val="center"/>
        <w:rPr>
          <w:rFonts w:ascii="Arial" w:hAnsi="Arial" w:cs="Arial"/>
          <w:color w:val="auto"/>
          <w:sz w:val="22"/>
          <w:szCs w:val="22"/>
        </w:rPr>
      </w:pPr>
      <w:r w:rsidRPr="00B716E2">
        <w:rPr>
          <w:rFonts w:ascii="Arial" w:hAnsi="Arial" w:cs="Arial"/>
          <w:color w:val="auto"/>
          <w:sz w:val="22"/>
          <w:szCs w:val="22"/>
        </w:rPr>
        <w:t>Med venlig hilsen</w:t>
      </w:r>
    </w:p>
    <w:p w14:paraId="5F25517C" w14:textId="77777777" w:rsidR="00AC1168" w:rsidRPr="00B716E2" w:rsidRDefault="00AC1168" w:rsidP="00AC1168">
      <w:pPr>
        <w:pStyle w:val="Default"/>
        <w:jc w:val="center"/>
        <w:rPr>
          <w:rFonts w:ascii="Arial" w:hAnsi="Arial" w:cs="Arial"/>
          <w:color w:val="auto"/>
          <w:sz w:val="22"/>
          <w:szCs w:val="22"/>
        </w:rPr>
      </w:pPr>
    </w:p>
    <w:p w14:paraId="35B3E7E0" w14:textId="1F7C3F60" w:rsidR="00AC1168" w:rsidRPr="00B716E2" w:rsidRDefault="001A45C2" w:rsidP="00AC1168">
      <w:pPr>
        <w:pStyle w:val="Default"/>
        <w:jc w:val="center"/>
        <w:rPr>
          <w:rFonts w:ascii="Arial" w:hAnsi="Arial" w:cs="Arial"/>
          <w:color w:val="auto"/>
          <w:sz w:val="22"/>
          <w:szCs w:val="22"/>
        </w:rPr>
      </w:pPr>
      <w:r w:rsidRPr="00B716E2">
        <w:rPr>
          <w:rFonts w:ascii="Arial" w:hAnsi="Arial" w:cs="Arial"/>
          <w:color w:val="auto"/>
          <w:sz w:val="22"/>
          <w:szCs w:val="22"/>
        </w:rPr>
        <w:t>Simone S. T. Billing</w:t>
      </w:r>
    </w:p>
    <w:p w14:paraId="51D35072" w14:textId="77777777" w:rsidR="00AC1168" w:rsidRPr="00B716E2" w:rsidRDefault="00AC1168" w:rsidP="00AC1168">
      <w:pPr>
        <w:pStyle w:val="Default"/>
        <w:jc w:val="center"/>
        <w:rPr>
          <w:rFonts w:ascii="Arial" w:hAnsi="Arial" w:cs="Arial"/>
          <w:color w:val="auto"/>
          <w:sz w:val="22"/>
          <w:szCs w:val="22"/>
        </w:rPr>
      </w:pPr>
    </w:p>
    <w:p w14:paraId="1F5B36DF" w14:textId="4DC00B2D" w:rsidR="00083B83" w:rsidRPr="00B716E2" w:rsidRDefault="00AC1168" w:rsidP="00AC1168">
      <w:pPr>
        <w:pStyle w:val="Default"/>
        <w:jc w:val="center"/>
        <w:rPr>
          <w:rFonts w:ascii="Arial" w:eastAsia="Times New Roman" w:hAnsi="Arial" w:cs="Arial"/>
          <w:szCs w:val="20"/>
        </w:rPr>
      </w:pPr>
      <w:r w:rsidRPr="00B716E2">
        <w:rPr>
          <w:rFonts w:ascii="Arial" w:hAnsi="Arial" w:cs="Arial"/>
          <w:color w:val="auto"/>
          <w:sz w:val="22"/>
          <w:szCs w:val="22"/>
        </w:rPr>
        <w:t>Miljøsagsbehandler</w:t>
      </w:r>
    </w:p>
    <w:sectPr w:rsidR="00083B83" w:rsidRPr="00B716E2" w:rsidSect="00C01D48">
      <w:headerReference w:type="default" r:id="rId28"/>
      <w:footerReference w:type="default" r:id="rId29"/>
      <w:pgSz w:w="11906" w:h="16838" w:code="9"/>
      <w:pgMar w:top="2268" w:right="1134" w:bottom="1134" w:left="1134"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69D24" w14:textId="77777777" w:rsidR="00014EB3" w:rsidRPr="00380B51" w:rsidRDefault="00014EB3" w:rsidP="00091062">
      <w:pPr>
        <w:spacing w:line="240" w:lineRule="auto"/>
      </w:pPr>
      <w:r w:rsidRPr="00380B51">
        <w:separator/>
      </w:r>
    </w:p>
  </w:endnote>
  <w:endnote w:type="continuationSeparator" w:id="0">
    <w:p w14:paraId="1F81A35D" w14:textId="77777777" w:rsidR="00014EB3" w:rsidRPr="00380B51" w:rsidRDefault="00014EB3" w:rsidP="00091062">
      <w:pPr>
        <w:spacing w:line="240" w:lineRule="auto"/>
      </w:pPr>
      <w:r w:rsidRPr="00380B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824C7" w14:textId="77777777" w:rsidR="00380B51" w:rsidRDefault="00380B51">
    <w:pPr>
      <w:pStyle w:val="Sidefod"/>
    </w:pPr>
    <w:r>
      <w:rPr>
        <w:noProof/>
        <w:lang w:eastAsia="da-DK"/>
      </w:rPr>
      <w:drawing>
        <wp:anchor distT="0" distB="0" distL="114300" distR="114300" simplePos="0" relativeHeight="251664384" behindDoc="1" locked="0" layoutInCell="1" allowOverlap="1" wp14:anchorId="731BF622" wp14:editId="12BE60E7">
          <wp:simplePos x="0" y="0"/>
          <wp:positionH relativeFrom="page">
            <wp:posOffset>723900</wp:posOffset>
          </wp:positionH>
          <wp:positionV relativeFrom="page">
            <wp:posOffset>8924925</wp:posOffset>
          </wp:positionV>
          <wp:extent cx="3131820" cy="1043305"/>
          <wp:effectExtent l="0" t="0" r="0" b="4445"/>
          <wp:wrapNone/>
          <wp:docPr id="12" name="Billed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1820" cy="104330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0638633"/>
      <w:docPartObj>
        <w:docPartGallery w:val="Page Numbers (Bottom of Page)"/>
        <w:docPartUnique/>
      </w:docPartObj>
    </w:sdtPr>
    <w:sdtEndPr>
      <w:rPr>
        <w:noProof/>
      </w:rPr>
    </w:sdtEndPr>
    <w:sdtContent>
      <w:p w14:paraId="1EAA4158" w14:textId="77777777" w:rsidR="00AC1168" w:rsidRDefault="00AC1168">
        <w:pPr>
          <w:pStyle w:val="Sidefod"/>
          <w:jc w:val="right"/>
        </w:pPr>
        <w:r>
          <w:fldChar w:fldCharType="begin"/>
        </w:r>
        <w:r>
          <w:instrText xml:space="preserve"> PAGE   \* MERGEFORMAT </w:instrText>
        </w:r>
        <w:r>
          <w:fldChar w:fldCharType="separate"/>
        </w:r>
        <w:r>
          <w:rPr>
            <w:noProof/>
          </w:rPr>
          <w:t>6</w:t>
        </w:r>
        <w:r>
          <w:rPr>
            <w:noProof/>
          </w:rPr>
          <w:fldChar w:fldCharType="end"/>
        </w:r>
      </w:p>
    </w:sdtContent>
  </w:sdt>
  <w:p w14:paraId="049982D9" w14:textId="77777777" w:rsidR="00AC1168" w:rsidRDefault="00AC1168">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2924713"/>
      <w:docPartObj>
        <w:docPartGallery w:val="Page Numbers (Bottom of Page)"/>
        <w:docPartUnique/>
      </w:docPartObj>
    </w:sdtPr>
    <w:sdtEndPr>
      <w:rPr>
        <w:sz w:val="17"/>
        <w:szCs w:val="17"/>
      </w:rPr>
    </w:sdtEndPr>
    <w:sdtContent>
      <w:p w14:paraId="029A508C" w14:textId="77777777" w:rsidR="00741A24" w:rsidRPr="00741A24" w:rsidRDefault="00741A24">
        <w:pPr>
          <w:pStyle w:val="Sidefod"/>
          <w:jc w:val="right"/>
          <w:rPr>
            <w:sz w:val="17"/>
            <w:szCs w:val="17"/>
          </w:rPr>
        </w:pPr>
        <w:r w:rsidRPr="00741A24">
          <w:rPr>
            <w:sz w:val="17"/>
            <w:szCs w:val="17"/>
          </w:rPr>
          <w:fldChar w:fldCharType="begin"/>
        </w:r>
        <w:r w:rsidRPr="00741A24">
          <w:rPr>
            <w:sz w:val="17"/>
            <w:szCs w:val="17"/>
          </w:rPr>
          <w:instrText>PAGE   \* MERGEFORMAT</w:instrText>
        </w:r>
        <w:r w:rsidRPr="00741A24">
          <w:rPr>
            <w:sz w:val="17"/>
            <w:szCs w:val="17"/>
          </w:rPr>
          <w:fldChar w:fldCharType="separate"/>
        </w:r>
        <w:r w:rsidR="00E22F78">
          <w:rPr>
            <w:noProof/>
            <w:sz w:val="17"/>
            <w:szCs w:val="17"/>
          </w:rPr>
          <w:t>2</w:t>
        </w:r>
        <w:r w:rsidRPr="00741A24">
          <w:rPr>
            <w:sz w:val="17"/>
            <w:szCs w:val="17"/>
          </w:rPr>
          <w:fldChar w:fldCharType="end"/>
        </w:r>
      </w:p>
    </w:sdtContent>
  </w:sdt>
  <w:p w14:paraId="7510B185" w14:textId="77777777" w:rsidR="008C42B4" w:rsidRPr="00A03672" w:rsidRDefault="008C42B4" w:rsidP="00A0367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4CD6D" w14:textId="77777777" w:rsidR="00014EB3" w:rsidRPr="00380B51" w:rsidRDefault="00014EB3" w:rsidP="00091062">
      <w:pPr>
        <w:spacing w:line="240" w:lineRule="auto"/>
      </w:pPr>
      <w:r w:rsidRPr="00380B51">
        <w:separator/>
      </w:r>
    </w:p>
  </w:footnote>
  <w:footnote w:type="continuationSeparator" w:id="0">
    <w:p w14:paraId="24F14F4F" w14:textId="77777777" w:rsidR="00014EB3" w:rsidRPr="00380B51" w:rsidRDefault="00014EB3" w:rsidP="00091062">
      <w:pPr>
        <w:spacing w:line="240" w:lineRule="auto"/>
      </w:pPr>
      <w:r w:rsidRPr="00380B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98537" w14:textId="77777777" w:rsidR="008C42B4" w:rsidRPr="00380B51" w:rsidRDefault="00380B51">
    <w:pPr>
      <w:pStyle w:val="Sidehoved"/>
    </w:pPr>
    <w:r>
      <w:rPr>
        <w:noProof/>
        <w:lang w:eastAsia="da-DK"/>
      </w:rPr>
      <w:drawing>
        <wp:anchor distT="0" distB="0" distL="114300" distR="114300" simplePos="0" relativeHeight="251665408" behindDoc="1" locked="0" layoutInCell="1" allowOverlap="1" wp14:anchorId="6C8F08E7" wp14:editId="46556D3E">
          <wp:simplePos x="0" y="0"/>
          <wp:positionH relativeFrom="page">
            <wp:posOffset>719455</wp:posOffset>
          </wp:positionH>
          <wp:positionV relativeFrom="page">
            <wp:posOffset>755650</wp:posOffset>
          </wp:positionV>
          <wp:extent cx="2519680" cy="755650"/>
          <wp:effectExtent l="0" t="0" r="0" b="6350"/>
          <wp:wrapNone/>
          <wp:docPr id="11" name="Billede 11"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sidR="008C42B4" w:rsidRPr="00380B51">
      <w:rPr>
        <w:noProof/>
        <w:lang w:eastAsia="da-DK"/>
      </w:rPr>
      <mc:AlternateContent>
        <mc:Choice Requires="wps">
          <w:drawing>
            <wp:anchor distT="0" distB="0" distL="114300" distR="114300" simplePos="0" relativeHeight="251661312" behindDoc="1" locked="0" layoutInCell="1" allowOverlap="1" wp14:anchorId="564CCFF2" wp14:editId="5BD24A62">
              <wp:simplePos x="0" y="0"/>
              <wp:positionH relativeFrom="page">
                <wp:posOffset>7129145</wp:posOffset>
              </wp:positionH>
              <wp:positionV relativeFrom="page">
                <wp:posOffset>1296035</wp:posOffset>
              </wp:positionV>
              <wp:extent cx="432000" cy="9396000"/>
              <wp:effectExtent l="0" t="0" r="6350" b="0"/>
              <wp:wrapNone/>
              <wp:docPr id="3" name="CoverColor2"/>
              <wp:cNvGraphicFramePr/>
              <a:graphic xmlns:a="http://schemas.openxmlformats.org/drawingml/2006/main">
                <a:graphicData uri="http://schemas.microsoft.com/office/word/2010/wordprocessingShape">
                  <wps:wsp>
                    <wps:cNvSpPr/>
                    <wps:spPr>
                      <a:xfrm>
                        <a:off x="0" y="0"/>
                        <a:ext cx="432000" cy="9396000"/>
                      </a:xfrm>
                      <a:prstGeom prst="rect">
                        <a:avLst/>
                      </a:prstGeom>
                      <a:solidFill>
                        <a:srgbClr val="007D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16AA4" id="CoverColor2" o:spid="_x0000_s1026" style="position:absolute;margin-left:561.35pt;margin-top:102.05pt;width:34pt;height:739.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" fillcolor="#007d46" stroked="f" strokeweight="2pt">
              <w10:wrap anchorx="page" anchory="page"/>
            </v:rect>
          </w:pict>
        </mc:Fallback>
      </mc:AlternateContent>
    </w:r>
    <w:r w:rsidR="008C42B4" w:rsidRPr="00380B51">
      <w:rPr>
        <w:noProof/>
        <w:lang w:eastAsia="da-DK"/>
      </w:rPr>
      <mc:AlternateContent>
        <mc:Choice Requires="wps">
          <w:drawing>
            <wp:anchor distT="0" distB="0" distL="114300" distR="114300" simplePos="0" relativeHeight="251659264" behindDoc="1" locked="0" layoutInCell="1" allowOverlap="1" wp14:anchorId="2D7C78C7" wp14:editId="1B3248B5">
              <wp:simplePos x="0" y="0"/>
              <wp:positionH relativeFrom="page">
                <wp:posOffset>0</wp:posOffset>
              </wp:positionH>
              <wp:positionV relativeFrom="page">
                <wp:posOffset>1296035</wp:posOffset>
              </wp:positionV>
              <wp:extent cx="7128000" cy="9396000"/>
              <wp:effectExtent l="0" t="0" r="0" b="0"/>
              <wp:wrapNone/>
              <wp:docPr id="1" name="CoverColor"/>
              <wp:cNvGraphicFramePr/>
              <a:graphic xmlns:a="http://schemas.openxmlformats.org/drawingml/2006/main">
                <a:graphicData uri="http://schemas.microsoft.com/office/word/2010/wordprocessingShape">
                  <wps:wsp>
                    <wps:cNvSpPr/>
                    <wps:spPr>
                      <a:xfrm>
                        <a:off x="0" y="0"/>
                        <a:ext cx="7128000" cy="9396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81B98" id="CoverColor" o:spid="_x0000_s1026" style="position:absolute;margin-left:0;margin-top:102.05pt;width:561.25pt;height:73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" filled="f" stroked="f" strokeweight="2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30A21" w14:textId="77777777" w:rsidR="00AC1168" w:rsidRDefault="00AC1168">
    <w:pPr>
      <w:pStyle w:val="Sidehoved"/>
    </w:pPr>
    <w:r w:rsidRPr="00380B51">
      <w:rPr>
        <w:noProof/>
        <w:lang w:eastAsia="da-DK"/>
      </w:rPr>
      <mc:AlternateContent>
        <mc:Choice Requires="wps">
          <w:drawing>
            <wp:anchor distT="0" distB="0" distL="114300" distR="114300" simplePos="0" relativeHeight="251667456" behindDoc="1" locked="0" layoutInCell="1" allowOverlap="1" wp14:anchorId="1E09CCE3" wp14:editId="7905D450">
              <wp:simplePos x="0" y="0"/>
              <wp:positionH relativeFrom="page">
                <wp:posOffset>0</wp:posOffset>
              </wp:positionH>
              <wp:positionV relativeFrom="page">
                <wp:posOffset>1181735</wp:posOffset>
              </wp:positionV>
              <wp:extent cx="7128000" cy="9396000"/>
              <wp:effectExtent l="0" t="0" r="0" b="0"/>
              <wp:wrapNone/>
              <wp:docPr id="5" name="CoverColor"/>
              <wp:cNvGraphicFramePr/>
              <a:graphic xmlns:a="http://schemas.openxmlformats.org/drawingml/2006/main">
                <a:graphicData uri="http://schemas.microsoft.com/office/word/2010/wordprocessingShape">
                  <wps:wsp>
                    <wps:cNvSpPr/>
                    <wps:spPr>
                      <a:xfrm>
                        <a:off x="0" y="0"/>
                        <a:ext cx="7128000" cy="9396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CC482" id="CoverColor" o:spid="_x0000_s1026" style="position:absolute;margin-left:0;margin-top:93.05pt;width:561.25pt;height:739.8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" filled="f" stroked="f" strokeweight="2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0486F" w14:textId="77777777" w:rsidR="008C42B4" w:rsidRPr="005B20C1" w:rsidRDefault="00B0651A" w:rsidP="005B20C1">
    <w:pPr>
      <w:pStyle w:val="Sidehoved"/>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FE0FEA"/>
    <w:multiLevelType w:val="multilevel"/>
    <w:tmpl w:val="679067BC"/>
    <w:lvl w:ilvl="0">
      <w:start w:val="1"/>
      <w:numFmt w:val="decimal"/>
      <w:pStyle w:val="Overskrift1"/>
      <w:lvlText w:val="%1."/>
      <w:lvlJc w:val="left"/>
      <w:pPr>
        <w:ind w:left="567" w:hanging="567"/>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 w15:restartNumberingAfterBreak="0">
    <w:nsid w:val="19BF799D"/>
    <w:multiLevelType w:val="hybridMultilevel"/>
    <w:tmpl w:val="AD447DBC"/>
    <w:lvl w:ilvl="0" w:tplc="0406000F">
      <w:start w:val="1"/>
      <w:numFmt w:val="decimal"/>
      <w:lvlText w:val="%1."/>
      <w:lvlJc w:val="left"/>
      <w:pPr>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2" w15:restartNumberingAfterBreak="0">
    <w:nsid w:val="61A95C7D"/>
    <w:multiLevelType w:val="hybridMultilevel"/>
    <w:tmpl w:val="FEB4CB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E2A05CE"/>
    <w:multiLevelType w:val="hybridMultilevel"/>
    <w:tmpl w:val="6E5A0C6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doNotDisplayPageBoundaries/>
  <w:activeWritingStyle w:appName="MSWord" w:lang="da-DK" w:vendorID="64" w:dllVersion="6" w:nlCheck="1" w:checkStyle="0"/>
  <w:activeWritingStyle w:appName="MSWord" w:lang="en-US" w:vendorID="64" w:dllVersion="6" w:nlCheck="1" w:checkStyle="1"/>
  <w:activeWritingStyle w:appName="MSWord" w:lang="en-US" w:vendorID="64" w:dllVersion="0" w:nlCheck="1" w:checkStyle="0"/>
  <w:activeWritingStyle w:appName="MSWord" w:lang="da-DK" w:vendorID="64" w:dllVersion="0" w:nlCheck="1" w:checkStyle="0"/>
  <w:proofState w:spelling="clean" w:grammar="clean"/>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Rapport stående.dotm"/>
    <w:docVar w:name="DocumentCreated" w:val="DocumentCreated"/>
    <w:docVar w:name="DocumentCreatedOK" w:val="DocumentCreatedOK"/>
    <w:docVar w:name="DocumentInitialized" w:val="OK"/>
    <w:docVar w:name="Encrypted_IntegrationType" w:val="kIz36vQw+PAvltDzmtCWmw=="/>
    <w:docVar w:name="SaveInTemplateCenterEnabled" w:val="False"/>
  </w:docVars>
  <w:rsids>
    <w:rsidRoot w:val="00014EB3"/>
    <w:rsid w:val="00014EB3"/>
    <w:rsid w:val="00021F9E"/>
    <w:rsid w:val="00026269"/>
    <w:rsid w:val="00047CD8"/>
    <w:rsid w:val="00053717"/>
    <w:rsid w:val="000615EA"/>
    <w:rsid w:val="00074A75"/>
    <w:rsid w:val="00083B83"/>
    <w:rsid w:val="00091062"/>
    <w:rsid w:val="000F68F0"/>
    <w:rsid w:val="001416BC"/>
    <w:rsid w:val="0014345E"/>
    <w:rsid w:val="00146175"/>
    <w:rsid w:val="00175928"/>
    <w:rsid w:val="001867B1"/>
    <w:rsid w:val="00195076"/>
    <w:rsid w:val="001A45C2"/>
    <w:rsid w:val="001D06E4"/>
    <w:rsid w:val="001D55A5"/>
    <w:rsid w:val="00203C7B"/>
    <w:rsid w:val="00212957"/>
    <w:rsid w:val="00253F08"/>
    <w:rsid w:val="00263DD3"/>
    <w:rsid w:val="00270363"/>
    <w:rsid w:val="00281FCF"/>
    <w:rsid w:val="002866FE"/>
    <w:rsid w:val="002B029E"/>
    <w:rsid w:val="002B17DA"/>
    <w:rsid w:val="002C1CB4"/>
    <w:rsid w:val="002C6F96"/>
    <w:rsid w:val="00300EB6"/>
    <w:rsid w:val="00316BF6"/>
    <w:rsid w:val="00331F66"/>
    <w:rsid w:val="00352DB3"/>
    <w:rsid w:val="00362984"/>
    <w:rsid w:val="00366A16"/>
    <w:rsid w:val="00367AF5"/>
    <w:rsid w:val="003764E0"/>
    <w:rsid w:val="00380B51"/>
    <w:rsid w:val="003841C4"/>
    <w:rsid w:val="00393B84"/>
    <w:rsid w:val="00397DFA"/>
    <w:rsid w:val="003B0CB7"/>
    <w:rsid w:val="003B11A2"/>
    <w:rsid w:val="003C58C8"/>
    <w:rsid w:val="003D51CC"/>
    <w:rsid w:val="003D5570"/>
    <w:rsid w:val="004270CE"/>
    <w:rsid w:val="00445147"/>
    <w:rsid w:val="00487082"/>
    <w:rsid w:val="00490720"/>
    <w:rsid w:val="004B2E37"/>
    <w:rsid w:val="004B5339"/>
    <w:rsid w:val="004B5466"/>
    <w:rsid w:val="004F50B9"/>
    <w:rsid w:val="004F58F8"/>
    <w:rsid w:val="005163BC"/>
    <w:rsid w:val="00550483"/>
    <w:rsid w:val="00561C58"/>
    <w:rsid w:val="0056364B"/>
    <w:rsid w:val="00564C6E"/>
    <w:rsid w:val="005712E5"/>
    <w:rsid w:val="005821AF"/>
    <w:rsid w:val="005A1400"/>
    <w:rsid w:val="005B20C1"/>
    <w:rsid w:val="005C101E"/>
    <w:rsid w:val="005E3B02"/>
    <w:rsid w:val="006003A8"/>
    <w:rsid w:val="006331B5"/>
    <w:rsid w:val="006333C9"/>
    <w:rsid w:val="00650334"/>
    <w:rsid w:val="00655A7D"/>
    <w:rsid w:val="00666BA2"/>
    <w:rsid w:val="00670F10"/>
    <w:rsid w:val="00676636"/>
    <w:rsid w:val="00687E46"/>
    <w:rsid w:val="006C122F"/>
    <w:rsid w:val="006D0A0A"/>
    <w:rsid w:val="006E54CD"/>
    <w:rsid w:val="00722544"/>
    <w:rsid w:val="00737064"/>
    <w:rsid w:val="00741A24"/>
    <w:rsid w:val="00742076"/>
    <w:rsid w:val="00760FBB"/>
    <w:rsid w:val="007740C2"/>
    <w:rsid w:val="00786EB7"/>
    <w:rsid w:val="00796A68"/>
    <w:rsid w:val="007977E8"/>
    <w:rsid w:val="007A4B81"/>
    <w:rsid w:val="007C1964"/>
    <w:rsid w:val="007E7974"/>
    <w:rsid w:val="007F3DF9"/>
    <w:rsid w:val="00817836"/>
    <w:rsid w:val="00822E3C"/>
    <w:rsid w:val="00836D39"/>
    <w:rsid w:val="00841134"/>
    <w:rsid w:val="00855E65"/>
    <w:rsid w:val="008B0965"/>
    <w:rsid w:val="008C42B4"/>
    <w:rsid w:val="008E6F21"/>
    <w:rsid w:val="00900519"/>
    <w:rsid w:val="00901820"/>
    <w:rsid w:val="00981775"/>
    <w:rsid w:val="009A4353"/>
    <w:rsid w:val="009B3194"/>
    <w:rsid w:val="009B700A"/>
    <w:rsid w:val="009C3080"/>
    <w:rsid w:val="009C4AF3"/>
    <w:rsid w:val="009C6077"/>
    <w:rsid w:val="009C6909"/>
    <w:rsid w:val="009E3D43"/>
    <w:rsid w:val="00A03672"/>
    <w:rsid w:val="00A12C52"/>
    <w:rsid w:val="00A15EFF"/>
    <w:rsid w:val="00A9414D"/>
    <w:rsid w:val="00A943A1"/>
    <w:rsid w:val="00A952EA"/>
    <w:rsid w:val="00A96D88"/>
    <w:rsid w:val="00AA1375"/>
    <w:rsid w:val="00AA2860"/>
    <w:rsid w:val="00AC1168"/>
    <w:rsid w:val="00AE1681"/>
    <w:rsid w:val="00B024E4"/>
    <w:rsid w:val="00B0651A"/>
    <w:rsid w:val="00B27C0E"/>
    <w:rsid w:val="00B3133D"/>
    <w:rsid w:val="00B40F62"/>
    <w:rsid w:val="00B716E2"/>
    <w:rsid w:val="00BB2E0F"/>
    <w:rsid w:val="00BE0FE6"/>
    <w:rsid w:val="00BF4CD9"/>
    <w:rsid w:val="00C01D48"/>
    <w:rsid w:val="00C555B3"/>
    <w:rsid w:val="00C65181"/>
    <w:rsid w:val="00C663E6"/>
    <w:rsid w:val="00C7100A"/>
    <w:rsid w:val="00C82A64"/>
    <w:rsid w:val="00C94002"/>
    <w:rsid w:val="00C95C53"/>
    <w:rsid w:val="00CA627F"/>
    <w:rsid w:val="00CA68FC"/>
    <w:rsid w:val="00D114D2"/>
    <w:rsid w:val="00D22956"/>
    <w:rsid w:val="00D25309"/>
    <w:rsid w:val="00D730C7"/>
    <w:rsid w:val="00D87DC8"/>
    <w:rsid w:val="00D93E8C"/>
    <w:rsid w:val="00D97749"/>
    <w:rsid w:val="00DD395E"/>
    <w:rsid w:val="00DD6FF4"/>
    <w:rsid w:val="00DE648D"/>
    <w:rsid w:val="00E14E3E"/>
    <w:rsid w:val="00E15238"/>
    <w:rsid w:val="00E20367"/>
    <w:rsid w:val="00E22F78"/>
    <w:rsid w:val="00E25F00"/>
    <w:rsid w:val="00E31438"/>
    <w:rsid w:val="00E6010E"/>
    <w:rsid w:val="00E6519B"/>
    <w:rsid w:val="00E96189"/>
    <w:rsid w:val="00E97B31"/>
    <w:rsid w:val="00ED1E42"/>
    <w:rsid w:val="00EF083C"/>
    <w:rsid w:val="00F00BE0"/>
    <w:rsid w:val="00F06D3F"/>
    <w:rsid w:val="00F1443E"/>
    <w:rsid w:val="00F160BC"/>
    <w:rsid w:val="00F2100E"/>
    <w:rsid w:val="00F21E2F"/>
    <w:rsid w:val="00F33676"/>
    <w:rsid w:val="00F47E0E"/>
    <w:rsid w:val="00F706DD"/>
    <w:rsid w:val="00F84BB0"/>
    <w:rsid w:val="00F9135E"/>
    <w:rsid w:val="00FA1BE3"/>
    <w:rsid w:val="00FA24FC"/>
    <w:rsid w:val="00FD2BEB"/>
    <w:rsid w:val="00FF7B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60ADB4"/>
  <w15:docId w15:val="{471A7D0B-B923-4A72-ABE9-E963663E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957"/>
    <w:pPr>
      <w:spacing w:after="0"/>
    </w:pPr>
    <w:rPr>
      <w:rFonts w:ascii="Arial" w:hAnsi="Arial"/>
    </w:rPr>
  </w:style>
  <w:style w:type="paragraph" w:styleId="Overskrift1">
    <w:name w:val="heading 1"/>
    <w:basedOn w:val="Normal"/>
    <w:next w:val="Normal"/>
    <w:link w:val="Overskrift1Tegn"/>
    <w:uiPriority w:val="9"/>
    <w:qFormat/>
    <w:rsid w:val="00D93E8C"/>
    <w:pPr>
      <w:keepNext/>
      <w:keepLines/>
      <w:numPr>
        <w:numId w:val="1"/>
      </w:numPr>
      <w:spacing w:after="220"/>
      <w:outlineLvl w:val="0"/>
    </w:pPr>
    <w:rPr>
      <w:rFonts w:ascii="Verdana" w:eastAsiaTheme="majorEastAsia" w:hAnsi="Verdana" w:cstheme="majorBidi"/>
      <w:b/>
      <w:bCs/>
      <w:caps/>
      <w:sz w:val="40"/>
      <w:szCs w:val="28"/>
    </w:rPr>
  </w:style>
  <w:style w:type="paragraph" w:styleId="Overskrift2">
    <w:name w:val="heading 2"/>
    <w:basedOn w:val="Normal"/>
    <w:next w:val="Normal"/>
    <w:link w:val="Overskrift2Tegn"/>
    <w:uiPriority w:val="9"/>
    <w:unhideWhenUsed/>
    <w:qFormat/>
    <w:rsid w:val="00212957"/>
    <w:pPr>
      <w:keepNext/>
      <w:keepLines/>
      <w:numPr>
        <w:ilvl w:val="1"/>
        <w:numId w:val="1"/>
      </w:numPr>
      <w:outlineLvl w:val="1"/>
    </w:pPr>
    <w:rPr>
      <w:rFonts w:ascii="Verdana" w:eastAsiaTheme="majorEastAsia" w:hAnsi="Verdana" w:cstheme="majorBidi"/>
      <w:b/>
      <w:bCs/>
      <w:caps/>
      <w:szCs w:val="26"/>
    </w:rPr>
  </w:style>
  <w:style w:type="paragraph" w:styleId="Overskrift3">
    <w:name w:val="heading 3"/>
    <w:basedOn w:val="Normal"/>
    <w:next w:val="Normal"/>
    <w:link w:val="Overskrift3Tegn"/>
    <w:uiPriority w:val="9"/>
    <w:semiHidden/>
    <w:unhideWhenUsed/>
    <w:rsid w:val="00212957"/>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21295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21295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21295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21295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1295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21295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E6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0615E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615EA"/>
    <w:rPr>
      <w:rFonts w:ascii="Tahoma" w:hAnsi="Tahoma" w:cs="Tahoma"/>
      <w:sz w:val="16"/>
      <w:szCs w:val="16"/>
    </w:rPr>
  </w:style>
  <w:style w:type="paragraph" w:styleId="Sidehoved">
    <w:name w:val="header"/>
    <w:basedOn w:val="Normal"/>
    <w:link w:val="SidehovedTegn"/>
    <w:uiPriority w:val="99"/>
    <w:unhideWhenUsed/>
    <w:rsid w:val="0009106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91062"/>
  </w:style>
  <w:style w:type="paragraph" w:styleId="Sidefod">
    <w:name w:val="footer"/>
    <w:basedOn w:val="Normal"/>
    <w:link w:val="SidefodTegn"/>
    <w:uiPriority w:val="99"/>
    <w:unhideWhenUsed/>
    <w:rsid w:val="00091062"/>
    <w:pPr>
      <w:tabs>
        <w:tab w:val="center" w:pos="4819"/>
        <w:tab w:val="right" w:pos="9638"/>
      </w:tabs>
      <w:spacing w:line="240" w:lineRule="auto"/>
    </w:pPr>
  </w:style>
  <w:style w:type="character" w:customStyle="1" w:styleId="SidefodTegn">
    <w:name w:val="Sidefod Tegn"/>
    <w:basedOn w:val="Standardskrifttypeiafsnit"/>
    <w:link w:val="Sidefod"/>
    <w:uiPriority w:val="99"/>
    <w:rsid w:val="00091062"/>
  </w:style>
  <w:style w:type="character" w:customStyle="1" w:styleId="Overskrift1Tegn">
    <w:name w:val="Overskrift 1 Tegn"/>
    <w:basedOn w:val="Standardskrifttypeiafsnit"/>
    <w:link w:val="Overskrift1"/>
    <w:uiPriority w:val="9"/>
    <w:rsid w:val="00D93E8C"/>
    <w:rPr>
      <w:rFonts w:ascii="Verdana" w:eastAsiaTheme="majorEastAsia" w:hAnsi="Verdana" w:cstheme="majorBidi"/>
      <w:b/>
      <w:bCs/>
      <w:caps/>
      <w:sz w:val="40"/>
      <w:szCs w:val="28"/>
    </w:rPr>
  </w:style>
  <w:style w:type="character" w:customStyle="1" w:styleId="Overskrift2Tegn">
    <w:name w:val="Overskrift 2 Tegn"/>
    <w:basedOn w:val="Standardskrifttypeiafsnit"/>
    <w:link w:val="Overskrift2"/>
    <w:uiPriority w:val="9"/>
    <w:rsid w:val="00212957"/>
    <w:rPr>
      <w:rFonts w:ascii="Verdana" w:eastAsiaTheme="majorEastAsia" w:hAnsi="Verdana" w:cstheme="majorBidi"/>
      <w:b/>
      <w:bCs/>
      <w:caps/>
      <w:szCs w:val="26"/>
    </w:rPr>
  </w:style>
  <w:style w:type="character" w:customStyle="1" w:styleId="Overskrift3Tegn">
    <w:name w:val="Overskrift 3 Tegn"/>
    <w:basedOn w:val="Standardskrifttypeiafsnit"/>
    <w:link w:val="Overskrift3"/>
    <w:uiPriority w:val="9"/>
    <w:semiHidden/>
    <w:rsid w:val="00212957"/>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semiHidden/>
    <w:rsid w:val="00212957"/>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212957"/>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212957"/>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212957"/>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212957"/>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212957"/>
    <w:rPr>
      <w:rFonts w:asciiTheme="majorHAnsi" w:eastAsiaTheme="majorEastAsia" w:hAnsiTheme="majorHAnsi" w:cstheme="majorBidi"/>
      <w:i/>
      <w:iCs/>
      <w:color w:val="404040" w:themeColor="text1" w:themeTint="BF"/>
      <w:sz w:val="20"/>
      <w:szCs w:val="20"/>
    </w:rPr>
  </w:style>
  <w:style w:type="paragraph" w:styleId="Indholdsfortegnelse2">
    <w:name w:val="toc 2"/>
    <w:basedOn w:val="Normal"/>
    <w:next w:val="Normal"/>
    <w:autoRedefine/>
    <w:uiPriority w:val="39"/>
    <w:unhideWhenUsed/>
    <w:rsid w:val="00212957"/>
    <w:pPr>
      <w:tabs>
        <w:tab w:val="right" w:leader="dot" w:pos="9684"/>
      </w:tabs>
    </w:pPr>
  </w:style>
  <w:style w:type="character" w:styleId="Hyperlink">
    <w:name w:val="Hyperlink"/>
    <w:uiPriority w:val="99"/>
    <w:unhideWhenUsed/>
    <w:rsid w:val="00083B83"/>
    <w:rPr>
      <w:rFonts w:eastAsia="Times New Roman" w:cs="Times New Roman"/>
      <w:szCs w:val="20"/>
      <w:u w:val="single"/>
      <w:lang w:eastAsia="da-DK"/>
    </w:rPr>
  </w:style>
  <w:style w:type="paragraph" w:styleId="Indholdsfortegnelse1">
    <w:name w:val="toc 1"/>
    <w:basedOn w:val="Normal"/>
    <w:next w:val="Normal"/>
    <w:autoRedefine/>
    <w:uiPriority w:val="39"/>
    <w:unhideWhenUsed/>
    <w:rsid w:val="00212957"/>
    <w:pPr>
      <w:tabs>
        <w:tab w:val="left" w:pos="660"/>
        <w:tab w:val="right" w:leader="dot" w:pos="9684"/>
      </w:tabs>
      <w:spacing w:before="220"/>
    </w:pPr>
    <w:rPr>
      <w:b/>
      <w:caps/>
    </w:rPr>
  </w:style>
  <w:style w:type="paragraph" w:customStyle="1" w:styleId="ForsideIntro">
    <w:name w:val="ForsideIntro"/>
    <w:basedOn w:val="Normal"/>
    <w:rsid w:val="00C95C53"/>
    <w:pPr>
      <w:spacing w:line="240" w:lineRule="auto"/>
    </w:pPr>
    <w:rPr>
      <w:rFonts w:ascii="Verdana" w:hAnsi="Verdana"/>
      <w:color w:val="FFFFFF" w:themeColor="background1"/>
      <w:sz w:val="32"/>
      <w:szCs w:val="32"/>
    </w:rPr>
  </w:style>
  <w:style w:type="paragraph" w:customStyle="1" w:styleId="ForsideOverskrift">
    <w:name w:val="ForsideOverskrift"/>
    <w:basedOn w:val="Normal"/>
    <w:rsid w:val="00C95C53"/>
    <w:pPr>
      <w:spacing w:line="240" w:lineRule="auto"/>
    </w:pPr>
    <w:rPr>
      <w:rFonts w:ascii="Verdana" w:hAnsi="Verdana"/>
      <w:b/>
      <w:caps/>
      <w:color w:val="FFFFFF" w:themeColor="background1"/>
      <w:sz w:val="80"/>
      <w:szCs w:val="80"/>
    </w:rPr>
  </w:style>
  <w:style w:type="paragraph" w:customStyle="1" w:styleId="ForsideSidepanel">
    <w:name w:val="ForsideSidepanel"/>
    <w:basedOn w:val="Normal"/>
    <w:rsid w:val="00BB2E0F"/>
    <w:pPr>
      <w:framePr w:wrap="around" w:vAnchor="page" w:hAnchor="page" w:x="11228" w:y="2042"/>
      <w:spacing w:line="240" w:lineRule="auto"/>
      <w:ind w:left="113" w:right="113"/>
      <w:suppressOverlap/>
    </w:pPr>
    <w:rPr>
      <w:rFonts w:ascii="Verdana" w:hAnsi="Verdana"/>
      <w:b/>
      <w:caps/>
      <w:color w:val="FFFFFF" w:themeColor="background1"/>
    </w:rPr>
  </w:style>
  <w:style w:type="paragraph" w:customStyle="1" w:styleId="ForsideWebadresse">
    <w:name w:val="ForsideWebadresse"/>
    <w:basedOn w:val="Normal"/>
    <w:rsid w:val="00BB2E0F"/>
    <w:pPr>
      <w:framePr w:wrap="around" w:vAnchor="page" w:hAnchor="page" w:x="11228" w:y="2042"/>
      <w:spacing w:line="240" w:lineRule="auto"/>
      <w:ind w:left="113" w:right="113"/>
      <w:suppressOverlap/>
      <w:jc w:val="right"/>
    </w:pPr>
    <w:rPr>
      <w:rFonts w:ascii="Verdana" w:hAnsi="Verdana"/>
      <w:color w:val="FFFFFF" w:themeColor="background1"/>
    </w:rPr>
  </w:style>
  <w:style w:type="paragraph" w:customStyle="1" w:styleId="Side2Firmanavn">
    <w:name w:val="Side2Firmanavn"/>
    <w:basedOn w:val="Normal"/>
    <w:rsid w:val="001867B1"/>
    <w:rPr>
      <w:rFonts w:cs="Arial"/>
      <w:b/>
      <w:color w:val="666666"/>
    </w:rPr>
  </w:style>
  <w:style w:type="paragraph" w:customStyle="1" w:styleId="Side2Adresse">
    <w:name w:val="Side2Adresse"/>
    <w:basedOn w:val="Normal"/>
    <w:rsid w:val="00AA2860"/>
    <w:rPr>
      <w:rFonts w:cs="Arial"/>
      <w:color w:val="666666"/>
    </w:rPr>
  </w:style>
  <w:style w:type="paragraph" w:customStyle="1" w:styleId="BagsideFirmanavn">
    <w:name w:val="BagsideFirmanavn"/>
    <w:basedOn w:val="Normal"/>
    <w:rsid w:val="00AA1375"/>
    <w:rPr>
      <w:rFonts w:cs="Arial"/>
      <w:b/>
      <w:color w:val="FFFFFF" w:themeColor="background1"/>
      <w:sz w:val="19"/>
      <w:szCs w:val="17"/>
    </w:rPr>
  </w:style>
  <w:style w:type="paragraph" w:customStyle="1" w:styleId="BagsideAdresse">
    <w:name w:val="BagsideAdresse"/>
    <w:basedOn w:val="Normal"/>
    <w:rsid w:val="00AA1375"/>
    <w:rPr>
      <w:rFonts w:cs="Arial"/>
      <w:color w:val="FFFFFF" w:themeColor="background1"/>
      <w:sz w:val="19"/>
      <w:szCs w:val="17"/>
    </w:rPr>
  </w:style>
  <w:style w:type="paragraph" w:customStyle="1" w:styleId="Side2Overskrift">
    <w:name w:val="Side2Overskrift"/>
    <w:basedOn w:val="Normal"/>
    <w:rsid w:val="00D93E8C"/>
    <w:rPr>
      <w:rFonts w:ascii="Verdana" w:hAnsi="Verdana"/>
      <w:b/>
    </w:rPr>
  </w:style>
  <w:style w:type="paragraph" w:customStyle="1" w:styleId="Normaloverskrift">
    <w:name w:val="Normal overskrift"/>
    <w:basedOn w:val="Normal"/>
    <w:link w:val="NormaloverskriftTegn"/>
    <w:qFormat/>
    <w:rsid w:val="005821AF"/>
    <w:rPr>
      <w:rFonts w:eastAsia="Times New Roman" w:cs="Times New Roman"/>
      <w:b/>
      <w:szCs w:val="20"/>
      <w:lang w:eastAsia="da-DK"/>
    </w:rPr>
  </w:style>
  <w:style w:type="character" w:customStyle="1" w:styleId="NormaloverskriftTegn">
    <w:name w:val="Normal overskrift Tegn"/>
    <w:basedOn w:val="Standardskrifttypeiafsnit"/>
    <w:link w:val="Normaloverskrift"/>
    <w:rsid w:val="005821AF"/>
    <w:rPr>
      <w:rFonts w:ascii="Arial" w:eastAsia="Times New Roman" w:hAnsi="Arial" w:cs="Times New Roman"/>
      <w:b/>
      <w:szCs w:val="20"/>
      <w:lang w:eastAsia="da-DK"/>
    </w:rPr>
  </w:style>
  <w:style w:type="paragraph" w:styleId="Overskrift">
    <w:name w:val="TOC Heading"/>
    <w:basedOn w:val="Overskrift1"/>
    <w:next w:val="Normal"/>
    <w:uiPriority w:val="39"/>
    <w:unhideWhenUsed/>
    <w:qFormat/>
    <w:rsid w:val="00AC1168"/>
    <w:pPr>
      <w:numPr>
        <w:numId w:val="0"/>
      </w:numPr>
      <w:spacing w:before="240" w:after="0"/>
      <w:outlineLvl w:val="9"/>
    </w:pPr>
    <w:rPr>
      <w:rFonts w:asciiTheme="majorHAnsi" w:hAnsiTheme="majorHAnsi"/>
      <w:b w:val="0"/>
      <w:bCs w:val="0"/>
      <w:caps w:val="0"/>
      <w:color w:val="365F91" w:themeColor="accent1" w:themeShade="BF"/>
      <w:sz w:val="32"/>
      <w:szCs w:val="32"/>
    </w:rPr>
  </w:style>
  <w:style w:type="paragraph" w:styleId="Listeafsnit">
    <w:name w:val="List Paragraph"/>
    <w:basedOn w:val="Normal"/>
    <w:uiPriority w:val="34"/>
    <w:qFormat/>
    <w:rsid w:val="00AC1168"/>
    <w:pPr>
      <w:spacing w:line="264" w:lineRule="atLeast"/>
      <w:ind w:left="720"/>
      <w:contextualSpacing/>
    </w:pPr>
    <w:rPr>
      <w:rFonts w:eastAsia="Calibri" w:cs="Arial"/>
    </w:rPr>
  </w:style>
  <w:style w:type="paragraph" w:styleId="NormalWeb">
    <w:name w:val="Normal (Web)"/>
    <w:basedOn w:val="Normal"/>
    <w:uiPriority w:val="99"/>
    <w:semiHidden/>
    <w:unhideWhenUsed/>
    <w:rsid w:val="00AC1168"/>
    <w:pPr>
      <w:spacing w:line="264" w:lineRule="atLeast"/>
    </w:pPr>
    <w:rPr>
      <w:rFonts w:ascii="Times New Roman" w:eastAsia="Calibri" w:hAnsi="Times New Roman" w:cs="Times New Roman"/>
      <w:sz w:val="24"/>
      <w:szCs w:val="24"/>
    </w:rPr>
  </w:style>
  <w:style w:type="paragraph" w:customStyle="1" w:styleId="Default">
    <w:name w:val="Default"/>
    <w:rsid w:val="00AC1168"/>
    <w:pPr>
      <w:widowControl w:val="0"/>
      <w:autoSpaceDE w:val="0"/>
      <w:autoSpaceDN w:val="0"/>
      <w:adjustRightInd w:val="0"/>
      <w:spacing w:after="0" w:line="240" w:lineRule="auto"/>
    </w:pPr>
    <w:rPr>
      <w:rFonts w:ascii="Verdana" w:eastAsiaTheme="minorEastAsia" w:hAnsi="Verdana" w:cs="Verdana"/>
      <w:color w:val="000000"/>
      <w:sz w:val="24"/>
      <w:szCs w:val="24"/>
      <w:lang w:eastAsia="da-DK"/>
    </w:rPr>
  </w:style>
  <w:style w:type="paragraph" w:styleId="Billedtekst">
    <w:name w:val="caption"/>
    <w:basedOn w:val="Normal"/>
    <w:next w:val="Normal"/>
    <w:uiPriority w:val="35"/>
    <w:unhideWhenUsed/>
    <w:qFormat/>
    <w:rsid w:val="00AC1168"/>
    <w:pPr>
      <w:spacing w:after="200" w:line="240" w:lineRule="auto"/>
    </w:pPr>
    <w:rPr>
      <w:i/>
      <w:iCs/>
      <w:color w:val="1F497D" w:themeColor="text2"/>
      <w:sz w:val="18"/>
      <w:szCs w:val="18"/>
    </w:rPr>
  </w:style>
  <w:style w:type="character" w:customStyle="1" w:styleId="stknr">
    <w:name w:val="stknr"/>
    <w:basedOn w:val="Standardskrifttypeiafsnit"/>
    <w:rsid w:val="001D06E4"/>
  </w:style>
  <w:style w:type="paragraph" w:customStyle="1" w:styleId="paragrafgruppeoverskrift">
    <w:name w:val="paragrafgruppeoverskrift"/>
    <w:basedOn w:val="Normal"/>
    <w:rsid w:val="0073706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
    <w:name w:val="italic"/>
    <w:basedOn w:val="Standardskrifttypeiafsnit"/>
    <w:rsid w:val="00737064"/>
  </w:style>
  <w:style w:type="paragraph" w:customStyle="1" w:styleId="paragraf">
    <w:name w:val="paragraf"/>
    <w:basedOn w:val="Normal"/>
    <w:rsid w:val="0073706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Standardskrifttypeiafsnit"/>
    <w:rsid w:val="00737064"/>
  </w:style>
  <w:style w:type="paragraph" w:customStyle="1" w:styleId="stk2">
    <w:name w:val="stk2"/>
    <w:basedOn w:val="Normal"/>
    <w:rsid w:val="00737064"/>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766593">
      <w:bodyDiv w:val="1"/>
      <w:marLeft w:val="0"/>
      <w:marRight w:val="0"/>
      <w:marTop w:val="0"/>
      <w:marBottom w:val="0"/>
      <w:divBdr>
        <w:top w:val="none" w:sz="0" w:space="0" w:color="auto"/>
        <w:left w:val="none" w:sz="0" w:space="0" w:color="auto"/>
        <w:bottom w:val="none" w:sz="0" w:space="0" w:color="auto"/>
        <w:right w:val="none" w:sz="0" w:space="0" w:color="auto"/>
      </w:divBdr>
    </w:div>
    <w:div w:id="1048921766">
      <w:bodyDiv w:val="1"/>
      <w:marLeft w:val="0"/>
      <w:marRight w:val="0"/>
      <w:marTop w:val="0"/>
      <w:marBottom w:val="0"/>
      <w:divBdr>
        <w:top w:val="none" w:sz="0" w:space="0" w:color="auto"/>
        <w:left w:val="none" w:sz="0" w:space="0" w:color="auto"/>
        <w:bottom w:val="none" w:sz="0" w:space="0" w:color="auto"/>
        <w:right w:val="none" w:sz="0" w:space="0" w:color="auto"/>
      </w:divBdr>
    </w:div>
    <w:div w:id="116755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hyperlink" Target="mailto:ae@ae.dk" TargetMode="External"/><Relationship Id="rId26" Type="http://schemas.openxmlformats.org/officeDocument/2006/relationships/hyperlink" Target="http://www.virk.dk/" TargetMode="External"/><Relationship Id="rId3" Type="http://schemas.openxmlformats.org/officeDocument/2006/relationships/styles" Target="styles.xml"/><Relationship Id="rId21" Type="http://schemas.openxmlformats.org/officeDocument/2006/relationships/hyperlink" Target="mailto:sydsjaelland@sportsfiskerforbundet.d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nb@ferskvandsfiskeriforeningen.dk" TargetMode="External"/><Relationship Id="rId25" Type="http://schemas.openxmlformats.org/officeDocument/2006/relationships/hyperlink" Target="http://www.borger.dk/" TargetMode="External"/><Relationship Id="rId2" Type="http://schemas.openxmlformats.org/officeDocument/2006/relationships/numbering" Target="numbering.xml"/><Relationship Id="rId16" Type="http://schemas.openxmlformats.org/officeDocument/2006/relationships/hyperlink" Target="mailto:mail@dkfisk.dk" TargetMode="External"/><Relationship Id="rId20" Type="http://schemas.openxmlformats.org/officeDocument/2006/relationships/hyperlink" Target="mailto:dnvordingborg-sager@dn.d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kontakt@dofstor.dk" TargetMode="External"/><Relationship Id="rId5" Type="http://schemas.openxmlformats.org/officeDocument/2006/relationships/webSettings" Target="webSettings.xml"/><Relationship Id="rId15" Type="http://schemas.openxmlformats.org/officeDocument/2006/relationships/hyperlink" Target="mailto:trost@stps.dk" TargetMode="External"/><Relationship Id="rId23" Type="http://schemas.openxmlformats.org/officeDocument/2006/relationships/hyperlink" Target="mailto:storstroem@friluftsraadet.dk" TargetMode="External"/><Relationship Id="rId28"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mailto:husdyr@ecocouncil.d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st@mst.dk" TargetMode="External"/><Relationship Id="rId22" Type="http://schemas.openxmlformats.org/officeDocument/2006/relationships/hyperlink" Target="mailto:natur@dof.dk" TargetMode="External"/><Relationship Id="rId27" Type="http://schemas.openxmlformats.org/officeDocument/2006/relationships/hyperlink" Target="https://naevneneshus.dk/start-din-klage/miljoe-og-foedevareklagenaevnet/til-foersteinstanser/fritagelse-fra-klageportal/"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D2384-C3E3-4FCA-9B56-BA8FEA6A7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Pages>
  <Words>1612</Words>
  <Characters>9737</Characters>
  <Application>Microsoft Office Word</Application>
  <DocSecurity>0</DocSecurity>
  <Lines>270</Lines>
  <Paragraphs>138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Sohrbeck Thorsager Billing</dc:creator>
  <cp:lastModifiedBy>Julie Birk Christiansen</cp:lastModifiedBy>
  <cp:revision>5</cp:revision>
  <cp:lastPrinted>2015-11-12T07:24:00Z</cp:lastPrinted>
  <dcterms:created xsi:type="dcterms:W3CDTF">2021-11-23T11:14:00Z</dcterms:created>
  <dcterms:modified xsi:type="dcterms:W3CDTF">2021-12-17T10:39:00Z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{7D90DCA8-5351-408E-B113-CD3CE7138D31}</vt:lpwstr>
  </property>
</Properties>
</file>