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8BA6C"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173C8735" wp14:editId="081BB667">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73CFC3D" w14:textId="77777777" w:rsidTr="00F0465B">
        <w:tc>
          <w:tcPr>
            <w:tcW w:w="1274" w:type="dxa"/>
            <w:tcBorders>
              <w:right w:val="nil"/>
            </w:tcBorders>
            <w:shd w:val="clear" w:color="auto" w:fill="auto"/>
          </w:tcPr>
          <w:p w14:paraId="66148D0F"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3D7471C2" w14:textId="5C4D9B16" w:rsidR="00514730" w:rsidRPr="00F0465B" w:rsidRDefault="00DC03CC" w:rsidP="00F0465B">
            <w:pPr>
              <w:pStyle w:val="Skriftbrev"/>
              <w:shd w:val="solid" w:color="FFFFFF" w:fill="FFFFFF"/>
              <w:rPr>
                <w:bCs/>
                <w:szCs w:val="20"/>
              </w:rPr>
            </w:pPr>
            <w:r>
              <w:t>24/2477</w:t>
            </w:r>
          </w:p>
        </w:tc>
      </w:tr>
    </w:tbl>
    <w:p w14:paraId="39A5850E"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1DEE3C36" w14:textId="77777777" w:rsidR="00525A69" w:rsidRPr="00AF13E7" w:rsidRDefault="00525A69">
      <w:pPr>
        <w:ind w:left="851" w:hanging="851"/>
        <w:jc w:val="center"/>
        <w:rPr>
          <w:rFonts w:ascii="Tahoma" w:hAnsi="Tahoma" w:cs="Tahoma"/>
          <w:b/>
          <w:sz w:val="40"/>
          <w:szCs w:val="40"/>
        </w:rPr>
      </w:pPr>
    </w:p>
    <w:p w14:paraId="57889A17" w14:textId="77777777" w:rsidR="00514730" w:rsidRDefault="00514730" w:rsidP="00521B4C">
      <w:pPr>
        <w:ind w:left="0"/>
        <w:rPr>
          <w:rFonts w:ascii="Tahoma" w:hAnsi="Tahoma" w:cs="Tahoma"/>
          <w:b/>
          <w:sz w:val="56"/>
          <w:szCs w:val="56"/>
        </w:rPr>
      </w:pPr>
    </w:p>
    <w:p w14:paraId="2E8C4038" w14:textId="77777777" w:rsidR="00031909" w:rsidRDefault="00031909" w:rsidP="00F86EC9">
      <w:pPr>
        <w:ind w:left="360"/>
        <w:jc w:val="center"/>
        <w:rPr>
          <w:rFonts w:ascii="Tahoma" w:hAnsi="Tahoma" w:cs="Tahoma"/>
          <w:b/>
          <w:sz w:val="56"/>
          <w:szCs w:val="56"/>
        </w:rPr>
      </w:pPr>
    </w:p>
    <w:p w14:paraId="6E97772D"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43C3F80D"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12-06-2024</w:t>
      </w:r>
    </w:p>
    <w:p w14:paraId="500FEA8E" w14:textId="77777777" w:rsidR="00BF331C" w:rsidRPr="00326C4D" w:rsidRDefault="00BF331C" w:rsidP="00BF331C">
      <w:pPr>
        <w:rPr>
          <w:rFonts w:ascii="Tahoma" w:hAnsi="Tahoma" w:cs="Tahoma"/>
        </w:rPr>
      </w:pPr>
    </w:p>
    <w:p w14:paraId="0DA62FA4"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Lykke Andersen I/S</w:t>
      </w:r>
    </w:p>
    <w:p w14:paraId="3B7E6931"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Tolstrupvej 6, Tolstrup, 8500 Grenaa</w:t>
      </w:r>
    </w:p>
    <w:p w14:paraId="7B9642A1" w14:textId="77777777" w:rsidR="00B356B3" w:rsidRPr="00936AD1" w:rsidRDefault="00B356B3">
      <w:pPr>
        <w:ind w:left="851" w:hanging="851"/>
        <w:jc w:val="center"/>
        <w:rPr>
          <w:rFonts w:ascii="Tahoma" w:hAnsi="Tahoma" w:cs="Tahoma"/>
          <w:bCs/>
          <w:sz w:val="28"/>
          <w:szCs w:val="28"/>
        </w:rPr>
      </w:pPr>
    </w:p>
    <w:p w14:paraId="4E8725C8"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31C136E9" w14:textId="77777777" w:rsidR="00326C4D" w:rsidRDefault="00326C4D" w:rsidP="000B1691">
      <w:pPr>
        <w:ind w:right="567"/>
        <w:rPr>
          <w:szCs w:val="24"/>
        </w:rPr>
      </w:pPr>
    </w:p>
    <w:p w14:paraId="5C644689" w14:textId="17103056" w:rsidR="00AA388C" w:rsidRPr="00DC03C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DC03CC" w:rsidRPr="00DC03CC">
        <w:rPr>
          <w:szCs w:val="24"/>
        </w:rPr>
        <w:t xml:space="preserve">Per Lykke Andersen, ejer </w:t>
      </w:r>
    </w:p>
    <w:p w14:paraId="23688991" w14:textId="48445221" w:rsidR="00DC03CC" w:rsidRPr="00DC03CC" w:rsidRDefault="00DC03CC" w:rsidP="000B1691">
      <w:pPr>
        <w:ind w:right="567"/>
        <w:rPr>
          <w:szCs w:val="24"/>
        </w:rPr>
      </w:pPr>
      <w:r w:rsidRPr="00DC03CC">
        <w:rPr>
          <w:szCs w:val="24"/>
        </w:rPr>
        <w:tab/>
      </w:r>
      <w:r w:rsidRPr="00DC03CC">
        <w:rPr>
          <w:szCs w:val="24"/>
        </w:rPr>
        <w:tab/>
      </w:r>
      <w:r w:rsidRPr="00DC03CC">
        <w:rPr>
          <w:szCs w:val="24"/>
        </w:rPr>
        <w:tab/>
        <w:t xml:space="preserve">Jesper Lykke Andersen, ejer </w:t>
      </w:r>
    </w:p>
    <w:p w14:paraId="0DF2D0F6"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37472304" w14:textId="77777777" w:rsidR="00936AD1" w:rsidRPr="003C3B8C" w:rsidRDefault="00936AD1" w:rsidP="000B1691">
      <w:pPr>
        <w:ind w:right="567"/>
        <w:rPr>
          <w:szCs w:val="24"/>
        </w:rPr>
      </w:pPr>
    </w:p>
    <w:p w14:paraId="3F172C64" w14:textId="77777777" w:rsidR="00936AD1" w:rsidRPr="003C3B8C" w:rsidRDefault="00936AD1" w:rsidP="000B1691">
      <w:pPr>
        <w:ind w:right="567"/>
        <w:rPr>
          <w:szCs w:val="24"/>
        </w:rPr>
      </w:pPr>
    </w:p>
    <w:p w14:paraId="770ECD4B" w14:textId="503CC5A8" w:rsidR="00936AD1" w:rsidRDefault="00936AD1" w:rsidP="00DC03CC">
      <w:pPr>
        <w:ind w:left="3912" w:right="567" w:hanging="3345"/>
        <w:jc w:val="left"/>
        <w:rPr>
          <w:color w:val="FF0000"/>
          <w:szCs w:val="24"/>
        </w:rPr>
      </w:pPr>
      <w:r w:rsidRPr="003C3B8C">
        <w:rPr>
          <w:szCs w:val="24"/>
        </w:rPr>
        <w:t>Tilsynstype:</w:t>
      </w:r>
      <w:r w:rsidRPr="003C3B8C">
        <w:rPr>
          <w:szCs w:val="24"/>
        </w:rPr>
        <w:tab/>
        <w:t>Basistilsyn</w:t>
      </w:r>
      <w:r w:rsidR="00B356B3" w:rsidRPr="00DC03CC">
        <w:rPr>
          <w:szCs w:val="24"/>
        </w:rPr>
        <w:t>. Der er ført tilsyn med</w:t>
      </w:r>
      <w:r w:rsidR="00DC03CC" w:rsidRPr="00DC03CC">
        <w:rPr>
          <w:szCs w:val="24"/>
        </w:rPr>
        <w:t>:</w:t>
      </w:r>
      <w:r w:rsidR="00DC03CC" w:rsidRPr="00DC03CC">
        <w:rPr>
          <w:szCs w:val="24"/>
        </w:rPr>
        <w:br/>
      </w:r>
      <w:r w:rsidR="00B356B3" w:rsidRPr="00DC03CC">
        <w:rPr>
          <w:szCs w:val="24"/>
        </w:rPr>
        <w:t xml:space="preserve">Dyrehold/produktion </w:t>
      </w:r>
      <w:r w:rsidR="00DC03CC" w:rsidRPr="00DC03CC">
        <w:rPr>
          <w:szCs w:val="24"/>
        </w:rPr>
        <w:br/>
      </w:r>
      <w:r w:rsidR="00B356B3" w:rsidRPr="00DC03CC">
        <w:rPr>
          <w:szCs w:val="24"/>
        </w:rPr>
        <w:t xml:space="preserve">Gødningsopbevaring </w:t>
      </w:r>
      <w:r w:rsidR="00DC03CC" w:rsidRPr="00DC03CC">
        <w:rPr>
          <w:szCs w:val="24"/>
        </w:rPr>
        <w:br/>
      </w:r>
      <w:r w:rsidR="00B356B3" w:rsidRPr="00DC03CC">
        <w:rPr>
          <w:szCs w:val="24"/>
        </w:rPr>
        <w:t xml:space="preserve">Ensilageopbevaring </w:t>
      </w:r>
      <w:r w:rsidR="00DC03CC" w:rsidRPr="00DC03CC">
        <w:rPr>
          <w:szCs w:val="24"/>
        </w:rPr>
        <w:br/>
      </w:r>
      <w:r w:rsidR="00B356B3" w:rsidRPr="00DC03CC">
        <w:rPr>
          <w:szCs w:val="24"/>
        </w:rPr>
        <w:t xml:space="preserve">Affaldshåndtering </w:t>
      </w:r>
      <w:r w:rsidR="00DC03CC" w:rsidRPr="00DC03CC">
        <w:rPr>
          <w:szCs w:val="24"/>
        </w:rPr>
        <w:br/>
      </w:r>
      <w:r w:rsidR="00B356B3" w:rsidRPr="00DC03CC">
        <w:rPr>
          <w:szCs w:val="24"/>
        </w:rPr>
        <w:t xml:space="preserve">Olieprodukter </w:t>
      </w:r>
      <w:r w:rsidR="00DC03CC" w:rsidRPr="00DC03CC">
        <w:rPr>
          <w:szCs w:val="24"/>
        </w:rPr>
        <w:br/>
      </w:r>
      <w:r w:rsidR="00B356B3" w:rsidRPr="00DC03CC">
        <w:rPr>
          <w:szCs w:val="24"/>
        </w:rPr>
        <w:t>Evt. vilkår i miljøtilladelse/-godkendelse</w:t>
      </w:r>
    </w:p>
    <w:p w14:paraId="75A550B2" w14:textId="77777777" w:rsidR="00DC03CC" w:rsidRPr="003C3B8C" w:rsidRDefault="00DC03CC" w:rsidP="00DC03CC">
      <w:pPr>
        <w:ind w:left="3912" w:right="567" w:hanging="3345"/>
        <w:rPr>
          <w:color w:val="FF0000"/>
          <w:szCs w:val="24"/>
        </w:rPr>
      </w:pPr>
    </w:p>
    <w:p w14:paraId="0DE6B5B4"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66D56CD1" w14:textId="77777777" w:rsidR="00052446" w:rsidRPr="003C3B8C" w:rsidRDefault="00052446" w:rsidP="009338F0">
      <w:pPr>
        <w:ind w:right="567"/>
        <w:rPr>
          <w:szCs w:val="24"/>
        </w:rPr>
      </w:pPr>
      <w:r>
        <w:rPr>
          <w:szCs w:val="24"/>
        </w:rPr>
        <w:t>Baggrund for tilsynet:</w:t>
      </w:r>
      <w:r>
        <w:rPr>
          <w:szCs w:val="24"/>
        </w:rPr>
        <w:tab/>
        <w:t>Miljøtilsynsbekendtgørelsen</w:t>
      </w:r>
    </w:p>
    <w:p w14:paraId="24BC7122" w14:textId="77777777" w:rsidR="00B356B3" w:rsidRPr="003C3B8C" w:rsidRDefault="00B356B3" w:rsidP="000B1691">
      <w:pPr>
        <w:ind w:right="567"/>
        <w:rPr>
          <w:szCs w:val="24"/>
        </w:rPr>
      </w:pPr>
    </w:p>
    <w:p w14:paraId="6C4CEBB5" w14:textId="77777777" w:rsidR="00B356B3" w:rsidRPr="003C3B8C" w:rsidRDefault="00B356B3" w:rsidP="000B1691">
      <w:pPr>
        <w:ind w:right="567"/>
        <w:rPr>
          <w:szCs w:val="24"/>
        </w:rPr>
      </w:pPr>
    </w:p>
    <w:p w14:paraId="5DFB6E19"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29814</w:t>
      </w:r>
    </w:p>
    <w:p w14:paraId="11BB8BED"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30212185</w:t>
      </w:r>
    </w:p>
    <w:p w14:paraId="62F3CA94"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1012997325</w:t>
      </w:r>
    </w:p>
    <w:p w14:paraId="3DAF748B" w14:textId="77777777" w:rsidR="00B356B3" w:rsidRPr="003C3B8C" w:rsidRDefault="00B356B3" w:rsidP="00E531ED">
      <w:pPr>
        <w:spacing w:line="360" w:lineRule="auto"/>
        <w:ind w:left="0" w:right="567"/>
        <w:rPr>
          <w:szCs w:val="24"/>
        </w:rPr>
      </w:pPr>
    </w:p>
    <w:p w14:paraId="0F16DE1A"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B534A9B" w14:textId="77777777" w:rsidR="00B356B3" w:rsidRPr="003C3B8C" w:rsidRDefault="00B356B3" w:rsidP="00E531ED">
      <w:pPr>
        <w:spacing w:line="276" w:lineRule="auto"/>
        <w:ind w:right="567"/>
        <w:rPr>
          <w:szCs w:val="24"/>
        </w:rPr>
      </w:pPr>
      <w:r w:rsidRPr="003C3B8C">
        <w:rPr>
          <w:szCs w:val="24"/>
        </w:rPr>
        <w:t>H § 12, stk. 1: Husdyrbrug, som er godkendt efter tidligere regler i husdyrbrugloven til husdyrbrug større end 250 DE</w:t>
      </w:r>
    </w:p>
    <w:p w14:paraId="4562213B"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60A1B743"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37007595" w14:textId="77777777" w:rsidR="003C3B8C" w:rsidRPr="003C3B8C" w:rsidRDefault="003C3B8C" w:rsidP="000B1691">
      <w:pPr>
        <w:spacing w:line="360" w:lineRule="auto"/>
        <w:ind w:right="567"/>
        <w:rPr>
          <w:szCs w:val="24"/>
        </w:rPr>
      </w:pPr>
    </w:p>
    <w:p w14:paraId="27ABB2B7" w14:textId="2F03AFE8" w:rsidR="000B1691" w:rsidRPr="003C3B8C" w:rsidRDefault="000B1691" w:rsidP="00E531ED">
      <w:pPr>
        <w:spacing w:line="276" w:lineRule="auto"/>
        <w:ind w:right="567"/>
        <w:rPr>
          <w:color w:val="FF0000"/>
          <w:szCs w:val="24"/>
        </w:rPr>
      </w:pPr>
      <w:r w:rsidRPr="003C3B8C">
        <w:rPr>
          <w:szCs w:val="24"/>
        </w:rPr>
        <w:t>Nyeste godkendelse/tilladelse</w:t>
      </w:r>
      <w:r w:rsidR="00884F39">
        <w:rPr>
          <w:szCs w:val="24"/>
        </w:rPr>
        <w:t>:</w:t>
      </w:r>
      <w:r w:rsidRPr="003C3B8C">
        <w:rPr>
          <w:szCs w:val="24"/>
        </w:rPr>
        <w:tab/>
      </w:r>
      <w:r w:rsidR="00DC03CC" w:rsidRPr="00DC03CC">
        <w:rPr>
          <w:szCs w:val="24"/>
        </w:rPr>
        <w:t>23. februar 2015</w:t>
      </w:r>
    </w:p>
    <w:p w14:paraId="00F3EB4E" w14:textId="2918B7CE" w:rsidR="00FC7B40" w:rsidRPr="00DC03CC" w:rsidRDefault="00FC7B40" w:rsidP="00E531ED">
      <w:pPr>
        <w:spacing w:line="276" w:lineRule="auto"/>
        <w:ind w:right="567"/>
        <w:rPr>
          <w:szCs w:val="24"/>
        </w:rPr>
      </w:pPr>
      <w:r w:rsidRPr="00DC03CC">
        <w:rPr>
          <w:szCs w:val="24"/>
        </w:rPr>
        <w:t>Godkendte/tilladte dyreenheder:</w:t>
      </w:r>
      <w:r w:rsidRPr="00DC03CC">
        <w:rPr>
          <w:szCs w:val="24"/>
        </w:rPr>
        <w:tab/>
      </w:r>
      <w:r w:rsidR="00DC03CC" w:rsidRPr="00DC03CC">
        <w:rPr>
          <w:szCs w:val="24"/>
        </w:rPr>
        <w:t>311,85</w:t>
      </w:r>
      <w:r w:rsidR="003C3B8C" w:rsidRPr="00DC03CC">
        <w:rPr>
          <w:szCs w:val="24"/>
        </w:rPr>
        <w:t xml:space="preserve"> DE</w:t>
      </w:r>
    </w:p>
    <w:p w14:paraId="7D4E0B1D"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360D5E1B"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9E01457" w14:textId="77777777" w:rsidR="0096245B" w:rsidRPr="003C3B8C" w:rsidRDefault="0096245B" w:rsidP="0096245B">
      <w:pPr>
        <w:ind w:right="142"/>
        <w:rPr>
          <w:szCs w:val="24"/>
        </w:rPr>
      </w:pPr>
    </w:p>
    <w:p w14:paraId="647921F9" w14:textId="77777777" w:rsidR="0096245B" w:rsidRPr="00965FCF" w:rsidRDefault="0096245B" w:rsidP="00884F39">
      <w:pPr>
        <w:pStyle w:val="Overskrift2"/>
        <w:ind w:left="426" w:firstLine="141"/>
        <w:rPr>
          <w:szCs w:val="32"/>
        </w:rPr>
      </w:pPr>
      <w:r w:rsidRPr="00965FCF">
        <w:rPr>
          <w:szCs w:val="32"/>
        </w:rPr>
        <w:t>Vil du vide mere</w:t>
      </w:r>
    </w:p>
    <w:p w14:paraId="16193B88"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610D7D5D"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5D8F3206"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597EF6D5"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76D01D5F"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903B71B" w14:textId="77777777" w:rsidR="0096245B" w:rsidRDefault="0096245B" w:rsidP="000B1691">
      <w:pPr>
        <w:spacing w:line="360" w:lineRule="auto"/>
        <w:ind w:right="567"/>
        <w:rPr>
          <w:rFonts w:ascii="Tahoma" w:hAnsi="Tahoma" w:cs="Tahoma"/>
          <w:color w:val="FF0000"/>
          <w:sz w:val="20"/>
        </w:rPr>
      </w:pPr>
    </w:p>
    <w:p w14:paraId="0E944860" w14:textId="77777777" w:rsidR="0096245B" w:rsidRDefault="0096245B" w:rsidP="000B1691">
      <w:pPr>
        <w:spacing w:line="360" w:lineRule="auto"/>
        <w:ind w:right="567"/>
        <w:rPr>
          <w:rFonts w:ascii="Tahoma" w:hAnsi="Tahoma" w:cs="Tahoma"/>
          <w:color w:val="FF0000"/>
          <w:sz w:val="20"/>
        </w:rPr>
      </w:pPr>
    </w:p>
    <w:p w14:paraId="69A93BE0"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5ED22669" w14:textId="77777777" w:rsidTr="00C14FB9">
        <w:tc>
          <w:tcPr>
            <w:tcW w:w="1088" w:type="pct"/>
          </w:tcPr>
          <w:p w14:paraId="1C6AF8A3"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4ED14D25" w14:textId="77777777" w:rsidR="00444F5E" w:rsidRDefault="00444F5E" w:rsidP="0063632A">
            <w:pPr>
              <w:ind w:left="0"/>
              <w:jc w:val="left"/>
            </w:pPr>
            <w:r>
              <w:t>Type</w:t>
            </w:r>
          </w:p>
        </w:tc>
        <w:tc>
          <w:tcPr>
            <w:tcW w:w="2246" w:type="pct"/>
          </w:tcPr>
          <w:p w14:paraId="4E896CAB" w14:textId="77777777" w:rsidR="00444F5E" w:rsidRDefault="00444F5E" w:rsidP="0063632A">
            <w:pPr>
              <w:ind w:left="0"/>
              <w:jc w:val="left"/>
            </w:pPr>
            <w:r>
              <w:t>Kommentar</w:t>
            </w:r>
          </w:p>
        </w:tc>
        <w:tc>
          <w:tcPr>
            <w:tcW w:w="869" w:type="pct"/>
          </w:tcPr>
          <w:p w14:paraId="091AA900" w14:textId="77777777" w:rsidR="00444F5E" w:rsidRDefault="00444F5E" w:rsidP="0063632A">
            <w:pPr>
              <w:ind w:left="0"/>
              <w:jc w:val="left"/>
            </w:pPr>
            <w:r>
              <w:t xml:space="preserve">Status </w:t>
            </w:r>
          </w:p>
        </w:tc>
      </w:tr>
      <w:tr w:rsidR="00444F5E" w14:paraId="471D791C" w14:textId="77777777" w:rsidTr="00C14FB9">
        <w:tc>
          <w:tcPr>
            <w:tcW w:w="1088" w:type="pct"/>
          </w:tcPr>
          <w:p w14:paraId="3F1879F0" w14:textId="19ADFF6E" w:rsidR="00444F5E" w:rsidRPr="00DC03CC" w:rsidRDefault="00DC03CC" w:rsidP="00444F5E">
            <w:pPr>
              <w:ind w:hanging="533"/>
            </w:pPr>
            <w:r w:rsidRPr="00DC03CC">
              <w:t>12.06.2024</w:t>
            </w:r>
          </w:p>
        </w:tc>
        <w:tc>
          <w:tcPr>
            <w:tcW w:w="797" w:type="pct"/>
          </w:tcPr>
          <w:p w14:paraId="1D674BB3" w14:textId="77777777" w:rsidR="00444F5E" w:rsidRPr="00DC03CC" w:rsidRDefault="00216161" w:rsidP="00444F5E">
            <w:pPr>
              <w:ind w:left="40" w:hanging="40"/>
            </w:pPr>
            <w:r w:rsidRPr="00DC03CC">
              <w:t>Henstilling</w:t>
            </w:r>
          </w:p>
        </w:tc>
        <w:tc>
          <w:tcPr>
            <w:tcW w:w="2246" w:type="pct"/>
          </w:tcPr>
          <w:p w14:paraId="1ECFDAEF" w14:textId="7ACBDDE8" w:rsidR="00444F5E" w:rsidRPr="00DC03CC" w:rsidRDefault="00DC03CC" w:rsidP="00444F5E">
            <w:pPr>
              <w:ind w:hanging="567"/>
              <w:jc w:val="left"/>
            </w:pPr>
            <w:r w:rsidRPr="00DC03CC">
              <w:t xml:space="preserve">Gyllebeholderen på </w:t>
            </w:r>
            <w:proofErr w:type="spellStart"/>
            <w:r w:rsidRPr="00DC03CC">
              <w:t>Tolstrupvej</w:t>
            </w:r>
            <w:proofErr w:type="spellEnd"/>
            <w:r w:rsidRPr="00DC03CC">
              <w:t xml:space="preserve"> 6 skal meldes ude af drift </w:t>
            </w:r>
          </w:p>
        </w:tc>
        <w:tc>
          <w:tcPr>
            <w:tcW w:w="869" w:type="pct"/>
          </w:tcPr>
          <w:p w14:paraId="270ED28D" w14:textId="5A2A082E" w:rsidR="00DC03CC" w:rsidRPr="00DC03CC" w:rsidRDefault="00216161" w:rsidP="00DC03CC">
            <w:pPr>
              <w:ind w:left="0" w:firstLine="10"/>
              <w:jc w:val="left"/>
            </w:pPr>
            <w:r w:rsidRPr="00DC03CC">
              <w:t>Meddelt</w:t>
            </w:r>
          </w:p>
          <w:p w14:paraId="7EB028E3" w14:textId="7A0D1247" w:rsidR="00444F5E" w:rsidRPr="00DC03CC" w:rsidRDefault="00444F5E" w:rsidP="00216161">
            <w:pPr>
              <w:ind w:left="0" w:firstLine="10"/>
              <w:jc w:val="left"/>
            </w:pPr>
          </w:p>
        </w:tc>
      </w:tr>
    </w:tbl>
    <w:p w14:paraId="722C9494" w14:textId="77777777" w:rsidR="00D7653F" w:rsidRDefault="00D7653F" w:rsidP="000B1691">
      <w:pPr>
        <w:spacing w:line="360" w:lineRule="auto"/>
        <w:ind w:right="567"/>
        <w:rPr>
          <w:rFonts w:ascii="Tahoma" w:hAnsi="Tahoma" w:cs="Tahoma"/>
          <w:b/>
          <w:bCs/>
          <w:sz w:val="22"/>
          <w:szCs w:val="22"/>
        </w:rPr>
      </w:pPr>
    </w:p>
    <w:p w14:paraId="334CDFB0"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23"/>
        <w:gridCol w:w="1024"/>
        <w:gridCol w:w="1444"/>
        <w:gridCol w:w="1082"/>
        <w:gridCol w:w="1234"/>
        <w:gridCol w:w="1444"/>
      </w:tblGrid>
      <w:tr w:rsidR="00AB5DF4" w14:paraId="720F7DAA" w14:textId="77777777" w:rsidTr="006C0730">
        <w:tc>
          <w:tcPr>
            <w:tcW w:w="1806" w:type="pct"/>
          </w:tcPr>
          <w:p w14:paraId="272E2866" w14:textId="77777777" w:rsidR="00E31694" w:rsidRPr="00E31694" w:rsidRDefault="006C0730" w:rsidP="00DC03CC">
            <w:pPr>
              <w:spacing w:line="360" w:lineRule="auto"/>
              <w:ind w:left="0" w:right="567"/>
              <w:jc w:val="left"/>
              <w:rPr>
                <w:szCs w:val="24"/>
              </w:rPr>
            </w:pPr>
            <w:r>
              <w:t>Dyretype</w:t>
            </w:r>
          </w:p>
        </w:tc>
        <w:tc>
          <w:tcPr>
            <w:tcW w:w="525" w:type="pct"/>
          </w:tcPr>
          <w:p w14:paraId="30D09325" w14:textId="77777777" w:rsidR="00AB5DF4" w:rsidRDefault="006C0730" w:rsidP="00DC03CC">
            <w:pPr>
              <w:ind w:left="0"/>
              <w:jc w:val="left"/>
            </w:pPr>
            <w:r>
              <w:t>Indgang</w:t>
            </w:r>
          </w:p>
        </w:tc>
        <w:tc>
          <w:tcPr>
            <w:tcW w:w="740" w:type="pct"/>
          </w:tcPr>
          <w:p w14:paraId="4CA9ADDC" w14:textId="77777777" w:rsidR="00AB5DF4" w:rsidRDefault="006C0730" w:rsidP="00DC03CC">
            <w:pPr>
              <w:ind w:left="0"/>
              <w:jc w:val="left"/>
            </w:pPr>
            <w:r>
              <w:t>Udgang</w:t>
            </w:r>
          </w:p>
        </w:tc>
        <w:tc>
          <w:tcPr>
            <w:tcW w:w="555" w:type="pct"/>
          </w:tcPr>
          <w:p w14:paraId="247FAC56" w14:textId="77777777" w:rsidR="00AB5DF4" w:rsidRDefault="006C0730" w:rsidP="00DC03CC">
            <w:pPr>
              <w:ind w:left="0"/>
              <w:jc w:val="left"/>
            </w:pPr>
            <w:r>
              <w:t>Enhed</w:t>
            </w:r>
          </w:p>
        </w:tc>
        <w:tc>
          <w:tcPr>
            <w:tcW w:w="633" w:type="pct"/>
          </w:tcPr>
          <w:p w14:paraId="510329CC" w14:textId="77777777" w:rsidR="00AB5DF4" w:rsidRDefault="006C0730" w:rsidP="00DC03CC">
            <w:pPr>
              <w:ind w:left="0"/>
              <w:jc w:val="left"/>
            </w:pPr>
            <w:r>
              <w:t>Antal dyr</w:t>
            </w:r>
          </w:p>
        </w:tc>
        <w:tc>
          <w:tcPr>
            <w:tcW w:w="740" w:type="pct"/>
          </w:tcPr>
          <w:p w14:paraId="016746B0" w14:textId="77777777" w:rsidR="00AB5DF4" w:rsidRDefault="006C0730" w:rsidP="00DC03CC">
            <w:pPr>
              <w:ind w:left="0"/>
              <w:jc w:val="left"/>
            </w:pPr>
            <w:r>
              <w:t>DE</w:t>
            </w:r>
          </w:p>
        </w:tc>
      </w:tr>
      <w:tr w:rsidR="00AB5DF4" w14:paraId="1199FA8A" w14:textId="77777777" w:rsidTr="006C0730">
        <w:tc>
          <w:tcPr>
            <w:tcW w:w="1806" w:type="pct"/>
          </w:tcPr>
          <w:p w14:paraId="5754D7A5" w14:textId="77777777" w:rsidR="00AB5DF4" w:rsidRDefault="006C0730" w:rsidP="00DC03CC">
            <w:pPr>
              <w:ind w:left="0"/>
            </w:pPr>
            <w:r>
              <w:t>Malkekøer tung race uden opdræt (9517 kg EKM)</w:t>
            </w:r>
          </w:p>
        </w:tc>
        <w:tc>
          <w:tcPr>
            <w:tcW w:w="525" w:type="pct"/>
          </w:tcPr>
          <w:p w14:paraId="6CE1C81B" w14:textId="77777777" w:rsidR="00AB5DF4" w:rsidRDefault="00AB5DF4"/>
        </w:tc>
        <w:tc>
          <w:tcPr>
            <w:tcW w:w="740" w:type="pct"/>
          </w:tcPr>
          <w:p w14:paraId="2CC6949E" w14:textId="77777777" w:rsidR="00AB5DF4" w:rsidRDefault="006C0730">
            <w:pPr>
              <w:jc w:val="right"/>
            </w:pPr>
            <w:r>
              <w:t>11.000</w:t>
            </w:r>
          </w:p>
        </w:tc>
        <w:tc>
          <w:tcPr>
            <w:tcW w:w="555" w:type="pct"/>
          </w:tcPr>
          <w:p w14:paraId="59403EF3" w14:textId="77777777" w:rsidR="00AB5DF4" w:rsidRDefault="006C0730" w:rsidP="00DC03CC">
            <w:pPr>
              <w:ind w:left="0"/>
            </w:pPr>
            <w:r>
              <w:t xml:space="preserve">1 </w:t>
            </w:r>
            <w:r>
              <w:t>årsko</w:t>
            </w:r>
          </w:p>
        </w:tc>
        <w:tc>
          <w:tcPr>
            <w:tcW w:w="633" w:type="pct"/>
          </w:tcPr>
          <w:p w14:paraId="10BBCA0B" w14:textId="77777777" w:rsidR="00AB5DF4" w:rsidRDefault="006C0730">
            <w:pPr>
              <w:jc w:val="right"/>
            </w:pPr>
            <w:r>
              <w:t>160</w:t>
            </w:r>
          </w:p>
        </w:tc>
        <w:tc>
          <w:tcPr>
            <w:tcW w:w="740" w:type="pct"/>
          </w:tcPr>
          <w:p w14:paraId="0F42D2B4" w14:textId="77777777" w:rsidR="00AB5DF4" w:rsidRDefault="006C0730">
            <w:pPr>
              <w:jc w:val="right"/>
            </w:pPr>
            <w:r>
              <w:t>232,60</w:t>
            </w:r>
          </w:p>
        </w:tc>
      </w:tr>
      <w:tr w:rsidR="00AB5DF4" w14:paraId="1B52C2F2" w14:textId="77777777" w:rsidTr="006C0730">
        <w:tc>
          <w:tcPr>
            <w:tcW w:w="1806" w:type="pct"/>
          </w:tcPr>
          <w:p w14:paraId="5B2D4DFB" w14:textId="77777777" w:rsidR="00AB5DF4" w:rsidRDefault="006C0730" w:rsidP="00DC03CC">
            <w:pPr>
              <w:ind w:left="0"/>
            </w:pPr>
            <w:r>
              <w:t>Opdræt og stude 0-6 mdr. tung race</w:t>
            </w:r>
          </w:p>
        </w:tc>
        <w:tc>
          <w:tcPr>
            <w:tcW w:w="525" w:type="pct"/>
          </w:tcPr>
          <w:p w14:paraId="74158BD1" w14:textId="77777777" w:rsidR="00AB5DF4" w:rsidRDefault="006C0730">
            <w:pPr>
              <w:jc w:val="right"/>
            </w:pPr>
            <w:r>
              <w:t>0</w:t>
            </w:r>
          </w:p>
        </w:tc>
        <w:tc>
          <w:tcPr>
            <w:tcW w:w="740" w:type="pct"/>
          </w:tcPr>
          <w:p w14:paraId="79A1D7DE" w14:textId="77777777" w:rsidR="00AB5DF4" w:rsidRDefault="006C0730">
            <w:pPr>
              <w:jc w:val="right"/>
            </w:pPr>
            <w:r>
              <w:t>5</w:t>
            </w:r>
          </w:p>
        </w:tc>
        <w:tc>
          <w:tcPr>
            <w:tcW w:w="555" w:type="pct"/>
          </w:tcPr>
          <w:p w14:paraId="50E36518" w14:textId="77777777" w:rsidR="00AB5DF4" w:rsidRDefault="006C0730" w:rsidP="00DC03CC">
            <w:pPr>
              <w:ind w:left="0"/>
            </w:pPr>
            <w:r>
              <w:t>1 årsdyr</w:t>
            </w:r>
          </w:p>
        </w:tc>
        <w:tc>
          <w:tcPr>
            <w:tcW w:w="633" w:type="pct"/>
          </w:tcPr>
          <w:p w14:paraId="3EAA36E4" w14:textId="77777777" w:rsidR="00AB5DF4" w:rsidRDefault="006C0730">
            <w:pPr>
              <w:jc w:val="right"/>
            </w:pPr>
            <w:r>
              <w:t>34</w:t>
            </w:r>
          </w:p>
        </w:tc>
        <w:tc>
          <w:tcPr>
            <w:tcW w:w="740" w:type="pct"/>
          </w:tcPr>
          <w:p w14:paraId="23089542" w14:textId="77777777" w:rsidR="00AB5DF4" w:rsidRDefault="006C0730">
            <w:pPr>
              <w:jc w:val="right"/>
            </w:pPr>
            <w:r>
              <w:t>8,90</w:t>
            </w:r>
          </w:p>
        </w:tc>
      </w:tr>
      <w:tr w:rsidR="00AB5DF4" w14:paraId="793D6BE5" w14:textId="77777777" w:rsidTr="006C0730">
        <w:tc>
          <w:tcPr>
            <w:tcW w:w="1806" w:type="pct"/>
          </w:tcPr>
          <w:p w14:paraId="510D79B5" w14:textId="77777777" w:rsidR="00AB5DF4" w:rsidRDefault="006C0730" w:rsidP="00DC03CC">
            <w:pPr>
              <w:ind w:left="0"/>
            </w:pPr>
            <w:r>
              <w:t>Opdræt og stude 0-6 mdr. tung race</w:t>
            </w:r>
          </w:p>
        </w:tc>
        <w:tc>
          <w:tcPr>
            <w:tcW w:w="525" w:type="pct"/>
          </w:tcPr>
          <w:p w14:paraId="0D02ECA6" w14:textId="77777777" w:rsidR="00AB5DF4" w:rsidRDefault="006C0730">
            <w:pPr>
              <w:jc w:val="right"/>
            </w:pPr>
            <w:r>
              <w:t>0</w:t>
            </w:r>
          </w:p>
        </w:tc>
        <w:tc>
          <w:tcPr>
            <w:tcW w:w="740" w:type="pct"/>
          </w:tcPr>
          <w:p w14:paraId="443D5241" w14:textId="77777777" w:rsidR="00AB5DF4" w:rsidRDefault="006C0730">
            <w:pPr>
              <w:jc w:val="right"/>
            </w:pPr>
            <w:r>
              <w:t>5</w:t>
            </w:r>
          </w:p>
        </w:tc>
        <w:tc>
          <w:tcPr>
            <w:tcW w:w="555" w:type="pct"/>
          </w:tcPr>
          <w:p w14:paraId="7F89590F" w14:textId="77777777" w:rsidR="00AB5DF4" w:rsidRDefault="006C0730" w:rsidP="00DC03CC">
            <w:pPr>
              <w:ind w:left="0"/>
            </w:pPr>
            <w:r>
              <w:t>1 årsdyr</w:t>
            </w:r>
          </w:p>
        </w:tc>
        <w:tc>
          <w:tcPr>
            <w:tcW w:w="633" w:type="pct"/>
          </w:tcPr>
          <w:p w14:paraId="532A7F4C" w14:textId="77777777" w:rsidR="00AB5DF4" w:rsidRDefault="006C0730">
            <w:pPr>
              <w:jc w:val="right"/>
            </w:pPr>
            <w:r>
              <w:t>16</w:t>
            </w:r>
          </w:p>
        </w:tc>
        <w:tc>
          <w:tcPr>
            <w:tcW w:w="740" w:type="pct"/>
          </w:tcPr>
          <w:p w14:paraId="2062615A" w14:textId="77777777" w:rsidR="00AB5DF4" w:rsidRDefault="006C0730">
            <w:pPr>
              <w:jc w:val="right"/>
            </w:pPr>
            <w:r>
              <w:t>4,19</w:t>
            </w:r>
          </w:p>
        </w:tc>
      </w:tr>
      <w:tr w:rsidR="00AB5DF4" w14:paraId="2F067D3B" w14:textId="77777777" w:rsidTr="006C0730">
        <w:tc>
          <w:tcPr>
            <w:tcW w:w="1806" w:type="pct"/>
          </w:tcPr>
          <w:p w14:paraId="446124DB" w14:textId="77777777" w:rsidR="00AB5DF4" w:rsidRDefault="006C0730" w:rsidP="00DC03CC">
            <w:pPr>
              <w:ind w:left="0"/>
            </w:pPr>
            <w:r>
              <w:t>Opdræt og stude 6-27 mdr. tung race</w:t>
            </w:r>
          </w:p>
        </w:tc>
        <w:tc>
          <w:tcPr>
            <w:tcW w:w="525" w:type="pct"/>
          </w:tcPr>
          <w:p w14:paraId="5DCFB85A" w14:textId="77777777" w:rsidR="00AB5DF4" w:rsidRDefault="006C0730">
            <w:pPr>
              <w:jc w:val="right"/>
            </w:pPr>
            <w:r>
              <w:t>10</w:t>
            </w:r>
          </w:p>
        </w:tc>
        <w:tc>
          <w:tcPr>
            <w:tcW w:w="740" w:type="pct"/>
          </w:tcPr>
          <w:p w14:paraId="04E049E3" w14:textId="77777777" w:rsidR="00AB5DF4" w:rsidRDefault="006C0730">
            <w:pPr>
              <w:jc w:val="right"/>
            </w:pPr>
            <w:r>
              <w:t>25</w:t>
            </w:r>
          </w:p>
        </w:tc>
        <w:tc>
          <w:tcPr>
            <w:tcW w:w="555" w:type="pct"/>
          </w:tcPr>
          <w:p w14:paraId="2B7F403D" w14:textId="77777777" w:rsidR="00AB5DF4" w:rsidRDefault="006C0730" w:rsidP="00DC03CC">
            <w:pPr>
              <w:ind w:left="0"/>
            </w:pPr>
            <w:r>
              <w:t>1 årsdyr</w:t>
            </w:r>
          </w:p>
        </w:tc>
        <w:tc>
          <w:tcPr>
            <w:tcW w:w="633" w:type="pct"/>
          </w:tcPr>
          <w:p w14:paraId="4BD03588" w14:textId="77777777" w:rsidR="00AB5DF4" w:rsidRDefault="006C0730">
            <w:pPr>
              <w:jc w:val="right"/>
            </w:pPr>
            <w:r>
              <w:t>98</w:t>
            </w:r>
          </w:p>
        </w:tc>
        <w:tc>
          <w:tcPr>
            <w:tcW w:w="740" w:type="pct"/>
          </w:tcPr>
          <w:p w14:paraId="0DA2864A" w14:textId="77777777" w:rsidR="00AB5DF4" w:rsidRDefault="006C0730">
            <w:pPr>
              <w:jc w:val="right"/>
            </w:pPr>
            <w:r>
              <w:t>48,25</w:t>
            </w:r>
          </w:p>
        </w:tc>
      </w:tr>
      <w:tr w:rsidR="00AB5DF4" w14:paraId="2D9758F5" w14:textId="77777777" w:rsidTr="006C0730">
        <w:tc>
          <w:tcPr>
            <w:tcW w:w="1806" w:type="pct"/>
          </w:tcPr>
          <w:p w14:paraId="26FF0AB0" w14:textId="77777777" w:rsidR="00AB5DF4" w:rsidRDefault="006C0730" w:rsidP="00DC03CC">
            <w:pPr>
              <w:ind w:left="0"/>
            </w:pPr>
            <w:r>
              <w:t>Opdræt og stude 6-27 mdr. tung race</w:t>
            </w:r>
          </w:p>
        </w:tc>
        <w:tc>
          <w:tcPr>
            <w:tcW w:w="525" w:type="pct"/>
          </w:tcPr>
          <w:p w14:paraId="2149DC01" w14:textId="77777777" w:rsidR="00AB5DF4" w:rsidRDefault="006C0730">
            <w:pPr>
              <w:jc w:val="right"/>
            </w:pPr>
            <w:r>
              <w:t>5</w:t>
            </w:r>
          </w:p>
        </w:tc>
        <w:tc>
          <w:tcPr>
            <w:tcW w:w="740" w:type="pct"/>
          </w:tcPr>
          <w:p w14:paraId="2989D294" w14:textId="77777777" w:rsidR="00AB5DF4" w:rsidRDefault="006C0730">
            <w:pPr>
              <w:jc w:val="right"/>
            </w:pPr>
            <w:r>
              <w:t>10</w:t>
            </w:r>
          </w:p>
        </w:tc>
        <w:tc>
          <w:tcPr>
            <w:tcW w:w="555" w:type="pct"/>
          </w:tcPr>
          <w:p w14:paraId="276044CB" w14:textId="77777777" w:rsidR="00AB5DF4" w:rsidRDefault="006C0730" w:rsidP="00DC03CC">
            <w:pPr>
              <w:ind w:left="0"/>
            </w:pPr>
            <w:r>
              <w:t>1 årsdyr</w:t>
            </w:r>
          </w:p>
        </w:tc>
        <w:tc>
          <w:tcPr>
            <w:tcW w:w="633" w:type="pct"/>
          </w:tcPr>
          <w:p w14:paraId="333BEF19" w14:textId="77777777" w:rsidR="00AB5DF4" w:rsidRDefault="006C0730">
            <w:pPr>
              <w:jc w:val="right"/>
            </w:pPr>
            <w:r>
              <w:t>50</w:t>
            </w:r>
          </w:p>
        </w:tc>
        <w:tc>
          <w:tcPr>
            <w:tcW w:w="740" w:type="pct"/>
          </w:tcPr>
          <w:p w14:paraId="1D505346" w14:textId="77777777" w:rsidR="00AB5DF4" w:rsidRDefault="006C0730">
            <w:pPr>
              <w:jc w:val="right"/>
            </w:pPr>
            <w:r>
              <w:t>16,60</w:t>
            </w:r>
          </w:p>
        </w:tc>
      </w:tr>
      <w:tr w:rsidR="00AB5DF4" w14:paraId="709CDA40" w14:textId="77777777" w:rsidTr="006C0730">
        <w:tc>
          <w:tcPr>
            <w:tcW w:w="1806" w:type="pct"/>
          </w:tcPr>
          <w:p w14:paraId="223C6F25" w14:textId="77777777" w:rsidR="00AB5DF4" w:rsidRDefault="006C0730" w:rsidP="00DC03CC">
            <w:pPr>
              <w:ind w:left="0"/>
            </w:pPr>
            <w:r>
              <w:t>Tyrekalve 0-6 mdr. tung race</w:t>
            </w:r>
          </w:p>
        </w:tc>
        <w:tc>
          <w:tcPr>
            <w:tcW w:w="525" w:type="pct"/>
          </w:tcPr>
          <w:p w14:paraId="0380A481" w14:textId="77777777" w:rsidR="00AB5DF4" w:rsidRDefault="006C0730">
            <w:pPr>
              <w:jc w:val="right"/>
            </w:pPr>
            <w:r>
              <w:t>40</w:t>
            </w:r>
          </w:p>
        </w:tc>
        <w:tc>
          <w:tcPr>
            <w:tcW w:w="740" w:type="pct"/>
          </w:tcPr>
          <w:p w14:paraId="793395F8" w14:textId="77777777" w:rsidR="00AB5DF4" w:rsidRDefault="006C0730">
            <w:pPr>
              <w:jc w:val="right"/>
            </w:pPr>
            <w:r>
              <w:t>60</w:t>
            </w:r>
          </w:p>
        </w:tc>
        <w:tc>
          <w:tcPr>
            <w:tcW w:w="555" w:type="pct"/>
          </w:tcPr>
          <w:p w14:paraId="4B0D3245" w14:textId="77777777" w:rsidR="00AB5DF4" w:rsidRDefault="006C0730" w:rsidP="00DC03CC">
            <w:pPr>
              <w:ind w:left="0"/>
            </w:pPr>
            <w:r>
              <w:t>1 produceret</w:t>
            </w:r>
          </w:p>
        </w:tc>
        <w:tc>
          <w:tcPr>
            <w:tcW w:w="633" w:type="pct"/>
          </w:tcPr>
          <w:p w14:paraId="544E5F8D" w14:textId="77777777" w:rsidR="00AB5DF4" w:rsidRDefault="006C0730">
            <w:pPr>
              <w:jc w:val="right"/>
            </w:pPr>
            <w:r>
              <w:t>100</w:t>
            </w:r>
          </w:p>
        </w:tc>
        <w:tc>
          <w:tcPr>
            <w:tcW w:w="740" w:type="pct"/>
          </w:tcPr>
          <w:p w14:paraId="5DB47FEF" w14:textId="77777777" w:rsidR="00AB5DF4" w:rsidRDefault="006C0730">
            <w:pPr>
              <w:jc w:val="right"/>
            </w:pPr>
            <w:r>
              <w:t>1,31</w:t>
            </w:r>
          </w:p>
        </w:tc>
      </w:tr>
    </w:tbl>
    <w:p w14:paraId="4C6DAEB4" w14:textId="77777777" w:rsidR="00E31694" w:rsidRDefault="00E31694" w:rsidP="00C52022">
      <w:pPr>
        <w:spacing w:line="360" w:lineRule="auto"/>
        <w:ind w:right="567"/>
        <w:rPr>
          <w:szCs w:val="24"/>
        </w:rPr>
      </w:pPr>
    </w:p>
    <w:p w14:paraId="26D40722"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45"/>
        <w:gridCol w:w="1444"/>
        <w:gridCol w:w="1444"/>
        <w:gridCol w:w="1144"/>
        <w:gridCol w:w="1444"/>
        <w:gridCol w:w="1130"/>
      </w:tblGrid>
      <w:tr w:rsidR="00AB5DF4" w14:paraId="52F73A66" w14:textId="77777777">
        <w:tc>
          <w:tcPr>
            <w:tcW w:w="2000" w:type="pct"/>
          </w:tcPr>
          <w:p w14:paraId="2F2271BA" w14:textId="77777777" w:rsidR="00320745" w:rsidRPr="00E531ED" w:rsidRDefault="006C0730" w:rsidP="00DC03CC">
            <w:pPr>
              <w:spacing w:line="360" w:lineRule="auto"/>
              <w:ind w:left="0" w:right="567"/>
              <w:jc w:val="left"/>
              <w:rPr>
                <w:szCs w:val="24"/>
              </w:rPr>
            </w:pPr>
            <w:r>
              <w:t>Dyretype</w:t>
            </w:r>
          </w:p>
        </w:tc>
        <w:tc>
          <w:tcPr>
            <w:tcW w:w="600" w:type="pct"/>
          </w:tcPr>
          <w:p w14:paraId="5771C642" w14:textId="77777777" w:rsidR="00AB5DF4" w:rsidRDefault="006C0730" w:rsidP="00DC03CC">
            <w:pPr>
              <w:ind w:left="0"/>
              <w:jc w:val="left"/>
            </w:pPr>
            <w:r>
              <w:t>Tilladt antal dyr</w:t>
            </w:r>
          </w:p>
        </w:tc>
        <w:tc>
          <w:tcPr>
            <w:tcW w:w="600" w:type="pct"/>
          </w:tcPr>
          <w:p w14:paraId="42CFBC13" w14:textId="77777777" w:rsidR="00AB5DF4" w:rsidRDefault="006C0730" w:rsidP="00DC03CC">
            <w:pPr>
              <w:ind w:left="0"/>
              <w:jc w:val="left"/>
            </w:pPr>
            <w:r>
              <w:t>Tilladt DE</w:t>
            </w:r>
          </w:p>
        </w:tc>
        <w:tc>
          <w:tcPr>
            <w:tcW w:w="600" w:type="pct"/>
          </w:tcPr>
          <w:p w14:paraId="366F0689" w14:textId="77777777" w:rsidR="00AB5DF4" w:rsidRDefault="006C0730" w:rsidP="00DC03CC">
            <w:pPr>
              <w:ind w:left="0"/>
              <w:jc w:val="left"/>
            </w:pPr>
            <w:r>
              <w:t>Observeret</w:t>
            </w:r>
          </w:p>
        </w:tc>
        <w:tc>
          <w:tcPr>
            <w:tcW w:w="600" w:type="pct"/>
          </w:tcPr>
          <w:p w14:paraId="5C5A833E" w14:textId="77777777" w:rsidR="00AB5DF4" w:rsidRDefault="006C0730" w:rsidP="00DC03CC">
            <w:pPr>
              <w:ind w:left="0"/>
              <w:jc w:val="left"/>
            </w:pPr>
            <w:r>
              <w:t>Observeret DE</w:t>
            </w:r>
          </w:p>
        </w:tc>
        <w:tc>
          <w:tcPr>
            <w:tcW w:w="600" w:type="pct"/>
          </w:tcPr>
          <w:p w14:paraId="1769DAAF" w14:textId="77777777" w:rsidR="00AB5DF4" w:rsidRDefault="006C0730" w:rsidP="00DC03CC">
            <w:pPr>
              <w:ind w:left="0"/>
              <w:jc w:val="left"/>
            </w:pPr>
            <w:r>
              <w:t>I orden</w:t>
            </w:r>
          </w:p>
        </w:tc>
      </w:tr>
      <w:tr w:rsidR="00AB5DF4" w14:paraId="7572CBEC" w14:textId="77777777">
        <w:tc>
          <w:tcPr>
            <w:tcW w:w="0" w:type="auto"/>
          </w:tcPr>
          <w:p w14:paraId="71883830" w14:textId="77777777" w:rsidR="00AB5DF4" w:rsidRDefault="006C0730" w:rsidP="00DC03CC">
            <w:pPr>
              <w:ind w:left="0"/>
            </w:pPr>
            <w:r>
              <w:t>Malkekøer tung race uden opdræt (9517 kg EKM)</w:t>
            </w:r>
          </w:p>
        </w:tc>
        <w:tc>
          <w:tcPr>
            <w:tcW w:w="0" w:type="auto"/>
          </w:tcPr>
          <w:p w14:paraId="11E0812D" w14:textId="77777777" w:rsidR="00AB5DF4" w:rsidRDefault="006C0730">
            <w:pPr>
              <w:jc w:val="right"/>
            </w:pPr>
            <w:r>
              <w:t>160,00</w:t>
            </w:r>
          </w:p>
        </w:tc>
        <w:tc>
          <w:tcPr>
            <w:tcW w:w="0" w:type="auto"/>
          </w:tcPr>
          <w:p w14:paraId="6CC85903" w14:textId="77777777" w:rsidR="00AB5DF4" w:rsidRDefault="006C0730">
            <w:pPr>
              <w:jc w:val="right"/>
            </w:pPr>
            <w:r>
              <w:t>232,60</w:t>
            </w:r>
          </w:p>
        </w:tc>
        <w:tc>
          <w:tcPr>
            <w:tcW w:w="0" w:type="auto"/>
          </w:tcPr>
          <w:p w14:paraId="5D0BB4BC" w14:textId="77777777" w:rsidR="00AB5DF4" w:rsidRDefault="006C0730">
            <w:pPr>
              <w:jc w:val="right"/>
            </w:pPr>
            <w:r>
              <w:t>112</w:t>
            </w:r>
          </w:p>
        </w:tc>
        <w:tc>
          <w:tcPr>
            <w:tcW w:w="0" w:type="auto"/>
          </w:tcPr>
          <w:p w14:paraId="252178D3" w14:textId="77777777" w:rsidR="00AB5DF4" w:rsidRDefault="006C0730">
            <w:pPr>
              <w:jc w:val="right"/>
            </w:pPr>
            <w:r>
              <w:t>177,51</w:t>
            </w:r>
          </w:p>
        </w:tc>
        <w:tc>
          <w:tcPr>
            <w:tcW w:w="0" w:type="auto"/>
          </w:tcPr>
          <w:p w14:paraId="1024F90B" w14:textId="77777777" w:rsidR="00AB5DF4" w:rsidRDefault="006C0730">
            <w:r>
              <w:t>Ja</w:t>
            </w:r>
          </w:p>
        </w:tc>
      </w:tr>
      <w:tr w:rsidR="00AB5DF4" w14:paraId="0F7D7CF3" w14:textId="77777777">
        <w:tc>
          <w:tcPr>
            <w:tcW w:w="0" w:type="auto"/>
          </w:tcPr>
          <w:p w14:paraId="50060E06" w14:textId="77777777" w:rsidR="00AB5DF4" w:rsidRDefault="006C0730" w:rsidP="00DC03CC">
            <w:pPr>
              <w:ind w:left="0"/>
            </w:pPr>
            <w:r>
              <w:t xml:space="preserve">Opdræt og stude 0-6 </w:t>
            </w:r>
            <w:r>
              <w:t>mdr. tung race</w:t>
            </w:r>
          </w:p>
        </w:tc>
        <w:tc>
          <w:tcPr>
            <w:tcW w:w="0" w:type="auto"/>
          </w:tcPr>
          <w:p w14:paraId="1354EE99" w14:textId="77777777" w:rsidR="00AB5DF4" w:rsidRDefault="006C0730">
            <w:pPr>
              <w:jc w:val="right"/>
            </w:pPr>
            <w:r>
              <w:t>34,00</w:t>
            </w:r>
          </w:p>
        </w:tc>
        <w:tc>
          <w:tcPr>
            <w:tcW w:w="0" w:type="auto"/>
          </w:tcPr>
          <w:p w14:paraId="3C522512" w14:textId="77777777" w:rsidR="00AB5DF4" w:rsidRDefault="006C0730">
            <w:pPr>
              <w:jc w:val="right"/>
            </w:pPr>
            <w:r>
              <w:t>8,90</w:t>
            </w:r>
          </w:p>
        </w:tc>
        <w:tc>
          <w:tcPr>
            <w:tcW w:w="0" w:type="auto"/>
          </w:tcPr>
          <w:p w14:paraId="3664F3F0" w14:textId="77777777" w:rsidR="00AB5DF4" w:rsidRDefault="006C0730">
            <w:pPr>
              <w:jc w:val="right"/>
            </w:pPr>
            <w:r>
              <w:t>30</w:t>
            </w:r>
          </w:p>
        </w:tc>
        <w:tc>
          <w:tcPr>
            <w:tcW w:w="0" w:type="auto"/>
          </w:tcPr>
          <w:p w14:paraId="59EF1434" w14:textId="77777777" w:rsidR="00AB5DF4" w:rsidRDefault="006C0730">
            <w:pPr>
              <w:jc w:val="right"/>
            </w:pPr>
            <w:r>
              <w:t>8,10</w:t>
            </w:r>
          </w:p>
        </w:tc>
        <w:tc>
          <w:tcPr>
            <w:tcW w:w="0" w:type="auto"/>
          </w:tcPr>
          <w:p w14:paraId="43E6FCCF" w14:textId="77777777" w:rsidR="00AB5DF4" w:rsidRDefault="006C0730">
            <w:r>
              <w:t>Ja</w:t>
            </w:r>
          </w:p>
        </w:tc>
      </w:tr>
      <w:tr w:rsidR="00AB5DF4" w14:paraId="05E47BDA" w14:textId="77777777">
        <w:tc>
          <w:tcPr>
            <w:tcW w:w="0" w:type="auto"/>
          </w:tcPr>
          <w:p w14:paraId="5C2F3165" w14:textId="77777777" w:rsidR="00AB5DF4" w:rsidRDefault="006C0730" w:rsidP="00DC03CC">
            <w:pPr>
              <w:ind w:left="0"/>
            </w:pPr>
            <w:r>
              <w:t>Opdræt og stude 0-6 mdr. tung race</w:t>
            </w:r>
          </w:p>
        </w:tc>
        <w:tc>
          <w:tcPr>
            <w:tcW w:w="0" w:type="auto"/>
          </w:tcPr>
          <w:p w14:paraId="1986D599" w14:textId="77777777" w:rsidR="00AB5DF4" w:rsidRDefault="006C0730">
            <w:pPr>
              <w:jc w:val="right"/>
            </w:pPr>
            <w:r>
              <w:t>16,00</w:t>
            </w:r>
          </w:p>
        </w:tc>
        <w:tc>
          <w:tcPr>
            <w:tcW w:w="0" w:type="auto"/>
          </w:tcPr>
          <w:p w14:paraId="64BD0341" w14:textId="77777777" w:rsidR="00AB5DF4" w:rsidRDefault="006C0730">
            <w:pPr>
              <w:jc w:val="right"/>
            </w:pPr>
            <w:r>
              <w:t>4,19</w:t>
            </w:r>
          </w:p>
        </w:tc>
        <w:tc>
          <w:tcPr>
            <w:tcW w:w="0" w:type="auto"/>
          </w:tcPr>
          <w:p w14:paraId="4232C90D" w14:textId="77777777" w:rsidR="00AB5DF4" w:rsidRDefault="00AB5DF4"/>
        </w:tc>
        <w:tc>
          <w:tcPr>
            <w:tcW w:w="0" w:type="auto"/>
          </w:tcPr>
          <w:p w14:paraId="3157DBE7" w14:textId="77777777" w:rsidR="00AB5DF4" w:rsidRDefault="00AB5DF4"/>
        </w:tc>
        <w:tc>
          <w:tcPr>
            <w:tcW w:w="0" w:type="auto"/>
          </w:tcPr>
          <w:p w14:paraId="129C0124" w14:textId="77777777" w:rsidR="00AB5DF4" w:rsidRDefault="00AB5DF4"/>
        </w:tc>
      </w:tr>
      <w:tr w:rsidR="00AB5DF4" w14:paraId="7C196197" w14:textId="77777777">
        <w:tc>
          <w:tcPr>
            <w:tcW w:w="0" w:type="auto"/>
          </w:tcPr>
          <w:p w14:paraId="29700F65" w14:textId="77777777" w:rsidR="00AB5DF4" w:rsidRDefault="006C0730" w:rsidP="00DC03CC">
            <w:pPr>
              <w:ind w:left="0"/>
            </w:pPr>
            <w:r>
              <w:lastRenderedPageBreak/>
              <w:t>Opdræt og stude 6-27 mdr. tung race</w:t>
            </w:r>
          </w:p>
        </w:tc>
        <w:tc>
          <w:tcPr>
            <w:tcW w:w="0" w:type="auto"/>
          </w:tcPr>
          <w:p w14:paraId="4B0B6E2E" w14:textId="77777777" w:rsidR="00AB5DF4" w:rsidRDefault="006C0730">
            <w:pPr>
              <w:jc w:val="right"/>
            </w:pPr>
            <w:r>
              <w:t>98,00</w:t>
            </w:r>
          </w:p>
        </w:tc>
        <w:tc>
          <w:tcPr>
            <w:tcW w:w="0" w:type="auto"/>
          </w:tcPr>
          <w:p w14:paraId="108EC869" w14:textId="77777777" w:rsidR="00AB5DF4" w:rsidRDefault="006C0730">
            <w:pPr>
              <w:jc w:val="right"/>
            </w:pPr>
            <w:r>
              <w:t>48,25</w:t>
            </w:r>
          </w:p>
        </w:tc>
        <w:tc>
          <w:tcPr>
            <w:tcW w:w="0" w:type="auto"/>
          </w:tcPr>
          <w:p w14:paraId="50AB149F" w14:textId="77777777" w:rsidR="00AB5DF4" w:rsidRDefault="006C0730">
            <w:pPr>
              <w:jc w:val="right"/>
            </w:pPr>
            <w:r>
              <w:t>72</w:t>
            </w:r>
          </w:p>
        </w:tc>
        <w:tc>
          <w:tcPr>
            <w:tcW w:w="0" w:type="auto"/>
          </w:tcPr>
          <w:p w14:paraId="4E43059B" w14:textId="77777777" w:rsidR="00AB5DF4" w:rsidRDefault="006C0730">
            <w:pPr>
              <w:jc w:val="right"/>
            </w:pPr>
            <w:r>
              <w:t>31,68</w:t>
            </w:r>
          </w:p>
        </w:tc>
        <w:tc>
          <w:tcPr>
            <w:tcW w:w="0" w:type="auto"/>
          </w:tcPr>
          <w:p w14:paraId="7C3AF015" w14:textId="77777777" w:rsidR="00AB5DF4" w:rsidRDefault="006C0730">
            <w:r>
              <w:t>Ja</w:t>
            </w:r>
          </w:p>
        </w:tc>
      </w:tr>
      <w:tr w:rsidR="00AB5DF4" w14:paraId="38A51A15" w14:textId="77777777">
        <w:tc>
          <w:tcPr>
            <w:tcW w:w="0" w:type="auto"/>
          </w:tcPr>
          <w:p w14:paraId="74C1E9BE" w14:textId="77777777" w:rsidR="00AB5DF4" w:rsidRDefault="006C0730" w:rsidP="00DC03CC">
            <w:pPr>
              <w:ind w:left="0"/>
            </w:pPr>
            <w:r>
              <w:t>Opdræt og stude 6-27 mdr. tung race</w:t>
            </w:r>
          </w:p>
        </w:tc>
        <w:tc>
          <w:tcPr>
            <w:tcW w:w="0" w:type="auto"/>
          </w:tcPr>
          <w:p w14:paraId="4E312305" w14:textId="77777777" w:rsidR="00AB5DF4" w:rsidRDefault="006C0730">
            <w:pPr>
              <w:jc w:val="right"/>
            </w:pPr>
            <w:r>
              <w:t>50,00</w:t>
            </w:r>
          </w:p>
        </w:tc>
        <w:tc>
          <w:tcPr>
            <w:tcW w:w="0" w:type="auto"/>
          </w:tcPr>
          <w:p w14:paraId="4E19608A" w14:textId="77777777" w:rsidR="00AB5DF4" w:rsidRDefault="006C0730">
            <w:pPr>
              <w:jc w:val="right"/>
            </w:pPr>
            <w:r>
              <w:t>16,60</w:t>
            </w:r>
          </w:p>
        </w:tc>
        <w:tc>
          <w:tcPr>
            <w:tcW w:w="0" w:type="auto"/>
          </w:tcPr>
          <w:p w14:paraId="3E997349" w14:textId="77777777" w:rsidR="00AB5DF4" w:rsidRDefault="00AB5DF4"/>
        </w:tc>
        <w:tc>
          <w:tcPr>
            <w:tcW w:w="0" w:type="auto"/>
          </w:tcPr>
          <w:p w14:paraId="1FE8999A" w14:textId="77777777" w:rsidR="00AB5DF4" w:rsidRDefault="00AB5DF4"/>
        </w:tc>
        <w:tc>
          <w:tcPr>
            <w:tcW w:w="0" w:type="auto"/>
          </w:tcPr>
          <w:p w14:paraId="395979DE" w14:textId="77777777" w:rsidR="00AB5DF4" w:rsidRDefault="00AB5DF4"/>
        </w:tc>
      </w:tr>
      <w:tr w:rsidR="00AB5DF4" w14:paraId="6FAB14A7" w14:textId="77777777">
        <w:tc>
          <w:tcPr>
            <w:tcW w:w="0" w:type="auto"/>
          </w:tcPr>
          <w:p w14:paraId="30E668B4" w14:textId="77777777" w:rsidR="00AB5DF4" w:rsidRDefault="006C0730" w:rsidP="00DC03CC">
            <w:pPr>
              <w:ind w:left="0"/>
            </w:pPr>
            <w:r>
              <w:t>Tyrekalve 0-6 mdr. tung race</w:t>
            </w:r>
          </w:p>
        </w:tc>
        <w:tc>
          <w:tcPr>
            <w:tcW w:w="0" w:type="auto"/>
          </w:tcPr>
          <w:p w14:paraId="124B8966" w14:textId="77777777" w:rsidR="00AB5DF4" w:rsidRDefault="006C0730">
            <w:pPr>
              <w:jc w:val="right"/>
            </w:pPr>
            <w:r>
              <w:t>100,00</w:t>
            </w:r>
          </w:p>
        </w:tc>
        <w:tc>
          <w:tcPr>
            <w:tcW w:w="0" w:type="auto"/>
          </w:tcPr>
          <w:p w14:paraId="76E2D6E2" w14:textId="77777777" w:rsidR="00AB5DF4" w:rsidRDefault="006C0730">
            <w:pPr>
              <w:jc w:val="right"/>
            </w:pPr>
            <w:r>
              <w:t>1,31</w:t>
            </w:r>
          </w:p>
        </w:tc>
        <w:tc>
          <w:tcPr>
            <w:tcW w:w="0" w:type="auto"/>
          </w:tcPr>
          <w:p w14:paraId="775A8B38" w14:textId="77777777" w:rsidR="00AB5DF4" w:rsidRDefault="006C0730">
            <w:pPr>
              <w:jc w:val="right"/>
            </w:pPr>
            <w:r>
              <w:t>43</w:t>
            </w:r>
          </w:p>
        </w:tc>
        <w:tc>
          <w:tcPr>
            <w:tcW w:w="0" w:type="auto"/>
          </w:tcPr>
          <w:p w14:paraId="679BCB91" w14:textId="77777777" w:rsidR="00AB5DF4" w:rsidRDefault="006C0730">
            <w:pPr>
              <w:jc w:val="right"/>
            </w:pPr>
            <w:r>
              <w:t>1,06</w:t>
            </w:r>
          </w:p>
        </w:tc>
        <w:tc>
          <w:tcPr>
            <w:tcW w:w="0" w:type="auto"/>
          </w:tcPr>
          <w:p w14:paraId="5EDD6CFD" w14:textId="77777777" w:rsidR="00AB5DF4" w:rsidRDefault="006C0730">
            <w:r>
              <w:t>Ja</w:t>
            </w:r>
          </w:p>
        </w:tc>
      </w:tr>
      <w:tr w:rsidR="00AB5DF4" w14:paraId="43013DA9" w14:textId="77777777">
        <w:tc>
          <w:tcPr>
            <w:tcW w:w="0" w:type="auto"/>
          </w:tcPr>
          <w:p w14:paraId="11443658" w14:textId="77777777" w:rsidR="00AB5DF4" w:rsidRDefault="006C0730" w:rsidP="00DC03CC">
            <w:pPr>
              <w:ind w:left="0"/>
            </w:pPr>
            <w:r>
              <w:t>Tyrekalve 6 mdr. -slagtning (440 kg) tung race</w:t>
            </w:r>
          </w:p>
        </w:tc>
        <w:tc>
          <w:tcPr>
            <w:tcW w:w="0" w:type="auto"/>
          </w:tcPr>
          <w:p w14:paraId="00E58233" w14:textId="77777777" w:rsidR="00AB5DF4" w:rsidRDefault="00AB5DF4"/>
        </w:tc>
        <w:tc>
          <w:tcPr>
            <w:tcW w:w="0" w:type="auto"/>
          </w:tcPr>
          <w:p w14:paraId="7FC082CA" w14:textId="77777777" w:rsidR="00AB5DF4" w:rsidRDefault="00AB5DF4"/>
        </w:tc>
        <w:tc>
          <w:tcPr>
            <w:tcW w:w="0" w:type="auto"/>
          </w:tcPr>
          <w:p w14:paraId="17667C4B" w14:textId="77777777" w:rsidR="00AB5DF4" w:rsidRDefault="006C0730">
            <w:pPr>
              <w:jc w:val="right"/>
            </w:pPr>
            <w:r>
              <w:t>1</w:t>
            </w:r>
          </w:p>
        </w:tc>
        <w:tc>
          <w:tcPr>
            <w:tcW w:w="0" w:type="auto"/>
          </w:tcPr>
          <w:p w14:paraId="51BB0078" w14:textId="77777777" w:rsidR="00AB5DF4" w:rsidRDefault="006C0730">
            <w:pPr>
              <w:jc w:val="right"/>
            </w:pPr>
            <w:r>
              <w:t>0,56</w:t>
            </w:r>
          </w:p>
        </w:tc>
        <w:tc>
          <w:tcPr>
            <w:tcW w:w="0" w:type="auto"/>
          </w:tcPr>
          <w:p w14:paraId="0E0DD06A" w14:textId="77777777" w:rsidR="00AB5DF4" w:rsidRDefault="006C0730">
            <w:r>
              <w:t>Nej</w:t>
            </w:r>
          </w:p>
        </w:tc>
      </w:tr>
    </w:tbl>
    <w:p w14:paraId="21A75D5B" w14:textId="77777777" w:rsidR="00320745" w:rsidRPr="00C52022" w:rsidRDefault="00320745" w:rsidP="00C52022">
      <w:pPr>
        <w:spacing w:line="360" w:lineRule="auto"/>
        <w:ind w:right="567"/>
        <w:rPr>
          <w:szCs w:val="24"/>
        </w:rPr>
      </w:pPr>
    </w:p>
    <w:p w14:paraId="2CB5212F" w14:textId="77777777" w:rsidR="00320745" w:rsidRPr="00965FCF" w:rsidRDefault="00320745" w:rsidP="000B1691">
      <w:pPr>
        <w:spacing w:line="360" w:lineRule="auto"/>
        <w:ind w:right="567"/>
        <w:rPr>
          <w:sz w:val="28"/>
          <w:szCs w:val="28"/>
        </w:rPr>
      </w:pPr>
      <w:r w:rsidRPr="00965FCF">
        <w:rPr>
          <w:sz w:val="32"/>
          <w:szCs w:val="32"/>
        </w:rPr>
        <w:t>Kontrolpunkter</w:t>
      </w:r>
    </w:p>
    <w:p w14:paraId="3BC6D999"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AB5DF4" w14:paraId="1F55AEAA" w14:textId="77777777">
        <w:tc>
          <w:tcPr>
            <w:tcW w:w="1500" w:type="pct"/>
          </w:tcPr>
          <w:p w14:paraId="56968E09" w14:textId="77777777" w:rsidR="00E531ED" w:rsidRPr="00E531ED" w:rsidRDefault="006C0730" w:rsidP="00DC03CC">
            <w:pPr>
              <w:spacing w:line="360" w:lineRule="auto"/>
              <w:ind w:left="0" w:right="567"/>
              <w:jc w:val="left"/>
              <w:rPr>
                <w:szCs w:val="24"/>
              </w:rPr>
            </w:pPr>
            <w:r>
              <w:t>Kontrolpunkt</w:t>
            </w:r>
          </w:p>
        </w:tc>
        <w:tc>
          <w:tcPr>
            <w:tcW w:w="3500" w:type="pct"/>
          </w:tcPr>
          <w:p w14:paraId="68D3C5BC" w14:textId="77777777" w:rsidR="00AB5DF4" w:rsidRDefault="006C0730" w:rsidP="00DC03CC">
            <w:pPr>
              <w:jc w:val="left"/>
            </w:pPr>
            <w:r>
              <w:t>Bemærkning</w:t>
            </w:r>
          </w:p>
        </w:tc>
      </w:tr>
      <w:tr w:rsidR="00AB5DF4" w14:paraId="125FE6F5" w14:textId="77777777">
        <w:tc>
          <w:tcPr>
            <w:tcW w:w="0" w:type="auto"/>
          </w:tcPr>
          <w:p w14:paraId="351A82C8" w14:textId="77777777" w:rsidR="00AB5DF4" w:rsidRDefault="006C0730" w:rsidP="00DC03CC">
            <w:pPr>
              <w:ind w:left="0"/>
              <w:jc w:val="left"/>
            </w:pPr>
            <w:r>
              <w:t>A. Miljøgodkendelse /-tilladelse</w:t>
            </w:r>
          </w:p>
        </w:tc>
        <w:tc>
          <w:tcPr>
            <w:tcW w:w="0" w:type="auto"/>
          </w:tcPr>
          <w:p w14:paraId="5517F006" w14:textId="77777777" w:rsidR="00AB5DF4" w:rsidRDefault="006C0730" w:rsidP="00DC03CC">
            <w:pPr>
              <w:ind w:left="0"/>
              <w:jc w:val="left"/>
            </w:pPr>
            <w:r>
              <w:t>Miljøgodkendelsen af 23. februar 2015</w:t>
            </w:r>
          </w:p>
        </w:tc>
      </w:tr>
      <w:tr w:rsidR="00AB5DF4" w14:paraId="269DEB2A" w14:textId="77777777" w:rsidTr="00DC03CC">
        <w:trPr>
          <w:trHeight w:val="4272"/>
        </w:trPr>
        <w:tc>
          <w:tcPr>
            <w:tcW w:w="0" w:type="auto"/>
          </w:tcPr>
          <w:p w14:paraId="042BF124" w14:textId="77777777" w:rsidR="00AB5DF4" w:rsidRDefault="006C0730" w:rsidP="00DC03CC">
            <w:pPr>
              <w:ind w:left="0"/>
              <w:jc w:val="left"/>
            </w:pPr>
            <w:r>
              <w:t xml:space="preserve">B. Lovligt </w:t>
            </w:r>
            <w:r>
              <w:t>dyrehold/produktionsareal samt beskrivelse af udnyttelsen heraf</w:t>
            </w:r>
          </w:p>
        </w:tc>
        <w:tc>
          <w:tcPr>
            <w:tcW w:w="0" w:type="auto"/>
          </w:tcPr>
          <w:p w14:paraId="24CEA508" w14:textId="1AEE7664" w:rsidR="00AB5DF4" w:rsidRDefault="006C0730" w:rsidP="00DC03CC">
            <w:pPr>
              <w:ind w:left="0"/>
              <w:jc w:val="left"/>
            </w:pPr>
            <w:r>
              <w:t>I miljøgodkendelsen fra 2015 er der ansøgt til etablering af et nyt staldafsnit i forlængelse af kostalden med plads til 60 stk. årskøer og 42 stk. ungdyr. Eftersom stalden ikke er etableret, bortfalder tilladelsen til 60 stk. årskøer og 42 stk. ungdyr, og det gældende dyrehold fremgår af skemaet ovenfor (Gældende godkendelse til dyrehold).</w:t>
            </w:r>
            <w:r>
              <w:br/>
            </w:r>
            <w:r>
              <w:br/>
              <w:t>I overstående skema (Registeret produktion) ses dyreholdet i planåret 2022/2023. Jf. miljøgodkendelse fra 2015 er der ikke tilaldelse til tyrekalve (6 mdr.- slagtning, tung race). Kommunen anser dette som en bagatel, men forholdene kan med fordel tilrettes i en eventuel nu godkendelse.</w:t>
            </w:r>
            <w:r>
              <w:br/>
            </w:r>
            <w:r>
              <w:br/>
              <w:t>I forbindelse med med tilsynet er gødningsregnskabet for de tre seneste planår gennemgået.</w:t>
            </w:r>
          </w:p>
        </w:tc>
      </w:tr>
      <w:tr w:rsidR="00AB5DF4" w14:paraId="6BFFB60B" w14:textId="77777777">
        <w:tc>
          <w:tcPr>
            <w:tcW w:w="0" w:type="auto"/>
          </w:tcPr>
          <w:p w14:paraId="13537A22" w14:textId="77777777" w:rsidR="00AB5DF4" w:rsidRDefault="006C0730" w:rsidP="00DC03CC">
            <w:pPr>
              <w:ind w:left="0"/>
              <w:jc w:val="left"/>
            </w:pPr>
            <w:r>
              <w:t>C. Logbog for gyllebeholder</w:t>
            </w:r>
          </w:p>
        </w:tc>
        <w:tc>
          <w:tcPr>
            <w:tcW w:w="0" w:type="auto"/>
          </w:tcPr>
          <w:p w14:paraId="048135F5" w14:textId="77777777" w:rsidR="00AB5DF4" w:rsidRDefault="006C0730" w:rsidP="00DC03CC">
            <w:pPr>
              <w:ind w:left="0"/>
              <w:jc w:val="left"/>
            </w:pPr>
            <w:r>
              <w:t>Logbog for gyllebeholder på Tolstrupvej 10:</w:t>
            </w:r>
            <w:r>
              <w:br/>
            </w:r>
            <w:r>
              <w:br/>
              <w:t>Logbog for gylleebholder på Kirke alle 6:</w:t>
            </w:r>
            <w:r>
              <w:br/>
            </w:r>
            <w:r>
              <w:br/>
              <w:t>Logbog over flydelag på gylleebholderne føres hver måned. Aktivitet i beholderen noteres på skema 1, sammen med flydelagets tilstand.</w:t>
            </w:r>
            <w:r>
              <w:br/>
            </w:r>
            <w:r>
              <w:br/>
              <w:t>Fra logbogen over flydelaget på gyllebeholderen på Kirke alle 6 fremgår det at beholderen er tom. Beholderen er ikke kontrolleret i forbindelse med tilsynet.</w:t>
            </w:r>
            <w:r>
              <w:br/>
            </w:r>
            <w:r>
              <w:br/>
              <w:t>Fra miljøgodkendelsen fra 2015, skal beholderne på Tolstrupvej 6 anvendes til overfladevand fra ny ensialgeplads. Denne ensilageplads er ikke etableret. Beholderen står derf</w:t>
            </w:r>
            <w:r>
              <w:t>or med regnvand.</w:t>
            </w:r>
            <w:r>
              <w:br/>
            </w:r>
          </w:p>
        </w:tc>
      </w:tr>
      <w:tr w:rsidR="00AB5DF4" w14:paraId="1B8FB977" w14:textId="77777777">
        <w:tc>
          <w:tcPr>
            <w:tcW w:w="0" w:type="auto"/>
          </w:tcPr>
          <w:p w14:paraId="4BF7AD1F" w14:textId="77777777" w:rsidR="00AB5DF4" w:rsidRDefault="006C0730" w:rsidP="00DC03CC">
            <w:pPr>
              <w:ind w:left="0"/>
              <w:jc w:val="left"/>
            </w:pPr>
            <w:r>
              <w:t>H. Møddingsplads og opbevaring af fast husdyrgødning (herunder overdækning)</w:t>
            </w:r>
          </w:p>
        </w:tc>
        <w:tc>
          <w:tcPr>
            <w:tcW w:w="0" w:type="auto"/>
          </w:tcPr>
          <w:p w14:paraId="77B9521A" w14:textId="77777777" w:rsidR="00AB5DF4" w:rsidRDefault="006C0730" w:rsidP="00DC03CC">
            <w:pPr>
              <w:ind w:left="0"/>
              <w:jc w:val="left"/>
            </w:pPr>
            <w:r>
              <w:t>Møddingplads ved siden af gyllebeholderen på Tolstrupvej 10. Møddingplads med fastbund og afløb til gyllebeholder. Afløbet er holdt frit så der er fri passage til afløbet. Møddingestak overdækket.</w:t>
            </w:r>
          </w:p>
        </w:tc>
      </w:tr>
      <w:tr w:rsidR="00AB5DF4" w14:paraId="3BA13856" w14:textId="77777777">
        <w:tc>
          <w:tcPr>
            <w:tcW w:w="0" w:type="auto"/>
          </w:tcPr>
          <w:p w14:paraId="73CAD42F" w14:textId="77777777" w:rsidR="00AB5DF4" w:rsidRDefault="006C0730" w:rsidP="00DC03CC">
            <w:pPr>
              <w:ind w:left="0"/>
              <w:jc w:val="left"/>
            </w:pPr>
            <w:r>
              <w:lastRenderedPageBreak/>
              <w:t>I. Beholdere til flydende husdyrgødning (læsseplads, dykket indløb, pumperør, opbevaringskapacitet)</w:t>
            </w:r>
          </w:p>
        </w:tc>
        <w:tc>
          <w:tcPr>
            <w:tcW w:w="0" w:type="auto"/>
          </w:tcPr>
          <w:p w14:paraId="473AF3A1" w14:textId="77777777" w:rsidR="00AB5DF4" w:rsidRDefault="006C0730" w:rsidP="00DC03CC">
            <w:pPr>
              <w:ind w:left="0"/>
              <w:jc w:val="left"/>
            </w:pPr>
            <w:r>
              <w:t>Beholder Tolstrupvej 10: Beholder med dykket indløb i fin stand. Ingen fastmonteret pumperør.</w:t>
            </w:r>
            <w:r>
              <w:br/>
            </w:r>
            <w:r>
              <w:br/>
              <w:t>Beholder Tolstrupvej 6: Beholder ikke i brug.</w:t>
            </w:r>
            <w:r>
              <w:br/>
              <w:t>Beholder Kirke alle 6: Beholder tom.</w:t>
            </w:r>
            <w:r>
              <w:br/>
            </w:r>
          </w:p>
        </w:tc>
      </w:tr>
      <w:tr w:rsidR="00AB5DF4" w14:paraId="37D389E9" w14:textId="77777777">
        <w:tc>
          <w:tcPr>
            <w:tcW w:w="0" w:type="auto"/>
          </w:tcPr>
          <w:p w14:paraId="32FB14B5" w14:textId="77777777" w:rsidR="00AB5DF4" w:rsidRDefault="006C0730" w:rsidP="00DC03CC">
            <w:pPr>
              <w:ind w:left="0"/>
              <w:jc w:val="left"/>
            </w:pPr>
            <w:r>
              <w:t>J. Fast overdækning på beholdere/flydelag</w:t>
            </w:r>
          </w:p>
        </w:tc>
        <w:tc>
          <w:tcPr>
            <w:tcW w:w="0" w:type="auto"/>
          </w:tcPr>
          <w:p w14:paraId="655638F2" w14:textId="77777777" w:rsidR="00AB5DF4" w:rsidRDefault="006C0730" w:rsidP="00DC03CC">
            <w:pPr>
              <w:ind w:left="0"/>
              <w:jc w:val="left"/>
            </w:pPr>
            <w:r>
              <w:t>Beholder Tolstrupvej 10: Tømning var igang på tidspunktet for miljøtilsynet.</w:t>
            </w:r>
            <w:r>
              <w:br/>
            </w:r>
            <w:r>
              <w:br/>
              <w:t>Beholder Tolstrupvej 6: Beholderen tom</w:t>
            </w:r>
            <w:r>
              <w:br/>
            </w:r>
            <w:r>
              <w:br/>
              <w:t>Beholder Kirke alle 6: Beholderen har ikke været i brug i 10år og den er derfor fyldt med regnvand.</w:t>
            </w:r>
          </w:p>
        </w:tc>
      </w:tr>
      <w:tr w:rsidR="00AB5DF4" w14:paraId="329096EA" w14:textId="77777777">
        <w:tc>
          <w:tcPr>
            <w:tcW w:w="0" w:type="auto"/>
          </w:tcPr>
          <w:p w14:paraId="495E7BFF" w14:textId="77777777" w:rsidR="00AB5DF4" w:rsidRDefault="006C0730" w:rsidP="00DC03CC">
            <w:pPr>
              <w:ind w:left="0"/>
              <w:jc w:val="left"/>
            </w:pPr>
            <w:r>
              <w:t>K. Krav om gyllealarm og beholderbarriere</w:t>
            </w:r>
          </w:p>
        </w:tc>
        <w:tc>
          <w:tcPr>
            <w:tcW w:w="0" w:type="auto"/>
          </w:tcPr>
          <w:p w14:paraId="48C7C2FF" w14:textId="77777777" w:rsidR="00AB5DF4" w:rsidRDefault="006C0730" w:rsidP="00DC03CC">
            <w:pPr>
              <w:ind w:left="0"/>
              <w:jc w:val="left"/>
            </w:pPr>
            <w:r>
              <w:t>Beholderen på Tolstrupvej 10 er beliggende 84m fra sø. Norddjurs kommune har den 04.03.2024 vurderet at kravet om gyllealram frafalder grundet topografiske forhold.</w:t>
            </w:r>
            <w:r>
              <w:br/>
            </w:r>
          </w:p>
        </w:tc>
      </w:tr>
      <w:tr w:rsidR="00AB5DF4" w14:paraId="3D3941B8" w14:textId="77777777">
        <w:tc>
          <w:tcPr>
            <w:tcW w:w="0" w:type="auto"/>
          </w:tcPr>
          <w:p w14:paraId="6FFA6685" w14:textId="77777777" w:rsidR="00AB5DF4" w:rsidRDefault="006C0730" w:rsidP="00DC03CC">
            <w:pPr>
              <w:ind w:left="0"/>
              <w:jc w:val="left"/>
            </w:pPr>
            <w:r>
              <w:t>L. Beholderkontrol</w:t>
            </w:r>
          </w:p>
        </w:tc>
        <w:tc>
          <w:tcPr>
            <w:tcW w:w="0" w:type="auto"/>
          </w:tcPr>
          <w:p w14:paraId="743C0283" w14:textId="77777777" w:rsidR="00AB5DF4" w:rsidRDefault="006C0730" w:rsidP="00DC03CC">
            <w:pPr>
              <w:ind w:left="0"/>
              <w:jc w:val="left"/>
            </w:pPr>
            <w:r>
              <w:t>Beholder Tolstrupvej 10: Seneste beholderkotrol udført 2014. Beholderkontrol frekvens hver 5. år.  Anmodet om beholderkontrol den 10.03.2024</w:t>
            </w:r>
            <w:r>
              <w:br/>
            </w:r>
            <w:r>
              <w:br/>
              <w:t>Beholder Tolstrupvej 6: Senste beholderkontrol foretaget 1999. Beholderkontrolfrekvens hvert 10. år. Se bemærkninger hertil i tilsynsbrevet.</w:t>
            </w:r>
            <w:r>
              <w:br/>
            </w:r>
            <w:r>
              <w:br/>
              <w:t>Beholder Kirke Alle 6: Seneste beholderkontrol udført 2014. 10 års beholderkontrol frekvens. Der er anmodet om beholderkontrol den 10.03.2024.</w:t>
            </w:r>
          </w:p>
        </w:tc>
      </w:tr>
      <w:tr w:rsidR="00AB5DF4" w14:paraId="76DD01E4" w14:textId="77777777">
        <w:tc>
          <w:tcPr>
            <w:tcW w:w="0" w:type="auto"/>
          </w:tcPr>
          <w:p w14:paraId="589AF97F" w14:textId="77777777" w:rsidR="00AB5DF4" w:rsidRDefault="006C0730" w:rsidP="00DC03CC">
            <w:pPr>
              <w:ind w:left="0"/>
              <w:jc w:val="left"/>
            </w:pPr>
            <w:r>
              <w:t>M. Ensilageopbevaring  (opbevaringsanlæg og opsamlingsbeholdere)</w:t>
            </w:r>
          </w:p>
        </w:tc>
        <w:tc>
          <w:tcPr>
            <w:tcW w:w="0" w:type="auto"/>
          </w:tcPr>
          <w:p w14:paraId="4C626C2E" w14:textId="77777777" w:rsidR="00AB5DF4" w:rsidRDefault="006C0730" w:rsidP="00DC03CC">
            <w:pPr>
              <w:ind w:left="0"/>
              <w:jc w:val="left"/>
            </w:pPr>
            <w:r>
              <w:t>Plansiloer godkendt i godkendelse fra 2015. Ikke opført godkendelse frafaldet (Mere end 6 år).</w:t>
            </w:r>
          </w:p>
        </w:tc>
      </w:tr>
      <w:tr w:rsidR="00AB5DF4" w14:paraId="2DA9FC3A" w14:textId="77777777">
        <w:tc>
          <w:tcPr>
            <w:tcW w:w="0" w:type="auto"/>
          </w:tcPr>
          <w:p w14:paraId="179E7839" w14:textId="77777777" w:rsidR="00AB5DF4" w:rsidRDefault="006C0730" w:rsidP="00DC03CC">
            <w:pPr>
              <w:ind w:left="0"/>
              <w:jc w:val="left"/>
            </w:pPr>
            <w:r>
              <w:t>N. Markoplag</w:t>
            </w:r>
          </w:p>
        </w:tc>
        <w:tc>
          <w:tcPr>
            <w:tcW w:w="0" w:type="auto"/>
          </w:tcPr>
          <w:p w14:paraId="3576E7DE" w14:textId="2CF3AADC" w:rsidR="00AB5DF4" w:rsidRDefault="006C0730" w:rsidP="00DC03CC">
            <w:pPr>
              <w:ind w:left="0"/>
              <w:jc w:val="left"/>
            </w:pPr>
            <w:r>
              <w:t>Ensilage opbevares i markstakke. På tilsynstidspunktet var der 4 markstakke.</w:t>
            </w:r>
            <w:r>
              <w:br/>
            </w:r>
            <w:r>
              <w:br/>
              <w:t>Ingen markstakke med mødding.</w:t>
            </w:r>
          </w:p>
        </w:tc>
      </w:tr>
      <w:tr w:rsidR="00AB5DF4" w14:paraId="782C9F26" w14:textId="77777777">
        <w:tc>
          <w:tcPr>
            <w:tcW w:w="0" w:type="auto"/>
          </w:tcPr>
          <w:p w14:paraId="6D3E08F8" w14:textId="77777777" w:rsidR="00AB5DF4" w:rsidRDefault="006C0730" w:rsidP="00DC03CC">
            <w:pPr>
              <w:ind w:left="0"/>
              <w:jc w:val="left"/>
            </w:pPr>
            <w:r>
              <w:t>O. Vaskeplads og spildevand</w:t>
            </w:r>
          </w:p>
        </w:tc>
        <w:tc>
          <w:tcPr>
            <w:tcW w:w="0" w:type="auto"/>
          </w:tcPr>
          <w:p w14:paraId="7FEB125E" w14:textId="77777777" w:rsidR="00AB5DF4" w:rsidRDefault="006C0730" w:rsidP="00DC03CC">
            <w:pPr>
              <w:ind w:left="0"/>
              <w:jc w:val="left"/>
            </w:pPr>
            <w:r>
              <w:t>Vask af maskiner foregår på møddingplads ved siden af gyllebeholder. Møddingpladsen er med fast bund og afløb til gyllebeholder.</w:t>
            </w:r>
          </w:p>
        </w:tc>
      </w:tr>
      <w:tr w:rsidR="00AB5DF4" w14:paraId="2804F3E0" w14:textId="77777777">
        <w:tc>
          <w:tcPr>
            <w:tcW w:w="0" w:type="auto"/>
          </w:tcPr>
          <w:p w14:paraId="62E27082" w14:textId="77777777" w:rsidR="00AB5DF4" w:rsidRDefault="006C0730" w:rsidP="00DC03CC">
            <w:pPr>
              <w:ind w:left="0"/>
              <w:jc w:val="left"/>
            </w:pPr>
            <w:r>
              <w:t>P. Dieseltanke</w:t>
            </w:r>
          </w:p>
        </w:tc>
        <w:tc>
          <w:tcPr>
            <w:tcW w:w="0" w:type="auto"/>
          </w:tcPr>
          <w:p w14:paraId="2403273C" w14:textId="649385BF" w:rsidR="00AB5DF4" w:rsidRDefault="006C0730" w:rsidP="00DC03CC">
            <w:pPr>
              <w:ind w:left="0"/>
              <w:jc w:val="left"/>
            </w:pPr>
            <w:r>
              <w:t>Ingen tanke regiseret i BBR på nr. 10</w:t>
            </w:r>
            <w:r w:rsidR="00202DE4">
              <w:t xml:space="preserve">. </w:t>
            </w:r>
            <w:r>
              <w:br/>
            </w:r>
            <w:r>
              <w:br/>
              <w:t>Tolstrupvej 6:</w:t>
            </w:r>
            <w:r>
              <w:br/>
              <w:t>2500l nedgravet fyringsgasolie tank fra 1999. Holdbarhed 40 år</w:t>
            </w:r>
          </w:p>
        </w:tc>
      </w:tr>
      <w:tr w:rsidR="00AB5DF4" w14:paraId="4EF4E8D7" w14:textId="77777777">
        <w:tc>
          <w:tcPr>
            <w:tcW w:w="0" w:type="auto"/>
          </w:tcPr>
          <w:p w14:paraId="610CB25D" w14:textId="77777777" w:rsidR="00AB5DF4" w:rsidRDefault="006C0730" w:rsidP="00DC03CC">
            <w:pPr>
              <w:ind w:left="0"/>
              <w:jc w:val="left"/>
            </w:pPr>
            <w:r>
              <w:t>Q. Opbevaring af olieprodukter og spildolie</w:t>
            </w:r>
          </w:p>
        </w:tc>
        <w:tc>
          <w:tcPr>
            <w:tcW w:w="0" w:type="auto"/>
          </w:tcPr>
          <w:p w14:paraId="3F237965" w14:textId="77777777" w:rsidR="00AB5DF4" w:rsidRDefault="006C0730" w:rsidP="00DC03CC">
            <w:pPr>
              <w:ind w:left="0"/>
              <w:jc w:val="left"/>
            </w:pPr>
            <w:r>
              <w:t>Ingen spildolie.</w:t>
            </w:r>
            <w:r>
              <w:br/>
            </w:r>
            <w:r>
              <w:br/>
            </w:r>
            <w:r>
              <w:t>Adblue opbevaret på fastbund uden afløb i maskinhus.</w:t>
            </w:r>
          </w:p>
        </w:tc>
      </w:tr>
      <w:tr w:rsidR="00AB5DF4" w14:paraId="322BDBBD" w14:textId="77777777">
        <w:tc>
          <w:tcPr>
            <w:tcW w:w="0" w:type="auto"/>
          </w:tcPr>
          <w:p w14:paraId="24954F15" w14:textId="77777777" w:rsidR="00AB5DF4" w:rsidRDefault="006C0730" w:rsidP="00DC03CC">
            <w:pPr>
              <w:ind w:left="0"/>
              <w:jc w:val="left"/>
            </w:pPr>
            <w:r>
              <w:t>R. Opbevaring af bekæmpelsesmidler m.v.</w:t>
            </w:r>
          </w:p>
        </w:tc>
        <w:tc>
          <w:tcPr>
            <w:tcW w:w="0" w:type="auto"/>
          </w:tcPr>
          <w:p w14:paraId="0F079D57" w14:textId="77777777" w:rsidR="00AB5DF4" w:rsidRDefault="006C0730" w:rsidP="00DC03CC">
            <w:pPr>
              <w:ind w:left="0"/>
              <w:jc w:val="left"/>
            </w:pPr>
            <w:r>
              <w:t>Bekæmpelsesmidler opbevares aflåst.</w:t>
            </w:r>
          </w:p>
        </w:tc>
      </w:tr>
      <w:tr w:rsidR="00AB5DF4" w14:paraId="7C3E0C9B" w14:textId="77777777">
        <w:tc>
          <w:tcPr>
            <w:tcW w:w="0" w:type="auto"/>
          </w:tcPr>
          <w:p w14:paraId="57999FED" w14:textId="77777777" w:rsidR="00AB5DF4" w:rsidRDefault="006C0730" w:rsidP="00DC03CC">
            <w:pPr>
              <w:ind w:left="0"/>
              <w:jc w:val="left"/>
            </w:pPr>
            <w:r>
              <w:t>S. Affald - typer, sortering, opbevaring, og bortskaffelse</w:t>
            </w:r>
          </w:p>
        </w:tc>
        <w:tc>
          <w:tcPr>
            <w:tcW w:w="0" w:type="auto"/>
          </w:tcPr>
          <w:p w14:paraId="3B991EC4" w14:textId="0A69401F" w:rsidR="00AB5DF4" w:rsidRDefault="006C0730" w:rsidP="00DC03CC">
            <w:pPr>
              <w:ind w:left="0"/>
              <w:jc w:val="left"/>
            </w:pPr>
            <w:r>
              <w:t>Animalsk affald (døde dyr): Afhentes af DAKA. Opbevares på spalter og under plast.</w:t>
            </w:r>
            <w:r>
              <w:br/>
            </w:r>
            <w:r>
              <w:br/>
              <w:t>Beskidt landbrugsplast afleveres i Glatved behandslingsanlæg.</w:t>
            </w:r>
            <w:r>
              <w:br/>
            </w:r>
            <w:r>
              <w:br/>
              <w:t>Farligt affald: kanyler/ kemidunke med faresignaler afleveres</w:t>
            </w:r>
            <w:r w:rsidR="00DC03CC">
              <w:t xml:space="preserve"> </w:t>
            </w:r>
            <w:r>
              <w:t xml:space="preserve">på </w:t>
            </w:r>
            <w:r>
              <w:lastRenderedPageBreak/>
              <w:t>genbrug</w:t>
            </w:r>
            <w:r w:rsidR="00DC03CC">
              <w:t>s</w:t>
            </w:r>
            <w:r>
              <w:t>stationen.</w:t>
            </w:r>
            <w:r>
              <w:br/>
            </w:r>
          </w:p>
        </w:tc>
      </w:tr>
      <w:tr w:rsidR="00AB5DF4" w14:paraId="3A605D03" w14:textId="77777777">
        <w:tc>
          <w:tcPr>
            <w:tcW w:w="0" w:type="auto"/>
          </w:tcPr>
          <w:p w14:paraId="73769A7B" w14:textId="1F59F669" w:rsidR="00AB5DF4" w:rsidRDefault="006C0730" w:rsidP="00DC03CC">
            <w:pPr>
              <w:ind w:left="0"/>
              <w:jc w:val="left"/>
            </w:pPr>
            <w:r>
              <w:lastRenderedPageBreak/>
              <w:t>T. Skadedyr- typer og</w:t>
            </w:r>
            <w:r w:rsidR="00DC03CC">
              <w:t xml:space="preserve"> </w:t>
            </w:r>
            <w:r>
              <w:t>bekæmpelse</w:t>
            </w:r>
          </w:p>
        </w:tc>
        <w:tc>
          <w:tcPr>
            <w:tcW w:w="0" w:type="auto"/>
          </w:tcPr>
          <w:p w14:paraId="28114A69" w14:textId="77777777" w:rsidR="00AB5DF4" w:rsidRDefault="006C0730" w:rsidP="00DC03CC">
            <w:pPr>
              <w:ind w:left="0"/>
              <w:jc w:val="left"/>
            </w:pPr>
            <w:r>
              <w:t>Rottebekæmpelse: Kommunale ordning</w:t>
            </w:r>
            <w:r>
              <w:br/>
            </w:r>
            <w:r>
              <w:br/>
              <w:t>Fluebekæmpelse: anvender strøpulver og mugger ud tit.</w:t>
            </w:r>
          </w:p>
        </w:tc>
      </w:tr>
      <w:tr w:rsidR="00AB5DF4" w14:paraId="692FAA86" w14:textId="77777777">
        <w:tc>
          <w:tcPr>
            <w:tcW w:w="0" w:type="auto"/>
          </w:tcPr>
          <w:p w14:paraId="1DDCFEC7" w14:textId="77777777" w:rsidR="00AB5DF4" w:rsidRDefault="006C0730" w:rsidP="00DC03CC">
            <w:pPr>
              <w:ind w:left="0"/>
              <w:jc w:val="left"/>
            </w:pPr>
            <w:r>
              <w:t>U. Bemærkninger</w:t>
            </w:r>
          </w:p>
        </w:tc>
        <w:tc>
          <w:tcPr>
            <w:tcW w:w="0" w:type="auto"/>
          </w:tcPr>
          <w:p w14:paraId="4226E518" w14:textId="77777777" w:rsidR="00AB5DF4" w:rsidRDefault="00AB5DF4" w:rsidP="00DC03CC">
            <w:pPr>
              <w:jc w:val="left"/>
            </w:pPr>
          </w:p>
        </w:tc>
      </w:tr>
    </w:tbl>
    <w:p w14:paraId="64ADCA98" w14:textId="77777777" w:rsidR="00E531ED" w:rsidRPr="00E531ED" w:rsidRDefault="00E531ED" w:rsidP="000B1691">
      <w:pPr>
        <w:spacing w:line="360" w:lineRule="auto"/>
        <w:ind w:right="567"/>
        <w:rPr>
          <w:szCs w:val="24"/>
        </w:rPr>
      </w:pPr>
    </w:p>
    <w:p w14:paraId="7A4202FB"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51794840"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34D59CD6" w14:textId="4940A435" w:rsidR="00683CA5" w:rsidRPr="003C3B8C" w:rsidRDefault="00683CA5" w:rsidP="00455969">
      <w:pPr>
        <w:spacing w:line="276" w:lineRule="auto"/>
        <w:ind w:right="567"/>
        <w:rPr>
          <w:color w:val="FF0000"/>
          <w:szCs w:val="24"/>
        </w:rPr>
      </w:pPr>
      <w:r>
        <w:rPr>
          <w:szCs w:val="24"/>
        </w:rPr>
        <w:t xml:space="preserve">Indberetning af </w:t>
      </w:r>
      <w:r w:rsidRPr="00DC03CC">
        <w:rPr>
          <w:szCs w:val="24"/>
        </w:rPr>
        <w:t xml:space="preserve">egenkontrol: Ingen krav </w:t>
      </w:r>
    </w:p>
    <w:bookmarkEnd w:id="5"/>
    <w:p w14:paraId="01EE9291"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38796977"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4CFDB31" w14:textId="77777777" w:rsidR="004E25A1" w:rsidRPr="00326C4D" w:rsidRDefault="004E25A1" w:rsidP="0096245B">
      <w:pPr>
        <w:rPr>
          <w:sz w:val="20"/>
        </w:rPr>
      </w:pPr>
      <w:r w:rsidRPr="00326C4D">
        <w:rPr>
          <w:sz w:val="20"/>
        </w:rPr>
        <w:t>De 5 delparametre er:</w:t>
      </w:r>
    </w:p>
    <w:p w14:paraId="5518B2ED"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2F951CEB"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06832FA7"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71C7C9B2"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18919C11" w14:textId="77777777" w:rsidR="004E25A1" w:rsidRPr="00326C4D" w:rsidRDefault="004E25A1" w:rsidP="004E25A1">
      <w:pPr>
        <w:pStyle w:val="Listeafsnit"/>
        <w:numPr>
          <w:ilvl w:val="0"/>
          <w:numId w:val="5"/>
        </w:numPr>
        <w:rPr>
          <w:sz w:val="20"/>
        </w:rPr>
      </w:pPr>
      <w:r w:rsidRPr="00326C4D">
        <w:rPr>
          <w:sz w:val="20"/>
        </w:rPr>
        <w:t>Sårbarhed (konsekvens 34 %)</w:t>
      </w:r>
    </w:p>
    <w:p w14:paraId="251CE8F5"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3,5</w:t>
      </w:r>
    </w:p>
    <w:p w14:paraId="6121BBFE" w14:textId="77777777" w:rsidR="0096245B" w:rsidRPr="003C3B8C" w:rsidRDefault="0096245B">
      <w:pPr>
        <w:rPr>
          <w:szCs w:val="24"/>
        </w:rPr>
      </w:pPr>
    </w:p>
    <w:p w14:paraId="6635F9EE" w14:textId="77777777" w:rsidR="0096245B" w:rsidRPr="003C3B8C" w:rsidRDefault="0096245B">
      <w:pPr>
        <w:rPr>
          <w:szCs w:val="24"/>
        </w:rPr>
      </w:pPr>
    </w:p>
    <w:p w14:paraId="3FC20690" w14:textId="77777777" w:rsidR="0096245B" w:rsidRPr="003C3B8C" w:rsidRDefault="0096245B">
      <w:pPr>
        <w:rPr>
          <w:szCs w:val="24"/>
        </w:rPr>
      </w:pPr>
    </w:p>
    <w:p w14:paraId="118299C2"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5A5159FA" w14:textId="77777777" w:rsidR="00AA13E9" w:rsidRPr="003C3B8C" w:rsidRDefault="00AA13E9">
      <w:pPr>
        <w:rPr>
          <w:szCs w:val="24"/>
        </w:rPr>
      </w:pPr>
      <w:r>
        <w:rPr>
          <w:szCs w:val="24"/>
        </w:rPr>
        <w:tab/>
      </w:r>
      <w:r>
        <w:rPr>
          <w:szCs w:val="24"/>
        </w:rPr>
        <w:tab/>
        <w:t>Miljøsagsbehandler</w:t>
      </w:r>
    </w:p>
    <w:p w14:paraId="7DF5B5FE"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5653B9DF" w14:textId="7B7D75FC"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DC03CC">
        <w:rPr>
          <w:szCs w:val="24"/>
        </w:rPr>
        <w:t>21334538</w:t>
      </w:r>
    </w:p>
    <w:p w14:paraId="650E8FBA" w14:textId="5CDFA27B" w:rsidR="00837C2B" w:rsidRDefault="0004797C" w:rsidP="00884F39">
      <w:pPr>
        <w:ind w:left="1871" w:firstLine="681"/>
        <w:rPr>
          <w:szCs w:val="24"/>
        </w:rPr>
      </w:pPr>
      <w:r w:rsidRPr="003C3B8C">
        <w:rPr>
          <w:szCs w:val="24"/>
        </w:rPr>
        <w:t>E</w:t>
      </w:r>
      <w:r w:rsidR="00317FA6" w:rsidRPr="003C3B8C">
        <w:rPr>
          <w:szCs w:val="24"/>
        </w:rPr>
        <w:t>-mail</w:t>
      </w:r>
      <w:r w:rsidR="00317FA6" w:rsidRPr="00DC03CC">
        <w:rPr>
          <w:szCs w:val="24"/>
        </w:rPr>
        <w:t xml:space="preserve">: </w:t>
      </w:r>
      <w:bookmarkStart w:id="9" w:name="case_officer_email"/>
      <w:bookmarkEnd w:id="9"/>
      <w:r w:rsidR="00DC03CC" w:rsidRPr="00DC03CC">
        <w:rPr>
          <w:szCs w:val="24"/>
        </w:rPr>
        <w:t>amkr</w:t>
      </w:r>
      <w:r w:rsidR="00FB1693" w:rsidRPr="00DC03CC">
        <w:rPr>
          <w:szCs w:val="24"/>
        </w:rPr>
        <w:t>@</w:t>
      </w:r>
      <w:r w:rsidR="00FB1693" w:rsidRPr="0073586E">
        <w:rPr>
          <w:szCs w:val="24"/>
        </w:rPr>
        <w:t>norddjurs.dk</w:t>
      </w:r>
    </w:p>
    <w:p w14:paraId="7AACCC1A" w14:textId="77777777" w:rsidR="00FB1693" w:rsidRDefault="00FB1693" w:rsidP="00884F39">
      <w:pPr>
        <w:ind w:left="1871" w:firstLine="681"/>
        <w:rPr>
          <w:szCs w:val="24"/>
        </w:rPr>
      </w:pPr>
    </w:p>
    <w:p w14:paraId="521EF31C" w14:textId="77777777" w:rsidR="00FB1693" w:rsidRDefault="00FB1693" w:rsidP="00884F39">
      <w:pPr>
        <w:ind w:left="1871" w:firstLine="681"/>
        <w:rPr>
          <w:szCs w:val="24"/>
        </w:rPr>
      </w:pPr>
    </w:p>
    <w:p w14:paraId="08616825" w14:textId="77777777" w:rsidR="00FB1693" w:rsidRDefault="00FB1693" w:rsidP="00884F39">
      <w:pPr>
        <w:ind w:left="1871" w:firstLine="681"/>
        <w:rPr>
          <w:szCs w:val="24"/>
        </w:rPr>
      </w:pPr>
    </w:p>
    <w:p w14:paraId="1BE5074B" w14:textId="77777777" w:rsidR="00FB1693" w:rsidRDefault="00FB1693" w:rsidP="00884F39">
      <w:pPr>
        <w:ind w:left="1871" w:firstLine="681"/>
        <w:rPr>
          <w:szCs w:val="24"/>
        </w:rPr>
      </w:pPr>
    </w:p>
    <w:p w14:paraId="3C559666" w14:textId="77777777" w:rsidR="00FB1693" w:rsidRDefault="00FB1693" w:rsidP="00884F39">
      <w:pPr>
        <w:ind w:left="1871" w:firstLine="681"/>
        <w:rPr>
          <w:szCs w:val="24"/>
        </w:rPr>
      </w:pPr>
    </w:p>
    <w:p w14:paraId="3A778BD7"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CEF42" w14:textId="77777777" w:rsidR="004303FA" w:rsidRDefault="004303FA">
      <w:r>
        <w:separator/>
      </w:r>
    </w:p>
  </w:endnote>
  <w:endnote w:type="continuationSeparator" w:id="0">
    <w:p w14:paraId="1908F50A"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043D5"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4C72E80"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3FA2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1300FA3F"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E65F8" w14:textId="77777777" w:rsidR="004303FA" w:rsidRDefault="004303FA">
      <w:r>
        <w:separator/>
      </w:r>
    </w:p>
  </w:footnote>
  <w:footnote w:type="continuationSeparator" w:id="0">
    <w:p w14:paraId="0D6DE336"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ED116"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6pt;height:43.4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798137021">
    <w:abstractNumId w:val="1"/>
  </w:num>
  <w:num w:numId="2" w16cid:durableId="870455143">
    <w:abstractNumId w:val="0"/>
  </w:num>
  <w:num w:numId="3" w16cid:durableId="427897345">
    <w:abstractNumId w:val="4"/>
  </w:num>
  <w:num w:numId="4" w16cid:durableId="1308705899">
    <w:abstractNumId w:val="3"/>
  </w:num>
  <w:num w:numId="5" w16cid:durableId="1151362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E6719"/>
    <w:rsid w:val="001F2A4A"/>
    <w:rsid w:val="001F5128"/>
    <w:rsid w:val="00202DE4"/>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0C6"/>
    <w:rsid w:val="003F5179"/>
    <w:rsid w:val="00400B85"/>
    <w:rsid w:val="004048BD"/>
    <w:rsid w:val="00405E6E"/>
    <w:rsid w:val="0041264F"/>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05BC"/>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0730"/>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B5DF4"/>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03C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96C5A"/>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658C6E9B"/>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14</TotalTime>
  <Pages>5</Pages>
  <Words>1042</Words>
  <Characters>6823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7850</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6</cp:revision>
  <cp:lastPrinted>2005-05-04T09:21:00Z</cp:lastPrinted>
  <dcterms:created xsi:type="dcterms:W3CDTF">2024-06-20T11:06:00Z</dcterms:created>
  <dcterms:modified xsi:type="dcterms:W3CDTF">2024-06-27T12:21:00Z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{DEB58D5B-E2F7-445E-B283-974CFA7284EE}</vt:lpwstr>
  </property>
</Properties>
</file>