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pPr w:vertAnchor="page" w:horzAnchor="page" w:tblpX="1532" w:tblpY="272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Modtager"/>
        <w:tblDescription w:val="Modtageroplsyninger"/>
      </w:tblPr>
      <w:tblGrid>
        <w:gridCol w:w="4536"/>
      </w:tblGrid>
      <w:tr w:rsidR="00EE7617" w:rsidRPr="00CD681B" w14:paraId="4D2DD018" w14:textId="77777777" w:rsidTr="00363AFC">
        <w:trPr>
          <w:trHeight w:hRule="exact" w:val="1837"/>
          <w:tblHeader/>
        </w:trPr>
        <w:tc>
          <w:tcPr>
            <w:tcW w:w="4536" w:type="dxa"/>
          </w:tcPr>
          <w:p w14:paraId="1359B29A" w14:textId="402333FC" w:rsidR="00CD681B" w:rsidRPr="00CD681B" w:rsidRDefault="00CD681B" w:rsidP="00CD681B">
            <w:pPr>
              <w:rPr>
                <w:rFonts w:ascii="Calibri" w:hAnsi="Calibri" w:cs="Calibri"/>
              </w:rPr>
            </w:pPr>
            <w:proofErr w:type="spellStart"/>
            <w:r w:rsidRPr="00CD681B">
              <w:rPr>
                <w:rFonts w:ascii="Calibri" w:hAnsi="Calibri" w:cs="Calibri"/>
              </w:rPr>
              <w:t>Debelgaard</w:t>
            </w:r>
            <w:proofErr w:type="spellEnd"/>
          </w:p>
          <w:p w14:paraId="73258832" w14:textId="77777777" w:rsidR="00CD681B" w:rsidRPr="00CD681B" w:rsidRDefault="00CD681B" w:rsidP="00CD681B">
            <w:pPr>
              <w:rPr>
                <w:rFonts w:ascii="Calibri" w:hAnsi="Calibri" w:cs="Calibri"/>
              </w:rPr>
            </w:pPr>
            <w:r w:rsidRPr="00CD681B">
              <w:rPr>
                <w:rFonts w:ascii="Calibri" w:hAnsi="Calibri" w:cs="Calibri"/>
              </w:rPr>
              <w:t>c/o Christian Bejer Petersen</w:t>
            </w:r>
          </w:p>
          <w:p w14:paraId="01E6E698" w14:textId="77777777" w:rsidR="00CD681B" w:rsidRPr="00CD681B" w:rsidRDefault="00CD681B" w:rsidP="00CD681B">
            <w:pPr>
              <w:rPr>
                <w:rFonts w:ascii="Calibri" w:hAnsi="Calibri" w:cs="Calibri"/>
              </w:rPr>
            </w:pPr>
            <w:r w:rsidRPr="00CD681B">
              <w:rPr>
                <w:rFonts w:ascii="Calibri" w:hAnsi="Calibri" w:cs="Calibri"/>
              </w:rPr>
              <w:t>Debelvej 1</w:t>
            </w:r>
          </w:p>
          <w:p w14:paraId="12291596" w14:textId="77777777" w:rsidR="00EE7617" w:rsidRPr="00CD681B" w:rsidRDefault="00CD681B" w:rsidP="00CD681B">
            <w:r w:rsidRPr="00CD681B">
              <w:rPr>
                <w:rFonts w:ascii="Calibri" w:hAnsi="Calibri" w:cs="Calibri"/>
              </w:rPr>
              <w:t>6650 Brørup</w:t>
            </w:r>
          </w:p>
        </w:tc>
      </w:tr>
    </w:tbl>
    <w:p w14:paraId="719506D3" w14:textId="77777777" w:rsidR="00CA2800" w:rsidRPr="00CD681B" w:rsidRDefault="00CA2800" w:rsidP="00CA2800">
      <w:pPr>
        <w:spacing w:line="24" w:lineRule="auto"/>
      </w:pPr>
    </w:p>
    <w:tbl>
      <w:tblPr>
        <w:tblStyle w:val="Tabel-Gitter"/>
        <w:tblpPr w:vertAnchor="page" w:horzAnchor="page" w:tblpX="7996" w:tblpY="102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Afsenderinformation"/>
        <w:tblDescription w:val="Afsenderinformation"/>
      </w:tblPr>
      <w:tblGrid>
        <w:gridCol w:w="2977"/>
      </w:tblGrid>
      <w:tr w:rsidR="00EE7617" w:rsidRPr="00CD681B" w14:paraId="55FFE195" w14:textId="77777777" w:rsidTr="00626ED4">
        <w:trPr>
          <w:tblHeader/>
        </w:trPr>
        <w:tc>
          <w:tcPr>
            <w:tcW w:w="2977" w:type="dxa"/>
          </w:tcPr>
          <w:p w14:paraId="7D33D23F" w14:textId="77777777" w:rsidR="00CD681B" w:rsidRPr="00CD681B" w:rsidRDefault="00CD681B" w:rsidP="00CD681B">
            <w:pPr>
              <w:pStyle w:val="SmallText"/>
              <w:rPr>
                <w:rFonts w:ascii="Calibri" w:hAnsi="Calibri" w:cs="Calibri"/>
              </w:rPr>
            </w:pPr>
            <w:r w:rsidRPr="00CD681B">
              <w:rPr>
                <w:rFonts w:ascii="Calibri" w:hAnsi="Calibri" w:cs="Calibri"/>
                <w:b/>
                <w:caps/>
              </w:rPr>
              <w:t>Teknik &amp; Miljø</w:t>
            </w:r>
          </w:p>
          <w:p w14:paraId="4815B5FE" w14:textId="77777777" w:rsidR="00CD681B" w:rsidRPr="00CD681B" w:rsidRDefault="00CD681B" w:rsidP="00CD681B">
            <w:pPr>
              <w:pStyle w:val="SmallText"/>
              <w:rPr>
                <w:rFonts w:ascii="Calibri" w:hAnsi="Calibri" w:cs="Calibri"/>
              </w:rPr>
            </w:pPr>
            <w:proofErr w:type="spellStart"/>
            <w:r w:rsidRPr="00CD681B">
              <w:rPr>
                <w:rFonts w:ascii="Calibri" w:hAnsi="Calibri" w:cs="Calibri"/>
              </w:rPr>
              <w:t>Erhvervsmiljø</w:t>
            </w:r>
            <w:proofErr w:type="spellEnd"/>
          </w:p>
          <w:p w14:paraId="03F3BBE6" w14:textId="77777777" w:rsidR="00CD681B" w:rsidRPr="00CD681B" w:rsidRDefault="00CD681B" w:rsidP="00CD681B">
            <w:pPr>
              <w:pStyle w:val="SmallText"/>
              <w:rPr>
                <w:rFonts w:ascii="Calibri" w:hAnsi="Calibri" w:cs="Calibri"/>
              </w:rPr>
            </w:pPr>
          </w:p>
          <w:p w14:paraId="387C2C3D" w14:textId="77777777" w:rsidR="00CD681B" w:rsidRPr="00CD681B" w:rsidRDefault="00CD681B" w:rsidP="00CD681B">
            <w:pPr>
              <w:pStyle w:val="SmallText"/>
              <w:rPr>
                <w:rFonts w:ascii="Calibri" w:hAnsi="Calibri" w:cs="Calibri"/>
              </w:rPr>
            </w:pPr>
            <w:r w:rsidRPr="00CD681B">
              <w:rPr>
                <w:rFonts w:ascii="Calibri" w:hAnsi="Calibri" w:cs="Calibri"/>
                <w:b/>
              </w:rPr>
              <w:t>Dato:</w:t>
            </w:r>
            <w:r w:rsidRPr="00CD681B">
              <w:rPr>
                <w:rFonts w:ascii="Calibri" w:hAnsi="Calibri" w:cs="Calibri"/>
                <w:b/>
              </w:rPr>
              <w:tab/>
            </w:r>
            <w:r w:rsidRPr="00CD681B">
              <w:rPr>
                <w:rFonts w:ascii="Calibri" w:hAnsi="Calibri" w:cs="Calibri"/>
              </w:rPr>
              <w:t>16. marts 2022</w:t>
            </w:r>
          </w:p>
          <w:p w14:paraId="0EB9F728" w14:textId="77777777" w:rsidR="00CD681B" w:rsidRPr="00CD681B" w:rsidRDefault="00CD681B" w:rsidP="00CD681B">
            <w:pPr>
              <w:pStyle w:val="SmallText"/>
              <w:rPr>
                <w:rFonts w:ascii="Calibri" w:hAnsi="Calibri" w:cs="Calibri"/>
              </w:rPr>
            </w:pPr>
            <w:proofErr w:type="spellStart"/>
            <w:r w:rsidRPr="00CD681B">
              <w:rPr>
                <w:rFonts w:ascii="Calibri" w:hAnsi="Calibri" w:cs="Calibri"/>
                <w:b/>
              </w:rPr>
              <w:t>Sagsnr</w:t>
            </w:r>
            <w:proofErr w:type="spellEnd"/>
            <w:r w:rsidRPr="00CD681B">
              <w:rPr>
                <w:rFonts w:ascii="Calibri" w:hAnsi="Calibri" w:cs="Calibri"/>
                <w:b/>
              </w:rPr>
              <w:t>.:</w:t>
            </w:r>
            <w:r w:rsidRPr="00CD681B">
              <w:rPr>
                <w:rFonts w:ascii="Calibri" w:hAnsi="Calibri" w:cs="Calibri"/>
                <w:b/>
              </w:rPr>
              <w:tab/>
            </w:r>
            <w:r w:rsidRPr="00CD681B">
              <w:rPr>
                <w:rFonts w:ascii="Calibri" w:hAnsi="Calibri" w:cs="Calibri"/>
              </w:rPr>
              <w:t>22/4717</w:t>
            </w:r>
          </w:p>
          <w:p w14:paraId="0F4B6897" w14:textId="77777777" w:rsidR="00CD681B" w:rsidRPr="00CD681B" w:rsidRDefault="00CD681B" w:rsidP="00CD681B">
            <w:pPr>
              <w:pStyle w:val="SmallText"/>
              <w:rPr>
                <w:rFonts w:ascii="Calibri" w:hAnsi="Calibri" w:cs="Calibri"/>
              </w:rPr>
            </w:pPr>
            <w:r w:rsidRPr="00CD681B">
              <w:rPr>
                <w:rFonts w:ascii="Calibri" w:hAnsi="Calibri" w:cs="Calibri"/>
                <w:b/>
              </w:rPr>
              <w:t>CPR/CVR-nr.:</w:t>
            </w:r>
            <w:r w:rsidRPr="00CD681B">
              <w:rPr>
                <w:rFonts w:ascii="Calibri" w:hAnsi="Calibri" w:cs="Calibri"/>
              </w:rPr>
              <w:t xml:space="preserve"> </w:t>
            </w:r>
          </w:p>
          <w:p w14:paraId="5AF81F07" w14:textId="77777777" w:rsidR="00CD681B" w:rsidRPr="00CD681B" w:rsidRDefault="00CD681B" w:rsidP="00CD681B">
            <w:pPr>
              <w:pStyle w:val="SmallText"/>
              <w:rPr>
                <w:rFonts w:ascii="Calibri" w:hAnsi="Calibri" w:cs="Calibri"/>
              </w:rPr>
            </w:pPr>
            <w:r w:rsidRPr="00CD681B">
              <w:rPr>
                <w:rFonts w:ascii="Calibri" w:hAnsi="Calibri" w:cs="Calibri"/>
              </w:rPr>
              <w:t>41335289</w:t>
            </w:r>
          </w:p>
          <w:p w14:paraId="7BCB35E4" w14:textId="77777777" w:rsidR="00CD681B" w:rsidRPr="00CD681B" w:rsidRDefault="00CD681B" w:rsidP="00CD681B">
            <w:pPr>
              <w:pStyle w:val="SmallText"/>
              <w:rPr>
                <w:rFonts w:ascii="Calibri" w:hAnsi="Calibri" w:cs="Calibri"/>
              </w:rPr>
            </w:pPr>
          </w:p>
          <w:p w14:paraId="3DDF70AD" w14:textId="77777777" w:rsidR="00CD681B" w:rsidRPr="00CD681B" w:rsidRDefault="00CD681B" w:rsidP="00CD681B">
            <w:pPr>
              <w:pStyle w:val="SmallText"/>
              <w:rPr>
                <w:rFonts w:ascii="Calibri" w:hAnsi="Calibri" w:cs="Calibri"/>
                <w:b/>
              </w:rPr>
            </w:pPr>
            <w:proofErr w:type="spellStart"/>
            <w:r w:rsidRPr="00CD681B">
              <w:rPr>
                <w:rFonts w:ascii="Calibri" w:hAnsi="Calibri" w:cs="Calibri"/>
                <w:b/>
              </w:rPr>
              <w:t>Kontaktperson</w:t>
            </w:r>
            <w:proofErr w:type="spellEnd"/>
            <w:r w:rsidRPr="00CD681B">
              <w:rPr>
                <w:rFonts w:ascii="Calibri" w:hAnsi="Calibri" w:cs="Calibri"/>
                <w:b/>
              </w:rPr>
              <w:t>:</w:t>
            </w:r>
          </w:p>
          <w:p w14:paraId="3FF278A3" w14:textId="77777777" w:rsidR="00CD681B" w:rsidRPr="00CD681B" w:rsidRDefault="00CD681B" w:rsidP="00CD681B">
            <w:pPr>
              <w:pStyle w:val="SmallText"/>
              <w:rPr>
                <w:rFonts w:ascii="Calibri" w:hAnsi="Calibri" w:cs="Calibri"/>
              </w:rPr>
            </w:pPr>
            <w:r w:rsidRPr="00CD681B">
              <w:rPr>
                <w:rFonts w:ascii="Calibri" w:hAnsi="Calibri" w:cs="Calibri"/>
              </w:rPr>
              <w:t>Anna Kathrine Klitgaard</w:t>
            </w:r>
          </w:p>
          <w:p w14:paraId="540ACC3F" w14:textId="77777777" w:rsidR="00CD681B" w:rsidRPr="00CD681B" w:rsidRDefault="00CD681B" w:rsidP="00CD681B">
            <w:pPr>
              <w:pStyle w:val="SmallText"/>
              <w:rPr>
                <w:rFonts w:ascii="Calibri" w:hAnsi="Calibri" w:cs="Calibri"/>
              </w:rPr>
            </w:pPr>
          </w:p>
          <w:p w14:paraId="3D4A6E38" w14:textId="77777777" w:rsidR="00CD681B" w:rsidRPr="00CD681B" w:rsidRDefault="00CD681B" w:rsidP="00CD681B">
            <w:pPr>
              <w:pStyle w:val="SmallText"/>
              <w:rPr>
                <w:rFonts w:ascii="Calibri" w:hAnsi="Calibri" w:cs="Calibri"/>
              </w:rPr>
            </w:pPr>
            <w:r w:rsidRPr="00CD681B">
              <w:rPr>
                <w:rFonts w:ascii="Calibri" w:hAnsi="Calibri" w:cs="Calibri"/>
                <w:b/>
              </w:rPr>
              <w:t xml:space="preserve">Dir. </w:t>
            </w:r>
            <w:proofErr w:type="spellStart"/>
            <w:r w:rsidRPr="00CD681B">
              <w:rPr>
                <w:rFonts w:ascii="Calibri" w:hAnsi="Calibri" w:cs="Calibri"/>
                <w:b/>
              </w:rPr>
              <w:t>tlf</w:t>
            </w:r>
            <w:proofErr w:type="spellEnd"/>
            <w:r w:rsidRPr="00CD681B">
              <w:rPr>
                <w:rFonts w:ascii="Calibri" w:hAnsi="Calibri" w:cs="Calibri"/>
                <w:b/>
              </w:rPr>
              <w:t>.:</w:t>
            </w:r>
            <w:r w:rsidRPr="00CD681B">
              <w:rPr>
                <w:rFonts w:ascii="Calibri" w:hAnsi="Calibri" w:cs="Calibri"/>
                <w:b/>
              </w:rPr>
              <w:tab/>
            </w:r>
            <w:r w:rsidRPr="00CD681B">
              <w:rPr>
                <w:rFonts w:ascii="Calibri" w:hAnsi="Calibri" w:cs="Calibri"/>
              </w:rPr>
              <w:t>7996 6271</w:t>
            </w:r>
          </w:p>
          <w:p w14:paraId="6B73324F" w14:textId="77777777" w:rsidR="00CD681B" w:rsidRPr="00CD681B" w:rsidRDefault="00CD681B" w:rsidP="00CD681B">
            <w:pPr>
              <w:pStyle w:val="SmallText"/>
              <w:rPr>
                <w:rFonts w:ascii="Calibri" w:hAnsi="Calibri" w:cs="Calibri"/>
              </w:rPr>
            </w:pPr>
          </w:p>
          <w:p w14:paraId="3D5DE3FB" w14:textId="77777777" w:rsidR="00EE7617" w:rsidRPr="00CD681B" w:rsidRDefault="00CD681B" w:rsidP="00CD681B">
            <w:pPr>
              <w:pStyle w:val="SmallText"/>
              <w:rPr>
                <w:lang w:val="da-DK"/>
              </w:rPr>
            </w:pPr>
            <w:r w:rsidRPr="00CD681B">
              <w:rPr>
                <w:rFonts w:ascii="Calibri" w:hAnsi="Calibri" w:cs="Calibri"/>
                <w:b/>
              </w:rPr>
              <w:t>E-mail:</w:t>
            </w:r>
            <w:r w:rsidRPr="00CD681B">
              <w:rPr>
                <w:rFonts w:ascii="Calibri" w:hAnsi="Calibri" w:cs="Calibri"/>
                <w:b/>
              </w:rPr>
              <w:tab/>
            </w:r>
            <w:r w:rsidRPr="00CD681B">
              <w:rPr>
                <w:rFonts w:ascii="Calibri" w:hAnsi="Calibri" w:cs="Calibri"/>
              </w:rPr>
              <w:t>akkl@vejen.dk</w:t>
            </w:r>
          </w:p>
        </w:tc>
      </w:tr>
      <w:tr w:rsidR="00EE7617" w:rsidRPr="00CD681B" w14:paraId="015233BD" w14:textId="77777777" w:rsidTr="00363AFC">
        <w:tc>
          <w:tcPr>
            <w:tcW w:w="2977" w:type="dxa"/>
          </w:tcPr>
          <w:p w14:paraId="547E0352" w14:textId="77777777" w:rsidR="00EE7617" w:rsidRPr="00CD681B" w:rsidRDefault="00EE7617" w:rsidP="00363AFC">
            <w:pPr>
              <w:pStyle w:val="SmallTextCaps"/>
              <w:framePr w:wrap="auto" w:vAnchor="margin" w:hAnchor="text" w:xAlign="left" w:yAlign="inline"/>
              <w:suppressOverlap w:val="0"/>
              <w:rPr>
                <w:lang w:val="da-DK"/>
              </w:rPr>
            </w:pPr>
          </w:p>
        </w:tc>
      </w:tr>
    </w:tbl>
    <w:p w14:paraId="4997900F" w14:textId="77777777" w:rsidR="00CA2800" w:rsidRPr="00CD681B" w:rsidRDefault="00CD681B" w:rsidP="00CA2800">
      <w:pPr>
        <w:spacing w:line="24" w:lineRule="auto"/>
      </w:pPr>
      <w:r>
        <w:rPr>
          <w:noProof/>
        </w:rPr>
        <w:drawing>
          <wp:anchor distT="0" distB="0" distL="114300" distR="114300" simplePos="0" relativeHeight="251658240" behindDoc="1" locked="0" layoutInCell="1" allowOverlap="1" wp14:anchorId="117DFA86" wp14:editId="2900A40C">
            <wp:simplePos x="0" y="0"/>
            <wp:positionH relativeFrom="page">
              <wp:posOffset>971550</wp:posOffset>
            </wp:positionH>
            <wp:positionV relativeFrom="page">
              <wp:posOffset>647700</wp:posOffset>
            </wp:positionV>
            <wp:extent cx="2078355" cy="789305"/>
            <wp:effectExtent l="0" t="0" r="0" b="0"/>
            <wp:wrapNone/>
            <wp:docPr id="3" name="Billede 3" descr="Vejen Kommune" title="Vejen Kommune"/>
            <wp:cNvGraphicFramePr/>
            <a:graphic xmlns:a="http://schemas.openxmlformats.org/drawingml/2006/main">
              <a:graphicData uri="http://schemas.openxmlformats.org/drawingml/2006/picture">
                <pic:pic xmlns:pic="http://schemas.openxmlformats.org/drawingml/2006/picture">
                  <pic:nvPicPr>
                    <pic:cNvPr id="3" name="Billede 3" descr="Vejen Kommune" title="Vejen Kommun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8355" cy="789305"/>
                    </a:xfrm>
                    <a:prstGeom prst="rect">
                      <a:avLst/>
                    </a:prstGeom>
                  </pic:spPr>
                </pic:pic>
              </a:graphicData>
            </a:graphic>
          </wp:anchor>
        </w:drawing>
      </w:r>
    </w:p>
    <w:p w14:paraId="567E6458" w14:textId="77777777" w:rsidR="009C3C85" w:rsidRPr="00CD681B" w:rsidRDefault="009C3C85" w:rsidP="00EF2EE1">
      <w:pPr>
        <w:pStyle w:val="Overskrift1"/>
      </w:pPr>
    </w:p>
    <w:p w14:paraId="49DC618E" w14:textId="77777777" w:rsidR="00023F51" w:rsidRPr="00CD681B" w:rsidRDefault="00023F51" w:rsidP="00E33E39"/>
    <w:p w14:paraId="7285EB61" w14:textId="2FEFF5F5" w:rsidR="00EF6574" w:rsidRPr="00F668B8" w:rsidRDefault="00EF6574" w:rsidP="0029292E">
      <w:pPr>
        <w:spacing w:after="120" w:line="280" w:lineRule="exact"/>
        <w:ind w:right="849"/>
        <w:rPr>
          <w:rFonts w:cstheme="minorHAnsi"/>
          <w:b/>
        </w:rPr>
      </w:pPr>
      <w:r w:rsidRPr="00F668B8">
        <w:rPr>
          <w:rFonts w:cstheme="minorHAnsi"/>
          <w:b/>
        </w:rPr>
        <w:t xml:space="preserve">Afgørelse om </w:t>
      </w:r>
      <w:r w:rsidR="0029292E">
        <w:rPr>
          <w:rFonts w:cstheme="minorHAnsi"/>
          <w:b/>
        </w:rPr>
        <w:t xml:space="preserve">etablering af kornsilo </w:t>
      </w:r>
      <w:r w:rsidRPr="00F668B8">
        <w:rPr>
          <w:rFonts w:cstheme="minorHAnsi"/>
          <w:b/>
        </w:rPr>
        <w:t>på eksisterende husdyrbrug</w:t>
      </w:r>
    </w:p>
    <w:p w14:paraId="16A3EA77" w14:textId="04A318D7" w:rsidR="00EF6574" w:rsidRPr="00F668B8" w:rsidRDefault="00EF6574" w:rsidP="0029292E">
      <w:pPr>
        <w:spacing w:after="120" w:line="280" w:lineRule="exact"/>
        <w:ind w:right="849"/>
        <w:rPr>
          <w:rFonts w:cstheme="minorHAnsi"/>
        </w:rPr>
      </w:pPr>
      <w:r w:rsidRPr="0029292E">
        <w:rPr>
          <w:rFonts w:cstheme="minorHAnsi"/>
        </w:rPr>
        <w:t>Vejen Kommune har besluttet, at byggeriet</w:t>
      </w:r>
      <w:r w:rsidR="0029292E" w:rsidRPr="0029292E">
        <w:rPr>
          <w:rFonts w:cstheme="minorHAnsi"/>
        </w:rPr>
        <w:t xml:space="preserve"> </w:t>
      </w:r>
      <w:r w:rsidRPr="0029292E">
        <w:rPr>
          <w:rFonts w:cstheme="minorHAnsi"/>
        </w:rPr>
        <w:t>kan gennemføres uden godkendelse efter</w:t>
      </w:r>
      <w:r w:rsidRPr="00F668B8">
        <w:rPr>
          <w:rFonts w:cstheme="minorHAnsi"/>
        </w:rPr>
        <w:t xml:space="preserve"> </w:t>
      </w:r>
      <w:proofErr w:type="spellStart"/>
      <w:r w:rsidRPr="00F668B8">
        <w:rPr>
          <w:rFonts w:cstheme="minorHAnsi"/>
        </w:rPr>
        <w:t>Husdyrbrugloven</w:t>
      </w:r>
      <w:proofErr w:type="spellEnd"/>
      <w:r w:rsidRPr="00F668B8">
        <w:rPr>
          <w:rStyle w:val="Fodnotehenvisning"/>
          <w:rFonts w:cstheme="minorHAnsi"/>
        </w:rPr>
        <w:footnoteReference w:id="1"/>
      </w:r>
      <w:r w:rsidRPr="00F668B8">
        <w:rPr>
          <w:rFonts w:cstheme="minorHAnsi"/>
        </w:rPr>
        <w:t xml:space="preserve">. </w:t>
      </w:r>
    </w:p>
    <w:p w14:paraId="26D9E152" w14:textId="70F18179" w:rsidR="00EF6574" w:rsidRPr="0029292E" w:rsidRDefault="00EF6574" w:rsidP="0029292E">
      <w:pPr>
        <w:spacing w:after="120" w:line="280" w:lineRule="exact"/>
        <w:ind w:right="849"/>
        <w:rPr>
          <w:rFonts w:cstheme="minorHAnsi"/>
        </w:rPr>
      </w:pPr>
      <w:r w:rsidRPr="0029292E">
        <w:rPr>
          <w:rFonts w:cstheme="minorHAnsi"/>
        </w:rPr>
        <w:t>Vi henviser til Husdyrgodkendelsesbekendtgørelsens</w:t>
      </w:r>
      <w:r w:rsidRPr="0029292E">
        <w:rPr>
          <w:rStyle w:val="Fodnotehenvisning"/>
          <w:rFonts w:cstheme="minorHAnsi"/>
        </w:rPr>
        <w:footnoteReference w:id="2"/>
      </w:r>
      <w:r w:rsidRPr="0029292E">
        <w:rPr>
          <w:rFonts w:cstheme="minorHAnsi"/>
        </w:rPr>
        <w:t xml:space="preserve"> § 10.</w:t>
      </w:r>
    </w:p>
    <w:p w14:paraId="0FA5DED5" w14:textId="2CD45A68" w:rsidR="00EF6574" w:rsidRPr="00F668B8" w:rsidRDefault="00EF6574" w:rsidP="0029292E">
      <w:pPr>
        <w:spacing w:after="120" w:line="280" w:lineRule="exact"/>
        <w:ind w:right="849"/>
        <w:rPr>
          <w:rFonts w:cstheme="minorHAnsi"/>
        </w:rPr>
      </w:pPr>
      <w:r w:rsidRPr="0029292E">
        <w:rPr>
          <w:rFonts w:cstheme="minorHAnsi"/>
        </w:rPr>
        <w:t>Anlægget skal opføres i henhold til de tekniske bestemmelser i BR18</w:t>
      </w:r>
      <w:r w:rsidRPr="0029292E">
        <w:rPr>
          <w:rStyle w:val="Fodnotehenvisning"/>
          <w:rFonts w:cstheme="minorHAnsi"/>
        </w:rPr>
        <w:footnoteReference w:id="3"/>
      </w:r>
      <w:r w:rsidRPr="0029292E">
        <w:rPr>
          <w:rFonts w:cstheme="minorHAnsi"/>
        </w:rPr>
        <w:t>.</w:t>
      </w:r>
    </w:p>
    <w:p w14:paraId="69625543" w14:textId="77777777" w:rsidR="00EF6574" w:rsidRPr="00F668B8" w:rsidRDefault="00EF6574" w:rsidP="0029292E">
      <w:pPr>
        <w:pStyle w:val="Overskrift2"/>
        <w:spacing w:after="120" w:line="280" w:lineRule="exact"/>
        <w:ind w:left="576" w:right="849" w:hanging="576"/>
        <w:rPr>
          <w:rFonts w:cstheme="minorHAnsi"/>
          <w:i/>
          <w:szCs w:val="22"/>
        </w:rPr>
      </w:pPr>
      <w:r w:rsidRPr="00F668B8">
        <w:rPr>
          <w:rFonts w:cstheme="minorHAnsi"/>
          <w:szCs w:val="22"/>
        </w:rPr>
        <w:t>Offentliggørelse og klageadgang</w:t>
      </w:r>
    </w:p>
    <w:p w14:paraId="7C6DDAE8" w14:textId="7843CEFD" w:rsidR="00EF6574" w:rsidRPr="00F668B8" w:rsidRDefault="00EF6574" w:rsidP="0029292E">
      <w:pPr>
        <w:spacing w:after="120" w:line="280" w:lineRule="exact"/>
        <w:ind w:right="849"/>
        <w:rPr>
          <w:rFonts w:cstheme="minorHAnsi"/>
        </w:rPr>
      </w:pPr>
      <w:r w:rsidRPr="00F668B8">
        <w:rPr>
          <w:rFonts w:cstheme="minorHAnsi"/>
        </w:rPr>
        <w:t xml:space="preserve">Afgørelsen bliver offentliggjort på kommunens hjemmeside </w:t>
      </w:r>
      <w:r w:rsidR="00F25984">
        <w:rPr>
          <w:rFonts w:cstheme="minorHAnsi"/>
        </w:rPr>
        <w:t>22. marts 2022</w:t>
      </w:r>
      <w:r w:rsidRPr="00F668B8">
        <w:rPr>
          <w:rFonts w:cstheme="minorHAnsi"/>
        </w:rPr>
        <w:t xml:space="preserve">. </w:t>
      </w:r>
    </w:p>
    <w:p w14:paraId="1D73E1E1" w14:textId="3A9A9DED" w:rsidR="00EF6574" w:rsidRPr="00F668B8" w:rsidRDefault="00EF6574" w:rsidP="0029292E">
      <w:pPr>
        <w:spacing w:after="120" w:line="280" w:lineRule="exact"/>
        <w:ind w:right="849"/>
        <w:rPr>
          <w:rFonts w:cstheme="minorHAnsi"/>
        </w:rPr>
      </w:pPr>
      <w:r w:rsidRPr="00F668B8">
        <w:rPr>
          <w:rFonts w:cstheme="minorHAnsi"/>
        </w:rPr>
        <w:t xml:space="preserve">Du og dine naboer samt Danmarks Naturfredningsforening kan klage over kommunens afgørelse til Miljø- og Fødevareklagenævnet senest </w:t>
      </w:r>
      <w:r w:rsidR="00F25984">
        <w:rPr>
          <w:rFonts w:cstheme="minorHAnsi"/>
          <w:b/>
          <w:bCs/>
        </w:rPr>
        <w:t>19. april 2022.</w:t>
      </w:r>
      <w:r w:rsidRPr="00F668B8">
        <w:rPr>
          <w:rFonts w:cstheme="minorHAnsi"/>
        </w:rPr>
        <w:t xml:space="preserve"> </w:t>
      </w:r>
    </w:p>
    <w:p w14:paraId="01AD484A" w14:textId="77777777" w:rsidR="00EF6574" w:rsidRPr="00F668B8" w:rsidRDefault="00EF6574" w:rsidP="0029292E">
      <w:pPr>
        <w:spacing w:after="120" w:line="280" w:lineRule="exact"/>
        <w:ind w:right="849"/>
        <w:rPr>
          <w:rFonts w:cstheme="minorHAnsi"/>
        </w:rPr>
      </w:pPr>
      <w:r w:rsidRPr="00F668B8">
        <w:rPr>
          <w:rFonts w:cstheme="minorHAnsi"/>
        </w:rPr>
        <w:t>Se mere om klagereglerne i den vedlagte klagevejledning.</w:t>
      </w:r>
    </w:p>
    <w:p w14:paraId="6FBAE04C" w14:textId="77777777" w:rsidR="00EF6574" w:rsidRPr="00F668B8" w:rsidRDefault="00EF6574" w:rsidP="0029292E">
      <w:pPr>
        <w:pStyle w:val="Overskrift2"/>
        <w:spacing w:after="120" w:line="280" w:lineRule="exact"/>
        <w:ind w:right="849"/>
        <w:rPr>
          <w:rFonts w:cstheme="minorHAnsi"/>
          <w:i/>
          <w:szCs w:val="22"/>
        </w:rPr>
      </w:pPr>
      <w:r w:rsidRPr="00F668B8">
        <w:rPr>
          <w:rFonts w:cstheme="minorHAnsi"/>
          <w:szCs w:val="22"/>
        </w:rPr>
        <w:t>Udnyttelse af anmeldelsen</w:t>
      </w:r>
    </w:p>
    <w:p w14:paraId="6F3BC443" w14:textId="77777777" w:rsidR="00EF6574" w:rsidRPr="00F668B8" w:rsidRDefault="00EF6574" w:rsidP="0029292E">
      <w:pPr>
        <w:spacing w:after="120" w:line="280" w:lineRule="exact"/>
        <w:ind w:right="849"/>
        <w:rPr>
          <w:rFonts w:cstheme="minorHAnsi"/>
        </w:rPr>
      </w:pPr>
      <w:r w:rsidRPr="00F668B8">
        <w:rPr>
          <w:rFonts w:cstheme="minorHAnsi"/>
        </w:rPr>
        <w:t>Du kan på eget ansvar udnytte anmeldelsen uanset eventuelle klager, men du skal være opmærksom på, at dette ikke begrænser Miljø og Fødevareklagenævnets mulighed for at ændre eller ophæve Vejen Kommunes afgørelse.</w:t>
      </w:r>
    </w:p>
    <w:p w14:paraId="62E52A76" w14:textId="77777777" w:rsidR="00EF6574" w:rsidRPr="00F668B8" w:rsidRDefault="00EF6574" w:rsidP="0029292E">
      <w:pPr>
        <w:spacing w:after="120" w:line="280" w:lineRule="exact"/>
        <w:ind w:right="849"/>
        <w:rPr>
          <w:rFonts w:cstheme="minorHAnsi"/>
        </w:rPr>
      </w:pPr>
      <w:r w:rsidRPr="00F668B8">
        <w:rPr>
          <w:rFonts w:cstheme="minorHAnsi"/>
        </w:rPr>
        <w:t>Hvis anmeldelsen ikke er udnyttet senest seks år fra denne afgørelse, bortfalder retten til at udnytte anmeldelsen.</w:t>
      </w:r>
    </w:p>
    <w:p w14:paraId="0C9ACEE8" w14:textId="77777777" w:rsidR="00EF6574" w:rsidRPr="00F668B8" w:rsidRDefault="00EF6574" w:rsidP="0029292E">
      <w:pPr>
        <w:spacing w:after="120" w:line="280" w:lineRule="exact"/>
        <w:ind w:right="849"/>
        <w:rPr>
          <w:rFonts w:cstheme="minorHAnsi"/>
        </w:rPr>
      </w:pPr>
      <w:r w:rsidRPr="00F668B8">
        <w:rPr>
          <w:rFonts w:cstheme="minorHAnsi"/>
        </w:rPr>
        <w:t>Hvis anmeldelsen ikke er helt eller delvist udnyttet i tre på hinanden følgende år, bortfalder retten til at udnytte den del, der ikke er gennemført.</w:t>
      </w:r>
    </w:p>
    <w:p w14:paraId="2A004C2F" w14:textId="77777777" w:rsidR="00EF6574" w:rsidRPr="00F668B8" w:rsidRDefault="00EF6574" w:rsidP="0029292E">
      <w:pPr>
        <w:keepNext/>
        <w:keepLines/>
        <w:spacing w:after="120" w:line="280" w:lineRule="exact"/>
        <w:ind w:right="849"/>
        <w:rPr>
          <w:rFonts w:cstheme="minorHAnsi"/>
          <w:b/>
        </w:rPr>
      </w:pPr>
      <w:r w:rsidRPr="00F668B8">
        <w:rPr>
          <w:rFonts w:cstheme="minorHAnsi"/>
          <w:b/>
        </w:rPr>
        <w:t>Redegørelse for projektet</w:t>
      </w:r>
    </w:p>
    <w:p w14:paraId="68777FDD" w14:textId="77777777" w:rsidR="00EF6574" w:rsidRPr="00F668B8" w:rsidRDefault="00EF6574" w:rsidP="0029292E">
      <w:pPr>
        <w:keepNext/>
        <w:keepLines/>
        <w:spacing w:after="120" w:line="280" w:lineRule="exact"/>
        <w:ind w:right="849"/>
        <w:rPr>
          <w:rFonts w:cstheme="minorHAnsi"/>
        </w:rPr>
      </w:pPr>
      <w:r w:rsidRPr="00F668B8">
        <w:rPr>
          <w:rFonts w:cstheme="minorHAnsi"/>
        </w:rPr>
        <w:t>Grundlaget for afgørelsen er:</w:t>
      </w:r>
    </w:p>
    <w:p w14:paraId="4B71247D" w14:textId="14B019C0" w:rsidR="00EF6574" w:rsidRPr="0029292E" w:rsidRDefault="00EF6574" w:rsidP="0029292E">
      <w:pPr>
        <w:pStyle w:val="Listeafsnit"/>
        <w:keepNext/>
        <w:keepLines/>
        <w:numPr>
          <w:ilvl w:val="0"/>
          <w:numId w:val="2"/>
        </w:numPr>
        <w:spacing w:after="120" w:line="280" w:lineRule="exact"/>
        <w:ind w:right="849"/>
        <w:rPr>
          <w:rFonts w:asciiTheme="minorHAnsi" w:hAnsiTheme="minorHAnsi" w:cstheme="minorHAnsi"/>
          <w:sz w:val="22"/>
          <w:szCs w:val="22"/>
        </w:rPr>
      </w:pPr>
      <w:r w:rsidRPr="0029292E">
        <w:rPr>
          <w:rFonts w:asciiTheme="minorHAnsi" w:hAnsiTheme="minorHAnsi" w:cstheme="minorHAnsi"/>
          <w:sz w:val="22"/>
          <w:szCs w:val="22"/>
        </w:rPr>
        <w:t>Anmeldelse</w:t>
      </w:r>
      <w:r w:rsidR="0029292E" w:rsidRPr="0029292E">
        <w:rPr>
          <w:rFonts w:asciiTheme="minorHAnsi" w:hAnsiTheme="minorHAnsi" w:cstheme="minorHAnsi"/>
          <w:sz w:val="22"/>
          <w:szCs w:val="22"/>
        </w:rPr>
        <w:t xml:space="preserve"> af etablering af kornsilo modtaget 10. marts 2022, </w:t>
      </w:r>
      <w:proofErr w:type="spellStart"/>
      <w:r w:rsidR="0029292E" w:rsidRPr="0029292E">
        <w:rPr>
          <w:rFonts w:asciiTheme="minorHAnsi" w:hAnsiTheme="minorHAnsi" w:cstheme="minorHAnsi"/>
          <w:sz w:val="22"/>
          <w:szCs w:val="22"/>
        </w:rPr>
        <w:t>incl</w:t>
      </w:r>
      <w:proofErr w:type="spellEnd"/>
      <w:r w:rsidR="0029292E" w:rsidRPr="0029292E">
        <w:rPr>
          <w:rFonts w:asciiTheme="minorHAnsi" w:hAnsiTheme="minorHAnsi" w:cstheme="minorHAnsi"/>
          <w:sz w:val="22"/>
          <w:szCs w:val="22"/>
        </w:rPr>
        <w:t>.</w:t>
      </w:r>
      <w:r w:rsidRPr="0029292E">
        <w:rPr>
          <w:rFonts w:asciiTheme="minorHAnsi" w:hAnsiTheme="minorHAnsi" w:cstheme="minorHAnsi"/>
          <w:sz w:val="22"/>
          <w:szCs w:val="22"/>
        </w:rPr>
        <w:t xml:space="preserve"> </w:t>
      </w:r>
    </w:p>
    <w:p w14:paraId="4E91BC21" w14:textId="77777777" w:rsidR="00EF6574" w:rsidRPr="0029292E" w:rsidRDefault="00EF6574" w:rsidP="0029292E">
      <w:pPr>
        <w:pStyle w:val="Listeafsnit"/>
        <w:keepNext/>
        <w:keepLines/>
        <w:numPr>
          <w:ilvl w:val="1"/>
          <w:numId w:val="2"/>
        </w:numPr>
        <w:spacing w:after="120" w:line="280" w:lineRule="exact"/>
        <w:ind w:right="849"/>
        <w:rPr>
          <w:rFonts w:asciiTheme="minorHAnsi" w:hAnsiTheme="minorHAnsi" w:cstheme="minorHAnsi"/>
          <w:sz w:val="22"/>
          <w:szCs w:val="22"/>
        </w:rPr>
      </w:pPr>
      <w:r w:rsidRPr="0029292E">
        <w:rPr>
          <w:rFonts w:asciiTheme="minorHAnsi" w:hAnsiTheme="minorHAnsi" w:cstheme="minorHAnsi"/>
          <w:sz w:val="22"/>
          <w:szCs w:val="22"/>
        </w:rPr>
        <w:t xml:space="preserve">Facadetegning </w:t>
      </w:r>
    </w:p>
    <w:p w14:paraId="47EB2D55" w14:textId="77777777" w:rsidR="00EF6574" w:rsidRPr="0029292E" w:rsidRDefault="00EF6574" w:rsidP="0029292E">
      <w:pPr>
        <w:pStyle w:val="Listeafsnit"/>
        <w:keepNext/>
        <w:keepLines/>
        <w:numPr>
          <w:ilvl w:val="1"/>
          <w:numId w:val="2"/>
        </w:numPr>
        <w:spacing w:after="120" w:line="280" w:lineRule="exact"/>
        <w:ind w:right="849"/>
        <w:rPr>
          <w:rFonts w:asciiTheme="minorHAnsi" w:hAnsiTheme="minorHAnsi" w:cstheme="minorHAnsi"/>
          <w:sz w:val="22"/>
          <w:szCs w:val="22"/>
        </w:rPr>
      </w:pPr>
      <w:r w:rsidRPr="0029292E">
        <w:rPr>
          <w:rFonts w:asciiTheme="minorHAnsi" w:hAnsiTheme="minorHAnsi" w:cstheme="minorHAnsi"/>
          <w:sz w:val="22"/>
          <w:szCs w:val="22"/>
        </w:rPr>
        <w:t>Situationsplan</w:t>
      </w:r>
    </w:p>
    <w:p w14:paraId="2436EC93" w14:textId="77777777" w:rsidR="00EF6574" w:rsidRPr="0029292E" w:rsidRDefault="00EF6574" w:rsidP="0029292E">
      <w:pPr>
        <w:pStyle w:val="Listeafsnit"/>
        <w:numPr>
          <w:ilvl w:val="1"/>
          <w:numId w:val="2"/>
        </w:numPr>
        <w:spacing w:after="120" w:line="280" w:lineRule="exact"/>
        <w:ind w:right="849"/>
        <w:rPr>
          <w:rFonts w:asciiTheme="minorHAnsi" w:hAnsiTheme="minorHAnsi" w:cstheme="minorHAnsi"/>
          <w:sz w:val="22"/>
          <w:szCs w:val="22"/>
        </w:rPr>
      </w:pPr>
      <w:r w:rsidRPr="0029292E">
        <w:rPr>
          <w:rFonts w:asciiTheme="minorHAnsi" w:hAnsiTheme="minorHAnsi" w:cstheme="minorHAnsi"/>
          <w:sz w:val="22"/>
          <w:szCs w:val="22"/>
        </w:rPr>
        <w:t>Luftfoto af omgivelserne</w:t>
      </w:r>
    </w:p>
    <w:p w14:paraId="20AA81AE" w14:textId="7EFB825B" w:rsidR="00EF6574" w:rsidRPr="00F668B8" w:rsidRDefault="00EF6574" w:rsidP="0029292E">
      <w:pPr>
        <w:spacing w:after="120" w:line="280" w:lineRule="exact"/>
        <w:ind w:right="849"/>
        <w:rPr>
          <w:rFonts w:cstheme="minorHAnsi"/>
        </w:rPr>
      </w:pPr>
    </w:p>
    <w:p w14:paraId="3034C07E" w14:textId="3A948262" w:rsidR="00915686" w:rsidRDefault="0027652F" w:rsidP="0029292E">
      <w:pPr>
        <w:spacing w:after="120" w:line="280" w:lineRule="exact"/>
        <w:ind w:right="849"/>
        <w:rPr>
          <w:rFonts w:cstheme="minorHAnsi"/>
        </w:rPr>
      </w:pPr>
      <w:r>
        <w:rPr>
          <w:noProof/>
        </w:rPr>
        <w:lastRenderedPageBreak/>
        <w:drawing>
          <wp:anchor distT="0" distB="0" distL="114300" distR="114300" simplePos="0" relativeHeight="251659264" behindDoc="0" locked="0" layoutInCell="1" allowOverlap="1" wp14:anchorId="45CF194B" wp14:editId="3592F1C9">
            <wp:simplePos x="0" y="0"/>
            <wp:positionH relativeFrom="margin">
              <wp:align>left</wp:align>
            </wp:positionH>
            <wp:positionV relativeFrom="paragraph">
              <wp:posOffset>530594</wp:posOffset>
            </wp:positionV>
            <wp:extent cx="5615940" cy="3869690"/>
            <wp:effectExtent l="19050" t="19050" r="22860" b="16510"/>
            <wp:wrapSquare wrapText="bothSides"/>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615940" cy="3869690"/>
                    </a:xfrm>
                    <a:prstGeom prst="rect">
                      <a:avLst/>
                    </a:prstGeom>
                    <a:ln w="3175">
                      <a:solidFill>
                        <a:schemeClr val="tx1"/>
                      </a:solidFill>
                    </a:ln>
                  </pic:spPr>
                </pic:pic>
              </a:graphicData>
            </a:graphic>
            <wp14:sizeRelH relativeFrom="page">
              <wp14:pctWidth>0</wp14:pctWidth>
            </wp14:sizeRelH>
            <wp14:sizeRelV relativeFrom="page">
              <wp14:pctHeight>0</wp14:pctHeight>
            </wp14:sizeRelV>
          </wp:anchor>
        </w:drawing>
      </w:r>
      <w:r w:rsidR="00915686" w:rsidRPr="00F668B8">
        <w:rPr>
          <w:rFonts w:cstheme="minorHAnsi"/>
        </w:rPr>
        <w:t>Projektet omhandler</w:t>
      </w:r>
      <w:r w:rsidR="00915686">
        <w:rPr>
          <w:rFonts w:cstheme="minorHAnsi"/>
        </w:rPr>
        <w:t xml:space="preserve"> etablering af kornsilo. Siloen bliver 13,4 m høj, diameter </w:t>
      </w:r>
      <w:r w:rsidR="00F25984">
        <w:rPr>
          <w:rFonts w:cstheme="minorHAnsi"/>
        </w:rPr>
        <w:t>på</w:t>
      </w:r>
      <w:r w:rsidR="00915686">
        <w:rPr>
          <w:rFonts w:cstheme="minorHAnsi"/>
        </w:rPr>
        <w:t xml:space="preserve"> 14,6 m og et rumfang på 1400 m</w:t>
      </w:r>
      <w:r w:rsidR="00915686">
        <w:rPr>
          <w:rFonts w:cstheme="minorHAnsi"/>
          <w:vertAlign w:val="superscript"/>
        </w:rPr>
        <w:t>3</w:t>
      </w:r>
      <w:r w:rsidR="00915686">
        <w:rPr>
          <w:rFonts w:cstheme="minorHAnsi"/>
        </w:rPr>
        <w:t>.</w:t>
      </w:r>
    </w:p>
    <w:p w14:paraId="49D940BB" w14:textId="787EAD4F" w:rsidR="00EF6574" w:rsidRPr="00F668B8" w:rsidRDefault="00EF6574" w:rsidP="0029292E">
      <w:pPr>
        <w:spacing w:after="120" w:line="280" w:lineRule="exact"/>
        <w:ind w:right="849"/>
        <w:rPr>
          <w:rFonts w:cstheme="minorHAnsi"/>
          <w:sz w:val="18"/>
          <w:szCs w:val="18"/>
        </w:rPr>
      </w:pPr>
      <w:r w:rsidRPr="0027652F">
        <w:rPr>
          <w:rFonts w:cstheme="minorHAnsi"/>
          <w:sz w:val="18"/>
          <w:szCs w:val="18"/>
        </w:rPr>
        <w:t xml:space="preserve">Figur 1. Det røde markerer den nye </w:t>
      </w:r>
      <w:r w:rsidR="00915686" w:rsidRPr="0027652F">
        <w:rPr>
          <w:rFonts w:cstheme="minorHAnsi"/>
          <w:sz w:val="18"/>
          <w:szCs w:val="18"/>
        </w:rPr>
        <w:t>korn</w:t>
      </w:r>
      <w:r w:rsidRPr="0027652F">
        <w:rPr>
          <w:rFonts w:cstheme="minorHAnsi"/>
          <w:sz w:val="18"/>
          <w:szCs w:val="18"/>
        </w:rPr>
        <w:t>esilo.</w:t>
      </w:r>
    </w:p>
    <w:p w14:paraId="2E952AA3" w14:textId="77777777" w:rsidR="00EF6574" w:rsidRPr="00F668B8" w:rsidRDefault="00EF6574" w:rsidP="0029292E">
      <w:pPr>
        <w:spacing w:after="120" w:line="280" w:lineRule="exact"/>
        <w:ind w:right="849"/>
        <w:rPr>
          <w:rFonts w:cstheme="minorHAnsi"/>
        </w:rPr>
      </w:pPr>
    </w:p>
    <w:p w14:paraId="76EA8DC0" w14:textId="77777777" w:rsidR="00EF6574" w:rsidRPr="00F668B8" w:rsidRDefault="00EF6574" w:rsidP="0029292E">
      <w:pPr>
        <w:spacing w:after="120" w:line="280" w:lineRule="exact"/>
        <w:ind w:right="849"/>
        <w:rPr>
          <w:rFonts w:cstheme="minorHAnsi"/>
        </w:rPr>
      </w:pPr>
      <w:r w:rsidRPr="00F668B8">
        <w:rPr>
          <w:rFonts w:cstheme="minorHAnsi"/>
          <w:b/>
        </w:rPr>
        <w:t>Vurdering af projektet</w:t>
      </w:r>
    </w:p>
    <w:p w14:paraId="487DD4AD" w14:textId="77777777" w:rsidR="00EF6574" w:rsidRPr="00F668B8" w:rsidRDefault="00EF6574" w:rsidP="0029292E">
      <w:pPr>
        <w:spacing w:after="120" w:line="280" w:lineRule="exact"/>
        <w:ind w:right="849"/>
        <w:rPr>
          <w:rFonts w:cstheme="minorHAnsi"/>
        </w:rPr>
      </w:pPr>
      <w:r w:rsidRPr="00F668B8">
        <w:rPr>
          <w:rFonts w:cstheme="minorHAnsi"/>
        </w:rPr>
        <w:t xml:space="preserve">Vejen Kommune vurderer, at byggeriet er erhvervsmæssigt nødvendigt for bedriften og det opføres i umiddelbar tilknytning til eksisterende byggeri. </w:t>
      </w:r>
    </w:p>
    <w:p w14:paraId="1E54C478" w14:textId="77777777" w:rsidR="00EF6574" w:rsidRPr="00F668B8" w:rsidRDefault="00EF6574" w:rsidP="0029292E">
      <w:pPr>
        <w:spacing w:after="120" w:line="280" w:lineRule="exact"/>
        <w:ind w:right="849"/>
        <w:rPr>
          <w:rFonts w:cstheme="minorHAnsi"/>
        </w:rPr>
      </w:pPr>
      <w:r w:rsidRPr="00F668B8">
        <w:rPr>
          <w:rFonts w:cstheme="minorHAnsi"/>
        </w:rPr>
        <w:t>Der er mere end 50 m til nærmeste byzone, område i landzone der er udlagt til bolig og erhvervsformål, rekreative områder osv. samt nabobeboelse.</w:t>
      </w:r>
    </w:p>
    <w:p w14:paraId="3501FE58" w14:textId="4A611AA8" w:rsidR="00EF6574" w:rsidRPr="0027652F" w:rsidRDefault="00EF6574" w:rsidP="0029292E">
      <w:pPr>
        <w:spacing w:after="120" w:line="280" w:lineRule="exact"/>
        <w:ind w:right="849"/>
        <w:rPr>
          <w:rFonts w:cstheme="minorHAnsi"/>
        </w:rPr>
      </w:pPr>
      <w:r w:rsidRPr="0027652F">
        <w:rPr>
          <w:rFonts w:cstheme="minorHAnsi"/>
        </w:rPr>
        <w:t>Der ændres ikke i terræn ved etableringen og siloen er under 20 m.</w:t>
      </w:r>
    </w:p>
    <w:p w14:paraId="755FC185" w14:textId="77777777" w:rsidR="0027652F" w:rsidRPr="0027652F" w:rsidRDefault="0027652F" w:rsidP="0027652F">
      <w:pPr>
        <w:spacing w:after="120" w:line="280" w:lineRule="exact"/>
        <w:rPr>
          <w:szCs w:val="20"/>
        </w:rPr>
      </w:pPr>
      <w:r w:rsidRPr="0027652F">
        <w:t>Siloen ligger ikke i områder med udpegninger i gældende kommuneplan og det er kommunens vurdering, at opførelsen af siloen ikke vil forringe udpegningsgrundlagene i kommuneplanen.</w:t>
      </w:r>
    </w:p>
    <w:p w14:paraId="08F4C4C3" w14:textId="0A4873A1" w:rsidR="00EF6574" w:rsidRPr="00F668B8" w:rsidRDefault="00EF6574" w:rsidP="0029292E">
      <w:pPr>
        <w:spacing w:after="120" w:line="280" w:lineRule="exact"/>
        <w:ind w:right="849"/>
        <w:rPr>
          <w:rFonts w:cstheme="minorHAnsi"/>
        </w:rPr>
      </w:pPr>
      <w:r w:rsidRPr="0027652F">
        <w:rPr>
          <w:rFonts w:cstheme="minorHAnsi"/>
        </w:rPr>
        <w:t>Afstandskrav i Husdyrgodkendelseslovens § 8 er alle overholdt</w:t>
      </w:r>
      <w:r w:rsidRPr="00F668B8">
        <w:rPr>
          <w:rFonts w:cstheme="minorHAnsi"/>
        </w:rPr>
        <w:t xml:space="preserve"> </w:t>
      </w:r>
    </w:p>
    <w:p w14:paraId="312D28B5" w14:textId="77777777" w:rsidR="00EF6574" w:rsidRPr="00F668B8" w:rsidRDefault="00EF6574" w:rsidP="0029292E">
      <w:pPr>
        <w:spacing w:after="120" w:line="280" w:lineRule="exact"/>
        <w:ind w:right="851"/>
        <w:rPr>
          <w:rFonts w:cstheme="minorHAnsi"/>
        </w:rPr>
      </w:pPr>
      <w:r w:rsidRPr="00F668B8">
        <w:rPr>
          <w:rFonts w:cstheme="minorHAnsi"/>
        </w:rPr>
        <w:t xml:space="preserve">Der er ingen skov-, sø-, eller </w:t>
      </w:r>
      <w:proofErr w:type="spellStart"/>
      <w:r w:rsidRPr="00F668B8">
        <w:rPr>
          <w:rFonts w:cstheme="minorHAnsi"/>
        </w:rPr>
        <w:t>åbeskyttelseslinjer</w:t>
      </w:r>
      <w:proofErr w:type="spellEnd"/>
      <w:r w:rsidRPr="00F668B8">
        <w:rPr>
          <w:rFonts w:cstheme="minorHAnsi"/>
        </w:rPr>
        <w:t xml:space="preserve"> i nærheden, og heller ingen beskyttede sten- og jorddiger eller fredede områder og fortidsminder i byggefeltet.</w:t>
      </w:r>
    </w:p>
    <w:p w14:paraId="6D743BE4" w14:textId="77777777" w:rsidR="00EF6574" w:rsidRPr="00F668B8" w:rsidRDefault="00EF6574" w:rsidP="0029292E">
      <w:pPr>
        <w:spacing w:after="120" w:line="280" w:lineRule="exact"/>
        <w:ind w:right="851"/>
        <w:rPr>
          <w:rFonts w:cstheme="minorHAnsi"/>
        </w:rPr>
      </w:pPr>
      <w:r w:rsidRPr="00F668B8">
        <w:rPr>
          <w:rFonts w:cstheme="minorHAnsi"/>
        </w:rPr>
        <w:t>Vejen Kommune vurderer, at forudsætningerne for gennemførelse af projektet uden krav om miljøgodkendelse er opfyldt.</w:t>
      </w:r>
    </w:p>
    <w:p w14:paraId="1DAF7A5B" w14:textId="77777777" w:rsidR="00F25984" w:rsidRDefault="00F25984">
      <w:pPr>
        <w:spacing w:after="200" w:line="276" w:lineRule="auto"/>
        <w:rPr>
          <w:rFonts w:cstheme="minorHAnsi"/>
          <w:b/>
        </w:rPr>
      </w:pPr>
      <w:r>
        <w:rPr>
          <w:rFonts w:cstheme="minorHAnsi"/>
          <w:b/>
        </w:rPr>
        <w:br w:type="page"/>
      </w:r>
    </w:p>
    <w:p w14:paraId="186721FB" w14:textId="449EDDCA" w:rsidR="00EF6574" w:rsidRPr="00F668B8" w:rsidRDefault="00EF6574" w:rsidP="00BE36B4">
      <w:pPr>
        <w:spacing w:after="120" w:line="280" w:lineRule="exact"/>
        <w:ind w:right="849"/>
        <w:rPr>
          <w:rFonts w:cstheme="minorHAnsi"/>
          <w:b/>
        </w:rPr>
      </w:pPr>
      <w:r w:rsidRPr="00F668B8">
        <w:rPr>
          <w:rFonts w:cstheme="minorHAnsi"/>
          <w:b/>
        </w:rPr>
        <w:lastRenderedPageBreak/>
        <w:t>Vurdering i forhold til Natura 2000 samt Bilag IV-arter</w:t>
      </w:r>
    </w:p>
    <w:p w14:paraId="478F4FAF" w14:textId="77777777" w:rsidR="00EF6574" w:rsidRPr="00F668B8" w:rsidRDefault="00EF6574" w:rsidP="00BE36B4">
      <w:pPr>
        <w:pStyle w:val="Default"/>
        <w:spacing w:after="120" w:line="280" w:lineRule="exact"/>
        <w:rPr>
          <w:rFonts w:asciiTheme="minorHAnsi" w:hAnsiTheme="minorHAnsi" w:cstheme="minorHAnsi"/>
          <w:sz w:val="22"/>
          <w:szCs w:val="22"/>
        </w:rPr>
      </w:pPr>
      <w:r w:rsidRPr="00F668B8">
        <w:rPr>
          <w:rFonts w:asciiTheme="minorHAnsi" w:hAnsiTheme="minorHAnsi" w:cstheme="minorHAnsi"/>
          <w:sz w:val="22"/>
          <w:szCs w:val="22"/>
        </w:rPr>
        <w:t>Ifølge Habitatbekendtgørelsen</w:t>
      </w:r>
      <w:r w:rsidRPr="00F668B8">
        <w:rPr>
          <w:rStyle w:val="Fodnotehenvisning"/>
          <w:rFonts w:asciiTheme="minorHAnsi" w:hAnsiTheme="minorHAnsi" w:cstheme="minorHAnsi"/>
          <w:sz w:val="22"/>
          <w:szCs w:val="22"/>
        </w:rPr>
        <w:footnoteReference w:id="4"/>
      </w:r>
      <w:r w:rsidRPr="00F668B8">
        <w:rPr>
          <w:rFonts w:asciiTheme="minorHAnsi" w:hAnsiTheme="minorHAnsi" w:cstheme="minorHAnsi"/>
          <w:sz w:val="22"/>
          <w:szCs w:val="22"/>
        </w:rPr>
        <w:t xml:space="preserve"> skal det vurderes om projektet vil påvirke et Natura 2000-område og bilag IV-arter væsentligt.</w:t>
      </w:r>
    </w:p>
    <w:p w14:paraId="5FF0BA93" w14:textId="77777777" w:rsidR="00EF6574" w:rsidRPr="00F668B8" w:rsidRDefault="00EF6574" w:rsidP="00BE36B4">
      <w:pPr>
        <w:pStyle w:val="Default"/>
        <w:spacing w:after="120" w:line="280" w:lineRule="exact"/>
        <w:rPr>
          <w:rFonts w:asciiTheme="minorHAnsi" w:hAnsiTheme="minorHAnsi" w:cstheme="minorHAnsi"/>
          <w:i/>
          <w:sz w:val="22"/>
          <w:szCs w:val="22"/>
        </w:rPr>
      </w:pPr>
      <w:r w:rsidRPr="00F668B8">
        <w:rPr>
          <w:rFonts w:asciiTheme="minorHAnsi" w:hAnsiTheme="minorHAnsi" w:cstheme="minorHAnsi"/>
          <w:i/>
          <w:sz w:val="22"/>
          <w:szCs w:val="22"/>
        </w:rPr>
        <w:t>Natura 2000</w:t>
      </w:r>
    </w:p>
    <w:p w14:paraId="3427F957" w14:textId="4BFC5948" w:rsidR="0027652F" w:rsidRPr="0027652F" w:rsidRDefault="00EF6574" w:rsidP="0027652F">
      <w:pPr>
        <w:pStyle w:val="Default"/>
        <w:spacing w:after="120" w:line="280" w:lineRule="exact"/>
        <w:rPr>
          <w:rFonts w:asciiTheme="minorHAnsi" w:hAnsiTheme="minorHAnsi" w:cstheme="minorHAnsi"/>
          <w:sz w:val="22"/>
          <w:szCs w:val="22"/>
        </w:rPr>
      </w:pPr>
      <w:r w:rsidRPr="0027652F">
        <w:rPr>
          <w:rFonts w:asciiTheme="minorHAnsi" w:hAnsiTheme="minorHAnsi" w:cstheme="minorHAnsi"/>
          <w:sz w:val="22"/>
          <w:szCs w:val="22"/>
        </w:rPr>
        <w:t xml:space="preserve">Området ligger cirka </w:t>
      </w:r>
      <w:r w:rsidR="0027652F" w:rsidRPr="0027652F">
        <w:rPr>
          <w:rFonts w:asciiTheme="minorHAnsi" w:hAnsiTheme="minorHAnsi" w:cstheme="minorHAnsi"/>
          <w:sz w:val="22"/>
          <w:szCs w:val="22"/>
        </w:rPr>
        <w:t>5,5</w:t>
      </w:r>
      <w:r w:rsidRPr="0027652F">
        <w:rPr>
          <w:rFonts w:asciiTheme="minorHAnsi" w:hAnsiTheme="minorHAnsi" w:cstheme="minorHAnsi"/>
          <w:sz w:val="22"/>
          <w:szCs w:val="22"/>
        </w:rPr>
        <w:t xml:space="preserve"> km fra nærmeste Natura 2000-område </w:t>
      </w:r>
      <w:proofErr w:type="spellStart"/>
      <w:r w:rsidRPr="0027652F">
        <w:rPr>
          <w:rFonts w:asciiTheme="minorHAnsi" w:hAnsiTheme="minorHAnsi" w:cstheme="minorHAnsi"/>
          <w:sz w:val="22"/>
          <w:szCs w:val="22"/>
        </w:rPr>
        <w:t>nr</w:t>
      </w:r>
      <w:proofErr w:type="spellEnd"/>
      <w:r w:rsidRPr="0027652F">
        <w:rPr>
          <w:rFonts w:asciiTheme="minorHAnsi" w:hAnsiTheme="minorHAnsi" w:cstheme="minorHAnsi"/>
          <w:sz w:val="22"/>
          <w:szCs w:val="22"/>
        </w:rPr>
        <w:t xml:space="preserve">, </w:t>
      </w:r>
      <w:r w:rsidR="0027652F" w:rsidRPr="0027652F">
        <w:rPr>
          <w:rFonts w:asciiTheme="minorHAnsi" w:hAnsiTheme="minorHAnsi" w:cstheme="minorHAnsi"/>
          <w:sz w:val="22"/>
          <w:szCs w:val="22"/>
        </w:rPr>
        <w:t>90 Sneum Å og Holsted Å (Habitatområde H79)</w:t>
      </w:r>
      <w:r w:rsidR="0027652F" w:rsidRPr="0027652F">
        <w:rPr>
          <w:rFonts w:asciiTheme="minorHAnsi" w:hAnsiTheme="minorHAnsi" w:cstheme="minorHAnsi"/>
          <w:sz w:val="22"/>
          <w:szCs w:val="22"/>
        </w:rPr>
        <w:t>.</w:t>
      </w:r>
    </w:p>
    <w:p w14:paraId="5BB07921" w14:textId="77777777" w:rsidR="00EF6574" w:rsidRPr="00F668B8" w:rsidRDefault="00EF6574" w:rsidP="00BE36B4">
      <w:pPr>
        <w:pStyle w:val="Default"/>
        <w:spacing w:after="120" w:line="280" w:lineRule="exact"/>
        <w:rPr>
          <w:rFonts w:asciiTheme="minorHAnsi" w:hAnsiTheme="minorHAnsi" w:cstheme="minorHAnsi"/>
          <w:sz w:val="22"/>
          <w:szCs w:val="22"/>
        </w:rPr>
      </w:pPr>
      <w:r w:rsidRPr="00F668B8">
        <w:rPr>
          <w:rFonts w:asciiTheme="minorHAnsi" w:hAnsiTheme="minorHAnsi" w:cstheme="minorHAnsi"/>
          <w:sz w:val="22"/>
          <w:szCs w:val="22"/>
        </w:rPr>
        <w:t xml:space="preserve">Ud fra afstanden samt karakteren og omfanget af projektet, vurderer Vejen Kommune, at det </w:t>
      </w:r>
      <w:proofErr w:type="gramStart"/>
      <w:r w:rsidRPr="00F668B8">
        <w:rPr>
          <w:rFonts w:asciiTheme="minorHAnsi" w:hAnsiTheme="minorHAnsi" w:cstheme="minorHAnsi"/>
          <w:sz w:val="22"/>
          <w:szCs w:val="22"/>
        </w:rPr>
        <w:t>ansøgte</w:t>
      </w:r>
      <w:proofErr w:type="gramEnd"/>
      <w:r w:rsidRPr="00F668B8">
        <w:rPr>
          <w:rFonts w:asciiTheme="minorHAnsi" w:hAnsiTheme="minorHAnsi" w:cstheme="minorHAnsi"/>
          <w:sz w:val="22"/>
          <w:szCs w:val="22"/>
        </w:rPr>
        <w:t xml:space="preserve"> ikke vil få negativ effekt på de arter eller naturtyper, der ligger til grund for udpegningen. </w:t>
      </w:r>
    </w:p>
    <w:p w14:paraId="1C23DBA7" w14:textId="77777777" w:rsidR="00EF6574" w:rsidRPr="00F668B8" w:rsidRDefault="00EF6574" w:rsidP="00651B27">
      <w:pPr>
        <w:spacing w:after="120" w:line="280" w:lineRule="exact"/>
        <w:rPr>
          <w:rFonts w:cstheme="minorHAnsi"/>
          <w:i/>
        </w:rPr>
      </w:pPr>
      <w:r w:rsidRPr="00F668B8">
        <w:rPr>
          <w:rFonts w:cstheme="minorHAnsi"/>
          <w:i/>
        </w:rPr>
        <w:t>Bilag IV-arter</w:t>
      </w:r>
    </w:p>
    <w:p w14:paraId="0BE78C30" w14:textId="2BB35AF6" w:rsidR="00EF6574" w:rsidRPr="00F25984" w:rsidRDefault="00EF6574" w:rsidP="00C33AE7">
      <w:pPr>
        <w:rPr>
          <w:rFonts w:cstheme="minorHAnsi"/>
        </w:rPr>
      </w:pPr>
      <w:r w:rsidRPr="00F668B8">
        <w:rPr>
          <w:rFonts w:cstheme="minorHAnsi"/>
        </w:rPr>
        <w:t>En række dyr og planter, der er omfattet af habitatdirektivets bilag IV, kan have levested, fødesøgningsområde eller sporadisk opholdssted omkring landbrugsejendomme. På baggrund af rapport fra DMU</w:t>
      </w:r>
      <w:r w:rsidRPr="00F668B8">
        <w:rPr>
          <w:rStyle w:val="Fodnotehenvisning"/>
          <w:rFonts w:cstheme="minorHAnsi"/>
        </w:rPr>
        <w:footnoteReference w:id="5"/>
      </w:r>
      <w:r w:rsidRPr="00F668B8">
        <w:rPr>
          <w:rFonts w:cstheme="minorHAnsi"/>
        </w:rPr>
        <w:t xml:space="preserve"> samt Vejen Kommunes øvrige kendskab vurderes umiddelbart, at der kan være </w:t>
      </w:r>
      <w:r w:rsidR="0027652F" w:rsidRPr="00F25984">
        <w:rPr>
          <w:rFonts w:cstheme="minorHAnsi"/>
        </w:rPr>
        <w:t xml:space="preserve">vandflagermus, langøret flagermus, </w:t>
      </w:r>
      <w:proofErr w:type="spellStart"/>
      <w:r w:rsidR="0027652F" w:rsidRPr="00F25984">
        <w:rPr>
          <w:rFonts w:cstheme="minorHAnsi"/>
        </w:rPr>
        <w:t>sydflagermus</w:t>
      </w:r>
      <w:proofErr w:type="spellEnd"/>
      <w:r w:rsidR="0027652F" w:rsidRPr="00F25984">
        <w:rPr>
          <w:rFonts w:cstheme="minorHAnsi"/>
        </w:rPr>
        <w:t>, odder, markfirben, stor vandsa</w:t>
      </w:r>
      <w:r w:rsidR="00F25984" w:rsidRPr="00F25984">
        <w:rPr>
          <w:rFonts w:cstheme="minorHAnsi"/>
        </w:rPr>
        <w:t>l</w:t>
      </w:r>
      <w:r w:rsidR="0027652F" w:rsidRPr="00F25984">
        <w:rPr>
          <w:rFonts w:cstheme="minorHAnsi"/>
        </w:rPr>
        <w:t xml:space="preserve">amander, </w:t>
      </w:r>
      <w:proofErr w:type="spellStart"/>
      <w:r w:rsidR="0027652F" w:rsidRPr="00F25984">
        <w:rPr>
          <w:rFonts w:cstheme="minorHAnsi"/>
        </w:rPr>
        <w:t>løg</w:t>
      </w:r>
      <w:r w:rsidR="00F25984" w:rsidRPr="00F25984">
        <w:rPr>
          <w:rFonts w:cstheme="minorHAnsi"/>
        </w:rPr>
        <w:t>fr</w:t>
      </w:r>
      <w:r w:rsidR="0027652F" w:rsidRPr="00F25984">
        <w:rPr>
          <w:rFonts w:cstheme="minorHAnsi"/>
        </w:rPr>
        <w:t>ø</w:t>
      </w:r>
      <w:proofErr w:type="spellEnd"/>
      <w:r w:rsidR="0027652F" w:rsidRPr="00F25984">
        <w:rPr>
          <w:rFonts w:cstheme="minorHAnsi"/>
        </w:rPr>
        <w:t xml:space="preserve"> og spidssnudet frø.</w:t>
      </w:r>
      <w:r w:rsidRPr="00F25984">
        <w:rPr>
          <w:rFonts w:cstheme="minorHAnsi"/>
        </w:rPr>
        <w:t xml:space="preserve"> Heraf er langøret flagermus,</w:t>
      </w:r>
      <w:r w:rsidR="00F25984" w:rsidRPr="00F25984">
        <w:rPr>
          <w:rFonts w:cstheme="minorHAnsi"/>
        </w:rPr>
        <w:t xml:space="preserve"> </w:t>
      </w:r>
      <w:r w:rsidRPr="00F25984">
        <w:rPr>
          <w:rFonts w:cstheme="minorHAnsi"/>
        </w:rPr>
        <w:t xml:space="preserve">vandflagermus, odder og </w:t>
      </w:r>
      <w:proofErr w:type="spellStart"/>
      <w:r w:rsidRPr="00F25984">
        <w:rPr>
          <w:rFonts w:cstheme="minorHAnsi"/>
        </w:rPr>
        <w:t>løgfrø</w:t>
      </w:r>
      <w:proofErr w:type="spellEnd"/>
      <w:r w:rsidRPr="00F25984">
        <w:rPr>
          <w:rFonts w:cstheme="minorHAnsi"/>
        </w:rPr>
        <w:t xml:space="preserve"> omfattet af den danske </w:t>
      </w:r>
      <w:proofErr w:type="spellStart"/>
      <w:r w:rsidRPr="00F25984">
        <w:rPr>
          <w:rFonts w:cstheme="minorHAnsi"/>
        </w:rPr>
        <w:t>rødliste</w:t>
      </w:r>
      <w:proofErr w:type="spellEnd"/>
      <w:r w:rsidRPr="00F25984">
        <w:rPr>
          <w:rFonts w:cstheme="minorHAnsi"/>
        </w:rPr>
        <w:t xml:space="preserve"> som sårbare. </w:t>
      </w:r>
    </w:p>
    <w:p w14:paraId="4CF9C855" w14:textId="1AB55C19" w:rsidR="00EF6574" w:rsidRPr="00F668B8" w:rsidRDefault="00EF6574" w:rsidP="00C33AE7">
      <w:pPr>
        <w:rPr>
          <w:rFonts w:cstheme="minorHAnsi"/>
        </w:rPr>
      </w:pPr>
      <w:r w:rsidRPr="00F25984">
        <w:rPr>
          <w:rFonts w:cstheme="minorHAnsi"/>
        </w:rPr>
        <w:t>Flagermus benytter ofte hulheder i træer eller huse som opholdssted om dagen og under</w:t>
      </w:r>
      <w:r w:rsidRPr="00F668B8">
        <w:rPr>
          <w:rFonts w:cstheme="minorHAnsi"/>
        </w:rPr>
        <w:t xml:space="preserve"> vinterdvalen. Føden består af insekter, som fanges i luften nær vådområder, marker, skove og levende hegn. De enkelte arter af flagermus har forskellige præferencer mht. fødesøgningsområde. Der er ingen registreringer af flagermus nær ejendommens anlæg, men det kan ikke udelukkes, at én eller flere arter kan raste eller yngle i området. </w:t>
      </w:r>
    </w:p>
    <w:p w14:paraId="258735E1" w14:textId="77777777" w:rsidR="00EF6574" w:rsidRPr="00F668B8" w:rsidRDefault="00EF6574" w:rsidP="00C33AE7">
      <w:pPr>
        <w:rPr>
          <w:rFonts w:cstheme="minorHAnsi"/>
        </w:rPr>
      </w:pPr>
      <w:r w:rsidRPr="00F668B8">
        <w:rPr>
          <w:rFonts w:cstheme="minorHAnsi"/>
        </w:rPr>
        <w:t>De resterende bilag IV-arter opholder sig ikke på ejendommen, men i det åbne land, derfor er de ikke beskrevet yderligere.</w:t>
      </w:r>
    </w:p>
    <w:p w14:paraId="4F2AB9C7" w14:textId="77777777" w:rsidR="00EF6574" w:rsidRPr="00F668B8" w:rsidRDefault="00EF6574" w:rsidP="00C33AE7">
      <w:pPr>
        <w:rPr>
          <w:rFonts w:cstheme="minorHAnsi"/>
        </w:rPr>
      </w:pPr>
      <w:r w:rsidRPr="00F668B8">
        <w:rPr>
          <w:rFonts w:cstheme="minorHAnsi"/>
        </w:rPr>
        <w:t>Vejen Kommune har ikke kendskab til andre registreringer af planter og dyr, som er omfattet af artsfredninger eller optaget på nationale eller regionale rødlister i nærheden af husdyrbrugets anlæg, men en række af arterne vil med stor sandsynlighed forekomme i området.</w:t>
      </w:r>
    </w:p>
    <w:p w14:paraId="3525D43F" w14:textId="489EA0B1" w:rsidR="00EF6574" w:rsidRPr="00F25984" w:rsidRDefault="00EF6574" w:rsidP="00C33AE7">
      <w:pPr>
        <w:rPr>
          <w:rFonts w:cstheme="minorHAnsi"/>
        </w:rPr>
      </w:pPr>
      <w:r w:rsidRPr="00F25984">
        <w:rPr>
          <w:rFonts w:cstheme="minorHAnsi"/>
        </w:rPr>
        <w:t xml:space="preserve">Der fjernes ikke gamle bygninger eller fældes store træer, der kunne være levested for flagermus. Der sker med andre ord ikke fysiske ændringer i forbindelse med projektet, der kan være til skade for bilag IV-arter. </w:t>
      </w:r>
    </w:p>
    <w:p w14:paraId="12D74561" w14:textId="77777777" w:rsidR="00EF6574" w:rsidRPr="00F668B8" w:rsidRDefault="00EF6574" w:rsidP="00C33AE7">
      <w:pPr>
        <w:rPr>
          <w:rFonts w:cstheme="minorHAnsi"/>
        </w:rPr>
      </w:pPr>
      <w:r w:rsidRPr="00F25984">
        <w:rPr>
          <w:rFonts w:cstheme="minorHAnsi"/>
        </w:rPr>
        <w:t>Vejen Kommune vurderer, at projektet ikke vil påvirke bilag IV- og rødlistearter eller deres</w:t>
      </w:r>
      <w:r w:rsidRPr="00F668B8">
        <w:rPr>
          <w:rFonts w:cstheme="minorHAnsi"/>
        </w:rPr>
        <w:t xml:space="preserve"> levesteder væsentligt.</w:t>
      </w:r>
    </w:p>
    <w:p w14:paraId="678D4E63" w14:textId="77777777" w:rsidR="00EF6574" w:rsidRPr="00F668B8" w:rsidRDefault="00EF6574" w:rsidP="009C12CE">
      <w:pPr>
        <w:spacing w:line="280" w:lineRule="exact"/>
        <w:ind w:right="849"/>
        <w:rPr>
          <w:rFonts w:cstheme="minorHAnsi"/>
          <w:b/>
          <w:highlight w:val="green"/>
        </w:rPr>
      </w:pPr>
    </w:p>
    <w:p w14:paraId="43BAE1C4" w14:textId="77777777" w:rsidR="00EF6574" w:rsidRPr="00F668B8" w:rsidRDefault="00EF6574" w:rsidP="009C12CE">
      <w:pPr>
        <w:spacing w:line="280" w:lineRule="exact"/>
        <w:ind w:right="849"/>
        <w:rPr>
          <w:rFonts w:cstheme="minorHAnsi"/>
        </w:rPr>
      </w:pPr>
      <w:r w:rsidRPr="00F668B8">
        <w:rPr>
          <w:rFonts w:cstheme="minorHAnsi"/>
          <w:b/>
        </w:rPr>
        <w:t>Resultat af nabohøring</w:t>
      </w:r>
    </w:p>
    <w:p w14:paraId="4C155F2B" w14:textId="0D720CD3" w:rsidR="00EF6574" w:rsidRPr="00F668B8" w:rsidRDefault="00EF6574" w:rsidP="009C12CE">
      <w:pPr>
        <w:spacing w:line="280" w:lineRule="exact"/>
        <w:ind w:right="849"/>
        <w:rPr>
          <w:rFonts w:cstheme="minorHAnsi"/>
        </w:rPr>
      </w:pPr>
      <w:r w:rsidRPr="00F25984">
        <w:rPr>
          <w:rFonts w:cstheme="minorHAnsi"/>
        </w:rPr>
        <w:t>Der er ikke naboer som skønnes at blive berørt af projektet og der er derfor ikke udført nabohøring.</w:t>
      </w:r>
      <w:r w:rsidRPr="00F668B8">
        <w:rPr>
          <w:rFonts w:cstheme="minorHAnsi"/>
        </w:rPr>
        <w:t xml:space="preserve"> </w:t>
      </w:r>
    </w:p>
    <w:p w14:paraId="45C46262" w14:textId="77777777" w:rsidR="00F25984" w:rsidRDefault="00F25984" w:rsidP="009C12CE">
      <w:pPr>
        <w:spacing w:after="200" w:line="276" w:lineRule="auto"/>
        <w:ind w:right="849"/>
        <w:rPr>
          <w:rFonts w:cstheme="minorHAnsi"/>
          <w:b/>
        </w:rPr>
      </w:pPr>
    </w:p>
    <w:p w14:paraId="31198E77" w14:textId="6B62BB9D" w:rsidR="00EF6574" w:rsidRPr="00F668B8" w:rsidRDefault="00EF6574" w:rsidP="009C12CE">
      <w:pPr>
        <w:spacing w:after="200" w:line="276" w:lineRule="auto"/>
        <w:ind w:right="849"/>
        <w:rPr>
          <w:rFonts w:cstheme="minorHAnsi"/>
          <w:b/>
        </w:rPr>
      </w:pPr>
      <w:r w:rsidRPr="00F668B8">
        <w:rPr>
          <w:rFonts w:cstheme="minorHAnsi"/>
          <w:b/>
        </w:rPr>
        <w:t>Andre tilladelser</w:t>
      </w:r>
    </w:p>
    <w:p w14:paraId="5F4C5E43" w14:textId="7F49C7E1" w:rsidR="00EF6574" w:rsidRPr="00F668B8" w:rsidRDefault="00EF6574" w:rsidP="009C12CE">
      <w:pPr>
        <w:spacing w:after="200" w:line="276" w:lineRule="auto"/>
        <w:ind w:right="849"/>
        <w:rPr>
          <w:rFonts w:cstheme="minorHAnsi"/>
        </w:rPr>
      </w:pPr>
      <w:r w:rsidRPr="00F668B8">
        <w:rPr>
          <w:rFonts w:cstheme="minorHAnsi"/>
        </w:rPr>
        <w:t xml:space="preserve">Husk at sikre, at nybyg bliver registreret i BBR. BBR-afdelingen kan evt. kontaktes på </w:t>
      </w:r>
      <w:hyperlink r:id="rId10" w:history="1">
        <w:r w:rsidRPr="00F668B8">
          <w:rPr>
            <w:rStyle w:val="Hyperlink"/>
            <w:rFonts w:cstheme="minorHAnsi"/>
          </w:rPr>
          <w:t>teknik@vejen.dk</w:t>
        </w:r>
      </w:hyperlink>
      <w:r w:rsidRPr="00F668B8">
        <w:rPr>
          <w:rFonts w:cstheme="minorHAnsi"/>
        </w:rPr>
        <w:t xml:space="preserve">. </w:t>
      </w:r>
    </w:p>
    <w:p w14:paraId="3183B6C2" w14:textId="77777777" w:rsidR="00EF6574" w:rsidRPr="00F668B8" w:rsidRDefault="00EF6574" w:rsidP="009C12CE">
      <w:pPr>
        <w:spacing w:after="200" w:line="276" w:lineRule="auto"/>
        <w:ind w:right="849"/>
        <w:rPr>
          <w:rFonts w:cstheme="minorHAnsi"/>
        </w:rPr>
      </w:pPr>
    </w:p>
    <w:p w14:paraId="25070C91" w14:textId="77777777" w:rsidR="00EF6574" w:rsidRPr="00F668B8" w:rsidRDefault="00EF6574" w:rsidP="009C12CE">
      <w:pPr>
        <w:spacing w:after="200" w:line="276" w:lineRule="auto"/>
        <w:ind w:right="849"/>
        <w:rPr>
          <w:rFonts w:cstheme="minorHAnsi"/>
        </w:rPr>
      </w:pPr>
    </w:p>
    <w:p w14:paraId="64646ECC" w14:textId="77777777" w:rsidR="00F25984" w:rsidRPr="00CD681B" w:rsidRDefault="00F25984" w:rsidP="00F25984"/>
    <w:p w14:paraId="7BFB8157" w14:textId="77777777" w:rsidR="00F25984" w:rsidRPr="00CD681B" w:rsidRDefault="00F25984" w:rsidP="00F25984">
      <w:r w:rsidRPr="00CD681B">
        <w:lastRenderedPageBreak/>
        <w:t>Venlig hilsen</w:t>
      </w:r>
    </w:p>
    <w:p w14:paraId="7A9DE2C2" w14:textId="77777777" w:rsidR="00F25984" w:rsidRPr="00CD681B" w:rsidRDefault="00F25984" w:rsidP="00F25984">
      <w:r w:rsidRPr="00CD681B">
        <w:tab/>
      </w:r>
    </w:p>
    <w:p w14:paraId="16112BEF" w14:textId="77777777" w:rsidR="00F25984" w:rsidRPr="00CD681B" w:rsidRDefault="00F25984" w:rsidP="00F25984"/>
    <w:p w14:paraId="2BCF2241" w14:textId="77777777" w:rsidR="00F25984" w:rsidRPr="00CD681B" w:rsidRDefault="00F25984" w:rsidP="00F25984">
      <w:pPr>
        <w:pStyle w:val="SmallText"/>
        <w:rPr>
          <w:rFonts w:ascii="Calibri" w:hAnsi="Calibri" w:cs="Calibri"/>
        </w:rPr>
      </w:pPr>
      <w:r w:rsidRPr="00CD681B">
        <w:rPr>
          <w:rFonts w:ascii="Calibri" w:hAnsi="Calibri" w:cs="Calibri"/>
          <w:sz w:val="22"/>
        </w:rPr>
        <w:t>Anna Kathrine Klitgaard</w:t>
      </w:r>
    </w:p>
    <w:p w14:paraId="4461D475" w14:textId="77777777" w:rsidR="00F25984" w:rsidRPr="00CD681B" w:rsidRDefault="00F25984" w:rsidP="00F25984">
      <w:pPr>
        <w:pStyle w:val="SmallText"/>
        <w:rPr>
          <w:lang w:val="da-DK"/>
        </w:rPr>
      </w:pPr>
      <w:proofErr w:type="spellStart"/>
      <w:r w:rsidRPr="00CD681B">
        <w:rPr>
          <w:rFonts w:ascii="Calibri" w:hAnsi="Calibri" w:cs="Calibri"/>
        </w:rPr>
        <w:t>miljøingeniør</w:t>
      </w:r>
      <w:proofErr w:type="spellEnd"/>
    </w:p>
    <w:p w14:paraId="782052DC" w14:textId="77777777" w:rsidR="00F25984" w:rsidRPr="00CD681B" w:rsidRDefault="00F25984" w:rsidP="00F25984">
      <w:pPr>
        <w:spacing w:after="200" w:line="276" w:lineRule="auto"/>
      </w:pPr>
    </w:p>
    <w:p w14:paraId="4EA8DC31" w14:textId="77777777" w:rsidR="00EF6574" w:rsidRPr="00F668B8" w:rsidRDefault="00EF6574" w:rsidP="009C12CE">
      <w:pPr>
        <w:spacing w:after="200" w:line="276" w:lineRule="auto"/>
        <w:ind w:right="849"/>
        <w:rPr>
          <w:rFonts w:cstheme="minorHAnsi"/>
        </w:rPr>
      </w:pPr>
    </w:p>
    <w:p w14:paraId="01B38EE7" w14:textId="6FE632ED" w:rsidR="00EF6574" w:rsidRPr="00F668B8" w:rsidRDefault="00EF6574" w:rsidP="00F25984">
      <w:pPr>
        <w:tabs>
          <w:tab w:val="left" w:pos="709"/>
        </w:tabs>
        <w:spacing w:after="120" w:line="280" w:lineRule="exact"/>
        <w:ind w:right="849"/>
        <w:rPr>
          <w:rFonts w:cstheme="minorHAnsi"/>
        </w:rPr>
      </w:pPr>
      <w:r w:rsidRPr="00F668B8">
        <w:rPr>
          <w:rFonts w:cstheme="minorHAnsi"/>
        </w:rPr>
        <w:t>Kopi:</w:t>
      </w:r>
      <w:r w:rsidRPr="00F668B8">
        <w:rPr>
          <w:rFonts w:cstheme="minorHAnsi"/>
        </w:rPr>
        <w:tab/>
        <w:t>Danmarks Naturfredningsforening, E mail: dnvejen-sager@dn.dk</w:t>
      </w:r>
    </w:p>
    <w:p w14:paraId="607DD52F" w14:textId="77777777" w:rsidR="00EF6574" w:rsidRPr="00F668B8" w:rsidRDefault="00EF6574" w:rsidP="009C12CE">
      <w:pPr>
        <w:spacing w:after="120" w:line="280" w:lineRule="exact"/>
        <w:ind w:right="849"/>
        <w:rPr>
          <w:rFonts w:cstheme="minorHAnsi"/>
          <w:b/>
        </w:rPr>
      </w:pPr>
      <w:r w:rsidRPr="00F668B8">
        <w:rPr>
          <w:rFonts w:cstheme="minorHAnsi"/>
          <w:b/>
        </w:rPr>
        <w:br w:type="page"/>
      </w:r>
    </w:p>
    <w:p w14:paraId="56685ECA" w14:textId="77777777" w:rsidR="00EF6574" w:rsidRPr="00F668B8" w:rsidRDefault="00EF6574" w:rsidP="001956D7">
      <w:pPr>
        <w:ind w:right="-6"/>
        <w:rPr>
          <w:rFonts w:cstheme="minorHAnsi"/>
          <w:b/>
          <w:bCs/>
          <w:highlight w:val="green"/>
        </w:rPr>
      </w:pPr>
      <w:r w:rsidRPr="00F668B8">
        <w:rPr>
          <w:rFonts w:cstheme="minorHAnsi"/>
          <w:bCs/>
        </w:rPr>
        <w:lastRenderedPageBreak/>
        <w:t xml:space="preserve">Bilag 1. </w:t>
      </w:r>
    </w:p>
    <w:p w14:paraId="7D095FBE" w14:textId="77777777" w:rsidR="00EF6574" w:rsidRPr="00F668B8" w:rsidRDefault="00EF6574" w:rsidP="001956D7">
      <w:pPr>
        <w:spacing w:before="120"/>
        <w:ind w:right="-6"/>
        <w:rPr>
          <w:rFonts w:cstheme="minorHAnsi"/>
          <w:b/>
          <w:bCs/>
        </w:rPr>
      </w:pPr>
      <w:r w:rsidRPr="00F668B8">
        <w:rPr>
          <w:rFonts w:cstheme="minorHAnsi"/>
          <w:b/>
          <w:bCs/>
        </w:rPr>
        <w:t>Klagevejledning, jf. ”</w:t>
      </w:r>
      <w:proofErr w:type="spellStart"/>
      <w:r w:rsidRPr="00F668B8">
        <w:rPr>
          <w:rFonts w:cstheme="minorHAnsi"/>
          <w:b/>
          <w:bCs/>
        </w:rPr>
        <w:t>Husdyrbrugloven</w:t>
      </w:r>
      <w:proofErr w:type="spellEnd"/>
      <w:r w:rsidRPr="00F668B8">
        <w:rPr>
          <w:rFonts w:cstheme="minorHAnsi"/>
          <w:b/>
          <w:bCs/>
        </w:rPr>
        <w:t xml:space="preserve">” nr. 520 af 01.05.2019. </w:t>
      </w:r>
    </w:p>
    <w:p w14:paraId="6BAAFF98" w14:textId="77777777" w:rsidR="00EF6574" w:rsidRPr="00F668B8" w:rsidRDefault="00EF6574" w:rsidP="001956D7">
      <w:pPr>
        <w:spacing w:before="120"/>
        <w:ind w:right="-6"/>
        <w:contextualSpacing/>
        <w:rPr>
          <w:rFonts w:cstheme="minorHAnsi"/>
          <w:b/>
        </w:rPr>
      </w:pPr>
      <w:r w:rsidRPr="00F668B8">
        <w:rPr>
          <w:rFonts w:cstheme="minorHAnsi"/>
          <w:b/>
          <w:bCs/>
        </w:rPr>
        <w:t>Hvilke afgørelser, tilladelser og miljøg</w:t>
      </w:r>
      <w:r w:rsidRPr="00F668B8">
        <w:rPr>
          <w:rFonts w:cstheme="minorHAnsi"/>
          <w:b/>
        </w:rPr>
        <w:t>odkendelser kan påklages</w:t>
      </w:r>
    </w:p>
    <w:p w14:paraId="1A1C68ED" w14:textId="77777777" w:rsidR="00EF6574" w:rsidRPr="00F668B8" w:rsidRDefault="00EF6574" w:rsidP="001956D7">
      <w:pPr>
        <w:spacing w:before="120"/>
        <w:ind w:right="-6"/>
        <w:contextualSpacing/>
        <w:rPr>
          <w:rFonts w:cstheme="minorHAnsi"/>
        </w:rPr>
      </w:pPr>
      <w:r w:rsidRPr="00F668B8">
        <w:rPr>
          <w:rFonts w:cstheme="minorHAnsi"/>
        </w:rPr>
        <w:t xml:space="preserve">Alle afgørelser, der er truffet af kommunen med hjemmel i ”Lov om miljøgodkendelse mv. af husdyrbrug” eller regler, der er fastsat med hjemmel i loven, kan jf. § 76 påklages til Miljø- og Fødevareklagenævnet. </w:t>
      </w:r>
    </w:p>
    <w:p w14:paraId="4EF20591" w14:textId="77777777" w:rsidR="00EF6574" w:rsidRPr="00F668B8" w:rsidRDefault="00EF6574" w:rsidP="001956D7">
      <w:pPr>
        <w:spacing w:before="120"/>
        <w:ind w:right="-6"/>
        <w:rPr>
          <w:rFonts w:cstheme="minorHAnsi"/>
          <w:b/>
        </w:rPr>
      </w:pPr>
      <w:r w:rsidRPr="00F668B8">
        <w:rPr>
          <w:rFonts w:cstheme="minorHAnsi"/>
          <w:b/>
        </w:rPr>
        <w:t>Hvem kan klage</w:t>
      </w:r>
    </w:p>
    <w:p w14:paraId="35CC71BB" w14:textId="77777777" w:rsidR="00EF6574" w:rsidRPr="00F668B8" w:rsidRDefault="00EF6574" w:rsidP="001956D7">
      <w:pPr>
        <w:spacing w:before="120"/>
        <w:ind w:right="-6"/>
        <w:contextualSpacing/>
        <w:rPr>
          <w:rFonts w:cstheme="minorHAnsi"/>
        </w:rPr>
      </w:pPr>
      <w:r w:rsidRPr="00F668B8">
        <w:rPr>
          <w:rFonts w:cstheme="minorHAnsi"/>
        </w:rPr>
        <w:t>Klageberettiget er enhver med væsentlig interesse i sagens udfald, miljøministeren samt visse landsdækkende organisationer, jf. §§ 84-87.</w:t>
      </w:r>
    </w:p>
    <w:p w14:paraId="7F33D58B" w14:textId="77777777" w:rsidR="00EF6574" w:rsidRPr="00F668B8" w:rsidRDefault="00EF6574" w:rsidP="001956D7">
      <w:pPr>
        <w:spacing w:before="120"/>
        <w:ind w:right="-6"/>
        <w:rPr>
          <w:rFonts w:cstheme="minorHAnsi"/>
          <w:b/>
        </w:rPr>
      </w:pPr>
      <w:r w:rsidRPr="00F668B8">
        <w:rPr>
          <w:rFonts w:cstheme="minorHAnsi"/>
          <w:b/>
        </w:rPr>
        <w:t>Til hvem skal der klages</w:t>
      </w:r>
    </w:p>
    <w:p w14:paraId="029421B2" w14:textId="144D1936" w:rsidR="00EF6574" w:rsidRPr="00F668B8" w:rsidRDefault="00EF6574" w:rsidP="001956D7">
      <w:pPr>
        <w:spacing w:before="120"/>
        <w:ind w:right="-6"/>
        <w:contextualSpacing/>
        <w:rPr>
          <w:rFonts w:cstheme="minorHAnsi"/>
        </w:rPr>
      </w:pPr>
      <w:r w:rsidRPr="00F668B8">
        <w:rPr>
          <w:rFonts w:cstheme="minorHAnsi"/>
        </w:rPr>
        <w:t xml:space="preserve">Der skal klages via </w:t>
      </w:r>
      <w:proofErr w:type="gramStart"/>
      <w:r w:rsidRPr="00F668B8">
        <w:rPr>
          <w:rFonts w:cstheme="minorHAnsi"/>
        </w:rPr>
        <w:t>den elektroniske klageportalen</w:t>
      </w:r>
      <w:proofErr w:type="gramEnd"/>
      <w:r w:rsidRPr="00F668B8">
        <w:rPr>
          <w:rFonts w:cstheme="minorHAnsi"/>
        </w:rPr>
        <w:t xml:space="preserve">. Se vejledning på </w:t>
      </w:r>
      <w:hyperlink r:id="rId11" w:history="1">
        <w:r w:rsidRPr="00F668B8">
          <w:rPr>
            <w:rStyle w:val="Hyperlink"/>
            <w:rFonts w:cstheme="minorHAnsi"/>
          </w:rPr>
          <w:t>www.naevne</w:t>
        </w:r>
      </w:hyperlink>
      <w:r w:rsidRPr="00F668B8">
        <w:rPr>
          <w:rStyle w:val="Hyperlink"/>
          <w:rFonts w:cstheme="minorHAnsi"/>
        </w:rPr>
        <w:t>neshus.dk</w:t>
      </w:r>
      <w:r w:rsidRPr="00F668B8">
        <w:rPr>
          <w:rFonts w:cstheme="minorHAnsi"/>
        </w:rPr>
        <w:t>.</w:t>
      </w:r>
    </w:p>
    <w:p w14:paraId="07DD683C" w14:textId="77777777" w:rsidR="00EF6574" w:rsidRPr="00F668B8" w:rsidRDefault="00EF6574" w:rsidP="001956D7">
      <w:pPr>
        <w:spacing w:before="120"/>
        <w:ind w:right="-6"/>
        <w:contextualSpacing/>
        <w:rPr>
          <w:rFonts w:cstheme="minorHAnsi"/>
        </w:rPr>
      </w:pPr>
      <w:r w:rsidRPr="00F668B8">
        <w:rPr>
          <w:rFonts w:cstheme="minorHAnsi"/>
        </w:rPr>
        <w:t>Miljø- og Fødevareklagenævnet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Miljø- og Fødevareklagenævnet, som træffer afgørelse om, hvorvidt din anmodning kan imødekommes.</w:t>
      </w:r>
    </w:p>
    <w:p w14:paraId="53F46C9C" w14:textId="77777777" w:rsidR="00EF6574" w:rsidRPr="00F668B8" w:rsidRDefault="00EF6574" w:rsidP="001956D7">
      <w:pPr>
        <w:spacing w:before="120"/>
        <w:ind w:right="-6"/>
        <w:rPr>
          <w:rFonts w:cstheme="minorHAnsi"/>
          <w:b/>
        </w:rPr>
      </w:pPr>
      <w:r w:rsidRPr="00F668B8">
        <w:rPr>
          <w:rFonts w:cstheme="minorHAnsi"/>
          <w:b/>
        </w:rPr>
        <w:t>Klagefrist</w:t>
      </w:r>
    </w:p>
    <w:p w14:paraId="62F790F3" w14:textId="77777777" w:rsidR="00EF6574" w:rsidRPr="00F668B8" w:rsidRDefault="00EF6574" w:rsidP="001956D7">
      <w:pPr>
        <w:spacing w:before="120"/>
        <w:ind w:right="-6"/>
        <w:contextualSpacing/>
        <w:rPr>
          <w:rFonts w:cstheme="minorHAnsi"/>
        </w:rPr>
      </w:pPr>
      <w:r w:rsidRPr="00F668B8">
        <w:rPr>
          <w:rFonts w:cstheme="minorHAnsi"/>
        </w:rPr>
        <w:t>Klagen skal være indgivet senest 4 uger efter, at afgørelsen, tilladelsen eller miljøgodkendelsen er meddelt. Er afgørelsen offentligt bekendtgjort f.eks. ved annoncering, regnes klagefristen fra bekendtgørelsen, jf. § 79. En klage anses for at være indgivet, når den er tilgængelig for Vejen Kommune i Klageportalen.</w:t>
      </w:r>
    </w:p>
    <w:p w14:paraId="4E80A799" w14:textId="77777777" w:rsidR="00EF6574" w:rsidRPr="00F668B8" w:rsidRDefault="00EF6574" w:rsidP="001956D7">
      <w:pPr>
        <w:spacing w:before="120"/>
        <w:ind w:right="-6"/>
        <w:rPr>
          <w:rFonts w:cstheme="minorHAnsi"/>
        </w:rPr>
      </w:pPr>
      <w:r w:rsidRPr="00F668B8">
        <w:rPr>
          <w:rFonts w:cstheme="minorHAnsi"/>
          <w:b/>
        </w:rPr>
        <w:t>Gebyr</w:t>
      </w:r>
    </w:p>
    <w:p w14:paraId="38AA72F2" w14:textId="6CCCE017" w:rsidR="00EF6574" w:rsidRPr="00F668B8" w:rsidRDefault="00EF6574" w:rsidP="001956D7">
      <w:pPr>
        <w:spacing w:before="120"/>
        <w:ind w:right="-6"/>
        <w:contextualSpacing/>
        <w:rPr>
          <w:rFonts w:cstheme="minorHAnsi"/>
        </w:rPr>
      </w:pPr>
      <w:r w:rsidRPr="00F668B8">
        <w:rPr>
          <w:rFonts w:cstheme="minorHAnsi"/>
        </w:rPr>
        <w:t>Det er en betingelse for Miljø- og Fødevareklagenævnets behandling af en klage, at den, der klager, indbetaler et gebyr. Gebyret er på 900 kr. for private og 1.800 kr. for virksomheder og organisationer (2016 niveau, gebyret indeksreguleres hvert år). Gebyret betales enten direkte med betalingskort eller der sendes en opkrævning. Miljø- og Fødevareklagenævnet vil ikke påbegynde behandlingen af klagen, før gebyret er modtaget. Vejledning om gebyrordningen kan findes på nævnets hjemmeside (</w:t>
      </w:r>
      <w:hyperlink r:id="rId12" w:history="1">
        <w:r w:rsidRPr="00F668B8">
          <w:rPr>
            <w:rStyle w:val="Hyperlink"/>
            <w:rFonts w:cstheme="minorHAnsi"/>
          </w:rPr>
          <w:t>www.naevne</w:t>
        </w:r>
      </w:hyperlink>
      <w:r w:rsidRPr="00F668B8">
        <w:rPr>
          <w:rStyle w:val="Hyperlink"/>
          <w:rFonts w:cstheme="minorHAnsi"/>
        </w:rPr>
        <w:t>neshus.dk</w:t>
      </w:r>
      <w:r w:rsidRPr="00F668B8">
        <w:rPr>
          <w:rFonts w:cstheme="minorHAnsi"/>
        </w:rPr>
        <w:t xml:space="preserve">). Gebyret tilbagebetales, hvis den, der klager, får helt eller delvis medhold i klagen. </w:t>
      </w:r>
    </w:p>
    <w:p w14:paraId="7E0889FF" w14:textId="77777777" w:rsidR="00EF6574" w:rsidRPr="00F668B8" w:rsidRDefault="00EF6574" w:rsidP="001956D7">
      <w:pPr>
        <w:spacing w:before="120"/>
        <w:ind w:right="-6"/>
        <w:rPr>
          <w:rFonts w:cstheme="minorHAnsi"/>
          <w:b/>
        </w:rPr>
      </w:pPr>
      <w:r w:rsidRPr="00F668B8">
        <w:rPr>
          <w:rFonts w:cstheme="minorHAnsi"/>
          <w:b/>
        </w:rPr>
        <w:t>Domstolsprøvelse</w:t>
      </w:r>
    </w:p>
    <w:p w14:paraId="28A304E8" w14:textId="77777777" w:rsidR="00EF6574" w:rsidRPr="00F668B8" w:rsidRDefault="00EF6574" w:rsidP="001956D7">
      <w:pPr>
        <w:spacing w:before="120"/>
        <w:ind w:right="-6"/>
        <w:contextualSpacing/>
        <w:rPr>
          <w:rFonts w:cstheme="minorHAnsi"/>
        </w:rPr>
      </w:pPr>
      <w:r w:rsidRPr="00F668B8">
        <w:rPr>
          <w:rFonts w:cstheme="minorHAnsi"/>
        </w:rPr>
        <w:t>Hvis afgørelsen ønskes indbragt for domstolene, skal dette ske inden 6 måneder efter, at afgørelsen er offentliggjort, jf. § 90.</w:t>
      </w:r>
    </w:p>
    <w:p w14:paraId="11000922" w14:textId="77777777" w:rsidR="00EF6574" w:rsidRPr="00F668B8" w:rsidRDefault="00EF6574" w:rsidP="001956D7">
      <w:pPr>
        <w:spacing w:before="120"/>
        <w:ind w:right="-6"/>
        <w:rPr>
          <w:rFonts w:cstheme="minorHAnsi"/>
          <w:b/>
        </w:rPr>
      </w:pPr>
      <w:r w:rsidRPr="00F668B8">
        <w:rPr>
          <w:rFonts w:cstheme="minorHAnsi"/>
          <w:b/>
        </w:rPr>
        <w:t>Opsættende virkning</w:t>
      </w:r>
    </w:p>
    <w:p w14:paraId="496B1074" w14:textId="77777777" w:rsidR="00EF6574" w:rsidRPr="00F668B8" w:rsidRDefault="00EF6574" w:rsidP="001956D7">
      <w:pPr>
        <w:spacing w:before="120"/>
        <w:ind w:right="-6"/>
        <w:contextualSpacing/>
        <w:rPr>
          <w:rFonts w:cstheme="minorHAnsi"/>
        </w:rPr>
      </w:pPr>
      <w:r w:rsidRPr="00F668B8">
        <w:rPr>
          <w:rFonts w:cstheme="minorHAnsi"/>
        </w:rPr>
        <w:t>En klage over en afgørelse har ikke opsættende virkning på retten til at udnytte tilladelsen eller miljøgodkendelsen, medmindre Miljø- og Fødevareklagenævnet bestemmer andet.</w:t>
      </w:r>
    </w:p>
    <w:p w14:paraId="2B630756" w14:textId="77777777" w:rsidR="00EF6574" w:rsidRPr="00F668B8" w:rsidRDefault="00EF6574" w:rsidP="001956D7">
      <w:pPr>
        <w:spacing w:before="120"/>
        <w:ind w:right="-6"/>
        <w:contextualSpacing/>
        <w:rPr>
          <w:rFonts w:cstheme="minorHAnsi"/>
        </w:rPr>
      </w:pPr>
      <w:r w:rsidRPr="00F668B8">
        <w:rPr>
          <w:rFonts w:cstheme="minorHAnsi"/>
        </w:rPr>
        <w:t>Tilladelsen/godkendelsen må ikke udnyttes, hvis den indeholder placering af driftsbygninger væk fra de øvrige driftsbygninger, jf. § 81. Dette vil være angivet i afgørelsen.</w:t>
      </w:r>
    </w:p>
    <w:p w14:paraId="111D35E0" w14:textId="77777777" w:rsidR="00EF6574" w:rsidRPr="00F668B8" w:rsidRDefault="00EF6574" w:rsidP="001956D7">
      <w:pPr>
        <w:spacing w:before="120"/>
        <w:ind w:right="-6"/>
        <w:contextualSpacing/>
        <w:rPr>
          <w:rFonts w:cstheme="minorHAnsi"/>
        </w:rPr>
      </w:pPr>
      <w:r w:rsidRPr="00F668B8">
        <w:rPr>
          <w:rFonts w:cstheme="minorHAnsi"/>
        </w:rPr>
        <w:t>Udnyttelse af en tilladelse eller miljøgodkendelse kan kun ske under opfyldelse af vilkårene, som er fastsat i tilladelsen eller miljøgodkendelse.</w:t>
      </w:r>
    </w:p>
    <w:p w14:paraId="28A89EBB" w14:textId="77777777" w:rsidR="00EF6574" w:rsidRPr="00F668B8" w:rsidRDefault="00EF6574" w:rsidP="005D72EA">
      <w:pPr>
        <w:rPr>
          <w:rFonts w:cstheme="minorHAnsi"/>
          <w:highlight w:val="green"/>
        </w:rPr>
      </w:pPr>
    </w:p>
    <w:p w14:paraId="67DE22EE" w14:textId="77777777" w:rsidR="00EF6574" w:rsidRDefault="00EF6574"/>
    <w:p w14:paraId="26975968" w14:textId="77777777" w:rsidR="009F30A9" w:rsidRPr="00CD681B" w:rsidRDefault="009F30A9" w:rsidP="00A03445"/>
    <w:sectPr w:rsidR="009F30A9" w:rsidRPr="00CD681B" w:rsidSect="00CA2800">
      <w:headerReference w:type="default" r:id="rId13"/>
      <w:footerReference w:type="default" r:id="rId14"/>
      <w:headerReference w:type="first" r:id="rId15"/>
      <w:footerReference w:type="first" r:id="rId16"/>
      <w:pgSz w:w="11906" w:h="16838" w:code="9"/>
      <w:pgMar w:top="1021" w:right="1531" w:bottom="1021" w:left="1531" w:header="425" w:footer="7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BF4E5" w14:textId="77777777" w:rsidR="00CD681B" w:rsidRPr="00CD681B" w:rsidRDefault="00CD681B" w:rsidP="00291C7F">
      <w:pPr>
        <w:spacing w:line="240" w:lineRule="auto"/>
      </w:pPr>
      <w:r w:rsidRPr="00CD681B">
        <w:separator/>
      </w:r>
    </w:p>
    <w:p w14:paraId="31FEC8F6" w14:textId="77777777" w:rsidR="00CD681B" w:rsidRPr="00CD681B" w:rsidRDefault="00CD681B"/>
  </w:endnote>
  <w:endnote w:type="continuationSeparator" w:id="0">
    <w:p w14:paraId="706E8102" w14:textId="77777777" w:rsidR="00CD681B" w:rsidRPr="00CD681B" w:rsidRDefault="00CD681B" w:rsidP="00291C7F">
      <w:pPr>
        <w:spacing w:line="240" w:lineRule="auto"/>
      </w:pPr>
      <w:r w:rsidRPr="00CD681B">
        <w:continuationSeparator/>
      </w:r>
    </w:p>
    <w:p w14:paraId="5A582655" w14:textId="77777777" w:rsidR="00CD681B" w:rsidRPr="00CD681B" w:rsidRDefault="00CD68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5280" w14:textId="77777777" w:rsidR="00421D9A" w:rsidRPr="00CD681B" w:rsidRDefault="00421D9A" w:rsidP="00DC2573">
    <w:pPr>
      <w:pStyle w:val="SmallText"/>
      <w:jc w:val="center"/>
      <w:rPr>
        <w:lang w:val="da-DK"/>
      </w:rPr>
    </w:pPr>
    <w:r w:rsidRPr="00CD681B">
      <w:rPr>
        <w:noProof/>
        <w:lang w:val="da-DK"/>
      </w:rPr>
      <mc:AlternateContent>
        <mc:Choice Requires="wps">
          <w:drawing>
            <wp:anchor distT="0" distB="0" distL="114300" distR="114300" simplePos="0" relativeHeight="251660288" behindDoc="0" locked="0" layoutInCell="1" allowOverlap="1" wp14:anchorId="6DFE637F" wp14:editId="533BF7C5">
              <wp:simplePos x="0" y="0"/>
              <wp:positionH relativeFrom="page">
                <wp:align>center</wp:align>
              </wp:positionH>
              <wp:positionV relativeFrom="page">
                <wp:posOffset>10045065</wp:posOffset>
              </wp:positionV>
              <wp:extent cx="5615940" cy="0"/>
              <wp:effectExtent l="9525" t="5715" r="1333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2EB447" id="_x0000_t32" coordsize="21600,21600" o:spt="32" o:oned="t" path="m,l21600,21600e" filled="f">
              <v:path arrowok="t" fillok="f" o:connecttype="none"/>
              <o:lock v:ext="edit" shapetype="t"/>
            </v:shapetype>
            <v:shape id="AutoShape 2" o:spid="_x0000_s1026" type="#_x0000_t32" style="position:absolute;margin-left:0;margin-top:790.95pt;width:442.2pt;height:0;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k4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">
              <w10:wrap anchorx="page" anchory="page"/>
            </v:shape>
          </w:pict>
        </mc:Fallback>
      </mc:AlternateContent>
    </w:r>
    <w:r w:rsidRPr="00CD681B">
      <w:rPr>
        <w:lang w:val="da-DK"/>
      </w:rPr>
      <w:fldChar w:fldCharType="begin"/>
    </w:r>
    <w:r w:rsidRPr="00CD681B">
      <w:rPr>
        <w:lang w:val="da-DK"/>
      </w:rPr>
      <w:instrText xml:space="preserve"> PAGE   \* MERGEFORMAT </w:instrText>
    </w:r>
    <w:r w:rsidRPr="00CD681B">
      <w:rPr>
        <w:lang w:val="da-DK"/>
      </w:rPr>
      <w:fldChar w:fldCharType="separate"/>
    </w:r>
    <w:r w:rsidRPr="00CD681B">
      <w:rPr>
        <w:noProof/>
        <w:lang w:val="da-DK"/>
      </w:rPr>
      <w:t>2</w:t>
    </w:r>
    <w:r w:rsidRPr="00CD681B">
      <w:rPr>
        <w:lang w:val="da-DK"/>
      </w:rPr>
      <w:fldChar w:fldCharType="end"/>
    </w:r>
    <w:r w:rsidRPr="00CD681B">
      <w:rPr>
        <w:lang w:val="da-DK"/>
      </w:rPr>
      <w:t xml:space="preserve"> af </w:t>
    </w:r>
    <w:r w:rsidR="00235DD5" w:rsidRPr="00CD681B">
      <w:rPr>
        <w:lang w:val="da-DK"/>
      </w:rPr>
      <w:fldChar w:fldCharType="begin"/>
    </w:r>
    <w:r w:rsidR="00235DD5" w:rsidRPr="00CD681B">
      <w:rPr>
        <w:lang w:val="da-DK"/>
      </w:rPr>
      <w:instrText xml:space="preserve"> NUMPAGES  \* Arabic  \* MERGEFORMAT </w:instrText>
    </w:r>
    <w:r w:rsidR="00235DD5" w:rsidRPr="00CD681B">
      <w:rPr>
        <w:lang w:val="da-DK"/>
      </w:rPr>
      <w:fldChar w:fldCharType="separate"/>
    </w:r>
    <w:r w:rsidRPr="00CD681B">
      <w:rPr>
        <w:noProof/>
        <w:lang w:val="da-DK"/>
      </w:rPr>
      <w:t>3</w:t>
    </w:r>
    <w:r w:rsidR="00235DD5" w:rsidRPr="00CD681B">
      <w:rPr>
        <w:noProof/>
        <w:lang w:val="da-DK"/>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Spec="center" w:tblpY="1604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4"/>
    </w:tblGrid>
    <w:tr w:rsidR="00421D9A" w:rsidRPr="00CD681B" w14:paraId="53B4638F" w14:textId="77777777" w:rsidTr="00244905">
      <w:tc>
        <w:tcPr>
          <w:tcW w:w="8834" w:type="dxa"/>
        </w:tcPr>
        <w:p w14:paraId="79264532" w14:textId="77777777" w:rsidR="00421D9A" w:rsidRPr="00CD681B" w:rsidRDefault="00421D9A" w:rsidP="00244905">
          <w:pPr>
            <w:pStyle w:val="SmallText"/>
            <w:jc w:val="center"/>
            <w:rPr>
              <w:lang w:val="da-DK"/>
            </w:rPr>
          </w:pPr>
          <w:bookmarkStart w:id="0" w:name="_Hlk38453590"/>
          <w:r w:rsidRPr="00CD681B">
            <w:rPr>
              <w:lang w:val="da-DK"/>
            </w:rPr>
            <w:t>Telefon: 79 96 50 00 | mail: post@vejen.dk | www.vejen.dk | CVR: 29 18 98 38</w:t>
          </w:r>
        </w:p>
        <w:p w14:paraId="4C3977C3" w14:textId="77777777" w:rsidR="00421D9A" w:rsidRPr="00CD681B" w:rsidRDefault="00421D9A" w:rsidP="00244905">
          <w:pPr>
            <w:pStyle w:val="SmallText"/>
            <w:jc w:val="center"/>
            <w:rPr>
              <w:lang w:val="da-DK"/>
            </w:rPr>
          </w:pPr>
          <w:r w:rsidRPr="00CD681B">
            <w:rPr>
              <w:lang w:val="da-DK"/>
            </w:rPr>
            <w:t>For sikker kommunikation anvend Digital Post på borger.dk og virk.dk</w:t>
          </w:r>
        </w:p>
      </w:tc>
    </w:tr>
  </w:tbl>
  <w:bookmarkEnd w:id="0"/>
  <w:p w14:paraId="4A5C381F" w14:textId="77777777" w:rsidR="00421D9A" w:rsidRPr="00CD681B" w:rsidRDefault="00421D9A" w:rsidP="004201FD">
    <w:pPr>
      <w:pStyle w:val="SmallText"/>
      <w:jc w:val="center"/>
      <w:rPr>
        <w:lang w:val="da-DK"/>
      </w:rPr>
    </w:pPr>
    <w:r w:rsidRPr="00CD681B">
      <w:rPr>
        <w:noProof/>
        <w:lang w:val="da-DK" w:eastAsia="da-DK"/>
      </w:rPr>
      <mc:AlternateContent>
        <mc:Choice Requires="wps">
          <w:drawing>
            <wp:anchor distT="0" distB="0" distL="114300" distR="114300" simplePos="0" relativeHeight="251658240" behindDoc="0" locked="0" layoutInCell="1" allowOverlap="1" wp14:anchorId="3E9D2B7D" wp14:editId="2E9A3BF8">
              <wp:simplePos x="0" y="0"/>
              <wp:positionH relativeFrom="page">
                <wp:align>center</wp:align>
              </wp:positionH>
              <wp:positionV relativeFrom="page">
                <wp:posOffset>10045065</wp:posOffset>
              </wp:positionV>
              <wp:extent cx="5615940" cy="0"/>
              <wp:effectExtent l="9525" t="5715" r="1333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EEC752" id="_x0000_t32" coordsize="21600,21600" o:spt="32" o:oned="t" path="m,l21600,21600e" filled="f">
              <v:path arrowok="t" fillok="f" o:connecttype="none"/>
              <o:lock v:ext="edit" shapetype="t"/>
            </v:shapetype>
            <v:shape id="AutoShape 1" o:spid="_x0000_s1026" type="#_x0000_t32" style="position:absolute;margin-left:0;margin-top:790.95pt;width:442.2pt;height:0;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k4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&#1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B7DA" w14:textId="77777777" w:rsidR="00CD681B" w:rsidRPr="00CD681B" w:rsidRDefault="00CD681B" w:rsidP="00291C7F">
      <w:pPr>
        <w:spacing w:line="240" w:lineRule="auto"/>
      </w:pPr>
      <w:r w:rsidRPr="00CD681B">
        <w:separator/>
      </w:r>
    </w:p>
    <w:p w14:paraId="3DF0D926" w14:textId="77777777" w:rsidR="00CD681B" w:rsidRPr="00CD681B" w:rsidRDefault="00CD681B"/>
  </w:footnote>
  <w:footnote w:type="continuationSeparator" w:id="0">
    <w:p w14:paraId="080A8BB1" w14:textId="77777777" w:rsidR="00CD681B" w:rsidRPr="00CD681B" w:rsidRDefault="00CD681B" w:rsidP="00291C7F">
      <w:pPr>
        <w:spacing w:line="240" w:lineRule="auto"/>
      </w:pPr>
      <w:r w:rsidRPr="00CD681B">
        <w:continuationSeparator/>
      </w:r>
    </w:p>
    <w:p w14:paraId="179DAA8B" w14:textId="77777777" w:rsidR="00CD681B" w:rsidRPr="00CD681B" w:rsidRDefault="00CD681B"/>
  </w:footnote>
  <w:footnote w:id="1">
    <w:p w14:paraId="72346DD0" w14:textId="77777777" w:rsidR="00EF6574" w:rsidRPr="00C75376" w:rsidRDefault="00EF6574">
      <w:pPr>
        <w:pStyle w:val="Fodnotetekst"/>
        <w:rPr>
          <w:sz w:val="16"/>
        </w:rPr>
      </w:pPr>
      <w:r w:rsidRPr="00C75376">
        <w:rPr>
          <w:rStyle w:val="Fodnotehenvisning"/>
          <w:sz w:val="16"/>
        </w:rPr>
        <w:footnoteRef/>
      </w:r>
      <w:r w:rsidRPr="00C75376">
        <w:rPr>
          <w:sz w:val="16"/>
        </w:rPr>
        <w:t xml:space="preserve"> </w:t>
      </w:r>
      <w:r w:rsidRPr="00C75376">
        <w:rPr>
          <w:rFonts w:ascii="Verdana" w:hAnsi="Verdana"/>
          <w:sz w:val="16"/>
        </w:rPr>
        <w:t>Lov</w:t>
      </w:r>
      <w:r>
        <w:rPr>
          <w:rFonts w:ascii="Verdana" w:hAnsi="Verdana"/>
          <w:sz w:val="16"/>
        </w:rPr>
        <w:t xml:space="preserve">bekendtgørelse </w:t>
      </w:r>
      <w:r w:rsidRPr="00C75376">
        <w:rPr>
          <w:rFonts w:ascii="Verdana" w:hAnsi="Verdana"/>
          <w:sz w:val="16"/>
        </w:rPr>
        <w:t xml:space="preserve">nr. </w:t>
      </w:r>
      <w:r>
        <w:rPr>
          <w:rFonts w:ascii="Verdana" w:hAnsi="Verdana"/>
          <w:sz w:val="16"/>
        </w:rPr>
        <w:t>520 af 01.05.2019</w:t>
      </w:r>
      <w:r w:rsidRPr="00C75376">
        <w:rPr>
          <w:rFonts w:ascii="Verdana" w:hAnsi="Verdana"/>
          <w:sz w:val="16"/>
        </w:rPr>
        <w:t xml:space="preserve"> om </w:t>
      </w:r>
      <w:r>
        <w:rPr>
          <w:rFonts w:ascii="Verdana" w:hAnsi="Verdana"/>
          <w:sz w:val="16"/>
        </w:rPr>
        <w:t>husdyrbrug og anvendelse af gødning m.v. med senere ændringer</w:t>
      </w:r>
    </w:p>
  </w:footnote>
  <w:footnote w:id="2">
    <w:p w14:paraId="6065B0D5" w14:textId="77777777" w:rsidR="00EF6574" w:rsidRDefault="00EF6574">
      <w:pPr>
        <w:pStyle w:val="Fodnotetekst"/>
      </w:pPr>
      <w:r w:rsidRPr="00C75376">
        <w:rPr>
          <w:rStyle w:val="Fodnotehenvisning"/>
          <w:sz w:val="16"/>
        </w:rPr>
        <w:footnoteRef/>
      </w:r>
      <w:r w:rsidRPr="00C75376">
        <w:rPr>
          <w:sz w:val="16"/>
        </w:rPr>
        <w:t xml:space="preserve"> </w:t>
      </w:r>
      <w:r w:rsidRPr="00C75376">
        <w:rPr>
          <w:rFonts w:ascii="Verdana" w:hAnsi="Verdana"/>
          <w:sz w:val="16"/>
        </w:rPr>
        <w:t xml:space="preserve">Bekendtgørelse nr. </w:t>
      </w:r>
      <w:r>
        <w:rPr>
          <w:rFonts w:ascii="Verdana" w:hAnsi="Verdana"/>
          <w:sz w:val="16"/>
        </w:rPr>
        <w:t>2225 af 27. november 2021</w:t>
      </w:r>
      <w:r w:rsidRPr="00C75376">
        <w:rPr>
          <w:rFonts w:ascii="Verdana" w:hAnsi="Verdana"/>
          <w:sz w:val="16"/>
        </w:rPr>
        <w:t xml:space="preserve"> om </w:t>
      </w:r>
      <w:r>
        <w:rPr>
          <w:rFonts w:ascii="Verdana" w:hAnsi="Verdana"/>
          <w:sz w:val="16"/>
        </w:rPr>
        <w:t xml:space="preserve">godkendelse og </w:t>
      </w:r>
      <w:r w:rsidRPr="00C75376">
        <w:rPr>
          <w:rFonts w:ascii="Verdana" w:hAnsi="Verdana"/>
          <w:sz w:val="16"/>
        </w:rPr>
        <w:t>tilladelse m.v. af husdyrbrug</w:t>
      </w:r>
    </w:p>
  </w:footnote>
  <w:footnote w:id="3">
    <w:p w14:paraId="383DC75A" w14:textId="0ABDCA65" w:rsidR="00EF6574" w:rsidRDefault="00EF6574">
      <w:pPr>
        <w:pStyle w:val="Fodnotetekst"/>
      </w:pPr>
      <w:r>
        <w:rPr>
          <w:rStyle w:val="Fodnotehenvisning"/>
        </w:rPr>
        <w:footnoteRef/>
      </w:r>
      <w:r>
        <w:t xml:space="preserve"> </w:t>
      </w:r>
      <w:r w:rsidRPr="00F4164F">
        <w:rPr>
          <w:rFonts w:ascii="Verdana" w:hAnsi="Verdana"/>
          <w:sz w:val="16"/>
        </w:rPr>
        <w:t xml:space="preserve">Bygningsreglementet 2018, </w:t>
      </w:r>
      <w:hyperlink r:id="rId1" w:history="1">
        <w:r w:rsidRPr="009428AF">
          <w:rPr>
            <w:rStyle w:val="Hyperlink"/>
            <w:rFonts w:ascii="Verdana" w:hAnsi="Verdana"/>
            <w:sz w:val="16"/>
          </w:rPr>
          <w:t>www.bygningsreglementet.dk</w:t>
        </w:r>
      </w:hyperlink>
      <w:r>
        <w:rPr>
          <w:rFonts w:ascii="Verdana" w:hAnsi="Verdana"/>
          <w:sz w:val="16"/>
        </w:rPr>
        <w:t xml:space="preserve"> </w:t>
      </w:r>
    </w:p>
  </w:footnote>
  <w:footnote w:id="4">
    <w:p w14:paraId="351597B8" w14:textId="77777777" w:rsidR="00EF6574" w:rsidRPr="00BC3B98" w:rsidRDefault="00EF6574" w:rsidP="00C33AE7">
      <w:pPr>
        <w:pStyle w:val="Fodnotetekst"/>
        <w:spacing w:after="40" w:line="200" w:lineRule="exact"/>
        <w:rPr>
          <w:rFonts w:ascii="Verdana" w:hAnsi="Verdana"/>
          <w:sz w:val="16"/>
          <w:szCs w:val="16"/>
        </w:rPr>
      </w:pPr>
      <w:r w:rsidRPr="00BC3B98">
        <w:rPr>
          <w:rStyle w:val="Fodnotehenvisning"/>
          <w:rFonts w:ascii="Verdana" w:hAnsi="Verdana"/>
          <w:sz w:val="16"/>
          <w:szCs w:val="16"/>
        </w:rPr>
        <w:footnoteRef/>
      </w:r>
      <w:r w:rsidRPr="00BC3B98">
        <w:rPr>
          <w:rFonts w:ascii="Verdana" w:hAnsi="Verdana"/>
          <w:sz w:val="16"/>
          <w:szCs w:val="16"/>
        </w:rPr>
        <w:t xml:space="preserve"> Bek. nr. 408 af 01.05.2007, ”Udpegning og administration af internationale beskyttelsesområder samt beskyttelse af visse arter”.</w:t>
      </w:r>
    </w:p>
  </w:footnote>
  <w:footnote w:id="5">
    <w:p w14:paraId="186A4763" w14:textId="77777777" w:rsidR="00EF6574" w:rsidRDefault="00EF6574" w:rsidP="00C33AE7">
      <w:pPr>
        <w:pStyle w:val="Fodnotetekst"/>
        <w:spacing w:after="40" w:line="200" w:lineRule="exact"/>
      </w:pPr>
      <w:r w:rsidRPr="00BC3B98">
        <w:rPr>
          <w:rStyle w:val="Fodnotehenvisning"/>
          <w:rFonts w:ascii="Verdana" w:hAnsi="Verdana"/>
          <w:sz w:val="16"/>
          <w:szCs w:val="16"/>
        </w:rPr>
        <w:footnoteRef/>
      </w:r>
      <w:r w:rsidRPr="00BC3B98">
        <w:rPr>
          <w:rFonts w:ascii="Verdana" w:hAnsi="Verdana"/>
          <w:sz w:val="16"/>
          <w:szCs w:val="16"/>
        </w:rPr>
        <w:t xml:space="preserve"> Faglig rapport nr. 635 og nr. 322 fra Danmarks Miljøundersøgelser.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333DD" w14:textId="77777777" w:rsidR="00421D9A" w:rsidRPr="00CD681B" w:rsidRDefault="00421D9A" w:rsidP="00DC2573">
    <w:pPr>
      <w:pStyle w:val="SmallText"/>
      <w:rPr>
        <w:lang w:val="da-DK"/>
      </w:rPr>
    </w:pPr>
  </w:p>
  <w:p w14:paraId="01C95D6A" w14:textId="77777777" w:rsidR="00421D9A" w:rsidRPr="00CD681B" w:rsidRDefault="00421D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0A52" w14:textId="77777777" w:rsidR="00421D9A" w:rsidRPr="00CD681B" w:rsidRDefault="00421D9A" w:rsidP="00E77668">
    <w:pPr>
      <w:rPr>
        <w:sz w:val="36"/>
      </w:rPr>
    </w:pPr>
  </w:p>
  <w:p w14:paraId="7393CC72" w14:textId="77777777" w:rsidR="00421D9A" w:rsidRPr="00CD681B" w:rsidRDefault="00421D9A" w:rsidP="00E77668"/>
  <w:p w14:paraId="0817178C" w14:textId="77777777" w:rsidR="00421D9A" w:rsidRPr="00CD681B" w:rsidRDefault="00421D9A" w:rsidP="00E77668"/>
  <w:p w14:paraId="78EEF926" w14:textId="77777777" w:rsidR="00421D9A" w:rsidRPr="00CD681B" w:rsidRDefault="00421D9A" w:rsidP="00E77668"/>
  <w:p w14:paraId="02D915DA" w14:textId="77777777" w:rsidR="00421D9A" w:rsidRPr="00CD681B" w:rsidRDefault="00421D9A" w:rsidP="00E77668"/>
  <w:p w14:paraId="5D28072A" w14:textId="77777777" w:rsidR="00421D9A" w:rsidRPr="00CD681B" w:rsidRDefault="00421D9A" w:rsidP="00E77668"/>
  <w:p w14:paraId="63A7AE39" w14:textId="77777777" w:rsidR="00421D9A" w:rsidRPr="00CD681B" w:rsidRDefault="00421D9A" w:rsidP="00E77668"/>
  <w:p w14:paraId="32D3BAFE" w14:textId="77777777" w:rsidR="00421D9A" w:rsidRPr="00CD681B" w:rsidRDefault="00421D9A" w:rsidP="00E77668"/>
  <w:p w14:paraId="7FB96688" w14:textId="77777777" w:rsidR="00421D9A" w:rsidRPr="00CD681B" w:rsidRDefault="00421D9A" w:rsidP="00E77668"/>
  <w:p w14:paraId="069F5B75" w14:textId="77777777" w:rsidR="00421D9A" w:rsidRPr="00CD681B" w:rsidRDefault="00421D9A" w:rsidP="00E77668"/>
  <w:p w14:paraId="2A844849" w14:textId="77777777" w:rsidR="00421D9A" w:rsidRPr="00CD681B" w:rsidRDefault="00421D9A" w:rsidP="00E77668"/>
  <w:p w14:paraId="2FD5D583" w14:textId="77777777" w:rsidR="00421D9A" w:rsidRPr="00CD681B" w:rsidRDefault="00421D9A" w:rsidP="00E77668"/>
  <w:p w14:paraId="396CD6E3" w14:textId="77777777" w:rsidR="00421D9A" w:rsidRPr="00CD681B" w:rsidRDefault="00421D9A" w:rsidP="00E77668"/>
  <w:p w14:paraId="1F7C8335" w14:textId="77777777" w:rsidR="00421D9A" w:rsidRPr="00CD681B" w:rsidRDefault="00421D9A" w:rsidP="00E77668"/>
  <w:p w14:paraId="06C23956" w14:textId="77777777" w:rsidR="00421D9A" w:rsidRPr="00CD681B" w:rsidRDefault="00421D9A" w:rsidP="00E77668">
    <w:pP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B0DD4"/>
    <w:multiLevelType w:val="hybridMultilevel"/>
    <w:tmpl w:val="963E591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E5B34A1"/>
    <w:multiLevelType w:val="hybridMultilevel"/>
    <w:tmpl w:val="80362C9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0D70470"/>
    <w:multiLevelType w:val="multilevel"/>
    <w:tmpl w:val="B6B6057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63475A46"/>
    <w:multiLevelType w:val="hybridMultilevel"/>
    <w:tmpl w:val="9BE07D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AdmBrev.dotm"/>
    <w:docVar w:name="CreatedWithDtVersion" w:val="2.6.040"/>
    <w:docVar w:name="DocumentCreated" w:val="DocumentCreated"/>
    <w:docVar w:name="DocumentCreatedOK" w:val="DocumentCreatedOK"/>
    <w:docVar w:name="DocumentInitialized" w:val="OK"/>
    <w:docVar w:name="dtLanguage" w:val="da-DK"/>
    <w:docVar w:name="Encrypted_DocCaseNo" w:val="1BVbFh82yCWN9kiLu9LxrA=="/>
    <w:docVar w:name="Encrypted_DocCVR" w:val="QKoZndGSIRIRfSePARhTpQ=="/>
    <w:docVar w:name="Encrypted_DocCVR_ColumnName" w:val="QhpU5LqVa+q4RzZRpr6CrCJ+PdFPAFO9xRsbcQYWQZ0="/>
    <w:docVar w:name="Encrypted_DocHeader" w:val="GtIFXixLwhZSSWpBq5sk1Q6qGlEbL+N0w0PiJDZoVCsP9e0TUTSWdIbpsqYHkMwW"/>
    <w:docVar w:name="Encrypted_DocRecipientAddress" w:val="xntt6fnJth0Z6FvcduFToPigR3azbq5DB5LBmhICLuFflxbkBKBA41Lpe7pjxfKg"/>
    <w:docVar w:name="Encrypted_DocRecipientAddress_ColumnName" w:val="QhpU5LqVa+q4RzZRpr6CrLdV3Dru012firWkv/tbkB4="/>
    <w:docVar w:name="Encrypted_DocRecipientCity" w:val="60JDkQRLwaYsYdC5iU/VpQ=="/>
    <w:docVar w:name="Encrypted_DocRecipientCity_ColumnName" w:val="QhpU5LqVa+q4RzZRpr6CrNNWC6PpeQcMOLN1LqydRes="/>
    <w:docVar w:name="Encrypted_DocRecipientName" w:val="QcTq/CwUfpR9FHlIvdPrAg=="/>
    <w:docVar w:name="Encrypted_DocRecipientName_ColumnName" w:val="QhpU5LqVa+q4RzZRpr6CrLGwg6jBo0buZrpa4JVhJA4="/>
    <w:docVar w:name="Encrypted_DocRecipientPostalCode" w:val="fXD0bU20BuosiC3NEPrqAA=="/>
    <w:docVar w:name="Encrypted_DocRecipientPostalCode_ColumnName" w:val="QhpU5LqVa+q4RzZRpr6CrNrDfZkiYD+aTfroZZcKW24="/>
    <w:docVar w:name="IntegrationType" w:val="StandAlone"/>
    <w:docVar w:name="LatestPhrase" w:val="v:\dynamictemplate\Fraser\Teknik og Miljø\Landbrug\Anmeldelser\HB  §§ 10 - 19\2 Anmeldelse afgørelse - januar 2022.docx"/>
  </w:docVars>
  <w:rsids>
    <w:rsidRoot w:val="00CD681B"/>
    <w:rsid w:val="0000352B"/>
    <w:rsid w:val="00004AA3"/>
    <w:rsid w:val="00013EA4"/>
    <w:rsid w:val="00014751"/>
    <w:rsid w:val="00014A0A"/>
    <w:rsid w:val="00023F51"/>
    <w:rsid w:val="00027C81"/>
    <w:rsid w:val="00033891"/>
    <w:rsid w:val="00035465"/>
    <w:rsid w:val="0004385B"/>
    <w:rsid w:val="0004516D"/>
    <w:rsid w:val="00053DF0"/>
    <w:rsid w:val="00072EE5"/>
    <w:rsid w:val="00083C31"/>
    <w:rsid w:val="00084FB3"/>
    <w:rsid w:val="000900FD"/>
    <w:rsid w:val="00094B58"/>
    <w:rsid w:val="000977A9"/>
    <w:rsid w:val="00097FC7"/>
    <w:rsid w:val="000A06BE"/>
    <w:rsid w:val="000A0A49"/>
    <w:rsid w:val="000A3E38"/>
    <w:rsid w:val="000A70B5"/>
    <w:rsid w:val="000B6648"/>
    <w:rsid w:val="000C565C"/>
    <w:rsid w:val="000C5D00"/>
    <w:rsid w:val="000C7652"/>
    <w:rsid w:val="000D0A4A"/>
    <w:rsid w:val="000D115A"/>
    <w:rsid w:val="000F1D4D"/>
    <w:rsid w:val="001018AE"/>
    <w:rsid w:val="001025F1"/>
    <w:rsid w:val="00111B40"/>
    <w:rsid w:val="00122947"/>
    <w:rsid w:val="00127F2E"/>
    <w:rsid w:val="00130DA6"/>
    <w:rsid w:val="00132880"/>
    <w:rsid w:val="001467C7"/>
    <w:rsid w:val="00162522"/>
    <w:rsid w:val="001940DA"/>
    <w:rsid w:val="001952BE"/>
    <w:rsid w:val="00197BA9"/>
    <w:rsid w:val="001A2DCF"/>
    <w:rsid w:val="001A5E82"/>
    <w:rsid w:val="001B0CDB"/>
    <w:rsid w:val="001B6F18"/>
    <w:rsid w:val="001C1494"/>
    <w:rsid w:val="001C5C28"/>
    <w:rsid w:val="001C752F"/>
    <w:rsid w:val="001F1102"/>
    <w:rsid w:val="001F2CC6"/>
    <w:rsid w:val="002038F3"/>
    <w:rsid w:val="00213029"/>
    <w:rsid w:val="00216319"/>
    <w:rsid w:val="00221A6E"/>
    <w:rsid w:val="00233C11"/>
    <w:rsid w:val="0023418B"/>
    <w:rsid w:val="00235DD5"/>
    <w:rsid w:val="00242B2A"/>
    <w:rsid w:val="002446B8"/>
    <w:rsid w:val="00244905"/>
    <w:rsid w:val="00247E20"/>
    <w:rsid w:val="00250E2D"/>
    <w:rsid w:val="00252F25"/>
    <w:rsid w:val="0025606C"/>
    <w:rsid w:val="00260C4D"/>
    <w:rsid w:val="002672B5"/>
    <w:rsid w:val="0027652F"/>
    <w:rsid w:val="00286C88"/>
    <w:rsid w:val="00287F78"/>
    <w:rsid w:val="00291C7F"/>
    <w:rsid w:val="0029292E"/>
    <w:rsid w:val="00293628"/>
    <w:rsid w:val="002B099A"/>
    <w:rsid w:val="002B5410"/>
    <w:rsid w:val="002C14DA"/>
    <w:rsid w:val="002C3731"/>
    <w:rsid w:val="002D4AEF"/>
    <w:rsid w:val="00300B16"/>
    <w:rsid w:val="00332004"/>
    <w:rsid w:val="00342ADF"/>
    <w:rsid w:val="00357F5B"/>
    <w:rsid w:val="00363AFC"/>
    <w:rsid w:val="00375AA8"/>
    <w:rsid w:val="00383D23"/>
    <w:rsid w:val="00384425"/>
    <w:rsid w:val="00397E5F"/>
    <w:rsid w:val="003B0EDE"/>
    <w:rsid w:val="003B48C5"/>
    <w:rsid w:val="003C05B9"/>
    <w:rsid w:val="003C17C4"/>
    <w:rsid w:val="003D09DF"/>
    <w:rsid w:val="003D105A"/>
    <w:rsid w:val="003E0167"/>
    <w:rsid w:val="003F19EB"/>
    <w:rsid w:val="003F537D"/>
    <w:rsid w:val="003F715A"/>
    <w:rsid w:val="0040143E"/>
    <w:rsid w:val="004022F2"/>
    <w:rsid w:val="00411EF9"/>
    <w:rsid w:val="0041231D"/>
    <w:rsid w:val="004127DF"/>
    <w:rsid w:val="00414B5A"/>
    <w:rsid w:val="004201A4"/>
    <w:rsid w:val="004201FD"/>
    <w:rsid w:val="00421D9A"/>
    <w:rsid w:val="00443032"/>
    <w:rsid w:val="00447B60"/>
    <w:rsid w:val="00451C3C"/>
    <w:rsid w:val="00453D00"/>
    <w:rsid w:val="004604BD"/>
    <w:rsid w:val="00460D8D"/>
    <w:rsid w:val="00465532"/>
    <w:rsid w:val="0047573F"/>
    <w:rsid w:val="00476531"/>
    <w:rsid w:val="004800F3"/>
    <w:rsid w:val="004827CC"/>
    <w:rsid w:val="00487831"/>
    <w:rsid w:val="00493743"/>
    <w:rsid w:val="00495ED9"/>
    <w:rsid w:val="00496DDF"/>
    <w:rsid w:val="004A5B98"/>
    <w:rsid w:val="004A6D41"/>
    <w:rsid w:val="004C084B"/>
    <w:rsid w:val="004C2138"/>
    <w:rsid w:val="004D48EE"/>
    <w:rsid w:val="004E2842"/>
    <w:rsid w:val="004E5DBD"/>
    <w:rsid w:val="004E5DE9"/>
    <w:rsid w:val="004F092D"/>
    <w:rsid w:val="005014E0"/>
    <w:rsid w:val="005117C3"/>
    <w:rsid w:val="0051714E"/>
    <w:rsid w:val="00522FFD"/>
    <w:rsid w:val="005236BD"/>
    <w:rsid w:val="00531AEA"/>
    <w:rsid w:val="005501AF"/>
    <w:rsid w:val="005508B1"/>
    <w:rsid w:val="005605BD"/>
    <w:rsid w:val="005624D9"/>
    <w:rsid w:val="005648D4"/>
    <w:rsid w:val="00566D20"/>
    <w:rsid w:val="005718E9"/>
    <w:rsid w:val="0057641D"/>
    <w:rsid w:val="00580653"/>
    <w:rsid w:val="0058356B"/>
    <w:rsid w:val="005859FD"/>
    <w:rsid w:val="00592941"/>
    <w:rsid w:val="00593890"/>
    <w:rsid w:val="005A3369"/>
    <w:rsid w:val="005A4D25"/>
    <w:rsid w:val="005D0B8A"/>
    <w:rsid w:val="005D4994"/>
    <w:rsid w:val="005D7E74"/>
    <w:rsid w:val="005F65B8"/>
    <w:rsid w:val="00602E62"/>
    <w:rsid w:val="00615139"/>
    <w:rsid w:val="00626ED4"/>
    <w:rsid w:val="006277E8"/>
    <w:rsid w:val="006322BD"/>
    <w:rsid w:val="00634750"/>
    <w:rsid w:val="00641D98"/>
    <w:rsid w:val="00656D73"/>
    <w:rsid w:val="00660155"/>
    <w:rsid w:val="00665AB2"/>
    <w:rsid w:val="00666516"/>
    <w:rsid w:val="00673934"/>
    <w:rsid w:val="00674A61"/>
    <w:rsid w:val="00693091"/>
    <w:rsid w:val="006A409C"/>
    <w:rsid w:val="006A4D4E"/>
    <w:rsid w:val="006B402E"/>
    <w:rsid w:val="006B6486"/>
    <w:rsid w:val="006B688F"/>
    <w:rsid w:val="006C2796"/>
    <w:rsid w:val="006C419A"/>
    <w:rsid w:val="006C6B8E"/>
    <w:rsid w:val="006D4B69"/>
    <w:rsid w:val="006E0998"/>
    <w:rsid w:val="006E6646"/>
    <w:rsid w:val="006F2247"/>
    <w:rsid w:val="006F37C6"/>
    <w:rsid w:val="006F45F9"/>
    <w:rsid w:val="00703EB1"/>
    <w:rsid w:val="00730291"/>
    <w:rsid w:val="00730F03"/>
    <w:rsid w:val="00742180"/>
    <w:rsid w:val="00750A92"/>
    <w:rsid w:val="00766F7B"/>
    <w:rsid w:val="0078196C"/>
    <w:rsid w:val="00782332"/>
    <w:rsid w:val="007831CC"/>
    <w:rsid w:val="00792C3E"/>
    <w:rsid w:val="00792D2E"/>
    <w:rsid w:val="0079604F"/>
    <w:rsid w:val="00796525"/>
    <w:rsid w:val="007A2DBD"/>
    <w:rsid w:val="007B0CF0"/>
    <w:rsid w:val="007B0F2E"/>
    <w:rsid w:val="007B5B2F"/>
    <w:rsid w:val="007C52A5"/>
    <w:rsid w:val="007C5B2F"/>
    <w:rsid w:val="007D3337"/>
    <w:rsid w:val="007D6808"/>
    <w:rsid w:val="007D707C"/>
    <w:rsid w:val="007E1890"/>
    <w:rsid w:val="007E7651"/>
    <w:rsid w:val="007F1419"/>
    <w:rsid w:val="008140A5"/>
    <w:rsid w:val="00815109"/>
    <w:rsid w:val="00823698"/>
    <w:rsid w:val="00825B60"/>
    <w:rsid w:val="00832B91"/>
    <w:rsid w:val="00832C57"/>
    <w:rsid w:val="008330EB"/>
    <w:rsid w:val="008427D7"/>
    <w:rsid w:val="00843D17"/>
    <w:rsid w:val="008455D8"/>
    <w:rsid w:val="00845A45"/>
    <w:rsid w:val="008509C5"/>
    <w:rsid w:val="00854CC5"/>
    <w:rsid w:val="00873729"/>
    <w:rsid w:val="00877DA0"/>
    <w:rsid w:val="00884211"/>
    <w:rsid w:val="008874A9"/>
    <w:rsid w:val="00887A67"/>
    <w:rsid w:val="00893AED"/>
    <w:rsid w:val="00893D9C"/>
    <w:rsid w:val="008B07F5"/>
    <w:rsid w:val="008B1521"/>
    <w:rsid w:val="008B172A"/>
    <w:rsid w:val="008B2178"/>
    <w:rsid w:val="008B2870"/>
    <w:rsid w:val="008B5CF0"/>
    <w:rsid w:val="008C4161"/>
    <w:rsid w:val="008C633B"/>
    <w:rsid w:val="008E331C"/>
    <w:rsid w:val="008E3752"/>
    <w:rsid w:val="008F3609"/>
    <w:rsid w:val="008F4E14"/>
    <w:rsid w:val="008F683B"/>
    <w:rsid w:val="00903D1F"/>
    <w:rsid w:val="009102CF"/>
    <w:rsid w:val="00911B8E"/>
    <w:rsid w:val="00915686"/>
    <w:rsid w:val="0093285E"/>
    <w:rsid w:val="009565D9"/>
    <w:rsid w:val="00956A0F"/>
    <w:rsid w:val="00957C13"/>
    <w:rsid w:val="00970035"/>
    <w:rsid w:val="00971D62"/>
    <w:rsid w:val="009809DE"/>
    <w:rsid w:val="009842D7"/>
    <w:rsid w:val="009966DB"/>
    <w:rsid w:val="009B0B7F"/>
    <w:rsid w:val="009B3C3E"/>
    <w:rsid w:val="009C3C85"/>
    <w:rsid w:val="009D41F6"/>
    <w:rsid w:val="009E44C6"/>
    <w:rsid w:val="009E7976"/>
    <w:rsid w:val="009F30A9"/>
    <w:rsid w:val="00A03445"/>
    <w:rsid w:val="00A067A9"/>
    <w:rsid w:val="00A06F5C"/>
    <w:rsid w:val="00A24FB8"/>
    <w:rsid w:val="00A33726"/>
    <w:rsid w:val="00A34A66"/>
    <w:rsid w:val="00A41B92"/>
    <w:rsid w:val="00A45E91"/>
    <w:rsid w:val="00A51B11"/>
    <w:rsid w:val="00A541EA"/>
    <w:rsid w:val="00A6200F"/>
    <w:rsid w:val="00A624CA"/>
    <w:rsid w:val="00A70A3D"/>
    <w:rsid w:val="00A71448"/>
    <w:rsid w:val="00A7317F"/>
    <w:rsid w:val="00A7343B"/>
    <w:rsid w:val="00A90874"/>
    <w:rsid w:val="00A96F29"/>
    <w:rsid w:val="00A9750D"/>
    <w:rsid w:val="00AB09BE"/>
    <w:rsid w:val="00AB0A0E"/>
    <w:rsid w:val="00AB6EFD"/>
    <w:rsid w:val="00AE6829"/>
    <w:rsid w:val="00AF1959"/>
    <w:rsid w:val="00AF4400"/>
    <w:rsid w:val="00AF5083"/>
    <w:rsid w:val="00AF7275"/>
    <w:rsid w:val="00AF759D"/>
    <w:rsid w:val="00B12BF4"/>
    <w:rsid w:val="00B12DF0"/>
    <w:rsid w:val="00B17EA6"/>
    <w:rsid w:val="00B26ADA"/>
    <w:rsid w:val="00B31A7D"/>
    <w:rsid w:val="00B41D79"/>
    <w:rsid w:val="00B46199"/>
    <w:rsid w:val="00B6626A"/>
    <w:rsid w:val="00B67090"/>
    <w:rsid w:val="00B74A35"/>
    <w:rsid w:val="00B910BE"/>
    <w:rsid w:val="00B956A2"/>
    <w:rsid w:val="00BA155F"/>
    <w:rsid w:val="00BA276B"/>
    <w:rsid w:val="00BA2982"/>
    <w:rsid w:val="00BA2AFD"/>
    <w:rsid w:val="00BB3523"/>
    <w:rsid w:val="00BC43BE"/>
    <w:rsid w:val="00BC7669"/>
    <w:rsid w:val="00BD5E81"/>
    <w:rsid w:val="00BE142E"/>
    <w:rsid w:val="00BF2644"/>
    <w:rsid w:val="00BF755E"/>
    <w:rsid w:val="00C119A0"/>
    <w:rsid w:val="00C11C7F"/>
    <w:rsid w:val="00C1782E"/>
    <w:rsid w:val="00C211A8"/>
    <w:rsid w:val="00C25BD0"/>
    <w:rsid w:val="00C42FEA"/>
    <w:rsid w:val="00C546F2"/>
    <w:rsid w:val="00C60188"/>
    <w:rsid w:val="00C668EF"/>
    <w:rsid w:val="00C7330F"/>
    <w:rsid w:val="00C73429"/>
    <w:rsid w:val="00C75A4D"/>
    <w:rsid w:val="00C8131A"/>
    <w:rsid w:val="00C84BA1"/>
    <w:rsid w:val="00C8639D"/>
    <w:rsid w:val="00C906E0"/>
    <w:rsid w:val="00C960A4"/>
    <w:rsid w:val="00CA0CA3"/>
    <w:rsid w:val="00CA23B0"/>
    <w:rsid w:val="00CA2800"/>
    <w:rsid w:val="00CA4838"/>
    <w:rsid w:val="00CB12C9"/>
    <w:rsid w:val="00CD4A42"/>
    <w:rsid w:val="00CD681B"/>
    <w:rsid w:val="00CE4C0D"/>
    <w:rsid w:val="00CF5F41"/>
    <w:rsid w:val="00D01345"/>
    <w:rsid w:val="00D05E1B"/>
    <w:rsid w:val="00D16CEF"/>
    <w:rsid w:val="00D20371"/>
    <w:rsid w:val="00D2165B"/>
    <w:rsid w:val="00D22A6B"/>
    <w:rsid w:val="00D23A1D"/>
    <w:rsid w:val="00D243C8"/>
    <w:rsid w:val="00D40F2E"/>
    <w:rsid w:val="00D43C5C"/>
    <w:rsid w:val="00D54556"/>
    <w:rsid w:val="00D57199"/>
    <w:rsid w:val="00D61AFD"/>
    <w:rsid w:val="00D65069"/>
    <w:rsid w:val="00D67655"/>
    <w:rsid w:val="00D938A2"/>
    <w:rsid w:val="00DA0035"/>
    <w:rsid w:val="00DA40CD"/>
    <w:rsid w:val="00DB5158"/>
    <w:rsid w:val="00DB5F04"/>
    <w:rsid w:val="00DC2573"/>
    <w:rsid w:val="00DC4D03"/>
    <w:rsid w:val="00DD3537"/>
    <w:rsid w:val="00DD5282"/>
    <w:rsid w:val="00DE3C06"/>
    <w:rsid w:val="00DF267A"/>
    <w:rsid w:val="00DF4BD1"/>
    <w:rsid w:val="00DF52DB"/>
    <w:rsid w:val="00E05621"/>
    <w:rsid w:val="00E12BFC"/>
    <w:rsid w:val="00E14827"/>
    <w:rsid w:val="00E217A4"/>
    <w:rsid w:val="00E230EC"/>
    <w:rsid w:val="00E244B6"/>
    <w:rsid w:val="00E2758E"/>
    <w:rsid w:val="00E30CD9"/>
    <w:rsid w:val="00E33E39"/>
    <w:rsid w:val="00E343EE"/>
    <w:rsid w:val="00E37CB9"/>
    <w:rsid w:val="00E52AC9"/>
    <w:rsid w:val="00E52DE3"/>
    <w:rsid w:val="00E55974"/>
    <w:rsid w:val="00E629F0"/>
    <w:rsid w:val="00E63439"/>
    <w:rsid w:val="00E72713"/>
    <w:rsid w:val="00E74238"/>
    <w:rsid w:val="00E74E3F"/>
    <w:rsid w:val="00E769ED"/>
    <w:rsid w:val="00E77668"/>
    <w:rsid w:val="00E819F5"/>
    <w:rsid w:val="00E9010C"/>
    <w:rsid w:val="00E91573"/>
    <w:rsid w:val="00E93AEB"/>
    <w:rsid w:val="00E96AFA"/>
    <w:rsid w:val="00EA25C3"/>
    <w:rsid w:val="00EB0A9B"/>
    <w:rsid w:val="00EB0B67"/>
    <w:rsid w:val="00EC73BC"/>
    <w:rsid w:val="00EC7E98"/>
    <w:rsid w:val="00ED0BA4"/>
    <w:rsid w:val="00EE4FBC"/>
    <w:rsid w:val="00EE7617"/>
    <w:rsid w:val="00EF2EE1"/>
    <w:rsid w:val="00EF6574"/>
    <w:rsid w:val="00F01536"/>
    <w:rsid w:val="00F0569C"/>
    <w:rsid w:val="00F07DBF"/>
    <w:rsid w:val="00F15084"/>
    <w:rsid w:val="00F21587"/>
    <w:rsid w:val="00F25984"/>
    <w:rsid w:val="00F4361E"/>
    <w:rsid w:val="00F45E7C"/>
    <w:rsid w:val="00F4771A"/>
    <w:rsid w:val="00F5022A"/>
    <w:rsid w:val="00F6742F"/>
    <w:rsid w:val="00F7381A"/>
    <w:rsid w:val="00F805E0"/>
    <w:rsid w:val="00F814DE"/>
    <w:rsid w:val="00F84332"/>
    <w:rsid w:val="00F95995"/>
    <w:rsid w:val="00F96CF7"/>
    <w:rsid w:val="00F97277"/>
    <w:rsid w:val="00FB0C95"/>
    <w:rsid w:val="00FD3564"/>
    <w:rsid w:val="00FD379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F6DDC"/>
  <w15:docId w15:val="{25E300DA-57F4-4D3B-A8A4-ADE81BA3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05"/>
    <w:pPr>
      <w:spacing w:after="0" w:line="280" w:lineRule="atLeast"/>
    </w:pPr>
  </w:style>
  <w:style w:type="paragraph" w:styleId="Overskrift1">
    <w:name w:val="heading 1"/>
    <w:basedOn w:val="Normal"/>
    <w:next w:val="Normal"/>
    <w:link w:val="Overskrift1Tegn"/>
    <w:qFormat/>
    <w:rsid w:val="00A06F5C"/>
    <w:pPr>
      <w:keepNext/>
      <w:keepLines/>
      <w:outlineLvl w:val="0"/>
    </w:pPr>
    <w:rPr>
      <w:rFonts w:eastAsiaTheme="majorEastAsia" w:cstheme="majorBidi"/>
      <w:b/>
      <w:bCs/>
      <w:szCs w:val="28"/>
    </w:rPr>
  </w:style>
  <w:style w:type="paragraph" w:styleId="Overskrift2">
    <w:name w:val="heading 2"/>
    <w:basedOn w:val="Normal"/>
    <w:next w:val="Normal"/>
    <w:link w:val="Overskrift2Tegn"/>
    <w:unhideWhenUsed/>
    <w:qFormat/>
    <w:rsid w:val="00DF52DB"/>
    <w:pPr>
      <w:keepNext/>
      <w:keepLines/>
      <w:outlineLvl w:val="1"/>
    </w:pPr>
    <w:rPr>
      <w:rFonts w:eastAsiaTheme="majorEastAsia" w:cstheme="majorBidi"/>
      <w:bCs/>
      <w:szCs w:val="26"/>
      <w:u w:val="single"/>
    </w:rPr>
  </w:style>
  <w:style w:type="paragraph" w:styleId="Overskrift3">
    <w:name w:val="heading 3"/>
    <w:basedOn w:val="Normal"/>
    <w:next w:val="Normal"/>
    <w:link w:val="Overskrift3Tegn"/>
    <w:qFormat/>
    <w:rsid w:val="00EF6574"/>
    <w:pPr>
      <w:keepNext/>
      <w:tabs>
        <w:tab w:val="num" w:pos="720"/>
      </w:tabs>
      <w:spacing w:before="240" w:after="60" w:line="240" w:lineRule="auto"/>
      <w:ind w:left="720" w:hanging="720"/>
      <w:outlineLvl w:val="2"/>
    </w:pPr>
    <w:rPr>
      <w:rFonts w:ascii="Arial" w:eastAsia="Times New Roman" w:hAnsi="Arial" w:cs="Arial"/>
      <w:b/>
      <w:bCs/>
      <w:sz w:val="26"/>
      <w:szCs w:val="26"/>
      <w:lang w:eastAsia="da-DK"/>
    </w:rPr>
  </w:style>
  <w:style w:type="paragraph" w:styleId="Overskrift4">
    <w:name w:val="heading 4"/>
    <w:basedOn w:val="Normal"/>
    <w:next w:val="Normal"/>
    <w:link w:val="Overskrift4Tegn"/>
    <w:qFormat/>
    <w:rsid w:val="00EF6574"/>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eastAsia="da-DK"/>
    </w:rPr>
  </w:style>
  <w:style w:type="paragraph" w:styleId="Overskrift5">
    <w:name w:val="heading 5"/>
    <w:basedOn w:val="Normal"/>
    <w:next w:val="Normal"/>
    <w:link w:val="Overskrift5Tegn"/>
    <w:qFormat/>
    <w:rsid w:val="00EF65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eastAsia="da-DK"/>
    </w:rPr>
  </w:style>
  <w:style w:type="paragraph" w:styleId="Overskrift6">
    <w:name w:val="heading 6"/>
    <w:basedOn w:val="Normal"/>
    <w:next w:val="Normal"/>
    <w:link w:val="Overskrift6Tegn"/>
    <w:qFormat/>
    <w:rsid w:val="00EF6574"/>
    <w:pPr>
      <w:tabs>
        <w:tab w:val="num" w:pos="1152"/>
      </w:tabs>
      <w:spacing w:before="240" w:after="60" w:line="240" w:lineRule="auto"/>
      <w:ind w:left="1152" w:hanging="1152"/>
      <w:outlineLvl w:val="5"/>
    </w:pPr>
    <w:rPr>
      <w:rFonts w:ascii="Times New Roman" w:eastAsia="Times New Roman" w:hAnsi="Times New Roman" w:cs="Times New Roman"/>
      <w:b/>
      <w:bCs/>
      <w:lang w:eastAsia="da-DK"/>
    </w:rPr>
  </w:style>
  <w:style w:type="paragraph" w:styleId="Overskrift7">
    <w:name w:val="heading 7"/>
    <w:basedOn w:val="Normal"/>
    <w:next w:val="Normal"/>
    <w:link w:val="Overskrift7Tegn"/>
    <w:qFormat/>
    <w:rsid w:val="00EF6574"/>
    <w:pPr>
      <w:tabs>
        <w:tab w:val="num" w:pos="1296"/>
      </w:tabs>
      <w:spacing w:before="240" w:after="60" w:line="240" w:lineRule="auto"/>
      <w:ind w:left="1296" w:hanging="1296"/>
      <w:outlineLvl w:val="6"/>
    </w:pPr>
    <w:rPr>
      <w:rFonts w:ascii="Times New Roman" w:eastAsia="Times New Roman" w:hAnsi="Times New Roman" w:cs="Times New Roman"/>
      <w:sz w:val="24"/>
      <w:szCs w:val="24"/>
      <w:lang w:eastAsia="da-DK"/>
    </w:rPr>
  </w:style>
  <w:style w:type="paragraph" w:styleId="Overskrift8">
    <w:name w:val="heading 8"/>
    <w:basedOn w:val="Normal"/>
    <w:next w:val="Normal"/>
    <w:link w:val="Overskrift8Tegn"/>
    <w:qFormat/>
    <w:rsid w:val="00EF65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da-DK"/>
    </w:rPr>
  </w:style>
  <w:style w:type="paragraph" w:styleId="Overskrift9">
    <w:name w:val="heading 9"/>
    <w:basedOn w:val="Normal"/>
    <w:next w:val="Normal"/>
    <w:link w:val="Overskrift9Tegn"/>
    <w:qFormat/>
    <w:rsid w:val="00EF6574"/>
    <w:pPr>
      <w:tabs>
        <w:tab w:val="num" w:pos="1584"/>
      </w:tabs>
      <w:spacing w:before="240" w:after="60" w:line="240" w:lineRule="auto"/>
      <w:ind w:left="1584" w:hanging="1584"/>
      <w:outlineLvl w:val="8"/>
    </w:pPr>
    <w:rPr>
      <w:rFonts w:ascii="Arial" w:eastAsia="Times New Roman" w:hAnsi="Arial" w:cs="Arial"/>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A06F5C"/>
    <w:rPr>
      <w:rFonts w:ascii="Verdana" w:eastAsiaTheme="majorEastAsia" w:hAnsi="Verdana" w:cstheme="majorBidi"/>
      <w:b/>
      <w:bCs/>
      <w:sz w:val="20"/>
      <w:szCs w:val="28"/>
    </w:rPr>
  </w:style>
  <w:style w:type="paragraph" w:customStyle="1" w:styleId="Sender">
    <w:name w:val="Sender"/>
    <w:basedOn w:val="Normal"/>
    <w:link w:val="SenderTegn"/>
    <w:rsid w:val="00FB0C95"/>
    <w:rPr>
      <w:sz w:val="16"/>
    </w:rPr>
  </w:style>
  <w:style w:type="character" w:customStyle="1" w:styleId="Overskrift2Tegn">
    <w:name w:val="Overskrift 2 Tegn"/>
    <w:basedOn w:val="Standardskrifttypeiafsnit"/>
    <w:link w:val="Overskrift2"/>
    <w:rsid w:val="00DF52DB"/>
    <w:rPr>
      <w:rFonts w:ascii="Verdana" w:eastAsiaTheme="majorEastAsia" w:hAnsi="Verdana" w:cstheme="majorBidi"/>
      <w:bCs/>
      <w:sz w:val="20"/>
      <w:szCs w:val="26"/>
      <w:u w:val="single"/>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
    <w:link w:val="DocumentDateChar"/>
    <w:rsid w:val="006C419A"/>
    <w:rPr>
      <w:i/>
      <w:sz w:val="20"/>
      <w:lang w:val="en-GB"/>
    </w:rPr>
  </w:style>
  <w:style w:type="paragraph" w:customStyle="1" w:styleId="SenderDepartment">
    <w:name w:val="SenderDepartment"/>
    <w:basedOn w:val="Sender"/>
    <w:link w:val="SenderDepartmentTegn"/>
    <w:rsid w:val="00E819F5"/>
    <w:rPr>
      <w:b/>
      <w:sz w:val="20"/>
    </w:rPr>
  </w:style>
  <w:style w:type="paragraph" w:customStyle="1" w:styleId="SenderPrefix">
    <w:name w:val="SenderPrefix"/>
    <w:basedOn w:val="Sender"/>
    <w:link w:val="SenderPrefixTegn"/>
    <w:rsid w:val="00FB0C95"/>
    <w:rPr>
      <w:b/>
      <w:lang w:val="en-GB"/>
    </w:rPr>
  </w:style>
  <w:style w:type="character" w:customStyle="1" w:styleId="SenderTegn">
    <w:name w:val="Sender Tegn"/>
    <w:basedOn w:val="Standardskrifttypeiafsnit"/>
    <w:link w:val="Sender"/>
    <w:rsid w:val="002446B8"/>
    <w:rPr>
      <w:rFonts w:ascii="Georgia" w:hAnsi="Georgia"/>
      <w:sz w:val="16"/>
    </w:rPr>
  </w:style>
  <w:style w:type="character" w:customStyle="1" w:styleId="DocumentDateChar">
    <w:name w:val="DocumentDate Char"/>
    <w:basedOn w:val="SenderTegn"/>
    <w:link w:val="DocumentDate"/>
    <w:rsid w:val="006C419A"/>
    <w:rPr>
      <w:rFonts w:ascii="Georgia" w:hAnsi="Georgia"/>
      <w:i/>
      <w:sz w:val="20"/>
      <w:lang w:val="en-GB"/>
    </w:rPr>
  </w:style>
  <w:style w:type="character" w:customStyle="1" w:styleId="SenderDepartmentTegn">
    <w:name w:val="SenderDepartment Tegn"/>
    <w:basedOn w:val="DocumentDateChar"/>
    <w:link w:val="SenderDepartment"/>
    <w:rsid w:val="00E819F5"/>
    <w:rPr>
      <w:rFonts w:ascii="Georgia" w:hAnsi="Georgia"/>
      <w:b/>
      <w:i w:val="0"/>
      <w:sz w:val="20"/>
      <w:lang w:val="en-GB"/>
    </w:rPr>
  </w:style>
  <w:style w:type="character" w:customStyle="1" w:styleId="SenderPrefixTegn">
    <w:name w:val="SenderPrefix Tegn"/>
    <w:basedOn w:val="SenderTegn"/>
    <w:link w:val="SenderPrefix"/>
    <w:rsid w:val="002446B8"/>
    <w:rPr>
      <w:rFonts w:ascii="Georgia" w:hAnsi="Georgia"/>
      <w:b/>
      <w:sz w:val="16"/>
      <w:lang w:val="en-GB"/>
    </w:rPr>
  </w:style>
  <w:style w:type="paragraph" w:customStyle="1" w:styleId="SmallText">
    <w:name w:val="SmallText"/>
    <w:basedOn w:val="Normal"/>
    <w:next w:val="Normal"/>
    <w:rsid w:val="008F4E14"/>
    <w:pPr>
      <w:tabs>
        <w:tab w:val="left" w:pos="907"/>
      </w:tabs>
      <w:spacing w:line="200" w:lineRule="atLeast"/>
    </w:pPr>
    <w:rPr>
      <w:sz w:val="16"/>
      <w:lang w:val="en-GB"/>
    </w:rPr>
  </w:style>
  <w:style w:type="paragraph" w:customStyle="1" w:styleId="SmallTextCaps">
    <w:name w:val="SmallTextCaps"/>
    <w:basedOn w:val="SmallText"/>
    <w:next w:val="Normal"/>
    <w:rsid w:val="00DF52DB"/>
    <w:pPr>
      <w:framePr w:wrap="around" w:vAnchor="page" w:hAnchor="page" w:x="8506" w:y="5671"/>
      <w:suppressOverlap/>
    </w:pPr>
    <w:rPr>
      <w:b/>
      <w:caps/>
    </w:rPr>
  </w:style>
  <w:style w:type="paragraph" w:customStyle="1" w:styleId="SmallTextPrefix">
    <w:name w:val="SmallTextPrefix"/>
    <w:basedOn w:val="SmallText"/>
    <w:next w:val="SmallText"/>
    <w:rsid w:val="00DF52DB"/>
    <w:rPr>
      <w:b/>
    </w:rPr>
  </w:style>
  <w:style w:type="character" w:styleId="Hyperlink">
    <w:name w:val="Hyperlink"/>
    <w:basedOn w:val="Standardskrifttypeiafsnit"/>
    <w:uiPriority w:val="99"/>
    <w:unhideWhenUsed/>
    <w:rsid w:val="004201FD"/>
    <w:rPr>
      <w:color w:val="0000FF" w:themeColor="hyperlink"/>
      <w:u w:val="single"/>
    </w:rPr>
  </w:style>
  <w:style w:type="paragraph" w:styleId="Titel">
    <w:name w:val="Title"/>
    <w:basedOn w:val="Normal"/>
    <w:next w:val="Normal"/>
    <w:link w:val="TitelTegn"/>
    <w:uiPriority w:val="10"/>
    <w:rsid w:val="000977A9"/>
    <w:pPr>
      <w:spacing w:after="300" w:line="240" w:lineRule="auto"/>
      <w:contextualSpacing/>
    </w:pPr>
    <w:rPr>
      <w:rFonts w:eastAsiaTheme="majorEastAsia" w:cstheme="majorBidi"/>
      <w:spacing w:val="5"/>
      <w:kern w:val="28"/>
      <w:sz w:val="48"/>
      <w:szCs w:val="52"/>
    </w:rPr>
  </w:style>
  <w:style w:type="character" w:customStyle="1" w:styleId="TitelTegn">
    <w:name w:val="Titel Tegn"/>
    <w:basedOn w:val="Standardskrifttypeiafsnit"/>
    <w:link w:val="Titel"/>
    <w:uiPriority w:val="10"/>
    <w:rsid w:val="000977A9"/>
    <w:rPr>
      <w:rFonts w:ascii="Verdana" w:eastAsiaTheme="majorEastAsia" w:hAnsi="Verdana" w:cstheme="majorBidi"/>
      <w:spacing w:val="5"/>
      <w:kern w:val="28"/>
      <w:sz w:val="48"/>
      <w:szCs w:val="52"/>
    </w:rPr>
  </w:style>
  <w:style w:type="character" w:customStyle="1" w:styleId="Overskrift3Tegn">
    <w:name w:val="Overskrift 3 Tegn"/>
    <w:basedOn w:val="Standardskrifttypeiafsnit"/>
    <w:link w:val="Overskrift3"/>
    <w:rsid w:val="00EF6574"/>
    <w:rPr>
      <w:rFonts w:ascii="Arial" w:eastAsia="Times New Roman" w:hAnsi="Arial" w:cs="Arial"/>
      <w:b/>
      <w:bCs/>
      <w:sz w:val="26"/>
      <w:szCs w:val="26"/>
      <w:lang w:eastAsia="da-DK"/>
    </w:rPr>
  </w:style>
  <w:style w:type="character" w:customStyle="1" w:styleId="Overskrift4Tegn">
    <w:name w:val="Overskrift 4 Tegn"/>
    <w:basedOn w:val="Standardskrifttypeiafsnit"/>
    <w:link w:val="Overskrift4"/>
    <w:rsid w:val="00EF6574"/>
    <w:rPr>
      <w:rFonts w:ascii="Times New Roman" w:eastAsia="Times New Roman" w:hAnsi="Times New Roman" w:cs="Times New Roman"/>
      <w:b/>
      <w:bCs/>
      <w:sz w:val="28"/>
      <w:szCs w:val="28"/>
      <w:lang w:eastAsia="da-DK"/>
    </w:rPr>
  </w:style>
  <w:style w:type="character" w:customStyle="1" w:styleId="Overskrift5Tegn">
    <w:name w:val="Overskrift 5 Tegn"/>
    <w:basedOn w:val="Standardskrifttypeiafsnit"/>
    <w:link w:val="Overskrift5"/>
    <w:rsid w:val="00EF6574"/>
    <w:rPr>
      <w:rFonts w:ascii="Times New Roman" w:eastAsia="Times New Roman" w:hAnsi="Times New Roman" w:cs="Times New Roman"/>
      <w:b/>
      <w:bCs/>
      <w:i/>
      <w:iCs/>
      <w:sz w:val="26"/>
      <w:szCs w:val="26"/>
      <w:lang w:eastAsia="da-DK"/>
    </w:rPr>
  </w:style>
  <w:style w:type="character" w:customStyle="1" w:styleId="Overskrift6Tegn">
    <w:name w:val="Overskrift 6 Tegn"/>
    <w:basedOn w:val="Standardskrifttypeiafsnit"/>
    <w:link w:val="Overskrift6"/>
    <w:rsid w:val="00EF6574"/>
    <w:rPr>
      <w:rFonts w:ascii="Times New Roman" w:eastAsia="Times New Roman" w:hAnsi="Times New Roman" w:cs="Times New Roman"/>
      <w:b/>
      <w:bCs/>
      <w:lang w:eastAsia="da-DK"/>
    </w:rPr>
  </w:style>
  <w:style w:type="character" w:customStyle="1" w:styleId="Overskrift7Tegn">
    <w:name w:val="Overskrift 7 Tegn"/>
    <w:basedOn w:val="Standardskrifttypeiafsnit"/>
    <w:link w:val="Overskrift7"/>
    <w:rsid w:val="00EF6574"/>
    <w:rPr>
      <w:rFonts w:ascii="Times New Roman" w:eastAsia="Times New Roman" w:hAnsi="Times New Roman" w:cs="Times New Roman"/>
      <w:sz w:val="24"/>
      <w:szCs w:val="24"/>
      <w:lang w:eastAsia="da-DK"/>
    </w:rPr>
  </w:style>
  <w:style w:type="character" w:customStyle="1" w:styleId="Overskrift8Tegn">
    <w:name w:val="Overskrift 8 Tegn"/>
    <w:basedOn w:val="Standardskrifttypeiafsnit"/>
    <w:link w:val="Overskrift8"/>
    <w:rsid w:val="00EF6574"/>
    <w:rPr>
      <w:rFonts w:ascii="Times New Roman" w:eastAsia="Times New Roman" w:hAnsi="Times New Roman" w:cs="Times New Roman"/>
      <w:i/>
      <w:iCs/>
      <w:sz w:val="24"/>
      <w:szCs w:val="24"/>
      <w:lang w:eastAsia="da-DK"/>
    </w:rPr>
  </w:style>
  <w:style w:type="character" w:customStyle="1" w:styleId="Overskrift9Tegn">
    <w:name w:val="Overskrift 9 Tegn"/>
    <w:basedOn w:val="Standardskrifttypeiafsnit"/>
    <w:link w:val="Overskrift9"/>
    <w:rsid w:val="00EF6574"/>
    <w:rPr>
      <w:rFonts w:ascii="Arial" w:eastAsia="Times New Roman" w:hAnsi="Arial" w:cs="Arial"/>
      <w:lang w:eastAsia="da-DK"/>
    </w:rPr>
  </w:style>
  <w:style w:type="paragraph" w:styleId="Fodnotetekst">
    <w:name w:val="footnote text"/>
    <w:basedOn w:val="Normal"/>
    <w:link w:val="FodnotetekstTegn"/>
    <w:rsid w:val="00EF6574"/>
    <w:pPr>
      <w:spacing w:line="240" w:lineRule="auto"/>
    </w:pPr>
    <w:rPr>
      <w:rFonts w:ascii="Times New Roman" w:eastAsia="Times New Roman" w:hAnsi="Times New Roman" w:cs="Times New Roman"/>
      <w:sz w:val="20"/>
      <w:szCs w:val="20"/>
      <w:lang w:eastAsia="da-DK"/>
    </w:rPr>
  </w:style>
  <w:style w:type="character" w:customStyle="1" w:styleId="FodnotetekstTegn">
    <w:name w:val="Fodnotetekst Tegn"/>
    <w:basedOn w:val="Standardskrifttypeiafsnit"/>
    <w:link w:val="Fodnotetekst"/>
    <w:rsid w:val="00EF6574"/>
    <w:rPr>
      <w:rFonts w:ascii="Times New Roman" w:eastAsia="Times New Roman" w:hAnsi="Times New Roman" w:cs="Times New Roman"/>
      <w:sz w:val="20"/>
      <w:szCs w:val="20"/>
      <w:lang w:eastAsia="da-DK"/>
    </w:rPr>
  </w:style>
  <w:style w:type="character" w:styleId="Fodnotehenvisning">
    <w:name w:val="footnote reference"/>
    <w:basedOn w:val="Standardskrifttypeiafsnit"/>
    <w:rsid w:val="00EF6574"/>
    <w:rPr>
      <w:vertAlign w:val="superscript"/>
    </w:rPr>
  </w:style>
  <w:style w:type="paragraph" w:styleId="Listeafsnit">
    <w:name w:val="List Paragraph"/>
    <w:basedOn w:val="Normal"/>
    <w:uiPriority w:val="34"/>
    <w:qFormat/>
    <w:rsid w:val="00EF6574"/>
    <w:pPr>
      <w:spacing w:line="240" w:lineRule="auto"/>
      <w:ind w:left="720"/>
      <w:contextualSpacing/>
    </w:pPr>
    <w:rPr>
      <w:rFonts w:ascii="Times New Roman" w:eastAsia="Times New Roman" w:hAnsi="Times New Roman" w:cs="Times New Roman"/>
      <w:sz w:val="24"/>
      <w:szCs w:val="24"/>
      <w:lang w:eastAsia="da-DK"/>
    </w:rPr>
  </w:style>
  <w:style w:type="paragraph" w:customStyle="1" w:styleId="Default">
    <w:name w:val="Default"/>
    <w:rsid w:val="00EF6574"/>
    <w:pPr>
      <w:autoSpaceDE w:val="0"/>
      <w:autoSpaceDN w:val="0"/>
      <w:adjustRightInd w:val="0"/>
      <w:spacing w:after="0" w:line="240" w:lineRule="auto"/>
    </w:pPr>
    <w:rPr>
      <w:rFonts w:ascii="Arial" w:eastAsia="Times New Roman" w:hAnsi="Arial" w:cs="Arial"/>
      <w:color w:val="000000"/>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evn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evn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teknik@vejen.d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ygningsreglementet.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dynamictemplate\Skabeloner\Adm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7818E-D25C-49CF-89DA-F7BFB741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AdmBrev.dotm</Template>
  <TotalTime>49</TotalTime>
  <Pages>5</Pages>
  <Words>1112</Words>
  <Characters>6803</Characters>
  <Application>Microsoft Office Word</Application>
  <DocSecurity>0</DocSecurity>
  <PresentationFormat/>
  <Lines>161</Lines>
  <Paragraphs>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2 Anmeldelse afgørelse - januar 2022</vt:lpstr>
      <vt:lpstr/>
    </vt:vector>
  </TitlesOfParts>
  <Manager/>
  <Company/>
  <LinksUpToDate>false</LinksUpToDate>
  <CharactersWithSpaces>7820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Anmeldelse afgørelse - januar 2022</dc:title>
  <dc:subject/>
  <dc:creator>Anna Kathrine Klitgaard</dc:creator>
  <cp:keywords/>
  <dc:description/>
  <cp:lastModifiedBy>Anna Kathrine Klitgaard</cp:lastModifiedBy>
  <cp:revision>3</cp:revision>
  <cp:lastPrinted>2022-03-18T10:44:00Z</cp:lastPrinted>
  <dcterms:created xsi:type="dcterms:W3CDTF">2022-03-16T11:51:00Z</dcterms:created>
  <dcterms:modified xsi:type="dcterms:W3CDTF">2022-03-18T10:44:00Z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{04927966-D44E-4046-9C75-195B9031B4B5}</vt:lpwstr>
  </property>
</Properties>
</file>