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6850" w14:textId="0BF255E8" w:rsidR="00E67895" w:rsidRDefault="004307EA"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77777777" w:rsidR="00E67895" w:rsidRPr="00C34BFD" w:rsidRDefault="004307EA" w:rsidP="007B65F5">
      <w:pPr>
        <w:pStyle w:val="Info"/>
        <w:framePr w:w="5400" w:h="2304" w:hRule="exact" w:hSpace="180" w:wrap="around" w:vAnchor="text" w:hAnchor="text" w:x="4678" w:y="-143"/>
        <w:tabs>
          <w:tab w:val="clear" w:pos="1846"/>
        </w:tabs>
        <w:ind w:left="2835" w:right="-427" w:hanging="1417"/>
      </w:pPr>
      <w:r>
        <w:t>Dato:</w:t>
      </w:r>
      <w:r>
        <w:tab/>
        <w:t>18-11-2024</w:t>
      </w:r>
    </w:p>
    <w:p w14:paraId="7451436D" w14:textId="77777777" w:rsidR="00E67895" w:rsidRPr="00224606" w:rsidRDefault="004307EA" w:rsidP="007B65F5">
      <w:pPr>
        <w:pStyle w:val="Info"/>
        <w:framePr w:w="5400" w:h="2304" w:hRule="exact" w:hSpace="180" w:wrap="around" w:vAnchor="text" w:hAnchor="text" w:x="4678" w:y="-143"/>
        <w:tabs>
          <w:tab w:val="clear" w:pos="1846"/>
        </w:tabs>
        <w:ind w:left="2835" w:right="-427" w:hanging="1417"/>
      </w:pPr>
      <w:r w:rsidRPr="00224606">
        <w:t>Reference:</w:t>
      </w:r>
      <w:r w:rsidRPr="00224606">
        <w:tab/>
      </w:r>
    </w:p>
    <w:p w14:paraId="6C9498F1" w14:textId="083FBFF8" w:rsidR="00E67895" w:rsidRPr="00224606" w:rsidRDefault="004307EA" w:rsidP="007B65F5">
      <w:pPr>
        <w:pStyle w:val="Info"/>
        <w:framePr w:w="5400" w:h="2304" w:hRule="exact" w:hSpace="180" w:wrap="around" w:vAnchor="text" w:hAnchor="text" w:x="4678" w:y="-143"/>
        <w:tabs>
          <w:tab w:val="clear" w:pos="1846"/>
        </w:tabs>
        <w:ind w:left="2835" w:right="-427" w:hanging="1417"/>
      </w:pPr>
      <w:r w:rsidRPr="00224606">
        <w:t>Tlf.:</w:t>
      </w:r>
      <w:r w:rsidRPr="00224606">
        <w:tab/>
      </w:r>
      <w:r w:rsidR="00E737A6" w:rsidRPr="00224606">
        <w:t>23822923</w:t>
      </w:r>
    </w:p>
    <w:p w14:paraId="1BBC4891" w14:textId="0C729577" w:rsidR="00E67895" w:rsidRPr="00224606" w:rsidRDefault="004307EA" w:rsidP="007B65F5">
      <w:pPr>
        <w:pStyle w:val="Info"/>
        <w:framePr w:w="5400" w:h="2304" w:hRule="exact" w:hSpace="180" w:wrap="around" w:vAnchor="text" w:hAnchor="text" w:x="4678" w:y="-143"/>
        <w:tabs>
          <w:tab w:val="clear" w:pos="1846"/>
        </w:tabs>
        <w:ind w:left="2835" w:right="-427" w:hanging="1417"/>
      </w:pPr>
      <w:r w:rsidRPr="00224606">
        <w:t>E-mail:</w:t>
      </w:r>
      <w:r w:rsidRPr="00224606">
        <w:tab/>
      </w:r>
      <w:r w:rsidR="00E737A6" w:rsidRPr="00224606">
        <w:t>THJB@norddjurs.dk</w:t>
      </w:r>
    </w:p>
    <w:p w14:paraId="2138B5A0" w14:textId="77777777" w:rsidR="00E67895" w:rsidRPr="00FC446D" w:rsidRDefault="004307EA"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Journalnr</w:t>
      </w:r>
      <w:proofErr w:type="spellEnd"/>
      <w:r w:rsidRPr="00FC446D">
        <w:rPr>
          <w:lang w:val="en-US"/>
        </w:rPr>
        <w:t>.:</w:t>
      </w:r>
      <w:r w:rsidRPr="00FC446D">
        <w:rPr>
          <w:lang w:val="en-US"/>
        </w:rPr>
        <w:tab/>
        <w:t>09/24486</w:t>
      </w:r>
    </w:p>
    <w:p w14:paraId="179C7187"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67BBF692" w14:textId="77777777" w:rsidR="00E01391" w:rsidRPr="00FC446D" w:rsidRDefault="00E01391" w:rsidP="003354C4">
      <w:pPr>
        <w:pStyle w:val="Info"/>
        <w:ind w:left="0"/>
        <w:rPr>
          <w:lang w:val="en-US"/>
        </w:rPr>
      </w:pPr>
    </w:p>
    <w:p w14:paraId="30EF3786" w14:textId="77777777" w:rsidR="00E01391" w:rsidRPr="00FC446D" w:rsidRDefault="00E01391" w:rsidP="003354C4">
      <w:pPr>
        <w:pStyle w:val="Info"/>
        <w:ind w:left="0"/>
        <w:rPr>
          <w:lang w:val="en-US"/>
        </w:rPr>
      </w:pPr>
    </w:p>
    <w:p w14:paraId="6431EC84" w14:textId="35E7E1B5" w:rsidR="009F48F0" w:rsidRPr="00FC446D" w:rsidRDefault="00355536" w:rsidP="003354C4">
      <w:pPr>
        <w:pStyle w:val="Info"/>
        <w:tabs>
          <w:tab w:val="clear" w:pos="1846"/>
          <w:tab w:val="right" w:pos="2698"/>
        </w:tabs>
        <w:ind w:left="0"/>
        <w:rPr>
          <w:u w:val="single"/>
          <w:lang w:val="en-US"/>
        </w:rPr>
      </w:pPr>
      <w:r w:rsidRPr="00FC446D">
        <w:rPr>
          <w:u w:val="single"/>
          <w:lang w:val="en-US"/>
        </w:rPr>
        <w:t xml:space="preserve"> </w:t>
      </w:r>
      <w:r w:rsidR="004307EA" w:rsidRPr="00FC446D">
        <w:rPr>
          <w:u w:val="single"/>
          <w:lang w:val="en-US"/>
        </w:rPr>
        <w:t xml:space="preserve"> </w:t>
      </w:r>
    </w:p>
    <w:p w14:paraId="6A4B5FD0" w14:textId="77777777" w:rsidR="00AE75A7" w:rsidRPr="00FC446D" w:rsidRDefault="004307EA" w:rsidP="00CC1783">
      <w:pPr>
        <w:pStyle w:val="Info"/>
        <w:tabs>
          <w:tab w:val="clear" w:pos="1846"/>
        </w:tabs>
        <w:ind w:left="851" w:right="-427" w:hanging="2269"/>
        <w:rPr>
          <w:lang w:val="en-US"/>
        </w:rPr>
      </w:pPr>
      <w:r w:rsidRPr="00FC446D">
        <w:rPr>
          <w:lang w:val="en-US"/>
        </w:rPr>
        <w:br w:type="column"/>
      </w:r>
    </w:p>
    <w:p w14:paraId="68A7A2ED"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2223B50" w14:textId="77777777" w:rsidR="00FB08A5" w:rsidRPr="00E737A6" w:rsidRDefault="004307EA" w:rsidP="00355536">
      <w:pPr>
        <w:pStyle w:val="Overskrift1"/>
        <w:jc w:val="center"/>
        <w:rPr>
          <w:sz w:val="28"/>
          <w:szCs w:val="28"/>
          <w:lang w:val="en-US"/>
        </w:rPr>
      </w:pPr>
      <w:r w:rsidRPr="00E737A6">
        <w:rPr>
          <w:sz w:val="28"/>
          <w:szCs w:val="28"/>
          <w:lang w:val="en-US"/>
        </w:rPr>
        <w:t xml:space="preserve">T I L S Y N S R A P </w:t>
      </w:r>
      <w:proofErr w:type="spellStart"/>
      <w:r w:rsidRPr="00E737A6">
        <w:rPr>
          <w:sz w:val="28"/>
          <w:szCs w:val="28"/>
          <w:lang w:val="en-US"/>
        </w:rPr>
        <w:t>P</w:t>
      </w:r>
      <w:proofErr w:type="spellEnd"/>
      <w:r w:rsidRPr="00E737A6">
        <w:rPr>
          <w:sz w:val="28"/>
          <w:szCs w:val="28"/>
          <w:lang w:val="en-US"/>
        </w:rPr>
        <w:t xml:space="preserve"> O R T</w:t>
      </w:r>
    </w:p>
    <w:p w14:paraId="764A1E09" w14:textId="39B7AB1C" w:rsidR="00355536" w:rsidRDefault="004307EA" w:rsidP="00355536">
      <w:pPr>
        <w:pStyle w:val="Overskrift1"/>
      </w:pPr>
      <w:r>
        <w:t>Miljøtilsyn ho</w:t>
      </w:r>
      <w:r w:rsidR="0045254D">
        <w:t xml:space="preserve">s </w:t>
      </w:r>
      <w:proofErr w:type="spellStart"/>
      <w:r w:rsidR="00E737A6" w:rsidRPr="008F0F2F">
        <w:rPr>
          <w:color w:val="000000" w:themeColor="text1"/>
        </w:rPr>
        <w:t>Djurske</w:t>
      </w:r>
      <w:proofErr w:type="spellEnd"/>
      <w:r w:rsidR="00E737A6" w:rsidRPr="008F0F2F">
        <w:rPr>
          <w:color w:val="000000" w:themeColor="text1"/>
        </w:rPr>
        <w:t xml:space="preserve"> Sortkrudtskytter, Næsgårdvej 5,</w:t>
      </w:r>
      <w:r w:rsidR="00E737A6">
        <w:rPr>
          <w:color w:val="000000" w:themeColor="text1"/>
        </w:rPr>
        <w:t xml:space="preserve"> Enslev,</w:t>
      </w:r>
      <w:r w:rsidR="00E737A6" w:rsidRPr="008F0F2F">
        <w:rPr>
          <w:color w:val="000000" w:themeColor="text1"/>
        </w:rPr>
        <w:t xml:space="preserve"> 8500 Grenaa</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7D0616" w14:paraId="4680BD68" w14:textId="77777777" w:rsidTr="00D76CC2">
        <w:tc>
          <w:tcPr>
            <w:tcW w:w="3217" w:type="dxa"/>
          </w:tcPr>
          <w:p w14:paraId="146F4566" w14:textId="77777777" w:rsidR="00355536" w:rsidRPr="00F35F76" w:rsidRDefault="004307EA" w:rsidP="006D1197">
            <w:pPr>
              <w:pStyle w:val="Brd"/>
              <w:rPr>
                <w:b/>
              </w:rPr>
            </w:pPr>
            <w:r w:rsidRPr="00F35F76">
              <w:rPr>
                <w:b/>
              </w:rPr>
              <w:t>Tilsynsdato:</w:t>
            </w:r>
          </w:p>
        </w:tc>
        <w:tc>
          <w:tcPr>
            <w:tcW w:w="6045" w:type="dxa"/>
          </w:tcPr>
          <w:p w14:paraId="0BC6037E" w14:textId="0B2E8F64" w:rsidR="00355536" w:rsidRDefault="00E737A6" w:rsidP="006D1197">
            <w:pPr>
              <w:pStyle w:val="Brd"/>
            </w:pPr>
            <w:r>
              <w:t>18/11-2024</w:t>
            </w:r>
          </w:p>
        </w:tc>
      </w:tr>
      <w:tr w:rsidR="007D0616" w14:paraId="29465749" w14:textId="77777777" w:rsidTr="00D76CC2">
        <w:tc>
          <w:tcPr>
            <w:tcW w:w="3217" w:type="dxa"/>
          </w:tcPr>
          <w:p w14:paraId="53EF274E" w14:textId="77777777" w:rsidR="00355536" w:rsidRPr="00F35F76" w:rsidRDefault="004307EA" w:rsidP="006D1197">
            <w:pPr>
              <w:pStyle w:val="Brd"/>
              <w:rPr>
                <w:b/>
              </w:rPr>
            </w:pPr>
            <w:r w:rsidRPr="00F35F76">
              <w:rPr>
                <w:b/>
              </w:rPr>
              <w:t>Fra virksomheden deltog:</w:t>
            </w:r>
          </w:p>
        </w:tc>
        <w:tc>
          <w:tcPr>
            <w:tcW w:w="6045" w:type="dxa"/>
          </w:tcPr>
          <w:p w14:paraId="18C3C417" w14:textId="6DE25B48" w:rsidR="00355536" w:rsidRDefault="00E737A6" w:rsidP="006D1197">
            <w:pPr>
              <w:pStyle w:val="Brd"/>
            </w:pPr>
            <w:r w:rsidRPr="0080307D">
              <w:t>Hans Christian von Lillienskjold</w:t>
            </w:r>
          </w:p>
        </w:tc>
      </w:tr>
      <w:tr w:rsidR="007D0616" w14:paraId="3127BDDE" w14:textId="77777777" w:rsidTr="00D76CC2">
        <w:tc>
          <w:tcPr>
            <w:tcW w:w="3217" w:type="dxa"/>
          </w:tcPr>
          <w:p w14:paraId="0A8F5674" w14:textId="77777777" w:rsidR="00355536" w:rsidRPr="00F35F76" w:rsidRDefault="004307EA" w:rsidP="006D1197">
            <w:pPr>
              <w:pStyle w:val="Brd"/>
              <w:rPr>
                <w:b/>
              </w:rPr>
            </w:pPr>
            <w:r w:rsidRPr="00F35F76">
              <w:rPr>
                <w:b/>
              </w:rPr>
              <w:t>Fra Norddjurs Kommune deltog:</w:t>
            </w:r>
          </w:p>
        </w:tc>
        <w:tc>
          <w:tcPr>
            <w:tcW w:w="6045" w:type="dxa"/>
          </w:tcPr>
          <w:p w14:paraId="37F445D5" w14:textId="15EC4A65" w:rsidR="00355536" w:rsidRDefault="00E737A6" w:rsidP="006D1197">
            <w:pPr>
              <w:pStyle w:val="Brd"/>
            </w:pPr>
            <w:r>
              <w:t>Thomas Juul Bundgaard</w:t>
            </w:r>
          </w:p>
        </w:tc>
      </w:tr>
      <w:tr w:rsidR="007D0616" w14:paraId="6B9658CB" w14:textId="77777777" w:rsidTr="00D76CC2">
        <w:tc>
          <w:tcPr>
            <w:tcW w:w="3217" w:type="dxa"/>
          </w:tcPr>
          <w:p w14:paraId="5CABBE0C" w14:textId="77777777" w:rsidR="00355536" w:rsidRPr="00F35F76" w:rsidRDefault="004307EA" w:rsidP="006D1197">
            <w:pPr>
              <w:pStyle w:val="Brd"/>
              <w:rPr>
                <w:b/>
              </w:rPr>
            </w:pPr>
            <w:r w:rsidRPr="00F35F76">
              <w:rPr>
                <w:b/>
              </w:rPr>
              <w:t>Virksomhedens kontaktperson:</w:t>
            </w:r>
          </w:p>
        </w:tc>
        <w:tc>
          <w:tcPr>
            <w:tcW w:w="6045" w:type="dxa"/>
          </w:tcPr>
          <w:p w14:paraId="43A6A861" w14:textId="76CB47E4" w:rsidR="00355536" w:rsidRDefault="00E737A6" w:rsidP="006D1197">
            <w:pPr>
              <w:pStyle w:val="Brd"/>
            </w:pPr>
            <w:r w:rsidRPr="0080307D">
              <w:t>Hans Christian von Lillienskjold</w:t>
            </w:r>
          </w:p>
        </w:tc>
      </w:tr>
      <w:tr w:rsidR="007D0616" w14:paraId="008A4143" w14:textId="77777777" w:rsidTr="00D76CC2">
        <w:tc>
          <w:tcPr>
            <w:tcW w:w="3217" w:type="dxa"/>
          </w:tcPr>
          <w:p w14:paraId="01D94F7F" w14:textId="77777777" w:rsidR="00355536" w:rsidRPr="00F35F76" w:rsidRDefault="004307EA" w:rsidP="006D1197">
            <w:pPr>
              <w:pStyle w:val="Brd"/>
              <w:rPr>
                <w:b/>
              </w:rPr>
            </w:pPr>
            <w:r w:rsidRPr="00F35F76">
              <w:rPr>
                <w:b/>
              </w:rPr>
              <w:t>Virksomhedens CVR-nr.:</w:t>
            </w:r>
          </w:p>
        </w:tc>
        <w:tc>
          <w:tcPr>
            <w:tcW w:w="6045" w:type="dxa"/>
          </w:tcPr>
          <w:p w14:paraId="08CB7669" w14:textId="1DE1722A" w:rsidR="00355536" w:rsidRDefault="00E737A6" w:rsidP="006D1197">
            <w:pPr>
              <w:pStyle w:val="Brd"/>
            </w:pPr>
            <w:r w:rsidRPr="00E737A6">
              <w:t>37656682</w:t>
            </w:r>
          </w:p>
        </w:tc>
      </w:tr>
      <w:tr w:rsidR="007D0616" w14:paraId="17F7F170" w14:textId="77777777" w:rsidTr="00D76CC2">
        <w:tc>
          <w:tcPr>
            <w:tcW w:w="3217" w:type="dxa"/>
          </w:tcPr>
          <w:p w14:paraId="2EB9E99B" w14:textId="77777777" w:rsidR="00355536" w:rsidRPr="00F35F76" w:rsidRDefault="004307EA" w:rsidP="006D1197">
            <w:pPr>
              <w:pStyle w:val="Brd"/>
              <w:rPr>
                <w:b/>
              </w:rPr>
            </w:pPr>
            <w:r>
              <w:rPr>
                <w:b/>
              </w:rPr>
              <w:t>Virksomhedstype:</w:t>
            </w:r>
          </w:p>
        </w:tc>
        <w:tc>
          <w:tcPr>
            <w:tcW w:w="6045" w:type="dxa"/>
          </w:tcPr>
          <w:p w14:paraId="72C1DC43" w14:textId="2D14DCBD" w:rsidR="00E737A6" w:rsidRPr="00E737A6" w:rsidRDefault="00E737A6" w:rsidP="00E737A6">
            <w:pPr>
              <w:pStyle w:val="Brd"/>
            </w:pPr>
            <w:r w:rsidRPr="00E737A6">
              <w:t>J 203: Udendørs skydebaner.</w:t>
            </w:r>
          </w:p>
          <w:p w14:paraId="2D43AAB0" w14:textId="4DE3EF76" w:rsidR="00355536" w:rsidRDefault="00355536" w:rsidP="006D1197">
            <w:pPr>
              <w:pStyle w:val="Brd"/>
            </w:pPr>
          </w:p>
        </w:tc>
      </w:tr>
    </w:tbl>
    <w:p w14:paraId="06EF1236" w14:textId="77777777" w:rsidR="00355536" w:rsidRDefault="00355536" w:rsidP="00355536">
      <w:pPr>
        <w:pStyle w:val="Brd"/>
        <w:rPr>
          <w:b/>
        </w:rPr>
      </w:pPr>
    </w:p>
    <w:p w14:paraId="1C9A6282" w14:textId="77777777" w:rsidR="00355536" w:rsidRPr="00F35F76" w:rsidRDefault="004307EA" w:rsidP="00355536">
      <w:pPr>
        <w:pStyle w:val="Brd"/>
        <w:rPr>
          <w:b/>
        </w:rPr>
      </w:pPr>
      <w:r w:rsidRPr="00F35F76">
        <w:rPr>
          <w:b/>
        </w:rPr>
        <w:t>Baggrunden for tilsynet</w:t>
      </w:r>
    </w:p>
    <w:p w14:paraId="69C1D43D" w14:textId="114019C1" w:rsidR="00355536" w:rsidRDefault="004307EA" w:rsidP="00355536">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0178C592" w14:textId="77777777" w:rsidR="00E737A6" w:rsidRDefault="00E737A6" w:rsidP="00355536">
      <w:pPr>
        <w:pStyle w:val="Brd"/>
        <w:rPr>
          <w:color w:val="FF0000"/>
        </w:rPr>
      </w:pPr>
    </w:p>
    <w:p w14:paraId="08CFB95E" w14:textId="1464FE34" w:rsidR="00355536" w:rsidRDefault="004307EA" w:rsidP="00355536">
      <w:pPr>
        <w:pStyle w:val="Brd"/>
      </w:pPr>
      <w:r>
        <w:t>Formålet med miljøtilsyn generelt er at sikre, at virksomheden overholder miljøbeskyttelsesloven, lov om forurenet jord, regler udstedt i medfør af disse love og afgørelser truffet i medfør af disse. Tilsynet er foretaget i henhold til § 65 i miljøbeskyttelsesloven.</w:t>
      </w:r>
    </w:p>
    <w:p w14:paraId="3C8B247A" w14:textId="77777777" w:rsidR="00355536" w:rsidRDefault="00355536" w:rsidP="00355536">
      <w:pPr>
        <w:pStyle w:val="Brd"/>
      </w:pPr>
    </w:p>
    <w:p w14:paraId="4103333D" w14:textId="77777777" w:rsidR="00355536" w:rsidRPr="00F35F76" w:rsidRDefault="004307EA" w:rsidP="00355536">
      <w:pPr>
        <w:pStyle w:val="Brd"/>
        <w:rPr>
          <w:b/>
        </w:rPr>
      </w:pPr>
      <w:r w:rsidRPr="00F35F76">
        <w:rPr>
          <w:b/>
        </w:rPr>
        <w:t>Generelt</w:t>
      </w:r>
    </w:p>
    <w:p w14:paraId="2D31902F" w14:textId="77777777" w:rsidR="00E737A6" w:rsidRPr="00616070" w:rsidRDefault="00E737A6" w:rsidP="00E737A6">
      <w:pPr>
        <w:pStyle w:val="Brd"/>
        <w:rPr>
          <w:color w:val="000000" w:themeColor="text1"/>
        </w:rPr>
      </w:pPr>
      <w:r w:rsidRPr="00616070">
        <w:rPr>
          <w:color w:val="000000" w:themeColor="text1"/>
        </w:rPr>
        <w:t xml:space="preserve">Foreningen </w:t>
      </w:r>
      <w:proofErr w:type="spellStart"/>
      <w:r w:rsidRPr="00616070">
        <w:rPr>
          <w:color w:val="000000" w:themeColor="text1"/>
        </w:rPr>
        <w:t>Djurske</w:t>
      </w:r>
      <w:proofErr w:type="spellEnd"/>
      <w:r w:rsidRPr="00616070">
        <w:rPr>
          <w:color w:val="000000" w:themeColor="text1"/>
        </w:rPr>
        <w:t xml:space="preserve"> Sortk</w:t>
      </w:r>
      <w:r>
        <w:rPr>
          <w:color w:val="000000" w:themeColor="text1"/>
        </w:rPr>
        <w:t>rudtskytter driver en skydebane til sortkrudtvåben. Der findes en 25 m og en 50 m skydebane. Der skydes med revolver, pistol og gevær. Der anvendes kaliber 32-75 på banerne.</w:t>
      </w:r>
    </w:p>
    <w:p w14:paraId="29333655" w14:textId="220E3119" w:rsidR="00355536" w:rsidRDefault="00E737A6" w:rsidP="00355536">
      <w:pPr>
        <w:pStyle w:val="Brd"/>
      </w:pPr>
      <w:r>
        <w:t>Derudover har Norddjurs Kommune i en mail af 2. juni 2015 accepteret westernskydning på eksisterende baner.</w:t>
      </w:r>
    </w:p>
    <w:p w14:paraId="4845002A" w14:textId="77777777" w:rsidR="00E737A6" w:rsidRDefault="00E737A6" w:rsidP="00355536">
      <w:pPr>
        <w:pStyle w:val="Brd"/>
      </w:pPr>
    </w:p>
    <w:p w14:paraId="2CB81A7F" w14:textId="77777777" w:rsidR="00355536" w:rsidRPr="00AA160E" w:rsidRDefault="004307EA" w:rsidP="00355536">
      <w:pPr>
        <w:pStyle w:val="Brd"/>
        <w:rPr>
          <w:b/>
        </w:rPr>
      </w:pPr>
      <w:r w:rsidRPr="00AA160E">
        <w:rPr>
          <w:b/>
        </w:rPr>
        <w:t xml:space="preserve">Opsummering af </w:t>
      </w:r>
      <w:r>
        <w:rPr>
          <w:b/>
        </w:rPr>
        <w:t>miljø</w:t>
      </w:r>
      <w:r w:rsidRPr="00AA160E">
        <w:rPr>
          <w:b/>
        </w:rPr>
        <w:t>tilsynet</w:t>
      </w:r>
    </w:p>
    <w:p w14:paraId="2DDD35C8" w14:textId="29FADABE" w:rsidR="00AA160E" w:rsidRPr="00E737A6" w:rsidRDefault="00E737A6" w:rsidP="00355536">
      <w:pPr>
        <w:pStyle w:val="Brd"/>
        <w:rPr>
          <w:color w:val="auto"/>
        </w:rPr>
      </w:pPr>
      <w:r>
        <w:rPr>
          <w:color w:val="auto"/>
        </w:rPr>
        <w:t xml:space="preserve">En henstilling om indsendelse af </w:t>
      </w:r>
      <w:r w:rsidRPr="002112D3">
        <w:rPr>
          <w:color w:val="000000" w:themeColor="text1"/>
        </w:rPr>
        <w:t>opgørelse over antal afgivne skud i det foregående år.</w:t>
      </w:r>
    </w:p>
    <w:p w14:paraId="1A65039D" w14:textId="77777777" w:rsidR="00AA160E" w:rsidRDefault="00AA160E" w:rsidP="00355536">
      <w:pPr>
        <w:pStyle w:val="Brd"/>
      </w:pPr>
    </w:p>
    <w:p w14:paraId="30485C3A" w14:textId="77777777" w:rsidR="00AA160E" w:rsidRDefault="00AA160E" w:rsidP="00355536">
      <w:pPr>
        <w:pStyle w:val="Brd"/>
      </w:pPr>
    </w:p>
    <w:p w14:paraId="6306EDC4" w14:textId="77777777" w:rsidR="00355536" w:rsidRPr="006010D0" w:rsidRDefault="004307EA" w:rsidP="00355536">
      <w:pPr>
        <w:pStyle w:val="Brd"/>
        <w:rPr>
          <w:b/>
        </w:rPr>
      </w:pPr>
      <w:r w:rsidRPr="006010D0">
        <w:rPr>
          <w:b/>
        </w:rPr>
        <w:t>Affald</w:t>
      </w:r>
    </w:p>
    <w:p w14:paraId="370AA4F4" w14:textId="77777777" w:rsidR="00E737A6" w:rsidRDefault="00E737A6" w:rsidP="00355536">
      <w:pPr>
        <w:pStyle w:val="Brd"/>
        <w:rPr>
          <w:color w:val="000000" w:themeColor="text1"/>
        </w:rPr>
      </w:pPr>
      <w:r>
        <w:rPr>
          <w:color w:val="000000" w:themeColor="text1"/>
        </w:rPr>
        <w:t>Affald fra klubhus bortskaffes som dagrenovation. Bly og patronhylstre genanvendes i videst muligt omfang. Rest bortskaffes til genbrugsplads eller produkthandel.</w:t>
      </w:r>
    </w:p>
    <w:p w14:paraId="1752138F" w14:textId="7F13D621" w:rsidR="00355536" w:rsidRPr="00AC2E61" w:rsidRDefault="004307EA" w:rsidP="00355536">
      <w:pPr>
        <w:pStyle w:val="Brd"/>
        <w:rPr>
          <w:b/>
        </w:rPr>
      </w:pPr>
      <w:r w:rsidRPr="00AC2E61">
        <w:rPr>
          <w:b/>
        </w:rPr>
        <w:lastRenderedPageBreak/>
        <w:t>Støj</w:t>
      </w:r>
    </w:p>
    <w:p w14:paraId="42C52473" w14:textId="00F90F43" w:rsidR="00355536" w:rsidRDefault="00E737A6" w:rsidP="00355536">
      <w:pPr>
        <w:pStyle w:val="Brd"/>
      </w:pPr>
      <w:r>
        <w:t>Støj reguleres af miljøgodkendelse af 4. marts 2000. Der har ikke været klager over støj fra banen.</w:t>
      </w:r>
    </w:p>
    <w:p w14:paraId="20141EE7" w14:textId="77777777" w:rsidR="00355536" w:rsidRDefault="00355536" w:rsidP="00355536">
      <w:pPr>
        <w:pStyle w:val="Brd"/>
      </w:pPr>
    </w:p>
    <w:p w14:paraId="3EF25690" w14:textId="77777777" w:rsidR="00355536" w:rsidRPr="00AC2E61" w:rsidRDefault="004307EA" w:rsidP="00355536">
      <w:pPr>
        <w:pStyle w:val="Brd"/>
        <w:rPr>
          <w:b/>
        </w:rPr>
      </w:pPr>
      <w:r w:rsidRPr="00AC2E61">
        <w:rPr>
          <w:b/>
        </w:rPr>
        <w:t>Luft</w:t>
      </w:r>
    </w:p>
    <w:p w14:paraId="71EFB990" w14:textId="434BDF97" w:rsidR="00355536" w:rsidRDefault="00E737A6" w:rsidP="00355536">
      <w:pPr>
        <w:pStyle w:val="Brd"/>
      </w:pPr>
      <w:r>
        <w:t>Ikke relevant</w:t>
      </w:r>
    </w:p>
    <w:p w14:paraId="14AEAEB2" w14:textId="77777777" w:rsidR="00355536" w:rsidRDefault="00355536" w:rsidP="00355536">
      <w:pPr>
        <w:pStyle w:val="Brd"/>
      </w:pPr>
    </w:p>
    <w:p w14:paraId="0C708D01" w14:textId="77777777" w:rsidR="00355536" w:rsidRPr="00AC2E61" w:rsidRDefault="004307EA" w:rsidP="00355536">
      <w:pPr>
        <w:pStyle w:val="Brd"/>
        <w:rPr>
          <w:b/>
        </w:rPr>
      </w:pPr>
      <w:r w:rsidRPr="00AC2E61">
        <w:rPr>
          <w:b/>
        </w:rPr>
        <w:t>Spildevand</w:t>
      </w:r>
    </w:p>
    <w:p w14:paraId="54DE0487" w14:textId="436614D5" w:rsidR="00355536" w:rsidRDefault="00E737A6" w:rsidP="00355536">
      <w:pPr>
        <w:pStyle w:val="Brd"/>
      </w:pPr>
      <w:r>
        <w:t>Der udledes ikke spildevand.</w:t>
      </w:r>
    </w:p>
    <w:p w14:paraId="64608C7A" w14:textId="77777777" w:rsidR="00355536" w:rsidRDefault="00355536" w:rsidP="00355536">
      <w:pPr>
        <w:pStyle w:val="Brd"/>
      </w:pPr>
    </w:p>
    <w:p w14:paraId="66FA1190" w14:textId="77777777" w:rsidR="00355536" w:rsidRPr="00AC2E61" w:rsidRDefault="004307EA" w:rsidP="00355536">
      <w:pPr>
        <w:pStyle w:val="Brd"/>
        <w:rPr>
          <w:b/>
        </w:rPr>
      </w:pPr>
      <w:r w:rsidRPr="00AC2E61">
        <w:rPr>
          <w:b/>
        </w:rPr>
        <w:t>Fyringsanlæg og olietanke</w:t>
      </w:r>
    </w:p>
    <w:p w14:paraId="2280BB13" w14:textId="5DBB77C3" w:rsidR="00355536" w:rsidRPr="00E737A6" w:rsidRDefault="00E737A6" w:rsidP="00355536">
      <w:pPr>
        <w:pStyle w:val="Brd"/>
        <w:rPr>
          <w:color w:val="000000" w:themeColor="text1"/>
        </w:rPr>
      </w:pPr>
      <w:r w:rsidRPr="002112D3">
        <w:rPr>
          <w:color w:val="000000" w:themeColor="text1"/>
        </w:rPr>
        <w:t>Der er ikke olietanke på området.</w:t>
      </w:r>
      <w:r>
        <w:rPr>
          <w:color w:val="000000" w:themeColor="text1"/>
        </w:rPr>
        <w:t xml:space="preserve"> Klubhus opvarmes med luft-luft varmepumpe.</w:t>
      </w:r>
    </w:p>
    <w:p w14:paraId="3F9581BF" w14:textId="77777777" w:rsidR="00355536" w:rsidRDefault="00355536" w:rsidP="00355536">
      <w:pPr>
        <w:pStyle w:val="Brd"/>
      </w:pPr>
    </w:p>
    <w:p w14:paraId="659F5EEA" w14:textId="77777777" w:rsidR="00355536" w:rsidRPr="00AC2E61" w:rsidRDefault="004307EA" w:rsidP="00355536">
      <w:pPr>
        <w:pStyle w:val="Brd"/>
        <w:rPr>
          <w:b/>
        </w:rPr>
      </w:pPr>
      <w:r w:rsidRPr="00AC2E61">
        <w:rPr>
          <w:b/>
        </w:rPr>
        <w:t>Jordforurening</w:t>
      </w:r>
    </w:p>
    <w:p w14:paraId="2E0931BE" w14:textId="0296A1D3" w:rsidR="00355536" w:rsidRPr="00E737A6" w:rsidRDefault="004307EA" w:rsidP="00355536">
      <w:pPr>
        <w:pStyle w:val="Brd"/>
        <w:rPr>
          <w:color w:val="auto"/>
        </w:rPr>
      </w:pPr>
      <w:r w:rsidRPr="00E737A6">
        <w:rPr>
          <w:color w:val="auto"/>
        </w:rPr>
        <w:t>Der er ikke registreret jordforurening på stedet i JAR (jordforureningslovens arealregister). Der blev ved tilsynet ikke</w:t>
      </w:r>
      <w:r w:rsidR="007D178D" w:rsidRPr="00E737A6">
        <w:rPr>
          <w:color w:val="auto"/>
        </w:rPr>
        <w:t xml:space="preserve"> visuelt</w:t>
      </w:r>
      <w:r w:rsidRPr="00E737A6">
        <w:rPr>
          <w:color w:val="auto"/>
        </w:rPr>
        <w:t xml:space="preserve"> set noget, der kunne være tegn på en jordforurening. </w:t>
      </w:r>
    </w:p>
    <w:p w14:paraId="31C60DBB" w14:textId="77777777" w:rsidR="00355536" w:rsidRDefault="00355536" w:rsidP="00355536">
      <w:pPr>
        <w:pStyle w:val="Brd"/>
      </w:pPr>
    </w:p>
    <w:p w14:paraId="16099242" w14:textId="77777777" w:rsidR="00355536" w:rsidRDefault="00355536" w:rsidP="00355536">
      <w:pPr>
        <w:pStyle w:val="Brd"/>
      </w:pPr>
    </w:p>
    <w:p w14:paraId="083CA0DB" w14:textId="77777777" w:rsidR="00355536" w:rsidRPr="00C016C5" w:rsidRDefault="004307EA" w:rsidP="00355536">
      <w:pPr>
        <w:pStyle w:val="Brd"/>
        <w:rPr>
          <w:b/>
        </w:rPr>
      </w:pPr>
      <w:r w:rsidRPr="00C016C5">
        <w:rPr>
          <w:b/>
        </w:rPr>
        <w:t>Egenkontrol</w:t>
      </w:r>
    </w:p>
    <w:p w14:paraId="0244B390" w14:textId="720CE21E" w:rsidR="00E737A6" w:rsidRDefault="00E737A6" w:rsidP="00E737A6">
      <w:pPr>
        <w:pStyle w:val="Brd"/>
        <w:rPr>
          <w:color w:val="000000" w:themeColor="text1"/>
        </w:rPr>
      </w:pPr>
      <w:r w:rsidRPr="002112D3">
        <w:rPr>
          <w:color w:val="000000" w:themeColor="text1"/>
        </w:rPr>
        <w:t xml:space="preserve">Virksomheden skal ifølge egenkontrolvilkår i miljøgodkendelsen årligt inden sæson påbegyndes indsende oplysninger om hvilke ugedage og -aftener, der skydes samt opgørelse over antal afgivne skud i det foregående år. </w:t>
      </w:r>
      <w:r>
        <w:rPr>
          <w:color w:val="000000" w:themeColor="text1"/>
        </w:rPr>
        <w:t xml:space="preserve">Dette er ikke gjort i forhold til foregående år og der </w:t>
      </w:r>
      <w:r>
        <w:rPr>
          <w:b/>
          <w:bCs/>
          <w:color w:val="000000" w:themeColor="text1"/>
        </w:rPr>
        <w:t>henstilles</w:t>
      </w:r>
      <w:r>
        <w:rPr>
          <w:color w:val="000000" w:themeColor="text1"/>
        </w:rPr>
        <w:t xml:space="preserve"> at årsopgørelse for </w:t>
      </w:r>
      <w:r w:rsidR="004307EA">
        <w:rPr>
          <w:color w:val="000000" w:themeColor="text1"/>
        </w:rPr>
        <w:t>2024 indsendes til Norddjurs Kommune</w:t>
      </w:r>
    </w:p>
    <w:p w14:paraId="52430F73" w14:textId="77777777" w:rsidR="00355536" w:rsidRDefault="00355536" w:rsidP="00355536">
      <w:pPr>
        <w:pStyle w:val="Brd"/>
      </w:pPr>
    </w:p>
    <w:p w14:paraId="71B48624" w14:textId="77777777" w:rsidR="00355536" w:rsidRPr="00AC2E61" w:rsidRDefault="004307EA" w:rsidP="00355536">
      <w:pPr>
        <w:pStyle w:val="Brd"/>
        <w:rPr>
          <w:b/>
        </w:rPr>
      </w:pPr>
      <w:r w:rsidRPr="00AC2E61">
        <w:rPr>
          <w:b/>
        </w:rPr>
        <w:t>Opfølgning på tidligere meddelte henstillinger, påbud eller indskærpelser</w:t>
      </w:r>
    </w:p>
    <w:p w14:paraId="2E2D8150" w14:textId="77777777" w:rsidR="004307EA" w:rsidRPr="002112D3" w:rsidRDefault="004307EA" w:rsidP="004307EA">
      <w:pPr>
        <w:pStyle w:val="Brd"/>
        <w:rPr>
          <w:color w:val="000000" w:themeColor="text1"/>
        </w:rPr>
      </w:pPr>
      <w:r>
        <w:rPr>
          <w:color w:val="000000" w:themeColor="text1"/>
        </w:rPr>
        <w:t>Der er ikke givet henstillinger eller indskærpelser siden sidste tilsyn.</w:t>
      </w:r>
    </w:p>
    <w:p w14:paraId="358B0B57" w14:textId="77777777" w:rsidR="00355536" w:rsidRDefault="00355536" w:rsidP="00355536">
      <w:pPr>
        <w:pStyle w:val="Brd"/>
      </w:pPr>
    </w:p>
    <w:p w14:paraId="5DFA1067" w14:textId="77777777" w:rsidR="00355536" w:rsidRDefault="00355536" w:rsidP="00355536">
      <w:pPr>
        <w:pStyle w:val="Brd"/>
      </w:pPr>
    </w:p>
    <w:p w14:paraId="5D542791" w14:textId="77777777" w:rsidR="00E20E52" w:rsidRDefault="00E20E52" w:rsidP="00355536">
      <w:pPr>
        <w:pStyle w:val="Brd"/>
      </w:pPr>
    </w:p>
    <w:p w14:paraId="007ED1F4" w14:textId="77777777" w:rsidR="00E20E52" w:rsidRPr="00E20E52" w:rsidRDefault="004307EA" w:rsidP="00E20E52">
      <w:pPr>
        <w:pStyle w:val="Brd"/>
        <w:rPr>
          <w:b/>
          <w:color w:val="auto"/>
        </w:rPr>
      </w:pPr>
      <w:r w:rsidRPr="00E20E52">
        <w:rPr>
          <w:b/>
          <w:color w:val="auto"/>
        </w:rPr>
        <w:t>Håndhævelser</w:t>
      </w:r>
    </w:p>
    <w:p w14:paraId="3BE3209F" w14:textId="5452F2F0" w:rsidR="00E20E52" w:rsidRDefault="004307EA" w:rsidP="00E20E52">
      <w:pPr>
        <w:pStyle w:val="Brd"/>
        <w:rPr>
          <w:color w:val="auto"/>
        </w:rPr>
      </w:pPr>
      <w:r>
        <w:rPr>
          <w:color w:val="auto"/>
        </w:rPr>
        <w:t>Der henstilles Jf. miljøgodkendelsen af 4. marts 2000 vilkår 3.1.5, at virksomheden skal indsende årsrapport over antal afgivne skud pr. år på de enkelte baner</w:t>
      </w:r>
    </w:p>
    <w:p w14:paraId="39A57835" w14:textId="77777777" w:rsidR="004307EA" w:rsidRPr="004307EA" w:rsidRDefault="004307EA" w:rsidP="00E20E52">
      <w:pPr>
        <w:pStyle w:val="Brd"/>
        <w:rPr>
          <w:color w:val="auto"/>
        </w:rPr>
      </w:pPr>
    </w:p>
    <w:p w14:paraId="13673690" w14:textId="77777777" w:rsidR="00E20E52" w:rsidRPr="004307EA" w:rsidRDefault="004307EA" w:rsidP="00E20E52">
      <w:pPr>
        <w:pStyle w:val="Brd"/>
        <w:rPr>
          <w:color w:val="auto"/>
          <w:u w:val="single"/>
        </w:rPr>
      </w:pPr>
      <w:r w:rsidRPr="004307EA">
        <w:rPr>
          <w:color w:val="auto"/>
          <w:u w:val="single"/>
        </w:rPr>
        <w:t>Henstillinger</w:t>
      </w:r>
    </w:p>
    <w:p w14:paraId="79A4F658" w14:textId="77777777" w:rsidR="00E20E52" w:rsidRPr="004307EA" w:rsidRDefault="004307EA" w:rsidP="00E20E52">
      <w:pPr>
        <w:pStyle w:val="Brd"/>
        <w:rPr>
          <w:color w:val="auto"/>
        </w:rPr>
      </w:pPr>
      <w:r w:rsidRPr="004307EA">
        <w:rPr>
          <w:color w:val="auto"/>
        </w:rPr>
        <w:t>Henstillinger gives, hvor der er utilfredsstillende miljøforhold af mindre alvorlig karakter. En henstilling kan kun påtales én gang. Norddjurs Kommune vil ved fornyet tilsyn kontrollere, at henstillingen er efterkommet. Hvis henstillingen ikke efterkommes, kan tilsynsmyndigheden umiddelbart som næste skridt meddele påbud om de aftalte forhold.</w:t>
      </w:r>
    </w:p>
    <w:p w14:paraId="10A51B8B" w14:textId="77777777" w:rsidR="00355536" w:rsidRDefault="00355536" w:rsidP="00355536">
      <w:pPr>
        <w:pStyle w:val="Brd"/>
      </w:pPr>
    </w:p>
    <w:p w14:paraId="291E527A" w14:textId="77777777" w:rsidR="00E20E52" w:rsidRDefault="00E20E52" w:rsidP="00355536">
      <w:pPr>
        <w:pStyle w:val="Brd"/>
      </w:pPr>
    </w:p>
    <w:p w14:paraId="0B4EE7E4" w14:textId="77777777" w:rsidR="00355536" w:rsidRPr="00D913EA" w:rsidRDefault="004307EA" w:rsidP="00355536">
      <w:pPr>
        <w:pStyle w:val="Brd"/>
        <w:rPr>
          <w:b/>
        </w:rPr>
      </w:pPr>
      <w:r>
        <w:rPr>
          <w:b/>
        </w:rPr>
        <w:t>Brugerbetaling</w:t>
      </w:r>
    </w:p>
    <w:p w14:paraId="6D22D9EF" w14:textId="7587DF46" w:rsidR="00355536" w:rsidRDefault="004307EA"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p>
    <w:p w14:paraId="6D0FAA4C" w14:textId="330C457B" w:rsidR="00355536" w:rsidRDefault="004307EA" w:rsidP="00355536">
      <w:pPr>
        <w:pStyle w:val="Brd"/>
      </w:pPr>
      <w:r>
        <w:t>I forbindelse med miljøtilsynet, herunder forberedelse, tilsyn, afrapportering, opfølgning på eventuelle håndhævelser med videre, vil virksomheden blive opkrævet brugerbetaling for tidsforbruget. Brugerb</w:t>
      </w:r>
      <w:r w:rsidR="00AD6269">
        <w:t xml:space="preserve">etalingen udgør for </w:t>
      </w:r>
      <w:r w:rsidR="008E545A">
        <w:t>202</w:t>
      </w:r>
      <w:r w:rsidR="009A2510">
        <w:t>4 p.t. 468,96 kr.</w:t>
      </w:r>
      <w:r>
        <w:t xml:space="preserve"> pr. time. Brugerbetalingen vil blive opkrævet på et senere tidspunkt.</w:t>
      </w:r>
    </w:p>
    <w:p w14:paraId="0D0504D9" w14:textId="77777777" w:rsidR="00355536" w:rsidRDefault="00355536" w:rsidP="00355536">
      <w:pPr>
        <w:pStyle w:val="Brd"/>
      </w:pPr>
    </w:p>
    <w:p w14:paraId="1497A737" w14:textId="77777777" w:rsidR="004F5735" w:rsidRDefault="004F5735" w:rsidP="00355536">
      <w:pPr>
        <w:pStyle w:val="Brd"/>
      </w:pPr>
    </w:p>
    <w:p w14:paraId="18F6AD2B" w14:textId="1621F3B0" w:rsidR="00355536" w:rsidRDefault="004307EA" w:rsidP="00DB5E36">
      <w:pPr>
        <w:pStyle w:val="Brd"/>
      </w:pPr>
      <w:r w:rsidRPr="0051416D">
        <w:rPr>
          <w:b/>
        </w:rPr>
        <w:t>Offentliggørelse af tilsynsrapport</w:t>
      </w:r>
      <w:r w:rsidRPr="0051416D">
        <w:rPr>
          <w:b/>
        </w:rPr>
        <w:tab/>
      </w:r>
      <w:r w:rsidRPr="0051416D">
        <w:rPr>
          <w:b/>
        </w:rPr>
        <w:br/>
      </w:r>
      <w:r w:rsidR="0005009C">
        <w:t>Alle tilsynsrapporter skal i henhold til reglerne for</w:t>
      </w:r>
      <w:r>
        <w:t xml:space="preserve"> miljøtilsyn</w:t>
      </w:r>
      <w:r>
        <w:rPr>
          <w:rStyle w:val="Fodnotehenvisning"/>
        </w:rPr>
        <w:footnoteReference w:id="1"/>
      </w:r>
      <w:r w:rsidR="0005009C">
        <w:t xml:space="preserve"> offentliggøres. Dette sker på websiden for Digital </w:t>
      </w:r>
      <w:proofErr w:type="spellStart"/>
      <w:r w:rsidR="0005009C">
        <w:t>MiljøAdministration</w:t>
      </w:r>
      <w:proofErr w:type="spellEnd"/>
      <w:r w:rsidR="0005009C">
        <w:t xml:space="preserve"> </w:t>
      </w:r>
      <w:hyperlink r:id="rId13" w:history="1">
        <w:r w:rsidR="0005009C" w:rsidRPr="0005009C">
          <w:rPr>
            <w:rStyle w:val="Hyperlink"/>
          </w:rPr>
          <w:t>https://dma.mst.dk/</w:t>
        </w:r>
      </w:hyperlink>
      <w:r>
        <w:t xml:space="preserve">. Inden tilsynsrapporten offentliggøres, skal du have mulighed for at kommentere rapporten. Kommentarerne skal indsendes skriftligt til Norddjurs Kommune enten til adressen Norddjurs Kommune, Virksomhedsgruppen, Torvet 3, 8500 Grenaa eller på mail til THJB@norddjurs.dk. Kommentarerne til rapporten skal være modtaget i Norddjurs Kommune inden </w:t>
      </w:r>
      <w:r w:rsidRPr="004307EA">
        <w:rPr>
          <w:color w:val="auto"/>
        </w:rPr>
        <w:t xml:space="preserve">den 2. december 2024 inden </w:t>
      </w:r>
      <w:r>
        <w:t>for rådhusets åbningstid. Hvis vi ikke modtager nogle kommentarer fra dig inden denne dato, vil Norddjurs Kommune umiddelbart herefter offentliggøre rapporten uden ændringer.</w:t>
      </w:r>
    </w:p>
    <w:p w14:paraId="4A5E0956" w14:textId="77777777" w:rsidR="00355536" w:rsidRDefault="00355536" w:rsidP="00DB5E36">
      <w:pPr>
        <w:pStyle w:val="Brd"/>
      </w:pPr>
    </w:p>
    <w:p w14:paraId="1499035C" w14:textId="77777777" w:rsidR="00355536" w:rsidRDefault="004307EA" w:rsidP="00DB5E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4307EA"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5A4557E4" w:rsidR="00355536" w:rsidRDefault="004307EA" w:rsidP="00DB5E36">
      <w:pPr>
        <w:spacing w:line="280" w:lineRule="exact"/>
        <w:rPr>
          <w:rFonts w:ascii="Trebuchet MS" w:hAnsi="Trebuchet MS"/>
          <w:sz w:val="20"/>
          <w:szCs w:val="20"/>
        </w:rPr>
      </w:pPr>
      <w:r>
        <w:rPr>
          <w:rFonts w:ascii="Trebuchet MS" w:hAnsi="Trebuchet MS"/>
          <w:sz w:val="20"/>
          <w:szCs w:val="20"/>
        </w:rPr>
        <w:t>Thomas Juul Bundgaard</w:t>
      </w:r>
    </w:p>
    <w:p w14:paraId="435BC038" w14:textId="3B823205" w:rsidR="00CC11D4" w:rsidRPr="00670FCC" w:rsidRDefault="004307EA" w:rsidP="00DB5E36">
      <w:pPr>
        <w:spacing w:line="280" w:lineRule="exact"/>
        <w:rPr>
          <w:rFonts w:ascii="Trebuchet MS" w:hAnsi="Trebuchet MS"/>
          <w:sz w:val="20"/>
          <w:szCs w:val="20"/>
        </w:rPr>
      </w:pPr>
      <w:r>
        <w:rPr>
          <w:rFonts w:ascii="Trebuchet MS" w:hAnsi="Trebuchet MS"/>
          <w:sz w:val="20"/>
          <w:szCs w:val="20"/>
        </w:rPr>
        <w:t>Miljøsagsbehandler</w:t>
      </w:r>
    </w:p>
    <w:sectPr w:rsidR="00CC11D4" w:rsidRPr="00670FCC"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3239D" w14:textId="77777777" w:rsidR="004307EA" w:rsidRDefault="004307EA">
      <w:r>
        <w:separator/>
      </w:r>
    </w:p>
  </w:endnote>
  <w:endnote w:type="continuationSeparator" w:id="0">
    <w:p w14:paraId="3AE40172" w14:textId="77777777" w:rsidR="004307EA" w:rsidRDefault="004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BFDA" w14:textId="77777777" w:rsidR="00604521" w:rsidRDefault="004307EA"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C44" w14:textId="77777777" w:rsidR="00604521" w:rsidRPr="002C03B1" w:rsidRDefault="004307EA"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99F1" w14:textId="77777777" w:rsidR="00604521" w:rsidRPr="00496C22" w:rsidRDefault="004307EA" w:rsidP="003354C4">
    <w:pPr>
      <w:pStyle w:val="Sidefod1"/>
      <w:ind w:right="-52"/>
    </w:pPr>
    <w:r w:rsidRPr="00496C22">
      <w:t>Norddjurs Kommune · Torvet 3 · 8500 Grenaa Tlf.: 89 59 10 00 · www.norddjurs.dk · CVR nr. 29 18 99 86</w:t>
    </w:r>
  </w:p>
  <w:p w14:paraId="7E056DF7" w14:textId="77777777" w:rsidR="00604521" w:rsidRPr="00496C22" w:rsidRDefault="004307EA" w:rsidP="003354C4">
    <w:pPr>
      <w:pStyle w:val="Sidefod1"/>
      <w:ind w:right="-52"/>
    </w:pPr>
    <w:r w:rsidRPr="00496C22">
      <w:t xml:space="preserve">Telefon- og åbningstider: </w:t>
    </w:r>
    <w:proofErr w:type="gramStart"/>
    <w:r w:rsidRPr="00496C22">
      <w:t>Mandag</w:t>
    </w:r>
    <w:proofErr w:type="gramEnd"/>
    <w:r w:rsidRPr="00496C22">
      <w:t xml:space="preserve">-onsdag: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4307EA"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44E2" w14:textId="77777777" w:rsidR="0059528A" w:rsidRDefault="004307EA" w:rsidP="0022370F">
      <w:r>
        <w:separator/>
      </w:r>
    </w:p>
  </w:footnote>
  <w:footnote w:type="continuationSeparator" w:id="0">
    <w:p w14:paraId="433B55FB" w14:textId="77777777" w:rsidR="0059528A" w:rsidRDefault="004307EA" w:rsidP="0022370F">
      <w:r>
        <w:continuationSeparator/>
      </w:r>
    </w:p>
  </w:footnote>
  <w:footnote w:id="1">
    <w:p w14:paraId="7510D2FD" w14:textId="77777777" w:rsidR="00355536" w:rsidRPr="00877B00" w:rsidRDefault="004307EA"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sidR="00D76CC2">
        <w:rPr>
          <w:rFonts w:ascii="Trebuchet MS" w:hAnsi="Trebuchet MS"/>
          <w:sz w:val="16"/>
          <w:szCs w:val="16"/>
        </w:rPr>
        <w:t>1536</w:t>
      </w:r>
      <w:r w:rsidR="00F76C62">
        <w:rPr>
          <w:rFonts w:ascii="Trebuchet MS" w:hAnsi="Trebuchet MS"/>
          <w:sz w:val="16"/>
          <w:szCs w:val="16"/>
        </w:rPr>
        <w:t xml:space="preserve"> af </w:t>
      </w:r>
      <w:r w:rsidR="00D76CC2">
        <w:rPr>
          <w:rFonts w:ascii="Trebuchet MS" w:hAnsi="Trebuchet MS"/>
          <w:sz w:val="16"/>
          <w:szCs w:val="16"/>
        </w:rPr>
        <w:t>9</w:t>
      </w:r>
      <w:r w:rsidR="007D4B3C">
        <w:rPr>
          <w:rFonts w:ascii="Trebuchet MS" w:hAnsi="Trebuchet MS"/>
          <w:sz w:val="16"/>
          <w:szCs w:val="16"/>
        </w:rPr>
        <w:t xml:space="preserve">. </w:t>
      </w:r>
      <w:r w:rsidR="00D76CC2">
        <w:rPr>
          <w:rFonts w:ascii="Trebuchet MS" w:hAnsi="Trebuchet MS"/>
          <w:sz w:val="16"/>
          <w:szCs w:val="16"/>
        </w:rPr>
        <w:t>december</w:t>
      </w:r>
      <w:r w:rsidR="007D4B3C">
        <w:rPr>
          <w:rFonts w:ascii="Trebuchet MS" w:hAnsi="Trebuchet MS"/>
          <w:sz w:val="16"/>
          <w:szCs w:val="16"/>
        </w:rPr>
        <w:t xml:space="preserve"> 2019</w:t>
      </w:r>
      <w:r w:rsidR="009F4BEF">
        <w:rPr>
          <w:rFonts w:ascii="Trebuchet MS" w:hAnsi="Trebuchet MS"/>
          <w:sz w:val="16"/>
          <w:szCs w:val="16"/>
        </w:rPr>
        <w:t xml:space="preserve"> om miljøtilsyn</w:t>
      </w:r>
    </w:p>
  </w:footnote>
  <w:footnote w:id="2">
    <w:p w14:paraId="217B3AB5" w14:textId="77777777" w:rsidR="00355536" w:rsidRPr="00877B00" w:rsidRDefault="004307EA"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B15426">
        <w:rPr>
          <w:rFonts w:ascii="Trebuchet MS" w:hAnsi="Trebuchet MS"/>
          <w:sz w:val="16"/>
          <w:szCs w:val="16"/>
        </w:rPr>
        <w:t>145 af 24. februar 2020</w:t>
      </w:r>
      <w:r w:rsidRPr="00877B00">
        <w:rPr>
          <w:rFonts w:ascii="Trebuchet MS" w:hAnsi="Trebuchet MS"/>
          <w:sz w:val="16"/>
          <w:szCs w:val="16"/>
        </w:rPr>
        <w:t xml:space="preserve"> om offentlighed i forvaltningen</w:t>
      </w:r>
    </w:p>
  </w:footnote>
  <w:footnote w:id="3">
    <w:p w14:paraId="0F8802E8" w14:textId="371D0C14" w:rsidR="00355536" w:rsidRPr="00877B00" w:rsidRDefault="004307EA"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w:t>
      </w:r>
      <w:r w:rsidR="00815418">
        <w:rPr>
          <w:rFonts w:ascii="Trebuchet MS" w:hAnsi="Trebuchet MS"/>
          <w:sz w:val="16"/>
          <w:szCs w:val="16"/>
        </w:rPr>
        <w:t>april</w:t>
      </w:r>
      <w:r w:rsidRPr="00877B00">
        <w:rPr>
          <w:rFonts w:ascii="Trebuchet MS" w:hAnsi="Trebuchet MS"/>
          <w:sz w:val="16"/>
          <w:szCs w:val="16"/>
        </w:rPr>
        <w:t xml:space="preserve"> 2014 om forvaltningsloven</w:t>
      </w:r>
    </w:p>
  </w:footnote>
  <w:footnote w:id="4">
    <w:p w14:paraId="6FE426E4" w14:textId="77777777" w:rsidR="00355536" w:rsidRDefault="004307EA"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49D5" w14:textId="77777777" w:rsidR="00604521" w:rsidRDefault="004307EA" w:rsidP="00B11D51">
    <w:pPr>
      <w:tabs>
        <w:tab w:val="right" w:pos="7360"/>
      </w:tabs>
    </w:pPr>
    <w:r>
      <w:rPr>
        <w:noProof/>
      </w:rPr>
      <w:drawing>
        <wp:anchor distT="0" distB="0" distL="114300" distR="114300" simplePos="0" relativeHeight="251659264" behindDoc="0" locked="0" layoutInCell="1" allowOverlap="1">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326DF" w14:textId="77777777" w:rsidR="00355536" w:rsidRPr="00B11D51" w:rsidRDefault="004307EA"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41770"/>
    <w:multiLevelType w:val="hybridMultilevel"/>
    <w:tmpl w:val="2794A6CA"/>
    <w:lvl w:ilvl="0" w:tplc="4692B8DE">
      <w:start w:val="1"/>
      <w:numFmt w:val="bullet"/>
      <w:pStyle w:val="Bullets"/>
      <w:lvlText w:val=""/>
      <w:lvlJc w:val="left"/>
      <w:pPr>
        <w:ind w:left="720" w:hanging="360"/>
      </w:pPr>
      <w:rPr>
        <w:rFonts w:ascii="Symbol" w:hAnsi="Symbol" w:hint="default"/>
      </w:rPr>
    </w:lvl>
    <w:lvl w:ilvl="1" w:tplc="AB38F766" w:tentative="1">
      <w:start w:val="1"/>
      <w:numFmt w:val="bullet"/>
      <w:lvlText w:val="o"/>
      <w:lvlJc w:val="left"/>
      <w:pPr>
        <w:ind w:left="1440" w:hanging="360"/>
      </w:pPr>
      <w:rPr>
        <w:rFonts w:ascii="Courier New" w:hAnsi="Courier New" w:cs="Courier New" w:hint="default"/>
      </w:rPr>
    </w:lvl>
    <w:lvl w:ilvl="2" w:tplc="BA82A98E" w:tentative="1">
      <w:start w:val="1"/>
      <w:numFmt w:val="bullet"/>
      <w:lvlText w:val=""/>
      <w:lvlJc w:val="left"/>
      <w:pPr>
        <w:ind w:left="2160" w:hanging="360"/>
      </w:pPr>
      <w:rPr>
        <w:rFonts w:ascii="Wingdings" w:hAnsi="Wingdings" w:hint="default"/>
      </w:rPr>
    </w:lvl>
    <w:lvl w:ilvl="3" w:tplc="47448DFA" w:tentative="1">
      <w:start w:val="1"/>
      <w:numFmt w:val="bullet"/>
      <w:lvlText w:val=""/>
      <w:lvlJc w:val="left"/>
      <w:pPr>
        <w:ind w:left="2880" w:hanging="360"/>
      </w:pPr>
      <w:rPr>
        <w:rFonts w:ascii="Symbol" w:hAnsi="Symbol" w:hint="default"/>
      </w:rPr>
    </w:lvl>
    <w:lvl w:ilvl="4" w:tplc="42088936" w:tentative="1">
      <w:start w:val="1"/>
      <w:numFmt w:val="bullet"/>
      <w:lvlText w:val="o"/>
      <w:lvlJc w:val="left"/>
      <w:pPr>
        <w:ind w:left="3600" w:hanging="360"/>
      </w:pPr>
      <w:rPr>
        <w:rFonts w:ascii="Courier New" w:hAnsi="Courier New" w:cs="Courier New" w:hint="default"/>
      </w:rPr>
    </w:lvl>
    <w:lvl w:ilvl="5" w:tplc="6A74424C" w:tentative="1">
      <w:start w:val="1"/>
      <w:numFmt w:val="bullet"/>
      <w:lvlText w:val=""/>
      <w:lvlJc w:val="left"/>
      <w:pPr>
        <w:ind w:left="4320" w:hanging="360"/>
      </w:pPr>
      <w:rPr>
        <w:rFonts w:ascii="Wingdings" w:hAnsi="Wingdings" w:hint="default"/>
      </w:rPr>
    </w:lvl>
    <w:lvl w:ilvl="6" w:tplc="B31CE0B0" w:tentative="1">
      <w:start w:val="1"/>
      <w:numFmt w:val="bullet"/>
      <w:lvlText w:val=""/>
      <w:lvlJc w:val="left"/>
      <w:pPr>
        <w:ind w:left="5040" w:hanging="360"/>
      </w:pPr>
      <w:rPr>
        <w:rFonts w:ascii="Symbol" w:hAnsi="Symbol" w:hint="default"/>
      </w:rPr>
    </w:lvl>
    <w:lvl w:ilvl="7" w:tplc="757C96B4" w:tentative="1">
      <w:start w:val="1"/>
      <w:numFmt w:val="bullet"/>
      <w:lvlText w:val="o"/>
      <w:lvlJc w:val="left"/>
      <w:pPr>
        <w:ind w:left="5760" w:hanging="360"/>
      </w:pPr>
      <w:rPr>
        <w:rFonts w:ascii="Courier New" w:hAnsi="Courier New" w:cs="Courier New" w:hint="default"/>
      </w:rPr>
    </w:lvl>
    <w:lvl w:ilvl="8" w:tplc="F280DF5E" w:tentative="1">
      <w:start w:val="1"/>
      <w:numFmt w:val="bullet"/>
      <w:lvlText w:val=""/>
      <w:lvlJc w:val="left"/>
      <w:pPr>
        <w:ind w:left="6480" w:hanging="360"/>
      </w:pPr>
      <w:rPr>
        <w:rFonts w:ascii="Wingdings" w:hAnsi="Wingdings" w:hint="default"/>
      </w:rPr>
    </w:lvl>
  </w:abstractNum>
  <w:num w:numId="1" w16cid:durableId="50282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E5DF6"/>
    <w:rsid w:val="001E6A65"/>
    <w:rsid w:val="001F327D"/>
    <w:rsid w:val="001F6636"/>
    <w:rsid w:val="00204474"/>
    <w:rsid w:val="0022370F"/>
    <w:rsid w:val="00224606"/>
    <w:rsid w:val="0025035B"/>
    <w:rsid w:val="0025500E"/>
    <w:rsid w:val="002555A6"/>
    <w:rsid w:val="00264C9B"/>
    <w:rsid w:val="00276969"/>
    <w:rsid w:val="002A078A"/>
    <w:rsid w:val="002C03B1"/>
    <w:rsid w:val="002E1C99"/>
    <w:rsid w:val="003228BD"/>
    <w:rsid w:val="003261A7"/>
    <w:rsid w:val="00330AB2"/>
    <w:rsid w:val="003354C4"/>
    <w:rsid w:val="00337D98"/>
    <w:rsid w:val="00355536"/>
    <w:rsid w:val="003857BD"/>
    <w:rsid w:val="003B4CCA"/>
    <w:rsid w:val="003F0FE1"/>
    <w:rsid w:val="004201ED"/>
    <w:rsid w:val="00426E98"/>
    <w:rsid w:val="004307EA"/>
    <w:rsid w:val="0045254D"/>
    <w:rsid w:val="00490D90"/>
    <w:rsid w:val="00496C22"/>
    <w:rsid w:val="004F5735"/>
    <w:rsid w:val="0051416D"/>
    <w:rsid w:val="00525188"/>
    <w:rsid w:val="00542552"/>
    <w:rsid w:val="005451ED"/>
    <w:rsid w:val="005832BF"/>
    <w:rsid w:val="0059528A"/>
    <w:rsid w:val="005B6738"/>
    <w:rsid w:val="005E4376"/>
    <w:rsid w:val="006010D0"/>
    <w:rsid w:val="00604521"/>
    <w:rsid w:val="0060562F"/>
    <w:rsid w:val="006150E9"/>
    <w:rsid w:val="00640F0F"/>
    <w:rsid w:val="00644E1F"/>
    <w:rsid w:val="00652D5F"/>
    <w:rsid w:val="00670FCC"/>
    <w:rsid w:val="00695EBF"/>
    <w:rsid w:val="006B66D0"/>
    <w:rsid w:val="006D049C"/>
    <w:rsid w:val="006D1197"/>
    <w:rsid w:val="00700173"/>
    <w:rsid w:val="00725AA9"/>
    <w:rsid w:val="00767B0A"/>
    <w:rsid w:val="007A221C"/>
    <w:rsid w:val="007A276B"/>
    <w:rsid w:val="007A4ABE"/>
    <w:rsid w:val="007B62D9"/>
    <w:rsid w:val="007B65F5"/>
    <w:rsid w:val="007C5414"/>
    <w:rsid w:val="007D0616"/>
    <w:rsid w:val="007D178D"/>
    <w:rsid w:val="007D4B3C"/>
    <w:rsid w:val="007F775C"/>
    <w:rsid w:val="00815418"/>
    <w:rsid w:val="00825410"/>
    <w:rsid w:val="00850C57"/>
    <w:rsid w:val="00851A9B"/>
    <w:rsid w:val="00862FC3"/>
    <w:rsid w:val="00866D5E"/>
    <w:rsid w:val="00872492"/>
    <w:rsid w:val="00874E14"/>
    <w:rsid w:val="00877B00"/>
    <w:rsid w:val="008C0DB6"/>
    <w:rsid w:val="008D4B69"/>
    <w:rsid w:val="008E545A"/>
    <w:rsid w:val="00907168"/>
    <w:rsid w:val="00951E85"/>
    <w:rsid w:val="0096288A"/>
    <w:rsid w:val="009A093F"/>
    <w:rsid w:val="009A2510"/>
    <w:rsid w:val="009A69B5"/>
    <w:rsid w:val="009A6D0A"/>
    <w:rsid w:val="009D76B6"/>
    <w:rsid w:val="009E10BC"/>
    <w:rsid w:val="009F48F0"/>
    <w:rsid w:val="009F4BEF"/>
    <w:rsid w:val="009F6886"/>
    <w:rsid w:val="00A117E4"/>
    <w:rsid w:val="00A212F1"/>
    <w:rsid w:val="00A52507"/>
    <w:rsid w:val="00A55E93"/>
    <w:rsid w:val="00A610D7"/>
    <w:rsid w:val="00A74D39"/>
    <w:rsid w:val="00A80059"/>
    <w:rsid w:val="00AA160E"/>
    <w:rsid w:val="00AA4AED"/>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7494"/>
    <w:rsid w:val="00B94A74"/>
    <w:rsid w:val="00BB3324"/>
    <w:rsid w:val="00BB7576"/>
    <w:rsid w:val="00BF3725"/>
    <w:rsid w:val="00BF684B"/>
    <w:rsid w:val="00C016C5"/>
    <w:rsid w:val="00C024A4"/>
    <w:rsid w:val="00C15AAB"/>
    <w:rsid w:val="00C27BBF"/>
    <w:rsid w:val="00C34BFD"/>
    <w:rsid w:val="00C365C6"/>
    <w:rsid w:val="00C664FF"/>
    <w:rsid w:val="00C6698C"/>
    <w:rsid w:val="00CC11D4"/>
    <w:rsid w:val="00CC1783"/>
    <w:rsid w:val="00CF0BD7"/>
    <w:rsid w:val="00D446B0"/>
    <w:rsid w:val="00D73FA1"/>
    <w:rsid w:val="00D747D1"/>
    <w:rsid w:val="00D76CC2"/>
    <w:rsid w:val="00D82FD1"/>
    <w:rsid w:val="00D913EA"/>
    <w:rsid w:val="00D96F16"/>
    <w:rsid w:val="00D97118"/>
    <w:rsid w:val="00DA4174"/>
    <w:rsid w:val="00DB5E36"/>
    <w:rsid w:val="00DE7A03"/>
    <w:rsid w:val="00DF676C"/>
    <w:rsid w:val="00DF7ED2"/>
    <w:rsid w:val="00E01391"/>
    <w:rsid w:val="00E06A04"/>
    <w:rsid w:val="00E152F0"/>
    <w:rsid w:val="00E1572F"/>
    <w:rsid w:val="00E171B5"/>
    <w:rsid w:val="00E20E52"/>
    <w:rsid w:val="00E26ABF"/>
    <w:rsid w:val="00E51401"/>
    <w:rsid w:val="00E67895"/>
    <w:rsid w:val="00E737A6"/>
    <w:rsid w:val="00E93CC3"/>
    <w:rsid w:val="00EC04E1"/>
    <w:rsid w:val="00F04C87"/>
    <w:rsid w:val="00F35F76"/>
    <w:rsid w:val="00F46A08"/>
    <w:rsid w:val="00F65758"/>
    <w:rsid w:val="00F66629"/>
    <w:rsid w:val="00F72195"/>
    <w:rsid w:val="00F76C62"/>
    <w:rsid w:val="00F83CCE"/>
    <w:rsid w:val="00FB08A5"/>
    <w:rsid w:val="00FC3114"/>
    <w:rsid w:val="00FC446D"/>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DF3A7344-6A79-48E7-AB49-6A2D34D0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991163">
      <w:bodyDiv w:val="1"/>
      <w:marLeft w:val="0"/>
      <w:marRight w:val="0"/>
      <w:marTop w:val="0"/>
      <w:marBottom w:val="0"/>
      <w:divBdr>
        <w:top w:val="none" w:sz="0" w:space="0" w:color="auto"/>
        <w:left w:val="none" w:sz="0" w:space="0" w:color="auto"/>
        <w:bottom w:val="none" w:sz="0" w:space="0" w:color="auto"/>
        <w:right w:val="none" w:sz="0" w:space="0" w:color="auto"/>
      </w:divBdr>
      <w:divsChild>
        <w:div w:id="77751028">
          <w:marLeft w:val="0"/>
          <w:marRight w:val="0"/>
          <w:marTop w:val="0"/>
          <w:marBottom w:val="0"/>
          <w:divBdr>
            <w:top w:val="single" w:sz="6" w:space="6" w:color="A5A5A8"/>
            <w:left w:val="single" w:sz="6" w:space="6" w:color="A5A5A8"/>
            <w:bottom w:val="single" w:sz="6" w:space="0" w:color="A5A5A8"/>
            <w:right w:val="single" w:sz="6" w:space="30" w:color="A5A5A8"/>
          </w:divBdr>
          <w:divsChild>
            <w:div w:id="18422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7547">
      <w:bodyDiv w:val="1"/>
      <w:marLeft w:val="0"/>
      <w:marRight w:val="0"/>
      <w:marTop w:val="0"/>
      <w:marBottom w:val="0"/>
      <w:divBdr>
        <w:top w:val="none" w:sz="0" w:space="0" w:color="auto"/>
        <w:left w:val="none" w:sz="0" w:space="0" w:color="auto"/>
        <w:bottom w:val="none" w:sz="0" w:space="0" w:color="auto"/>
        <w:right w:val="none" w:sz="0" w:space="0" w:color="auto"/>
      </w:divBdr>
      <w:divsChild>
        <w:div w:id="1964574669">
          <w:marLeft w:val="0"/>
          <w:marRight w:val="0"/>
          <w:marTop w:val="0"/>
          <w:marBottom w:val="0"/>
          <w:divBdr>
            <w:top w:val="single" w:sz="6" w:space="6" w:color="A5A5A8"/>
            <w:left w:val="single" w:sz="6" w:space="6" w:color="A5A5A8"/>
            <w:bottom w:val="single" w:sz="6" w:space="0" w:color="A5A5A8"/>
            <w:right w:val="single" w:sz="6" w:space="30" w:color="A5A5A8"/>
          </w:divBdr>
          <w:divsChild>
            <w:div w:id="15891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ma.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Thomas Juul Bundgaard</cp:lastModifiedBy>
  <cp:revision>2</cp:revision>
  <cp:lastPrinted>2015-05-11T12:38:00Z</cp:lastPrinted>
  <dcterms:created xsi:type="dcterms:W3CDTF">2024-11-18T12:46:00Z</dcterms:created>
  <dcterms:modified xsi:type="dcterms:W3CDTF">2024-11-18T12:46:00Z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{2BC7B7C5-6136-46CA-8767-BE2D47C70881}</vt:lpwstr>
  </property>
  <property fmtid="{D5CDD505-2E9C-101B-9397-08002B2CF9AE}" pid="3" name="AcadreDocumentId">
    <vt:i4>3693012</vt:i4>
  </property>
  <property fmtid="{D5CDD505-2E9C-101B-9397-08002B2CF9AE}" pid="4" name="AcadreCaseId">
    <vt:i4>114853</vt:i4>
  </property>
</Properties>
</file>