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17BE3BC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525282">
        <w:rPr>
          <w:rFonts w:ascii="Verdana" w:hAnsi="Verdana" w:cs="Times New Roman"/>
          <w:sz w:val="18"/>
          <w:szCs w:val="18"/>
        </w:rPr>
        <w:t>19/1894</w:t>
      </w:r>
      <w:r w:rsidR="003C345E">
        <w:rPr>
          <w:rFonts w:ascii="Verdana" w:hAnsi="Verdana" w:cs="Times New Roman"/>
          <w:sz w:val="18"/>
          <w:szCs w:val="18"/>
        </w:rPr>
        <w:t>2</w:t>
      </w:r>
      <w:r w:rsidR="003C345E">
        <w:rPr>
          <w:rFonts w:ascii="Verdana" w:hAnsi="Verdana" w:cs="Times New Roman"/>
          <w:sz w:val="18"/>
          <w:szCs w:val="18"/>
        </w:rPr>
        <w:tab/>
      </w:r>
      <w:r w:rsidR="00525282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883F6A5" w14:textId="77777777" w:rsidR="00525282" w:rsidRDefault="00525282" w:rsidP="00525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Hedegårdens Heste v/Bjarne Jensen</w:t>
            </w:r>
          </w:p>
          <w:p w14:paraId="582D33BA" w14:textId="286FC785" w:rsidR="006D0B8E" w:rsidRPr="00E44549" w:rsidRDefault="006D0B8E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6DA1B1DF" w14:textId="48243008" w:rsidR="00525282" w:rsidRDefault="00525282" w:rsidP="00525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Hede Enge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57 </w:t>
            </w:r>
            <w:r w:rsidR="00987BD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2765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Smørum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 xml:space="preserve">Virksomhedens </w:t>
            </w:r>
            <w:proofErr w:type="gramStart"/>
            <w:r w:rsidRPr="00E44549">
              <w:rPr>
                <w:rFonts w:ascii="Verdana" w:hAnsi="Verdana" w:cs="Times New Roman"/>
                <w:sz w:val="18"/>
                <w:szCs w:val="18"/>
              </w:rPr>
              <w:t>CVR nummer</w:t>
            </w:r>
            <w:proofErr w:type="gramEnd"/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555FC263" w14:textId="77777777" w:rsidR="00525282" w:rsidRDefault="00525282" w:rsidP="00525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29044015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1D48DA71" w14:textId="77777777" w:rsidR="00525282" w:rsidRDefault="00525282" w:rsidP="00525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Dato for 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2C4557CB" w14:textId="77777777" w:rsidR="00525282" w:rsidRDefault="00525282" w:rsidP="005252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17-12-2019</w:t>
            </w:r>
          </w:p>
          <w:p w14:paraId="2EC3377E" w14:textId="77777777" w:rsidR="00E513B4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6AF0AE9F" w14:textId="489C0552" w:rsidR="00525282" w:rsidRPr="00525282" w:rsidRDefault="00525282" w:rsidP="00525282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57263495" w14:textId="77777777" w:rsidR="0068777A" w:rsidRDefault="00525282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6FBC285E" w14:textId="77777777" w:rsidR="00525282" w:rsidRDefault="00525282" w:rsidP="00525282">
                  <w:pPr>
                    <w:rPr>
                      <w:color w:val="000000"/>
                      <w:szCs w:val="20"/>
                    </w:rPr>
                  </w:pPr>
                  <w:r>
                    <w:rPr>
                      <w:color w:val="000000"/>
                      <w:szCs w:val="20"/>
                    </w:rPr>
                    <w:t xml:space="preserve">Opbevaringskapaciteten i containeren er mindre end 6 måneder og der kunne ikke fremvise skriftlig opbevaringsaftale om opbevaring på anden ejendom.  </w:t>
                  </w:r>
                </w:p>
                <w:p w14:paraId="2065A219" w14:textId="77777777" w:rsidR="00525282" w:rsidRDefault="00525282" w:rsidP="00525282">
                  <w:pPr>
                    <w:rPr>
                      <w:color w:val="000000"/>
                      <w:szCs w:val="20"/>
                    </w:rPr>
                  </w:pPr>
                </w:p>
                <w:p w14:paraId="76086DF9" w14:textId="77777777" w:rsidR="00525282" w:rsidRPr="00757BCC" w:rsidRDefault="00525282" w:rsidP="00525282">
                  <w:pPr>
                    <w:rPr>
                      <w:color w:val="000000"/>
                      <w:szCs w:val="20"/>
                    </w:rPr>
                  </w:pPr>
                  <w:r w:rsidRPr="00757BCC">
                    <w:rPr>
                      <w:color w:val="000000"/>
                      <w:szCs w:val="20"/>
                    </w:rPr>
                    <w:t>Egedal Kommune indskærper i henhold til §</w:t>
                  </w:r>
                  <w:r>
                    <w:rPr>
                      <w:color w:val="000000"/>
                      <w:szCs w:val="20"/>
                    </w:rPr>
                    <w:t xml:space="preserve"> 11</w:t>
                  </w:r>
                  <w:r w:rsidRPr="00757BCC">
                    <w:rPr>
                      <w:color w:val="000000"/>
                      <w:szCs w:val="20"/>
                    </w:rPr>
                    <w:t xml:space="preserve"> i </w:t>
                  </w:r>
                  <w:r w:rsidRPr="00757BCC">
                    <w:rPr>
                      <w:i/>
                      <w:iCs/>
                      <w:color w:val="000000"/>
                      <w:szCs w:val="20"/>
                    </w:rPr>
                    <w:t>”</w:t>
                  </w:r>
                  <w:r w:rsidRPr="002369AB">
                    <w:t xml:space="preserve"> </w:t>
                  </w:r>
                  <w:r w:rsidRPr="002369AB">
                    <w:rPr>
                      <w:i/>
                      <w:iCs/>
                      <w:color w:val="000000"/>
                      <w:szCs w:val="20"/>
                    </w:rPr>
                    <w:t>Bekendtgørelse om miljøregulering af dyrehold og om opbevaring og anvendelse af gødning</w:t>
                  </w:r>
                  <w:r w:rsidRPr="00757BCC">
                    <w:rPr>
                      <w:i/>
                      <w:iCs/>
                      <w:color w:val="000000"/>
                      <w:szCs w:val="20"/>
                    </w:rPr>
                    <w:t>”</w:t>
                  </w:r>
                  <w:r w:rsidRPr="00757BCC">
                    <w:rPr>
                      <w:color w:val="000000"/>
                      <w:szCs w:val="20"/>
                    </w:rPr>
                    <w:t xml:space="preserve"> at:</w:t>
                  </w:r>
                </w:p>
                <w:p w14:paraId="3C6FE1F1" w14:textId="77777777" w:rsidR="00525282" w:rsidRPr="00757BCC" w:rsidRDefault="00525282" w:rsidP="00525282">
                  <w:pPr>
                    <w:rPr>
                      <w:color w:val="000000"/>
                      <w:szCs w:val="20"/>
                    </w:rPr>
                  </w:pPr>
                </w:p>
                <w:p w14:paraId="2B3BB763" w14:textId="77777777" w:rsidR="00525282" w:rsidRDefault="00525282" w:rsidP="00525282">
                  <w:pPr>
                    <w:pStyle w:val="Listeafsnit"/>
                    <w:numPr>
                      <w:ilvl w:val="0"/>
                      <w:numId w:val="1"/>
                    </w:numPr>
                    <w:spacing w:line="240" w:lineRule="auto"/>
                    <w:contextualSpacing w:val="0"/>
                    <w:rPr>
                      <w:i/>
                      <w:iCs/>
                      <w:color w:val="000000"/>
                      <w:szCs w:val="20"/>
                    </w:rPr>
                  </w:pPr>
                  <w:r w:rsidRPr="00757BCC">
                    <w:rPr>
                      <w:color w:val="000000"/>
                      <w:szCs w:val="20"/>
                    </w:rPr>
                    <w:t>”</w:t>
                  </w:r>
                  <w:r w:rsidRPr="002369AB">
                    <w:rPr>
                      <w:i/>
                      <w:iCs/>
                      <w:color w:val="000000"/>
                      <w:szCs w:val="20"/>
                    </w:rPr>
                    <w:t>Bedrifter, der oplagrer husdyrgødning, afgasset vegetabilsk biomasse, ensilagesaft eller restvand skal have en tilstrækkelig opbevaringskapacitet til, at udbringningen kan ske i overensstemmelse med reglerne i kapitel 10 og 11 og til, at udnyttelsen af næringsstofferne i gødningen opfylder kravene i den til enhver tid gældende bekendtgørelse om jordbrugets anvendelse af gødning. På ejendomme med dyrehold skal opbevaringsanlæg til husdyrgødning dog mindst have en kapacitet sva</w:t>
                  </w:r>
                  <w:r>
                    <w:rPr>
                      <w:i/>
                      <w:iCs/>
                      <w:color w:val="000000"/>
                      <w:szCs w:val="20"/>
                    </w:rPr>
                    <w:t>rende til 6 måneders tilførsel”</w:t>
                  </w:r>
                </w:p>
                <w:p w14:paraId="2CF72CD4" w14:textId="77777777" w:rsidR="00525282" w:rsidRDefault="00525282" w:rsidP="00525282">
                  <w:pPr>
                    <w:rPr>
                      <w:i/>
                      <w:iCs/>
                      <w:color w:val="000000"/>
                      <w:szCs w:val="20"/>
                    </w:rPr>
                  </w:pPr>
                </w:p>
                <w:p w14:paraId="217F8F05" w14:textId="77777777" w:rsidR="00525282" w:rsidRPr="002369AB" w:rsidRDefault="00525282" w:rsidP="00525282">
                  <w:pPr>
                    <w:rPr>
                      <w:iCs/>
                      <w:color w:val="000000"/>
                      <w:szCs w:val="20"/>
                    </w:rPr>
                  </w:pPr>
                  <w:r>
                    <w:rPr>
                      <w:iCs/>
                      <w:color w:val="000000"/>
                      <w:szCs w:val="20"/>
                    </w:rPr>
                    <w:t xml:space="preserve">Jævnfør § 11 stk. 4 </w:t>
                  </w:r>
                  <w:proofErr w:type="gramStart"/>
                  <w:r>
                    <w:rPr>
                      <w:iCs/>
                      <w:color w:val="000000"/>
                      <w:szCs w:val="20"/>
                    </w:rPr>
                    <w:t>kan..</w:t>
                  </w:r>
                  <w:proofErr w:type="gramEnd"/>
                </w:p>
                <w:p w14:paraId="359E69AA" w14:textId="77777777" w:rsidR="00525282" w:rsidRPr="002369AB" w:rsidRDefault="00525282" w:rsidP="00525282">
                  <w:pPr>
                    <w:rPr>
                      <w:i/>
                      <w:iCs/>
                      <w:color w:val="000000"/>
                      <w:szCs w:val="20"/>
                    </w:rPr>
                  </w:pPr>
                </w:p>
                <w:p w14:paraId="1948771A" w14:textId="77777777" w:rsidR="00525282" w:rsidRPr="002369AB" w:rsidRDefault="00525282" w:rsidP="00525282">
                  <w:pPr>
                    <w:pStyle w:val="Listeafsnit"/>
                    <w:numPr>
                      <w:ilvl w:val="0"/>
                      <w:numId w:val="1"/>
                    </w:numPr>
                    <w:rPr>
                      <w:color w:val="000000"/>
                      <w:szCs w:val="20"/>
                    </w:rPr>
                  </w:pPr>
                  <w:r>
                    <w:rPr>
                      <w:i/>
                      <w:iCs/>
                      <w:color w:val="000000"/>
                      <w:szCs w:val="20"/>
                    </w:rPr>
                    <w:t>”</w:t>
                  </w:r>
                  <w:r w:rsidRPr="002369AB">
                    <w:rPr>
                      <w:i/>
                      <w:iCs/>
                      <w:color w:val="000000"/>
                      <w:szCs w:val="20"/>
                    </w:rPr>
                    <w:t>Kravet i stk. 1 om tilstrækkelig opbevaringskapacitet kan opfyldes ved, at der foreligger skriftlige aftaler om afgivelse eller opbevaring på anden ejendom. Sådanne aftaler skal have en varighed af mindst 5 år. Kommunalbestyrelsen kan fastsætte nærmere krav</w:t>
                  </w:r>
                  <w:r>
                    <w:rPr>
                      <w:i/>
                      <w:iCs/>
                      <w:color w:val="000000"/>
                      <w:szCs w:val="20"/>
                    </w:rPr>
                    <w:t xml:space="preserve"> til aftalernes udformning”</w:t>
                  </w:r>
                </w:p>
                <w:p w14:paraId="60100B69" w14:textId="4804D94C" w:rsidR="00525282" w:rsidRPr="00E44549" w:rsidRDefault="00525282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lastRenderedPageBreak/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E0D8F"/>
    <w:multiLevelType w:val="hybridMultilevel"/>
    <w:tmpl w:val="8228DFA6"/>
    <w:lvl w:ilvl="0" w:tplc="6E1497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72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grammar="clean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939F3"/>
    <w:rsid w:val="000A70A5"/>
    <w:rsid w:val="000B38DC"/>
    <w:rsid w:val="00101941"/>
    <w:rsid w:val="00125697"/>
    <w:rsid w:val="00151525"/>
    <w:rsid w:val="00161776"/>
    <w:rsid w:val="00162F22"/>
    <w:rsid w:val="00177A7A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C345E"/>
    <w:rsid w:val="003E740C"/>
    <w:rsid w:val="003F5DCC"/>
    <w:rsid w:val="003F7C9A"/>
    <w:rsid w:val="0040026F"/>
    <w:rsid w:val="0041388C"/>
    <w:rsid w:val="00443265"/>
    <w:rsid w:val="004672E5"/>
    <w:rsid w:val="004C25A1"/>
    <w:rsid w:val="004F37D8"/>
    <w:rsid w:val="00525282"/>
    <w:rsid w:val="00532BBB"/>
    <w:rsid w:val="00562D2F"/>
    <w:rsid w:val="00577910"/>
    <w:rsid w:val="00582BE4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87BDA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61BB4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5282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1547</Characters>
  <Application>Microsoft Office Word</Application>
  <DocSecurity>0</DocSecurity>
  <Lines>85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6</cp:revision>
  <dcterms:created xsi:type="dcterms:W3CDTF">2025-03-20T14:17:00Z</dcterms:created>
  <dcterms:modified xsi:type="dcterms:W3CDTF">2025-05-08T06:22:00Z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