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18C" w:rsidRPr="001D38C1" w:rsidRDefault="00BC018C">
      <w:pPr>
        <w:rPr>
          <w:b/>
        </w:rPr>
      </w:pPr>
    </w:p>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5B20C1" w:rsidRPr="00380B51" w:rsidTr="00E6010E">
        <w:trPr>
          <w:cantSplit/>
          <w:trHeight w:val="1134"/>
        </w:trPr>
        <w:tc>
          <w:tcPr>
            <w:tcW w:w="680" w:type="dxa"/>
            <w:textDirection w:val="tbRl"/>
            <w:vAlign w:val="center"/>
          </w:tcPr>
          <w:p w:rsidR="005B20C1" w:rsidRPr="007060C6" w:rsidRDefault="005B20C1" w:rsidP="005B20C1">
            <w:pPr>
              <w:ind w:left="113" w:right="113"/>
              <w:jc w:val="right"/>
            </w:pPr>
          </w:p>
        </w:tc>
      </w:tr>
      <w:tr w:rsidR="005B20C1" w:rsidRPr="00380B51" w:rsidTr="00E6010E">
        <w:trPr>
          <w:cantSplit/>
          <w:trHeight w:val="8222"/>
        </w:trPr>
        <w:tc>
          <w:tcPr>
            <w:tcW w:w="680" w:type="dxa"/>
            <w:textDirection w:val="tbRl"/>
            <w:vAlign w:val="center"/>
          </w:tcPr>
          <w:p w:rsidR="005B20C1" w:rsidRPr="007060C6" w:rsidRDefault="005B20C1" w:rsidP="00397DFA">
            <w:pPr>
              <w:pStyle w:val="ForsideSidepanel"/>
              <w:framePr w:wrap="auto" w:vAnchor="margin" w:hAnchor="text" w:xAlign="left" w:yAlign="inline"/>
              <w:suppressOverlap w:val="0"/>
            </w:pPr>
            <w:r w:rsidRPr="007060C6">
              <w:t>af</w:t>
            </w:r>
            <w:r w:rsidR="004270CE">
              <w:t>DELING FOR bYG, lAND OG mILJØ</w:t>
            </w:r>
          </w:p>
        </w:tc>
      </w:tr>
      <w:tr w:rsidR="005B20C1" w:rsidRPr="00380B51" w:rsidTr="008C42B4">
        <w:trPr>
          <w:cantSplit/>
          <w:trHeight w:val="4306"/>
        </w:trPr>
        <w:tc>
          <w:tcPr>
            <w:tcW w:w="680" w:type="dxa"/>
            <w:textDirection w:val="tbRl"/>
            <w:vAlign w:val="center"/>
          </w:tcPr>
          <w:p w:rsidR="005B20C1" w:rsidRPr="00380B51" w:rsidRDefault="005B20C1" w:rsidP="005B20C1">
            <w:pPr>
              <w:pStyle w:val="ForsideWebadresse"/>
              <w:framePr w:wrap="auto" w:vAnchor="margin" w:hAnchor="text" w:xAlign="left" w:yAlign="inline"/>
              <w:suppressOverlap w:val="0"/>
            </w:pPr>
            <w:r w:rsidRPr="00380B51">
              <w:t>vordingborg.dk</w:t>
            </w:r>
          </w:p>
        </w:tc>
      </w:tr>
    </w:tbl>
    <w:tbl>
      <w:tblPr>
        <w:tblStyle w:val="Tabel-Gitter"/>
        <w:tblpPr w:vertAnchor="page" w:horzAnchor="margin" w:tblpY="147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085DC2" w:rsidRPr="00380B51" w:rsidTr="00085DC2">
        <w:trPr>
          <w:trHeight w:val="1984"/>
        </w:trPr>
        <w:tc>
          <w:tcPr>
            <w:tcW w:w="9781" w:type="dxa"/>
            <w:vAlign w:val="bottom"/>
          </w:tcPr>
          <w:p w:rsidR="00085DC2" w:rsidRPr="00352DB3" w:rsidRDefault="00085DC2" w:rsidP="00085DC2">
            <w:pPr>
              <w:pStyle w:val="ForsideOverskrift"/>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Miljøgodkendelse</w:t>
            </w:r>
          </w:p>
        </w:tc>
        <w:tc>
          <w:tcPr>
            <w:tcW w:w="142" w:type="dxa"/>
          </w:tcPr>
          <w:p w:rsidR="00085DC2" w:rsidRPr="00380B51" w:rsidRDefault="00085DC2" w:rsidP="00085DC2">
            <w:pPr>
              <w:pStyle w:val="ForsideIntro"/>
            </w:pPr>
          </w:p>
        </w:tc>
      </w:tr>
    </w:tbl>
    <w:p w:rsidR="005A1400" w:rsidRPr="00380B51" w:rsidRDefault="005A1400" w:rsidP="00E25F00"/>
    <w:p w:rsidR="009249AE" w:rsidRDefault="003D093A" w:rsidP="00066AF1">
      <w:pPr>
        <w:rPr>
          <w:noProof/>
          <w:lang w:eastAsia="da-DK"/>
        </w:rPr>
      </w:pPr>
      <w:r w:rsidRPr="009226D9">
        <w:rPr>
          <w:rFonts w:cs="Arial"/>
          <w:b/>
          <w:sz w:val="36"/>
          <w:szCs w:val="40"/>
        </w:rPr>
        <w:t xml:space="preserve">Nyttiggørelse af forurenet jord </w:t>
      </w:r>
      <w:r w:rsidR="009226D9" w:rsidRPr="009226D9">
        <w:rPr>
          <w:rFonts w:cs="Arial"/>
          <w:b/>
          <w:sz w:val="36"/>
          <w:szCs w:val="40"/>
        </w:rPr>
        <w:t xml:space="preserve">og blandet sten og knust asfalt til opfyldning af kølekanal </w:t>
      </w:r>
      <w:r w:rsidR="00066AF1" w:rsidRPr="009226D9">
        <w:rPr>
          <w:rFonts w:cs="Arial"/>
          <w:b/>
          <w:sz w:val="36"/>
          <w:szCs w:val="40"/>
        </w:rPr>
        <w:t>på Masnedø</w:t>
      </w:r>
      <w:r w:rsidR="00066AF1" w:rsidRPr="00066AF1">
        <w:rPr>
          <w:rFonts w:cs="Arial"/>
          <w:b/>
          <w:sz w:val="40"/>
          <w:szCs w:val="40"/>
        </w:rPr>
        <w:t xml:space="preserve"> </w:t>
      </w:r>
    </w:p>
    <w:p w:rsidR="00066AF1" w:rsidRPr="00F95D1C" w:rsidRDefault="0089393C" w:rsidP="00066AF1">
      <w:r>
        <w:rPr>
          <w:noProof/>
          <w:lang w:eastAsia="da-DK"/>
        </w:rPr>
        <w:drawing>
          <wp:inline distT="0" distB="0" distL="0" distR="0" wp14:anchorId="31542A38" wp14:editId="3515776E">
            <wp:extent cx="5438775" cy="3657600"/>
            <wp:effectExtent l="19050" t="19050" r="28575" b="1905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8775" cy="3657600"/>
                    </a:xfrm>
                    <a:prstGeom prst="rect">
                      <a:avLst/>
                    </a:prstGeom>
                    <a:ln>
                      <a:solidFill>
                        <a:schemeClr val="tx1"/>
                      </a:solidFill>
                    </a:ln>
                  </pic:spPr>
                </pic:pic>
              </a:graphicData>
            </a:graphic>
          </wp:inline>
        </w:drawing>
      </w:r>
    </w:p>
    <w:p w:rsidR="00F95D1C" w:rsidRDefault="00F95D1C" w:rsidP="00380B51">
      <w:pPr>
        <w:rPr>
          <w:rFonts w:asciiTheme="minorHAnsi" w:hAnsiTheme="minorHAnsi" w:cs="Arial"/>
          <w:bCs/>
          <w:sz w:val="32"/>
          <w:szCs w:val="32"/>
        </w:rPr>
      </w:pPr>
    </w:p>
    <w:p w:rsidR="00066AF1" w:rsidRDefault="002B029E" w:rsidP="00380B51">
      <w:pPr>
        <w:rPr>
          <w:rFonts w:asciiTheme="minorHAnsi" w:hAnsiTheme="minorHAnsi" w:cs="Arial"/>
          <w:bCs/>
          <w:sz w:val="32"/>
          <w:szCs w:val="32"/>
        </w:rPr>
      </w:pPr>
      <w:r w:rsidRPr="00085DC2">
        <w:rPr>
          <w:rFonts w:asciiTheme="minorHAnsi" w:hAnsiTheme="minorHAnsi" w:cs="Arial"/>
          <w:bCs/>
          <w:sz w:val="32"/>
          <w:szCs w:val="32"/>
        </w:rPr>
        <w:t>Matr.nr.</w:t>
      </w:r>
      <w:r w:rsidR="00066AF1">
        <w:rPr>
          <w:rFonts w:asciiTheme="minorHAnsi" w:hAnsiTheme="minorHAnsi" w:cs="Arial"/>
          <w:bCs/>
          <w:sz w:val="32"/>
          <w:szCs w:val="32"/>
        </w:rPr>
        <w:t xml:space="preserve"> 1bæ</w:t>
      </w:r>
      <w:r w:rsidR="00BB0B5A" w:rsidRPr="00085DC2">
        <w:rPr>
          <w:rFonts w:asciiTheme="minorHAnsi" w:hAnsiTheme="minorHAnsi" w:cs="Arial"/>
          <w:bCs/>
          <w:sz w:val="32"/>
          <w:szCs w:val="32"/>
        </w:rPr>
        <w:t xml:space="preserve">, </w:t>
      </w:r>
      <w:r w:rsidR="00066AF1">
        <w:rPr>
          <w:rFonts w:asciiTheme="minorHAnsi" w:hAnsiTheme="minorHAnsi" w:cs="Arial"/>
          <w:bCs/>
          <w:sz w:val="32"/>
          <w:szCs w:val="32"/>
        </w:rPr>
        <w:t xml:space="preserve">Masnedø, </w:t>
      </w:r>
      <w:r w:rsidR="00BB0B5A" w:rsidRPr="00085DC2">
        <w:rPr>
          <w:rFonts w:asciiTheme="minorHAnsi" w:hAnsiTheme="minorHAnsi" w:cs="Arial"/>
          <w:bCs/>
          <w:sz w:val="32"/>
          <w:szCs w:val="32"/>
        </w:rPr>
        <w:t xml:space="preserve">Vordingborg Jorder </w:t>
      </w:r>
    </w:p>
    <w:p w:rsidR="00380B51" w:rsidRDefault="00195076" w:rsidP="00380B51">
      <w:r>
        <w:t xml:space="preserve">Den </w:t>
      </w:r>
      <w:r w:rsidR="00F9513B" w:rsidRPr="00F9513B">
        <w:t>11</w:t>
      </w:r>
      <w:r w:rsidR="00590F81" w:rsidRPr="00F9513B">
        <w:t>-</w:t>
      </w:r>
      <w:r w:rsidR="00F9513B" w:rsidRPr="00F9513B">
        <w:t>03</w:t>
      </w:r>
      <w:r w:rsidR="00BB0B5A" w:rsidRPr="00F9513B">
        <w:t>-</w:t>
      </w:r>
      <w:r w:rsidR="006A5E4B" w:rsidRPr="00F9513B">
        <w:t>2019</w:t>
      </w:r>
    </w:p>
    <w:p w:rsidR="00066AF1" w:rsidRPr="00893338" w:rsidRDefault="00066AF1" w:rsidP="00380B51">
      <w:pPr>
        <w:rPr>
          <w:rFonts w:asciiTheme="minorHAnsi" w:hAnsiTheme="minorHAnsi" w:cs="Arial"/>
          <w:bCs/>
          <w:sz w:val="36"/>
          <w:szCs w:val="36"/>
        </w:rPr>
      </w:pPr>
    </w:p>
    <w:p w:rsidR="00085DC2" w:rsidRPr="00BB0B5A" w:rsidRDefault="00085DC2" w:rsidP="00085DC2">
      <w:pPr>
        <w:tabs>
          <w:tab w:val="left" w:pos="6521"/>
        </w:tabs>
      </w:pPr>
      <w:r>
        <w:tab/>
      </w:r>
      <w:r w:rsidRPr="00BB0B5A">
        <w:t>Sags nr.  1</w:t>
      </w:r>
      <w:r w:rsidR="00066AF1">
        <w:t>7</w:t>
      </w:r>
      <w:r w:rsidRPr="00BB0B5A">
        <w:t>/</w:t>
      </w:r>
      <w:r w:rsidR="00066AF1">
        <w:t>6149</w:t>
      </w:r>
    </w:p>
    <w:p w:rsidR="00085DC2" w:rsidRDefault="00085DC2" w:rsidP="00085DC2">
      <w:pPr>
        <w:tabs>
          <w:tab w:val="left" w:pos="6521"/>
        </w:tabs>
        <w:ind w:left="6520"/>
      </w:pPr>
      <w:r w:rsidRPr="00BB0B5A">
        <w:tab/>
      </w:r>
      <w:r>
        <w:t xml:space="preserve">Simon Mundus og </w:t>
      </w:r>
      <w:r w:rsidR="00066AF1">
        <w:t>Torsten Tejlgaard Jensen</w:t>
      </w:r>
      <w:r w:rsidRPr="00BB0B5A">
        <w:tab/>
      </w:r>
    </w:p>
    <w:p w:rsidR="00085DC2" w:rsidRDefault="00085DC2" w:rsidP="00085DC2">
      <w:pPr>
        <w:tabs>
          <w:tab w:val="left" w:pos="6521"/>
        </w:tabs>
      </w:pPr>
      <w:r>
        <w:tab/>
      </w:r>
      <w:r w:rsidRPr="00B06C5D">
        <w:t xml:space="preserve">Telefon: </w:t>
      </w:r>
      <w:r w:rsidR="00066AF1">
        <w:t>55 36 24 97/85</w:t>
      </w:r>
    </w:p>
    <w:p w:rsidR="00066AF1" w:rsidRDefault="00085DC2" w:rsidP="00085DC2">
      <w:pPr>
        <w:tabs>
          <w:tab w:val="left" w:pos="6521"/>
        </w:tabs>
        <w:ind w:left="6520"/>
      </w:pPr>
      <w:r>
        <w:tab/>
        <w:t xml:space="preserve">Mail: </w:t>
      </w:r>
      <w:hyperlink r:id="rId9" w:history="1">
        <w:r w:rsidRPr="00205752">
          <w:rPr>
            <w:rStyle w:val="Hyperlink"/>
            <w:rFonts w:eastAsiaTheme="minorHAnsi" w:cstheme="minorBidi"/>
            <w:szCs w:val="22"/>
            <w:lang w:eastAsia="en-US"/>
          </w:rPr>
          <w:t>simu@vordingborg.dk</w:t>
        </w:r>
      </w:hyperlink>
      <w:r w:rsidR="00066AF1">
        <w:t xml:space="preserve"> og </w:t>
      </w:r>
      <w:hyperlink r:id="rId10" w:history="1">
        <w:r w:rsidR="00066AF1" w:rsidRPr="00235882">
          <w:rPr>
            <w:rStyle w:val="Hyperlink"/>
            <w:rFonts w:eastAsiaTheme="minorHAnsi" w:cstheme="minorBidi"/>
            <w:szCs w:val="22"/>
            <w:lang w:eastAsia="en-US"/>
          </w:rPr>
          <w:t>totj@vordingborg.dk</w:t>
        </w:r>
      </w:hyperlink>
    </w:p>
    <w:p w:rsidR="00195076" w:rsidRPr="00380B51" w:rsidRDefault="00195076" w:rsidP="00380B51"/>
    <w:p w:rsidR="00380B51" w:rsidRDefault="00380B51" w:rsidP="00380B51"/>
    <w:p w:rsidR="001416BC" w:rsidRDefault="001416BC" w:rsidP="00380B51"/>
    <w:p w:rsidR="00832851" w:rsidRDefault="003D51CC" w:rsidP="003D51CC">
      <w:pPr>
        <w:tabs>
          <w:tab w:val="left" w:pos="6521"/>
        </w:tabs>
      </w:pPr>
      <w:r>
        <w:tab/>
      </w:r>
    </w:p>
    <w:p w:rsidR="00832851" w:rsidRDefault="00832851" w:rsidP="003D51CC">
      <w:pPr>
        <w:tabs>
          <w:tab w:val="left" w:pos="6521"/>
        </w:tabs>
      </w:pPr>
    </w:p>
    <w:p w:rsidR="00E65BFC" w:rsidRDefault="00832851" w:rsidP="00085DC2">
      <w:pPr>
        <w:tabs>
          <w:tab w:val="left" w:pos="6521"/>
        </w:tabs>
      </w:pPr>
      <w:r>
        <w:tab/>
      </w:r>
    </w:p>
    <w:p w:rsidR="00E65BFC" w:rsidRPr="00B06C5D" w:rsidRDefault="00E65BFC" w:rsidP="003D51CC">
      <w:pPr>
        <w:tabs>
          <w:tab w:val="left" w:pos="6521"/>
        </w:tabs>
      </w:pPr>
    </w:p>
    <w:p w:rsidR="00E22F78" w:rsidRDefault="00E22F78"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AC4D05" w:rsidRDefault="00AC4D05" w:rsidP="003D51CC">
      <w:pPr>
        <w:tabs>
          <w:tab w:val="left" w:pos="6521"/>
        </w:tabs>
      </w:pPr>
    </w:p>
    <w:p w:rsidR="002F72F2" w:rsidRDefault="002F72F2" w:rsidP="00AC4D05">
      <w:pPr>
        <w:pStyle w:val="Normaloverskrift"/>
        <w:rPr>
          <w:sz w:val="18"/>
          <w:szCs w:val="18"/>
        </w:rPr>
      </w:pPr>
    </w:p>
    <w:p w:rsidR="002F72F2" w:rsidRDefault="002F72F2" w:rsidP="00AC4D05">
      <w:pPr>
        <w:pStyle w:val="Normaloverskrift"/>
        <w:rPr>
          <w:sz w:val="18"/>
          <w:szCs w:val="18"/>
        </w:rPr>
      </w:pPr>
    </w:p>
    <w:p w:rsidR="00F95D1C" w:rsidRDefault="00F95D1C" w:rsidP="00AC4D05">
      <w:pPr>
        <w:pStyle w:val="Normaloverskrift"/>
        <w:rPr>
          <w:sz w:val="18"/>
          <w:szCs w:val="18"/>
        </w:rPr>
      </w:pPr>
    </w:p>
    <w:p w:rsidR="002F72F2" w:rsidRDefault="002F72F2" w:rsidP="00AC4D05">
      <w:pPr>
        <w:pStyle w:val="Normaloverskrift"/>
        <w:rPr>
          <w:sz w:val="18"/>
          <w:szCs w:val="18"/>
        </w:rPr>
      </w:pPr>
    </w:p>
    <w:p w:rsidR="00AC4D05" w:rsidRPr="002F72F2" w:rsidRDefault="00AC4D05" w:rsidP="00AC4D05">
      <w:pPr>
        <w:pStyle w:val="Normaloverskrift"/>
        <w:rPr>
          <w:sz w:val="18"/>
          <w:szCs w:val="18"/>
        </w:rPr>
      </w:pPr>
      <w:r w:rsidRPr="002F72F2">
        <w:rPr>
          <w:sz w:val="18"/>
          <w:szCs w:val="18"/>
        </w:rPr>
        <w:t xml:space="preserve">Miljøgodkendelse </w:t>
      </w:r>
      <w:r w:rsidR="003D093A">
        <w:rPr>
          <w:sz w:val="18"/>
          <w:szCs w:val="18"/>
        </w:rPr>
        <w:t xml:space="preserve">til </w:t>
      </w:r>
      <w:r w:rsidR="003D093A" w:rsidRPr="003D093A">
        <w:rPr>
          <w:sz w:val="18"/>
          <w:szCs w:val="18"/>
        </w:rPr>
        <w:t xml:space="preserve">nyttiggørelse af forurenet jord ved opfyldning af kølekanal på Masnedø </w:t>
      </w:r>
    </w:p>
    <w:p w:rsidR="00AC4D05" w:rsidRPr="002F72F2" w:rsidRDefault="00AC4D05" w:rsidP="00AC4D05">
      <w:pPr>
        <w:rPr>
          <w:sz w:val="18"/>
          <w:szCs w:val="18"/>
        </w:rPr>
      </w:pPr>
      <w:r w:rsidRPr="002F72F2">
        <w:rPr>
          <w:sz w:val="18"/>
          <w:szCs w:val="18"/>
        </w:rPr>
        <w:t>Meddelt af Vordingborg Kommune</w:t>
      </w:r>
    </w:p>
    <w:p w:rsidR="00AC4D05" w:rsidRPr="002F72F2" w:rsidRDefault="00F9513B" w:rsidP="00AC4D05">
      <w:pPr>
        <w:rPr>
          <w:sz w:val="18"/>
          <w:szCs w:val="18"/>
        </w:rPr>
      </w:pPr>
      <w:r w:rsidRPr="00F9513B">
        <w:rPr>
          <w:sz w:val="18"/>
          <w:szCs w:val="18"/>
        </w:rPr>
        <w:t>11. marts</w:t>
      </w:r>
      <w:r w:rsidR="00AC4D05" w:rsidRPr="002F72F2">
        <w:rPr>
          <w:sz w:val="18"/>
          <w:szCs w:val="18"/>
        </w:rPr>
        <w:t xml:space="preserve"> 201</w:t>
      </w:r>
      <w:r w:rsidR="006A5E4B">
        <w:rPr>
          <w:sz w:val="18"/>
          <w:szCs w:val="18"/>
        </w:rPr>
        <w:t>9</w:t>
      </w:r>
    </w:p>
    <w:p w:rsidR="00AC4D05" w:rsidRPr="002F72F2" w:rsidRDefault="002E7EEB" w:rsidP="00AC4D05">
      <w:pPr>
        <w:rPr>
          <w:sz w:val="18"/>
          <w:szCs w:val="18"/>
        </w:rPr>
      </w:pPr>
      <w:r>
        <w:rPr>
          <w:sz w:val="18"/>
          <w:szCs w:val="18"/>
        </w:rPr>
        <w:t xml:space="preserve">Udarbejdet af Simon Mundus </w:t>
      </w:r>
    </w:p>
    <w:p w:rsidR="00AC4D05" w:rsidRPr="002F72F2" w:rsidRDefault="00AC4D05" w:rsidP="00AC4D05">
      <w:pPr>
        <w:rPr>
          <w:sz w:val="18"/>
          <w:szCs w:val="18"/>
        </w:rPr>
      </w:pPr>
    </w:p>
    <w:p w:rsidR="00AC4D05" w:rsidRPr="002F72F2" w:rsidRDefault="00AC4D05" w:rsidP="00AC4D05">
      <w:pPr>
        <w:rPr>
          <w:sz w:val="18"/>
          <w:szCs w:val="18"/>
        </w:rPr>
      </w:pPr>
      <w:r w:rsidRPr="002F72F2">
        <w:rPr>
          <w:sz w:val="18"/>
          <w:szCs w:val="18"/>
        </w:rPr>
        <w:t>Vordingborg Kommune</w:t>
      </w:r>
    </w:p>
    <w:p w:rsidR="00AC4D05" w:rsidRPr="002F72F2" w:rsidRDefault="00AC4D05" w:rsidP="00AC4D05">
      <w:pPr>
        <w:rPr>
          <w:sz w:val="18"/>
          <w:szCs w:val="18"/>
        </w:rPr>
      </w:pPr>
      <w:r w:rsidRPr="002F72F2">
        <w:rPr>
          <w:sz w:val="18"/>
          <w:szCs w:val="18"/>
        </w:rPr>
        <w:t>Afdelingen for Byg Land og Miljø</w:t>
      </w:r>
    </w:p>
    <w:p w:rsidR="00E22F78" w:rsidRPr="002F72F2" w:rsidRDefault="00AC4D05" w:rsidP="00AC4D05">
      <w:pPr>
        <w:rPr>
          <w:sz w:val="18"/>
          <w:szCs w:val="18"/>
        </w:rPr>
      </w:pPr>
      <w:r w:rsidRPr="002F72F2">
        <w:rPr>
          <w:sz w:val="18"/>
          <w:szCs w:val="18"/>
        </w:rPr>
        <w:t>Østergårdstræde 1A</w:t>
      </w:r>
    </w:p>
    <w:p w:rsidR="00AC4D05" w:rsidRPr="002F72F2" w:rsidRDefault="00AC4D05" w:rsidP="00AC4D05">
      <w:pPr>
        <w:rPr>
          <w:sz w:val="18"/>
          <w:szCs w:val="18"/>
        </w:rPr>
        <w:sectPr w:rsidR="00AC4D05" w:rsidRPr="002F72F2" w:rsidSect="008C42B4">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docGrid w:linePitch="360"/>
        </w:sectPr>
      </w:pPr>
      <w:r w:rsidRPr="002F72F2">
        <w:rPr>
          <w:sz w:val="18"/>
          <w:szCs w:val="18"/>
        </w:rPr>
        <w:t>4772 Langebæk</w:t>
      </w:r>
    </w:p>
    <w:sdt>
      <w:sdtPr>
        <w:rPr>
          <w:rFonts w:ascii="Arial" w:eastAsiaTheme="minorHAnsi" w:hAnsi="Arial" w:cstheme="minorBidi"/>
          <w:color w:val="auto"/>
          <w:sz w:val="22"/>
          <w:szCs w:val="22"/>
          <w:lang w:eastAsia="en-US"/>
        </w:rPr>
        <w:id w:val="843057711"/>
        <w:docPartObj>
          <w:docPartGallery w:val="Table of Contents"/>
          <w:docPartUnique/>
        </w:docPartObj>
      </w:sdtPr>
      <w:sdtEndPr>
        <w:rPr>
          <w:b/>
          <w:bCs/>
        </w:rPr>
      </w:sdtEndPr>
      <w:sdtContent>
        <w:p w:rsidR="00306A4E" w:rsidRDefault="00306A4E">
          <w:pPr>
            <w:pStyle w:val="Overskrift"/>
          </w:pPr>
          <w:r>
            <w:t>Indhold</w:t>
          </w:r>
        </w:p>
        <w:p w:rsidR="008D61D9" w:rsidRDefault="00306A4E">
          <w:pPr>
            <w:pStyle w:val="Indholdsfortegnelse1"/>
            <w:rPr>
              <w:rFonts w:asciiTheme="minorHAnsi" w:eastAsiaTheme="minorEastAsia" w:hAnsiTheme="minorHAnsi"/>
              <w:b w:val="0"/>
              <w:caps w:val="0"/>
              <w:noProof/>
              <w:lang w:eastAsia="da-DK"/>
            </w:rPr>
          </w:pPr>
          <w:r>
            <w:fldChar w:fldCharType="begin"/>
          </w:r>
          <w:r>
            <w:instrText xml:space="preserve"> TOC \o "1-3" \h \z \u </w:instrText>
          </w:r>
          <w:r>
            <w:fldChar w:fldCharType="separate"/>
          </w:r>
          <w:hyperlink w:anchor="_Toc3185825" w:history="1">
            <w:r w:rsidR="008D61D9" w:rsidRPr="005634CA">
              <w:rPr>
                <w:rStyle w:val="Hyperlink"/>
                <w:rFonts w:eastAsiaTheme="minorHAnsi"/>
                <w:noProof/>
              </w:rPr>
              <w:t>1.</w:t>
            </w:r>
            <w:r w:rsidR="008D61D9">
              <w:rPr>
                <w:rFonts w:asciiTheme="minorHAnsi" w:eastAsiaTheme="minorEastAsia" w:hAnsiTheme="minorHAnsi"/>
                <w:b w:val="0"/>
                <w:caps w:val="0"/>
                <w:noProof/>
                <w:lang w:eastAsia="da-DK"/>
              </w:rPr>
              <w:tab/>
            </w:r>
            <w:r w:rsidR="008D61D9" w:rsidRPr="005634CA">
              <w:rPr>
                <w:rStyle w:val="Hyperlink"/>
                <w:rFonts w:eastAsiaTheme="minorHAnsi"/>
                <w:noProof/>
              </w:rPr>
              <w:t>Stamdata</w:t>
            </w:r>
            <w:r w:rsidR="008D61D9">
              <w:rPr>
                <w:noProof/>
                <w:webHidden/>
              </w:rPr>
              <w:tab/>
            </w:r>
            <w:r w:rsidR="008D61D9">
              <w:rPr>
                <w:noProof/>
                <w:webHidden/>
              </w:rPr>
              <w:fldChar w:fldCharType="begin"/>
            </w:r>
            <w:r w:rsidR="008D61D9">
              <w:rPr>
                <w:noProof/>
                <w:webHidden/>
              </w:rPr>
              <w:instrText xml:space="preserve"> PAGEREF _Toc3185825 \h </w:instrText>
            </w:r>
            <w:r w:rsidR="008D61D9">
              <w:rPr>
                <w:noProof/>
                <w:webHidden/>
              </w:rPr>
            </w:r>
            <w:r w:rsidR="008D61D9">
              <w:rPr>
                <w:noProof/>
                <w:webHidden/>
              </w:rPr>
              <w:fldChar w:fldCharType="separate"/>
            </w:r>
            <w:r w:rsidR="008D61D9">
              <w:rPr>
                <w:noProof/>
                <w:webHidden/>
              </w:rPr>
              <w:t>5</w:t>
            </w:r>
            <w:r w:rsidR="008D61D9">
              <w:rPr>
                <w:noProof/>
                <w:webHidden/>
              </w:rPr>
              <w:fldChar w:fldCharType="end"/>
            </w:r>
          </w:hyperlink>
        </w:p>
        <w:p w:rsidR="008D61D9" w:rsidRDefault="005B3C0B">
          <w:pPr>
            <w:pStyle w:val="Indholdsfortegnelse1"/>
            <w:rPr>
              <w:rFonts w:asciiTheme="minorHAnsi" w:eastAsiaTheme="minorEastAsia" w:hAnsiTheme="minorHAnsi"/>
              <w:b w:val="0"/>
              <w:caps w:val="0"/>
              <w:noProof/>
              <w:lang w:eastAsia="da-DK"/>
            </w:rPr>
          </w:pPr>
          <w:hyperlink w:anchor="_Toc3185826" w:history="1">
            <w:r w:rsidR="008D61D9" w:rsidRPr="005634CA">
              <w:rPr>
                <w:rStyle w:val="Hyperlink"/>
                <w:rFonts w:eastAsiaTheme="minorHAnsi"/>
                <w:noProof/>
              </w:rPr>
              <w:t>2.</w:t>
            </w:r>
            <w:r w:rsidR="008D61D9">
              <w:rPr>
                <w:rFonts w:asciiTheme="minorHAnsi" w:eastAsiaTheme="minorEastAsia" w:hAnsiTheme="minorHAnsi"/>
                <w:b w:val="0"/>
                <w:caps w:val="0"/>
                <w:noProof/>
                <w:lang w:eastAsia="da-DK"/>
              </w:rPr>
              <w:tab/>
            </w:r>
            <w:r w:rsidR="008D61D9" w:rsidRPr="005634CA">
              <w:rPr>
                <w:rStyle w:val="Hyperlink"/>
                <w:rFonts w:eastAsiaTheme="minorHAnsi"/>
                <w:noProof/>
              </w:rPr>
              <w:t>Indledning</w:t>
            </w:r>
            <w:r w:rsidR="008D61D9">
              <w:rPr>
                <w:noProof/>
                <w:webHidden/>
              </w:rPr>
              <w:tab/>
            </w:r>
            <w:r w:rsidR="008D61D9">
              <w:rPr>
                <w:noProof/>
                <w:webHidden/>
              </w:rPr>
              <w:fldChar w:fldCharType="begin"/>
            </w:r>
            <w:r w:rsidR="008D61D9">
              <w:rPr>
                <w:noProof/>
                <w:webHidden/>
              </w:rPr>
              <w:instrText xml:space="preserve"> PAGEREF _Toc3185826 \h </w:instrText>
            </w:r>
            <w:r w:rsidR="008D61D9">
              <w:rPr>
                <w:noProof/>
                <w:webHidden/>
              </w:rPr>
            </w:r>
            <w:r w:rsidR="008D61D9">
              <w:rPr>
                <w:noProof/>
                <w:webHidden/>
              </w:rPr>
              <w:fldChar w:fldCharType="separate"/>
            </w:r>
            <w:r w:rsidR="008D61D9">
              <w:rPr>
                <w:noProof/>
                <w:webHidden/>
              </w:rPr>
              <w:t>5</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27" w:history="1">
            <w:r w:rsidR="008D61D9" w:rsidRPr="005634CA">
              <w:rPr>
                <w:rStyle w:val="Hyperlink"/>
                <w:rFonts w:eastAsiaTheme="minorHAnsi"/>
                <w:noProof/>
              </w:rPr>
              <w:t>2.1</w:t>
            </w:r>
            <w:r w:rsidR="008D61D9">
              <w:rPr>
                <w:rFonts w:asciiTheme="minorHAnsi" w:eastAsiaTheme="minorEastAsia" w:hAnsiTheme="minorHAnsi"/>
                <w:noProof/>
                <w:lang w:eastAsia="da-DK"/>
              </w:rPr>
              <w:tab/>
            </w:r>
            <w:r w:rsidR="008D61D9" w:rsidRPr="005634CA">
              <w:rPr>
                <w:rStyle w:val="Hyperlink"/>
                <w:rFonts w:eastAsiaTheme="minorHAnsi"/>
                <w:noProof/>
              </w:rPr>
              <w:t>Ansøgningens dokumenter</w:t>
            </w:r>
            <w:r w:rsidR="008D61D9">
              <w:rPr>
                <w:noProof/>
                <w:webHidden/>
              </w:rPr>
              <w:tab/>
            </w:r>
            <w:r w:rsidR="008D61D9">
              <w:rPr>
                <w:noProof/>
                <w:webHidden/>
              </w:rPr>
              <w:fldChar w:fldCharType="begin"/>
            </w:r>
            <w:r w:rsidR="008D61D9">
              <w:rPr>
                <w:noProof/>
                <w:webHidden/>
              </w:rPr>
              <w:instrText xml:space="preserve"> PAGEREF _Toc3185827 \h </w:instrText>
            </w:r>
            <w:r w:rsidR="008D61D9">
              <w:rPr>
                <w:noProof/>
                <w:webHidden/>
              </w:rPr>
            </w:r>
            <w:r w:rsidR="008D61D9">
              <w:rPr>
                <w:noProof/>
                <w:webHidden/>
              </w:rPr>
              <w:fldChar w:fldCharType="separate"/>
            </w:r>
            <w:r w:rsidR="008D61D9">
              <w:rPr>
                <w:noProof/>
                <w:webHidden/>
              </w:rPr>
              <w:t>6</w:t>
            </w:r>
            <w:r w:rsidR="008D61D9">
              <w:rPr>
                <w:noProof/>
                <w:webHidden/>
              </w:rPr>
              <w:fldChar w:fldCharType="end"/>
            </w:r>
          </w:hyperlink>
        </w:p>
        <w:p w:rsidR="008D61D9" w:rsidRDefault="005B3C0B">
          <w:pPr>
            <w:pStyle w:val="Indholdsfortegnelse1"/>
            <w:rPr>
              <w:rFonts w:asciiTheme="minorHAnsi" w:eastAsiaTheme="minorEastAsia" w:hAnsiTheme="minorHAnsi"/>
              <w:b w:val="0"/>
              <w:caps w:val="0"/>
              <w:noProof/>
              <w:lang w:eastAsia="da-DK"/>
            </w:rPr>
          </w:pPr>
          <w:hyperlink w:anchor="_Toc3185828" w:history="1">
            <w:r w:rsidR="008D61D9" w:rsidRPr="005634CA">
              <w:rPr>
                <w:rStyle w:val="Hyperlink"/>
                <w:rFonts w:eastAsiaTheme="majorEastAsia"/>
                <w:noProof/>
              </w:rPr>
              <w:t>3.</w:t>
            </w:r>
            <w:r w:rsidR="008D61D9">
              <w:rPr>
                <w:rFonts w:asciiTheme="minorHAnsi" w:eastAsiaTheme="minorEastAsia" w:hAnsiTheme="minorHAnsi"/>
                <w:b w:val="0"/>
                <w:caps w:val="0"/>
                <w:noProof/>
                <w:lang w:eastAsia="da-DK"/>
              </w:rPr>
              <w:tab/>
            </w:r>
            <w:r w:rsidR="008D61D9" w:rsidRPr="005634CA">
              <w:rPr>
                <w:rStyle w:val="Hyperlink"/>
                <w:rFonts w:eastAsiaTheme="majorEastAsia"/>
                <w:noProof/>
              </w:rPr>
              <w:t>Afgørelse</w:t>
            </w:r>
            <w:r w:rsidR="008D61D9">
              <w:rPr>
                <w:noProof/>
                <w:webHidden/>
              </w:rPr>
              <w:tab/>
            </w:r>
            <w:r w:rsidR="008D61D9">
              <w:rPr>
                <w:noProof/>
                <w:webHidden/>
              </w:rPr>
              <w:fldChar w:fldCharType="begin"/>
            </w:r>
            <w:r w:rsidR="008D61D9">
              <w:rPr>
                <w:noProof/>
                <w:webHidden/>
              </w:rPr>
              <w:instrText xml:space="preserve"> PAGEREF _Toc3185828 \h </w:instrText>
            </w:r>
            <w:r w:rsidR="008D61D9">
              <w:rPr>
                <w:noProof/>
                <w:webHidden/>
              </w:rPr>
            </w:r>
            <w:r w:rsidR="008D61D9">
              <w:rPr>
                <w:noProof/>
                <w:webHidden/>
              </w:rPr>
              <w:fldChar w:fldCharType="separate"/>
            </w:r>
            <w:r w:rsidR="008D61D9">
              <w:rPr>
                <w:noProof/>
                <w:webHidden/>
              </w:rPr>
              <w:t>6</w:t>
            </w:r>
            <w:r w:rsidR="008D61D9">
              <w:rPr>
                <w:noProof/>
                <w:webHidden/>
              </w:rPr>
              <w:fldChar w:fldCharType="end"/>
            </w:r>
          </w:hyperlink>
        </w:p>
        <w:p w:rsidR="008D61D9" w:rsidRDefault="005B3C0B">
          <w:pPr>
            <w:pStyle w:val="Indholdsfortegnelse1"/>
            <w:rPr>
              <w:rFonts w:asciiTheme="minorHAnsi" w:eastAsiaTheme="minorEastAsia" w:hAnsiTheme="minorHAnsi"/>
              <w:b w:val="0"/>
              <w:caps w:val="0"/>
              <w:noProof/>
              <w:lang w:eastAsia="da-DK"/>
            </w:rPr>
          </w:pPr>
          <w:hyperlink w:anchor="_Toc3185829" w:history="1">
            <w:r w:rsidR="008D61D9" w:rsidRPr="005634CA">
              <w:rPr>
                <w:rStyle w:val="Hyperlink"/>
                <w:rFonts w:eastAsiaTheme="majorEastAsia"/>
                <w:noProof/>
              </w:rPr>
              <w:t>4.</w:t>
            </w:r>
            <w:r w:rsidR="008D61D9">
              <w:rPr>
                <w:rFonts w:asciiTheme="minorHAnsi" w:eastAsiaTheme="minorEastAsia" w:hAnsiTheme="minorHAnsi"/>
                <w:b w:val="0"/>
                <w:caps w:val="0"/>
                <w:noProof/>
                <w:lang w:eastAsia="da-DK"/>
              </w:rPr>
              <w:tab/>
            </w:r>
            <w:r w:rsidR="008D61D9" w:rsidRPr="005634CA">
              <w:rPr>
                <w:rStyle w:val="Hyperlink"/>
                <w:rFonts w:eastAsiaTheme="majorEastAsia"/>
                <w:noProof/>
              </w:rPr>
              <w:t>Vilkår</w:t>
            </w:r>
            <w:r w:rsidR="008D61D9">
              <w:rPr>
                <w:noProof/>
                <w:webHidden/>
              </w:rPr>
              <w:tab/>
            </w:r>
            <w:r w:rsidR="008D61D9">
              <w:rPr>
                <w:noProof/>
                <w:webHidden/>
              </w:rPr>
              <w:fldChar w:fldCharType="begin"/>
            </w:r>
            <w:r w:rsidR="008D61D9">
              <w:rPr>
                <w:noProof/>
                <w:webHidden/>
              </w:rPr>
              <w:instrText xml:space="preserve"> PAGEREF _Toc3185829 \h </w:instrText>
            </w:r>
            <w:r w:rsidR="008D61D9">
              <w:rPr>
                <w:noProof/>
                <w:webHidden/>
              </w:rPr>
            </w:r>
            <w:r w:rsidR="008D61D9">
              <w:rPr>
                <w:noProof/>
                <w:webHidden/>
              </w:rPr>
              <w:fldChar w:fldCharType="separate"/>
            </w:r>
            <w:r w:rsidR="008D61D9">
              <w:rPr>
                <w:noProof/>
                <w:webHidden/>
              </w:rPr>
              <w:t>7</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30" w:history="1">
            <w:r w:rsidR="008D61D9" w:rsidRPr="005634CA">
              <w:rPr>
                <w:rStyle w:val="Hyperlink"/>
                <w:rFonts w:eastAsiaTheme="majorEastAsia"/>
                <w:noProof/>
              </w:rPr>
              <w:t>4.1</w:t>
            </w:r>
            <w:r w:rsidR="008D61D9">
              <w:rPr>
                <w:rFonts w:asciiTheme="minorHAnsi" w:eastAsiaTheme="minorEastAsia" w:hAnsiTheme="minorHAnsi"/>
                <w:noProof/>
                <w:lang w:eastAsia="da-DK"/>
              </w:rPr>
              <w:tab/>
            </w:r>
            <w:r w:rsidR="008D61D9" w:rsidRPr="005634CA">
              <w:rPr>
                <w:rStyle w:val="Hyperlink"/>
                <w:rFonts w:eastAsiaTheme="majorEastAsia"/>
                <w:noProof/>
              </w:rPr>
              <w:t>Generelt</w:t>
            </w:r>
            <w:r w:rsidR="008D61D9">
              <w:rPr>
                <w:noProof/>
                <w:webHidden/>
              </w:rPr>
              <w:tab/>
            </w:r>
            <w:r w:rsidR="008D61D9">
              <w:rPr>
                <w:noProof/>
                <w:webHidden/>
              </w:rPr>
              <w:fldChar w:fldCharType="begin"/>
            </w:r>
            <w:r w:rsidR="008D61D9">
              <w:rPr>
                <w:noProof/>
                <w:webHidden/>
              </w:rPr>
              <w:instrText xml:space="preserve"> PAGEREF _Toc3185830 \h </w:instrText>
            </w:r>
            <w:r w:rsidR="008D61D9">
              <w:rPr>
                <w:noProof/>
                <w:webHidden/>
              </w:rPr>
            </w:r>
            <w:r w:rsidR="008D61D9">
              <w:rPr>
                <w:noProof/>
                <w:webHidden/>
              </w:rPr>
              <w:fldChar w:fldCharType="separate"/>
            </w:r>
            <w:r w:rsidR="008D61D9">
              <w:rPr>
                <w:noProof/>
                <w:webHidden/>
              </w:rPr>
              <w:t>7</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31" w:history="1">
            <w:r w:rsidR="008D61D9" w:rsidRPr="005634CA">
              <w:rPr>
                <w:rStyle w:val="Hyperlink"/>
                <w:rFonts w:eastAsiaTheme="majorEastAsia"/>
                <w:noProof/>
              </w:rPr>
              <w:t>4.2</w:t>
            </w:r>
            <w:r w:rsidR="008D61D9">
              <w:rPr>
                <w:rFonts w:asciiTheme="minorHAnsi" w:eastAsiaTheme="minorEastAsia" w:hAnsiTheme="minorHAnsi"/>
                <w:noProof/>
                <w:lang w:eastAsia="da-DK"/>
              </w:rPr>
              <w:tab/>
            </w:r>
            <w:r w:rsidR="008D61D9" w:rsidRPr="005634CA">
              <w:rPr>
                <w:rStyle w:val="Hyperlink"/>
                <w:rFonts w:eastAsiaTheme="majorEastAsia"/>
                <w:noProof/>
              </w:rPr>
              <w:t>Jord, der kan anvendes til opfyldningen</w:t>
            </w:r>
            <w:r w:rsidR="008D61D9">
              <w:rPr>
                <w:noProof/>
                <w:webHidden/>
              </w:rPr>
              <w:tab/>
            </w:r>
            <w:r w:rsidR="008D61D9">
              <w:rPr>
                <w:noProof/>
                <w:webHidden/>
              </w:rPr>
              <w:fldChar w:fldCharType="begin"/>
            </w:r>
            <w:r w:rsidR="008D61D9">
              <w:rPr>
                <w:noProof/>
                <w:webHidden/>
              </w:rPr>
              <w:instrText xml:space="preserve"> PAGEREF _Toc3185831 \h </w:instrText>
            </w:r>
            <w:r w:rsidR="008D61D9">
              <w:rPr>
                <w:noProof/>
                <w:webHidden/>
              </w:rPr>
            </w:r>
            <w:r w:rsidR="008D61D9">
              <w:rPr>
                <w:noProof/>
                <w:webHidden/>
              </w:rPr>
              <w:fldChar w:fldCharType="separate"/>
            </w:r>
            <w:r w:rsidR="008D61D9">
              <w:rPr>
                <w:noProof/>
                <w:webHidden/>
              </w:rPr>
              <w:t>7</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32" w:history="1">
            <w:r w:rsidR="008D61D9" w:rsidRPr="005634CA">
              <w:rPr>
                <w:rStyle w:val="Hyperlink"/>
                <w:rFonts w:eastAsiaTheme="majorEastAsia"/>
                <w:noProof/>
              </w:rPr>
              <w:t>4.3</w:t>
            </w:r>
            <w:r w:rsidR="008D61D9">
              <w:rPr>
                <w:rFonts w:asciiTheme="minorHAnsi" w:eastAsiaTheme="minorEastAsia" w:hAnsiTheme="minorHAnsi"/>
                <w:noProof/>
                <w:lang w:eastAsia="da-DK"/>
              </w:rPr>
              <w:tab/>
            </w:r>
            <w:r w:rsidR="008D61D9" w:rsidRPr="005634CA">
              <w:rPr>
                <w:rStyle w:val="Hyperlink"/>
                <w:rFonts w:eastAsiaTheme="majorEastAsia"/>
                <w:noProof/>
              </w:rPr>
              <w:t>Indbygning i kølekanalen</w:t>
            </w:r>
            <w:r w:rsidR="008D61D9">
              <w:rPr>
                <w:noProof/>
                <w:webHidden/>
              </w:rPr>
              <w:tab/>
            </w:r>
            <w:r w:rsidR="008D61D9">
              <w:rPr>
                <w:noProof/>
                <w:webHidden/>
              </w:rPr>
              <w:fldChar w:fldCharType="begin"/>
            </w:r>
            <w:r w:rsidR="008D61D9">
              <w:rPr>
                <w:noProof/>
                <w:webHidden/>
              </w:rPr>
              <w:instrText xml:space="preserve"> PAGEREF _Toc3185832 \h </w:instrText>
            </w:r>
            <w:r w:rsidR="008D61D9">
              <w:rPr>
                <w:noProof/>
                <w:webHidden/>
              </w:rPr>
            </w:r>
            <w:r w:rsidR="008D61D9">
              <w:rPr>
                <w:noProof/>
                <w:webHidden/>
              </w:rPr>
              <w:fldChar w:fldCharType="separate"/>
            </w:r>
            <w:r w:rsidR="008D61D9">
              <w:rPr>
                <w:noProof/>
                <w:webHidden/>
              </w:rPr>
              <w:t>7</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33" w:history="1">
            <w:r w:rsidR="008D61D9" w:rsidRPr="005634CA">
              <w:rPr>
                <w:rStyle w:val="Hyperlink"/>
                <w:rFonts w:eastAsiaTheme="minorHAnsi"/>
                <w:noProof/>
              </w:rPr>
              <w:t>4.4</w:t>
            </w:r>
            <w:r w:rsidR="008D61D9">
              <w:rPr>
                <w:rFonts w:asciiTheme="minorHAnsi" w:eastAsiaTheme="minorEastAsia" w:hAnsiTheme="minorHAnsi"/>
                <w:noProof/>
                <w:lang w:eastAsia="da-DK"/>
              </w:rPr>
              <w:tab/>
            </w:r>
            <w:r w:rsidR="008D61D9" w:rsidRPr="005634CA">
              <w:rPr>
                <w:rStyle w:val="Hyperlink"/>
                <w:rFonts w:eastAsiaTheme="minorHAnsi"/>
                <w:noProof/>
              </w:rPr>
              <w:t>Luft</w:t>
            </w:r>
            <w:r w:rsidR="008D61D9">
              <w:rPr>
                <w:noProof/>
                <w:webHidden/>
              </w:rPr>
              <w:tab/>
            </w:r>
            <w:r w:rsidR="008D61D9">
              <w:rPr>
                <w:noProof/>
                <w:webHidden/>
              </w:rPr>
              <w:fldChar w:fldCharType="begin"/>
            </w:r>
            <w:r w:rsidR="008D61D9">
              <w:rPr>
                <w:noProof/>
                <w:webHidden/>
              </w:rPr>
              <w:instrText xml:space="preserve"> PAGEREF _Toc3185833 \h </w:instrText>
            </w:r>
            <w:r w:rsidR="008D61D9">
              <w:rPr>
                <w:noProof/>
                <w:webHidden/>
              </w:rPr>
            </w:r>
            <w:r w:rsidR="008D61D9">
              <w:rPr>
                <w:noProof/>
                <w:webHidden/>
              </w:rPr>
              <w:fldChar w:fldCharType="separate"/>
            </w:r>
            <w:r w:rsidR="008D61D9">
              <w:rPr>
                <w:noProof/>
                <w:webHidden/>
              </w:rPr>
              <w:t>8</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34" w:history="1">
            <w:r w:rsidR="008D61D9" w:rsidRPr="005634CA">
              <w:rPr>
                <w:rStyle w:val="Hyperlink"/>
                <w:rFonts w:eastAsiaTheme="minorHAnsi"/>
                <w:noProof/>
              </w:rPr>
              <w:t>4.5</w:t>
            </w:r>
            <w:r w:rsidR="008D61D9">
              <w:rPr>
                <w:rFonts w:asciiTheme="minorHAnsi" w:eastAsiaTheme="minorEastAsia" w:hAnsiTheme="minorHAnsi"/>
                <w:noProof/>
                <w:lang w:eastAsia="da-DK"/>
              </w:rPr>
              <w:tab/>
            </w:r>
            <w:r w:rsidR="008D61D9">
              <w:rPr>
                <w:rStyle w:val="Hyperlink"/>
                <w:rFonts w:eastAsiaTheme="minorHAnsi"/>
                <w:noProof/>
              </w:rPr>
              <w:t>S</w:t>
            </w:r>
            <w:r w:rsidR="008D61D9" w:rsidRPr="005634CA">
              <w:rPr>
                <w:rStyle w:val="Hyperlink"/>
                <w:rFonts w:eastAsiaTheme="minorHAnsi"/>
                <w:noProof/>
              </w:rPr>
              <w:t>tøj</w:t>
            </w:r>
            <w:r w:rsidR="008D61D9">
              <w:rPr>
                <w:noProof/>
                <w:webHidden/>
              </w:rPr>
              <w:tab/>
            </w:r>
            <w:r w:rsidR="008D61D9">
              <w:rPr>
                <w:noProof/>
                <w:webHidden/>
              </w:rPr>
              <w:fldChar w:fldCharType="begin"/>
            </w:r>
            <w:r w:rsidR="008D61D9">
              <w:rPr>
                <w:noProof/>
                <w:webHidden/>
              </w:rPr>
              <w:instrText xml:space="preserve"> PAGEREF _Toc3185834 \h </w:instrText>
            </w:r>
            <w:r w:rsidR="008D61D9">
              <w:rPr>
                <w:noProof/>
                <w:webHidden/>
              </w:rPr>
            </w:r>
            <w:r w:rsidR="008D61D9">
              <w:rPr>
                <w:noProof/>
                <w:webHidden/>
              </w:rPr>
              <w:fldChar w:fldCharType="separate"/>
            </w:r>
            <w:r w:rsidR="008D61D9">
              <w:rPr>
                <w:noProof/>
                <w:webHidden/>
              </w:rPr>
              <w:t>8</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35" w:history="1">
            <w:r w:rsidR="008D61D9" w:rsidRPr="005634CA">
              <w:rPr>
                <w:rStyle w:val="Hyperlink"/>
                <w:rFonts w:eastAsiaTheme="minorHAnsi"/>
                <w:noProof/>
              </w:rPr>
              <w:t>4.6</w:t>
            </w:r>
            <w:r w:rsidR="008D61D9">
              <w:rPr>
                <w:rFonts w:asciiTheme="minorHAnsi" w:eastAsiaTheme="minorEastAsia" w:hAnsiTheme="minorHAnsi"/>
                <w:noProof/>
                <w:lang w:eastAsia="da-DK"/>
              </w:rPr>
              <w:tab/>
            </w:r>
            <w:r w:rsidR="008D61D9" w:rsidRPr="005634CA">
              <w:rPr>
                <w:rStyle w:val="Hyperlink"/>
                <w:rFonts w:eastAsiaTheme="minorHAnsi"/>
                <w:noProof/>
              </w:rPr>
              <w:t>Overflade- og spildevand</w:t>
            </w:r>
            <w:r w:rsidR="008D61D9">
              <w:rPr>
                <w:noProof/>
                <w:webHidden/>
              </w:rPr>
              <w:tab/>
            </w:r>
            <w:r w:rsidR="008D61D9">
              <w:rPr>
                <w:noProof/>
                <w:webHidden/>
              </w:rPr>
              <w:fldChar w:fldCharType="begin"/>
            </w:r>
            <w:r w:rsidR="008D61D9">
              <w:rPr>
                <w:noProof/>
                <w:webHidden/>
              </w:rPr>
              <w:instrText xml:space="preserve"> PAGEREF _Toc3185835 \h </w:instrText>
            </w:r>
            <w:r w:rsidR="008D61D9">
              <w:rPr>
                <w:noProof/>
                <w:webHidden/>
              </w:rPr>
            </w:r>
            <w:r w:rsidR="008D61D9">
              <w:rPr>
                <w:noProof/>
                <w:webHidden/>
              </w:rPr>
              <w:fldChar w:fldCharType="separate"/>
            </w:r>
            <w:r w:rsidR="008D61D9">
              <w:rPr>
                <w:noProof/>
                <w:webHidden/>
              </w:rPr>
              <w:t>8</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36" w:history="1">
            <w:r w:rsidR="008D61D9" w:rsidRPr="005634CA">
              <w:rPr>
                <w:rStyle w:val="Hyperlink"/>
                <w:rFonts w:eastAsiaTheme="minorHAnsi"/>
                <w:noProof/>
              </w:rPr>
              <w:t>4.7</w:t>
            </w:r>
            <w:r w:rsidR="008D61D9">
              <w:rPr>
                <w:rFonts w:asciiTheme="minorHAnsi" w:eastAsiaTheme="minorEastAsia" w:hAnsiTheme="minorHAnsi"/>
                <w:noProof/>
                <w:lang w:eastAsia="da-DK"/>
              </w:rPr>
              <w:tab/>
            </w:r>
            <w:r w:rsidR="008D61D9" w:rsidRPr="005634CA">
              <w:rPr>
                <w:rStyle w:val="Hyperlink"/>
                <w:rFonts w:eastAsiaTheme="minorHAnsi"/>
                <w:noProof/>
              </w:rPr>
              <w:t>Affald</w:t>
            </w:r>
            <w:r w:rsidR="008D61D9">
              <w:rPr>
                <w:noProof/>
                <w:webHidden/>
              </w:rPr>
              <w:tab/>
            </w:r>
            <w:r w:rsidR="008D61D9">
              <w:rPr>
                <w:noProof/>
                <w:webHidden/>
              </w:rPr>
              <w:fldChar w:fldCharType="begin"/>
            </w:r>
            <w:r w:rsidR="008D61D9">
              <w:rPr>
                <w:noProof/>
                <w:webHidden/>
              </w:rPr>
              <w:instrText xml:space="preserve"> PAGEREF _Toc3185836 \h </w:instrText>
            </w:r>
            <w:r w:rsidR="008D61D9">
              <w:rPr>
                <w:noProof/>
                <w:webHidden/>
              </w:rPr>
            </w:r>
            <w:r w:rsidR="008D61D9">
              <w:rPr>
                <w:noProof/>
                <w:webHidden/>
              </w:rPr>
              <w:fldChar w:fldCharType="separate"/>
            </w:r>
            <w:r w:rsidR="008D61D9">
              <w:rPr>
                <w:noProof/>
                <w:webHidden/>
              </w:rPr>
              <w:t>8</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37" w:history="1">
            <w:r w:rsidR="008D61D9" w:rsidRPr="005634CA">
              <w:rPr>
                <w:rStyle w:val="Hyperlink"/>
                <w:rFonts w:eastAsiaTheme="minorHAnsi"/>
                <w:noProof/>
              </w:rPr>
              <w:t>4.8</w:t>
            </w:r>
            <w:r w:rsidR="008D61D9">
              <w:rPr>
                <w:rFonts w:asciiTheme="minorHAnsi" w:eastAsiaTheme="minorEastAsia" w:hAnsiTheme="minorHAnsi"/>
                <w:noProof/>
                <w:lang w:eastAsia="da-DK"/>
              </w:rPr>
              <w:tab/>
            </w:r>
            <w:r w:rsidR="008D61D9" w:rsidRPr="005634CA">
              <w:rPr>
                <w:rStyle w:val="Hyperlink"/>
                <w:rFonts w:eastAsiaTheme="minorHAnsi"/>
                <w:noProof/>
              </w:rPr>
              <w:t>Beskyttelse af jord, grundvand og recipient</w:t>
            </w:r>
            <w:r w:rsidR="008D61D9">
              <w:rPr>
                <w:noProof/>
                <w:webHidden/>
              </w:rPr>
              <w:tab/>
            </w:r>
            <w:r w:rsidR="008D61D9">
              <w:rPr>
                <w:noProof/>
                <w:webHidden/>
              </w:rPr>
              <w:fldChar w:fldCharType="begin"/>
            </w:r>
            <w:r w:rsidR="008D61D9">
              <w:rPr>
                <w:noProof/>
                <w:webHidden/>
              </w:rPr>
              <w:instrText xml:space="preserve"> PAGEREF _Toc3185837 \h </w:instrText>
            </w:r>
            <w:r w:rsidR="008D61D9">
              <w:rPr>
                <w:noProof/>
                <w:webHidden/>
              </w:rPr>
            </w:r>
            <w:r w:rsidR="008D61D9">
              <w:rPr>
                <w:noProof/>
                <w:webHidden/>
              </w:rPr>
              <w:fldChar w:fldCharType="separate"/>
            </w:r>
            <w:r w:rsidR="008D61D9">
              <w:rPr>
                <w:noProof/>
                <w:webHidden/>
              </w:rPr>
              <w:t>8</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38" w:history="1">
            <w:r w:rsidR="008D61D9" w:rsidRPr="005634CA">
              <w:rPr>
                <w:rStyle w:val="Hyperlink"/>
                <w:rFonts w:eastAsiaTheme="majorEastAsia"/>
                <w:noProof/>
              </w:rPr>
              <w:t>4.9</w:t>
            </w:r>
            <w:r w:rsidR="008D61D9">
              <w:rPr>
                <w:rFonts w:asciiTheme="minorHAnsi" w:eastAsiaTheme="minorEastAsia" w:hAnsiTheme="minorHAnsi"/>
                <w:noProof/>
                <w:lang w:eastAsia="da-DK"/>
              </w:rPr>
              <w:tab/>
            </w:r>
            <w:r w:rsidR="008D61D9">
              <w:rPr>
                <w:rStyle w:val="Hyperlink"/>
                <w:rFonts w:eastAsiaTheme="majorEastAsia"/>
                <w:noProof/>
              </w:rPr>
              <w:t>O</w:t>
            </w:r>
            <w:r w:rsidR="008D61D9" w:rsidRPr="005634CA">
              <w:rPr>
                <w:rStyle w:val="Hyperlink"/>
                <w:rFonts w:eastAsiaTheme="majorEastAsia"/>
                <w:noProof/>
              </w:rPr>
              <w:t>phør</w:t>
            </w:r>
            <w:r w:rsidR="008D61D9">
              <w:rPr>
                <w:noProof/>
                <w:webHidden/>
              </w:rPr>
              <w:tab/>
            </w:r>
            <w:r w:rsidR="008D61D9">
              <w:rPr>
                <w:noProof/>
                <w:webHidden/>
              </w:rPr>
              <w:fldChar w:fldCharType="begin"/>
            </w:r>
            <w:r w:rsidR="008D61D9">
              <w:rPr>
                <w:noProof/>
                <w:webHidden/>
              </w:rPr>
              <w:instrText xml:space="preserve"> PAGEREF _Toc3185838 \h </w:instrText>
            </w:r>
            <w:r w:rsidR="008D61D9">
              <w:rPr>
                <w:noProof/>
                <w:webHidden/>
              </w:rPr>
            </w:r>
            <w:r w:rsidR="008D61D9">
              <w:rPr>
                <w:noProof/>
                <w:webHidden/>
              </w:rPr>
              <w:fldChar w:fldCharType="separate"/>
            </w:r>
            <w:r w:rsidR="008D61D9">
              <w:rPr>
                <w:noProof/>
                <w:webHidden/>
              </w:rPr>
              <w:t>9</w:t>
            </w:r>
            <w:r w:rsidR="008D61D9">
              <w:rPr>
                <w:noProof/>
                <w:webHidden/>
              </w:rPr>
              <w:fldChar w:fldCharType="end"/>
            </w:r>
          </w:hyperlink>
        </w:p>
        <w:p w:rsidR="008D61D9" w:rsidRDefault="005B3C0B">
          <w:pPr>
            <w:pStyle w:val="Indholdsfortegnelse1"/>
            <w:rPr>
              <w:rFonts w:asciiTheme="minorHAnsi" w:eastAsiaTheme="minorEastAsia" w:hAnsiTheme="minorHAnsi"/>
              <w:b w:val="0"/>
              <w:caps w:val="0"/>
              <w:noProof/>
              <w:lang w:eastAsia="da-DK"/>
            </w:rPr>
          </w:pPr>
          <w:hyperlink w:anchor="_Toc3185839" w:history="1">
            <w:r w:rsidR="008D61D9" w:rsidRPr="005634CA">
              <w:rPr>
                <w:rStyle w:val="Hyperlink"/>
                <w:rFonts w:eastAsiaTheme="minorHAnsi"/>
                <w:noProof/>
              </w:rPr>
              <w:t>5.</w:t>
            </w:r>
            <w:r w:rsidR="008D61D9">
              <w:rPr>
                <w:rFonts w:asciiTheme="minorHAnsi" w:eastAsiaTheme="minorEastAsia" w:hAnsiTheme="minorHAnsi"/>
                <w:b w:val="0"/>
                <w:caps w:val="0"/>
                <w:noProof/>
                <w:lang w:eastAsia="da-DK"/>
              </w:rPr>
              <w:tab/>
            </w:r>
            <w:r w:rsidR="008D61D9" w:rsidRPr="005634CA">
              <w:rPr>
                <w:rStyle w:val="Hyperlink"/>
                <w:rFonts w:eastAsiaTheme="minorHAnsi"/>
                <w:noProof/>
              </w:rPr>
              <w:t>sagens indhold</w:t>
            </w:r>
            <w:r w:rsidR="008D61D9">
              <w:rPr>
                <w:noProof/>
                <w:webHidden/>
              </w:rPr>
              <w:tab/>
            </w:r>
            <w:r w:rsidR="008D61D9">
              <w:rPr>
                <w:noProof/>
                <w:webHidden/>
              </w:rPr>
              <w:fldChar w:fldCharType="begin"/>
            </w:r>
            <w:r w:rsidR="008D61D9">
              <w:rPr>
                <w:noProof/>
                <w:webHidden/>
              </w:rPr>
              <w:instrText xml:space="preserve"> PAGEREF _Toc3185839 \h </w:instrText>
            </w:r>
            <w:r w:rsidR="008D61D9">
              <w:rPr>
                <w:noProof/>
                <w:webHidden/>
              </w:rPr>
            </w:r>
            <w:r w:rsidR="008D61D9">
              <w:rPr>
                <w:noProof/>
                <w:webHidden/>
              </w:rPr>
              <w:fldChar w:fldCharType="separate"/>
            </w:r>
            <w:r w:rsidR="008D61D9">
              <w:rPr>
                <w:noProof/>
                <w:webHidden/>
              </w:rPr>
              <w:t>9</w:t>
            </w:r>
            <w:r w:rsidR="008D61D9">
              <w:rPr>
                <w:noProof/>
                <w:webHidden/>
              </w:rPr>
              <w:fldChar w:fldCharType="end"/>
            </w:r>
          </w:hyperlink>
        </w:p>
        <w:p w:rsidR="008D61D9" w:rsidRDefault="005B3C0B">
          <w:pPr>
            <w:pStyle w:val="Indholdsfortegnelse1"/>
            <w:rPr>
              <w:rFonts w:asciiTheme="minorHAnsi" w:eastAsiaTheme="minorEastAsia" w:hAnsiTheme="minorHAnsi"/>
              <w:b w:val="0"/>
              <w:caps w:val="0"/>
              <w:noProof/>
              <w:lang w:eastAsia="da-DK"/>
            </w:rPr>
          </w:pPr>
          <w:hyperlink w:anchor="_Toc3185840" w:history="1">
            <w:r w:rsidR="008D61D9" w:rsidRPr="005634CA">
              <w:rPr>
                <w:rStyle w:val="Hyperlink"/>
                <w:rFonts w:eastAsiaTheme="minorHAnsi"/>
                <w:noProof/>
              </w:rPr>
              <w:t>6.</w:t>
            </w:r>
            <w:r w:rsidR="008D61D9">
              <w:rPr>
                <w:rFonts w:asciiTheme="minorHAnsi" w:eastAsiaTheme="minorEastAsia" w:hAnsiTheme="minorHAnsi"/>
                <w:b w:val="0"/>
                <w:caps w:val="0"/>
                <w:noProof/>
                <w:lang w:eastAsia="da-DK"/>
              </w:rPr>
              <w:tab/>
            </w:r>
            <w:r w:rsidR="008D61D9" w:rsidRPr="005634CA">
              <w:rPr>
                <w:rStyle w:val="Hyperlink"/>
                <w:rFonts w:eastAsiaTheme="minorHAnsi"/>
                <w:noProof/>
              </w:rPr>
              <w:t>Vurdering og Begrundelse</w:t>
            </w:r>
            <w:r w:rsidR="008D61D9">
              <w:rPr>
                <w:noProof/>
                <w:webHidden/>
              </w:rPr>
              <w:tab/>
            </w:r>
            <w:r w:rsidR="008D61D9">
              <w:rPr>
                <w:noProof/>
                <w:webHidden/>
              </w:rPr>
              <w:fldChar w:fldCharType="begin"/>
            </w:r>
            <w:r w:rsidR="008D61D9">
              <w:rPr>
                <w:noProof/>
                <w:webHidden/>
              </w:rPr>
              <w:instrText xml:space="preserve"> PAGEREF _Toc3185840 \h </w:instrText>
            </w:r>
            <w:r w:rsidR="008D61D9">
              <w:rPr>
                <w:noProof/>
                <w:webHidden/>
              </w:rPr>
            </w:r>
            <w:r w:rsidR="008D61D9">
              <w:rPr>
                <w:noProof/>
                <w:webHidden/>
              </w:rPr>
              <w:fldChar w:fldCharType="separate"/>
            </w:r>
            <w:r w:rsidR="008D61D9">
              <w:rPr>
                <w:noProof/>
                <w:webHidden/>
              </w:rPr>
              <w:t>10</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41" w:history="1">
            <w:r w:rsidR="008D61D9" w:rsidRPr="005634CA">
              <w:rPr>
                <w:rStyle w:val="Hyperlink"/>
                <w:rFonts w:eastAsiaTheme="minorHAnsi"/>
                <w:noProof/>
              </w:rPr>
              <w:t>6.1</w:t>
            </w:r>
            <w:r w:rsidR="008D61D9">
              <w:rPr>
                <w:rFonts w:asciiTheme="minorHAnsi" w:eastAsiaTheme="minorEastAsia" w:hAnsiTheme="minorHAnsi"/>
                <w:noProof/>
                <w:lang w:eastAsia="da-DK"/>
              </w:rPr>
              <w:tab/>
              <w:t>L</w:t>
            </w:r>
            <w:r w:rsidR="008D61D9" w:rsidRPr="005634CA">
              <w:rPr>
                <w:rStyle w:val="Hyperlink"/>
                <w:rFonts w:eastAsiaTheme="minorHAnsi"/>
                <w:noProof/>
              </w:rPr>
              <w:t>ovgivning</w:t>
            </w:r>
            <w:r w:rsidR="008D61D9">
              <w:rPr>
                <w:noProof/>
                <w:webHidden/>
              </w:rPr>
              <w:tab/>
            </w:r>
            <w:r w:rsidR="008D61D9">
              <w:rPr>
                <w:noProof/>
                <w:webHidden/>
              </w:rPr>
              <w:fldChar w:fldCharType="begin"/>
            </w:r>
            <w:r w:rsidR="008D61D9">
              <w:rPr>
                <w:noProof/>
                <w:webHidden/>
              </w:rPr>
              <w:instrText xml:space="preserve"> PAGEREF _Toc3185841 \h </w:instrText>
            </w:r>
            <w:r w:rsidR="008D61D9">
              <w:rPr>
                <w:noProof/>
                <w:webHidden/>
              </w:rPr>
            </w:r>
            <w:r w:rsidR="008D61D9">
              <w:rPr>
                <w:noProof/>
                <w:webHidden/>
              </w:rPr>
              <w:fldChar w:fldCharType="separate"/>
            </w:r>
            <w:r w:rsidR="008D61D9">
              <w:rPr>
                <w:noProof/>
                <w:webHidden/>
              </w:rPr>
              <w:t>10</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42" w:history="1">
            <w:r w:rsidR="008D61D9" w:rsidRPr="005634CA">
              <w:rPr>
                <w:rStyle w:val="Hyperlink"/>
                <w:rFonts w:eastAsiaTheme="majorEastAsia"/>
                <w:noProof/>
              </w:rPr>
              <w:t>6.2</w:t>
            </w:r>
            <w:r w:rsidR="008D61D9">
              <w:rPr>
                <w:rFonts w:asciiTheme="minorHAnsi" w:eastAsiaTheme="minorEastAsia" w:hAnsiTheme="minorHAnsi"/>
                <w:noProof/>
                <w:lang w:eastAsia="da-DK"/>
              </w:rPr>
              <w:tab/>
            </w:r>
            <w:r w:rsidR="008D61D9" w:rsidRPr="005634CA">
              <w:rPr>
                <w:rStyle w:val="Hyperlink"/>
                <w:rFonts w:eastAsiaTheme="minorHAnsi"/>
                <w:noProof/>
              </w:rPr>
              <w:t>VVM</w:t>
            </w:r>
            <w:r w:rsidR="008D61D9">
              <w:rPr>
                <w:noProof/>
                <w:webHidden/>
              </w:rPr>
              <w:tab/>
            </w:r>
            <w:r w:rsidR="008D61D9">
              <w:rPr>
                <w:noProof/>
                <w:webHidden/>
              </w:rPr>
              <w:fldChar w:fldCharType="begin"/>
            </w:r>
            <w:r w:rsidR="008D61D9">
              <w:rPr>
                <w:noProof/>
                <w:webHidden/>
              </w:rPr>
              <w:instrText xml:space="preserve"> PAGEREF _Toc3185842 \h </w:instrText>
            </w:r>
            <w:r w:rsidR="008D61D9">
              <w:rPr>
                <w:noProof/>
                <w:webHidden/>
              </w:rPr>
            </w:r>
            <w:r w:rsidR="008D61D9">
              <w:rPr>
                <w:noProof/>
                <w:webHidden/>
              </w:rPr>
              <w:fldChar w:fldCharType="separate"/>
            </w:r>
            <w:r w:rsidR="008D61D9">
              <w:rPr>
                <w:noProof/>
                <w:webHidden/>
              </w:rPr>
              <w:t>11</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43" w:history="1">
            <w:r w:rsidR="008D61D9" w:rsidRPr="005634CA">
              <w:rPr>
                <w:rStyle w:val="Hyperlink"/>
                <w:rFonts w:eastAsiaTheme="majorEastAsia"/>
                <w:noProof/>
              </w:rPr>
              <w:t>6.3</w:t>
            </w:r>
            <w:r w:rsidR="008D61D9">
              <w:rPr>
                <w:rFonts w:asciiTheme="minorHAnsi" w:eastAsiaTheme="minorEastAsia" w:hAnsiTheme="minorHAnsi"/>
                <w:noProof/>
                <w:lang w:eastAsia="da-DK"/>
              </w:rPr>
              <w:tab/>
            </w:r>
            <w:r w:rsidR="008D61D9" w:rsidRPr="005634CA">
              <w:rPr>
                <w:rStyle w:val="Hyperlink"/>
                <w:rFonts w:eastAsiaTheme="majorEastAsia"/>
                <w:noProof/>
              </w:rPr>
              <w:t>Ophør af aktiviteten</w:t>
            </w:r>
            <w:r w:rsidR="008D61D9">
              <w:rPr>
                <w:noProof/>
                <w:webHidden/>
              </w:rPr>
              <w:tab/>
            </w:r>
            <w:r w:rsidR="008D61D9">
              <w:rPr>
                <w:noProof/>
                <w:webHidden/>
              </w:rPr>
              <w:fldChar w:fldCharType="begin"/>
            </w:r>
            <w:r w:rsidR="008D61D9">
              <w:rPr>
                <w:noProof/>
                <w:webHidden/>
              </w:rPr>
              <w:instrText xml:space="preserve"> PAGEREF _Toc3185843 \h </w:instrText>
            </w:r>
            <w:r w:rsidR="008D61D9">
              <w:rPr>
                <w:noProof/>
                <w:webHidden/>
              </w:rPr>
            </w:r>
            <w:r w:rsidR="008D61D9">
              <w:rPr>
                <w:noProof/>
                <w:webHidden/>
              </w:rPr>
              <w:fldChar w:fldCharType="separate"/>
            </w:r>
            <w:r w:rsidR="008D61D9">
              <w:rPr>
                <w:noProof/>
                <w:webHidden/>
              </w:rPr>
              <w:t>11</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44" w:history="1">
            <w:r w:rsidR="008D61D9" w:rsidRPr="005634CA">
              <w:rPr>
                <w:rStyle w:val="Hyperlink"/>
                <w:rFonts w:eastAsiaTheme="majorEastAsia"/>
                <w:noProof/>
              </w:rPr>
              <w:t>6.4</w:t>
            </w:r>
            <w:r w:rsidR="008D61D9">
              <w:rPr>
                <w:rFonts w:asciiTheme="minorHAnsi" w:eastAsiaTheme="minorEastAsia" w:hAnsiTheme="minorHAnsi"/>
                <w:noProof/>
                <w:lang w:eastAsia="da-DK"/>
              </w:rPr>
              <w:tab/>
            </w:r>
            <w:r w:rsidR="008D61D9" w:rsidRPr="005634CA">
              <w:rPr>
                <w:rStyle w:val="Hyperlink"/>
                <w:rFonts w:eastAsiaTheme="majorEastAsia"/>
                <w:noProof/>
              </w:rPr>
              <w:t>Jord, grundvand og recipient</w:t>
            </w:r>
            <w:r w:rsidR="008D61D9">
              <w:rPr>
                <w:noProof/>
                <w:webHidden/>
              </w:rPr>
              <w:tab/>
            </w:r>
            <w:r w:rsidR="008D61D9">
              <w:rPr>
                <w:noProof/>
                <w:webHidden/>
              </w:rPr>
              <w:fldChar w:fldCharType="begin"/>
            </w:r>
            <w:r w:rsidR="008D61D9">
              <w:rPr>
                <w:noProof/>
                <w:webHidden/>
              </w:rPr>
              <w:instrText xml:space="preserve"> PAGEREF _Toc3185844 \h </w:instrText>
            </w:r>
            <w:r w:rsidR="008D61D9">
              <w:rPr>
                <w:noProof/>
                <w:webHidden/>
              </w:rPr>
            </w:r>
            <w:r w:rsidR="008D61D9">
              <w:rPr>
                <w:noProof/>
                <w:webHidden/>
              </w:rPr>
              <w:fldChar w:fldCharType="separate"/>
            </w:r>
            <w:r w:rsidR="008D61D9">
              <w:rPr>
                <w:noProof/>
                <w:webHidden/>
              </w:rPr>
              <w:t>12</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45" w:history="1">
            <w:r w:rsidR="008D61D9" w:rsidRPr="005634CA">
              <w:rPr>
                <w:rStyle w:val="Hyperlink"/>
                <w:rFonts w:eastAsiaTheme="majorEastAsia"/>
                <w:noProof/>
              </w:rPr>
              <w:t>6.5</w:t>
            </w:r>
            <w:r w:rsidR="008D61D9">
              <w:rPr>
                <w:rFonts w:asciiTheme="minorHAnsi" w:eastAsiaTheme="minorEastAsia" w:hAnsiTheme="minorHAnsi"/>
                <w:noProof/>
                <w:lang w:eastAsia="da-DK"/>
              </w:rPr>
              <w:tab/>
            </w:r>
            <w:r w:rsidR="008D61D9" w:rsidRPr="005634CA">
              <w:rPr>
                <w:rStyle w:val="Hyperlink"/>
                <w:rFonts w:eastAsiaTheme="majorEastAsia"/>
                <w:noProof/>
              </w:rPr>
              <w:t>Menneskers sundhed</w:t>
            </w:r>
            <w:r w:rsidR="008D61D9">
              <w:rPr>
                <w:noProof/>
                <w:webHidden/>
              </w:rPr>
              <w:tab/>
            </w:r>
            <w:r w:rsidR="008D61D9">
              <w:rPr>
                <w:noProof/>
                <w:webHidden/>
              </w:rPr>
              <w:fldChar w:fldCharType="begin"/>
            </w:r>
            <w:r w:rsidR="008D61D9">
              <w:rPr>
                <w:noProof/>
                <w:webHidden/>
              </w:rPr>
              <w:instrText xml:space="preserve"> PAGEREF _Toc3185845 \h </w:instrText>
            </w:r>
            <w:r w:rsidR="008D61D9">
              <w:rPr>
                <w:noProof/>
                <w:webHidden/>
              </w:rPr>
            </w:r>
            <w:r w:rsidR="008D61D9">
              <w:rPr>
                <w:noProof/>
                <w:webHidden/>
              </w:rPr>
              <w:fldChar w:fldCharType="separate"/>
            </w:r>
            <w:r w:rsidR="008D61D9">
              <w:rPr>
                <w:noProof/>
                <w:webHidden/>
              </w:rPr>
              <w:t>14</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46" w:history="1">
            <w:r w:rsidR="008D61D9" w:rsidRPr="005634CA">
              <w:rPr>
                <w:rStyle w:val="Hyperlink"/>
                <w:rFonts w:eastAsiaTheme="majorEastAsia"/>
                <w:noProof/>
              </w:rPr>
              <w:t>6.6</w:t>
            </w:r>
            <w:r w:rsidR="008D61D9">
              <w:rPr>
                <w:rFonts w:asciiTheme="minorHAnsi" w:eastAsiaTheme="minorEastAsia" w:hAnsiTheme="minorHAnsi"/>
                <w:noProof/>
                <w:lang w:eastAsia="da-DK"/>
              </w:rPr>
              <w:tab/>
            </w:r>
            <w:r w:rsidR="008D61D9" w:rsidRPr="005634CA">
              <w:rPr>
                <w:rStyle w:val="Hyperlink"/>
                <w:rFonts w:eastAsiaTheme="majorEastAsia"/>
                <w:noProof/>
              </w:rPr>
              <w:t>Luft/støv</w:t>
            </w:r>
            <w:r w:rsidR="008D61D9">
              <w:rPr>
                <w:noProof/>
                <w:webHidden/>
              </w:rPr>
              <w:tab/>
            </w:r>
            <w:r w:rsidR="008D61D9">
              <w:rPr>
                <w:noProof/>
                <w:webHidden/>
              </w:rPr>
              <w:fldChar w:fldCharType="begin"/>
            </w:r>
            <w:r w:rsidR="008D61D9">
              <w:rPr>
                <w:noProof/>
                <w:webHidden/>
              </w:rPr>
              <w:instrText xml:space="preserve"> PAGEREF _Toc3185846 \h </w:instrText>
            </w:r>
            <w:r w:rsidR="008D61D9">
              <w:rPr>
                <w:noProof/>
                <w:webHidden/>
              </w:rPr>
            </w:r>
            <w:r w:rsidR="008D61D9">
              <w:rPr>
                <w:noProof/>
                <w:webHidden/>
              </w:rPr>
              <w:fldChar w:fldCharType="separate"/>
            </w:r>
            <w:r w:rsidR="008D61D9">
              <w:rPr>
                <w:noProof/>
                <w:webHidden/>
              </w:rPr>
              <w:t>15</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47" w:history="1">
            <w:r w:rsidR="008D61D9" w:rsidRPr="005634CA">
              <w:rPr>
                <w:rStyle w:val="Hyperlink"/>
                <w:rFonts w:eastAsiaTheme="majorEastAsia"/>
                <w:noProof/>
              </w:rPr>
              <w:t>6.7</w:t>
            </w:r>
            <w:r w:rsidR="008D61D9">
              <w:rPr>
                <w:rFonts w:asciiTheme="minorHAnsi" w:eastAsiaTheme="minorEastAsia" w:hAnsiTheme="minorHAnsi"/>
                <w:noProof/>
                <w:lang w:eastAsia="da-DK"/>
              </w:rPr>
              <w:tab/>
            </w:r>
            <w:r w:rsidR="008D61D9" w:rsidRPr="005634CA">
              <w:rPr>
                <w:rStyle w:val="Hyperlink"/>
                <w:rFonts w:eastAsiaTheme="majorEastAsia"/>
                <w:noProof/>
              </w:rPr>
              <w:t>Støj</w:t>
            </w:r>
            <w:r w:rsidR="008D61D9">
              <w:rPr>
                <w:noProof/>
                <w:webHidden/>
              </w:rPr>
              <w:tab/>
            </w:r>
            <w:r w:rsidR="008D61D9">
              <w:rPr>
                <w:noProof/>
                <w:webHidden/>
              </w:rPr>
              <w:fldChar w:fldCharType="begin"/>
            </w:r>
            <w:r w:rsidR="008D61D9">
              <w:rPr>
                <w:noProof/>
                <w:webHidden/>
              </w:rPr>
              <w:instrText xml:space="preserve"> PAGEREF _Toc3185847 \h </w:instrText>
            </w:r>
            <w:r w:rsidR="008D61D9">
              <w:rPr>
                <w:noProof/>
                <w:webHidden/>
              </w:rPr>
            </w:r>
            <w:r w:rsidR="008D61D9">
              <w:rPr>
                <w:noProof/>
                <w:webHidden/>
              </w:rPr>
              <w:fldChar w:fldCharType="separate"/>
            </w:r>
            <w:r w:rsidR="008D61D9">
              <w:rPr>
                <w:noProof/>
                <w:webHidden/>
              </w:rPr>
              <w:t>15</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48" w:history="1">
            <w:r w:rsidR="008D61D9" w:rsidRPr="005634CA">
              <w:rPr>
                <w:rStyle w:val="Hyperlink"/>
                <w:rFonts w:eastAsiaTheme="majorEastAsia"/>
                <w:noProof/>
              </w:rPr>
              <w:t>6.8</w:t>
            </w:r>
            <w:r w:rsidR="008D61D9">
              <w:rPr>
                <w:rFonts w:asciiTheme="minorHAnsi" w:eastAsiaTheme="minorEastAsia" w:hAnsiTheme="minorHAnsi"/>
                <w:noProof/>
                <w:lang w:eastAsia="da-DK"/>
              </w:rPr>
              <w:tab/>
            </w:r>
            <w:r w:rsidR="008D61D9" w:rsidRPr="005634CA">
              <w:rPr>
                <w:rStyle w:val="Hyperlink"/>
                <w:rFonts w:eastAsiaTheme="majorEastAsia"/>
                <w:noProof/>
              </w:rPr>
              <w:t>Overflade- og Spildevand</w:t>
            </w:r>
            <w:r w:rsidR="008D61D9">
              <w:rPr>
                <w:noProof/>
                <w:webHidden/>
              </w:rPr>
              <w:tab/>
            </w:r>
            <w:r w:rsidR="008D61D9">
              <w:rPr>
                <w:noProof/>
                <w:webHidden/>
              </w:rPr>
              <w:fldChar w:fldCharType="begin"/>
            </w:r>
            <w:r w:rsidR="008D61D9">
              <w:rPr>
                <w:noProof/>
                <w:webHidden/>
              </w:rPr>
              <w:instrText xml:space="preserve"> PAGEREF _Toc3185848 \h </w:instrText>
            </w:r>
            <w:r w:rsidR="008D61D9">
              <w:rPr>
                <w:noProof/>
                <w:webHidden/>
              </w:rPr>
            </w:r>
            <w:r w:rsidR="008D61D9">
              <w:rPr>
                <w:noProof/>
                <w:webHidden/>
              </w:rPr>
              <w:fldChar w:fldCharType="separate"/>
            </w:r>
            <w:r w:rsidR="008D61D9">
              <w:rPr>
                <w:noProof/>
                <w:webHidden/>
              </w:rPr>
              <w:t>15</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49" w:history="1">
            <w:r w:rsidR="008D61D9" w:rsidRPr="005634CA">
              <w:rPr>
                <w:rStyle w:val="Hyperlink"/>
                <w:rFonts w:eastAsiaTheme="majorEastAsia"/>
                <w:noProof/>
              </w:rPr>
              <w:t>6.9</w:t>
            </w:r>
            <w:r w:rsidR="008D61D9">
              <w:rPr>
                <w:rFonts w:asciiTheme="minorHAnsi" w:eastAsiaTheme="minorEastAsia" w:hAnsiTheme="minorHAnsi"/>
                <w:noProof/>
                <w:lang w:eastAsia="da-DK"/>
              </w:rPr>
              <w:tab/>
            </w:r>
            <w:r w:rsidR="008D61D9" w:rsidRPr="005634CA">
              <w:rPr>
                <w:rStyle w:val="Hyperlink"/>
                <w:rFonts w:eastAsiaTheme="majorEastAsia"/>
                <w:noProof/>
              </w:rPr>
              <w:t>Affald</w:t>
            </w:r>
            <w:r w:rsidR="008D61D9">
              <w:rPr>
                <w:noProof/>
                <w:webHidden/>
              </w:rPr>
              <w:tab/>
            </w:r>
            <w:r w:rsidR="008D61D9">
              <w:rPr>
                <w:noProof/>
                <w:webHidden/>
              </w:rPr>
              <w:fldChar w:fldCharType="begin"/>
            </w:r>
            <w:r w:rsidR="008D61D9">
              <w:rPr>
                <w:noProof/>
                <w:webHidden/>
              </w:rPr>
              <w:instrText xml:space="preserve"> PAGEREF _Toc3185849 \h </w:instrText>
            </w:r>
            <w:r w:rsidR="008D61D9">
              <w:rPr>
                <w:noProof/>
                <w:webHidden/>
              </w:rPr>
            </w:r>
            <w:r w:rsidR="008D61D9">
              <w:rPr>
                <w:noProof/>
                <w:webHidden/>
              </w:rPr>
              <w:fldChar w:fldCharType="separate"/>
            </w:r>
            <w:r w:rsidR="008D61D9">
              <w:rPr>
                <w:noProof/>
                <w:webHidden/>
              </w:rPr>
              <w:t>15</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50" w:history="1">
            <w:r w:rsidR="008D61D9" w:rsidRPr="005634CA">
              <w:rPr>
                <w:rStyle w:val="Hyperlink"/>
                <w:rFonts w:eastAsiaTheme="majorEastAsia"/>
                <w:noProof/>
              </w:rPr>
              <w:t>6.10</w:t>
            </w:r>
            <w:r w:rsidR="008D61D9">
              <w:rPr>
                <w:rFonts w:asciiTheme="minorHAnsi" w:eastAsiaTheme="minorEastAsia" w:hAnsiTheme="minorHAnsi"/>
                <w:noProof/>
                <w:lang w:eastAsia="da-DK"/>
              </w:rPr>
              <w:tab/>
            </w:r>
            <w:r w:rsidR="008D61D9" w:rsidRPr="005634CA">
              <w:rPr>
                <w:rStyle w:val="Hyperlink"/>
                <w:rFonts w:eastAsiaTheme="majorEastAsia"/>
                <w:noProof/>
              </w:rPr>
              <w:t>Bat – Bedst tilgængelig teknologi</w:t>
            </w:r>
            <w:r w:rsidR="008D61D9">
              <w:rPr>
                <w:noProof/>
                <w:webHidden/>
              </w:rPr>
              <w:tab/>
            </w:r>
            <w:r w:rsidR="008D61D9">
              <w:rPr>
                <w:noProof/>
                <w:webHidden/>
              </w:rPr>
              <w:fldChar w:fldCharType="begin"/>
            </w:r>
            <w:r w:rsidR="008D61D9">
              <w:rPr>
                <w:noProof/>
                <w:webHidden/>
              </w:rPr>
              <w:instrText xml:space="preserve"> PAGEREF _Toc3185850 \h </w:instrText>
            </w:r>
            <w:r w:rsidR="008D61D9">
              <w:rPr>
                <w:noProof/>
                <w:webHidden/>
              </w:rPr>
            </w:r>
            <w:r w:rsidR="008D61D9">
              <w:rPr>
                <w:noProof/>
                <w:webHidden/>
              </w:rPr>
              <w:fldChar w:fldCharType="separate"/>
            </w:r>
            <w:r w:rsidR="008D61D9">
              <w:rPr>
                <w:noProof/>
                <w:webHidden/>
              </w:rPr>
              <w:t>15</w:t>
            </w:r>
            <w:r w:rsidR="008D61D9">
              <w:rPr>
                <w:noProof/>
                <w:webHidden/>
              </w:rPr>
              <w:fldChar w:fldCharType="end"/>
            </w:r>
          </w:hyperlink>
        </w:p>
        <w:p w:rsidR="008D61D9" w:rsidRDefault="005B3C0B">
          <w:pPr>
            <w:pStyle w:val="Indholdsfortegnelse2"/>
            <w:tabs>
              <w:tab w:val="left" w:pos="660"/>
            </w:tabs>
            <w:rPr>
              <w:rFonts w:asciiTheme="minorHAnsi" w:eastAsiaTheme="minorEastAsia" w:hAnsiTheme="minorHAnsi"/>
              <w:noProof/>
              <w:lang w:eastAsia="da-DK"/>
            </w:rPr>
          </w:pPr>
          <w:hyperlink w:anchor="_Toc3185851" w:history="1">
            <w:r w:rsidR="008D61D9" w:rsidRPr="005634CA">
              <w:rPr>
                <w:rStyle w:val="Hyperlink"/>
                <w:rFonts w:eastAsiaTheme="majorEastAsia"/>
                <w:noProof/>
              </w:rPr>
              <w:t>6.11</w:t>
            </w:r>
            <w:r w:rsidR="008D61D9">
              <w:rPr>
                <w:rFonts w:asciiTheme="minorHAnsi" w:eastAsiaTheme="minorEastAsia" w:hAnsiTheme="minorHAnsi"/>
                <w:noProof/>
                <w:lang w:eastAsia="da-DK"/>
              </w:rPr>
              <w:tab/>
            </w:r>
            <w:r w:rsidR="008D61D9" w:rsidRPr="005634CA">
              <w:rPr>
                <w:rStyle w:val="Hyperlink"/>
                <w:rFonts w:eastAsiaTheme="majorEastAsia"/>
                <w:noProof/>
              </w:rPr>
              <w:t>Til- og frakørselsforhold</w:t>
            </w:r>
            <w:r w:rsidR="008D61D9">
              <w:rPr>
                <w:noProof/>
                <w:webHidden/>
              </w:rPr>
              <w:tab/>
            </w:r>
            <w:r w:rsidR="008D61D9">
              <w:rPr>
                <w:noProof/>
                <w:webHidden/>
              </w:rPr>
              <w:fldChar w:fldCharType="begin"/>
            </w:r>
            <w:r w:rsidR="008D61D9">
              <w:rPr>
                <w:noProof/>
                <w:webHidden/>
              </w:rPr>
              <w:instrText xml:space="preserve"> PAGEREF _Toc3185851 \h </w:instrText>
            </w:r>
            <w:r w:rsidR="008D61D9">
              <w:rPr>
                <w:noProof/>
                <w:webHidden/>
              </w:rPr>
            </w:r>
            <w:r w:rsidR="008D61D9">
              <w:rPr>
                <w:noProof/>
                <w:webHidden/>
              </w:rPr>
              <w:fldChar w:fldCharType="separate"/>
            </w:r>
            <w:r w:rsidR="008D61D9">
              <w:rPr>
                <w:noProof/>
                <w:webHidden/>
              </w:rPr>
              <w:t>15</w:t>
            </w:r>
            <w:r w:rsidR="008D61D9">
              <w:rPr>
                <w:noProof/>
                <w:webHidden/>
              </w:rPr>
              <w:fldChar w:fldCharType="end"/>
            </w:r>
          </w:hyperlink>
        </w:p>
        <w:p w:rsidR="008D61D9" w:rsidRDefault="005B3C0B">
          <w:pPr>
            <w:pStyle w:val="Indholdsfortegnelse1"/>
            <w:rPr>
              <w:rFonts w:asciiTheme="minorHAnsi" w:eastAsiaTheme="minorEastAsia" w:hAnsiTheme="minorHAnsi"/>
              <w:b w:val="0"/>
              <w:caps w:val="0"/>
              <w:noProof/>
              <w:lang w:eastAsia="da-DK"/>
            </w:rPr>
          </w:pPr>
          <w:hyperlink w:anchor="_Toc3185852" w:history="1">
            <w:r w:rsidR="008D61D9" w:rsidRPr="005634CA">
              <w:rPr>
                <w:rStyle w:val="Hyperlink"/>
                <w:rFonts w:eastAsiaTheme="majorEastAsia"/>
                <w:noProof/>
              </w:rPr>
              <w:t>7.</w:t>
            </w:r>
            <w:r w:rsidR="008D61D9">
              <w:rPr>
                <w:rFonts w:asciiTheme="minorHAnsi" w:eastAsiaTheme="minorEastAsia" w:hAnsiTheme="minorHAnsi"/>
                <w:b w:val="0"/>
                <w:caps w:val="0"/>
                <w:noProof/>
                <w:lang w:eastAsia="da-DK"/>
              </w:rPr>
              <w:tab/>
            </w:r>
            <w:r w:rsidR="008D61D9" w:rsidRPr="005634CA">
              <w:rPr>
                <w:rStyle w:val="Hyperlink"/>
                <w:rFonts w:eastAsiaTheme="majorEastAsia"/>
                <w:noProof/>
              </w:rPr>
              <w:t>Offentliggørelse</w:t>
            </w:r>
            <w:r w:rsidR="008D61D9">
              <w:rPr>
                <w:noProof/>
                <w:webHidden/>
              </w:rPr>
              <w:tab/>
            </w:r>
            <w:r w:rsidR="008D61D9">
              <w:rPr>
                <w:noProof/>
                <w:webHidden/>
              </w:rPr>
              <w:fldChar w:fldCharType="begin"/>
            </w:r>
            <w:r w:rsidR="008D61D9">
              <w:rPr>
                <w:noProof/>
                <w:webHidden/>
              </w:rPr>
              <w:instrText xml:space="preserve"> PAGEREF _Toc3185852 \h </w:instrText>
            </w:r>
            <w:r w:rsidR="008D61D9">
              <w:rPr>
                <w:noProof/>
                <w:webHidden/>
              </w:rPr>
            </w:r>
            <w:r w:rsidR="008D61D9">
              <w:rPr>
                <w:noProof/>
                <w:webHidden/>
              </w:rPr>
              <w:fldChar w:fldCharType="separate"/>
            </w:r>
            <w:r w:rsidR="008D61D9">
              <w:rPr>
                <w:noProof/>
                <w:webHidden/>
              </w:rPr>
              <w:t>16</w:t>
            </w:r>
            <w:r w:rsidR="008D61D9">
              <w:rPr>
                <w:noProof/>
                <w:webHidden/>
              </w:rPr>
              <w:fldChar w:fldCharType="end"/>
            </w:r>
          </w:hyperlink>
        </w:p>
        <w:p w:rsidR="008D61D9" w:rsidRDefault="005B3C0B">
          <w:pPr>
            <w:pStyle w:val="Indholdsfortegnelse1"/>
            <w:rPr>
              <w:rFonts w:asciiTheme="minorHAnsi" w:eastAsiaTheme="minorEastAsia" w:hAnsiTheme="minorHAnsi"/>
              <w:b w:val="0"/>
              <w:caps w:val="0"/>
              <w:noProof/>
              <w:lang w:eastAsia="da-DK"/>
            </w:rPr>
          </w:pPr>
          <w:hyperlink w:anchor="_Toc3185853" w:history="1">
            <w:r w:rsidR="008D61D9" w:rsidRPr="005634CA">
              <w:rPr>
                <w:rStyle w:val="Hyperlink"/>
                <w:rFonts w:eastAsiaTheme="majorEastAsia"/>
                <w:noProof/>
              </w:rPr>
              <w:t>8.</w:t>
            </w:r>
            <w:r w:rsidR="008D61D9">
              <w:rPr>
                <w:rFonts w:asciiTheme="minorHAnsi" w:eastAsiaTheme="minorEastAsia" w:hAnsiTheme="minorHAnsi"/>
                <w:b w:val="0"/>
                <w:caps w:val="0"/>
                <w:noProof/>
                <w:lang w:eastAsia="da-DK"/>
              </w:rPr>
              <w:tab/>
            </w:r>
            <w:r w:rsidR="008D61D9" w:rsidRPr="005634CA">
              <w:rPr>
                <w:rStyle w:val="Hyperlink"/>
                <w:rFonts w:eastAsiaTheme="majorEastAsia"/>
                <w:noProof/>
              </w:rPr>
              <w:t>Klagevejledning</w:t>
            </w:r>
            <w:r w:rsidR="008D61D9">
              <w:rPr>
                <w:noProof/>
                <w:webHidden/>
              </w:rPr>
              <w:tab/>
            </w:r>
            <w:r w:rsidR="008D61D9">
              <w:rPr>
                <w:noProof/>
                <w:webHidden/>
              </w:rPr>
              <w:fldChar w:fldCharType="begin"/>
            </w:r>
            <w:r w:rsidR="008D61D9">
              <w:rPr>
                <w:noProof/>
                <w:webHidden/>
              </w:rPr>
              <w:instrText xml:space="preserve"> PAGEREF _Toc3185853 \h </w:instrText>
            </w:r>
            <w:r w:rsidR="008D61D9">
              <w:rPr>
                <w:noProof/>
                <w:webHidden/>
              </w:rPr>
            </w:r>
            <w:r w:rsidR="008D61D9">
              <w:rPr>
                <w:noProof/>
                <w:webHidden/>
              </w:rPr>
              <w:fldChar w:fldCharType="separate"/>
            </w:r>
            <w:r w:rsidR="008D61D9">
              <w:rPr>
                <w:noProof/>
                <w:webHidden/>
              </w:rPr>
              <w:t>16</w:t>
            </w:r>
            <w:r w:rsidR="008D61D9">
              <w:rPr>
                <w:noProof/>
                <w:webHidden/>
              </w:rPr>
              <w:fldChar w:fldCharType="end"/>
            </w:r>
          </w:hyperlink>
        </w:p>
        <w:p w:rsidR="008D61D9" w:rsidRDefault="005B3C0B">
          <w:pPr>
            <w:pStyle w:val="Indholdsfortegnelse1"/>
            <w:rPr>
              <w:rFonts w:asciiTheme="minorHAnsi" w:eastAsiaTheme="minorEastAsia" w:hAnsiTheme="minorHAnsi"/>
              <w:b w:val="0"/>
              <w:caps w:val="0"/>
              <w:noProof/>
              <w:lang w:eastAsia="da-DK"/>
            </w:rPr>
          </w:pPr>
          <w:hyperlink w:anchor="_Toc3185854" w:history="1">
            <w:r w:rsidR="008D61D9" w:rsidRPr="005634CA">
              <w:rPr>
                <w:rStyle w:val="Hyperlink"/>
                <w:rFonts w:eastAsiaTheme="majorEastAsia"/>
                <w:noProof/>
              </w:rPr>
              <w:t>9.</w:t>
            </w:r>
            <w:r w:rsidR="008D61D9">
              <w:rPr>
                <w:rFonts w:asciiTheme="minorHAnsi" w:eastAsiaTheme="minorEastAsia" w:hAnsiTheme="minorHAnsi"/>
                <w:b w:val="0"/>
                <w:caps w:val="0"/>
                <w:noProof/>
                <w:lang w:eastAsia="da-DK"/>
              </w:rPr>
              <w:tab/>
            </w:r>
            <w:r w:rsidR="008D61D9" w:rsidRPr="005634CA">
              <w:rPr>
                <w:rStyle w:val="Hyperlink"/>
                <w:rFonts w:eastAsiaTheme="majorEastAsia"/>
                <w:noProof/>
              </w:rPr>
              <w:t>UNDERRETNING OM AFGØRELSE</w:t>
            </w:r>
            <w:r w:rsidR="008D61D9">
              <w:rPr>
                <w:noProof/>
                <w:webHidden/>
              </w:rPr>
              <w:tab/>
            </w:r>
            <w:r w:rsidR="008D61D9">
              <w:rPr>
                <w:noProof/>
                <w:webHidden/>
              </w:rPr>
              <w:fldChar w:fldCharType="begin"/>
            </w:r>
            <w:r w:rsidR="008D61D9">
              <w:rPr>
                <w:noProof/>
                <w:webHidden/>
              </w:rPr>
              <w:instrText xml:space="preserve"> PAGEREF _Toc3185854 \h </w:instrText>
            </w:r>
            <w:r w:rsidR="008D61D9">
              <w:rPr>
                <w:noProof/>
                <w:webHidden/>
              </w:rPr>
            </w:r>
            <w:r w:rsidR="008D61D9">
              <w:rPr>
                <w:noProof/>
                <w:webHidden/>
              </w:rPr>
              <w:fldChar w:fldCharType="separate"/>
            </w:r>
            <w:r w:rsidR="008D61D9">
              <w:rPr>
                <w:noProof/>
                <w:webHidden/>
              </w:rPr>
              <w:t>16</w:t>
            </w:r>
            <w:r w:rsidR="008D61D9">
              <w:rPr>
                <w:noProof/>
                <w:webHidden/>
              </w:rPr>
              <w:fldChar w:fldCharType="end"/>
            </w:r>
          </w:hyperlink>
        </w:p>
        <w:p w:rsidR="00306A4E" w:rsidRDefault="00306A4E">
          <w:r>
            <w:rPr>
              <w:b/>
              <w:bCs/>
            </w:rPr>
            <w:fldChar w:fldCharType="end"/>
          </w:r>
        </w:p>
      </w:sdtContent>
    </w:sdt>
    <w:p w:rsidR="00DB25FC" w:rsidRDefault="00DB25FC" w:rsidP="001D2ACF">
      <w:pPr>
        <w:autoSpaceDE w:val="0"/>
        <w:autoSpaceDN w:val="0"/>
        <w:adjustRightInd w:val="0"/>
        <w:spacing w:after="0" w:line="240" w:lineRule="auto"/>
        <w:rPr>
          <w:rFonts w:eastAsia="Times New Roman" w:cs="Times New Roman"/>
          <w:b/>
          <w:szCs w:val="20"/>
          <w:lang w:eastAsia="da-DK"/>
        </w:rPr>
      </w:pPr>
    </w:p>
    <w:p w:rsidR="00080A25" w:rsidRDefault="00080A25" w:rsidP="001D2ACF">
      <w:pPr>
        <w:autoSpaceDE w:val="0"/>
        <w:autoSpaceDN w:val="0"/>
        <w:adjustRightInd w:val="0"/>
        <w:spacing w:after="0" w:line="240" w:lineRule="auto"/>
        <w:rPr>
          <w:rFonts w:eastAsia="Times New Roman" w:cs="Times New Roman"/>
          <w:b/>
          <w:szCs w:val="20"/>
          <w:lang w:eastAsia="da-DK"/>
        </w:rPr>
      </w:pPr>
    </w:p>
    <w:p w:rsidR="00080A25" w:rsidRDefault="00080A25" w:rsidP="001D2ACF">
      <w:pPr>
        <w:autoSpaceDE w:val="0"/>
        <w:autoSpaceDN w:val="0"/>
        <w:adjustRightInd w:val="0"/>
        <w:spacing w:after="0" w:line="240" w:lineRule="auto"/>
        <w:rPr>
          <w:rFonts w:eastAsia="Times New Roman" w:cs="Times New Roman"/>
          <w:b/>
          <w:szCs w:val="20"/>
          <w:lang w:eastAsia="da-DK"/>
        </w:rPr>
      </w:pPr>
    </w:p>
    <w:p w:rsidR="00080A25" w:rsidRDefault="00080A25" w:rsidP="001D2ACF">
      <w:pPr>
        <w:autoSpaceDE w:val="0"/>
        <w:autoSpaceDN w:val="0"/>
        <w:adjustRightInd w:val="0"/>
        <w:spacing w:after="0" w:line="240" w:lineRule="auto"/>
        <w:rPr>
          <w:rFonts w:eastAsia="Times New Roman" w:cs="Times New Roman"/>
          <w:b/>
          <w:szCs w:val="20"/>
          <w:lang w:eastAsia="da-DK"/>
        </w:rPr>
      </w:pPr>
    </w:p>
    <w:p w:rsidR="00080A25" w:rsidRDefault="00080A25" w:rsidP="001D2ACF">
      <w:pPr>
        <w:autoSpaceDE w:val="0"/>
        <w:autoSpaceDN w:val="0"/>
        <w:adjustRightInd w:val="0"/>
        <w:spacing w:after="0" w:line="240" w:lineRule="auto"/>
        <w:rPr>
          <w:rFonts w:eastAsia="Times New Roman" w:cs="Times New Roman"/>
          <w:b/>
          <w:szCs w:val="20"/>
          <w:lang w:eastAsia="da-DK"/>
        </w:rPr>
      </w:pPr>
    </w:p>
    <w:p w:rsidR="00080A25" w:rsidRDefault="00080A25" w:rsidP="001D2ACF">
      <w:pPr>
        <w:autoSpaceDE w:val="0"/>
        <w:autoSpaceDN w:val="0"/>
        <w:adjustRightInd w:val="0"/>
        <w:spacing w:after="0" w:line="240" w:lineRule="auto"/>
        <w:rPr>
          <w:rFonts w:eastAsia="Times New Roman" w:cs="Times New Roman"/>
          <w:b/>
          <w:szCs w:val="20"/>
          <w:lang w:eastAsia="da-DK"/>
        </w:rPr>
      </w:pPr>
    </w:p>
    <w:p w:rsidR="008E1E37" w:rsidRPr="00142474" w:rsidRDefault="008E1E37">
      <w:pPr>
        <w:rPr>
          <w:rFonts w:eastAsia="Times New Roman" w:cs="Times New Roman"/>
          <w:szCs w:val="20"/>
          <w:lang w:eastAsia="da-DK"/>
        </w:rPr>
      </w:pPr>
      <w:r>
        <w:rPr>
          <w:rFonts w:eastAsia="Times New Roman" w:cs="Times New Roman"/>
          <w:b/>
          <w:szCs w:val="20"/>
          <w:lang w:eastAsia="da-DK"/>
        </w:rPr>
        <w:br w:type="page"/>
      </w:r>
    </w:p>
    <w:p w:rsidR="00CF5F3C" w:rsidRPr="001D2ACF" w:rsidRDefault="00CF5F3C" w:rsidP="00BE3EFF">
      <w:pPr>
        <w:pStyle w:val="Overskrift1"/>
        <w:rPr>
          <w:rFonts w:eastAsia="Times New Roman"/>
          <w:lang w:eastAsia="da-DK"/>
        </w:rPr>
      </w:pPr>
      <w:bookmarkStart w:id="0" w:name="_Toc3185825"/>
      <w:r w:rsidRPr="001D2ACF">
        <w:rPr>
          <w:rFonts w:eastAsia="Times New Roman"/>
          <w:lang w:eastAsia="da-DK"/>
        </w:rPr>
        <w:lastRenderedPageBreak/>
        <w:t>Stamdat</w:t>
      </w:r>
      <w:r w:rsidR="009249AE">
        <w:rPr>
          <w:rFonts w:eastAsia="Times New Roman"/>
          <w:lang w:eastAsia="da-DK"/>
        </w:rPr>
        <w:t>a</w:t>
      </w:r>
      <w:bookmarkEnd w:id="0"/>
    </w:p>
    <w:tbl>
      <w:tblPr>
        <w:tblStyle w:val="Tabel-Gitter"/>
        <w:tblW w:w="0" w:type="auto"/>
        <w:tblLook w:val="04A0" w:firstRow="1" w:lastRow="0" w:firstColumn="1" w:lastColumn="0" w:noHBand="0" w:noVBand="1"/>
      </w:tblPr>
      <w:tblGrid>
        <w:gridCol w:w="4814"/>
        <w:gridCol w:w="4814"/>
      </w:tblGrid>
      <w:tr w:rsidR="003D093A" w:rsidTr="00DB25FC">
        <w:tc>
          <w:tcPr>
            <w:tcW w:w="4814" w:type="dxa"/>
          </w:tcPr>
          <w:p w:rsidR="003D093A" w:rsidRDefault="003D093A" w:rsidP="003D6475">
            <w:pPr>
              <w:autoSpaceDE w:val="0"/>
              <w:autoSpaceDN w:val="0"/>
              <w:adjustRightInd w:val="0"/>
              <w:spacing w:before="120" w:after="120"/>
              <w:rPr>
                <w:rFonts w:eastAsia="Times New Roman" w:cs="Times New Roman"/>
                <w:b/>
                <w:szCs w:val="20"/>
                <w:lang w:eastAsia="da-DK"/>
              </w:rPr>
            </w:pPr>
            <w:r>
              <w:rPr>
                <w:rFonts w:eastAsia="Times New Roman" w:cs="Times New Roman"/>
                <w:b/>
                <w:szCs w:val="20"/>
                <w:lang w:eastAsia="da-DK"/>
              </w:rPr>
              <w:t>Virksomhedens navn og adresse</w:t>
            </w:r>
          </w:p>
        </w:tc>
        <w:tc>
          <w:tcPr>
            <w:tcW w:w="4814" w:type="dxa"/>
          </w:tcPr>
          <w:p w:rsidR="003D093A" w:rsidRPr="008E1E37" w:rsidRDefault="003D093A" w:rsidP="003D6475">
            <w:pPr>
              <w:autoSpaceDE w:val="0"/>
              <w:autoSpaceDN w:val="0"/>
              <w:adjustRightInd w:val="0"/>
              <w:spacing w:before="120" w:after="120"/>
              <w:rPr>
                <w:rFonts w:eastAsia="Times New Roman" w:cs="Times New Roman"/>
                <w:color w:val="FF0000"/>
                <w:szCs w:val="20"/>
                <w:lang w:eastAsia="da-DK"/>
              </w:rPr>
            </w:pPr>
            <w:r>
              <w:rPr>
                <w:rFonts w:eastAsia="Times New Roman" w:cs="Times New Roman"/>
                <w:szCs w:val="20"/>
                <w:lang w:eastAsia="da-DK"/>
              </w:rPr>
              <w:t xml:space="preserve">Vordingborg Energi Holding A/S, </w:t>
            </w:r>
            <w:bookmarkStart w:id="1" w:name="_GoBack"/>
            <w:r>
              <w:rPr>
                <w:rFonts w:eastAsia="Times New Roman" w:cs="Times New Roman"/>
                <w:szCs w:val="20"/>
                <w:lang w:eastAsia="da-DK"/>
              </w:rPr>
              <w:t>Brovejen 10, 4760 Vordingborg</w:t>
            </w:r>
            <w:bookmarkEnd w:id="1"/>
          </w:p>
        </w:tc>
      </w:tr>
      <w:tr w:rsidR="00DB25FC" w:rsidTr="00DB25FC">
        <w:tc>
          <w:tcPr>
            <w:tcW w:w="4814" w:type="dxa"/>
          </w:tcPr>
          <w:p w:rsidR="00DB25FC" w:rsidRDefault="00080A25" w:rsidP="003D6475">
            <w:pPr>
              <w:autoSpaceDE w:val="0"/>
              <w:autoSpaceDN w:val="0"/>
              <w:adjustRightInd w:val="0"/>
              <w:spacing w:before="120" w:after="120"/>
              <w:rPr>
                <w:rFonts w:eastAsia="Times New Roman" w:cs="Times New Roman"/>
                <w:b/>
                <w:szCs w:val="20"/>
                <w:lang w:eastAsia="da-DK"/>
              </w:rPr>
            </w:pPr>
            <w:r>
              <w:rPr>
                <w:rFonts w:eastAsia="Times New Roman" w:cs="Times New Roman"/>
                <w:b/>
                <w:szCs w:val="20"/>
                <w:lang w:eastAsia="da-DK"/>
              </w:rPr>
              <w:t>Matr.</w:t>
            </w:r>
            <w:r w:rsidR="009249AE">
              <w:rPr>
                <w:rFonts w:eastAsia="Times New Roman" w:cs="Times New Roman"/>
                <w:b/>
                <w:szCs w:val="20"/>
                <w:lang w:eastAsia="da-DK"/>
              </w:rPr>
              <w:t>nr.</w:t>
            </w:r>
          </w:p>
        </w:tc>
        <w:tc>
          <w:tcPr>
            <w:tcW w:w="4814" w:type="dxa"/>
          </w:tcPr>
          <w:p w:rsidR="00DB25FC" w:rsidRPr="00D960BB" w:rsidRDefault="005E1D56" w:rsidP="003D6475">
            <w:pPr>
              <w:autoSpaceDE w:val="0"/>
              <w:autoSpaceDN w:val="0"/>
              <w:adjustRightInd w:val="0"/>
              <w:spacing w:before="120" w:after="120"/>
              <w:rPr>
                <w:rFonts w:eastAsia="Times New Roman" w:cs="Times New Roman"/>
                <w:szCs w:val="20"/>
                <w:lang w:eastAsia="da-DK"/>
              </w:rPr>
            </w:pPr>
            <w:r>
              <w:rPr>
                <w:rFonts w:eastAsia="Times New Roman" w:cs="Times New Roman"/>
                <w:szCs w:val="20"/>
                <w:lang w:eastAsia="da-DK"/>
              </w:rPr>
              <w:t>1bæ,</w:t>
            </w:r>
            <w:r w:rsidR="00DB25FC" w:rsidRPr="00C50A65">
              <w:rPr>
                <w:rFonts w:eastAsia="Times New Roman" w:cs="Times New Roman"/>
                <w:szCs w:val="20"/>
                <w:lang w:eastAsia="da-DK"/>
              </w:rPr>
              <w:t xml:space="preserve"> Masned</w:t>
            </w:r>
            <w:r w:rsidR="002B14DB">
              <w:rPr>
                <w:rFonts w:eastAsia="Times New Roman" w:cs="Times New Roman"/>
                <w:szCs w:val="20"/>
                <w:lang w:eastAsia="da-DK"/>
              </w:rPr>
              <w:t>ø</w:t>
            </w:r>
            <w:r w:rsidR="00DB25FC" w:rsidRPr="00C50A65">
              <w:rPr>
                <w:rFonts w:eastAsia="Times New Roman" w:cs="Times New Roman"/>
                <w:szCs w:val="20"/>
                <w:lang w:eastAsia="da-DK"/>
              </w:rPr>
              <w:t>, Vordingborg Jorder</w:t>
            </w:r>
          </w:p>
        </w:tc>
      </w:tr>
      <w:tr w:rsidR="00DB25FC" w:rsidTr="00DB25FC">
        <w:tc>
          <w:tcPr>
            <w:tcW w:w="4814" w:type="dxa"/>
          </w:tcPr>
          <w:p w:rsidR="00DB25FC" w:rsidRDefault="00DB25FC" w:rsidP="003D6475">
            <w:pPr>
              <w:autoSpaceDE w:val="0"/>
              <w:autoSpaceDN w:val="0"/>
              <w:adjustRightInd w:val="0"/>
              <w:spacing w:before="120" w:after="120"/>
              <w:rPr>
                <w:rFonts w:eastAsia="Times New Roman" w:cs="Times New Roman"/>
                <w:b/>
                <w:szCs w:val="20"/>
                <w:lang w:eastAsia="da-DK"/>
              </w:rPr>
            </w:pPr>
            <w:r w:rsidRPr="001D2ACF">
              <w:rPr>
                <w:rFonts w:eastAsia="Times New Roman" w:cs="Times New Roman"/>
                <w:b/>
                <w:szCs w:val="20"/>
                <w:lang w:eastAsia="da-DK"/>
              </w:rPr>
              <w:t>Cvr.</w:t>
            </w:r>
            <w:r>
              <w:rPr>
                <w:rFonts w:eastAsia="Times New Roman" w:cs="Times New Roman"/>
                <w:b/>
                <w:szCs w:val="20"/>
                <w:lang w:eastAsia="da-DK"/>
              </w:rPr>
              <w:t xml:space="preserve"> </w:t>
            </w:r>
            <w:r w:rsidR="009249AE">
              <w:rPr>
                <w:rFonts w:eastAsia="Times New Roman" w:cs="Times New Roman"/>
                <w:b/>
                <w:szCs w:val="20"/>
                <w:lang w:eastAsia="da-DK"/>
              </w:rPr>
              <w:t>nr.</w:t>
            </w:r>
          </w:p>
        </w:tc>
        <w:tc>
          <w:tcPr>
            <w:tcW w:w="4814" w:type="dxa"/>
          </w:tcPr>
          <w:p w:rsidR="00DB25FC" w:rsidRPr="00D960BB" w:rsidRDefault="002B14DB" w:rsidP="003D6475">
            <w:pPr>
              <w:autoSpaceDE w:val="0"/>
              <w:autoSpaceDN w:val="0"/>
              <w:adjustRightInd w:val="0"/>
              <w:spacing w:before="120" w:after="120"/>
              <w:rPr>
                <w:rFonts w:eastAsia="Times New Roman" w:cs="Times New Roman"/>
                <w:szCs w:val="20"/>
                <w:lang w:eastAsia="da-DK"/>
              </w:rPr>
            </w:pPr>
            <w:r>
              <w:rPr>
                <w:rFonts w:eastAsia="Times New Roman" w:cs="Times New Roman"/>
                <w:szCs w:val="20"/>
                <w:lang w:eastAsia="da-DK"/>
              </w:rPr>
              <w:t>28318936</w:t>
            </w:r>
          </w:p>
        </w:tc>
      </w:tr>
      <w:tr w:rsidR="00DB25FC" w:rsidTr="00DB25FC">
        <w:tc>
          <w:tcPr>
            <w:tcW w:w="4814" w:type="dxa"/>
          </w:tcPr>
          <w:p w:rsidR="00DB25FC" w:rsidRDefault="009249AE" w:rsidP="003D6475">
            <w:pPr>
              <w:autoSpaceDE w:val="0"/>
              <w:autoSpaceDN w:val="0"/>
              <w:adjustRightInd w:val="0"/>
              <w:spacing w:before="120" w:after="120"/>
              <w:rPr>
                <w:rFonts w:eastAsia="Times New Roman" w:cs="Times New Roman"/>
                <w:b/>
                <w:szCs w:val="20"/>
                <w:lang w:eastAsia="da-DK"/>
              </w:rPr>
            </w:pPr>
            <w:r>
              <w:rPr>
                <w:rFonts w:eastAsia="Times New Roman" w:cs="Times New Roman"/>
                <w:b/>
                <w:szCs w:val="20"/>
                <w:lang w:eastAsia="da-DK"/>
              </w:rPr>
              <w:t>P.</w:t>
            </w:r>
            <w:r w:rsidR="003D093A">
              <w:rPr>
                <w:rFonts w:eastAsia="Times New Roman" w:cs="Times New Roman"/>
                <w:b/>
                <w:szCs w:val="20"/>
                <w:lang w:eastAsia="da-DK"/>
              </w:rPr>
              <w:t xml:space="preserve"> </w:t>
            </w:r>
            <w:r>
              <w:rPr>
                <w:rFonts w:eastAsia="Times New Roman" w:cs="Times New Roman"/>
                <w:b/>
                <w:szCs w:val="20"/>
                <w:lang w:eastAsia="da-DK"/>
              </w:rPr>
              <w:t>nr.</w:t>
            </w:r>
          </w:p>
        </w:tc>
        <w:tc>
          <w:tcPr>
            <w:tcW w:w="4814" w:type="dxa"/>
          </w:tcPr>
          <w:p w:rsidR="00DB25FC" w:rsidRPr="00DB25FC" w:rsidRDefault="002B14DB" w:rsidP="003D6475">
            <w:pPr>
              <w:autoSpaceDE w:val="0"/>
              <w:autoSpaceDN w:val="0"/>
              <w:adjustRightInd w:val="0"/>
              <w:spacing w:before="120" w:after="120"/>
              <w:rPr>
                <w:rFonts w:eastAsia="Times New Roman" w:cs="Times New Roman"/>
                <w:szCs w:val="20"/>
                <w:lang w:eastAsia="da-DK"/>
              </w:rPr>
            </w:pPr>
            <w:r w:rsidRPr="002B14DB">
              <w:rPr>
                <w:rFonts w:eastAsia="Times New Roman" w:cs="Times New Roman"/>
                <w:szCs w:val="20"/>
                <w:lang w:eastAsia="da-DK"/>
              </w:rPr>
              <w:t>1011046807</w:t>
            </w:r>
          </w:p>
        </w:tc>
      </w:tr>
      <w:tr w:rsidR="00DB25FC" w:rsidTr="00DB25FC">
        <w:tc>
          <w:tcPr>
            <w:tcW w:w="4814" w:type="dxa"/>
          </w:tcPr>
          <w:p w:rsidR="00DB25FC" w:rsidRDefault="00DB25FC" w:rsidP="003D6475">
            <w:pPr>
              <w:autoSpaceDE w:val="0"/>
              <w:autoSpaceDN w:val="0"/>
              <w:adjustRightInd w:val="0"/>
              <w:spacing w:before="120" w:after="120"/>
              <w:rPr>
                <w:rFonts w:eastAsia="Times New Roman" w:cs="Times New Roman"/>
                <w:b/>
                <w:szCs w:val="20"/>
                <w:lang w:eastAsia="da-DK"/>
              </w:rPr>
            </w:pPr>
            <w:r w:rsidRPr="001D2ACF">
              <w:rPr>
                <w:rFonts w:eastAsia="Times New Roman" w:cs="Times New Roman"/>
                <w:b/>
                <w:szCs w:val="20"/>
                <w:lang w:eastAsia="da-DK"/>
              </w:rPr>
              <w:t>Ansøger og driftsherre</w:t>
            </w:r>
          </w:p>
        </w:tc>
        <w:tc>
          <w:tcPr>
            <w:tcW w:w="4814" w:type="dxa"/>
          </w:tcPr>
          <w:p w:rsidR="00DB25FC" w:rsidRPr="00DC249A" w:rsidRDefault="00DC249A" w:rsidP="003D6475">
            <w:pPr>
              <w:autoSpaceDE w:val="0"/>
              <w:autoSpaceDN w:val="0"/>
              <w:adjustRightInd w:val="0"/>
              <w:spacing w:before="120" w:after="120"/>
              <w:rPr>
                <w:rFonts w:eastAsia="Times New Roman" w:cs="Times New Roman"/>
                <w:szCs w:val="20"/>
                <w:lang w:eastAsia="da-DK"/>
              </w:rPr>
            </w:pPr>
            <w:r w:rsidRPr="00DC249A">
              <w:rPr>
                <w:rFonts w:eastAsia="Times New Roman" w:cs="Times New Roman"/>
                <w:szCs w:val="20"/>
                <w:lang w:eastAsia="da-DK"/>
              </w:rPr>
              <w:t>Vordingborg Energi Holding A/S</w:t>
            </w:r>
          </w:p>
        </w:tc>
      </w:tr>
      <w:tr w:rsidR="00DB25FC" w:rsidRPr="00DB25FC" w:rsidTr="00DB25FC">
        <w:tc>
          <w:tcPr>
            <w:tcW w:w="4814" w:type="dxa"/>
          </w:tcPr>
          <w:p w:rsidR="00DB25FC" w:rsidRPr="00DB25FC" w:rsidRDefault="00DB25FC" w:rsidP="003D6475">
            <w:pPr>
              <w:autoSpaceDE w:val="0"/>
              <w:autoSpaceDN w:val="0"/>
              <w:adjustRightInd w:val="0"/>
              <w:spacing w:before="120" w:after="120"/>
              <w:rPr>
                <w:rFonts w:eastAsia="Times New Roman" w:cs="Times New Roman"/>
                <w:b/>
                <w:szCs w:val="20"/>
                <w:lang w:val="en-US" w:eastAsia="da-DK"/>
              </w:rPr>
            </w:pPr>
            <w:r w:rsidRPr="001D2ACF">
              <w:rPr>
                <w:rFonts w:eastAsia="Times New Roman" w:cs="Times New Roman"/>
                <w:b/>
                <w:szCs w:val="20"/>
                <w:lang w:eastAsia="da-DK"/>
              </w:rPr>
              <w:t xml:space="preserve">Rådgiver </w:t>
            </w:r>
          </w:p>
        </w:tc>
        <w:tc>
          <w:tcPr>
            <w:tcW w:w="4814" w:type="dxa"/>
          </w:tcPr>
          <w:p w:rsidR="00DB25FC" w:rsidRPr="00F121D2" w:rsidRDefault="00DC249A" w:rsidP="003D6475">
            <w:pPr>
              <w:autoSpaceDE w:val="0"/>
              <w:autoSpaceDN w:val="0"/>
              <w:adjustRightInd w:val="0"/>
              <w:spacing w:before="120" w:after="120"/>
              <w:rPr>
                <w:rFonts w:eastAsia="Times New Roman" w:cs="Times New Roman"/>
                <w:szCs w:val="20"/>
                <w:lang w:val="en-US" w:eastAsia="da-DK"/>
              </w:rPr>
            </w:pPr>
            <w:r w:rsidRPr="00F121D2">
              <w:rPr>
                <w:rFonts w:eastAsia="Times New Roman" w:cs="Times New Roman"/>
                <w:szCs w:val="20"/>
                <w:lang w:val="en-US" w:eastAsia="da-DK"/>
              </w:rPr>
              <w:t>MOE A/S Rådgivende ingeniører</w:t>
            </w:r>
          </w:p>
        </w:tc>
      </w:tr>
      <w:tr w:rsidR="006D07D6" w:rsidRPr="00DB25FC" w:rsidTr="00DB25FC">
        <w:tc>
          <w:tcPr>
            <w:tcW w:w="4814" w:type="dxa"/>
          </w:tcPr>
          <w:p w:rsidR="006D07D6" w:rsidRPr="001D2ACF" w:rsidRDefault="006D07D6" w:rsidP="003D6475">
            <w:pPr>
              <w:autoSpaceDE w:val="0"/>
              <w:autoSpaceDN w:val="0"/>
              <w:adjustRightInd w:val="0"/>
              <w:spacing w:before="120" w:after="120"/>
              <w:rPr>
                <w:rFonts w:eastAsia="Times New Roman" w:cs="Times New Roman"/>
                <w:b/>
                <w:szCs w:val="20"/>
                <w:lang w:eastAsia="da-DK"/>
              </w:rPr>
            </w:pPr>
            <w:r>
              <w:rPr>
                <w:rFonts w:eastAsia="Times New Roman" w:cs="Times New Roman"/>
                <w:b/>
                <w:szCs w:val="20"/>
                <w:lang w:eastAsia="da-DK"/>
              </w:rPr>
              <w:t>Sags. nr.</w:t>
            </w:r>
          </w:p>
        </w:tc>
        <w:tc>
          <w:tcPr>
            <w:tcW w:w="4814" w:type="dxa"/>
          </w:tcPr>
          <w:p w:rsidR="006D07D6" w:rsidRDefault="002B14DB" w:rsidP="003D6475">
            <w:pPr>
              <w:autoSpaceDE w:val="0"/>
              <w:autoSpaceDN w:val="0"/>
              <w:adjustRightInd w:val="0"/>
              <w:spacing w:before="120" w:after="120"/>
              <w:rPr>
                <w:rFonts w:eastAsia="Times New Roman" w:cs="Times New Roman"/>
                <w:szCs w:val="20"/>
                <w:lang w:eastAsia="da-DK"/>
              </w:rPr>
            </w:pPr>
            <w:r>
              <w:rPr>
                <w:rFonts w:eastAsia="Times New Roman" w:cs="Times New Roman"/>
                <w:szCs w:val="20"/>
                <w:lang w:eastAsia="da-DK"/>
              </w:rPr>
              <w:t>17/6149</w:t>
            </w:r>
          </w:p>
        </w:tc>
      </w:tr>
      <w:tr w:rsidR="00B90853" w:rsidRPr="00DB25FC" w:rsidTr="00DB25FC">
        <w:tc>
          <w:tcPr>
            <w:tcW w:w="4814" w:type="dxa"/>
          </w:tcPr>
          <w:p w:rsidR="00B90853" w:rsidRDefault="00B90853" w:rsidP="003D6475">
            <w:pPr>
              <w:autoSpaceDE w:val="0"/>
              <w:autoSpaceDN w:val="0"/>
              <w:adjustRightInd w:val="0"/>
              <w:spacing w:before="120" w:after="120"/>
              <w:rPr>
                <w:rFonts w:eastAsia="Times New Roman" w:cs="Times New Roman"/>
                <w:b/>
                <w:szCs w:val="20"/>
                <w:lang w:eastAsia="da-DK"/>
              </w:rPr>
            </w:pPr>
            <w:r>
              <w:rPr>
                <w:rFonts w:eastAsia="Times New Roman" w:cs="Times New Roman"/>
                <w:b/>
                <w:szCs w:val="20"/>
                <w:lang w:eastAsia="da-DK"/>
              </w:rPr>
              <w:t>Ansøgningsdato</w:t>
            </w:r>
          </w:p>
        </w:tc>
        <w:tc>
          <w:tcPr>
            <w:tcW w:w="4814" w:type="dxa"/>
          </w:tcPr>
          <w:p w:rsidR="00B90853" w:rsidRDefault="001E76E6" w:rsidP="003D6475">
            <w:pPr>
              <w:autoSpaceDE w:val="0"/>
              <w:autoSpaceDN w:val="0"/>
              <w:adjustRightInd w:val="0"/>
              <w:spacing w:before="120" w:after="120"/>
              <w:rPr>
                <w:rFonts w:eastAsia="Times New Roman" w:cs="Times New Roman"/>
                <w:szCs w:val="20"/>
                <w:lang w:eastAsia="da-DK"/>
              </w:rPr>
            </w:pPr>
            <w:r>
              <w:rPr>
                <w:rFonts w:eastAsia="Times New Roman" w:cs="Times New Roman"/>
                <w:szCs w:val="20"/>
                <w:lang w:eastAsia="da-DK"/>
              </w:rPr>
              <w:t>22. maj 2017</w:t>
            </w:r>
          </w:p>
        </w:tc>
      </w:tr>
      <w:tr w:rsidR="00B90853" w:rsidRPr="00DB25FC" w:rsidTr="00DB25FC">
        <w:tc>
          <w:tcPr>
            <w:tcW w:w="4814" w:type="dxa"/>
          </w:tcPr>
          <w:p w:rsidR="00B90853" w:rsidRDefault="00B90853" w:rsidP="003D6475">
            <w:pPr>
              <w:autoSpaceDE w:val="0"/>
              <w:autoSpaceDN w:val="0"/>
              <w:adjustRightInd w:val="0"/>
              <w:spacing w:before="120" w:after="120"/>
              <w:rPr>
                <w:rFonts w:eastAsia="Times New Roman" w:cs="Times New Roman"/>
                <w:b/>
                <w:szCs w:val="20"/>
                <w:lang w:eastAsia="da-DK"/>
              </w:rPr>
            </w:pPr>
            <w:r>
              <w:rPr>
                <w:rFonts w:eastAsia="Times New Roman" w:cs="Times New Roman"/>
                <w:b/>
                <w:szCs w:val="20"/>
                <w:lang w:eastAsia="da-DK"/>
              </w:rPr>
              <w:t>Afgørelse meddelt</w:t>
            </w:r>
          </w:p>
        </w:tc>
        <w:tc>
          <w:tcPr>
            <w:tcW w:w="4814" w:type="dxa"/>
          </w:tcPr>
          <w:p w:rsidR="00B90853" w:rsidRDefault="00633EEF" w:rsidP="003D6475">
            <w:pPr>
              <w:autoSpaceDE w:val="0"/>
              <w:autoSpaceDN w:val="0"/>
              <w:adjustRightInd w:val="0"/>
              <w:spacing w:before="120" w:after="120"/>
              <w:rPr>
                <w:rFonts w:eastAsia="Times New Roman" w:cs="Times New Roman"/>
                <w:szCs w:val="20"/>
                <w:lang w:eastAsia="da-DK"/>
              </w:rPr>
            </w:pPr>
            <w:r>
              <w:rPr>
                <w:rFonts w:eastAsia="Times New Roman" w:cs="Times New Roman"/>
                <w:szCs w:val="20"/>
                <w:lang w:eastAsia="da-DK"/>
              </w:rPr>
              <w:t>11. marts 2019</w:t>
            </w:r>
          </w:p>
        </w:tc>
      </w:tr>
    </w:tbl>
    <w:p w:rsidR="001D2ACF" w:rsidRDefault="001D2ACF" w:rsidP="001D2ACF">
      <w:pPr>
        <w:autoSpaceDE w:val="0"/>
        <w:autoSpaceDN w:val="0"/>
        <w:adjustRightInd w:val="0"/>
        <w:spacing w:after="0" w:line="240" w:lineRule="auto"/>
        <w:rPr>
          <w:rFonts w:eastAsia="Times New Roman" w:cs="Times New Roman"/>
          <w:szCs w:val="20"/>
          <w:lang w:eastAsia="da-DK"/>
        </w:rPr>
      </w:pPr>
    </w:p>
    <w:p w:rsidR="003D093A" w:rsidRDefault="003D093A" w:rsidP="001D2ACF">
      <w:pPr>
        <w:autoSpaceDE w:val="0"/>
        <w:autoSpaceDN w:val="0"/>
        <w:adjustRightInd w:val="0"/>
        <w:spacing w:after="0" w:line="240" w:lineRule="auto"/>
        <w:rPr>
          <w:rFonts w:eastAsia="Times New Roman" w:cs="Times New Roman"/>
          <w:szCs w:val="20"/>
          <w:lang w:eastAsia="da-DK"/>
        </w:rPr>
      </w:pPr>
    </w:p>
    <w:p w:rsidR="00F4417B" w:rsidRPr="001D2ACF" w:rsidRDefault="00F4417B" w:rsidP="00F4417B">
      <w:pPr>
        <w:pStyle w:val="Overskrift1"/>
        <w:rPr>
          <w:rFonts w:eastAsia="Times New Roman"/>
          <w:lang w:eastAsia="da-DK"/>
        </w:rPr>
      </w:pPr>
      <w:bookmarkStart w:id="2" w:name="_Toc3185826"/>
      <w:r w:rsidRPr="001D2ACF">
        <w:rPr>
          <w:rFonts w:eastAsia="Times New Roman"/>
          <w:lang w:eastAsia="da-DK"/>
        </w:rPr>
        <w:t>Indledning</w:t>
      </w:r>
      <w:bookmarkEnd w:id="2"/>
      <w:r w:rsidR="00F94A15">
        <w:rPr>
          <w:rFonts w:eastAsia="Times New Roman"/>
          <w:lang w:eastAsia="da-DK"/>
        </w:rPr>
        <w:t xml:space="preserve"> </w:t>
      </w:r>
    </w:p>
    <w:p w:rsidR="00435384" w:rsidRDefault="00435384" w:rsidP="00435384">
      <w:pPr>
        <w:autoSpaceDE w:val="0"/>
        <w:autoSpaceDN w:val="0"/>
        <w:adjustRightInd w:val="0"/>
        <w:spacing w:after="0" w:line="240" w:lineRule="auto"/>
        <w:rPr>
          <w:rFonts w:eastAsia="Times New Roman" w:cs="Times New Roman"/>
          <w:szCs w:val="20"/>
          <w:lang w:eastAsia="da-DK"/>
        </w:rPr>
      </w:pPr>
    </w:p>
    <w:p w:rsidR="00F103CA" w:rsidRDefault="00F103CA" w:rsidP="00435384">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Vordingborg Energi Holding A/S er moderselskab for Vor</w:t>
      </w:r>
      <w:r w:rsidR="005C6766">
        <w:rPr>
          <w:rFonts w:eastAsia="Times New Roman" w:cs="Times New Roman"/>
          <w:szCs w:val="20"/>
          <w:lang w:eastAsia="da-DK"/>
        </w:rPr>
        <w:t xml:space="preserve">dingborg </w:t>
      </w:r>
      <w:r w:rsidR="0046049E">
        <w:rPr>
          <w:rFonts w:eastAsia="Times New Roman" w:cs="Times New Roman"/>
          <w:szCs w:val="20"/>
          <w:lang w:eastAsia="da-DK"/>
        </w:rPr>
        <w:t>Kraftvarme</w:t>
      </w:r>
      <w:r w:rsidR="005C6766">
        <w:rPr>
          <w:rFonts w:eastAsia="Times New Roman" w:cs="Times New Roman"/>
          <w:szCs w:val="20"/>
          <w:lang w:eastAsia="da-DK"/>
        </w:rPr>
        <w:t xml:space="preserve"> A/S, som ejer kraftvarmeværket på Masnedø. Værket blev etableret af SEAS i 1940 og solgt fra Dong til Vordingborg </w:t>
      </w:r>
      <w:r w:rsidR="0046049E">
        <w:rPr>
          <w:rFonts w:eastAsia="Times New Roman" w:cs="Times New Roman"/>
          <w:szCs w:val="20"/>
          <w:lang w:eastAsia="da-DK"/>
        </w:rPr>
        <w:t>Kraftvarme</w:t>
      </w:r>
      <w:r w:rsidR="005C6766">
        <w:rPr>
          <w:rFonts w:eastAsia="Times New Roman" w:cs="Times New Roman"/>
          <w:szCs w:val="20"/>
          <w:lang w:eastAsia="da-DK"/>
        </w:rPr>
        <w:t xml:space="preserve"> A/S i 2012.</w:t>
      </w:r>
      <w:r w:rsidR="00D003B1">
        <w:rPr>
          <w:rFonts w:eastAsia="Times New Roman" w:cs="Times New Roman"/>
          <w:szCs w:val="20"/>
          <w:lang w:eastAsia="da-DK"/>
        </w:rPr>
        <w:t xml:space="preserve"> Afsaltningsanlægget og i begrænset omfang gasturbineanlægget har været forsynet med kølevand fra Masnedsund gennem en kølekanal (figur 1).</w:t>
      </w:r>
    </w:p>
    <w:p w:rsidR="00F103CA" w:rsidRDefault="00F103CA" w:rsidP="00435384">
      <w:pPr>
        <w:autoSpaceDE w:val="0"/>
        <w:autoSpaceDN w:val="0"/>
        <w:adjustRightInd w:val="0"/>
        <w:spacing w:after="0" w:line="240" w:lineRule="auto"/>
        <w:rPr>
          <w:rFonts w:eastAsia="Times New Roman" w:cs="Times New Roman"/>
          <w:szCs w:val="20"/>
          <w:lang w:eastAsia="da-DK"/>
        </w:rPr>
      </w:pPr>
    </w:p>
    <w:p w:rsidR="00435384" w:rsidRDefault="00435384" w:rsidP="00435384">
      <w:pPr>
        <w:autoSpaceDE w:val="0"/>
        <w:autoSpaceDN w:val="0"/>
        <w:adjustRightInd w:val="0"/>
        <w:spacing w:after="0" w:line="240" w:lineRule="auto"/>
        <w:rPr>
          <w:rFonts w:eastAsia="Times New Roman" w:cs="Times New Roman"/>
          <w:szCs w:val="20"/>
          <w:lang w:eastAsia="da-DK"/>
        </w:rPr>
      </w:pPr>
      <w:r>
        <w:rPr>
          <w:noProof/>
          <w:lang w:eastAsia="da-DK"/>
        </w:rPr>
        <w:drawing>
          <wp:inline distT="0" distB="0" distL="0" distR="0" wp14:anchorId="609E7831" wp14:editId="3A75CA2A">
            <wp:extent cx="3965774" cy="2667000"/>
            <wp:effectExtent l="19050" t="19050" r="15875" b="190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5080" cy="2693433"/>
                    </a:xfrm>
                    <a:prstGeom prst="rect">
                      <a:avLst/>
                    </a:prstGeom>
                    <a:ln>
                      <a:solidFill>
                        <a:sysClr val="windowText" lastClr="000000"/>
                      </a:solidFill>
                    </a:ln>
                  </pic:spPr>
                </pic:pic>
              </a:graphicData>
            </a:graphic>
          </wp:inline>
        </w:drawing>
      </w:r>
    </w:p>
    <w:p w:rsidR="00435384" w:rsidRPr="00B90853" w:rsidRDefault="00435384" w:rsidP="00435384">
      <w:pPr>
        <w:autoSpaceDE w:val="0"/>
        <w:autoSpaceDN w:val="0"/>
        <w:adjustRightInd w:val="0"/>
        <w:spacing w:after="0" w:line="240" w:lineRule="auto"/>
        <w:rPr>
          <w:rFonts w:eastAsia="Times New Roman" w:cs="Times New Roman"/>
          <w:sz w:val="20"/>
          <w:szCs w:val="20"/>
          <w:lang w:eastAsia="da-DK"/>
        </w:rPr>
      </w:pPr>
      <w:r w:rsidRPr="00B90853">
        <w:rPr>
          <w:rFonts w:eastAsia="Times New Roman" w:cs="Times New Roman"/>
          <w:b/>
          <w:sz w:val="20"/>
          <w:szCs w:val="20"/>
          <w:lang w:eastAsia="da-DK"/>
        </w:rPr>
        <w:t>Figur 1:</w:t>
      </w:r>
      <w:r w:rsidRPr="00B90853">
        <w:rPr>
          <w:rFonts w:eastAsia="Times New Roman" w:cs="Times New Roman"/>
          <w:sz w:val="20"/>
          <w:szCs w:val="20"/>
          <w:lang w:eastAsia="da-DK"/>
        </w:rPr>
        <w:t xml:space="preserve"> Den røde linje angiver</w:t>
      </w:r>
      <w:r w:rsidR="005C6766">
        <w:rPr>
          <w:rFonts w:eastAsia="Times New Roman" w:cs="Times New Roman"/>
          <w:sz w:val="20"/>
          <w:szCs w:val="20"/>
          <w:lang w:eastAsia="da-DK"/>
        </w:rPr>
        <w:t xml:space="preserve"> placeringen af kølekanalen</w:t>
      </w:r>
      <w:r>
        <w:rPr>
          <w:rFonts w:eastAsia="Times New Roman" w:cs="Times New Roman"/>
          <w:sz w:val="20"/>
          <w:szCs w:val="20"/>
          <w:lang w:eastAsia="da-DK"/>
        </w:rPr>
        <w:t>,</w:t>
      </w:r>
      <w:r w:rsidRPr="00B90853">
        <w:rPr>
          <w:rFonts w:eastAsia="Times New Roman" w:cs="Times New Roman"/>
          <w:sz w:val="20"/>
          <w:szCs w:val="20"/>
          <w:lang w:eastAsia="da-DK"/>
        </w:rPr>
        <w:t xml:space="preserve"> </w:t>
      </w:r>
      <w:r w:rsidR="005C6766">
        <w:rPr>
          <w:rFonts w:eastAsia="Times New Roman" w:cs="Times New Roman"/>
          <w:sz w:val="20"/>
          <w:szCs w:val="20"/>
          <w:lang w:eastAsia="da-DK"/>
        </w:rPr>
        <w:t>som</w:t>
      </w:r>
      <w:r w:rsidRPr="00B90853">
        <w:rPr>
          <w:rFonts w:eastAsia="Times New Roman" w:cs="Times New Roman"/>
          <w:sz w:val="20"/>
          <w:szCs w:val="20"/>
          <w:lang w:eastAsia="da-DK"/>
        </w:rPr>
        <w:t xml:space="preserve"> skal fyldes op med forurenet jord.</w:t>
      </w:r>
    </w:p>
    <w:p w:rsidR="00F4417B" w:rsidRDefault="00F4417B" w:rsidP="00F4417B">
      <w:pPr>
        <w:autoSpaceDE w:val="0"/>
        <w:autoSpaceDN w:val="0"/>
        <w:adjustRightInd w:val="0"/>
        <w:spacing w:after="0" w:line="240" w:lineRule="auto"/>
        <w:rPr>
          <w:rFonts w:eastAsia="Times New Roman" w:cs="Times New Roman"/>
          <w:szCs w:val="20"/>
          <w:lang w:eastAsia="da-DK"/>
        </w:rPr>
      </w:pPr>
    </w:p>
    <w:p w:rsidR="00D003B1" w:rsidRDefault="001965F6" w:rsidP="00F4417B">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Behovet for kølevand er dog </w:t>
      </w:r>
      <w:r w:rsidR="00D003B1">
        <w:rPr>
          <w:rFonts w:eastAsia="Times New Roman" w:cs="Times New Roman"/>
          <w:szCs w:val="20"/>
          <w:lang w:eastAsia="da-DK"/>
        </w:rPr>
        <w:t xml:space="preserve">i dag </w:t>
      </w:r>
      <w:r>
        <w:rPr>
          <w:rFonts w:eastAsia="Times New Roman" w:cs="Times New Roman"/>
          <w:szCs w:val="20"/>
          <w:lang w:eastAsia="da-DK"/>
        </w:rPr>
        <w:t xml:space="preserve">ikke større, end at det kan opfyldes gennem en mindre ledning. </w:t>
      </w:r>
      <w:r w:rsidR="00D003B1">
        <w:rPr>
          <w:rFonts w:eastAsia="Times New Roman" w:cs="Times New Roman"/>
          <w:szCs w:val="20"/>
          <w:lang w:eastAsia="da-DK"/>
        </w:rPr>
        <w:t xml:space="preserve">Kølekanalen ønskes derfor sløjfet, så der kan etableres et stort sammenhængende areal således at virksomheden får et større sammenhængende område. </w:t>
      </w:r>
    </w:p>
    <w:p w:rsidR="00D003B1" w:rsidRDefault="00D003B1" w:rsidP="00F4417B">
      <w:pPr>
        <w:autoSpaceDE w:val="0"/>
        <w:autoSpaceDN w:val="0"/>
        <w:adjustRightInd w:val="0"/>
        <w:spacing w:after="0" w:line="240" w:lineRule="auto"/>
        <w:rPr>
          <w:rFonts w:eastAsia="Times New Roman" w:cs="Times New Roman"/>
          <w:szCs w:val="20"/>
          <w:lang w:eastAsia="da-DK"/>
        </w:rPr>
      </w:pPr>
    </w:p>
    <w:p w:rsidR="00F4417B" w:rsidRDefault="005E1D56" w:rsidP="00F4417B">
      <w:pPr>
        <w:autoSpaceDE w:val="0"/>
        <w:autoSpaceDN w:val="0"/>
        <w:adjustRightInd w:val="0"/>
        <w:spacing w:after="0" w:line="240" w:lineRule="auto"/>
        <w:rPr>
          <w:rFonts w:eastAsia="Times New Roman" w:cs="Times New Roman"/>
          <w:szCs w:val="20"/>
          <w:lang w:eastAsia="da-DK"/>
        </w:rPr>
      </w:pPr>
      <w:r>
        <w:rPr>
          <w:rFonts w:eastAsia="Times New Roman" w:cs="Arial"/>
          <w:szCs w:val="20"/>
          <w:lang w:eastAsia="da-DK"/>
        </w:rPr>
        <w:t>Der ønskes nyttiggjort forurenet overskud</w:t>
      </w:r>
      <w:r w:rsidR="002612A7">
        <w:rPr>
          <w:rFonts w:eastAsia="Times New Roman" w:cs="Arial"/>
          <w:szCs w:val="20"/>
          <w:lang w:eastAsia="da-DK"/>
        </w:rPr>
        <w:t xml:space="preserve">sjord fra </w:t>
      </w:r>
      <w:r w:rsidR="0046049E">
        <w:rPr>
          <w:rFonts w:eastAsia="Times New Roman" w:cs="Times New Roman"/>
          <w:szCs w:val="20"/>
          <w:lang w:eastAsia="da-DK"/>
        </w:rPr>
        <w:t>Vordingborg Energi Holding A/S</w:t>
      </w:r>
      <w:r>
        <w:rPr>
          <w:rFonts w:eastAsia="Times New Roman" w:cs="Arial"/>
          <w:szCs w:val="20"/>
          <w:lang w:eastAsia="da-DK"/>
        </w:rPr>
        <w:t xml:space="preserve"> projekter til opfyldningen</w:t>
      </w:r>
      <w:r w:rsidR="00FD3D8E">
        <w:rPr>
          <w:rFonts w:eastAsia="Times New Roman" w:cs="Arial"/>
          <w:szCs w:val="20"/>
          <w:lang w:eastAsia="da-DK"/>
        </w:rPr>
        <w:t xml:space="preserve">, samt sten og asfalt frasorteret fra i øvrigt ren jord. Jorden har været placeret i midlertidige oplag tæt på kølekanalen jf. </w:t>
      </w:r>
      <w:r w:rsidR="00FD3D8E">
        <w:rPr>
          <w:rFonts w:eastAsia="Times New Roman" w:cs="Times New Roman"/>
          <w:szCs w:val="20"/>
          <w:lang w:eastAsia="da-DK"/>
        </w:rPr>
        <w:t>afgørelser af d. 14. juli og 10. august 2017.</w:t>
      </w:r>
      <w:r w:rsidR="001E0115">
        <w:rPr>
          <w:rFonts w:eastAsia="Times New Roman" w:cs="Arial"/>
          <w:szCs w:val="20"/>
          <w:lang w:eastAsia="da-DK"/>
        </w:rPr>
        <w:t xml:space="preserve"> </w:t>
      </w:r>
      <w:r w:rsidR="00F4417B">
        <w:rPr>
          <w:rFonts w:eastAsia="Times New Roman" w:cs="Arial"/>
          <w:szCs w:val="20"/>
          <w:lang w:eastAsia="da-DK"/>
        </w:rPr>
        <w:t xml:space="preserve">Kanalen har et samlet volumen på ca. </w:t>
      </w:r>
      <w:r w:rsidR="00FD3D8E">
        <w:rPr>
          <w:rFonts w:eastAsia="Times New Roman" w:cs="Arial"/>
          <w:szCs w:val="20"/>
          <w:lang w:eastAsia="da-DK"/>
        </w:rPr>
        <w:t>4000</w:t>
      </w:r>
      <w:r w:rsidR="00F4417B">
        <w:rPr>
          <w:rFonts w:eastAsia="Times New Roman" w:cs="Arial"/>
          <w:szCs w:val="20"/>
          <w:lang w:eastAsia="da-DK"/>
        </w:rPr>
        <w:t xml:space="preserve"> m</w:t>
      </w:r>
      <w:r w:rsidR="00F4417B" w:rsidRPr="00EC5DF0">
        <w:rPr>
          <w:rFonts w:eastAsia="Times New Roman" w:cs="Arial"/>
          <w:szCs w:val="20"/>
          <w:vertAlign w:val="superscript"/>
          <w:lang w:eastAsia="da-DK"/>
        </w:rPr>
        <w:t>3</w:t>
      </w:r>
      <w:r w:rsidR="004012C2">
        <w:rPr>
          <w:rFonts w:eastAsia="Times New Roman" w:cs="Arial"/>
          <w:szCs w:val="20"/>
          <w:lang w:eastAsia="da-DK"/>
        </w:rPr>
        <w:t xml:space="preserve">, </w:t>
      </w:r>
      <w:r w:rsidR="00F4417B">
        <w:rPr>
          <w:rFonts w:eastAsia="Times New Roman" w:cs="Arial"/>
          <w:szCs w:val="20"/>
          <w:lang w:eastAsia="da-DK"/>
        </w:rPr>
        <w:t>hvilket betyder</w:t>
      </w:r>
      <w:r w:rsidR="004012C2">
        <w:rPr>
          <w:rFonts w:eastAsia="Times New Roman" w:cs="Arial"/>
          <w:szCs w:val="20"/>
          <w:lang w:eastAsia="da-DK"/>
        </w:rPr>
        <w:t>,</w:t>
      </w:r>
      <w:r w:rsidR="00F4417B">
        <w:rPr>
          <w:rFonts w:eastAsia="Times New Roman" w:cs="Arial"/>
          <w:szCs w:val="20"/>
          <w:lang w:eastAsia="da-DK"/>
        </w:rPr>
        <w:t xml:space="preserve"> a</w:t>
      </w:r>
      <w:r w:rsidR="003100E4">
        <w:rPr>
          <w:rFonts w:eastAsia="Times New Roman" w:cs="Arial"/>
          <w:szCs w:val="20"/>
          <w:lang w:eastAsia="da-DK"/>
        </w:rPr>
        <w:t xml:space="preserve">t den maksimalt kan rumme ca. </w:t>
      </w:r>
      <w:r w:rsidR="002E76B9">
        <w:rPr>
          <w:rFonts w:eastAsia="Times New Roman" w:cs="Arial"/>
          <w:szCs w:val="20"/>
          <w:lang w:eastAsia="da-DK"/>
        </w:rPr>
        <w:t>7</w:t>
      </w:r>
      <w:r w:rsidR="00FD3D8E">
        <w:rPr>
          <w:rFonts w:eastAsia="Times New Roman" w:cs="Arial"/>
          <w:szCs w:val="20"/>
          <w:lang w:eastAsia="da-DK"/>
        </w:rPr>
        <w:t>00</w:t>
      </w:r>
      <w:r w:rsidR="00F4417B">
        <w:rPr>
          <w:rFonts w:eastAsia="Times New Roman" w:cs="Arial"/>
          <w:szCs w:val="20"/>
          <w:lang w:eastAsia="da-DK"/>
        </w:rPr>
        <w:t xml:space="preserve">0 tons jord. Efter opfyldning </w:t>
      </w:r>
      <w:r w:rsidR="00F4417B">
        <w:rPr>
          <w:rFonts w:eastAsia="Times New Roman" w:cs="Times New Roman"/>
          <w:szCs w:val="20"/>
          <w:lang w:eastAsia="da-DK"/>
        </w:rPr>
        <w:t>bliver der udlagt stabilgrus</w:t>
      </w:r>
      <w:r w:rsidR="00D71888">
        <w:rPr>
          <w:rFonts w:eastAsia="Times New Roman" w:cs="Times New Roman"/>
          <w:szCs w:val="20"/>
          <w:lang w:eastAsia="da-DK"/>
        </w:rPr>
        <w:t>,</w:t>
      </w:r>
      <w:r w:rsidR="00F4417B">
        <w:rPr>
          <w:rFonts w:eastAsia="Times New Roman" w:cs="Times New Roman"/>
          <w:szCs w:val="20"/>
          <w:lang w:eastAsia="da-DK"/>
        </w:rPr>
        <w:t xml:space="preserve"> og arealet dækkes med asfalt i niveau</w:t>
      </w:r>
      <w:r>
        <w:rPr>
          <w:rFonts w:eastAsia="Times New Roman" w:cs="Times New Roman"/>
          <w:szCs w:val="20"/>
          <w:lang w:eastAsia="da-DK"/>
        </w:rPr>
        <w:t xml:space="preserve"> med det omkringliggende areal.</w:t>
      </w:r>
      <w:r w:rsidR="002612A7">
        <w:rPr>
          <w:rFonts w:eastAsia="Times New Roman" w:cs="Times New Roman"/>
          <w:szCs w:val="20"/>
          <w:lang w:eastAsia="da-DK"/>
        </w:rPr>
        <w:t xml:space="preserve"> </w:t>
      </w:r>
    </w:p>
    <w:p w:rsidR="005E1D56" w:rsidRDefault="005E1D56" w:rsidP="005E1D56">
      <w:pPr>
        <w:autoSpaceDE w:val="0"/>
        <w:autoSpaceDN w:val="0"/>
        <w:adjustRightInd w:val="0"/>
        <w:spacing w:after="0" w:line="240" w:lineRule="auto"/>
        <w:rPr>
          <w:rFonts w:eastAsia="Times New Roman" w:cs="Times New Roman"/>
          <w:szCs w:val="20"/>
          <w:lang w:eastAsia="da-DK"/>
        </w:rPr>
      </w:pPr>
    </w:p>
    <w:p w:rsidR="00F4417B" w:rsidRDefault="00F4417B" w:rsidP="00F4417B">
      <w:pPr>
        <w:autoSpaceDE w:val="0"/>
        <w:autoSpaceDN w:val="0"/>
        <w:adjustRightInd w:val="0"/>
        <w:spacing w:after="0" w:line="240" w:lineRule="auto"/>
        <w:rPr>
          <w:rFonts w:eastAsia="Times New Roman" w:cs="Times New Roman"/>
          <w:szCs w:val="20"/>
          <w:lang w:eastAsia="da-DK"/>
        </w:rPr>
      </w:pPr>
    </w:p>
    <w:p w:rsidR="00F4417B" w:rsidRDefault="00F4417B" w:rsidP="00F4417B">
      <w:pPr>
        <w:autoSpaceDE w:val="0"/>
        <w:autoSpaceDN w:val="0"/>
        <w:adjustRightInd w:val="0"/>
        <w:spacing w:after="0" w:line="240" w:lineRule="auto"/>
        <w:rPr>
          <w:rFonts w:eastAsia="Times New Roman" w:cs="Times New Roman"/>
          <w:szCs w:val="20"/>
          <w:lang w:eastAsia="da-DK"/>
        </w:rPr>
      </w:pPr>
    </w:p>
    <w:p w:rsidR="00F4417B" w:rsidRDefault="00F4417B" w:rsidP="00F4417B">
      <w:pPr>
        <w:pStyle w:val="Overskrift2"/>
        <w:rPr>
          <w:rFonts w:eastAsia="Times New Roman"/>
          <w:lang w:eastAsia="da-DK"/>
        </w:rPr>
      </w:pPr>
      <w:bookmarkStart w:id="3" w:name="_Toc3185827"/>
      <w:r>
        <w:rPr>
          <w:rFonts w:eastAsia="Times New Roman"/>
          <w:lang w:eastAsia="da-DK"/>
        </w:rPr>
        <w:t>Ansøgningens dokumenter</w:t>
      </w:r>
      <w:bookmarkEnd w:id="3"/>
    </w:p>
    <w:p w:rsidR="00BD0481" w:rsidRPr="00BD0481" w:rsidRDefault="00BD0481" w:rsidP="00BD0481">
      <w:pPr>
        <w:spacing w:after="0"/>
        <w:rPr>
          <w:lang w:eastAsia="da-DK"/>
        </w:rPr>
      </w:pPr>
    </w:p>
    <w:p w:rsidR="00D54538" w:rsidRDefault="00D54538" w:rsidP="00D54538">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Ansøgningen om </w:t>
      </w:r>
      <w:r w:rsidR="002B14DB" w:rsidRPr="002B14DB">
        <w:rPr>
          <w:rFonts w:eastAsia="Times New Roman" w:cs="Times New Roman"/>
          <w:szCs w:val="20"/>
          <w:lang w:eastAsia="da-DK"/>
        </w:rPr>
        <w:t>opfyldning af kølekanal på Masnedø med forurenet jord</w:t>
      </w:r>
      <w:r w:rsidR="00964180">
        <w:rPr>
          <w:rFonts w:eastAsia="Times New Roman" w:cs="Times New Roman"/>
          <w:szCs w:val="20"/>
          <w:lang w:eastAsia="da-DK"/>
        </w:rPr>
        <w:t xml:space="preserve"> er </w:t>
      </w:r>
      <w:r>
        <w:rPr>
          <w:rFonts w:eastAsia="Times New Roman" w:cs="Times New Roman"/>
          <w:szCs w:val="20"/>
          <w:lang w:eastAsia="da-DK"/>
        </w:rPr>
        <w:t>indsendt via det digitale selvbet</w:t>
      </w:r>
      <w:r w:rsidR="00452EBB">
        <w:rPr>
          <w:rFonts w:eastAsia="Times New Roman" w:cs="Times New Roman"/>
          <w:szCs w:val="20"/>
          <w:lang w:eastAsia="da-DK"/>
        </w:rPr>
        <w:t>jeningssystem Byg og Miljø den 22</w:t>
      </w:r>
      <w:r>
        <w:rPr>
          <w:rFonts w:eastAsia="Times New Roman" w:cs="Times New Roman"/>
          <w:szCs w:val="20"/>
          <w:lang w:eastAsia="da-DK"/>
        </w:rPr>
        <w:t xml:space="preserve">. maj 2017. Som bilag til ansøgningen i Byg og Miljø er vedlagt følgende: </w:t>
      </w:r>
    </w:p>
    <w:p w:rsidR="00D54538" w:rsidRDefault="00D54538" w:rsidP="00D54538">
      <w:pPr>
        <w:autoSpaceDE w:val="0"/>
        <w:autoSpaceDN w:val="0"/>
        <w:adjustRightInd w:val="0"/>
        <w:spacing w:after="0" w:line="240" w:lineRule="auto"/>
        <w:rPr>
          <w:rFonts w:eastAsia="Times New Roman" w:cs="Times New Roman"/>
          <w:szCs w:val="20"/>
          <w:lang w:eastAsia="da-DK"/>
        </w:rPr>
      </w:pPr>
    </w:p>
    <w:p w:rsidR="001E76E6" w:rsidRPr="00D71888" w:rsidRDefault="00452EBB" w:rsidP="008E1E37">
      <w:pPr>
        <w:pStyle w:val="Listeafsnit"/>
        <w:numPr>
          <w:ilvl w:val="0"/>
          <w:numId w:val="5"/>
        </w:numPr>
        <w:autoSpaceDE w:val="0"/>
        <w:autoSpaceDN w:val="0"/>
        <w:adjustRightInd w:val="0"/>
        <w:spacing w:after="0" w:line="240" w:lineRule="auto"/>
        <w:rPr>
          <w:rFonts w:eastAsia="Times New Roman" w:cs="Times New Roman"/>
          <w:szCs w:val="20"/>
          <w:lang w:eastAsia="da-DK"/>
        </w:rPr>
      </w:pPr>
      <w:r w:rsidRPr="00D71888">
        <w:rPr>
          <w:rFonts w:eastAsia="Times New Roman" w:cs="Times New Roman"/>
          <w:szCs w:val="20"/>
          <w:lang w:eastAsia="da-DK"/>
        </w:rPr>
        <w:t>R</w:t>
      </w:r>
      <w:r w:rsidR="008E1E37" w:rsidRPr="00D71888">
        <w:rPr>
          <w:rFonts w:eastAsia="Times New Roman" w:cs="Times New Roman"/>
          <w:szCs w:val="20"/>
          <w:lang w:eastAsia="da-DK"/>
        </w:rPr>
        <w:t>isikovurdering</w:t>
      </w:r>
      <w:r w:rsidR="00D54538" w:rsidRPr="00D71888">
        <w:rPr>
          <w:rFonts w:eastAsia="Times New Roman" w:cs="Times New Roman"/>
          <w:szCs w:val="20"/>
          <w:lang w:eastAsia="da-DK"/>
        </w:rPr>
        <w:t xml:space="preserve"> </w:t>
      </w:r>
    </w:p>
    <w:p w:rsidR="00D54538" w:rsidRDefault="00D960BB" w:rsidP="008E1E37">
      <w:pPr>
        <w:pStyle w:val="Listeafsnit"/>
        <w:numPr>
          <w:ilvl w:val="0"/>
          <w:numId w:val="5"/>
        </w:numPr>
        <w:autoSpaceDE w:val="0"/>
        <w:autoSpaceDN w:val="0"/>
        <w:adjustRightInd w:val="0"/>
        <w:spacing w:after="0" w:line="240" w:lineRule="auto"/>
        <w:rPr>
          <w:rFonts w:eastAsia="Times New Roman" w:cs="Times New Roman"/>
          <w:szCs w:val="20"/>
          <w:lang w:eastAsia="da-DK"/>
        </w:rPr>
      </w:pPr>
      <w:r w:rsidRPr="00D71888">
        <w:rPr>
          <w:rFonts w:eastAsia="Times New Roman" w:cs="Times New Roman"/>
          <w:szCs w:val="20"/>
          <w:lang w:eastAsia="da-DK"/>
        </w:rPr>
        <w:t>Kortbilag</w:t>
      </w:r>
    </w:p>
    <w:p w:rsidR="00654C10" w:rsidRDefault="00654C10" w:rsidP="00654C10">
      <w:pPr>
        <w:autoSpaceDE w:val="0"/>
        <w:autoSpaceDN w:val="0"/>
        <w:adjustRightInd w:val="0"/>
        <w:spacing w:after="0" w:line="240" w:lineRule="auto"/>
        <w:rPr>
          <w:rFonts w:eastAsia="Times New Roman" w:cs="Times New Roman"/>
          <w:szCs w:val="20"/>
          <w:lang w:eastAsia="da-DK"/>
        </w:rPr>
      </w:pPr>
    </w:p>
    <w:p w:rsidR="00654C10" w:rsidRPr="00654C10" w:rsidRDefault="00BD0481" w:rsidP="00654C10">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P</w:t>
      </w:r>
      <w:r w:rsidR="00654C10">
        <w:rPr>
          <w:rFonts w:eastAsia="Times New Roman" w:cs="Times New Roman"/>
          <w:szCs w:val="20"/>
          <w:lang w:eastAsia="da-DK"/>
        </w:rPr>
        <w:t>rojektbeskrivelse</w:t>
      </w:r>
      <w:r>
        <w:rPr>
          <w:rFonts w:eastAsia="Times New Roman" w:cs="Times New Roman"/>
          <w:szCs w:val="20"/>
          <w:lang w:eastAsia="da-DK"/>
        </w:rPr>
        <w:t>n</w:t>
      </w:r>
      <w:r w:rsidR="00654C10">
        <w:rPr>
          <w:rFonts w:eastAsia="Times New Roman" w:cs="Times New Roman"/>
          <w:szCs w:val="20"/>
          <w:lang w:eastAsia="da-DK"/>
        </w:rPr>
        <w:t xml:space="preserve"> er </w:t>
      </w:r>
      <w:r>
        <w:rPr>
          <w:rFonts w:eastAsia="Times New Roman" w:cs="Times New Roman"/>
          <w:szCs w:val="20"/>
          <w:lang w:eastAsia="da-DK"/>
        </w:rPr>
        <w:t>senere revideret ved en ændret afdækning ud mod Masnedsund. Revisionen inkluderer</w:t>
      </w:r>
      <w:r w:rsidR="00654C10">
        <w:rPr>
          <w:rFonts w:eastAsia="Times New Roman" w:cs="Times New Roman"/>
          <w:szCs w:val="20"/>
          <w:lang w:eastAsia="da-DK"/>
        </w:rPr>
        <w:t xml:space="preserve"> flere skitser som beskriver opfyldningen og </w:t>
      </w:r>
      <w:r>
        <w:rPr>
          <w:rFonts w:eastAsia="Times New Roman" w:cs="Times New Roman"/>
          <w:szCs w:val="20"/>
          <w:lang w:eastAsia="da-DK"/>
        </w:rPr>
        <w:t xml:space="preserve">den ændrede </w:t>
      </w:r>
      <w:r w:rsidR="00654C10">
        <w:rPr>
          <w:rFonts w:eastAsia="Times New Roman" w:cs="Times New Roman"/>
          <w:szCs w:val="20"/>
          <w:lang w:eastAsia="da-DK"/>
        </w:rPr>
        <w:t>afdækning.</w:t>
      </w:r>
    </w:p>
    <w:p w:rsidR="006A2675" w:rsidRPr="00D71888" w:rsidRDefault="006A2675" w:rsidP="009E0D9A"/>
    <w:p w:rsidR="00D960BB" w:rsidRPr="006A2675" w:rsidRDefault="00D960BB" w:rsidP="009E0D9A">
      <w:pPr>
        <w:rPr>
          <w:color w:val="FF0000"/>
        </w:rPr>
      </w:pPr>
    </w:p>
    <w:p w:rsidR="00912349" w:rsidRPr="008E1E37" w:rsidRDefault="00912349" w:rsidP="00BE3EFF">
      <w:pPr>
        <w:pStyle w:val="Overskrift1"/>
      </w:pPr>
      <w:bookmarkStart w:id="4" w:name="_Toc3185828"/>
      <w:r w:rsidRPr="008E1E37">
        <w:t>Afgørelse</w:t>
      </w:r>
      <w:bookmarkEnd w:id="4"/>
    </w:p>
    <w:p w:rsidR="00F046D5" w:rsidRDefault="00F046D5" w:rsidP="00D54538">
      <w:pPr>
        <w:autoSpaceDE w:val="0"/>
        <w:autoSpaceDN w:val="0"/>
        <w:adjustRightInd w:val="0"/>
        <w:spacing w:after="0" w:line="240" w:lineRule="auto"/>
      </w:pPr>
    </w:p>
    <w:p w:rsidR="00815832" w:rsidRPr="008E1E37" w:rsidRDefault="00815832" w:rsidP="00D54538">
      <w:pPr>
        <w:autoSpaceDE w:val="0"/>
        <w:autoSpaceDN w:val="0"/>
        <w:adjustRightInd w:val="0"/>
        <w:spacing w:after="0" w:line="240" w:lineRule="auto"/>
      </w:pPr>
      <w:r w:rsidRPr="008E1E37">
        <w:t xml:space="preserve">Vordingborg Kommune meddeler </w:t>
      </w:r>
      <w:r w:rsidR="00F21B4D" w:rsidRPr="008E1E37">
        <w:t>miljø</w:t>
      </w:r>
      <w:r w:rsidRPr="008E1E37">
        <w:t>g</w:t>
      </w:r>
      <w:r w:rsidR="00F21B4D" w:rsidRPr="008E1E37">
        <w:t>odkendelse</w:t>
      </w:r>
      <w:r w:rsidRPr="008E1E37">
        <w:t xml:space="preserve"> til nyttiggørelse </w:t>
      </w:r>
      <w:r w:rsidR="00B326D5">
        <w:t>af ca. 4000 m</w:t>
      </w:r>
      <w:r w:rsidR="00B326D5">
        <w:rPr>
          <w:vertAlign w:val="superscript"/>
        </w:rPr>
        <w:t>3</w:t>
      </w:r>
      <w:r w:rsidR="00B326D5">
        <w:t xml:space="preserve"> </w:t>
      </w:r>
      <w:r w:rsidR="001E0115">
        <w:t>forurenet jord samt</w:t>
      </w:r>
      <w:r w:rsidR="002E7EEB">
        <w:t xml:space="preserve"> </w:t>
      </w:r>
      <w:r w:rsidR="009226D9">
        <w:t>670 tons blandet sten og</w:t>
      </w:r>
      <w:r w:rsidR="00EA36C1">
        <w:t xml:space="preserve"> knust asfalt</w:t>
      </w:r>
      <w:r w:rsidR="002E7EEB">
        <w:t xml:space="preserve"> frasorteret fra i øvrigt ren jord, </w:t>
      </w:r>
      <w:r w:rsidR="00EA36C1">
        <w:t>til</w:t>
      </w:r>
      <w:r w:rsidRPr="008E1E37">
        <w:t xml:space="preserve"> </w:t>
      </w:r>
      <w:r w:rsidR="008E1E37" w:rsidRPr="008E1E37">
        <w:t>opfyldning af kølekanal på Masnedø</w:t>
      </w:r>
      <w:r w:rsidRPr="008E1E37">
        <w:t xml:space="preserve">. </w:t>
      </w:r>
      <w:r w:rsidR="00B326D5">
        <w:t xml:space="preserve">Jorden er overskudsjord fra et af </w:t>
      </w:r>
      <w:r w:rsidR="0046049E" w:rsidRPr="00DC249A">
        <w:rPr>
          <w:rFonts w:eastAsia="Times New Roman" w:cs="Times New Roman"/>
          <w:szCs w:val="20"/>
          <w:lang w:eastAsia="da-DK"/>
        </w:rPr>
        <w:t>Vordingborg Energi Holding A/S</w:t>
      </w:r>
      <w:r w:rsidR="00B326D5">
        <w:t xml:space="preserve"> lokale kloakeringsprojekter. </w:t>
      </w:r>
      <w:r w:rsidR="001E0115">
        <w:t>Det skønnes a</w:t>
      </w:r>
      <w:r w:rsidR="00B326D5">
        <w:t>t der maksimalt er behov for 4000</w:t>
      </w:r>
      <w:r w:rsidR="001E0115">
        <w:t xml:space="preserve"> m</w:t>
      </w:r>
      <w:r w:rsidR="001E0115" w:rsidRPr="001E0115">
        <w:rPr>
          <w:vertAlign w:val="superscript"/>
        </w:rPr>
        <w:t>3</w:t>
      </w:r>
      <w:r w:rsidR="001E0115">
        <w:t xml:space="preserve"> materialer til opfyld</w:t>
      </w:r>
      <w:r w:rsidR="00B326D5">
        <w:t>ningen. Dette svarer til ca. 700</w:t>
      </w:r>
      <w:r w:rsidR="001E0115">
        <w:t xml:space="preserve">0 t. </w:t>
      </w:r>
      <w:r w:rsidRPr="008E1E37">
        <w:t xml:space="preserve">Godkendelsen er meddelt </w:t>
      </w:r>
      <w:r w:rsidR="00F21B4D" w:rsidRPr="008E1E37">
        <w:t>i henhold til miljøbeskyttelseslovens § 33</w:t>
      </w:r>
      <w:r w:rsidR="00D71888">
        <w:t xml:space="preserve"> (</w:t>
      </w:r>
      <w:r w:rsidR="001D38C1">
        <w:rPr>
          <w:rFonts w:eastAsia="Times New Roman" w:cs="Times New Roman"/>
          <w:szCs w:val="20"/>
          <w:lang w:eastAsia="da-DK"/>
        </w:rPr>
        <w:t>Lovbekendtgørelse nr. 1121 af 3. september 2018</w:t>
      </w:r>
      <w:r w:rsidR="00047E1A" w:rsidRPr="008E1E37">
        <w:t>)</w:t>
      </w:r>
      <w:r w:rsidR="00F21B4D" w:rsidRPr="008E1E37">
        <w:t xml:space="preserve"> og er meddelt </w:t>
      </w:r>
      <w:r w:rsidRPr="008E1E37">
        <w:t>på baggrund af det a</w:t>
      </w:r>
      <w:r w:rsidR="00F21B4D" w:rsidRPr="008E1E37">
        <w:t>nsøgte projekt.</w:t>
      </w:r>
      <w:r w:rsidR="004540A0" w:rsidRPr="008E1E37">
        <w:t xml:space="preserve"> </w:t>
      </w:r>
    </w:p>
    <w:p w:rsidR="00F21B4D" w:rsidRPr="008E1E37" w:rsidRDefault="00F21B4D" w:rsidP="00D54538">
      <w:pPr>
        <w:autoSpaceDE w:val="0"/>
        <w:autoSpaceDN w:val="0"/>
        <w:adjustRightInd w:val="0"/>
        <w:spacing w:after="0" w:line="240" w:lineRule="auto"/>
      </w:pPr>
    </w:p>
    <w:p w:rsidR="00F21B4D" w:rsidRPr="008E1E37" w:rsidRDefault="004012C2" w:rsidP="00D54538">
      <w:pPr>
        <w:autoSpaceDE w:val="0"/>
        <w:autoSpaceDN w:val="0"/>
        <w:adjustRightInd w:val="0"/>
        <w:spacing w:after="0" w:line="240" w:lineRule="auto"/>
      </w:pPr>
      <w:r>
        <w:t>Miljøgodkendelsen er</w:t>
      </w:r>
      <w:r w:rsidR="00F21B4D" w:rsidRPr="008E1E37">
        <w:t xml:space="preserve"> </w:t>
      </w:r>
      <w:r w:rsidR="002554B7" w:rsidRPr="008E1E37">
        <w:t>retsbeskyttet</w:t>
      </w:r>
      <w:r w:rsidR="00F21B4D" w:rsidRPr="008E1E37">
        <w:t xml:space="preserve"> i 8 år. Vordingborg Kommune kan revidere vilkårene inden den 8-årige retsbeskyttelsesperiode udløber, hvis det sker for at forbedre virksomhedens kontrol med egen forurening, for at opnå et mere hensigtsmæssig tilsyn jf. miljøbeskyttelseslovens § 72, eller hvis forudsætningerne for godkendelsen ændres væsentligt, jf. miljøbeskyttelseslovens § 41a.  </w:t>
      </w:r>
    </w:p>
    <w:p w:rsidR="00F21B4D" w:rsidRPr="008E1E37" w:rsidRDefault="00F21B4D" w:rsidP="00D54538">
      <w:pPr>
        <w:autoSpaceDE w:val="0"/>
        <w:autoSpaceDN w:val="0"/>
        <w:adjustRightInd w:val="0"/>
        <w:spacing w:after="0" w:line="240" w:lineRule="auto"/>
      </w:pPr>
    </w:p>
    <w:p w:rsidR="007B2311" w:rsidRDefault="00F21B4D" w:rsidP="007B2311">
      <w:pPr>
        <w:autoSpaceDE w:val="0"/>
        <w:autoSpaceDN w:val="0"/>
        <w:adjustRightInd w:val="0"/>
        <w:spacing w:after="0" w:line="240" w:lineRule="auto"/>
      </w:pPr>
      <w:r w:rsidRPr="008E1E37">
        <w:t>Godkendelsen bortfalder, hvis nyttiggørelse</w:t>
      </w:r>
      <w:r w:rsidR="004012C2">
        <w:t>n</w:t>
      </w:r>
      <w:r w:rsidRPr="008E1E37">
        <w:t xml:space="preserve"> af foru</w:t>
      </w:r>
      <w:r w:rsidR="009006F3" w:rsidRPr="008E1E37">
        <w:t xml:space="preserve">renet jord ikke </w:t>
      </w:r>
      <w:r w:rsidR="004A1CA1">
        <w:t>er udnyttet</w:t>
      </w:r>
      <w:r w:rsidR="00D960BB">
        <w:t xml:space="preserve"> inden 6 måneder</w:t>
      </w:r>
      <w:r w:rsidRPr="008E1E37">
        <w:t xml:space="preserve"> </w:t>
      </w:r>
      <w:r w:rsidR="009006F3" w:rsidRPr="008E1E37">
        <w:t>fra godkendelsens meddelelses</w:t>
      </w:r>
      <w:r w:rsidR="005D2397" w:rsidRPr="008E1E37">
        <w:t xml:space="preserve">dato jf. § 32 i </w:t>
      </w:r>
      <w:r w:rsidR="00850B8C">
        <w:rPr>
          <w:rFonts w:eastAsia="Times New Roman" w:cs="Times New Roman"/>
          <w:szCs w:val="20"/>
          <w:lang w:eastAsia="da-DK"/>
        </w:rPr>
        <w:t>Bekendtgørelse</w:t>
      </w:r>
      <w:r w:rsidR="005D2397" w:rsidRPr="008E1E37">
        <w:t xml:space="preserve"> om godkendelse af listevirksomhed nr. </w:t>
      </w:r>
      <w:r w:rsidR="007B2311">
        <w:t>1317</w:t>
      </w:r>
      <w:r w:rsidR="00D71888">
        <w:t xml:space="preserve"> af </w:t>
      </w:r>
      <w:r w:rsidR="007B2311">
        <w:t>20</w:t>
      </w:r>
      <w:r w:rsidR="005D2397" w:rsidRPr="008E1E37">
        <w:t xml:space="preserve">. </w:t>
      </w:r>
      <w:r w:rsidR="007B2311">
        <w:t>november</w:t>
      </w:r>
      <w:r w:rsidR="005D2397" w:rsidRPr="008E1E37">
        <w:t xml:space="preserve"> 201</w:t>
      </w:r>
      <w:r w:rsidR="007B2311">
        <w:t>8</w:t>
      </w:r>
      <w:r w:rsidR="005D2397" w:rsidRPr="008E1E37">
        <w:t>)</w:t>
      </w:r>
      <w:r w:rsidR="006808A8">
        <w:t>.</w:t>
      </w:r>
    </w:p>
    <w:p w:rsidR="006808A8" w:rsidRDefault="006808A8" w:rsidP="00D54538">
      <w:pPr>
        <w:autoSpaceDE w:val="0"/>
        <w:autoSpaceDN w:val="0"/>
        <w:adjustRightInd w:val="0"/>
        <w:spacing w:after="0" w:line="240" w:lineRule="auto"/>
      </w:pPr>
    </w:p>
    <w:p w:rsidR="00F21B4D" w:rsidRPr="008E1E37" w:rsidRDefault="006808A8" w:rsidP="00D54538">
      <w:pPr>
        <w:autoSpaceDE w:val="0"/>
        <w:autoSpaceDN w:val="0"/>
        <w:adjustRightInd w:val="0"/>
        <w:spacing w:after="0" w:line="240" w:lineRule="auto"/>
      </w:pPr>
      <w:r>
        <w:lastRenderedPageBreak/>
        <w:t>Miljøgodkendelsen er ikke omfattet af bekendtgørelse om standardvilkår (</w:t>
      </w:r>
      <w:r w:rsidRPr="006808A8">
        <w:t>B</w:t>
      </w:r>
      <w:r>
        <w:t>ekendtgørelse</w:t>
      </w:r>
      <w:r w:rsidRPr="006808A8">
        <w:rPr>
          <w:bCs/>
        </w:rPr>
        <w:t xml:space="preserve"> nr</w:t>
      </w:r>
      <w:r>
        <w:rPr>
          <w:bCs/>
        </w:rPr>
        <w:t>. 1</w:t>
      </w:r>
      <w:r w:rsidR="00EA36C1">
        <w:rPr>
          <w:bCs/>
        </w:rPr>
        <w:t>474 af 12</w:t>
      </w:r>
      <w:r>
        <w:rPr>
          <w:bCs/>
        </w:rPr>
        <w:t xml:space="preserve">. december </w:t>
      </w:r>
      <w:r w:rsidR="00EA36C1">
        <w:rPr>
          <w:bCs/>
        </w:rPr>
        <w:t>2017</w:t>
      </w:r>
      <w:r>
        <w:t>),</w:t>
      </w:r>
      <w:r w:rsidRPr="006808A8">
        <w:t xml:space="preserve"> </w:t>
      </w:r>
      <w:r>
        <w:t>da der ikke er fastsat s</w:t>
      </w:r>
      <w:r w:rsidRPr="00565385">
        <w:t xml:space="preserve">tandardvilkår </w:t>
      </w:r>
      <w:r>
        <w:t>til nyttiggørelse af jord</w:t>
      </w:r>
      <w:r w:rsidR="007E45EA">
        <w:t xml:space="preserve"> og knust asfalt</w:t>
      </w:r>
      <w:r>
        <w:t>.</w:t>
      </w:r>
      <w:r w:rsidR="009006F3" w:rsidRPr="008E1E37">
        <w:t xml:space="preserve"> </w:t>
      </w:r>
      <w:r w:rsidR="004540A0" w:rsidRPr="008E1E37">
        <w:t xml:space="preserve"> </w:t>
      </w:r>
    </w:p>
    <w:p w:rsidR="00F21B4D" w:rsidRDefault="00F21B4D" w:rsidP="00D54538">
      <w:pPr>
        <w:autoSpaceDE w:val="0"/>
        <w:autoSpaceDN w:val="0"/>
        <w:adjustRightInd w:val="0"/>
        <w:spacing w:after="0" w:line="240" w:lineRule="auto"/>
      </w:pPr>
    </w:p>
    <w:p w:rsidR="00815832" w:rsidRDefault="00815832" w:rsidP="00D54538">
      <w:pPr>
        <w:autoSpaceDE w:val="0"/>
        <w:autoSpaceDN w:val="0"/>
        <w:adjustRightInd w:val="0"/>
        <w:spacing w:after="0" w:line="240" w:lineRule="auto"/>
      </w:pPr>
    </w:p>
    <w:p w:rsidR="00F4689A" w:rsidRPr="004E7785" w:rsidRDefault="00815832" w:rsidP="00D54538">
      <w:pPr>
        <w:autoSpaceDE w:val="0"/>
        <w:autoSpaceDN w:val="0"/>
        <w:adjustRightInd w:val="0"/>
        <w:spacing w:after="0" w:line="240" w:lineRule="auto"/>
        <w:rPr>
          <w:color w:val="FF0000"/>
        </w:rPr>
      </w:pPr>
      <w:r>
        <w:t xml:space="preserve"> </w:t>
      </w:r>
    </w:p>
    <w:p w:rsidR="00F4689A" w:rsidRPr="00C22A9B" w:rsidRDefault="00F4689A" w:rsidP="00BE3EFF">
      <w:pPr>
        <w:pStyle w:val="Overskrift1"/>
      </w:pPr>
      <w:bookmarkStart w:id="5" w:name="_Toc3185829"/>
      <w:r w:rsidRPr="00C22A9B">
        <w:t>Vilkår</w:t>
      </w:r>
      <w:bookmarkEnd w:id="5"/>
    </w:p>
    <w:p w:rsidR="001B1461" w:rsidRPr="00793A5E" w:rsidRDefault="001B1461" w:rsidP="00D54538">
      <w:pPr>
        <w:autoSpaceDE w:val="0"/>
        <w:autoSpaceDN w:val="0"/>
        <w:adjustRightInd w:val="0"/>
        <w:spacing w:after="0" w:line="240" w:lineRule="auto"/>
      </w:pPr>
    </w:p>
    <w:p w:rsidR="0067677B" w:rsidRPr="0087505A" w:rsidRDefault="001B1461" w:rsidP="0087505A">
      <w:pPr>
        <w:pStyle w:val="Overskrift2"/>
      </w:pPr>
      <w:bookmarkStart w:id="6" w:name="_Toc3185830"/>
      <w:r w:rsidRPr="00793A5E">
        <w:t>Generelt</w:t>
      </w:r>
      <w:bookmarkEnd w:id="6"/>
    </w:p>
    <w:p w:rsidR="0067677B" w:rsidRDefault="0067677B" w:rsidP="0067677B">
      <w:pPr>
        <w:pStyle w:val="Listeafsnit"/>
        <w:autoSpaceDE w:val="0"/>
        <w:autoSpaceDN w:val="0"/>
        <w:adjustRightInd w:val="0"/>
        <w:spacing w:after="0" w:line="240" w:lineRule="auto"/>
        <w:ind w:left="780"/>
        <w:rPr>
          <w:rFonts w:eastAsia="Times New Roman" w:cs="Times New Roman"/>
          <w:szCs w:val="20"/>
          <w:lang w:eastAsia="da-DK"/>
        </w:rPr>
      </w:pPr>
    </w:p>
    <w:p w:rsidR="000F72A6" w:rsidRDefault="00391E58" w:rsidP="001F60F2">
      <w:pPr>
        <w:pStyle w:val="Listeafsnit"/>
        <w:numPr>
          <w:ilvl w:val="0"/>
          <w:numId w:val="6"/>
        </w:num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Arbejdet</w:t>
      </w:r>
      <w:r w:rsidR="00A34A83">
        <w:rPr>
          <w:rFonts w:eastAsia="Times New Roman" w:cs="Times New Roman"/>
          <w:szCs w:val="20"/>
          <w:lang w:eastAsia="da-DK"/>
        </w:rPr>
        <w:t xml:space="preserve"> med opfyldning af kølekanalen</w:t>
      </w:r>
      <w:r w:rsidR="000B5D9C">
        <w:rPr>
          <w:rFonts w:eastAsia="Times New Roman" w:cs="Times New Roman"/>
          <w:szCs w:val="20"/>
          <w:lang w:eastAsia="da-DK"/>
        </w:rPr>
        <w:t xml:space="preserve"> </w:t>
      </w:r>
      <w:r w:rsidR="008D6146">
        <w:rPr>
          <w:rFonts w:eastAsia="Times New Roman" w:cs="Times New Roman"/>
          <w:szCs w:val="20"/>
          <w:lang w:eastAsia="da-DK"/>
        </w:rPr>
        <w:t>(dog ikke asfaltering</w:t>
      </w:r>
      <w:r w:rsidR="00305DD8">
        <w:rPr>
          <w:rFonts w:eastAsia="Times New Roman" w:cs="Times New Roman"/>
          <w:szCs w:val="20"/>
          <w:lang w:eastAsia="da-DK"/>
        </w:rPr>
        <w:t>en</w:t>
      </w:r>
      <w:r w:rsidR="008D6146">
        <w:rPr>
          <w:rFonts w:eastAsia="Times New Roman" w:cs="Times New Roman"/>
          <w:szCs w:val="20"/>
          <w:lang w:eastAsia="da-DK"/>
        </w:rPr>
        <w:t xml:space="preserve">) </w:t>
      </w:r>
      <w:r w:rsidR="000B5D9C">
        <w:rPr>
          <w:rFonts w:eastAsia="Times New Roman" w:cs="Times New Roman"/>
          <w:szCs w:val="20"/>
          <w:lang w:eastAsia="da-DK"/>
        </w:rPr>
        <w:t>skal</w:t>
      </w:r>
      <w:r w:rsidR="00A34A83">
        <w:rPr>
          <w:rFonts w:eastAsia="Times New Roman" w:cs="Times New Roman"/>
          <w:szCs w:val="20"/>
          <w:lang w:eastAsia="da-DK"/>
        </w:rPr>
        <w:t xml:space="preserve"> være afsluttet senest 1 år fra datoen for offentliggørelsen</w:t>
      </w:r>
      <w:r w:rsidR="00305DD8">
        <w:rPr>
          <w:rFonts w:eastAsia="Times New Roman" w:cs="Times New Roman"/>
          <w:szCs w:val="20"/>
          <w:lang w:eastAsia="da-DK"/>
        </w:rPr>
        <w:t xml:space="preserve"> af miljøgodkendelsen</w:t>
      </w:r>
      <w:r w:rsidR="00A34A83">
        <w:rPr>
          <w:rFonts w:eastAsia="Times New Roman" w:cs="Times New Roman"/>
          <w:szCs w:val="20"/>
          <w:lang w:eastAsia="da-DK"/>
        </w:rPr>
        <w:t>.</w:t>
      </w:r>
      <w:r w:rsidR="00B77F63" w:rsidRPr="00793A5E">
        <w:rPr>
          <w:rFonts w:eastAsia="Times New Roman" w:cs="Times New Roman"/>
          <w:szCs w:val="20"/>
          <w:lang w:eastAsia="da-DK"/>
        </w:rPr>
        <w:t xml:space="preserve"> </w:t>
      </w:r>
    </w:p>
    <w:p w:rsidR="001F60F2" w:rsidRPr="001F60F2" w:rsidRDefault="001F60F2" w:rsidP="001F60F2">
      <w:pPr>
        <w:pStyle w:val="Listeafsnit"/>
        <w:rPr>
          <w:rFonts w:eastAsia="Times New Roman" w:cs="Times New Roman"/>
          <w:szCs w:val="20"/>
          <w:lang w:eastAsia="da-DK"/>
        </w:rPr>
      </w:pPr>
    </w:p>
    <w:p w:rsidR="001F60F2" w:rsidRPr="001F60F2" w:rsidRDefault="001F60F2" w:rsidP="001F60F2">
      <w:pPr>
        <w:pStyle w:val="Listeafsnit"/>
        <w:rPr>
          <w:rFonts w:eastAsia="Times New Roman" w:cs="Times New Roman"/>
          <w:szCs w:val="20"/>
          <w:lang w:eastAsia="da-DK"/>
        </w:rPr>
      </w:pPr>
    </w:p>
    <w:p w:rsidR="00E75177" w:rsidRPr="00E75177" w:rsidRDefault="005D0A70" w:rsidP="00E75177">
      <w:pPr>
        <w:pStyle w:val="Overskrift2"/>
        <w:autoSpaceDE w:val="0"/>
        <w:autoSpaceDN w:val="0"/>
        <w:adjustRightInd w:val="0"/>
        <w:spacing w:after="0" w:line="240" w:lineRule="auto"/>
        <w:ind w:left="780"/>
      </w:pPr>
      <w:bookmarkStart w:id="7" w:name="_Toc3185831"/>
      <w:r w:rsidRPr="0067677B">
        <w:t>Jord</w:t>
      </w:r>
      <w:r w:rsidR="00BC257B" w:rsidRPr="0067677B">
        <w:t>,</w:t>
      </w:r>
      <w:r w:rsidRPr="0067677B">
        <w:t xml:space="preserve"> der kan </w:t>
      </w:r>
      <w:r w:rsidR="00306A4E">
        <w:t>anvendes til opfyldningen</w:t>
      </w:r>
      <w:bookmarkEnd w:id="7"/>
    </w:p>
    <w:p w:rsidR="00EF6C96" w:rsidRDefault="00EF6C96" w:rsidP="00EF6C96"/>
    <w:p w:rsidR="00472CEE" w:rsidRPr="00633CDC" w:rsidRDefault="00472CEE" w:rsidP="00472CEE">
      <w:pPr>
        <w:autoSpaceDE w:val="0"/>
        <w:autoSpaceDN w:val="0"/>
        <w:adjustRightInd w:val="0"/>
        <w:spacing w:after="0" w:line="240" w:lineRule="auto"/>
        <w:rPr>
          <w:rFonts w:eastAsia="Times New Roman" w:cs="Times New Roman"/>
          <w:szCs w:val="20"/>
          <w:lang w:eastAsia="da-DK"/>
        </w:rPr>
      </w:pPr>
    </w:p>
    <w:p w:rsidR="00472CEE" w:rsidRDefault="00472CEE"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Der må nyttiggøres den jord fra </w:t>
      </w:r>
      <w:r w:rsidR="0046049E" w:rsidRPr="00DC249A">
        <w:rPr>
          <w:rFonts w:eastAsia="Times New Roman" w:cs="Times New Roman"/>
          <w:szCs w:val="20"/>
          <w:lang w:eastAsia="da-DK"/>
        </w:rPr>
        <w:t xml:space="preserve">Vordingborg </w:t>
      </w:r>
      <w:r w:rsidR="0046049E">
        <w:rPr>
          <w:rFonts w:eastAsia="Times New Roman" w:cs="Times New Roman"/>
          <w:szCs w:val="20"/>
          <w:lang w:eastAsia="da-DK"/>
        </w:rPr>
        <w:t>Fjernvarme</w:t>
      </w:r>
      <w:r w:rsidR="0046049E" w:rsidRPr="00DC249A">
        <w:rPr>
          <w:rFonts w:eastAsia="Times New Roman" w:cs="Times New Roman"/>
          <w:szCs w:val="20"/>
          <w:lang w:eastAsia="da-DK"/>
        </w:rPr>
        <w:t xml:space="preserve"> A/S</w:t>
      </w:r>
      <w:r>
        <w:rPr>
          <w:rFonts w:eastAsia="Times New Roman" w:cs="Times New Roman"/>
          <w:szCs w:val="20"/>
          <w:lang w:eastAsia="da-DK"/>
        </w:rPr>
        <w:t xml:space="preserve"> kloakeringsprojekt, som har været midlertidigt oplagt jf. afgørelser af d. 14. juli og 10. august 2017.</w:t>
      </w:r>
    </w:p>
    <w:p w:rsidR="00472CEE" w:rsidRPr="008E0CBA" w:rsidRDefault="00472CEE" w:rsidP="00472CEE">
      <w:pPr>
        <w:autoSpaceDE w:val="0"/>
        <w:autoSpaceDN w:val="0"/>
        <w:adjustRightInd w:val="0"/>
        <w:spacing w:after="0" w:line="240" w:lineRule="auto"/>
        <w:rPr>
          <w:rFonts w:eastAsia="Times New Roman" w:cs="Times New Roman"/>
          <w:szCs w:val="20"/>
          <w:lang w:eastAsia="da-DK"/>
        </w:rPr>
      </w:pPr>
    </w:p>
    <w:p w:rsidR="00472CEE" w:rsidRPr="007D5E62" w:rsidRDefault="00472CEE"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Hvis der er behov for tilkørsel af jord ud over den allerede oplagte, skal denne opfylde kravene i de to tidligere tilladelser jf. vilkår 2. Det betyder, at jorden må indeholde forureningskomponenter i form af olie, PAHer og tungmetaller svarende til lettere forurenet jord, som defineret i bekendtgørelse nr. 554 af d. 19. maj 2010. Hvis jorden er forurenet med parametre, som ikke er omfattet af bekendtgørelsen, skal kommunen træffe en konkret vurdering. Hvis jorden udelukkende indeholder tunge kulbrinter (C</w:t>
      </w:r>
      <w:r w:rsidRPr="002E748E">
        <w:rPr>
          <w:rFonts w:eastAsia="Times New Roman" w:cs="Times New Roman"/>
          <w:szCs w:val="20"/>
          <w:vertAlign w:val="subscript"/>
          <w:lang w:eastAsia="da-DK"/>
        </w:rPr>
        <w:t>20</w:t>
      </w:r>
      <w:r>
        <w:rPr>
          <w:rFonts w:eastAsia="Times New Roman" w:cs="Times New Roman"/>
          <w:szCs w:val="20"/>
          <w:lang w:eastAsia="da-DK"/>
        </w:rPr>
        <w:t xml:space="preserve"> – C</w:t>
      </w:r>
      <w:r w:rsidRPr="002E748E">
        <w:rPr>
          <w:rFonts w:eastAsia="Times New Roman" w:cs="Times New Roman"/>
          <w:szCs w:val="20"/>
          <w:vertAlign w:val="subscript"/>
          <w:lang w:eastAsia="da-DK"/>
        </w:rPr>
        <w:t>35</w:t>
      </w:r>
      <w:r>
        <w:rPr>
          <w:rFonts w:eastAsia="Times New Roman" w:cs="Times New Roman"/>
          <w:szCs w:val="20"/>
          <w:lang w:eastAsia="da-DK"/>
        </w:rPr>
        <w:t>), PAHer og tungmetallerne krom, kobber, nikkel, cadmium, bly og zink, kan højere indhold tillades efter en konkret vurdering fra kommunen. Hvis der er behov for tilkørsel af jord ud over en samlet mængde på ca. 4000 m</w:t>
      </w:r>
      <w:r w:rsidRPr="00357D86">
        <w:rPr>
          <w:rFonts w:eastAsia="Times New Roman" w:cs="Times New Roman"/>
          <w:szCs w:val="20"/>
          <w:vertAlign w:val="superscript"/>
          <w:lang w:eastAsia="da-DK"/>
        </w:rPr>
        <w:t>3</w:t>
      </w:r>
      <w:r>
        <w:rPr>
          <w:rFonts w:eastAsia="Times New Roman" w:cs="Times New Roman"/>
          <w:szCs w:val="20"/>
          <w:lang w:eastAsia="da-DK"/>
        </w:rPr>
        <w:t xml:space="preserve">, skal det yderligere behov godkendes af kommunen.  </w:t>
      </w:r>
    </w:p>
    <w:p w:rsidR="00472CEE" w:rsidRPr="00EF6C96" w:rsidRDefault="00472CEE" w:rsidP="00EF6C96"/>
    <w:p w:rsidR="006D43AB" w:rsidRPr="00633CDC" w:rsidRDefault="00104E2A"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Der </w:t>
      </w:r>
      <w:r w:rsidR="007D5E62">
        <w:rPr>
          <w:rFonts w:eastAsia="Times New Roman" w:cs="Times New Roman"/>
          <w:szCs w:val="20"/>
          <w:lang w:eastAsia="da-DK"/>
        </w:rPr>
        <w:t xml:space="preserve">må </w:t>
      </w:r>
      <w:r w:rsidR="001F60F2">
        <w:rPr>
          <w:rFonts w:eastAsia="Times New Roman" w:cs="Times New Roman"/>
          <w:szCs w:val="20"/>
          <w:lang w:eastAsia="da-DK"/>
        </w:rPr>
        <w:t>nyttiggøres så meget jord, som kan rummes i kølekanalen</w:t>
      </w:r>
      <w:r w:rsidR="008E0CBA">
        <w:rPr>
          <w:rFonts w:eastAsia="Times New Roman" w:cs="Times New Roman"/>
          <w:szCs w:val="20"/>
          <w:lang w:eastAsia="da-DK"/>
        </w:rPr>
        <w:t>, for at asfaltbelægningen kan etableres i koten for det omkringliggende areal. Dette svarer ca.</w:t>
      </w:r>
      <w:r>
        <w:rPr>
          <w:rFonts w:eastAsia="Times New Roman" w:cs="Times New Roman"/>
          <w:szCs w:val="20"/>
          <w:lang w:eastAsia="da-DK"/>
        </w:rPr>
        <w:t xml:space="preserve"> til </w:t>
      </w:r>
      <w:r w:rsidR="00472CEE">
        <w:rPr>
          <w:rFonts w:eastAsia="Times New Roman" w:cs="Arial"/>
          <w:szCs w:val="20"/>
          <w:lang w:eastAsia="da-DK"/>
        </w:rPr>
        <w:t>4000</w:t>
      </w:r>
      <w:r w:rsidR="002E7EEB">
        <w:rPr>
          <w:rFonts w:eastAsia="Times New Roman" w:cs="Arial"/>
          <w:szCs w:val="20"/>
          <w:lang w:eastAsia="da-DK"/>
        </w:rPr>
        <w:t xml:space="preserve"> m</w:t>
      </w:r>
      <w:r w:rsidR="002E7EEB" w:rsidRPr="00EC5DF0">
        <w:rPr>
          <w:rFonts w:eastAsia="Times New Roman" w:cs="Arial"/>
          <w:szCs w:val="20"/>
          <w:vertAlign w:val="superscript"/>
          <w:lang w:eastAsia="da-DK"/>
        </w:rPr>
        <w:t>3</w:t>
      </w:r>
      <w:r w:rsidR="00472CEE">
        <w:rPr>
          <w:rFonts w:eastAsia="Times New Roman" w:cs="Arial"/>
          <w:szCs w:val="20"/>
          <w:lang w:eastAsia="da-DK"/>
        </w:rPr>
        <w:t xml:space="preserve"> eller ca. 700</w:t>
      </w:r>
      <w:r w:rsidR="002E7EEB">
        <w:rPr>
          <w:rFonts w:eastAsia="Times New Roman" w:cs="Arial"/>
          <w:szCs w:val="20"/>
          <w:lang w:eastAsia="da-DK"/>
        </w:rPr>
        <w:t>0 tons</w:t>
      </w:r>
      <w:r>
        <w:rPr>
          <w:rFonts w:eastAsia="Times New Roman" w:cs="Times New Roman"/>
          <w:szCs w:val="20"/>
          <w:lang w:eastAsia="da-DK"/>
        </w:rPr>
        <w:t>.</w:t>
      </w:r>
    </w:p>
    <w:p w:rsidR="007D5E62" w:rsidRPr="007D5E62" w:rsidRDefault="007D5E62" w:rsidP="007D5E62">
      <w:pPr>
        <w:pStyle w:val="Listeafsnit"/>
        <w:rPr>
          <w:rFonts w:eastAsia="Times New Roman" w:cs="Times New Roman"/>
          <w:szCs w:val="20"/>
          <w:lang w:eastAsia="da-DK"/>
        </w:rPr>
      </w:pPr>
    </w:p>
    <w:p w:rsidR="008E0CBA" w:rsidRDefault="007D5E62"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Når de midlertidige </w:t>
      </w:r>
      <w:r w:rsidR="00142474">
        <w:rPr>
          <w:rFonts w:eastAsia="Times New Roman" w:cs="Times New Roman"/>
          <w:szCs w:val="20"/>
          <w:lang w:eastAsia="da-DK"/>
        </w:rPr>
        <w:t>oplag</w:t>
      </w:r>
      <w:r>
        <w:rPr>
          <w:rFonts w:eastAsia="Times New Roman" w:cs="Times New Roman"/>
          <w:szCs w:val="20"/>
          <w:lang w:eastAsia="da-DK"/>
        </w:rPr>
        <w:t xml:space="preserve"> </w:t>
      </w:r>
      <w:r w:rsidR="008E0CBA">
        <w:rPr>
          <w:rFonts w:eastAsia="Times New Roman" w:cs="Times New Roman"/>
          <w:szCs w:val="20"/>
          <w:lang w:eastAsia="da-DK"/>
        </w:rPr>
        <w:t>er tømt for jord, afgraves eventuelt udlagte sand- og grusmaterialer og arealerne reetableres. Sand- og grusmaterialerne kan anvendes til opfyldningen af kølekanalen. Alternativt skal de bortskaffes til et anlæg, som må modtage forurenede sand- og grusmaterialer.</w:t>
      </w:r>
    </w:p>
    <w:p w:rsidR="00BC2EE4" w:rsidRPr="007D5E62" w:rsidRDefault="008E0CBA" w:rsidP="00472CEE">
      <w:pPr>
        <w:autoSpaceDE w:val="0"/>
        <w:autoSpaceDN w:val="0"/>
        <w:adjustRightInd w:val="0"/>
        <w:spacing w:after="0" w:line="240" w:lineRule="auto"/>
        <w:rPr>
          <w:rFonts w:eastAsia="Times New Roman" w:cs="Times New Roman"/>
          <w:szCs w:val="20"/>
          <w:lang w:eastAsia="da-DK"/>
        </w:rPr>
      </w:pPr>
      <w:r w:rsidRPr="008E0CBA">
        <w:rPr>
          <w:rFonts w:eastAsia="Times New Roman" w:cs="Times New Roman"/>
          <w:szCs w:val="20"/>
          <w:lang w:eastAsia="da-DK"/>
        </w:rPr>
        <w:t xml:space="preserve"> </w:t>
      </w:r>
    </w:p>
    <w:p w:rsidR="00BC2EE4" w:rsidRDefault="00BC2EE4" w:rsidP="00BC2EE4">
      <w:pPr>
        <w:pStyle w:val="Listeafsnit"/>
        <w:rPr>
          <w:rFonts w:eastAsia="Times New Roman" w:cs="Times New Roman"/>
          <w:szCs w:val="20"/>
          <w:lang w:eastAsia="da-DK"/>
        </w:rPr>
      </w:pPr>
    </w:p>
    <w:p w:rsidR="000F72A6" w:rsidRPr="00BC2EE4" w:rsidRDefault="000F72A6" w:rsidP="00BC2EE4">
      <w:pPr>
        <w:pStyle w:val="Listeafsnit"/>
        <w:rPr>
          <w:rFonts w:eastAsia="Times New Roman" w:cs="Times New Roman"/>
          <w:szCs w:val="20"/>
          <w:lang w:eastAsia="da-DK"/>
        </w:rPr>
      </w:pPr>
    </w:p>
    <w:p w:rsidR="005B622E" w:rsidRDefault="00104E2A" w:rsidP="00F4417B">
      <w:pPr>
        <w:pStyle w:val="Overskrift2"/>
        <w:autoSpaceDE w:val="0"/>
        <w:autoSpaceDN w:val="0"/>
        <w:adjustRightInd w:val="0"/>
        <w:spacing w:after="0" w:line="240" w:lineRule="auto"/>
        <w:ind w:left="780"/>
      </w:pPr>
      <w:bookmarkStart w:id="8" w:name="_Toc3185832"/>
      <w:r w:rsidRPr="0025295C">
        <w:t>Indbygning i kølekanalen</w:t>
      </w:r>
      <w:bookmarkEnd w:id="8"/>
    </w:p>
    <w:p w:rsidR="00EF6C96" w:rsidRPr="00EF6C96" w:rsidRDefault="00EF6C96" w:rsidP="00EF6C96"/>
    <w:p w:rsidR="001711B5" w:rsidRDefault="005A0AB1"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5A0AB1">
        <w:rPr>
          <w:rFonts w:eastAsia="Times New Roman" w:cs="Times New Roman"/>
          <w:szCs w:val="20"/>
          <w:lang w:eastAsia="da-DK"/>
        </w:rPr>
        <w:t>Jorden skal indbygges som beskrevet i ansøgningsmaterialet. Dvs. at den lettere forurenede jord placeres nederst</w:t>
      </w:r>
      <w:r w:rsidR="00736B23">
        <w:rPr>
          <w:rFonts w:eastAsia="Times New Roman" w:cs="Times New Roman"/>
          <w:szCs w:val="20"/>
          <w:lang w:eastAsia="da-DK"/>
        </w:rPr>
        <w:t>,</w:t>
      </w:r>
      <w:r w:rsidRPr="005A0AB1">
        <w:rPr>
          <w:rFonts w:eastAsia="Times New Roman" w:cs="Times New Roman"/>
          <w:szCs w:val="20"/>
          <w:lang w:eastAsia="da-DK"/>
        </w:rPr>
        <w:t xml:space="preserve"> mens den kraftigt forurenede jord placeres øverst og d</w:t>
      </w:r>
      <w:r w:rsidR="009D5F2D">
        <w:rPr>
          <w:rFonts w:eastAsia="Times New Roman" w:cs="Times New Roman"/>
          <w:szCs w:val="20"/>
          <w:lang w:eastAsia="da-DK"/>
        </w:rPr>
        <w:t>ermed</w:t>
      </w:r>
      <w:r w:rsidRPr="005A0AB1">
        <w:rPr>
          <w:rFonts w:eastAsia="Times New Roman" w:cs="Times New Roman"/>
          <w:szCs w:val="20"/>
          <w:lang w:eastAsia="da-DK"/>
        </w:rPr>
        <w:t xml:space="preserve"> over grundvandsspejlet.</w:t>
      </w:r>
    </w:p>
    <w:p w:rsidR="005A0AB1" w:rsidRPr="00E25E51" w:rsidRDefault="005A0AB1" w:rsidP="005A0AB1">
      <w:pPr>
        <w:pStyle w:val="Listeafsnit"/>
        <w:autoSpaceDE w:val="0"/>
        <w:autoSpaceDN w:val="0"/>
        <w:adjustRightInd w:val="0"/>
        <w:spacing w:after="0" w:line="240" w:lineRule="auto"/>
        <w:ind w:left="780"/>
        <w:rPr>
          <w:rFonts w:eastAsia="Times New Roman" w:cs="Times New Roman"/>
          <w:szCs w:val="20"/>
          <w:lang w:eastAsia="da-DK"/>
        </w:rPr>
      </w:pPr>
    </w:p>
    <w:p w:rsidR="005A0AB1" w:rsidRPr="00E25E51" w:rsidRDefault="00E75177"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E25E51">
        <w:rPr>
          <w:rFonts w:eastAsia="Times New Roman" w:cs="Times New Roman"/>
          <w:szCs w:val="20"/>
          <w:lang w:eastAsia="da-DK"/>
        </w:rPr>
        <w:t xml:space="preserve">Hulrummet i den eksisterende rørgennemføring gennem vejdæmningen </w:t>
      </w:r>
      <w:r w:rsidR="005A0AB1" w:rsidRPr="00E25E51">
        <w:rPr>
          <w:rFonts w:eastAsia="Times New Roman" w:cs="Times New Roman"/>
          <w:szCs w:val="20"/>
          <w:lang w:eastAsia="da-DK"/>
        </w:rPr>
        <w:t>skal tætnes som beskrevet i ansøgningsmaterialet eller tilsvarende</w:t>
      </w:r>
      <w:r w:rsidRPr="00E25E51">
        <w:rPr>
          <w:rFonts w:eastAsia="Times New Roman" w:cs="Times New Roman"/>
          <w:szCs w:val="20"/>
          <w:lang w:eastAsia="da-DK"/>
        </w:rPr>
        <w:t xml:space="preserve"> efter at den nye PE ledning er udlagt</w:t>
      </w:r>
      <w:r w:rsidR="005A0AB1" w:rsidRPr="00E25E51">
        <w:rPr>
          <w:rFonts w:eastAsia="Times New Roman" w:cs="Times New Roman"/>
          <w:szCs w:val="20"/>
          <w:lang w:eastAsia="da-DK"/>
        </w:rPr>
        <w:t xml:space="preserve">. </w:t>
      </w:r>
    </w:p>
    <w:p w:rsidR="005A0AB1" w:rsidRPr="00EF6C96" w:rsidRDefault="005A0AB1" w:rsidP="005F6198">
      <w:pPr>
        <w:spacing w:after="0"/>
        <w:rPr>
          <w:rFonts w:eastAsia="Times New Roman" w:cs="Times New Roman"/>
          <w:szCs w:val="20"/>
          <w:lang w:eastAsia="da-DK"/>
        </w:rPr>
      </w:pPr>
    </w:p>
    <w:p w:rsidR="00B32B5C" w:rsidRPr="00B32B5C" w:rsidRDefault="00B32B5C"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B32B5C">
        <w:rPr>
          <w:rFonts w:eastAsia="Times New Roman" w:cs="Times New Roman"/>
          <w:szCs w:val="20"/>
          <w:lang w:eastAsia="da-DK"/>
        </w:rPr>
        <w:t>I forbindelse med opfyldning af forurenet jord i kølekanalen skal det sikres, at uvedkommende ikke kan komme i kontakt med den forurenede jord.</w:t>
      </w:r>
    </w:p>
    <w:p w:rsidR="00B32B5C" w:rsidRPr="00B32B5C" w:rsidRDefault="00B32B5C" w:rsidP="00B32B5C">
      <w:pPr>
        <w:pStyle w:val="Listeafsnit"/>
        <w:rPr>
          <w:rFonts w:eastAsia="Times New Roman" w:cs="Times New Roman"/>
          <w:color w:val="FF0000"/>
          <w:szCs w:val="20"/>
          <w:lang w:eastAsia="da-DK"/>
        </w:rPr>
      </w:pPr>
    </w:p>
    <w:p w:rsidR="009C5818" w:rsidRPr="004E7785" w:rsidRDefault="009C5818" w:rsidP="00BC04E5">
      <w:pPr>
        <w:pStyle w:val="Listeafsnit"/>
        <w:rPr>
          <w:rFonts w:eastAsia="Times New Roman" w:cs="Times New Roman"/>
          <w:color w:val="FF0000"/>
          <w:szCs w:val="20"/>
          <w:lang w:eastAsia="da-DK"/>
        </w:rPr>
      </w:pPr>
    </w:p>
    <w:p w:rsidR="00BB16FF" w:rsidRDefault="00BC04E5" w:rsidP="00BB16FF">
      <w:pPr>
        <w:pStyle w:val="Overskrift2"/>
        <w:rPr>
          <w:rFonts w:eastAsia="Times New Roman"/>
          <w:lang w:eastAsia="da-DK"/>
        </w:rPr>
      </w:pPr>
      <w:bookmarkStart w:id="9" w:name="_Toc3185833"/>
      <w:r w:rsidRPr="00B32B5C">
        <w:rPr>
          <w:rFonts w:eastAsia="Times New Roman"/>
          <w:lang w:eastAsia="da-DK"/>
        </w:rPr>
        <w:t>Luft</w:t>
      </w:r>
      <w:bookmarkEnd w:id="9"/>
      <w:r w:rsidRPr="00B32B5C">
        <w:rPr>
          <w:rFonts w:eastAsia="Times New Roman"/>
          <w:lang w:eastAsia="da-DK"/>
        </w:rPr>
        <w:t xml:space="preserve"> </w:t>
      </w:r>
    </w:p>
    <w:p w:rsidR="005F31B5" w:rsidRDefault="005F31B5" w:rsidP="005F31B5">
      <w:pPr>
        <w:rPr>
          <w:lang w:eastAsia="da-DK"/>
        </w:rPr>
      </w:pPr>
    </w:p>
    <w:p w:rsidR="00806122" w:rsidRDefault="00806122"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B32B5C">
        <w:rPr>
          <w:rFonts w:eastAsia="Times New Roman" w:cs="Times New Roman"/>
          <w:szCs w:val="20"/>
          <w:lang w:eastAsia="da-DK"/>
        </w:rPr>
        <w:t>O</w:t>
      </w:r>
      <w:r w:rsidR="00B32B5C">
        <w:rPr>
          <w:rFonts w:eastAsia="Times New Roman" w:cs="Times New Roman"/>
          <w:szCs w:val="20"/>
          <w:lang w:eastAsia="da-DK"/>
        </w:rPr>
        <w:t>pfyldningen af kølekanalen m</w:t>
      </w:r>
      <w:r w:rsidRPr="00B32B5C">
        <w:rPr>
          <w:rFonts w:eastAsia="Times New Roman" w:cs="Times New Roman"/>
          <w:szCs w:val="20"/>
          <w:lang w:eastAsia="da-DK"/>
        </w:rPr>
        <w:t xml:space="preserve">å ikke give anledning til </w:t>
      </w:r>
      <w:r w:rsidR="00351E7D" w:rsidRPr="00B32B5C">
        <w:rPr>
          <w:rFonts w:eastAsia="Times New Roman" w:cs="Times New Roman"/>
          <w:szCs w:val="20"/>
          <w:lang w:eastAsia="da-DK"/>
        </w:rPr>
        <w:t xml:space="preserve">lugt- eller </w:t>
      </w:r>
      <w:r w:rsidR="00044577" w:rsidRPr="00B32B5C">
        <w:rPr>
          <w:rFonts w:eastAsia="Times New Roman" w:cs="Times New Roman"/>
          <w:szCs w:val="20"/>
          <w:lang w:eastAsia="da-DK"/>
        </w:rPr>
        <w:t>støvgener</w:t>
      </w:r>
      <w:r w:rsidRPr="00B32B5C">
        <w:rPr>
          <w:rFonts w:eastAsia="Times New Roman" w:cs="Times New Roman"/>
          <w:szCs w:val="20"/>
          <w:lang w:eastAsia="da-DK"/>
        </w:rPr>
        <w:t>. Om nødvendigt skal støvflugt forhindres ved tiltag som eksempelvis oversprinkling med vand eller overdækning af jorden. Vordingborg Kommune afgør i tvivlsspørgsmål, hvornår støvflugt ikke er forhindret tilstrækkeligt, og kan</w:t>
      </w:r>
      <w:r w:rsidR="00E75177">
        <w:rPr>
          <w:rFonts w:eastAsia="Times New Roman" w:cs="Times New Roman"/>
          <w:szCs w:val="20"/>
          <w:lang w:eastAsia="da-DK"/>
        </w:rPr>
        <w:t xml:space="preserve"> i disse tilfælde</w:t>
      </w:r>
      <w:r w:rsidRPr="00B32B5C">
        <w:rPr>
          <w:rFonts w:eastAsia="Times New Roman" w:cs="Times New Roman"/>
          <w:szCs w:val="20"/>
          <w:lang w:eastAsia="da-DK"/>
        </w:rPr>
        <w:t xml:space="preserve"> påbyde yderligere foranstaltninger.</w:t>
      </w:r>
    </w:p>
    <w:p w:rsidR="000F70C2" w:rsidRDefault="000F70C2" w:rsidP="000F72A6">
      <w:pPr>
        <w:autoSpaceDE w:val="0"/>
        <w:autoSpaceDN w:val="0"/>
        <w:adjustRightInd w:val="0"/>
        <w:spacing w:line="240" w:lineRule="auto"/>
        <w:rPr>
          <w:rFonts w:eastAsia="Times New Roman" w:cs="Times New Roman"/>
          <w:szCs w:val="20"/>
          <w:lang w:eastAsia="da-DK"/>
        </w:rPr>
      </w:pPr>
    </w:p>
    <w:p w:rsidR="00BB16FF" w:rsidRPr="0026775E" w:rsidRDefault="00BB16FF" w:rsidP="00BB16FF">
      <w:pPr>
        <w:autoSpaceDE w:val="0"/>
        <w:autoSpaceDN w:val="0"/>
        <w:adjustRightInd w:val="0"/>
        <w:spacing w:line="240" w:lineRule="auto"/>
        <w:rPr>
          <w:rFonts w:eastAsia="Times New Roman" w:cs="Times New Roman"/>
          <w:szCs w:val="20"/>
          <w:lang w:eastAsia="da-DK"/>
        </w:rPr>
      </w:pPr>
    </w:p>
    <w:p w:rsidR="005F31B5" w:rsidRDefault="00BB16FF" w:rsidP="005F31B5">
      <w:pPr>
        <w:pStyle w:val="Overskrift2"/>
        <w:ind w:left="578" w:hanging="578"/>
        <w:rPr>
          <w:rFonts w:eastAsia="Times New Roman"/>
          <w:lang w:eastAsia="da-DK"/>
        </w:rPr>
      </w:pPr>
      <w:bookmarkStart w:id="10" w:name="_Toc3185834"/>
      <w:r>
        <w:rPr>
          <w:rFonts w:eastAsia="Times New Roman"/>
          <w:lang w:eastAsia="da-DK"/>
        </w:rPr>
        <w:t>støj</w:t>
      </w:r>
      <w:bookmarkEnd w:id="10"/>
    </w:p>
    <w:p w:rsidR="00E75177" w:rsidRPr="00E75177" w:rsidRDefault="00E75177" w:rsidP="00E75177">
      <w:pPr>
        <w:rPr>
          <w:lang w:eastAsia="da-DK"/>
        </w:rPr>
      </w:pPr>
    </w:p>
    <w:p w:rsidR="00BB16FF" w:rsidRDefault="00BB16FF"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B32B5C">
        <w:rPr>
          <w:rFonts w:eastAsia="Times New Roman" w:cs="Times New Roman"/>
          <w:szCs w:val="20"/>
          <w:lang w:eastAsia="da-DK"/>
        </w:rPr>
        <w:t>O</w:t>
      </w:r>
      <w:r>
        <w:rPr>
          <w:rFonts w:eastAsia="Times New Roman" w:cs="Times New Roman"/>
          <w:szCs w:val="20"/>
          <w:lang w:eastAsia="da-DK"/>
        </w:rPr>
        <w:t>pfyldningen af kølekanalen m</w:t>
      </w:r>
      <w:r w:rsidRPr="00B32B5C">
        <w:rPr>
          <w:rFonts w:eastAsia="Times New Roman" w:cs="Times New Roman"/>
          <w:szCs w:val="20"/>
          <w:lang w:eastAsia="da-DK"/>
        </w:rPr>
        <w:t>å ikke give anledning til stø</w:t>
      </w:r>
      <w:r>
        <w:rPr>
          <w:rFonts w:eastAsia="Times New Roman" w:cs="Times New Roman"/>
          <w:szCs w:val="20"/>
          <w:lang w:eastAsia="da-DK"/>
        </w:rPr>
        <w:t>j</w:t>
      </w:r>
      <w:r w:rsidRPr="00B32B5C">
        <w:rPr>
          <w:rFonts w:eastAsia="Times New Roman" w:cs="Times New Roman"/>
          <w:szCs w:val="20"/>
          <w:lang w:eastAsia="da-DK"/>
        </w:rPr>
        <w:t>gener</w:t>
      </w:r>
      <w:r>
        <w:rPr>
          <w:rFonts w:eastAsia="Times New Roman" w:cs="Times New Roman"/>
          <w:szCs w:val="20"/>
          <w:lang w:eastAsia="da-DK"/>
        </w:rPr>
        <w:t>, som anses for væsentlige af tilsynsmyndigheden</w:t>
      </w:r>
      <w:r w:rsidRPr="00B32B5C">
        <w:rPr>
          <w:rFonts w:eastAsia="Times New Roman" w:cs="Times New Roman"/>
          <w:szCs w:val="20"/>
          <w:lang w:eastAsia="da-DK"/>
        </w:rPr>
        <w:t>. Vordingborg Kommune afgør</w:t>
      </w:r>
      <w:r w:rsidR="00850B8C">
        <w:rPr>
          <w:rFonts w:eastAsia="Times New Roman" w:cs="Times New Roman"/>
          <w:szCs w:val="20"/>
          <w:lang w:eastAsia="da-DK"/>
        </w:rPr>
        <w:t>,</w:t>
      </w:r>
      <w:r w:rsidRPr="00B32B5C">
        <w:rPr>
          <w:rFonts w:eastAsia="Times New Roman" w:cs="Times New Roman"/>
          <w:szCs w:val="20"/>
          <w:lang w:eastAsia="da-DK"/>
        </w:rPr>
        <w:t xml:space="preserve"> </w:t>
      </w:r>
      <w:r w:rsidR="00850B8C" w:rsidRPr="00B32B5C">
        <w:rPr>
          <w:rFonts w:eastAsia="Times New Roman" w:cs="Times New Roman"/>
          <w:szCs w:val="20"/>
          <w:lang w:eastAsia="da-DK"/>
        </w:rPr>
        <w:t xml:space="preserve">hvornår </w:t>
      </w:r>
      <w:r w:rsidR="00850B8C">
        <w:rPr>
          <w:rFonts w:eastAsia="Times New Roman" w:cs="Times New Roman"/>
          <w:szCs w:val="20"/>
          <w:lang w:eastAsia="da-DK"/>
        </w:rPr>
        <w:t>støjgener er væsentlige</w:t>
      </w:r>
      <w:r w:rsidR="00850B8C" w:rsidRPr="00B32B5C">
        <w:rPr>
          <w:rFonts w:eastAsia="Times New Roman" w:cs="Times New Roman"/>
          <w:szCs w:val="20"/>
          <w:lang w:eastAsia="da-DK"/>
        </w:rPr>
        <w:t xml:space="preserve">, </w:t>
      </w:r>
      <w:r w:rsidRPr="00B32B5C">
        <w:rPr>
          <w:rFonts w:eastAsia="Times New Roman" w:cs="Times New Roman"/>
          <w:szCs w:val="20"/>
          <w:lang w:eastAsia="da-DK"/>
        </w:rPr>
        <w:t>og kan</w:t>
      </w:r>
      <w:r>
        <w:rPr>
          <w:rFonts w:eastAsia="Times New Roman" w:cs="Times New Roman"/>
          <w:szCs w:val="20"/>
          <w:lang w:eastAsia="da-DK"/>
        </w:rPr>
        <w:t xml:space="preserve"> hvis nødvendigt</w:t>
      </w:r>
      <w:r w:rsidRPr="00B32B5C">
        <w:rPr>
          <w:rFonts w:eastAsia="Times New Roman" w:cs="Times New Roman"/>
          <w:szCs w:val="20"/>
          <w:lang w:eastAsia="da-DK"/>
        </w:rPr>
        <w:t xml:space="preserve"> påbyde </w:t>
      </w:r>
      <w:r>
        <w:rPr>
          <w:rFonts w:eastAsia="Times New Roman" w:cs="Times New Roman"/>
          <w:szCs w:val="20"/>
          <w:lang w:eastAsia="da-DK"/>
        </w:rPr>
        <w:t>støjreducerende</w:t>
      </w:r>
      <w:r w:rsidRPr="00B32B5C">
        <w:rPr>
          <w:rFonts w:eastAsia="Times New Roman" w:cs="Times New Roman"/>
          <w:szCs w:val="20"/>
          <w:lang w:eastAsia="da-DK"/>
        </w:rPr>
        <w:t xml:space="preserve"> foranstaltninger.</w:t>
      </w:r>
    </w:p>
    <w:p w:rsidR="00BB16FF" w:rsidRPr="00BB16FF" w:rsidRDefault="00BB16FF" w:rsidP="00BB16FF">
      <w:pPr>
        <w:ind w:left="578"/>
        <w:rPr>
          <w:lang w:eastAsia="da-DK"/>
        </w:rPr>
      </w:pPr>
    </w:p>
    <w:p w:rsidR="00BB16FF" w:rsidRPr="0026775E" w:rsidRDefault="00BB16FF" w:rsidP="000F72A6">
      <w:pPr>
        <w:autoSpaceDE w:val="0"/>
        <w:autoSpaceDN w:val="0"/>
        <w:adjustRightInd w:val="0"/>
        <w:spacing w:line="240" w:lineRule="auto"/>
        <w:rPr>
          <w:rFonts w:eastAsia="Times New Roman" w:cs="Times New Roman"/>
          <w:szCs w:val="20"/>
          <w:lang w:eastAsia="da-DK"/>
        </w:rPr>
      </w:pPr>
    </w:p>
    <w:p w:rsidR="000F70C2" w:rsidRDefault="00E50348" w:rsidP="000F72A6">
      <w:pPr>
        <w:pStyle w:val="Overskrift2"/>
        <w:ind w:left="578" w:hanging="578"/>
        <w:rPr>
          <w:rFonts w:eastAsia="Times New Roman"/>
          <w:lang w:eastAsia="da-DK"/>
        </w:rPr>
      </w:pPr>
      <w:bookmarkStart w:id="11" w:name="_Toc3185835"/>
      <w:r w:rsidRPr="0026775E">
        <w:rPr>
          <w:rFonts w:eastAsia="Times New Roman"/>
          <w:lang w:eastAsia="da-DK"/>
        </w:rPr>
        <w:t xml:space="preserve">Overflade- og </w:t>
      </w:r>
      <w:r w:rsidR="006C5FF1" w:rsidRPr="0026775E">
        <w:rPr>
          <w:rFonts w:eastAsia="Times New Roman"/>
          <w:lang w:eastAsia="da-DK"/>
        </w:rPr>
        <w:t>spildevand</w:t>
      </w:r>
      <w:bookmarkEnd w:id="11"/>
    </w:p>
    <w:p w:rsidR="000F72A6" w:rsidRPr="000F72A6" w:rsidRDefault="000F72A6" w:rsidP="000F72A6">
      <w:pPr>
        <w:rPr>
          <w:lang w:eastAsia="da-DK"/>
        </w:rPr>
      </w:pPr>
    </w:p>
    <w:p w:rsidR="00535E83" w:rsidRDefault="00535E83"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1D538F">
        <w:rPr>
          <w:rFonts w:eastAsia="Times New Roman" w:cs="Times New Roman"/>
          <w:szCs w:val="20"/>
          <w:lang w:eastAsia="da-DK"/>
        </w:rPr>
        <w:t>Er der i forbindelse med arbejdet behov for at bortlede vand, som har haft kontakt med den nyttiggjorte jord, skal tilsynsmyndigheden kontaktes</w:t>
      </w:r>
      <w:r>
        <w:rPr>
          <w:rFonts w:eastAsia="Times New Roman" w:cs="Times New Roman"/>
          <w:szCs w:val="20"/>
          <w:lang w:eastAsia="da-DK"/>
        </w:rPr>
        <w:t xml:space="preserve"> med henblik på vurdering af krav om udledningstilladelse</w:t>
      </w:r>
      <w:r w:rsidRPr="001D538F">
        <w:rPr>
          <w:rFonts w:eastAsia="Times New Roman" w:cs="Times New Roman"/>
          <w:szCs w:val="20"/>
          <w:lang w:eastAsia="da-DK"/>
        </w:rPr>
        <w:t>, inden vandet kan bortpumpes. Det anbefales derfor, at opfyldningen foretages på en måde, som mindsker risikoen for</w:t>
      </w:r>
      <w:r>
        <w:rPr>
          <w:rFonts w:eastAsia="Times New Roman" w:cs="Times New Roman"/>
          <w:szCs w:val="20"/>
          <w:lang w:eastAsia="da-DK"/>
        </w:rPr>
        <w:t>,</w:t>
      </w:r>
      <w:r w:rsidRPr="001D538F">
        <w:rPr>
          <w:rFonts w:eastAsia="Times New Roman" w:cs="Times New Roman"/>
          <w:szCs w:val="20"/>
          <w:lang w:eastAsia="da-DK"/>
        </w:rPr>
        <w:t xml:space="preserve"> at vand kommer i kontakt med den forurenede jord.</w:t>
      </w:r>
      <w:r>
        <w:rPr>
          <w:rFonts w:eastAsia="Times New Roman" w:cs="Times New Roman"/>
          <w:szCs w:val="20"/>
          <w:lang w:eastAsia="da-DK"/>
        </w:rPr>
        <w:t xml:space="preserve"> </w:t>
      </w:r>
      <w:r w:rsidRPr="00B301B0">
        <w:rPr>
          <w:rFonts w:eastAsia="Times New Roman" w:cs="Times New Roman"/>
          <w:szCs w:val="20"/>
          <w:lang w:eastAsia="da-DK"/>
        </w:rPr>
        <w:t>Regnvand som ikke har kontakt til den forurenede jord</w:t>
      </w:r>
      <w:r>
        <w:rPr>
          <w:rFonts w:eastAsia="Times New Roman" w:cs="Times New Roman"/>
          <w:szCs w:val="20"/>
          <w:lang w:eastAsia="da-DK"/>
        </w:rPr>
        <w:t>,</w:t>
      </w:r>
      <w:r w:rsidRPr="00B301B0">
        <w:rPr>
          <w:rFonts w:eastAsia="Times New Roman" w:cs="Times New Roman"/>
          <w:szCs w:val="20"/>
          <w:lang w:eastAsia="da-DK"/>
        </w:rPr>
        <w:t xml:space="preserve"> som </w:t>
      </w:r>
      <w:r>
        <w:rPr>
          <w:rFonts w:eastAsia="Times New Roman" w:cs="Times New Roman"/>
          <w:szCs w:val="20"/>
          <w:lang w:eastAsia="da-DK"/>
        </w:rPr>
        <w:t>nyttiggøres</w:t>
      </w:r>
      <w:r w:rsidRPr="00B301B0">
        <w:rPr>
          <w:rFonts w:eastAsia="Times New Roman" w:cs="Times New Roman"/>
          <w:szCs w:val="20"/>
          <w:lang w:eastAsia="da-DK"/>
        </w:rPr>
        <w:t xml:space="preserve"> i kanalen</w:t>
      </w:r>
      <w:r>
        <w:rPr>
          <w:rFonts w:eastAsia="Times New Roman" w:cs="Times New Roman"/>
          <w:szCs w:val="20"/>
          <w:lang w:eastAsia="da-DK"/>
        </w:rPr>
        <w:t>,</w:t>
      </w:r>
      <w:r w:rsidRPr="00B301B0">
        <w:rPr>
          <w:rFonts w:eastAsia="Times New Roman" w:cs="Times New Roman"/>
          <w:szCs w:val="20"/>
          <w:lang w:eastAsia="da-DK"/>
        </w:rPr>
        <w:t xml:space="preserve"> kan frit bortpumpes til Masnedsund. </w:t>
      </w:r>
    </w:p>
    <w:p w:rsidR="00351E7D" w:rsidRPr="004E7785" w:rsidRDefault="00351E7D" w:rsidP="00351E7D">
      <w:pPr>
        <w:autoSpaceDE w:val="0"/>
        <w:autoSpaceDN w:val="0"/>
        <w:adjustRightInd w:val="0"/>
        <w:spacing w:after="0" w:line="240" w:lineRule="auto"/>
        <w:ind w:left="60"/>
        <w:rPr>
          <w:rFonts w:eastAsia="Times New Roman" w:cs="Times New Roman"/>
          <w:color w:val="FF0000"/>
          <w:szCs w:val="20"/>
          <w:lang w:eastAsia="da-DK"/>
        </w:rPr>
      </w:pPr>
    </w:p>
    <w:p w:rsidR="00114896" w:rsidRPr="0026775E" w:rsidRDefault="00114896" w:rsidP="00351E7D">
      <w:pPr>
        <w:autoSpaceDE w:val="0"/>
        <w:autoSpaceDN w:val="0"/>
        <w:adjustRightInd w:val="0"/>
        <w:spacing w:after="0" w:line="240" w:lineRule="auto"/>
        <w:ind w:left="60"/>
        <w:rPr>
          <w:rFonts w:eastAsia="Times New Roman" w:cs="Times New Roman"/>
          <w:szCs w:val="20"/>
          <w:lang w:eastAsia="da-DK"/>
        </w:rPr>
      </w:pPr>
    </w:p>
    <w:p w:rsidR="00351E7D" w:rsidRDefault="00351E7D" w:rsidP="009C5818">
      <w:pPr>
        <w:pStyle w:val="Overskrift2"/>
        <w:rPr>
          <w:rFonts w:eastAsia="Times New Roman"/>
          <w:lang w:eastAsia="da-DK"/>
        </w:rPr>
      </w:pPr>
      <w:bookmarkStart w:id="12" w:name="_Toc3185836"/>
      <w:r w:rsidRPr="0026775E">
        <w:rPr>
          <w:rFonts w:eastAsia="Times New Roman"/>
          <w:lang w:eastAsia="da-DK"/>
        </w:rPr>
        <w:t>Affald</w:t>
      </w:r>
      <w:bookmarkEnd w:id="12"/>
    </w:p>
    <w:p w:rsidR="000F72A6" w:rsidRPr="000F72A6" w:rsidRDefault="000F72A6" w:rsidP="000F72A6">
      <w:pPr>
        <w:rPr>
          <w:lang w:eastAsia="da-DK"/>
        </w:rPr>
      </w:pPr>
    </w:p>
    <w:p w:rsidR="00500220" w:rsidRDefault="006D2185"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26775E">
        <w:rPr>
          <w:rFonts w:eastAsia="Times New Roman" w:cs="Times New Roman"/>
          <w:szCs w:val="20"/>
          <w:lang w:eastAsia="da-DK"/>
        </w:rPr>
        <w:t>Affald, der fremkommer i forbindelse med anlægsarbejdet</w:t>
      </w:r>
      <w:r w:rsidR="006C5FF1" w:rsidRPr="0026775E">
        <w:rPr>
          <w:rFonts w:eastAsia="Times New Roman" w:cs="Times New Roman"/>
          <w:szCs w:val="20"/>
          <w:lang w:eastAsia="da-DK"/>
        </w:rPr>
        <w:t>,</w:t>
      </w:r>
      <w:r w:rsidRPr="0026775E">
        <w:rPr>
          <w:rFonts w:eastAsia="Times New Roman" w:cs="Times New Roman"/>
          <w:szCs w:val="20"/>
          <w:lang w:eastAsia="da-DK"/>
        </w:rPr>
        <w:t xml:space="preserve"> </w:t>
      </w:r>
      <w:r w:rsidR="009F2C9A" w:rsidRPr="0026775E">
        <w:rPr>
          <w:rFonts w:eastAsia="Times New Roman" w:cs="Times New Roman"/>
          <w:szCs w:val="20"/>
          <w:lang w:eastAsia="da-DK"/>
        </w:rPr>
        <w:t xml:space="preserve">skal </w:t>
      </w:r>
      <w:r w:rsidR="00380707" w:rsidRPr="0026775E">
        <w:rPr>
          <w:rFonts w:eastAsia="Times New Roman" w:cs="Times New Roman"/>
          <w:szCs w:val="20"/>
          <w:lang w:eastAsia="da-DK"/>
        </w:rPr>
        <w:t xml:space="preserve">sorteres, </w:t>
      </w:r>
      <w:r w:rsidR="009F2C9A" w:rsidRPr="0026775E">
        <w:rPr>
          <w:rFonts w:eastAsia="Times New Roman" w:cs="Times New Roman"/>
          <w:szCs w:val="20"/>
          <w:lang w:eastAsia="da-DK"/>
        </w:rPr>
        <w:t xml:space="preserve">opsamles og </w:t>
      </w:r>
      <w:r w:rsidR="009F2C9A" w:rsidRPr="00EF6C96">
        <w:rPr>
          <w:rFonts w:eastAsia="Times New Roman" w:cs="Times New Roman"/>
          <w:szCs w:val="20"/>
          <w:lang w:eastAsia="da-DK"/>
        </w:rPr>
        <w:t>opbevares forsvarligt</w:t>
      </w:r>
      <w:r w:rsidR="006C5FF1" w:rsidRPr="00EF6C96">
        <w:rPr>
          <w:rFonts w:eastAsia="Times New Roman" w:cs="Times New Roman"/>
          <w:szCs w:val="20"/>
          <w:lang w:eastAsia="da-DK"/>
        </w:rPr>
        <w:t>,</w:t>
      </w:r>
      <w:r w:rsidR="009F2C9A" w:rsidRPr="00EF6C96">
        <w:rPr>
          <w:rFonts w:eastAsia="Times New Roman" w:cs="Times New Roman"/>
          <w:szCs w:val="20"/>
          <w:lang w:eastAsia="da-DK"/>
        </w:rPr>
        <w:t xml:space="preserve"> indtil </w:t>
      </w:r>
      <w:r w:rsidR="00644AEB" w:rsidRPr="00EF6C96">
        <w:rPr>
          <w:rFonts w:eastAsia="Times New Roman" w:cs="Times New Roman"/>
          <w:szCs w:val="20"/>
          <w:lang w:eastAsia="da-DK"/>
        </w:rPr>
        <w:t xml:space="preserve">det kan </w:t>
      </w:r>
      <w:r w:rsidR="009F2C9A" w:rsidRPr="00EF6C96">
        <w:rPr>
          <w:rFonts w:eastAsia="Times New Roman" w:cs="Times New Roman"/>
          <w:szCs w:val="20"/>
          <w:lang w:eastAsia="da-DK"/>
        </w:rPr>
        <w:t xml:space="preserve">bortskaffes efter gældende regler. </w:t>
      </w:r>
    </w:p>
    <w:p w:rsidR="000F72A6" w:rsidRDefault="000F72A6" w:rsidP="000F72A6">
      <w:pPr>
        <w:autoSpaceDE w:val="0"/>
        <w:autoSpaceDN w:val="0"/>
        <w:adjustRightInd w:val="0"/>
        <w:spacing w:after="0" w:line="240" w:lineRule="auto"/>
        <w:rPr>
          <w:rFonts w:eastAsia="Times New Roman" w:cs="Times New Roman"/>
          <w:szCs w:val="20"/>
          <w:lang w:eastAsia="da-DK"/>
        </w:rPr>
      </w:pPr>
    </w:p>
    <w:p w:rsidR="000F72A6" w:rsidRPr="000F72A6" w:rsidRDefault="000F72A6" w:rsidP="000F72A6">
      <w:pPr>
        <w:autoSpaceDE w:val="0"/>
        <w:autoSpaceDN w:val="0"/>
        <w:adjustRightInd w:val="0"/>
        <w:spacing w:line="240" w:lineRule="auto"/>
        <w:rPr>
          <w:rFonts w:eastAsia="Times New Roman" w:cs="Times New Roman"/>
          <w:szCs w:val="20"/>
          <w:lang w:eastAsia="da-DK"/>
        </w:rPr>
      </w:pPr>
    </w:p>
    <w:p w:rsidR="0008431C" w:rsidRDefault="00946FE5" w:rsidP="009C5818">
      <w:pPr>
        <w:pStyle w:val="Overskrift2"/>
        <w:rPr>
          <w:rFonts w:eastAsia="Times New Roman"/>
          <w:lang w:eastAsia="da-DK"/>
        </w:rPr>
      </w:pPr>
      <w:bookmarkStart w:id="13" w:name="_Toc3185837"/>
      <w:r w:rsidRPr="00EF6C96">
        <w:rPr>
          <w:rFonts w:eastAsia="Times New Roman"/>
          <w:lang w:eastAsia="da-DK"/>
        </w:rPr>
        <w:t>Beskyttelse af j</w:t>
      </w:r>
      <w:r w:rsidR="00500220" w:rsidRPr="00EF6C96">
        <w:rPr>
          <w:rFonts w:eastAsia="Times New Roman"/>
          <w:lang w:eastAsia="da-DK"/>
        </w:rPr>
        <w:t>ord, grundvand og</w:t>
      </w:r>
      <w:r w:rsidRPr="00EF6C96">
        <w:rPr>
          <w:rFonts w:eastAsia="Times New Roman"/>
          <w:lang w:eastAsia="da-DK"/>
        </w:rPr>
        <w:t xml:space="preserve"> recipient</w:t>
      </w:r>
      <w:bookmarkEnd w:id="13"/>
    </w:p>
    <w:p w:rsidR="000F72A6" w:rsidRPr="000F72A6" w:rsidRDefault="000F72A6" w:rsidP="000F72A6">
      <w:pPr>
        <w:rPr>
          <w:lang w:eastAsia="da-DK"/>
        </w:rPr>
      </w:pPr>
    </w:p>
    <w:p w:rsidR="00EF6C96" w:rsidRDefault="00535E83"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lastRenderedPageBreak/>
        <w:t>Asfaltbelægningen skal etableres med en tæthed og tykkelse svaren</w:t>
      </w:r>
      <w:r w:rsidR="009226D9">
        <w:rPr>
          <w:rFonts w:eastAsia="Times New Roman" w:cs="Times New Roman"/>
          <w:szCs w:val="20"/>
          <w:lang w:eastAsia="da-DK"/>
        </w:rPr>
        <w:t>de til det, som er beskrevet i</w:t>
      </w:r>
      <w:r w:rsidRPr="00535E83">
        <w:rPr>
          <w:rFonts w:eastAsia="Times New Roman" w:cs="Times New Roman"/>
          <w:szCs w:val="20"/>
          <w:lang w:eastAsia="da-DK"/>
        </w:rPr>
        <w:t xml:space="preserve"> </w:t>
      </w:r>
      <w:r w:rsidRPr="000F72A6">
        <w:rPr>
          <w:rFonts w:eastAsia="Times New Roman" w:cs="Times New Roman"/>
          <w:szCs w:val="20"/>
          <w:lang w:eastAsia="da-DK"/>
        </w:rPr>
        <w:t>risikovurderingen</w:t>
      </w:r>
      <w:r>
        <w:rPr>
          <w:rFonts w:eastAsia="Times New Roman" w:cs="Times New Roman"/>
          <w:szCs w:val="20"/>
          <w:lang w:eastAsia="da-DK"/>
        </w:rPr>
        <w:t>, og med hældning mod afløb som sikrer, at regnvand afledes fra asfaltbelægningen.</w:t>
      </w:r>
      <w:r w:rsidR="00EF6C96" w:rsidRPr="00B301B0">
        <w:rPr>
          <w:rFonts w:eastAsia="Times New Roman" w:cs="Times New Roman"/>
          <w:szCs w:val="20"/>
          <w:lang w:eastAsia="da-DK"/>
        </w:rPr>
        <w:t xml:space="preserve"> </w:t>
      </w:r>
    </w:p>
    <w:p w:rsidR="00695DAF" w:rsidRDefault="00695DAF" w:rsidP="00695DAF">
      <w:pPr>
        <w:pStyle w:val="Listeafsnit"/>
        <w:autoSpaceDE w:val="0"/>
        <w:autoSpaceDN w:val="0"/>
        <w:adjustRightInd w:val="0"/>
        <w:spacing w:after="0" w:line="240" w:lineRule="auto"/>
        <w:ind w:left="780"/>
        <w:rPr>
          <w:rFonts w:eastAsia="Times New Roman" w:cs="Times New Roman"/>
          <w:szCs w:val="20"/>
          <w:lang w:eastAsia="da-DK"/>
        </w:rPr>
      </w:pPr>
    </w:p>
    <w:p w:rsidR="0087505A" w:rsidRDefault="00695DAF" w:rsidP="00062791">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695DAF">
        <w:rPr>
          <w:rFonts w:eastAsia="Times New Roman" w:cs="Times New Roman"/>
          <w:szCs w:val="20"/>
          <w:lang w:eastAsia="da-DK"/>
        </w:rPr>
        <w:t>Asfaltbelægningen skal være færdigetableret senest 4</w:t>
      </w:r>
      <w:r>
        <w:rPr>
          <w:rFonts w:eastAsia="Times New Roman" w:cs="Times New Roman"/>
          <w:szCs w:val="20"/>
          <w:lang w:eastAsia="da-DK"/>
        </w:rPr>
        <w:t xml:space="preserve"> år fra datoen for offentliggørelsen</w:t>
      </w:r>
      <w:r w:rsidR="00305DD8">
        <w:rPr>
          <w:rFonts w:eastAsia="Times New Roman" w:cs="Times New Roman"/>
          <w:szCs w:val="20"/>
          <w:lang w:eastAsia="da-DK"/>
        </w:rPr>
        <w:t xml:space="preserve"> af miljøgodkendelsen.</w:t>
      </w:r>
    </w:p>
    <w:p w:rsidR="00695DAF" w:rsidRPr="00695DAF" w:rsidRDefault="00695DAF" w:rsidP="00695DAF">
      <w:pPr>
        <w:autoSpaceDE w:val="0"/>
        <w:autoSpaceDN w:val="0"/>
        <w:adjustRightInd w:val="0"/>
        <w:spacing w:after="0" w:line="240" w:lineRule="auto"/>
        <w:rPr>
          <w:rFonts w:eastAsia="Times New Roman" w:cs="Times New Roman"/>
          <w:szCs w:val="20"/>
          <w:lang w:eastAsia="da-DK"/>
        </w:rPr>
      </w:pPr>
    </w:p>
    <w:p w:rsidR="0087505A" w:rsidRDefault="0087505A"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0F72A6">
        <w:rPr>
          <w:rFonts w:eastAsia="Times New Roman" w:cs="Times New Roman"/>
          <w:szCs w:val="20"/>
          <w:lang w:eastAsia="da-DK"/>
        </w:rPr>
        <w:t>Asfaltbelægningen skal vedligeholdes således</w:t>
      </w:r>
      <w:r>
        <w:rPr>
          <w:rFonts w:eastAsia="Times New Roman" w:cs="Times New Roman"/>
          <w:szCs w:val="20"/>
          <w:lang w:eastAsia="da-DK"/>
        </w:rPr>
        <w:t>, at den til enhver tid er</w:t>
      </w:r>
      <w:r w:rsidRPr="000F72A6">
        <w:rPr>
          <w:rFonts w:eastAsia="Times New Roman" w:cs="Times New Roman"/>
          <w:szCs w:val="20"/>
          <w:lang w:eastAsia="da-DK"/>
        </w:rPr>
        <w:t xml:space="preserve"> tæt</w:t>
      </w:r>
      <w:r>
        <w:rPr>
          <w:rFonts w:eastAsia="Times New Roman" w:cs="Times New Roman"/>
          <w:szCs w:val="20"/>
          <w:lang w:eastAsia="da-DK"/>
        </w:rPr>
        <w:t xml:space="preserve"> og overfladevand afledes</w:t>
      </w:r>
      <w:r w:rsidRPr="000F72A6">
        <w:rPr>
          <w:rFonts w:eastAsia="Times New Roman" w:cs="Times New Roman"/>
          <w:szCs w:val="20"/>
          <w:lang w:eastAsia="da-DK"/>
        </w:rPr>
        <w:t xml:space="preserve"> som beskrevet i risikovurderingen.</w:t>
      </w:r>
    </w:p>
    <w:p w:rsidR="006E2483" w:rsidRDefault="006E2483" w:rsidP="000F72A6">
      <w:pPr>
        <w:autoSpaceDE w:val="0"/>
        <w:autoSpaceDN w:val="0"/>
        <w:adjustRightInd w:val="0"/>
        <w:spacing w:line="240" w:lineRule="auto"/>
        <w:rPr>
          <w:rFonts w:eastAsia="Times New Roman" w:cs="Times New Roman"/>
          <w:szCs w:val="20"/>
          <w:lang w:eastAsia="da-DK"/>
        </w:rPr>
      </w:pPr>
    </w:p>
    <w:p w:rsidR="001D538F" w:rsidRPr="004E7785" w:rsidRDefault="00E70FEE" w:rsidP="000F72A6">
      <w:pPr>
        <w:autoSpaceDE w:val="0"/>
        <w:autoSpaceDN w:val="0"/>
        <w:adjustRightInd w:val="0"/>
        <w:spacing w:line="240" w:lineRule="auto"/>
        <w:rPr>
          <w:rFonts w:eastAsia="Times New Roman" w:cs="Times New Roman"/>
          <w:color w:val="FF0000"/>
          <w:szCs w:val="20"/>
          <w:lang w:eastAsia="da-DK"/>
        </w:rPr>
      </w:pPr>
      <w:r w:rsidRPr="004E7785">
        <w:rPr>
          <w:rFonts w:eastAsia="Times New Roman" w:cs="Times New Roman"/>
          <w:color w:val="FF0000"/>
          <w:szCs w:val="20"/>
          <w:lang w:eastAsia="da-DK"/>
        </w:rPr>
        <w:t xml:space="preserve"> </w:t>
      </w:r>
      <w:r w:rsidR="00657513" w:rsidRPr="004E7785">
        <w:rPr>
          <w:rFonts w:eastAsia="Times New Roman" w:cs="Times New Roman"/>
          <w:color w:val="FF0000"/>
          <w:szCs w:val="20"/>
          <w:lang w:eastAsia="da-DK"/>
        </w:rPr>
        <w:t xml:space="preserve">  </w:t>
      </w:r>
    </w:p>
    <w:p w:rsidR="00C06276" w:rsidRDefault="0087505A" w:rsidP="009C5818">
      <w:pPr>
        <w:pStyle w:val="Overskrift2"/>
      </w:pPr>
      <w:bookmarkStart w:id="14" w:name="_Toc3185838"/>
      <w:r>
        <w:t>ophør</w:t>
      </w:r>
      <w:bookmarkEnd w:id="14"/>
    </w:p>
    <w:p w:rsidR="000F72A6" w:rsidRPr="000F72A6" w:rsidRDefault="000F72A6" w:rsidP="000F72A6"/>
    <w:p w:rsidR="00756531" w:rsidRPr="000F72A6" w:rsidRDefault="0087505A" w:rsidP="00472CEE">
      <w:pPr>
        <w:pStyle w:val="Listeafsnit"/>
        <w:numPr>
          <w:ilvl w:val="0"/>
          <w:numId w:val="6"/>
        </w:numPr>
        <w:autoSpaceDE w:val="0"/>
        <w:autoSpaceDN w:val="0"/>
        <w:adjustRightInd w:val="0"/>
        <w:spacing w:after="0" w:line="240" w:lineRule="auto"/>
        <w:rPr>
          <w:rFonts w:eastAsia="Times New Roman" w:cs="Times New Roman"/>
          <w:szCs w:val="20"/>
          <w:lang w:eastAsia="da-DK"/>
        </w:rPr>
      </w:pPr>
      <w:r w:rsidRPr="0087505A">
        <w:rPr>
          <w:rFonts w:eastAsia="Times New Roman" w:cs="Times New Roman"/>
          <w:szCs w:val="20"/>
          <w:lang w:eastAsia="da-DK"/>
        </w:rPr>
        <w:t>Hvis kølekanalen senere skal reetableres, eller den tilkørte jord af andre grunde skal bortskaffes, skal tilsynsmyndigheden på det givne tidspunkt kontaktes, således at denne kan vurdere, om der skal foretages foranstaltninger, så der ikke opstår en risiko for miljøet eller menneskers sundhed.</w:t>
      </w:r>
      <w:r w:rsidR="000F72A6" w:rsidRPr="000F72A6">
        <w:rPr>
          <w:rFonts w:eastAsia="Times New Roman" w:cs="Times New Roman"/>
          <w:szCs w:val="20"/>
          <w:lang w:eastAsia="da-DK"/>
        </w:rPr>
        <w:t xml:space="preserve"> </w:t>
      </w:r>
    </w:p>
    <w:p w:rsidR="0044395C" w:rsidRDefault="0044395C" w:rsidP="00D54538">
      <w:pPr>
        <w:autoSpaceDE w:val="0"/>
        <w:autoSpaceDN w:val="0"/>
        <w:adjustRightInd w:val="0"/>
        <w:spacing w:after="0" w:line="240" w:lineRule="auto"/>
        <w:rPr>
          <w:rFonts w:eastAsia="Times New Roman" w:cs="Times New Roman"/>
          <w:szCs w:val="20"/>
          <w:lang w:eastAsia="da-DK"/>
        </w:rPr>
      </w:pPr>
    </w:p>
    <w:p w:rsidR="006B41B3" w:rsidRDefault="006B41B3" w:rsidP="006B41B3">
      <w:pPr>
        <w:autoSpaceDE w:val="0"/>
        <w:autoSpaceDN w:val="0"/>
        <w:adjustRightInd w:val="0"/>
        <w:spacing w:after="0" w:line="240" w:lineRule="auto"/>
      </w:pPr>
    </w:p>
    <w:p w:rsidR="006D2185" w:rsidRDefault="006D2185" w:rsidP="006B41B3">
      <w:pPr>
        <w:autoSpaceDE w:val="0"/>
        <w:autoSpaceDN w:val="0"/>
        <w:adjustRightInd w:val="0"/>
        <w:spacing w:after="0" w:line="240" w:lineRule="auto"/>
      </w:pPr>
    </w:p>
    <w:p w:rsidR="00BD0481" w:rsidRDefault="00BD0481" w:rsidP="00BD0481">
      <w:pPr>
        <w:pStyle w:val="Overskrift1"/>
        <w:rPr>
          <w:rFonts w:eastAsia="Times New Roman"/>
          <w:lang w:eastAsia="da-DK"/>
        </w:rPr>
      </w:pPr>
      <w:bookmarkStart w:id="15" w:name="_Toc3185839"/>
      <w:r>
        <w:rPr>
          <w:rFonts w:eastAsia="Times New Roman"/>
          <w:lang w:eastAsia="da-DK"/>
        </w:rPr>
        <w:t>sagens indhold</w:t>
      </w:r>
      <w:bookmarkEnd w:id="15"/>
    </w:p>
    <w:p w:rsidR="00BD0481" w:rsidRDefault="00BD0481" w:rsidP="00BD0481">
      <w:pPr>
        <w:autoSpaceDE w:val="0"/>
        <w:autoSpaceDN w:val="0"/>
        <w:adjustRightInd w:val="0"/>
        <w:spacing w:after="0" w:line="240" w:lineRule="auto"/>
        <w:rPr>
          <w:rFonts w:eastAsia="Times New Roman" w:cs="Times New Roman"/>
          <w:szCs w:val="20"/>
          <w:lang w:eastAsia="da-DK"/>
        </w:rPr>
      </w:pPr>
    </w:p>
    <w:p w:rsidR="006E2483" w:rsidRDefault="00435384" w:rsidP="006E2483">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Den oprindelige ansøgning om </w:t>
      </w:r>
      <w:r w:rsidRPr="002B14DB">
        <w:rPr>
          <w:rFonts w:eastAsia="Times New Roman" w:cs="Times New Roman"/>
          <w:szCs w:val="20"/>
          <w:lang w:eastAsia="da-DK"/>
        </w:rPr>
        <w:t>opfyldning af kølekanal</w:t>
      </w:r>
      <w:r>
        <w:rPr>
          <w:rFonts w:eastAsia="Times New Roman" w:cs="Times New Roman"/>
          <w:szCs w:val="20"/>
          <w:lang w:eastAsia="da-DK"/>
        </w:rPr>
        <w:t>en</w:t>
      </w:r>
      <w:r w:rsidRPr="002B14DB">
        <w:rPr>
          <w:rFonts w:eastAsia="Times New Roman" w:cs="Times New Roman"/>
          <w:szCs w:val="20"/>
          <w:lang w:eastAsia="da-DK"/>
        </w:rPr>
        <w:t xml:space="preserve"> på Masnedø med forurenet jord</w:t>
      </w:r>
      <w:r>
        <w:rPr>
          <w:rFonts w:eastAsia="Times New Roman" w:cs="Times New Roman"/>
          <w:szCs w:val="20"/>
          <w:lang w:eastAsia="da-DK"/>
        </w:rPr>
        <w:t xml:space="preserve"> blev indsendt via det digitale selvbetjeningssystem Byg og Miljø den 22. maj 2017. </w:t>
      </w:r>
      <w:r w:rsidR="006E2483">
        <w:rPr>
          <w:rFonts w:eastAsia="Times New Roman" w:cs="Times New Roman"/>
          <w:szCs w:val="20"/>
          <w:lang w:eastAsia="da-DK"/>
        </w:rPr>
        <w:t xml:space="preserve">Ud fra denne ansøgning blev der udarbejdet en miljøgodkendelse, som blev sendt i høring d. 28. november 2017. Vordingborg Kommune modtog d. 12. december 2017, rettelser til udkastet fra </w:t>
      </w:r>
      <w:r w:rsidR="009F3C28" w:rsidRPr="00DC249A">
        <w:rPr>
          <w:rFonts w:eastAsia="Times New Roman" w:cs="Times New Roman"/>
          <w:szCs w:val="20"/>
          <w:lang w:eastAsia="da-DK"/>
        </w:rPr>
        <w:t>Vordingborg Energi Holding A/S</w:t>
      </w:r>
      <w:r w:rsidR="006E2483">
        <w:rPr>
          <w:rFonts w:eastAsia="Times New Roman" w:cs="Times New Roman"/>
          <w:szCs w:val="20"/>
          <w:lang w:eastAsia="da-DK"/>
        </w:rPr>
        <w:t xml:space="preserve">, hvor det blev oplyst at projektet var ændret </w:t>
      </w:r>
      <w:r w:rsidR="009F3C28">
        <w:rPr>
          <w:rFonts w:eastAsia="Times New Roman" w:cs="Times New Roman"/>
          <w:szCs w:val="20"/>
          <w:lang w:eastAsia="da-DK"/>
        </w:rPr>
        <w:t>væsentligt</w:t>
      </w:r>
      <w:r w:rsidR="006E2483">
        <w:rPr>
          <w:rFonts w:eastAsia="Times New Roman" w:cs="Times New Roman"/>
          <w:szCs w:val="20"/>
          <w:lang w:eastAsia="da-DK"/>
        </w:rPr>
        <w:t>. Oplysninger om det alternative projekt er blevet indhentet løbende og projektet anses som fuldt oplyst per 2. november 2018, hvor arbejdet allerede var delvist færdiggjort.</w:t>
      </w:r>
    </w:p>
    <w:p w:rsidR="00435384" w:rsidRDefault="00435384" w:rsidP="00BD0481">
      <w:pPr>
        <w:autoSpaceDE w:val="0"/>
        <w:autoSpaceDN w:val="0"/>
        <w:adjustRightInd w:val="0"/>
        <w:spacing w:after="0" w:line="240" w:lineRule="auto"/>
        <w:rPr>
          <w:rFonts w:eastAsia="Times New Roman" w:cs="Times New Roman"/>
          <w:szCs w:val="20"/>
          <w:lang w:eastAsia="da-DK"/>
        </w:rPr>
      </w:pPr>
    </w:p>
    <w:p w:rsidR="00991B4A" w:rsidRDefault="00435384" w:rsidP="00991B4A">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Kølekanalen er på 3 sider </w:t>
      </w:r>
      <w:r w:rsidR="00F87773" w:rsidRPr="00F87773">
        <w:rPr>
          <w:rFonts w:eastAsia="Times New Roman" w:cs="Times New Roman"/>
          <w:szCs w:val="20"/>
          <w:lang w:eastAsia="da-DK"/>
        </w:rPr>
        <w:t xml:space="preserve">opbygget af en jernspuns som er ført til mellem kote -5,0 og -7,0. Der er ingen </w:t>
      </w:r>
      <w:r w:rsidR="00991B4A">
        <w:rPr>
          <w:rFonts w:eastAsia="Times New Roman" w:cs="Times New Roman"/>
          <w:szCs w:val="20"/>
          <w:lang w:eastAsia="da-DK"/>
        </w:rPr>
        <w:t xml:space="preserve">fast </w:t>
      </w:r>
      <w:r w:rsidR="00F87773" w:rsidRPr="00F87773">
        <w:rPr>
          <w:rFonts w:eastAsia="Times New Roman" w:cs="Times New Roman"/>
          <w:szCs w:val="20"/>
          <w:lang w:eastAsia="da-DK"/>
        </w:rPr>
        <w:t>bund i kanalen, men udlagt metalnet.</w:t>
      </w:r>
      <w:r w:rsidR="00F87773">
        <w:rPr>
          <w:rFonts w:eastAsia="Times New Roman" w:cs="Times New Roman"/>
          <w:szCs w:val="20"/>
          <w:lang w:eastAsia="da-DK"/>
        </w:rPr>
        <w:t xml:space="preserve"> </w:t>
      </w:r>
      <w:r w:rsidR="00991B4A">
        <w:rPr>
          <w:rFonts w:eastAsia="Times New Roman" w:cs="Arial"/>
          <w:szCs w:val="20"/>
          <w:lang w:eastAsia="da-DK"/>
        </w:rPr>
        <w:t xml:space="preserve">Der ønskes nyttiggjort forurenet overskudsjord fra </w:t>
      </w:r>
      <w:r w:rsidR="009F3C28" w:rsidRPr="00DC249A">
        <w:rPr>
          <w:rFonts w:eastAsia="Times New Roman" w:cs="Times New Roman"/>
          <w:szCs w:val="20"/>
          <w:lang w:eastAsia="da-DK"/>
        </w:rPr>
        <w:t>Vordingborg Energi Holding A/S</w:t>
      </w:r>
      <w:r w:rsidR="009F3C28">
        <w:rPr>
          <w:rFonts w:eastAsia="Times New Roman" w:cs="Arial"/>
          <w:szCs w:val="20"/>
          <w:lang w:eastAsia="da-DK"/>
        </w:rPr>
        <w:t xml:space="preserve"> </w:t>
      </w:r>
      <w:r w:rsidR="00991B4A">
        <w:rPr>
          <w:rFonts w:eastAsia="Times New Roman" w:cs="Arial"/>
          <w:szCs w:val="20"/>
          <w:lang w:eastAsia="da-DK"/>
        </w:rPr>
        <w:t>projekter til opfyldningen. Kanalen har et samlet volumen på ca. 4000 m</w:t>
      </w:r>
      <w:r w:rsidR="00991B4A" w:rsidRPr="00EC5DF0">
        <w:rPr>
          <w:rFonts w:eastAsia="Times New Roman" w:cs="Arial"/>
          <w:szCs w:val="20"/>
          <w:vertAlign w:val="superscript"/>
          <w:lang w:eastAsia="da-DK"/>
        </w:rPr>
        <w:t>3</w:t>
      </w:r>
      <w:r w:rsidR="00991B4A">
        <w:rPr>
          <w:rFonts w:eastAsia="Times New Roman" w:cs="Arial"/>
          <w:szCs w:val="20"/>
          <w:lang w:eastAsia="da-DK"/>
        </w:rPr>
        <w:t xml:space="preserve">, hvilket betyder, at den maksimalt kan rumme ca. 7000 tons jord. Efter opfyldning </w:t>
      </w:r>
      <w:r w:rsidR="00991B4A">
        <w:rPr>
          <w:rFonts w:eastAsia="Times New Roman" w:cs="Times New Roman"/>
          <w:szCs w:val="20"/>
          <w:lang w:eastAsia="da-DK"/>
        </w:rPr>
        <w:t xml:space="preserve">bliver der udlagt stabilgrus, og arealet dækkes med asfalt i niveau med det omkringliggende areal, således at virksomheden får et større sammenhængende område. </w:t>
      </w:r>
    </w:p>
    <w:p w:rsidR="00991B4A" w:rsidRDefault="00991B4A" w:rsidP="00991B4A">
      <w:pPr>
        <w:autoSpaceDE w:val="0"/>
        <w:autoSpaceDN w:val="0"/>
        <w:adjustRightInd w:val="0"/>
        <w:spacing w:after="0" w:line="240" w:lineRule="auto"/>
        <w:rPr>
          <w:rFonts w:eastAsia="Times New Roman" w:cs="Times New Roman"/>
          <w:szCs w:val="20"/>
          <w:lang w:eastAsia="da-DK"/>
        </w:rPr>
      </w:pPr>
    </w:p>
    <w:p w:rsidR="00137B46" w:rsidRDefault="00E75177" w:rsidP="00137B46">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Der er tidligere givet tilladelse til to midlertidige oplag af jord, som er tiltænkt til opfyldningen. Der var totalt oplagt ca. 5280 tons jord i de to midlertidige oplag. Denne jord stammer udelukkende fra </w:t>
      </w:r>
      <w:r w:rsidR="009F3C28" w:rsidRPr="00DC249A">
        <w:rPr>
          <w:rFonts w:eastAsia="Times New Roman" w:cs="Times New Roman"/>
          <w:szCs w:val="20"/>
          <w:lang w:eastAsia="da-DK"/>
        </w:rPr>
        <w:t>Vordingborg Energi Holding A/S</w:t>
      </w:r>
      <w:r>
        <w:rPr>
          <w:rFonts w:eastAsia="Times New Roman" w:cs="Times New Roman"/>
          <w:szCs w:val="20"/>
          <w:lang w:eastAsia="da-DK"/>
        </w:rPr>
        <w:t xml:space="preserve"> projekter.</w:t>
      </w:r>
      <w:r w:rsidR="00991B4A">
        <w:rPr>
          <w:rFonts w:eastAsia="Times New Roman" w:cs="Times New Roman"/>
          <w:szCs w:val="20"/>
          <w:lang w:eastAsia="da-DK"/>
        </w:rPr>
        <w:t xml:space="preserve"> Den midlertidigt oplagte jord </w:t>
      </w:r>
      <w:r w:rsidR="00137B46">
        <w:rPr>
          <w:rFonts w:eastAsia="Times New Roman" w:cs="Times New Roman"/>
          <w:szCs w:val="20"/>
          <w:lang w:eastAsia="da-DK"/>
        </w:rPr>
        <w:t xml:space="preserve">er opdelt i ét depot på 4120 tons lettere forurenet jord i kl. 2 og 3 jf. </w:t>
      </w:r>
      <w:r w:rsidR="00137B46">
        <w:rPr>
          <w:lang w:eastAsia="da-DK"/>
        </w:rPr>
        <w:t>Vejledning i Håndtering af forurenet jord på Sjælland</w:t>
      </w:r>
      <w:r w:rsidR="00137B46">
        <w:rPr>
          <w:rFonts w:eastAsia="Times New Roman" w:cs="Times New Roman"/>
          <w:szCs w:val="20"/>
          <w:lang w:eastAsia="da-DK"/>
        </w:rPr>
        <w:t xml:space="preserve"> (Sjællandsvejledningen) og ét mindre depot på 1160 tons med kraftigt forurenet jord i kl. 4 jf. Sjællandsvejledningen. Den kraftigt forurenede jord er udelukkende forurenet med immobile komponenter i form af tunge kulbrinter (C</w:t>
      </w:r>
      <w:r w:rsidR="00137B46" w:rsidRPr="004012C2">
        <w:rPr>
          <w:rFonts w:eastAsia="Times New Roman" w:cs="Times New Roman"/>
          <w:szCs w:val="20"/>
          <w:vertAlign w:val="subscript"/>
          <w:lang w:eastAsia="da-DK"/>
        </w:rPr>
        <w:t>20</w:t>
      </w:r>
      <w:r w:rsidR="00137B46">
        <w:rPr>
          <w:rFonts w:eastAsia="Times New Roman" w:cs="Times New Roman"/>
          <w:szCs w:val="20"/>
          <w:lang w:eastAsia="da-DK"/>
        </w:rPr>
        <w:t>-C</w:t>
      </w:r>
      <w:r w:rsidR="00137B46" w:rsidRPr="004012C2">
        <w:rPr>
          <w:rFonts w:eastAsia="Times New Roman" w:cs="Times New Roman"/>
          <w:szCs w:val="20"/>
          <w:vertAlign w:val="subscript"/>
          <w:lang w:eastAsia="da-DK"/>
        </w:rPr>
        <w:t>35</w:t>
      </w:r>
      <w:r w:rsidR="00137B46">
        <w:rPr>
          <w:rFonts w:eastAsia="Times New Roman" w:cs="Times New Roman"/>
          <w:szCs w:val="20"/>
          <w:lang w:eastAsia="da-DK"/>
        </w:rPr>
        <w:t>) og PAHer.</w:t>
      </w:r>
    </w:p>
    <w:p w:rsidR="00F87773" w:rsidRDefault="00F87773" w:rsidP="00435384">
      <w:pPr>
        <w:autoSpaceDE w:val="0"/>
        <w:autoSpaceDN w:val="0"/>
        <w:adjustRightInd w:val="0"/>
        <w:spacing w:after="0" w:line="240" w:lineRule="auto"/>
        <w:rPr>
          <w:rFonts w:eastAsia="Times New Roman" w:cs="Times New Roman"/>
          <w:szCs w:val="20"/>
          <w:lang w:eastAsia="da-DK"/>
        </w:rPr>
      </w:pPr>
    </w:p>
    <w:p w:rsidR="00675540" w:rsidRDefault="00806196" w:rsidP="00675540">
      <w:pPr>
        <w:autoSpaceDE w:val="0"/>
        <w:autoSpaceDN w:val="0"/>
        <w:adjustRightInd w:val="0"/>
        <w:spacing w:after="0" w:line="240" w:lineRule="auto"/>
        <w:rPr>
          <w:rFonts w:eastAsia="Times New Roman" w:cs="Arial"/>
          <w:szCs w:val="20"/>
          <w:lang w:eastAsia="da-DK"/>
        </w:rPr>
      </w:pPr>
      <w:r>
        <w:rPr>
          <w:rFonts w:eastAsia="Times New Roman" w:cs="Times New Roman"/>
          <w:szCs w:val="20"/>
          <w:lang w:eastAsia="da-DK"/>
        </w:rPr>
        <w:t xml:space="preserve">I den reviderede projektbeskrivelse vil </w:t>
      </w:r>
      <w:r w:rsidRPr="00F87773">
        <w:rPr>
          <w:rFonts w:eastAsia="Times New Roman" w:cs="Times New Roman"/>
          <w:szCs w:val="20"/>
          <w:lang w:eastAsia="da-DK"/>
        </w:rPr>
        <w:t>PE-ledning</w:t>
      </w:r>
      <w:r w:rsidR="00991B4A">
        <w:rPr>
          <w:rFonts w:eastAsia="Times New Roman" w:cs="Times New Roman"/>
          <w:szCs w:val="20"/>
          <w:lang w:eastAsia="da-DK"/>
        </w:rPr>
        <w:t>en</w:t>
      </w:r>
      <w:r>
        <w:rPr>
          <w:rFonts w:eastAsia="Times New Roman" w:cs="Times New Roman"/>
          <w:szCs w:val="20"/>
          <w:lang w:eastAsia="da-DK"/>
        </w:rPr>
        <w:t xml:space="preserve"> </w:t>
      </w:r>
      <w:r w:rsidR="009918C4">
        <w:rPr>
          <w:rFonts w:eastAsia="Times New Roman" w:cs="Times New Roman"/>
          <w:szCs w:val="20"/>
          <w:lang w:eastAsia="da-DK"/>
        </w:rPr>
        <w:t xml:space="preserve">have en diameter på 800 mm og ikke 1000 mm som tidligere beskrevet. </w:t>
      </w:r>
      <w:r w:rsidR="00137B46">
        <w:rPr>
          <w:rFonts w:eastAsia="Times New Roman" w:cs="Times New Roman"/>
          <w:szCs w:val="20"/>
          <w:lang w:eastAsia="da-DK"/>
        </w:rPr>
        <w:t xml:space="preserve">Derudover er der én væsentlig ændring i forhold til afdækning af </w:t>
      </w:r>
      <w:r w:rsidR="00137B46">
        <w:rPr>
          <w:rFonts w:eastAsia="Times New Roman" w:cs="Times New Roman"/>
          <w:szCs w:val="20"/>
          <w:lang w:eastAsia="da-DK"/>
        </w:rPr>
        <w:lastRenderedPageBreak/>
        <w:t>kølekanalens fjerde side ud mod Masnedsund. Hvor det oprindeligt var planen at opbygge en dobbelt spunsvæg er de</w:t>
      </w:r>
      <w:r w:rsidR="00F6784C">
        <w:rPr>
          <w:rFonts w:eastAsia="Times New Roman" w:cs="Times New Roman"/>
          <w:szCs w:val="20"/>
          <w:lang w:eastAsia="da-DK"/>
        </w:rPr>
        <w:t>r</w:t>
      </w:r>
      <w:r w:rsidR="00137B46">
        <w:rPr>
          <w:rFonts w:eastAsia="Times New Roman" w:cs="Times New Roman"/>
          <w:szCs w:val="20"/>
          <w:lang w:eastAsia="da-DK"/>
        </w:rPr>
        <w:t xml:space="preserve"> i den nuværende ansøgnin</w:t>
      </w:r>
      <w:r w:rsidR="00F6784C">
        <w:rPr>
          <w:rFonts w:eastAsia="Times New Roman" w:cs="Times New Roman"/>
          <w:szCs w:val="20"/>
          <w:lang w:eastAsia="da-DK"/>
        </w:rPr>
        <w:t>g valgt en ændret afdækning ud mod Masnedsund. PE-ledningen føres gennem et eksisterende jernrør (</w:t>
      </w:r>
      <w:r w:rsidR="00675540">
        <w:rPr>
          <w:rFonts w:eastAsia="Times New Roman" w:cs="Arial"/>
          <w:szCs w:val="20"/>
          <w:lang w:eastAsia="da-DK"/>
        </w:rPr>
        <w:t>ø</w:t>
      </w:r>
      <w:r w:rsidR="00F6784C">
        <w:rPr>
          <w:rFonts w:eastAsia="Times New Roman" w:cs="Times New Roman"/>
          <w:szCs w:val="20"/>
          <w:lang w:eastAsia="da-DK"/>
        </w:rPr>
        <w:t xml:space="preserve"> 1200 mm)</w:t>
      </w:r>
      <w:r w:rsidR="00E75177">
        <w:rPr>
          <w:rFonts w:eastAsia="Times New Roman" w:cs="Times New Roman"/>
          <w:szCs w:val="20"/>
          <w:lang w:eastAsia="da-DK"/>
        </w:rPr>
        <w:t xml:space="preserve"> som gennemskærer vejdæmningen</w:t>
      </w:r>
      <w:r w:rsidR="00675540">
        <w:rPr>
          <w:rFonts w:eastAsia="Times New Roman" w:cs="Times New Roman"/>
          <w:szCs w:val="20"/>
          <w:lang w:eastAsia="da-DK"/>
        </w:rPr>
        <w:t xml:space="preserve">. </w:t>
      </w:r>
      <w:r w:rsidR="00C704F3">
        <w:rPr>
          <w:rFonts w:eastAsia="Times New Roman" w:cs="Times New Roman"/>
          <w:szCs w:val="20"/>
          <w:lang w:eastAsia="da-DK"/>
        </w:rPr>
        <w:t xml:space="preserve">Gennemføringen gennem vejdæmningen er 36 meter. </w:t>
      </w:r>
      <w:r w:rsidR="00675540">
        <w:rPr>
          <w:rFonts w:eastAsia="Times New Roman" w:cs="Times New Roman"/>
          <w:szCs w:val="20"/>
          <w:lang w:eastAsia="da-DK"/>
        </w:rPr>
        <w:t>Der tætnes i begge ender</w:t>
      </w:r>
      <w:r w:rsidR="000A55DD">
        <w:rPr>
          <w:rFonts w:eastAsia="Times New Roman" w:cs="Times New Roman"/>
          <w:szCs w:val="20"/>
          <w:lang w:eastAsia="da-DK"/>
        </w:rPr>
        <w:t xml:space="preserve"> med linkseal</w:t>
      </w:r>
      <w:r w:rsidR="00E75177">
        <w:rPr>
          <w:rFonts w:eastAsia="Times New Roman" w:cs="Times New Roman"/>
          <w:szCs w:val="20"/>
          <w:lang w:eastAsia="da-DK"/>
        </w:rPr>
        <w:t>,</w:t>
      </w:r>
      <w:r w:rsidR="00675540">
        <w:rPr>
          <w:rFonts w:eastAsia="Times New Roman" w:cs="Times New Roman"/>
          <w:szCs w:val="20"/>
          <w:lang w:eastAsia="da-DK"/>
        </w:rPr>
        <w:t xml:space="preserve"> efter at </w:t>
      </w:r>
      <w:r w:rsidR="000A55DD">
        <w:rPr>
          <w:rFonts w:eastAsia="Times New Roman" w:cs="Times New Roman"/>
          <w:szCs w:val="20"/>
          <w:lang w:eastAsia="da-DK"/>
        </w:rPr>
        <w:t xml:space="preserve">der </w:t>
      </w:r>
      <w:r w:rsidR="00675540">
        <w:rPr>
          <w:rFonts w:eastAsia="Times New Roman" w:cs="Times New Roman"/>
          <w:szCs w:val="20"/>
          <w:lang w:eastAsia="da-DK"/>
        </w:rPr>
        <w:t xml:space="preserve">er fyldt </w:t>
      </w:r>
      <w:r w:rsidR="00FA62B3">
        <w:rPr>
          <w:rFonts w:eastAsia="Times New Roman" w:cs="Times New Roman"/>
          <w:szCs w:val="20"/>
          <w:lang w:eastAsia="da-DK"/>
        </w:rPr>
        <w:t>op med cementstabiliseret jord</w:t>
      </w:r>
      <w:r w:rsidR="000A55DD">
        <w:rPr>
          <w:rFonts w:eastAsia="Times New Roman" w:cs="Times New Roman"/>
          <w:szCs w:val="20"/>
          <w:lang w:eastAsia="da-DK"/>
        </w:rPr>
        <w:t xml:space="preserve"> omkring den nye ledning</w:t>
      </w:r>
      <w:r w:rsidR="00FA62B3">
        <w:rPr>
          <w:rFonts w:eastAsia="Times New Roman" w:cs="Times New Roman"/>
          <w:szCs w:val="20"/>
          <w:lang w:eastAsia="da-DK"/>
        </w:rPr>
        <w:t xml:space="preserve">. </w:t>
      </w:r>
      <w:r w:rsidR="00675540">
        <w:rPr>
          <w:rFonts w:eastAsia="Times New Roman" w:cs="Arial"/>
          <w:szCs w:val="20"/>
          <w:lang w:eastAsia="da-DK"/>
        </w:rPr>
        <w:t>Siderne på vejdæmning</w:t>
      </w:r>
      <w:r w:rsidR="00E75177">
        <w:rPr>
          <w:rFonts w:eastAsia="Times New Roman" w:cs="Arial"/>
          <w:szCs w:val="20"/>
          <w:lang w:eastAsia="da-DK"/>
        </w:rPr>
        <w:t>en</w:t>
      </w:r>
      <w:r w:rsidR="00675540">
        <w:rPr>
          <w:rFonts w:eastAsia="Times New Roman" w:cs="Arial"/>
          <w:szCs w:val="20"/>
          <w:lang w:eastAsia="da-DK"/>
        </w:rPr>
        <w:t xml:space="preserve"> stabiliseres med </w:t>
      </w:r>
      <w:r w:rsidR="00D03AC0">
        <w:rPr>
          <w:rFonts w:eastAsia="Times New Roman" w:cs="Arial"/>
          <w:szCs w:val="20"/>
          <w:lang w:eastAsia="da-DK"/>
        </w:rPr>
        <w:t xml:space="preserve">60 cm </w:t>
      </w:r>
      <w:r w:rsidR="00675540">
        <w:rPr>
          <w:rFonts w:eastAsia="Times New Roman" w:cs="Arial"/>
          <w:szCs w:val="20"/>
          <w:lang w:eastAsia="da-DK"/>
        </w:rPr>
        <w:t>beton</w:t>
      </w:r>
      <w:r w:rsidR="00D03AC0">
        <w:rPr>
          <w:rFonts w:eastAsia="Times New Roman" w:cs="Arial"/>
          <w:szCs w:val="20"/>
          <w:lang w:eastAsia="da-DK"/>
        </w:rPr>
        <w:t>. Derudover placeres p</w:t>
      </w:r>
      <w:r w:rsidR="00675540">
        <w:rPr>
          <w:rFonts w:eastAsia="Times New Roman" w:cs="Arial"/>
          <w:szCs w:val="20"/>
          <w:lang w:eastAsia="da-DK"/>
        </w:rPr>
        <w:t>å indersiden af dæmning</w:t>
      </w:r>
      <w:r w:rsidR="00D03AC0">
        <w:rPr>
          <w:rFonts w:eastAsia="Times New Roman" w:cs="Arial"/>
          <w:szCs w:val="20"/>
          <w:lang w:eastAsia="da-DK"/>
        </w:rPr>
        <w:t>en</w:t>
      </w:r>
      <w:r w:rsidR="00675540">
        <w:rPr>
          <w:rFonts w:eastAsia="Times New Roman" w:cs="Arial"/>
          <w:szCs w:val="20"/>
          <w:lang w:eastAsia="da-DK"/>
        </w:rPr>
        <w:t xml:space="preserve"> yderligere </w:t>
      </w:r>
      <w:r w:rsidR="00675540" w:rsidRPr="00013939">
        <w:rPr>
          <w:rFonts w:eastAsia="Times New Roman" w:cs="Arial"/>
          <w:szCs w:val="20"/>
          <w:lang w:eastAsia="da-DK"/>
        </w:rPr>
        <w:t>16-20 meter</w:t>
      </w:r>
      <w:r w:rsidR="00675540">
        <w:rPr>
          <w:rFonts w:eastAsia="Times New Roman" w:cs="Arial"/>
          <w:szCs w:val="20"/>
          <w:lang w:eastAsia="da-DK"/>
        </w:rPr>
        <w:t xml:space="preserve"> med cementstabiliseret jord.</w:t>
      </w:r>
      <w:r w:rsidR="00D03AC0">
        <w:rPr>
          <w:rFonts w:eastAsia="Times New Roman" w:cs="Arial"/>
          <w:szCs w:val="20"/>
          <w:lang w:eastAsia="da-DK"/>
        </w:rPr>
        <w:t xml:space="preserve"> Den cementstabiliserede jord består af en blanding af nedknust jord, ren</w:t>
      </w:r>
      <w:r w:rsidR="00062FFE">
        <w:rPr>
          <w:rFonts w:eastAsia="Times New Roman" w:cs="Arial"/>
          <w:szCs w:val="20"/>
          <w:lang w:eastAsia="da-DK"/>
        </w:rPr>
        <w:t>t</w:t>
      </w:r>
      <w:r w:rsidR="00D03AC0">
        <w:rPr>
          <w:rFonts w:eastAsia="Times New Roman" w:cs="Arial"/>
          <w:szCs w:val="20"/>
          <w:lang w:eastAsia="da-DK"/>
        </w:rPr>
        <w:t xml:space="preserve"> boremudder og 5% cement. Med den</w:t>
      </w:r>
      <w:r w:rsidR="00991B4A">
        <w:rPr>
          <w:rFonts w:eastAsia="Times New Roman" w:cs="Arial"/>
          <w:szCs w:val="20"/>
          <w:lang w:eastAsia="da-DK"/>
        </w:rPr>
        <w:t>ne</w:t>
      </w:r>
      <w:r w:rsidR="00D03AC0">
        <w:rPr>
          <w:rFonts w:eastAsia="Times New Roman" w:cs="Arial"/>
          <w:szCs w:val="20"/>
          <w:lang w:eastAsia="da-DK"/>
        </w:rPr>
        <w:t xml:space="preserve"> opbygning vil den del af kanalen som skal opfyld</w:t>
      </w:r>
      <w:r w:rsidR="00991B4A">
        <w:rPr>
          <w:rFonts w:eastAsia="Times New Roman" w:cs="Arial"/>
          <w:szCs w:val="20"/>
          <w:lang w:eastAsia="da-DK"/>
        </w:rPr>
        <w:t>es være mellem 98 og 114 m lang.</w:t>
      </w:r>
      <w:r w:rsidR="00062FFE">
        <w:rPr>
          <w:rFonts w:eastAsia="Times New Roman" w:cs="Arial"/>
          <w:szCs w:val="20"/>
          <w:lang w:eastAsia="da-DK"/>
        </w:rPr>
        <w:t xml:space="preserve"> </w:t>
      </w:r>
    </w:p>
    <w:p w:rsidR="00200FF0" w:rsidRPr="00FA62B3" w:rsidRDefault="00200FF0" w:rsidP="00675540">
      <w:pPr>
        <w:autoSpaceDE w:val="0"/>
        <w:autoSpaceDN w:val="0"/>
        <w:adjustRightInd w:val="0"/>
        <w:spacing w:after="0" w:line="240" w:lineRule="auto"/>
        <w:rPr>
          <w:rFonts w:eastAsia="Times New Roman" w:cs="Times New Roman"/>
          <w:szCs w:val="20"/>
          <w:lang w:eastAsia="da-DK"/>
        </w:rPr>
      </w:pPr>
    </w:p>
    <w:p w:rsidR="00FA62B3" w:rsidRDefault="0008430F" w:rsidP="00675540">
      <w:pPr>
        <w:autoSpaceDE w:val="0"/>
        <w:autoSpaceDN w:val="0"/>
        <w:adjustRightInd w:val="0"/>
        <w:spacing w:after="0" w:line="240" w:lineRule="auto"/>
        <w:rPr>
          <w:rFonts w:eastAsia="Times New Roman" w:cs="Arial"/>
          <w:szCs w:val="20"/>
          <w:lang w:eastAsia="da-DK"/>
        </w:rPr>
      </w:pPr>
      <w:r>
        <w:rPr>
          <w:rFonts w:eastAsia="Times New Roman" w:cs="Arial"/>
          <w:szCs w:val="20"/>
          <w:lang w:eastAsia="da-DK"/>
        </w:rPr>
        <w:t xml:space="preserve">Derudover er der d. 6. juni 2018 blevet godkendt yderligere tilførsel af 400 tons rent boremudder fra en styret underboring </w:t>
      </w:r>
      <w:r w:rsidR="00E75177">
        <w:rPr>
          <w:rFonts w:eastAsia="Times New Roman" w:cs="Arial"/>
          <w:szCs w:val="20"/>
          <w:lang w:eastAsia="da-DK"/>
        </w:rPr>
        <w:t>på Brovejen 10.</w:t>
      </w:r>
    </w:p>
    <w:p w:rsidR="005F6974" w:rsidRDefault="005F6974" w:rsidP="00675540">
      <w:pPr>
        <w:autoSpaceDE w:val="0"/>
        <w:autoSpaceDN w:val="0"/>
        <w:adjustRightInd w:val="0"/>
        <w:spacing w:after="0" w:line="240" w:lineRule="auto"/>
        <w:rPr>
          <w:rFonts w:eastAsia="Times New Roman" w:cs="Arial"/>
          <w:szCs w:val="20"/>
          <w:lang w:eastAsia="da-DK"/>
        </w:rPr>
      </w:pPr>
    </w:p>
    <w:p w:rsidR="00BD0481" w:rsidRDefault="00BD0481" w:rsidP="00BD0481">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PE-ledningen, som nedlægges til den nye </w:t>
      </w:r>
      <w:r w:rsidR="00D04EF0">
        <w:rPr>
          <w:rFonts w:eastAsia="Times New Roman" w:cs="Times New Roman"/>
          <w:szCs w:val="20"/>
          <w:lang w:eastAsia="da-DK"/>
        </w:rPr>
        <w:t>køle</w:t>
      </w:r>
      <w:r>
        <w:rPr>
          <w:rFonts w:eastAsia="Times New Roman" w:cs="Times New Roman"/>
          <w:szCs w:val="20"/>
          <w:lang w:eastAsia="da-DK"/>
        </w:rPr>
        <w:t>vand</w:t>
      </w:r>
      <w:r w:rsidR="00D04EF0">
        <w:rPr>
          <w:rFonts w:eastAsia="Times New Roman" w:cs="Times New Roman"/>
          <w:szCs w:val="20"/>
          <w:lang w:eastAsia="da-DK"/>
        </w:rPr>
        <w:t>s</w:t>
      </w:r>
      <w:r>
        <w:rPr>
          <w:rFonts w:eastAsia="Times New Roman" w:cs="Times New Roman"/>
          <w:szCs w:val="20"/>
          <w:lang w:eastAsia="da-DK"/>
        </w:rPr>
        <w:t>forsyning</w:t>
      </w:r>
      <w:r w:rsidR="00D04EF0">
        <w:rPr>
          <w:rFonts w:eastAsia="Times New Roman" w:cs="Times New Roman"/>
          <w:szCs w:val="20"/>
          <w:lang w:eastAsia="da-DK"/>
        </w:rPr>
        <w:t xml:space="preserve"> til kraftvarmeværket</w:t>
      </w:r>
      <w:r>
        <w:rPr>
          <w:rFonts w:eastAsia="Times New Roman" w:cs="Times New Roman"/>
          <w:szCs w:val="20"/>
          <w:lang w:eastAsia="da-DK"/>
        </w:rPr>
        <w:t>, har en volumen på ca. 50 m</w:t>
      </w:r>
      <w:r w:rsidRPr="001E76E6">
        <w:rPr>
          <w:rFonts w:eastAsia="Times New Roman" w:cs="Times New Roman"/>
          <w:szCs w:val="20"/>
          <w:vertAlign w:val="superscript"/>
          <w:lang w:eastAsia="da-DK"/>
        </w:rPr>
        <w:t>3</w:t>
      </w:r>
      <w:r>
        <w:rPr>
          <w:rFonts w:eastAsia="Times New Roman" w:cs="Times New Roman"/>
          <w:szCs w:val="20"/>
          <w:lang w:eastAsia="da-DK"/>
        </w:rPr>
        <w:t>, hvilket svarer til en jordmængde på ca. 90 tons jord. Det forventes desuden, at det vil være nødvendigt at tilføre e</w:t>
      </w:r>
      <w:r w:rsidR="003429DE">
        <w:rPr>
          <w:rFonts w:eastAsia="Times New Roman" w:cs="Times New Roman"/>
          <w:szCs w:val="20"/>
          <w:lang w:eastAsia="da-DK"/>
        </w:rPr>
        <w:t>n mindre mængde rene materialer i</w:t>
      </w:r>
      <w:r>
        <w:rPr>
          <w:rFonts w:eastAsia="Times New Roman" w:cs="Times New Roman"/>
          <w:szCs w:val="20"/>
          <w:lang w:eastAsia="da-DK"/>
        </w:rPr>
        <w:t>nden anlæggelse af asfalt belægning</w:t>
      </w:r>
      <w:r w:rsidR="00137B46">
        <w:rPr>
          <w:rFonts w:eastAsia="Times New Roman" w:cs="Times New Roman"/>
          <w:szCs w:val="20"/>
          <w:lang w:eastAsia="da-DK"/>
        </w:rPr>
        <w:t>en</w:t>
      </w:r>
      <w:r>
        <w:rPr>
          <w:rFonts w:eastAsia="Times New Roman" w:cs="Times New Roman"/>
          <w:szCs w:val="20"/>
          <w:lang w:eastAsia="da-DK"/>
        </w:rPr>
        <w:t xml:space="preserve">. </w:t>
      </w:r>
    </w:p>
    <w:p w:rsidR="00BD0481" w:rsidRDefault="00BD0481" w:rsidP="00BD0481">
      <w:pPr>
        <w:autoSpaceDE w:val="0"/>
        <w:autoSpaceDN w:val="0"/>
        <w:adjustRightInd w:val="0"/>
        <w:spacing w:after="0" w:line="240" w:lineRule="auto"/>
        <w:rPr>
          <w:rFonts w:eastAsia="Times New Roman" w:cs="Times New Roman"/>
          <w:szCs w:val="20"/>
          <w:lang w:eastAsia="da-DK"/>
        </w:rPr>
      </w:pPr>
    </w:p>
    <w:p w:rsidR="0093778C" w:rsidRDefault="00BD0481" w:rsidP="00BD0481">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Ansøgers entreprenør ha</w:t>
      </w:r>
      <w:r w:rsidRPr="00323B27">
        <w:rPr>
          <w:rFonts w:eastAsia="Times New Roman" w:cs="Times New Roman"/>
          <w:szCs w:val="20"/>
          <w:lang w:eastAsia="da-DK"/>
        </w:rPr>
        <w:t>r beskrevet</w:t>
      </w:r>
      <w:r w:rsidR="00991B4A">
        <w:rPr>
          <w:rFonts w:eastAsia="Times New Roman" w:cs="Times New Roman"/>
          <w:szCs w:val="20"/>
          <w:lang w:eastAsia="da-DK"/>
        </w:rPr>
        <w:t>,</w:t>
      </w:r>
      <w:r w:rsidRPr="00323B27">
        <w:rPr>
          <w:rFonts w:eastAsia="Times New Roman" w:cs="Times New Roman"/>
          <w:szCs w:val="20"/>
          <w:lang w:eastAsia="da-DK"/>
        </w:rPr>
        <w:t xml:space="preserve"> at de 4120 tons lettere forurenet jord er placeret nederst i kølekanalen</w:t>
      </w:r>
      <w:r w:rsidR="00991B4A">
        <w:rPr>
          <w:rFonts w:eastAsia="Times New Roman" w:cs="Times New Roman"/>
          <w:szCs w:val="20"/>
          <w:lang w:eastAsia="da-DK"/>
        </w:rPr>
        <w:t>,</w:t>
      </w:r>
      <w:r w:rsidRPr="00323B27">
        <w:rPr>
          <w:rFonts w:eastAsia="Times New Roman" w:cs="Times New Roman"/>
          <w:szCs w:val="20"/>
          <w:lang w:eastAsia="da-DK"/>
        </w:rPr>
        <w:t xml:space="preserve"> mens de 1160 tons kraftigt forurenet jord er placeret øverst. Der mangler yderligere 60 cm før kølekanalen er i niveau med det omkringliggende terræn. Af disse 60 cm vil de øverst 20-30 cm bestå af stabilgrus og varmblandet asfalt.</w:t>
      </w:r>
      <w:r>
        <w:rPr>
          <w:rFonts w:eastAsia="Times New Roman" w:cs="Times New Roman"/>
          <w:szCs w:val="20"/>
          <w:lang w:eastAsia="da-DK"/>
        </w:rPr>
        <w:t xml:space="preserve"> Inden laget med stabilgrus og asfalt ønsker ansøger at udlægget en blanding af knust asfalt og sten, frasorteret fra et parti af ellers rent jord.</w:t>
      </w:r>
    </w:p>
    <w:p w:rsidR="004C3A97" w:rsidRDefault="004C3A97" w:rsidP="00BD0481">
      <w:pPr>
        <w:autoSpaceDE w:val="0"/>
        <w:autoSpaceDN w:val="0"/>
        <w:adjustRightInd w:val="0"/>
        <w:spacing w:after="0" w:line="240" w:lineRule="auto"/>
        <w:rPr>
          <w:rFonts w:eastAsia="Times New Roman" w:cs="Times New Roman"/>
          <w:szCs w:val="20"/>
          <w:lang w:eastAsia="da-DK"/>
        </w:rPr>
      </w:pPr>
    </w:p>
    <w:p w:rsidR="004C3A97" w:rsidRDefault="004C3A97" w:rsidP="00BD0481">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Ansøger beskriver</w:t>
      </w:r>
      <w:r w:rsidR="00305DD8">
        <w:rPr>
          <w:rFonts w:eastAsia="Times New Roman" w:cs="Times New Roman"/>
          <w:szCs w:val="20"/>
          <w:lang w:eastAsia="da-DK"/>
        </w:rPr>
        <w:t>,</w:t>
      </w:r>
      <w:r>
        <w:rPr>
          <w:rFonts w:eastAsia="Times New Roman" w:cs="Times New Roman"/>
          <w:szCs w:val="20"/>
          <w:lang w:eastAsia="da-DK"/>
        </w:rPr>
        <w:t xml:space="preserve"> at efter opfyldning af kølekanalen vil jorden skulle stabilisere sig i et stykke tid</w:t>
      </w:r>
      <w:r w:rsidR="0060177B">
        <w:rPr>
          <w:rFonts w:eastAsia="Times New Roman" w:cs="Times New Roman"/>
          <w:szCs w:val="20"/>
          <w:lang w:eastAsia="da-DK"/>
        </w:rPr>
        <w:t>,</w:t>
      </w:r>
      <w:r>
        <w:rPr>
          <w:rFonts w:eastAsia="Times New Roman" w:cs="Times New Roman"/>
          <w:szCs w:val="20"/>
          <w:lang w:eastAsia="da-DK"/>
        </w:rPr>
        <w:t xml:space="preserve"> inden </w:t>
      </w:r>
      <w:r w:rsidR="0060177B">
        <w:rPr>
          <w:rFonts w:eastAsia="Times New Roman" w:cs="Times New Roman"/>
          <w:szCs w:val="20"/>
          <w:lang w:eastAsia="da-DK"/>
        </w:rPr>
        <w:t>det er muligt at etablere en bærende belægning. Det vurderes i ansøgningen, at det kan tage op til 3 år,</w:t>
      </w:r>
      <w:r w:rsidR="00DC5229">
        <w:rPr>
          <w:rFonts w:eastAsia="Times New Roman" w:cs="Times New Roman"/>
          <w:szCs w:val="20"/>
          <w:lang w:eastAsia="da-DK"/>
        </w:rPr>
        <w:t xml:space="preserve"> inden området vil være</w:t>
      </w:r>
      <w:r w:rsidR="0060177B">
        <w:rPr>
          <w:rFonts w:eastAsia="Times New Roman" w:cs="Times New Roman"/>
          <w:szCs w:val="20"/>
          <w:lang w:eastAsia="da-DK"/>
        </w:rPr>
        <w:t xml:space="preserve"> asfalteret.</w:t>
      </w:r>
    </w:p>
    <w:p w:rsidR="0093778C" w:rsidRDefault="0093778C" w:rsidP="00BD0481">
      <w:pPr>
        <w:autoSpaceDE w:val="0"/>
        <w:autoSpaceDN w:val="0"/>
        <w:adjustRightInd w:val="0"/>
        <w:spacing w:after="0" w:line="240" w:lineRule="auto"/>
        <w:rPr>
          <w:rFonts w:eastAsia="Times New Roman" w:cs="Times New Roman"/>
          <w:szCs w:val="20"/>
          <w:lang w:eastAsia="da-DK"/>
        </w:rPr>
      </w:pPr>
    </w:p>
    <w:p w:rsidR="00BD0481" w:rsidRPr="00323B27" w:rsidRDefault="0093778C" w:rsidP="00BD0481">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Ansøger har d. 16. februar 2019 fået tilsendt et udkast af miljøgodkendelsen til kommentering. Ansøgers kommentarer er hvor relevant indarbejdet i den endelige miljøgodkendelse.</w:t>
      </w:r>
    </w:p>
    <w:p w:rsidR="00BD0481" w:rsidRDefault="00BD0481" w:rsidP="00BD0481">
      <w:pPr>
        <w:autoSpaceDE w:val="0"/>
        <w:autoSpaceDN w:val="0"/>
        <w:adjustRightInd w:val="0"/>
        <w:spacing w:after="0" w:line="240" w:lineRule="auto"/>
        <w:rPr>
          <w:rFonts w:eastAsia="Times New Roman" w:cs="Times New Roman"/>
          <w:szCs w:val="20"/>
          <w:lang w:eastAsia="da-DK"/>
        </w:rPr>
      </w:pPr>
    </w:p>
    <w:p w:rsidR="00BD0481" w:rsidRDefault="00BD0481" w:rsidP="00BD0481">
      <w:pPr>
        <w:pStyle w:val="Overskrift1"/>
        <w:numPr>
          <w:ilvl w:val="0"/>
          <w:numId w:val="0"/>
        </w:numPr>
        <w:ind w:left="709" w:hanging="567"/>
        <w:rPr>
          <w:rFonts w:eastAsia="Times New Roman"/>
          <w:lang w:eastAsia="da-DK"/>
        </w:rPr>
      </w:pPr>
    </w:p>
    <w:p w:rsidR="0074164D" w:rsidRPr="0076168A" w:rsidRDefault="00A969F5" w:rsidP="00BC257B">
      <w:pPr>
        <w:pStyle w:val="Overskrift1"/>
        <w:rPr>
          <w:rFonts w:eastAsia="Times New Roman"/>
          <w:lang w:eastAsia="da-DK"/>
        </w:rPr>
      </w:pPr>
      <w:bookmarkStart w:id="16" w:name="_Toc3185840"/>
      <w:r w:rsidRPr="0076168A">
        <w:rPr>
          <w:rFonts w:eastAsia="Times New Roman"/>
          <w:lang w:eastAsia="da-DK"/>
        </w:rPr>
        <w:t xml:space="preserve">Vurdering og </w:t>
      </w:r>
      <w:r w:rsidR="00500220" w:rsidRPr="0076168A">
        <w:rPr>
          <w:rFonts w:eastAsia="Times New Roman"/>
          <w:lang w:eastAsia="da-DK"/>
        </w:rPr>
        <w:t>Begrundelse</w:t>
      </w:r>
      <w:bookmarkEnd w:id="16"/>
      <w:r w:rsidR="00500220" w:rsidRPr="0076168A">
        <w:rPr>
          <w:rFonts w:eastAsia="Times New Roman"/>
          <w:lang w:eastAsia="da-DK"/>
        </w:rPr>
        <w:t xml:space="preserve"> </w:t>
      </w:r>
    </w:p>
    <w:p w:rsidR="00500220" w:rsidRPr="004E7785" w:rsidRDefault="00500220" w:rsidP="00D54538">
      <w:pPr>
        <w:autoSpaceDE w:val="0"/>
        <w:autoSpaceDN w:val="0"/>
        <w:adjustRightInd w:val="0"/>
        <w:spacing w:after="0" w:line="240" w:lineRule="auto"/>
        <w:rPr>
          <w:rFonts w:eastAsia="Times New Roman" w:cs="Times New Roman"/>
          <w:color w:val="FF0000"/>
          <w:szCs w:val="20"/>
          <w:lang w:eastAsia="da-DK"/>
        </w:rPr>
      </w:pPr>
    </w:p>
    <w:p w:rsidR="00B5577E" w:rsidRPr="00B5577E" w:rsidRDefault="00306A4E" w:rsidP="00B5577E">
      <w:pPr>
        <w:pStyle w:val="Overskrift2"/>
        <w:rPr>
          <w:rFonts w:eastAsia="Times New Roman"/>
          <w:lang w:eastAsia="da-DK"/>
        </w:rPr>
      </w:pPr>
      <w:bookmarkStart w:id="17" w:name="_Toc3185841"/>
      <w:r>
        <w:rPr>
          <w:rFonts w:eastAsia="Times New Roman"/>
          <w:lang w:eastAsia="da-DK"/>
        </w:rPr>
        <w:t>lovgivning</w:t>
      </w:r>
      <w:bookmarkEnd w:id="17"/>
    </w:p>
    <w:p w:rsidR="00180480" w:rsidRDefault="00180480" w:rsidP="00180480">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Godkendelsen til nyttiggørelse af lettere og kraftigt forurenet jord i forbindelse med opfyldningen af kølekanal på Masnedø er givet efter miljøbeskyttelseslovens § 33 st</w:t>
      </w:r>
      <w:r w:rsidR="00850B8C">
        <w:rPr>
          <w:rFonts w:eastAsia="Times New Roman" w:cs="Times New Roman"/>
          <w:szCs w:val="20"/>
          <w:lang w:eastAsia="da-DK"/>
        </w:rPr>
        <w:t xml:space="preserve">k. 1 (Lovbekendtgørelse nr. </w:t>
      </w:r>
      <w:r w:rsidR="00E75177">
        <w:rPr>
          <w:rFonts w:eastAsia="Times New Roman" w:cs="Times New Roman"/>
          <w:szCs w:val="20"/>
          <w:lang w:eastAsia="da-DK"/>
        </w:rPr>
        <w:t xml:space="preserve">1121 af </w:t>
      </w:r>
      <w:r w:rsidR="00850B8C">
        <w:rPr>
          <w:rFonts w:eastAsia="Times New Roman" w:cs="Times New Roman"/>
          <w:szCs w:val="20"/>
          <w:lang w:eastAsia="da-DK"/>
        </w:rPr>
        <w:t>3</w:t>
      </w:r>
      <w:r>
        <w:rPr>
          <w:rFonts w:eastAsia="Times New Roman" w:cs="Times New Roman"/>
          <w:szCs w:val="20"/>
          <w:lang w:eastAsia="da-DK"/>
        </w:rPr>
        <w:t xml:space="preserve">. </w:t>
      </w:r>
      <w:r w:rsidR="00E75177">
        <w:rPr>
          <w:rFonts w:eastAsia="Times New Roman" w:cs="Times New Roman"/>
          <w:szCs w:val="20"/>
          <w:lang w:eastAsia="da-DK"/>
        </w:rPr>
        <w:t>september 2018</w:t>
      </w:r>
      <w:r>
        <w:rPr>
          <w:rFonts w:eastAsia="Times New Roman" w:cs="Times New Roman"/>
          <w:szCs w:val="20"/>
          <w:lang w:eastAsia="da-DK"/>
        </w:rPr>
        <w:t xml:space="preserve">). </w:t>
      </w:r>
    </w:p>
    <w:p w:rsidR="00180480" w:rsidRDefault="00180480" w:rsidP="00180480">
      <w:pPr>
        <w:autoSpaceDE w:val="0"/>
        <w:autoSpaceDN w:val="0"/>
        <w:adjustRightInd w:val="0"/>
        <w:spacing w:after="0" w:line="240" w:lineRule="auto"/>
        <w:rPr>
          <w:rFonts w:eastAsia="Times New Roman" w:cs="Times New Roman"/>
          <w:szCs w:val="20"/>
          <w:lang w:eastAsia="da-DK"/>
        </w:rPr>
      </w:pPr>
    </w:p>
    <w:p w:rsidR="00180480" w:rsidRDefault="00180480" w:rsidP="00180480">
      <w:pPr>
        <w:autoSpaceDE w:val="0"/>
        <w:autoSpaceDN w:val="0"/>
        <w:adjustRightInd w:val="0"/>
        <w:spacing w:after="0" w:line="240" w:lineRule="auto"/>
        <w:rPr>
          <w:rFonts w:eastAsia="Times New Roman" w:cs="Times New Roman"/>
          <w:szCs w:val="20"/>
          <w:lang w:eastAsia="da-DK"/>
        </w:rPr>
      </w:pPr>
      <w:r>
        <w:rPr>
          <w:rFonts w:eastAsia="Times New Roman" w:cs="Times New Roman"/>
          <w:szCs w:val="20"/>
          <w:lang w:eastAsia="da-DK"/>
        </w:rPr>
        <w:t xml:space="preserve">Det ansøgte projekt er omfattet af listepunkt K206 på bilag 2 i godkendelsesbekendtgørelsen (Bekendtgørelse om godkendelse af listevirksomheder – </w:t>
      </w:r>
      <w:r w:rsidR="00E75177" w:rsidRPr="008E1E37">
        <w:t xml:space="preserve">nr. </w:t>
      </w:r>
      <w:r w:rsidR="00E75177">
        <w:t>1317 af 20</w:t>
      </w:r>
      <w:r w:rsidR="00E75177" w:rsidRPr="008E1E37">
        <w:t xml:space="preserve">. </w:t>
      </w:r>
      <w:r w:rsidR="00E75177">
        <w:t>november</w:t>
      </w:r>
      <w:r w:rsidR="00E75177" w:rsidRPr="008E1E37">
        <w:t xml:space="preserve"> 201</w:t>
      </w:r>
      <w:r w:rsidR="00E75177">
        <w:t>8</w:t>
      </w:r>
      <w:r>
        <w:rPr>
          <w:rFonts w:eastAsia="Times New Roman" w:cs="Times New Roman"/>
          <w:szCs w:val="20"/>
          <w:lang w:eastAsia="da-DK"/>
        </w:rPr>
        <w:t xml:space="preserve">). Listepunktet omfatter følgende: Anlæg, der nyttiggør ikke-farligt affald, bortset fra anlæg under listepunkt 5.3 i bilag 1, autoophugning, skibsophugning, biogasfremstilling, kompostering og forbrænding.    </w:t>
      </w:r>
    </w:p>
    <w:p w:rsidR="00180480" w:rsidRDefault="00180480" w:rsidP="00180480">
      <w:pPr>
        <w:autoSpaceDE w:val="0"/>
        <w:autoSpaceDN w:val="0"/>
        <w:adjustRightInd w:val="0"/>
        <w:spacing w:after="0" w:line="240" w:lineRule="auto"/>
        <w:rPr>
          <w:rFonts w:eastAsia="Times New Roman" w:cs="Times New Roman"/>
          <w:szCs w:val="20"/>
          <w:lang w:eastAsia="da-DK"/>
        </w:rPr>
      </w:pPr>
    </w:p>
    <w:p w:rsidR="0099311D" w:rsidRPr="00DA60D9" w:rsidRDefault="0099311D" w:rsidP="0099311D">
      <w:pPr>
        <w:autoSpaceDE w:val="0"/>
        <w:autoSpaceDN w:val="0"/>
        <w:adjustRightInd w:val="0"/>
        <w:spacing w:after="0" w:line="240" w:lineRule="auto"/>
        <w:rPr>
          <w:rFonts w:eastAsia="Times New Roman" w:cs="Times New Roman"/>
          <w:szCs w:val="20"/>
          <w:lang w:eastAsia="da-DK"/>
        </w:rPr>
      </w:pPr>
      <w:r w:rsidRPr="00DA60D9">
        <w:rPr>
          <w:rFonts w:eastAsia="Times New Roman" w:cs="Times New Roman"/>
          <w:szCs w:val="20"/>
          <w:lang w:eastAsia="da-DK"/>
        </w:rPr>
        <w:lastRenderedPageBreak/>
        <w:t>Jf. afsnit 18.1 i bekendtgørelsen om standardvilkår i godk</w:t>
      </w:r>
      <w:r w:rsidR="003A1441">
        <w:rPr>
          <w:rFonts w:eastAsia="Times New Roman" w:cs="Times New Roman"/>
          <w:szCs w:val="20"/>
          <w:lang w:eastAsia="da-DK"/>
        </w:rPr>
        <w:t>endelse af listevirksomhed (Bekendtgørelse</w:t>
      </w:r>
      <w:r w:rsidRPr="00DA60D9">
        <w:rPr>
          <w:rFonts w:eastAsia="Times New Roman" w:cs="Times New Roman"/>
          <w:szCs w:val="20"/>
          <w:lang w:eastAsia="da-DK"/>
        </w:rPr>
        <w:t xml:space="preserve"> nr. 1520 af 7. december 2016) er nyttiggørelse af jord ikke omfattet af kravet om standardvilkår. </w:t>
      </w:r>
    </w:p>
    <w:p w:rsidR="0099311D" w:rsidRDefault="0099311D" w:rsidP="00180480">
      <w:pPr>
        <w:autoSpaceDE w:val="0"/>
        <w:autoSpaceDN w:val="0"/>
        <w:adjustRightInd w:val="0"/>
        <w:spacing w:after="0" w:line="240" w:lineRule="auto"/>
        <w:rPr>
          <w:rFonts w:eastAsia="Times New Roman" w:cs="Times New Roman"/>
          <w:szCs w:val="20"/>
          <w:lang w:eastAsia="da-DK"/>
        </w:rPr>
      </w:pPr>
    </w:p>
    <w:p w:rsidR="007F2304" w:rsidRDefault="002C7280" w:rsidP="0044395C">
      <w:pPr>
        <w:rPr>
          <w:lang w:eastAsia="da-DK"/>
        </w:rPr>
      </w:pPr>
      <w:r w:rsidRPr="00B967A7">
        <w:rPr>
          <w:lang w:eastAsia="da-DK"/>
        </w:rPr>
        <w:t xml:space="preserve">Kølekanalen gennemskærer på nuværende tidspunkt </w:t>
      </w:r>
      <w:r w:rsidR="00B967A7" w:rsidRPr="00B967A7">
        <w:rPr>
          <w:lang w:eastAsia="da-DK"/>
        </w:rPr>
        <w:t xml:space="preserve">virksomhedens areal og besværliggør færdsel på området. </w:t>
      </w:r>
      <w:r w:rsidRPr="00B967A7">
        <w:rPr>
          <w:lang w:eastAsia="da-DK"/>
        </w:rPr>
        <w:t xml:space="preserve">Opfyldningen af </w:t>
      </w:r>
      <w:r w:rsidR="00B967A7" w:rsidRPr="00B967A7">
        <w:rPr>
          <w:lang w:eastAsia="da-DK"/>
        </w:rPr>
        <w:t>kølekanalen vil betyde</w:t>
      </w:r>
      <w:r w:rsidR="00961D79">
        <w:rPr>
          <w:lang w:eastAsia="da-DK"/>
        </w:rPr>
        <w:t>,</w:t>
      </w:r>
      <w:r w:rsidR="00B967A7" w:rsidRPr="00B967A7">
        <w:rPr>
          <w:lang w:eastAsia="da-DK"/>
        </w:rPr>
        <w:t xml:space="preserve"> at området vil hænge bedre sammen</w:t>
      </w:r>
      <w:r w:rsidR="00961D79">
        <w:rPr>
          <w:lang w:eastAsia="da-DK"/>
        </w:rPr>
        <w:t>,</w:t>
      </w:r>
      <w:r w:rsidR="00B967A7" w:rsidRPr="00B967A7">
        <w:rPr>
          <w:lang w:eastAsia="da-DK"/>
        </w:rPr>
        <w:t xml:space="preserve"> og </w:t>
      </w:r>
      <w:r w:rsidR="007D5E62">
        <w:rPr>
          <w:lang w:eastAsia="da-DK"/>
        </w:rPr>
        <w:t xml:space="preserve">det </w:t>
      </w:r>
      <w:r w:rsidR="00B967A7" w:rsidRPr="00B967A7">
        <w:rPr>
          <w:lang w:eastAsia="da-DK"/>
        </w:rPr>
        <w:t xml:space="preserve">vil øge mulighederne for </w:t>
      </w:r>
      <w:r w:rsidR="00850B8C">
        <w:rPr>
          <w:lang w:eastAsia="da-DK"/>
        </w:rPr>
        <w:t xml:space="preserve">brug af </w:t>
      </w:r>
      <w:r w:rsidR="00B967A7" w:rsidRPr="00B967A7">
        <w:rPr>
          <w:lang w:eastAsia="da-DK"/>
        </w:rPr>
        <w:t xml:space="preserve">området. </w:t>
      </w:r>
      <w:r w:rsidR="00180480">
        <w:rPr>
          <w:lang w:eastAsia="da-DK"/>
        </w:rPr>
        <w:t>Desuden tjener kølekanalen ikke længere noget formål</w:t>
      </w:r>
      <w:r w:rsidR="005E2F20">
        <w:rPr>
          <w:lang w:eastAsia="da-DK"/>
        </w:rPr>
        <w:t>,</w:t>
      </w:r>
      <w:r w:rsidR="00180480">
        <w:rPr>
          <w:lang w:eastAsia="da-DK"/>
        </w:rPr>
        <w:t xml:space="preserve"> da vandforbruget kan dækkes gennem en mindre ledning. </w:t>
      </w:r>
      <w:r w:rsidR="00B967A7" w:rsidRPr="00B967A7">
        <w:rPr>
          <w:lang w:eastAsia="da-DK"/>
        </w:rPr>
        <w:t xml:space="preserve">Derfor </w:t>
      </w:r>
      <w:r w:rsidR="0074263D" w:rsidRPr="00B967A7">
        <w:rPr>
          <w:lang w:eastAsia="da-DK"/>
        </w:rPr>
        <w:t xml:space="preserve">vurderer </w:t>
      </w:r>
      <w:r w:rsidR="0044395C" w:rsidRPr="00B967A7">
        <w:rPr>
          <w:lang w:eastAsia="da-DK"/>
        </w:rPr>
        <w:t>Vordingborg Kommune</w:t>
      </w:r>
      <w:r w:rsidR="00204D90" w:rsidRPr="00B967A7">
        <w:rPr>
          <w:lang w:eastAsia="da-DK"/>
        </w:rPr>
        <w:t>,</w:t>
      </w:r>
      <w:r w:rsidR="0044395C" w:rsidRPr="00B967A7">
        <w:rPr>
          <w:lang w:eastAsia="da-DK"/>
        </w:rPr>
        <w:t xml:space="preserve"> </w:t>
      </w:r>
      <w:r w:rsidR="0074263D" w:rsidRPr="00B967A7">
        <w:rPr>
          <w:lang w:eastAsia="da-DK"/>
        </w:rPr>
        <w:t>at</w:t>
      </w:r>
      <w:r w:rsidR="00713E80" w:rsidRPr="00B967A7">
        <w:rPr>
          <w:lang w:eastAsia="da-DK"/>
        </w:rPr>
        <w:t xml:space="preserve"> det</w:t>
      </w:r>
      <w:r w:rsidR="00204D90" w:rsidRPr="00B967A7">
        <w:rPr>
          <w:lang w:eastAsia="da-DK"/>
        </w:rPr>
        <w:t xml:space="preserve"> er </w:t>
      </w:r>
      <w:r w:rsidR="00713E80" w:rsidRPr="00B967A7">
        <w:rPr>
          <w:lang w:eastAsia="da-DK"/>
        </w:rPr>
        <w:t>nyttiggørelse at</w:t>
      </w:r>
      <w:r w:rsidR="00204D90" w:rsidRPr="00B967A7">
        <w:rPr>
          <w:lang w:eastAsia="da-DK"/>
        </w:rPr>
        <w:t xml:space="preserve"> </w:t>
      </w:r>
      <w:r w:rsidR="00713E80" w:rsidRPr="00B967A7">
        <w:rPr>
          <w:lang w:eastAsia="da-DK"/>
        </w:rPr>
        <w:t>indbygge</w:t>
      </w:r>
      <w:r w:rsidR="003429DE">
        <w:rPr>
          <w:lang w:eastAsia="da-DK"/>
        </w:rPr>
        <w:t xml:space="preserve"> ca. 4000</w:t>
      </w:r>
      <w:r w:rsidR="00204D90" w:rsidRPr="00B967A7">
        <w:rPr>
          <w:lang w:eastAsia="da-DK"/>
        </w:rPr>
        <w:t xml:space="preserve"> m</w:t>
      </w:r>
      <w:r w:rsidR="00204D90" w:rsidRPr="00B967A7">
        <w:rPr>
          <w:vertAlign w:val="superscript"/>
          <w:lang w:eastAsia="da-DK"/>
        </w:rPr>
        <w:t>3</w:t>
      </w:r>
      <w:r w:rsidRPr="00B967A7">
        <w:rPr>
          <w:lang w:eastAsia="da-DK"/>
        </w:rPr>
        <w:t xml:space="preserve"> </w:t>
      </w:r>
      <w:r w:rsidR="00204D90" w:rsidRPr="00B967A7">
        <w:rPr>
          <w:lang w:eastAsia="da-DK"/>
        </w:rPr>
        <w:t xml:space="preserve">forurenet overskudsjord. Kommunen betragter overskudsjorden </w:t>
      </w:r>
      <w:r w:rsidR="00713E80" w:rsidRPr="00B967A7">
        <w:rPr>
          <w:lang w:eastAsia="da-DK"/>
        </w:rPr>
        <w:t xml:space="preserve">som ikke-farligt affald, når den er </w:t>
      </w:r>
      <w:r w:rsidR="00671FA5" w:rsidRPr="00B967A7">
        <w:rPr>
          <w:lang w:eastAsia="da-DK"/>
        </w:rPr>
        <w:t>forurenet med de forureningskomponenter og i de koncent</w:t>
      </w:r>
      <w:r w:rsidR="00C853BE" w:rsidRPr="00B967A7">
        <w:rPr>
          <w:lang w:eastAsia="da-DK"/>
        </w:rPr>
        <w:t xml:space="preserve">rationer, som fremgår af </w:t>
      </w:r>
      <w:r w:rsidR="0036620B" w:rsidRPr="00B967A7">
        <w:rPr>
          <w:lang w:eastAsia="da-DK"/>
        </w:rPr>
        <w:t>ansøgningsmaterialet</w:t>
      </w:r>
      <w:r w:rsidR="00713E80" w:rsidRPr="00B967A7">
        <w:rPr>
          <w:lang w:eastAsia="da-DK"/>
        </w:rPr>
        <w:t>. Kommunen</w:t>
      </w:r>
      <w:r w:rsidR="00671FA5" w:rsidRPr="00B967A7">
        <w:rPr>
          <w:lang w:eastAsia="da-DK"/>
        </w:rPr>
        <w:t xml:space="preserve"> </w:t>
      </w:r>
      <w:r w:rsidR="00671FA5" w:rsidRPr="002C7280">
        <w:rPr>
          <w:lang w:eastAsia="da-DK"/>
        </w:rPr>
        <w:t>ser derfor</w:t>
      </w:r>
      <w:r w:rsidR="00204D90" w:rsidRPr="002C7280">
        <w:rPr>
          <w:lang w:eastAsia="da-DK"/>
        </w:rPr>
        <w:t xml:space="preserve"> nyttiggørelsen af </w:t>
      </w:r>
      <w:r w:rsidR="00671FA5" w:rsidRPr="002C7280">
        <w:rPr>
          <w:lang w:eastAsia="da-DK"/>
        </w:rPr>
        <w:t>overskudsjorde</w:t>
      </w:r>
      <w:r w:rsidR="00180B92" w:rsidRPr="002C7280">
        <w:rPr>
          <w:lang w:eastAsia="da-DK"/>
        </w:rPr>
        <w:t>n</w:t>
      </w:r>
      <w:r w:rsidR="00671FA5" w:rsidRPr="002C7280">
        <w:rPr>
          <w:lang w:eastAsia="da-DK"/>
        </w:rPr>
        <w:t xml:space="preserve"> som en stor </w:t>
      </w:r>
      <w:r w:rsidR="00204D90" w:rsidRPr="002C7280">
        <w:rPr>
          <w:lang w:eastAsia="da-DK"/>
        </w:rPr>
        <w:t>miljømæssig fordel</w:t>
      </w:r>
      <w:r w:rsidR="00461EC3">
        <w:rPr>
          <w:lang w:eastAsia="da-DK"/>
        </w:rPr>
        <w:t xml:space="preserve"> sammenlignet med</w:t>
      </w:r>
      <w:r w:rsidR="00E11DA4">
        <w:rPr>
          <w:lang w:eastAsia="da-DK"/>
        </w:rPr>
        <w:t xml:space="preserve"> alternativet</w:t>
      </w:r>
      <w:r w:rsidR="00101150">
        <w:rPr>
          <w:lang w:eastAsia="da-DK"/>
        </w:rPr>
        <w:t>,</w:t>
      </w:r>
      <w:r w:rsidR="00E11DA4">
        <w:rPr>
          <w:lang w:eastAsia="da-DK"/>
        </w:rPr>
        <w:t xml:space="preserve"> som indebærer lang transport og deponi af jorden</w:t>
      </w:r>
      <w:r w:rsidR="00B5577E">
        <w:rPr>
          <w:lang w:eastAsia="da-DK"/>
        </w:rPr>
        <w:t>, og et stort forbrug af rene råstoffer til opfyldning</w:t>
      </w:r>
      <w:r w:rsidR="005E2F20">
        <w:rPr>
          <w:lang w:eastAsia="da-DK"/>
        </w:rPr>
        <w:t>.</w:t>
      </w:r>
    </w:p>
    <w:p w:rsidR="0099311D" w:rsidRDefault="0099311D" w:rsidP="007E21A2">
      <w:pPr>
        <w:pStyle w:val="Normaloverskrift"/>
        <w:spacing w:after="0"/>
        <w:rPr>
          <w:rFonts w:eastAsiaTheme="minorHAnsi" w:cstheme="minorBidi"/>
          <w:b w:val="0"/>
          <w:szCs w:val="22"/>
        </w:rPr>
      </w:pPr>
    </w:p>
    <w:p w:rsidR="007E21A2" w:rsidRPr="00E856BF" w:rsidRDefault="007E21A2" w:rsidP="007E21A2">
      <w:pPr>
        <w:pStyle w:val="Normaloverskrift"/>
        <w:spacing w:after="0"/>
      </w:pPr>
      <w:r w:rsidRPr="00E856BF">
        <w:t>Lokalplan og byzonebestemmelser</w:t>
      </w:r>
    </w:p>
    <w:p w:rsidR="007E21A2" w:rsidRPr="00BA4740" w:rsidRDefault="007E21A2" w:rsidP="007E21A2">
      <w:pPr>
        <w:autoSpaceDE w:val="0"/>
        <w:autoSpaceDN w:val="0"/>
        <w:adjustRightInd w:val="0"/>
        <w:spacing w:after="0" w:line="240" w:lineRule="auto"/>
        <w:rPr>
          <w:rFonts w:eastAsia="Times New Roman" w:cs="Times New Roman"/>
          <w:szCs w:val="20"/>
          <w:lang w:eastAsia="da-DK"/>
        </w:rPr>
      </w:pPr>
      <w:r w:rsidRPr="00E856BF">
        <w:rPr>
          <w:rFonts w:eastAsia="Times New Roman" w:cs="Times New Roman"/>
          <w:szCs w:val="20"/>
          <w:lang w:eastAsia="da-DK"/>
        </w:rPr>
        <w:t>K</w:t>
      </w:r>
      <w:r>
        <w:rPr>
          <w:rFonts w:eastAsia="Times New Roman" w:cs="Times New Roman"/>
          <w:szCs w:val="20"/>
          <w:lang w:eastAsia="da-DK"/>
        </w:rPr>
        <w:t>ølek</w:t>
      </w:r>
      <w:r w:rsidRPr="00E856BF">
        <w:rPr>
          <w:rFonts w:eastAsia="Times New Roman" w:cs="Times New Roman"/>
          <w:szCs w:val="20"/>
          <w:lang w:eastAsia="da-DK"/>
        </w:rPr>
        <w:t>analen ligger i byzone og er omfattet af delområde A1 i Lokalplan E5.2 fra 1992</w:t>
      </w:r>
      <w:r>
        <w:rPr>
          <w:rFonts w:eastAsia="Times New Roman" w:cs="Times New Roman"/>
          <w:szCs w:val="20"/>
          <w:lang w:eastAsia="da-DK"/>
        </w:rPr>
        <w:t>. D</w:t>
      </w:r>
      <w:r w:rsidRPr="00E856BF">
        <w:rPr>
          <w:rFonts w:eastAsia="Times New Roman" w:cs="Times New Roman"/>
          <w:szCs w:val="20"/>
          <w:lang w:eastAsia="da-DK"/>
        </w:rPr>
        <w:t xml:space="preserve">er er ingen </w:t>
      </w:r>
      <w:r w:rsidRPr="00BA4740">
        <w:rPr>
          <w:rFonts w:eastAsia="Times New Roman" w:cs="Times New Roman"/>
          <w:szCs w:val="20"/>
          <w:lang w:eastAsia="da-DK"/>
        </w:rPr>
        <w:t>hindringer</w:t>
      </w:r>
      <w:r>
        <w:rPr>
          <w:rFonts w:eastAsia="Times New Roman" w:cs="Times New Roman"/>
          <w:szCs w:val="20"/>
          <w:lang w:eastAsia="da-DK"/>
        </w:rPr>
        <w:t xml:space="preserve"> i lokalplanen</w:t>
      </w:r>
      <w:r w:rsidRPr="00BA4740">
        <w:rPr>
          <w:rFonts w:eastAsia="Times New Roman" w:cs="Times New Roman"/>
          <w:szCs w:val="20"/>
          <w:lang w:eastAsia="da-DK"/>
        </w:rPr>
        <w:t xml:space="preserve"> for opfyldningen af kølekanalen. </w:t>
      </w:r>
    </w:p>
    <w:p w:rsidR="007E21A2" w:rsidRPr="00BA4740" w:rsidRDefault="007E21A2" w:rsidP="007E21A2">
      <w:pPr>
        <w:pStyle w:val="Normaloverskrift"/>
        <w:spacing w:after="0"/>
      </w:pPr>
    </w:p>
    <w:p w:rsidR="007E21A2" w:rsidRPr="00BA4740" w:rsidRDefault="007E21A2" w:rsidP="007E21A2">
      <w:pPr>
        <w:pStyle w:val="Normaloverskrift"/>
        <w:spacing w:after="0"/>
      </w:pPr>
      <w:r w:rsidRPr="00BA4740">
        <w:t>Jordflytning</w:t>
      </w:r>
    </w:p>
    <w:p w:rsidR="007E21A2" w:rsidRPr="00BA4740" w:rsidRDefault="007E21A2" w:rsidP="007E21A2">
      <w:pPr>
        <w:autoSpaceDE w:val="0"/>
        <w:autoSpaceDN w:val="0"/>
        <w:adjustRightInd w:val="0"/>
        <w:spacing w:after="0" w:line="240" w:lineRule="auto"/>
      </w:pPr>
      <w:r w:rsidRPr="00BA4740">
        <w:t xml:space="preserve">Hvis der efter opfyldning af </w:t>
      </w:r>
      <w:r>
        <w:t>køle</w:t>
      </w:r>
      <w:r w:rsidRPr="00BA4740">
        <w:t>kanalen er jord i overskud</w:t>
      </w:r>
      <w:r>
        <w:t>,</w:t>
      </w:r>
      <w:r w:rsidRPr="00BA4740">
        <w:t xml:space="preserve"> skal denne bortskaffes</w:t>
      </w:r>
      <w:r>
        <w:t>,</w:t>
      </w:r>
      <w:r w:rsidRPr="00BA4740">
        <w:t xml:space="preserve"> og flytningen af jorden skal anmeldes til Vordingborg Kommune efter reglerne i jordflytningsbekendtgørelse (Bek. nr. 1452 af 7. december 2015). Anmeldelse skal ske digitalt via kommunens hjemmeside.</w:t>
      </w:r>
    </w:p>
    <w:p w:rsidR="007E21A2" w:rsidRPr="00BA4740" w:rsidRDefault="007E21A2" w:rsidP="007E21A2">
      <w:pPr>
        <w:autoSpaceDE w:val="0"/>
        <w:autoSpaceDN w:val="0"/>
        <w:adjustRightInd w:val="0"/>
        <w:spacing w:after="0" w:line="240" w:lineRule="auto"/>
      </w:pPr>
    </w:p>
    <w:p w:rsidR="007E21A2" w:rsidRPr="00203501" w:rsidRDefault="007E21A2" w:rsidP="007E21A2">
      <w:pPr>
        <w:pStyle w:val="Normaloverskrift"/>
        <w:spacing w:after="0"/>
      </w:pPr>
      <w:r w:rsidRPr="00203501">
        <w:t xml:space="preserve">Kortlægning af jordforurening </w:t>
      </w:r>
    </w:p>
    <w:p w:rsidR="007E21A2" w:rsidRPr="00203501" w:rsidRDefault="007E21A2" w:rsidP="007E21A2">
      <w:pPr>
        <w:autoSpaceDE w:val="0"/>
        <w:autoSpaceDN w:val="0"/>
        <w:adjustRightInd w:val="0"/>
        <w:spacing w:after="0" w:line="240" w:lineRule="auto"/>
      </w:pPr>
      <w:r w:rsidRPr="00203501">
        <w:t>Region Sjælland er kortlægningsmyndighed for jordforureninger og skal vurdere</w:t>
      </w:r>
      <w:r>
        <w:t>,</w:t>
      </w:r>
      <w:r w:rsidRPr="00203501">
        <w:t xml:space="preserve"> om nyttiggørelse af forurenet jord skal kortlægges. De orienteres derfor om sagen med kopi af denne afgørelse. Region Sjælland kan kontaktes på </w:t>
      </w:r>
      <w:hyperlink r:id="rId17" w:history="1">
        <w:r w:rsidRPr="00203501">
          <w:t>naturmiljo@regionsjaelland.dk</w:t>
        </w:r>
      </w:hyperlink>
      <w:r w:rsidRPr="00203501">
        <w:t xml:space="preserve"> eller telefon nr. 57 87 58 30.  </w:t>
      </w:r>
    </w:p>
    <w:p w:rsidR="007E21A2" w:rsidRPr="004E7785" w:rsidRDefault="007E21A2" w:rsidP="007E21A2">
      <w:pPr>
        <w:autoSpaceDE w:val="0"/>
        <w:autoSpaceDN w:val="0"/>
        <w:adjustRightInd w:val="0"/>
        <w:spacing w:after="0" w:line="240" w:lineRule="auto"/>
        <w:rPr>
          <w:color w:val="FF0000"/>
        </w:rPr>
      </w:pPr>
    </w:p>
    <w:p w:rsidR="007E21A2" w:rsidRPr="00203501" w:rsidRDefault="007E21A2" w:rsidP="007E21A2">
      <w:pPr>
        <w:autoSpaceDE w:val="0"/>
        <w:autoSpaceDN w:val="0"/>
        <w:adjustRightInd w:val="0"/>
        <w:spacing w:after="0" w:line="240" w:lineRule="auto"/>
        <w:rPr>
          <w:rFonts w:eastAsia="Times New Roman" w:cs="Times New Roman"/>
          <w:szCs w:val="20"/>
          <w:lang w:eastAsia="da-DK"/>
        </w:rPr>
      </w:pPr>
      <w:r w:rsidRPr="00203501">
        <w:rPr>
          <w:rFonts w:eastAsia="Times New Roman" w:cs="Times New Roman"/>
          <w:szCs w:val="20"/>
          <w:lang w:eastAsia="da-DK"/>
        </w:rPr>
        <w:t xml:space="preserve"> </w:t>
      </w:r>
    </w:p>
    <w:p w:rsidR="00B5577E" w:rsidRDefault="00B5577E" w:rsidP="005F31B5">
      <w:pPr>
        <w:pStyle w:val="Overskrift2"/>
        <w:rPr>
          <w:lang w:eastAsia="da-DK"/>
        </w:rPr>
      </w:pPr>
      <w:bookmarkStart w:id="18" w:name="_Toc3185842"/>
      <w:r w:rsidRPr="00B5577E">
        <w:rPr>
          <w:rFonts w:eastAsia="Times New Roman"/>
          <w:lang w:eastAsia="da-DK"/>
        </w:rPr>
        <w:t>VVM</w:t>
      </w:r>
      <w:bookmarkEnd w:id="18"/>
    </w:p>
    <w:p w:rsidR="00FE60E2" w:rsidRDefault="00FE60E2" w:rsidP="00FE60E2">
      <w:r>
        <w:t xml:space="preserve">Opfyldningen af kølekanalen er blevet vurderet for VVM-pligt. Det er blevet vurderet at projektet ikke er omfattet af </w:t>
      </w:r>
      <w:r w:rsidRPr="00FE60E2">
        <w:t>Bekendtgørelse af lov om miljøvurderin</w:t>
      </w:r>
      <w:r>
        <w:t xml:space="preserve">g af planer og programmer og af </w:t>
      </w:r>
      <w:r w:rsidRPr="00FE60E2">
        <w:t>konkrete projekter (VVM)</w:t>
      </w:r>
      <w:r>
        <w:t xml:space="preserve"> (</w:t>
      </w:r>
      <w:r w:rsidR="00DC299E">
        <w:rPr>
          <w:rFonts w:eastAsia="Times New Roman" w:cs="Times New Roman"/>
          <w:szCs w:val="20"/>
          <w:lang w:eastAsia="da-DK"/>
        </w:rPr>
        <w:t>Lovbekendtgørelse nr. 1225 af 25</w:t>
      </w:r>
      <w:r>
        <w:rPr>
          <w:rFonts w:eastAsia="Times New Roman" w:cs="Times New Roman"/>
          <w:szCs w:val="20"/>
          <w:lang w:eastAsia="da-DK"/>
        </w:rPr>
        <w:t xml:space="preserve">. </w:t>
      </w:r>
      <w:r w:rsidR="00DC299E">
        <w:rPr>
          <w:rFonts w:eastAsia="Times New Roman" w:cs="Times New Roman"/>
          <w:szCs w:val="20"/>
          <w:lang w:eastAsia="da-DK"/>
        </w:rPr>
        <w:t>oktober 2018</w:t>
      </w:r>
      <w:r>
        <w:rPr>
          <w:rFonts w:eastAsia="Times New Roman" w:cs="Times New Roman"/>
          <w:szCs w:val="20"/>
          <w:lang w:eastAsia="da-DK"/>
        </w:rPr>
        <w:t>).</w:t>
      </w:r>
    </w:p>
    <w:p w:rsidR="00E11DA4" w:rsidRPr="004E7785" w:rsidRDefault="00E11DA4" w:rsidP="0044395C">
      <w:pPr>
        <w:rPr>
          <w:color w:val="FF0000"/>
          <w:lang w:eastAsia="da-DK"/>
        </w:rPr>
      </w:pPr>
    </w:p>
    <w:p w:rsidR="0044395C" w:rsidRPr="002C7280" w:rsidRDefault="00BB0AA4" w:rsidP="00BB0AA4">
      <w:pPr>
        <w:pStyle w:val="Overskrift2"/>
        <w:rPr>
          <w:lang w:eastAsia="da-DK"/>
        </w:rPr>
      </w:pPr>
      <w:bookmarkStart w:id="19" w:name="_Toc3185843"/>
      <w:r w:rsidRPr="002C7280">
        <w:rPr>
          <w:lang w:eastAsia="da-DK"/>
        </w:rPr>
        <w:t>Ophør af aktiviteten</w:t>
      </w:r>
      <w:bookmarkEnd w:id="19"/>
      <w:r w:rsidR="0074263D" w:rsidRPr="002C7280">
        <w:rPr>
          <w:lang w:eastAsia="da-DK"/>
        </w:rPr>
        <w:t xml:space="preserve"> </w:t>
      </w:r>
      <w:r w:rsidR="0044395C" w:rsidRPr="002C7280">
        <w:rPr>
          <w:lang w:eastAsia="da-DK"/>
        </w:rPr>
        <w:t xml:space="preserve"> </w:t>
      </w:r>
    </w:p>
    <w:p w:rsidR="00BB0AA4" w:rsidRPr="002C7280" w:rsidRDefault="00E11DA4" w:rsidP="00BB0AA4">
      <w:pPr>
        <w:rPr>
          <w:lang w:eastAsia="da-DK"/>
        </w:rPr>
      </w:pPr>
      <w:r>
        <w:rPr>
          <w:lang w:eastAsia="da-DK"/>
        </w:rPr>
        <w:t>H</w:t>
      </w:r>
      <w:r w:rsidRPr="002C7280">
        <w:rPr>
          <w:lang w:eastAsia="da-DK"/>
        </w:rPr>
        <w:t>vis jorden i kølek</w:t>
      </w:r>
      <w:r>
        <w:rPr>
          <w:lang w:eastAsia="da-DK"/>
        </w:rPr>
        <w:t>analen senere skal bortskaffes,</w:t>
      </w:r>
      <w:r w:rsidR="00BB0AA4" w:rsidRPr="002C7280">
        <w:rPr>
          <w:lang w:eastAsia="da-DK"/>
        </w:rPr>
        <w:t xml:space="preserve"> er</w:t>
      </w:r>
      <w:r>
        <w:rPr>
          <w:lang w:eastAsia="da-DK"/>
        </w:rPr>
        <w:t xml:space="preserve"> der</w:t>
      </w:r>
      <w:r w:rsidR="00BB0AA4" w:rsidRPr="002C7280">
        <w:rPr>
          <w:lang w:eastAsia="da-DK"/>
        </w:rPr>
        <w:t xml:space="preserve"> stillet vilkår om</w:t>
      </w:r>
      <w:r w:rsidR="003A01FB" w:rsidRPr="002C7280">
        <w:rPr>
          <w:lang w:eastAsia="da-DK"/>
        </w:rPr>
        <w:t>,</w:t>
      </w:r>
      <w:r w:rsidR="00BB0AA4" w:rsidRPr="002C7280">
        <w:rPr>
          <w:lang w:eastAsia="da-DK"/>
        </w:rPr>
        <w:t xml:space="preserve"> at tilsynsmyndigheden skal kontaktes, </w:t>
      </w:r>
      <w:r w:rsidR="002C7280" w:rsidRPr="002C7280">
        <w:rPr>
          <w:lang w:eastAsia="da-DK"/>
        </w:rPr>
        <w:t>så</w:t>
      </w:r>
      <w:r w:rsidR="00BB0AA4" w:rsidRPr="002C7280">
        <w:rPr>
          <w:lang w:eastAsia="da-DK"/>
        </w:rPr>
        <w:t xml:space="preserve"> </w:t>
      </w:r>
      <w:r w:rsidR="002C7280" w:rsidRPr="002C7280">
        <w:rPr>
          <w:lang w:eastAsia="da-DK"/>
        </w:rPr>
        <w:t>de nærmere foranstaltninger kan</w:t>
      </w:r>
      <w:r w:rsidR="00BB0AA4" w:rsidRPr="002C7280">
        <w:rPr>
          <w:lang w:eastAsia="da-DK"/>
        </w:rPr>
        <w:t xml:space="preserve"> aftales. Dette sker for at sikre</w:t>
      </w:r>
      <w:r w:rsidR="003A01FB" w:rsidRPr="002C7280">
        <w:rPr>
          <w:lang w:eastAsia="da-DK"/>
        </w:rPr>
        <w:t>,</w:t>
      </w:r>
      <w:r w:rsidR="00BB0AA4" w:rsidRPr="002C7280">
        <w:rPr>
          <w:lang w:eastAsia="da-DK"/>
        </w:rPr>
        <w:t xml:space="preserve"> at </w:t>
      </w:r>
      <w:r w:rsidR="002C15C7">
        <w:rPr>
          <w:lang w:eastAsia="da-DK"/>
        </w:rPr>
        <w:t>området ikke efterlades i en tilstand, som indebærer en</w:t>
      </w:r>
      <w:r w:rsidR="00BB0AA4" w:rsidRPr="002C7280">
        <w:rPr>
          <w:lang w:eastAsia="da-DK"/>
        </w:rPr>
        <w:t xml:space="preserve"> risiko for miljøet eller men</w:t>
      </w:r>
      <w:r w:rsidR="005D55C7" w:rsidRPr="002C7280">
        <w:rPr>
          <w:lang w:eastAsia="da-DK"/>
        </w:rPr>
        <w:t>n</w:t>
      </w:r>
      <w:r w:rsidR="00BB0AA4" w:rsidRPr="002C7280">
        <w:rPr>
          <w:lang w:eastAsia="da-DK"/>
        </w:rPr>
        <w:t>eskers sundhed</w:t>
      </w:r>
      <w:r w:rsidR="00B5577E">
        <w:rPr>
          <w:lang w:eastAsia="da-DK"/>
        </w:rPr>
        <w:t>, eller at den forurenede jord flyttes</w:t>
      </w:r>
      <w:r w:rsidR="00C853BE" w:rsidRPr="002C7280">
        <w:rPr>
          <w:lang w:eastAsia="da-DK"/>
        </w:rPr>
        <w:t>.</w:t>
      </w:r>
    </w:p>
    <w:p w:rsidR="005D55C7" w:rsidRPr="004E7785" w:rsidRDefault="005D55C7" w:rsidP="005D55C7">
      <w:pPr>
        <w:rPr>
          <w:color w:val="FF0000"/>
          <w:lang w:eastAsia="da-DK"/>
        </w:rPr>
      </w:pPr>
    </w:p>
    <w:p w:rsidR="005D55C7" w:rsidRPr="0076168A" w:rsidRDefault="00CB6953" w:rsidP="00CB6953">
      <w:pPr>
        <w:pStyle w:val="Overskrift2"/>
        <w:rPr>
          <w:lang w:eastAsia="da-DK"/>
        </w:rPr>
      </w:pPr>
      <w:bookmarkStart w:id="20" w:name="_Toc3185844"/>
      <w:r w:rsidRPr="0076168A">
        <w:rPr>
          <w:lang w:eastAsia="da-DK"/>
        </w:rPr>
        <w:lastRenderedPageBreak/>
        <w:t>Jord, grundvand og recipient</w:t>
      </w:r>
      <w:bookmarkEnd w:id="20"/>
    </w:p>
    <w:p w:rsidR="000B4083" w:rsidRPr="004E7785" w:rsidRDefault="00AF569C" w:rsidP="000B4083">
      <w:pPr>
        <w:rPr>
          <w:color w:val="FF0000"/>
          <w:lang w:eastAsia="da-DK"/>
        </w:rPr>
      </w:pPr>
      <w:r w:rsidRPr="0076168A">
        <w:rPr>
          <w:lang w:eastAsia="da-DK"/>
        </w:rPr>
        <w:t xml:space="preserve">Der er ansøgt om at nyttiggøre både lettere </w:t>
      </w:r>
      <w:r w:rsidR="00135822">
        <w:rPr>
          <w:lang w:eastAsia="da-DK"/>
        </w:rPr>
        <w:t xml:space="preserve">og kraftigt </w:t>
      </w:r>
      <w:r w:rsidRPr="0076168A">
        <w:rPr>
          <w:lang w:eastAsia="da-DK"/>
        </w:rPr>
        <w:t>forurenet jord til opfyldning af kølekanalen</w:t>
      </w:r>
      <w:r w:rsidR="006F3054">
        <w:rPr>
          <w:lang w:eastAsia="da-DK"/>
        </w:rPr>
        <w:t xml:space="preserve"> samt sten og asfalt</w:t>
      </w:r>
      <w:r w:rsidRPr="0076168A">
        <w:rPr>
          <w:lang w:eastAsia="da-DK"/>
        </w:rPr>
        <w:t xml:space="preserve">. </w:t>
      </w:r>
      <w:r w:rsidR="00F87DCD">
        <w:rPr>
          <w:lang w:eastAsia="da-DK"/>
        </w:rPr>
        <w:t xml:space="preserve">Den kraftigt forurenede jord er dog udelukkende forurenet med immobile komponenter. </w:t>
      </w:r>
      <w:r w:rsidRPr="0076168A">
        <w:rPr>
          <w:lang w:eastAsia="da-DK"/>
        </w:rPr>
        <w:t>Det betyder</w:t>
      </w:r>
      <w:r w:rsidR="00101150">
        <w:rPr>
          <w:lang w:eastAsia="da-DK"/>
        </w:rPr>
        <w:t>,</w:t>
      </w:r>
      <w:r w:rsidRPr="0076168A">
        <w:rPr>
          <w:lang w:eastAsia="da-DK"/>
        </w:rPr>
        <w:t xml:space="preserve"> at</w:t>
      </w:r>
      <w:r w:rsidR="00AD2929">
        <w:rPr>
          <w:lang w:eastAsia="da-DK"/>
        </w:rPr>
        <w:t xml:space="preserve"> en del af</w:t>
      </w:r>
      <w:r w:rsidRPr="0076168A">
        <w:rPr>
          <w:lang w:eastAsia="da-DK"/>
        </w:rPr>
        <w:t xml:space="preserve"> jorden vil overhold</w:t>
      </w:r>
      <w:r w:rsidR="00101150">
        <w:rPr>
          <w:lang w:eastAsia="da-DK"/>
        </w:rPr>
        <w:t>e</w:t>
      </w:r>
      <w:r w:rsidRPr="0076168A">
        <w:rPr>
          <w:lang w:eastAsia="da-DK"/>
        </w:rPr>
        <w:t xml:space="preserve"> kravene til lettere forurenet jord </w:t>
      </w:r>
      <w:r w:rsidRPr="0076168A">
        <w:rPr>
          <w:rFonts w:eastAsia="Times New Roman" w:cs="Times New Roman"/>
          <w:szCs w:val="20"/>
          <w:lang w:eastAsia="da-DK"/>
        </w:rPr>
        <w:t>som defineret i bekendtgøre</w:t>
      </w:r>
      <w:r w:rsidR="00F87DCD">
        <w:rPr>
          <w:rFonts w:eastAsia="Times New Roman" w:cs="Times New Roman"/>
          <w:szCs w:val="20"/>
          <w:lang w:eastAsia="da-DK"/>
        </w:rPr>
        <w:t xml:space="preserve">lse nr. 554 af d. 19. maj 2010, og at den kraftigt forurenede jord udelukkende er kraftigt forurenet med immobile komponenter </w:t>
      </w:r>
      <w:r w:rsidR="0076168A">
        <w:rPr>
          <w:rFonts w:eastAsia="Times New Roman" w:cs="Times New Roman"/>
          <w:szCs w:val="20"/>
          <w:lang w:eastAsia="da-DK"/>
        </w:rPr>
        <w:t>så som tunge kulbrinter (C</w:t>
      </w:r>
      <w:r w:rsidR="0076168A" w:rsidRPr="002E748E">
        <w:rPr>
          <w:rFonts w:eastAsia="Times New Roman" w:cs="Times New Roman"/>
          <w:szCs w:val="20"/>
          <w:vertAlign w:val="subscript"/>
          <w:lang w:eastAsia="da-DK"/>
        </w:rPr>
        <w:t>20</w:t>
      </w:r>
      <w:r w:rsidR="0076168A">
        <w:rPr>
          <w:rFonts w:eastAsia="Times New Roman" w:cs="Times New Roman"/>
          <w:szCs w:val="20"/>
          <w:lang w:eastAsia="da-DK"/>
        </w:rPr>
        <w:t xml:space="preserve"> – C</w:t>
      </w:r>
      <w:r w:rsidR="0076168A" w:rsidRPr="002E748E">
        <w:rPr>
          <w:rFonts w:eastAsia="Times New Roman" w:cs="Times New Roman"/>
          <w:szCs w:val="20"/>
          <w:vertAlign w:val="subscript"/>
          <w:lang w:eastAsia="da-DK"/>
        </w:rPr>
        <w:t>35</w:t>
      </w:r>
      <w:r w:rsidR="00DF3F3F">
        <w:rPr>
          <w:rFonts w:eastAsia="Times New Roman" w:cs="Times New Roman"/>
          <w:szCs w:val="20"/>
          <w:lang w:eastAsia="da-DK"/>
        </w:rPr>
        <w:t>), PAH</w:t>
      </w:r>
      <w:r w:rsidR="0076168A">
        <w:rPr>
          <w:rFonts w:eastAsia="Times New Roman" w:cs="Times New Roman"/>
          <w:szCs w:val="20"/>
          <w:lang w:eastAsia="da-DK"/>
        </w:rPr>
        <w:t>er og tungmetallerne krom, kobber, nikkel, cadmium, bly og zink.</w:t>
      </w:r>
      <w:r w:rsidR="000B4083">
        <w:rPr>
          <w:rFonts w:eastAsia="Times New Roman" w:cs="Times New Roman"/>
          <w:szCs w:val="20"/>
          <w:lang w:eastAsia="da-DK"/>
        </w:rPr>
        <w:t xml:space="preserve"> </w:t>
      </w:r>
      <w:r w:rsidR="00230767" w:rsidRPr="00223494">
        <w:rPr>
          <w:lang w:eastAsia="da-DK"/>
        </w:rPr>
        <w:t xml:space="preserve">Ansøger har udarbejdet en risikovurdering, som </w:t>
      </w:r>
      <w:r w:rsidR="00135822" w:rsidRPr="00223494">
        <w:rPr>
          <w:lang w:eastAsia="da-DK"/>
        </w:rPr>
        <w:t>beskriver projektet</w:t>
      </w:r>
      <w:r w:rsidR="007F3A85">
        <w:rPr>
          <w:lang w:eastAsia="da-DK"/>
        </w:rPr>
        <w:t>,</w:t>
      </w:r>
      <w:r w:rsidR="00135822" w:rsidRPr="00223494">
        <w:rPr>
          <w:lang w:eastAsia="da-DK"/>
        </w:rPr>
        <w:t xml:space="preserve"> og hvordan man vil sikre</w:t>
      </w:r>
      <w:r w:rsidR="00101150">
        <w:rPr>
          <w:lang w:eastAsia="da-DK"/>
        </w:rPr>
        <w:t>,</w:t>
      </w:r>
      <w:r w:rsidR="00135822" w:rsidRPr="00223494">
        <w:rPr>
          <w:lang w:eastAsia="da-DK"/>
        </w:rPr>
        <w:t xml:space="preserve"> at rørgennemføringen gennem</w:t>
      </w:r>
      <w:r w:rsidR="00223494" w:rsidRPr="00223494">
        <w:rPr>
          <w:lang w:eastAsia="da-DK"/>
        </w:rPr>
        <w:t xml:space="preserve"> </w:t>
      </w:r>
      <w:r w:rsidR="00FA0ADB">
        <w:rPr>
          <w:lang w:eastAsia="da-DK"/>
        </w:rPr>
        <w:t>vejdæmningen</w:t>
      </w:r>
      <w:r w:rsidR="00223494" w:rsidRPr="00223494">
        <w:rPr>
          <w:lang w:eastAsia="da-DK"/>
        </w:rPr>
        <w:t xml:space="preserve"> vil være tæt.</w:t>
      </w:r>
      <w:r w:rsidR="00FA0ADB">
        <w:rPr>
          <w:lang w:eastAsia="da-DK"/>
        </w:rPr>
        <w:t xml:space="preserve"> </w:t>
      </w:r>
    </w:p>
    <w:p w:rsidR="00223494" w:rsidRDefault="00D773ED" w:rsidP="0044395C">
      <w:pPr>
        <w:rPr>
          <w:lang w:eastAsia="da-DK"/>
        </w:rPr>
      </w:pPr>
      <w:r>
        <w:rPr>
          <w:lang w:eastAsia="da-DK"/>
        </w:rPr>
        <w:t xml:space="preserve">Der </w:t>
      </w:r>
      <w:r w:rsidR="00AD2929">
        <w:rPr>
          <w:lang w:eastAsia="da-DK"/>
        </w:rPr>
        <w:t>var på tidspunktet for ansøgningen</w:t>
      </w:r>
      <w:r>
        <w:rPr>
          <w:lang w:eastAsia="da-DK"/>
        </w:rPr>
        <w:t xml:space="preserve"> oplagt 5280 t</w:t>
      </w:r>
      <w:r w:rsidR="00DF3F3F">
        <w:rPr>
          <w:lang w:eastAsia="da-DK"/>
        </w:rPr>
        <w:t>ons</w:t>
      </w:r>
      <w:r>
        <w:rPr>
          <w:lang w:eastAsia="da-DK"/>
        </w:rPr>
        <w:t xml:space="preserve"> jord i de to midlertidige </w:t>
      </w:r>
      <w:r w:rsidR="00142474">
        <w:rPr>
          <w:lang w:eastAsia="da-DK"/>
        </w:rPr>
        <w:t>oplag</w:t>
      </w:r>
      <w:r>
        <w:rPr>
          <w:lang w:eastAsia="da-DK"/>
        </w:rPr>
        <w:t>. Denne jord er analyseret</w:t>
      </w:r>
      <w:r w:rsidR="00101150">
        <w:rPr>
          <w:lang w:eastAsia="da-DK"/>
        </w:rPr>
        <w:t>,</w:t>
      </w:r>
      <w:r>
        <w:rPr>
          <w:lang w:eastAsia="da-DK"/>
        </w:rPr>
        <w:t xml:space="preserve"> og </w:t>
      </w:r>
      <w:r w:rsidR="00101150">
        <w:rPr>
          <w:lang w:eastAsia="da-DK"/>
        </w:rPr>
        <w:t xml:space="preserve">det </w:t>
      </w:r>
      <w:r>
        <w:rPr>
          <w:lang w:eastAsia="da-DK"/>
        </w:rPr>
        <w:t xml:space="preserve">giver derfor et meget klart billede af risikoen ved </w:t>
      </w:r>
      <w:r w:rsidR="00C145B9">
        <w:rPr>
          <w:lang w:eastAsia="da-DK"/>
        </w:rPr>
        <w:t>nyttiggørelsen</w:t>
      </w:r>
      <w:r w:rsidR="00E11DA4">
        <w:rPr>
          <w:lang w:eastAsia="da-DK"/>
        </w:rPr>
        <w:t>,</w:t>
      </w:r>
      <w:r w:rsidR="00C145B9">
        <w:rPr>
          <w:lang w:eastAsia="da-DK"/>
        </w:rPr>
        <w:t xml:space="preserve"> da der kan tages udgangspunkt i de konkrete analyseresultater. I tilfælde af</w:t>
      </w:r>
      <w:r w:rsidR="00AD2929">
        <w:rPr>
          <w:lang w:eastAsia="da-DK"/>
        </w:rPr>
        <w:t>,</w:t>
      </w:r>
      <w:r w:rsidR="00C145B9">
        <w:rPr>
          <w:lang w:eastAsia="da-DK"/>
        </w:rPr>
        <w:t xml:space="preserve"> at der skal tilføres mere jord</w:t>
      </w:r>
      <w:r w:rsidR="007F3A85">
        <w:rPr>
          <w:lang w:eastAsia="da-DK"/>
        </w:rPr>
        <w:t>,</w:t>
      </w:r>
      <w:r w:rsidR="00C145B9">
        <w:rPr>
          <w:lang w:eastAsia="da-DK"/>
        </w:rPr>
        <w:t xml:space="preserve"> vil det kun </w:t>
      </w:r>
      <w:r w:rsidR="00AD2929">
        <w:rPr>
          <w:lang w:eastAsia="da-DK"/>
        </w:rPr>
        <w:t>være en</w:t>
      </w:r>
      <w:r w:rsidR="007F3A85">
        <w:rPr>
          <w:lang w:eastAsia="da-DK"/>
        </w:rPr>
        <w:t xml:space="preserve"> meget begrænse</w:t>
      </w:r>
      <w:r w:rsidR="00AD2929">
        <w:rPr>
          <w:lang w:eastAsia="da-DK"/>
        </w:rPr>
        <w:t>t</w:t>
      </w:r>
      <w:r w:rsidR="007F3A85">
        <w:rPr>
          <w:lang w:eastAsia="da-DK"/>
        </w:rPr>
        <w:t xml:space="preserve"> mængde</w:t>
      </w:r>
      <w:r w:rsidR="00C145B9">
        <w:rPr>
          <w:lang w:eastAsia="da-DK"/>
        </w:rPr>
        <w:t xml:space="preserve"> og </w:t>
      </w:r>
      <w:r w:rsidR="00AD2929">
        <w:rPr>
          <w:lang w:eastAsia="da-DK"/>
        </w:rPr>
        <w:t>jord af samme type,</w:t>
      </w:r>
      <w:r w:rsidR="00C145B9">
        <w:rPr>
          <w:lang w:eastAsia="da-DK"/>
        </w:rPr>
        <w:t xml:space="preserve"> som den allerede oplagte jord</w:t>
      </w:r>
      <w:r w:rsidR="00446B77">
        <w:rPr>
          <w:lang w:eastAsia="da-DK"/>
        </w:rPr>
        <w:t>, og det vil derfor ikke påvirke risikoen nævneværdigt</w:t>
      </w:r>
      <w:r w:rsidR="00C145B9">
        <w:rPr>
          <w:lang w:eastAsia="da-DK"/>
        </w:rPr>
        <w:t xml:space="preserve">. </w:t>
      </w:r>
    </w:p>
    <w:p w:rsidR="00230767" w:rsidRPr="004E7785" w:rsidRDefault="00230767" w:rsidP="00886371">
      <w:pPr>
        <w:pStyle w:val="Normaloverskrift"/>
        <w:spacing w:after="0"/>
        <w:rPr>
          <w:color w:val="FF0000"/>
        </w:rPr>
      </w:pPr>
    </w:p>
    <w:p w:rsidR="00886371" w:rsidRPr="00C145B9" w:rsidRDefault="00BB2866" w:rsidP="00886371">
      <w:pPr>
        <w:pStyle w:val="Normaloverskrift"/>
        <w:spacing w:after="0"/>
      </w:pPr>
      <w:r>
        <w:t>Jord,</w:t>
      </w:r>
      <w:r w:rsidR="00886371" w:rsidRPr="00C145B9">
        <w:t xml:space="preserve"> grundvand</w:t>
      </w:r>
      <w:r w:rsidR="00962080">
        <w:t xml:space="preserve"> og recipient</w:t>
      </w:r>
    </w:p>
    <w:p w:rsidR="00AD2929" w:rsidRDefault="006D4F2A" w:rsidP="0047737B">
      <w:pPr>
        <w:rPr>
          <w:lang w:eastAsia="da-DK"/>
        </w:rPr>
      </w:pPr>
      <w:r w:rsidRPr="006D4F2A">
        <w:rPr>
          <w:lang w:eastAsia="da-DK"/>
        </w:rPr>
        <w:t xml:space="preserve">I </w:t>
      </w:r>
      <w:r w:rsidR="00156A5D">
        <w:rPr>
          <w:lang w:eastAsia="da-DK"/>
        </w:rPr>
        <w:t xml:space="preserve">Vordingborg Kommunes </w:t>
      </w:r>
      <w:r w:rsidR="00C762A6">
        <w:rPr>
          <w:lang w:eastAsia="da-DK"/>
        </w:rPr>
        <w:t>vurdering</w:t>
      </w:r>
      <w:r w:rsidRPr="006D4F2A">
        <w:rPr>
          <w:lang w:eastAsia="da-DK"/>
        </w:rPr>
        <w:t xml:space="preserve"> af</w:t>
      </w:r>
      <w:r w:rsidR="00156A5D">
        <w:rPr>
          <w:lang w:eastAsia="da-DK"/>
        </w:rPr>
        <w:t xml:space="preserve"> risikoen ved</w:t>
      </w:r>
      <w:r w:rsidRPr="006D4F2A">
        <w:rPr>
          <w:lang w:eastAsia="da-DK"/>
        </w:rPr>
        <w:t xml:space="preserve"> nyttiggørelse er der taget hensyn til</w:t>
      </w:r>
      <w:r w:rsidR="00F309DB">
        <w:rPr>
          <w:lang w:eastAsia="da-DK"/>
        </w:rPr>
        <w:t>,</w:t>
      </w:r>
      <w:r w:rsidRPr="006D4F2A">
        <w:rPr>
          <w:lang w:eastAsia="da-DK"/>
        </w:rPr>
        <w:t xml:space="preserve"> at projektet er designet så den lettere forurenede jord, som udgør 4120 t</w:t>
      </w:r>
      <w:r w:rsidR="00DF3F3F">
        <w:rPr>
          <w:lang w:eastAsia="da-DK"/>
        </w:rPr>
        <w:t>ons</w:t>
      </w:r>
      <w:r w:rsidRPr="006D4F2A">
        <w:rPr>
          <w:lang w:eastAsia="da-DK"/>
        </w:rPr>
        <w:t>, vil blive udlagt nederst. Det betyder</w:t>
      </w:r>
      <w:r w:rsidR="00DF3F3F">
        <w:rPr>
          <w:lang w:eastAsia="da-DK"/>
        </w:rPr>
        <w:t>,</w:t>
      </w:r>
      <w:r w:rsidRPr="006D4F2A">
        <w:rPr>
          <w:lang w:eastAsia="da-DK"/>
        </w:rPr>
        <w:t xml:space="preserve"> at den kraftigt forurenede jord udelukkende vil ligge over grundvandsspejlet. </w:t>
      </w:r>
      <w:r>
        <w:rPr>
          <w:lang w:eastAsia="da-DK"/>
        </w:rPr>
        <w:t>Den lettere forurenede jord er forurenet med tunge kulbrinter (C</w:t>
      </w:r>
      <w:r w:rsidRPr="002E748E">
        <w:rPr>
          <w:vertAlign w:val="subscript"/>
          <w:lang w:eastAsia="da-DK"/>
        </w:rPr>
        <w:t>20</w:t>
      </w:r>
      <w:r>
        <w:rPr>
          <w:lang w:eastAsia="da-DK"/>
        </w:rPr>
        <w:t xml:space="preserve"> – C</w:t>
      </w:r>
      <w:r w:rsidRPr="002E748E">
        <w:rPr>
          <w:vertAlign w:val="subscript"/>
          <w:lang w:eastAsia="da-DK"/>
        </w:rPr>
        <w:t>35</w:t>
      </w:r>
      <w:r>
        <w:rPr>
          <w:lang w:eastAsia="da-DK"/>
        </w:rPr>
        <w:t>) svarende til klasse 2-3</w:t>
      </w:r>
      <w:r w:rsidR="00F23B80">
        <w:rPr>
          <w:lang w:eastAsia="da-DK"/>
        </w:rPr>
        <w:t xml:space="preserve"> efter Sjællandsvejledningen</w:t>
      </w:r>
      <w:r>
        <w:rPr>
          <w:lang w:eastAsia="da-DK"/>
        </w:rPr>
        <w:t>. Dvs. hovedsageligt med koncentrationer mellem 100 og 300 mg/kgTS. D</w:t>
      </w:r>
      <w:r w:rsidR="002B381A">
        <w:rPr>
          <w:lang w:eastAsia="da-DK"/>
        </w:rPr>
        <w:t>et gennemsnitlige indhold er</w:t>
      </w:r>
      <w:r>
        <w:rPr>
          <w:lang w:eastAsia="da-DK"/>
        </w:rPr>
        <w:t xml:space="preserve"> 136 mg/kgTS. For tungmetallerne </w:t>
      </w:r>
      <w:r w:rsidR="00F23B80">
        <w:rPr>
          <w:lang w:eastAsia="da-DK"/>
        </w:rPr>
        <w:t xml:space="preserve">er langt det meste af jorden kl 0. For </w:t>
      </w:r>
      <w:r w:rsidR="005643FE">
        <w:rPr>
          <w:lang w:eastAsia="da-DK"/>
        </w:rPr>
        <w:t xml:space="preserve">bly, </w:t>
      </w:r>
      <w:r w:rsidR="00F23B80">
        <w:rPr>
          <w:lang w:eastAsia="da-DK"/>
        </w:rPr>
        <w:t xml:space="preserve">nikkel, </w:t>
      </w:r>
      <w:r w:rsidR="00446B77">
        <w:rPr>
          <w:lang w:eastAsia="da-DK"/>
        </w:rPr>
        <w:t>kobber og zink er der</w:t>
      </w:r>
      <w:r w:rsidR="005643FE">
        <w:rPr>
          <w:lang w:eastAsia="da-DK"/>
        </w:rPr>
        <w:t xml:space="preserve"> </w:t>
      </w:r>
      <w:r w:rsidR="00AD2929">
        <w:rPr>
          <w:lang w:eastAsia="da-DK"/>
        </w:rPr>
        <w:t>ca. 300</w:t>
      </w:r>
      <w:r w:rsidR="00446B77">
        <w:rPr>
          <w:lang w:eastAsia="da-DK"/>
        </w:rPr>
        <w:t xml:space="preserve"> t</w:t>
      </w:r>
      <w:r w:rsidR="00DF3F3F">
        <w:rPr>
          <w:lang w:eastAsia="da-DK"/>
        </w:rPr>
        <w:t>ons</w:t>
      </w:r>
      <w:r w:rsidR="00446B77">
        <w:rPr>
          <w:lang w:eastAsia="da-DK"/>
        </w:rPr>
        <w:t xml:space="preserve"> jord</w:t>
      </w:r>
      <w:r w:rsidR="00DF3F3F">
        <w:rPr>
          <w:lang w:eastAsia="da-DK"/>
        </w:rPr>
        <w:t>,</w:t>
      </w:r>
      <w:r w:rsidR="00446B77">
        <w:rPr>
          <w:lang w:eastAsia="da-DK"/>
        </w:rPr>
        <w:t xml:space="preserve"> som indeholder koncentrationer svarende til klasse 1, og f</w:t>
      </w:r>
      <w:r w:rsidR="00F23B80">
        <w:rPr>
          <w:lang w:eastAsia="da-DK"/>
        </w:rPr>
        <w:t>o</w:t>
      </w:r>
      <w:r w:rsidR="00446B77">
        <w:rPr>
          <w:lang w:eastAsia="da-DK"/>
        </w:rPr>
        <w:t xml:space="preserve">r cadmium er der </w:t>
      </w:r>
      <w:r w:rsidR="00AD2929">
        <w:rPr>
          <w:lang w:eastAsia="da-DK"/>
        </w:rPr>
        <w:t xml:space="preserve">også ca. </w:t>
      </w:r>
      <w:r w:rsidR="00F23B80">
        <w:rPr>
          <w:lang w:eastAsia="da-DK"/>
        </w:rPr>
        <w:t>3</w:t>
      </w:r>
      <w:r w:rsidR="00AD2929">
        <w:rPr>
          <w:lang w:eastAsia="da-DK"/>
        </w:rPr>
        <w:t>0</w:t>
      </w:r>
      <w:r w:rsidR="00F23B80">
        <w:rPr>
          <w:lang w:eastAsia="da-DK"/>
        </w:rPr>
        <w:t>0 t</w:t>
      </w:r>
      <w:r w:rsidR="00DF3F3F">
        <w:rPr>
          <w:lang w:eastAsia="da-DK"/>
        </w:rPr>
        <w:t>ons</w:t>
      </w:r>
      <w:r w:rsidR="00F23B80">
        <w:rPr>
          <w:lang w:eastAsia="da-DK"/>
        </w:rPr>
        <w:t xml:space="preserve"> jord</w:t>
      </w:r>
      <w:r w:rsidR="00DF3F3F">
        <w:rPr>
          <w:lang w:eastAsia="da-DK"/>
        </w:rPr>
        <w:t>,</w:t>
      </w:r>
      <w:r w:rsidR="00F23B80">
        <w:rPr>
          <w:lang w:eastAsia="da-DK"/>
        </w:rPr>
        <w:t xml:space="preserve"> som marginalt overskrider grænsen for klasse 0 jord. </w:t>
      </w:r>
    </w:p>
    <w:p w:rsidR="00C145B9" w:rsidRPr="006D4F2A" w:rsidRDefault="002E748E" w:rsidP="0047737B">
      <w:pPr>
        <w:rPr>
          <w:lang w:eastAsia="da-DK"/>
        </w:rPr>
      </w:pPr>
      <w:r>
        <w:rPr>
          <w:lang w:eastAsia="da-DK"/>
        </w:rPr>
        <w:t>For de 1160 t</w:t>
      </w:r>
      <w:r w:rsidR="00DF3F3F">
        <w:rPr>
          <w:lang w:eastAsia="da-DK"/>
        </w:rPr>
        <w:t>ons kraftigt forurenet</w:t>
      </w:r>
      <w:r>
        <w:rPr>
          <w:lang w:eastAsia="da-DK"/>
        </w:rPr>
        <w:t xml:space="preserve"> jord er jorden næsten udelukkende forurenet med tunge kulbrinter (C</w:t>
      </w:r>
      <w:r w:rsidRPr="002E748E">
        <w:rPr>
          <w:vertAlign w:val="subscript"/>
          <w:lang w:eastAsia="da-DK"/>
        </w:rPr>
        <w:t>20</w:t>
      </w:r>
      <w:r>
        <w:rPr>
          <w:lang w:eastAsia="da-DK"/>
        </w:rPr>
        <w:t xml:space="preserve"> – C</w:t>
      </w:r>
      <w:r w:rsidRPr="002E748E">
        <w:rPr>
          <w:vertAlign w:val="subscript"/>
          <w:lang w:eastAsia="da-DK"/>
        </w:rPr>
        <w:t>35</w:t>
      </w:r>
      <w:r>
        <w:rPr>
          <w:lang w:eastAsia="da-DK"/>
        </w:rPr>
        <w:t>).</w:t>
      </w:r>
      <w:r w:rsidR="002B381A">
        <w:rPr>
          <w:lang w:eastAsia="da-DK"/>
        </w:rPr>
        <w:t xml:space="preserve"> Den gennemsnitlige koncentration er på ca. 400 mg/kgTS</w:t>
      </w:r>
      <w:r w:rsidR="00D55FCE">
        <w:rPr>
          <w:lang w:eastAsia="da-DK"/>
        </w:rPr>
        <w:t xml:space="preserve"> </w:t>
      </w:r>
    </w:p>
    <w:p w:rsidR="003A47D4" w:rsidRPr="005F1AC1" w:rsidRDefault="003A47D4" w:rsidP="003A47D4">
      <w:pPr>
        <w:rPr>
          <w:lang w:eastAsia="da-DK"/>
        </w:rPr>
      </w:pPr>
      <w:r w:rsidRPr="005F1AC1">
        <w:rPr>
          <w:lang w:eastAsia="da-DK"/>
        </w:rPr>
        <w:t>T</w:t>
      </w:r>
      <w:r w:rsidR="00156A5D" w:rsidRPr="005F1AC1">
        <w:rPr>
          <w:lang w:eastAsia="da-DK"/>
        </w:rPr>
        <w:t>il brug for risikovurderingen har Vordingborg Kommune</w:t>
      </w:r>
      <w:r w:rsidRPr="005F1AC1">
        <w:rPr>
          <w:lang w:eastAsia="da-DK"/>
        </w:rPr>
        <w:t xml:space="preserve"> foretaget en beregning i Miljøstyrelsens risikovurderingsværktøj – JAGG 2.1. Her er anvendt værktøjets modul for oliestoffer og det efterfølgende del-værktøj til beregning af vertikal transport fra forureningskilden og ned til grundvandsspejlet.</w:t>
      </w:r>
      <w:r w:rsidR="00446B77" w:rsidRPr="005F1AC1">
        <w:rPr>
          <w:lang w:eastAsia="da-DK"/>
        </w:rPr>
        <w:t xml:space="preserve"> </w:t>
      </w:r>
      <w:r w:rsidRPr="005F1AC1">
        <w:rPr>
          <w:lang w:eastAsia="da-DK"/>
        </w:rPr>
        <w:t>Der er foretaget en beregning på den maksimale værdi for tunge kulbrinter i den kraftig forurenede jord. Værdien af oliefraktionen C</w:t>
      </w:r>
      <w:r w:rsidRPr="005F1AC1">
        <w:rPr>
          <w:vertAlign w:val="subscript"/>
          <w:lang w:eastAsia="da-DK"/>
        </w:rPr>
        <w:t>20</w:t>
      </w:r>
      <w:r w:rsidRPr="005F1AC1">
        <w:rPr>
          <w:lang w:eastAsia="da-DK"/>
        </w:rPr>
        <w:t xml:space="preserve"> – C</w:t>
      </w:r>
      <w:r w:rsidRPr="005F1AC1">
        <w:rPr>
          <w:vertAlign w:val="subscript"/>
          <w:lang w:eastAsia="da-DK"/>
        </w:rPr>
        <w:t>35</w:t>
      </w:r>
      <w:r w:rsidRPr="005F1AC1">
        <w:rPr>
          <w:lang w:eastAsia="da-DK"/>
        </w:rPr>
        <w:t xml:space="preserve"> er sat til 1500 mg/kgTS</w:t>
      </w:r>
      <w:r w:rsidR="00211184" w:rsidRPr="005F1AC1">
        <w:rPr>
          <w:lang w:eastAsia="da-DK"/>
        </w:rPr>
        <w:t xml:space="preserve"> svarende til den højest målte koncentration</w:t>
      </w:r>
      <w:r w:rsidRPr="005F1AC1">
        <w:rPr>
          <w:lang w:eastAsia="da-DK"/>
        </w:rPr>
        <w:t xml:space="preserve">. Dette er meget konservativt sat, </w:t>
      </w:r>
      <w:r w:rsidR="00211184" w:rsidRPr="005F1AC1">
        <w:rPr>
          <w:lang w:eastAsia="da-DK"/>
        </w:rPr>
        <w:t>da kun én jordprøve svarende til 30 t</w:t>
      </w:r>
      <w:r w:rsidR="00DF3F3F" w:rsidRPr="005F1AC1">
        <w:rPr>
          <w:lang w:eastAsia="da-DK"/>
        </w:rPr>
        <w:t>ons</w:t>
      </w:r>
      <w:r w:rsidR="00211184" w:rsidRPr="005F1AC1">
        <w:rPr>
          <w:lang w:eastAsia="da-DK"/>
        </w:rPr>
        <w:t xml:space="preserve"> jord har dette indhold</w:t>
      </w:r>
      <w:r w:rsidR="00156A5D" w:rsidRPr="005F1AC1">
        <w:rPr>
          <w:lang w:eastAsia="da-DK"/>
        </w:rPr>
        <w:t xml:space="preserve">, mens det gennemsnitlige indhold er ca. </w:t>
      </w:r>
      <w:r w:rsidR="00DF3F3F" w:rsidRPr="005F1AC1">
        <w:t>406 mg/k</w:t>
      </w:r>
      <w:r w:rsidR="00156A5D" w:rsidRPr="005F1AC1">
        <w:t>gTS</w:t>
      </w:r>
      <w:r w:rsidR="00211184" w:rsidRPr="005F1AC1">
        <w:rPr>
          <w:lang w:eastAsia="da-DK"/>
        </w:rPr>
        <w:t xml:space="preserve">. </w:t>
      </w:r>
    </w:p>
    <w:p w:rsidR="003A47D4" w:rsidRPr="005F1AC1" w:rsidRDefault="003A47D4" w:rsidP="003A47D4">
      <w:pPr>
        <w:rPr>
          <w:lang w:eastAsia="da-DK"/>
        </w:rPr>
      </w:pPr>
      <w:r w:rsidRPr="005F1AC1">
        <w:rPr>
          <w:lang w:eastAsia="da-DK"/>
        </w:rPr>
        <w:t xml:space="preserve">Det er forudsat, at den kraftigt forurenede jord lægges øverst i kanalen og derfor ikke vil være i direkte kontakt med grundvandet. </w:t>
      </w:r>
      <w:r w:rsidR="00AD2929" w:rsidRPr="005F1AC1">
        <w:rPr>
          <w:lang w:eastAsia="da-DK"/>
        </w:rPr>
        <w:t xml:space="preserve">Den kraftigt forurenede jord vil maksimalt fylde den øverste meter af kanalen hvilket vil være fra kote 0,5 og opefter. </w:t>
      </w:r>
      <w:r w:rsidRPr="005F1AC1">
        <w:rPr>
          <w:lang w:eastAsia="da-DK"/>
        </w:rPr>
        <w:t xml:space="preserve">Der er regnet med en længde på opfyldningen på </w:t>
      </w:r>
      <w:r w:rsidR="003465C2" w:rsidRPr="005F1AC1">
        <w:rPr>
          <w:lang w:eastAsia="da-DK"/>
        </w:rPr>
        <w:t>87</w:t>
      </w:r>
      <w:r w:rsidRPr="005F1AC1">
        <w:rPr>
          <w:lang w:eastAsia="da-DK"/>
        </w:rPr>
        <w:t xml:space="preserve"> meter og en gennemsnitsbredde på 10 meter, idet </w:t>
      </w:r>
      <w:r w:rsidR="00922E15" w:rsidRPr="005F1AC1">
        <w:rPr>
          <w:lang w:eastAsia="da-DK"/>
        </w:rPr>
        <w:t>den</w:t>
      </w:r>
      <w:r w:rsidR="00786500" w:rsidRPr="005F1AC1">
        <w:rPr>
          <w:lang w:eastAsia="da-DK"/>
        </w:rPr>
        <w:t xml:space="preserve"> øverste del af kanalprofilen</w:t>
      </w:r>
      <w:r w:rsidRPr="005F1AC1">
        <w:rPr>
          <w:lang w:eastAsia="da-DK"/>
        </w:rPr>
        <w:t xml:space="preserve"> er trapezformet med maksimal bredde på 12 meter og minimumsbredde på 7 meter. Beregninger på rumfanget af den oplagrede kraftigt forurenede jord og rumfanget i den øvre del af kanalen viser, at den forudsætning også er konservativ.</w:t>
      </w:r>
    </w:p>
    <w:p w:rsidR="00FA0ADB" w:rsidRPr="005F1AC1" w:rsidRDefault="003A47D4" w:rsidP="00FA0ADB">
      <w:pPr>
        <w:rPr>
          <w:lang w:eastAsia="da-DK"/>
        </w:rPr>
      </w:pPr>
      <w:r w:rsidRPr="005F1AC1">
        <w:rPr>
          <w:lang w:eastAsia="da-DK"/>
        </w:rPr>
        <w:lastRenderedPageBreak/>
        <w:t>Der er valgt standard nettonedbør for Vordingborg Kommune – 263 mm/år. Dette er meget konse</w:t>
      </w:r>
      <w:r w:rsidR="00211184" w:rsidRPr="005F1AC1">
        <w:rPr>
          <w:lang w:eastAsia="da-DK"/>
        </w:rPr>
        <w:t>rvativt i</w:t>
      </w:r>
      <w:r w:rsidRPr="005F1AC1">
        <w:rPr>
          <w:lang w:eastAsia="da-DK"/>
        </w:rPr>
        <w:t xml:space="preserve">det kølekanalen overdækkes med asfaltbelægning. </w:t>
      </w:r>
      <w:r w:rsidR="000B4083" w:rsidRPr="005F1AC1">
        <w:rPr>
          <w:lang w:eastAsia="da-DK"/>
        </w:rPr>
        <w:t xml:space="preserve">Det vurderes generelt at </w:t>
      </w:r>
      <w:r w:rsidRPr="005F1AC1">
        <w:rPr>
          <w:lang w:eastAsia="da-DK"/>
        </w:rPr>
        <w:t>en</w:t>
      </w:r>
      <w:r w:rsidR="000B4083" w:rsidRPr="005F1AC1">
        <w:rPr>
          <w:lang w:eastAsia="da-DK"/>
        </w:rPr>
        <w:t xml:space="preserve"> almindelig</w:t>
      </w:r>
      <w:r w:rsidRPr="005F1AC1">
        <w:rPr>
          <w:lang w:eastAsia="da-DK"/>
        </w:rPr>
        <w:t xml:space="preserve"> asfaltbelægning </w:t>
      </w:r>
      <w:r w:rsidR="000B4083" w:rsidRPr="005F1AC1">
        <w:rPr>
          <w:lang w:eastAsia="da-DK"/>
        </w:rPr>
        <w:t xml:space="preserve">vil </w:t>
      </w:r>
      <w:r w:rsidRPr="005F1AC1">
        <w:rPr>
          <w:lang w:eastAsia="da-DK"/>
        </w:rPr>
        <w:t>være mere en 90% tæt. Nettonedbøren er dermed sat 10 gange højere</w:t>
      </w:r>
      <w:r w:rsidR="00DF3F3F" w:rsidRPr="005F1AC1">
        <w:rPr>
          <w:lang w:eastAsia="da-DK"/>
        </w:rPr>
        <w:t>,</w:t>
      </w:r>
      <w:r w:rsidRPr="005F1AC1">
        <w:rPr>
          <w:lang w:eastAsia="da-DK"/>
        </w:rPr>
        <w:t xml:space="preserve"> end den formodentlig bliver.</w:t>
      </w:r>
      <w:r w:rsidR="00FA0ADB" w:rsidRPr="005F1AC1">
        <w:rPr>
          <w:lang w:eastAsia="da-DK"/>
        </w:rPr>
        <w:t xml:space="preserve"> Der er stillet vilkår om, at der skal sikres en tilfredsstillende vedligeholdelse af asfaltbelægningen. Vilkåret stilles, for at der ikke skal ske udvaskning fra jorden til recipient pga. øget vandgennemstrømning.   </w:t>
      </w:r>
    </w:p>
    <w:p w:rsidR="003A47D4" w:rsidRPr="005F1AC1" w:rsidRDefault="003A47D4" w:rsidP="003A47D4">
      <w:pPr>
        <w:rPr>
          <w:lang w:eastAsia="da-DK"/>
        </w:rPr>
      </w:pPr>
      <w:r w:rsidRPr="005F1AC1">
        <w:rPr>
          <w:lang w:eastAsia="da-DK"/>
        </w:rPr>
        <w:t xml:space="preserve">Fugacitetsberegningerne viser, at der i porevandet i den </w:t>
      </w:r>
      <w:r w:rsidR="006A693F" w:rsidRPr="005F1AC1">
        <w:rPr>
          <w:lang w:eastAsia="da-DK"/>
        </w:rPr>
        <w:t xml:space="preserve">kraftigt </w:t>
      </w:r>
      <w:r w:rsidRPr="005F1AC1">
        <w:rPr>
          <w:lang w:eastAsia="da-DK"/>
        </w:rPr>
        <w:t>forurenede jord, på sigt vil indstill</w:t>
      </w:r>
      <w:r w:rsidR="00DF3F3F" w:rsidRPr="005F1AC1">
        <w:rPr>
          <w:lang w:eastAsia="da-DK"/>
        </w:rPr>
        <w:t>e sig en ligevægtskoncentration</w:t>
      </w:r>
      <w:r w:rsidRPr="005F1AC1">
        <w:rPr>
          <w:lang w:eastAsia="da-DK"/>
        </w:rPr>
        <w:t xml:space="preserve"> på 20,4 µg/l svarende til en overskridelse af grundvandskvalitetskriteriet med </w:t>
      </w:r>
      <w:r w:rsidR="003465C2" w:rsidRPr="005F1AC1">
        <w:rPr>
          <w:lang w:eastAsia="da-DK"/>
        </w:rPr>
        <w:t xml:space="preserve">lidt mere end </w:t>
      </w:r>
      <w:r w:rsidRPr="005F1AC1">
        <w:rPr>
          <w:lang w:eastAsia="da-DK"/>
        </w:rPr>
        <w:t>en faktor 2.</w:t>
      </w:r>
    </w:p>
    <w:p w:rsidR="003A47D4" w:rsidRPr="005F1AC1" w:rsidRDefault="003A47D4" w:rsidP="003A47D4">
      <w:pPr>
        <w:rPr>
          <w:lang w:eastAsia="da-DK"/>
        </w:rPr>
      </w:pPr>
      <w:r w:rsidRPr="005F1AC1">
        <w:rPr>
          <w:lang w:eastAsia="da-DK"/>
        </w:rPr>
        <w:t xml:space="preserve">Beregningerne er videreført i JAGG 2.1’s modul for vertikal transport af oliestoffer. Her er som udgangspunkt valgt beregningsmodel ”A+C”. I denne model benyttes en konstant kildestyrke, </w:t>
      </w:r>
      <w:r w:rsidR="00211184" w:rsidRPr="005F1AC1">
        <w:rPr>
          <w:lang w:eastAsia="da-DK"/>
        </w:rPr>
        <w:t>dvs.</w:t>
      </w:r>
      <w:r w:rsidRPr="005F1AC1">
        <w:rPr>
          <w:lang w:eastAsia="da-DK"/>
        </w:rPr>
        <w:t xml:space="preserve"> at kildestyrken ikke bliver mindre i takt med udvaskning</w:t>
      </w:r>
      <w:r w:rsidR="006A693F" w:rsidRPr="005F1AC1">
        <w:rPr>
          <w:lang w:eastAsia="da-DK"/>
        </w:rPr>
        <w:t xml:space="preserve"> og nedbrydning</w:t>
      </w:r>
      <w:r w:rsidRPr="005F1AC1">
        <w:rPr>
          <w:lang w:eastAsia="da-DK"/>
        </w:rPr>
        <w:t xml:space="preserve">. Dette er </w:t>
      </w:r>
      <w:r w:rsidR="003465C2" w:rsidRPr="005F1AC1">
        <w:rPr>
          <w:lang w:eastAsia="da-DK"/>
        </w:rPr>
        <w:t xml:space="preserve">også </w:t>
      </w:r>
      <w:r w:rsidRPr="005F1AC1">
        <w:rPr>
          <w:lang w:eastAsia="da-DK"/>
        </w:rPr>
        <w:t>et meget konservativt valg. Da kildestyrken og mængden er kendt fra start, og der ikke sker tilførsel, vil kilden i realiteten blive svagere og forsvinde over tid. Beregningen er altså en beregning på en langt mere kritisk situation end den aktuelle. Der er heller ikke regnet med naturlig nedbrydning, hvilket også må betegnes som konservativt.</w:t>
      </w:r>
    </w:p>
    <w:p w:rsidR="003A47D4" w:rsidRPr="005F1AC1" w:rsidRDefault="003A47D4" w:rsidP="003A47D4">
      <w:pPr>
        <w:rPr>
          <w:lang w:eastAsia="da-DK"/>
        </w:rPr>
      </w:pPr>
      <w:r w:rsidRPr="005F1AC1">
        <w:rPr>
          <w:lang w:eastAsia="da-DK"/>
        </w:rPr>
        <w:t>Beregningerne viser, at når der til en given tid sker en transport af olien ned til grundvandsmagasinet, vil der indstille sig en stationær ligevægt, således at indhold i toppen af grundvandet lige under forureningen (altså uden fortynding) vil være på 20,4</w:t>
      </w:r>
      <w:r w:rsidR="00211184" w:rsidRPr="005F1AC1">
        <w:rPr>
          <w:lang w:eastAsia="da-DK"/>
        </w:rPr>
        <w:t xml:space="preserve"> </w:t>
      </w:r>
      <w:r w:rsidRPr="005F1AC1">
        <w:rPr>
          <w:lang w:eastAsia="da-DK"/>
        </w:rPr>
        <w:t xml:space="preserve">µg/l og således overskride grundvandskvalitets kriteriet med </w:t>
      </w:r>
      <w:r w:rsidR="003465C2" w:rsidRPr="005F1AC1">
        <w:rPr>
          <w:lang w:eastAsia="da-DK"/>
        </w:rPr>
        <w:t xml:space="preserve">lidt mere end </w:t>
      </w:r>
      <w:r w:rsidRPr="005F1AC1">
        <w:rPr>
          <w:lang w:eastAsia="da-DK"/>
        </w:rPr>
        <w:t>en faktor 2.</w:t>
      </w:r>
    </w:p>
    <w:p w:rsidR="003A47D4" w:rsidRPr="005F1AC1" w:rsidRDefault="003A47D4" w:rsidP="003A47D4">
      <w:pPr>
        <w:rPr>
          <w:lang w:eastAsia="da-DK"/>
        </w:rPr>
      </w:pPr>
      <w:r w:rsidRPr="005F1AC1">
        <w:rPr>
          <w:lang w:eastAsia="da-DK"/>
        </w:rPr>
        <w:t>Beregningerne viser samtidigt, at efter 10 år, er der stadig ikke sket et gennembrud af forureningen til grundvandsmagasinet. Beregningerne er udført for flere forskellig perioder, men alle beregninger viser, at der ikke reelt sker et gennembrud til grundvandsmagasinet. Beregninger er udført for 20, 50, 100, 1000, 10.000, 25.000, 50.000 og 100.000 år.</w:t>
      </w:r>
    </w:p>
    <w:p w:rsidR="003A47D4" w:rsidRPr="005F1AC1" w:rsidRDefault="003A47D4" w:rsidP="003A47D4">
      <w:pPr>
        <w:rPr>
          <w:lang w:eastAsia="da-DK"/>
        </w:rPr>
      </w:pPr>
      <w:r w:rsidRPr="005F1AC1">
        <w:rPr>
          <w:lang w:eastAsia="da-DK"/>
        </w:rPr>
        <w:t xml:space="preserve">Da beregningerne er foretaget på en situation, der på alle måder er mere kritisk end den faktuelle, og beregningerne </w:t>
      </w:r>
      <w:r w:rsidR="001A5309" w:rsidRPr="005F1AC1">
        <w:rPr>
          <w:lang w:eastAsia="da-DK"/>
        </w:rPr>
        <w:t>viser, at der ikke under disse -</w:t>
      </w:r>
      <w:r w:rsidRPr="005F1AC1">
        <w:rPr>
          <w:lang w:eastAsia="da-DK"/>
        </w:rPr>
        <w:t xml:space="preserve"> konservative - forhold vil ske et gennembrud af forureningen inden for de næste 100.000 år, vurderes det, at jordens indhold af tunge kulbrinter ikke udgør en risiko for grundvandet eller recipienten.</w:t>
      </w:r>
    </w:p>
    <w:p w:rsidR="003465C2" w:rsidRPr="005643FE" w:rsidRDefault="00F935AC" w:rsidP="00BB2866">
      <w:pPr>
        <w:rPr>
          <w:lang w:eastAsia="da-DK"/>
        </w:rPr>
      </w:pPr>
      <w:r>
        <w:rPr>
          <w:lang w:eastAsia="da-DK"/>
        </w:rPr>
        <w:t>Jordens indhold af tungmetaller er yderst begrænset. Den lettere forurenede jord indeholder meget små koncentrationer. Langt de fleste analyser</w:t>
      </w:r>
      <w:r w:rsidR="00A721A3">
        <w:rPr>
          <w:lang w:eastAsia="da-DK"/>
        </w:rPr>
        <w:t xml:space="preserve"> viser</w:t>
      </w:r>
      <w:r>
        <w:rPr>
          <w:lang w:eastAsia="da-DK"/>
        </w:rPr>
        <w:t xml:space="preserve"> koncentrationer svarende til klasse 0 j</w:t>
      </w:r>
      <w:r w:rsidR="001A5309">
        <w:rPr>
          <w:lang w:eastAsia="da-DK"/>
        </w:rPr>
        <w:t>f</w:t>
      </w:r>
      <w:r>
        <w:rPr>
          <w:lang w:eastAsia="da-DK"/>
        </w:rPr>
        <w:t>. Sjællandsvejledningen. De enkelte jordprøver</w:t>
      </w:r>
      <w:r w:rsidR="00156A5D">
        <w:rPr>
          <w:lang w:eastAsia="da-DK"/>
        </w:rPr>
        <w:t>,</w:t>
      </w:r>
      <w:r w:rsidR="001A5309">
        <w:rPr>
          <w:lang w:eastAsia="da-DK"/>
        </w:rPr>
        <w:t xml:space="preserve"> som har</w:t>
      </w:r>
      <w:r>
        <w:rPr>
          <w:lang w:eastAsia="da-DK"/>
        </w:rPr>
        <w:t xml:space="preserve"> lidt </w:t>
      </w:r>
      <w:r w:rsidR="00BF6CAA">
        <w:rPr>
          <w:lang w:eastAsia="da-DK"/>
        </w:rPr>
        <w:t>højere</w:t>
      </w:r>
      <w:r>
        <w:rPr>
          <w:lang w:eastAsia="da-DK"/>
        </w:rPr>
        <w:t xml:space="preserve"> indhold </w:t>
      </w:r>
      <w:r w:rsidR="00156A5D">
        <w:rPr>
          <w:lang w:eastAsia="da-DK"/>
        </w:rPr>
        <w:t xml:space="preserve">af tungmetaller </w:t>
      </w:r>
      <w:r>
        <w:rPr>
          <w:lang w:eastAsia="da-DK"/>
        </w:rPr>
        <w:t>end klasse 0</w:t>
      </w:r>
      <w:r w:rsidR="00156A5D">
        <w:rPr>
          <w:lang w:eastAsia="da-DK"/>
        </w:rPr>
        <w:t>,</w:t>
      </w:r>
      <w:r>
        <w:rPr>
          <w:lang w:eastAsia="da-DK"/>
        </w:rPr>
        <w:t xml:space="preserve"> vurderes til at være af minimal betydning.</w:t>
      </w:r>
      <w:r w:rsidR="00156A5D">
        <w:rPr>
          <w:lang w:eastAsia="da-DK"/>
        </w:rPr>
        <w:t xml:space="preserve"> Det skyldes</w:t>
      </w:r>
      <w:r w:rsidR="001A5309">
        <w:rPr>
          <w:lang w:eastAsia="da-DK"/>
        </w:rPr>
        <w:t>,</w:t>
      </w:r>
      <w:r w:rsidR="00156A5D">
        <w:rPr>
          <w:lang w:eastAsia="da-DK"/>
        </w:rPr>
        <w:t xml:space="preserve"> at </w:t>
      </w:r>
      <w:r>
        <w:rPr>
          <w:lang w:eastAsia="da-DK"/>
        </w:rPr>
        <w:t>de</w:t>
      </w:r>
      <w:r w:rsidR="00156A5D">
        <w:rPr>
          <w:lang w:eastAsia="da-DK"/>
        </w:rPr>
        <w:t xml:space="preserve"> faktiske værdier stadig ikke e</w:t>
      </w:r>
      <w:r>
        <w:rPr>
          <w:lang w:eastAsia="da-DK"/>
        </w:rPr>
        <w:t>r specielt høje</w:t>
      </w:r>
      <w:r w:rsidR="001A5309">
        <w:rPr>
          <w:lang w:eastAsia="da-DK"/>
        </w:rPr>
        <w:t>,</w:t>
      </w:r>
      <w:r>
        <w:rPr>
          <w:lang w:eastAsia="da-DK"/>
        </w:rPr>
        <w:t xml:space="preserve"> og </w:t>
      </w:r>
      <w:r w:rsidR="005E1C2A">
        <w:rPr>
          <w:lang w:eastAsia="da-DK"/>
        </w:rPr>
        <w:t xml:space="preserve">at </w:t>
      </w:r>
      <w:r>
        <w:rPr>
          <w:lang w:eastAsia="da-DK"/>
        </w:rPr>
        <w:t>de</w:t>
      </w:r>
      <w:r w:rsidR="00156A5D">
        <w:rPr>
          <w:lang w:eastAsia="da-DK"/>
        </w:rPr>
        <w:t>t</w:t>
      </w:r>
      <w:r>
        <w:rPr>
          <w:lang w:eastAsia="da-DK"/>
        </w:rPr>
        <w:t xml:space="preserve"> gennemsnitlige indhold de</w:t>
      </w:r>
      <w:r w:rsidR="005E1C2A">
        <w:rPr>
          <w:lang w:eastAsia="da-DK"/>
        </w:rPr>
        <w:t>rfor stadig svarer til klasse 0. Men også fordi</w:t>
      </w:r>
      <w:r>
        <w:rPr>
          <w:lang w:eastAsia="da-DK"/>
        </w:rPr>
        <w:t xml:space="preserve"> udvaskning af tungmetaller sker yderst langsomt. </w:t>
      </w:r>
      <w:r w:rsidR="005E1C2A">
        <w:rPr>
          <w:lang w:eastAsia="da-DK"/>
        </w:rPr>
        <w:t>Samtidig er det med i vurderingen</w:t>
      </w:r>
      <w:r w:rsidR="001A5309">
        <w:rPr>
          <w:lang w:eastAsia="da-DK"/>
        </w:rPr>
        <w:t>,</w:t>
      </w:r>
      <w:r w:rsidR="005E1C2A">
        <w:rPr>
          <w:lang w:eastAsia="da-DK"/>
        </w:rPr>
        <w:t xml:space="preserve"> at jorden </w:t>
      </w:r>
      <w:r>
        <w:rPr>
          <w:lang w:eastAsia="da-DK"/>
        </w:rPr>
        <w:t>udlægges i et havneområde, hvor al</w:t>
      </w:r>
      <w:r w:rsidR="00BF6CAA">
        <w:rPr>
          <w:lang w:eastAsia="da-DK"/>
        </w:rPr>
        <w:t>le arealer</w:t>
      </w:r>
      <w:r>
        <w:rPr>
          <w:lang w:eastAsia="da-DK"/>
        </w:rPr>
        <w:t xml:space="preserve"> </w:t>
      </w:r>
      <w:r w:rsidR="005E1C2A">
        <w:rPr>
          <w:lang w:eastAsia="da-DK"/>
        </w:rPr>
        <w:t xml:space="preserve">allerede </w:t>
      </w:r>
      <w:r>
        <w:rPr>
          <w:lang w:eastAsia="da-DK"/>
        </w:rPr>
        <w:t>er kortlagt som muligt elle</w:t>
      </w:r>
      <w:r w:rsidRPr="005643FE">
        <w:rPr>
          <w:lang w:eastAsia="da-DK"/>
        </w:rPr>
        <w:t xml:space="preserve">r konstateret forurenet på langt højere niveauer. </w:t>
      </w:r>
    </w:p>
    <w:p w:rsidR="00270ECF" w:rsidRDefault="005643FE" w:rsidP="006E50D8">
      <w:pPr>
        <w:rPr>
          <w:lang w:eastAsia="da-DK"/>
        </w:rPr>
      </w:pPr>
      <w:r w:rsidRPr="005643FE">
        <w:rPr>
          <w:lang w:eastAsia="da-DK"/>
        </w:rPr>
        <w:t>Den jord</w:t>
      </w:r>
      <w:r w:rsidR="001A5309">
        <w:rPr>
          <w:lang w:eastAsia="da-DK"/>
        </w:rPr>
        <w:t>,</w:t>
      </w:r>
      <w:r w:rsidRPr="005643FE">
        <w:rPr>
          <w:lang w:eastAsia="da-DK"/>
        </w:rPr>
        <w:t xml:space="preserve"> der ønskes anvendt til opfyldning af kølekanalen</w:t>
      </w:r>
      <w:r w:rsidR="001A5309">
        <w:rPr>
          <w:lang w:eastAsia="da-DK"/>
        </w:rPr>
        <w:t>,</w:t>
      </w:r>
      <w:r w:rsidRPr="005643FE">
        <w:rPr>
          <w:lang w:eastAsia="da-DK"/>
        </w:rPr>
        <w:t xml:space="preserve"> e</w:t>
      </w:r>
      <w:r w:rsidR="00171A57">
        <w:rPr>
          <w:lang w:eastAsia="da-DK"/>
        </w:rPr>
        <w:t>r udelukkende forurenet med relativt</w:t>
      </w:r>
      <w:r w:rsidRPr="005643FE">
        <w:rPr>
          <w:lang w:eastAsia="da-DK"/>
        </w:rPr>
        <w:t xml:space="preserve"> immobile komponenter så som tunge kulbrinter (C</w:t>
      </w:r>
      <w:r w:rsidRPr="00A721A3">
        <w:rPr>
          <w:vertAlign w:val="subscript"/>
          <w:lang w:eastAsia="da-DK"/>
        </w:rPr>
        <w:t>20</w:t>
      </w:r>
      <w:r w:rsidRPr="005643FE">
        <w:rPr>
          <w:lang w:eastAsia="da-DK"/>
        </w:rPr>
        <w:t xml:space="preserve"> – C</w:t>
      </w:r>
      <w:r w:rsidRPr="00A721A3">
        <w:rPr>
          <w:vertAlign w:val="subscript"/>
          <w:lang w:eastAsia="da-DK"/>
        </w:rPr>
        <w:t>35</w:t>
      </w:r>
      <w:r w:rsidRPr="005643FE">
        <w:rPr>
          <w:lang w:eastAsia="da-DK"/>
        </w:rPr>
        <w:t>), benz(a)pyren og tungmetallerne bly, zink, kobber, nikkel og cadmium.</w:t>
      </w:r>
      <w:r w:rsidR="00171A57">
        <w:rPr>
          <w:lang w:eastAsia="da-DK"/>
        </w:rPr>
        <w:t xml:space="preserve"> Disse vil alle bevæge sig yderst langsomt i jorden</w:t>
      </w:r>
      <w:r w:rsidR="001A5309">
        <w:rPr>
          <w:lang w:eastAsia="da-DK"/>
        </w:rPr>
        <w:t>,</w:t>
      </w:r>
      <w:r w:rsidR="00171A57">
        <w:rPr>
          <w:lang w:eastAsia="da-DK"/>
        </w:rPr>
        <w:t xml:space="preserve"> og som vist i JAGG simuleringe</w:t>
      </w:r>
      <w:r w:rsidR="00BF6CAA">
        <w:rPr>
          <w:lang w:eastAsia="da-DK"/>
        </w:rPr>
        <w:t>n</w:t>
      </w:r>
      <w:r w:rsidR="00171A57">
        <w:rPr>
          <w:lang w:eastAsia="da-DK"/>
        </w:rPr>
        <w:t xml:space="preserve"> vil de tunge kulbrinter ikke nå grundvandsmagasinet inden for 100.000 år. Risikovurderingen viser</w:t>
      </w:r>
      <w:r w:rsidR="001A5309">
        <w:rPr>
          <w:lang w:eastAsia="da-DK"/>
        </w:rPr>
        <w:t>,</w:t>
      </w:r>
      <w:r w:rsidR="00171A57">
        <w:rPr>
          <w:lang w:eastAsia="da-DK"/>
        </w:rPr>
        <w:t xml:space="preserve"> at porevandshastigheden </w:t>
      </w:r>
      <w:r w:rsidR="006E50D8">
        <w:rPr>
          <w:lang w:eastAsia="da-DK"/>
        </w:rPr>
        <w:t>kan estimeres til 1,6 cm år</w:t>
      </w:r>
      <w:r w:rsidR="006E50D8" w:rsidRPr="006E50D8">
        <w:rPr>
          <w:vertAlign w:val="superscript"/>
          <w:lang w:eastAsia="da-DK"/>
        </w:rPr>
        <w:t>-1</w:t>
      </w:r>
      <w:r w:rsidR="00922E15">
        <w:rPr>
          <w:lang w:eastAsia="da-DK"/>
        </w:rPr>
        <w:t>. Det må derfor vurder</w:t>
      </w:r>
      <w:r w:rsidR="006E50D8">
        <w:rPr>
          <w:lang w:eastAsia="da-DK"/>
        </w:rPr>
        <w:t>es som yderst tvivlsomt</w:t>
      </w:r>
      <w:r w:rsidR="00A721A3">
        <w:rPr>
          <w:lang w:eastAsia="da-DK"/>
        </w:rPr>
        <w:t>,</w:t>
      </w:r>
      <w:r w:rsidR="006E50D8">
        <w:rPr>
          <w:lang w:eastAsia="da-DK"/>
        </w:rPr>
        <w:t xml:space="preserve"> om jorden vil have nogen som helst påvirkning på recipienten. Og </w:t>
      </w:r>
      <w:r w:rsidR="006E50D8">
        <w:rPr>
          <w:lang w:eastAsia="da-DK"/>
        </w:rPr>
        <w:lastRenderedPageBreak/>
        <w:t>selv hvis der var en yderst marginal påvirkning</w:t>
      </w:r>
      <w:r w:rsidR="001A5309">
        <w:rPr>
          <w:lang w:eastAsia="da-DK"/>
        </w:rPr>
        <w:t>,</w:t>
      </w:r>
      <w:r w:rsidR="006E50D8">
        <w:rPr>
          <w:lang w:eastAsia="da-DK"/>
        </w:rPr>
        <w:t xml:space="preserve"> må det forventes</w:t>
      </w:r>
      <w:r w:rsidR="00A721A3">
        <w:rPr>
          <w:lang w:eastAsia="da-DK"/>
        </w:rPr>
        <w:t>,</w:t>
      </w:r>
      <w:r w:rsidR="006E50D8">
        <w:rPr>
          <w:lang w:eastAsia="da-DK"/>
        </w:rPr>
        <w:t xml:space="preserve"> at den vil være ubetydelig. </w:t>
      </w:r>
      <w:r w:rsidR="00E50348" w:rsidRPr="006E50D8">
        <w:rPr>
          <w:lang w:eastAsia="da-DK"/>
        </w:rPr>
        <w:t xml:space="preserve">Det er </w:t>
      </w:r>
      <w:r w:rsidR="006E50D8" w:rsidRPr="006E50D8">
        <w:rPr>
          <w:lang w:eastAsia="da-DK"/>
        </w:rPr>
        <w:t xml:space="preserve">derfor </w:t>
      </w:r>
      <w:r w:rsidR="00E50348" w:rsidRPr="006E50D8">
        <w:rPr>
          <w:lang w:eastAsia="da-DK"/>
        </w:rPr>
        <w:t>kommunens vurdering, at der ingen betydende risiko er for forurening af Masnedsund ved nyttiggørelse af forurenet jord</w:t>
      </w:r>
      <w:r w:rsidR="006E50D8" w:rsidRPr="006E50D8">
        <w:rPr>
          <w:lang w:eastAsia="da-DK"/>
        </w:rPr>
        <w:t xml:space="preserve"> til opfyldning af kølekanalen</w:t>
      </w:r>
      <w:r w:rsidR="00E50348" w:rsidRPr="006E50D8">
        <w:rPr>
          <w:lang w:eastAsia="da-DK"/>
        </w:rPr>
        <w:t>.</w:t>
      </w:r>
    </w:p>
    <w:p w:rsidR="00C45FB4" w:rsidRPr="003648AC" w:rsidRDefault="00C45FB4" w:rsidP="006E50D8">
      <w:pPr>
        <w:rPr>
          <w:lang w:eastAsia="da-DK"/>
        </w:rPr>
      </w:pPr>
      <w:r>
        <w:rPr>
          <w:lang w:eastAsia="da-DK"/>
        </w:rPr>
        <w:t xml:space="preserve">Udlægningen af knust asfalt og sten frasorteret ren jord vil have minimal betydning for udvaskningen til Masnedsund. Materialet udlægges øverst i kølekanalen og vil derfor ligge over grundvandsspejlet. I 2015 har Miljøstyrelsen i miljøprojekt 1731 vurderet risikoen for spredning af problematiske stoffer ved brug af knust asfalt. I dette projekt blev det vurderet </w:t>
      </w:r>
      <w:r w:rsidR="003648AC">
        <w:rPr>
          <w:lang w:eastAsia="da-DK"/>
        </w:rPr>
        <w:t>hvad risikoen for udvaskning ville være og man nåede frem til antagelsen ’</w:t>
      </w:r>
      <w:r w:rsidR="003648AC" w:rsidRPr="003648AC">
        <w:rPr>
          <w:i/>
          <w:lang w:eastAsia="da-DK"/>
        </w:rPr>
        <w:t>…, at denne spredningsvej kan negligeres</w:t>
      </w:r>
      <w:r w:rsidR="003648AC">
        <w:rPr>
          <w:lang w:eastAsia="da-DK"/>
        </w:rPr>
        <w:t>’.</w:t>
      </w:r>
      <w:r w:rsidR="007621F2">
        <w:rPr>
          <w:lang w:eastAsia="da-DK"/>
        </w:rPr>
        <w:t xml:space="preserve"> I dette projekt bliver materialet dækket med varmblandet asfalt og udlagt øverst i kølekanalen. Det er derfor kommunens vurdering at risikoen for udvaskning ikke forøges væsentligt ved brugen af 670 ton knust asfalt og sten.</w:t>
      </w:r>
    </w:p>
    <w:p w:rsidR="00D55FCE" w:rsidRPr="004E7785" w:rsidRDefault="00D55FCE" w:rsidP="006E50D8">
      <w:pPr>
        <w:rPr>
          <w:color w:val="FF0000"/>
          <w:lang w:eastAsia="da-DK"/>
        </w:rPr>
      </w:pPr>
      <w:r>
        <w:rPr>
          <w:lang w:eastAsia="da-DK"/>
        </w:rPr>
        <w:t xml:space="preserve">Rørføringen gennem </w:t>
      </w:r>
      <w:r w:rsidR="003465C2">
        <w:rPr>
          <w:lang w:eastAsia="da-DK"/>
        </w:rPr>
        <w:t>vejdæmningen</w:t>
      </w:r>
      <w:r>
        <w:rPr>
          <w:lang w:eastAsia="da-DK"/>
        </w:rPr>
        <w:t xml:space="preserve"> kan potentielt være en kilde til udvaskning til recipient</w:t>
      </w:r>
      <w:r w:rsidR="008A726F">
        <w:rPr>
          <w:lang w:eastAsia="da-DK"/>
        </w:rPr>
        <w:t>,</w:t>
      </w:r>
      <w:r>
        <w:rPr>
          <w:lang w:eastAsia="da-DK"/>
        </w:rPr>
        <w:t xml:space="preserve"> hvis den ikke er tæt. Der er derfor stillet vilkår til tætningen af rørgennemføringen.</w:t>
      </w:r>
      <w:r w:rsidR="000B4083">
        <w:rPr>
          <w:lang w:eastAsia="da-DK"/>
        </w:rPr>
        <w:t xml:space="preserve"> Dokumentation for dette arbejde er sendt til Vordingborg Kommune.</w:t>
      </w:r>
      <w:r w:rsidR="000B4083" w:rsidRPr="00223494">
        <w:rPr>
          <w:lang w:eastAsia="da-DK"/>
        </w:rPr>
        <w:t xml:space="preserve"> </w:t>
      </w:r>
    </w:p>
    <w:p w:rsidR="00E50348" w:rsidRPr="004E7785" w:rsidRDefault="00E50348" w:rsidP="00E50348">
      <w:pPr>
        <w:rPr>
          <w:color w:val="FF0000"/>
          <w:lang w:eastAsia="da-DK"/>
        </w:rPr>
      </w:pPr>
    </w:p>
    <w:p w:rsidR="00270ECF" w:rsidRPr="00662FDA" w:rsidRDefault="00270ECF" w:rsidP="00480C3B">
      <w:pPr>
        <w:pStyle w:val="Normaloverskrift"/>
        <w:spacing w:after="0"/>
      </w:pPr>
      <w:r w:rsidRPr="00662FDA">
        <w:t>Samlet vurdering af jord, grundvand og recipient</w:t>
      </w:r>
    </w:p>
    <w:p w:rsidR="00F4400C" w:rsidRPr="00697714" w:rsidRDefault="00C3639F" w:rsidP="00C3639F">
      <w:pPr>
        <w:rPr>
          <w:lang w:eastAsia="da-DK"/>
        </w:rPr>
      </w:pPr>
      <w:r w:rsidRPr="00662FDA">
        <w:rPr>
          <w:lang w:eastAsia="da-DK"/>
        </w:rPr>
        <w:t>Det er Vordingborg Kommune</w:t>
      </w:r>
      <w:r w:rsidR="00E50348" w:rsidRPr="00662FDA">
        <w:rPr>
          <w:lang w:eastAsia="da-DK"/>
        </w:rPr>
        <w:t>s</w:t>
      </w:r>
      <w:r w:rsidRPr="00662FDA">
        <w:rPr>
          <w:lang w:eastAsia="da-DK"/>
        </w:rPr>
        <w:t xml:space="preserve"> vurdering, at der ikke er </w:t>
      </w:r>
      <w:r w:rsidR="001C1EB8">
        <w:rPr>
          <w:lang w:eastAsia="da-DK"/>
        </w:rPr>
        <w:t>nogen betydende</w:t>
      </w:r>
      <w:r w:rsidR="009C460D">
        <w:rPr>
          <w:lang w:eastAsia="da-DK"/>
        </w:rPr>
        <w:t xml:space="preserve"> </w:t>
      </w:r>
      <w:r w:rsidRPr="00662FDA">
        <w:rPr>
          <w:lang w:eastAsia="da-DK"/>
        </w:rPr>
        <w:t xml:space="preserve">risiko </w:t>
      </w:r>
      <w:r w:rsidR="00662FDA">
        <w:rPr>
          <w:lang w:eastAsia="da-DK"/>
        </w:rPr>
        <w:t xml:space="preserve">forbundet med nyttiggørelsen af jord forurenet med de forureningskomponenter og de koncentrationer som oplyst. Dette gælder både </w:t>
      </w:r>
      <w:r w:rsidRPr="00697714">
        <w:rPr>
          <w:lang w:eastAsia="da-DK"/>
        </w:rPr>
        <w:t xml:space="preserve">for den underliggende jord, </w:t>
      </w:r>
      <w:r w:rsidR="00662FDA" w:rsidRPr="00697714">
        <w:rPr>
          <w:lang w:eastAsia="da-DK"/>
        </w:rPr>
        <w:t xml:space="preserve">for grundvandet og for </w:t>
      </w:r>
      <w:r w:rsidRPr="00697714">
        <w:rPr>
          <w:lang w:eastAsia="da-DK"/>
        </w:rPr>
        <w:t xml:space="preserve">Masnedsund. </w:t>
      </w:r>
    </w:p>
    <w:p w:rsidR="00F4400C" w:rsidRPr="00697714" w:rsidRDefault="00697714" w:rsidP="00C3639F">
      <w:pPr>
        <w:rPr>
          <w:lang w:eastAsia="da-DK"/>
        </w:rPr>
      </w:pPr>
      <w:r w:rsidRPr="00697714">
        <w:rPr>
          <w:lang w:eastAsia="da-DK"/>
        </w:rPr>
        <w:t>JAGG simuleringerne viser</w:t>
      </w:r>
      <w:r w:rsidR="009C460D">
        <w:rPr>
          <w:lang w:eastAsia="da-DK"/>
        </w:rPr>
        <w:t>,</w:t>
      </w:r>
      <w:r w:rsidRPr="00697714">
        <w:rPr>
          <w:lang w:eastAsia="da-DK"/>
        </w:rPr>
        <w:t xml:space="preserve"> at de</w:t>
      </w:r>
      <w:r w:rsidR="0027268F">
        <w:rPr>
          <w:lang w:eastAsia="da-DK"/>
        </w:rPr>
        <w:t>r potentielt er en risiko for</w:t>
      </w:r>
      <w:r w:rsidR="009C460D">
        <w:rPr>
          <w:lang w:eastAsia="da-DK"/>
        </w:rPr>
        <w:t>,</w:t>
      </w:r>
      <w:r w:rsidR="0027268F">
        <w:rPr>
          <w:lang w:eastAsia="da-DK"/>
        </w:rPr>
        <w:t xml:space="preserve"> at porevandskoncentrationen kan</w:t>
      </w:r>
      <w:r w:rsidR="00BF6CAA">
        <w:rPr>
          <w:lang w:eastAsia="da-DK"/>
        </w:rPr>
        <w:t xml:space="preserve"> overskride grundvandskvalitets</w:t>
      </w:r>
      <w:r w:rsidRPr="00697714">
        <w:rPr>
          <w:lang w:eastAsia="da-DK"/>
        </w:rPr>
        <w:t>kriteriet med godt en faktor to for de tunge kulbrinter (C</w:t>
      </w:r>
      <w:r w:rsidRPr="00697714">
        <w:rPr>
          <w:vertAlign w:val="subscript"/>
          <w:lang w:eastAsia="da-DK"/>
        </w:rPr>
        <w:t>20</w:t>
      </w:r>
      <w:r w:rsidRPr="00697714">
        <w:rPr>
          <w:lang w:eastAsia="da-DK"/>
        </w:rPr>
        <w:t xml:space="preserve"> – C</w:t>
      </w:r>
      <w:r w:rsidRPr="00697714">
        <w:rPr>
          <w:vertAlign w:val="subscript"/>
          <w:lang w:eastAsia="da-DK"/>
        </w:rPr>
        <w:t>35</w:t>
      </w:r>
      <w:r w:rsidRPr="00697714">
        <w:rPr>
          <w:lang w:eastAsia="da-DK"/>
        </w:rPr>
        <w:t>), som er den hyp</w:t>
      </w:r>
      <w:r>
        <w:rPr>
          <w:lang w:eastAsia="da-DK"/>
        </w:rPr>
        <w:t>pigst forekomne forureningskompo</w:t>
      </w:r>
      <w:r w:rsidRPr="00697714">
        <w:rPr>
          <w:lang w:eastAsia="da-DK"/>
        </w:rPr>
        <w:t xml:space="preserve">nent. </w:t>
      </w:r>
      <w:r>
        <w:rPr>
          <w:lang w:eastAsia="da-DK"/>
        </w:rPr>
        <w:t>Dette er dog ud fra en udregning</w:t>
      </w:r>
      <w:r w:rsidR="009C460D">
        <w:rPr>
          <w:lang w:eastAsia="da-DK"/>
        </w:rPr>
        <w:t>,</w:t>
      </w:r>
      <w:r>
        <w:rPr>
          <w:lang w:eastAsia="da-DK"/>
        </w:rPr>
        <w:t xml:space="preserve"> som på adskillige parametre er meget konservativ. F.eks. er nedbørs</w:t>
      </w:r>
      <w:r w:rsidR="001C1EB8">
        <w:rPr>
          <w:lang w:eastAsia="da-DK"/>
        </w:rPr>
        <w:t>mængden sat urealistisk højt,</w:t>
      </w:r>
      <w:r>
        <w:rPr>
          <w:lang w:eastAsia="da-DK"/>
        </w:rPr>
        <w:t xml:space="preserve"> der er regnet med en konstant kildestyrke, og der regnes ikke med nedbrydning. Derudover er det vist</w:t>
      </w:r>
      <w:r w:rsidR="009C460D">
        <w:rPr>
          <w:lang w:eastAsia="da-DK"/>
        </w:rPr>
        <w:t>,</w:t>
      </w:r>
      <w:r>
        <w:rPr>
          <w:lang w:eastAsia="da-DK"/>
        </w:rPr>
        <w:t xml:space="preserve"> at disse kulbrinter ikke vil kunne nå ned til grundvandsmagasinet</w:t>
      </w:r>
      <w:r w:rsidR="0027268F">
        <w:rPr>
          <w:lang w:eastAsia="da-DK"/>
        </w:rPr>
        <w:t xml:space="preserve"> inden for 100.000 år</w:t>
      </w:r>
      <w:r>
        <w:rPr>
          <w:lang w:eastAsia="da-DK"/>
        </w:rPr>
        <w:t xml:space="preserve">. </w:t>
      </w:r>
      <w:r w:rsidR="000F7F6F">
        <w:rPr>
          <w:lang w:eastAsia="da-DK"/>
        </w:rPr>
        <w:t>Da alle øvrige forureningskomponenter</w:t>
      </w:r>
      <w:r>
        <w:rPr>
          <w:lang w:eastAsia="da-DK"/>
        </w:rPr>
        <w:t xml:space="preserve"> er relativt immobile</w:t>
      </w:r>
      <w:r w:rsidR="009C460D">
        <w:rPr>
          <w:lang w:eastAsia="da-DK"/>
        </w:rPr>
        <w:t xml:space="preserve">, er det urealistisk, at </w:t>
      </w:r>
      <w:r>
        <w:rPr>
          <w:lang w:eastAsia="da-DK"/>
        </w:rPr>
        <w:t>de vil kunne udgøre en risiko for jord, grundvand eller recipient.</w:t>
      </w:r>
      <w:r w:rsidR="000F7F6F">
        <w:rPr>
          <w:lang w:eastAsia="da-DK"/>
        </w:rPr>
        <w:t xml:space="preserve"> Bl.a. fordi forureningen med tungmetaller er i så små mængder</w:t>
      </w:r>
      <w:r w:rsidR="009C460D">
        <w:rPr>
          <w:lang w:eastAsia="da-DK"/>
        </w:rPr>
        <w:t>,</w:t>
      </w:r>
      <w:r w:rsidR="000F7F6F">
        <w:rPr>
          <w:lang w:eastAsia="da-DK"/>
        </w:rPr>
        <w:t xml:space="preserve"> så det i gennemsnit svarer til uforurenet jord.</w:t>
      </w:r>
      <w:r>
        <w:rPr>
          <w:lang w:eastAsia="da-DK"/>
        </w:rPr>
        <w:t xml:space="preserve"> </w:t>
      </w:r>
      <w:r w:rsidR="000F7F6F">
        <w:rPr>
          <w:lang w:eastAsia="da-DK"/>
        </w:rPr>
        <w:t>Derudover er det også med i kommunens vurdering</w:t>
      </w:r>
      <w:r w:rsidR="009C460D">
        <w:rPr>
          <w:lang w:eastAsia="da-DK"/>
        </w:rPr>
        <w:t>,</w:t>
      </w:r>
      <w:r w:rsidR="000F7F6F">
        <w:rPr>
          <w:lang w:eastAsia="da-DK"/>
        </w:rPr>
        <w:t xml:space="preserve"> at </w:t>
      </w:r>
      <w:r>
        <w:rPr>
          <w:lang w:eastAsia="da-DK"/>
        </w:rPr>
        <w:t>hele det omkringliggende område er kortlagt og må forventes at være forurenet på mindst et tilsvarende niveau.</w:t>
      </w:r>
    </w:p>
    <w:p w:rsidR="00902642" w:rsidRPr="004E7785" w:rsidRDefault="00902642" w:rsidP="0044395C">
      <w:pPr>
        <w:rPr>
          <w:color w:val="FF0000"/>
          <w:lang w:eastAsia="da-DK"/>
        </w:rPr>
      </w:pPr>
    </w:p>
    <w:p w:rsidR="001C36E2" w:rsidRPr="00D02CE8" w:rsidRDefault="00BF4E21" w:rsidP="00BF4E21">
      <w:pPr>
        <w:pStyle w:val="Overskrift2"/>
        <w:rPr>
          <w:lang w:eastAsia="da-DK"/>
        </w:rPr>
      </w:pPr>
      <w:bookmarkStart w:id="21" w:name="_Toc3185845"/>
      <w:r w:rsidRPr="00D02CE8">
        <w:rPr>
          <w:lang w:eastAsia="da-DK"/>
        </w:rPr>
        <w:t>Menneskers sundhed</w:t>
      </w:r>
      <w:bookmarkEnd w:id="21"/>
    </w:p>
    <w:p w:rsidR="008924F9" w:rsidRPr="00D02CE8" w:rsidRDefault="00432C20" w:rsidP="008924F9">
      <w:pPr>
        <w:rPr>
          <w:lang w:eastAsia="da-DK"/>
        </w:rPr>
      </w:pPr>
      <w:r>
        <w:rPr>
          <w:lang w:eastAsia="da-DK"/>
        </w:rPr>
        <w:t xml:space="preserve">For at </w:t>
      </w:r>
      <w:r w:rsidRPr="00D02CE8">
        <w:rPr>
          <w:lang w:eastAsia="da-DK"/>
        </w:rPr>
        <w:t xml:space="preserve">sikre at naboer til projektområdet og andre, der befinder sig i området, ikke kan komme i kontakt med </w:t>
      </w:r>
      <w:r w:rsidR="001A5309">
        <w:rPr>
          <w:lang w:eastAsia="da-DK"/>
        </w:rPr>
        <w:t xml:space="preserve">og blive påvirket af </w:t>
      </w:r>
      <w:r w:rsidRPr="00D02CE8">
        <w:rPr>
          <w:lang w:eastAsia="da-DK"/>
        </w:rPr>
        <w:t>forurenet jord</w:t>
      </w:r>
      <w:r>
        <w:rPr>
          <w:lang w:eastAsia="da-DK"/>
        </w:rPr>
        <w:t xml:space="preserve">, </w:t>
      </w:r>
      <w:r w:rsidR="00AD6EB3">
        <w:rPr>
          <w:lang w:eastAsia="da-DK"/>
        </w:rPr>
        <w:t xml:space="preserve">er </w:t>
      </w:r>
      <w:r>
        <w:rPr>
          <w:lang w:eastAsia="da-DK"/>
        </w:rPr>
        <w:t>d</w:t>
      </w:r>
      <w:r w:rsidR="00AD6EB3">
        <w:rPr>
          <w:lang w:eastAsia="da-DK"/>
        </w:rPr>
        <w:t xml:space="preserve">er stillet </w:t>
      </w:r>
      <w:r w:rsidR="008924F9" w:rsidRPr="00D02CE8">
        <w:rPr>
          <w:lang w:eastAsia="da-DK"/>
        </w:rPr>
        <w:t>vilkår om</w:t>
      </w:r>
      <w:r w:rsidR="001C1EB8">
        <w:rPr>
          <w:lang w:eastAsia="da-DK"/>
        </w:rPr>
        <w:t>,</w:t>
      </w:r>
      <w:r w:rsidR="008924F9" w:rsidRPr="00D02CE8">
        <w:rPr>
          <w:lang w:eastAsia="da-DK"/>
        </w:rPr>
        <w:t xml:space="preserve"> at der ikke må ske spredning af jord via stø</w:t>
      </w:r>
      <w:r>
        <w:rPr>
          <w:lang w:eastAsia="da-DK"/>
        </w:rPr>
        <w:t>vflugt til de omgivende arealer</w:t>
      </w:r>
      <w:r w:rsidR="008924F9" w:rsidRPr="00D02CE8">
        <w:rPr>
          <w:lang w:eastAsia="da-DK"/>
        </w:rPr>
        <w:t xml:space="preserve">. </w:t>
      </w:r>
      <w:r w:rsidR="00AD6EB3" w:rsidRPr="00D02CE8">
        <w:rPr>
          <w:lang w:eastAsia="da-DK"/>
        </w:rPr>
        <w:t>D</w:t>
      </w:r>
      <w:r w:rsidR="00AD6EB3">
        <w:rPr>
          <w:lang w:eastAsia="da-DK"/>
        </w:rPr>
        <w:t xml:space="preserve">esuden </w:t>
      </w:r>
      <w:r w:rsidR="00AD6EB3" w:rsidRPr="00D02CE8">
        <w:rPr>
          <w:lang w:eastAsia="da-DK"/>
        </w:rPr>
        <w:t xml:space="preserve">er </w:t>
      </w:r>
      <w:r w:rsidR="00AD6EB3">
        <w:rPr>
          <w:lang w:eastAsia="da-DK"/>
        </w:rPr>
        <w:t>d</w:t>
      </w:r>
      <w:r w:rsidR="00AD6EB3" w:rsidRPr="00D02CE8">
        <w:rPr>
          <w:lang w:eastAsia="da-DK"/>
        </w:rPr>
        <w:t>er stillet vilkår om, at uvedkommende ikke kan komme i kontakt med den forurenede jord under indbygning af jorden</w:t>
      </w:r>
      <w:r w:rsidR="00AD6EB3">
        <w:rPr>
          <w:lang w:eastAsia="da-DK"/>
        </w:rPr>
        <w:t>. Da området er et erhvervsområde med begrænset færdsel for uvedkommende</w:t>
      </w:r>
      <w:r w:rsidR="00993BD8">
        <w:rPr>
          <w:lang w:eastAsia="da-DK"/>
        </w:rPr>
        <w:t>,</w:t>
      </w:r>
      <w:r w:rsidR="00AD6EB3">
        <w:rPr>
          <w:lang w:eastAsia="da-DK"/>
        </w:rPr>
        <w:t xml:space="preserve"> skønnes det ikke at være nødvendigt at skærme jorden yderligere af.</w:t>
      </w:r>
    </w:p>
    <w:p w:rsidR="008924F9" w:rsidRPr="00D02CE8" w:rsidRDefault="00D02CE8" w:rsidP="0044395C">
      <w:pPr>
        <w:rPr>
          <w:lang w:eastAsia="da-DK"/>
        </w:rPr>
      </w:pPr>
      <w:r w:rsidRPr="00D02CE8">
        <w:rPr>
          <w:lang w:eastAsia="da-DK"/>
        </w:rPr>
        <w:t xml:space="preserve">Det meste af det omkringliggende areal er forureningskortlagt. </w:t>
      </w:r>
      <w:r w:rsidR="002B63A3">
        <w:rPr>
          <w:lang w:eastAsia="da-DK"/>
        </w:rPr>
        <w:t>Det må derfor for</w:t>
      </w:r>
      <w:r w:rsidR="008924F9" w:rsidRPr="00D02CE8">
        <w:rPr>
          <w:lang w:eastAsia="da-DK"/>
        </w:rPr>
        <w:t>ventes, at den</w:t>
      </w:r>
      <w:r w:rsidRPr="00D02CE8">
        <w:rPr>
          <w:lang w:eastAsia="da-DK"/>
        </w:rPr>
        <w:t xml:space="preserve">ne </w:t>
      </w:r>
      <w:r w:rsidR="008924F9" w:rsidRPr="00D02CE8">
        <w:rPr>
          <w:lang w:eastAsia="da-DK"/>
        </w:rPr>
        <w:t xml:space="preserve">jord er forurenet i </w:t>
      </w:r>
      <w:r w:rsidR="001C1EB8">
        <w:rPr>
          <w:lang w:eastAsia="da-DK"/>
        </w:rPr>
        <w:t xml:space="preserve">mindst </w:t>
      </w:r>
      <w:r w:rsidR="008924F9" w:rsidRPr="00D02CE8">
        <w:rPr>
          <w:lang w:eastAsia="da-DK"/>
        </w:rPr>
        <w:t xml:space="preserve">samme </w:t>
      </w:r>
      <w:r w:rsidRPr="00D02CE8">
        <w:rPr>
          <w:lang w:eastAsia="da-DK"/>
        </w:rPr>
        <w:t>omfang</w:t>
      </w:r>
      <w:r w:rsidR="008924F9" w:rsidRPr="00D02CE8">
        <w:rPr>
          <w:lang w:eastAsia="da-DK"/>
        </w:rPr>
        <w:t xml:space="preserve"> som den udlagte jord. </w:t>
      </w:r>
      <w:r w:rsidRPr="00D02CE8">
        <w:rPr>
          <w:lang w:eastAsia="da-DK"/>
        </w:rPr>
        <w:t xml:space="preserve">Efter overdækning med en tæt belægning </w:t>
      </w:r>
      <w:r w:rsidR="00CC44FE">
        <w:rPr>
          <w:lang w:eastAsia="da-DK"/>
        </w:rPr>
        <w:t xml:space="preserve">har nyttiggørelsen </w:t>
      </w:r>
      <w:r w:rsidRPr="00D02CE8">
        <w:rPr>
          <w:lang w:eastAsia="da-DK"/>
        </w:rPr>
        <w:t>ikke noge</w:t>
      </w:r>
      <w:r w:rsidR="00CC44FE">
        <w:rPr>
          <w:lang w:eastAsia="da-DK"/>
        </w:rPr>
        <w:t>n</w:t>
      </w:r>
      <w:r w:rsidRPr="00D02CE8">
        <w:rPr>
          <w:lang w:eastAsia="da-DK"/>
        </w:rPr>
        <w:t xml:space="preserve"> påvirkning på menneskers sundhed.</w:t>
      </w:r>
    </w:p>
    <w:p w:rsidR="008B6BAE" w:rsidRPr="004E7785" w:rsidRDefault="008924F9" w:rsidP="008B6BAE">
      <w:pPr>
        <w:rPr>
          <w:color w:val="FF0000"/>
          <w:lang w:eastAsia="da-DK"/>
        </w:rPr>
      </w:pPr>
      <w:r w:rsidRPr="004E7785">
        <w:rPr>
          <w:color w:val="FF0000"/>
          <w:lang w:eastAsia="da-DK"/>
        </w:rPr>
        <w:lastRenderedPageBreak/>
        <w:t xml:space="preserve"> </w:t>
      </w:r>
    </w:p>
    <w:p w:rsidR="008B6BAE" w:rsidRPr="005F6198" w:rsidRDefault="008B6BAE" w:rsidP="008B6BAE">
      <w:pPr>
        <w:pStyle w:val="Overskrift2"/>
        <w:rPr>
          <w:lang w:eastAsia="da-DK"/>
        </w:rPr>
      </w:pPr>
      <w:bookmarkStart w:id="22" w:name="_Toc3185846"/>
      <w:r w:rsidRPr="005F6198">
        <w:rPr>
          <w:lang w:eastAsia="da-DK"/>
        </w:rPr>
        <w:t>Luft/støv</w:t>
      </w:r>
      <w:bookmarkEnd w:id="22"/>
    </w:p>
    <w:p w:rsidR="00DB7351" w:rsidRPr="005F6198" w:rsidRDefault="008B6BAE" w:rsidP="008B6BAE">
      <w:pPr>
        <w:rPr>
          <w:lang w:eastAsia="da-DK"/>
        </w:rPr>
      </w:pPr>
      <w:r w:rsidRPr="005F6198">
        <w:rPr>
          <w:lang w:eastAsia="da-DK"/>
        </w:rPr>
        <w:t>For at undgå spredning af jord og i særdeleshed forurenet jord til de omgivende arealer er der stillet vilkår om, at støvflugt hindres i tørre</w:t>
      </w:r>
      <w:r w:rsidR="00B42B6D" w:rsidRPr="005F6198">
        <w:rPr>
          <w:lang w:eastAsia="da-DK"/>
        </w:rPr>
        <w:t xml:space="preserve"> </w:t>
      </w:r>
      <w:r w:rsidRPr="005F6198">
        <w:rPr>
          <w:lang w:eastAsia="da-DK"/>
        </w:rPr>
        <w:t>perioder. D</w:t>
      </w:r>
      <w:r w:rsidR="007B5C40" w:rsidRPr="005F6198">
        <w:rPr>
          <w:lang w:eastAsia="da-DK"/>
        </w:rPr>
        <w:t>ette kan ske ved sprinkling</w:t>
      </w:r>
      <w:r w:rsidRPr="005F6198">
        <w:rPr>
          <w:lang w:eastAsia="da-DK"/>
        </w:rPr>
        <w:t xml:space="preserve"> med vand eller overdækning af jorden med </w:t>
      </w:r>
      <w:r w:rsidR="007B5C40" w:rsidRPr="005F6198">
        <w:rPr>
          <w:lang w:eastAsia="da-DK"/>
        </w:rPr>
        <w:t>eksempelvis presenning.</w:t>
      </w:r>
      <w:r w:rsidR="00901EE8" w:rsidRPr="00901EE8">
        <w:rPr>
          <w:lang w:eastAsia="da-DK"/>
        </w:rPr>
        <w:t xml:space="preserve"> </w:t>
      </w:r>
      <w:r w:rsidR="00901EE8">
        <w:rPr>
          <w:lang w:eastAsia="da-DK"/>
        </w:rPr>
        <w:t>Der er samtidig stillet vilkår om at jordarbejdet skal være færdigt senest 1 år fra offentliggørelsen af miljøgodkendelsen.</w:t>
      </w:r>
    </w:p>
    <w:p w:rsidR="00C127CB" w:rsidRPr="004E7785" w:rsidRDefault="00C127CB" w:rsidP="008B6BAE">
      <w:pPr>
        <w:rPr>
          <w:color w:val="FF0000"/>
          <w:lang w:eastAsia="da-DK"/>
        </w:rPr>
      </w:pPr>
    </w:p>
    <w:p w:rsidR="008B6BAE" w:rsidRPr="004A16C4" w:rsidRDefault="00C127CB" w:rsidP="00C127CB">
      <w:pPr>
        <w:pStyle w:val="Overskrift2"/>
        <w:rPr>
          <w:lang w:eastAsia="da-DK"/>
        </w:rPr>
      </w:pPr>
      <w:bookmarkStart w:id="23" w:name="_Toc3185847"/>
      <w:r w:rsidRPr="004A16C4">
        <w:rPr>
          <w:lang w:eastAsia="da-DK"/>
        </w:rPr>
        <w:t>Støj</w:t>
      </w:r>
      <w:bookmarkEnd w:id="23"/>
      <w:r w:rsidR="007B5C40" w:rsidRPr="004A16C4">
        <w:rPr>
          <w:lang w:eastAsia="da-DK"/>
        </w:rPr>
        <w:t xml:space="preserve"> </w:t>
      </w:r>
      <w:r w:rsidR="008B6BAE" w:rsidRPr="004A16C4">
        <w:rPr>
          <w:lang w:eastAsia="da-DK"/>
        </w:rPr>
        <w:t xml:space="preserve">  </w:t>
      </w:r>
    </w:p>
    <w:p w:rsidR="00BB16FF" w:rsidRPr="004A16C4" w:rsidRDefault="00BB16FF" w:rsidP="001D0EB4">
      <w:r w:rsidRPr="004A16C4">
        <w:t>Opfyldningen af kølekanalen indebærer ikke umiddelbart særligt støjende aktiviteter. Derudover er området et erhvervsområde</w:t>
      </w:r>
      <w:r w:rsidR="00993BD8">
        <w:t>,</w:t>
      </w:r>
      <w:r w:rsidRPr="004A16C4">
        <w:t xml:space="preserve"> og opfyldningen forventes ikke at medføre støj</w:t>
      </w:r>
      <w:r w:rsidR="00993BD8">
        <w:t>,</w:t>
      </w:r>
      <w:r w:rsidRPr="004A16C4">
        <w:t xml:space="preserve"> ud over hvad der normalt vil kunne forventes fra området. Der er derfor ikke stille</w:t>
      </w:r>
      <w:r w:rsidR="001A5309">
        <w:t>t vilkår om konkrete støjgrænser</w:t>
      </w:r>
      <w:r w:rsidRPr="004A16C4">
        <w:t>. I tilfælde af klager eller uventede støjgener er det kommunens vurdering</w:t>
      </w:r>
      <w:r w:rsidR="00AD6EB3">
        <w:t>,</w:t>
      </w:r>
      <w:r w:rsidRPr="004A16C4">
        <w:t xml:space="preserve"> om der skal </w:t>
      </w:r>
      <w:r w:rsidR="004A16C4" w:rsidRPr="004A16C4">
        <w:t>pålægges støjreducerende tiltag.</w:t>
      </w:r>
    </w:p>
    <w:p w:rsidR="001D0EB4" w:rsidRPr="004E7785" w:rsidRDefault="001D0EB4" w:rsidP="001D0EB4">
      <w:pPr>
        <w:rPr>
          <w:color w:val="FF0000"/>
        </w:rPr>
      </w:pPr>
    </w:p>
    <w:p w:rsidR="00C127CB" w:rsidRPr="00337DAC" w:rsidRDefault="00E50348" w:rsidP="00C127CB">
      <w:pPr>
        <w:pStyle w:val="Overskrift2"/>
        <w:rPr>
          <w:lang w:eastAsia="da-DK"/>
        </w:rPr>
      </w:pPr>
      <w:bookmarkStart w:id="24" w:name="_Toc3185848"/>
      <w:r w:rsidRPr="00337DAC">
        <w:rPr>
          <w:lang w:eastAsia="da-DK"/>
        </w:rPr>
        <w:t xml:space="preserve">Overflade- og </w:t>
      </w:r>
      <w:r w:rsidR="00C127CB" w:rsidRPr="00337DAC">
        <w:rPr>
          <w:lang w:eastAsia="da-DK"/>
        </w:rPr>
        <w:t>Spildevand</w:t>
      </w:r>
      <w:bookmarkEnd w:id="24"/>
    </w:p>
    <w:p w:rsidR="0044395C" w:rsidRPr="004E7785" w:rsidRDefault="00C127CB" w:rsidP="00DA2E4B">
      <w:pPr>
        <w:rPr>
          <w:lang w:eastAsia="da-DK"/>
        </w:rPr>
      </w:pPr>
      <w:r w:rsidRPr="00337DAC">
        <w:rPr>
          <w:lang w:eastAsia="da-DK"/>
        </w:rPr>
        <w:t xml:space="preserve">Der er stillet vilkår om, at </w:t>
      </w:r>
      <w:r w:rsidR="00337DAC" w:rsidRPr="00337DAC">
        <w:rPr>
          <w:lang w:eastAsia="da-DK"/>
        </w:rPr>
        <w:t xml:space="preserve">vand der bortpumpes </w:t>
      </w:r>
      <w:r w:rsidR="00D04EF0">
        <w:rPr>
          <w:lang w:eastAsia="da-DK"/>
        </w:rPr>
        <w:t>under opfyldningen</w:t>
      </w:r>
      <w:r w:rsidR="00337DAC" w:rsidRPr="00337DAC">
        <w:rPr>
          <w:lang w:eastAsia="da-DK"/>
        </w:rPr>
        <w:t xml:space="preserve"> ikke må være i kontakt med den forurenede jord. Det sker for at sikre</w:t>
      </w:r>
      <w:r w:rsidR="00993BD8">
        <w:rPr>
          <w:lang w:eastAsia="da-DK"/>
        </w:rPr>
        <w:t>,</w:t>
      </w:r>
      <w:r w:rsidR="00337DAC" w:rsidRPr="00337DAC">
        <w:rPr>
          <w:lang w:eastAsia="da-DK"/>
        </w:rPr>
        <w:t xml:space="preserve"> at forurenet vand ikke bortpumpes direkte til Masnedsund.</w:t>
      </w:r>
      <w:r w:rsidR="006E4ADC" w:rsidRPr="004E7785">
        <w:rPr>
          <w:color w:val="FF0000"/>
          <w:lang w:eastAsia="da-DK"/>
        </w:rPr>
        <w:t xml:space="preserve"> </w:t>
      </w:r>
      <w:r w:rsidR="00DA2E4B">
        <w:rPr>
          <w:lang w:eastAsia="da-DK"/>
        </w:rPr>
        <w:t>Bortledning</w:t>
      </w:r>
      <w:r w:rsidR="00416E89" w:rsidRPr="004E7785">
        <w:rPr>
          <w:lang w:eastAsia="da-DK"/>
        </w:rPr>
        <w:t xml:space="preserve"> af overfladevand</w:t>
      </w:r>
      <w:r w:rsidR="00DA2E4B" w:rsidRPr="00DA2E4B">
        <w:rPr>
          <w:rFonts w:ascii="Times New Roman" w:eastAsia="Times New Roman" w:hAnsi="Times New Roman" w:cs="Arial"/>
          <w:sz w:val="20"/>
          <w:szCs w:val="24"/>
          <w:lang w:eastAsia="da-DK"/>
        </w:rPr>
        <w:t xml:space="preserve"> </w:t>
      </w:r>
      <w:r w:rsidR="00DA2E4B">
        <w:rPr>
          <w:rFonts w:eastAsia="Times New Roman" w:cs="Arial"/>
          <w:szCs w:val="24"/>
          <w:lang w:eastAsia="da-DK"/>
        </w:rPr>
        <w:t xml:space="preserve">efter opfyldning </w:t>
      </w:r>
      <w:r w:rsidR="00993BD8">
        <w:rPr>
          <w:rFonts w:eastAsia="Times New Roman" w:cs="Arial"/>
          <w:szCs w:val="24"/>
          <w:lang w:eastAsia="da-DK"/>
        </w:rPr>
        <w:t xml:space="preserve">og asfaltering </w:t>
      </w:r>
      <w:r w:rsidR="00DA2E4B" w:rsidRPr="00DA2E4B">
        <w:rPr>
          <w:lang w:eastAsia="da-DK"/>
        </w:rPr>
        <w:t xml:space="preserve">håndteres i særskilt udledningstilladelse vedrørende havneområdet. </w:t>
      </w:r>
      <w:r w:rsidR="00416E89" w:rsidRPr="004E7785">
        <w:rPr>
          <w:lang w:eastAsia="da-DK"/>
        </w:rPr>
        <w:t xml:space="preserve"> </w:t>
      </w:r>
      <w:r w:rsidR="006E4ADC" w:rsidRPr="004E7785">
        <w:rPr>
          <w:lang w:eastAsia="da-DK"/>
        </w:rPr>
        <w:t xml:space="preserve">   </w:t>
      </w:r>
      <w:r w:rsidRPr="004E7785">
        <w:rPr>
          <w:lang w:eastAsia="da-DK"/>
        </w:rPr>
        <w:t xml:space="preserve">  </w:t>
      </w:r>
    </w:p>
    <w:p w:rsidR="00DB7351" w:rsidRPr="005F6198" w:rsidRDefault="00DB7351" w:rsidP="0044395C">
      <w:pPr>
        <w:rPr>
          <w:lang w:eastAsia="da-DK"/>
        </w:rPr>
      </w:pPr>
    </w:p>
    <w:p w:rsidR="00DB7351" w:rsidRPr="005F6198" w:rsidRDefault="00DB7351" w:rsidP="00DB7351">
      <w:pPr>
        <w:pStyle w:val="Overskrift2"/>
        <w:rPr>
          <w:lang w:eastAsia="da-DK"/>
        </w:rPr>
      </w:pPr>
      <w:bookmarkStart w:id="25" w:name="_Toc3185849"/>
      <w:r w:rsidRPr="005F6198">
        <w:rPr>
          <w:lang w:eastAsia="da-DK"/>
        </w:rPr>
        <w:t>Affald</w:t>
      </w:r>
      <w:bookmarkEnd w:id="25"/>
    </w:p>
    <w:p w:rsidR="00DB7351" w:rsidRPr="004E7785" w:rsidRDefault="00DB7351" w:rsidP="006B5F09">
      <w:pPr>
        <w:rPr>
          <w:color w:val="FF0000"/>
          <w:lang w:eastAsia="da-DK"/>
        </w:rPr>
      </w:pPr>
      <w:r w:rsidRPr="005F6198">
        <w:rPr>
          <w:rFonts w:eastAsia="Times New Roman" w:cs="Times New Roman"/>
          <w:szCs w:val="20"/>
          <w:lang w:eastAsia="da-DK"/>
        </w:rPr>
        <w:t>Vilkår om at affald, der fremkommer i forbindelse med anlægsprojektet, skal sorteres</w:t>
      </w:r>
      <w:r w:rsidR="00993BD8">
        <w:rPr>
          <w:rFonts w:eastAsia="Times New Roman" w:cs="Times New Roman"/>
          <w:szCs w:val="20"/>
          <w:lang w:eastAsia="da-DK"/>
        </w:rPr>
        <w:t>,</w:t>
      </w:r>
      <w:r w:rsidRPr="005F6198">
        <w:rPr>
          <w:rFonts w:eastAsia="Times New Roman" w:cs="Times New Roman"/>
          <w:szCs w:val="20"/>
          <w:lang w:eastAsia="da-DK"/>
        </w:rPr>
        <w:t xml:space="preserve"> er meddelt </w:t>
      </w:r>
      <w:r w:rsidRPr="005F6198">
        <w:rPr>
          <w:lang w:eastAsia="da-DK"/>
        </w:rPr>
        <w:t xml:space="preserve">for at sikre, at affald kildesorteres med henblik på størst mulige genanvendelse. </w:t>
      </w:r>
      <w:r w:rsidRPr="004E7785">
        <w:rPr>
          <w:color w:val="FF0000"/>
          <w:lang w:eastAsia="da-DK"/>
        </w:rPr>
        <w:t xml:space="preserve"> </w:t>
      </w:r>
    </w:p>
    <w:p w:rsidR="006B5F09" w:rsidRPr="004E7785" w:rsidRDefault="006B5F09" w:rsidP="00DB7351">
      <w:pPr>
        <w:rPr>
          <w:color w:val="FF0000"/>
          <w:lang w:eastAsia="da-DK"/>
        </w:rPr>
      </w:pPr>
    </w:p>
    <w:p w:rsidR="00DB7351" w:rsidRPr="00337CEB" w:rsidRDefault="00DB7351" w:rsidP="00DB7351">
      <w:pPr>
        <w:pStyle w:val="Overskrift2"/>
        <w:rPr>
          <w:lang w:eastAsia="da-DK"/>
        </w:rPr>
      </w:pPr>
      <w:bookmarkStart w:id="26" w:name="_Toc3185850"/>
      <w:r w:rsidRPr="00337CEB">
        <w:rPr>
          <w:lang w:eastAsia="da-DK"/>
        </w:rPr>
        <w:t>Bat</w:t>
      </w:r>
      <w:r w:rsidR="00CC631A" w:rsidRPr="00337CEB">
        <w:rPr>
          <w:lang w:eastAsia="da-DK"/>
        </w:rPr>
        <w:t xml:space="preserve"> – Bedst tilgængelig teknologi</w:t>
      </w:r>
      <w:bookmarkEnd w:id="26"/>
    </w:p>
    <w:p w:rsidR="00CC44FE" w:rsidRPr="00337CEB" w:rsidRDefault="00CC44FE" w:rsidP="00CC631A">
      <w:pPr>
        <w:rPr>
          <w:lang w:eastAsia="da-DK"/>
        </w:rPr>
      </w:pPr>
      <w:r>
        <w:rPr>
          <w:lang w:eastAsia="da-DK"/>
        </w:rPr>
        <w:t xml:space="preserve">Det </w:t>
      </w:r>
      <w:r w:rsidRPr="00CC44FE">
        <w:rPr>
          <w:lang w:eastAsia="da-DK"/>
        </w:rPr>
        <w:t xml:space="preserve">er omfattet af bedste tilgængelige teknik at mindske forbruget af råstoffer og anvende teknikker, der minimerer affaldsmængden. Det er derfor bedste tilgængelige teknik at nyttiggøre </w:t>
      </w:r>
      <w:r w:rsidRPr="00337CEB">
        <w:rPr>
          <w:lang w:eastAsia="da-DK"/>
        </w:rPr>
        <w:t>overskudsjord til opfyldning af kølekanalen</w:t>
      </w:r>
      <w:r w:rsidRPr="00CC44FE">
        <w:rPr>
          <w:lang w:eastAsia="da-DK"/>
        </w:rPr>
        <w:t xml:space="preserve"> som alternativ til anvendelse af</w:t>
      </w:r>
      <w:r>
        <w:rPr>
          <w:lang w:eastAsia="da-DK"/>
        </w:rPr>
        <w:t xml:space="preserve"> rene råstoffer.</w:t>
      </w:r>
    </w:p>
    <w:p w:rsidR="00CC631A" w:rsidRPr="00B43085" w:rsidRDefault="00CC631A" w:rsidP="00CC631A">
      <w:pPr>
        <w:rPr>
          <w:lang w:eastAsia="da-DK"/>
        </w:rPr>
      </w:pPr>
    </w:p>
    <w:p w:rsidR="00CC631A" w:rsidRPr="00B43085" w:rsidRDefault="00695BBF" w:rsidP="00F47BE8">
      <w:pPr>
        <w:pStyle w:val="Overskrift2"/>
        <w:rPr>
          <w:lang w:eastAsia="da-DK"/>
        </w:rPr>
      </w:pPr>
      <w:bookmarkStart w:id="27" w:name="_Toc3185851"/>
      <w:r w:rsidRPr="00B43085">
        <w:rPr>
          <w:lang w:eastAsia="da-DK"/>
        </w:rPr>
        <w:t>Til</w:t>
      </w:r>
      <w:r w:rsidR="00F47BE8" w:rsidRPr="00B43085">
        <w:rPr>
          <w:lang w:eastAsia="da-DK"/>
        </w:rPr>
        <w:t>-</w:t>
      </w:r>
      <w:r w:rsidR="004012C2">
        <w:rPr>
          <w:lang w:eastAsia="da-DK"/>
        </w:rPr>
        <w:t xml:space="preserve"> </w:t>
      </w:r>
      <w:r w:rsidR="00F47BE8" w:rsidRPr="00B43085">
        <w:rPr>
          <w:lang w:eastAsia="da-DK"/>
        </w:rPr>
        <w:t xml:space="preserve">og </w:t>
      </w:r>
      <w:r w:rsidRPr="00B43085">
        <w:rPr>
          <w:lang w:eastAsia="da-DK"/>
        </w:rPr>
        <w:t>fra</w:t>
      </w:r>
      <w:r w:rsidR="00F47BE8" w:rsidRPr="00B43085">
        <w:rPr>
          <w:lang w:eastAsia="da-DK"/>
        </w:rPr>
        <w:t>kørselsforhold</w:t>
      </w:r>
      <w:bookmarkEnd w:id="27"/>
      <w:r w:rsidR="00CC631A" w:rsidRPr="00B43085">
        <w:rPr>
          <w:lang w:eastAsia="da-DK"/>
        </w:rPr>
        <w:t xml:space="preserve"> </w:t>
      </w:r>
    </w:p>
    <w:p w:rsidR="00047E1A" w:rsidRDefault="00CB02FF" w:rsidP="00F33E6B">
      <w:r w:rsidRPr="00B43085">
        <w:t xml:space="preserve">Tilladelsen til tilkørsel af jord er allerede blevet givet i to tidligere tilladelser per </w:t>
      </w:r>
      <w:r w:rsidR="005B346E">
        <w:t>14/6 og 10/8 2016</w:t>
      </w:r>
      <w:r w:rsidR="00B43085" w:rsidRPr="00B43085">
        <w:t>. Alt</w:t>
      </w:r>
      <w:r w:rsidR="00CE2257">
        <w:t>,</w:t>
      </w:r>
      <w:r w:rsidR="00B43085" w:rsidRPr="00B43085">
        <w:t xml:space="preserve"> eller næsten alt</w:t>
      </w:r>
      <w:r w:rsidR="00CE2257">
        <w:t>,</w:t>
      </w:r>
      <w:r w:rsidR="00B43085" w:rsidRPr="00B43085">
        <w:t xml:space="preserve"> den jord</w:t>
      </w:r>
      <w:r w:rsidR="00993BD8">
        <w:t>,</w:t>
      </w:r>
      <w:r w:rsidR="00B43085" w:rsidRPr="00B43085">
        <w:t xml:space="preserve"> som skal bruges til opfyldningen</w:t>
      </w:r>
      <w:r w:rsidR="00993BD8">
        <w:t>,</w:t>
      </w:r>
      <w:r w:rsidR="00B43085" w:rsidRPr="00B43085">
        <w:t xml:space="preserve"> er allerede</w:t>
      </w:r>
      <w:r w:rsidR="00142474">
        <w:t xml:space="preserve"> oplagt i de midlertidige oplag</w:t>
      </w:r>
      <w:r w:rsidR="00B43085" w:rsidRPr="00B43085">
        <w:t>. Opfyldningen af kølekanalen vil derfor kun i meget begrænset omfang medføre en øget til- og frakørsel.</w:t>
      </w:r>
      <w:r w:rsidR="006B5F09" w:rsidRPr="00B43085">
        <w:t xml:space="preserve"> Brugen af overskudsjord vurderes derfor ikke i sig selv at medføre gener for de omkringboende.</w:t>
      </w:r>
    </w:p>
    <w:p w:rsidR="00513E26" w:rsidRDefault="00513E26" w:rsidP="00F33E6B"/>
    <w:p w:rsidR="00AA5193" w:rsidRPr="004E7785" w:rsidRDefault="00AA5193" w:rsidP="00AA5193">
      <w:pPr>
        <w:pStyle w:val="Overskrift1"/>
        <w:rPr>
          <w:lang w:eastAsia="da-DK"/>
        </w:rPr>
      </w:pPr>
      <w:bookmarkStart w:id="28" w:name="_Toc3185852"/>
      <w:r w:rsidRPr="004E7785">
        <w:rPr>
          <w:lang w:eastAsia="da-DK"/>
        </w:rPr>
        <w:lastRenderedPageBreak/>
        <w:t>Offentliggørelse</w:t>
      </w:r>
      <w:bookmarkEnd w:id="28"/>
    </w:p>
    <w:p w:rsidR="00A478E8" w:rsidRPr="00845B51" w:rsidRDefault="001308C8" w:rsidP="00AA5193">
      <w:pPr>
        <w:rPr>
          <w:lang w:eastAsia="da-DK"/>
        </w:rPr>
      </w:pPr>
      <w:r w:rsidRPr="004E7785">
        <w:rPr>
          <w:lang w:eastAsia="da-DK"/>
        </w:rPr>
        <w:t xml:space="preserve">Miljøgodkendesen offentliggøres digitalt i </w:t>
      </w:r>
      <w:r w:rsidR="00AF6CB1">
        <w:rPr>
          <w:lang w:eastAsia="da-DK"/>
        </w:rPr>
        <w:t xml:space="preserve">Miljø- og Fødevareministeriets </w:t>
      </w:r>
      <w:r w:rsidRPr="004E7785">
        <w:rPr>
          <w:lang w:eastAsia="da-DK"/>
        </w:rPr>
        <w:t>Digital Miljøadministration</w:t>
      </w:r>
      <w:r w:rsidR="00F33E6B" w:rsidRPr="004E7785">
        <w:rPr>
          <w:lang w:eastAsia="da-DK"/>
        </w:rPr>
        <w:t xml:space="preserve"> </w:t>
      </w:r>
      <w:r w:rsidR="00AF6CB1">
        <w:rPr>
          <w:lang w:eastAsia="da-DK"/>
        </w:rPr>
        <w:t xml:space="preserve">(DMA) </w:t>
      </w:r>
      <w:r w:rsidR="00F33E6B" w:rsidRPr="004E7785">
        <w:rPr>
          <w:lang w:eastAsia="da-DK"/>
        </w:rPr>
        <w:t>og på Vordingborg Kommunes hjemmeside</w:t>
      </w:r>
      <w:r w:rsidRPr="004E7785">
        <w:rPr>
          <w:lang w:eastAsia="da-DK"/>
        </w:rPr>
        <w:t>.</w:t>
      </w:r>
    </w:p>
    <w:p w:rsidR="00EA4C12" w:rsidRPr="004E7785" w:rsidRDefault="00EA4C12" w:rsidP="00AA5193">
      <w:pPr>
        <w:rPr>
          <w:color w:val="FF0000"/>
          <w:lang w:eastAsia="da-DK"/>
        </w:rPr>
      </w:pPr>
    </w:p>
    <w:p w:rsidR="00DB7351" w:rsidRPr="00BA4740" w:rsidRDefault="0052747D" w:rsidP="0052747D">
      <w:pPr>
        <w:pStyle w:val="Overskrift1"/>
        <w:rPr>
          <w:lang w:eastAsia="da-DK"/>
        </w:rPr>
      </w:pPr>
      <w:bookmarkStart w:id="29" w:name="_Toc3185853"/>
      <w:r w:rsidRPr="00BA4740">
        <w:rPr>
          <w:lang w:eastAsia="da-DK"/>
        </w:rPr>
        <w:t>Klagevejledning</w:t>
      </w:r>
      <w:bookmarkEnd w:id="29"/>
    </w:p>
    <w:p w:rsidR="00554AA9" w:rsidRPr="00554AA9" w:rsidRDefault="00554AA9" w:rsidP="00554AA9">
      <w:pPr>
        <w:rPr>
          <w:lang w:eastAsia="da-DK"/>
        </w:rPr>
      </w:pPr>
      <w:r w:rsidRPr="00554AA9">
        <w:rPr>
          <w:lang w:eastAsia="da-DK"/>
        </w:rPr>
        <w:t>I og andre med væsentlig interesse i sagen kan klage over denne afgørelse.</w:t>
      </w:r>
    </w:p>
    <w:p w:rsidR="00554AA9" w:rsidRPr="00554AA9" w:rsidRDefault="00554AA9" w:rsidP="00554AA9">
      <w:pPr>
        <w:rPr>
          <w:lang w:eastAsia="da-DK"/>
        </w:rPr>
      </w:pPr>
      <w:r w:rsidRPr="00554AA9">
        <w:rPr>
          <w:lang w:eastAsia="da-DK"/>
        </w:rPr>
        <w:t>Hvis I ønsker at klage over denne afgørelse, kan I klage til Miljø- og Fødevareklagenævnet. </w:t>
      </w:r>
      <w:r w:rsidRPr="00554AA9">
        <w:rPr>
          <w:lang w:eastAsia="da-DK"/>
        </w:rPr>
        <w:br/>
        <w:t xml:space="preserve">Klagen skal indgives senest den </w:t>
      </w:r>
      <w:r>
        <w:rPr>
          <w:lang w:eastAsia="da-DK"/>
        </w:rPr>
        <w:t xml:space="preserve">4 uger efter offentliggørelsen af afgørelsen jf. §93 i Miljøbeskyttelsesloven </w:t>
      </w:r>
      <w:r w:rsidRPr="004E7785">
        <w:rPr>
          <w:lang w:eastAsia="da-DK"/>
        </w:rPr>
        <w:t>(</w:t>
      </w:r>
      <w:r w:rsidRPr="001D38C1">
        <w:rPr>
          <w:lang w:eastAsia="da-DK"/>
        </w:rPr>
        <w:t>Lovbekendtgørelse nr. 1121 af 3. september 2018</w:t>
      </w:r>
      <w:r w:rsidRPr="004E7785">
        <w:rPr>
          <w:lang w:eastAsia="da-DK"/>
        </w:rPr>
        <w:t>)</w:t>
      </w:r>
      <w:r w:rsidRPr="00554AA9">
        <w:rPr>
          <w:lang w:eastAsia="da-DK"/>
        </w:rPr>
        <w:t>.</w:t>
      </w:r>
    </w:p>
    <w:p w:rsidR="00554AA9" w:rsidRPr="00554AA9" w:rsidRDefault="00554AA9" w:rsidP="00554AA9">
      <w:pPr>
        <w:rPr>
          <w:lang w:eastAsia="da-DK"/>
        </w:rPr>
      </w:pPr>
      <w:r w:rsidRPr="00554AA9">
        <w:rPr>
          <w:lang w:eastAsia="da-DK"/>
        </w:rPr>
        <w:t>I klager via klageportalen, som I finder via </w:t>
      </w:r>
      <w:hyperlink r:id="rId18" w:tgtFrame="_blank" w:history="1">
        <w:r w:rsidRPr="00554AA9">
          <w:rPr>
            <w:rStyle w:val="Hyperlink"/>
            <w:rFonts w:eastAsiaTheme="minorHAnsi" w:cstheme="minorBidi"/>
            <w:szCs w:val="22"/>
          </w:rPr>
          <w:t>borger.dk</w:t>
        </w:r>
      </w:hyperlink>
      <w:r w:rsidRPr="00554AA9">
        <w:rPr>
          <w:lang w:eastAsia="da-DK"/>
        </w:rPr>
        <w:t> eller </w:t>
      </w:r>
      <w:hyperlink r:id="rId19" w:tgtFrame="_blank" w:history="1">
        <w:r w:rsidRPr="00554AA9">
          <w:rPr>
            <w:rStyle w:val="Hyperlink"/>
            <w:rFonts w:eastAsiaTheme="minorHAnsi" w:cstheme="minorBidi"/>
            <w:szCs w:val="22"/>
          </w:rPr>
          <w:t>virk.dk</w:t>
        </w:r>
      </w:hyperlink>
      <w:r w:rsidRPr="00554AA9">
        <w:rPr>
          <w:u w:val="single"/>
          <w:lang w:eastAsia="da-DK"/>
        </w:rPr>
        <w:t>.</w:t>
      </w:r>
      <w:r w:rsidRPr="00554AA9">
        <w:rPr>
          <w:lang w:eastAsia="da-DK"/>
        </w:rPr>
        <w:t xml:space="preserve"> I logger på klageportalen med Nem-ID. En klage er indgivet, når den er tilgængelig for Vordingborg Kommune via klageportalen. Når I klager, skal I betale et gebyr på 900 kr. for borgere og 1.800 kr. for virksomheder, organisationer og offentlige myndigheder.</w:t>
      </w:r>
    </w:p>
    <w:p w:rsidR="00554AA9" w:rsidRPr="00554AA9" w:rsidRDefault="00554AA9" w:rsidP="00554AA9">
      <w:pPr>
        <w:rPr>
          <w:lang w:eastAsia="da-DK"/>
        </w:rPr>
      </w:pPr>
      <w:r w:rsidRPr="00554AA9">
        <w:rPr>
          <w:lang w:eastAsia="da-DK"/>
        </w:rPr>
        <w:t>I klageportalen sendes jeres klage automatisk først til kommunen. Hvis kommunen fastholder afgørelsen, sender kommunen klagen videre til behandling i nævnet via klageportalen. I får besked om videresendelsen.</w:t>
      </w:r>
    </w:p>
    <w:p w:rsidR="00554AA9" w:rsidRPr="00554AA9" w:rsidRDefault="00554AA9" w:rsidP="00554AA9">
      <w:pPr>
        <w:rPr>
          <w:lang w:eastAsia="da-DK"/>
        </w:rPr>
      </w:pPr>
      <w:r w:rsidRPr="00554AA9">
        <w:rPr>
          <w:lang w:eastAsia="da-DK"/>
        </w:rPr>
        <w:t xml:space="preserve">Miljø- og Fødevareklagenævnet afviser jeres klage, hvis I sender den uden om klageportalen, medmindre I er blevet fritaget for brug af klageportalen. Hvis I ønsker at blive fritaget for at bruge klageportalen, skal I sende en begrundet anmodning til kommunen. Kommunen videresender jeres anmodning til nævnet, som herefter beslutter om, I kan fritages. Se betingelserne for at blive fritaget på </w:t>
      </w:r>
      <w:hyperlink r:id="rId20" w:history="1">
        <w:r w:rsidRPr="00554AA9">
          <w:rPr>
            <w:rStyle w:val="Hyperlink"/>
            <w:rFonts w:eastAsiaTheme="minorHAnsi" w:cstheme="minorBidi"/>
            <w:szCs w:val="22"/>
          </w:rPr>
          <w:t>naevneneshus.dk</w:t>
        </w:r>
      </w:hyperlink>
      <w:r w:rsidRPr="00554AA9">
        <w:rPr>
          <w:lang w:eastAsia="da-DK"/>
        </w:rPr>
        <w:t>.</w:t>
      </w:r>
    </w:p>
    <w:p w:rsidR="00554AA9" w:rsidRPr="00554AA9" w:rsidRDefault="00554AA9" w:rsidP="00554AA9">
      <w:pPr>
        <w:rPr>
          <w:lang w:eastAsia="da-DK"/>
        </w:rPr>
      </w:pPr>
    </w:p>
    <w:p w:rsidR="00554AA9" w:rsidRPr="00554AA9" w:rsidRDefault="00554AA9" w:rsidP="00554AA9">
      <w:pPr>
        <w:rPr>
          <w:lang w:eastAsia="da-DK"/>
        </w:rPr>
      </w:pPr>
      <w:r w:rsidRPr="00554AA9">
        <w:rPr>
          <w:b/>
          <w:lang w:eastAsia="da-DK"/>
        </w:rPr>
        <w:t>Sagsanlæg</w:t>
      </w:r>
    </w:p>
    <w:p w:rsidR="00554AA9" w:rsidRPr="00554AA9" w:rsidRDefault="00554AA9" w:rsidP="00A31C9D">
      <w:pPr>
        <w:rPr>
          <w:lang w:eastAsia="da-DK"/>
        </w:rPr>
      </w:pPr>
      <w:r w:rsidRPr="00554AA9">
        <w:rPr>
          <w:lang w:eastAsia="da-DK"/>
        </w:rPr>
        <w:t>I har også mulighed for at prøve sagen ved en domstol, jf.</w:t>
      </w:r>
      <w:r w:rsidR="00A31C9D">
        <w:rPr>
          <w:lang w:eastAsia="da-DK"/>
        </w:rPr>
        <w:t xml:space="preserve"> §101 stk 1 i Miljøbeskyttelsesloven </w:t>
      </w:r>
      <w:r w:rsidR="00A31C9D" w:rsidRPr="004E7785">
        <w:rPr>
          <w:lang w:eastAsia="da-DK"/>
        </w:rPr>
        <w:t>(</w:t>
      </w:r>
      <w:r w:rsidR="00A31C9D" w:rsidRPr="001D38C1">
        <w:rPr>
          <w:lang w:eastAsia="da-DK"/>
        </w:rPr>
        <w:t>Lovbekendtgørelse nr. 1121 af 3. september 2018</w:t>
      </w:r>
      <w:r w:rsidR="00A31C9D" w:rsidRPr="004E7785">
        <w:rPr>
          <w:lang w:eastAsia="da-DK"/>
        </w:rPr>
        <w:t>)</w:t>
      </w:r>
      <w:r w:rsidR="00A31C9D">
        <w:rPr>
          <w:lang w:eastAsia="da-DK"/>
        </w:rPr>
        <w:t>. Sa</w:t>
      </w:r>
      <w:r w:rsidRPr="00554AA9">
        <w:rPr>
          <w:lang w:eastAsia="da-DK"/>
        </w:rPr>
        <w:t>gen skal i så fald være anlagt senest seks måneder efter</w:t>
      </w:r>
      <w:r w:rsidR="00A31C9D">
        <w:rPr>
          <w:lang w:eastAsia="da-DK"/>
        </w:rPr>
        <w:t xml:space="preserve"> </w:t>
      </w:r>
      <w:r w:rsidRPr="00554AA9">
        <w:rPr>
          <w:lang w:eastAsia="da-DK"/>
        </w:rPr>
        <w:t xml:space="preserve">offentliggørelsen </w:t>
      </w:r>
      <w:r w:rsidR="00A31C9D">
        <w:rPr>
          <w:lang w:eastAsia="da-DK"/>
        </w:rPr>
        <w:t>af afgørelsen</w:t>
      </w:r>
      <w:r w:rsidRPr="00554AA9">
        <w:rPr>
          <w:lang w:eastAsia="da-DK"/>
        </w:rPr>
        <w:t xml:space="preserve">. Denne afgørelse er meddelt/offentliggjort </w:t>
      </w:r>
      <w:r w:rsidR="00633EEF">
        <w:rPr>
          <w:lang w:eastAsia="da-DK"/>
        </w:rPr>
        <w:t>11. marts 2019</w:t>
      </w:r>
      <w:r w:rsidR="00D77B03">
        <w:rPr>
          <w:lang w:eastAsia="da-DK"/>
        </w:rPr>
        <w:t>. D</w:t>
      </w:r>
      <w:r w:rsidRPr="00554AA9">
        <w:rPr>
          <w:lang w:eastAsia="da-DK"/>
        </w:rPr>
        <w:t xml:space="preserve">et vil sige, at sagen skal være indbragt for domstolen senest </w:t>
      </w:r>
      <w:r w:rsidR="00633EEF">
        <w:rPr>
          <w:lang w:eastAsia="da-DK"/>
        </w:rPr>
        <w:t>11. september 2019</w:t>
      </w:r>
      <w:r w:rsidRPr="00554AA9">
        <w:rPr>
          <w:lang w:eastAsia="da-DK"/>
        </w:rPr>
        <w:t>.</w:t>
      </w:r>
    </w:p>
    <w:p w:rsidR="00554AA9" w:rsidRPr="00554AA9" w:rsidRDefault="00554AA9" w:rsidP="00554AA9">
      <w:pPr>
        <w:rPr>
          <w:b/>
          <w:lang w:eastAsia="da-DK"/>
        </w:rPr>
      </w:pPr>
    </w:p>
    <w:p w:rsidR="00D07F33" w:rsidRPr="00D07F33" w:rsidRDefault="00D07F33" w:rsidP="00D07F33">
      <w:pPr>
        <w:pStyle w:val="Overskrift1"/>
        <w:rPr>
          <w:lang w:eastAsia="da-DK"/>
        </w:rPr>
      </w:pPr>
      <w:bookmarkStart w:id="30" w:name="_Toc3185854"/>
      <w:r>
        <w:rPr>
          <w:lang w:eastAsia="da-DK"/>
        </w:rPr>
        <w:t>UNDERRETNING OM AFGØRELSE</w:t>
      </w:r>
      <w:bookmarkEnd w:id="30"/>
    </w:p>
    <w:p w:rsidR="00286538" w:rsidRPr="00B60BC0" w:rsidRDefault="00D07F33" w:rsidP="0068379B">
      <w:r>
        <w:t xml:space="preserve">Vordingborg Kommune har underrettet følgende organisationer og myndigheder om afgørelsen: </w:t>
      </w:r>
    </w:p>
    <w:p w:rsidR="004E7785" w:rsidRPr="007B6BAB" w:rsidRDefault="00957A69" w:rsidP="00D07F33">
      <w:pPr>
        <w:pStyle w:val="Listeafsnit"/>
        <w:numPr>
          <w:ilvl w:val="0"/>
          <w:numId w:val="12"/>
        </w:numPr>
        <w:rPr>
          <w:rStyle w:val="Hyperlink"/>
          <w:rFonts w:eastAsiaTheme="minorHAnsi" w:cstheme="minorBidi"/>
          <w:szCs w:val="22"/>
          <w:u w:val="none"/>
          <w:lang w:eastAsia="en-US"/>
        </w:rPr>
      </w:pPr>
      <w:r w:rsidRPr="00957A69">
        <w:t>Styrelsen for Patientsikkerhed, Tilsyn og Rådgivning Øst</w:t>
      </w:r>
      <w:r w:rsidR="00D07F33">
        <w:t xml:space="preserve">, </w:t>
      </w:r>
      <w:r w:rsidRPr="00957A69">
        <w:t>Islands Brygge 67 </w:t>
      </w:r>
      <w:r w:rsidRPr="00957A69">
        <w:br/>
        <w:t>2300 København S</w:t>
      </w:r>
      <w:r w:rsidR="00D07F33">
        <w:t xml:space="preserve">, </w:t>
      </w:r>
      <w:hyperlink r:id="rId21" w:history="1">
        <w:r w:rsidR="00665901" w:rsidRPr="006921ED">
          <w:rPr>
            <w:rStyle w:val="Hyperlink"/>
            <w:rFonts w:eastAsiaTheme="minorHAnsi" w:cstheme="minorBidi"/>
            <w:szCs w:val="22"/>
            <w:lang w:eastAsia="en-US"/>
          </w:rPr>
          <w:t>stps@stps.dk</w:t>
        </w:r>
      </w:hyperlink>
    </w:p>
    <w:p w:rsidR="007B6BAB" w:rsidRDefault="007B6BAB" w:rsidP="00D07F33">
      <w:pPr>
        <w:pStyle w:val="Listeafsnit"/>
        <w:numPr>
          <w:ilvl w:val="0"/>
          <w:numId w:val="12"/>
        </w:numPr>
      </w:pPr>
      <w:r w:rsidRPr="007B6BAB">
        <w:rPr>
          <w:rStyle w:val="Hyperlink"/>
          <w:rFonts w:eastAsiaTheme="minorHAnsi" w:cstheme="minorBidi"/>
          <w:szCs w:val="22"/>
          <w:u w:val="none"/>
          <w:lang w:eastAsia="en-US"/>
        </w:rPr>
        <w:t xml:space="preserve">Danmarks Fiskeriforening, Nordensvej 3, Taulov, 7000 Fredericia, </w:t>
      </w:r>
      <w:r>
        <w:rPr>
          <w:rStyle w:val="Hyperlink"/>
          <w:rFonts w:eastAsiaTheme="minorHAnsi" w:cstheme="minorBidi"/>
          <w:szCs w:val="22"/>
          <w:lang w:eastAsia="en-US"/>
        </w:rPr>
        <w:t>mail@dkfisk.dk</w:t>
      </w:r>
    </w:p>
    <w:p w:rsidR="00D07F33" w:rsidRDefault="00D07F33" w:rsidP="00D07F33">
      <w:pPr>
        <w:pStyle w:val="Listeafsnit"/>
        <w:numPr>
          <w:ilvl w:val="0"/>
          <w:numId w:val="12"/>
        </w:numPr>
      </w:pPr>
      <w:r>
        <w:t xml:space="preserve">Region Sjælland, </w:t>
      </w:r>
      <w:r w:rsidRPr="00D07F33">
        <w:t>Alléen 15</w:t>
      </w:r>
      <w:r>
        <w:t xml:space="preserve">, </w:t>
      </w:r>
      <w:r w:rsidRPr="00D07F33">
        <w:t>4180 Sorø</w:t>
      </w:r>
      <w:r>
        <w:t xml:space="preserve">, </w:t>
      </w:r>
      <w:hyperlink r:id="rId22" w:history="1">
        <w:r w:rsidRPr="005C180C">
          <w:rPr>
            <w:rStyle w:val="Hyperlink"/>
            <w:rFonts w:eastAsiaTheme="minorHAnsi" w:cstheme="minorBidi"/>
            <w:szCs w:val="22"/>
            <w:lang w:eastAsia="en-US"/>
          </w:rPr>
          <w:t>naturmiljo@regionsjaelland.dk</w:t>
        </w:r>
      </w:hyperlink>
    </w:p>
    <w:p w:rsidR="00553535" w:rsidRPr="00957A69" w:rsidRDefault="00D07F33" w:rsidP="00F6617C">
      <w:pPr>
        <w:pStyle w:val="Listeafsnit"/>
        <w:numPr>
          <w:ilvl w:val="0"/>
          <w:numId w:val="12"/>
        </w:numPr>
        <w:autoSpaceDE w:val="0"/>
        <w:autoSpaceDN w:val="0"/>
        <w:adjustRightInd w:val="0"/>
        <w:spacing w:after="0" w:line="240" w:lineRule="auto"/>
        <w:rPr>
          <w:rFonts w:eastAsia="Times New Roman" w:cs="Times New Roman"/>
          <w:szCs w:val="20"/>
          <w:lang w:eastAsia="da-DK"/>
        </w:rPr>
      </w:pPr>
      <w:r>
        <w:t xml:space="preserve">Danmarks Naturfredningsforening, Masnedøgade 20, 2100 København Ø, </w:t>
      </w:r>
      <w:hyperlink r:id="rId23" w:history="1">
        <w:r w:rsidRPr="00957A69">
          <w:rPr>
            <w:rStyle w:val="Hyperlink"/>
            <w:rFonts w:eastAsiaTheme="minorHAnsi" w:cstheme="minorBidi"/>
            <w:szCs w:val="22"/>
            <w:lang w:eastAsia="en-US"/>
          </w:rPr>
          <w:t>dn@dn.dk</w:t>
        </w:r>
      </w:hyperlink>
    </w:p>
    <w:sectPr w:rsidR="00553535" w:rsidRPr="00957A69" w:rsidSect="00C01D48">
      <w:headerReference w:type="even" r:id="rId24"/>
      <w:headerReference w:type="default" r:id="rId25"/>
      <w:footerReference w:type="default" r:id="rId26"/>
      <w:headerReference w:type="first" r:id="rId27"/>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AC1" w:rsidRPr="00380B51" w:rsidRDefault="005F1AC1" w:rsidP="00091062">
      <w:pPr>
        <w:spacing w:line="240" w:lineRule="auto"/>
      </w:pPr>
      <w:r w:rsidRPr="00380B51">
        <w:separator/>
      </w:r>
    </w:p>
  </w:endnote>
  <w:endnote w:type="continuationSeparator" w:id="0">
    <w:p w:rsidR="005F1AC1" w:rsidRPr="00380B51" w:rsidRDefault="005F1AC1" w:rsidP="00091062">
      <w:pPr>
        <w:spacing w:line="240" w:lineRule="auto"/>
      </w:pPr>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C1" w:rsidRDefault="005F1AC1">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C1" w:rsidRDefault="005F1AC1">
    <w:pPr>
      <w:pStyle w:val="Sidefod"/>
    </w:pPr>
    <w:r>
      <w:rPr>
        <w:noProof/>
        <w:lang w:eastAsia="da-DK"/>
      </w:rPr>
      <w:drawing>
        <wp:anchor distT="0" distB="0" distL="114300" distR="114300" simplePos="0" relativeHeight="251664384" behindDoc="1" locked="0" layoutInCell="1" allowOverlap="1" wp14:anchorId="1AED73ED" wp14:editId="2285101C">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C1" w:rsidRDefault="005F1AC1">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924713"/>
      <w:docPartObj>
        <w:docPartGallery w:val="Page Numbers (Bottom of Page)"/>
        <w:docPartUnique/>
      </w:docPartObj>
    </w:sdtPr>
    <w:sdtEndPr>
      <w:rPr>
        <w:sz w:val="17"/>
        <w:szCs w:val="17"/>
      </w:rPr>
    </w:sdtEndPr>
    <w:sdtContent>
      <w:p w:rsidR="005F1AC1" w:rsidRPr="00741A24" w:rsidRDefault="005F1AC1">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5B3C0B">
          <w:rPr>
            <w:noProof/>
            <w:sz w:val="17"/>
            <w:szCs w:val="17"/>
          </w:rPr>
          <w:t>5</w:t>
        </w:r>
        <w:r w:rsidRPr="00741A24">
          <w:rPr>
            <w:sz w:val="17"/>
            <w:szCs w:val="17"/>
          </w:rPr>
          <w:fldChar w:fldCharType="end"/>
        </w:r>
      </w:p>
    </w:sdtContent>
  </w:sdt>
  <w:p w:rsidR="005F1AC1" w:rsidRPr="00A03672" w:rsidRDefault="005F1AC1" w:rsidP="00A0367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AC1" w:rsidRPr="00380B51" w:rsidRDefault="005F1AC1" w:rsidP="00091062">
      <w:pPr>
        <w:spacing w:line="240" w:lineRule="auto"/>
      </w:pPr>
      <w:r w:rsidRPr="00380B51">
        <w:separator/>
      </w:r>
    </w:p>
  </w:footnote>
  <w:footnote w:type="continuationSeparator" w:id="0">
    <w:p w:rsidR="005F1AC1" w:rsidRPr="00380B51" w:rsidRDefault="005F1AC1" w:rsidP="00091062">
      <w:pPr>
        <w:spacing w:line="240" w:lineRule="auto"/>
      </w:pPr>
      <w:r w:rsidRPr="00380B5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C1" w:rsidRDefault="005F1AC1">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C1" w:rsidRPr="00380B51" w:rsidRDefault="005F1AC1">
    <w:pPr>
      <w:pStyle w:val="Sidehoved"/>
    </w:pPr>
    <w:r>
      <w:rPr>
        <w:noProof/>
        <w:lang w:eastAsia="da-DK"/>
      </w:rPr>
      <w:drawing>
        <wp:anchor distT="0" distB="0" distL="114300" distR="114300" simplePos="0" relativeHeight="251665408" behindDoc="1" locked="0" layoutInCell="1" allowOverlap="1" wp14:anchorId="2035F80A" wp14:editId="51794C28">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380B51">
      <w:rPr>
        <w:noProof/>
        <w:lang w:eastAsia="da-DK"/>
      </w:rPr>
      <mc:AlternateContent>
        <mc:Choice Requires="wps">
          <w:drawing>
            <wp:anchor distT="0" distB="0" distL="114300" distR="114300" simplePos="0" relativeHeight="251661312" behindDoc="1" locked="0" layoutInCell="1" allowOverlap="1" wp14:anchorId="356B8109" wp14:editId="7841FC53">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E0354"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380B51">
      <w:rPr>
        <w:noProof/>
        <w:lang w:eastAsia="da-DK"/>
      </w:rPr>
      <mc:AlternateContent>
        <mc:Choice Requires="wps">
          <w:drawing>
            <wp:anchor distT="0" distB="0" distL="114300" distR="114300" simplePos="0" relativeHeight="251659264" behindDoc="1" locked="0" layoutInCell="1" allowOverlap="1" wp14:anchorId="1679F5FD" wp14:editId="5FDEABDF">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E34BD"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C1" w:rsidRDefault="005F1AC1">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C1" w:rsidRDefault="005F1AC1">
    <w:pPr>
      <w:pStyle w:val="Sidehove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C1" w:rsidRPr="005B20C1" w:rsidRDefault="005F1AC1" w:rsidP="005B20C1">
    <w:pPr>
      <w:pStyle w:val="Sidehoved"/>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C1" w:rsidRDefault="005F1AC1">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56F"/>
    <w:multiLevelType w:val="hybridMultilevel"/>
    <w:tmpl w:val="2CA87A42"/>
    <w:lvl w:ilvl="0" w:tplc="0406000F">
      <w:start w:val="1"/>
      <w:numFmt w:val="decimal"/>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1" w15:restartNumberingAfterBreak="0">
    <w:nsid w:val="02231AD6"/>
    <w:multiLevelType w:val="hybridMultilevel"/>
    <w:tmpl w:val="C50020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AB4608"/>
    <w:multiLevelType w:val="hybridMultilevel"/>
    <w:tmpl w:val="D21AA7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FE0FEA"/>
    <w:multiLevelType w:val="multilevel"/>
    <w:tmpl w:val="679067BC"/>
    <w:lvl w:ilvl="0">
      <w:start w:val="1"/>
      <w:numFmt w:val="decimal"/>
      <w:pStyle w:val="Overskrift1"/>
      <w:lvlText w:val="%1."/>
      <w:lvlJc w:val="left"/>
      <w:pPr>
        <w:ind w:left="709"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4"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5" w15:restartNumberingAfterBreak="0">
    <w:nsid w:val="1BD455FB"/>
    <w:multiLevelType w:val="hybridMultilevel"/>
    <w:tmpl w:val="92EA9D58"/>
    <w:lvl w:ilvl="0" w:tplc="0406000F">
      <w:start w:val="1"/>
      <w:numFmt w:val="decimal"/>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6" w15:restartNumberingAfterBreak="0">
    <w:nsid w:val="229B49BA"/>
    <w:multiLevelType w:val="hybridMultilevel"/>
    <w:tmpl w:val="F41A1E00"/>
    <w:lvl w:ilvl="0" w:tplc="0406000F">
      <w:start w:val="1"/>
      <w:numFmt w:val="decimal"/>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7" w15:restartNumberingAfterBreak="0">
    <w:nsid w:val="25B8501C"/>
    <w:multiLevelType w:val="hybridMultilevel"/>
    <w:tmpl w:val="72B85CE2"/>
    <w:lvl w:ilvl="0" w:tplc="0406000F">
      <w:start w:val="1"/>
      <w:numFmt w:val="decimal"/>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8" w15:restartNumberingAfterBreak="0">
    <w:nsid w:val="2BBC1924"/>
    <w:multiLevelType w:val="hybridMultilevel"/>
    <w:tmpl w:val="85243E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2D16507"/>
    <w:multiLevelType w:val="hybridMultilevel"/>
    <w:tmpl w:val="8AD825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C8B08D1"/>
    <w:multiLevelType w:val="hybridMultilevel"/>
    <w:tmpl w:val="D70473D2"/>
    <w:lvl w:ilvl="0" w:tplc="04060001">
      <w:start w:val="1"/>
      <w:numFmt w:val="bullet"/>
      <w:lvlText w:val=""/>
      <w:lvlJc w:val="left"/>
      <w:pPr>
        <w:ind w:left="1260" w:hanging="360"/>
      </w:pPr>
      <w:rPr>
        <w:rFonts w:ascii="Symbol" w:hAnsi="Symbo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abstractNum w:abstractNumId="11" w15:restartNumberingAfterBreak="0">
    <w:nsid w:val="660E63F5"/>
    <w:multiLevelType w:val="hybridMultilevel"/>
    <w:tmpl w:val="EC227F78"/>
    <w:lvl w:ilvl="0" w:tplc="5C18739E">
      <w:start w:val="1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25C7E6E"/>
    <w:multiLevelType w:val="hybridMultilevel"/>
    <w:tmpl w:val="344220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1"/>
  </w:num>
  <w:num w:numId="6">
    <w:abstractNumId w:val="5"/>
  </w:num>
  <w:num w:numId="7">
    <w:abstractNumId w:val="8"/>
  </w:num>
  <w:num w:numId="8">
    <w:abstractNumId w:val="2"/>
  </w:num>
  <w:num w:numId="9">
    <w:abstractNumId w:val="10"/>
  </w:num>
  <w:num w:numId="10">
    <w:abstractNumId w:val="6"/>
  </w:num>
  <w:num w:numId="11">
    <w:abstractNumId w:val="3"/>
  </w:num>
  <w:num w:numId="12">
    <w:abstractNumId w:val="11"/>
  </w:num>
  <w:num w:numId="13">
    <w:abstractNumId w:val="7"/>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en-US" w:vendorID="64" w:dllVersion="131078" w:nlCheck="1" w:checkStyle="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 w:name="SaveInTemplateCenterEnabled" w:val="False"/>
  </w:docVars>
  <w:rsids>
    <w:rsidRoot w:val="00BB0B5A"/>
    <w:rsid w:val="00005210"/>
    <w:rsid w:val="00013939"/>
    <w:rsid w:val="00014145"/>
    <w:rsid w:val="00026269"/>
    <w:rsid w:val="000300ED"/>
    <w:rsid w:val="0003541A"/>
    <w:rsid w:val="00044577"/>
    <w:rsid w:val="00047CD8"/>
    <w:rsid w:val="00047E1A"/>
    <w:rsid w:val="00053717"/>
    <w:rsid w:val="000615EA"/>
    <w:rsid w:val="00062FFE"/>
    <w:rsid w:val="00065EBF"/>
    <w:rsid w:val="00066AF1"/>
    <w:rsid w:val="00074A75"/>
    <w:rsid w:val="00080A25"/>
    <w:rsid w:val="00083B83"/>
    <w:rsid w:val="0008430F"/>
    <w:rsid w:val="0008431C"/>
    <w:rsid w:val="00084668"/>
    <w:rsid w:val="00085DC2"/>
    <w:rsid w:val="0008639C"/>
    <w:rsid w:val="00091062"/>
    <w:rsid w:val="000A0D84"/>
    <w:rsid w:val="000A55DD"/>
    <w:rsid w:val="000A6458"/>
    <w:rsid w:val="000B336B"/>
    <w:rsid w:val="000B4083"/>
    <w:rsid w:val="000B5D9C"/>
    <w:rsid w:val="000C00C1"/>
    <w:rsid w:val="000D4EEF"/>
    <w:rsid w:val="000F05B9"/>
    <w:rsid w:val="000F144E"/>
    <w:rsid w:val="000F2D8A"/>
    <w:rsid w:val="000F5E1C"/>
    <w:rsid w:val="000F68F0"/>
    <w:rsid w:val="000F70C2"/>
    <w:rsid w:val="000F72A6"/>
    <w:rsid w:val="000F7F6F"/>
    <w:rsid w:val="00101150"/>
    <w:rsid w:val="00102224"/>
    <w:rsid w:val="00104E2A"/>
    <w:rsid w:val="001107DD"/>
    <w:rsid w:val="00114896"/>
    <w:rsid w:val="001308C8"/>
    <w:rsid w:val="00135822"/>
    <w:rsid w:val="00137B46"/>
    <w:rsid w:val="001416BC"/>
    <w:rsid w:val="00142474"/>
    <w:rsid w:val="0014345E"/>
    <w:rsid w:val="00145B7C"/>
    <w:rsid w:val="00146175"/>
    <w:rsid w:val="00147070"/>
    <w:rsid w:val="0014790B"/>
    <w:rsid w:val="00156A5D"/>
    <w:rsid w:val="001711B5"/>
    <w:rsid w:val="00171A57"/>
    <w:rsid w:val="001751F6"/>
    <w:rsid w:val="00175928"/>
    <w:rsid w:val="00180480"/>
    <w:rsid w:val="00180B92"/>
    <w:rsid w:val="001867B1"/>
    <w:rsid w:val="00195076"/>
    <w:rsid w:val="001965F6"/>
    <w:rsid w:val="001A5309"/>
    <w:rsid w:val="001B1461"/>
    <w:rsid w:val="001C1EB8"/>
    <w:rsid w:val="001C36E2"/>
    <w:rsid w:val="001C7EC1"/>
    <w:rsid w:val="001D0EB4"/>
    <w:rsid w:val="001D2ACF"/>
    <w:rsid w:val="001D38C1"/>
    <w:rsid w:val="001D538F"/>
    <w:rsid w:val="001D7AF6"/>
    <w:rsid w:val="001E0115"/>
    <w:rsid w:val="001E76E6"/>
    <w:rsid w:val="001F12DD"/>
    <w:rsid w:val="001F60F2"/>
    <w:rsid w:val="00200FF0"/>
    <w:rsid w:val="00203501"/>
    <w:rsid w:val="00203C7B"/>
    <w:rsid w:val="00204D90"/>
    <w:rsid w:val="002073E8"/>
    <w:rsid w:val="00211184"/>
    <w:rsid w:val="00212957"/>
    <w:rsid w:val="00212BE8"/>
    <w:rsid w:val="002216D6"/>
    <w:rsid w:val="00223494"/>
    <w:rsid w:val="00230767"/>
    <w:rsid w:val="00250D0A"/>
    <w:rsid w:val="0025295C"/>
    <w:rsid w:val="00253F08"/>
    <w:rsid w:val="002554B7"/>
    <w:rsid w:val="002612A7"/>
    <w:rsid w:val="00263DD3"/>
    <w:rsid w:val="0026775E"/>
    <w:rsid w:val="00270363"/>
    <w:rsid w:val="00270ECF"/>
    <w:rsid w:val="0027268F"/>
    <w:rsid w:val="00274954"/>
    <w:rsid w:val="00281FCF"/>
    <w:rsid w:val="00286538"/>
    <w:rsid w:val="002866FE"/>
    <w:rsid w:val="002A21E6"/>
    <w:rsid w:val="002B029E"/>
    <w:rsid w:val="002B14DB"/>
    <w:rsid w:val="002B1C27"/>
    <w:rsid w:val="002B381A"/>
    <w:rsid w:val="002B63A3"/>
    <w:rsid w:val="002C15C7"/>
    <w:rsid w:val="002C15E7"/>
    <w:rsid w:val="002C6F96"/>
    <w:rsid w:val="002C7280"/>
    <w:rsid w:val="002D140F"/>
    <w:rsid w:val="002D1ECF"/>
    <w:rsid w:val="002E748E"/>
    <w:rsid w:val="002E76B9"/>
    <w:rsid w:val="002E7EEB"/>
    <w:rsid w:val="002F72F2"/>
    <w:rsid w:val="00300EB6"/>
    <w:rsid w:val="00305DD8"/>
    <w:rsid w:val="003069E5"/>
    <w:rsid w:val="00306A4E"/>
    <w:rsid w:val="003100E4"/>
    <w:rsid w:val="00316BF6"/>
    <w:rsid w:val="00323B27"/>
    <w:rsid w:val="00324265"/>
    <w:rsid w:val="00337CEB"/>
    <w:rsid w:val="00337DAC"/>
    <w:rsid w:val="003429DE"/>
    <w:rsid w:val="003465C2"/>
    <w:rsid w:val="00351E7D"/>
    <w:rsid w:val="00352DB3"/>
    <w:rsid w:val="003543B8"/>
    <w:rsid w:val="00356D04"/>
    <w:rsid w:val="00357D86"/>
    <w:rsid w:val="003607F5"/>
    <w:rsid w:val="003648AC"/>
    <w:rsid w:val="0036620B"/>
    <w:rsid w:val="00366A16"/>
    <w:rsid w:val="003705E4"/>
    <w:rsid w:val="0037086D"/>
    <w:rsid w:val="003779A5"/>
    <w:rsid w:val="00380707"/>
    <w:rsid w:val="00380B51"/>
    <w:rsid w:val="0038256D"/>
    <w:rsid w:val="003841C4"/>
    <w:rsid w:val="003853BF"/>
    <w:rsid w:val="00391E58"/>
    <w:rsid w:val="00393B84"/>
    <w:rsid w:val="00393FCA"/>
    <w:rsid w:val="003966B0"/>
    <w:rsid w:val="00397DFA"/>
    <w:rsid w:val="003A01FB"/>
    <w:rsid w:val="003A1441"/>
    <w:rsid w:val="003A25A0"/>
    <w:rsid w:val="003A47D4"/>
    <w:rsid w:val="003B0CB7"/>
    <w:rsid w:val="003B11A2"/>
    <w:rsid w:val="003D093A"/>
    <w:rsid w:val="003D51CC"/>
    <w:rsid w:val="003D5570"/>
    <w:rsid w:val="003D6475"/>
    <w:rsid w:val="003F5F03"/>
    <w:rsid w:val="004012C2"/>
    <w:rsid w:val="00416E89"/>
    <w:rsid w:val="004270CE"/>
    <w:rsid w:val="00432C20"/>
    <w:rsid w:val="00435384"/>
    <w:rsid w:val="0043607F"/>
    <w:rsid w:val="0044395C"/>
    <w:rsid w:val="00445147"/>
    <w:rsid w:val="00446B77"/>
    <w:rsid w:val="00452EBB"/>
    <w:rsid w:val="004540A0"/>
    <w:rsid w:val="0046049E"/>
    <w:rsid w:val="00461EC3"/>
    <w:rsid w:val="00470F85"/>
    <w:rsid w:val="0047253F"/>
    <w:rsid w:val="00472CEE"/>
    <w:rsid w:val="0047737B"/>
    <w:rsid w:val="00480C3B"/>
    <w:rsid w:val="00484377"/>
    <w:rsid w:val="00487082"/>
    <w:rsid w:val="00487583"/>
    <w:rsid w:val="00490720"/>
    <w:rsid w:val="00496A76"/>
    <w:rsid w:val="004A16C4"/>
    <w:rsid w:val="004A1CA1"/>
    <w:rsid w:val="004B5339"/>
    <w:rsid w:val="004B5466"/>
    <w:rsid w:val="004C35C4"/>
    <w:rsid w:val="004C3A97"/>
    <w:rsid w:val="004D0FBF"/>
    <w:rsid w:val="004E7785"/>
    <w:rsid w:val="004F6FE4"/>
    <w:rsid w:val="00500220"/>
    <w:rsid w:val="00501CEC"/>
    <w:rsid w:val="00513E26"/>
    <w:rsid w:val="00514ABF"/>
    <w:rsid w:val="005163BC"/>
    <w:rsid w:val="0052747D"/>
    <w:rsid w:val="00535E83"/>
    <w:rsid w:val="0054678E"/>
    <w:rsid w:val="00553535"/>
    <w:rsid w:val="00554AA9"/>
    <w:rsid w:val="00561886"/>
    <w:rsid w:val="00561C58"/>
    <w:rsid w:val="00562217"/>
    <w:rsid w:val="0056364B"/>
    <w:rsid w:val="005643FE"/>
    <w:rsid w:val="00564C6E"/>
    <w:rsid w:val="005712E5"/>
    <w:rsid w:val="005821AF"/>
    <w:rsid w:val="00586BDB"/>
    <w:rsid w:val="00590F81"/>
    <w:rsid w:val="00594591"/>
    <w:rsid w:val="005A0AB1"/>
    <w:rsid w:val="005A1400"/>
    <w:rsid w:val="005A1740"/>
    <w:rsid w:val="005A40BE"/>
    <w:rsid w:val="005B20C1"/>
    <w:rsid w:val="005B346E"/>
    <w:rsid w:val="005B3C0B"/>
    <w:rsid w:val="005B5018"/>
    <w:rsid w:val="005B622E"/>
    <w:rsid w:val="005C101E"/>
    <w:rsid w:val="005C187D"/>
    <w:rsid w:val="005C47DE"/>
    <w:rsid w:val="005C5422"/>
    <w:rsid w:val="005C6766"/>
    <w:rsid w:val="005D0A70"/>
    <w:rsid w:val="005D2397"/>
    <w:rsid w:val="005D55C7"/>
    <w:rsid w:val="005E1C2A"/>
    <w:rsid w:val="005E1D56"/>
    <w:rsid w:val="005E2F20"/>
    <w:rsid w:val="005E3B02"/>
    <w:rsid w:val="005E5288"/>
    <w:rsid w:val="005F1AC1"/>
    <w:rsid w:val="005F1B98"/>
    <w:rsid w:val="005F31B5"/>
    <w:rsid w:val="005F6198"/>
    <w:rsid w:val="005F6974"/>
    <w:rsid w:val="0060177B"/>
    <w:rsid w:val="006071B4"/>
    <w:rsid w:val="00617E2C"/>
    <w:rsid w:val="00630E71"/>
    <w:rsid w:val="006331B5"/>
    <w:rsid w:val="006333C9"/>
    <w:rsid w:val="00633CDC"/>
    <w:rsid w:val="00633EEF"/>
    <w:rsid w:val="00644AEB"/>
    <w:rsid w:val="00650334"/>
    <w:rsid w:val="00654AF9"/>
    <w:rsid w:val="00654C10"/>
    <w:rsid w:val="00655A7D"/>
    <w:rsid w:val="00657513"/>
    <w:rsid w:val="00662FDA"/>
    <w:rsid w:val="00665901"/>
    <w:rsid w:val="00666BA2"/>
    <w:rsid w:val="00670F10"/>
    <w:rsid w:val="00671FA5"/>
    <w:rsid w:val="00675540"/>
    <w:rsid w:val="00675CEA"/>
    <w:rsid w:val="00676636"/>
    <w:rsid w:val="0067677B"/>
    <w:rsid w:val="006808A8"/>
    <w:rsid w:val="0068379B"/>
    <w:rsid w:val="00687E46"/>
    <w:rsid w:val="00695BBF"/>
    <w:rsid w:val="00695DAF"/>
    <w:rsid w:val="00697714"/>
    <w:rsid w:val="006A2675"/>
    <w:rsid w:val="006A5E4B"/>
    <w:rsid w:val="006A693F"/>
    <w:rsid w:val="006B231C"/>
    <w:rsid w:val="006B41B3"/>
    <w:rsid w:val="006B449F"/>
    <w:rsid w:val="006B5F09"/>
    <w:rsid w:val="006B69FB"/>
    <w:rsid w:val="006B6BD3"/>
    <w:rsid w:val="006C122F"/>
    <w:rsid w:val="006C5FF1"/>
    <w:rsid w:val="006D07D6"/>
    <w:rsid w:val="006D2185"/>
    <w:rsid w:val="006D43AB"/>
    <w:rsid w:val="006D4F2A"/>
    <w:rsid w:val="006D57AD"/>
    <w:rsid w:val="006E2483"/>
    <w:rsid w:val="006E4541"/>
    <w:rsid w:val="006E4ADC"/>
    <w:rsid w:val="006E50D8"/>
    <w:rsid w:val="006E66BB"/>
    <w:rsid w:val="006F3054"/>
    <w:rsid w:val="00702FE9"/>
    <w:rsid w:val="007051FB"/>
    <w:rsid w:val="00713E80"/>
    <w:rsid w:val="00736B23"/>
    <w:rsid w:val="0074164D"/>
    <w:rsid w:val="00741A24"/>
    <w:rsid w:val="00742076"/>
    <w:rsid w:val="0074263D"/>
    <w:rsid w:val="0074439F"/>
    <w:rsid w:val="00756531"/>
    <w:rsid w:val="00760FBB"/>
    <w:rsid w:val="0076168A"/>
    <w:rsid w:val="007621F2"/>
    <w:rsid w:val="007740C2"/>
    <w:rsid w:val="00784BFB"/>
    <w:rsid w:val="007856C3"/>
    <w:rsid w:val="00786500"/>
    <w:rsid w:val="00793A5E"/>
    <w:rsid w:val="00796A68"/>
    <w:rsid w:val="007977E8"/>
    <w:rsid w:val="007A4A69"/>
    <w:rsid w:val="007A4B81"/>
    <w:rsid w:val="007A61CA"/>
    <w:rsid w:val="007B2311"/>
    <w:rsid w:val="007B5C40"/>
    <w:rsid w:val="007B6BAB"/>
    <w:rsid w:val="007C03D0"/>
    <w:rsid w:val="007C1964"/>
    <w:rsid w:val="007C270C"/>
    <w:rsid w:val="007D5E62"/>
    <w:rsid w:val="007D6DF9"/>
    <w:rsid w:val="007E21A2"/>
    <w:rsid w:val="007E45EA"/>
    <w:rsid w:val="007E7974"/>
    <w:rsid w:val="007F2304"/>
    <w:rsid w:val="007F2574"/>
    <w:rsid w:val="007F3A85"/>
    <w:rsid w:val="007F3DF9"/>
    <w:rsid w:val="00801317"/>
    <w:rsid w:val="00806122"/>
    <w:rsid w:val="00806196"/>
    <w:rsid w:val="008112B2"/>
    <w:rsid w:val="008141BC"/>
    <w:rsid w:val="00815832"/>
    <w:rsid w:val="00817836"/>
    <w:rsid w:val="00821A05"/>
    <w:rsid w:val="0083042F"/>
    <w:rsid w:val="00832851"/>
    <w:rsid w:val="00836D39"/>
    <w:rsid w:val="00841134"/>
    <w:rsid w:val="00841981"/>
    <w:rsid w:val="00845B51"/>
    <w:rsid w:val="00850B8C"/>
    <w:rsid w:val="0085163B"/>
    <w:rsid w:val="00854562"/>
    <w:rsid w:val="00855E65"/>
    <w:rsid w:val="008563E5"/>
    <w:rsid w:val="008631D6"/>
    <w:rsid w:val="0087505A"/>
    <w:rsid w:val="00876872"/>
    <w:rsid w:val="00886371"/>
    <w:rsid w:val="008924F9"/>
    <w:rsid w:val="00893338"/>
    <w:rsid w:val="0089393C"/>
    <w:rsid w:val="00894451"/>
    <w:rsid w:val="008A02AD"/>
    <w:rsid w:val="008A726F"/>
    <w:rsid w:val="008B0965"/>
    <w:rsid w:val="008B20F6"/>
    <w:rsid w:val="008B6BAE"/>
    <w:rsid w:val="008C2C51"/>
    <w:rsid w:val="008C42B4"/>
    <w:rsid w:val="008D04E4"/>
    <w:rsid w:val="008D43F0"/>
    <w:rsid w:val="008D6146"/>
    <w:rsid w:val="008D61D9"/>
    <w:rsid w:val="008E0171"/>
    <w:rsid w:val="008E0CBA"/>
    <w:rsid w:val="008E1E37"/>
    <w:rsid w:val="008E2151"/>
    <w:rsid w:val="008E6F21"/>
    <w:rsid w:val="00900519"/>
    <w:rsid w:val="009006F3"/>
    <w:rsid w:val="00901EE8"/>
    <w:rsid w:val="00902642"/>
    <w:rsid w:val="00912349"/>
    <w:rsid w:val="009226D9"/>
    <w:rsid w:val="00922E15"/>
    <w:rsid w:val="009249AE"/>
    <w:rsid w:val="00926967"/>
    <w:rsid w:val="0093778C"/>
    <w:rsid w:val="00937FB4"/>
    <w:rsid w:val="0094430A"/>
    <w:rsid w:val="00946FE5"/>
    <w:rsid w:val="00947D26"/>
    <w:rsid w:val="00957A69"/>
    <w:rsid w:val="00961D48"/>
    <w:rsid w:val="00961D79"/>
    <w:rsid w:val="00962080"/>
    <w:rsid w:val="00964180"/>
    <w:rsid w:val="0097490C"/>
    <w:rsid w:val="00981775"/>
    <w:rsid w:val="009918C4"/>
    <w:rsid w:val="00991B4A"/>
    <w:rsid w:val="0099311D"/>
    <w:rsid w:val="00993BD8"/>
    <w:rsid w:val="009A4353"/>
    <w:rsid w:val="009A714E"/>
    <w:rsid w:val="009B700A"/>
    <w:rsid w:val="009C3080"/>
    <w:rsid w:val="009C460D"/>
    <w:rsid w:val="009C4AF3"/>
    <w:rsid w:val="009C5818"/>
    <w:rsid w:val="009C6077"/>
    <w:rsid w:val="009C6909"/>
    <w:rsid w:val="009D5F2D"/>
    <w:rsid w:val="009E0D9A"/>
    <w:rsid w:val="009E1FC9"/>
    <w:rsid w:val="009E3D43"/>
    <w:rsid w:val="009F2C9A"/>
    <w:rsid w:val="009F3C28"/>
    <w:rsid w:val="00A03672"/>
    <w:rsid w:val="00A15EFF"/>
    <w:rsid w:val="00A31C9D"/>
    <w:rsid w:val="00A34A83"/>
    <w:rsid w:val="00A478E8"/>
    <w:rsid w:val="00A52386"/>
    <w:rsid w:val="00A556A8"/>
    <w:rsid w:val="00A61874"/>
    <w:rsid w:val="00A65983"/>
    <w:rsid w:val="00A66F51"/>
    <w:rsid w:val="00A721A3"/>
    <w:rsid w:val="00A85DB0"/>
    <w:rsid w:val="00A91F1C"/>
    <w:rsid w:val="00A926B8"/>
    <w:rsid w:val="00A943A1"/>
    <w:rsid w:val="00A952EA"/>
    <w:rsid w:val="00A969F5"/>
    <w:rsid w:val="00A96D88"/>
    <w:rsid w:val="00AA1375"/>
    <w:rsid w:val="00AA1F25"/>
    <w:rsid w:val="00AA2860"/>
    <w:rsid w:val="00AA3B32"/>
    <w:rsid w:val="00AA5193"/>
    <w:rsid w:val="00AC4D05"/>
    <w:rsid w:val="00AD2929"/>
    <w:rsid w:val="00AD6EB3"/>
    <w:rsid w:val="00AE0492"/>
    <w:rsid w:val="00AE1681"/>
    <w:rsid w:val="00AF569C"/>
    <w:rsid w:val="00AF5C2D"/>
    <w:rsid w:val="00AF6CB1"/>
    <w:rsid w:val="00B024E4"/>
    <w:rsid w:val="00B0651A"/>
    <w:rsid w:val="00B06C5D"/>
    <w:rsid w:val="00B17958"/>
    <w:rsid w:val="00B301B0"/>
    <w:rsid w:val="00B3133D"/>
    <w:rsid w:val="00B326D5"/>
    <w:rsid w:val="00B32B5C"/>
    <w:rsid w:val="00B42B6D"/>
    <w:rsid w:val="00B43085"/>
    <w:rsid w:val="00B5577E"/>
    <w:rsid w:val="00B56570"/>
    <w:rsid w:val="00B60BC0"/>
    <w:rsid w:val="00B704D2"/>
    <w:rsid w:val="00B70CE0"/>
    <w:rsid w:val="00B77F63"/>
    <w:rsid w:val="00B8138C"/>
    <w:rsid w:val="00B90853"/>
    <w:rsid w:val="00B967A7"/>
    <w:rsid w:val="00B97904"/>
    <w:rsid w:val="00BA3CC9"/>
    <w:rsid w:val="00BA4740"/>
    <w:rsid w:val="00BB0AA4"/>
    <w:rsid w:val="00BB0B5A"/>
    <w:rsid w:val="00BB16FF"/>
    <w:rsid w:val="00BB2866"/>
    <w:rsid w:val="00BB2E0F"/>
    <w:rsid w:val="00BC018C"/>
    <w:rsid w:val="00BC04E5"/>
    <w:rsid w:val="00BC257B"/>
    <w:rsid w:val="00BC2EE4"/>
    <w:rsid w:val="00BC4083"/>
    <w:rsid w:val="00BC41F5"/>
    <w:rsid w:val="00BD0481"/>
    <w:rsid w:val="00BE0FE6"/>
    <w:rsid w:val="00BE3EFF"/>
    <w:rsid w:val="00BF03DC"/>
    <w:rsid w:val="00BF4CD9"/>
    <w:rsid w:val="00BF4E21"/>
    <w:rsid w:val="00BF6CAA"/>
    <w:rsid w:val="00C01D48"/>
    <w:rsid w:val="00C06276"/>
    <w:rsid w:val="00C127CB"/>
    <w:rsid w:val="00C145B9"/>
    <w:rsid w:val="00C22A9B"/>
    <w:rsid w:val="00C24662"/>
    <w:rsid w:val="00C30DB0"/>
    <w:rsid w:val="00C329FA"/>
    <w:rsid w:val="00C3639F"/>
    <w:rsid w:val="00C45FB4"/>
    <w:rsid w:val="00C505B2"/>
    <w:rsid w:val="00C50A65"/>
    <w:rsid w:val="00C57DF6"/>
    <w:rsid w:val="00C645B6"/>
    <w:rsid w:val="00C65181"/>
    <w:rsid w:val="00C663E6"/>
    <w:rsid w:val="00C704F3"/>
    <w:rsid w:val="00C7100A"/>
    <w:rsid w:val="00C762A6"/>
    <w:rsid w:val="00C82A64"/>
    <w:rsid w:val="00C84B0D"/>
    <w:rsid w:val="00C853BE"/>
    <w:rsid w:val="00C95C53"/>
    <w:rsid w:val="00CA627F"/>
    <w:rsid w:val="00CA68FC"/>
    <w:rsid w:val="00CB02FF"/>
    <w:rsid w:val="00CB6953"/>
    <w:rsid w:val="00CC44FE"/>
    <w:rsid w:val="00CC631A"/>
    <w:rsid w:val="00CE2257"/>
    <w:rsid w:val="00CE2576"/>
    <w:rsid w:val="00CF5F3C"/>
    <w:rsid w:val="00D003B1"/>
    <w:rsid w:val="00D02CE8"/>
    <w:rsid w:val="00D03AC0"/>
    <w:rsid w:val="00D04EF0"/>
    <w:rsid w:val="00D07F33"/>
    <w:rsid w:val="00D114D2"/>
    <w:rsid w:val="00D22956"/>
    <w:rsid w:val="00D25309"/>
    <w:rsid w:val="00D32898"/>
    <w:rsid w:val="00D469E6"/>
    <w:rsid w:val="00D53E0A"/>
    <w:rsid w:val="00D54538"/>
    <w:rsid w:val="00D55FCE"/>
    <w:rsid w:val="00D71888"/>
    <w:rsid w:val="00D749AC"/>
    <w:rsid w:val="00D75574"/>
    <w:rsid w:val="00D773ED"/>
    <w:rsid w:val="00D77B03"/>
    <w:rsid w:val="00D91D76"/>
    <w:rsid w:val="00D93E8C"/>
    <w:rsid w:val="00D960BB"/>
    <w:rsid w:val="00DA2E4B"/>
    <w:rsid w:val="00DA60D9"/>
    <w:rsid w:val="00DB25FC"/>
    <w:rsid w:val="00DB5457"/>
    <w:rsid w:val="00DB7351"/>
    <w:rsid w:val="00DC1F93"/>
    <w:rsid w:val="00DC249A"/>
    <w:rsid w:val="00DC299E"/>
    <w:rsid w:val="00DC5229"/>
    <w:rsid w:val="00DD395E"/>
    <w:rsid w:val="00DD6FF4"/>
    <w:rsid w:val="00DE648D"/>
    <w:rsid w:val="00DE663A"/>
    <w:rsid w:val="00DF3F3F"/>
    <w:rsid w:val="00E11DA4"/>
    <w:rsid w:val="00E14E3E"/>
    <w:rsid w:val="00E15238"/>
    <w:rsid w:val="00E20367"/>
    <w:rsid w:val="00E206DD"/>
    <w:rsid w:val="00E21765"/>
    <w:rsid w:val="00E22F78"/>
    <w:rsid w:val="00E25E51"/>
    <w:rsid w:val="00E25F00"/>
    <w:rsid w:val="00E31438"/>
    <w:rsid w:val="00E40AE9"/>
    <w:rsid w:val="00E43D67"/>
    <w:rsid w:val="00E50348"/>
    <w:rsid w:val="00E6010E"/>
    <w:rsid w:val="00E6519B"/>
    <w:rsid w:val="00E65BFC"/>
    <w:rsid w:val="00E702CD"/>
    <w:rsid w:val="00E70FEE"/>
    <w:rsid w:val="00E75177"/>
    <w:rsid w:val="00E75468"/>
    <w:rsid w:val="00E765B3"/>
    <w:rsid w:val="00E81641"/>
    <w:rsid w:val="00E8265B"/>
    <w:rsid w:val="00E856BF"/>
    <w:rsid w:val="00E96189"/>
    <w:rsid w:val="00E97B31"/>
    <w:rsid w:val="00EA36C1"/>
    <w:rsid w:val="00EA4C12"/>
    <w:rsid w:val="00EC5A61"/>
    <w:rsid w:val="00EC5DF0"/>
    <w:rsid w:val="00ED1E42"/>
    <w:rsid w:val="00ED4D2E"/>
    <w:rsid w:val="00ED5B91"/>
    <w:rsid w:val="00ED759D"/>
    <w:rsid w:val="00EE4FAB"/>
    <w:rsid w:val="00EF02F3"/>
    <w:rsid w:val="00EF083C"/>
    <w:rsid w:val="00EF2867"/>
    <w:rsid w:val="00EF68FD"/>
    <w:rsid w:val="00EF6C96"/>
    <w:rsid w:val="00F00BE0"/>
    <w:rsid w:val="00F046D5"/>
    <w:rsid w:val="00F06D3F"/>
    <w:rsid w:val="00F103CA"/>
    <w:rsid w:val="00F121D2"/>
    <w:rsid w:val="00F1443E"/>
    <w:rsid w:val="00F15127"/>
    <w:rsid w:val="00F160BC"/>
    <w:rsid w:val="00F2100E"/>
    <w:rsid w:val="00F21B4D"/>
    <w:rsid w:val="00F21E2F"/>
    <w:rsid w:val="00F23B80"/>
    <w:rsid w:val="00F309DB"/>
    <w:rsid w:val="00F312EE"/>
    <w:rsid w:val="00F326BD"/>
    <w:rsid w:val="00F33676"/>
    <w:rsid w:val="00F33E6B"/>
    <w:rsid w:val="00F40527"/>
    <w:rsid w:val="00F4400C"/>
    <w:rsid w:val="00F4417B"/>
    <w:rsid w:val="00F4689A"/>
    <w:rsid w:val="00F47BE8"/>
    <w:rsid w:val="00F47E0E"/>
    <w:rsid w:val="00F5443F"/>
    <w:rsid w:val="00F6784C"/>
    <w:rsid w:val="00F706DD"/>
    <w:rsid w:val="00F7135F"/>
    <w:rsid w:val="00F71EB3"/>
    <w:rsid w:val="00F87773"/>
    <w:rsid w:val="00F87DCD"/>
    <w:rsid w:val="00F9135E"/>
    <w:rsid w:val="00F935AC"/>
    <w:rsid w:val="00F94A15"/>
    <w:rsid w:val="00F9513B"/>
    <w:rsid w:val="00F95D1C"/>
    <w:rsid w:val="00FA0ADB"/>
    <w:rsid w:val="00FA1BE3"/>
    <w:rsid w:val="00FA24FC"/>
    <w:rsid w:val="00FA62B3"/>
    <w:rsid w:val="00FB43C2"/>
    <w:rsid w:val="00FD3D8E"/>
    <w:rsid w:val="00FE60E2"/>
    <w:rsid w:val="00FF4A20"/>
    <w:rsid w:val="00FF50B9"/>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684CBED-1382-4391-8352-381C66C9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57"/>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5821AF"/>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5821AF"/>
    <w:rPr>
      <w:rFonts w:ascii="Arial" w:eastAsia="Times New Roman" w:hAnsi="Arial" w:cs="Times New Roman"/>
      <w:b/>
      <w:szCs w:val="20"/>
      <w:lang w:eastAsia="da-DK"/>
    </w:rPr>
  </w:style>
  <w:style w:type="paragraph" w:styleId="Listeafsnit">
    <w:name w:val="List Paragraph"/>
    <w:basedOn w:val="Normal"/>
    <w:uiPriority w:val="34"/>
    <w:rsid w:val="00D54538"/>
    <w:pPr>
      <w:ind w:left="720"/>
      <w:contextualSpacing/>
    </w:pPr>
  </w:style>
  <w:style w:type="paragraph" w:styleId="Overskrift">
    <w:name w:val="TOC Heading"/>
    <w:basedOn w:val="Overskrift1"/>
    <w:next w:val="Normal"/>
    <w:uiPriority w:val="39"/>
    <w:unhideWhenUsed/>
    <w:qFormat/>
    <w:rsid w:val="00DB25FC"/>
    <w:pPr>
      <w:numPr>
        <w:numId w:val="0"/>
      </w:numPr>
      <w:spacing w:before="240" w:after="0" w:line="259" w:lineRule="auto"/>
      <w:outlineLvl w:val="9"/>
    </w:pPr>
    <w:rPr>
      <w:rFonts w:asciiTheme="majorHAnsi" w:hAnsiTheme="majorHAnsi"/>
      <w:b w:val="0"/>
      <w:bCs w:val="0"/>
      <w:caps w:val="0"/>
      <w:color w:val="365F91" w:themeColor="accent1" w:themeShade="BF"/>
      <w:sz w:val="32"/>
      <w:szCs w:val="32"/>
      <w:lang w:eastAsia="da-DK"/>
    </w:rPr>
  </w:style>
  <w:style w:type="paragraph" w:customStyle="1" w:styleId="Typografi1">
    <w:name w:val="Typografi1"/>
    <w:basedOn w:val="Normaloverskrift"/>
    <w:link w:val="Typografi1Tegn"/>
    <w:qFormat/>
    <w:rsid w:val="00BE3EFF"/>
  </w:style>
  <w:style w:type="character" w:customStyle="1" w:styleId="Typografi1Tegn">
    <w:name w:val="Typografi1 Tegn"/>
    <w:basedOn w:val="NormaloverskriftTegn"/>
    <w:link w:val="Typografi1"/>
    <w:rsid w:val="00BE3EFF"/>
    <w:rPr>
      <w:rFonts w:ascii="Arial" w:eastAsia="Times New Roman" w:hAnsi="Arial" w:cs="Times New Roman"/>
      <w:b/>
      <w:szCs w:val="20"/>
      <w:lang w:eastAsia="da-DK"/>
    </w:rPr>
  </w:style>
  <w:style w:type="character" w:styleId="Fodnotehenvisning">
    <w:name w:val="footnote reference"/>
    <w:uiPriority w:val="99"/>
    <w:semiHidden/>
    <w:rsid w:val="006808A8"/>
    <w:rPr>
      <w:rFonts w:ascii="Arial" w:hAnsi="Arial"/>
      <w:sz w:val="16"/>
      <w:vertAlign w:val="superscript"/>
    </w:rPr>
  </w:style>
  <w:style w:type="paragraph" w:styleId="Fodnotetekst">
    <w:name w:val="footnote text"/>
    <w:basedOn w:val="Normal"/>
    <w:link w:val="FodnotetekstTegn"/>
    <w:uiPriority w:val="99"/>
    <w:semiHidden/>
    <w:rsid w:val="006808A8"/>
    <w:pPr>
      <w:spacing w:after="0" w:line="180" w:lineRule="atLeast"/>
    </w:pPr>
    <w:rPr>
      <w:rFonts w:eastAsia="Times New Roman" w:cs="Times New Roman"/>
      <w:sz w:val="16"/>
      <w:szCs w:val="20"/>
      <w:lang w:eastAsia="da-DK"/>
    </w:rPr>
  </w:style>
  <w:style w:type="character" w:customStyle="1" w:styleId="FodnotetekstTegn">
    <w:name w:val="Fodnotetekst Tegn"/>
    <w:basedOn w:val="Standardskrifttypeiafsnit"/>
    <w:link w:val="Fodnotetekst"/>
    <w:uiPriority w:val="99"/>
    <w:semiHidden/>
    <w:rsid w:val="006808A8"/>
    <w:rPr>
      <w:rFonts w:ascii="Arial" w:eastAsia="Times New Roman" w:hAnsi="Arial" w:cs="Times New Roman"/>
      <w:sz w:val="16"/>
      <w:szCs w:val="20"/>
      <w:lang w:eastAsia="da-DK"/>
    </w:rPr>
  </w:style>
  <w:style w:type="character" w:styleId="BesgtLink">
    <w:name w:val="FollowedHyperlink"/>
    <w:basedOn w:val="Standardskrifttypeiafsnit"/>
    <w:uiPriority w:val="99"/>
    <w:semiHidden/>
    <w:unhideWhenUsed/>
    <w:rsid w:val="003A14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10924">
      <w:bodyDiv w:val="1"/>
      <w:marLeft w:val="0"/>
      <w:marRight w:val="0"/>
      <w:marTop w:val="0"/>
      <w:marBottom w:val="0"/>
      <w:divBdr>
        <w:top w:val="none" w:sz="0" w:space="0" w:color="auto"/>
        <w:left w:val="none" w:sz="0" w:space="0" w:color="auto"/>
        <w:bottom w:val="none" w:sz="0" w:space="0" w:color="auto"/>
        <w:right w:val="none" w:sz="0" w:space="0" w:color="auto"/>
      </w:divBdr>
    </w:div>
    <w:div w:id="921454723">
      <w:bodyDiv w:val="1"/>
      <w:marLeft w:val="0"/>
      <w:marRight w:val="0"/>
      <w:marTop w:val="0"/>
      <w:marBottom w:val="0"/>
      <w:divBdr>
        <w:top w:val="none" w:sz="0" w:space="0" w:color="auto"/>
        <w:left w:val="none" w:sz="0" w:space="0" w:color="auto"/>
        <w:bottom w:val="none" w:sz="0" w:space="0" w:color="auto"/>
        <w:right w:val="none" w:sz="0" w:space="0" w:color="auto"/>
      </w:divBdr>
    </w:div>
    <w:div w:id="1057315333">
      <w:bodyDiv w:val="1"/>
      <w:marLeft w:val="0"/>
      <w:marRight w:val="0"/>
      <w:marTop w:val="0"/>
      <w:marBottom w:val="0"/>
      <w:divBdr>
        <w:top w:val="none" w:sz="0" w:space="0" w:color="auto"/>
        <w:left w:val="none" w:sz="0" w:space="0" w:color="auto"/>
        <w:bottom w:val="none" w:sz="0" w:space="0" w:color="auto"/>
        <w:right w:val="none" w:sz="0" w:space="0" w:color="auto"/>
      </w:divBdr>
    </w:div>
    <w:div w:id="1674382405">
      <w:bodyDiv w:val="1"/>
      <w:marLeft w:val="0"/>
      <w:marRight w:val="0"/>
      <w:marTop w:val="0"/>
      <w:marBottom w:val="0"/>
      <w:divBdr>
        <w:top w:val="none" w:sz="0" w:space="0" w:color="auto"/>
        <w:left w:val="none" w:sz="0" w:space="0" w:color="auto"/>
        <w:bottom w:val="none" w:sz="0" w:space="0" w:color="auto"/>
        <w:right w:val="none" w:sz="0" w:space="0" w:color="auto"/>
      </w:divBdr>
    </w:div>
    <w:div w:id="1780176175">
      <w:bodyDiv w:val="1"/>
      <w:marLeft w:val="0"/>
      <w:marRight w:val="0"/>
      <w:marTop w:val="0"/>
      <w:marBottom w:val="0"/>
      <w:divBdr>
        <w:top w:val="none" w:sz="0" w:space="0" w:color="auto"/>
        <w:left w:val="none" w:sz="0" w:space="0" w:color="auto"/>
        <w:bottom w:val="none" w:sz="0" w:space="0" w:color="auto"/>
        <w:right w:val="none" w:sz="0" w:space="0" w:color="auto"/>
      </w:divBdr>
    </w:div>
    <w:div w:id="208294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borger.dk/"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stps@stps.d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naturmiljo@regionsjaelland.dk"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naevneneshus.dk/start-din-klage/miljoe-og-foedevareklagenaevnet/til-foersteinstanser/fritagelse-fra-klageport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dn@dn.dk" TargetMode="External"/><Relationship Id="rId28" Type="http://schemas.openxmlformats.org/officeDocument/2006/relationships/fontTable" Target="fontTable.xml"/><Relationship Id="rId10" Type="http://schemas.openxmlformats.org/officeDocument/2006/relationships/hyperlink" Target="mailto:totj@vordingborg.dk" TargetMode="External"/><Relationship Id="rId19" Type="http://schemas.openxmlformats.org/officeDocument/2006/relationships/hyperlink" Target="http://www.virk.dk/" TargetMode="External"/><Relationship Id="rId4" Type="http://schemas.openxmlformats.org/officeDocument/2006/relationships/settings" Target="settings.xml"/><Relationship Id="rId9" Type="http://schemas.openxmlformats.org/officeDocument/2006/relationships/hyperlink" Target="mailto:simu@vordingborg.dk" TargetMode="External"/><Relationship Id="rId14" Type="http://schemas.openxmlformats.org/officeDocument/2006/relationships/footer" Target="footer2.xml"/><Relationship Id="rId22" Type="http://schemas.openxmlformats.org/officeDocument/2006/relationships/hyperlink" Target="mailto:naturmiljo@regionsjaelland.dk" TargetMode="External"/><Relationship Id="rId27"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A1EB-4D5B-47E5-89A1-591AAD3E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EF1D1467</Template>
  <TotalTime>1</TotalTime>
  <Pages>16</Pages>
  <Words>4730</Words>
  <Characters>28859</Characters>
  <Application>Microsoft Office Word</Application>
  <DocSecurity>4</DocSecurity>
  <Lines>240</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simu</dc:creator>
  <cp:lastModifiedBy>Lise Blædel Møller</cp:lastModifiedBy>
  <cp:revision>2</cp:revision>
  <cp:lastPrinted>2017-11-28T07:39:00Z</cp:lastPrinted>
  <dcterms:created xsi:type="dcterms:W3CDTF">2019-03-11T07:43:00Z</dcterms:created>
  <dcterms:modified xsi:type="dcterms:W3CDTF">2019-03-11T07:43:00Z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{6021BB5C-A90B-4DC8-A876-84F3934C14A9}</vt:lpwstr>
  </property>
</Properties>
</file>