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005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2C32688" wp14:editId="73AA16BB">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1D36A20" w14:textId="77777777" w:rsidTr="00F0465B">
        <w:tc>
          <w:tcPr>
            <w:tcW w:w="1274" w:type="dxa"/>
            <w:tcBorders>
              <w:right w:val="nil"/>
            </w:tcBorders>
          </w:tcPr>
          <w:p w14:paraId="40FAB086"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6C52DC1E" w14:textId="157BBE6E" w:rsidR="00514730" w:rsidRPr="00F0465B" w:rsidRDefault="007902C7" w:rsidP="00F0465B">
            <w:pPr>
              <w:pStyle w:val="Skriftbrev"/>
              <w:shd w:val="solid" w:color="FFFFFF" w:fill="FFFFFF"/>
              <w:rPr>
                <w:bCs/>
                <w:szCs w:val="20"/>
              </w:rPr>
            </w:pPr>
            <w:r w:rsidRPr="007902C7">
              <w:t>25/6828</w:t>
            </w:r>
          </w:p>
        </w:tc>
      </w:tr>
    </w:tbl>
    <w:p w14:paraId="669B37F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BBE3573" w14:textId="77777777" w:rsidR="00525A69" w:rsidRPr="00AF13E7" w:rsidRDefault="00525A69">
      <w:pPr>
        <w:ind w:left="851" w:hanging="851"/>
        <w:jc w:val="center"/>
        <w:rPr>
          <w:rFonts w:ascii="Tahoma" w:hAnsi="Tahoma" w:cs="Tahoma"/>
          <w:b/>
          <w:sz w:val="40"/>
          <w:szCs w:val="40"/>
        </w:rPr>
      </w:pPr>
    </w:p>
    <w:p w14:paraId="7B156440" w14:textId="77777777" w:rsidR="00514730" w:rsidRDefault="00514730" w:rsidP="00521B4C">
      <w:pPr>
        <w:ind w:left="0"/>
        <w:rPr>
          <w:rFonts w:ascii="Tahoma" w:hAnsi="Tahoma" w:cs="Tahoma"/>
          <w:b/>
          <w:sz w:val="56"/>
          <w:szCs w:val="56"/>
        </w:rPr>
      </w:pPr>
    </w:p>
    <w:p w14:paraId="7EB3E59B" w14:textId="77777777" w:rsidR="00031909" w:rsidRDefault="00031909" w:rsidP="00F86EC9">
      <w:pPr>
        <w:ind w:left="360"/>
        <w:jc w:val="center"/>
        <w:rPr>
          <w:rFonts w:ascii="Tahoma" w:hAnsi="Tahoma" w:cs="Tahoma"/>
          <w:b/>
          <w:sz w:val="56"/>
          <w:szCs w:val="56"/>
        </w:rPr>
      </w:pPr>
    </w:p>
    <w:p w14:paraId="567C5CF9" w14:textId="77777777" w:rsidR="00884F39" w:rsidRDefault="00884F39" w:rsidP="00884F39">
      <w:pPr>
        <w:ind w:left="0"/>
        <w:rPr>
          <w:rFonts w:ascii="Tahoma" w:hAnsi="Tahoma" w:cs="Tahoma"/>
          <w:b/>
          <w:sz w:val="56"/>
          <w:szCs w:val="56"/>
        </w:rPr>
      </w:pPr>
    </w:p>
    <w:p w14:paraId="7C07AB6C"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D484ED0"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09-09-2025</w:t>
      </w:r>
    </w:p>
    <w:p w14:paraId="6A044FB6" w14:textId="77777777" w:rsidR="00BF331C" w:rsidRPr="00326C4D" w:rsidRDefault="00BF331C" w:rsidP="00BF331C">
      <w:pPr>
        <w:rPr>
          <w:rFonts w:ascii="Tahoma" w:hAnsi="Tahoma" w:cs="Tahoma"/>
        </w:rPr>
      </w:pPr>
    </w:p>
    <w:p w14:paraId="4272E444"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Therkildsen</w:t>
      </w:r>
    </w:p>
    <w:p w14:paraId="4CABD4CD"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Århusvej 233, Obdrup, 8570 Trustrup</w:t>
      </w:r>
    </w:p>
    <w:p w14:paraId="770F9CFA" w14:textId="77777777" w:rsidR="00B356B3" w:rsidRPr="00936AD1" w:rsidRDefault="00B356B3">
      <w:pPr>
        <w:ind w:left="851" w:hanging="851"/>
        <w:jc w:val="center"/>
        <w:rPr>
          <w:rFonts w:ascii="Tahoma" w:hAnsi="Tahoma" w:cs="Tahoma"/>
          <w:bCs/>
          <w:sz w:val="28"/>
          <w:szCs w:val="28"/>
        </w:rPr>
      </w:pPr>
    </w:p>
    <w:p w14:paraId="2D06213A"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F357207" w14:textId="77777777" w:rsidR="00326C4D" w:rsidRDefault="00326C4D" w:rsidP="000B1691">
      <w:pPr>
        <w:ind w:right="567"/>
        <w:rPr>
          <w:szCs w:val="24"/>
        </w:rPr>
      </w:pPr>
    </w:p>
    <w:p w14:paraId="20646D15" w14:textId="28B4AFA1"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7902C7">
        <w:rPr>
          <w:szCs w:val="24"/>
        </w:rPr>
        <w:t xml:space="preserve">Jacob Therkildsen </w:t>
      </w:r>
    </w:p>
    <w:p w14:paraId="47B97FBE"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32666FF2" w14:textId="77777777" w:rsidR="00936AD1" w:rsidRPr="003C3B8C" w:rsidRDefault="00936AD1" w:rsidP="000B1691">
      <w:pPr>
        <w:ind w:right="567"/>
        <w:rPr>
          <w:szCs w:val="24"/>
        </w:rPr>
      </w:pPr>
    </w:p>
    <w:p w14:paraId="1EE15B2D" w14:textId="77777777" w:rsidR="00936AD1" w:rsidRPr="003C3B8C" w:rsidRDefault="00936AD1" w:rsidP="000B1691">
      <w:pPr>
        <w:ind w:right="567"/>
        <w:rPr>
          <w:szCs w:val="24"/>
        </w:rPr>
      </w:pPr>
    </w:p>
    <w:p w14:paraId="46739308" w14:textId="4556396E" w:rsidR="00936AD1" w:rsidRDefault="00936AD1" w:rsidP="007902C7">
      <w:pPr>
        <w:ind w:left="3912" w:right="567" w:hanging="3345"/>
        <w:jc w:val="left"/>
        <w:rPr>
          <w:szCs w:val="24"/>
        </w:rPr>
      </w:pPr>
      <w:r w:rsidRPr="003C3B8C">
        <w:rPr>
          <w:szCs w:val="24"/>
        </w:rPr>
        <w:t>Tilsynstype:</w:t>
      </w:r>
      <w:r w:rsidRPr="003C3B8C">
        <w:rPr>
          <w:szCs w:val="24"/>
        </w:rPr>
        <w:tab/>
        <w:t>Basistilsyn</w:t>
      </w:r>
      <w:r w:rsidR="00B356B3" w:rsidRPr="007902C7">
        <w:rPr>
          <w:szCs w:val="24"/>
        </w:rPr>
        <w:t>. Der er ført tilsyn med</w:t>
      </w:r>
      <w:r w:rsidR="007902C7" w:rsidRPr="007902C7">
        <w:rPr>
          <w:szCs w:val="24"/>
        </w:rPr>
        <w:t>:</w:t>
      </w:r>
      <w:r w:rsidR="00B356B3" w:rsidRPr="007902C7">
        <w:rPr>
          <w:szCs w:val="24"/>
        </w:rPr>
        <w:t xml:space="preserve"> </w:t>
      </w:r>
      <w:r w:rsidR="007902C7" w:rsidRPr="007902C7">
        <w:rPr>
          <w:szCs w:val="24"/>
        </w:rPr>
        <w:br/>
      </w:r>
      <w:r w:rsidR="00B356B3" w:rsidRPr="007902C7">
        <w:rPr>
          <w:szCs w:val="24"/>
        </w:rPr>
        <w:t>Opbevaring af husdyrgødning</w:t>
      </w:r>
    </w:p>
    <w:p w14:paraId="41B9093D" w14:textId="0C74818C" w:rsidR="007902C7" w:rsidRDefault="007902C7" w:rsidP="007902C7">
      <w:pPr>
        <w:ind w:left="3912" w:right="567" w:hanging="3345"/>
        <w:jc w:val="left"/>
        <w:rPr>
          <w:color w:val="FF0000"/>
          <w:szCs w:val="24"/>
        </w:rPr>
      </w:pPr>
      <w:r>
        <w:rPr>
          <w:szCs w:val="24"/>
        </w:rPr>
        <w:tab/>
        <w:t xml:space="preserve">Korrekt nedlukning af husdyrproduktion </w:t>
      </w:r>
    </w:p>
    <w:p w14:paraId="6F0B2E36" w14:textId="77777777" w:rsidR="007902C7" w:rsidRPr="003C3B8C" w:rsidRDefault="007902C7" w:rsidP="007902C7">
      <w:pPr>
        <w:ind w:left="3912" w:right="567" w:hanging="3345"/>
        <w:rPr>
          <w:color w:val="FF0000"/>
          <w:szCs w:val="24"/>
        </w:rPr>
      </w:pPr>
    </w:p>
    <w:p w14:paraId="5ADC70E6"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5E3FCF9" w14:textId="77777777" w:rsidR="00052446" w:rsidRPr="003C3B8C" w:rsidRDefault="00052446" w:rsidP="009338F0">
      <w:pPr>
        <w:ind w:right="567"/>
        <w:rPr>
          <w:szCs w:val="24"/>
        </w:rPr>
      </w:pPr>
      <w:r>
        <w:rPr>
          <w:szCs w:val="24"/>
        </w:rPr>
        <w:t>Baggrund for tilsynet:</w:t>
      </w:r>
      <w:r>
        <w:rPr>
          <w:szCs w:val="24"/>
        </w:rPr>
        <w:tab/>
        <w:t>Miljøtilsynsbekendtgørelsen</w:t>
      </w:r>
    </w:p>
    <w:p w14:paraId="266CB8FF" w14:textId="77777777" w:rsidR="00B356B3" w:rsidRPr="003C3B8C" w:rsidRDefault="00B356B3" w:rsidP="000B1691">
      <w:pPr>
        <w:ind w:right="567"/>
        <w:rPr>
          <w:szCs w:val="24"/>
        </w:rPr>
      </w:pPr>
    </w:p>
    <w:p w14:paraId="3401CEA0" w14:textId="77777777" w:rsidR="00B356B3" w:rsidRPr="003C3B8C" w:rsidRDefault="00B356B3" w:rsidP="000B1691">
      <w:pPr>
        <w:ind w:right="567"/>
        <w:rPr>
          <w:szCs w:val="24"/>
        </w:rPr>
      </w:pPr>
    </w:p>
    <w:p w14:paraId="4460AE9C"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95859</w:t>
      </w:r>
    </w:p>
    <w:p w14:paraId="4C177262"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35599088</w:t>
      </w:r>
    </w:p>
    <w:p w14:paraId="3A8C0007"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27E9F1FF" w14:textId="77777777" w:rsidR="00B356B3" w:rsidRPr="003C3B8C" w:rsidRDefault="00B356B3" w:rsidP="00E531ED">
      <w:pPr>
        <w:spacing w:line="360" w:lineRule="auto"/>
        <w:ind w:left="0" w:right="567"/>
        <w:rPr>
          <w:szCs w:val="24"/>
        </w:rPr>
      </w:pPr>
    </w:p>
    <w:p w14:paraId="54F59B3A"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D50E6DF" w14:textId="77777777" w:rsidR="00B356B3" w:rsidRPr="003C3B8C" w:rsidRDefault="00B356B3" w:rsidP="00E531ED">
      <w:pPr>
        <w:spacing w:line="276" w:lineRule="auto"/>
        <w:ind w:right="567"/>
        <w:rPr>
          <w:szCs w:val="24"/>
        </w:rPr>
      </w:pPr>
      <w:r w:rsidRPr="003C3B8C">
        <w:rPr>
          <w:szCs w:val="24"/>
        </w:rPr>
        <w:t xml:space="preserve">H § 16 b, med BAT: Husdyrbrug med en tilladelse til en ammoniakemission større end 750 og mindre end eller lig med </w:t>
      </w:r>
      <w:proofErr w:type="gramStart"/>
      <w:r w:rsidRPr="003C3B8C">
        <w:rPr>
          <w:szCs w:val="24"/>
        </w:rPr>
        <w:t>3.500  kg</w:t>
      </w:r>
      <w:proofErr w:type="gramEnd"/>
      <w:r w:rsidRPr="003C3B8C">
        <w:rPr>
          <w:szCs w:val="24"/>
        </w:rPr>
        <w:t xml:space="preserve"> NH3-N pr. år</w:t>
      </w:r>
    </w:p>
    <w:p w14:paraId="53B5DAF1"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029D38F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649F9819" w14:textId="77777777" w:rsidR="003C3B8C" w:rsidRPr="003C3B8C" w:rsidRDefault="003C3B8C" w:rsidP="000B1691">
      <w:pPr>
        <w:spacing w:line="360" w:lineRule="auto"/>
        <w:ind w:right="567"/>
        <w:rPr>
          <w:szCs w:val="24"/>
        </w:rPr>
      </w:pPr>
    </w:p>
    <w:p w14:paraId="4521A163"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63934E6"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BAF1E8A" w14:textId="77777777" w:rsidR="0096245B" w:rsidRPr="003C3B8C" w:rsidRDefault="0096245B" w:rsidP="0096245B">
      <w:pPr>
        <w:ind w:right="142"/>
        <w:rPr>
          <w:szCs w:val="24"/>
        </w:rPr>
      </w:pPr>
    </w:p>
    <w:p w14:paraId="18337CCF" w14:textId="77777777" w:rsidR="0096245B" w:rsidRPr="00965FCF" w:rsidRDefault="0096245B" w:rsidP="00884F39">
      <w:pPr>
        <w:pStyle w:val="Overskrift2"/>
        <w:ind w:left="426" w:firstLine="141"/>
        <w:rPr>
          <w:szCs w:val="32"/>
        </w:rPr>
      </w:pPr>
      <w:r w:rsidRPr="00965FCF">
        <w:rPr>
          <w:szCs w:val="32"/>
        </w:rPr>
        <w:t>Vil du vide mere</w:t>
      </w:r>
    </w:p>
    <w:p w14:paraId="0A47E187"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2A3A0B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A59F19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796D90C"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1117702"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60F2C72" w14:textId="77777777" w:rsidR="0096245B" w:rsidRDefault="0096245B" w:rsidP="000B1691">
      <w:pPr>
        <w:spacing w:line="360" w:lineRule="auto"/>
        <w:ind w:right="567"/>
        <w:rPr>
          <w:rFonts w:ascii="Tahoma" w:hAnsi="Tahoma" w:cs="Tahoma"/>
          <w:color w:val="FF0000"/>
          <w:sz w:val="20"/>
        </w:rPr>
      </w:pPr>
    </w:p>
    <w:p w14:paraId="619FFF73" w14:textId="77777777" w:rsidR="00320745" w:rsidRPr="00C52022" w:rsidRDefault="00320745" w:rsidP="007902C7">
      <w:pPr>
        <w:spacing w:line="360" w:lineRule="auto"/>
        <w:ind w:left="0" w:right="567"/>
        <w:rPr>
          <w:szCs w:val="24"/>
        </w:rPr>
      </w:pPr>
    </w:p>
    <w:p w14:paraId="5217CA99" w14:textId="77777777" w:rsidR="00320745" w:rsidRPr="00965FCF" w:rsidRDefault="00320745" w:rsidP="000B1691">
      <w:pPr>
        <w:spacing w:line="360" w:lineRule="auto"/>
        <w:ind w:right="567"/>
        <w:rPr>
          <w:sz w:val="28"/>
          <w:szCs w:val="28"/>
        </w:rPr>
      </w:pPr>
      <w:r w:rsidRPr="00965FCF">
        <w:rPr>
          <w:sz w:val="32"/>
          <w:szCs w:val="32"/>
        </w:rPr>
        <w:t>Kontrolpunkter</w:t>
      </w:r>
    </w:p>
    <w:p w14:paraId="75C43807"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8924F9" w14:paraId="1A86621F" w14:textId="77777777">
        <w:tc>
          <w:tcPr>
            <w:tcW w:w="1500" w:type="pct"/>
          </w:tcPr>
          <w:p w14:paraId="03A66CB1" w14:textId="77777777" w:rsidR="00E531ED" w:rsidRPr="00E531ED" w:rsidRDefault="000B3CBA" w:rsidP="007902C7">
            <w:pPr>
              <w:spacing w:line="360" w:lineRule="auto"/>
              <w:ind w:left="0" w:right="567"/>
              <w:jc w:val="left"/>
              <w:rPr>
                <w:szCs w:val="24"/>
              </w:rPr>
            </w:pPr>
            <w:r>
              <w:t>Kontrolpunkt</w:t>
            </w:r>
          </w:p>
        </w:tc>
        <w:tc>
          <w:tcPr>
            <w:tcW w:w="3500" w:type="pct"/>
          </w:tcPr>
          <w:p w14:paraId="22A4776D" w14:textId="77777777" w:rsidR="008924F9" w:rsidRDefault="000B3CBA" w:rsidP="007902C7">
            <w:pPr>
              <w:ind w:left="0"/>
              <w:jc w:val="left"/>
            </w:pPr>
            <w:r>
              <w:t>Bemærkning</w:t>
            </w:r>
          </w:p>
        </w:tc>
      </w:tr>
      <w:tr w:rsidR="008924F9" w14:paraId="6A2E0947" w14:textId="77777777">
        <w:tc>
          <w:tcPr>
            <w:tcW w:w="0" w:type="auto"/>
          </w:tcPr>
          <w:p w14:paraId="306F0AB7" w14:textId="266AC375" w:rsidR="008924F9" w:rsidRDefault="000B3CBA" w:rsidP="007902C7">
            <w:pPr>
              <w:ind w:left="0"/>
              <w:jc w:val="left"/>
            </w:pPr>
            <w:r>
              <w:t>Miljøgodkendelse /-tilladelse</w:t>
            </w:r>
          </w:p>
        </w:tc>
        <w:tc>
          <w:tcPr>
            <w:tcW w:w="0" w:type="auto"/>
          </w:tcPr>
          <w:p w14:paraId="2EFAE4F3" w14:textId="77777777" w:rsidR="008924F9" w:rsidRDefault="000B3CBA" w:rsidP="007902C7">
            <w:pPr>
              <w:ind w:left="0"/>
              <w:jc w:val="left"/>
            </w:pPr>
            <w:r>
              <w:t>Afgørelse om ikke-</w:t>
            </w:r>
            <w:proofErr w:type="gramStart"/>
            <w:r>
              <w:t>godkendelsespligtig  teltoverdækning</w:t>
            </w:r>
            <w:proofErr w:type="gramEnd"/>
            <w:r>
              <w:t xml:space="preserve"> af gyllebeholder (Jakob Therkidelsen) af marts 2025.</w:t>
            </w:r>
            <w:r>
              <w:br/>
            </w:r>
            <w:r>
              <w:br/>
              <w:t xml:space="preserve">§16 b ttillaldelse til svin </w:t>
            </w:r>
            <w:proofErr w:type="gramStart"/>
            <w:r>
              <w:t>af  24.</w:t>
            </w:r>
            <w:proofErr w:type="gramEnd"/>
            <w:r>
              <w:t xml:space="preserve"> februar 2020 bortfalder april 2026.</w:t>
            </w:r>
          </w:p>
        </w:tc>
      </w:tr>
      <w:tr w:rsidR="008924F9" w14:paraId="279F1C0B" w14:textId="77777777">
        <w:tc>
          <w:tcPr>
            <w:tcW w:w="0" w:type="auto"/>
          </w:tcPr>
          <w:p w14:paraId="0326E22E" w14:textId="6FEAA5E6" w:rsidR="008924F9" w:rsidRDefault="000B3CBA" w:rsidP="007902C7">
            <w:pPr>
              <w:ind w:left="0"/>
              <w:jc w:val="left"/>
            </w:pPr>
            <w:r>
              <w:t>Lovligt dyrehold/</w:t>
            </w:r>
            <w:proofErr w:type="spellStart"/>
            <w:r>
              <w:t>produktionsareal</w:t>
            </w:r>
            <w:proofErr w:type="spellEnd"/>
            <w:r>
              <w:t xml:space="preserve"> samt beskrivelse af udnyttelsen heraf</w:t>
            </w:r>
          </w:p>
        </w:tc>
        <w:tc>
          <w:tcPr>
            <w:tcW w:w="0" w:type="auto"/>
          </w:tcPr>
          <w:p w14:paraId="05BFBC15" w14:textId="77777777" w:rsidR="008924F9" w:rsidRDefault="000B3CBA" w:rsidP="007902C7">
            <w:pPr>
              <w:ind w:left="0"/>
              <w:jc w:val="left"/>
            </w:pPr>
            <w:r>
              <w:t>Hold af svin ophørt ved Henrik Casper Sørensen i april 2023. Jakob Therkildsen anvender kun gyllebeholderne.</w:t>
            </w:r>
            <w:r>
              <w:br/>
            </w:r>
          </w:p>
        </w:tc>
      </w:tr>
      <w:tr w:rsidR="008924F9" w14:paraId="6C1DAFC5" w14:textId="77777777">
        <w:tc>
          <w:tcPr>
            <w:tcW w:w="0" w:type="auto"/>
          </w:tcPr>
          <w:p w14:paraId="1E039520" w14:textId="3FBE15AE" w:rsidR="008924F9" w:rsidRDefault="000B3CBA" w:rsidP="007902C7">
            <w:pPr>
              <w:ind w:left="0"/>
              <w:jc w:val="left"/>
            </w:pPr>
            <w:r>
              <w:t>Møddingsplads og opbevaring af fast husdyrgødning (herunder overdækning)</w:t>
            </w:r>
          </w:p>
        </w:tc>
        <w:tc>
          <w:tcPr>
            <w:tcW w:w="0" w:type="auto"/>
          </w:tcPr>
          <w:p w14:paraId="0A7CADA1" w14:textId="2FDE122C" w:rsidR="008924F9" w:rsidRDefault="000B3CBA" w:rsidP="007902C7">
            <w:pPr>
              <w:ind w:left="0"/>
              <w:jc w:val="left"/>
            </w:pPr>
            <w:r>
              <w:t>Ingen møddingplads</w:t>
            </w:r>
            <w:r w:rsidR="007902C7">
              <w:t>.</w:t>
            </w:r>
          </w:p>
        </w:tc>
      </w:tr>
      <w:tr w:rsidR="008924F9" w14:paraId="0126C3F8" w14:textId="77777777">
        <w:tc>
          <w:tcPr>
            <w:tcW w:w="0" w:type="auto"/>
          </w:tcPr>
          <w:p w14:paraId="49ED1C8D" w14:textId="2861AC0A" w:rsidR="008924F9" w:rsidRDefault="000B3CBA" w:rsidP="007902C7">
            <w:pPr>
              <w:ind w:left="0"/>
              <w:jc w:val="left"/>
            </w:pPr>
            <w:r>
              <w:t>Beholdere til flydende husdyrgødning (læsseplads, dykket indløb, pumperør, opbevaringskapacitet)</w:t>
            </w:r>
          </w:p>
        </w:tc>
        <w:tc>
          <w:tcPr>
            <w:tcW w:w="0" w:type="auto"/>
          </w:tcPr>
          <w:p w14:paraId="286D38BF" w14:textId="77777777" w:rsidR="008924F9" w:rsidRDefault="000B3CBA" w:rsidP="007902C7">
            <w:pPr>
              <w:ind w:left="0"/>
              <w:jc w:val="left"/>
            </w:pPr>
            <w:r>
              <w:t>Gyllebeholder 2485 m3: Der er i foråret 2025 etablerert teltoverdækning på gyllebeholderen. Teltoverdækning lukket.</w:t>
            </w:r>
            <w:r>
              <w:br/>
            </w:r>
            <w:r>
              <w:br/>
              <w:t>Gyllebeholder 830 m3: Beholderen var ikke i brug.</w:t>
            </w:r>
            <w:r>
              <w:br/>
            </w:r>
            <w:r>
              <w:br/>
              <w:t>Der er udført beholderkontrol på begge gyllebeholdere 11.02.2025, uden fejl.</w:t>
            </w:r>
          </w:p>
        </w:tc>
      </w:tr>
      <w:tr w:rsidR="008924F9" w14:paraId="126F394F" w14:textId="77777777">
        <w:tc>
          <w:tcPr>
            <w:tcW w:w="0" w:type="auto"/>
          </w:tcPr>
          <w:p w14:paraId="4738A6A2" w14:textId="71C7F5C3" w:rsidR="008924F9" w:rsidRDefault="000B3CBA" w:rsidP="007902C7">
            <w:pPr>
              <w:ind w:left="0"/>
              <w:jc w:val="left"/>
            </w:pPr>
            <w:r>
              <w:t>Krav om gyllealarm og beholderbarriere</w:t>
            </w:r>
          </w:p>
        </w:tc>
        <w:tc>
          <w:tcPr>
            <w:tcW w:w="0" w:type="auto"/>
          </w:tcPr>
          <w:p w14:paraId="635D6EC4" w14:textId="77777777" w:rsidR="008924F9" w:rsidRDefault="000B3CBA" w:rsidP="007902C7">
            <w:pPr>
              <w:ind w:left="0"/>
              <w:jc w:val="left"/>
            </w:pPr>
            <w:r>
              <w:t>Den mindste beholder ligger ca. 74 meter fra en mergelgrav, men mergelgraven ligger højere end beholderens laveste terrænkote. Der er derfor ikke krav om beholderalarmer eller barriere omkring beholderne.</w:t>
            </w:r>
          </w:p>
        </w:tc>
      </w:tr>
      <w:tr w:rsidR="008924F9" w14:paraId="1D01AA99" w14:textId="77777777">
        <w:tc>
          <w:tcPr>
            <w:tcW w:w="0" w:type="auto"/>
          </w:tcPr>
          <w:p w14:paraId="4FF658F3" w14:textId="3B2920C7" w:rsidR="008924F9" w:rsidRDefault="000B3CBA" w:rsidP="007902C7">
            <w:pPr>
              <w:ind w:left="0"/>
              <w:jc w:val="left"/>
            </w:pPr>
            <w:r>
              <w:t>Vaskeplads og spildevand</w:t>
            </w:r>
          </w:p>
        </w:tc>
        <w:tc>
          <w:tcPr>
            <w:tcW w:w="0" w:type="auto"/>
          </w:tcPr>
          <w:p w14:paraId="38BF4688" w14:textId="77777777" w:rsidR="008924F9" w:rsidRDefault="000B3CBA" w:rsidP="007902C7">
            <w:pPr>
              <w:ind w:left="0"/>
              <w:jc w:val="left"/>
            </w:pPr>
            <w:r>
              <w:t>Ingen vaskeplads</w:t>
            </w:r>
          </w:p>
        </w:tc>
      </w:tr>
      <w:tr w:rsidR="008924F9" w14:paraId="61B9657B" w14:textId="77777777">
        <w:tc>
          <w:tcPr>
            <w:tcW w:w="0" w:type="auto"/>
          </w:tcPr>
          <w:p w14:paraId="63FA653B" w14:textId="59FBF491" w:rsidR="008924F9" w:rsidRDefault="000B3CBA" w:rsidP="007902C7">
            <w:pPr>
              <w:ind w:left="0"/>
              <w:jc w:val="left"/>
            </w:pPr>
            <w:r>
              <w:t>Dieseltanke</w:t>
            </w:r>
          </w:p>
        </w:tc>
        <w:tc>
          <w:tcPr>
            <w:tcW w:w="0" w:type="auto"/>
          </w:tcPr>
          <w:p w14:paraId="180A6460" w14:textId="77777777" w:rsidR="008924F9" w:rsidRDefault="000B3CBA" w:rsidP="007902C7">
            <w:pPr>
              <w:ind w:left="0"/>
              <w:jc w:val="left"/>
            </w:pPr>
            <w:r>
              <w:t>1800 l dieseltank fra 2007. Tanken er placeret stabilt. Tanken er registreret på BBR.</w:t>
            </w:r>
            <w:r>
              <w:br/>
            </w:r>
          </w:p>
        </w:tc>
      </w:tr>
      <w:tr w:rsidR="008924F9" w14:paraId="23B0422E" w14:textId="77777777">
        <w:tc>
          <w:tcPr>
            <w:tcW w:w="0" w:type="auto"/>
          </w:tcPr>
          <w:p w14:paraId="2076F8C7" w14:textId="211C185D" w:rsidR="008924F9" w:rsidRDefault="000B3CBA" w:rsidP="007902C7">
            <w:pPr>
              <w:ind w:left="0"/>
              <w:jc w:val="left"/>
            </w:pPr>
            <w:r>
              <w:t>Opbevaring af olieprodukter og spildolie</w:t>
            </w:r>
          </w:p>
        </w:tc>
        <w:tc>
          <w:tcPr>
            <w:tcW w:w="0" w:type="auto"/>
          </w:tcPr>
          <w:p w14:paraId="0F329CA6" w14:textId="77777777" w:rsidR="008924F9" w:rsidRDefault="000B3CBA" w:rsidP="007902C7">
            <w:pPr>
              <w:ind w:left="0"/>
              <w:jc w:val="left"/>
            </w:pPr>
            <w:r>
              <w:t>Ingen tilbageværende opbevaring af olieprodukter, spildolie, handelsgødning eller adblue.</w:t>
            </w:r>
          </w:p>
        </w:tc>
      </w:tr>
      <w:tr w:rsidR="008924F9" w14:paraId="15D4C0FF" w14:textId="77777777">
        <w:tc>
          <w:tcPr>
            <w:tcW w:w="0" w:type="auto"/>
          </w:tcPr>
          <w:p w14:paraId="3BE7A931" w14:textId="5A3125A7" w:rsidR="008924F9" w:rsidRDefault="000B3CBA" w:rsidP="007902C7">
            <w:pPr>
              <w:ind w:left="0"/>
              <w:jc w:val="left"/>
            </w:pPr>
            <w:r>
              <w:t>Opbevaring af bekæmpelsesmidler m.v.</w:t>
            </w:r>
          </w:p>
        </w:tc>
        <w:tc>
          <w:tcPr>
            <w:tcW w:w="0" w:type="auto"/>
          </w:tcPr>
          <w:p w14:paraId="41528568" w14:textId="77777777" w:rsidR="008924F9" w:rsidRDefault="000B3CBA" w:rsidP="007902C7">
            <w:pPr>
              <w:ind w:left="0"/>
              <w:jc w:val="left"/>
            </w:pPr>
            <w:r>
              <w:t>Ingen tilbageværende opbevaring af bekæmpelsesmidler.</w:t>
            </w:r>
          </w:p>
        </w:tc>
      </w:tr>
      <w:tr w:rsidR="008924F9" w14:paraId="415BC7B8" w14:textId="77777777">
        <w:tc>
          <w:tcPr>
            <w:tcW w:w="0" w:type="auto"/>
          </w:tcPr>
          <w:p w14:paraId="1DFCC4CA" w14:textId="6CADCBC1" w:rsidR="008924F9" w:rsidRDefault="000B3CBA" w:rsidP="007902C7">
            <w:pPr>
              <w:ind w:left="0"/>
              <w:jc w:val="left"/>
            </w:pPr>
            <w:r>
              <w:lastRenderedPageBreak/>
              <w:t>Affald - typer, sortering, opbevaring, og bortskaffelse</w:t>
            </w:r>
          </w:p>
        </w:tc>
        <w:tc>
          <w:tcPr>
            <w:tcW w:w="0" w:type="auto"/>
          </w:tcPr>
          <w:p w14:paraId="05163E2C" w14:textId="77777777" w:rsidR="008924F9" w:rsidRDefault="000B3CBA" w:rsidP="007902C7">
            <w:pPr>
              <w:ind w:left="0"/>
              <w:jc w:val="left"/>
            </w:pPr>
            <w:r>
              <w:t>Da der ingen husdyrproduktion er tilknyttet adresesen, er der ingen affald.</w:t>
            </w:r>
            <w:r>
              <w:br/>
            </w:r>
            <w:r>
              <w:br/>
              <w:t>Intet affald der bare ligger, hele bedriften var ryddet op da Jacob overtog.</w:t>
            </w:r>
          </w:p>
        </w:tc>
      </w:tr>
      <w:tr w:rsidR="008924F9" w14:paraId="581DC89E" w14:textId="77777777">
        <w:tc>
          <w:tcPr>
            <w:tcW w:w="0" w:type="auto"/>
          </w:tcPr>
          <w:p w14:paraId="7909BE59" w14:textId="08821C7D" w:rsidR="008924F9" w:rsidRDefault="000B3CBA" w:rsidP="007902C7">
            <w:pPr>
              <w:ind w:left="0"/>
              <w:jc w:val="left"/>
            </w:pPr>
            <w:r>
              <w:t>Skadedyr- typer og bekæmpelse</w:t>
            </w:r>
          </w:p>
        </w:tc>
        <w:tc>
          <w:tcPr>
            <w:tcW w:w="0" w:type="auto"/>
          </w:tcPr>
          <w:p w14:paraId="05D85ABD" w14:textId="77777777" w:rsidR="008924F9" w:rsidRDefault="000B3CBA" w:rsidP="007902C7">
            <w:pPr>
              <w:ind w:left="0"/>
              <w:jc w:val="left"/>
            </w:pPr>
            <w:r>
              <w:t>Rottebekæmpelse: anvender Nomus på bedriften</w:t>
            </w:r>
          </w:p>
        </w:tc>
      </w:tr>
      <w:tr w:rsidR="008924F9" w14:paraId="050B18E5" w14:textId="77777777">
        <w:tc>
          <w:tcPr>
            <w:tcW w:w="0" w:type="auto"/>
          </w:tcPr>
          <w:p w14:paraId="09A64BF0" w14:textId="37B5AB24" w:rsidR="008924F9" w:rsidRDefault="000B3CBA" w:rsidP="007902C7">
            <w:pPr>
              <w:ind w:left="0"/>
              <w:jc w:val="left"/>
            </w:pPr>
            <w:r>
              <w:t>Bemærkninger</w:t>
            </w:r>
          </w:p>
        </w:tc>
        <w:tc>
          <w:tcPr>
            <w:tcW w:w="0" w:type="auto"/>
          </w:tcPr>
          <w:p w14:paraId="4BBBF74D" w14:textId="77777777" w:rsidR="008924F9" w:rsidRDefault="008924F9" w:rsidP="007902C7">
            <w:pPr>
              <w:jc w:val="left"/>
            </w:pPr>
          </w:p>
        </w:tc>
      </w:tr>
    </w:tbl>
    <w:p w14:paraId="15C6CD74" w14:textId="77777777" w:rsidR="00E531ED" w:rsidRPr="00E531ED" w:rsidRDefault="00E531ED" w:rsidP="000B1691">
      <w:pPr>
        <w:spacing w:line="360" w:lineRule="auto"/>
        <w:ind w:right="567"/>
        <w:rPr>
          <w:szCs w:val="24"/>
        </w:rPr>
      </w:pPr>
    </w:p>
    <w:p w14:paraId="06C4A0D4"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05A95A5"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E2BB05B" w14:textId="4F7361AA" w:rsidR="00683CA5" w:rsidRPr="003C3B8C" w:rsidRDefault="00683CA5" w:rsidP="00455969">
      <w:pPr>
        <w:spacing w:line="276" w:lineRule="auto"/>
        <w:ind w:right="567"/>
        <w:rPr>
          <w:color w:val="FF0000"/>
          <w:szCs w:val="24"/>
        </w:rPr>
      </w:pPr>
      <w:r>
        <w:rPr>
          <w:szCs w:val="24"/>
        </w:rPr>
        <w:t xml:space="preserve">Indberetning af </w:t>
      </w:r>
      <w:r w:rsidRPr="007902C7">
        <w:rPr>
          <w:szCs w:val="24"/>
        </w:rPr>
        <w:t xml:space="preserve">egenkontrol: Ingen krav </w:t>
      </w:r>
    </w:p>
    <w:bookmarkEnd w:id="5"/>
    <w:p w14:paraId="1D1995F6"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99ABE6D"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088676A" w14:textId="77777777" w:rsidR="004E25A1" w:rsidRPr="00326C4D" w:rsidRDefault="004E25A1" w:rsidP="0096245B">
      <w:pPr>
        <w:rPr>
          <w:sz w:val="20"/>
        </w:rPr>
      </w:pPr>
      <w:r w:rsidRPr="00326C4D">
        <w:rPr>
          <w:sz w:val="20"/>
        </w:rPr>
        <w:t>De 5 delparametre er:</w:t>
      </w:r>
    </w:p>
    <w:p w14:paraId="4BF42540"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045D69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24791D0"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EB1C2BC"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4888EE6" w14:textId="77777777" w:rsidR="004E25A1" w:rsidRPr="00326C4D" w:rsidRDefault="004E25A1" w:rsidP="004E25A1">
      <w:pPr>
        <w:pStyle w:val="Listeafsnit"/>
        <w:numPr>
          <w:ilvl w:val="0"/>
          <w:numId w:val="5"/>
        </w:numPr>
        <w:rPr>
          <w:sz w:val="20"/>
        </w:rPr>
      </w:pPr>
      <w:r w:rsidRPr="00326C4D">
        <w:rPr>
          <w:sz w:val="20"/>
        </w:rPr>
        <w:t>Sårbarhed (konsekvens 34 %)</w:t>
      </w:r>
    </w:p>
    <w:p w14:paraId="55DED6E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60E77BD0" w14:textId="77777777" w:rsidR="0096245B" w:rsidRPr="003C3B8C" w:rsidRDefault="0096245B">
      <w:pPr>
        <w:rPr>
          <w:szCs w:val="24"/>
        </w:rPr>
      </w:pPr>
    </w:p>
    <w:p w14:paraId="2B85CC3B" w14:textId="77777777" w:rsidR="0096245B" w:rsidRPr="003C3B8C" w:rsidRDefault="0096245B">
      <w:pPr>
        <w:rPr>
          <w:szCs w:val="24"/>
        </w:rPr>
      </w:pPr>
    </w:p>
    <w:p w14:paraId="46F8BBF7" w14:textId="77777777" w:rsidR="0096245B" w:rsidRPr="003C3B8C" w:rsidRDefault="0096245B">
      <w:pPr>
        <w:rPr>
          <w:szCs w:val="24"/>
        </w:rPr>
      </w:pPr>
    </w:p>
    <w:p w14:paraId="4F4FC5FA"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26ADA17" w14:textId="77777777" w:rsidR="00AA13E9" w:rsidRPr="003C3B8C" w:rsidRDefault="00AA13E9">
      <w:pPr>
        <w:rPr>
          <w:szCs w:val="24"/>
        </w:rPr>
      </w:pPr>
      <w:r>
        <w:rPr>
          <w:szCs w:val="24"/>
        </w:rPr>
        <w:tab/>
      </w:r>
      <w:r>
        <w:rPr>
          <w:szCs w:val="24"/>
        </w:rPr>
        <w:tab/>
        <w:t>Miljøsagsbehandler</w:t>
      </w:r>
    </w:p>
    <w:p w14:paraId="183D8F2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CA8B89D" w14:textId="467DA831"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902C7">
        <w:rPr>
          <w:szCs w:val="24"/>
        </w:rPr>
        <w:t>21334538</w:t>
      </w:r>
    </w:p>
    <w:p w14:paraId="3FBF076C" w14:textId="66ED664B" w:rsidR="00837C2B" w:rsidRDefault="0004797C" w:rsidP="00884F39">
      <w:pPr>
        <w:ind w:left="1871" w:firstLine="681"/>
        <w:rPr>
          <w:szCs w:val="24"/>
        </w:rPr>
      </w:pPr>
      <w:r w:rsidRPr="003C3B8C">
        <w:rPr>
          <w:szCs w:val="24"/>
        </w:rPr>
        <w:t>E</w:t>
      </w:r>
      <w:r w:rsidR="00317FA6" w:rsidRPr="003C3B8C">
        <w:rPr>
          <w:szCs w:val="24"/>
        </w:rPr>
        <w:t>-mail</w:t>
      </w:r>
      <w:r w:rsidR="00317FA6" w:rsidRPr="007902C7">
        <w:rPr>
          <w:szCs w:val="24"/>
        </w:rPr>
        <w:t>:</w:t>
      </w:r>
      <w:r w:rsidR="007902C7" w:rsidRPr="007902C7">
        <w:rPr>
          <w:szCs w:val="24"/>
        </w:rPr>
        <w:t>amkr</w:t>
      </w:r>
      <w:r w:rsidR="00FB1693" w:rsidRPr="007902C7">
        <w:rPr>
          <w:szCs w:val="24"/>
        </w:rPr>
        <w:t>@</w:t>
      </w:r>
      <w:r w:rsidR="00FB1693" w:rsidRPr="0073586E">
        <w:rPr>
          <w:szCs w:val="24"/>
        </w:rPr>
        <w:t>norddjurs.dk</w:t>
      </w:r>
    </w:p>
    <w:p w14:paraId="1E8C9067" w14:textId="77777777" w:rsidR="00FB1693" w:rsidRDefault="00FB1693" w:rsidP="00884F39">
      <w:pPr>
        <w:ind w:left="1871" w:firstLine="681"/>
        <w:rPr>
          <w:szCs w:val="24"/>
        </w:rPr>
      </w:pPr>
    </w:p>
    <w:p w14:paraId="118C94EA" w14:textId="77777777" w:rsidR="00FB1693" w:rsidRDefault="00FB1693" w:rsidP="00884F39">
      <w:pPr>
        <w:ind w:left="1871" w:firstLine="681"/>
        <w:rPr>
          <w:szCs w:val="24"/>
        </w:rPr>
      </w:pPr>
    </w:p>
    <w:p w14:paraId="59399226" w14:textId="77777777" w:rsidR="00FB1693" w:rsidRDefault="00FB1693" w:rsidP="00884F39">
      <w:pPr>
        <w:ind w:left="1871" w:firstLine="681"/>
        <w:rPr>
          <w:szCs w:val="24"/>
        </w:rPr>
      </w:pPr>
    </w:p>
    <w:p w14:paraId="10A89E0A" w14:textId="77777777" w:rsidR="00FB1693" w:rsidRDefault="00FB1693" w:rsidP="00884F39">
      <w:pPr>
        <w:ind w:left="1871" w:firstLine="681"/>
        <w:rPr>
          <w:szCs w:val="24"/>
        </w:rPr>
      </w:pPr>
    </w:p>
    <w:p w14:paraId="2FC39E21" w14:textId="77777777" w:rsidR="00FB1693" w:rsidRDefault="00FB1693" w:rsidP="00884F39">
      <w:pPr>
        <w:ind w:left="1871" w:firstLine="681"/>
        <w:rPr>
          <w:szCs w:val="24"/>
        </w:rPr>
      </w:pPr>
    </w:p>
    <w:p w14:paraId="7E96302D"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E9F0" w14:textId="77777777" w:rsidR="004303FA" w:rsidRDefault="004303FA">
      <w:r>
        <w:separator/>
      </w:r>
    </w:p>
  </w:endnote>
  <w:endnote w:type="continuationSeparator" w:id="0">
    <w:p w14:paraId="1329D0F7"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1A7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4F14C1C"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9FA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D404A3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C6CF" w14:textId="77777777" w:rsidR="004303FA" w:rsidRDefault="004303FA">
      <w:r>
        <w:separator/>
      </w:r>
    </w:p>
  </w:footnote>
  <w:footnote w:type="continuationSeparator" w:id="0">
    <w:p w14:paraId="2CE27655"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4360"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7.8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997419576">
    <w:abstractNumId w:val="1"/>
  </w:num>
  <w:num w:numId="2" w16cid:durableId="684131013">
    <w:abstractNumId w:val="0"/>
  </w:num>
  <w:num w:numId="3" w16cid:durableId="1450053540">
    <w:abstractNumId w:val="4"/>
  </w:num>
  <w:num w:numId="4" w16cid:durableId="1010523591">
    <w:abstractNumId w:val="3"/>
  </w:num>
  <w:num w:numId="5" w16cid:durableId="128538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07AA"/>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902C7"/>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924F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83849FE"/>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19</TotalTime>
  <Pages>3</Pages>
  <Words>491</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4160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2025-09-12T09:55:00Z</dcterms:created>
  <dcterms:modified xsi:type="dcterms:W3CDTF">2025-09-12T09:55:00Z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