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305"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oplysninger"/>
        <w:tblDescription w:val="Modtageroplysninger"/>
      </w:tblPr>
      <w:tblGrid>
        <w:gridCol w:w="6663"/>
      </w:tblGrid>
      <w:tr w:rsidR="0021600A" w:rsidRPr="00214D6D" w14:paraId="6774C4AF" w14:textId="77777777" w:rsidTr="00BB0BD0">
        <w:trPr>
          <w:tblHeader/>
        </w:trPr>
        <w:tc>
          <w:tcPr>
            <w:tcW w:w="6663" w:type="dxa"/>
          </w:tcPr>
          <w:p w14:paraId="29E8EA64" w14:textId="77777777" w:rsidR="0021600A" w:rsidRPr="00214D6D" w:rsidRDefault="0021600A" w:rsidP="00BB0BD0"/>
        </w:tc>
      </w:tr>
    </w:tbl>
    <w:p w14:paraId="05AA5CEC" w14:textId="77777777" w:rsidR="0021600A" w:rsidRPr="00214D6D" w:rsidRDefault="0021600A" w:rsidP="0021600A">
      <w:pPr>
        <w:spacing w:line="24" w:lineRule="auto"/>
      </w:pPr>
    </w:p>
    <w:tbl>
      <w:tblPr>
        <w:tblStyle w:val="Tabel-Gitter"/>
        <w:tblpPr w:vertAnchor="page" w:horzAnchor="page" w:tblpX="8279"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Kolofon"/>
        <w:tblDescription w:val="Kolofon"/>
      </w:tblPr>
      <w:tblGrid>
        <w:gridCol w:w="2268"/>
      </w:tblGrid>
      <w:tr w:rsidR="0021600A" w:rsidRPr="00214D6D" w14:paraId="61FA73AF" w14:textId="77777777" w:rsidTr="0021600A">
        <w:trPr>
          <w:tblHeader/>
        </w:trPr>
        <w:tc>
          <w:tcPr>
            <w:tcW w:w="2268" w:type="dxa"/>
          </w:tcPr>
          <w:p w14:paraId="73BB7A0F" w14:textId="77777777" w:rsidR="00214D6D" w:rsidRPr="00214D6D" w:rsidRDefault="00214D6D" w:rsidP="00214D6D">
            <w:pPr>
              <w:pStyle w:val="Kolofon"/>
            </w:pPr>
            <w:r w:rsidRPr="00214D6D">
              <w:t>Haderslev Kommune</w:t>
            </w:r>
          </w:p>
          <w:p w14:paraId="7A4697B8" w14:textId="77777777" w:rsidR="00214D6D" w:rsidRPr="00214D6D" w:rsidRDefault="00214D6D" w:rsidP="00214D6D">
            <w:pPr>
              <w:pStyle w:val="Kolofon"/>
            </w:pPr>
            <w:r w:rsidRPr="00214D6D">
              <w:t>Teknik og Klima</w:t>
            </w:r>
          </w:p>
          <w:p w14:paraId="01375ADE" w14:textId="77777777" w:rsidR="00214D6D" w:rsidRPr="00214D6D" w:rsidRDefault="00214D6D" w:rsidP="00214D6D">
            <w:pPr>
              <w:pStyle w:val="Kolofon"/>
            </w:pPr>
            <w:r w:rsidRPr="00214D6D">
              <w:t>Christian X's Vej 39</w:t>
            </w:r>
          </w:p>
          <w:p w14:paraId="43A5B537" w14:textId="77777777" w:rsidR="00214D6D" w:rsidRPr="00214D6D" w:rsidRDefault="00214D6D" w:rsidP="00214D6D">
            <w:pPr>
              <w:pStyle w:val="Kolofon"/>
            </w:pPr>
            <w:r w:rsidRPr="00214D6D">
              <w:t>6100 Haderslev</w:t>
            </w:r>
          </w:p>
          <w:p w14:paraId="4725CC28" w14:textId="77777777" w:rsidR="00214D6D" w:rsidRPr="00214D6D" w:rsidRDefault="00214D6D" w:rsidP="00214D6D">
            <w:pPr>
              <w:pStyle w:val="Kolofon"/>
            </w:pPr>
          </w:p>
          <w:p w14:paraId="10160349" w14:textId="77777777" w:rsidR="00214D6D" w:rsidRPr="00214D6D" w:rsidRDefault="00214D6D" w:rsidP="00214D6D">
            <w:pPr>
              <w:pStyle w:val="Kolofon"/>
            </w:pPr>
            <w:r w:rsidRPr="00214D6D">
              <w:t>www.haderslev.dk</w:t>
            </w:r>
          </w:p>
          <w:p w14:paraId="3788B873" w14:textId="77777777" w:rsidR="00214D6D" w:rsidRPr="00214D6D" w:rsidRDefault="00214D6D" w:rsidP="00214D6D">
            <w:pPr>
              <w:pStyle w:val="Kolofon"/>
            </w:pPr>
          </w:p>
          <w:p w14:paraId="1318DEB5" w14:textId="77777777" w:rsidR="00214D6D" w:rsidRPr="00214D6D" w:rsidRDefault="00214D6D" w:rsidP="00214D6D">
            <w:pPr>
              <w:pStyle w:val="Kolofon"/>
            </w:pPr>
            <w:r w:rsidRPr="00214D6D">
              <w:t>Dir. tlf.</w:t>
            </w:r>
            <w:r w:rsidRPr="00214D6D">
              <w:tab/>
              <w:t>51415313</w:t>
            </w:r>
          </w:p>
          <w:p w14:paraId="3C2491CF" w14:textId="77777777" w:rsidR="0021600A" w:rsidRPr="00214D6D" w:rsidRDefault="00214D6D" w:rsidP="00214D6D">
            <w:pPr>
              <w:pStyle w:val="Kolofon"/>
            </w:pPr>
            <w:r w:rsidRPr="00214D6D">
              <w:t>timj@haderslev.dk</w:t>
            </w:r>
          </w:p>
        </w:tc>
      </w:tr>
    </w:tbl>
    <w:p w14:paraId="6034F755" w14:textId="77777777" w:rsidR="0021600A" w:rsidRPr="00214D6D" w:rsidRDefault="0021600A" w:rsidP="0021600A">
      <w:pPr>
        <w:spacing w:line="24" w:lineRule="auto"/>
      </w:pPr>
    </w:p>
    <w:tbl>
      <w:tblPr>
        <w:tblStyle w:val="Tabel-Gitter"/>
        <w:tblpPr w:vertAnchor="page" w:horzAnchor="page" w:tblpX="1305" w:tblpY="4934"/>
        <w:tblOverlap w:val="never"/>
        <w:tblW w:w="0" w:type="auto"/>
        <w:tblCellMar>
          <w:left w:w="0" w:type="dxa"/>
          <w:right w:w="0" w:type="dxa"/>
        </w:tblCellMar>
        <w:tblLook w:val="04A0" w:firstRow="1" w:lastRow="0" w:firstColumn="1" w:lastColumn="0" w:noHBand="0" w:noVBand="1"/>
        <w:tblCaption w:val="Dato, Sagsnummer og sagsbehandler"/>
        <w:tblDescription w:val="Dato, Sagsnummer og sagsbehandler"/>
      </w:tblPr>
      <w:tblGrid>
        <w:gridCol w:w="6663"/>
      </w:tblGrid>
      <w:tr w:rsidR="0021600A" w:rsidRPr="00214D6D" w14:paraId="31D5F5E6" w14:textId="77777777" w:rsidTr="0021600A">
        <w:trPr>
          <w:tblHeader/>
        </w:trPr>
        <w:tc>
          <w:tcPr>
            <w:tcW w:w="6663" w:type="dxa"/>
            <w:tcBorders>
              <w:top w:val="nil"/>
              <w:left w:val="nil"/>
              <w:bottom w:val="nil"/>
              <w:right w:val="nil"/>
            </w:tcBorders>
          </w:tcPr>
          <w:p w14:paraId="6B017442" w14:textId="4FCCF153" w:rsidR="0021600A" w:rsidRPr="00214D6D" w:rsidRDefault="00214D6D" w:rsidP="00214D6D">
            <w:pPr>
              <w:pStyle w:val="Datalinje"/>
            </w:pPr>
            <w:r w:rsidRPr="00214D6D">
              <w:t>Sagsident: 22/14690 • Sagsbehandler: Timm Jäger</w:t>
            </w:r>
          </w:p>
        </w:tc>
      </w:tr>
    </w:tbl>
    <w:p w14:paraId="78473E03" w14:textId="77777777" w:rsidR="0021600A" w:rsidRPr="00214D6D" w:rsidRDefault="0021600A" w:rsidP="0021600A">
      <w:pPr>
        <w:spacing w:line="24" w:lineRule="auto"/>
      </w:pPr>
    </w:p>
    <w:p w14:paraId="6022E18A" w14:textId="39BFEB15" w:rsidR="00023F51" w:rsidRPr="00214D6D" w:rsidRDefault="00023F51" w:rsidP="00214D6D">
      <w:pPr>
        <w:pStyle w:val="Overskrift1"/>
      </w:pPr>
    </w:p>
    <w:p w14:paraId="50E0AED2" w14:textId="76ABD343" w:rsidR="00214D6D" w:rsidRPr="004042DD" w:rsidRDefault="004042DD" w:rsidP="004042DD">
      <w:pPr>
        <w:pStyle w:val="Titel"/>
        <w:jc w:val="center"/>
      </w:pPr>
      <w:r>
        <w:t xml:space="preserve">TIDSBEGRÆNSET TILLÆG TIL </w:t>
      </w:r>
      <w:r w:rsidR="00214D6D" w:rsidRPr="00CA7BCE">
        <w:t>MILJØGODKENDELSE</w:t>
      </w:r>
    </w:p>
    <w:p w14:paraId="6048108D" w14:textId="4ABDE231" w:rsidR="00B853FC" w:rsidRPr="00BE3038" w:rsidRDefault="00B853FC" w:rsidP="00B853FC">
      <w:pPr>
        <w:jc w:val="center"/>
        <w:rPr>
          <w:highlight w:val="yellow"/>
        </w:rPr>
      </w:pPr>
      <w:r w:rsidRPr="007837B3">
        <w:t>Haderslev Kommune meddeler</w:t>
      </w:r>
      <w:r w:rsidR="004806BD">
        <w:t xml:space="preserve"> </w:t>
      </w:r>
      <w:r>
        <w:t xml:space="preserve">tidsbegrænset </w:t>
      </w:r>
      <w:r w:rsidRPr="007837B3">
        <w:t xml:space="preserve">tillæg til miljøgodkendelse efter Miljøbeskyttelseslovens </w:t>
      </w:r>
      <w:r w:rsidRPr="007837B3">
        <w:rPr>
          <w:rStyle w:val="Fodnotehenvisning"/>
        </w:rPr>
        <w:footnoteReference w:id="1"/>
      </w:r>
      <w:r w:rsidRPr="007837B3">
        <w:t xml:space="preserve"> § 33, </w:t>
      </w:r>
      <w:r w:rsidRPr="00CC07F1">
        <w:t>stk. 1, for ” Naturbiogas</w:t>
      </w:r>
      <w:r w:rsidRPr="0023008E">
        <w:t xml:space="preserve"> Sode A/S</w:t>
      </w:r>
      <w:r w:rsidRPr="00CC07F1">
        <w:t>” på matr.</w:t>
      </w:r>
      <w:r w:rsidR="004806BD">
        <w:t xml:space="preserve"> </w:t>
      </w:r>
      <w:r w:rsidRPr="00CC07F1">
        <w:t>nr. 54</w:t>
      </w:r>
      <w:r>
        <w:t xml:space="preserve"> </w:t>
      </w:r>
      <w:r w:rsidRPr="00CC07F1">
        <w:t xml:space="preserve">Sode, Halk Haderslev, </w:t>
      </w:r>
      <w:r w:rsidRPr="0023008E">
        <w:t xml:space="preserve">Hejsager </w:t>
      </w:r>
      <w:r w:rsidRPr="002E6645">
        <w:t>Næsvej 137A,</w:t>
      </w:r>
      <w:r w:rsidRPr="0023008E">
        <w:t xml:space="preserve"> 6100 Haderslev</w:t>
      </w:r>
    </w:p>
    <w:p w14:paraId="431BF5CE" w14:textId="77777777" w:rsidR="00214D6D" w:rsidRPr="00CA7BCE" w:rsidRDefault="00214D6D" w:rsidP="002D523C"/>
    <w:p w14:paraId="22B1B34F" w14:textId="77777777" w:rsidR="00214D6D" w:rsidRPr="00CA7BCE" w:rsidRDefault="00214D6D" w:rsidP="002D523C"/>
    <w:p w14:paraId="16389E84" w14:textId="77777777" w:rsidR="00214D6D" w:rsidRPr="00CA7BCE" w:rsidRDefault="00214D6D" w:rsidP="002D523C"/>
    <w:p w14:paraId="1525E601" w14:textId="77777777" w:rsidR="00214D6D" w:rsidRPr="00CA7BCE" w:rsidRDefault="00214D6D" w:rsidP="002D523C"/>
    <w:p w14:paraId="69F562BE" w14:textId="77777777" w:rsidR="00214D6D" w:rsidRPr="00CA7BCE" w:rsidRDefault="00214D6D" w:rsidP="002D523C"/>
    <w:p w14:paraId="05D9FD93" w14:textId="77777777" w:rsidR="00214D6D" w:rsidRPr="00CA7BCE" w:rsidRDefault="00214D6D" w:rsidP="002D523C"/>
    <w:p w14:paraId="16E1AF1F" w14:textId="77777777" w:rsidR="00214D6D" w:rsidRPr="00CA7BCE" w:rsidRDefault="00214D6D" w:rsidP="002D523C"/>
    <w:p w14:paraId="6B07ED02" w14:textId="244F6EFD" w:rsidR="00214D6D" w:rsidRPr="00CA7BCE" w:rsidRDefault="00214D6D" w:rsidP="002D523C">
      <w:pPr>
        <w:rPr>
          <w:bCs/>
        </w:rPr>
      </w:pPr>
    </w:p>
    <w:p w14:paraId="2A1C6123" w14:textId="77777777" w:rsidR="00214D6D" w:rsidRPr="00CA7BCE" w:rsidRDefault="00214D6D" w:rsidP="002D523C"/>
    <w:p w14:paraId="1DC7357D" w14:textId="77777777" w:rsidR="00214D6D" w:rsidRPr="00CA7BCE" w:rsidRDefault="00214D6D" w:rsidP="002D523C"/>
    <w:p w14:paraId="7E5BB19B" w14:textId="77777777" w:rsidR="00214D6D" w:rsidRPr="00CA7BCE" w:rsidRDefault="00214D6D" w:rsidP="002D523C"/>
    <w:p w14:paraId="1EB9862A" w14:textId="77777777" w:rsidR="00214D6D" w:rsidRPr="00CA7BCE" w:rsidRDefault="00214D6D" w:rsidP="002D523C"/>
    <w:p w14:paraId="4E5CC0AA" w14:textId="77777777" w:rsidR="00214D6D" w:rsidRPr="00CA7BCE" w:rsidRDefault="00214D6D" w:rsidP="002D523C"/>
    <w:p w14:paraId="57581791" w14:textId="77777777" w:rsidR="00214D6D" w:rsidRPr="00CA7BCE" w:rsidRDefault="00214D6D" w:rsidP="002D523C"/>
    <w:p w14:paraId="698CFF66" w14:textId="77777777" w:rsidR="00214D6D" w:rsidRPr="00CA7BCE" w:rsidRDefault="00214D6D" w:rsidP="002D523C"/>
    <w:p w14:paraId="612ED135" w14:textId="77777777" w:rsidR="00214D6D" w:rsidRPr="00CA7BCE" w:rsidRDefault="00214D6D" w:rsidP="002D523C"/>
    <w:p w14:paraId="5C1CC055" w14:textId="77777777" w:rsidR="00214D6D" w:rsidRPr="00CA7BCE" w:rsidRDefault="00214D6D" w:rsidP="002D523C"/>
    <w:p w14:paraId="560B742A" w14:textId="77777777" w:rsidR="00214D6D" w:rsidRPr="00CA7BCE" w:rsidRDefault="00214D6D" w:rsidP="002D523C">
      <w:r w:rsidRPr="00CA7BCE">
        <w:br w:type="page"/>
      </w:r>
    </w:p>
    <w:p w14:paraId="10744FB2" w14:textId="77777777" w:rsidR="00214D6D" w:rsidRPr="00CA7BCE" w:rsidRDefault="00214D6D" w:rsidP="002D523C">
      <w:pPr>
        <w:pStyle w:val="Overskrift1"/>
      </w:pPr>
      <w:r w:rsidRPr="00CA7BCE">
        <w:lastRenderedPageBreak/>
        <w:t xml:space="preserve">Resumé </w:t>
      </w:r>
    </w:p>
    <w:p w14:paraId="1FD42ED9" w14:textId="77777777" w:rsidR="00160A87" w:rsidRDefault="004806BD" w:rsidP="002D523C">
      <w:r>
        <w:t xml:space="preserve">Naturbiogas Sode ønsker at foretage mindre justeringer på det eksisterende biogasanlæg på Hejsager Næsvej 137 A, 6100 Haderslev. </w:t>
      </w:r>
      <w:r w:rsidR="00494FD7">
        <w:t>Justeringerne består i etablering af en ny kedel samt justering af forhold omkring luftrensning. Der opstilles derudover 3 nødstrømsgeneratorer</w:t>
      </w:r>
      <w:r w:rsidR="00160A87">
        <w:t xml:space="preserve">. </w:t>
      </w:r>
    </w:p>
    <w:p w14:paraId="59220A5F" w14:textId="321D57DE" w:rsidR="00214D6D" w:rsidRPr="00CA7BCE" w:rsidRDefault="00160A87" w:rsidP="002D523C">
      <w:r>
        <w:t xml:space="preserve">De ønskede energioptimeringer vil på sigt betyde en større besparelse i produktionen og derved en større rensningsgrad af biogassen der kan udbringes til forbrugere, </w:t>
      </w:r>
      <w:r w:rsidR="00494FD7">
        <w:t xml:space="preserve"> </w:t>
      </w:r>
    </w:p>
    <w:p w14:paraId="0F64C2EF" w14:textId="77777777" w:rsidR="00214D6D" w:rsidRPr="00CA7BCE" w:rsidRDefault="00214D6D" w:rsidP="002D523C"/>
    <w:p w14:paraId="27971395" w14:textId="77777777" w:rsidR="00214D6D" w:rsidRPr="00CA7BCE" w:rsidRDefault="00214D6D" w:rsidP="002D523C"/>
    <w:p w14:paraId="69D6FCEA" w14:textId="77777777" w:rsidR="00214D6D" w:rsidRPr="00CA7BCE" w:rsidRDefault="00214D6D" w:rsidP="002D523C"/>
    <w:p w14:paraId="77B18947" w14:textId="77777777" w:rsidR="00214D6D" w:rsidRPr="00CA7BCE" w:rsidRDefault="00214D6D" w:rsidP="002D523C"/>
    <w:p w14:paraId="70EC54B0" w14:textId="77777777" w:rsidR="00214D6D" w:rsidRPr="00CA7BCE" w:rsidRDefault="00214D6D" w:rsidP="002D523C"/>
    <w:p w14:paraId="3579D35B" w14:textId="77777777" w:rsidR="00214D6D" w:rsidRPr="00CA7BCE" w:rsidRDefault="00214D6D" w:rsidP="002D523C"/>
    <w:p w14:paraId="1DAE27CC" w14:textId="77777777" w:rsidR="00214D6D" w:rsidRPr="00CA7BCE" w:rsidRDefault="00214D6D" w:rsidP="002D523C"/>
    <w:p w14:paraId="3D397981" w14:textId="77777777" w:rsidR="00214D6D" w:rsidRPr="00CA7BCE" w:rsidRDefault="00214D6D" w:rsidP="002D523C"/>
    <w:p w14:paraId="60F70CC6" w14:textId="77777777" w:rsidR="00214D6D" w:rsidRPr="00CA7BCE" w:rsidRDefault="00214D6D" w:rsidP="002D523C"/>
    <w:p w14:paraId="00B1E9A4" w14:textId="77777777" w:rsidR="00214D6D" w:rsidRPr="00CA7BCE" w:rsidRDefault="00214D6D" w:rsidP="002D523C"/>
    <w:p w14:paraId="445CE6A9" w14:textId="77777777" w:rsidR="00214D6D" w:rsidRPr="00CA7BCE" w:rsidRDefault="00214D6D" w:rsidP="002D523C"/>
    <w:p w14:paraId="3B09B012" w14:textId="77777777" w:rsidR="00214D6D" w:rsidRPr="00CA7BCE" w:rsidRDefault="00214D6D" w:rsidP="002D523C"/>
    <w:p w14:paraId="7DB47D33" w14:textId="77777777" w:rsidR="00214D6D" w:rsidRPr="00CA7BCE" w:rsidRDefault="00214D6D" w:rsidP="002D523C"/>
    <w:p w14:paraId="1034057E" w14:textId="77777777" w:rsidR="00214D6D" w:rsidRPr="00CA7BCE" w:rsidRDefault="00214D6D" w:rsidP="002D523C"/>
    <w:p w14:paraId="36C35EE8" w14:textId="77777777" w:rsidR="00214D6D" w:rsidRPr="00CA7BCE" w:rsidRDefault="00214D6D" w:rsidP="002D523C"/>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8"/>
        <w:gridCol w:w="7204"/>
        <w:gridCol w:w="599"/>
      </w:tblGrid>
      <w:tr w:rsidR="00214D6D" w:rsidRPr="00CA7BCE" w14:paraId="6A888BD6" w14:textId="77777777" w:rsidTr="002D523C">
        <w:tc>
          <w:tcPr>
            <w:tcW w:w="9211" w:type="dxa"/>
            <w:gridSpan w:val="3"/>
            <w:tcBorders>
              <w:top w:val="double" w:sz="4" w:space="0" w:color="auto"/>
              <w:left w:val="double" w:sz="4" w:space="0" w:color="auto"/>
              <w:bottom w:val="single" w:sz="4" w:space="0" w:color="auto"/>
              <w:right w:val="double" w:sz="4" w:space="0" w:color="auto"/>
            </w:tcBorders>
            <w:hideMark/>
          </w:tcPr>
          <w:p w14:paraId="001CC39A" w14:textId="77777777" w:rsidR="00214D6D" w:rsidRPr="00CA7BCE" w:rsidRDefault="00214D6D">
            <w:pPr>
              <w:spacing w:after="80" w:line="240" w:lineRule="auto"/>
              <w:rPr>
                <w:b/>
              </w:rPr>
            </w:pPr>
            <w:r w:rsidRPr="00CA7BCE">
              <w:t>Indholdsfortegnelse:</w:t>
            </w:r>
          </w:p>
        </w:tc>
      </w:tr>
      <w:tr w:rsidR="00214D6D" w:rsidRPr="00CA7BCE" w14:paraId="7E19E05D" w14:textId="77777777" w:rsidTr="002D523C">
        <w:tc>
          <w:tcPr>
            <w:tcW w:w="1188" w:type="dxa"/>
            <w:tcBorders>
              <w:top w:val="single" w:sz="4" w:space="0" w:color="auto"/>
              <w:left w:val="double" w:sz="4" w:space="0" w:color="auto"/>
              <w:bottom w:val="nil"/>
              <w:right w:val="single" w:sz="4" w:space="0" w:color="auto"/>
            </w:tcBorders>
            <w:hideMark/>
          </w:tcPr>
          <w:p w14:paraId="136986FC" w14:textId="77777777" w:rsidR="00214D6D" w:rsidRPr="00CA7BCE" w:rsidRDefault="00214D6D">
            <w:pPr>
              <w:spacing w:after="80" w:line="240" w:lineRule="auto"/>
            </w:pPr>
            <w:r w:rsidRPr="00CA7BCE">
              <w:t>Del 1</w:t>
            </w:r>
          </w:p>
        </w:tc>
        <w:tc>
          <w:tcPr>
            <w:tcW w:w="7380" w:type="dxa"/>
            <w:tcBorders>
              <w:top w:val="single" w:sz="4" w:space="0" w:color="auto"/>
              <w:left w:val="single" w:sz="4" w:space="0" w:color="auto"/>
              <w:bottom w:val="nil"/>
              <w:right w:val="nil"/>
            </w:tcBorders>
            <w:hideMark/>
          </w:tcPr>
          <w:p w14:paraId="526C252C" w14:textId="77777777" w:rsidR="00214D6D" w:rsidRPr="00CA7BCE" w:rsidRDefault="00214D6D">
            <w:pPr>
              <w:spacing w:after="80" w:line="240" w:lineRule="auto"/>
            </w:pPr>
            <w:r w:rsidRPr="00CA7BCE">
              <w:t>Sagens lovgrundlag og baggrund ……………………………………………………………………………………………………………………….</w:t>
            </w:r>
          </w:p>
        </w:tc>
        <w:tc>
          <w:tcPr>
            <w:tcW w:w="643" w:type="dxa"/>
            <w:tcBorders>
              <w:top w:val="single" w:sz="4" w:space="0" w:color="auto"/>
              <w:left w:val="nil"/>
              <w:bottom w:val="nil"/>
              <w:right w:val="double" w:sz="4" w:space="0" w:color="auto"/>
            </w:tcBorders>
            <w:hideMark/>
          </w:tcPr>
          <w:p w14:paraId="19DAE898" w14:textId="77777777" w:rsidR="00214D6D" w:rsidRPr="00CA7BCE" w:rsidRDefault="00214D6D">
            <w:pPr>
              <w:spacing w:after="80" w:line="240" w:lineRule="auto"/>
            </w:pPr>
            <w:r w:rsidRPr="00CA7BCE">
              <w:t>3</w:t>
            </w:r>
          </w:p>
        </w:tc>
      </w:tr>
      <w:tr w:rsidR="00214D6D" w:rsidRPr="00CA7BCE" w14:paraId="6D4BD9EB" w14:textId="77777777" w:rsidTr="002D523C">
        <w:tc>
          <w:tcPr>
            <w:tcW w:w="1188" w:type="dxa"/>
            <w:tcBorders>
              <w:top w:val="nil"/>
              <w:left w:val="double" w:sz="4" w:space="0" w:color="auto"/>
              <w:bottom w:val="nil"/>
              <w:right w:val="single" w:sz="4" w:space="0" w:color="auto"/>
            </w:tcBorders>
          </w:tcPr>
          <w:p w14:paraId="41C14520" w14:textId="77777777" w:rsidR="00214D6D" w:rsidRPr="00CA7BCE" w:rsidRDefault="00214D6D">
            <w:pPr>
              <w:spacing w:after="80" w:line="240" w:lineRule="auto"/>
            </w:pPr>
          </w:p>
        </w:tc>
        <w:tc>
          <w:tcPr>
            <w:tcW w:w="7380" w:type="dxa"/>
            <w:tcBorders>
              <w:top w:val="nil"/>
              <w:left w:val="single" w:sz="4" w:space="0" w:color="auto"/>
              <w:bottom w:val="nil"/>
              <w:right w:val="nil"/>
            </w:tcBorders>
            <w:hideMark/>
          </w:tcPr>
          <w:p w14:paraId="2E85A17C" w14:textId="77777777" w:rsidR="00214D6D" w:rsidRPr="00CA7BCE" w:rsidRDefault="00214D6D">
            <w:pPr>
              <w:spacing w:after="80" w:line="240" w:lineRule="auto"/>
            </w:pPr>
            <w:r w:rsidRPr="00CA7BCE">
              <w:t>Retsbeskyttelse …………………………………………………………………………………………………………………………………………..………………………….</w:t>
            </w:r>
          </w:p>
        </w:tc>
        <w:tc>
          <w:tcPr>
            <w:tcW w:w="643" w:type="dxa"/>
            <w:tcBorders>
              <w:top w:val="nil"/>
              <w:left w:val="nil"/>
              <w:bottom w:val="nil"/>
              <w:right w:val="double" w:sz="4" w:space="0" w:color="auto"/>
            </w:tcBorders>
            <w:hideMark/>
          </w:tcPr>
          <w:p w14:paraId="5790E91D" w14:textId="77777777" w:rsidR="00214D6D" w:rsidRPr="00CA7BCE" w:rsidRDefault="00214D6D">
            <w:pPr>
              <w:spacing w:after="80" w:line="240" w:lineRule="auto"/>
            </w:pPr>
            <w:r w:rsidRPr="00CA7BCE">
              <w:t>3</w:t>
            </w:r>
          </w:p>
        </w:tc>
      </w:tr>
      <w:tr w:rsidR="00214D6D" w:rsidRPr="00CA7BCE" w14:paraId="5C435E9E" w14:textId="77777777" w:rsidTr="002D523C">
        <w:tc>
          <w:tcPr>
            <w:tcW w:w="1188" w:type="dxa"/>
            <w:tcBorders>
              <w:top w:val="nil"/>
              <w:left w:val="double" w:sz="4" w:space="0" w:color="auto"/>
              <w:bottom w:val="nil"/>
              <w:right w:val="single" w:sz="4" w:space="0" w:color="auto"/>
            </w:tcBorders>
            <w:hideMark/>
          </w:tcPr>
          <w:p w14:paraId="11F40B27" w14:textId="77777777" w:rsidR="00214D6D" w:rsidRPr="00CA7BCE" w:rsidRDefault="00214D6D">
            <w:pPr>
              <w:spacing w:after="80" w:line="240" w:lineRule="auto"/>
            </w:pPr>
            <w:r w:rsidRPr="00CA7BCE">
              <w:t>Del 2</w:t>
            </w:r>
          </w:p>
        </w:tc>
        <w:tc>
          <w:tcPr>
            <w:tcW w:w="7380" w:type="dxa"/>
            <w:tcBorders>
              <w:top w:val="nil"/>
              <w:left w:val="single" w:sz="4" w:space="0" w:color="auto"/>
              <w:bottom w:val="nil"/>
              <w:right w:val="nil"/>
            </w:tcBorders>
            <w:hideMark/>
          </w:tcPr>
          <w:p w14:paraId="5A5C9788" w14:textId="77777777" w:rsidR="00214D6D" w:rsidRPr="00CA7BCE" w:rsidRDefault="00214D6D">
            <w:pPr>
              <w:spacing w:after="80" w:line="240" w:lineRule="auto"/>
            </w:pPr>
            <w:r w:rsidRPr="00CA7BCE">
              <w:t>Kommunens afgørelse …………………………………………………………………………………………………………………..………………………………..</w:t>
            </w:r>
          </w:p>
        </w:tc>
        <w:tc>
          <w:tcPr>
            <w:tcW w:w="643" w:type="dxa"/>
            <w:tcBorders>
              <w:top w:val="nil"/>
              <w:left w:val="nil"/>
              <w:bottom w:val="nil"/>
              <w:right w:val="double" w:sz="4" w:space="0" w:color="auto"/>
            </w:tcBorders>
            <w:hideMark/>
          </w:tcPr>
          <w:p w14:paraId="2D2E175F" w14:textId="77777777" w:rsidR="00214D6D" w:rsidRPr="00CA7BCE" w:rsidRDefault="00214D6D">
            <w:pPr>
              <w:spacing w:after="80" w:line="240" w:lineRule="auto"/>
            </w:pPr>
            <w:r w:rsidRPr="00CA7BCE">
              <w:t>4</w:t>
            </w:r>
          </w:p>
        </w:tc>
      </w:tr>
      <w:tr w:rsidR="00214D6D" w:rsidRPr="00CA7BCE" w14:paraId="652CBCEC" w14:textId="77777777" w:rsidTr="002D523C">
        <w:tc>
          <w:tcPr>
            <w:tcW w:w="1188" w:type="dxa"/>
            <w:tcBorders>
              <w:top w:val="nil"/>
              <w:left w:val="double" w:sz="4" w:space="0" w:color="auto"/>
              <w:bottom w:val="nil"/>
              <w:right w:val="single" w:sz="4" w:space="0" w:color="auto"/>
            </w:tcBorders>
          </w:tcPr>
          <w:p w14:paraId="1F91BBB3" w14:textId="77777777" w:rsidR="00214D6D" w:rsidRPr="00CA7BCE" w:rsidRDefault="00214D6D">
            <w:pPr>
              <w:spacing w:after="80" w:line="240" w:lineRule="auto"/>
            </w:pPr>
          </w:p>
        </w:tc>
        <w:tc>
          <w:tcPr>
            <w:tcW w:w="7380" w:type="dxa"/>
            <w:tcBorders>
              <w:top w:val="nil"/>
              <w:left w:val="single" w:sz="4" w:space="0" w:color="auto"/>
              <w:bottom w:val="nil"/>
              <w:right w:val="nil"/>
            </w:tcBorders>
            <w:hideMark/>
          </w:tcPr>
          <w:p w14:paraId="34DA95E0" w14:textId="77777777" w:rsidR="00214D6D" w:rsidRPr="00CA7BCE" w:rsidRDefault="00214D6D">
            <w:pPr>
              <w:spacing w:after="80" w:line="240" w:lineRule="auto"/>
            </w:pPr>
            <w:r w:rsidRPr="00CA7BCE">
              <w:t>Vilkår for afgørelsen ……………………………………………………………………………………………………………………………………………………………</w:t>
            </w:r>
          </w:p>
        </w:tc>
        <w:tc>
          <w:tcPr>
            <w:tcW w:w="643" w:type="dxa"/>
            <w:tcBorders>
              <w:top w:val="nil"/>
              <w:left w:val="nil"/>
              <w:bottom w:val="nil"/>
              <w:right w:val="double" w:sz="4" w:space="0" w:color="auto"/>
            </w:tcBorders>
            <w:hideMark/>
          </w:tcPr>
          <w:p w14:paraId="40B46FAB" w14:textId="77777777" w:rsidR="00214D6D" w:rsidRPr="00CA7BCE" w:rsidRDefault="00214D6D">
            <w:pPr>
              <w:spacing w:after="80" w:line="240" w:lineRule="auto"/>
            </w:pPr>
            <w:r w:rsidRPr="00CA7BCE">
              <w:t>4</w:t>
            </w:r>
          </w:p>
        </w:tc>
      </w:tr>
      <w:tr w:rsidR="00214D6D" w:rsidRPr="00CA7BCE" w14:paraId="5FAAA2F4" w14:textId="77777777" w:rsidTr="002D523C">
        <w:tc>
          <w:tcPr>
            <w:tcW w:w="1188" w:type="dxa"/>
            <w:tcBorders>
              <w:top w:val="nil"/>
              <w:left w:val="double" w:sz="4" w:space="0" w:color="auto"/>
              <w:bottom w:val="nil"/>
              <w:right w:val="single" w:sz="4" w:space="0" w:color="auto"/>
            </w:tcBorders>
          </w:tcPr>
          <w:p w14:paraId="0058A6B8" w14:textId="77777777" w:rsidR="00214D6D" w:rsidRPr="00CA7BCE" w:rsidRDefault="00214D6D">
            <w:pPr>
              <w:spacing w:after="80" w:line="240" w:lineRule="auto"/>
            </w:pPr>
          </w:p>
        </w:tc>
        <w:tc>
          <w:tcPr>
            <w:tcW w:w="7380" w:type="dxa"/>
            <w:tcBorders>
              <w:top w:val="nil"/>
              <w:left w:val="single" w:sz="4" w:space="0" w:color="auto"/>
              <w:bottom w:val="nil"/>
              <w:right w:val="nil"/>
            </w:tcBorders>
            <w:hideMark/>
          </w:tcPr>
          <w:p w14:paraId="6400936B" w14:textId="77777777" w:rsidR="00214D6D" w:rsidRPr="00CA7BCE" w:rsidRDefault="00214D6D">
            <w:pPr>
              <w:spacing w:after="80" w:line="240" w:lineRule="auto"/>
            </w:pPr>
            <w:r w:rsidRPr="00CA7BCE">
              <w:t>Generelle oplysninger ……………………………………………………………………………………………………………………………………………………..</w:t>
            </w:r>
          </w:p>
        </w:tc>
        <w:tc>
          <w:tcPr>
            <w:tcW w:w="643" w:type="dxa"/>
            <w:tcBorders>
              <w:top w:val="nil"/>
              <w:left w:val="nil"/>
              <w:bottom w:val="nil"/>
              <w:right w:val="double" w:sz="4" w:space="0" w:color="auto"/>
            </w:tcBorders>
            <w:hideMark/>
          </w:tcPr>
          <w:p w14:paraId="05246105" w14:textId="77777777" w:rsidR="00214D6D" w:rsidRPr="00CA7BCE" w:rsidRDefault="00214D6D">
            <w:pPr>
              <w:spacing w:after="80" w:line="240" w:lineRule="auto"/>
            </w:pPr>
            <w:r w:rsidRPr="00CA7BCE">
              <w:t>7</w:t>
            </w:r>
          </w:p>
        </w:tc>
      </w:tr>
      <w:tr w:rsidR="00214D6D" w:rsidRPr="00CA7BCE" w14:paraId="02A6A940" w14:textId="77777777" w:rsidTr="002D523C">
        <w:tc>
          <w:tcPr>
            <w:tcW w:w="1188" w:type="dxa"/>
            <w:tcBorders>
              <w:top w:val="nil"/>
              <w:left w:val="double" w:sz="4" w:space="0" w:color="auto"/>
              <w:bottom w:val="nil"/>
              <w:right w:val="single" w:sz="4" w:space="0" w:color="auto"/>
            </w:tcBorders>
            <w:hideMark/>
          </w:tcPr>
          <w:p w14:paraId="303A55F0" w14:textId="77777777" w:rsidR="00214D6D" w:rsidRPr="00CA7BCE" w:rsidRDefault="00214D6D">
            <w:pPr>
              <w:spacing w:after="80" w:line="240" w:lineRule="auto"/>
            </w:pPr>
            <w:r w:rsidRPr="00CA7BCE">
              <w:t>Del 3</w:t>
            </w:r>
          </w:p>
        </w:tc>
        <w:tc>
          <w:tcPr>
            <w:tcW w:w="7380" w:type="dxa"/>
            <w:tcBorders>
              <w:top w:val="nil"/>
              <w:left w:val="single" w:sz="4" w:space="0" w:color="auto"/>
              <w:bottom w:val="nil"/>
              <w:right w:val="nil"/>
            </w:tcBorders>
            <w:hideMark/>
          </w:tcPr>
          <w:p w14:paraId="48FFB639" w14:textId="77777777" w:rsidR="00214D6D" w:rsidRPr="00CA7BCE" w:rsidRDefault="00214D6D">
            <w:pPr>
              <w:spacing w:after="80" w:line="240" w:lineRule="auto"/>
            </w:pPr>
            <w:r w:rsidRPr="00CA7BCE">
              <w:t>Afgørelsens forudsætninger ……………………………………………………………………………………………………………………………..……….</w:t>
            </w:r>
          </w:p>
        </w:tc>
        <w:tc>
          <w:tcPr>
            <w:tcW w:w="643" w:type="dxa"/>
            <w:tcBorders>
              <w:top w:val="nil"/>
              <w:left w:val="nil"/>
              <w:bottom w:val="nil"/>
              <w:right w:val="double" w:sz="4" w:space="0" w:color="auto"/>
            </w:tcBorders>
            <w:hideMark/>
          </w:tcPr>
          <w:p w14:paraId="14FE80FA" w14:textId="77777777" w:rsidR="00214D6D" w:rsidRPr="00CA7BCE" w:rsidRDefault="00214D6D">
            <w:pPr>
              <w:spacing w:after="80" w:line="240" w:lineRule="auto"/>
            </w:pPr>
            <w:r w:rsidRPr="00CA7BCE">
              <w:t>8</w:t>
            </w:r>
          </w:p>
        </w:tc>
      </w:tr>
      <w:tr w:rsidR="00214D6D" w:rsidRPr="00CA7BCE" w14:paraId="0F109BF4" w14:textId="77777777" w:rsidTr="002D523C">
        <w:tc>
          <w:tcPr>
            <w:tcW w:w="1188" w:type="dxa"/>
            <w:tcBorders>
              <w:top w:val="nil"/>
              <w:left w:val="double" w:sz="4" w:space="0" w:color="auto"/>
              <w:bottom w:val="nil"/>
              <w:right w:val="single" w:sz="4" w:space="0" w:color="auto"/>
            </w:tcBorders>
            <w:hideMark/>
          </w:tcPr>
          <w:p w14:paraId="4EB7B917" w14:textId="77777777" w:rsidR="00214D6D" w:rsidRPr="00CA7BCE" w:rsidRDefault="00214D6D">
            <w:pPr>
              <w:spacing w:after="80" w:line="240" w:lineRule="auto"/>
            </w:pPr>
            <w:r w:rsidRPr="00CA7BCE">
              <w:t>Del 4</w:t>
            </w:r>
          </w:p>
        </w:tc>
        <w:tc>
          <w:tcPr>
            <w:tcW w:w="7380" w:type="dxa"/>
            <w:tcBorders>
              <w:top w:val="nil"/>
              <w:left w:val="single" w:sz="4" w:space="0" w:color="auto"/>
              <w:bottom w:val="nil"/>
              <w:right w:val="nil"/>
            </w:tcBorders>
            <w:hideMark/>
          </w:tcPr>
          <w:p w14:paraId="79449413" w14:textId="77777777" w:rsidR="00214D6D" w:rsidRPr="00CA7BCE" w:rsidRDefault="00214D6D">
            <w:pPr>
              <w:spacing w:after="80" w:line="240" w:lineRule="auto"/>
            </w:pPr>
            <w:r w:rsidRPr="00CA7BCE">
              <w:t>Offentliggørelse, klagevejledning og underretning ………………………………………………….……………………….</w:t>
            </w:r>
          </w:p>
        </w:tc>
        <w:tc>
          <w:tcPr>
            <w:tcW w:w="643" w:type="dxa"/>
            <w:tcBorders>
              <w:top w:val="nil"/>
              <w:left w:val="nil"/>
              <w:bottom w:val="nil"/>
              <w:right w:val="double" w:sz="4" w:space="0" w:color="auto"/>
            </w:tcBorders>
            <w:hideMark/>
          </w:tcPr>
          <w:p w14:paraId="56F1A33F" w14:textId="77777777" w:rsidR="00214D6D" w:rsidRPr="00CA7BCE" w:rsidRDefault="00214D6D">
            <w:pPr>
              <w:spacing w:after="80" w:line="240" w:lineRule="auto"/>
            </w:pPr>
            <w:r w:rsidRPr="00CA7BCE">
              <w:t>12</w:t>
            </w:r>
          </w:p>
        </w:tc>
      </w:tr>
      <w:tr w:rsidR="00214D6D" w:rsidRPr="00CA7BCE" w14:paraId="252680B3" w14:textId="77777777" w:rsidTr="002D523C">
        <w:tc>
          <w:tcPr>
            <w:tcW w:w="1188" w:type="dxa"/>
            <w:tcBorders>
              <w:top w:val="nil"/>
              <w:left w:val="double" w:sz="4" w:space="0" w:color="auto"/>
              <w:bottom w:val="nil"/>
              <w:right w:val="single" w:sz="4" w:space="0" w:color="auto"/>
            </w:tcBorders>
            <w:hideMark/>
          </w:tcPr>
          <w:p w14:paraId="0B3BA0FB" w14:textId="77777777" w:rsidR="00214D6D" w:rsidRPr="00CA7BCE" w:rsidRDefault="00214D6D">
            <w:pPr>
              <w:spacing w:after="80" w:line="240" w:lineRule="auto"/>
            </w:pPr>
            <w:r w:rsidRPr="00CA7BCE">
              <w:t>Del 5</w:t>
            </w:r>
          </w:p>
        </w:tc>
        <w:tc>
          <w:tcPr>
            <w:tcW w:w="7380" w:type="dxa"/>
            <w:tcBorders>
              <w:top w:val="nil"/>
              <w:left w:val="single" w:sz="4" w:space="0" w:color="auto"/>
              <w:bottom w:val="nil"/>
              <w:right w:val="nil"/>
            </w:tcBorders>
            <w:hideMark/>
          </w:tcPr>
          <w:p w14:paraId="099B7FA6" w14:textId="77777777" w:rsidR="00214D6D" w:rsidRPr="00CA7BCE" w:rsidRDefault="00214D6D">
            <w:pPr>
              <w:spacing w:after="80" w:line="240" w:lineRule="auto"/>
            </w:pPr>
            <w:r w:rsidRPr="00CA7BCE">
              <w:t>Bilag …………………………………………………………………………………………………………………………………………………………………………………………….……….</w:t>
            </w:r>
          </w:p>
        </w:tc>
        <w:tc>
          <w:tcPr>
            <w:tcW w:w="643" w:type="dxa"/>
            <w:tcBorders>
              <w:top w:val="nil"/>
              <w:left w:val="nil"/>
              <w:bottom w:val="nil"/>
              <w:right w:val="double" w:sz="4" w:space="0" w:color="auto"/>
            </w:tcBorders>
            <w:hideMark/>
          </w:tcPr>
          <w:p w14:paraId="2D7CBB34" w14:textId="77777777" w:rsidR="00214D6D" w:rsidRPr="00CA7BCE" w:rsidRDefault="00214D6D">
            <w:pPr>
              <w:spacing w:after="80" w:line="240" w:lineRule="auto"/>
            </w:pPr>
            <w:r w:rsidRPr="00CA7BCE">
              <w:t>13</w:t>
            </w:r>
          </w:p>
        </w:tc>
      </w:tr>
      <w:tr w:rsidR="00214D6D" w:rsidRPr="00CA7BCE" w14:paraId="438D77CA" w14:textId="77777777" w:rsidTr="002D523C">
        <w:trPr>
          <w:trHeight w:val="73"/>
        </w:trPr>
        <w:tc>
          <w:tcPr>
            <w:tcW w:w="1188" w:type="dxa"/>
            <w:tcBorders>
              <w:top w:val="nil"/>
              <w:left w:val="double" w:sz="4" w:space="0" w:color="auto"/>
              <w:bottom w:val="double" w:sz="4" w:space="0" w:color="auto"/>
              <w:right w:val="single" w:sz="4" w:space="0" w:color="auto"/>
            </w:tcBorders>
          </w:tcPr>
          <w:p w14:paraId="51241F74" w14:textId="77777777" w:rsidR="00214D6D" w:rsidRPr="00CA7BCE" w:rsidRDefault="00214D6D">
            <w:pPr>
              <w:spacing w:after="80"/>
            </w:pPr>
          </w:p>
        </w:tc>
        <w:tc>
          <w:tcPr>
            <w:tcW w:w="7380" w:type="dxa"/>
            <w:tcBorders>
              <w:top w:val="nil"/>
              <w:left w:val="single" w:sz="4" w:space="0" w:color="auto"/>
              <w:bottom w:val="double" w:sz="4" w:space="0" w:color="auto"/>
              <w:right w:val="nil"/>
            </w:tcBorders>
          </w:tcPr>
          <w:p w14:paraId="71D78978" w14:textId="77777777" w:rsidR="00214D6D" w:rsidRPr="00CA7BCE" w:rsidRDefault="00214D6D">
            <w:pPr>
              <w:spacing w:after="80"/>
            </w:pPr>
          </w:p>
        </w:tc>
        <w:tc>
          <w:tcPr>
            <w:tcW w:w="643" w:type="dxa"/>
            <w:tcBorders>
              <w:top w:val="nil"/>
              <w:left w:val="nil"/>
              <w:bottom w:val="double" w:sz="4" w:space="0" w:color="auto"/>
              <w:right w:val="double" w:sz="4" w:space="0" w:color="auto"/>
            </w:tcBorders>
          </w:tcPr>
          <w:p w14:paraId="74C1A2BF" w14:textId="77777777" w:rsidR="00214D6D" w:rsidRPr="00CA7BCE" w:rsidRDefault="00214D6D">
            <w:pPr>
              <w:spacing w:after="80"/>
            </w:pPr>
          </w:p>
        </w:tc>
      </w:tr>
    </w:tbl>
    <w:p w14:paraId="25396AB5" w14:textId="77777777" w:rsidR="00214D6D" w:rsidRPr="00CA7BCE" w:rsidRDefault="00214D6D" w:rsidP="002D523C"/>
    <w:p w14:paraId="26BF71EE" w14:textId="77777777" w:rsidR="00214D6D" w:rsidRPr="00CA7BCE" w:rsidRDefault="00214D6D" w:rsidP="002D523C"/>
    <w:p w14:paraId="19827894" w14:textId="77777777" w:rsidR="00214D6D" w:rsidRPr="00CA7BCE" w:rsidRDefault="00214D6D" w:rsidP="002D523C"/>
    <w:p w14:paraId="3D587353" w14:textId="77777777" w:rsidR="00214D6D" w:rsidRPr="00CA7BCE" w:rsidRDefault="00214D6D" w:rsidP="002D523C"/>
    <w:p w14:paraId="054CFB6A" w14:textId="77777777" w:rsidR="00214D6D" w:rsidRPr="00CA7BCE" w:rsidRDefault="00214D6D" w:rsidP="002D523C">
      <w:r w:rsidRPr="00CA7BCE">
        <w:br w:type="page"/>
      </w:r>
    </w:p>
    <w:p w14:paraId="7555D730" w14:textId="77777777" w:rsidR="00214D6D" w:rsidRPr="00CA7BCE" w:rsidRDefault="00214D6D" w:rsidP="002D523C">
      <w:pPr>
        <w:pStyle w:val="Overskrift1"/>
        <w:jc w:val="center"/>
        <w:rPr>
          <w:sz w:val="40"/>
          <w:szCs w:val="40"/>
        </w:rPr>
      </w:pPr>
      <w:r w:rsidRPr="00CA7BCE">
        <w:rPr>
          <w:sz w:val="40"/>
          <w:szCs w:val="40"/>
        </w:rPr>
        <w:lastRenderedPageBreak/>
        <w:t>DEL 1</w:t>
      </w:r>
    </w:p>
    <w:p w14:paraId="792D49CA" w14:textId="582857D8" w:rsidR="00214D6D" w:rsidRDefault="00214D6D" w:rsidP="002D523C">
      <w:pPr>
        <w:pStyle w:val="Overskrift1"/>
        <w:jc w:val="center"/>
        <w:rPr>
          <w:rFonts w:cs="Times New Roman"/>
          <w:sz w:val="36"/>
          <w:szCs w:val="36"/>
        </w:rPr>
      </w:pPr>
      <w:bookmarkStart w:id="0" w:name="_Toc10015432"/>
      <w:r w:rsidRPr="00CA7BCE">
        <w:rPr>
          <w:rFonts w:cs="Times New Roman"/>
          <w:sz w:val="36"/>
          <w:szCs w:val="36"/>
        </w:rPr>
        <w:t>Sagens lovgrundlag og baggrund</w:t>
      </w:r>
      <w:bookmarkEnd w:id="0"/>
    </w:p>
    <w:p w14:paraId="1EBED11A" w14:textId="19688327" w:rsidR="0050347D" w:rsidRDefault="0050347D" w:rsidP="0050347D"/>
    <w:p w14:paraId="7535264A" w14:textId="77777777" w:rsidR="0050347D" w:rsidRPr="00FB21B6" w:rsidRDefault="0050347D" w:rsidP="0050347D">
      <w:bookmarkStart w:id="1" w:name="_Hlk108598401"/>
      <w:bookmarkStart w:id="2" w:name="_Hlk108598285"/>
      <w:r w:rsidRPr="00FB21B6">
        <w:t xml:space="preserve">Virksomheden, Naturbiogas Sode A/S, </w:t>
      </w:r>
      <w:bookmarkStart w:id="3" w:name="_Hlk87420649"/>
      <w:r w:rsidRPr="00FB21B6">
        <w:t>Hejsager Næsvej 13</w:t>
      </w:r>
      <w:r>
        <w:t>7A</w:t>
      </w:r>
      <w:r w:rsidRPr="00FB21B6">
        <w:t>, 6100 Haderslev</w:t>
      </w:r>
      <w:bookmarkEnd w:id="3"/>
      <w:r w:rsidRPr="00FB21B6">
        <w:t xml:space="preserve">, er omfattet af </w:t>
      </w:r>
    </w:p>
    <w:p w14:paraId="130AE995" w14:textId="77777777" w:rsidR="0050347D" w:rsidRPr="00FB21B6" w:rsidRDefault="0050347D" w:rsidP="0050347D">
      <w:r w:rsidRPr="00D323B7">
        <w:t>bilag 1 i Godkendelsesbekendtgørelsen</w:t>
      </w:r>
      <w:r w:rsidRPr="00D323B7">
        <w:rPr>
          <w:rStyle w:val="Fodnotehenvisning"/>
          <w:szCs w:val="18"/>
        </w:rPr>
        <w:footnoteReference w:id="2"/>
      </w:r>
      <w:r w:rsidRPr="00D323B7">
        <w:t>, og har følgende listepunkt:</w:t>
      </w:r>
    </w:p>
    <w:p w14:paraId="24AFC6FB" w14:textId="77777777" w:rsidR="0050347D" w:rsidRDefault="0050347D" w:rsidP="0050347D"/>
    <w:p w14:paraId="06715A76" w14:textId="77777777" w:rsidR="0050347D" w:rsidRPr="00A95A33" w:rsidRDefault="0050347D" w:rsidP="00160A87">
      <w:pPr>
        <w:pStyle w:val="Listeafsnit"/>
        <w:numPr>
          <w:ilvl w:val="0"/>
          <w:numId w:val="22"/>
        </w:numPr>
        <w:rPr>
          <w:rFonts w:ascii="Raleway" w:hAnsi="Raleway" w:cs="Calibri"/>
          <w:i/>
          <w:iCs/>
          <w:sz w:val="18"/>
          <w:szCs w:val="18"/>
        </w:rPr>
      </w:pPr>
      <w:r w:rsidRPr="00A95A33">
        <w:rPr>
          <w:rFonts w:ascii="Raleway" w:hAnsi="Raleway" w:cs="Calibri"/>
          <w:i/>
          <w:iCs/>
          <w:sz w:val="18"/>
          <w:szCs w:val="18"/>
        </w:rPr>
        <w:t xml:space="preserve">5.3.b): Nyttiggørelse eller en blanding af nyttiggørelse og bortskaffelse af ikke-farligt affald, hvor </w:t>
      </w:r>
    </w:p>
    <w:p w14:paraId="45A81B16" w14:textId="77777777" w:rsidR="0050347D" w:rsidRPr="00A95A33" w:rsidRDefault="0050347D" w:rsidP="00160A87">
      <w:pPr>
        <w:pStyle w:val="Listeafsnit"/>
        <w:numPr>
          <w:ilvl w:val="0"/>
          <w:numId w:val="22"/>
        </w:numPr>
        <w:rPr>
          <w:rFonts w:ascii="Raleway" w:hAnsi="Raleway" w:cs="Calibri"/>
          <w:i/>
          <w:iCs/>
          <w:sz w:val="18"/>
          <w:szCs w:val="18"/>
        </w:rPr>
      </w:pPr>
      <w:r w:rsidRPr="00A95A33">
        <w:rPr>
          <w:rFonts w:ascii="Raleway" w:hAnsi="Raleway" w:cs="Calibri"/>
          <w:i/>
          <w:iCs/>
          <w:sz w:val="18"/>
          <w:szCs w:val="18"/>
        </w:rPr>
        <w:t xml:space="preserve">kapaciteten er større end 75 tons/dag, og hvorunder en eller flere af følgende aktiviteter finder </w:t>
      </w:r>
    </w:p>
    <w:p w14:paraId="5D23FA00" w14:textId="77777777" w:rsidR="0050347D" w:rsidRPr="00A95A33" w:rsidRDefault="0050347D" w:rsidP="00160A87">
      <w:pPr>
        <w:pStyle w:val="Listeafsnit"/>
        <w:numPr>
          <w:ilvl w:val="0"/>
          <w:numId w:val="22"/>
        </w:numPr>
        <w:rPr>
          <w:rFonts w:ascii="Raleway" w:hAnsi="Raleway" w:cs="Calibri"/>
          <w:i/>
          <w:iCs/>
          <w:sz w:val="18"/>
          <w:szCs w:val="18"/>
        </w:rPr>
      </w:pPr>
      <w:r w:rsidRPr="00A95A33">
        <w:rPr>
          <w:rFonts w:ascii="Raleway" w:hAnsi="Raleway" w:cs="Calibri"/>
          <w:i/>
          <w:iCs/>
          <w:sz w:val="18"/>
          <w:szCs w:val="18"/>
        </w:rPr>
        <w:t>sted, dog undtaget aktiviteter omfattet af direktiv 91/271/EØF om rensning af byspildevand:</w:t>
      </w:r>
    </w:p>
    <w:p w14:paraId="483AB821" w14:textId="77777777" w:rsidR="0050347D" w:rsidRDefault="0050347D" w:rsidP="0050347D"/>
    <w:p w14:paraId="0FB69392" w14:textId="77777777" w:rsidR="0050347D" w:rsidRPr="00A95A33" w:rsidRDefault="0050347D" w:rsidP="00A95A33">
      <w:pPr>
        <w:ind w:firstLine="360"/>
        <w:rPr>
          <w:i/>
          <w:iCs/>
        </w:rPr>
      </w:pPr>
      <w:r w:rsidRPr="00A95A33">
        <w:rPr>
          <w:i/>
          <w:iCs/>
        </w:rPr>
        <w:t>i) Biologisk behandling.</w:t>
      </w:r>
      <w:r w:rsidRPr="00A95A33">
        <w:rPr>
          <w:i/>
          <w:iCs/>
        </w:rPr>
        <w:cr/>
      </w:r>
    </w:p>
    <w:p w14:paraId="6A4809C0" w14:textId="77777777" w:rsidR="0050347D" w:rsidRPr="00F14C0A" w:rsidRDefault="0050347D" w:rsidP="0050347D">
      <w:r w:rsidRPr="00F14C0A">
        <w:t xml:space="preserve">Virksomheden har et fyringsanlæg, der er registeret efter Bekendtgørelse om miljøkrav for mellemstore </w:t>
      </w:r>
    </w:p>
    <w:p w14:paraId="68AAF00D" w14:textId="77777777" w:rsidR="0050347D" w:rsidRDefault="0050347D" w:rsidP="0050347D">
      <w:pPr>
        <w:rPr>
          <w:highlight w:val="yellow"/>
        </w:rPr>
      </w:pPr>
      <w:r w:rsidRPr="00F14C0A">
        <w:t>fyringsanlæg</w:t>
      </w:r>
      <w:r>
        <w:rPr>
          <w:rStyle w:val="Fodnotehenvisning"/>
        </w:rPr>
        <w:footnoteReference w:id="3"/>
      </w:r>
      <w:r w:rsidRPr="00F14C0A">
        <w:t xml:space="preserve">, </w:t>
      </w:r>
    </w:p>
    <w:p w14:paraId="1683CBB5" w14:textId="77777777" w:rsidR="0050347D" w:rsidRPr="00E84AB9" w:rsidRDefault="0050347D" w:rsidP="0050347D">
      <w:r w:rsidRPr="00E84AB9">
        <w:t xml:space="preserve">Kommunen er godkendelsesmyndighed ifølge Godkendelsesbekendtgørelsens kapitel 3. </w:t>
      </w:r>
    </w:p>
    <w:p w14:paraId="525271EF" w14:textId="4209A4EA" w:rsidR="0050347D" w:rsidRPr="00F14C0A" w:rsidRDefault="0050347D" w:rsidP="0050347D">
      <w:r w:rsidRPr="00F14C0A">
        <w:t xml:space="preserve">Denne afgørelse omfatter </w:t>
      </w:r>
      <w:r w:rsidRPr="00F14C0A">
        <w:rPr>
          <w:i/>
          <w:iCs/>
        </w:rPr>
        <w:t>matr</w:t>
      </w:r>
      <w:r w:rsidR="00A95A33">
        <w:rPr>
          <w:i/>
          <w:iCs/>
        </w:rPr>
        <w:t xml:space="preserve">. </w:t>
      </w:r>
      <w:r w:rsidRPr="00187180">
        <w:rPr>
          <w:i/>
          <w:iCs/>
        </w:rPr>
        <w:t>nr., 54</w:t>
      </w:r>
      <w:r w:rsidRPr="00F14C0A">
        <w:rPr>
          <w:i/>
          <w:iCs/>
        </w:rPr>
        <w:t xml:space="preserve">, Sode, Halk Haderslev, </w:t>
      </w:r>
      <w:r w:rsidRPr="002E6645">
        <w:rPr>
          <w:i/>
          <w:iCs/>
        </w:rPr>
        <w:t>Hejsager Næsvej 137A,</w:t>
      </w:r>
      <w:r w:rsidRPr="00F14C0A">
        <w:rPr>
          <w:i/>
          <w:iCs/>
        </w:rPr>
        <w:t xml:space="preserve"> 6100 Hadersle</w:t>
      </w:r>
      <w:r w:rsidR="00A95A33">
        <w:rPr>
          <w:i/>
          <w:iCs/>
        </w:rPr>
        <w:t>v.</w:t>
      </w:r>
    </w:p>
    <w:p w14:paraId="3FE9B198" w14:textId="3AA1004B" w:rsidR="0050347D" w:rsidRPr="00C57F5B" w:rsidRDefault="0050347D" w:rsidP="0050347D">
      <w:r w:rsidRPr="00BE3038">
        <w:rPr>
          <w:highlight w:val="yellow"/>
        </w:rPr>
        <w:br/>
      </w:r>
      <w:r w:rsidRPr="00C57F5B">
        <w:t xml:space="preserve">Baggrunden for denne afgørelse er: </w:t>
      </w:r>
      <w:r w:rsidR="00187180">
        <w:br/>
      </w:r>
    </w:p>
    <w:p w14:paraId="034EF0E9" w14:textId="3CCDB4E1" w:rsidR="0050347D" w:rsidRPr="00187180" w:rsidRDefault="0050347D" w:rsidP="0050347D">
      <w:pPr>
        <w:pStyle w:val="Listeafsnit"/>
        <w:numPr>
          <w:ilvl w:val="0"/>
          <w:numId w:val="5"/>
        </w:numPr>
        <w:spacing w:line="260" w:lineRule="atLeast"/>
        <w:contextualSpacing w:val="0"/>
        <w:rPr>
          <w:rFonts w:ascii="Raleway" w:hAnsi="Raleway"/>
          <w:sz w:val="18"/>
          <w:szCs w:val="18"/>
        </w:rPr>
      </w:pPr>
      <w:r w:rsidRPr="00187180">
        <w:rPr>
          <w:rFonts w:ascii="Raleway" w:hAnsi="Raleway"/>
          <w:sz w:val="18"/>
          <w:szCs w:val="18"/>
        </w:rPr>
        <w:t>Virksomheden har søgt om</w:t>
      </w:r>
      <w:r w:rsidR="00187180">
        <w:rPr>
          <w:rFonts w:ascii="Raleway" w:hAnsi="Raleway"/>
          <w:sz w:val="18"/>
          <w:szCs w:val="18"/>
        </w:rPr>
        <w:t xml:space="preserve"> tillæg til</w:t>
      </w:r>
      <w:r w:rsidRPr="00187180">
        <w:rPr>
          <w:rFonts w:ascii="Raleway" w:hAnsi="Raleway"/>
          <w:sz w:val="18"/>
          <w:szCs w:val="18"/>
        </w:rPr>
        <w:t xml:space="preserve"> miljøgodkendelse til etablering og drift af en naturgasfyret varmtvandskedel med en indfyret effekt på </w:t>
      </w:r>
      <w:r w:rsidR="00187180">
        <w:rPr>
          <w:rFonts w:ascii="Raleway" w:hAnsi="Raleway"/>
          <w:sz w:val="18"/>
          <w:szCs w:val="18"/>
        </w:rPr>
        <w:t xml:space="preserve">6 MW </w:t>
      </w:r>
      <w:r w:rsidRPr="00187180">
        <w:rPr>
          <w:rFonts w:ascii="Raleway" w:hAnsi="Raleway"/>
          <w:sz w:val="18"/>
          <w:szCs w:val="18"/>
        </w:rPr>
        <w:t>til opvarmning af anlæggets procestanke samt etablering af forbehandlingsrum til fiberholdigt fast biomasse. Herudover er der ændringer til håndtering og rensning af luftstrømme fra anlægget.</w:t>
      </w:r>
    </w:p>
    <w:p w14:paraId="067CC236" w14:textId="77777777" w:rsidR="0050347D" w:rsidRDefault="0050347D" w:rsidP="0050347D">
      <w:pPr>
        <w:rPr>
          <w:highlight w:val="yellow"/>
        </w:rPr>
      </w:pPr>
    </w:p>
    <w:p w14:paraId="7B33417F" w14:textId="07087842" w:rsidR="0050347D" w:rsidRPr="005D59FA" w:rsidRDefault="0050347D" w:rsidP="0050347D">
      <w:r w:rsidRPr="005D59FA">
        <w:t>Virksomheder, som er opført på bilag 1-listen er bl.a. omfattet af reglerne om forudgående offentlighed og regelmæssig revurdering, jf. kapitel 9 og 15 i bekendtgørelsen.</w:t>
      </w:r>
      <w:r>
        <w:t xml:space="preserve">  Da nogle af de ansøgte ændringer vedrører selve biogasanlægget, som er omfattet af bilag 1 i Godkendelsesbekendtgørelsen</w:t>
      </w:r>
      <w:r w:rsidR="00A95A33">
        <w:t>,</w:t>
      </w:r>
      <w:r>
        <w:t xml:space="preserve"> er ansøgningen annonceret.</w:t>
      </w:r>
    </w:p>
    <w:p w14:paraId="78649897" w14:textId="77777777" w:rsidR="0050347D" w:rsidRDefault="0050347D" w:rsidP="0050347D">
      <w:pPr>
        <w:rPr>
          <w:highlight w:val="yellow"/>
        </w:rPr>
      </w:pPr>
    </w:p>
    <w:p w14:paraId="463EC653" w14:textId="52D7C00E" w:rsidR="0050347D" w:rsidRPr="00F14C0A" w:rsidRDefault="0050347D" w:rsidP="0050347D">
      <w:r w:rsidRPr="00F14C0A">
        <w:t xml:space="preserve">Den forudgående offentlighed er blevet foretaget i perioden den </w:t>
      </w:r>
      <w:r w:rsidRPr="00187180">
        <w:rPr>
          <w:highlight w:val="yellow"/>
        </w:rPr>
        <w:t>xx 20xx</w:t>
      </w:r>
      <w:r w:rsidRPr="00F14C0A">
        <w:t xml:space="preserve"> på internetportalen for Digital Miljøadministration DMA),</w:t>
      </w:r>
      <w:r w:rsidR="00A95A33">
        <w:t xml:space="preserve"> </w:t>
      </w:r>
      <w:hyperlink r:id="rId8" w:history="1">
        <w:r w:rsidR="00A95A33" w:rsidRPr="00446293">
          <w:rPr>
            <w:rStyle w:val="Hyperlink"/>
          </w:rPr>
          <w:t>http://dma.mst.dk</w:t>
        </w:r>
      </w:hyperlink>
      <w:r w:rsidR="00A95A33">
        <w:t xml:space="preserve">. </w:t>
      </w:r>
      <w:r w:rsidRPr="00F14C0A">
        <w:t>Kommunen har</w:t>
      </w:r>
      <w:r>
        <w:t xml:space="preserve"> </w:t>
      </w:r>
      <w:r w:rsidRPr="00F14C0A">
        <w:t>ikke modtaget bemærkninger i forbindelse med denne offentliggørelse.</w:t>
      </w:r>
    </w:p>
    <w:p w14:paraId="714B4686" w14:textId="77777777" w:rsidR="0050347D" w:rsidRDefault="0050347D" w:rsidP="0050347D">
      <w:pPr>
        <w:rPr>
          <w:highlight w:val="yellow"/>
        </w:rPr>
      </w:pPr>
    </w:p>
    <w:p w14:paraId="6FDD83DA" w14:textId="025E74F4" w:rsidR="0050347D" w:rsidRPr="00CF32B3" w:rsidRDefault="0050347D" w:rsidP="0050347D">
      <w:r w:rsidRPr="00CF32B3">
        <w:t xml:space="preserve">Tillægsgodkendelsen meddeles tidsbegrænset, idet afgørelse om miljøgodkendelse til etablering og drift af Naturbiogas Sode A/S er påklaget og en afgørelse fra Miljø- og Fødevareklagenævnet kan medføre en svær håndterbar situation, </w:t>
      </w:r>
      <w:r>
        <w:t xml:space="preserve">hvis </w:t>
      </w:r>
      <w:r w:rsidRPr="00CF32B3">
        <w:t xml:space="preserve">miljøgodkendelsen ophæves eller hvis vilkårene i miljøgodkendelsen ændres. </w:t>
      </w:r>
      <w:bookmarkStart w:id="4" w:name="_Hlk79385259"/>
      <w:r w:rsidRPr="00CF32B3">
        <w:t xml:space="preserve">Tillægsgodkendelsen meddeles derfor således, at den </w:t>
      </w:r>
      <w:r w:rsidR="00DE31CB">
        <w:t xml:space="preserve">er afhængigt af udfaldet af afgørelsen fra Miljø- og Fødevareklagenævnet. Der laves en samlet vurdering når afgørelsen foreligger. </w:t>
      </w:r>
      <w:r w:rsidRPr="00CF32B3">
        <w:t>Dette betyder derfor også, at vilkårene i tillægsgodkendelsen ikke meddeles med de sædvanlige 8 års retsbeskyttelse.</w:t>
      </w:r>
      <w:bookmarkEnd w:id="4"/>
    </w:p>
    <w:p w14:paraId="20184818" w14:textId="77777777" w:rsidR="0050347D" w:rsidRDefault="0050347D" w:rsidP="0050347D">
      <w:pPr>
        <w:rPr>
          <w:highlight w:val="yellow"/>
        </w:rPr>
      </w:pPr>
    </w:p>
    <w:bookmarkEnd w:id="1"/>
    <w:p w14:paraId="36EA4C86" w14:textId="77777777" w:rsidR="0050347D" w:rsidRPr="006A46BF" w:rsidRDefault="0050347D" w:rsidP="0050347D">
      <w:pPr>
        <w:pStyle w:val="Overskrift2"/>
      </w:pPr>
      <w:r w:rsidRPr="006A46BF">
        <w:lastRenderedPageBreak/>
        <w:t xml:space="preserve">Retsbeskyttelse og revurdering </w:t>
      </w:r>
    </w:p>
    <w:p w14:paraId="5FD65326" w14:textId="69CFA2DA" w:rsidR="00DE31CB" w:rsidRDefault="00DE31CB" w:rsidP="0050347D">
      <w:r w:rsidRPr="00CF32B3">
        <w:t xml:space="preserve">Tillægsgodkendelsen meddeles derfor således, at den </w:t>
      </w:r>
      <w:r>
        <w:t xml:space="preserve">er afhængigt af udfaldet af afgørelsen fra Miljø- og Fødevareklagenævnet. Der laves en samlet vurdering når afgørelsen foreligger. </w:t>
      </w:r>
      <w:r w:rsidRPr="00CF32B3">
        <w:t>Dette betyder derfor også, at vilkårene i tillægsgodkendelsen ikke meddeles med de sædvanlige 8 års retsbeskyttelse</w:t>
      </w:r>
      <w:r>
        <w:t xml:space="preserve">. </w:t>
      </w:r>
    </w:p>
    <w:p w14:paraId="5DA77F07" w14:textId="77777777" w:rsidR="00DE31CB" w:rsidRDefault="00DE31CB" w:rsidP="0050347D">
      <w:pPr>
        <w:rPr>
          <w:highlight w:val="yellow"/>
        </w:rPr>
      </w:pPr>
    </w:p>
    <w:p w14:paraId="70E509B1" w14:textId="77777777" w:rsidR="0050347D" w:rsidRPr="005766E7" w:rsidRDefault="0050347D" w:rsidP="0050347D">
      <w:r w:rsidRPr="005766E7">
        <w:t>Tilsynsmyndigheden kan</w:t>
      </w:r>
      <w:r>
        <w:t xml:space="preserve"> endvidere</w:t>
      </w:r>
      <w:r w:rsidRPr="005766E7">
        <w:t xml:space="preserve"> til enhver tid revidere vilkårene for en virksomheds godkendelse for at forbedre virksomhedens kontrol med egen forurening (egenkontrol) eller opnå et mere hensigtsmæssigt tilsyn.</w:t>
      </w:r>
    </w:p>
    <w:p w14:paraId="1DB1B2DB" w14:textId="77777777" w:rsidR="0050347D" w:rsidRPr="00BE3038" w:rsidRDefault="0050347D" w:rsidP="0050347D">
      <w:pPr>
        <w:rPr>
          <w:highlight w:val="yellow"/>
        </w:rPr>
      </w:pPr>
    </w:p>
    <w:p w14:paraId="4527303C" w14:textId="77777777" w:rsidR="0050347D" w:rsidRPr="00BE3038" w:rsidRDefault="0050347D" w:rsidP="0050347D">
      <w:pPr>
        <w:rPr>
          <w:highlight w:val="yellow"/>
        </w:rPr>
      </w:pPr>
    </w:p>
    <w:p w14:paraId="0B723BE0" w14:textId="77777777" w:rsidR="0050347D" w:rsidRPr="00DA2078" w:rsidRDefault="0050347D" w:rsidP="0050347D">
      <w:pPr>
        <w:pStyle w:val="Overskrift1"/>
        <w:jc w:val="center"/>
        <w:rPr>
          <w:sz w:val="36"/>
          <w:szCs w:val="36"/>
        </w:rPr>
      </w:pPr>
      <w:r w:rsidRPr="00DA2078">
        <w:rPr>
          <w:sz w:val="36"/>
          <w:szCs w:val="36"/>
        </w:rPr>
        <w:t>DEL 2</w:t>
      </w:r>
    </w:p>
    <w:p w14:paraId="386FBE31" w14:textId="77777777" w:rsidR="0050347D" w:rsidRPr="00DA2078" w:rsidRDefault="0050347D" w:rsidP="0050347D">
      <w:pPr>
        <w:pStyle w:val="Overskrift1"/>
        <w:jc w:val="center"/>
        <w:rPr>
          <w:rFonts w:cs="Times New Roman"/>
          <w:sz w:val="36"/>
          <w:szCs w:val="36"/>
        </w:rPr>
      </w:pPr>
      <w:bookmarkStart w:id="5" w:name="_Toc495374362"/>
      <w:bookmarkStart w:id="6" w:name="_Toc495374263"/>
      <w:bookmarkStart w:id="7" w:name="_Toc495374157"/>
      <w:bookmarkStart w:id="8" w:name="_Toc10015433"/>
      <w:r w:rsidRPr="00DA2078">
        <w:rPr>
          <w:rFonts w:cs="Times New Roman"/>
          <w:sz w:val="36"/>
          <w:szCs w:val="36"/>
        </w:rPr>
        <w:t>Kommunens afgørelse</w:t>
      </w:r>
      <w:bookmarkEnd w:id="5"/>
      <w:bookmarkEnd w:id="6"/>
      <w:bookmarkEnd w:id="7"/>
      <w:bookmarkEnd w:id="8"/>
    </w:p>
    <w:p w14:paraId="31E03205" w14:textId="77777777" w:rsidR="0050347D" w:rsidRPr="00BE3038" w:rsidRDefault="0050347D" w:rsidP="0050347D">
      <w:pPr>
        <w:rPr>
          <w:highlight w:val="yellow"/>
        </w:rPr>
      </w:pPr>
    </w:p>
    <w:p w14:paraId="00EBC9F4" w14:textId="77777777" w:rsidR="0050347D" w:rsidRPr="00DA2078" w:rsidRDefault="0050347D" w:rsidP="0050347D">
      <w:r w:rsidRPr="00DA2078">
        <w:t>Haderslev Kommune meddeler:</w:t>
      </w:r>
    </w:p>
    <w:p w14:paraId="70AF4AD6" w14:textId="1435B094" w:rsidR="0050347D" w:rsidRPr="00187180" w:rsidRDefault="0050347D" w:rsidP="0050347D">
      <w:pPr>
        <w:pStyle w:val="Listeafsnit"/>
        <w:numPr>
          <w:ilvl w:val="0"/>
          <w:numId w:val="7"/>
        </w:numPr>
        <w:spacing w:line="260" w:lineRule="atLeast"/>
        <w:contextualSpacing w:val="0"/>
        <w:rPr>
          <w:rFonts w:ascii="Raleway" w:hAnsi="Raleway"/>
          <w:sz w:val="18"/>
          <w:szCs w:val="18"/>
        </w:rPr>
      </w:pPr>
      <w:r w:rsidRPr="00187180">
        <w:rPr>
          <w:rFonts w:ascii="Raleway" w:hAnsi="Raleway"/>
          <w:sz w:val="18"/>
          <w:szCs w:val="18"/>
        </w:rPr>
        <w:t>Tillæg til miljøgodkendelse efter Miljøbeskyttelseslovens § 33, stk. 1</w:t>
      </w:r>
      <w:r w:rsidR="00DE31CB">
        <w:rPr>
          <w:rFonts w:ascii="Raleway" w:hAnsi="Raleway"/>
          <w:sz w:val="18"/>
          <w:szCs w:val="18"/>
        </w:rPr>
        <w:t>,</w:t>
      </w:r>
      <w:r w:rsidRPr="00187180">
        <w:rPr>
          <w:rFonts w:ascii="Raleway" w:hAnsi="Raleway"/>
          <w:sz w:val="18"/>
          <w:szCs w:val="18"/>
        </w:rPr>
        <w:t xml:space="preserve"> til etablering og drift af naturgaskedel med en indfyret effekt på </w:t>
      </w:r>
      <w:r w:rsidR="00187180">
        <w:rPr>
          <w:rFonts w:ascii="Raleway" w:hAnsi="Raleway"/>
          <w:sz w:val="18"/>
          <w:szCs w:val="18"/>
        </w:rPr>
        <w:t>6 MW.</w:t>
      </w:r>
      <w:r w:rsidRPr="00187180">
        <w:rPr>
          <w:rFonts w:ascii="Raleway" w:hAnsi="Raleway"/>
          <w:sz w:val="18"/>
          <w:szCs w:val="18"/>
        </w:rPr>
        <w:t xml:space="preserve"> </w:t>
      </w:r>
    </w:p>
    <w:p w14:paraId="0FD6F29A" w14:textId="77777777" w:rsidR="0050347D" w:rsidRPr="00187180" w:rsidRDefault="0050347D" w:rsidP="0050347D">
      <w:pPr>
        <w:pStyle w:val="Listeafsnit"/>
        <w:rPr>
          <w:rFonts w:ascii="Raleway" w:hAnsi="Raleway"/>
          <w:sz w:val="18"/>
          <w:szCs w:val="18"/>
        </w:rPr>
      </w:pPr>
    </w:p>
    <w:p w14:paraId="4425AA87" w14:textId="77777777" w:rsidR="0050347D" w:rsidRPr="00187180" w:rsidRDefault="0050347D" w:rsidP="0050347D">
      <w:pPr>
        <w:pStyle w:val="Listeafsnit"/>
        <w:numPr>
          <w:ilvl w:val="0"/>
          <w:numId w:val="7"/>
        </w:numPr>
        <w:spacing w:line="260" w:lineRule="atLeast"/>
        <w:contextualSpacing w:val="0"/>
        <w:rPr>
          <w:rFonts w:ascii="Raleway" w:hAnsi="Raleway"/>
          <w:sz w:val="18"/>
          <w:szCs w:val="18"/>
        </w:rPr>
      </w:pPr>
      <w:r w:rsidRPr="00187180">
        <w:rPr>
          <w:rFonts w:ascii="Raleway" w:hAnsi="Raleway"/>
          <w:sz w:val="18"/>
          <w:szCs w:val="18"/>
        </w:rPr>
        <w:t>Tillæg til etablering af snitterum til forbehandling af fast biomasse.</w:t>
      </w:r>
      <w:r w:rsidRPr="00187180">
        <w:rPr>
          <w:rFonts w:ascii="Raleway" w:hAnsi="Raleway"/>
          <w:sz w:val="18"/>
          <w:szCs w:val="18"/>
        </w:rPr>
        <w:br/>
      </w:r>
    </w:p>
    <w:p w14:paraId="740BD9CD" w14:textId="318F023F" w:rsidR="0050347D" w:rsidRPr="00DE31CB" w:rsidRDefault="0050347D" w:rsidP="00DE31CB">
      <w:pPr>
        <w:pStyle w:val="Listeafsnit"/>
        <w:numPr>
          <w:ilvl w:val="0"/>
          <w:numId w:val="7"/>
        </w:numPr>
        <w:rPr>
          <w:rFonts w:ascii="Raleway" w:hAnsi="Raleway"/>
          <w:sz w:val="18"/>
          <w:szCs w:val="18"/>
        </w:rPr>
      </w:pPr>
      <w:r w:rsidRPr="00DE31CB">
        <w:rPr>
          <w:rFonts w:ascii="Raleway" w:hAnsi="Raleway"/>
          <w:sz w:val="18"/>
          <w:szCs w:val="18"/>
        </w:rPr>
        <w:t>Tillæg til Miljøgodkendelse efter Miljøbeskyttelseslovens § 33, stk. 1, til ændringer af luftstrømme på anlægget.</w:t>
      </w:r>
    </w:p>
    <w:p w14:paraId="05AF88BC" w14:textId="77777777" w:rsidR="0050347D" w:rsidRPr="00BE4855" w:rsidRDefault="0050347D" w:rsidP="0050347D">
      <w:pPr>
        <w:pStyle w:val="Listeafsnit"/>
        <w:rPr>
          <w:rFonts w:ascii="Raleway" w:hAnsi="Raleway"/>
        </w:rPr>
      </w:pPr>
    </w:p>
    <w:p w14:paraId="3A1D4021" w14:textId="77777777" w:rsidR="0050347D" w:rsidRPr="00DA2078" w:rsidRDefault="0050347D" w:rsidP="0050347D">
      <w:r w:rsidRPr="00DA2078">
        <w:t>Godkendelsen omfatter kun de miljømæssige forhold, som defineret i Miljøbeskyttelseslovens kapitel 5 og i Godkendelsesbekendtgørelsen.</w:t>
      </w:r>
    </w:p>
    <w:p w14:paraId="0F3215CC" w14:textId="77777777" w:rsidR="0050347D" w:rsidRPr="00CF6B07" w:rsidRDefault="0050347D" w:rsidP="0050347D"/>
    <w:p w14:paraId="0F7AE47E" w14:textId="77777777" w:rsidR="0050347D" w:rsidRPr="00CF6B07" w:rsidRDefault="0050347D" w:rsidP="0050347D">
      <w:r w:rsidRPr="00CF6B07">
        <w:t>Haderslev Kommune meddeler tilladelse til, at de ansøgte ændringer etableres og drives som anført i beskrivelsen og som det i øvrigt fremgår af sagens akter på nedenstående vilkår.</w:t>
      </w:r>
    </w:p>
    <w:p w14:paraId="789C5DC8" w14:textId="77777777" w:rsidR="0050347D" w:rsidRPr="00BE3038" w:rsidRDefault="0050347D" w:rsidP="0050347D">
      <w:pPr>
        <w:rPr>
          <w:highlight w:val="yellow"/>
        </w:rPr>
      </w:pPr>
    </w:p>
    <w:p w14:paraId="783B83E5" w14:textId="77777777" w:rsidR="00362DB8" w:rsidRDefault="00362DB8" w:rsidP="0050347D">
      <w:pPr>
        <w:pStyle w:val="Overskrift1"/>
        <w:jc w:val="center"/>
        <w:rPr>
          <w:sz w:val="36"/>
          <w:szCs w:val="36"/>
        </w:rPr>
      </w:pPr>
      <w:bookmarkStart w:id="9" w:name="_Toc10015434"/>
    </w:p>
    <w:p w14:paraId="610226ED" w14:textId="59ABBA0C" w:rsidR="0050347D" w:rsidRPr="00BE3038" w:rsidRDefault="0050347D" w:rsidP="00CB13F2">
      <w:pPr>
        <w:pStyle w:val="Overskrift1"/>
        <w:jc w:val="center"/>
        <w:rPr>
          <w:i/>
          <w:iCs/>
          <w:highlight w:val="yellow"/>
        </w:rPr>
      </w:pPr>
      <w:r w:rsidRPr="00994A44">
        <w:rPr>
          <w:sz w:val="36"/>
          <w:szCs w:val="36"/>
        </w:rPr>
        <w:t>Vilkår for afgørelsen</w:t>
      </w:r>
      <w:bookmarkEnd w:id="9"/>
    </w:p>
    <w:p w14:paraId="2A9C3AB3" w14:textId="77777777" w:rsidR="0050347D" w:rsidRPr="00165ECE" w:rsidRDefault="0050347D" w:rsidP="0050347D">
      <w:pPr>
        <w:pStyle w:val="Overskrift2"/>
        <w:rPr>
          <w:sz w:val="22"/>
        </w:rPr>
      </w:pPr>
      <w:r w:rsidRPr="00165ECE">
        <w:rPr>
          <w:sz w:val="22"/>
        </w:rPr>
        <w:t>Generelt</w:t>
      </w:r>
    </w:p>
    <w:p w14:paraId="4684AE62" w14:textId="77777777" w:rsidR="0050347D" w:rsidRPr="00BE3038" w:rsidRDefault="0050347D" w:rsidP="0050347D">
      <w:pPr>
        <w:rPr>
          <w:highlight w:val="yellow"/>
        </w:rPr>
      </w:pPr>
    </w:p>
    <w:p w14:paraId="6B22B8C5" w14:textId="5B16B26A" w:rsidR="0050347D" w:rsidRPr="00362DB8" w:rsidRDefault="0050347D" w:rsidP="0050347D">
      <w:pPr>
        <w:pStyle w:val="Listeafsnit"/>
        <w:numPr>
          <w:ilvl w:val="0"/>
          <w:numId w:val="12"/>
        </w:numPr>
        <w:spacing w:line="276" w:lineRule="auto"/>
        <w:contextualSpacing w:val="0"/>
        <w:rPr>
          <w:rFonts w:ascii="Raleway" w:hAnsi="Raleway"/>
          <w:sz w:val="18"/>
          <w:szCs w:val="18"/>
        </w:rPr>
      </w:pPr>
      <w:r w:rsidRPr="00362DB8">
        <w:rPr>
          <w:rFonts w:ascii="Raleway" w:hAnsi="Raleway"/>
          <w:sz w:val="18"/>
          <w:szCs w:val="18"/>
        </w:rPr>
        <w:t xml:space="preserve">Godkendelsen til etablering og drift af naturgasfyret varmtvandskedel på </w:t>
      </w:r>
      <w:r w:rsidR="00DE31CB">
        <w:rPr>
          <w:rFonts w:ascii="Raleway" w:hAnsi="Raleway"/>
          <w:sz w:val="18"/>
          <w:szCs w:val="18"/>
        </w:rPr>
        <w:t>6 MW</w:t>
      </w:r>
      <w:r w:rsidRPr="00362DB8">
        <w:rPr>
          <w:rFonts w:ascii="Raleway" w:hAnsi="Raleway"/>
          <w:sz w:val="18"/>
          <w:szCs w:val="18"/>
        </w:rPr>
        <w:t xml:space="preserve"> samt nyt snitterum bortfalder, såfremt den ikke er udnyttet inden 2 år efter offentliggørelsen, jf. Godkendelsesbekendtgørelsen § 32, stk. 1.</w:t>
      </w:r>
    </w:p>
    <w:p w14:paraId="2E174F3C" w14:textId="77777777" w:rsidR="0050347D" w:rsidRPr="00362DB8" w:rsidRDefault="0050347D" w:rsidP="0050347D">
      <w:pPr>
        <w:pStyle w:val="Listeafsnit"/>
        <w:spacing w:line="276" w:lineRule="auto"/>
        <w:ind w:left="1440"/>
        <w:rPr>
          <w:rFonts w:ascii="Raleway" w:hAnsi="Raleway"/>
          <w:sz w:val="18"/>
          <w:szCs w:val="18"/>
        </w:rPr>
      </w:pPr>
    </w:p>
    <w:p w14:paraId="4F477967" w14:textId="60DC51A1" w:rsidR="0050347D" w:rsidRPr="00CB13F2" w:rsidRDefault="0050347D" w:rsidP="0050347D">
      <w:pPr>
        <w:pStyle w:val="Listeafsnit"/>
        <w:numPr>
          <w:ilvl w:val="0"/>
          <w:numId w:val="12"/>
        </w:numPr>
        <w:spacing w:line="276" w:lineRule="auto"/>
        <w:contextualSpacing w:val="0"/>
        <w:rPr>
          <w:rFonts w:ascii="Raleway" w:hAnsi="Raleway"/>
          <w:sz w:val="18"/>
          <w:szCs w:val="18"/>
        </w:rPr>
      </w:pPr>
      <w:r w:rsidRPr="00CB13F2">
        <w:rPr>
          <w:rFonts w:ascii="Raleway" w:hAnsi="Raleway"/>
          <w:sz w:val="18"/>
          <w:szCs w:val="18"/>
        </w:rPr>
        <w:t xml:space="preserve">Godkendelsen meddeles tidsbegrænset </w:t>
      </w:r>
      <w:r w:rsidR="00CB13F2" w:rsidRPr="00CB13F2">
        <w:rPr>
          <w:rFonts w:ascii="Raleway" w:hAnsi="Raleway"/>
          <w:sz w:val="18"/>
          <w:szCs w:val="18"/>
        </w:rPr>
        <w:t>således, at den er afhængigt af udfaldet af afgørelsen fra Miljø- og Fødevareklagenævnet om miljøgodkendelse til etablering og drift af Naturbiogas Sode A/S fra 29. august 2019.</w:t>
      </w:r>
      <w:r w:rsidR="00CB13F2" w:rsidRPr="00CB13F2">
        <w:rPr>
          <w:rFonts w:ascii="Raleway" w:hAnsi="Raleway"/>
          <w:sz w:val="18"/>
          <w:szCs w:val="18"/>
        </w:rPr>
        <w:br/>
        <w:t xml:space="preserve">Der laves en samlet vurdering når afgørelsen foreligger. </w:t>
      </w:r>
    </w:p>
    <w:p w14:paraId="6609035F" w14:textId="77777777" w:rsidR="00CB13F2" w:rsidRDefault="0050347D" w:rsidP="0050347D">
      <w:pPr>
        <w:pStyle w:val="Listeafsnit"/>
        <w:numPr>
          <w:ilvl w:val="0"/>
          <w:numId w:val="12"/>
        </w:numPr>
        <w:spacing w:line="276" w:lineRule="auto"/>
        <w:contextualSpacing w:val="0"/>
        <w:rPr>
          <w:rFonts w:ascii="Raleway" w:hAnsi="Raleway"/>
          <w:sz w:val="18"/>
          <w:szCs w:val="18"/>
        </w:rPr>
      </w:pPr>
      <w:r w:rsidRPr="00362DB8">
        <w:rPr>
          <w:rFonts w:ascii="Raleway" w:hAnsi="Raleway"/>
          <w:sz w:val="18"/>
          <w:szCs w:val="18"/>
        </w:rPr>
        <w:lastRenderedPageBreak/>
        <w:t>En kopi af denne godkendelse skal til enhver tid være tilgængelig på virksomheden for de personer, der har ansvaret for virksomhedens indretning og drift.</w:t>
      </w:r>
    </w:p>
    <w:p w14:paraId="3B90F672" w14:textId="77777777" w:rsidR="00CB13F2" w:rsidRPr="00CB13F2" w:rsidRDefault="00CB13F2" w:rsidP="00CB13F2">
      <w:pPr>
        <w:spacing w:line="276" w:lineRule="auto"/>
        <w:rPr>
          <w:szCs w:val="18"/>
        </w:rPr>
      </w:pPr>
    </w:p>
    <w:p w14:paraId="05F7ABB6" w14:textId="15A6D42A" w:rsidR="00CB13F2" w:rsidRPr="00CB13F2" w:rsidRDefault="0050347D" w:rsidP="00CB13F2">
      <w:pPr>
        <w:pStyle w:val="Listeafsnit"/>
        <w:numPr>
          <w:ilvl w:val="0"/>
          <w:numId w:val="12"/>
        </w:numPr>
        <w:spacing w:line="276" w:lineRule="auto"/>
        <w:rPr>
          <w:rFonts w:ascii="Raleway" w:hAnsi="Raleway"/>
          <w:sz w:val="18"/>
          <w:szCs w:val="18"/>
        </w:rPr>
      </w:pPr>
      <w:r w:rsidRPr="00CB13F2">
        <w:rPr>
          <w:rFonts w:ascii="Raleway" w:hAnsi="Raleway"/>
          <w:sz w:val="18"/>
          <w:szCs w:val="18"/>
        </w:rPr>
        <w:t>Driftsherren skal straks indberette til tilsynsmyndigheden, Haderslev Kommune, når vilkår i godkendelsen ikke overholdes. Driften af virksomheden eller den relevante del heraf indstilles, indtil vilkårene igen overholdes, hvis den manglende overholdelse af godkendelsesvilkårene medfører umiddelbar fare for menneskers sundhed eller i betydeligt omfang truer med at påvirke miljøet negativt. Driftsherren skal straks træffe de nødvendige foranstaltninger for at sikre, at vilkårene overholdes igen.</w:t>
      </w:r>
    </w:p>
    <w:p w14:paraId="71B49B00" w14:textId="66D7F5A5" w:rsidR="0050347D" w:rsidRPr="00CC07F1" w:rsidRDefault="0050347D" w:rsidP="00CB13F2">
      <w:pPr>
        <w:pStyle w:val="Listeafsnit"/>
        <w:spacing w:line="276" w:lineRule="auto"/>
        <w:ind w:left="1440"/>
        <w:contextualSpacing w:val="0"/>
        <w:rPr>
          <w:rFonts w:ascii="Raleway" w:hAnsi="Raleway"/>
        </w:rPr>
      </w:pPr>
      <w:r w:rsidRPr="00CC07F1">
        <w:rPr>
          <w:rFonts w:ascii="Raleway" w:hAnsi="Raleway"/>
        </w:rPr>
        <w:br/>
      </w:r>
    </w:p>
    <w:p w14:paraId="38AB3A26" w14:textId="77777777" w:rsidR="0050347D" w:rsidRPr="00BE3038" w:rsidRDefault="0050347D" w:rsidP="0050347D">
      <w:pPr>
        <w:pStyle w:val="Overskrift2"/>
        <w:rPr>
          <w:highlight w:val="yellow"/>
        </w:rPr>
      </w:pPr>
      <w:r w:rsidRPr="00CC07F1">
        <w:rPr>
          <w:sz w:val="22"/>
        </w:rPr>
        <w:t>Drift og indretning</w:t>
      </w:r>
      <w:r w:rsidRPr="00CC07F1">
        <w:br/>
      </w:r>
    </w:p>
    <w:p w14:paraId="1BE2940E" w14:textId="77777777" w:rsidR="0050347D" w:rsidRPr="00362DB8"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w:t>
      </w:r>
    </w:p>
    <w:p w14:paraId="5E56A52A" w14:textId="77777777" w:rsidR="0050347D" w:rsidRPr="00362DB8" w:rsidRDefault="0050347D" w:rsidP="0050347D">
      <w:pPr>
        <w:pStyle w:val="Listeafsnit"/>
        <w:spacing w:line="276" w:lineRule="auto"/>
        <w:ind w:left="1440"/>
        <w:rPr>
          <w:rFonts w:ascii="Raleway" w:hAnsi="Raleway"/>
          <w:i/>
          <w:iCs/>
          <w:sz w:val="18"/>
          <w:szCs w:val="18"/>
        </w:rPr>
      </w:pPr>
    </w:p>
    <w:p w14:paraId="48E25BAA" w14:textId="5F9F738B" w:rsidR="00362DB8" w:rsidRDefault="00362DB8" w:rsidP="0050347D">
      <w:pPr>
        <w:pStyle w:val="Overskrift2"/>
        <w:rPr>
          <w:szCs w:val="18"/>
        </w:rPr>
      </w:pPr>
    </w:p>
    <w:p w14:paraId="719A1DDE" w14:textId="6D3FEFE0" w:rsidR="0050347D" w:rsidRPr="00362DB8" w:rsidRDefault="0050347D" w:rsidP="0050347D">
      <w:pPr>
        <w:pStyle w:val="Overskrift2"/>
        <w:rPr>
          <w:sz w:val="22"/>
          <w:szCs w:val="22"/>
        </w:rPr>
      </w:pPr>
      <w:r w:rsidRPr="00362DB8">
        <w:rPr>
          <w:sz w:val="22"/>
          <w:szCs w:val="22"/>
        </w:rPr>
        <w:t>Luftforurening</w:t>
      </w:r>
    </w:p>
    <w:p w14:paraId="4078B62C" w14:textId="77777777" w:rsidR="0050347D" w:rsidRPr="00362DB8" w:rsidRDefault="0050347D" w:rsidP="0050347D">
      <w:pPr>
        <w:pStyle w:val="Listeafsnit"/>
        <w:spacing w:line="276" w:lineRule="auto"/>
        <w:ind w:left="1440"/>
        <w:rPr>
          <w:rFonts w:ascii="Raleway" w:hAnsi="Raleway"/>
          <w:i/>
          <w:iCs/>
          <w:sz w:val="18"/>
          <w:szCs w:val="18"/>
        </w:rPr>
      </w:pPr>
    </w:p>
    <w:p w14:paraId="71F19ECE" w14:textId="77777777" w:rsidR="0050347D" w:rsidRPr="00362DB8" w:rsidRDefault="0050347D" w:rsidP="0050347D">
      <w:pPr>
        <w:pStyle w:val="Listeafsnit"/>
        <w:spacing w:line="276" w:lineRule="auto"/>
        <w:ind w:left="1440"/>
        <w:rPr>
          <w:rFonts w:ascii="Raleway" w:hAnsi="Raleway"/>
          <w:sz w:val="18"/>
          <w:szCs w:val="18"/>
          <w:highlight w:val="yellow"/>
        </w:rPr>
      </w:pPr>
      <w:r w:rsidRPr="00362DB8">
        <w:rPr>
          <w:rFonts w:ascii="Raleway" w:hAnsi="Raleway"/>
          <w:i/>
          <w:iCs/>
          <w:sz w:val="18"/>
          <w:szCs w:val="18"/>
        </w:rPr>
        <w:t>Se også vilkår i miljøgodkendelse fra 29. august 2019, som er gældende for virksomhedens samlede aktiviteter, herunder vilkår om B-værdier.</w:t>
      </w:r>
    </w:p>
    <w:p w14:paraId="5D664975" w14:textId="77777777" w:rsidR="0050347D" w:rsidRPr="00362DB8" w:rsidRDefault="0050347D" w:rsidP="0050347D">
      <w:pPr>
        <w:rPr>
          <w:bCs/>
          <w:szCs w:val="18"/>
          <w:highlight w:val="yellow"/>
        </w:rPr>
      </w:pPr>
    </w:p>
    <w:p w14:paraId="381CFAD3" w14:textId="1AE93DFB" w:rsidR="0050347D" w:rsidRPr="00362DB8" w:rsidRDefault="00CB13F2" w:rsidP="0050347D">
      <w:pPr>
        <w:pStyle w:val="Listeafsnit"/>
        <w:numPr>
          <w:ilvl w:val="0"/>
          <w:numId w:val="12"/>
        </w:numPr>
        <w:spacing w:line="276" w:lineRule="auto"/>
        <w:contextualSpacing w:val="0"/>
        <w:rPr>
          <w:rFonts w:ascii="Raleway" w:hAnsi="Raleway"/>
          <w:iCs/>
          <w:sz w:val="18"/>
          <w:szCs w:val="18"/>
        </w:rPr>
      </w:pPr>
      <w:r>
        <w:rPr>
          <w:rFonts w:ascii="Raleway" w:hAnsi="Raleway"/>
          <w:iCs/>
          <w:sz w:val="18"/>
          <w:szCs w:val="18"/>
        </w:rPr>
        <w:t>6 MW</w:t>
      </w:r>
      <w:r w:rsidR="0050347D" w:rsidRPr="00362DB8">
        <w:rPr>
          <w:rFonts w:ascii="Raleway" w:hAnsi="Raleway"/>
          <w:iCs/>
          <w:sz w:val="18"/>
          <w:szCs w:val="18"/>
        </w:rPr>
        <w:t xml:space="preserve"> naturgaskedel (kedel 2) skal overholde emissionsgrænseværdier og afkasthøjde, som er anført i </w:t>
      </w:r>
      <w:r w:rsidR="0050347D" w:rsidRPr="00362DB8">
        <w:rPr>
          <w:rFonts w:ascii="Raleway" w:hAnsi="Raleway"/>
          <w:iCs/>
          <w:sz w:val="18"/>
          <w:szCs w:val="18"/>
        </w:rPr>
        <w:fldChar w:fldCharType="begin"/>
      </w:r>
      <w:r w:rsidR="0050347D" w:rsidRPr="00362DB8">
        <w:rPr>
          <w:rFonts w:ascii="Raleway" w:hAnsi="Raleway"/>
          <w:iCs/>
          <w:sz w:val="18"/>
          <w:szCs w:val="18"/>
        </w:rPr>
        <w:instrText xml:space="preserve"> REF _Ref98227805 \h  \* MERGEFORMAT </w:instrText>
      </w:r>
      <w:r w:rsidR="0050347D" w:rsidRPr="00362DB8">
        <w:rPr>
          <w:rFonts w:ascii="Raleway" w:hAnsi="Raleway"/>
          <w:iCs/>
          <w:sz w:val="18"/>
          <w:szCs w:val="18"/>
        </w:rPr>
      </w:r>
      <w:r w:rsidR="0050347D" w:rsidRPr="00362DB8">
        <w:rPr>
          <w:rFonts w:ascii="Raleway" w:hAnsi="Raleway"/>
          <w:iCs/>
          <w:sz w:val="18"/>
          <w:szCs w:val="18"/>
        </w:rPr>
        <w:fldChar w:fldCharType="separate"/>
      </w:r>
      <w:r w:rsidR="0050347D" w:rsidRPr="00362DB8">
        <w:rPr>
          <w:rFonts w:ascii="Raleway" w:hAnsi="Raleway"/>
          <w:iCs/>
          <w:sz w:val="18"/>
          <w:szCs w:val="18"/>
        </w:rPr>
        <w:t xml:space="preserve">Tabel </w:t>
      </w:r>
      <w:r w:rsidR="0050347D" w:rsidRPr="00362DB8">
        <w:rPr>
          <w:rFonts w:ascii="Raleway" w:hAnsi="Raleway"/>
          <w:iCs/>
          <w:noProof/>
          <w:sz w:val="18"/>
          <w:szCs w:val="18"/>
        </w:rPr>
        <w:t>1</w:t>
      </w:r>
      <w:r w:rsidR="0050347D" w:rsidRPr="00362DB8">
        <w:rPr>
          <w:rFonts w:ascii="Raleway" w:hAnsi="Raleway"/>
          <w:iCs/>
          <w:sz w:val="18"/>
          <w:szCs w:val="18"/>
        </w:rPr>
        <w:fldChar w:fldCharType="end"/>
      </w:r>
      <w:r w:rsidR="0050347D" w:rsidRPr="00362DB8">
        <w:rPr>
          <w:rFonts w:ascii="Raleway" w:hAnsi="Raleway"/>
          <w:iCs/>
          <w:sz w:val="18"/>
          <w:szCs w:val="18"/>
        </w:rPr>
        <w:t>.</w:t>
      </w:r>
    </w:p>
    <w:p w14:paraId="4ACF4B04" w14:textId="77777777" w:rsidR="0050347D" w:rsidRPr="00362DB8" w:rsidRDefault="0050347D" w:rsidP="0050347D">
      <w:pPr>
        <w:rPr>
          <w:i/>
          <w:iCs/>
          <w:szCs w:val="18"/>
          <w:highlight w:val="yellow"/>
        </w:rPr>
      </w:pPr>
    </w:p>
    <w:tbl>
      <w:tblPr>
        <w:tblW w:w="7796" w:type="dxa"/>
        <w:tblInd w:w="1413"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4A0" w:firstRow="1" w:lastRow="0" w:firstColumn="1" w:lastColumn="0" w:noHBand="0" w:noVBand="1"/>
      </w:tblPr>
      <w:tblGrid>
        <w:gridCol w:w="709"/>
        <w:gridCol w:w="1984"/>
        <w:gridCol w:w="1346"/>
        <w:gridCol w:w="1347"/>
        <w:gridCol w:w="2410"/>
      </w:tblGrid>
      <w:tr w:rsidR="0050347D" w:rsidRPr="00362DB8" w14:paraId="746847FF" w14:textId="77777777" w:rsidTr="00EF2268">
        <w:tc>
          <w:tcPr>
            <w:tcW w:w="709" w:type="dxa"/>
            <w:vMerge w:val="restart"/>
            <w:tcBorders>
              <w:top w:val="single" w:sz="4" w:space="0" w:color="auto"/>
              <w:left w:val="single" w:sz="4" w:space="0" w:color="auto"/>
              <w:right w:val="single" w:sz="4" w:space="0" w:color="auto"/>
            </w:tcBorders>
            <w:hideMark/>
          </w:tcPr>
          <w:p w14:paraId="0D7DB48B" w14:textId="77777777" w:rsidR="0050347D" w:rsidRPr="00362DB8" w:rsidRDefault="0050347D" w:rsidP="00EF2268">
            <w:pPr>
              <w:spacing w:after="120"/>
              <w:rPr>
                <w:b/>
                <w:bCs/>
                <w:iCs/>
                <w:szCs w:val="18"/>
              </w:rPr>
            </w:pPr>
            <w:r w:rsidRPr="00362DB8">
              <w:rPr>
                <w:b/>
                <w:bCs/>
                <w:szCs w:val="18"/>
              </w:rPr>
              <w:t>Afkast nr.</w:t>
            </w:r>
          </w:p>
        </w:tc>
        <w:tc>
          <w:tcPr>
            <w:tcW w:w="1984" w:type="dxa"/>
            <w:vMerge w:val="restart"/>
            <w:tcBorders>
              <w:top w:val="single" w:sz="4" w:space="0" w:color="auto"/>
              <w:left w:val="single" w:sz="4" w:space="0" w:color="auto"/>
              <w:right w:val="single" w:sz="4" w:space="0" w:color="auto"/>
            </w:tcBorders>
            <w:hideMark/>
          </w:tcPr>
          <w:p w14:paraId="2A83F50A" w14:textId="77777777" w:rsidR="0050347D" w:rsidRPr="00362DB8" w:rsidRDefault="0050347D" w:rsidP="00EF2268">
            <w:pPr>
              <w:spacing w:after="120"/>
              <w:rPr>
                <w:b/>
                <w:bCs/>
                <w:iCs/>
                <w:szCs w:val="18"/>
              </w:rPr>
            </w:pPr>
            <w:r w:rsidRPr="00362DB8">
              <w:rPr>
                <w:b/>
                <w:bCs/>
                <w:szCs w:val="18"/>
              </w:rPr>
              <w:t xml:space="preserve">Afkast fra </w:t>
            </w:r>
          </w:p>
        </w:tc>
        <w:tc>
          <w:tcPr>
            <w:tcW w:w="2693" w:type="dxa"/>
            <w:gridSpan w:val="2"/>
            <w:tcBorders>
              <w:top w:val="single" w:sz="4" w:space="0" w:color="auto"/>
              <w:left w:val="single" w:sz="4" w:space="0" w:color="auto"/>
              <w:bottom w:val="single" w:sz="4" w:space="0" w:color="auto"/>
              <w:right w:val="single" w:sz="4" w:space="0" w:color="auto"/>
            </w:tcBorders>
            <w:hideMark/>
          </w:tcPr>
          <w:p w14:paraId="235C517C" w14:textId="77777777" w:rsidR="0050347D" w:rsidRPr="00362DB8" w:rsidRDefault="0050347D" w:rsidP="00EF2268">
            <w:pPr>
              <w:spacing w:after="120"/>
              <w:rPr>
                <w:b/>
                <w:bCs/>
                <w:iCs/>
                <w:szCs w:val="18"/>
              </w:rPr>
            </w:pPr>
            <w:r w:rsidRPr="00362DB8">
              <w:rPr>
                <w:b/>
                <w:bCs/>
                <w:szCs w:val="18"/>
              </w:rPr>
              <w:t>Emissionsgrænseværdier mg/normal m</w:t>
            </w:r>
            <w:r w:rsidRPr="00362DB8">
              <w:rPr>
                <w:b/>
                <w:bCs/>
                <w:szCs w:val="18"/>
                <w:vertAlign w:val="superscript"/>
              </w:rPr>
              <w:t>3</w:t>
            </w:r>
            <w:r w:rsidRPr="00362DB8">
              <w:rPr>
                <w:b/>
                <w:bCs/>
                <w:szCs w:val="18"/>
              </w:rPr>
              <w:t xml:space="preserve"> ved 10 % O</w:t>
            </w:r>
            <w:r w:rsidRPr="00362DB8">
              <w:rPr>
                <w:b/>
                <w:bCs/>
                <w:szCs w:val="18"/>
                <w:vertAlign w:val="subscript"/>
              </w:rPr>
              <w:t xml:space="preserve">2 </w:t>
            </w:r>
            <w:r w:rsidRPr="00362DB8">
              <w:rPr>
                <w:b/>
                <w:bCs/>
                <w:szCs w:val="18"/>
              </w:rPr>
              <w:t>tør røggas</w:t>
            </w:r>
          </w:p>
        </w:tc>
        <w:tc>
          <w:tcPr>
            <w:tcW w:w="2410" w:type="dxa"/>
            <w:vMerge w:val="restart"/>
            <w:tcBorders>
              <w:top w:val="single" w:sz="4" w:space="0" w:color="auto"/>
              <w:left w:val="single" w:sz="4" w:space="0" w:color="auto"/>
              <w:right w:val="single" w:sz="4" w:space="0" w:color="auto"/>
            </w:tcBorders>
            <w:hideMark/>
          </w:tcPr>
          <w:p w14:paraId="27AEB526" w14:textId="77777777" w:rsidR="0050347D" w:rsidRPr="00362DB8" w:rsidRDefault="0050347D" w:rsidP="00EF2268">
            <w:pPr>
              <w:spacing w:after="120"/>
              <w:rPr>
                <w:b/>
                <w:bCs/>
                <w:iCs/>
                <w:szCs w:val="18"/>
              </w:rPr>
            </w:pPr>
            <w:r w:rsidRPr="00362DB8">
              <w:rPr>
                <w:b/>
                <w:bCs/>
                <w:szCs w:val="18"/>
              </w:rPr>
              <w:t>Minimal afkast</w:t>
            </w:r>
            <w:r w:rsidRPr="00362DB8">
              <w:rPr>
                <w:b/>
                <w:bCs/>
                <w:szCs w:val="18"/>
              </w:rPr>
              <w:softHyphen/>
              <w:t>højde over terræn i meter</w:t>
            </w:r>
          </w:p>
        </w:tc>
      </w:tr>
      <w:tr w:rsidR="0050347D" w:rsidRPr="00362DB8" w14:paraId="2387DE91" w14:textId="77777777" w:rsidTr="00EF2268">
        <w:tc>
          <w:tcPr>
            <w:tcW w:w="709" w:type="dxa"/>
            <w:vMerge/>
            <w:tcBorders>
              <w:left w:val="single" w:sz="4" w:space="0" w:color="auto"/>
              <w:bottom w:val="single" w:sz="4" w:space="0" w:color="auto"/>
              <w:right w:val="single" w:sz="4" w:space="0" w:color="auto"/>
            </w:tcBorders>
          </w:tcPr>
          <w:p w14:paraId="5F9EEFA1" w14:textId="77777777" w:rsidR="0050347D" w:rsidRPr="00362DB8" w:rsidRDefault="0050347D" w:rsidP="00EF2268">
            <w:pPr>
              <w:spacing w:after="120"/>
              <w:rPr>
                <w:b/>
                <w:bCs/>
                <w:szCs w:val="18"/>
                <w:highlight w:val="yellow"/>
              </w:rPr>
            </w:pPr>
          </w:p>
        </w:tc>
        <w:tc>
          <w:tcPr>
            <w:tcW w:w="1984" w:type="dxa"/>
            <w:vMerge/>
            <w:tcBorders>
              <w:left w:val="single" w:sz="4" w:space="0" w:color="auto"/>
              <w:bottom w:val="single" w:sz="4" w:space="0" w:color="auto"/>
              <w:right w:val="single" w:sz="4" w:space="0" w:color="auto"/>
            </w:tcBorders>
          </w:tcPr>
          <w:p w14:paraId="6F5BE633" w14:textId="77777777" w:rsidR="0050347D" w:rsidRPr="00362DB8" w:rsidRDefault="0050347D" w:rsidP="00EF2268">
            <w:pPr>
              <w:spacing w:after="120"/>
              <w:rPr>
                <w:b/>
                <w:bCs/>
                <w:szCs w:val="18"/>
                <w:highlight w:val="yellow"/>
              </w:rPr>
            </w:pPr>
          </w:p>
        </w:tc>
        <w:tc>
          <w:tcPr>
            <w:tcW w:w="1346" w:type="dxa"/>
            <w:tcBorders>
              <w:top w:val="single" w:sz="4" w:space="0" w:color="auto"/>
              <w:left w:val="single" w:sz="4" w:space="0" w:color="auto"/>
              <w:bottom w:val="single" w:sz="4" w:space="0" w:color="auto"/>
              <w:right w:val="single" w:sz="4" w:space="0" w:color="auto"/>
            </w:tcBorders>
          </w:tcPr>
          <w:p w14:paraId="339B3641" w14:textId="77777777" w:rsidR="0050347D" w:rsidRPr="00362DB8" w:rsidRDefault="0050347D" w:rsidP="00EF2268">
            <w:pPr>
              <w:spacing w:after="120"/>
              <w:jc w:val="center"/>
              <w:rPr>
                <w:b/>
                <w:bCs/>
                <w:iCs/>
                <w:szCs w:val="18"/>
              </w:rPr>
            </w:pPr>
            <w:r w:rsidRPr="00362DB8">
              <w:rPr>
                <w:b/>
                <w:bCs/>
                <w:iCs/>
                <w:szCs w:val="18"/>
              </w:rPr>
              <w:t>NO</w:t>
            </w:r>
            <w:r w:rsidRPr="00362DB8">
              <w:rPr>
                <w:b/>
                <w:bCs/>
                <w:iCs/>
                <w:szCs w:val="18"/>
                <w:vertAlign w:val="subscript"/>
              </w:rPr>
              <w:t>x</w:t>
            </w:r>
          </w:p>
        </w:tc>
        <w:tc>
          <w:tcPr>
            <w:tcW w:w="1347" w:type="dxa"/>
            <w:tcBorders>
              <w:top w:val="single" w:sz="4" w:space="0" w:color="auto"/>
              <w:left w:val="single" w:sz="4" w:space="0" w:color="auto"/>
              <w:bottom w:val="single" w:sz="4" w:space="0" w:color="auto"/>
              <w:right w:val="single" w:sz="4" w:space="0" w:color="auto"/>
            </w:tcBorders>
          </w:tcPr>
          <w:p w14:paraId="647D1BAD" w14:textId="77777777" w:rsidR="0050347D" w:rsidRPr="00362DB8" w:rsidRDefault="0050347D" w:rsidP="00EF2268">
            <w:pPr>
              <w:spacing w:after="120"/>
              <w:jc w:val="center"/>
              <w:rPr>
                <w:b/>
                <w:bCs/>
                <w:iCs/>
                <w:szCs w:val="18"/>
              </w:rPr>
            </w:pPr>
            <w:r w:rsidRPr="00362DB8">
              <w:rPr>
                <w:b/>
                <w:bCs/>
                <w:iCs/>
                <w:szCs w:val="18"/>
              </w:rPr>
              <w:t>CO</w:t>
            </w:r>
          </w:p>
        </w:tc>
        <w:tc>
          <w:tcPr>
            <w:tcW w:w="2410" w:type="dxa"/>
            <w:vMerge/>
            <w:tcBorders>
              <w:left w:val="single" w:sz="4" w:space="0" w:color="auto"/>
              <w:bottom w:val="single" w:sz="4" w:space="0" w:color="auto"/>
              <w:right w:val="single" w:sz="4" w:space="0" w:color="auto"/>
            </w:tcBorders>
          </w:tcPr>
          <w:p w14:paraId="2E9BA14D" w14:textId="77777777" w:rsidR="0050347D" w:rsidRPr="00362DB8" w:rsidRDefault="0050347D" w:rsidP="00EF2268">
            <w:pPr>
              <w:spacing w:after="120"/>
              <w:rPr>
                <w:b/>
                <w:bCs/>
                <w:szCs w:val="18"/>
                <w:highlight w:val="yellow"/>
              </w:rPr>
            </w:pPr>
          </w:p>
        </w:tc>
      </w:tr>
      <w:tr w:rsidR="0050347D" w:rsidRPr="00362DB8" w14:paraId="06EF4BB6" w14:textId="77777777" w:rsidTr="00EF2268">
        <w:tc>
          <w:tcPr>
            <w:tcW w:w="709" w:type="dxa"/>
            <w:tcBorders>
              <w:top w:val="single" w:sz="4" w:space="0" w:color="auto"/>
              <w:left w:val="single" w:sz="4" w:space="0" w:color="auto"/>
              <w:bottom w:val="single" w:sz="4" w:space="0" w:color="auto"/>
              <w:right w:val="single" w:sz="4" w:space="0" w:color="auto"/>
            </w:tcBorders>
            <w:hideMark/>
          </w:tcPr>
          <w:p w14:paraId="2E72211E" w14:textId="77777777" w:rsidR="0050347D" w:rsidRPr="00362DB8" w:rsidRDefault="0050347D" w:rsidP="00EF2268">
            <w:pPr>
              <w:spacing w:after="120"/>
              <w:rPr>
                <w:bCs/>
                <w:iCs/>
                <w:szCs w:val="18"/>
              </w:rPr>
            </w:pPr>
            <w:r w:rsidRPr="00362DB8">
              <w:rPr>
                <w:bCs/>
                <w:iCs/>
                <w:szCs w:val="18"/>
              </w:rPr>
              <w:t>N-gas2</w:t>
            </w:r>
          </w:p>
        </w:tc>
        <w:tc>
          <w:tcPr>
            <w:tcW w:w="1984" w:type="dxa"/>
            <w:tcBorders>
              <w:top w:val="single" w:sz="4" w:space="0" w:color="auto"/>
              <w:left w:val="single" w:sz="4" w:space="0" w:color="auto"/>
              <w:bottom w:val="single" w:sz="4" w:space="0" w:color="auto"/>
              <w:right w:val="single" w:sz="4" w:space="0" w:color="auto"/>
            </w:tcBorders>
            <w:hideMark/>
          </w:tcPr>
          <w:p w14:paraId="6B6D3777" w14:textId="559C593D" w:rsidR="0050347D" w:rsidRPr="00362DB8" w:rsidRDefault="0050347D" w:rsidP="00EF2268">
            <w:pPr>
              <w:spacing w:after="120"/>
              <w:rPr>
                <w:bCs/>
                <w:iCs/>
                <w:szCs w:val="18"/>
              </w:rPr>
            </w:pPr>
            <w:r w:rsidRPr="00362DB8">
              <w:rPr>
                <w:szCs w:val="18"/>
              </w:rPr>
              <w:t xml:space="preserve">Kedel 2, </w:t>
            </w:r>
            <w:r w:rsidR="00153A81">
              <w:rPr>
                <w:szCs w:val="18"/>
              </w:rPr>
              <w:t xml:space="preserve">6 MW </w:t>
            </w:r>
            <w:r w:rsidRPr="00362DB8">
              <w:rPr>
                <w:szCs w:val="18"/>
              </w:rPr>
              <w:t>naturgasfyret</w:t>
            </w:r>
          </w:p>
        </w:tc>
        <w:tc>
          <w:tcPr>
            <w:tcW w:w="1346" w:type="dxa"/>
            <w:tcBorders>
              <w:top w:val="single" w:sz="4" w:space="0" w:color="auto"/>
              <w:left w:val="single" w:sz="4" w:space="0" w:color="auto"/>
              <w:bottom w:val="single" w:sz="4" w:space="0" w:color="auto"/>
              <w:right w:val="single" w:sz="4" w:space="0" w:color="auto"/>
            </w:tcBorders>
            <w:hideMark/>
          </w:tcPr>
          <w:p w14:paraId="57F5B994" w14:textId="77777777" w:rsidR="0050347D" w:rsidRPr="00362DB8" w:rsidRDefault="0050347D" w:rsidP="00EF2268">
            <w:pPr>
              <w:spacing w:after="120"/>
              <w:jc w:val="center"/>
              <w:rPr>
                <w:bCs/>
                <w:iCs/>
                <w:szCs w:val="18"/>
              </w:rPr>
            </w:pPr>
            <w:r w:rsidRPr="00362DB8">
              <w:rPr>
                <w:bCs/>
                <w:iCs/>
                <w:szCs w:val="18"/>
              </w:rPr>
              <w:t>65</w:t>
            </w:r>
          </w:p>
        </w:tc>
        <w:tc>
          <w:tcPr>
            <w:tcW w:w="1347" w:type="dxa"/>
            <w:tcBorders>
              <w:top w:val="single" w:sz="4" w:space="0" w:color="auto"/>
              <w:left w:val="single" w:sz="4" w:space="0" w:color="auto"/>
              <w:bottom w:val="single" w:sz="4" w:space="0" w:color="auto"/>
              <w:right w:val="single" w:sz="4" w:space="0" w:color="auto"/>
            </w:tcBorders>
          </w:tcPr>
          <w:p w14:paraId="08DD4B98" w14:textId="77777777" w:rsidR="0050347D" w:rsidRPr="00362DB8" w:rsidRDefault="0050347D" w:rsidP="00EF2268">
            <w:pPr>
              <w:spacing w:after="120"/>
              <w:jc w:val="center"/>
              <w:rPr>
                <w:bCs/>
                <w:iCs/>
                <w:szCs w:val="18"/>
              </w:rPr>
            </w:pPr>
            <w:r w:rsidRPr="00362DB8">
              <w:rPr>
                <w:bCs/>
                <w:iCs/>
                <w:szCs w:val="18"/>
              </w:rPr>
              <w:t>75</w:t>
            </w:r>
          </w:p>
        </w:tc>
        <w:tc>
          <w:tcPr>
            <w:tcW w:w="2410" w:type="dxa"/>
            <w:tcBorders>
              <w:top w:val="single" w:sz="4" w:space="0" w:color="auto"/>
              <w:left w:val="single" w:sz="4" w:space="0" w:color="auto"/>
              <w:bottom w:val="single" w:sz="4" w:space="0" w:color="auto"/>
              <w:right w:val="single" w:sz="4" w:space="0" w:color="auto"/>
            </w:tcBorders>
            <w:hideMark/>
          </w:tcPr>
          <w:p w14:paraId="2CA9BE1E" w14:textId="77777777" w:rsidR="0050347D" w:rsidRPr="00362DB8" w:rsidRDefault="0050347D" w:rsidP="00EF2268">
            <w:pPr>
              <w:spacing w:after="120"/>
              <w:jc w:val="center"/>
              <w:rPr>
                <w:bCs/>
                <w:iCs/>
                <w:szCs w:val="18"/>
              </w:rPr>
            </w:pPr>
            <w:r w:rsidRPr="00362DB8">
              <w:rPr>
                <w:bCs/>
                <w:iCs/>
                <w:szCs w:val="18"/>
              </w:rPr>
              <w:t>24</w:t>
            </w:r>
          </w:p>
        </w:tc>
      </w:tr>
    </w:tbl>
    <w:p w14:paraId="25382B2F" w14:textId="77777777" w:rsidR="0050347D" w:rsidRPr="00362DB8" w:rsidRDefault="0050347D" w:rsidP="0050347D">
      <w:pPr>
        <w:pStyle w:val="Billedtekst"/>
        <w:rPr>
          <w:rFonts w:ascii="Raleway" w:hAnsi="Raleway"/>
          <w:color w:val="auto"/>
        </w:rPr>
      </w:pPr>
      <w:r w:rsidRPr="00362DB8">
        <w:rPr>
          <w:rFonts w:ascii="Raleway" w:hAnsi="Raleway" w:cstheme="minorBidi"/>
          <w:bCs/>
          <w:iCs w:val="0"/>
          <w:color w:val="auto"/>
        </w:rPr>
        <w:tab/>
      </w:r>
      <w:r w:rsidRPr="00362DB8">
        <w:rPr>
          <w:rFonts w:ascii="Raleway" w:hAnsi="Raleway" w:cstheme="minorBidi"/>
          <w:bCs/>
          <w:iCs w:val="0"/>
          <w:color w:val="auto"/>
        </w:rPr>
        <w:tab/>
      </w:r>
      <w:bookmarkStart w:id="10" w:name="_Ref98227805"/>
      <w:r w:rsidRPr="00362DB8">
        <w:rPr>
          <w:rFonts w:ascii="Raleway" w:hAnsi="Raleway"/>
          <w:color w:val="auto"/>
        </w:rPr>
        <w:t xml:space="preserve">Tabel </w:t>
      </w:r>
      <w:r w:rsidRPr="00362DB8">
        <w:rPr>
          <w:rFonts w:ascii="Raleway" w:hAnsi="Raleway"/>
          <w:color w:val="auto"/>
        </w:rPr>
        <w:fldChar w:fldCharType="begin"/>
      </w:r>
      <w:r w:rsidRPr="00362DB8">
        <w:rPr>
          <w:rFonts w:ascii="Raleway" w:hAnsi="Raleway"/>
          <w:color w:val="auto"/>
        </w:rPr>
        <w:instrText xml:space="preserve"> SEQ Tabel \* ARABIC </w:instrText>
      </w:r>
      <w:r w:rsidRPr="00362DB8">
        <w:rPr>
          <w:rFonts w:ascii="Raleway" w:hAnsi="Raleway"/>
          <w:color w:val="auto"/>
        </w:rPr>
        <w:fldChar w:fldCharType="separate"/>
      </w:r>
      <w:r w:rsidRPr="00362DB8">
        <w:rPr>
          <w:rFonts w:ascii="Raleway" w:hAnsi="Raleway"/>
          <w:noProof/>
          <w:color w:val="auto"/>
        </w:rPr>
        <w:t>1</w:t>
      </w:r>
      <w:r w:rsidRPr="00362DB8">
        <w:rPr>
          <w:rFonts w:ascii="Raleway" w:hAnsi="Raleway"/>
          <w:color w:val="auto"/>
        </w:rPr>
        <w:fldChar w:fldCharType="end"/>
      </w:r>
      <w:bookmarkEnd w:id="10"/>
      <w:r w:rsidRPr="00362DB8">
        <w:rPr>
          <w:rFonts w:ascii="Raleway" w:hAnsi="Raleway"/>
          <w:color w:val="auto"/>
        </w:rPr>
        <w:t xml:space="preserve"> Emissionsgrænseværdier og afkasthøjde for kedel 2.</w:t>
      </w:r>
    </w:p>
    <w:p w14:paraId="76DD6809" w14:textId="77777777" w:rsidR="0050347D" w:rsidRPr="00362DB8" w:rsidRDefault="0050347D" w:rsidP="0050347D">
      <w:pPr>
        <w:pStyle w:val="Overskrift2"/>
        <w:rPr>
          <w:bCs w:val="0"/>
          <w:sz w:val="22"/>
          <w:szCs w:val="22"/>
          <w:highlight w:val="yellow"/>
        </w:rPr>
      </w:pPr>
      <w:r w:rsidRPr="00362DB8">
        <w:rPr>
          <w:sz w:val="22"/>
          <w:szCs w:val="22"/>
        </w:rPr>
        <w:t>Lugt</w:t>
      </w:r>
      <w:r w:rsidRPr="00362DB8">
        <w:rPr>
          <w:sz w:val="22"/>
          <w:szCs w:val="22"/>
        </w:rPr>
        <w:br/>
      </w:r>
    </w:p>
    <w:p w14:paraId="26ED29CA" w14:textId="77777777" w:rsidR="0050347D" w:rsidRPr="00362DB8" w:rsidRDefault="0050347D" w:rsidP="0050347D">
      <w:pPr>
        <w:pStyle w:val="Listeafsnit"/>
        <w:numPr>
          <w:ilvl w:val="0"/>
          <w:numId w:val="12"/>
        </w:numPr>
        <w:spacing w:line="276" w:lineRule="auto"/>
        <w:contextualSpacing w:val="0"/>
        <w:rPr>
          <w:rFonts w:ascii="Raleway" w:hAnsi="Raleway"/>
          <w:iCs/>
          <w:sz w:val="18"/>
          <w:szCs w:val="18"/>
        </w:rPr>
      </w:pPr>
      <w:r w:rsidRPr="00362DB8">
        <w:rPr>
          <w:rFonts w:ascii="Raleway" w:hAnsi="Raleway"/>
          <w:iCs/>
          <w:sz w:val="18"/>
          <w:szCs w:val="18"/>
        </w:rPr>
        <w:t>Som alternativ til vilkår 34 i virksomhedens miljøgodkendelse fra 29. august 2019 kan virksomheden overholde følgende vilkår:</w:t>
      </w:r>
    </w:p>
    <w:p w14:paraId="7369026C" w14:textId="77777777" w:rsidR="0050347D" w:rsidRPr="00362DB8" w:rsidRDefault="0050347D" w:rsidP="0050347D">
      <w:pPr>
        <w:pStyle w:val="Listeafsnit"/>
        <w:spacing w:line="276" w:lineRule="auto"/>
        <w:ind w:left="1440"/>
        <w:rPr>
          <w:rFonts w:ascii="Raleway" w:hAnsi="Raleway"/>
          <w:iCs/>
          <w:sz w:val="18"/>
          <w:szCs w:val="18"/>
        </w:rPr>
      </w:pPr>
    </w:p>
    <w:p w14:paraId="1E8ED37C" w14:textId="00FB8DD2" w:rsidR="0050347D" w:rsidRPr="00362DB8" w:rsidRDefault="0050347D" w:rsidP="0050347D">
      <w:pPr>
        <w:pStyle w:val="Listeafsnit"/>
        <w:spacing w:line="276" w:lineRule="auto"/>
        <w:ind w:left="1440"/>
        <w:rPr>
          <w:rFonts w:ascii="Raleway" w:hAnsi="Raleway"/>
          <w:iCs/>
          <w:sz w:val="18"/>
          <w:szCs w:val="18"/>
        </w:rPr>
      </w:pPr>
      <w:r w:rsidRPr="00362DB8">
        <w:rPr>
          <w:rFonts w:ascii="Raleway" w:hAnsi="Raleway"/>
          <w:iCs/>
          <w:sz w:val="18"/>
          <w:szCs w:val="18"/>
        </w:rPr>
        <w:t>Lugtemission fra faste afkast må ikke give anledning til et lugtbidrag (1 minuts midlingstid), der overstiger 5 LE/m</w:t>
      </w:r>
      <w:r w:rsidRPr="00362DB8">
        <w:rPr>
          <w:rFonts w:ascii="Raleway" w:hAnsi="Raleway"/>
          <w:iCs/>
          <w:sz w:val="18"/>
          <w:szCs w:val="18"/>
          <w:vertAlign w:val="superscript"/>
        </w:rPr>
        <w:t>3</w:t>
      </w:r>
      <w:r w:rsidRPr="00362DB8">
        <w:rPr>
          <w:rFonts w:ascii="Raleway" w:hAnsi="Raleway"/>
          <w:iCs/>
          <w:sz w:val="18"/>
          <w:szCs w:val="18"/>
        </w:rPr>
        <w:t xml:space="preserve"> i boligområder og 10 LE/m</w:t>
      </w:r>
      <w:r w:rsidRPr="00362DB8">
        <w:rPr>
          <w:rFonts w:ascii="Raleway" w:hAnsi="Raleway"/>
          <w:iCs/>
          <w:sz w:val="18"/>
          <w:szCs w:val="18"/>
          <w:vertAlign w:val="superscript"/>
        </w:rPr>
        <w:t>3</w:t>
      </w:r>
      <w:r w:rsidRPr="00362DB8">
        <w:rPr>
          <w:rFonts w:ascii="Raleway" w:hAnsi="Raleway"/>
          <w:iCs/>
          <w:sz w:val="18"/>
          <w:szCs w:val="18"/>
        </w:rPr>
        <w:t xml:space="preserve"> i industriområder eller boliger i det åbne land i 1,5 m højde.</w:t>
      </w:r>
    </w:p>
    <w:p w14:paraId="68540566" w14:textId="77777777" w:rsidR="0050347D" w:rsidRPr="00362DB8" w:rsidRDefault="0050347D" w:rsidP="0050347D">
      <w:pPr>
        <w:pStyle w:val="Overskrift2"/>
        <w:rPr>
          <w:sz w:val="22"/>
          <w:szCs w:val="22"/>
        </w:rPr>
      </w:pPr>
      <w:r w:rsidRPr="00362DB8">
        <w:rPr>
          <w:sz w:val="22"/>
          <w:szCs w:val="22"/>
        </w:rPr>
        <w:t>Støj</w:t>
      </w:r>
    </w:p>
    <w:p w14:paraId="7A601396" w14:textId="77777777" w:rsidR="0050347D" w:rsidRPr="00362DB8" w:rsidRDefault="0050347D" w:rsidP="0050347D">
      <w:pPr>
        <w:rPr>
          <w:szCs w:val="18"/>
          <w:highlight w:val="yellow"/>
        </w:rPr>
      </w:pPr>
    </w:p>
    <w:p w14:paraId="52DC5328" w14:textId="77777777" w:rsidR="0050347D" w:rsidRPr="00362DB8" w:rsidRDefault="0050347D" w:rsidP="0050347D">
      <w:pPr>
        <w:pStyle w:val="Listeafsnit"/>
        <w:spacing w:line="276" w:lineRule="auto"/>
        <w:ind w:left="1440"/>
        <w:rPr>
          <w:rFonts w:ascii="Raleway" w:hAnsi="Raleway"/>
          <w:sz w:val="18"/>
          <w:szCs w:val="18"/>
          <w:highlight w:val="yellow"/>
        </w:rPr>
      </w:pPr>
      <w:r w:rsidRPr="00362DB8">
        <w:rPr>
          <w:rFonts w:ascii="Raleway" w:hAnsi="Raleway"/>
          <w:i/>
          <w:iCs/>
          <w:sz w:val="18"/>
          <w:szCs w:val="18"/>
        </w:rPr>
        <w:t>Se vilkår i miljøgodkendelse fra 29. august 2019, som er gældende for virksomhedens samlede aktiviteter.</w:t>
      </w:r>
      <w:r w:rsidRPr="00362DB8">
        <w:rPr>
          <w:rFonts w:ascii="Raleway" w:hAnsi="Raleway"/>
          <w:sz w:val="18"/>
          <w:szCs w:val="18"/>
          <w:highlight w:val="yellow"/>
        </w:rPr>
        <w:br/>
      </w:r>
    </w:p>
    <w:p w14:paraId="696F147F" w14:textId="77777777" w:rsidR="0050347D" w:rsidRPr="00362DB8" w:rsidRDefault="0050347D" w:rsidP="0050347D">
      <w:pPr>
        <w:pStyle w:val="Overskrift2"/>
        <w:rPr>
          <w:sz w:val="22"/>
          <w:szCs w:val="22"/>
          <w:highlight w:val="yellow"/>
        </w:rPr>
      </w:pPr>
      <w:r w:rsidRPr="00362DB8">
        <w:rPr>
          <w:sz w:val="22"/>
          <w:szCs w:val="22"/>
        </w:rPr>
        <w:lastRenderedPageBreak/>
        <w:t>Vibrationer</w:t>
      </w:r>
      <w:r w:rsidRPr="00362DB8">
        <w:rPr>
          <w:sz w:val="22"/>
          <w:szCs w:val="22"/>
        </w:rPr>
        <w:br/>
      </w:r>
    </w:p>
    <w:p w14:paraId="65724CB6" w14:textId="1F73CC6F" w:rsidR="0050347D"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3876728D" w14:textId="77777777" w:rsidR="00362DB8" w:rsidRPr="00362DB8" w:rsidRDefault="00362DB8" w:rsidP="0050347D">
      <w:pPr>
        <w:pStyle w:val="Listeafsnit"/>
        <w:spacing w:line="276" w:lineRule="auto"/>
        <w:ind w:left="1440"/>
        <w:rPr>
          <w:rFonts w:ascii="Raleway" w:hAnsi="Raleway"/>
          <w:sz w:val="18"/>
          <w:szCs w:val="18"/>
          <w:highlight w:val="yellow"/>
        </w:rPr>
      </w:pPr>
    </w:p>
    <w:p w14:paraId="6CF5D6A1" w14:textId="77777777" w:rsidR="0050347D" w:rsidRPr="00362DB8" w:rsidRDefault="0050347D" w:rsidP="0050347D">
      <w:pPr>
        <w:pStyle w:val="Overskrift2"/>
        <w:rPr>
          <w:sz w:val="22"/>
          <w:szCs w:val="22"/>
        </w:rPr>
      </w:pPr>
      <w:r w:rsidRPr="00362DB8">
        <w:rPr>
          <w:sz w:val="22"/>
          <w:szCs w:val="22"/>
        </w:rPr>
        <w:t>Lavfrekvent støj og infralyd</w:t>
      </w:r>
    </w:p>
    <w:p w14:paraId="2E37C9A3" w14:textId="77777777" w:rsidR="0050347D" w:rsidRPr="00362DB8" w:rsidRDefault="0050347D" w:rsidP="0050347D">
      <w:pPr>
        <w:rPr>
          <w:szCs w:val="18"/>
        </w:rPr>
      </w:pPr>
    </w:p>
    <w:p w14:paraId="2D3F4277" w14:textId="77777777" w:rsidR="0050347D" w:rsidRPr="00362DB8" w:rsidRDefault="0050347D" w:rsidP="0050347D">
      <w:pPr>
        <w:pStyle w:val="Listeafsnit"/>
        <w:spacing w:line="276" w:lineRule="auto"/>
        <w:ind w:left="1440"/>
        <w:rPr>
          <w:rFonts w:ascii="Raleway" w:hAnsi="Raleway"/>
          <w:i/>
          <w:iCs/>
          <w:sz w:val="18"/>
          <w:szCs w:val="18"/>
          <w:highlight w:val="yellow"/>
        </w:rPr>
      </w:pPr>
      <w:r w:rsidRPr="00362DB8">
        <w:rPr>
          <w:rFonts w:ascii="Raleway" w:hAnsi="Raleway"/>
          <w:i/>
          <w:iCs/>
          <w:sz w:val="18"/>
          <w:szCs w:val="18"/>
        </w:rPr>
        <w:t>Se vilkår i miljøgodkendelse fra 29. august 2019, som er gældende for virksomhedens samlede aktiviteter.</w:t>
      </w:r>
    </w:p>
    <w:p w14:paraId="6EE5974F" w14:textId="77777777" w:rsidR="0050347D" w:rsidRPr="00362DB8" w:rsidRDefault="0050347D" w:rsidP="0050347D">
      <w:pPr>
        <w:pStyle w:val="Overskrift2"/>
        <w:rPr>
          <w:sz w:val="22"/>
          <w:szCs w:val="22"/>
        </w:rPr>
      </w:pPr>
      <w:r w:rsidRPr="00362DB8">
        <w:rPr>
          <w:sz w:val="22"/>
          <w:szCs w:val="22"/>
        </w:rPr>
        <w:t>Spildevand</w:t>
      </w:r>
    </w:p>
    <w:p w14:paraId="78EAA7DC" w14:textId="77777777" w:rsidR="0050347D" w:rsidRPr="00362DB8" w:rsidRDefault="0050347D" w:rsidP="0050347D">
      <w:pPr>
        <w:rPr>
          <w:szCs w:val="18"/>
          <w:highlight w:val="yellow"/>
        </w:rPr>
      </w:pPr>
    </w:p>
    <w:p w14:paraId="5D368DFE" w14:textId="77777777" w:rsidR="0050347D" w:rsidRPr="00362DB8"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10F238D8" w14:textId="77777777" w:rsidR="0050347D" w:rsidRPr="00362DB8" w:rsidRDefault="0050347D" w:rsidP="0050347D">
      <w:pPr>
        <w:pStyle w:val="Overskrift2"/>
        <w:rPr>
          <w:sz w:val="22"/>
          <w:szCs w:val="22"/>
        </w:rPr>
      </w:pPr>
      <w:r w:rsidRPr="00362DB8">
        <w:rPr>
          <w:sz w:val="22"/>
          <w:szCs w:val="22"/>
        </w:rPr>
        <w:t>Affald</w:t>
      </w:r>
    </w:p>
    <w:p w14:paraId="377B7BB4" w14:textId="77777777" w:rsidR="0050347D" w:rsidRPr="00362DB8" w:rsidRDefault="0050347D" w:rsidP="0050347D">
      <w:pPr>
        <w:rPr>
          <w:szCs w:val="18"/>
          <w:highlight w:val="yellow"/>
        </w:rPr>
      </w:pPr>
    </w:p>
    <w:p w14:paraId="17457BF0" w14:textId="69F2DD6C" w:rsidR="0050347D"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2525724B" w14:textId="77777777" w:rsidR="00283826" w:rsidRPr="00362DB8" w:rsidRDefault="00283826" w:rsidP="0050347D">
      <w:pPr>
        <w:pStyle w:val="Listeafsnit"/>
        <w:spacing w:line="276" w:lineRule="auto"/>
        <w:ind w:left="1440"/>
        <w:rPr>
          <w:rFonts w:ascii="Raleway" w:hAnsi="Raleway"/>
          <w:i/>
          <w:iCs/>
          <w:sz w:val="18"/>
          <w:szCs w:val="18"/>
        </w:rPr>
      </w:pPr>
    </w:p>
    <w:p w14:paraId="5FB06DF8" w14:textId="77777777" w:rsidR="0050347D" w:rsidRPr="00362DB8" w:rsidRDefault="0050347D" w:rsidP="0050347D">
      <w:pPr>
        <w:pStyle w:val="Overskrift2"/>
        <w:rPr>
          <w:sz w:val="22"/>
          <w:szCs w:val="22"/>
        </w:rPr>
      </w:pPr>
      <w:r w:rsidRPr="00362DB8">
        <w:rPr>
          <w:sz w:val="22"/>
          <w:szCs w:val="22"/>
        </w:rPr>
        <w:t>Jord- og grundvandsforurening</w:t>
      </w:r>
    </w:p>
    <w:p w14:paraId="0E779D63" w14:textId="77777777" w:rsidR="0050347D" w:rsidRPr="00362DB8" w:rsidRDefault="0050347D" w:rsidP="0050347D">
      <w:pPr>
        <w:rPr>
          <w:szCs w:val="18"/>
          <w:highlight w:val="yellow"/>
        </w:rPr>
      </w:pPr>
    </w:p>
    <w:p w14:paraId="1DDD8DB9" w14:textId="324B655C" w:rsidR="0050347D"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117C55C3" w14:textId="77777777" w:rsidR="00283826" w:rsidRPr="00362DB8" w:rsidRDefault="00283826" w:rsidP="0050347D">
      <w:pPr>
        <w:pStyle w:val="Listeafsnit"/>
        <w:spacing w:line="276" w:lineRule="auto"/>
        <w:ind w:left="1440"/>
        <w:rPr>
          <w:rFonts w:ascii="Raleway" w:hAnsi="Raleway"/>
          <w:i/>
          <w:iCs/>
          <w:sz w:val="18"/>
          <w:szCs w:val="18"/>
        </w:rPr>
      </w:pPr>
    </w:p>
    <w:p w14:paraId="5792B2DE" w14:textId="77777777" w:rsidR="0050347D" w:rsidRPr="00362DB8" w:rsidRDefault="0050347D" w:rsidP="0050347D">
      <w:pPr>
        <w:pStyle w:val="Overskrift2"/>
        <w:rPr>
          <w:i/>
          <w:sz w:val="22"/>
          <w:szCs w:val="22"/>
        </w:rPr>
      </w:pPr>
      <w:r w:rsidRPr="00362DB8">
        <w:rPr>
          <w:sz w:val="22"/>
          <w:szCs w:val="22"/>
        </w:rPr>
        <w:t>Driftsforstyrrelser</w:t>
      </w:r>
    </w:p>
    <w:p w14:paraId="31E4E57C" w14:textId="77777777" w:rsidR="0050347D" w:rsidRPr="00362DB8" w:rsidRDefault="0050347D" w:rsidP="0050347D">
      <w:pPr>
        <w:rPr>
          <w:i/>
          <w:iCs/>
          <w:szCs w:val="18"/>
          <w:highlight w:val="yellow"/>
        </w:rPr>
      </w:pPr>
    </w:p>
    <w:p w14:paraId="3544A309" w14:textId="1F9D3B83" w:rsidR="0050347D"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6E00DDD7" w14:textId="77777777" w:rsidR="00283826" w:rsidRPr="00362DB8" w:rsidRDefault="00283826" w:rsidP="0050347D">
      <w:pPr>
        <w:pStyle w:val="Listeafsnit"/>
        <w:spacing w:line="276" w:lineRule="auto"/>
        <w:ind w:left="1440"/>
        <w:rPr>
          <w:rFonts w:ascii="Raleway" w:hAnsi="Raleway"/>
          <w:i/>
          <w:iCs/>
          <w:sz w:val="18"/>
          <w:szCs w:val="18"/>
        </w:rPr>
      </w:pPr>
    </w:p>
    <w:p w14:paraId="252F53B5" w14:textId="77777777" w:rsidR="0050347D" w:rsidRPr="00E9362A" w:rsidRDefault="0050347D" w:rsidP="0050347D">
      <w:pPr>
        <w:pStyle w:val="Overskrift2"/>
        <w:rPr>
          <w:sz w:val="22"/>
          <w:szCs w:val="22"/>
        </w:rPr>
      </w:pPr>
      <w:r w:rsidRPr="00E9362A">
        <w:rPr>
          <w:sz w:val="22"/>
          <w:szCs w:val="22"/>
        </w:rPr>
        <w:t>Virksomhedens ophør</w:t>
      </w:r>
    </w:p>
    <w:p w14:paraId="23AB0C84" w14:textId="77777777" w:rsidR="0050347D" w:rsidRPr="00362DB8" w:rsidRDefault="0050347D" w:rsidP="0050347D">
      <w:pPr>
        <w:rPr>
          <w:szCs w:val="18"/>
          <w:highlight w:val="yellow"/>
        </w:rPr>
      </w:pPr>
    </w:p>
    <w:p w14:paraId="740BDB8C" w14:textId="77777777" w:rsidR="0050347D" w:rsidRPr="00362DB8"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w:t>
      </w:r>
    </w:p>
    <w:p w14:paraId="05F28186" w14:textId="77777777" w:rsidR="0050347D" w:rsidRPr="00E9362A" w:rsidRDefault="0050347D" w:rsidP="0050347D">
      <w:pPr>
        <w:pStyle w:val="Overskrift2"/>
        <w:rPr>
          <w:sz w:val="22"/>
          <w:szCs w:val="22"/>
        </w:rPr>
      </w:pPr>
      <w:r w:rsidRPr="00E9362A">
        <w:rPr>
          <w:sz w:val="22"/>
          <w:szCs w:val="22"/>
        </w:rPr>
        <w:t>Egenkontrol</w:t>
      </w:r>
    </w:p>
    <w:p w14:paraId="435FA84D" w14:textId="1558A00A" w:rsidR="0050347D"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04006E89" w14:textId="77777777" w:rsidR="00283826" w:rsidRPr="00362DB8" w:rsidRDefault="00283826" w:rsidP="0050347D">
      <w:pPr>
        <w:pStyle w:val="Listeafsnit"/>
        <w:spacing w:line="276" w:lineRule="auto"/>
        <w:ind w:left="1440"/>
        <w:rPr>
          <w:rFonts w:ascii="Raleway" w:hAnsi="Raleway"/>
          <w:i/>
          <w:iCs/>
          <w:sz w:val="18"/>
          <w:szCs w:val="18"/>
        </w:rPr>
      </w:pPr>
    </w:p>
    <w:p w14:paraId="47C87BC5" w14:textId="77777777" w:rsidR="0050347D" w:rsidRPr="00E9362A" w:rsidRDefault="0050347D" w:rsidP="0050347D">
      <w:pPr>
        <w:pStyle w:val="Overskrift2"/>
        <w:rPr>
          <w:sz w:val="22"/>
          <w:szCs w:val="22"/>
          <w:u w:val="single"/>
        </w:rPr>
      </w:pPr>
      <w:r w:rsidRPr="00E9362A">
        <w:rPr>
          <w:sz w:val="22"/>
          <w:szCs w:val="22"/>
        </w:rPr>
        <w:t>Journalføring/Rapportering</w:t>
      </w:r>
    </w:p>
    <w:p w14:paraId="714120AF" w14:textId="77777777" w:rsidR="0050347D" w:rsidRPr="00362DB8" w:rsidRDefault="0050347D" w:rsidP="0050347D">
      <w:pPr>
        <w:rPr>
          <w:szCs w:val="18"/>
          <w:highlight w:val="yellow"/>
        </w:rPr>
      </w:pPr>
    </w:p>
    <w:p w14:paraId="6A8FDDE5" w14:textId="3ADBC002" w:rsidR="0050347D" w:rsidRDefault="0050347D" w:rsidP="0050347D">
      <w:pPr>
        <w:pStyle w:val="Listeafsnit"/>
        <w:spacing w:line="276" w:lineRule="auto"/>
        <w:ind w:left="1440"/>
        <w:rPr>
          <w:rFonts w:ascii="Raleway" w:hAnsi="Raleway"/>
          <w:i/>
          <w:iCs/>
          <w:sz w:val="18"/>
          <w:szCs w:val="18"/>
        </w:rPr>
      </w:pPr>
      <w:r w:rsidRPr="00362DB8">
        <w:rPr>
          <w:rFonts w:ascii="Raleway" w:hAnsi="Raleway"/>
          <w:i/>
          <w:iCs/>
          <w:sz w:val="18"/>
          <w:szCs w:val="18"/>
        </w:rPr>
        <w:t>Se vilkår i miljøgodkendelse fra 29. august 2019, som er gældende for virksomhedens samlede aktiviteter.</w:t>
      </w:r>
    </w:p>
    <w:p w14:paraId="1B61E345" w14:textId="77777777" w:rsidR="00283826" w:rsidRPr="00362DB8" w:rsidRDefault="00283826" w:rsidP="0050347D">
      <w:pPr>
        <w:pStyle w:val="Listeafsnit"/>
        <w:spacing w:line="276" w:lineRule="auto"/>
        <w:ind w:left="1440"/>
        <w:rPr>
          <w:rFonts w:ascii="Raleway" w:hAnsi="Raleway"/>
          <w:i/>
          <w:iCs/>
          <w:sz w:val="18"/>
          <w:szCs w:val="18"/>
        </w:rPr>
      </w:pPr>
    </w:p>
    <w:p w14:paraId="2C409201" w14:textId="77777777" w:rsidR="0050347D" w:rsidRPr="00E9362A" w:rsidRDefault="0050347D" w:rsidP="0050347D">
      <w:pPr>
        <w:pStyle w:val="Overskrift2"/>
        <w:rPr>
          <w:sz w:val="22"/>
          <w:szCs w:val="22"/>
        </w:rPr>
      </w:pPr>
      <w:r w:rsidRPr="00E9362A">
        <w:rPr>
          <w:sz w:val="22"/>
          <w:szCs w:val="22"/>
        </w:rPr>
        <w:t>Generelle oplysninger</w:t>
      </w:r>
      <w:r w:rsidRPr="00E9362A">
        <w:rPr>
          <w:sz w:val="22"/>
          <w:szCs w:val="22"/>
        </w:rPr>
        <w:br/>
      </w:r>
    </w:p>
    <w:p w14:paraId="442DF4D9" w14:textId="77777777" w:rsidR="0050347D" w:rsidRPr="00362DB8" w:rsidRDefault="0050347D" w:rsidP="0050347D">
      <w:pPr>
        <w:ind w:left="1304"/>
        <w:rPr>
          <w:szCs w:val="18"/>
        </w:rPr>
      </w:pPr>
      <w:r w:rsidRPr="00362DB8">
        <w:rPr>
          <w:szCs w:val="18"/>
        </w:rPr>
        <w:t xml:space="preserve">Opmærksomheden henledes på Miljøbeskyttelseslovens § 71, der indeholder bestemmelse om, at den, der er ansvarlig for forhold eller indretninger, som kan give anledning til forurening, straks skal underrette tilsynsmyndigheden, såfremt driftsforstyrrelser eller uheld medfører væsentlig forurening eller indebærer fare herfor. </w:t>
      </w:r>
      <w:r w:rsidRPr="00362DB8">
        <w:rPr>
          <w:szCs w:val="18"/>
        </w:rPr>
        <w:lastRenderedPageBreak/>
        <w:t>Vedkommende skal endvidere straks forhindre yderligere udledning af forurenende stoffer m.v. eller afværge den overhængende fare for forurening.</w:t>
      </w:r>
    </w:p>
    <w:p w14:paraId="3217036C" w14:textId="77777777" w:rsidR="0050347D" w:rsidRPr="00362DB8" w:rsidRDefault="0050347D" w:rsidP="0050347D">
      <w:pPr>
        <w:ind w:left="1304"/>
        <w:rPr>
          <w:szCs w:val="18"/>
        </w:rPr>
      </w:pPr>
    </w:p>
    <w:p w14:paraId="37EB10DD" w14:textId="77777777" w:rsidR="0050347D" w:rsidRPr="00362DB8" w:rsidRDefault="0050347D" w:rsidP="0050347D">
      <w:pPr>
        <w:ind w:left="1304"/>
        <w:rPr>
          <w:szCs w:val="18"/>
        </w:rPr>
      </w:pPr>
      <w:r w:rsidRPr="00362DB8">
        <w:rPr>
          <w:szCs w:val="18"/>
        </w:rPr>
        <w:t xml:space="preserve">Virksomheden må ikke ændres bygningsmæssigt eller driftsmæssigt på en måde, som indebærer forøget forurening, før udvidelsen eller ændringen er godkendt af kommunen efter Miljøbeskyttelseslovens § 33. </w:t>
      </w:r>
    </w:p>
    <w:p w14:paraId="4FF2C4D4" w14:textId="77777777" w:rsidR="0050347D" w:rsidRPr="00362DB8" w:rsidRDefault="0050347D" w:rsidP="0050347D">
      <w:pPr>
        <w:ind w:left="1304"/>
        <w:rPr>
          <w:bCs/>
          <w:iCs/>
          <w:szCs w:val="18"/>
        </w:rPr>
      </w:pPr>
    </w:p>
    <w:p w14:paraId="2F75CAFD" w14:textId="77777777" w:rsidR="0050347D" w:rsidRPr="00362DB8" w:rsidRDefault="0050347D" w:rsidP="0050347D">
      <w:pPr>
        <w:ind w:left="1304"/>
        <w:rPr>
          <w:bCs/>
          <w:iCs/>
          <w:szCs w:val="18"/>
        </w:rPr>
      </w:pPr>
      <w:r w:rsidRPr="00362DB8">
        <w:rPr>
          <w:bCs/>
          <w:iCs/>
          <w:szCs w:val="18"/>
        </w:rPr>
        <w:t xml:space="preserve">Denne godkendelse omfatter udelukkende virksomhedens forhold til Miljøbeskyttelseslovens bestemmelser. Anden tilladelse herunder evt. byggetilladelse skal indhentes hos de respektive myndigheder. </w:t>
      </w:r>
    </w:p>
    <w:p w14:paraId="54F91ACF" w14:textId="77777777" w:rsidR="0050347D" w:rsidRPr="00362DB8" w:rsidRDefault="0050347D" w:rsidP="0050347D">
      <w:pPr>
        <w:ind w:left="1304"/>
        <w:rPr>
          <w:szCs w:val="18"/>
        </w:rPr>
      </w:pPr>
    </w:p>
    <w:p w14:paraId="73865B4D" w14:textId="77777777" w:rsidR="0050347D" w:rsidRPr="00362DB8" w:rsidRDefault="0050347D" w:rsidP="0050347D">
      <w:pPr>
        <w:ind w:left="1304"/>
        <w:rPr>
          <w:bCs/>
          <w:iCs/>
          <w:szCs w:val="18"/>
        </w:rPr>
      </w:pPr>
      <w:r w:rsidRPr="00362DB8">
        <w:rPr>
          <w:szCs w:val="18"/>
        </w:rPr>
        <w:t>Spildevand skal afledes i overensstemmelse med gældende spildevandstilladelser.</w:t>
      </w:r>
    </w:p>
    <w:p w14:paraId="04698C97" w14:textId="77777777" w:rsidR="0050347D" w:rsidRPr="00362DB8" w:rsidRDefault="0050347D" w:rsidP="0050347D">
      <w:pPr>
        <w:ind w:left="1304"/>
        <w:rPr>
          <w:bCs/>
          <w:iCs/>
          <w:szCs w:val="18"/>
        </w:rPr>
      </w:pPr>
    </w:p>
    <w:p w14:paraId="60433AD2" w14:textId="77777777" w:rsidR="0050347D" w:rsidRPr="00362DB8" w:rsidRDefault="0050347D" w:rsidP="0050347D">
      <w:pPr>
        <w:ind w:left="1304"/>
        <w:rPr>
          <w:iCs/>
          <w:szCs w:val="18"/>
        </w:rPr>
      </w:pPr>
      <w:r w:rsidRPr="00362DB8">
        <w:rPr>
          <w:iCs/>
          <w:szCs w:val="18"/>
        </w:rPr>
        <w:t>Affald skal håndteres i henhold til Haderslev Kommune regulativ for erhvervsaffald</w:t>
      </w:r>
      <w:r w:rsidRPr="00362DB8">
        <w:rPr>
          <w:rStyle w:val="Fodnotehenvisning"/>
          <w:iCs/>
          <w:szCs w:val="18"/>
        </w:rPr>
        <w:footnoteReference w:id="4"/>
      </w:r>
      <w:r w:rsidRPr="00362DB8">
        <w:rPr>
          <w:iCs/>
          <w:szCs w:val="18"/>
        </w:rPr>
        <w:t>, jf. endvidere affaldsbekendtgørelsen</w:t>
      </w:r>
      <w:r w:rsidRPr="00362DB8">
        <w:rPr>
          <w:rStyle w:val="Fodnotehenvisning"/>
          <w:iCs/>
          <w:szCs w:val="18"/>
        </w:rPr>
        <w:footnoteReference w:id="5"/>
      </w:r>
      <w:r w:rsidRPr="00362DB8">
        <w:rPr>
          <w:iCs/>
          <w:szCs w:val="18"/>
        </w:rPr>
        <w:t>. Bortskaffelse af affald, som ikke er beskrevet i regulativet, sker efter en konkret anvisning fra kommunen. I samme forbindelse henvises der til kommunens forskrift om opbevaring af farligt affald og kemikalier, der dog ikke er retligt gældende for godkendelsespligtige virksomheder.</w:t>
      </w:r>
    </w:p>
    <w:p w14:paraId="0E346C73" w14:textId="77777777" w:rsidR="0050347D" w:rsidRPr="00362DB8" w:rsidRDefault="0050347D" w:rsidP="0050347D">
      <w:pPr>
        <w:ind w:left="1304"/>
        <w:rPr>
          <w:iCs/>
          <w:szCs w:val="18"/>
        </w:rPr>
      </w:pPr>
    </w:p>
    <w:p w14:paraId="0C31294F" w14:textId="77777777" w:rsidR="0050347D" w:rsidRPr="00362DB8" w:rsidRDefault="0050347D" w:rsidP="0050347D">
      <w:pPr>
        <w:ind w:left="1304"/>
        <w:rPr>
          <w:iCs/>
          <w:szCs w:val="18"/>
        </w:rPr>
      </w:pPr>
      <w:r w:rsidRPr="00362DB8">
        <w:rPr>
          <w:iCs/>
          <w:szCs w:val="18"/>
        </w:rPr>
        <w:t>Evt. import og eksport af affald skal foregå i henhold til de til enhver tid gældende EU-forordninger og bekendtgørelser, for tiden: EU’s Affaldstransportforordning nr. 1013/2006</w:t>
      </w:r>
      <w:r w:rsidRPr="00362DB8">
        <w:rPr>
          <w:rStyle w:val="Fodnotehenvisning"/>
          <w:iCs/>
          <w:szCs w:val="18"/>
        </w:rPr>
        <w:footnoteReference w:id="6"/>
      </w:r>
      <w:r w:rsidRPr="00362DB8">
        <w:rPr>
          <w:iCs/>
          <w:szCs w:val="18"/>
        </w:rPr>
        <w:t xml:space="preserve"> og import-/eksportbekendtgørelsen</w:t>
      </w:r>
      <w:r w:rsidRPr="00362DB8">
        <w:rPr>
          <w:rStyle w:val="Fodnotehenvisning"/>
          <w:iCs/>
          <w:szCs w:val="18"/>
        </w:rPr>
        <w:footnoteReference w:id="7"/>
      </w:r>
      <w:r w:rsidRPr="00362DB8">
        <w:rPr>
          <w:iCs/>
          <w:szCs w:val="18"/>
        </w:rPr>
        <w:t>.</w:t>
      </w:r>
    </w:p>
    <w:p w14:paraId="550A71A6" w14:textId="77777777" w:rsidR="0050347D" w:rsidRDefault="0050347D" w:rsidP="0050347D">
      <w:pPr>
        <w:ind w:left="1304"/>
        <w:rPr>
          <w:i/>
          <w:iCs/>
          <w:highlight w:val="yellow"/>
        </w:rPr>
      </w:pPr>
    </w:p>
    <w:p w14:paraId="0CB6BEC1" w14:textId="77777777" w:rsidR="0050347D" w:rsidRPr="00BE3038" w:rsidRDefault="0050347D" w:rsidP="0050347D">
      <w:pPr>
        <w:rPr>
          <w:highlight w:val="yellow"/>
        </w:rPr>
      </w:pPr>
    </w:p>
    <w:p w14:paraId="59C0B699" w14:textId="77777777" w:rsidR="0050347D" w:rsidRPr="00A122C7" w:rsidRDefault="0050347D" w:rsidP="0050347D">
      <w:pPr>
        <w:pStyle w:val="Overskrift1"/>
        <w:jc w:val="center"/>
        <w:rPr>
          <w:sz w:val="36"/>
          <w:szCs w:val="36"/>
        </w:rPr>
      </w:pPr>
      <w:r w:rsidRPr="00A122C7">
        <w:rPr>
          <w:sz w:val="36"/>
          <w:szCs w:val="36"/>
        </w:rPr>
        <w:t>DEL 3</w:t>
      </w:r>
    </w:p>
    <w:p w14:paraId="5129E62B" w14:textId="77777777" w:rsidR="0050347D" w:rsidRPr="00A122C7" w:rsidRDefault="0050347D" w:rsidP="0050347D">
      <w:pPr>
        <w:pStyle w:val="Overskrift1"/>
        <w:jc w:val="center"/>
        <w:rPr>
          <w:rFonts w:cs="Times New Roman"/>
          <w:sz w:val="36"/>
          <w:szCs w:val="36"/>
        </w:rPr>
      </w:pPr>
      <w:bookmarkStart w:id="11" w:name="_Toc10015435"/>
      <w:bookmarkStart w:id="12" w:name="_Toc495374363"/>
      <w:bookmarkStart w:id="13" w:name="_Toc495374264"/>
      <w:bookmarkStart w:id="14" w:name="_Toc495374158"/>
      <w:r w:rsidRPr="00A122C7">
        <w:rPr>
          <w:rFonts w:cs="Times New Roman"/>
          <w:sz w:val="36"/>
          <w:szCs w:val="36"/>
        </w:rPr>
        <w:t>Afgørelsens forudsætninger</w:t>
      </w:r>
      <w:bookmarkEnd w:id="11"/>
      <w:bookmarkEnd w:id="12"/>
      <w:bookmarkEnd w:id="13"/>
      <w:bookmarkEnd w:id="14"/>
    </w:p>
    <w:p w14:paraId="4F6FF09D" w14:textId="77777777" w:rsidR="0050347D" w:rsidRPr="00951FCD" w:rsidRDefault="0050347D" w:rsidP="0050347D">
      <w:pPr>
        <w:pStyle w:val="Overskrift2"/>
        <w:rPr>
          <w:sz w:val="24"/>
        </w:rPr>
      </w:pPr>
      <w:r w:rsidRPr="00951FCD">
        <w:t>Gældende miljøgodkendelser og tilladelser</w:t>
      </w:r>
    </w:p>
    <w:p w14:paraId="146E8D95" w14:textId="77777777" w:rsidR="0050347D" w:rsidRPr="00BE3038" w:rsidRDefault="0050347D" w:rsidP="0050347D">
      <w:pPr>
        <w:rPr>
          <w:highlight w:val="yellow"/>
        </w:rPr>
      </w:pPr>
    </w:p>
    <w:p w14:paraId="703A38BC" w14:textId="77777777" w:rsidR="0050347D" w:rsidRPr="004A64E4" w:rsidRDefault="0050347D" w:rsidP="0050347D">
      <w:pPr>
        <w:pStyle w:val="Billedtekst"/>
        <w:rPr>
          <w:rFonts w:ascii="Raleway" w:hAnsi="Raleway"/>
          <w:iCs w:val="0"/>
          <w:color w:val="auto"/>
        </w:rPr>
      </w:pPr>
      <w:r w:rsidRPr="004A64E4">
        <w:rPr>
          <w:color w:val="auto"/>
        </w:rPr>
        <w:t xml:space="preserve">Tabel </w:t>
      </w:r>
      <w:r w:rsidRPr="004A64E4">
        <w:rPr>
          <w:color w:val="auto"/>
        </w:rPr>
        <w:fldChar w:fldCharType="begin"/>
      </w:r>
      <w:r w:rsidRPr="004A64E4">
        <w:rPr>
          <w:color w:val="auto"/>
        </w:rPr>
        <w:instrText xml:space="preserve"> SEQ Tabel \* ARABIC </w:instrText>
      </w:r>
      <w:r w:rsidRPr="004A64E4">
        <w:rPr>
          <w:color w:val="auto"/>
        </w:rPr>
        <w:fldChar w:fldCharType="separate"/>
      </w:r>
      <w:r>
        <w:rPr>
          <w:noProof/>
          <w:color w:val="auto"/>
        </w:rPr>
        <w:t>2</w:t>
      </w:r>
      <w:r w:rsidRPr="004A64E4">
        <w:rPr>
          <w:color w:val="auto"/>
        </w:rPr>
        <w:fldChar w:fldCharType="end"/>
      </w:r>
      <w:r>
        <w:rPr>
          <w:color w:val="auto"/>
        </w:rPr>
        <w:t>.</w:t>
      </w:r>
      <w:r w:rsidRPr="004A64E4">
        <w:rPr>
          <w:color w:val="auto"/>
        </w:rPr>
        <w:t xml:space="preserve"> Gældende tilladelser og afgørelser.</w:t>
      </w:r>
    </w:p>
    <w:tbl>
      <w:tblPr>
        <w:tblpPr w:leftFromText="141" w:rightFromText="141" w:vertAnchor="text" w:tblpY="1"/>
        <w:tblOverlap w:val="neve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957"/>
        <w:gridCol w:w="1643"/>
        <w:gridCol w:w="2340"/>
      </w:tblGrid>
      <w:tr w:rsidR="0050347D" w:rsidRPr="00C77CFF" w14:paraId="20707788" w14:textId="77777777" w:rsidTr="00BC7C12">
        <w:tc>
          <w:tcPr>
            <w:tcW w:w="1080" w:type="dxa"/>
            <w:tcBorders>
              <w:top w:val="single" w:sz="4" w:space="0" w:color="auto"/>
              <w:left w:val="single" w:sz="4" w:space="0" w:color="auto"/>
              <w:bottom w:val="single" w:sz="4" w:space="0" w:color="auto"/>
              <w:right w:val="single" w:sz="4" w:space="0" w:color="auto"/>
            </w:tcBorders>
            <w:hideMark/>
          </w:tcPr>
          <w:p w14:paraId="049F7990" w14:textId="77777777" w:rsidR="0050347D" w:rsidRPr="00C77CFF" w:rsidRDefault="0050347D" w:rsidP="00BC7C12">
            <w:pPr>
              <w:rPr>
                <w:bCs/>
              </w:rPr>
            </w:pPr>
            <w:r>
              <w:rPr>
                <w:highlight w:val="yellow"/>
              </w:rPr>
              <w:br w:type="page"/>
            </w:r>
            <w:r w:rsidRPr="00C77CFF">
              <w:t>Dato</w:t>
            </w:r>
          </w:p>
        </w:tc>
        <w:tc>
          <w:tcPr>
            <w:tcW w:w="1957" w:type="dxa"/>
            <w:tcBorders>
              <w:top w:val="single" w:sz="4" w:space="0" w:color="auto"/>
              <w:left w:val="single" w:sz="4" w:space="0" w:color="auto"/>
              <w:bottom w:val="single" w:sz="4" w:space="0" w:color="auto"/>
              <w:right w:val="single" w:sz="4" w:space="0" w:color="auto"/>
            </w:tcBorders>
            <w:hideMark/>
          </w:tcPr>
          <w:p w14:paraId="75074720" w14:textId="77777777" w:rsidR="0050347D" w:rsidRPr="00C77CFF" w:rsidRDefault="0050347D" w:rsidP="00BC7C12">
            <w:pPr>
              <w:rPr>
                <w:bCs/>
              </w:rPr>
            </w:pPr>
            <w:r w:rsidRPr="00C77CFF">
              <w:t>Betegnelse</w:t>
            </w:r>
          </w:p>
        </w:tc>
        <w:tc>
          <w:tcPr>
            <w:tcW w:w="1643" w:type="dxa"/>
            <w:tcBorders>
              <w:top w:val="single" w:sz="4" w:space="0" w:color="auto"/>
              <w:left w:val="single" w:sz="4" w:space="0" w:color="auto"/>
              <w:bottom w:val="single" w:sz="4" w:space="0" w:color="auto"/>
              <w:right w:val="single" w:sz="4" w:space="0" w:color="auto"/>
            </w:tcBorders>
            <w:hideMark/>
          </w:tcPr>
          <w:p w14:paraId="33409135" w14:textId="77777777" w:rsidR="0050347D" w:rsidRPr="00C77CFF" w:rsidRDefault="0050347D" w:rsidP="00BC7C12">
            <w:pPr>
              <w:rPr>
                <w:bCs/>
              </w:rPr>
            </w:pPr>
            <w:r w:rsidRPr="00C77CFF">
              <w:t>Journal</w:t>
            </w:r>
          </w:p>
        </w:tc>
        <w:tc>
          <w:tcPr>
            <w:tcW w:w="2340" w:type="dxa"/>
            <w:tcBorders>
              <w:top w:val="single" w:sz="4" w:space="0" w:color="auto"/>
              <w:left w:val="single" w:sz="4" w:space="0" w:color="auto"/>
              <w:bottom w:val="single" w:sz="4" w:space="0" w:color="auto"/>
              <w:right w:val="single" w:sz="4" w:space="0" w:color="auto"/>
            </w:tcBorders>
            <w:hideMark/>
          </w:tcPr>
          <w:p w14:paraId="4F0F7E63" w14:textId="77777777" w:rsidR="0050347D" w:rsidRPr="00C77CFF" w:rsidRDefault="0050347D" w:rsidP="00BC7C12">
            <w:pPr>
              <w:rPr>
                <w:bCs/>
              </w:rPr>
            </w:pPr>
            <w:r w:rsidRPr="00C77CFF">
              <w:t>Bemærkninger</w:t>
            </w:r>
          </w:p>
        </w:tc>
      </w:tr>
      <w:tr w:rsidR="0050347D" w:rsidRPr="00BE3038" w14:paraId="5D304F90" w14:textId="77777777" w:rsidTr="00BC7C12">
        <w:tc>
          <w:tcPr>
            <w:tcW w:w="1080" w:type="dxa"/>
            <w:tcBorders>
              <w:top w:val="single" w:sz="4" w:space="0" w:color="auto"/>
              <w:left w:val="single" w:sz="4" w:space="0" w:color="auto"/>
              <w:bottom w:val="single" w:sz="4" w:space="0" w:color="auto"/>
              <w:right w:val="single" w:sz="4" w:space="0" w:color="auto"/>
            </w:tcBorders>
            <w:hideMark/>
          </w:tcPr>
          <w:p w14:paraId="15A64E89" w14:textId="77777777" w:rsidR="0050347D" w:rsidRPr="00EB6608" w:rsidRDefault="0050347D" w:rsidP="00BC7C12">
            <w:r w:rsidRPr="00EB6608">
              <w:t>29-08-2019</w:t>
            </w:r>
          </w:p>
        </w:tc>
        <w:tc>
          <w:tcPr>
            <w:tcW w:w="1957" w:type="dxa"/>
            <w:tcBorders>
              <w:top w:val="single" w:sz="4" w:space="0" w:color="auto"/>
              <w:left w:val="single" w:sz="4" w:space="0" w:color="auto"/>
              <w:bottom w:val="single" w:sz="4" w:space="0" w:color="auto"/>
              <w:right w:val="single" w:sz="4" w:space="0" w:color="auto"/>
            </w:tcBorders>
            <w:hideMark/>
          </w:tcPr>
          <w:p w14:paraId="281FA51A" w14:textId="77777777" w:rsidR="0050347D" w:rsidRPr="00797CBF" w:rsidRDefault="0050347D" w:rsidP="00BC7C12">
            <w:r w:rsidRPr="00797CBF">
              <w:t>Miljøgodkendelse til etablering og drift af Naturbiogas Sode A/S</w:t>
            </w:r>
          </w:p>
        </w:tc>
        <w:tc>
          <w:tcPr>
            <w:tcW w:w="1643" w:type="dxa"/>
            <w:tcBorders>
              <w:top w:val="single" w:sz="4" w:space="0" w:color="auto"/>
              <w:left w:val="single" w:sz="4" w:space="0" w:color="auto"/>
              <w:bottom w:val="single" w:sz="4" w:space="0" w:color="auto"/>
              <w:right w:val="single" w:sz="4" w:space="0" w:color="auto"/>
            </w:tcBorders>
            <w:hideMark/>
          </w:tcPr>
          <w:p w14:paraId="610DAD49" w14:textId="77777777" w:rsidR="0050347D" w:rsidRPr="00BE3038" w:rsidRDefault="0050347D" w:rsidP="00BC7C12">
            <w:pPr>
              <w:rPr>
                <w:highlight w:val="yellow"/>
              </w:rPr>
            </w:pPr>
            <w:r w:rsidRPr="002A2A09">
              <w:t>18/34567</w:t>
            </w:r>
          </w:p>
        </w:tc>
        <w:tc>
          <w:tcPr>
            <w:tcW w:w="2340" w:type="dxa"/>
            <w:tcBorders>
              <w:top w:val="single" w:sz="4" w:space="0" w:color="auto"/>
              <w:left w:val="single" w:sz="4" w:space="0" w:color="auto"/>
              <w:bottom w:val="single" w:sz="4" w:space="0" w:color="auto"/>
              <w:right w:val="single" w:sz="4" w:space="0" w:color="auto"/>
            </w:tcBorders>
            <w:hideMark/>
          </w:tcPr>
          <w:p w14:paraId="64BDB75D" w14:textId="77777777" w:rsidR="0050347D" w:rsidRPr="00EB6608" w:rsidRDefault="0050347D" w:rsidP="00BC7C12">
            <w:r w:rsidRPr="00EB6608">
              <w:t>Miljøgodkendelsen er påklaget</w:t>
            </w:r>
          </w:p>
        </w:tc>
      </w:tr>
      <w:tr w:rsidR="0050347D" w:rsidRPr="00BE3038" w14:paraId="24832579" w14:textId="77777777" w:rsidTr="00BC7C12">
        <w:tc>
          <w:tcPr>
            <w:tcW w:w="1080" w:type="dxa"/>
            <w:tcBorders>
              <w:top w:val="single" w:sz="4" w:space="0" w:color="auto"/>
              <w:left w:val="single" w:sz="4" w:space="0" w:color="auto"/>
              <w:bottom w:val="single" w:sz="4" w:space="0" w:color="auto"/>
              <w:right w:val="single" w:sz="4" w:space="0" w:color="auto"/>
            </w:tcBorders>
          </w:tcPr>
          <w:p w14:paraId="21692CEB" w14:textId="77777777" w:rsidR="0050347D" w:rsidRPr="00BE3038" w:rsidRDefault="0050347D" w:rsidP="00BC7C12">
            <w:pPr>
              <w:rPr>
                <w:highlight w:val="yellow"/>
              </w:rPr>
            </w:pPr>
            <w:r w:rsidRPr="001B7595">
              <w:lastRenderedPageBreak/>
              <w:t>13-09-2019</w:t>
            </w:r>
          </w:p>
        </w:tc>
        <w:tc>
          <w:tcPr>
            <w:tcW w:w="1957" w:type="dxa"/>
            <w:tcBorders>
              <w:top w:val="single" w:sz="4" w:space="0" w:color="auto"/>
              <w:left w:val="single" w:sz="4" w:space="0" w:color="auto"/>
              <w:bottom w:val="single" w:sz="4" w:space="0" w:color="auto"/>
              <w:right w:val="single" w:sz="4" w:space="0" w:color="auto"/>
            </w:tcBorders>
          </w:tcPr>
          <w:p w14:paraId="5AECF289" w14:textId="77777777" w:rsidR="0050347D" w:rsidRPr="00797CBF" w:rsidRDefault="0050347D" w:rsidP="00BC7C12">
            <w:r w:rsidRPr="00797CBF">
              <w:t>Registrering af mellemstort fyringsanlæg</w:t>
            </w:r>
          </w:p>
        </w:tc>
        <w:tc>
          <w:tcPr>
            <w:tcW w:w="1643" w:type="dxa"/>
            <w:tcBorders>
              <w:top w:val="single" w:sz="4" w:space="0" w:color="auto"/>
              <w:left w:val="single" w:sz="4" w:space="0" w:color="auto"/>
              <w:bottom w:val="single" w:sz="4" w:space="0" w:color="auto"/>
              <w:right w:val="single" w:sz="4" w:space="0" w:color="auto"/>
            </w:tcBorders>
          </w:tcPr>
          <w:p w14:paraId="4F215054" w14:textId="6D35FF85" w:rsidR="0050347D" w:rsidRPr="00BE3038" w:rsidRDefault="0050347D" w:rsidP="00BC7C12">
            <w:pPr>
              <w:rPr>
                <w:highlight w:val="yellow"/>
              </w:rPr>
            </w:pPr>
          </w:p>
        </w:tc>
        <w:tc>
          <w:tcPr>
            <w:tcW w:w="2340" w:type="dxa"/>
            <w:tcBorders>
              <w:top w:val="single" w:sz="4" w:space="0" w:color="auto"/>
              <w:left w:val="single" w:sz="4" w:space="0" w:color="auto"/>
              <w:bottom w:val="single" w:sz="4" w:space="0" w:color="auto"/>
              <w:right w:val="single" w:sz="4" w:space="0" w:color="auto"/>
            </w:tcBorders>
          </w:tcPr>
          <w:p w14:paraId="4C138932" w14:textId="77777777" w:rsidR="0050347D" w:rsidRPr="00BE3038" w:rsidRDefault="0050347D" w:rsidP="00BC7C12">
            <w:pPr>
              <w:rPr>
                <w:highlight w:val="yellow"/>
              </w:rPr>
            </w:pPr>
          </w:p>
        </w:tc>
      </w:tr>
    </w:tbl>
    <w:p w14:paraId="5641526C" w14:textId="2724BB1D" w:rsidR="0050347D" w:rsidRDefault="00BC7C12" w:rsidP="0050347D">
      <w:pPr>
        <w:ind w:firstLine="1304"/>
        <w:rPr>
          <w:bCs/>
          <w:highlight w:val="yellow"/>
        </w:rPr>
      </w:pPr>
      <w:r>
        <w:rPr>
          <w:bCs/>
          <w:highlight w:val="yellow"/>
        </w:rPr>
        <w:br w:type="textWrapping" w:clear="all"/>
      </w:r>
    </w:p>
    <w:p w14:paraId="2303CD4E" w14:textId="77777777" w:rsidR="0050347D" w:rsidRPr="002B08CB" w:rsidRDefault="0050347D" w:rsidP="0050347D">
      <w:pPr>
        <w:pStyle w:val="Overskrift2"/>
        <w:rPr>
          <w:sz w:val="22"/>
          <w:szCs w:val="22"/>
        </w:rPr>
      </w:pPr>
      <w:r w:rsidRPr="002B08CB">
        <w:rPr>
          <w:sz w:val="22"/>
          <w:szCs w:val="22"/>
        </w:rPr>
        <w:t>Afgørelser og oplysninger vedrørende anden lovgivning</w:t>
      </w:r>
    </w:p>
    <w:p w14:paraId="63E7FB88" w14:textId="77777777" w:rsidR="0050347D" w:rsidRPr="002B08CB" w:rsidRDefault="0050347D" w:rsidP="0050347D">
      <w:pPr>
        <w:pStyle w:val="Overskrift3"/>
        <w:rPr>
          <w:rFonts w:ascii="Raleway" w:hAnsi="Raleway"/>
          <w:szCs w:val="18"/>
          <w:highlight w:val="yellow"/>
        </w:rPr>
      </w:pPr>
      <w:r w:rsidRPr="002B08CB">
        <w:rPr>
          <w:rFonts w:ascii="Raleway" w:hAnsi="Raleway"/>
          <w:szCs w:val="18"/>
        </w:rPr>
        <w:t>Miljøvurderingspligt m.v.</w:t>
      </w:r>
      <w:r w:rsidRPr="002B08CB">
        <w:rPr>
          <w:rFonts w:ascii="Raleway" w:hAnsi="Raleway"/>
          <w:szCs w:val="18"/>
          <w:highlight w:val="yellow"/>
        </w:rPr>
        <w:br/>
      </w:r>
    </w:p>
    <w:p w14:paraId="55A97436" w14:textId="77777777" w:rsidR="0050347D" w:rsidRDefault="0050347D" w:rsidP="0050347D">
      <w:pPr>
        <w:ind w:left="1304"/>
        <w:rPr>
          <w:bCs/>
          <w:iCs/>
        </w:rPr>
      </w:pPr>
      <w:r>
        <w:rPr>
          <w:bCs/>
          <w:iCs/>
        </w:rPr>
        <w:t>De ansøgte aktiviteter</w:t>
      </w:r>
      <w:r w:rsidRPr="000B2C99">
        <w:rPr>
          <w:bCs/>
          <w:iCs/>
        </w:rPr>
        <w:t xml:space="preserve"> er omfattet af miljøvurderingslovens</w:t>
      </w:r>
      <w:r w:rsidRPr="003A6F44">
        <w:rPr>
          <w:bCs/>
          <w:iCs/>
          <w:vertAlign w:val="superscript"/>
        </w:rPr>
        <w:footnoteReference w:id="8"/>
      </w:r>
      <w:r w:rsidRPr="000B2C99">
        <w:rPr>
          <w:bCs/>
          <w:iCs/>
        </w:rPr>
        <w:t xml:space="preserve"> bilag 2</w:t>
      </w:r>
      <w:r>
        <w:rPr>
          <w:bCs/>
          <w:iCs/>
        </w:rPr>
        <w:t>, punkterne:</w:t>
      </w:r>
    </w:p>
    <w:p w14:paraId="60DC135B" w14:textId="77777777" w:rsidR="0050347D" w:rsidRDefault="0050347D" w:rsidP="0050347D">
      <w:pPr>
        <w:ind w:left="1304"/>
        <w:rPr>
          <w:bCs/>
          <w:iCs/>
        </w:rPr>
      </w:pPr>
    </w:p>
    <w:p w14:paraId="75DF7ECB" w14:textId="77777777" w:rsidR="0050347D" w:rsidRDefault="0050347D" w:rsidP="0050347D">
      <w:pPr>
        <w:ind w:left="1304"/>
        <w:rPr>
          <w:bCs/>
          <w:iCs/>
        </w:rPr>
      </w:pPr>
      <w:r>
        <w:rPr>
          <w:bCs/>
          <w:iCs/>
        </w:rPr>
        <w:t>3</w:t>
      </w:r>
      <w:r w:rsidRPr="000B2C99">
        <w:rPr>
          <w:bCs/>
          <w:iCs/>
        </w:rPr>
        <w:t xml:space="preserve"> </w:t>
      </w:r>
      <w:r>
        <w:rPr>
          <w:bCs/>
          <w:iCs/>
        </w:rPr>
        <w:t>a</w:t>
      </w:r>
      <w:r w:rsidRPr="000B2C99">
        <w:rPr>
          <w:bCs/>
          <w:iCs/>
        </w:rPr>
        <w:t>) ”</w:t>
      </w:r>
      <w:r w:rsidRPr="003A6F44">
        <w:t xml:space="preserve"> </w:t>
      </w:r>
      <w:r w:rsidRPr="003A6F44">
        <w:rPr>
          <w:bCs/>
          <w:iCs/>
        </w:rPr>
        <w:t>Industrianlæg til fremstilling af elektricitet, damp og varmt vand (projekter, som ikke er omfattet af bilag 1</w:t>
      </w:r>
      <w:r w:rsidRPr="000B2C99">
        <w:rPr>
          <w:bCs/>
          <w:iCs/>
        </w:rPr>
        <w:t>)”</w:t>
      </w:r>
      <w:r>
        <w:rPr>
          <w:bCs/>
          <w:iCs/>
        </w:rPr>
        <w:t xml:space="preserve">, samt </w:t>
      </w:r>
    </w:p>
    <w:p w14:paraId="1A1031CD" w14:textId="77777777" w:rsidR="0050347D" w:rsidRPr="000B2C99" w:rsidRDefault="0050347D" w:rsidP="0050347D">
      <w:pPr>
        <w:ind w:left="1304"/>
        <w:rPr>
          <w:bCs/>
          <w:iCs/>
        </w:rPr>
      </w:pPr>
      <w:r>
        <w:rPr>
          <w:bCs/>
          <w:iCs/>
        </w:rPr>
        <w:t>13 a) ”</w:t>
      </w:r>
      <w:r w:rsidRPr="003B29D7">
        <w:rPr>
          <w:bCs/>
          <w:iCs/>
        </w:rPr>
        <w:t>Ændringer eller udvidelser af projekter i bilag 1 eller nærværende bilag, som allerede er godkendt, er udført eller er ved at blive udført, når de kan have væsentlige skadelige indvirkninger på miljøet (ændring eller udvidelse, som ikke er omfattet af bilag 1)”.</w:t>
      </w:r>
    </w:p>
    <w:p w14:paraId="7A534948" w14:textId="77777777" w:rsidR="0050347D" w:rsidRDefault="0050347D" w:rsidP="0050347D">
      <w:pPr>
        <w:ind w:left="1304"/>
        <w:rPr>
          <w:bCs/>
          <w:iCs/>
        </w:rPr>
      </w:pPr>
    </w:p>
    <w:p w14:paraId="682F37C1" w14:textId="77777777" w:rsidR="0050347D" w:rsidRPr="000B2C99" w:rsidRDefault="0050347D" w:rsidP="0050347D">
      <w:pPr>
        <w:ind w:left="1304"/>
        <w:rPr>
          <w:bCs/>
          <w:iCs/>
        </w:rPr>
      </w:pPr>
      <w:r w:rsidRPr="000B2C99">
        <w:rPr>
          <w:bCs/>
          <w:iCs/>
        </w:rPr>
        <w:t>Der skal derfor foretages en screening for at undersøge, om anlægget er omfattet af pligt til at foretage en særlig vurdering af virkningerne på miljøet, dvs. til udarbejdelse af en miljøkonsekvensrapport.</w:t>
      </w:r>
    </w:p>
    <w:p w14:paraId="767AD6D4" w14:textId="1ACBD50C" w:rsidR="0050347D" w:rsidRPr="000B2C99" w:rsidRDefault="0050347D" w:rsidP="0050347D">
      <w:pPr>
        <w:ind w:left="1304"/>
        <w:rPr>
          <w:bCs/>
          <w:iCs/>
        </w:rPr>
      </w:pPr>
    </w:p>
    <w:p w14:paraId="61907C8C" w14:textId="77777777" w:rsidR="0050347D" w:rsidRPr="000B2C99" w:rsidRDefault="0050347D" w:rsidP="0050347D">
      <w:pPr>
        <w:ind w:left="1304"/>
        <w:rPr>
          <w:bCs/>
          <w:iCs/>
        </w:rPr>
      </w:pPr>
      <w:r w:rsidRPr="000B2C99">
        <w:rPr>
          <w:bCs/>
          <w:iCs/>
        </w:rPr>
        <w:t xml:space="preserve">Konklusionen på screeningen er, at anlægget </w:t>
      </w:r>
      <w:r w:rsidRPr="003A6F44">
        <w:rPr>
          <w:bCs/>
          <w:iCs/>
        </w:rPr>
        <w:t>ikke</w:t>
      </w:r>
      <w:r w:rsidRPr="000B2C99">
        <w:rPr>
          <w:bCs/>
          <w:iCs/>
        </w:rPr>
        <w:t xml:space="preserve"> er miljøvurderingspligtigt.</w:t>
      </w:r>
    </w:p>
    <w:p w14:paraId="7F06F8AC" w14:textId="77777777" w:rsidR="0050347D" w:rsidRDefault="0050347D" w:rsidP="0050347D">
      <w:pPr>
        <w:ind w:firstLine="1304"/>
        <w:rPr>
          <w:bCs/>
          <w:iCs/>
          <w:highlight w:val="yellow"/>
        </w:rPr>
      </w:pPr>
    </w:p>
    <w:p w14:paraId="497EDB51" w14:textId="77777777" w:rsidR="0050347D" w:rsidRPr="002B08CB" w:rsidRDefault="0050347D" w:rsidP="0050347D">
      <w:pPr>
        <w:pStyle w:val="Overskrift3"/>
        <w:rPr>
          <w:rFonts w:ascii="Raleway" w:hAnsi="Raleway"/>
          <w:szCs w:val="18"/>
        </w:rPr>
      </w:pPr>
      <w:r w:rsidRPr="002B08CB">
        <w:rPr>
          <w:rFonts w:ascii="Raleway" w:hAnsi="Raleway"/>
          <w:szCs w:val="18"/>
        </w:rPr>
        <w:t>Natura 2000-områder</w:t>
      </w:r>
      <w:r w:rsidRPr="002B08CB">
        <w:rPr>
          <w:rFonts w:ascii="Raleway" w:hAnsi="Raleway"/>
          <w:szCs w:val="18"/>
          <w:highlight w:val="yellow"/>
        </w:rPr>
        <w:br/>
      </w:r>
    </w:p>
    <w:p w14:paraId="22B07D95" w14:textId="194E14C5" w:rsidR="0050347D" w:rsidRDefault="0050347D" w:rsidP="0050347D">
      <w:pPr>
        <w:ind w:left="1304"/>
        <w:rPr>
          <w:bCs/>
          <w:iCs/>
        </w:rPr>
      </w:pPr>
      <w:r w:rsidRPr="001B7595">
        <w:rPr>
          <w:bCs/>
          <w:iCs/>
        </w:rPr>
        <w:t>I henhold til § 6, stk. 1</w:t>
      </w:r>
      <w:r w:rsidR="002B08CB">
        <w:rPr>
          <w:bCs/>
          <w:iCs/>
        </w:rPr>
        <w:t>,</w:t>
      </w:r>
      <w:r w:rsidRPr="001B7595">
        <w:rPr>
          <w:bCs/>
          <w:iCs/>
        </w:rPr>
        <w:t xml:space="preserve"> i Habitatbekendtgørelsen</w:t>
      </w:r>
      <w:r w:rsidRPr="001B7595">
        <w:rPr>
          <w:rStyle w:val="Fodnotehenvisning"/>
          <w:bCs/>
          <w:iCs/>
        </w:rPr>
        <w:footnoteReference w:id="9"/>
      </w:r>
      <w:r w:rsidRPr="001B7595">
        <w:rPr>
          <w:bCs/>
          <w:iCs/>
        </w:rPr>
        <w:t>, skal der foretages en vurdering af, om projektet i sig selv, eller i forbindelse med andre planer og projekter, kan påvirke et Natura 2000-område væsentligt.</w:t>
      </w:r>
    </w:p>
    <w:p w14:paraId="67CE77B9" w14:textId="77777777" w:rsidR="0050347D" w:rsidRDefault="0050347D" w:rsidP="0050347D">
      <w:pPr>
        <w:ind w:left="1304"/>
        <w:rPr>
          <w:bCs/>
          <w:iCs/>
        </w:rPr>
      </w:pPr>
    </w:p>
    <w:p w14:paraId="76D3CFB1" w14:textId="77777777" w:rsidR="0050347D" w:rsidRDefault="0050347D" w:rsidP="0050347D">
      <w:pPr>
        <w:ind w:left="1304"/>
        <w:rPr>
          <w:bCs/>
          <w:iCs/>
        </w:rPr>
      </w:pPr>
      <w:r w:rsidRPr="002E6645">
        <w:rPr>
          <w:bCs/>
          <w:iCs/>
        </w:rPr>
        <w:t>Der er ca. 1,9 km til det nærmeste Natura 2000-område, som er Habitatområde H96 og Fuglebeskyttelsesområde nr. 47, som begge er en del af Natura 2000-område nr. 112 (Lillebælt).</w:t>
      </w:r>
    </w:p>
    <w:p w14:paraId="36D3B130" w14:textId="77777777" w:rsidR="0050347D" w:rsidRPr="002E6645" w:rsidRDefault="0050347D" w:rsidP="0050347D">
      <w:pPr>
        <w:ind w:left="1304"/>
        <w:rPr>
          <w:bCs/>
          <w:iCs/>
        </w:rPr>
      </w:pPr>
    </w:p>
    <w:p w14:paraId="724149E3" w14:textId="77777777" w:rsidR="0050347D" w:rsidRDefault="0050347D" w:rsidP="0050347D">
      <w:pPr>
        <w:ind w:left="1304"/>
        <w:rPr>
          <w:bCs/>
          <w:iCs/>
        </w:rPr>
      </w:pPr>
      <w:r w:rsidRPr="002E6645">
        <w:rPr>
          <w:bCs/>
          <w:iCs/>
        </w:rPr>
        <w:t>Med baggrund i virksomhedens karakter og omfang</w:t>
      </w:r>
      <w:r>
        <w:rPr>
          <w:bCs/>
          <w:iCs/>
        </w:rPr>
        <w:t>et af ændringer,</w:t>
      </w:r>
      <w:r w:rsidRPr="002E6645">
        <w:rPr>
          <w:bCs/>
          <w:iCs/>
        </w:rPr>
        <w:t xml:space="preserve"> er det vurderet, at aktiviteterne ikke vil påvirke ovennævnte område eller andre Natura 2000-områder på grund af afstanden, og at der derfor ikke skal foretages en nærmere konsekvensvurdering af projektets virkninger på Natura 2000-områder under hensyn til bevaringsmålsætningen for de pågældende områder.</w:t>
      </w:r>
    </w:p>
    <w:p w14:paraId="4DBC864B" w14:textId="77777777" w:rsidR="0050347D" w:rsidRPr="001B7595" w:rsidRDefault="0050347D" w:rsidP="0050347D">
      <w:pPr>
        <w:ind w:left="1304"/>
        <w:rPr>
          <w:bCs/>
          <w:iCs/>
        </w:rPr>
      </w:pPr>
    </w:p>
    <w:p w14:paraId="5478DCC3" w14:textId="77777777" w:rsidR="0050347D" w:rsidRPr="002B08CB" w:rsidRDefault="0050347D" w:rsidP="0050347D">
      <w:pPr>
        <w:pStyle w:val="Overskrift3"/>
        <w:rPr>
          <w:rFonts w:ascii="Raleway" w:hAnsi="Raleway"/>
          <w:szCs w:val="18"/>
        </w:rPr>
      </w:pPr>
      <w:r w:rsidRPr="002B08CB">
        <w:rPr>
          <w:rFonts w:ascii="Raleway" w:hAnsi="Raleway"/>
          <w:szCs w:val="18"/>
        </w:rPr>
        <w:lastRenderedPageBreak/>
        <w:t>Artsbeskyttelse – bilag IV-arter</w:t>
      </w:r>
      <w:r w:rsidRPr="002B08CB">
        <w:rPr>
          <w:rFonts w:ascii="Raleway" w:hAnsi="Raleway"/>
          <w:szCs w:val="18"/>
        </w:rPr>
        <w:br/>
      </w:r>
    </w:p>
    <w:p w14:paraId="3BBA05CC" w14:textId="77777777" w:rsidR="0050347D" w:rsidRDefault="0050347D" w:rsidP="0050347D">
      <w:pPr>
        <w:ind w:left="1304"/>
        <w:rPr>
          <w:bCs/>
          <w:iCs/>
        </w:rPr>
      </w:pPr>
      <w:r w:rsidRPr="001B7595">
        <w:rPr>
          <w:bCs/>
          <w:iCs/>
        </w:rPr>
        <w:t>I henhold til § 10 stk. 1 i Habitatbekendtgørelsen, skal der foretages en vurdering af projektet i henhold til Habitatdirektivets bilag IV-arter (artsbeskyttelse).</w:t>
      </w:r>
    </w:p>
    <w:p w14:paraId="6A7D3E98" w14:textId="77777777" w:rsidR="0050347D" w:rsidRDefault="0050347D" w:rsidP="0050347D">
      <w:pPr>
        <w:ind w:left="1304"/>
        <w:rPr>
          <w:bCs/>
          <w:iCs/>
        </w:rPr>
      </w:pPr>
    </w:p>
    <w:p w14:paraId="61D7451A" w14:textId="77777777" w:rsidR="0050347D" w:rsidRPr="00366830" w:rsidRDefault="0050347D" w:rsidP="0050347D">
      <w:pPr>
        <w:ind w:left="1304"/>
        <w:rPr>
          <w:bCs/>
          <w:iCs/>
        </w:rPr>
      </w:pPr>
      <w:r>
        <w:rPr>
          <w:bCs/>
          <w:iCs/>
        </w:rPr>
        <w:t>D</w:t>
      </w:r>
      <w:r w:rsidRPr="00366830">
        <w:rPr>
          <w:bCs/>
          <w:iCs/>
        </w:rPr>
        <w:t xml:space="preserve">er ikke er fundet nogle bilag IV-arter i projektområdet ved brug af Naturdatabasen i Danmarks Arealinformation. </w:t>
      </w:r>
    </w:p>
    <w:p w14:paraId="1A82E844" w14:textId="77777777" w:rsidR="0050347D" w:rsidRPr="00366830" w:rsidRDefault="0050347D" w:rsidP="0050347D">
      <w:pPr>
        <w:ind w:left="1304"/>
        <w:rPr>
          <w:bCs/>
          <w:iCs/>
        </w:rPr>
      </w:pPr>
    </w:p>
    <w:p w14:paraId="2B1528CF" w14:textId="77777777" w:rsidR="0050347D" w:rsidRDefault="0050347D" w:rsidP="0050347D">
      <w:pPr>
        <w:ind w:left="1304"/>
        <w:rPr>
          <w:bCs/>
          <w:iCs/>
        </w:rPr>
      </w:pPr>
      <w:r w:rsidRPr="00366830">
        <w:rPr>
          <w:bCs/>
          <w:iCs/>
        </w:rPr>
        <w:t>De ansøgte ændringer på virksomheden betyder ingen ændringer af læhegn nord og syd for projektområdet, som er et potentielt fourageringssted for flagermus. Det vurderes, at ændringerne ikke vil medføre væsentlig negativ påvirkning af levesteder og bestande af danske bilag IV-arter, idet der ikke sker ændringer i arealanvendelsen, etableres anlæg, eller forekommer udledninger, som kan antages at ville få sandsynlig væsentlig negativ indflydelse, der yderligere vil påvirke de beskyttede arter.</w:t>
      </w:r>
    </w:p>
    <w:p w14:paraId="65CB5833" w14:textId="77777777" w:rsidR="0050347D" w:rsidRPr="001B7595" w:rsidRDefault="0050347D" w:rsidP="0050347D">
      <w:pPr>
        <w:ind w:left="1304"/>
        <w:rPr>
          <w:bCs/>
          <w:iCs/>
        </w:rPr>
      </w:pPr>
    </w:p>
    <w:p w14:paraId="450395E9" w14:textId="77777777" w:rsidR="0050347D" w:rsidRPr="00BA3518" w:rsidRDefault="0050347D" w:rsidP="0050347D">
      <w:pPr>
        <w:pStyle w:val="Overskrift3"/>
        <w:rPr>
          <w:rFonts w:ascii="Raleway" w:hAnsi="Raleway"/>
          <w:sz w:val="22"/>
        </w:rPr>
      </w:pPr>
      <w:r w:rsidRPr="00BA3518">
        <w:rPr>
          <w:rFonts w:ascii="Raleway" w:hAnsi="Raleway"/>
          <w:sz w:val="22"/>
        </w:rPr>
        <w:t>Risikoaktivitet</w:t>
      </w:r>
    </w:p>
    <w:p w14:paraId="359AEF60" w14:textId="77777777" w:rsidR="0050347D" w:rsidRPr="00BE3038" w:rsidRDefault="0050347D" w:rsidP="0050347D">
      <w:pPr>
        <w:rPr>
          <w:bCs/>
          <w:iCs/>
          <w:highlight w:val="yellow"/>
        </w:rPr>
      </w:pPr>
    </w:p>
    <w:p w14:paraId="13DE06A7" w14:textId="77777777" w:rsidR="0050347D" w:rsidRDefault="0050347D" w:rsidP="0050347D">
      <w:pPr>
        <w:ind w:left="1304"/>
        <w:rPr>
          <w:bCs/>
          <w:iCs/>
        </w:rPr>
      </w:pPr>
      <w:r>
        <w:rPr>
          <w:bCs/>
          <w:iCs/>
        </w:rPr>
        <w:t xml:space="preserve">Haderslev Kommune har i forbindelse med godkendelse af virksomheden i </w:t>
      </w:r>
      <w:r w:rsidRPr="00AE70A9">
        <w:rPr>
          <w:bCs/>
          <w:iCs/>
        </w:rPr>
        <w:t>2019</w:t>
      </w:r>
      <w:r>
        <w:rPr>
          <w:bCs/>
          <w:iCs/>
        </w:rPr>
        <w:t xml:space="preserve"> vurderet, at </w:t>
      </w:r>
      <w:r w:rsidRPr="003B3A48">
        <w:rPr>
          <w:bCs/>
          <w:iCs/>
        </w:rPr>
        <w:t>Virksomheden er ikke omfattet af Risikobekendtgørelsen</w:t>
      </w:r>
      <w:r w:rsidRPr="003B3A48">
        <w:rPr>
          <w:rStyle w:val="Fodnotehenvisning"/>
          <w:bCs/>
          <w:iCs/>
        </w:rPr>
        <w:footnoteReference w:id="10"/>
      </w:r>
      <w:r w:rsidRPr="003B3A48">
        <w:rPr>
          <w:bCs/>
          <w:iCs/>
        </w:rPr>
        <w:t xml:space="preserve">, idet </w:t>
      </w:r>
      <w:r w:rsidRPr="00864D7A">
        <w:rPr>
          <w:bCs/>
          <w:iCs/>
        </w:rPr>
        <w:t>oplaget</w:t>
      </w:r>
      <w:r w:rsidRPr="003B3A48">
        <w:rPr>
          <w:bCs/>
          <w:iCs/>
        </w:rPr>
        <w:t xml:space="preserve"> af biogas er mindre en risikobekendtgørelsens tærskelværdi, jf. miljøgodkendelse af </w:t>
      </w:r>
      <w:r w:rsidRPr="00D16A0D">
        <w:rPr>
          <w:bCs/>
          <w:iCs/>
        </w:rPr>
        <w:t>29. august 2019</w:t>
      </w:r>
      <w:r w:rsidRPr="003B3A48">
        <w:rPr>
          <w:bCs/>
          <w:iCs/>
        </w:rPr>
        <w:t xml:space="preserve">. </w:t>
      </w:r>
    </w:p>
    <w:p w14:paraId="47B1E0CD" w14:textId="77777777" w:rsidR="0050347D" w:rsidRDefault="0050347D" w:rsidP="0050347D">
      <w:pPr>
        <w:ind w:left="1304"/>
        <w:rPr>
          <w:bCs/>
          <w:iCs/>
        </w:rPr>
      </w:pPr>
    </w:p>
    <w:p w14:paraId="0E09F1CA" w14:textId="7DA33551" w:rsidR="0050347D" w:rsidRDefault="0050347D" w:rsidP="0050347D">
      <w:pPr>
        <w:ind w:left="1304"/>
        <w:rPr>
          <w:bCs/>
          <w:iCs/>
        </w:rPr>
      </w:pPr>
      <w:r w:rsidRPr="003B3A48">
        <w:rPr>
          <w:bCs/>
          <w:iCs/>
        </w:rPr>
        <w:t>De ansøgte ændringer medfører ikke øget oplag af biogas eller andre stoffer omfattet af risikobekendt</w:t>
      </w:r>
      <w:r>
        <w:rPr>
          <w:bCs/>
          <w:iCs/>
        </w:rPr>
        <w:t>gø</w:t>
      </w:r>
      <w:r w:rsidRPr="003B3A48">
        <w:rPr>
          <w:bCs/>
          <w:iCs/>
        </w:rPr>
        <w:t>relsen.</w:t>
      </w:r>
    </w:p>
    <w:p w14:paraId="7941636D" w14:textId="77777777" w:rsidR="00283826" w:rsidRPr="0060470A" w:rsidRDefault="00283826" w:rsidP="0050347D">
      <w:pPr>
        <w:ind w:left="1304"/>
        <w:rPr>
          <w:bCs/>
          <w:iCs/>
        </w:rPr>
      </w:pPr>
    </w:p>
    <w:p w14:paraId="35364288" w14:textId="77777777" w:rsidR="00283826" w:rsidRPr="002B08CB" w:rsidRDefault="0050347D" w:rsidP="0050347D">
      <w:pPr>
        <w:pStyle w:val="Overskrift2"/>
        <w:rPr>
          <w:sz w:val="22"/>
          <w:szCs w:val="22"/>
        </w:rPr>
      </w:pPr>
      <w:r w:rsidRPr="002B08CB">
        <w:rPr>
          <w:sz w:val="22"/>
          <w:szCs w:val="22"/>
        </w:rPr>
        <w:t>Miljøteknisk beskrivelse</w:t>
      </w:r>
    </w:p>
    <w:p w14:paraId="2E8D99A4" w14:textId="5C90484E" w:rsidR="0050347D" w:rsidRPr="00BE3038" w:rsidRDefault="0050347D" w:rsidP="0050347D">
      <w:pPr>
        <w:pStyle w:val="Overskrift2"/>
        <w:rPr>
          <w:bCs w:val="0"/>
          <w:i/>
          <w:iCs/>
          <w:highlight w:val="yellow"/>
        </w:rPr>
      </w:pPr>
    </w:p>
    <w:p w14:paraId="094BF875" w14:textId="77777777" w:rsidR="0050347D" w:rsidRPr="002B08CB" w:rsidRDefault="0050347D" w:rsidP="0050347D">
      <w:pPr>
        <w:pStyle w:val="Overskrift3"/>
        <w:rPr>
          <w:rFonts w:ascii="Raleway" w:hAnsi="Raleway"/>
          <w:szCs w:val="18"/>
        </w:rPr>
      </w:pPr>
      <w:r w:rsidRPr="002B08CB">
        <w:rPr>
          <w:rFonts w:ascii="Raleway" w:hAnsi="Raleway"/>
          <w:szCs w:val="18"/>
        </w:rPr>
        <w:t>Ansøger og ejerforhold</w:t>
      </w:r>
    </w:p>
    <w:p w14:paraId="428745BE" w14:textId="77777777" w:rsidR="0050347D" w:rsidRDefault="0050347D" w:rsidP="0050347D"/>
    <w:p w14:paraId="5A8B6E6D" w14:textId="77777777" w:rsidR="0050347D" w:rsidRPr="000100AF" w:rsidRDefault="0050347D" w:rsidP="0050347D">
      <w:pPr>
        <w:rPr>
          <w:u w:val="single"/>
        </w:rPr>
      </w:pPr>
      <w:r w:rsidRPr="000100AF">
        <w:rPr>
          <w:u w:val="single"/>
        </w:rPr>
        <w:t>Ansøger</w:t>
      </w:r>
    </w:p>
    <w:p w14:paraId="321834B9" w14:textId="77777777" w:rsidR="0050347D" w:rsidRDefault="0050347D" w:rsidP="0050347D">
      <w:r>
        <w:t>Naturbiogas Sode A/S</w:t>
      </w:r>
    </w:p>
    <w:p w14:paraId="65AB70FA" w14:textId="77777777" w:rsidR="0050347D" w:rsidRDefault="0050347D" w:rsidP="0050347D">
      <w:r>
        <w:t>Hejsager Næsvej 137A</w:t>
      </w:r>
    </w:p>
    <w:p w14:paraId="7D1A0381" w14:textId="77777777" w:rsidR="0050347D" w:rsidRDefault="0050347D" w:rsidP="0050347D">
      <w:r>
        <w:t>6100 Haderslev</w:t>
      </w:r>
    </w:p>
    <w:p w14:paraId="6A056026" w14:textId="77777777" w:rsidR="0050347D" w:rsidRDefault="0050347D" w:rsidP="0050347D"/>
    <w:p w14:paraId="6B468E68" w14:textId="77777777" w:rsidR="0050347D" w:rsidRPr="000100AF" w:rsidRDefault="0050347D" w:rsidP="0050347D">
      <w:pPr>
        <w:rPr>
          <w:u w:val="single"/>
        </w:rPr>
      </w:pPr>
      <w:r w:rsidRPr="000100AF">
        <w:rPr>
          <w:u w:val="single"/>
        </w:rPr>
        <w:t>Virksomhedens navn</w:t>
      </w:r>
    </w:p>
    <w:p w14:paraId="0CD22E9C" w14:textId="77777777" w:rsidR="0050347D" w:rsidRPr="000100AF" w:rsidRDefault="0050347D" w:rsidP="0050347D">
      <w:r w:rsidRPr="000100AF">
        <w:t>Naturbiogas Sode A/S</w:t>
      </w:r>
    </w:p>
    <w:p w14:paraId="7652CFD7" w14:textId="77777777" w:rsidR="0050347D" w:rsidRPr="000100AF" w:rsidRDefault="0050347D" w:rsidP="0050347D">
      <w:r w:rsidRPr="000100AF">
        <w:t>Hejsager Næsvej 13</w:t>
      </w:r>
      <w:r>
        <w:t>7A</w:t>
      </w:r>
    </w:p>
    <w:p w14:paraId="61FC5BA5" w14:textId="77777777" w:rsidR="0050347D" w:rsidRPr="000100AF" w:rsidRDefault="0050347D" w:rsidP="0050347D">
      <w:r w:rsidRPr="000100AF">
        <w:t xml:space="preserve">6100 Haderslev </w:t>
      </w:r>
    </w:p>
    <w:p w14:paraId="2954C28D" w14:textId="77777777" w:rsidR="0050347D" w:rsidRPr="000100AF" w:rsidRDefault="0050347D" w:rsidP="0050347D">
      <w:r w:rsidRPr="000100AF">
        <w:t>CVR nr.: 40096388</w:t>
      </w:r>
    </w:p>
    <w:p w14:paraId="33B86D7F" w14:textId="77777777" w:rsidR="0050347D" w:rsidRPr="000100AF" w:rsidRDefault="0050347D" w:rsidP="0050347D">
      <w:r w:rsidRPr="000100AF">
        <w:t xml:space="preserve">Matrikelnummer: 54 og 43, Sode, Halk Haderslev </w:t>
      </w:r>
    </w:p>
    <w:p w14:paraId="454D658C" w14:textId="77777777" w:rsidR="0050347D" w:rsidRDefault="0050347D" w:rsidP="0050347D"/>
    <w:p w14:paraId="453D7F7B" w14:textId="77777777" w:rsidR="0050347D" w:rsidRPr="000100AF" w:rsidRDefault="0050347D" w:rsidP="0050347D">
      <w:pPr>
        <w:rPr>
          <w:u w:val="single"/>
        </w:rPr>
      </w:pPr>
      <w:r w:rsidRPr="000100AF">
        <w:rPr>
          <w:u w:val="single"/>
        </w:rPr>
        <w:t>Virksomhedens ejer</w:t>
      </w:r>
    </w:p>
    <w:p w14:paraId="6350606E" w14:textId="77777777" w:rsidR="0050347D" w:rsidRDefault="0050347D" w:rsidP="0050347D">
      <w:r>
        <w:t>Naturbiogas Sode A/S</w:t>
      </w:r>
    </w:p>
    <w:p w14:paraId="1D90587F" w14:textId="77777777" w:rsidR="0050347D" w:rsidRDefault="0050347D" w:rsidP="0050347D">
      <w:r>
        <w:lastRenderedPageBreak/>
        <w:t>Hejsager Næsvej 137A</w:t>
      </w:r>
    </w:p>
    <w:p w14:paraId="459FAF44" w14:textId="77777777" w:rsidR="0050347D" w:rsidRDefault="0050347D" w:rsidP="0050347D">
      <w:r>
        <w:t xml:space="preserve">6100 Haderslev </w:t>
      </w:r>
    </w:p>
    <w:p w14:paraId="1A13A736" w14:textId="77777777" w:rsidR="0050347D" w:rsidRDefault="0050347D" w:rsidP="0050347D"/>
    <w:p w14:paraId="7F027E7B" w14:textId="77777777" w:rsidR="0050347D" w:rsidRPr="00FE690F" w:rsidRDefault="0050347D" w:rsidP="0050347D">
      <w:pPr>
        <w:rPr>
          <w:u w:val="single"/>
        </w:rPr>
      </w:pPr>
      <w:r w:rsidRPr="00FE690F">
        <w:rPr>
          <w:u w:val="single"/>
        </w:rPr>
        <w:t>Kontaktperson vedr. ansøgning om miljøgodkendelse:</w:t>
      </w:r>
    </w:p>
    <w:p w14:paraId="1DBB39E9" w14:textId="77777777" w:rsidR="0050347D" w:rsidRPr="00F36A6A" w:rsidRDefault="0050347D" w:rsidP="0050347D">
      <w:r w:rsidRPr="00F36A6A">
        <w:t>Carsten Lund Thomsen</w:t>
      </w:r>
    </w:p>
    <w:p w14:paraId="32A9519F" w14:textId="77777777" w:rsidR="0050347D" w:rsidRPr="00533B41" w:rsidRDefault="0050347D" w:rsidP="0050347D">
      <w:r w:rsidRPr="00533B41">
        <w:t>Granbakken 6, 7323 Give</w:t>
      </w:r>
    </w:p>
    <w:p w14:paraId="24AD2086" w14:textId="77777777" w:rsidR="0050347D" w:rsidRPr="00620E8B" w:rsidRDefault="0050347D" w:rsidP="0050347D">
      <w:r w:rsidRPr="00620E8B">
        <w:t>Tlf. nr. 22 22 36 01</w:t>
      </w:r>
    </w:p>
    <w:p w14:paraId="20C56D67" w14:textId="77777777" w:rsidR="0050347D" w:rsidRPr="00620E8B" w:rsidRDefault="0050347D" w:rsidP="0050347D">
      <w:r w:rsidRPr="00620E8B">
        <w:t xml:space="preserve">E-mail: </w:t>
      </w:r>
      <w:hyperlink r:id="rId9" w:history="1">
        <w:r w:rsidRPr="00620E8B">
          <w:rPr>
            <w:rStyle w:val="Hyperlink"/>
          </w:rPr>
          <w:t>clt@akset.dk</w:t>
        </w:r>
      </w:hyperlink>
    </w:p>
    <w:p w14:paraId="5102CF26" w14:textId="77777777" w:rsidR="0050347D" w:rsidRPr="00620E8B" w:rsidRDefault="0050347D" w:rsidP="0050347D"/>
    <w:p w14:paraId="73D1D0A0" w14:textId="77777777" w:rsidR="0050347D" w:rsidRPr="00FE690F" w:rsidRDefault="0050347D" w:rsidP="0050347D">
      <w:pPr>
        <w:rPr>
          <w:i/>
          <w:iCs/>
        </w:rPr>
      </w:pPr>
      <w:r w:rsidRPr="00FE690F">
        <w:rPr>
          <w:i/>
          <w:iCs/>
        </w:rPr>
        <w:t>Kontaktperson hos virksomhedens rådgiver</w:t>
      </w:r>
      <w:r>
        <w:rPr>
          <w:i/>
          <w:iCs/>
        </w:rPr>
        <w:t>:</w:t>
      </w:r>
    </w:p>
    <w:p w14:paraId="533D7293" w14:textId="77777777" w:rsidR="0050347D" w:rsidRPr="005644C8" w:rsidRDefault="0050347D" w:rsidP="0050347D">
      <w:r w:rsidRPr="005644C8">
        <w:t>Dansk Biogasrådgivning A/S</w:t>
      </w:r>
    </w:p>
    <w:p w14:paraId="77615355" w14:textId="77777777" w:rsidR="0050347D" w:rsidRPr="005644C8" w:rsidRDefault="0050347D" w:rsidP="0050347D">
      <w:r w:rsidRPr="005644C8">
        <w:t>Henrik Bækgaard</w:t>
      </w:r>
    </w:p>
    <w:p w14:paraId="6BC6CD3A" w14:textId="77777777" w:rsidR="0050347D" w:rsidRPr="005644C8" w:rsidRDefault="0050347D" w:rsidP="0050347D">
      <w:r w:rsidRPr="005644C8">
        <w:t>Glarmestervej 18 B</w:t>
      </w:r>
    </w:p>
    <w:p w14:paraId="44BC12E5" w14:textId="77777777" w:rsidR="0050347D" w:rsidRPr="005644C8" w:rsidRDefault="0050347D" w:rsidP="0050347D">
      <w:r w:rsidRPr="005644C8">
        <w:t>8600 Silkeborg</w:t>
      </w:r>
    </w:p>
    <w:p w14:paraId="7E2DB986" w14:textId="77777777" w:rsidR="0050347D" w:rsidRPr="00620E8B" w:rsidRDefault="0050347D" w:rsidP="0050347D">
      <w:r w:rsidRPr="00620E8B">
        <w:t>Tlf. nr. 41 86 13 07</w:t>
      </w:r>
    </w:p>
    <w:p w14:paraId="3B333DD2" w14:textId="77777777" w:rsidR="0050347D" w:rsidRDefault="0050347D" w:rsidP="0050347D">
      <w:pPr>
        <w:rPr>
          <w:lang w:val="en-US"/>
        </w:rPr>
      </w:pPr>
      <w:r w:rsidRPr="005644C8">
        <w:rPr>
          <w:lang w:val="en-US"/>
        </w:rPr>
        <w:t xml:space="preserve">E-mail: </w:t>
      </w:r>
      <w:hyperlink r:id="rId10" w:history="1">
        <w:r w:rsidRPr="005644C8">
          <w:rPr>
            <w:rStyle w:val="Hyperlink"/>
            <w:lang w:val="en-US"/>
          </w:rPr>
          <w:t>hrb@dkbiogas.dk</w:t>
        </w:r>
      </w:hyperlink>
    </w:p>
    <w:p w14:paraId="37D769BF" w14:textId="77777777" w:rsidR="0050347D" w:rsidRPr="000100AF" w:rsidRDefault="0050347D" w:rsidP="0050347D">
      <w:pPr>
        <w:rPr>
          <w:highlight w:val="yellow"/>
          <w:lang w:val="en-US"/>
        </w:rPr>
      </w:pPr>
    </w:p>
    <w:p w14:paraId="5E0090AA" w14:textId="77777777" w:rsidR="0050347D" w:rsidRPr="002B08CB" w:rsidRDefault="0050347D" w:rsidP="0050347D">
      <w:pPr>
        <w:pStyle w:val="Overskrift3"/>
        <w:rPr>
          <w:rFonts w:ascii="Raleway" w:hAnsi="Raleway"/>
          <w:szCs w:val="18"/>
          <w:lang w:val="en-US"/>
        </w:rPr>
      </w:pPr>
      <w:r w:rsidRPr="002B08CB">
        <w:rPr>
          <w:rFonts w:ascii="Raleway" w:hAnsi="Raleway"/>
          <w:szCs w:val="18"/>
          <w:lang w:val="en-US"/>
        </w:rPr>
        <w:t>Beliggenhed</w:t>
      </w:r>
    </w:p>
    <w:p w14:paraId="56BAA026" w14:textId="77777777" w:rsidR="0050347D" w:rsidRPr="000E7DD5" w:rsidRDefault="0050347D" w:rsidP="0050347D">
      <w:pPr>
        <w:rPr>
          <w:iCs/>
        </w:rPr>
      </w:pPr>
      <w:r w:rsidRPr="000E7DD5">
        <w:rPr>
          <w:iCs/>
        </w:rPr>
        <w:t xml:space="preserve">Biogasanlægget er på matrikelnummer 54, Sode, Halk Haderslev, med adressen Hejsager Næsvej </w:t>
      </w:r>
      <w:r w:rsidRPr="002E6645">
        <w:rPr>
          <w:iCs/>
        </w:rPr>
        <w:t>137A, 6100 Haderslev.</w:t>
      </w:r>
      <w:r w:rsidRPr="000E7DD5">
        <w:rPr>
          <w:iCs/>
        </w:rPr>
        <w:t xml:space="preserve"> </w:t>
      </w:r>
    </w:p>
    <w:p w14:paraId="509EBC34" w14:textId="77777777" w:rsidR="0050347D" w:rsidRPr="000E7DD5" w:rsidRDefault="0050347D" w:rsidP="0050347D">
      <w:pPr>
        <w:rPr>
          <w:iCs/>
        </w:rPr>
      </w:pPr>
    </w:p>
    <w:p w14:paraId="74A6EE08" w14:textId="77777777" w:rsidR="0050347D" w:rsidRPr="000E7DD5" w:rsidRDefault="0050347D" w:rsidP="0050347D">
      <w:pPr>
        <w:rPr>
          <w:iCs/>
        </w:rPr>
      </w:pPr>
      <w:r w:rsidRPr="000E7DD5">
        <w:rPr>
          <w:iCs/>
        </w:rPr>
        <w:t>De ansøgte ændringer på biogasanlægget sker i eksisterende bygninger og der inddrages ikke nye arealer.</w:t>
      </w:r>
    </w:p>
    <w:p w14:paraId="43068C43" w14:textId="77777777" w:rsidR="0050347D" w:rsidRDefault="0050347D" w:rsidP="0050347D">
      <w:pPr>
        <w:rPr>
          <w:iCs/>
        </w:rPr>
      </w:pPr>
      <w:r w:rsidRPr="000E7DD5">
        <w:rPr>
          <w:iCs/>
        </w:rPr>
        <w:t>Ændringerne på virksomheden medfører ingen ændringer i til- og frakørselsforhold til virksomheden og antallet af transporter til og fra virksomheden vil være uændret.</w:t>
      </w:r>
    </w:p>
    <w:p w14:paraId="6D3FBAC8" w14:textId="77777777" w:rsidR="0050347D" w:rsidRDefault="0050347D" w:rsidP="0050347D">
      <w:pPr>
        <w:rPr>
          <w:iCs/>
          <w:highlight w:val="yellow"/>
        </w:rPr>
      </w:pPr>
    </w:p>
    <w:p w14:paraId="63C2F79D" w14:textId="77777777" w:rsidR="0050347D" w:rsidRPr="007E77C2" w:rsidRDefault="0050347D" w:rsidP="0050347D">
      <w:pPr>
        <w:spacing w:line="276" w:lineRule="auto"/>
        <w:rPr>
          <w:b/>
          <w:i/>
          <w:szCs w:val="18"/>
        </w:rPr>
      </w:pPr>
      <w:r w:rsidRPr="007E77C2">
        <w:rPr>
          <w:b/>
          <w:i/>
          <w:szCs w:val="18"/>
        </w:rPr>
        <w:t>Zonestatus</w:t>
      </w:r>
    </w:p>
    <w:p w14:paraId="49A23679" w14:textId="77777777" w:rsidR="0050347D" w:rsidRPr="007E77C2" w:rsidRDefault="0050347D" w:rsidP="0050347D">
      <w:pPr>
        <w:spacing w:line="276" w:lineRule="auto"/>
        <w:rPr>
          <w:rFonts w:cs="Segoe UI"/>
          <w:szCs w:val="18"/>
          <w:lang w:eastAsia="da-DK"/>
        </w:rPr>
      </w:pPr>
      <w:r w:rsidRPr="007E77C2">
        <w:rPr>
          <w:rFonts w:cs="Segoe UI"/>
          <w:szCs w:val="18"/>
          <w:lang w:eastAsia="da-DK"/>
        </w:rPr>
        <w:t>Virksomheden er beliggende i landzone.</w:t>
      </w:r>
    </w:p>
    <w:p w14:paraId="6F10A422" w14:textId="77777777" w:rsidR="0050347D" w:rsidRPr="000C5E11" w:rsidRDefault="0050347D" w:rsidP="0050347D">
      <w:pPr>
        <w:spacing w:line="276" w:lineRule="auto"/>
        <w:rPr>
          <w:rFonts w:cs="Segoe UI"/>
          <w:szCs w:val="18"/>
          <w:highlight w:val="yellow"/>
          <w:lang w:eastAsia="da-DK"/>
        </w:rPr>
      </w:pPr>
    </w:p>
    <w:p w14:paraId="6C75A6EF" w14:textId="77777777" w:rsidR="0050347D" w:rsidRPr="003A5EB2" w:rsidRDefault="0050347D" w:rsidP="0050347D">
      <w:pPr>
        <w:spacing w:line="276" w:lineRule="auto"/>
        <w:rPr>
          <w:rFonts w:cs="Segoe UI"/>
          <w:szCs w:val="18"/>
          <w:lang w:eastAsia="da-DK"/>
        </w:rPr>
      </w:pPr>
      <w:r w:rsidRPr="003A5EB2">
        <w:rPr>
          <w:b/>
          <w:i/>
          <w:szCs w:val="18"/>
        </w:rPr>
        <w:t>Kommuneplanrammeområder</w:t>
      </w:r>
    </w:p>
    <w:p w14:paraId="7891FEF4" w14:textId="2EFDC8E0" w:rsidR="0050347D" w:rsidRPr="00575D99" w:rsidRDefault="0050347D" w:rsidP="0050347D">
      <w:pPr>
        <w:spacing w:line="276" w:lineRule="auto"/>
        <w:rPr>
          <w:rFonts w:cs="Segoe UI"/>
          <w:szCs w:val="18"/>
          <w:lang w:eastAsia="da-DK"/>
        </w:rPr>
      </w:pPr>
      <w:r w:rsidRPr="00575D99">
        <w:rPr>
          <w:rFonts w:cs="Segoe UI"/>
          <w:szCs w:val="18"/>
          <w:lang w:eastAsia="da-DK"/>
        </w:rPr>
        <w:t xml:space="preserve">Virksomheden er beliggende i kommuneplanrammeområde 22.40.TA.03 ”Område til tekniske anlæg Hejsager Næsvej”, </w:t>
      </w:r>
      <w:r>
        <w:rPr>
          <w:rFonts w:cs="Segoe UI"/>
          <w:szCs w:val="18"/>
          <w:lang w:eastAsia="da-DK"/>
        </w:rPr>
        <w:t xml:space="preserve">jf. </w:t>
      </w:r>
      <w:r w:rsidRPr="00575D99">
        <w:rPr>
          <w:rFonts w:cs="Segoe UI"/>
          <w:szCs w:val="18"/>
          <w:lang w:eastAsia="da-DK"/>
        </w:rPr>
        <w:t xml:space="preserve"> </w:t>
      </w:r>
      <w:r>
        <w:rPr>
          <w:rFonts w:cs="Segoe UI"/>
          <w:szCs w:val="18"/>
          <w:lang w:eastAsia="da-DK"/>
        </w:rPr>
        <w:t>K</w:t>
      </w:r>
      <w:r w:rsidRPr="00575D99">
        <w:rPr>
          <w:rFonts w:cs="Segoe UI"/>
          <w:szCs w:val="18"/>
          <w:lang w:eastAsia="da-DK"/>
        </w:rPr>
        <w:t>ommuneplan</w:t>
      </w:r>
      <w:r>
        <w:rPr>
          <w:rFonts w:cs="Segoe UI"/>
          <w:szCs w:val="18"/>
          <w:lang w:eastAsia="da-DK"/>
        </w:rPr>
        <w:t xml:space="preserve"> 2021-2033</w:t>
      </w:r>
      <w:r w:rsidRPr="00575D99">
        <w:rPr>
          <w:rStyle w:val="Fodnotehenvisning"/>
          <w:rFonts w:cs="Segoe UI"/>
          <w:szCs w:val="18"/>
          <w:lang w:eastAsia="da-DK"/>
        </w:rPr>
        <w:footnoteReference w:id="11"/>
      </w:r>
      <w:r>
        <w:rPr>
          <w:rFonts w:cs="Segoe UI"/>
          <w:szCs w:val="18"/>
          <w:lang w:eastAsia="da-DK"/>
        </w:rPr>
        <w:t>. Området er</w:t>
      </w:r>
      <w:r w:rsidRPr="00575D99">
        <w:rPr>
          <w:rFonts w:cs="Segoe UI"/>
          <w:szCs w:val="18"/>
          <w:lang w:eastAsia="da-DK"/>
        </w:rPr>
        <w:t xml:space="preserve"> udlagt til tekniske anlæg i form af biogasanlæg. Området må kun anvendes til biogasanlæg med tilhørende bygningsdele og faciliteter nødvendige for anlæggets drift.</w:t>
      </w:r>
    </w:p>
    <w:p w14:paraId="13EED8A5" w14:textId="77777777" w:rsidR="0050347D" w:rsidRDefault="0050347D" w:rsidP="0050347D">
      <w:pPr>
        <w:spacing w:line="276" w:lineRule="auto"/>
        <w:rPr>
          <w:rFonts w:cs="Segoe UI"/>
          <w:szCs w:val="18"/>
          <w:lang w:eastAsia="da-DK"/>
        </w:rPr>
      </w:pPr>
    </w:p>
    <w:p w14:paraId="4CF9EB1C" w14:textId="77777777" w:rsidR="0050347D" w:rsidRPr="00575D99" w:rsidRDefault="0050347D" w:rsidP="0050347D">
      <w:pPr>
        <w:spacing w:line="276" w:lineRule="auto"/>
        <w:rPr>
          <w:rFonts w:cs="Segoe UI"/>
          <w:szCs w:val="18"/>
          <w:lang w:eastAsia="da-DK"/>
        </w:rPr>
      </w:pPr>
      <w:r w:rsidRPr="00575D99">
        <w:rPr>
          <w:rFonts w:cs="Segoe UI"/>
          <w:szCs w:val="18"/>
          <w:lang w:eastAsia="da-DK"/>
        </w:rPr>
        <w:t>Omkring virksomheden er der åbent land. Nærmeste enkeltliggende bolig</w:t>
      </w:r>
      <w:r>
        <w:rPr>
          <w:rFonts w:cs="Segoe UI"/>
          <w:szCs w:val="18"/>
          <w:lang w:eastAsia="da-DK"/>
        </w:rPr>
        <w:t xml:space="preserve"> (Grarupvej 52) </w:t>
      </w:r>
      <w:r w:rsidRPr="00575D99">
        <w:rPr>
          <w:rFonts w:cs="Segoe UI"/>
          <w:szCs w:val="18"/>
          <w:lang w:eastAsia="da-DK"/>
        </w:rPr>
        <w:t xml:space="preserve"> ligger i afstand af ca. </w:t>
      </w:r>
      <w:r>
        <w:rPr>
          <w:rFonts w:cs="Segoe UI"/>
          <w:szCs w:val="18"/>
          <w:lang w:eastAsia="da-DK"/>
        </w:rPr>
        <w:t xml:space="preserve">600 </w:t>
      </w:r>
      <w:r w:rsidRPr="00575D99">
        <w:rPr>
          <w:rFonts w:cs="Segoe UI"/>
          <w:szCs w:val="18"/>
          <w:lang w:eastAsia="da-DK"/>
        </w:rPr>
        <w:t xml:space="preserve">meter </w:t>
      </w:r>
      <w:r>
        <w:rPr>
          <w:rFonts w:cs="Segoe UI"/>
          <w:szCs w:val="18"/>
          <w:lang w:eastAsia="da-DK"/>
        </w:rPr>
        <w:t>nordvest</w:t>
      </w:r>
      <w:r w:rsidRPr="00575D99">
        <w:rPr>
          <w:rFonts w:cs="Segoe UI"/>
          <w:szCs w:val="18"/>
          <w:lang w:eastAsia="da-DK"/>
        </w:rPr>
        <w:t xml:space="preserve"> for virksomhedens skel.</w:t>
      </w:r>
    </w:p>
    <w:p w14:paraId="2ABD81B7" w14:textId="77777777" w:rsidR="0050347D" w:rsidRPr="00B432E9" w:rsidRDefault="0050347D" w:rsidP="0050347D">
      <w:pPr>
        <w:spacing w:line="276" w:lineRule="auto"/>
        <w:rPr>
          <w:rFonts w:cs="Segoe UI"/>
          <w:szCs w:val="18"/>
          <w:lang w:eastAsia="da-DK"/>
        </w:rPr>
      </w:pPr>
    </w:p>
    <w:p w14:paraId="43261C93" w14:textId="77777777" w:rsidR="0050347D" w:rsidRPr="00B432E9" w:rsidRDefault="0050347D" w:rsidP="0050347D">
      <w:pPr>
        <w:spacing w:line="276" w:lineRule="auto"/>
        <w:rPr>
          <w:rFonts w:cs="Segoe UI"/>
          <w:szCs w:val="18"/>
          <w:lang w:eastAsia="da-DK"/>
        </w:rPr>
      </w:pPr>
      <w:r w:rsidRPr="00B432E9">
        <w:rPr>
          <w:rFonts w:cs="Segoe UI"/>
          <w:szCs w:val="18"/>
          <w:lang w:eastAsia="da-DK"/>
        </w:rPr>
        <w:t>Ca. 100 m øst</w:t>
      </w:r>
      <w:r>
        <w:rPr>
          <w:rFonts w:cs="Segoe UI"/>
          <w:szCs w:val="18"/>
          <w:lang w:eastAsia="da-DK"/>
        </w:rPr>
        <w:t xml:space="preserve"> for virksomhedens skel</w:t>
      </w:r>
      <w:r w:rsidRPr="00B432E9">
        <w:rPr>
          <w:rFonts w:cs="Segoe UI"/>
          <w:szCs w:val="18"/>
          <w:lang w:eastAsia="da-DK"/>
        </w:rPr>
        <w:t xml:space="preserve"> er et område udlagt til vindmøller, kommuneplanrammeområde 22.40.TA.01. </w:t>
      </w:r>
    </w:p>
    <w:p w14:paraId="28231E1A" w14:textId="77777777" w:rsidR="0050347D" w:rsidRPr="00B432E9" w:rsidRDefault="0050347D" w:rsidP="0050347D">
      <w:pPr>
        <w:spacing w:line="276" w:lineRule="auto"/>
        <w:rPr>
          <w:rFonts w:cs="Segoe UI"/>
          <w:szCs w:val="18"/>
          <w:lang w:eastAsia="da-DK"/>
        </w:rPr>
      </w:pPr>
    </w:p>
    <w:p w14:paraId="66469818" w14:textId="36B243EF" w:rsidR="0050347D" w:rsidRPr="00B432E9" w:rsidRDefault="0050347D" w:rsidP="0050347D">
      <w:pPr>
        <w:spacing w:line="276" w:lineRule="auto"/>
        <w:rPr>
          <w:rFonts w:cs="Segoe UI"/>
          <w:szCs w:val="18"/>
          <w:lang w:eastAsia="da-DK"/>
        </w:rPr>
      </w:pPr>
      <w:r w:rsidRPr="00B432E9">
        <w:rPr>
          <w:rFonts w:cs="Segoe UI"/>
          <w:szCs w:val="18"/>
          <w:lang w:eastAsia="da-DK"/>
        </w:rPr>
        <w:t>De vedtagne kommunerammeområder ses a</w:t>
      </w:r>
      <w:r w:rsidR="002B08CB">
        <w:rPr>
          <w:rFonts w:cs="Segoe UI"/>
          <w:szCs w:val="18"/>
          <w:lang w:eastAsia="da-DK"/>
        </w:rPr>
        <w:t>f BILAG 2</w:t>
      </w:r>
      <w:r w:rsidRPr="00B432E9">
        <w:rPr>
          <w:rFonts w:cs="Segoe UI"/>
          <w:szCs w:val="18"/>
          <w:lang w:eastAsia="da-DK"/>
        </w:rPr>
        <w:t>.</w:t>
      </w:r>
    </w:p>
    <w:p w14:paraId="3D45C9F4" w14:textId="77777777" w:rsidR="0050347D" w:rsidRPr="000C5E11" w:rsidRDefault="0050347D" w:rsidP="0050347D">
      <w:pPr>
        <w:spacing w:line="276" w:lineRule="auto"/>
        <w:rPr>
          <w:rFonts w:cs="Segoe UI"/>
          <w:szCs w:val="18"/>
          <w:highlight w:val="yellow"/>
          <w:lang w:eastAsia="da-DK"/>
        </w:rPr>
      </w:pPr>
    </w:p>
    <w:p w14:paraId="39616B6F" w14:textId="77777777" w:rsidR="0050347D" w:rsidRPr="00575D99" w:rsidRDefault="0050347D" w:rsidP="0050347D">
      <w:pPr>
        <w:spacing w:line="276" w:lineRule="auto"/>
        <w:rPr>
          <w:rFonts w:cs="Segoe UI"/>
          <w:szCs w:val="18"/>
          <w:lang w:eastAsia="da-DK"/>
        </w:rPr>
      </w:pPr>
      <w:r w:rsidRPr="00575D99">
        <w:rPr>
          <w:b/>
          <w:i/>
          <w:szCs w:val="18"/>
        </w:rPr>
        <w:t>Lokalplanområder</w:t>
      </w:r>
    </w:p>
    <w:p w14:paraId="69635A56" w14:textId="77777777" w:rsidR="0050347D" w:rsidRPr="00575D99" w:rsidRDefault="0050347D" w:rsidP="0050347D">
      <w:pPr>
        <w:spacing w:line="276" w:lineRule="auto"/>
        <w:rPr>
          <w:rFonts w:cs="Segoe UI"/>
          <w:szCs w:val="18"/>
          <w:lang w:eastAsia="da-DK"/>
        </w:rPr>
      </w:pPr>
      <w:r w:rsidRPr="00575D99">
        <w:rPr>
          <w:rFonts w:cs="Segoe UI"/>
          <w:szCs w:val="18"/>
          <w:lang w:eastAsia="da-DK"/>
        </w:rPr>
        <w:lastRenderedPageBreak/>
        <w:t>Virksomheden er beliggende i lokalplanområde 22-7 ”</w:t>
      </w:r>
      <w:r w:rsidRPr="00575D99">
        <w:t xml:space="preserve"> </w:t>
      </w:r>
      <w:r w:rsidRPr="00575D99">
        <w:rPr>
          <w:rFonts w:cs="Segoe UI"/>
          <w:szCs w:val="18"/>
          <w:lang w:eastAsia="da-DK"/>
        </w:rPr>
        <w:t>Biogasanlæg ved Hejsager Næsvej”.</w:t>
      </w:r>
      <w:r>
        <w:rPr>
          <w:rFonts w:cs="Segoe UI"/>
          <w:szCs w:val="18"/>
          <w:lang w:eastAsia="da-DK"/>
        </w:rPr>
        <w:t xml:space="preserve"> Lokalplanen fastlægger områdets anvendelse til </w:t>
      </w:r>
      <w:r w:rsidRPr="00575D99">
        <w:rPr>
          <w:rFonts w:cs="Segoe UI"/>
          <w:szCs w:val="18"/>
          <w:lang w:eastAsia="da-DK"/>
        </w:rPr>
        <w:t>biogasanlæg med</w:t>
      </w:r>
      <w:r>
        <w:rPr>
          <w:rFonts w:cs="Segoe UI"/>
          <w:szCs w:val="18"/>
          <w:lang w:eastAsia="da-DK"/>
        </w:rPr>
        <w:t xml:space="preserve"> </w:t>
      </w:r>
      <w:r w:rsidRPr="00575D99">
        <w:rPr>
          <w:rFonts w:cs="Segoe UI"/>
          <w:szCs w:val="18"/>
          <w:lang w:eastAsia="da-DK"/>
        </w:rPr>
        <w:t xml:space="preserve">tilhørende bygningsdele og faciliteter nødvendige for anlæggets drift, herunder for eksempel tankanlæg, siloer, skorstene, modtagehal, teknikbygning, </w:t>
      </w:r>
      <w:r>
        <w:rPr>
          <w:rFonts w:cs="Segoe UI"/>
          <w:szCs w:val="18"/>
          <w:lang w:eastAsia="da-DK"/>
        </w:rPr>
        <w:t>a</w:t>
      </w:r>
      <w:r w:rsidRPr="00575D99">
        <w:rPr>
          <w:rFonts w:cs="Segoe UI"/>
          <w:szCs w:val="18"/>
          <w:lang w:eastAsia="da-DK"/>
        </w:rPr>
        <w:t>dministrationsfacil</w:t>
      </w:r>
      <w:r>
        <w:rPr>
          <w:rFonts w:cs="Segoe UI"/>
          <w:szCs w:val="18"/>
          <w:lang w:eastAsia="da-DK"/>
        </w:rPr>
        <w:t>i</w:t>
      </w:r>
      <w:r w:rsidRPr="00575D99">
        <w:rPr>
          <w:rFonts w:cs="Segoe UI"/>
          <w:szCs w:val="18"/>
          <w:lang w:eastAsia="da-DK"/>
        </w:rPr>
        <w:t>teter, vejadgang og parkering, gasopgraderings- og tilslutningsanlæg.</w:t>
      </w:r>
    </w:p>
    <w:p w14:paraId="238D8D5B" w14:textId="77777777" w:rsidR="0050347D" w:rsidRPr="00575D99" w:rsidRDefault="0050347D" w:rsidP="0050347D">
      <w:pPr>
        <w:spacing w:line="276" w:lineRule="auto"/>
        <w:rPr>
          <w:rFonts w:cs="Segoe UI"/>
          <w:szCs w:val="18"/>
          <w:lang w:eastAsia="da-DK"/>
        </w:rPr>
      </w:pPr>
    </w:p>
    <w:p w14:paraId="0874960F" w14:textId="502E75F4" w:rsidR="0050347D" w:rsidRPr="00575D99" w:rsidRDefault="0050347D" w:rsidP="0050347D">
      <w:pPr>
        <w:spacing w:line="276" w:lineRule="auto"/>
        <w:rPr>
          <w:rFonts w:cs="Segoe UI"/>
          <w:szCs w:val="18"/>
          <w:lang w:eastAsia="da-DK"/>
        </w:rPr>
      </w:pPr>
      <w:r w:rsidRPr="00575D99">
        <w:rPr>
          <w:rFonts w:cs="Segoe UI"/>
          <w:szCs w:val="18"/>
          <w:lang w:eastAsia="da-DK"/>
        </w:rPr>
        <w:t xml:space="preserve">Det vedtagne lokalplanområde ses af </w:t>
      </w:r>
      <w:r w:rsidR="002B08CB">
        <w:rPr>
          <w:rFonts w:cs="Segoe UI"/>
          <w:szCs w:val="18"/>
          <w:lang w:eastAsia="da-DK"/>
        </w:rPr>
        <w:t>BILAG 3</w:t>
      </w:r>
      <w:r w:rsidRPr="00575D99">
        <w:rPr>
          <w:rFonts w:cs="Segoe UI"/>
          <w:szCs w:val="18"/>
          <w:highlight w:val="yellow"/>
          <w:lang w:eastAsia="da-DK"/>
        </w:rPr>
        <w:fldChar w:fldCharType="begin"/>
      </w:r>
      <w:r w:rsidRPr="00575D99">
        <w:rPr>
          <w:rFonts w:cs="Segoe UI"/>
          <w:szCs w:val="18"/>
          <w:highlight w:val="yellow"/>
          <w:lang w:eastAsia="da-DK"/>
        </w:rPr>
        <w:instrText xml:space="preserve"> REF _Ref77322310 \h  \* MERGEFORMAT </w:instrText>
      </w:r>
      <w:r w:rsidRPr="00575D99">
        <w:rPr>
          <w:rFonts w:cs="Segoe UI"/>
          <w:szCs w:val="18"/>
          <w:highlight w:val="yellow"/>
          <w:lang w:eastAsia="da-DK"/>
        </w:rPr>
      </w:r>
      <w:r w:rsidR="0075060D">
        <w:rPr>
          <w:rFonts w:cs="Segoe UI"/>
          <w:szCs w:val="18"/>
          <w:highlight w:val="yellow"/>
          <w:lang w:eastAsia="da-DK"/>
        </w:rPr>
        <w:fldChar w:fldCharType="separate"/>
      </w:r>
      <w:r w:rsidRPr="00575D99">
        <w:rPr>
          <w:rFonts w:cs="Segoe UI"/>
          <w:szCs w:val="18"/>
          <w:highlight w:val="yellow"/>
          <w:lang w:eastAsia="da-DK"/>
        </w:rPr>
        <w:fldChar w:fldCharType="end"/>
      </w:r>
      <w:r w:rsidRPr="00575D99">
        <w:rPr>
          <w:rFonts w:cs="Segoe UI"/>
          <w:szCs w:val="18"/>
          <w:lang w:eastAsia="da-DK"/>
        </w:rPr>
        <w:t>.</w:t>
      </w:r>
    </w:p>
    <w:p w14:paraId="7BAD6130" w14:textId="77777777" w:rsidR="0050347D" w:rsidRPr="000C5E11" w:rsidRDefault="0050347D" w:rsidP="0050347D">
      <w:pPr>
        <w:spacing w:line="276" w:lineRule="auto"/>
        <w:rPr>
          <w:rFonts w:cs="Segoe UI"/>
          <w:szCs w:val="18"/>
          <w:highlight w:val="yellow"/>
          <w:lang w:eastAsia="da-DK"/>
        </w:rPr>
      </w:pPr>
    </w:p>
    <w:p w14:paraId="457660EE" w14:textId="77777777" w:rsidR="0050347D" w:rsidRPr="008E4927" w:rsidRDefault="0050347D" w:rsidP="0050347D">
      <w:pPr>
        <w:spacing w:line="276" w:lineRule="auto"/>
        <w:rPr>
          <w:b/>
          <w:i/>
          <w:szCs w:val="18"/>
        </w:rPr>
      </w:pPr>
      <w:r w:rsidRPr="008E4927">
        <w:rPr>
          <w:b/>
          <w:i/>
          <w:szCs w:val="18"/>
        </w:rPr>
        <w:t>Spildevandsplan</w:t>
      </w:r>
    </w:p>
    <w:p w14:paraId="697152EA" w14:textId="77777777" w:rsidR="0050347D" w:rsidRPr="008E4927" w:rsidRDefault="0050347D" w:rsidP="0050347D">
      <w:pPr>
        <w:spacing w:line="276" w:lineRule="auto"/>
        <w:rPr>
          <w:rFonts w:cs="Segoe UI"/>
          <w:szCs w:val="18"/>
          <w:lang w:eastAsia="da-DK"/>
        </w:rPr>
      </w:pPr>
      <w:r w:rsidRPr="008E4927">
        <w:rPr>
          <w:rFonts w:cs="Segoe UI"/>
          <w:szCs w:val="18"/>
          <w:lang w:eastAsia="da-DK"/>
        </w:rPr>
        <w:t>Jf. Haderslev Kommune Spildevandsplan 2021-2024</w:t>
      </w:r>
      <w:r w:rsidRPr="008E4927">
        <w:rPr>
          <w:rStyle w:val="Fodnotehenvisning"/>
          <w:rFonts w:cs="Segoe UI"/>
          <w:szCs w:val="18"/>
          <w:lang w:eastAsia="da-DK"/>
        </w:rPr>
        <w:footnoteReference w:id="12"/>
      </w:r>
      <w:r w:rsidRPr="008E4927">
        <w:rPr>
          <w:rFonts w:cs="Segoe UI"/>
          <w:szCs w:val="18"/>
          <w:lang w:eastAsia="da-DK"/>
        </w:rPr>
        <w:t xml:space="preserve"> er en del af ejendommen beliggende i et område uden </w:t>
      </w:r>
      <w:r>
        <w:rPr>
          <w:rFonts w:cs="Segoe UI"/>
          <w:szCs w:val="18"/>
          <w:lang w:eastAsia="da-DK"/>
        </w:rPr>
        <w:t xml:space="preserve">offentlig </w:t>
      </w:r>
      <w:r w:rsidRPr="008E4927">
        <w:rPr>
          <w:rFonts w:cs="Segoe UI"/>
          <w:szCs w:val="18"/>
          <w:lang w:eastAsia="da-DK"/>
        </w:rPr>
        <w:t>kloakering.</w:t>
      </w:r>
      <w:r>
        <w:rPr>
          <w:rFonts w:cs="Segoe UI"/>
          <w:szCs w:val="18"/>
          <w:lang w:eastAsia="da-DK"/>
        </w:rPr>
        <w:t xml:space="preserve"> </w:t>
      </w:r>
    </w:p>
    <w:p w14:paraId="3B86CDA6" w14:textId="77777777" w:rsidR="0050347D" w:rsidRPr="000C5E11" w:rsidRDefault="0050347D" w:rsidP="0050347D">
      <w:pPr>
        <w:spacing w:line="276" w:lineRule="auto"/>
        <w:rPr>
          <w:rFonts w:cs="Segoe UI"/>
          <w:szCs w:val="18"/>
          <w:highlight w:val="yellow"/>
          <w:lang w:eastAsia="da-DK"/>
        </w:rPr>
      </w:pPr>
    </w:p>
    <w:p w14:paraId="3D8C2FB3" w14:textId="77777777" w:rsidR="0050347D" w:rsidRPr="00481FD9" w:rsidRDefault="0050347D" w:rsidP="0050347D">
      <w:pPr>
        <w:spacing w:line="276" w:lineRule="auto"/>
        <w:rPr>
          <w:b/>
          <w:i/>
          <w:szCs w:val="18"/>
        </w:rPr>
      </w:pPr>
      <w:r w:rsidRPr="00481FD9">
        <w:rPr>
          <w:b/>
          <w:i/>
          <w:szCs w:val="18"/>
        </w:rPr>
        <w:t>Grundvandsinteresser</w:t>
      </w:r>
    </w:p>
    <w:p w14:paraId="460EAA10" w14:textId="77777777" w:rsidR="0050347D" w:rsidRPr="00A206B7" w:rsidRDefault="0050347D" w:rsidP="0050347D">
      <w:pPr>
        <w:spacing w:line="276" w:lineRule="auto"/>
        <w:rPr>
          <w:rFonts w:cs="Segoe UI"/>
          <w:szCs w:val="18"/>
          <w:lang w:eastAsia="da-DK"/>
        </w:rPr>
      </w:pPr>
      <w:r w:rsidRPr="00481FD9">
        <w:rPr>
          <w:rFonts w:cs="Segoe UI"/>
          <w:szCs w:val="18"/>
          <w:lang w:eastAsia="da-DK"/>
        </w:rPr>
        <w:t xml:space="preserve">Anlægget er </w:t>
      </w:r>
      <w:r w:rsidRPr="000F77D0">
        <w:rPr>
          <w:rFonts w:cs="Segoe UI"/>
          <w:szCs w:val="18"/>
          <w:lang w:eastAsia="da-DK"/>
        </w:rPr>
        <w:t>beliggende i område med drikkevandsinteresser</w:t>
      </w:r>
      <w:r w:rsidRPr="00481FD9">
        <w:rPr>
          <w:rFonts w:cs="Segoe UI"/>
          <w:szCs w:val="18"/>
          <w:lang w:eastAsia="da-DK"/>
        </w:rPr>
        <w:t xml:space="preserve"> (OD), men udenfor indvindingsopland til vandværker.</w:t>
      </w:r>
    </w:p>
    <w:p w14:paraId="3B9EFEF4" w14:textId="77777777" w:rsidR="0050347D" w:rsidRDefault="0050347D" w:rsidP="0050347D">
      <w:pPr>
        <w:rPr>
          <w:iCs/>
        </w:rPr>
      </w:pPr>
    </w:p>
    <w:p w14:paraId="5DA7B9FE" w14:textId="77777777" w:rsidR="0050347D" w:rsidRPr="002E6645" w:rsidRDefault="0050347D" w:rsidP="0050347D">
      <w:pPr>
        <w:pStyle w:val="Overskrift3"/>
        <w:rPr>
          <w:rFonts w:ascii="Raleway" w:hAnsi="Raleway"/>
          <w:sz w:val="22"/>
        </w:rPr>
      </w:pPr>
      <w:r w:rsidRPr="002E6645">
        <w:rPr>
          <w:rFonts w:ascii="Raleway" w:hAnsi="Raleway"/>
          <w:sz w:val="22"/>
        </w:rPr>
        <w:t>Virksomhedens art</w:t>
      </w:r>
    </w:p>
    <w:p w14:paraId="06973FEF" w14:textId="77777777" w:rsidR="0050347D" w:rsidRPr="000E7DD5" w:rsidRDefault="0050347D" w:rsidP="0050347D">
      <w:r w:rsidRPr="000E7DD5">
        <w:t>De ansøgte ændringer er omfattet af følgende bilag 1-listepunkt:</w:t>
      </w:r>
    </w:p>
    <w:p w14:paraId="737C748F" w14:textId="77777777" w:rsidR="0050347D" w:rsidRDefault="0050347D" w:rsidP="0050347D"/>
    <w:p w14:paraId="08908FC2" w14:textId="77777777" w:rsidR="0050347D" w:rsidRPr="00FB21B6" w:rsidRDefault="0050347D" w:rsidP="0050347D">
      <w:r w:rsidRPr="00FB21B6">
        <w:t xml:space="preserve">5.3.b): Nyttiggørelse eller en blanding af nyttiggørelse og bortskaffelse af ikke-farligt affald, hvor </w:t>
      </w:r>
    </w:p>
    <w:p w14:paraId="2CE7B80E" w14:textId="77777777" w:rsidR="0050347D" w:rsidRPr="00FB21B6" w:rsidRDefault="0050347D" w:rsidP="0050347D">
      <w:r w:rsidRPr="00FB21B6">
        <w:t xml:space="preserve">kapaciteten er større end 75 tons/dag, og hvorunder en eller flere af følgende aktiviteter finder </w:t>
      </w:r>
    </w:p>
    <w:p w14:paraId="508CBBDD" w14:textId="77777777" w:rsidR="0050347D" w:rsidRPr="00FB21B6" w:rsidRDefault="0050347D" w:rsidP="0050347D">
      <w:r w:rsidRPr="00FB21B6">
        <w:t>sted, dog undtaget aktiviteter omfattet af direktiv 91/271/EØF om rensning af byspildevand:</w:t>
      </w:r>
    </w:p>
    <w:p w14:paraId="420FF1C4" w14:textId="77777777" w:rsidR="0050347D" w:rsidRDefault="0050347D" w:rsidP="0050347D">
      <w:r w:rsidRPr="00FB21B6">
        <w:t>i) Biologisk behandling.</w:t>
      </w:r>
      <w:r w:rsidRPr="00FB21B6">
        <w:cr/>
      </w:r>
    </w:p>
    <w:p w14:paraId="78BAB5EE" w14:textId="77777777" w:rsidR="0050347D" w:rsidRPr="00F14C0A" w:rsidRDefault="0050347D" w:rsidP="0050347D">
      <w:r w:rsidRPr="00F14C0A">
        <w:t xml:space="preserve">Virksomheden har et fyringsanlæg, der er registeret efter Bekendtgørelse om miljøkrav for mellemstore </w:t>
      </w:r>
    </w:p>
    <w:p w14:paraId="2DE26179" w14:textId="77777777" w:rsidR="0050347D" w:rsidRDefault="0050347D" w:rsidP="0050347D">
      <w:pPr>
        <w:rPr>
          <w:highlight w:val="yellow"/>
        </w:rPr>
      </w:pPr>
      <w:r w:rsidRPr="00F14C0A">
        <w:t>fyringsanlæg</w:t>
      </w:r>
      <w:r>
        <w:rPr>
          <w:rStyle w:val="Fodnotehenvisning"/>
        </w:rPr>
        <w:footnoteReference w:id="13"/>
      </w:r>
      <w:r w:rsidRPr="00F14C0A">
        <w:t xml:space="preserve">, </w:t>
      </w:r>
    </w:p>
    <w:p w14:paraId="60C23C17" w14:textId="77777777" w:rsidR="0050347D" w:rsidRDefault="0050347D" w:rsidP="0050347D">
      <w:pPr>
        <w:rPr>
          <w:highlight w:val="yellow"/>
        </w:rPr>
      </w:pPr>
    </w:p>
    <w:p w14:paraId="16883618" w14:textId="77777777" w:rsidR="0050347D" w:rsidRPr="00F37665" w:rsidRDefault="0050347D" w:rsidP="0050347D">
      <w:pPr>
        <w:pStyle w:val="Overskrift3"/>
        <w:rPr>
          <w:rFonts w:ascii="Raleway" w:hAnsi="Raleway"/>
          <w:sz w:val="22"/>
        </w:rPr>
      </w:pPr>
      <w:r w:rsidRPr="00F37665">
        <w:rPr>
          <w:rFonts w:ascii="Raleway" w:hAnsi="Raleway"/>
          <w:sz w:val="22"/>
        </w:rPr>
        <w:t>Etablering</w:t>
      </w:r>
    </w:p>
    <w:p w14:paraId="028FF43D" w14:textId="77777777" w:rsidR="0050347D" w:rsidRPr="000E7DD5" w:rsidRDefault="0050347D" w:rsidP="0050347D">
      <w:r w:rsidRPr="000E7DD5">
        <w:t xml:space="preserve">Virksomheden er miljøgodkendt i 2019. </w:t>
      </w:r>
    </w:p>
    <w:p w14:paraId="67998081" w14:textId="77777777" w:rsidR="0050347D" w:rsidRPr="000E7DD5" w:rsidRDefault="0050347D" w:rsidP="0050347D"/>
    <w:p w14:paraId="06E3C57D" w14:textId="77777777" w:rsidR="0050347D" w:rsidRPr="000E7DD5" w:rsidRDefault="0050347D" w:rsidP="0050347D">
      <w:r w:rsidRPr="000E7DD5">
        <w:t xml:space="preserve">De ansøgte ændringer er delvis gennemført på virksomheden. </w:t>
      </w:r>
      <w:r>
        <w:t>Ændringer af luftstrømme som beskrevet i ansøgning om tillæg til miljøgodkendelse er gennemført i forbindelse med etablering af biogasanlægget.</w:t>
      </w:r>
    </w:p>
    <w:p w14:paraId="6B1BF0C0" w14:textId="77777777" w:rsidR="0050347D" w:rsidRPr="000E7DD5" w:rsidRDefault="0050347D" w:rsidP="0050347D">
      <w:r w:rsidRPr="000E7DD5">
        <w:t>Den nye naturgaskedel er etableret i eksisterende kedelrum og snitterum indrettes i eksisterende lagerhal.</w:t>
      </w:r>
      <w:r>
        <w:t xml:space="preserve"> Snitterummet er ikke etableret pt.</w:t>
      </w:r>
    </w:p>
    <w:p w14:paraId="29EFD343" w14:textId="77777777" w:rsidR="0050347D" w:rsidRDefault="0050347D" w:rsidP="0050347D">
      <w:pPr>
        <w:pStyle w:val="Overskrift3"/>
      </w:pPr>
      <w:r>
        <w:t>Driftstid</w:t>
      </w:r>
    </w:p>
    <w:p w14:paraId="70887F30" w14:textId="77777777" w:rsidR="0050347D" w:rsidRPr="000E7DD5" w:rsidRDefault="0050347D" w:rsidP="0050347D">
      <w:pPr>
        <w:rPr>
          <w:iCs/>
        </w:rPr>
      </w:pPr>
      <w:r w:rsidRPr="000E7DD5">
        <w:rPr>
          <w:iCs/>
        </w:rPr>
        <w:t>Driftstiden på virksomheden er uændret.</w:t>
      </w:r>
    </w:p>
    <w:p w14:paraId="3F844A13" w14:textId="77777777" w:rsidR="0050347D" w:rsidRPr="000E7DD5" w:rsidRDefault="0050347D" w:rsidP="0050347D">
      <w:pPr>
        <w:rPr>
          <w:iCs/>
        </w:rPr>
      </w:pPr>
    </w:p>
    <w:p w14:paraId="511A9BA2" w14:textId="77777777" w:rsidR="0050347D" w:rsidRPr="000E7DD5" w:rsidRDefault="0050347D" w:rsidP="0050347D">
      <w:pPr>
        <w:rPr>
          <w:iCs/>
        </w:rPr>
      </w:pPr>
      <w:r w:rsidRPr="000E7DD5">
        <w:rPr>
          <w:iCs/>
        </w:rPr>
        <w:t>Virksomheden vil fortsat være i drift alle årets timer. Virksomheden vil som hovedregel være bemandet indenfor almindelig arbejdstid. Når anlægget ikke er bemandet, vil der være en medarbejder på tilkaldevagt. Ved evt. uregelmæssigheder alarmeres vagten via anlæggets integrerede kontrol- og alarmsystem.</w:t>
      </w:r>
    </w:p>
    <w:p w14:paraId="04D182CD" w14:textId="77777777" w:rsidR="0050347D" w:rsidRPr="000E7DD5" w:rsidRDefault="0050347D" w:rsidP="0050347D">
      <w:pPr>
        <w:rPr>
          <w:iCs/>
        </w:rPr>
      </w:pPr>
    </w:p>
    <w:p w14:paraId="7493A9FE" w14:textId="77777777" w:rsidR="0050347D" w:rsidRPr="000E7DD5" w:rsidRDefault="0050347D" w:rsidP="0050347D">
      <w:pPr>
        <w:rPr>
          <w:iCs/>
        </w:rPr>
      </w:pPr>
      <w:r w:rsidRPr="000E7DD5">
        <w:rPr>
          <w:iCs/>
        </w:rPr>
        <w:lastRenderedPageBreak/>
        <w:t xml:space="preserve">Transporter af biomasser til/fra biogasanlægget finder hovedsageligt sted i anlæggets åbningstid, på hverdage mellem kl. 07.00 – 18.00. Der kan som følge af kampagner med græs og majs være </w:t>
      </w:r>
    </w:p>
    <w:p w14:paraId="5FED65F7" w14:textId="77777777" w:rsidR="0050347D" w:rsidRPr="000E7DD5" w:rsidRDefault="0050347D" w:rsidP="0050347D">
      <w:pPr>
        <w:rPr>
          <w:iCs/>
        </w:rPr>
      </w:pPr>
      <w:r w:rsidRPr="000E7DD5">
        <w:rPr>
          <w:iCs/>
        </w:rPr>
        <w:t xml:space="preserve">perioder med kørsel i weekender. </w:t>
      </w:r>
    </w:p>
    <w:p w14:paraId="316D95C4" w14:textId="77777777" w:rsidR="0050347D" w:rsidRPr="002B08CB" w:rsidRDefault="0050347D" w:rsidP="0050347D">
      <w:pPr>
        <w:pStyle w:val="Overskrift3"/>
        <w:rPr>
          <w:rFonts w:ascii="Raleway" w:hAnsi="Raleway"/>
          <w:sz w:val="22"/>
          <w:szCs w:val="22"/>
        </w:rPr>
      </w:pPr>
      <w:r w:rsidRPr="0012370D">
        <w:cr/>
      </w:r>
      <w:r w:rsidRPr="002B08CB">
        <w:rPr>
          <w:rFonts w:ascii="Raleway" w:hAnsi="Raleway"/>
          <w:sz w:val="22"/>
          <w:szCs w:val="22"/>
        </w:rPr>
        <w:t>Virksomhedens indretning og produktion</w:t>
      </w:r>
    </w:p>
    <w:p w14:paraId="54173C4B" w14:textId="77777777" w:rsidR="0050347D" w:rsidRPr="002B08CB" w:rsidRDefault="0050347D" w:rsidP="0050347D">
      <w:pPr>
        <w:rPr>
          <w:iCs/>
          <w:szCs w:val="18"/>
        </w:rPr>
      </w:pPr>
      <w:r w:rsidRPr="002B08CB">
        <w:rPr>
          <w:iCs/>
          <w:szCs w:val="18"/>
        </w:rPr>
        <w:t>Naturbiogas Sode A/S har ansøgt om følgende ændringer på virksomheden:</w:t>
      </w:r>
    </w:p>
    <w:p w14:paraId="1A70FD03" w14:textId="77777777" w:rsidR="0050347D" w:rsidRPr="002B08CB" w:rsidRDefault="0050347D" w:rsidP="0050347D">
      <w:pPr>
        <w:rPr>
          <w:iCs/>
          <w:szCs w:val="18"/>
        </w:rPr>
      </w:pPr>
    </w:p>
    <w:p w14:paraId="7BA727EA" w14:textId="34699A3C" w:rsidR="0050347D" w:rsidRPr="002B08CB" w:rsidRDefault="0050347D" w:rsidP="0050347D">
      <w:pPr>
        <w:pStyle w:val="Listeafsnit"/>
        <w:numPr>
          <w:ilvl w:val="0"/>
          <w:numId w:val="15"/>
        </w:numPr>
        <w:spacing w:line="260" w:lineRule="atLeast"/>
        <w:contextualSpacing w:val="0"/>
        <w:rPr>
          <w:rFonts w:ascii="Raleway" w:hAnsi="Raleway"/>
          <w:iCs/>
          <w:sz w:val="18"/>
          <w:szCs w:val="18"/>
        </w:rPr>
      </w:pPr>
      <w:r w:rsidRPr="002B08CB">
        <w:rPr>
          <w:rFonts w:ascii="Raleway" w:hAnsi="Raleway"/>
          <w:iCs/>
          <w:sz w:val="18"/>
          <w:szCs w:val="18"/>
        </w:rPr>
        <w:t xml:space="preserve">Idriftsætning af en </w:t>
      </w:r>
      <w:r w:rsidR="00153A81">
        <w:rPr>
          <w:rFonts w:ascii="Raleway" w:hAnsi="Raleway"/>
          <w:iCs/>
          <w:sz w:val="18"/>
          <w:szCs w:val="18"/>
        </w:rPr>
        <w:t xml:space="preserve">6 MW </w:t>
      </w:r>
      <w:r w:rsidRPr="002B08CB">
        <w:rPr>
          <w:rFonts w:ascii="Raleway" w:hAnsi="Raleway"/>
          <w:iCs/>
          <w:sz w:val="18"/>
          <w:szCs w:val="18"/>
        </w:rPr>
        <w:t>naturgasfyret kedel</w:t>
      </w:r>
    </w:p>
    <w:p w14:paraId="56B33551" w14:textId="77777777" w:rsidR="0050347D" w:rsidRPr="002B08CB" w:rsidRDefault="0050347D" w:rsidP="0050347D">
      <w:pPr>
        <w:pStyle w:val="Listeafsnit"/>
        <w:numPr>
          <w:ilvl w:val="0"/>
          <w:numId w:val="15"/>
        </w:numPr>
        <w:spacing w:line="260" w:lineRule="atLeast"/>
        <w:contextualSpacing w:val="0"/>
        <w:rPr>
          <w:rFonts w:ascii="Raleway" w:hAnsi="Raleway"/>
          <w:iCs/>
          <w:sz w:val="18"/>
          <w:szCs w:val="18"/>
        </w:rPr>
      </w:pPr>
      <w:r w:rsidRPr="002B08CB">
        <w:rPr>
          <w:rFonts w:ascii="Raleway" w:hAnsi="Raleway"/>
          <w:iCs/>
          <w:sz w:val="18"/>
          <w:szCs w:val="18"/>
        </w:rPr>
        <w:t>Etablering af snitterum i lagerhal</w:t>
      </w:r>
    </w:p>
    <w:p w14:paraId="34114143" w14:textId="392C40AE" w:rsidR="0050347D" w:rsidRPr="002B08CB" w:rsidRDefault="0050347D" w:rsidP="0050347D">
      <w:pPr>
        <w:pStyle w:val="Listeafsnit"/>
        <w:numPr>
          <w:ilvl w:val="0"/>
          <w:numId w:val="15"/>
        </w:numPr>
        <w:spacing w:line="260" w:lineRule="atLeast"/>
        <w:contextualSpacing w:val="0"/>
        <w:rPr>
          <w:rFonts w:ascii="Raleway" w:hAnsi="Raleway"/>
          <w:iCs/>
          <w:sz w:val="18"/>
          <w:szCs w:val="18"/>
        </w:rPr>
      </w:pPr>
      <w:r w:rsidRPr="002B08CB">
        <w:rPr>
          <w:rFonts w:ascii="Raleway" w:hAnsi="Raleway"/>
          <w:iCs/>
          <w:sz w:val="18"/>
          <w:szCs w:val="18"/>
        </w:rPr>
        <w:t>Ændringer i håndtering af luftstrømme</w:t>
      </w:r>
    </w:p>
    <w:p w14:paraId="76132FE3" w14:textId="77777777" w:rsidR="0050347D" w:rsidRDefault="0050347D" w:rsidP="0050347D">
      <w:pPr>
        <w:rPr>
          <w:iCs/>
        </w:rPr>
      </w:pPr>
    </w:p>
    <w:p w14:paraId="59211B0A" w14:textId="77777777" w:rsidR="0050347D" w:rsidRPr="000E7DD5" w:rsidRDefault="0050347D" w:rsidP="0050347D"/>
    <w:p w14:paraId="661726F9" w14:textId="4A185596" w:rsidR="0050347D" w:rsidRPr="00B21FD1" w:rsidRDefault="00B21FD1" w:rsidP="0050347D">
      <w:pPr>
        <w:pStyle w:val="Undertitel"/>
        <w:rPr>
          <w:rFonts w:ascii="Raleway" w:hAnsi="Raleway"/>
          <w:sz w:val="18"/>
          <w:szCs w:val="18"/>
        </w:rPr>
      </w:pPr>
      <w:r w:rsidRPr="00B21FD1">
        <w:rPr>
          <w:rFonts w:ascii="Raleway" w:hAnsi="Raleway"/>
          <w:sz w:val="18"/>
          <w:szCs w:val="18"/>
        </w:rPr>
        <w:t>6 MW</w:t>
      </w:r>
      <w:r w:rsidR="0050347D" w:rsidRPr="00B21FD1">
        <w:rPr>
          <w:rFonts w:ascii="Raleway" w:hAnsi="Raleway"/>
          <w:sz w:val="18"/>
          <w:szCs w:val="18"/>
        </w:rPr>
        <w:t xml:space="preserve"> Naturgasfyret kedel</w:t>
      </w:r>
    </w:p>
    <w:p w14:paraId="213EFE38" w14:textId="73ADC248" w:rsidR="0050347D" w:rsidRPr="00B21FD1" w:rsidRDefault="0050347D" w:rsidP="0050347D">
      <w:pPr>
        <w:rPr>
          <w:iCs/>
          <w:szCs w:val="18"/>
        </w:rPr>
      </w:pPr>
      <w:r w:rsidRPr="00B21FD1">
        <w:rPr>
          <w:iCs/>
          <w:szCs w:val="18"/>
        </w:rPr>
        <w:t xml:space="preserve">Virksomheden har etableret en naturgasfyret kedel (kedel 2) med en maksimalt indfyret effekt på </w:t>
      </w:r>
      <w:r w:rsidR="00B21FD1" w:rsidRPr="00B21FD1">
        <w:rPr>
          <w:iCs/>
          <w:szCs w:val="18"/>
        </w:rPr>
        <w:t>6 MW</w:t>
      </w:r>
      <w:r w:rsidRPr="00B21FD1">
        <w:rPr>
          <w:iCs/>
          <w:szCs w:val="18"/>
        </w:rPr>
        <w:t xml:space="preserve"> i samme kedelrum som anlæggets eksisterende 5 MW naturgaskedel (kedel 1). Samlet set vil der på anlægget være en kedelkapacitet på </w:t>
      </w:r>
      <w:r w:rsidR="00B21FD1" w:rsidRPr="00B21FD1">
        <w:rPr>
          <w:iCs/>
          <w:szCs w:val="18"/>
        </w:rPr>
        <w:t>11</w:t>
      </w:r>
      <w:r w:rsidRPr="00B21FD1">
        <w:rPr>
          <w:iCs/>
          <w:szCs w:val="18"/>
        </w:rPr>
        <w:t xml:space="preserve"> MW. </w:t>
      </w:r>
    </w:p>
    <w:p w14:paraId="08AB6311" w14:textId="77777777" w:rsidR="0050347D" w:rsidRPr="00B21FD1" w:rsidRDefault="0050347D" w:rsidP="0050347D">
      <w:pPr>
        <w:rPr>
          <w:iCs/>
          <w:szCs w:val="18"/>
        </w:rPr>
      </w:pPr>
    </w:p>
    <w:p w14:paraId="320449E9" w14:textId="77777777" w:rsidR="0050347D" w:rsidRPr="00B21FD1" w:rsidRDefault="0050347D" w:rsidP="0050347D">
      <w:pPr>
        <w:rPr>
          <w:iCs/>
          <w:szCs w:val="18"/>
        </w:rPr>
      </w:pPr>
      <w:r w:rsidRPr="00B21FD1">
        <w:rPr>
          <w:iCs/>
          <w:szCs w:val="18"/>
        </w:rPr>
        <w:t xml:space="preserve">Røggassen fra den nye kedel 2 vil blive afledt via eksisterende skorsten sammen med røggas fra kedel 1. Røggasserne har hver deres røgrør. </w:t>
      </w:r>
    </w:p>
    <w:p w14:paraId="6994351A" w14:textId="77777777" w:rsidR="0050347D" w:rsidRPr="00B21FD1" w:rsidRDefault="0050347D" w:rsidP="0050347D">
      <w:pPr>
        <w:rPr>
          <w:szCs w:val="18"/>
        </w:rPr>
      </w:pPr>
    </w:p>
    <w:p w14:paraId="75C60EE4" w14:textId="77777777" w:rsidR="0050347D" w:rsidRPr="00B21FD1" w:rsidRDefault="0050347D" w:rsidP="0050347D">
      <w:pPr>
        <w:pStyle w:val="Undertitel"/>
        <w:rPr>
          <w:rFonts w:ascii="Raleway" w:hAnsi="Raleway"/>
          <w:sz w:val="18"/>
          <w:szCs w:val="18"/>
        </w:rPr>
      </w:pPr>
      <w:r w:rsidRPr="00B21FD1">
        <w:rPr>
          <w:rFonts w:ascii="Raleway" w:hAnsi="Raleway"/>
          <w:sz w:val="18"/>
          <w:szCs w:val="18"/>
        </w:rPr>
        <w:t>Snitterum</w:t>
      </w:r>
    </w:p>
    <w:p w14:paraId="4A3648F9" w14:textId="77777777" w:rsidR="0050347D" w:rsidRPr="00B21FD1" w:rsidRDefault="0050347D" w:rsidP="0050347D">
      <w:pPr>
        <w:rPr>
          <w:iCs/>
          <w:szCs w:val="18"/>
        </w:rPr>
      </w:pPr>
      <w:r w:rsidRPr="00B21FD1">
        <w:rPr>
          <w:iCs/>
          <w:szCs w:val="18"/>
        </w:rPr>
        <w:t>Virksomheden ønsker at etablere et snitterum i lagerhal til forbehandling/forarbejdning af biomasser med højt indhold af fibre (som f.eks. halm, dybstrøelse mm.) inden disse tilføres biogasprocessen. Snitterummet (sektion 2) indrettes i eksisterende lagerhal.</w:t>
      </w:r>
    </w:p>
    <w:p w14:paraId="1F9A53F2" w14:textId="77777777" w:rsidR="0050347D" w:rsidRPr="00B21FD1" w:rsidRDefault="0050347D" w:rsidP="0050347D">
      <w:pPr>
        <w:rPr>
          <w:szCs w:val="18"/>
        </w:rPr>
      </w:pPr>
    </w:p>
    <w:p w14:paraId="7E933C6F" w14:textId="77777777" w:rsidR="0050347D" w:rsidRPr="00B21FD1" w:rsidRDefault="0050347D" w:rsidP="0050347D">
      <w:pPr>
        <w:pStyle w:val="Undertitel"/>
        <w:rPr>
          <w:rFonts w:ascii="Raleway" w:hAnsi="Raleway"/>
          <w:sz w:val="18"/>
          <w:szCs w:val="18"/>
        </w:rPr>
      </w:pPr>
      <w:r w:rsidRPr="00B21FD1">
        <w:rPr>
          <w:rFonts w:ascii="Raleway" w:hAnsi="Raleway"/>
          <w:sz w:val="18"/>
          <w:szCs w:val="18"/>
        </w:rPr>
        <w:t>Ændringer i luftstrømme mv.</w:t>
      </w:r>
    </w:p>
    <w:p w14:paraId="71826023" w14:textId="77777777" w:rsidR="0050347D" w:rsidRPr="00B21FD1" w:rsidRDefault="0050347D" w:rsidP="0050347D">
      <w:pPr>
        <w:rPr>
          <w:iCs/>
          <w:szCs w:val="18"/>
        </w:rPr>
      </w:pPr>
      <w:r w:rsidRPr="00B21FD1">
        <w:rPr>
          <w:iCs/>
          <w:szCs w:val="18"/>
        </w:rPr>
        <w:t xml:space="preserve">Virksomheden oplyser, at der i forbindelse med etablering af anlægget er foretaget nogle mindre ændringer omkring håndtering af luftstrømme: </w:t>
      </w:r>
    </w:p>
    <w:p w14:paraId="31AF1B9F" w14:textId="77777777" w:rsidR="0050347D" w:rsidRPr="00B21FD1" w:rsidRDefault="0050347D" w:rsidP="0050347D">
      <w:pPr>
        <w:rPr>
          <w:i/>
          <w:szCs w:val="18"/>
        </w:rPr>
      </w:pPr>
    </w:p>
    <w:p w14:paraId="25C374CF" w14:textId="77777777" w:rsidR="0050347D" w:rsidRPr="00B21FD1" w:rsidRDefault="0050347D" w:rsidP="0050347D">
      <w:pPr>
        <w:rPr>
          <w:i/>
          <w:szCs w:val="18"/>
        </w:rPr>
      </w:pPr>
      <w:r w:rsidRPr="00B21FD1">
        <w:rPr>
          <w:i/>
          <w:szCs w:val="18"/>
        </w:rPr>
        <w:t>”i. Vilkår 18 – Luftrenseanlægget renser ventilationsluft fra modtagehal, opgraderingsanlæg, separering af fibre fra afgasset biomasse, biomasse hal til oplag af fast husdyrgødning/snittet materiale og evt. separerede fibre samt fortrængningsluft fra køretøjer, der aflæsser flydende husdyrgødning.</w:t>
      </w:r>
    </w:p>
    <w:p w14:paraId="5664FF11" w14:textId="77777777" w:rsidR="0050347D" w:rsidRPr="00B21FD1" w:rsidRDefault="0050347D" w:rsidP="0050347D">
      <w:pPr>
        <w:rPr>
          <w:i/>
          <w:szCs w:val="18"/>
        </w:rPr>
      </w:pPr>
      <w:r w:rsidRPr="00B21FD1">
        <w:rPr>
          <w:i/>
          <w:szCs w:val="18"/>
        </w:rPr>
        <w:t>ii. Fortrængningsluft fra indleveringstank, (IT) og udkørselstank (UT) renses gennem enten ét samlet lokalt filter, eller to separate lokale filtre.</w:t>
      </w:r>
    </w:p>
    <w:p w14:paraId="7B9A0F28" w14:textId="77777777" w:rsidR="0050347D" w:rsidRPr="00B21FD1" w:rsidRDefault="0050347D" w:rsidP="0050347D">
      <w:pPr>
        <w:rPr>
          <w:i/>
          <w:szCs w:val="18"/>
        </w:rPr>
      </w:pPr>
      <w:r w:rsidRPr="00B21FD1">
        <w:rPr>
          <w:i/>
          <w:szCs w:val="18"/>
        </w:rPr>
        <w:t>iii. Der er ingen fortrængningsluft fra anlæggets fortank (FT), da der ikke ledes luft ind i denne fortank.</w:t>
      </w:r>
    </w:p>
    <w:p w14:paraId="60446585" w14:textId="77777777" w:rsidR="0050347D" w:rsidRPr="00B21FD1" w:rsidRDefault="0050347D" w:rsidP="0050347D">
      <w:pPr>
        <w:rPr>
          <w:i/>
          <w:szCs w:val="18"/>
        </w:rPr>
      </w:pPr>
    </w:p>
    <w:p w14:paraId="3AF7800D" w14:textId="77777777" w:rsidR="0050347D" w:rsidRPr="00411FDE" w:rsidRDefault="0050347D" w:rsidP="0050347D">
      <w:pPr>
        <w:rPr>
          <w:i/>
        </w:rPr>
      </w:pPr>
      <w:r w:rsidRPr="00B21FD1">
        <w:rPr>
          <w:i/>
          <w:szCs w:val="18"/>
        </w:rPr>
        <w:t>iv. Vilkår 19 – Opbygning af luftrenseanlæg. Luftrenseanlægget er opbygget af to typer rensning. Alt off-gas og ventilationsluft rensesførst i en svovlskrubber (opdelt i 3 sektioner) for derefter at blive renset i anlæggets biofilter. Svovlskrubberen fjerner store mængder svovl under tilsætning af NPK gødning. Svovl fjernes fra</w:t>
      </w:r>
      <w:r w:rsidRPr="00411FDE">
        <w:rPr>
          <w:i/>
        </w:rPr>
        <w:t xml:space="preserve"> gassen, ved at gassen ved opflow gennem skrubberen og med tilstedeværelse af NPK gødning og mikrobiel aktivitet æder den mængde svovl, der er tilstede. Når off-gas og ventilationsluft har passeret svovlskrubberen er såvel store mængder svovl og dermed også lugt fjernet. Biofiltret fungerer som et stort kammer, hvor der med rette temperatur, fugtighed og pH kan opretholdes de rette forhold for en mikrobiel aktivitet, der nedbryder de resterende svovl- og lugtforbindelser. Biofiltret er overdækket og med ét afkast. Der kan måles temperatur og pH, og der er lavet foranstaltninger til at holde den ønskede fugtighed.</w:t>
      </w:r>
    </w:p>
    <w:p w14:paraId="43F8394E" w14:textId="77777777" w:rsidR="0050347D" w:rsidRPr="00411FDE" w:rsidRDefault="0050347D" w:rsidP="0050347D">
      <w:pPr>
        <w:rPr>
          <w:i/>
        </w:rPr>
      </w:pPr>
    </w:p>
    <w:p w14:paraId="24BB4339" w14:textId="77777777" w:rsidR="0050347D" w:rsidRPr="00411FDE" w:rsidRDefault="0050347D" w:rsidP="0050347D">
      <w:pPr>
        <w:rPr>
          <w:i/>
        </w:rPr>
      </w:pPr>
      <w:r w:rsidRPr="00411FDE">
        <w:rPr>
          <w:i/>
        </w:rPr>
        <w:t>v. Vilkår 20 – Biogasanlægget er forsynet med to gasfakler med afskærmning, i stedet for én fakkel. Dette gør det muligt, automatisk, at afpasse afbrændingskapaciteten til det aktuelle afbrændingsbehov.</w:t>
      </w:r>
    </w:p>
    <w:p w14:paraId="3F0EAC09" w14:textId="77777777" w:rsidR="0050347D" w:rsidRPr="00411FDE" w:rsidRDefault="0050347D" w:rsidP="0050347D">
      <w:pPr>
        <w:rPr>
          <w:i/>
        </w:rPr>
      </w:pPr>
    </w:p>
    <w:p w14:paraId="30EAB64E" w14:textId="77777777" w:rsidR="0050347D" w:rsidRPr="00411FDE" w:rsidRDefault="0050347D" w:rsidP="0050347D">
      <w:pPr>
        <w:rPr>
          <w:i/>
        </w:rPr>
      </w:pPr>
      <w:r w:rsidRPr="00411FDE">
        <w:rPr>
          <w:i/>
        </w:rPr>
        <w:t>vi. Vilkår 28 – Afkasthøjder. Afkasthøjden for biofilter og skorstensafkast er i overensstemmelse med tilladelsen, hhv. 30 meter og 14 meter. Der er et fælles lokalt eller to separate lokale filter på IT og UT med en højde over terræn på 3 meter. Der er et lokalt filter på SUB tanken med en højde over terræn på 3 meter.</w:t>
      </w:r>
    </w:p>
    <w:p w14:paraId="37608A6E" w14:textId="77777777" w:rsidR="0050347D" w:rsidRPr="00411FDE" w:rsidRDefault="0050347D" w:rsidP="0050347D">
      <w:pPr>
        <w:rPr>
          <w:i/>
        </w:rPr>
      </w:pPr>
    </w:p>
    <w:p w14:paraId="0DAB6B5E" w14:textId="77777777" w:rsidR="0050347D" w:rsidRPr="00411FDE" w:rsidRDefault="0050347D" w:rsidP="0050347D">
      <w:pPr>
        <w:rPr>
          <w:i/>
        </w:rPr>
      </w:pPr>
      <w:r w:rsidRPr="00411FDE">
        <w:rPr>
          <w:i/>
        </w:rPr>
        <w:t xml:space="preserve">vii. Vilkår 31 – </w:t>
      </w:r>
      <w:bookmarkStart w:id="15" w:name="_Hlk87426059"/>
      <w:r w:rsidRPr="00411FDE">
        <w:rPr>
          <w:i/>
        </w:rPr>
        <w:t>Udstødningsgas fra køretøjer, der aflæsser såvel faste som flydende husdyrgødning/biomasser i hhv. lagerhal som læsse/lossehal, vil blive håndteret sammen med rumventilationen i anlæggets biofilter.</w:t>
      </w:r>
      <w:bookmarkEnd w:id="15"/>
    </w:p>
    <w:p w14:paraId="04429A9E" w14:textId="77777777" w:rsidR="0050347D" w:rsidRPr="00411FDE" w:rsidRDefault="0050347D" w:rsidP="0050347D">
      <w:pPr>
        <w:rPr>
          <w:i/>
        </w:rPr>
      </w:pPr>
    </w:p>
    <w:p w14:paraId="0A324BFC" w14:textId="77777777" w:rsidR="0050347D" w:rsidRPr="00411FDE" w:rsidRDefault="0050347D" w:rsidP="0050347D">
      <w:pPr>
        <w:rPr>
          <w:i/>
        </w:rPr>
      </w:pPr>
      <w:r w:rsidRPr="00411FDE">
        <w:rPr>
          <w:i/>
        </w:rPr>
        <w:t>viii. Vilkår 47 – Dieseltank, på mindre end 6.000 liter er pt. placeret udendørs, op af gavlen på lagerbygningen. Her står den på befæstet areal.</w:t>
      </w:r>
    </w:p>
    <w:p w14:paraId="4699B8F2" w14:textId="77777777" w:rsidR="0050347D" w:rsidRPr="00411FDE" w:rsidRDefault="0050347D" w:rsidP="0050347D">
      <w:pPr>
        <w:rPr>
          <w:i/>
        </w:rPr>
      </w:pPr>
    </w:p>
    <w:p w14:paraId="1258F0D0" w14:textId="77777777" w:rsidR="0050347D" w:rsidRPr="00411FDE" w:rsidRDefault="0050347D" w:rsidP="0050347D">
      <w:pPr>
        <w:rPr>
          <w:i/>
          <w:highlight w:val="yellow"/>
        </w:rPr>
      </w:pPr>
      <w:r w:rsidRPr="00411FDE">
        <w:rPr>
          <w:i/>
        </w:rPr>
        <w:t>ix. Vilkår 51 - Redegørelse for håndtering af nødsituation. Såfremt der sker uheld med udløb af biomasse, er anlæggets plan at der skal ske tilbagepumpning af biomasse ind i anlæggets indfødning. Samtidig vil der arrangeres bortkørsel af overskydende biomasse til eksterne gylletanke i området. Her vil der så vidt muligt blive bortkørt biomasse fra anlæggets lagertank (de sidste tanke i processen).</w:t>
      </w:r>
      <w:r>
        <w:rPr>
          <w:i/>
        </w:rPr>
        <w:t>”</w:t>
      </w:r>
    </w:p>
    <w:p w14:paraId="791B0751" w14:textId="77777777" w:rsidR="0050347D" w:rsidRDefault="0050347D" w:rsidP="0050347D"/>
    <w:p w14:paraId="1CF4B1A1" w14:textId="77777777" w:rsidR="0050347D" w:rsidRPr="00EE125F" w:rsidRDefault="0050347D" w:rsidP="0050347D">
      <w:pPr>
        <w:pStyle w:val="Overskrift3"/>
        <w:rPr>
          <w:rFonts w:ascii="Raleway" w:hAnsi="Raleway"/>
          <w:sz w:val="22"/>
        </w:rPr>
      </w:pPr>
      <w:r w:rsidRPr="00EE125F">
        <w:rPr>
          <w:rFonts w:ascii="Raleway" w:hAnsi="Raleway"/>
          <w:sz w:val="22"/>
        </w:rPr>
        <w:t>Bedste tilgængelige teknik (BAT)</w:t>
      </w:r>
    </w:p>
    <w:p w14:paraId="724F230F" w14:textId="77777777" w:rsidR="0050347D" w:rsidRPr="00F4578F" w:rsidRDefault="0050347D" w:rsidP="0050347D">
      <w:r w:rsidRPr="00F4578F">
        <w:t>Naturbiogas Sode A/S har redegjort for Bedste tilgængelige teknik (BAT) i ansøgning om miljøgodkendelse</w:t>
      </w:r>
      <w:r>
        <w:t>, idet virksomheden har fremsendt en BAT-redegørelse for den samlede virksomhed</w:t>
      </w:r>
      <w:r w:rsidRPr="00F4578F">
        <w:t xml:space="preserve">. </w:t>
      </w:r>
    </w:p>
    <w:p w14:paraId="6100F1C8" w14:textId="77777777" w:rsidR="0050347D" w:rsidRPr="00F4578F" w:rsidRDefault="0050347D" w:rsidP="0050347D"/>
    <w:p w14:paraId="7C485EE4" w14:textId="77777777" w:rsidR="0050347D" w:rsidRPr="00F4578F" w:rsidRDefault="0050347D" w:rsidP="0050347D">
      <w:r w:rsidRPr="00F4578F">
        <w:t>Biogasanlæg er omfattet af BAT-konklusionen for affaldsbehandling.</w:t>
      </w:r>
    </w:p>
    <w:p w14:paraId="7F6D5DD7" w14:textId="77777777" w:rsidR="0050347D" w:rsidRPr="00F4578F" w:rsidRDefault="0050347D" w:rsidP="0050347D"/>
    <w:p w14:paraId="21B5FB9E" w14:textId="77777777" w:rsidR="0050347D" w:rsidRPr="00F4578F" w:rsidRDefault="0050347D" w:rsidP="0050347D">
      <w:r>
        <w:t>Ansøger har redegjort for, at d</w:t>
      </w:r>
      <w:r w:rsidRPr="00F4578F">
        <w:t>e ansøgte ændringer har betydning i forhold til følgende BAT-konklusioner:</w:t>
      </w:r>
    </w:p>
    <w:p w14:paraId="5D828F46" w14:textId="77777777" w:rsidR="0050347D" w:rsidRPr="00F4578F" w:rsidRDefault="0050347D" w:rsidP="0050347D"/>
    <w:p w14:paraId="74BF5714" w14:textId="77777777" w:rsidR="0050347D" w:rsidRPr="00071871" w:rsidRDefault="0050347D" w:rsidP="0050347D">
      <w:pPr>
        <w:rPr>
          <w:rStyle w:val="Strk"/>
        </w:rPr>
      </w:pPr>
      <w:r w:rsidRPr="00071871">
        <w:rPr>
          <w:rStyle w:val="Strk"/>
        </w:rPr>
        <w:t>BAT 3</w:t>
      </w:r>
    </w:p>
    <w:p w14:paraId="6B7C949F" w14:textId="77777777" w:rsidR="0050347D" w:rsidRDefault="0050347D" w:rsidP="0050347D"/>
    <w:tbl>
      <w:tblPr>
        <w:tblStyle w:val="Tabel-Gitter"/>
        <w:tblW w:w="0" w:type="auto"/>
        <w:tblLook w:val="04A0" w:firstRow="1" w:lastRow="0" w:firstColumn="1" w:lastColumn="0" w:noHBand="0" w:noVBand="1"/>
      </w:tblPr>
      <w:tblGrid>
        <w:gridCol w:w="4445"/>
        <w:gridCol w:w="4446"/>
      </w:tblGrid>
      <w:tr w:rsidR="0050347D" w14:paraId="263AD9E4" w14:textId="77777777" w:rsidTr="00EF2268">
        <w:tc>
          <w:tcPr>
            <w:tcW w:w="4530" w:type="dxa"/>
          </w:tcPr>
          <w:p w14:paraId="255E896E" w14:textId="77777777" w:rsidR="0050347D" w:rsidRDefault="0050347D" w:rsidP="00EF2268">
            <w:r>
              <w:t>Ansøgning om tillæg til miljøgodkendelse</w:t>
            </w:r>
          </w:p>
        </w:tc>
        <w:tc>
          <w:tcPr>
            <w:tcW w:w="4531" w:type="dxa"/>
          </w:tcPr>
          <w:p w14:paraId="36CB0991" w14:textId="77777777" w:rsidR="0050347D" w:rsidRDefault="0050347D" w:rsidP="00EF2268">
            <w:r>
              <w:t>Nuværende miljøgodkendelse</w:t>
            </w:r>
          </w:p>
        </w:tc>
      </w:tr>
      <w:tr w:rsidR="0050347D" w14:paraId="287D6138" w14:textId="77777777" w:rsidTr="00EF2268">
        <w:tc>
          <w:tcPr>
            <w:tcW w:w="4530" w:type="dxa"/>
          </w:tcPr>
          <w:p w14:paraId="3AC5CDFB" w14:textId="77777777" w:rsidR="0050347D" w:rsidRPr="00A660DA" w:rsidRDefault="0050347D" w:rsidP="00EF2268">
            <w:r w:rsidRPr="00A660DA">
              <w:t xml:space="preserve">Det vurderes, at det i forbindelse med et traditionelt biogasanlæg kun er relevant at beskrive kilder, samt redegøre for præstationskontroller. Af nedenstående kortudsnit fremgår kilderne til emission til vand og luft. Der sker ikke udledning af andet spildevand end ”husspildevand” fra teknikbygningen, afledning af rent overfladevand fra veje, tanke og tage til nedsivning langs tanke, veje og i nedsivningsbassiner, samt udsprinkling af urent overfladevand fra plansilo og områder med spild, på nærliggende arealer med afgrøder. </w:t>
            </w:r>
          </w:p>
          <w:p w14:paraId="517BDAF8" w14:textId="77777777" w:rsidR="0050347D" w:rsidRPr="00A660DA" w:rsidRDefault="0050347D" w:rsidP="00EF2268"/>
          <w:p w14:paraId="178C2C32" w14:textId="77777777" w:rsidR="0050347D" w:rsidRPr="00A660DA" w:rsidRDefault="0050347D" w:rsidP="00EF2268">
            <w:r w:rsidRPr="00A660DA">
              <w:t xml:space="preserve">Øvrigt spildevand (fra skyl af køretøjer, luftrensningsanlæg og opgraderingsanlæg) ledes </w:t>
            </w:r>
            <w:r w:rsidRPr="00A660DA">
              <w:lastRenderedPageBreak/>
              <w:t>til biogasanlægget og bliver derfor en del af den afgassede biomasse.</w:t>
            </w:r>
          </w:p>
          <w:p w14:paraId="7788344E" w14:textId="77777777" w:rsidR="0050347D" w:rsidRPr="00A660DA" w:rsidRDefault="0050347D" w:rsidP="00EF2268"/>
          <w:p w14:paraId="3F4B92BE" w14:textId="77777777" w:rsidR="0050347D" w:rsidRDefault="0050347D" w:rsidP="00EF2268">
            <w:r w:rsidRPr="00A660DA">
              <w:t>Der er ingen automatisk målende systemer.</w:t>
            </w:r>
          </w:p>
        </w:tc>
        <w:tc>
          <w:tcPr>
            <w:tcW w:w="4531" w:type="dxa"/>
          </w:tcPr>
          <w:p w14:paraId="514946FC" w14:textId="77777777" w:rsidR="0050347D" w:rsidRDefault="0050347D" w:rsidP="00EF2268">
            <w:r w:rsidRPr="00A660DA">
              <w:lastRenderedPageBreak/>
              <w:t xml:space="preserve">Det vurderes, at det i forbindelse med et traditionelt biogasanlæg kun er relevant at beskrive kilder, samt redegøre for præstationskontroller. Af nedenstående kortudsnit fremgår kilderne til emission til vand og luft. Der sker ikke udledning af andet spildevand end ”husspildevand” fra teknikbygningen, afledning af rent overfladevand fra veje, tanke og tage til grusbede/nedsivning langs tanke, bygning og veje, samt udsprinkling af urent overfladevand fra plansilo og områder med spild på nærliggende arealer med afgrøder. </w:t>
            </w:r>
          </w:p>
          <w:p w14:paraId="033501B9" w14:textId="77777777" w:rsidR="0050347D" w:rsidRDefault="0050347D" w:rsidP="00EF2268"/>
          <w:p w14:paraId="238FD752" w14:textId="77777777" w:rsidR="0050347D" w:rsidRDefault="0050347D" w:rsidP="00EF2268">
            <w:r w:rsidRPr="00A660DA">
              <w:t xml:space="preserve">Øvrigt spildevand (fra skyl af køretøjer, luftrensningsanlæg og opgraderingsanlæg) ledes </w:t>
            </w:r>
            <w:r w:rsidRPr="00A660DA">
              <w:lastRenderedPageBreak/>
              <w:t>til biogasanlægget og bliver derfor en del af den afgassede biomasse.</w:t>
            </w:r>
          </w:p>
          <w:p w14:paraId="604438B6" w14:textId="77777777" w:rsidR="0050347D" w:rsidRPr="00A660DA" w:rsidRDefault="0050347D" w:rsidP="00EF2268"/>
          <w:p w14:paraId="34407962" w14:textId="77777777" w:rsidR="0050347D" w:rsidRDefault="0050347D" w:rsidP="00EF2268">
            <w:r w:rsidRPr="00A660DA">
              <w:t>Der er ingen automatisk målende systemer.</w:t>
            </w:r>
          </w:p>
        </w:tc>
      </w:tr>
    </w:tbl>
    <w:p w14:paraId="3D4E6899" w14:textId="77777777" w:rsidR="0050347D" w:rsidRDefault="0050347D" w:rsidP="0050347D"/>
    <w:p w14:paraId="040F7EB7" w14:textId="77777777" w:rsidR="0050347D" w:rsidRPr="00071871" w:rsidRDefault="0050347D" w:rsidP="0050347D">
      <w:pPr>
        <w:rPr>
          <w:rStyle w:val="Strk"/>
        </w:rPr>
      </w:pPr>
      <w:r w:rsidRPr="00071871">
        <w:rPr>
          <w:rStyle w:val="Strk"/>
        </w:rPr>
        <w:t>BAT 19</w:t>
      </w:r>
    </w:p>
    <w:p w14:paraId="617CF0BF" w14:textId="77777777" w:rsidR="0050347D" w:rsidRDefault="0050347D" w:rsidP="0050347D"/>
    <w:tbl>
      <w:tblPr>
        <w:tblStyle w:val="Tabel-Gitter"/>
        <w:tblW w:w="0" w:type="auto"/>
        <w:tblLook w:val="04A0" w:firstRow="1" w:lastRow="0" w:firstColumn="1" w:lastColumn="0" w:noHBand="0" w:noVBand="1"/>
      </w:tblPr>
      <w:tblGrid>
        <w:gridCol w:w="4445"/>
        <w:gridCol w:w="4446"/>
      </w:tblGrid>
      <w:tr w:rsidR="0050347D" w14:paraId="31213E96" w14:textId="77777777" w:rsidTr="00EF2268">
        <w:tc>
          <w:tcPr>
            <w:tcW w:w="4530" w:type="dxa"/>
          </w:tcPr>
          <w:p w14:paraId="112CA70E" w14:textId="77777777" w:rsidR="0050347D" w:rsidRDefault="0050347D" w:rsidP="00EF2268">
            <w:r>
              <w:t>Ansøgning om tillæg til miljøgodkendelse</w:t>
            </w:r>
          </w:p>
        </w:tc>
        <w:tc>
          <w:tcPr>
            <w:tcW w:w="4531" w:type="dxa"/>
          </w:tcPr>
          <w:p w14:paraId="79118B7D" w14:textId="77777777" w:rsidR="0050347D" w:rsidRDefault="0050347D" w:rsidP="00EF2268">
            <w:r>
              <w:t>Nuværende miljøgodkendelse</w:t>
            </w:r>
          </w:p>
        </w:tc>
      </w:tr>
      <w:tr w:rsidR="0050347D" w14:paraId="0AE159F7" w14:textId="77777777" w:rsidTr="00EF2268">
        <w:tc>
          <w:tcPr>
            <w:tcW w:w="4530" w:type="dxa"/>
          </w:tcPr>
          <w:p w14:paraId="636AC3DA" w14:textId="77777777" w:rsidR="0050347D" w:rsidRPr="00D65EAA" w:rsidRDefault="0050347D" w:rsidP="00EF2268">
            <w:r w:rsidRPr="00D65EAA">
              <w:t>Der er udelukkende udledning af spildevand i form at husspildevand fra administrationsbygningen samt nedsivning af rent overfladevand. Urent overfladevand opsamles, og ledes i det omfang der er behov for vand i processen til biogasanlægget og bliver en del af biomassen, resten udsprinkles.</w:t>
            </w:r>
          </w:p>
          <w:p w14:paraId="11E8675A" w14:textId="77777777" w:rsidR="0050347D" w:rsidRPr="00D65EAA" w:rsidRDefault="0050347D" w:rsidP="00EF2268">
            <w:pPr>
              <w:rPr>
                <w:i/>
                <w:iCs/>
              </w:rPr>
            </w:pPr>
            <w:r w:rsidRPr="00D65EAA">
              <w:rPr>
                <w:i/>
                <w:iCs/>
              </w:rPr>
              <w:t>a. Styring af vandforbrug</w:t>
            </w:r>
          </w:p>
          <w:p w14:paraId="1BD1A36A" w14:textId="77777777" w:rsidR="0050347D" w:rsidRPr="00D65EAA" w:rsidRDefault="0050347D" w:rsidP="00EF2268">
            <w:r w:rsidRPr="00D65EAA">
              <w:t xml:space="preserve">Der er ikke udarbejdet vandspareplaner. De primære kilder til vandforbrug er skyl af tankbiler, til </w:t>
            </w:r>
          </w:p>
          <w:p w14:paraId="5476EA6E" w14:textId="77777777" w:rsidR="0050347D" w:rsidRPr="00D65EAA" w:rsidRDefault="0050347D" w:rsidP="00EF2268">
            <w:r w:rsidRPr="00D65EAA">
              <w:t xml:space="preserve">biofilter og opgraderingsanlægget. Biofilter og opgraderingsanlæg bruger det vand, der er nødvendigt </w:t>
            </w:r>
          </w:p>
          <w:p w14:paraId="710C5E64" w14:textId="77777777" w:rsidR="0050347D" w:rsidRPr="00D65EAA" w:rsidRDefault="0050347D" w:rsidP="00EF2268">
            <w:r w:rsidRPr="00D65EAA">
              <w:t>for driften. Vask af tankbiler foregår med højtryksrenser.</w:t>
            </w:r>
          </w:p>
          <w:p w14:paraId="028E19C5" w14:textId="77777777" w:rsidR="0050347D" w:rsidRPr="00D65EAA" w:rsidRDefault="0050347D" w:rsidP="00EF2268">
            <w:pPr>
              <w:rPr>
                <w:i/>
                <w:iCs/>
              </w:rPr>
            </w:pPr>
            <w:r w:rsidRPr="00D65EAA">
              <w:rPr>
                <w:i/>
                <w:iCs/>
              </w:rPr>
              <w:t xml:space="preserve">b. Recirkulation af vand. </w:t>
            </w:r>
          </w:p>
          <w:p w14:paraId="207F3C5C" w14:textId="77777777" w:rsidR="0050347D" w:rsidRPr="00D65EAA" w:rsidRDefault="0050347D" w:rsidP="00EF2268">
            <w:r w:rsidRPr="00D65EAA">
              <w:t>Se BAT 35</w:t>
            </w:r>
          </w:p>
          <w:p w14:paraId="4C3B6C31" w14:textId="77777777" w:rsidR="0050347D" w:rsidRPr="00D65EAA" w:rsidRDefault="0050347D" w:rsidP="00EF2268">
            <w:pPr>
              <w:rPr>
                <w:i/>
                <w:iCs/>
              </w:rPr>
            </w:pPr>
            <w:r w:rsidRPr="00D65EAA">
              <w:rPr>
                <w:i/>
                <w:iCs/>
              </w:rPr>
              <w:t>c. Impermeabel overflade</w:t>
            </w:r>
          </w:p>
          <w:p w14:paraId="1EB26B52" w14:textId="77777777" w:rsidR="0050347D" w:rsidRPr="00D65EAA" w:rsidRDefault="0050347D" w:rsidP="00EF2268">
            <w:r w:rsidRPr="00D65EAA">
              <w:t xml:space="preserve">Tanke, køresiloer mv. er etableret i impermeable materialer og overfladevand opsamles og indgår i </w:t>
            </w:r>
          </w:p>
          <w:p w14:paraId="3DCBE242" w14:textId="77777777" w:rsidR="0050347D" w:rsidRPr="00D65EAA" w:rsidRDefault="0050347D" w:rsidP="00EF2268">
            <w:r w:rsidRPr="00D65EAA">
              <w:t>biomassen eller udsprinkles (se BAT 3), hvorfor der ikke er risiko for forurening af jord eller grundvand.</w:t>
            </w:r>
          </w:p>
          <w:p w14:paraId="51B3E407" w14:textId="77777777" w:rsidR="0050347D" w:rsidRPr="00D65EAA" w:rsidRDefault="0050347D" w:rsidP="00EF2268">
            <w:pPr>
              <w:rPr>
                <w:i/>
                <w:iCs/>
              </w:rPr>
            </w:pPr>
            <w:r w:rsidRPr="00D65EAA">
              <w:rPr>
                <w:i/>
                <w:iCs/>
              </w:rPr>
              <w:t>d. Teknikker til reduktion af sandsynligheden for og påvirkningen af overløb og fejl på tanke</w:t>
            </w:r>
            <w:r>
              <w:rPr>
                <w:i/>
                <w:iCs/>
              </w:rPr>
              <w:t xml:space="preserve"> </w:t>
            </w:r>
            <w:r w:rsidRPr="00D65EAA">
              <w:rPr>
                <w:i/>
                <w:iCs/>
              </w:rPr>
              <w:t>og</w:t>
            </w:r>
          </w:p>
          <w:p w14:paraId="7D3FC984" w14:textId="77777777" w:rsidR="0050347D" w:rsidRPr="00D65EAA" w:rsidRDefault="0050347D" w:rsidP="00EF2268">
            <w:pPr>
              <w:rPr>
                <w:i/>
                <w:iCs/>
              </w:rPr>
            </w:pPr>
            <w:r w:rsidRPr="00D65EAA">
              <w:rPr>
                <w:i/>
                <w:iCs/>
              </w:rPr>
              <w:t>beholdere</w:t>
            </w:r>
          </w:p>
          <w:p w14:paraId="1322B927" w14:textId="77777777" w:rsidR="0050347D" w:rsidRPr="00D65EAA" w:rsidRDefault="0050347D" w:rsidP="00EF2268">
            <w:r w:rsidRPr="00D65EAA">
              <w:t xml:space="preserve">Til styring af biogasanlæggets drift benyttes et elektronisk kontrolsystem – Styring, Regulering og </w:t>
            </w:r>
          </w:p>
          <w:p w14:paraId="3625CBBC" w14:textId="77777777" w:rsidR="0050347D" w:rsidRPr="00D65EAA" w:rsidRDefault="0050347D" w:rsidP="00EF2268">
            <w:r w:rsidRPr="00D65EAA">
              <w:t>Overvågning, SRO system. På alle tanke er der følere, der registrerer når tankene er fulde og lukker for ventiler og pumper og giver automatisk SMS-besked til driftsleder.</w:t>
            </w:r>
          </w:p>
          <w:p w14:paraId="6305B879" w14:textId="77777777" w:rsidR="0050347D" w:rsidRPr="00D65EAA" w:rsidRDefault="0050347D" w:rsidP="00EF2268">
            <w:pPr>
              <w:rPr>
                <w:i/>
                <w:iCs/>
              </w:rPr>
            </w:pPr>
            <w:r w:rsidRPr="00D65EAA">
              <w:rPr>
                <w:i/>
                <w:iCs/>
              </w:rPr>
              <w:t>e. Overdækning af områder til oplagring og behandling af affald</w:t>
            </w:r>
          </w:p>
          <w:p w14:paraId="6D82D73E" w14:textId="77777777" w:rsidR="0050347D" w:rsidRPr="00D65EAA" w:rsidRDefault="0050347D" w:rsidP="00EF2268">
            <w:r w:rsidRPr="00D65EAA">
              <w:t xml:space="preserve">De faste biomasser på plansiloen overdækkes med plast. Alle øvrige affaldsfraktioner håndteres i tanke </w:t>
            </w:r>
          </w:p>
          <w:p w14:paraId="4F8844D5" w14:textId="77777777" w:rsidR="0050347D" w:rsidRPr="00D65EAA" w:rsidRDefault="0050347D" w:rsidP="00EF2268">
            <w:r w:rsidRPr="00D65EAA">
              <w:t>og bygninger.</w:t>
            </w:r>
          </w:p>
          <w:p w14:paraId="39C57B04" w14:textId="77777777" w:rsidR="0050347D" w:rsidRPr="00D65EAA" w:rsidRDefault="0050347D" w:rsidP="00EF2268">
            <w:pPr>
              <w:rPr>
                <w:i/>
                <w:iCs/>
              </w:rPr>
            </w:pPr>
            <w:r w:rsidRPr="00D65EAA">
              <w:rPr>
                <w:i/>
                <w:iCs/>
              </w:rPr>
              <w:lastRenderedPageBreak/>
              <w:t>f. Adskillelse af spildevand</w:t>
            </w:r>
          </w:p>
          <w:p w14:paraId="680D27E9" w14:textId="77777777" w:rsidR="0050347D" w:rsidRPr="00D65EAA" w:rsidRDefault="0050347D" w:rsidP="00EF2268">
            <w:r w:rsidRPr="00D65EAA">
              <w:t>Spildevand er adskilt i husspildevand, rent overfladevand, urent overfladevand samt processpildevand, der indgår i biogasanlægget og dermed ender i den afgassede biomasse.</w:t>
            </w:r>
          </w:p>
          <w:p w14:paraId="5BC0FF38" w14:textId="77777777" w:rsidR="0050347D" w:rsidRPr="00D65EAA" w:rsidRDefault="0050347D" w:rsidP="00EF2268">
            <w:pPr>
              <w:rPr>
                <w:i/>
                <w:iCs/>
              </w:rPr>
            </w:pPr>
            <w:r w:rsidRPr="00D65EAA">
              <w:rPr>
                <w:i/>
                <w:iCs/>
              </w:rPr>
              <w:t>g. Passende infrastruktur til overfladedræning</w:t>
            </w:r>
          </w:p>
          <w:p w14:paraId="160BDE90" w14:textId="77777777" w:rsidR="0050347D" w:rsidRPr="00D65EAA" w:rsidRDefault="0050347D" w:rsidP="00EF2268">
            <w:r w:rsidRPr="00D65EAA">
              <w:t xml:space="preserve">Området opdeles fysisk og afvandingsmæssigt således at urent overfladevand opsamles og rent </w:t>
            </w:r>
          </w:p>
          <w:p w14:paraId="6065FE45" w14:textId="77777777" w:rsidR="0050347D" w:rsidRPr="00D65EAA" w:rsidRDefault="0050347D" w:rsidP="00EF2268">
            <w:r w:rsidRPr="00D65EAA">
              <w:t>overfladevand afledes til nedsivning.</w:t>
            </w:r>
          </w:p>
          <w:p w14:paraId="43D8939A" w14:textId="77777777" w:rsidR="0050347D" w:rsidRPr="00D65EAA" w:rsidRDefault="0050347D" w:rsidP="00EF2268">
            <w:pPr>
              <w:rPr>
                <w:i/>
                <w:iCs/>
              </w:rPr>
            </w:pPr>
            <w:r w:rsidRPr="00D65EAA">
              <w:rPr>
                <w:i/>
                <w:iCs/>
              </w:rPr>
              <w:t>h. Forholdsregler om projektering og vedligeholdelse for at gøre det muligt at opdage og reparere lækager</w:t>
            </w:r>
          </w:p>
          <w:p w14:paraId="66A3626B" w14:textId="77777777" w:rsidR="0050347D" w:rsidRPr="00D65EAA" w:rsidRDefault="0050347D" w:rsidP="00EF2268">
            <w:r w:rsidRPr="00D65EAA">
              <w:t>Der er udarbejdet et egenkontrolprogram for biogasanlægget. Dette omfatter bl.a. daglig rundering på anlægget ved vagthavende, dagligt tjek af biofilter, kedel mm, ugentlige runderinger med tjek af pumper mv. for lækager mv., årlig kontrol af plansilo.</w:t>
            </w:r>
          </w:p>
          <w:p w14:paraId="25039D28" w14:textId="77777777" w:rsidR="0050347D" w:rsidRPr="00D65EAA" w:rsidRDefault="0050347D" w:rsidP="00EF2268">
            <w:pPr>
              <w:rPr>
                <w:i/>
                <w:iCs/>
              </w:rPr>
            </w:pPr>
            <w:r w:rsidRPr="00D65EAA">
              <w:rPr>
                <w:i/>
                <w:iCs/>
              </w:rPr>
              <w:t>i. Passende opsamlingskapacitet til opsamling af</w:t>
            </w:r>
            <w:r>
              <w:rPr>
                <w:i/>
                <w:iCs/>
              </w:rPr>
              <w:t xml:space="preserve"> </w:t>
            </w:r>
            <w:r w:rsidRPr="00D65EAA">
              <w:rPr>
                <w:i/>
                <w:iCs/>
              </w:rPr>
              <w:t>spildevand</w:t>
            </w:r>
          </w:p>
        </w:tc>
        <w:tc>
          <w:tcPr>
            <w:tcW w:w="4531" w:type="dxa"/>
          </w:tcPr>
          <w:p w14:paraId="16B0CBCB" w14:textId="77777777" w:rsidR="0050347D" w:rsidRPr="00F84D32" w:rsidRDefault="0050347D" w:rsidP="00EF2268">
            <w:r w:rsidRPr="00F84D32">
              <w:lastRenderedPageBreak/>
              <w:t xml:space="preserve">Der er udelukkende udledning af spildevand i form at husspildevand fra administrationsbygningen samt udsprinkling af overfladevand fra køresiloer. Øvrigt spildevand (fx vand fra skyl af lastbiler) ledes til biogasanlægget og bliver derfor en del af biomassen. </w:t>
            </w:r>
          </w:p>
          <w:p w14:paraId="1786F06F" w14:textId="77777777" w:rsidR="0050347D" w:rsidRPr="00F84D32" w:rsidRDefault="0050347D" w:rsidP="00EF2268">
            <w:pPr>
              <w:rPr>
                <w:i/>
                <w:iCs/>
              </w:rPr>
            </w:pPr>
            <w:r w:rsidRPr="00F84D32">
              <w:rPr>
                <w:i/>
                <w:iCs/>
              </w:rPr>
              <w:t xml:space="preserve">a. Styring af vandforbrug </w:t>
            </w:r>
          </w:p>
          <w:p w14:paraId="2EC282F4" w14:textId="77777777" w:rsidR="0050347D" w:rsidRPr="00F84D32" w:rsidRDefault="0050347D" w:rsidP="00EF2268">
            <w:r w:rsidRPr="00F84D32">
              <w:t xml:space="preserve">Der er ikke udarbejdet vandspareplaner. De primære kilder til vandforbrug er skyl af tankbiler, til biofilter og opgraderingsanlægget. Biofilter og opgraderingsanlæg bruger det vand, der er nødvendigt for driften. Vask af tankbiler foregår med højtryksrenser. </w:t>
            </w:r>
          </w:p>
          <w:p w14:paraId="7726A00E" w14:textId="77777777" w:rsidR="0050347D" w:rsidRPr="00F84D32" w:rsidRDefault="0050347D" w:rsidP="00EF2268">
            <w:pPr>
              <w:rPr>
                <w:i/>
                <w:iCs/>
              </w:rPr>
            </w:pPr>
            <w:r w:rsidRPr="00F84D32">
              <w:rPr>
                <w:i/>
                <w:iCs/>
              </w:rPr>
              <w:t xml:space="preserve">b. Recirkulation af vand. </w:t>
            </w:r>
          </w:p>
          <w:p w14:paraId="1FD73BFD" w14:textId="77777777" w:rsidR="0050347D" w:rsidRPr="00F84D32" w:rsidRDefault="0050347D" w:rsidP="00EF2268">
            <w:r w:rsidRPr="00F84D32">
              <w:t xml:space="preserve">Se BAT 35 </w:t>
            </w:r>
          </w:p>
          <w:p w14:paraId="1F2518FA" w14:textId="77777777" w:rsidR="0050347D" w:rsidRPr="00F84D32" w:rsidRDefault="0050347D" w:rsidP="00EF2268">
            <w:pPr>
              <w:rPr>
                <w:i/>
                <w:iCs/>
              </w:rPr>
            </w:pPr>
            <w:r w:rsidRPr="00F84D32">
              <w:rPr>
                <w:i/>
                <w:iCs/>
              </w:rPr>
              <w:t xml:space="preserve">c. Impermeabel overflade </w:t>
            </w:r>
          </w:p>
          <w:p w14:paraId="6D3BEDE8" w14:textId="77777777" w:rsidR="0050347D" w:rsidRDefault="0050347D" w:rsidP="00EF2268">
            <w:r w:rsidRPr="00F84D32">
              <w:t xml:space="preserve">Tanke, køresiloer mv. er etableret i impermeable materialer og overfladevand opsamles og indgår i biomassen eller udsprinkles (se BAT 3), hvorfor der ikke er risiko for forurening af jord eller grundvand. </w:t>
            </w:r>
            <w:r w:rsidRPr="00F84D32">
              <w:rPr>
                <w:i/>
                <w:iCs/>
              </w:rPr>
              <w:t>d. Teknikker til reduktion af sandsynligheden for og påvirkningen af overløb og fejl på tanke og beholdere</w:t>
            </w:r>
            <w:r w:rsidRPr="00F84D32">
              <w:t xml:space="preserve"> </w:t>
            </w:r>
          </w:p>
          <w:p w14:paraId="2F22DB3D" w14:textId="77777777" w:rsidR="0050347D" w:rsidRPr="00F84D32" w:rsidRDefault="0050347D" w:rsidP="00EF2268">
            <w:r w:rsidRPr="00F84D32">
              <w:t xml:space="preserve">Til styring af biogasanlæggets drift benyttes et elektronisk kontrolsystem – Styring, Regulering og Overvågning, SRO system. På alle tanke er der følere, der registrerer når tanken er fuld og lukker for ventiler og pumper og giver automatisk SMS-besked til driftsleder. </w:t>
            </w:r>
          </w:p>
          <w:p w14:paraId="674173AC" w14:textId="77777777" w:rsidR="0050347D" w:rsidRPr="00F84D32" w:rsidRDefault="0050347D" w:rsidP="00EF2268">
            <w:pPr>
              <w:rPr>
                <w:i/>
                <w:iCs/>
              </w:rPr>
            </w:pPr>
            <w:r w:rsidRPr="00F84D32">
              <w:rPr>
                <w:i/>
                <w:iCs/>
              </w:rPr>
              <w:t xml:space="preserve">e. Overdækning af områder til oplagring og behandling af affald </w:t>
            </w:r>
          </w:p>
          <w:p w14:paraId="54FF7662" w14:textId="77777777" w:rsidR="0050347D" w:rsidRPr="00F84D32" w:rsidRDefault="0050347D" w:rsidP="00EF2268">
            <w:r w:rsidRPr="00F84D32">
              <w:t xml:space="preserve">Biomasser oplagret i plansiloer vil blive overdækket med plast for at minimere mængden af belastet spildevand fra disse områder. </w:t>
            </w:r>
          </w:p>
          <w:p w14:paraId="676D72D4" w14:textId="77777777" w:rsidR="0050347D" w:rsidRPr="00F84D32" w:rsidRDefault="0050347D" w:rsidP="00EF2268">
            <w:pPr>
              <w:rPr>
                <w:i/>
                <w:iCs/>
              </w:rPr>
            </w:pPr>
            <w:r w:rsidRPr="00F84D32">
              <w:rPr>
                <w:i/>
                <w:iCs/>
              </w:rPr>
              <w:t xml:space="preserve">f. Adskillelse af spildevand </w:t>
            </w:r>
          </w:p>
          <w:p w14:paraId="6CDB1810" w14:textId="77777777" w:rsidR="0050347D" w:rsidRPr="00F84D32" w:rsidRDefault="0050347D" w:rsidP="00EF2268">
            <w:r w:rsidRPr="00F84D32">
              <w:t xml:space="preserve">Spildevand er adskilt i husspildevand, rent tagvand, urent overfladevand samt </w:t>
            </w:r>
            <w:r w:rsidRPr="00F84D32">
              <w:lastRenderedPageBreak/>
              <w:t xml:space="preserve">processpildevand, der indgår i biogasanlægget og dermed ender i den afgassede biomasse. </w:t>
            </w:r>
          </w:p>
          <w:p w14:paraId="2C3710FB" w14:textId="77777777" w:rsidR="0050347D" w:rsidRPr="00F84D32" w:rsidRDefault="0050347D" w:rsidP="00EF2268">
            <w:r w:rsidRPr="00F84D32">
              <w:rPr>
                <w:i/>
                <w:iCs/>
              </w:rPr>
              <w:t>g. Passende infrastruktur til overfladedræning</w:t>
            </w:r>
            <w:r w:rsidRPr="00F84D32">
              <w:t xml:space="preserve"> Området opdeles fysisk og afvandingsmæssigt således at urent overfladevand opsamles og rent overfladevand afledes til nedsivning. </w:t>
            </w:r>
          </w:p>
          <w:p w14:paraId="579327B4" w14:textId="77777777" w:rsidR="0050347D" w:rsidRPr="00F84D32" w:rsidRDefault="0050347D" w:rsidP="00EF2268">
            <w:pPr>
              <w:rPr>
                <w:i/>
                <w:iCs/>
              </w:rPr>
            </w:pPr>
            <w:r w:rsidRPr="00F84D32">
              <w:rPr>
                <w:i/>
                <w:iCs/>
              </w:rPr>
              <w:t xml:space="preserve">h. Forholdsregler om projektering og vedligeholdelse for at gøre det muligt at opdage og reparere lækager </w:t>
            </w:r>
          </w:p>
          <w:p w14:paraId="4366F8E9" w14:textId="77777777" w:rsidR="0050347D" w:rsidRPr="00F84D32" w:rsidRDefault="0050347D" w:rsidP="00EF2268">
            <w:r w:rsidRPr="00F84D32">
              <w:t xml:space="preserve">Der er udarbejdet et egenkontrolprogram for biogasanlægget. Dette omfatter bl.a. daglig rundering på anlægget ved vagthavende, dagligt tjek af biofilter, kedel mm, ugentlige runderinger med tjek af pumper mv. for lækager mv., årlig kontrol af plansilo. </w:t>
            </w:r>
          </w:p>
          <w:p w14:paraId="6067D849" w14:textId="77777777" w:rsidR="0050347D" w:rsidRPr="00F84D32" w:rsidRDefault="0050347D" w:rsidP="00EF2268">
            <w:pPr>
              <w:rPr>
                <w:i/>
                <w:iCs/>
              </w:rPr>
            </w:pPr>
            <w:r w:rsidRPr="00F84D32">
              <w:rPr>
                <w:i/>
                <w:iCs/>
              </w:rPr>
              <w:t>i. Passende opsamlingskapacitet til opsamling af spildevand</w:t>
            </w:r>
          </w:p>
        </w:tc>
      </w:tr>
    </w:tbl>
    <w:p w14:paraId="02450C5C" w14:textId="77777777" w:rsidR="0050347D" w:rsidRDefault="0050347D" w:rsidP="0050347D"/>
    <w:p w14:paraId="38D39BAC" w14:textId="77777777" w:rsidR="0050347D" w:rsidRPr="00D8291F" w:rsidRDefault="0050347D" w:rsidP="0050347D">
      <w:pPr>
        <w:rPr>
          <w:rStyle w:val="Strk"/>
        </w:rPr>
      </w:pPr>
      <w:r w:rsidRPr="00D8291F">
        <w:rPr>
          <w:rStyle w:val="Strk"/>
        </w:rPr>
        <w:t>BAT 34</w:t>
      </w:r>
    </w:p>
    <w:p w14:paraId="2907DAF2" w14:textId="77777777" w:rsidR="0050347D" w:rsidRDefault="0050347D" w:rsidP="0050347D">
      <w:pPr>
        <w:rPr>
          <w:sz w:val="22"/>
          <w:highlight w:val="yellow"/>
        </w:rPr>
      </w:pPr>
    </w:p>
    <w:tbl>
      <w:tblPr>
        <w:tblStyle w:val="Tabel-Gitter"/>
        <w:tblW w:w="0" w:type="auto"/>
        <w:tblLook w:val="04A0" w:firstRow="1" w:lastRow="0" w:firstColumn="1" w:lastColumn="0" w:noHBand="0" w:noVBand="1"/>
      </w:tblPr>
      <w:tblGrid>
        <w:gridCol w:w="4445"/>
        <w:gridCol w:w="4446"/>
      </w:tblGrid>
      <w:tr w:rsidR="0050347D" w14:paraId="7AA18911" w14:textId="77777777" w:rsidTr="00EF2268">
        <w:tc>
          <w:tcPr>
            <w:tcW w:w="4530" w:type="dxa"/>
          </w:tcPr>
          <w:p w14:paraId="2D673801" w14:textId="77777777" w:rsidR="0050347D" w:rsidRDefault="0050347D" w:rsidP="00EF2268">
            <w:r>
              <w:t>Ansøgning om tillæg til miljøgodkendelse</w:t>
            </w:r>
          </w:p>
        </w:tc>
        <w:tc>
          <w:tcPr>
            <w:tcW w:w="4531" w:type="dxa"/>
          </w:tcPr>
          <w:p w14:paraId="6BDC39C7" w14:textId="77777777" w:rsidR="0050347D" w:rsidRDefault="0050347D" w:rsidP="00EF2268">
            <w:r>
              <w:t>Nuværende miljøgodkendelse</w:t>
            </w:r>
          </w:p>
        </w:tc>
      </w:tr>
      <w:tr w:rsidR="0050347D" w14:paraId="2912BB3B" w14:textId="77777777" w:rsidTr="00EF2268">
        <w:tc>
          <w:tcPr>
            <w:tcW w:w="4530" w:type="dxa"/>
          </w:tcPr>
          <w:p w14:paraId="22144218" w14:textId="77777777" w:rsidR="0050347D" w:rsidRPr="005E350C" w:rsidRDefault="0050347D" w:rsidP="00EF2268">
            <w:r w:rsidRPr="005E350C">
              <w:t>Teknikker til reduktion af rørførte emissioner af støv, organiske forbindelser og lugtende forbindelser:</w:t>
            </w:r>
          </w:p>
          <w:p w14:paraId="7E38625D" w14:textId="77777777" w:rsidR="0050347D" w:rsidRPr="005E350C" w:rsidRDefault="0050347D" w:rsidP="00EF2268">
            <w:pPr>
              <w:rPr>
                <w:i/>
                <w:iCs/>
              </w:rPr>
            </w:pPr>
            <w:r w:rsidRPr="005E350C">
              <w:rPr>
                <w:i/>
                <w:iCs/>
              </w:rPr>
              <w:t>a. Adsorption</w:t>
            </w:r>
          </w:p>
          <w:p w14:paraId="54228D35" w14:textId="77777777" w:rsidR="0050347D" w:rsidRPr="005E350C" w:rsidRDefault="0050347D" w:rsidP="00EF2268">
            <w:r w:rsidRPr="005E350C">
              <w:t xml:space="preserve">Der er i forbindelse med et lokalt filter (hybridfilter) mulighed for adsorption i den halvdel der rummer </w:t>
            </w:r>
          </w:p>
          <w:p w14:paraId="4C901B2C" w14:textId="77777777" w:rsidR="0050347D" w:rsidRPr="005E350C" w:rsidRDefault="0050347D" w:rsidP="00EF2268">
            <w:r w:rsidRPr="005E350C">
              <w:t>kul. Når kulfilteret ikke kan adsorbere mere, er det tanken at den halvdel der rummer biologiske måtter har oparbejdet tilstrækkelig biomasse til at kunne omsætte den indkomne svovl / lugt påvirkning. Først når såvel den del md biologi og den del med kul er opbrugt / ødelagt er det tid til at kassere filteret.</w:t>
            </w:r>
            <w:r>
              <w:t xml:space="preserve"> </w:t>
            </w:r>
            <w:r w:rsidRPr="005E350C">
              <w:t>Brugte filtre returneres til leverandøren</w:t>
            </w:r>
            <w:r>
              <w:t>.</w:t>
            </w:r>
          </w:p>
          <w:p w14:paraId="4F6F368F" w14:textId="77777777" w:rsidR="0050347D" w:rsidRPr="005E350C" w:rsidRDefault="0050347D" w:rsidP="00EF2268">
            <w:pPr>
              <w:rPr>
                <w:i/>
                <w:iCs/>
              </w:rPr>
            </w:pPr>
            <w:r w:rsidRPr="005E350C">
              <w:rPr>
                <w:i/>
                <w:iCs/>
              </w:rPr>
              <w:t>b. Biofilter</w:t>
            </w:r>
          </w:p>
          <w:p w14:paraId="788CE20A" w14:textId="77777777" w:rsidR="0050347D" w:rsidRPr="005E350C" w:rsidRDefault="0050347D" w:rsidP="00EF2268">
            <w:r w:rsidRPr="005E350C">
              <w:t xml:space="preserve">Biofilteret er opbygget af flis som fungerer dels som bæremateriale for et biologisk filter, dels som </w:t>
            </w:r>
          </w:p>
          <w:p w14:paraId="4FC88E85" w14:textId="77777777" w:rsidR="0050347D" w:rsidRPr="005E350C" w:rsidRDefault="0050347D" w:rsidP="00EF2268">
            <w:r w:rsidRPr="005E350C">
              <w:t>struktur for en adsorption af andre lugtstoffer. Biofilteret fungerer med såvel adsorption, absorption og biologisk nedbrydning af luftstoffer.</w:t>
            </w:r>
          </w:p>
          <w:p w14:paraId="5C106BF1" w14:textId="77777777" w:rsidR="0050347D" w:rsidRPr="005E350C" w:rsidRDefault="0050347D" w:rsidP="00EF2268">
            <w:r w:rsidRPr="005E350C">
              <w:t xml:space="preserve">Filtermaterialet kan forventes udskiftet ca 1 gang hver 5 år. Som et forfilter til biofilteret kan </w:t>
            </w:r>
            <w:r w:rsidRPr="005E350C">
              <w:lastRenderedPageBreak/>
              <w:t>anvendes en svovlskrubber. Her bruges muslingeskaller til kemisk at nedbryde høje svovlkoncentrationer via den naturlige kalk, der er i muslingeskallerne. På den måde sikres at biofilterets bakterier, mod eventuelle høje koncentration i luften.</w:t>
            </w:r>
          </w:p>
          <w:p w14:paraId="7D09DE67" w14:textId="77777777" w:rsidR="0050347D" w:rsidRPr="005E350C" w:rsidRDefault="0050347D" w:rsidP="00EF2268">
            <w:pPr>
              <w:rPr>
                <w:i/>
                <w:iCs/>
              </w:rPr>
            </w:pPr>
            <w:r w:rsidRPr="005E350C">
              <w:rPr>
                <w:i/>
                <w:iCs/>
              </w:rPr>
              <w:t>c. Stoffilter - findes ikke på biogasanlægget</w:t>
            </w:r>
          </w:p>
          <w:p w14:paraId="7EA61E29" w14:textId="77777777" w:rsidR="0050347D" w:rsidRPr="005E350C" w:rsidRDefault="0050347D" w:rsidP="00EF2268">
            <w:pPr>
              <w:rPr>
                <w:i/>
                <w:iCs/>
              </w:rPr>
            </w:pPr>
            <w:r w:rsidRPr="005E350C">
              <w:rPr>
                <w:i/>
                <w:iCs/>
              </w:rPr>
              <w:t>d. Termisk oxidation - findes ikke på biogasanlægget</w:t>
            </w:r>
          </w:p>
          <w:p w14:paraId="45DFF7C4" w14:textId="77777777" w:rsidR="0050347D" w:rsidRDefault="0050347D" w:rsidP="00EF2268">
            <w:r w:rsidRPr="005E350C">
              <w:rPr>
                <w:i/>
                <w:iCs/>
              </w:rPr>
              <w:t>e. Vådskrubning – findes ikke på biogasanlægget</w:t>
            </w:r>
          </w:p>
        </w:tc>
        <w:tc>
          <w:tcPr>
            <w:tcW w:w="4531" w:type="dxa"/>
          </w:tcPr>
          <w:p w14:paraId="3C30F132" w14:textId="77777777" w:rsidR="0050347D" w:rsidRDefault="0050347D" w:rsidP="00EF2268">
            <w:r w:rsidRPr="00F84D32">
              <w:lastRenderedPageBreak/>
              <w:t xml:space="preserve">Teknikker til reduktion af rørførte emissioner af støv, organiske forbindelser og lugtende forbindelser: </w:t>
            </w:r>
          </w:p>
          <w:p w14:paraId="3CA1E095" w14:textId="77777777" w:rsidR="0050347D" w:rsidRPr="00F84D32" w:rsidRDefault="0050347D" w:rsidP="00EF2268">
            <w:pPr>
              <w:rPr>
                <w:i/>
                <w:iCs/>
              </w:rPr>
            </w:pPr>
            <w:r w:rsidRPr="00F84D32">
              <w:rPr>
                <w:i/>
                <w:iCs/>
              </w:rPr>
              <w:t xml:space="preserve">a. Adsorption </w:t>
            </w:r>
          </w:p>
          <w:p w14:paraId="293190AB" w14:textId="77777777" w:rsidR="0050347D" w:rsidRDefault="0050347D" w:rsidP="00EF2268">
            <w:r w:rsidRPr="00F84D32">
              <w:t>I forbindelse med det biofilteret vil der etableres et kulfilter der adsorberer den mængde H</w:t>
            </w:r>
            <w:r w:rsidRPr="00F84D32">
              <w:rPr>
                <w:vertAlign w:val="subscript"/>
              </w:rPr>
              <w:t>2</w:t>
            </w:r>
            <w:r w:rsidRPr="00F84D32">
              <w:t xml:space="preserve">S, som ikke er blevet fjernet i biofilteret. Når kulfilteret ikke kan adsorbere mere, kasseres kullene. Brugte kul kommes retur i biogasanlæggets lagertank. </w:t>
            </w:r>
          </w:p>
          <w:p w14:paraId="6D87B01B" w14:textId="77777777" w:rsidR="0050347D" w:rsidRPr="00F84D32" w:rsidRDefault="0050347D" w:rsidP="00EF2268">
            <w:pPr>
              <w:rPr>
                <w:i/>
                <w:iCs/>
              </w:rPr>
            </w:pPr>
            <w:r w:rsidRPr="00F84D32">
              <w:rPr>
                <w:i/>
                <w:iCs/>
              </w:rPr>
              <w:t xml:space="preserve">b. Biofilter </w:t>
            </w:r>
          </w:p>
          <w:p w14:paraId="097C00A9" w14:textId="77777777" w:rsidR="0050347D" w:rsidRDefault="0050347D" w:rsidP="00EF2268">
            <w:r w:rsidRPr="00F84D32">
              <w:t xml:space="preserve">Biofilteret er opbygget af Leca nødder som fungerer dels som bæremateriale for et biologisk filter, dels som struktur for en adsorption af andre lugtstoffer. Biofilteret fungerer med såvel adsorption, absorption og biologisk nedbrydning af luftstoffer. Filtermaterialet kan forventes udskiftet ca 1 gang hver 10 år. Leca nødder afhændes til deponi ved udskiftning. Som et forfilter til biofilteret kan anvendes en svovlskrubber. Her bruges muslingeskaller til kemisk at nedbryde høje svovlkoncentrationer via den naturlige kalk, der er i muslingeskallerne. På </w:t>
            </w:r>
            <w:r w:rsidRPr="00F84D32">
              <w:lastRenderedPageBreak/>
              <w:t xml:space="preserve">den måde sikres at biofilterets bakterier, mod eventuelle høje koncentration i luften. </w:t>
            </w:r>
          </w:p>
          <w:p w14:paraId="753208D1" w14:textId="77777777" w:rsidR="0050347D" w:rsidRPr="00F84D32" w:rsidRDefault="0050347D" w:rsidP="00EF2268">
            <w:pPr>
              <w:rPr>
                <w:i/>
                <w:iCs/>
              </w:rPr>
            </w:pPr>
            <w:r w:rsidRPr="00F84D32">
              <w:rPr>
                <w:i/>
                <w:iCs/>
              </w:rPr>
              <w:t xml:space="preserve">c. Stoffilter - findes ikke på biogasanlægget </w:t>
            </w:r>
          </w:p>
          <w:p w14:paraId="1B892753" w14:textId="77777777" w:rsidR="0050347D" w:rsidRPr="00F84D32" w:rsidRDefault="0050347D" w:rsidP="00EF2268">
            <w:pPr>
              <w:rPr>
                <w:i/>
                <w:iCs/>
              </w:rPr>
            </w:pPr>
            <w:r w:rsidRPr="00F84D32">
              <w:rPr>
                <w:i/>
                <w:iCs/>
              </w:rPr>
              <w:t xml:space="preserve">d. Termisk oxidation - findes ikke på biogasanlægget </w:t>
            </w:r>
          </w:p>
          <w:p w14:paraId="77B6561E" w14:textId="77777777" w:rsidR="0050347D" w:rsidRPr="00F84D32" w:rsidRDefault="0050347D" w:rsidP="00EF2268">
            <w:r w:rsidRPr="00F84D32">
              <w:rPr>
                <w:i/>
                <w:iCs/>
              </w:rPr>
              <w:t>e. Vådskrubning – findes ikke på biogasanlægget</w:t>
            </w:r>
          </w:p>
        </w:tc>
      </w:tr>
    </w:tbl>
    <w:p w14:paraId="4EA58380" w14:textId="77777777" w:rsidR="0050347D" w:rsidRPr="005E350C" w:rsidRDefault="0050347D" w:rsidP="0050347D">
      <w:pPr>
        <w:rPr>
          <w:szCs w:val="18"/>
          <w:highlight w:val="yellow"/>
        </w:rPr>
      </w:pPr>
    </w:p>
    <w:p w14:paraId="2B788AAE" w14:textId="66ED65F5" w:rsidR="0050347D" w:rsidRPr="00A363F6" w:rsidRDefault="00A363F6" w:rsidP="0050347D">
      <w:pPr>
        <w:rPr>
          <w:rStyle w:val="Strk"/>
          <w:sz w:val="22"/>
        </w:rPr>
      </w:pPr>
      <w:r>
        <w:rPr>
          <w:rStyle w:val="Strk"/>
          <w:sz w:val="22"/>
        </w:rPr>
        <w:t xml:space="preserve">Kommunes </w:t>
      </w:r>
      <w:r w:rsidR="0050347D" w:rsidRPr="00A363F6">
        <w:rPr>
          <w:rStyle w:val="Strk"/>
          <w:sz w:val="22"/>
        </w:rPr>
        <w:t>vurdering</w:t>
      </w:r>
      <w:r>
        <w:rPr>
          <w:rStyle w:val="Strk"/>
          <w:sz w:val="22"/>
        </w:rPr>
        <w:t xml:space="preserve"> af BAT</w:t>
      </w:r>
    </w:p>
    <w:p w14:paraId="4A6CEE15" w14:textId="3EF45127" w:rsidR="0050347D" w:rsidRDefault="0050347D" w:rsidP="0050347D">
      <w:pPr>
        <w:rPr>
          <w:szCs w:val="18"/>
        </w:rPr>
      </w:pPr>
      <w:r w:rsidRPr="006144FC">
        <w:rPr>
          <w:szCs w:val="18"/>
        </w:rPr>
        <w:t>Virksomheden har redegjort for ændringer til tidligere BAT-redegørelse. Haderslev Kommune vurderer, at virksomheden fortsat anvender BAT</w:t>
      </w:r>
      <w:r w:rsidR="00A363F6">
        <w:rPr>
          <w:szCs w:val="18"/>
        </w:rPr>
        <w:t>,</w:t>
      </w:r>
      <w:r w:rsidRPr="006144FC">
        <w:rPr>
          <w:szCs w:val="18"/>
        </w:rPr>
        <w:t xml:space="preserve"> jf. gennemgang af ændringer i ovenstående skemaer.</w:t>
      </w:r>
    </w:p>
    <w:p w14:paraId="3DDA2082" w14:textId="741DDECF" w:rsidR="00A363F6" w:rsidRDefault="00A363F6" w:rsidP="0050347D">
      <w:pPr>
        <w:rPr>
          <w:szCs w:val="18"/>
        </w:rPr>
      </w:pPr>
    </w:p>
    <w:p w14:paraId="3C3EF731" w14:textId="77777777" w:rsidR="0050347D" w:rsidRPr="006144FC" w:rsidRDefault="0050347D" w:rsidP="0050347D">
      <w:pPr>
        <w:rPr>
          <w:szCs w:val="18"/>
        </w:rPr>
      </w:pPr>
      <w:r w:rsidRPr="006144FC">
        <w:rPr>
          <w:szCs w:val="18"/>
        </w:rPr>
        <w:t>For den nye naturgaskedel er der fastsat emissionsgrænseværdier i overensstemmelse med Miljøstyrelsens Luftvejledning.</w:t>
      </w:r>
    </w:p>
    <w:p w14:paraId="569DD5A3" w14:textId="77777777" w:rsidR="0050347D" w:rsidRDefault="0050347D" w:rsidP="0050347D">
      <w:pPr>
        <w:rPr>
          <w:szCs w:val="18"/>
          <w:highlight w:val="yellow"/>
        </w:rPr>
      </w:pPr>
    </w:p>
    <w:p w14:paraId="0019A8F5" w14:textId="77777777" w:rsidR="0050347D" w:rsidRPr="00D65EAA" w:rsidRDefault="0050347D" w:rsidP="0050347D">
      <w:pPr>
        <w:rPr>
          <w:szCs w:val="18"/>
          <w:highlight w:val="yellow"/>
        </w:rPr>
      </w:pPr>
      <w:r w:rsidRPr="00CF6216">
        <w:rPr>
          <w:szCs w:val="18"/>
        </w:rPr>
        <w:t xml:space="preserve">Haderslev Kommune vurderer derfor, at virksomheden samlet set lever op til BAT. </w:t>
      </w:r>
    </w:p>
    <w:p w14:paraId="73737134" w14:textId="77777777" w:rsidR="0050347D" w:rsidRPr="00D5709F" w:rsidRDefault="0050347D" w:rsidP="0050347D">
      <w:pPr>
        <w:pStyle w:val="Overskrift3"/>
        <w:rPr>
          <w:rFonts w:ascii="Raleway" w:hAnsi="Raleway"/>
          <w:sz w:val="22"/>
        </w:rPr>
      </w:pPr>
      <w:r w:rsidRPr="00D5709F">
        <w:rPr>
          <w:rFonts w:ascii="Raleway" w:hAnsi="Raleway"/>
          <w:sz w:val="22"/>
        </w:rPr>
        <w:t>Forurening og forureningsbegrænsende foranstaltninger</w:t>
      </w:r>
    </w:p>
    <w:p w14:paraId="2ECACC8F" w14:textId="77777777" w:rsidR="0050347D" w:rsidRPr="00D5709F" w:rsidRDefault="0050347D" w:rsidP="0050347D">
      <w:pPr>
        <w:rPr>
          <w:bCs/>
        </w:rPr>
      </w:pPr>
    </w:p>
    <w:p w14:paraId="35164405" w14:textId="77777777" w:rsidR="0050347D" w:rsidRPr="00A363F6" w:rsidRDefault="0050347D" w:rsidP="0050347D">
      <w:pPr>
        <w:rPr>
          <w:bCs/>
          <w:szCs w:val="18"/>
          <w:u w:val="single"/>
        </w:rPr>
      </w:pPr>
      <w:r w:rsidRPr="00A363F6">
        <w:rPr>
          <w:bCs/>
          <w:szCs w:val="18"/>
          <w:u w:val="single"/>
        </w:rPr>
        <w:t>Luftforurening</w:t>
      </w:r>
    </w:p>
    <w:p w14:paraId="323C44E4" w14:textId="77777777" w:rsidR="0050347D" w:rsidRPr="00F365A1" w:rsidRDefault="0050347D" w:rsidP="0050347D">
      <w:pPr>
        <w:rPr>
          <w:bCs/>
          <w:szCs w:val="18"/>
        </w:rPr>
      </w:pPr>
      <w:r w:rsidRPr="00D5709F">
        <w:rPr>
          <w:bCs/>
          <w:szCs w:val="18"/>
        </w:rPr>
        <w:t>Fra den nye naturgaskedel emitteres røggasser. Der etableres et nyt røgrør i den eksisterende skorsten til</w:t>
      </w:r>
      <w:r w:rsidRPr="00F365A1">
        <w:rPr>
          <w:bCs/>
          <w:szCs w:val="18"/>
        </w:rPr>
        <w:t xml:space="preserve"> røggas fra den nye kedel.</w:t>
      </w:r>
    </w:p>
    <w:p w14:paraId="4D2BA6D5" w14:textId="77777777" w:rsidR="0050347D" w:rsidRPr="003E1922" w:rsidRDefault="0050347D" w:rsidP="0050347D">
      <w:pPr>
        <w:rPr>
          <w:bCs/>
          <w:szCs w:val="18"/>
          <w:highlight w:val="yellow"/>
        </w:rPr>
      </w:pPr>
    </w:p>
    <w:p w14:paraId="1EAC2893" w14:textId="50D656F0" w:rsidR="0050347D" w:rsidRDefault="0050347D" w:rsidP="0050347D">
      <w:pPr>
        <w:rPr>
          <w:bCs/>
          <w:szCs w:val="18"/>
          <w:highlight w:val="yellow"/>
        </w:rPr>
      </w:pPr>
      <w:r w:rsidRPr="002968C1">
        <w:rPr>
          <w:bCs/>
          <w:szCs w:val="18"/>
        </w:rPr>
        <w:t>Virksomheden har gennemført en opdateret OML-spredningsberegning for NOx og CO</w:t>
      </w:r>
      <w:r>
        <w:rPr>
          <w:bCs/>
          <w:szCs w:val="18"/>
        </w:rPr>
        <w:t>,</w:t>
      </w:r>
      <w:r w:rsidRPr="002968C1">
        <w:rPr>
          <w:bCs/>
          <w:szCs w:val="18"/>
        </w:rPr>
        <w:t xml:space="preserve"> hvor den nye naturgasfyrede varmtvandskedel er medtaget. Kildestyrker for den nye kedel er beregnet på baggrund af luftvejledningens grænseværdier for </w:t>
      </w:r>
      <w:r w:rsidRPr="0057060D">
        <w:rPr>
          <w:bCs/>
          <w:szCs w:val="18"/>
        </w:rPr>
        <w:t xml:space="preserve">naturgasfyrede kedler &lt; 1 MW. Beregningen viser, at B-værdier for NOx </w:t>
      </w:r>
      <w:r w:rsidRPr="003C1B3B">
        <w:rPr>
          <w:bCs/>
          <w:szCs w:val="18"/>
        </w:rPr>
        <w:t xml:space="preserve">og CO fortsat kan overholdes udenfor virksomhedens grund, jf. </w:t>
      </w:r>
      <w:r w:rsidR="00A363F6">
        <w:rPr>
          <w:bCs/>
          <w:szCs w:val="18"/>
        </w:rPr>
        <w:t>tabel 3</w:t>
      </w:r>
      <w:r w:rsidRPr="003C1B3B">
        <w:rPr>
          <w:bCs/>
          <w:szCs w:val="18"/>
        </w:rPr>
        <w:t>. OML-beregningen omfatter også</w:t>
      </w:r>
      <w:r>
        <w:rPr>
          <w:bCs/>
          <w:szCs w:val="18"/>
        </w:rPr>
        <w:t xml:space="preserve"> H2S</w:t>
      </w:r>
      <w:r w:rsidR="00A363F6">
        <w:rPr>
          <w:bCs/>
          <w:szCs w:val="18"/>
        </w:rPr>
        <w:t>.</w:t>
      </w:r>
      <w:r>
        <w:rPr>
          <w:bCs/>
          <w:szCs w:val="18"/>
        </w:rPr>
        <w:t xml:space="preserve"> </w:t>
      </w:r>
    </w:p>
    <w:p w14:paraId="4D9D5828" w14:textId="77777777" w:rsidR="0050347D" w:rsidRDefault="0050347D" w:rsidP="0050347D">
      <w:pPr>
        <w:rPr>
          <w:bCs/>
          <w:szCs w:val="18"/>
          <w:highlight w:val="yellow"/>
        </w:rPr>
      </w:pPr>
    </w:p>
    <w:tbl>
      <w:tblPr>
        <w:tblStyle w:val="Tabel-Gitter"/>
        <w:tblW w:w="0" w:type="auto"/>
        <w:tblLook w:val="04A0" w:firstRow="1" w:lastRow="0" w:firstColumn="1" w:lastColumn="0" w:noHBand="0" w:noVBand="1"/>
      </w:tblPr>
      <w:tblGrid>
        <w:gridCol w:w="1468"/>
        <w:gridCol w:w="5558"/>
        <w:gridCol w:w="1411"/>
      </w:tblGrid>
      <w:tr w:rsidR="0050347D" w:rsidRPr="0057060D" w14:paraId="1C351305" w14:textId="77777777" w:rsidTr="00EF2268">
        <w:tc>
          <w:tcPr>
            <w:tcW w:w="1468" w:type="dxa"/>
            <w:shd w:val="clear" w:color="auto" w:fill="auto"/>
          </w:tcPr>
          <w:p w14:paraId="284BDEAF" w14:textId="77777777" w:rsidR="0050347D" w:rsidRPr="0057060D" w:rsidRDefault="0050347D" w:rsidP="00EF2268">
            <w:pPr>
              <w:rPr>
                <w:b/>
                <w:bCs/>
                <w:szCs w:val="18"/>
                <w:highlight w:val="yellow"/>
              </w:rPr>
            </w:pPr>
            <w:r w:rsidRPr="0057060D">
              <w:rPr>
                <w:b/>
                <w:bCs/>
                <w:szCs w:val="18"/>
              </w:rPr>
              <w:t>Stof</w:t>
            </w:r>
          </w:p>
        </w:tc>
        <w:tc>
          <w:tcPr>
            <w:tcW w:w="5558" w:type="dxa"/>
            <w:shd w:val="clear" w:color="auto" w:fill="auto"/>
          </w:tcPr>
          <w:p w14:paraId="01AAA57D" w14:textId="77777777" w:rsidR="0050347D" w:rsidRPr="0057060D" w:rsidRDefault="0050347D" w:rsidP="00EF2268">
            <w:pPr>
              <w:jc w:val="center"/>
              <w:rPr>
                <w:b/>
                <w:szCs w:val="18"/>
              </w:rPr>
            </w:pPr>
            <w:r w:rsidRPr="0057060D">
              <w:rPr>
                <w:b/>
                <w:szCs w:val="18"/>
              </w:rPr>
              <w:t>Maksimale beregnede immissionskoncentrationsbidrag</w:t>
            </w:r>
          </w:p>
          <w:p w14:paraId="0A9B4B95" w14:textId="77777777" w:rsidR="0050347D" w:rsidRPr="0057060D" w:rsidRDefault="0050347D" w:rsidP="00EF2268">
            <w:pPr>
              <w:jc w:val="center"/>
              <w:rPr>
                <w:b/>
                <w:szCs w:val="18"/>
              </w:rPr>
            </w:pPr>
            <w:r w:rsidRPr="0057060D">
              <w:rPr>
                <w:b/>
                <w:szCs w:val="18"/>
              </w:rPr>
              <w:t>(99 %-fraktil)</w:t>
            </w:r>
          </w:p>
          <w:p w14:paraId="02AF5C31" w14:textId="77777777" w:rsidR="0050347D" w:rsidRPr="0057060D" w:rsidRDefault="0050347D" w:rsidP="00EF2268">
            <w:pPr>
              <w:jc w:val="center"/>
              <w:rPr>
                <w:b/>
                <w:szCs w:val="18"/>
              </w:rPr>
            </w:pPr>
            <w:r w:rsidRPr="0057060D">
              <w:rPr>
                <w:b/>
                <w:szCs w:val="18"/>
              </w:rPr>
              <w:t>mg/m</w:t>
            </w:r>
            <w:r w:rsidRPr="0057060D">
              <w:rPr>
                <w:b/>
                <w:szCs w:val="18"/>
                <w:vertAlign w:val="superscript"/>
              </w:rPr>
              <w:t>3</w:t>
            </w:r>
          </w:p>
        </w:tc>
        <w:tc>
          <w:tcPr>
            <w:tcW w:w="1411" w:type="dxa"/>
            <w:shd w:val="clear" w:color="auto" w:fill="auto"/>
          </w:tcPr>
          <w:p w14:paraId="1C706BBB" w14:textId="77777777" w:rsidR="0050347D" w:rsidRPr="0057060D" w:rsidRDefault="0050347D" w:rsidP="00EF2268">
            <w:pPr>
              <w:jc w:val="center"/>
              <w:rPr>
                <w:b/>
                <w:szCs w:val="18"/>
              </w:rPr>
            </w:pPr>
            <w:r w:rsidRPr="0057060D">
              <w:rPr>
                <w:b/>
                <w:szCs w:val="18"/>
              </w:rPr>
              <w:t>B-værdi</w:t>
            </w:r>
          </w:p>
          <w:p w14:paraId="1FE1A867" w14:textId="77777777" w:rsidR="0050347D" w:rsidRPr="0057060D" w:rsidRDefault="0050347D" w:rsidP="00EF2268">
            <w:pPr>
              <w:jc w:val="center"/>
              <w:rPr>
                <w:b/>
                <w:szCs w:val="18"/>
              </w:rPr>
            </w:pPr>
          </w:p>
          <w:p w14:paraId="2F06353C" w14:textId="77777777" w:rsidR="0050347D" w:rsidRPr="0057060D" w:rsidRDefault="0050347D" w:rsidP="00EF2268">
            <w:pPr>
              <w:jc w:val="center"/>
              <w:rPr>
                <w:b/>
                <w:szCs w:val="18"/>
              </w:rPr>
            </w:pPr>
            <w:r w:rsidRPr="0057060D">
              <w:rPr>
                <w:b/>
                <w:szCs w:val="18"/>
              </w:rPr>
              <w:t>mg/m</w:t>
            </w:r>
            <w:r w:rsidRPr="0057060D">
              <w:rPr>
                <w:b/>
                <w:szCs w:val="18"/>
                <w:vertAlign w:val="superscript"/>
              </w:rPr>
              <w:t>3</w:t>
            </w:r>
          </w:p>
        </w:tc>
      </w:tr>
      <w:tr w:rsidR="0050347D" w:rsidRPr="0057060D" w14:paraId="4157E82C" w14:textId="77777777" w:rsidTr="00EF2268">
        <w:tc>
          <w:tcPr>
            <w:tcW w:w="1468" w:type="dxa"/>
          </w:tcPr>
          <w:p w14:paraId="3B276096" w14:textId="77777777" w:rsidR="0050347D" w:rsidRPr="0057060D" w:rsidRDefault="0050347D" w:rsidP="00EF2268">
            <w:pPr>
              <w:rPr>
                <w:szCs w:val="18"/>
              </w:rPr>
            </w:pPr>
            <w:r w:rsidRPr="0057060D">
              <w:rPr>
                <w:szCs w:val="18"/>
              </w:rPr>
              <w:t>NO</w:t>
            </w:r>
            <w:r w:rsidRPr="0057060D">
              <w:rPr>
                <w:szCs w:val="18"/>
                <w:vertAlign w:val="subscript"/>
              </w:rPr>
              <w:t>2</w:t>
            </w:r>
          </w:p>
        </w:tc>
        <w:tc>
          <w:tcPr>
            <w:tcW w:w="5558" w:type="dxa"/>
          </w:tcPr>
          <w:p w14:paraId="70B1360D" w14:textId="77777777" w:rsidR="0050347D" w:rsidRPr="0057060D" w:rsidRDefault="0050347D" w:rsidP="00EF2268">
            <w:pPr>
              <w:jc w:val="center"/>
              <w:rPr>
                <w:szCs w:val="18"/>
                <w:highlight w:val="yellow"/>
              </w:rPr>
            </w:pPr>
            <w:r w:rsidRPr="0057060D">
              <w:rPr>
                <w:szCs w:val="18"/>
                <w:highlight w:val="yellow"/>
              </w:rPr>
              <w:t>xx</w:t>
            </w:r>
          </w:p>
        </w:tc>
        <w:tc>
          <w:tcPr>
            <w:tcW w:w="1411" w:type="dxa"/>
          </w:tcPr>
          <w:p w14:paraId="59738F93" w14:textId="77777777" w:rsidR="0050347D" w:rsidRPr="0057060D" w:rsidRDefault="0050347D" w:rsidP="00EF2268">
            <w:pPr>
              <w:jc w:val="center"/>
              <w:rPr>
                <w:szCs w:val="18"/>
              </w:rPr>
            </w:pPr>
            <w:r w:rsidRPr="0057060D">
              <w:rPr>
                <w:szCs w:val="18"/>
              </w:rPr>
              <w:t>0,125</w:t>
            </w:r>
          </w:p>
        </w:tc>
      </w:tr>
      <w:tr w:rsidR="0050347D" w:rsidRPr="0057060D" w14:paraId="294D4F78" w14:textId="77777777" w:rsidTr="00EF2268">
        <w:tc>
          <w:tcPr>
            <w:tcW w:w="1468" w:type="dxa"/>
          </w:tcPr>
          <w:p w14:paraId="6472BDCB" w14:textId="77777777" w:rsidR="0050347D" w:rsidRPr="0057060D" w:rsidRDefault="0050347D" w:rsidP="00EF2268">
            <w:pPr>
              <w:rPr>
                <w:szCs w:val="18"/>
              </w:rPr>
            </w:pPr>
            <w:r w:rsidRPr="0057060D">
              <w:rPr>
                <w:szCs w:val="18"/>
              </w:rPr>
              <w:t>CO</w:t>
            </w:r>
          </w:p>
        </w:tc>
        <w:tc>
          <w:tcPr>
            <w:tcW w:w="5558" w:type="dxa"/>
          </w:tcPr>
          <w:p w14:paraId="20E7FE79" w14:textId="77777777" w:rsidR="0050347D" w:rsidRPr="0057060D" w:rsidRDefault="0050347D" w:rsidP="00EF2268">
            <w:pPr>
              <w:jc w:val="center"/>
              <w:rPr>
                <w:szCs w:val="18"/>
                <w:highlight w:val="yellow"/>
              </w:rPr>
            </w:pPr>
            <w:r w:rsidRPr="0057060D">
              <w:rPr>
                <w:szCs w:val="18"/>
                <w:highlight w:val="yellow"/>
              </w:rPr>
              <w:t>xx</w:t>
            </w:r>
          </w:p>
        </w:tc>
        <w:tc>
          <w:tcPr>
            <w:tcW w:w="1411" w:type="dxa"/>
          </w:tcPr>
          <w:p w14:paraId="7F1A26BE" w14:textId="77777777" w:rsidR="0050347D" w:rsidRPr="0057060D" w:rsidRDefault="0050347D" w:rsidP="00EF2268">
            <w:pPr>
              <w:jc w:val="center"/>
              <w:rPr>
                <w:szCs w:val="18"/>
              </w:rPr>
            </w:pPr>
            <w:r w:rsidRPr="0057060D">
              <w:rPr>
                <w:szCs w:val="18"/>
              </w:rPr>
              <w:t>1</w:t>
            </w:r>
          </w:p>
        </w:tc>
      </w:tr>
    </w:tbl>
    <w:p w14:paraId="15EE7F98" w14:textId="77777777" w:rsidR="0050347D" w:rsidRPr="00A363F6" w:rsidRDefault="0050347D" w:rsidP="0050347D">
      <w:pPr>
        <w:pStyle w:val="Billedtekst"/>
        <w:rPr>
          <w:rFonts w:ascii="Raleway" w:hAnsi="Raleway"/>
          <w:bCs/>
          <w:color w:val="auto"/>
          <w:highlight w:val="yellow"/>
        </w:rPr>
      </w:pPr>
      <w:bookmarkStart w:id="16" w:name="_Ref98154183"/>
      <w:r w:rsidRPr="00A363F6">
        <w:rPr>
          <w:rFonts w:ascii="Raleway" w:hAnsi="Raleway"/>
          <w:color w:val="auto"/>
        </w:rPr>
        <w:t xml:space="preserve">Tabel </w:t>
      </w:r>
      <w:r w:rsidRPr="00A363F6">
        <w:rPr>
          <w:rFonts w:ascii="Raleway" w:hAnsi="Raleway"/>
          <w:color w:val="auto"/>
        </w:rPr>
        <w:fldChar w:fldCharType="begin"/>
      </w:r>
      <w:r w:rsidRPr="00A363F6">
        <w:rPr>
          <w:rFonts w:ascii="Raleway" w:hAnsi="Raleway"/>
          <w:color w:val="auto"/>
        </w:rPr>
        <w:instrText xml:space="preserve"> SEQ Tabel \* ARABIC </w:instrText>
      </w:r>
      <w:r w:rsidRPr="00A363F6">
        <w:rPr>
          <w:rFonts w:ascii="Raleway" w:hAnsi="Raleway"/>
          <w:color w:val="auto"/>
        </w:rPr>
        <w:fldChar w:fldCharType="separate"/>
      </w:r>
      <w:r w:rsidRPr="00A363F6">
        <w:rPr>
          <w:rFonts w:ascii="Raleway" w:hAnsi="Raleway"/>
          <w:noProof/>
          <w:color w:val="auto"/>
        </w:rPr>
        <w:t>3</w:t>
      </w:r>
      <w:r w:rsidRPr="00A363F6">
        <w:rPr>
          <w:rFonts w:ascii="Raleway" w:hAnsi="Raleway"/>
          <w:color w:val="auto"/>
        </w:rPr>
        <w:fldChar w:fldCharType="end"/>
      </w:r>
      <w:bookmarkEnd w:id="16"/>
      <w:r w:rsidRPr="00A363F6">
        <w:rPr>
          <w:rFonts w:ascii="Raleway" w:hAnsi="Raleway"/>
          <w:color w:val="auto"/>
        </w:rPr>
        <w:t>. Beregnede immissionskoncentrationsbidrag.</w:t>
      </w:r>
    </w:p>
    <w:p w14:paraId="4A33CFED" w14:textId="77777777" w:rsidR="0050347D" w:rsidRPr="00CC07F1" w:rsidRDefault="0050347D" w:rsidP="0050347D">
      <w:pPr>
        <w:rPr>
          <w:bCs/>
          <w:szCs w:val="18"/>
        </w:rPr>
      </w:pPr>
      <w:r w:rsidRPr="00CC07F1">
        <w:rPr>
          <w:bCs/>
          <w:szCs w:val="18"/>
        </w:rPr>
        <w:t xml:space="preserve">Virksomheden har </w:t>
      </w:r>
      <w:r>
        <w:rPr>
          <w:bCs/>
          <w:szCs w:val="18"/>
        </w:rPr>
        <w:t xml:space="preserve">desuden </w:t>
      </w:r>
      <w:r w:rsidRPr="00CC07F1">
        <w:rPr>
          <w:bCs/>
          <w:szCs w:val="18"/>
        </w:rPr>
        <w:t>gennemført en opdateret OML-spredningsberegning for lugt. I beregningen indgår følgende kilder:</w:t>
      </w:r>
    </w:p>
    <w:p w14:paraId="40BCA5EB" w14:textId="77777777" w:rsidR="0050347D" w:rsidRPr="00283826" w:rsidRDefault="0050347D" w:rsidP="0050347D">
      <w:pPr>
        <w:pStyle w:val="Listeafsnit"/>
        <w:numPr>
          <w:ilvl w:val="0"/>
          <w:numId w:val="13"/>
        </w:numPr>
        <w:spacing w:line="260" w:lineRule="atLeast"/>
        <w:contextualSpacing w:val="0"/>
        <w:rPr>
          <w:rFonts w:ascii="Raleway" w:hAnsi="Raleway"/>
          <w:bCs/>
          <w:sz w:val="18"/>
          <w:szCs w:val="18"/>
        </w:rPr>
      </w:pPr>
      <w:r w:rsidRPr="00283826">
        <w:rPr>
          <w:rFonts w:ascii="Raleway" w:hAnsi="Raleway"/>
          <w:bCs/>
          <w:sz w:val="18"/>
          <w:szCs w:val="18"/>
        </w:rPr>
        <w:t>Naturgaskedel 1 (eksisterende 5 MW kedel)</w:t>
      </w:r>
    </w:p>
    <w:p w14:paraId="2035F4A6" w14:textId="6F7BAD11" w:rsidR="0050347D" w:rsidRPr="00283826" w:rsidRDefault="0050347D" w:rsidP="0050347D">
      <w:pPr>
        <w:pStyle w:val="Listeafsnit"/>
        <w:numPr>
          <w:ilvl w:val="0"/>
          <w:numId w:val="13"/>
        </w:numPr>
        <w:spacing w:line="260" w:lineRule="atLeast"/>
        <w:contextualSpacing w:val="0"/>
        <w:rPr>
          <w:rFonts w:ascii="Raleway" w:hAnsi="Raleway"/>
          <w:bCs/>
          <w:sz w:val="18"/>
          <w:szCs w:val="18"/>
        </w:rPr>
      </w:pPr>
      <w:r w:rsidRPr="00283826">
        <w:rPr>
          <w:rFonts w:ascii="Raleway" w:hAnsi="Raleway"/>
          <w:bCs/>
          <w:sz w:val="18"/>
          <w:szCs w:val="18"/>
        </w:rPr>
        <w:t>Naturgaskedel 2 (ny</w:t>
      </w:r>
      <w:r w:rsidR="00153A81">
        <w:rPr>
          <w:rFonts w:ascii="Raleway" w:hAnsi="Raleway"/>
          <w:bCs/>
          <w:sz w:val="18"/>
          <w:szCs w:val="18"/>
        </w:rPr>
        <w:t xml:space="preserve"> 6MW </w:t>
      </w:r>
      <w:r w:rsidRPr="00283826">
        <w:rPr>
          <w:rFonts w:ascii="Raleway" w:hAnsi="Raleway"/>
          <w:bCs/>
          <w:sz w:val="18"/>
          <w:szCs w:val="18"/>
        </w:rPr>
        <w:t>kedel)</w:t>
      </w:r>
    </w:p>
    <w:p w14:paraId="50F75AB2" w14:textId="77777777" w:rsidR="0050347D" w:rsidRPr="00283826" w:rsidRDefault="0050347D" w:rsidP="0050347D">
      <w:pPr>
        <w:pStyle w:val="Listeafsnit"/>
        <w:numPr>
          <w:ilvl w:val="0"/>
          <w:numId w:val="13"/>
        </w:numPr>
        <w:spacing w:line="260" w:lineRule="atLeast"/>
        <w:contextualSpacing w:val="0"/>
        <w:rPr>
          <w:rFonts w:ascii="Raleway" w:hAnsi="Raleway"/>
          <w:bCs/>
          <w:sz w:val="18"/>
          <w:szCs w:val="18"/>
        </w:rPr>
      </w:pPr>
      <w:r w:rsidRPr="00283826">
        <w:rPr>
          <w:rFonts w:ascii="Raleway" w:hAnsi="Raleway"/>
          <w:bCs/>
          <w:sz w:val="18"/>
          <w:szCs w:val="18"/>
        </w:rPr>
        <w:t>Afkast fra biofilter</w:t>
      </w:r>
    </w:p>
    <w:p w14:paraId="3C5F4910" w14:textId="77777777" w:rsidR="0050347D" w:rsidRPr="009212DA" w:rsidRDefault="0050347D" w:rsidP="0050347D">
      <w:pPr>
        <w:pStyle w:val="Listeafsnit"/>
        <w:numPr>
          <w:ilvl w:val="0"/>
          <w:numId w:val="13"/>
        </w:numPr>
        <w:spacing w:line="260" w:lineRule="atLeast"/>
        <w:contextualSpacing w:val="0"/>
        <w:rPr>
          <w:rFonts w:ascii="Raleway" w:hAnsi="Raleway"/>
          <w:bCs/>
          <w:sz w:val="18"/>
          <w:szCs w:val="18"/>
        </w:rPr>
      </w:pPr>
      <w:r w:rsidRPr="00283826">
        <w:rPr>
          <w:rFonts w:ascii="Raleway" w:hAnsi="Raleway"/>
          <w:bCs/>
          <w:sz w:val="18"/>
          <w:szCs w:val="18"/>
        </w:rPr>
        <w:t xml:space="preserve">Afkast fra filter </w:t>
      </w:r>
      <w:r w:rsidRPr="009212DA">
        <w:rPr>
          <w:rFonts w:ascii="Raleway" w:hAnsi="Raleway"/>
          <w:bCs/>
          <w:sz w:val="18"/>
          <w:szCs w:val="18"/>
        </w:rPr>
        <w:t>IT og UT</w:t>
      </w:r>
    </w:p>
    <w:p w14:paraId="2E82C1F5" w14:textId="77777777" w:rsidR="0050347D" w:rsidRPr="009212DA" w:rsidRDefault="0050347D" w:rsidP="0050347D">
      <w:pPr>
        <w:pStyle w:val="Listeafsnit"/>
        <w:numPr>
          <w:ilvl w:val="0"/>
          <w:numId w:val="13"/>
        </w:numPr>
        <w:spacing w:line="260" w:lineRule="atLeast"/>
        <w:contextualSpacing w:val="0"/>
        <w:rPr>
          <w:rFonts w:ascii="Raleway" w:hAnsi="Raleway"/>
          <w:bCs/>
          <w:sz w:val="18"/>
          <w:szCs w:val="18"/>
        </w:rPr>
      </w:pPr>
      <w:r w:rsidRPr="009212DA">
        <w:rPr>
          <w:rFonts w:ascii="Raleway" w:hAnsi="Raleway"/>
          <w:bCs/>
          <w:sz w:val="18"/>
          <w:szCs w:val="18"/>
        </w:rPr>
        <w:t>Afkast fra filter monteret på SUB tank</w:t>
      </w:r>
    </w:p>
    <w:p w14:paraId="695790FE" w14:textId="7CBF5FE6" w:rsidR="0050347D" w:rsidRDefault="0050347D" w:rsidP="0050347D">
      <w:pPr>
        <w:rPr>
          <w:bCs/>
          <w:szCs w:val="18"/>
          <w:highlight w:val="yellow"/>
        </w:rPr>
      </w:pPr>
    </w:p>
    <w:p w14:paraId="5F625AEE" w14:textId="77777777" w:rsidR="0050347D" w:rsidRPr="000322C0" w:rsidRDefault="0050347D" w:rsidP="0050347D">
      <w:pPr>
        <w:rPr>
          <w:bCs/>
          <w:szCs w:val="18"/>
        </w:rPr>
      </w:pPr>
      <w:r w:rsidRPr="000322C0">
        <w:rPr>
          <w:bCs/>
          <w:szCs w:val="18"/>
        </w:rPr>
        <w:t>Ansøger har anvendt 10 års vejrdata og lavet en skarp retningstolkning af OML-beregningens resultater. Der er beregnet et</w:t>
      </w:r>
      <w:r>
        <w:rPr>
          <w:bCs/>
          <w:szCs w:val="18"/>
        </w:rPr>
        <w:t xml:space="preserve"> </w:t>
      </w:r>
      <w:r w:rsidRPr="000322C0">
        <w:rPr>
          <w:bCs/>
          <w:szCs w:val="18"/>
        </w:rPr>
        <w:t>lugtbidrag på 4 LE/m</w:t>
      </w:r>
      <w:r w:rsidRPr="000322C0">
        <w:rPr>
          <w:bCs/>
          <w:szCs w:val="18"/>
          <w:vertAlign w:val="superscript"/>
        </w:rPr>
        <w:t>3</w:t>
      </w:r>
      <w:r w:rsidRPr="000322C0">
        <w:rPr>
          <w:bCs/>
          <w:szCs w:val="18"/>
        </w:rPr>
        <w:t xml:space="preserve"> ved nærmeste nabo på Grarupvej 52 og et lugtbidrag på 2 LE/m</w:t>
      </w:r>
      <w:r w:rsidRPr="000322C0">
        <w:rPr>
          <w:bCs/>
          <w:szCs w:val="18"/>
          <w:vertAlign w:val="superscript"/>
        </w:rPr>
        <w:t>3</w:t>
      </w:r>
      <w:r w:rsidRPr="000322C0">
        <w:rPr>
          <w:bCs/>
          <w:szCs w:val="18"/>
        </w:rPr>
        <w:t xml:space="preserve"> ved nærmeste samlede bebyggelse Hejsager.</w:t>
      </w:r>
      <w:r>
        <w:rPr>
          <w:bCs/>
          <w:szCs w:val="18"/>
        </w:rPr>
        <w:t xml:space="preserve"> </w:t>
      </w:r>
    </w:p>
    <w:p w14:paraId="5B474390" w14:textId="77777777" w:rsidR="0050347D" w:rsidRDefault="0050347D" w:rsidP="0050347D">
      <w:pPr>
        <w:rPr>
          <w:bCs/>
          <w:szCs w:val="18"/>
          <w:highlight w:val="yellow"/>
        </w:rPr>
      </w:pPr>
    </w:p>
    <w:p w14:paraId="57F7C2C1" w14:textId="77777777" w:rsidR="0050347D" w:rsidRPr="00A363F6" w:rsidRDefault="0050347D" w:rsidP="0050347D">
      <w:pPr>
        <w:rPr>
          <w:bCs/>
          <w:szCs w:val="18"/>
          <w:u w:val="single"/>
        </w:rPr>
      </w:pPr>
      <w:r w:rsidRPr="00A363F6">
        <w:rPr>
          <w:bCs/>
          <w:szCs w:val="18"/>
          <w:u w:val="single"/>
        </w:rPr>
        <w:t>Spildevand</w:t>
      </w:r>
    </w:p>
    <w:p w14:paraId="56F73EFA" w14:textId="77777777" w:rsidR="0050347D" w:rsidRPr="00651743" w:rsidRDefault="0050347D" w:rsidP="0050347D">
      <w:pPr>
        <w:rPr>
          <w:bCs/>
          <w:szCs w:val="18"/>
        </w:rPr>
      </w:pPr>
      <w:r w:rsidRPr="00651743">
        <w:rPr>
          <w:bCs/>
          <w:szCs w:val="18"/>
        </w:rPr>
        <w:t>De ansøgte ændringer medfører ingen nye spildevandsfraktioner eller øgede spildevandsmængder.</w:t>
      </w:r>
    </w:p>
    <w:p w14:paraId="6637E6FE" w14:textId="77777777" w:rsidR="0050347D" w:rsidRPr="00651743" w:rsidRDefault="0050347D" w:rsidP="0050347D">
      <w:pPr>
        <w:rPr>
          <w:bCs/>
          <w:szCs w:val="18"/>
        </w:rPr>
      </w:pPr>
    </w:p>
    <w:p w14:paraId="09A586E1" w14:textId="77777777" w:rsidR="0050347D" w:rsidRPr="00651743" w:rsidRDefault="0050347D" w:rsidP="0050347D">
      <w:pPr>
        <w:rPr>
          <w:bCs/>
          <w:szCs w:val="18"/>
        </w:rPr>
      </w:pPr>
      <w:r w:rsidRPr="00651743">
        <w:rPr>
          <w:bCs/>
          <w:szCs w:val="18"/>
        </w:rPr>
        <w:t>Saft og overflade fra håndtering af plantefibre (f.eks. dybstrøelse og halm) vil blive reduceret, da håndtering og neddeling af disse materialer fremadrettet vil ske i det nye indendørs snitterum.</w:t>
      </w:r>
    </w:p>
    <w:p w14:paraId="2E3408BB" w14:textId="77777777" w:rsidR="0050347D" w:rsidRPr="00BE3038" w:rsidRDefault="0050347D" w:rsidP="0050347D">
      <w:pPr>
        <w:rPr>
          <w:bCs/>
          <w:sz w:val="20"/>
          <w:highlight w:val="yellow"/>
          <w:u w:val="single"/>
        </w:rPr>
      </w:pPr>
    </w:p>
    <w:p w14:paraId="1D3FC11B" w14:textId="77777777" w:rsidR="0050347D" w:rsidRPr="00A363F6" w:rsidRDefault="0050347D" w:rsidP="0050347D">
      <w:pPr>
        <w:rPr>
          <w:bCs/>
          <w:szCs w:val="18"/>
          <w:u w:val="single"/>
        </w:rPr>
      </w:pPr>
      <w:r w:rsidRPr="00A363F6">
        <w:rPr>
          <w:bCs/>
          <w:szCs w:val="18"/>
          <w:u w:val="single"/>
        </w:rPr>
        <w:t>Støj</w:t>
      </w:r>
    </w:p>
    <w:p w14:paraId="31DFF41D" w14:textId="77777777" w:rsidR="0050347D" w:rsidRPr="005D765A" w:rsidRDefault="0050347D" w:rsidP="0050347D">
      <w:pPr>
        <w:rPr>
          <w:bCs/>
          <w:szCs w:val="18"/>
        </w:rPr>
      </w:pPr>
      <w:r w:rsidRPr="005D765A">
        <w:rPr>
          <w:bCs/>
          <w:szCs w:val="18"/>
        </w:rPr>
        <w:t>I ansøgningen er de</w:t>
      </w:r>
      <w:r>
        <w:rPr>
          <w:bCs/>
          <w:szCs w:val="18"/>
        </w:rPr>
        <w:t>t</w:t>
      </w:r>
      <w:r w:rsidRPr="005D765A">
        <w:rPr>
          <w:bCs/>
          <w:szCs w:val="18"/>
        </w:rPr>
        <w:t xml:space="preserve"> oplyst, at den nye gaskedel etableres i eksisterende kedelrum og vil ikke give anledning til en forøget støjpåvirkning i omgivelserne.</w:t>
      </w:r>
    </w:p>
    <w:p w14:paraId="77A4C510" w14:textId="77777777" w:rsidR="0050347D" w:rsidRDefault="0050347D" w:rsidP="0050347D">
      <w:pPr>
        <w:rPr>
          <w:bCs/>
          <w:sz w:val="20"/>
          <w:highlight w:val="yellow"/>
        </w:rPr>
      </w:pPr>
    </w:p>
    <w:p w14:paraId="0728F06D" w14:textId="77777777" w:rsidR="0050347D" w:rsidRPr="00E3679A" w:rsidRDefault="0050347D" w:rsidP="0050347D">
      <w:pPr>
        <w:rPr>
          <w:bCs/>
          <w:szCs w:val="18"/>
        </w:rPr>
      </w:pPr>
      <w:r w:rsidRPr="00E3679A">
        <w:rPr>
          <w:bCs/>
          <w:szCs w:val="18"/>
        </w:rPr>
        <w:t>Forbehandling af plantefibre vil fremadrettet ske indendørs i det nye snitterum, hvor</w:t>
      </w:r>
      <w:r>
        <w:rPr>
          <w:bCs/>
          <w:szCs w:val="18"/>
        </w:rPr>
        <w:t>for</w:t>
      </w:r>
      <w:r w:rsidRPr="00E3679A">
        <w:rPr>
          <w:bCs/>
          <w:szCs w:val="18"/>
        </w:rPr>
        <w:t xml:space="preserve"> støjbelastningen fra denne aktivitet vil blive reduceret. </w:t>
      </w:r>
    </w:p>
    <w:p w14:paraId="489C3195" w14:textId="77777777" w:rsidR="0050347D" w:rsidRDefault="0050347D" w:rsidP="0050347D">
      <w:pPr>
        <w:rPr>
          <w:bCs/>
          <w:szCs w:val="18"/>
        </w:rPr>
      </w:pPr>
    </w:p>
    <w:p w14:paraId="2B26EC82" w14:textId="77777777" w:rsidR="0050347D" w:rsidRPr="00E3679A" w:rsidRDefault="0050347D" w:rsidP="0050347D">
      <w:pPr>
        <w:rPr>
          <w:bCs/>
          <w:szCs w:val="18"/>
        </w:rPr>
      </w:pPr>
      <w:r w:rsidRPr="00E3679A">
        <w:rPr>
          <w:bCs/>
          <w:szCs w:val="18"/>
        </w:rPr>
        <w:t>De øvrige ændringer på anlægget vil ikke medføre ændringer i støjpåvirkningen.</w:t>
      </w:r>
    </w:p>
    <w:p w14:paraId="0F4C06BB" w14:textId="77777777" w:rsidR="0050347D" w:rsidRPr="00E3679A" w:rsidRDefault="0050347D" w:rsidP="0050347D">
      <w:pPr>
        <w:rPr>
          <w:bCs/>
          <w:szCs w:val="18"/>
        </w:rPr>
      </w:pPr>
    </w:p>
    <w:p w14:paraId="72AADCB1" w14:textId="77777777" w:rsidR="0050347D" w:rsidRPr="007731D5" w:rsidRDefault="0050347D" w:rsidP="0050347D">
      <w:pPr>
        <w:rPr>
          <w:bCs/>
          <w:szCs w:val="18"/>
          <w:u w:val="single"/>
        </w:rPr>
      </w:pPr>
      <w:bookmarkStart w:id="17" w:name="_Hlk87424786"/>
      <w:r w:rsidRPr="007731D5">
        <w:rPr>
          <w:bCs/>
          <w:szCs w:val="18"/>
          <w:u w:val="single"/>
        </w:rPr>
        <w:t>Vibrationer og infra- og ultralyd</w:t>
      </w:r>
    </w:p>
    <w:p w14:paraId="1FE16B50" w14:textId="77777777" w:rsidR="0050347D" w:rsidRPr="00192BD1" w:rsidRDefault="0050347D" w:rsidP="0050347D">
      <w:pPr>
        <w:rPr>
          <w:bCs/>
          <w:szCs w:val="18"/>
        </w:rPr>
      </w:pPr>
      <w:r w:rsidRPr="00192BD1">
        <w:rPr>
          <w:bCs/>
          <w:szCs w:val="18"/>
        </w:rPr>
        <w:t>Æn</w:t>
      </w:r>
      <w:r>
        <w:rPr>
          <w:bCs/>
          <w:szCs w:val="18"/>
        </w:rPr>
        <w:t>dringerne på anlægget medfører ingen ændringer i forhold til vibrationer ellert infra- og ultralyd.</w:t>
      </w:r>
    </w:p>
    <w:p w14:paraId="25DE9D07" w14:textId="77777777" w:rsidR="0050347D" w:rsidRPr="00BE3038" w:rsidRDefault="0050347D" w:rsidP="0050347D">
      <w:pPr>
        <w:rPr>
          <w:bCs/>
          <w:sz w:val="20"/>
          <w:highlight w:val="yellow"/>
          <w:u w:val="single"/>
        </w:rPr>
      </w:pPr>
    </w:p>
    <w:p w14:paraId="683ADB86" w14:textId="77777777" w:rsidR="0050347D" w:rsidRPr="007731D5" w:rsidRDefault="0050347D" w:rsidP="0050347D">
      <w:pPr>
        <w:rPr>
          <w:bCs/>
          <w:szCs w:val="18"/>
          <w:u w:val="single"/>
        </w:rPr>
      </w:pPr>
      <w:r w:rsidRPr="007731D5">
        <w:rPr>
          <w:bCs/>
          <w:szCs w:val="18"/>
          <w:u w:val="single"/>
        </w:rPr>
        <w:t>Affald</w:t>
      </w:r>
    </w:p>
    <w:p w14:paraId="3504968C" w14:textId="77777777" w:rsidR="0050347D" w:rsidRPr="000706AF" w:rsidRDefault="0050347D" w:rsidP="0050347D">
      <w:pPr>
        <w:rPr>
          <w:szCs w:val="18"/>
        </w:rPr>
      </w:pPr>
      <w:r w:rsidRPr="000706AF">
        <w:rPr>
          <w:szCs w:val="18"/>
        </w:rPr>
        <w:t>De ansøgte ændringer medfører ikke øget eller ændret affaldsproduktion fra virksomheden.</w:t>
      </w:r>
    </w:p>
    <w:p w14:paraId="0C103DCC" w14:textId="77777777" w:rsidR="0050347D" w:rsidRPr="007731D5" w:rsidRDefault="0050347D" w:rsidP="0050347D">
      <w:pPr>
        <w:rPr>
          <w:szCs w:val="18"/>
          <w:highlight w:val="yellow"/>
        </w:rPr>
      </w:pPr>
    </w:p>
    <w:p w14:paraId="661F72C7" w14:textId="77777777" w:rsidR="0050347D" w:rsidRPr="007731D5" w:rsidRDefault="0050347D" w:rsidP="0050347D">
      <w:pPr>
        <w:rPr>
          <w:bCs/>
          <w:szCs w:val="18"/>
          <w:u w:val="single"/>
        </w:rPr>
      </w:pPr>
      <w:r w:rsidRPr="007731D5">
        <w:rPr>
          <w:bCs/>
          <w:szCs w:val="18"/>
          <w:u w:val="single"/>
        </w:rPr>
        <w:t>Jord- og grundvandsforurening</w:t>
      </w:r>
    </w:p>
    <w:p w14:paraId="5F833AEC" w14:textId="77777777" w:rsidR="0050347D" w:rsidRPr="00A70363" w:rsidRDefault="0050347D" w:rsidP="0050347D">
      <w:pPr>
        <w:rPr>
          <w:bCs/>
          <w:szCs w:val="18"/>
        </w:rPr>
      </w:pPr>
      <w:r w:rsidRPr="00A70363">
        <w:rPr>
          <w:bCs/>
          <w:szCs w:val="18"/>
        </w:rPr>
        <w:t>Etablering af en ny naturgasfyret kedel og ændret håndtering af luftstrømme vil ikke påvirke jord eller grundvand.</w:t>
      </w:r>
    </w:p>
    <w:p w14:paraId="48784886" w14:textId="77777777" w:rsidR="0050347D" w:rsidRPr="00A70363" w:rsidRDefault="0050347D" w:rsidP="0050347D">
      <w:pPr>
        <w:rPr>
          <w:bCs/>
          <w:szCs w:val="18"/>
        </w:rPr>
      </w:pPr>
    </w:p>
    <w:p w14:paraId="49831FE2" w14:textId="77777777" w:rsidR="0050347D" w:rsidRPr="00A70363" w:rsidRDefault="0050347D" w:rsidP="0050347D">
      <w:pPr>
        <w:rPr>
          <w:bCs/>
          <w:szCs w:val="18"/>
        </w:rPr>
      </w:pPr>
      <w:r w:rsidRPr="00A70363">
        <w:rPr>
          <w:bCs/>
          <w:szCs w:val="18"/>
        </w:rPr>
        <w:t xml:space="preserve">Etableringen af forbehandlingsrum / snitterum til plantefibre medfører at disse materialer, f.eks. </w:t>
      </w:r>
    </w:p>
    <w:p w14:paraId="466B0DD3" w14:textId="77777777" w:rsidR="0050347D" w:rsidRPr="00A70363" w:rsidRDefault="0050347D" w:rsidP="0050347D">
      <w:pPr>
        <w:rPr>
          <w:bCs/>
          <w:szCs w:val="18"/>
        </w:rPr>
      </w:pPr>
      <w:r w:rsidRPr="00A70363">
        <w:rPr>
          <w:bCs/>
          <w:szCs w:val="18"/>
        </w:rPr>
        <w:t>dybstrøelse og halm, håndteres inde i dette rum. Der vil således ikke være risiko for påvirkning af jord eller grundvand.</w:t>
      </w:r>
    </w:p>
    <w:p w14:paraId="13FE20A3" w14:textId="77777777" w:rsidR="0050347D" w:rsidRPr="00A70363" w:rsidRDefault="0050347D" w:rsidP="0050347D">
      <w:pPr>
        <w:rPr>
          <w:bCs/>
          <w:szCs w:val="18"/>
        </w:rPr>
      </w:pPr>
    </w:p>
    <w:p w14:paraId="1736BD8C" w14:textId="77777777" w:rsidR="0050347D" w:rsidRPr="00A70363" w:rsidRDefault="0050347D" w:rsidP="0050347D">
      <w:pPr>
        <w:rPr>
          <w:bCs/>
          <w:szCs w:val="18"/>
        </w:rPr>
      </w:pPr>
      <w:r w:rsidRPr="00A70363">
        <w:rPr>
          <w:bCs/>
          <w:szCs w:val="18"/>
        </w:rPr>
        <w:t>Dieseltanken på mindre end 6.000 m</w:t>
      </w:r>
      <w:r w:rsidRPr="00A70363">
        <w:rPr>
          <w:bCs/>
          <w:szCs w:val="18"/>
          <w:vertAlign w:val="superscript"/>
        </w:rPr>
        <w:t>3</w:t>
      </w:r>
      <w:r w:rsidRPr="00A70363">
        <w:rPr>
          <w:bCs/>
          <w:szCs w:val="18"/>
        </w:rPr>
        <w:t xml:space="preserve"> placeres langs den vestvendte gavl på lagerbygningen. Her står den på befæstet areal. </w:t>
      </w:r>
      <w:r>
        <w:rPr>
          <w:bCs/>
          <w:szCs w:val="18"/>
        </w:rPr>
        <w:t>Det var oprindeligt planlagt at opstille tanken indendørs.</w:t>
      </w:r>
    </w:p>
    <w:p w14:paraId="2A125D68" w14:textId="77777777" w:rsidR="0050347D" w:rsidRPr="00627312" w:rsidRDefault="0050347D" w:rsidP="0050347D">
      <w:pPr>
        <w:rPr>
          <w:bCs/>
          <w:szCs w:val="18"/>
          <w:highlight w:val="yellow"/>
          <w:u w:val="single"/>
        </w:rPr>
      </w:pPr>
    </w:p>
    <w:p w14:paraId="1D962571" w14:textId="77777777" w:rsidR="0050347D" w:rsidRPr="007731D5" w:rsidRDefault="0050347D" w:rsidP="0050347D">
      <w:pPr>
        <w:rPr>
          <w:bCs/>
          <w:szCs w:val="18"/>
          <w:u w:val="single"/>
        </w:rPr>
      </w:pPr>
      <w:r w:rsidRPr="007731D5">
        <w:rPr>
          <w:bCs/>
          <w:szCs w:val="18"/>
          <w:u w:val="single"/>
        </w:rPr>
        <w:t>Risikobetonede aktiviteter</w:t>
      </w:r>
    </w:p>
    <w:bookmarkEnd w:id="17"/>
    <w:p w14:paraId="24271E8B" w14:textId="77777777" w:rsidR="0050347D" w:rsidRPr="00BA1BD4" w:rsidRDefault="0050347D" w:rsidP="0050347D">
      <w:pPr>
        <w:rPr>
          <w:bCs/>
          <w:szCs w:val="18"/>
        </w:rPr>
      </w:pPr>
      <w:r w:rsidRPr="00BA1BD4">
        <w:rPr>
          <w:bCs/>
          <w:szCs w:val="18"/>
        </w:rPr>
        <w:t>Der er ingen oplysninger om ændringer af forhold, som vedrører risikobekendtgørelsen.</w:t>
      </w:r>
    </w:p>
    <w:p w14:paraId="0BCB80B5" w14:textId="77777777" w:rsidR="0050347D" w:rsidRPr="001A7808" w:rsidRDefault="0050347D" w:rsidP="0050347D">
      <w:pPr>
        <w:rPr>
          <w:i/>
          <w:sz w:val="22"/>
        </w:rPr>
      </w:pPr>
      <w:r w:rsidRPr="00BE3038">
        <w:rPr>
          <w:bCs/>
          <w:sz w:val="20"/>
          <w:highlight w:val="yellow"/>
        </w:rPr>
        <w:br/>
      </w:r>
      <w:r w:rsidRPr="001A7808">
        <w:rPr>
          <w:rStyle w:val="Overskrift3Tegn"/>
          <w:rFonts w:ascii="Raleway" w:eastAsiaTheme="minorHAnsi" w:hAnsi="Raleway"/>
          <w:sz w:val="22"/>
        </w:rPr>
        <w:t>Driftsforstyrrelser og uheld</w:t>
      </w:r>
      <w:r w:rsidRPr="001A7808">
        <w:rPr>
          <w:sz w:val="22"/>
        </w:rPr>
        <w:t xml:space="preserve"> </w:t>
      </w:r>
    </w:p>
    <w:p w14:paraId="19155ACD" w14:textId="77777777" w:rsidR="0050347D" w:rsidRPr="001A7808" w:rsidRDefault="0050347D" w:rsidP="0050347D">
      <w:pPr>
        <w:rPr>
          <w:bCs/>
          <w:iCs/>
        </w:rPr>
      </w:pPr>
      <w:r w:rsidRPr="001A7808">
        <w:rPr>
          <w:bCs/>
          <w:iCs/>
        </w:rPr>
        <w:t>Virksomheden oplyser, at forhold omkring driftsforstyrrelser og uheld er uændret.</w:t>
      </w:r>
    </w:p>
    <w:p w14:paraId="6349230B" w14:textId="77777777" w:rsidR="0050347D" w:rsidRPr="00BE3038" w:rsidRDefault="0050347D" w:rsidP="0050347D">
      <w:pPr>
        <w:rPr>
          <w:sz w:val="22"/>
          <w:highlight w:val="yellow"/>
        </w:rPr>
      </w:pPr>
    </w:p>
    <w:p w14:paraId="07D23C29" w14:textId="77777777" w:rsidR="0050347D" w:rsidRPr="00BA1BD4" w:rsidRDefault="0050347D" w:rsidP="0050347D">
      <w:pPr>
        <w:rPr>
          <w:rStyle w:val="Overskrift3Tegn"/>
          <w:rFonts w:ascii="Raleway" w:eastAsiaTheme="minorHAnsi" w:hAnsi="Raleway"/>
          <w:sz w:val="22"/>
        </w:rPr>
      </w:pPr>
      <w:r w:rsidRPr="00BA1BD4">
        <w:rPr>
          <w:rStyle w:val="Overskrift3Tegn"/>
          <w:rFonts w:ascii="Raleway" w:eastAsiaTheme="minorHAnsi" w:hAnsi="Raleway"/>
          <w:sz w:val="22"/>
        </w:rPr>
        <w:t>Virksomhedens ophør</w:t>
      </w:r>
    </w:p>
    <w:p w14:paraId="275A983C" w14:textId="77777777" w:rsidR="0050347D" w:rsidRPr="001A7808" w:rsidRDefault="0050347D" w:rsidP="0050347D">
      <w:pPr>
        <w:rPr>
          <w:bCs/>
          <w:iCs/>
        </w:rPr>
      </w:pPr>
      <w:r w:rsidRPr="001A7808">
        <w:rPr>
          <w:bCs/>
          <w:iCs/>
        </w:rPr>
        <w:t>Der er ændringer til forhold vedrørende virksomhedens ophør.</w:t>
      </w:r>
    </w:p>
    <w:p w14:paraId="598EF722" w14:textId="77777777" w:rsidR="0050347D" w:rsidRPr="00BE3038" w:rsidRDefault="0050347D" w:rsidP="0050347D">
      <w:pPr>
        <w:rPr>
          <w:sz w:val="22"/>
          <w:highlight w:val="yellow"/>
        </w:rPr>
      </w:pPr>
    </w:p>
    <w:p w14:paraId="5CABBC2D" w14:textId="77777777" w:rsidR="0050347D" w:rsidRPr="001A7808" w:rsidRDefault="0050347D" w:rsidP="0050347D">
      <w:pPr>
        <w:rPr>
          <w:sz w:val="22"/>
        </w:rPr>
      </w:pPr>
      <w:r w:rsidRPr="001A7808">
        <w:rPr>
          <w:rStyle w:val="Overskrift3Tegn"/>
          <w:rFonts w:ascii="Raleway" w:eastAsiaTheme="minorHAnsi" w:hAnsi="Raleway"/>
          <w:sz w:val="22"/>
        </w:rPr>
        <w:lastRenderedPageBreak/>
        <w:t>Ikke-teknisk resumé</w:t>
      </w:r>
      <w:r w:rsidRPr="001A7808">
        <w:rPr>
          <w:sz w:val="22"/>
        </w:rPr>
        <w:t xml:space="preserve"> </w:t>
      </w:r>
    </w:p>
    <w:p w14:paraId="435EE89C" w14:textId="77777777" w:rsidR="0050347D" w:rsidRPr="00BA1BD4" w:rsidRDefault="0050347D" w:rsidP="0050347D">
      <w:r w:rsidRPr="00BA1BD4">
        <w:t xml:space="preserve">Naturbiogas Sode ønsker at foretage mindre justeringer på det eksisterende biogasanlæg på Hejsager Næsvej 137A, 6100 Haderslev. Justeringerne består i lovliggørelse af en ekstra mindre naturgasfyret kedel samt justering af </w:t>
      </w:r>
      <w:r>
        <w:t>forhold</w:t>
      </w:r>
      <w:r w:rsidRPr="00BA1BD4">
        <w:t xml:space="preserve"> omkring luftrensning.</w:t>
      </w:r>
    </w:p>
    <w:p w14:paraId="2B0E6F7B" w14:textId="77777777" w:rsidR="0050347D" w:rsidRDefault="0050347D" w:rsidP="0050347D"/>
    <w:p w14:paraId="63D78E1C" w14:textId="77777777" w:rsidR="0050347D" w:rsidRPr="00BA1BD4" w:rsidRDefault="0050347D" w:rsidP="0050347D">
      <w:r w:rsidRPr="00BA1BD4">
        <w:t xml:space="preserve">Ændringerne på anlægget vil ikke øge lugtpåvirkningerne over den tilladte grænse ved hverken nærmeste </w:t>
      </w:r>
    </w:p>
    <w:p w14:paraId="5F73AC80" w14:textId="77777777" w:rsidR="0050347D" w:rsidRPr="00BE3038" w:rsidRDefault="0050347D" w:rsidP="0050347D">
      <w:pPr>
        <w:rPr>
          <w:highlight w:val="yellow"/>
        </w:rPr>
      </w:pPr>
      <w:r w:rsidRPr="00BA1BD4">
        <w:t>nabo eller samlet bebyggelse. Der vil ligeledes ikke være øgede støjpåvirkninger.</w:t>
      </w:r>
      <w:r w:rsidRPr="00BA1BD4">
        <w:cr/>
      </w:r>
    </w:p>
    <w:p w14:paraId="73AD8CA7" w14:textId="77777777" w:rsidR="0050347D" w:rsidRPr="00AA5D5C" w:rsidRDefault="0050347D" w:rsidP="0050347D">
      <w:pPr>
        <w:pStyle w:val="Overskrift2"/>
      </w:pPr>
      <w:r w:rsidRPr="00AA5D5C">
        <w:t>Indhentede udtalelser</w:t>
      </w:r>
    </w:p>
    <w:p w14:paraId="63F9E0EC" w14:textId="77777777" w:rsidR="0050347D" w:rsidRPr="00AA5D5C" w:rsidRDefault="0050347D" w:rsidP="0050347D">
      <w:pPr>
        <w:pStyle w:val="Overskrift3"/>
        <w:rPr>
          <w:rFonts w:ascii="Raleway" w:hAnsi="Raleway"/>
          <w:sz w:val="22"/>
        </w:rPr>
      </w:pPr>
      <w:r w:rsidRPr="00AA5D5C">
        <w:rPr>
          <w:rFonts w:ascii="Raleway" w:hAnsi="Raleway"/>
          <w:sz w:val="22"/>
        </w:rPr>
        <w:t>Virksomhedens bemærkninger</w:t>
      </w:r>
    </w:p>
    <w:p w14:paraId="04369A20" w14:textId="77777777" w:rsidR="0050347D" w:rsidRPr="00BE3038" w:rsidRDefault="0050347D" w:rsidP="0050347D">
      <w:pPr>
        <w:rPr>
          <w:highlight w:val="yellow"/>
        </w:rPr>
      </w:pPr>
    </w:p>
    <w:p w14:paraId="3DC36FAD" w14:textId="77777777" w:rsidR="0050347D" w:rsidRPr="00B6661A" w:rsidRDefault="0050347D" w:rsidP="0050347D">
      <w:pPr>
        <w:ind w:left="1304"/>
        <w:rPr>
          <w:color w:val="FF0000"/>
        </w:rPr>
      </w:pPr>
      <w:r w:rsidRPr="00B6661A">
        <w:rPr>
          <w:color w:val="FF0000"/>
        </w:rPr>
        <w:t>Virksomhedens bemærkninger og eventuelle indsigelser anføres. Kan virksomheden tilslutte sig de i godkendelsen anførte vilkår bemærkes dette.</w:t>
      </w:r>
    </w:p>
    <w:p w14:paraId="0DA02694" w14:textId="77777777" w:rsidR="0050347D" w:rsidRPr="00BE3038" w:rsidRDefault="0050347D" w:rsidP="0050347D">
      <w:pPr>
        <w:rPr>
          <w:bCs/>
          <w:highlight w:val="yellow"/>
        </w:rPr>
      </w:pPr>
    </w:p>
    <w:p w14:paraId="0AC8C163" w14:textId="77777777" w:rsidR="0050347D" w:rsidRPr="00FE4DE3" w:rsidRDefault="0050347D" w:rsidP="0050347D">
      <w:pPr>
        <w:pStyle w:val="Overskrift3"/>
        <w:rPr>
          <w:rFonts w:ascii="Raleway" w:hAnsi="Raleway"/>
          <w:i/>
          <w:sz w:val="22"/>
        </w:rPr>
      </w:pPr>
      <w:r w:rsidRPr="00FE4DE3">
        <w:rPr>
          <w:rFonts w:ascii="Raleway" w:hAnsi="Raleway"/>
          <w:sz w:val="22"/>
        </w:rPr>
        <w:t xml:space="preserve">Forudgående offentlighed </w:t>
      </w:r>
    </w:p>
    <w:p w14:paraId="52AFB114" w14:textId="47D7ABC1" w:rsidR="0050347D" w:rsidRPr="00FE4DE3" w:rsidRDefault="0050347D" w:rsidP="0050347D">
      <w:pPr>
        <w:ind w:left="1304"/>
      </w:pPr>
      <w:r w:rsidRPr="00FE4DE3">
        <w:t>Virksomheden er omfattet af reglerne om forudgående offentlighed, jf. God</w:t>
      </w:r>
      <w:r>
        <w:softHyphen/>
      </w:r>
      <w:r w:rsidRPr="00FE4DE3">
        <w:t>ken</w:t>
      </w:r>
      <w:r>
        <w:softHyphen/>
      </w:r>
      <w:r>
        <w:softHyphen/>
      </w:r>
      <w:r w:rsidRPr="00FE4DE3">
        <w:t>delses</w:t>
      </w:r>
      <w:r>
        <w:softHyphen/>
      </w:r>
      <w:r>
        <w:softHyphen/>
      </w:r>
      <w:r w:rsidRPr="00FE4DE3">
        <w:t xml:space="preserve">bekendtgørelsens kapitel 9 om bilag 1 virksomheder. Meddelelsen om modtagelse af ansøgning om miljøgodkendelse blev offentliggjort på kommunens hjemmeside i perioden </w:t>
      </w:r>
      <w:r w:rsidR="001A0AA5">
        <w:t xml:space="preserve">24. august 2022 – 21. september 2022. </w:t>
      </w:r>
      <w:r w:rsidRPr="00FE4DE3">
        <w:t xml:space="preserve"> </w:t>
      </w:r>
    </w:p>
    <w:p w14:paraId="39293C5C" w14:textId="77777777" w:rsidR="0050347D" w:rsidRDefault="0050347D" w:rsidP="0050347D">
      <w:pPr>
        <w:ind w:left="1304"/>
      </w:pPr>
    </w:p>
    <w:p w14:paraId="7DFD6511" w14:textId="186D7297" w:rsidR="0050347D" w:rsidRDefault="0050347D" w:rsidP="0050347D">
      <w:pPr>
        <w:ind w:left="1304"/>
      </w:pPr>
      <w:r>
        <w:t>Haderslev Kommune har ikke modtaget</w:t>
      </w:r>
      <w:r w:rsidRPr="00FE4DE3">
        <w:t xml:space="preserve"> bemærkninger i forbindelse med offentliggørelse af ansøgningen om miljøgodkendelse</w:t>
      </w:r>
      <w:r>
        <w:t>.</w:t>
      </w:r>
    </w:p>
    <w:p w14:paraId="39D1D6E9" w14:textId="77777777" w:rsidR="007731D5" w:rsidRPr="00BE3038" w:rsidRDefault="007731D5" w:rsidP="0050347D">
      <w:pPr>
        <w:ind w:left="1304"/>
        <w:rPr>
          <w:highlight w:val="yellow"/>
        </w:rPr>
      </w:pPr>
    </w:p>
    <w:p w14:paraId="7D1B4099" w14:textId="48CE953C" w:rsidR="0050347D" w:rsidRPr="007731D5" w:rsidRDefault="0050347D" w:rsidP="0050347D">
      <w:pPr>
        <w:pStyle w:val="Overskrift2"/>
        <w:rPr>
          <w:sz w:val="22"/>
          <w:szCs w:val="22"/>
        </w:rPr>
      </w:pPr>
      <w:r w:rsidRPr="007731D5">
        <w:rPr>
          <w:sz w:val="22"/>
          <w:szCs w:val="22"/>
        </w:rPr>
        <w:t>Kommunens vurdering og begrundelse</w:t>
      </w:r>
    </w:p>
    <w:p w14:paraId="099F91FA" w14:textId="77777777" w:rsidR="007731D5" w:rsidRDefault="007731D5" w:rsidP="007731D5">
      <w:pPr>
        <w:ind w:firstLine="1304"/>
      </w:pPr>
      <w:r>
        <w:t xml:space="preserve">Der etableres således ikke grusbede til nedsivning af rent overfladevand.  </w:t>
      </w:r>
    </w:p>
    <w:p w14:paraId="49AFD3B3" w14:textId="77777777" w:rsidR="007731D5" w:rsidRDefault="007731D5" w:rsidP="007731D5">
      <w:pPr>
        <w:ind w:left="1304"/>
      </w:pPr>
      <w:r>
        <w:t xml:space="preserve">BAT 3 stiller krav om opretholdelse af en </w:t>
      </w:r>
      <w:r w:rsidRPr="00F84D32">
        <w:t>fortegnelse over spildevands- og røggasstrømmene som et led i miljøledelsessystemet</w:t>
      </w:r>
      <w:r>
        <w:t xml:space="preserve"> med henblik på</w:t>
      </w:r>
      <w:r w:rsidRPr="00F84D32">
        <w:t xml:space="preserve"> at fremme reduktionen af emissioner til vand og luft</w:t>
      </w:r>
      <w:r>
        <w:t>.</w:t>
      </w:r>
    </w:p>
    <w:p w14:paraId="7959567C" w14:textId="77777777" w:rsidR="007731D5" w:rsidRDefault="007731D5" w:rsidP="007731D5">
      <w:pPr>
        <w:ind w:left="1304"/>
      </w:pPr>
      <w:r>
        <w:t xml:space="preserve">Virksomheden har opdateret fortegnelsen over spildevandsstrømme i BAT-redegørelsen og har i ansøgning om miljøgodkendelse redegjort for afledning af røggasser. </w:t>
      </w:r>
    </w:p>
    <w:p w14:paraId="7357D8CB" w14:textId="77777777" w:rsidR="007731D5" w:rsidRDefault="007731D5" w:rsidP="007731D5">
      <w:pPr>
        <w:ind w:left="1304"/>
      </w:pPr>
      <w:r>
        <w:t>Haderslev Kommune vurderer, at virksomheden fortsat efterlever BAT 3.</w:t>
      </w:r>
    </w:p>
    <w:p w14:paraId="0C24C66E" w14:textId="77777777" w:rsidR="007731D5" w:rsidRDefault="007731D5" w:rsidP="007731D5"/>
    <w:p w14:paraId="79DD25FA" w14:textId="77777777" w:rsidR="007731D5" w:rsidRDefault="007731D5" w:rsidP="007731D5">
      <w:pPr>
        <w:ind w:left="1304"/>
      </w:pPr>
      <w:r>
        <w:t xml:space="preserve">Det er beskrevet, at </w:t>
      </w:r>
      <w:r w:rsidRPr="00D65EAA">
        <w:t>rent overfladevand</w:t>
      </w:r>
      <w:r>
        <w:t xml:space="preserve"> nedsives, og at alle affaldsfraktioner udover biomasse i plansilo håndteres i tanke og bygninger.</w:t>
      </w:r>
    </w:p>
    <w:p w14:paraId="3406D49E" w14:textId="77777777" w:rsidR="007731D5" w:rsidRDefault="007731D5" w:rsidP="007731D5">
      <w:pPr>
        <w:ind w:left="1304"/>
      </w:pPr>
      <w:r>
        <w:t xml:space="preserve">BAT 19 handler om </w:t>
      </w:r>
      <w:r w:rsidRPr="00D65EAA">
        <w:t>optimer</w:t>
      </w:r>
      <w:r>
        <w:t xml:space="preserve">ing af </w:t>
      </w:r>
      <w:r w:rsidRPr="00D65EAA">
        <w:t>vandforbrug</w:t>
      </w:r>
      <w:r>
        <w:t xml:space="preserve">, </w:t>
      </w:r>
      <w:r w:rsidRPr="00D65EAA">
        <w:t>reducer</w:t>
      </w:r>
      <w:r>
        <w:t>ing af</w:t>
      </w:r>
      <w:r w:rsidRPr="00D65EAA">
        <w:t xml:space="preserve"> mængden af produceret spildevand</w:t>
      </w:r>
      <w:r>
        <w:t xml:space="preserve"> samt</w:t>
      </w:r>
      <w:r w:rsidRPr="00D65EAA">
        <w:t xml:space="preserve"> reducer</w:t>
      </w:r>
      <w:r>
        <w:t>ing af</w:t>
      </w:r>
      <w:r w:rsidRPr="00D65EAA">
        <w:t xml:space="preserve"> emissioner til jord og vand</w:t>
      </w:r>
      <w:r>
        <w:t>.</w:t>
      </w:r>
    </w:p>
    <w:p w14:paraId="0517815A" w14:textId="77777777" w:rsidR="007731D5" w:rsidRDefault="007731D5" w:rsidP="007731D5">
      <w:pPr>
        <w:ind w:left="1304"/>
      </w:pPr>
      <w:r>
        <w:t>Haderslev Kommune vurderer, at virksomheden fortsat efterlever BAT 19, og at beskrivelsen præciserer, hvordan virksomheden efterlever BAT-kravet.</w:t>
      </w:r>
    </w:p>
    <w:p w14:paraId="71CA05E6" w14:textId="77777777" w:rsidR="007731D5" w:rsidRDefault="007731D5" w:rsidP="007731D5">
      <w:pPr>
        <w:ind w:left="1304"/>
      </w:pPr>
    </w:p>
    <w:p w14:paraId="6E514F33" w14:textId="77777777" w:rsidR="007731D5" w:rsidRPr="005E350C" w:rsidRDefault="007731D5" w:rsidP="007731D5">
      <w:pPr>
        <w:ind w:left="1304"/>
        <w:rPr>
          <w:szCs w:val="18"/>
        </w:rPr>
      </w:pPr>
      <w:r w:rsidRPr="005E350C">
        <w:rPr>
          <w:szCs w:val="18"/>
        </w:rPr>
        <w:t>Der er etableret filtre med en anden opbygning end beskrevet i forbindelse med ansøgning om miljøgodkendelse for biogasanlægget.</w:t>
      </w:r>
    </w:p>
    <w:p w14:paraId="4058411A" w14:textId="77777777" w:rsidR="007731D5" w:rsidRDefault="007731D5" w:rsidP="007731D5">
      <w:pPr>
        <w:ind w:left="1304"/>
        <w:rPr>
          <w:szCs w:val="18"/>
        </w:rPr>
      </w:pPr>
      <w:r w:rsidRPr="005E350C">
        <w:rPr>
          <w:szCs w:val="18"/>
        </w:rPr>
        <w:t>BAT 34 beskriver teknikker til at reducere rørførte emissioner til luft af støv, organiske forbindelser og lugtende forbindelser, herunder H</w:t>
      </w:r>
      <w:r w:rsidRPr="003D4063">
        <w:rPr>
          <w:szCs w:val="18"/>
          <w:vertAlign w:val="subscript"/>
        </w:rPr>
        <w:t>2</w:t>
      </w:r>
      <w:r w:rsidRPr="005E350C">
        <w:rPr>
          <w:szCs w:val="18"/>
        </w:rPr>
        <w:t>S og NH</w:t>
      </w:r>
      <w:r w:rsidRPr="003D4063">
        <w:rPr>
          <w:szCs w:val="18"/>
          <w:vertAlign w:val="subscript"/>
        </w:rPr>
        <w:t>3</w:t>
      </w:r>
      <w:r w:rsidRPr="005E350C">
        <w:rPr>
          <w:szCs w:val="18"/>
        </w:rPr>
        <w:t xml:space="preserve"> og at den bedste tilgængelige teknik er at anvende en af de beskrevne teknikker eller en kombination af disse.</w:t>
      </w:r>
    </w:p>
    <w:p w14:paraId="14C659BD" w14:textId="77777777" w:rsidR="007731D5" w:rsidRDefault="007731D5" w:rsidP="007731D5">
      <w:pPr>
        <w:ind w:left="1304"/>
        <w:rPr>
          <w:szCs w:val="18"/>
        </w:rPr>
      </w:pPr>
      <w:r>
        <w:rPr>
          <w:szCs w:val="18"/>
        </w:rPr>
        <w:lastRenderedPageBreak/>
        <w:t>Da virksomheden fortsat anvender teknikker beskrevet i konklusionen, vurderer Haderslev Kommune, at virksomheden fortsat efterlever BAT 34</w:t>
      </w:r>
    </w:p>
    <w:p w14:paraId="383FFB7C" w14:textId="77777777" w:rsidR="007731D5" w:rsidRPr="007731D5" w:rsidRDefault="007731D5" w:rsidP="007731D5"/>
    <w:p w14:paraId="78A97A8A" w14:textId="37E4F523" w:rsidR="0050347D" w:rsidRPr="007731D5" w:rsidRDefault="0050347D" w:rsidP="007731D5">
      <w:pPr>
        <w:rPr>
          <w:sz w:val="22"/>
          <w:u w:val="single"/>
        </w:rPr>
      </w:pPr>
      <w:r w:rsidRPr="007731D5">
        <w:rPr>
          <w:sz w:val="22"/>
          <w:u w:val="single"/>
        </w:rPr>
        <w:t>Luftforurening</w:t>
      </w:r>
    </w:p>
    <w:p w14:paraId="18CEF446" w14:textId="0B0069D2" w:rsidR="0050347D" w:rsidRPr="007731D5" w:rsidRDefault="0050347D" w:rsidP="0050347D">
      <w:pPr>
        <w:ind w:left="1304"/>
        <w:rPr>
          <w:szCs w:val="18"/>
        </w:rPr>
      </w:pPr>
      <w:r w:rsidRPr="007731D5">
        <w:rPr>
          <w:szCs w:val="18"/>
        </w:rPr>
        <w:t xml:space="preserve">Den nye biogaskedel har en indfyret effekt på </w:t>
      </w:r>
      <w:r w:rsidR="007731D5" w:rsidRPr="007731D5">
        <w:rPr>
          <w:szCs w:val="18"/>
        </w:rPr>
        <w:t>6 MW</w:t>
      </w:r>
      <w:r w:rsidRPr="007731D5">
        <w:rPr>
          <w:szCs w:val="18"/>
        </w:rPr>
        <w:t xml:space="preserve"> og er dermed omfattet af Bekendtgørelse om miljøkrav til mellemstore fyringsanlæg</w:t>
      </w:r>
      <w:r w:rsidRPr="007731D5">
        <w:rPr>
          <w:rStyle w:val="Fodnotehenvisning"/>
          <w:szCs w:val="18"/>
        </w:rPr>
        <w:footnoteReference w:id="14"/>
      </w:r>
      <w:r w:rsidRPr="007731D5">
        <w:rPr>
          <w:szCs w:val="18"/>
        </w:rPr>
        <w:t xml:space="preserve">”. </w:t>
      </w:r>
    </w:p>
    <w:p w14:paraId="567DE9E2" w14:textId="77777777" w:rsidR="0050347D" w:rsidRPr="007731D5" w:rsidRDefault="0050347D" w:rsidP="0050347D">
      <w:pPr>
        <w:ind w:left="1304"/>
        <w:rPr>
          <w:szCs w:val="18"/>
        </w:rPr>
      </w:pPr>
    </w:p>
    <w:p w14:paraId="378275BE" w14:textId="5DCB7125" w:rsidR="0050347D" w:rsidRPr="007731D5" w:rsidRDefault="0050347D" w:rsidP="0050347D">
      <w:pPr>
        <w:ind w:left="1304"/>
        <w:rPr>
          <w:szCs w:val="18"/>
        </w:rPr>
      </w:pPr>
      <w:r w:rsidRPr="007731D5">
        <w:rPr>
          <w:szCs w:val="18"/>
        </w:rPr>
        <w:t xml:space="preserve">Luftvejledningen anbefaler følgende grænseværdier for biogasfyrede kedler med en indfyret effekt på </w:t>
      </w:r>
      <w:r w:rsidR="00153A81">
        <w:rPr>
          <w:szCs w:val="18"/>
        </w:rPr>
        <w:t>6 MW</w:t>
      </w:r>
      <w:r w:rsidRPr="007731D5">
        <w:rPr>
          <w:szCs w:val="18"/>
        </w:rPr>
        <w:t>:</w:t>
      </w:r>
    </w:p>
    <w:p w14:paraId="22EBD06B" w14:textId="77777777" w:rsidR="0050347D" w:rsidRPr="007731D5" w:rsidRDefault="0050347D" w:rsidP="0050347D">
      <w:pPr>
        <w:ind w:left="1304"/>
        <w:rPr>
          <w:szCs w:val="18"/>
        </w:rPr>
      </w:pPr>
    </w:p>
    <w:p w14:paraId="4BA75CE8" w14:textId="77777777" w:rsidR="0050347D" w:rsidRPr="007731D5" w:rsidRDefault="0050347D" w:rsidP="0050347D">
      <w:pPr>
        <w:pStyle w:val="Listeafsnit"/>
        <w:numPr>
          <w:ilvl w:val="0"/>
          <w:numId w:val="17"/>
        </w:numPr>
        <w:spacing w:line="260" w:lineRule="atLeast"/>
        <w:contextualSpacing w:val="0"/>
        <w:rPr>
          <w:rFonts w:ascii="Raleway" w:hAnsi="Raleway"/>
          <w:sz w:val="18"/>
          <w:szCs w:val="18"/>
        </w:rPr>
      </w:pPr>
      <w:r w:rsidRPr="007731D5">
        <w:rPr>
          <w:rFonts w:ascii="Raleway" w:hAnsi="Raleway"/>
          <w:sz w:val="18"/>
          <w:szCs w:val="18"/>
        </w:rPr>
        <w:t>NO</w:t>
      </w:r>
      <w:r w:rsidRPr="007731D5">
        <w:rPr>
          <w:rFonts w:ascii="Raleway" w:hAnsi="Raleway"/>
          <w:sz w:val="18"/>
          <w:szCs w:val="18"/>
          <w:vertAlign w:val="subscript"/>
        </w:rPr>
        <w:t>x</w:t>
      </w:r>
      <w:r w:rsidRPr="007731D5">
        <w:rPr>
          <w:rFonts w:ascii="Raleway" w:hAnsi="Raleway"/>
          <w:sz w:val="18"/>
          <w:szCs w:val="18"/>
        </w:rPr>
        <w:t xml:space="preserve"> (regnet som NO</w:t>
      </w:r>
      <w:r w:rsidRPr="007731D5">
        <w:rPr>
          <w:rFonts w:ascii="Raleway" w:hAnsi="Raleway"/>
          <w:sz w:val="18"/>
          <w:szCs w:val="18"/>
          <w:vertAlign w:val="subscript"/>
        </w:rPr>
        <w:t>2</w:t>
      </w:r>
      <w:r w:rsidRPr="007731D5">
        <w:rPr>
          <w:rFonts w:ascii="Raleway" w:hAnsi="Raleway"/>
          <w:sz w:val="18"/>
          <w:szCs w:val="18"/>
        </w:rPr>
        <w:t>) = 65 mg/Nm</w:t>
      </w:r>
      <w:r w:rsidRPr="007731D5">
        <w:rPr>
          <w:rFonts w:ascii="Raleway" w:hAnsi="Raleway"/>
          <w:sz w:val="18"/>
          <w:szCs w:val="18"/>
          <w:vertAlign w:val="superscript"/>
        </w:rPr>
        <w:t>3</w:t>
      </w:r>
      <w:r w:rsidRPr="007731D5">
        <w:rPr>
          <w:rFonts w:ascii="Raleway" w:hAnsi="Raleway"/>
          <w:sz w:val="18"/>
          <w:szCs w:val="18"/>
        </w:rPr>
        <w:t xml:space="preserve"> tør røggas ved 10 % O</w:t>
      </w:r>
      <w:r w:rsidRPr="007731D5">
        <w:rPr>
          <w:rFonts w:ascii="Raleway" w:hAnsi="Raleway"/>
          <w:sz w:val="18"/>
          <w:szCs w:val="18"/>
          <w:vertAlign w:val="subscript"/>
        </w:rPr>
        <w:t>2</w:t>
      </w:r>
      <w:bookmarkStart w:id="18" w:name="_Hlk97888885"/>
      <w:r w:rsidRPr="007731D5">
        <w:rPr>
          <w:rFonts w:ascii="Raleway" w:hAnsi="Raleway"/>
          <w:sz w:val="18"/>
          <w:szCs w:val="18"/>
        </w:rPr>
        <w:t>/106 mg/Nm</w:t>
      </w:r>
      <w:r w:rsidRPr="007731D5">
        <w:rPr>
          <w:rFonts w:ascii="Raleway" w:hAnsi="Raleway"/>
          <w:sz w:val="18"/>
          <w:szCs w:val="18"/>
          <w:vertAlign w:val="superscript"/>
        </w:rPr>
        <w:t>3</w:t>
      </w:r>
      <w:r w:rsidRPr="007731D5">
        <w:rPr>
          <w:rFonts w:ascii="Raleway" w:hAnsi="Raleway"/>
          <w:sz w:val="18"/>
          <w:szCs w:val="18"/>
        </w:rPr>
        <w:t xml:space="preserve"> ved 3 % O</w:t>
      </w:r>
      <w:r w:rsidRPr="007731D5">
        <w:rPr>
          <w:rFonts w:ascii="Raleway" w:hAnsi="Raleway"/>
          <w:sz w:val="18"/>
          <w:szCs w:val="18"/>
          <w:vertAlign w:val="subscript"/>
        </w:rPr>
        <w:t>2</w:t>
      </w:r>
      <w:r w:rsidRPr="007731D5">
        <w:rPr>
          <w:rFonts w:ascii="Raleway" w:hAnsi="Raleway"/>
          <w:sz w:val="18"/>
          <w:szCs w:val="18"/>
        </w:rPr>
        <w:t xml:space="preserve">. </w:t>
      </w:r>
      <w:bookmarkEnd w:id="18"/>
    </w:p>
    <w:p w14:paraId="6EA4076C" w14:textId="77777777" w:rsidR="0050347D" w:rsidRPr="007731D5" w:rsidRDefault="0050347D" w:rsidP="0050347D">
      <w:pPr>
        <w:pStyle w:val="Listeafsnit"/>
        <w:numPr>
          <w:ilvl w:val="0"/>
          <w:numId w:val="17"/>
        </w:numPr>
        <w:spacing w:line="260" w:lineRule="atLeast"/>
        <w:contextualSpacing w:val="0"/>
        <w:rPr>
          <w:rFonts w:ascii="Raleway" w:hAnsi="Raleway"/>
          <w:sz w:val="18"/>
          <w:szCs w:val="18"/>
        </w:rPr>
      </w:pPr>
      <w:r w:rsidRPr="007731D5">
        <w:rPr>
          <w:rFonts w:ascii="Raleway" w:hAnsi="Raleway"/>
          <w:sz w:val="18"/>
          <w:szCs w:val="18"/>
        </w:rPr>
        <w:t>CO = 75 mg/normal m</w:t>
      </w:r>
      <w:r w:rsidRPr="007731D5">
        <w:rPr>
          <w:rFonts w:ascii="Raleway" w:hAnsi="Raleway"/>
          <w:sz w:val="18"/>
          <w:szCs w:val="18"/>
          <w:vertAlign w:val="superscript"/>
        </w:rPr>
        <w:t>3</w:t>
      </w:r>
      <w:r w:rsidRPr="007731D5">
        <w:rPr>
          <w:rFonts w:ascii="Raleway" w:hAnsi="Raleway"/>
          <w:sz w:val="18"/>
          <w:szCs w:val="18"/>
        </w:rPr>
        <w:t xml:space="preserve"> tør røggas ved 10 % O</w:t>
      </w:r>
      <w:r w:rsidRPr="007731D5">
        <w:rPr>
          <w:rFonts w:ascii="Raleway" w:hAnsi="Raleway"/>
          <w:sz w:val="18"/>
          <w:szCs w:val="18"/>
          <w:vertAlign w:val="subscript"/>
        </w:rPr>
        <w:t>2</w:t>
      </w:r>
      <w:r w:rsidRPr="007731D5">
        <w:rPr>
          <w:rFonts w:ascii="Raleway" w:hAnsi="Raleway"/>
          <w:sz w:val="18"/>
          <w:szCs w:val="18"/>
        </w:rPr>
        <w:t>/123 mg/Nm</w:t>
      </w:r>
      <w:r w:rsidRPr="007731D5">
        <w:rPr>
          <w:rFonts w:ascii="Raleway" w:hAnsi="Raleway"/>
          <w:sz w:val="18"/>
          <w:szCs w:val="18"/>
          <w:vertAlign w:val="superscript"/>
        </w:rPr>
        <w:t>3</w:t>
      </w:r>
      <w:r w:rsidRPr="007731D5">
        <w:rPr>
          <w:rFonts w:ascii="Raleway" w:hAnsi="Raleway"/>
          <w:sz w:val="18"/>
          <w:szCs w:val="18"/>
        </w:rPr>
        <w:t xml:space="preserve"> ved 3 % O</w:t>
      </w:r>
      <w:r w:rsidRPr="007731D5">
        <w:rPr>
          <w:rFonts w:ascii="Raleway" w:hAnsi="Raleway"/>
          <w:sz w:val="18"/>
          <w:szCs w:val="18"/>
          <w:vertAlign w:val="subscript"/>
        </w:rPr>
        <w:t>2</w:t>
      </w:r>
      <w:r w:rsidRPr="007731D5">
        <w:rPr>
          <w:rFonts w:ascii="Raleway" w:hAnsi="Raleway"/>
          <w:sz w:val="18"/>
          <w:szCs w:val="18"/>
        </w:rPr>
        <w:t>.</w:t>
      </w:r>
    </w:p>
    <w:p w14:paraId="25BD9D97" w14:textId="77777777" w:rsidR="0050347D" w:rsidRPr="007731D5" w:rsidRDefault="0050347D" w:rsidP="0050347D">
      <w:pPr>
        <w:ind w:left="1304"/>
        <w:rPr>
          <w:szCs w:val="18"/>
        </w:rPr>
      </w:pPr>
    </w:p>
    <w:p w14:paraId="76537E4C" w14:textId="77777777" w:rsidR="0050347D" w:rsidRDefault="0050347D" w:rsidP="0050347D">
      <w:pPr>
        <w:ind w:left="1304"/>
      </w:pPr>
      <w:r>
        <w:t>Virksomheden har i ansøgningen oplyst, at emissionskoncentrationer fra den nye kedel 2 forventes at være 6,99 mg NO</w:t>
      </w:r>
      <w:r w:rsidRPr="00DE030A">
        <w:rPr>
          <w:vertAlign w:val="subscript"/>
        </w:rPr>
        <w:t>x</w:t>
      </w:r>
      <w:r>
        <w:t>/Nm</w:t>
      </w:r>
      <w:r w:rsidRPr="00DE030A">
        <w:rPr>
          <w:vertAlign w:val="superscript"/>
        </w:rPr>
        <w:t>3</w:t>
      </w:r>
      <w:r>
        <w:t xml:space="preserve"> ved 3 % O</w:t>
      </w:r>
      <w:r w:rsidRPr="006D409E">
        <w:rPr>
          <w:vertAlign w:val="subscript"/>
        </w:rPr>
        <w:t>2</w:t>
      </w:r>
      <w:r>
        <w:t xml:space="preserve"> og 125 mg CO/Nm</w:t>
      </w:r>
      <w:r w:rsidRPr="00DE030A">
        <w:rPr>
          <w:vertAlign w:val="superscript"/>
        </w:rPr>
        <w:t>3</w:t>
      </w:r>
      <w:r>
        <w:t xml:space="preserve"> ved 3 % O</w:t>
      </w:r>
      <w:r w:rsidRPr="00DE030A">
        <w:rPr>
          <w:vertAlign w:val="subscript"/>
        </w:rPr>
        <w:t>2</w:t>
      </w:r>
      <w:r>
        <w:t>.</w:t>
      </w:r>
    </w:p>
    <w:p w14:paraId="7C211EA5" w14:textId="77777777" w:rsidR="0050347D" w:rsidRDefault="0050347D" w:rsidP="0050347D">
      <w:pPr>
        <w:ind w:left="1304"/>
      </w:pPr>
    </w:p>
    <w:p w14:paraId="1DA195A8" w14:textId="77777777" w:rsidR="0050347D" w:rsidRPr="007731D5" w:rsidRDefault="0050347D" w:rsidP="0050347D">
      <w:pPr>
        <w:ind w:left="1304"/>
      </w:pPr>
      <w:r w:rsidRPr="007731D5">
        <w:t>Haderslev Kommune stiller derfor vilkår om emissionsgrænseværdier for den nye naturgaskedel i overensstemmelse med Luftvejledningen</w:t>
      </w:r>
      <w:r w:rsidRPr="007731D5">
        <w:rPr>
          <w:rStyle w:val="Fodnotehenvisning"/>
        </w:rPr>
        <w:footnoteReference w:id="15"/>
      </w:r>
      <w:r w:rsidRPr="007731D5">
        <w:t xml:space="preserve">. </w:t>
      </w:r>
    </w:p>
    <w:p w14:paraId="5AF70F4B" w14:textId="77777777" w:rsidR="0050347D" w:rsidRPr="007731D5" w:rsidRDefault="0050347D" w:rsidP="0050347D">
      <w:pPr>
        <w:ind w:left="1304"/>
      </w:pPr>
    </w:p>
    <w:p w14:paraId="5312921A" w14:textId="70098281" w:rsidR="0050347D" w:rsidRPr="007731D5" w:rsidRDefault="0050347D" w:rsidP="0050347D">
      <w:pPr>
        <w:ind w:left="1304"/>
      </w:pPr>
      <w:r w:rsidRPr="007731D5">
        <w:t>Der er i ansøgningen medsendt en OML-beregning for H</w:t>
      </w:r>
      <w:r w:rsidRPr="007731D5">
        <w:rPr>
          <w:vertAlign w:val="subscript"/>
        </w:rPr>
        <w:t>2</w:t>
      </w:r>
      <w:r w:rsidRPr="007731D5">
        <w:t>S. Der er i nuværende miljø</w:t>
      </w:r>
      <w:r w:rsidRPr="007731D5">
        <w:softHyphen/>
        <w:t>god</w:t>
      </w:r>
      <w:r w:rsidRPr="007731D5">
        <w:softHyphen/>
        <w:t>kendelse stille</w:t>
      </w:r>
      <w:r w:rsidR="007731D5" w:rsidRPr="007731D5">
        <w:t>t</w:t>
      </w:r>
      <w:r w:rsidRPr="007731D5">
        <w:t xml:space="preserve"> vilkår om overholdelse af B-værdi for H</w:t>
      </w:r>
      <w:r w:rsidRPr="007731D5">
        <w:rPr>
          <w:vertAlign w:val="subscript"/>
        </w:rPr>
        <w:t>2</w:t>
      </w:r>
      <w:r w:rsidRPr="007731D5">
        <w:t>S. Haderslev Kommune vurderer, at der ikke er behov for at stille yderligere vilkår for H</w:t>
      </w:r>
      <w:r w:rsidRPr="007731D5">
        <w:rPr>
          <w:vertAlign w:val="subscript"/>
        </w:rPr>
        <w:t>2</w:t>
      </w:r>
      <w:r w:rsidRPr="007731D5">
        <w:t xml:space="preserve">S, da den nye kedel fyres med naturgas. </w:t>
      </w:r>
    </w:p>
    <w:p w14:paraId="0A7BD1D4" w14:textId="77777777" w:rsidR="0050347D" w:rsidRPr="007731D5" w:rsidRDefault="0050347D" w:rsidP="0050347D">
      <w:pPr>
        <w:ind w:left="1304"/>
      </w:pPr>
    </w:p>
    <w:p w14:paraId="4B2D7873" w14:textId="77777777" w:rsidR="0050347D" w:rsidRPr="007731D5" w:rsidRDefault="0050347D" w:rsidP="0050347D">
      <w:pPr>
        <w:pStyle w:val="Undertitel"/>
        <w:ind w:left="584" w:firstLine="720"/>
        <w:rPr>
          <w:rFonts w:ascii="Raleway" w:hAnsi="Raleway"/>
          <w:sz w:val="22"/>
          <w:szCs w:val="22"/>
        </w:rPr>
      </w:pPr>
      <w:r w:rsidRPr="007731D5">
        <w:rPr>
          <w:rFonts w:ascii="Raleway" w:hAnsi="Raleway"/>
          <w:sz w:val="22"/>
          <w:szCs w:val="22"/>
        </w:rPr>
        <w:t>Øvrige vilkår om luftforurening</w:t>
      </w:r>
    </w:p>
    <w:p w14:paraId="2A72A3BA" w14:textId="77777777" w:rsidR="0050347D" w:rsidRPr="007731D5" w:rsidRDefault="0050347D" w:rsidP="0050347D">
      <w:pPr>
        <w:ind w:left="1304"/>
      </w:pPr>
      <w:r w:rsidRPr="007731D5">
        <w:t xml:space="preserve">Virksomheden oplyser, at der i forbindelse med etablering af anlægget er foretaget nogle mindre ændringer omkring håndtering af luftstrømme. </w:t>
      </w:r>
    </w:p>
    <w:p w14:paraId="0AFFE925" w14:textId="77777777" w:rsidR="0050347D" w:rsidRPr="00560745" w:rsidRDefault="0050347D" w:rsidP="0050347D">
      <w:pPr>
        <w:ind w:left="1304"/>
      </w:pPr>
    </w:p>
    <w:p w14:paraId="169FEA5D" w14:textId="77777777" w:rsidR="0050347D" w:rsidRPr="00560745" w:rsidRDefault="0050347D" w:rsidP="0050347D">
      <w:pPr>
        <w:ind w:left="1304"/>
      </w:pPr>
      <w:r w:rsidRPr="00560745">
        <w:t xml:space="preserve">Haderslev Kommune har gennemgået de beskrevne ændringer og vurderet, om ændringerne kan rummes indenfor virksomhedens miljøgodkendelse, jf. </w:t>
      </w:r>
      <w:r w:rsidRPr="00560745">
        <w:fldChar w:fldCharType="begin"/>
      </w:r>
      <w:r w:rsidRPr="00560745">
        <w:instrText xml:space="preserve"> REF _Ref98152279 \h  \* MERGEFORMAT </w:instrText>
      </w:r>
      <w:r w:rsidRPr="00560745">
        <w:fldChar w:fldCharType="separate"/>
      </w:r>
      <w:r w:rsidRPr="00560745">
        <w:t>Tabel 2</w:t>
      </w:r>
      <w:r w:rsidRPr="00560745">
        <w:fldChar w:fldCharType="end"/>
      </w:r>
      <w:r w:rsidRPr="00560745">
        <w:t>.</w:t>
      </w:r>
    </w:p>
    <w:p w14:paraId="0FEEB4ED" w14:textId="77777777" w:rsidR="0050347D" w:rsidRDefault="0050347D" w:rsidP="0050347D">
      <w:pPr>
        <w:rPr>
          <w:iCs/>
        </w:rPr>
      </w:pPr>
    </w:p>
    <w:tbl>
      <w:tblPr>
        <w:tblStyle w:val="Tabel-Gitter"/>
        <w:tblW w:w="7740" w:type="dxa"/>
        <w:tblInd w:w="1327" w:type="dxa"/>
        <w:tblLook w:val="04A0" w:firstRow="1" w:lastRow="0" w:firstColumn="1" w:lastColumn="0" w:noHBand="0" w:noVBand="1"/>
      </w:tblPr>
      <w:tblGrid>
        <w:gridCol w:w="2496"/>
        <w:gridCol w:w="2835"/>
        <w:gridCol w:w="2409"/>
      </w:tblGrid>
      <w:tr w:rsidR="0050347D" w:rsidRPr="00AE6C22" w14:paraId="50AEC77A" w14:textId="77777777" w:rsidTr="00CB797E">
        <w:trPr>
          <w:tblHeader/>
        </w:trPr>
        <w:tc>
          <w:tcPr>
            <w:tcW w:w="2496" w:type="dxa"/>
          </w:tcPr>
          <w:p w14:paraId="539F91FB" w14:textId="77777777" w:rsidR="0050347D" w:rsidRPr="00411FDE" w:rsidRDefault="0050347D" w:rsidP="00EF2268">
            <w:pPr>
              <w:rPr>
                <w:b/>
                <w:bCs/>
                <w:szCs w:val="18"/>
              </w:rPr>
            </w:pPr>
            <w:r>
              <w:rPr>
                <w:b/>
                <w:bCs/>
                <w:szCs w:val="18"/>
              </w:rPr>
              <w:t>Ændringer oplyst i ansøgning om tillæg til miljøgodkendelse</w:t>
            </w:r>
          </w:p>
        </w:tc>
        <w:tc>
          <w:tcPr>
            <w:tcW w:w="2835" w:type="dxa"/>
          </w:tcPr>
          <w:p w14:paraId="2BB038A1" w14:textId="77777777" w:rsidR="0050347D" w:rsidRPr="00411FDE" w:rsidRDefault="0050347D" w:rsidP="00EF2268">
            <w:pPr>
              <w:rPr>
                <w:b/>
                <w:bCs/>
                <w:szCs w:val="18"/>
              </w:rPr>
            </w:pPr>
            <w:r>
              <w:rPr>
                <w:b/>
                <w:bCs/>
                <w:szCs w:val="18"/>
              </w:rPr>
              <w:t>V</w:t>
            </w:r>
            <w:r w:rsidRPr="00411FDE">
              <w:rPr>
                <w:b/>
                <w:bCs/>
                <w:szCs w:val="18"/>
              </w:rPr>
              <w:t xml:space="preserve">ilkår i miljøgodkendelse </w:t>
            </w:r>
            <w:r>
              <w:rPr>
                <w:b/>
                <w:bCs/>
                <w:szCs w:val="18"/>
              </w:rPr>
              <w:t>af</w:t>
            </w:r>
          </w:p>
          <w:p w14:paraId="2279484A" w14:textId="77777777" w:rsidR="0050347D" w:rsidRPr="00411FDE" w:rsidRDefault="0050347D" w:rsidP="00EF2268">
            <w:pPr>
              <w:rPr>
                <w:b/>
                <w:bCs/>
                <w:szCs w:val="18"/>
              </w:rPr>
            </w:pPr>
            <w:r w:rsidRPr="00411FDE">
              <w:rPr>
                <w:b/>
                <w:bCs/>
                <w:szCs w:val="18"/>
              </w:rPr>
              <w:t xml:space="preserve">29. august 2019 </w:t>
            </w:r>
          </w:p>
        </w:tc>
        <w:tc>
          <w:tcPr>
            <w:tcW w:w="2409" w:type="dxa"/>
          </w:tcPr>
          <w:p w14:paraId="21D70385" w14:textId="77777777" w:rsidR="0050347D" w:rsidRPr="00411FDE" w:rsidRDefault="0050347D" w:rsidP="00EF2268">
            <w:pPr>
              <w:rPr>
                <w:b/>
                <w:bCs/>
                <w:szCs w:val="18"/>
              </w:rPr>
            </w:pPr>
            <w:r>
              <w:rPr>
                <w:b/>
                <w:bCs/>
                <w:szCs w:val="18"/>
              </w:rPr>
              <w:t>Haderslev Kommunes v</w:t>
            </w:r>
            <w:r w:rsidRPr="00411FDE">
              <w:rPr>
                <w:b/>
                <w:bCs/>
                <w:szCs w:val="18"/>
              </w:rPr>
              <w:t xml:space="preserve">urdering </w:t>
            </w:r>
          </w:p>
        </w:tc>
      </w:tr>
      <w:tr w:rsidR="0050347D" w:rsidRPr="00AE6C22" w14:paraId="486633B9" w14:textId="77777777" w:rsidTr="00CB797E">
        <w:tc>
          <w:tcPr>
            <w:tcW w:w="2496" w:type="dxa"/>
          </w:tcPr>
          <w:p w14:paraId="5C277C12" w14:textId="77777777" w:rsidR="0050347D" w:rsidRPr="00411FDE" w:rsidRDefault="0050347D" w:rsidP="00EF2268">
            <w:pPr>
              <w:rPr>
                <w:i/>
                <w:szCs w:val="18"/>
              </w:rPr>
            </w:pPr>
            <w:r w:rsidRPr="00411FDE">
              <w:rPr>
                <w:i/>
                <w:szCs w:val="18"/>
              </w:rPr>
              <w:t xml:space="preserve">i. </w:t>
            </w:r>
            <w:r w:rsidRPr="00411FDE">
              <w:rPr>
                <w:b/>
                <w:bCs/>
                <w:i/>
                <w:szCs w:val="18"/>
              </w:rPr>
              <w:t>Vilkår 18</w:t>
            </w:r>
            <w:r w:rsidRPr="00411FDE">
              <w:rPr>
                <w:i/>
                <w:szCs w:val="18"/>
              </w:rPr>
              <w:t xml:space="preserve"> – Luftrense anlægget renser ventilationsluft fra modtage</w:t>
            </w:r>
            <w:r>
              <w:rPr>
                <w:i/>
                <w:szCs w:val="18"/>
              </w:rPr>
              <w:softHyphen/>
            </w:r>
            <w:r w:rsidRPr="00411FDE">
              <w:rPr>
                <w:i/>
                <w:szCs w:val="18"/>
              </w:rPr>
              <w:t xml:space="preserve">hal, opgraderingsanlæg, separering af fibre fra afgasset biomasse, </w:t>
            </w:r>
            <w:r w:rsidRPr="00411FDE">
              <w:rPr>
                <w:i/>
                <w:szCs w:val="18"/>
              </w:rPr>
              <w:lastRenderedPageBreak/>
              <w:t>biomasse hal til oplag af fast hus</w:t>
            </w:r>
            <w:r>
              <w:rPr>
                <w:i/>
                <w:szCs w:val="18"/>
              </w:rPr>
              <w:softHyphen/>
            </w:r>
            <w:r w:rsidRPr="00411FDE">
              <w:rPr>
                <w:i/>
                <w:szCs w:val="18"/>
              </w:rPr>
              <w:t>dyrgødning / snittet materiale og evt. separerede fibre samt ortræng</w:t>
            </w:r>
            <w:r>
              <w:rPr>
                <w:i/>
                <w:szCs w:val="18"/>
              </w:rPr>
              <w:softHyphen/>
            </w:r>
            <w:r>
              <w:rPr>
                <w:i/>
                <w:szCs w:val="18"/>
              </w:rPr>
              <w:softHyphen/>
            </w:r>
            <w:r>
              <w:rPr>
                <w:i/>
                <w:szCs w:val="18"/>
              </w:rPr>
              <w:softHyphen/>
            </w:r>
            <w:r w:rsidRPr="00411FDE">
              <w:rPr>
                <w:i/>
                <w:szCs w:val="18"/>
              </w:rPr>
              <w:t>nings</w:t>
            </w:r>
            <w:r>
              <w:rPr>
                <w:i/>
                <w:szCs w:val="18"/>
              </w:rPr>
              <w:softHyphen/>
            </w:r>
            <w:r w:rsidRPr="00411FDE">
              <w:rPr>
                <w:i/>
                <w:szCs w:val="18"/>
              </w:rPr>
              <w:t>luft fra køretøjer, der aflæsser flydende husdyrgødning.</w:t>
            </w:r>
          </w:p>
          <w:p w14:paraId="71CF95D4" w14:textId="77777777" w:rsidR="0050347D" w:rsidRPr="00411FDE" w:rsidRDefault="0050347D" w:rsidP="00EF2268">
            <w:pPr>
              <w:rPr>
                <w:i/>
                <w:szCs w:val="18"/>
              </w:rPr>
            </w:pPr>
          </w:p>
          <w:p w14:paraId="43B3D74F" w14:textId="77777777" w:rsidR="0050347D" w:rsidRPr="00411FDE" w:rsidRDefault="0050347D" w:rsidP="00EF2268">
            <w:pPr>
              <w:rPr>
                <w:i/>
                <w:szCs w:val="18"/>
              </w:rPr>
            </w:pPr>
            <w:r w:rsidRPr="00411FDE">
              <w:rPr>
                <w:i/>
                <w:szCs w:val="18"/>
              </w:rPr>
              <w:t xml:space="preserve">ii. Fortrængningsluft fra </w:t>
            </w:r>
            <w:r>
              <w:rPr>
                <w:i/>
                <w:szCs w:val="18"/>
              </w:rPr>
              <w:t>i</w:t>
            </w:r>
            <w:r w:rsidRPr="00411FDE">
              <w:rPr>
                <w:i/>
                <w:szCs w:val="18"/>
              </w:rPr>
              <w:t>ndleve</w:t>
            </w:r>
            <w:r>
              <w:rPr>
                <w:i/>
                <w:szCs w:val="18"/>
              </w:rPr>
              <w:softHyphen/>
            </w:r>
            <w:r w:rsidRPr="00411FDE">
              <w:rPr>
                <w:i/>
                <w:szCs w:val="18"/>
              </w:rPr>
              <w:t>rings</w:t>
            </w:r>
            <w:r>
              <w:rPr>
                <w:i/>
                <w:szCs w:val="18"/>
              </w:rPr>
              <w:softHyphen/>
            </w:r>
            <w:r w:rsidRPr="00411FDE">
              <w:rPr>
                <w:i/>
                <w:szCs w:val="18"/>
              </w:rPr>
              <w:t>tank, (IT) og udkørselstank (UT) renses gennem enten ét samlet lokalt filter, eller to separate lokale filtre.</w:t>
            </w:r>
          </w:p>
          <w:p w14:paraId="6557BDC0" w14:textId="77777777" w:rsidR="0050347D" w:rsidRPr="00411FDE" w:rsidRDefault="0050347D" w:rsidP="00EF2268">
            <w:pPr>
              <w:rPr>
                <w:i/>
                <w:szCs w:val="18"/>
              </w:rPr>
            </w:pPr>
          </w:p>
          <w:p w14:paraId="72175699" w14:textId="77777777" w:rsidR="0050347D" w:rsidRPr="00411FDE" w:rsidRDefault="0050347D" w:rsidP="00EF2268">
            <w:pPr>
              <w:rPr>
                <w:i/>
                <w:szCs w:val="18"/>
              </w:rPr>
            </w:pPr>
            <w:r w:rsidRPr="00411FDE">
              <w:rPr>
                <w:i/>
                <w:szCs w:val="18"/>
              </w:rPr>
              <w:t>iii. Der er ingen fortrængningsluft fra anlæggets fortank (FT), da der ikke ledes luft ind i denne fortank.</w:t>
            </w:r>
          </w:p>
          <w:p w14:paraId="04622259" w14:textId="77777777" w:rsidR="0050347D" w:rsidRPr="00411FDE" w:rsidRDefault="0050347D" w:rsidP="00EF2268">
            <w:pPr>
              <w:rPr>
                <w:szCs w:val="18"/>
              </w:rPr>
            </w:pPr>
          </w:p>
        </w:tc>
        <w:tc>
          <w:tcPr>
            <w:tcW w:w="2835" w:type="dxa"/>
          </w:tcPr>
          <w:p w14:paraId="43CC6010" w14:textId="77777777" w:rsidR="0050347D" w:rsidRPr="00411FDE" w:rsidRDefault="0050347D" w:rsidP="00EF2268">
            <w:pPr>
              <w:rPr>
                <w:b/>
                <w:bCs/>
                <w:szCs w:val="18"/>
              </w:rPr>
            </w:pPr>
            <w:r w:rsidRPr="00411FDE">
              <w:rPr>
                <w:b/>
                <w:bCs/>
                <w:szCs w:val="18"/>
              </w:rPr>
              <w:lastRenderedPageBreak/>
              <w:t>Vilkår 18</w:t>
            </w:r>
          </w:p>
          <w:p w14:paraId="128E1457" w14:textId="77777777" w:rsidR="0050347D" w:rsidRPr="00411FDE" w:rsidRDefault="0050347D" w:rsidP="00EF2268">
            <w:pPr>
              <w:rPr>
                <w:szCs w:val="18"/>
              </w:rPr>
            </w:pPr>
            <w:r w:rsidRPr="00411FDE">
              <w:rPr>
                <w:szCs w:val="18"/>
              </w:rPr>
              <w:t>Anlægget skal være forsynet med luftrense</w:t>
            </w:r>
            <w:r w:rsidRPr="00411FDE">
              <w:rPr>
                <w:szCs w:val="18"/>
              </w:rPr>
              <w:softHyphen/>
              <w:t>anlæg til reduktion af lugtemission, der er beregnet til den aktuelle luftkvalitet og med en kapacitet, der som mini</w:t>
            </w:r>
            <w:r>
              <w:rPr>
                <w:szCs w:val="18"/>
              </w:rPr>
              <w:softHyphen/>
            </w:r>
            <w:r w:rsidRPr="00411FDE">
              <w:rPr>
                <w:szCs w:val="18"/>
              </w:rPr>
              <w:t xml:space="preserve">mum </w:t>
            </w:r>
            <w:r w:rsidRPr="00411FDE">
              <w:rPr>
                <w:szCs w:val="18"/>
              </w:rPr>
              <w:lastRenderedPageBreak/>
              <w:t>svarer til de maksimale luft</w:t>
            </w:r>
            <w:r>
              <w:rPr>
                <w:szCs w:val="18"/>
              </w:rPr>
              <w:softHyphen/>
            </w:r>
            <w:r w:rsidRPr="00411FDE">
              <w:rPr>
                <w:szCs w:val="18"/>
              </w:rPr>
              <w:t xml:space="preserve">mængder, som vil blive tilført renseanlægget. </w:t>
            </w:r>
          </w:p>
          <w:p w14:paraId="6FAF0EDE" w14:textId="77777777" w:rsidR="0050347D" w:rsidRPr="00411FDE" w:rsidRDefault="0050347D" w:rsidP="00EF2268">
            <w:pPr>
              <w:rPr>
                <w:szCs w:val="18"/>
              </w:rPr>
            </w:pPr>
          </w:p>
          <w:p w14:paraId="29DA3C82" w14:textId="77777777" w:rsidR="0050347D" w:rsidRDefault="0050347D" w:rsidP="00EF2268">
            <w:pPr>
              <w:rPr>
                <w:szCs w:val="18"/>
              </w:rPr>
            </w:pPr>
            <w:r w:rsidRPr="00411FDE">
              <w:rPr>
                <w:szCs w:val="18"/>
              </w:rPr>
              <w:t xml:space="preserve">Følgende afsug skal føres til luftrenseanlægget: </w:t>
            </w:r>
          </w:p>
          <w:p w14:paraId="34500365" w14:textId="77777777" w:rsidR="0050347D" w:rsidRPr="00411FDE" w:rsidRDefault="0050347D" w:rsidP="00EF2268">
            <w:pPr>
              <w:rPr>
                <w:szCs w:val="18"/>
              </w:rPr>
            </w:pPr>
            <w:r w:rsidRPr="00411FDE">
              <w:rPr>
                <w:szCs w:val="18"/>
              </w:rPr>
              <w:t xml:space="preserve">- Afsug fra modtagehal </w:t>
            </w:r>
          </w:p>
          <w:p w14:paraId="7C9F0E0F" w14:textId="77777777" w:rsidR="0050347D" w:rsidRPr="00411FDE" w:rsidRDefault="0050347D" w:rsidP="00EF2268">
            <w:pPr>
              <w:rPr>
                <w:szCs w:val="18"/>
              </w:rPr>
            </w:pPr>
            <w:r w:rsidRPr="00411FDE">
              <w:rPr>
                <w:szCs w:val="18"/>
              </w:rPr>
              <w:t xml:space="preserve">- Afkast fra opgraderingsanlæg </w:t>
            </w:r>
          </w:p>
          <w:p w14:paraId="7CEB4384" w14:textId="77777777" w:rsidR="0050347D" w:rsidRPr="00411FDE" w:rsidRDefault="0050347D" w:rsidP="00EF2268">
            <w:pPr>
              <w:rPr>
                <w:szCs w:val="18"/>
              </w:rPr>
            </w:pPr>
            <w:r w:rsidRPr="00411FDE">
              <w:rPr>
                <w:szCs w:val="18"/>
              </w:rPr>
              <w:t xml:space="preserve">- Afsug fra rum til separering af afgasset biomasse </w:t>
            </w:r>
          </w:p>
          <w:p w14:paraId="688A18B6" w14:textId="77777777" w:rsidR="0050347D" w:rsidRPr="00411FDE" w:rsidRDefault="0050347D" w:rsidP="00EF2268">
            <w:pPr>
              <w:rPr>
                <w:szCs w:val="18"/>
              </w:rPr>
            </w:pPr>
            <w:r w:rsidRPr="00411FDE">
              <w:rPr>
                <w:szCs w:val="18"/>
              </w:rPr>
              <w:t xml:space="preserve">- Afsug fra eventuelt opsamlet fortrængningsluft fra køretøjer </w:t>
            </w:r>
          </w:p>
          <w:p w14:paraId="14E2DE67" w14:textId="77777777" w:rsidR="0050347D" w:rsidRPr="00411FDE" w:rsidRDefault="0050347D" w:rsidP="00EF2268">
            <w:pPr>
              <w:rPr>
                <w:szCs w:val="18"/>
              </w:rPr>
            </w:pPr>
          </w:p>
          <w:p w14:paraId="5E7AD88D" w14:textId="77777777" w:rsidR="0050347D" w:rsidRPr="00411FDE" w:rsidRDefault="0050347D" w:rsidP="00EF2268">
            <w:pPr>
              <w:rPr>
                <w:szCs w:val="18"/>
              </w:rPr>
            </w:pPr>
            <w:r w:rsidRPr="00411FDE">
              <w:rPr>
                <w:szCs w:val="18"/>
              </w:rPr>
              <w:t xml:space="preserve">Fortanken, substrattankene og udkørselstanken skal monteres med hybridfilter, med kulfilter og biologisk kultur, til fjernelse af lugtemissioner. </w:t>
            </w:r>
          </w:p>
          <w:p w14:paraId="29D28FD6" w14:textId="77777777" w:rsidR="0050347D" w:rsidRPr="00411FDE" w:rsidRDefault="0050347D" w:rsidP="00EF2268">
            <w:pPr>
              <w:rPr>
                <w:szCs w:val="18"/>
              </w:rPr>
            </w:pPr>
          </w:p>
          <w:p w14:paraId="0DE4CCD4" w14:textId="77777777" w:rsidR="0050347D" w:rsidRPr="00411FDE" w:rsidRDefault="0050347D" w:rsidP="00EF2268">
            <w:pPr>
              <w:rPr>
                <w:szCs w:val="18"/>
              </w:rPr>
            </w:pPr>
            <w:r w:rsidRPr="00411FDE">
              <w:rPr>
                <w:szCs w:val="18"/>
              </w:rPr>
              <w:t>Luftrenseanlæg med tilhørende ventilationssystemer skal kon</w:t>
            </w:r>
            <w:r>
              <w:rPr>
                <w:szCs w:val="18"/>
              </w:rPr>
              <w:softHyphen/>
            </w:r>
            <w:r w:rsidRPr="00411FDE">
              <w:rPr>
                <w:szCs w:val="18"/>
              </w:rPr>
              <w:t>trolleres og vedligeholdes i overensstemmelse med leve</w:t>
            </w:r>
            <w:r>
              <w:rPr>
                <w:szCs w:val="18"/>
              </w:rPr>
              <w:softHyphen/>
            </w:r>
            <w:r w:rsidRPr="00411FDE">
              <w:rPr>
                <w:szCs w:val="18"/>
              </w:rPr>
              <w:t>randørens anvisninger. (S15 – tilpasset)</w:t>
            </w:r>
          </w:p>
          <w:p w14:paraId="1D928A74" w14:textId="77777777" w:rsidR="0050347D" w:rsidRPr="00411FDE" w:rsidRDefault="0050347D" w:rsidP="00EF2268">
            <w:pPr>
              <w:rPr>
                <w:szCs w:val="18"/>
              </w:rPr>
            </w:pPr>
          </w:p>
        </w:tc>
        <w:tc>
          <w:tcPr>
            <w:tcW w:w="2409" w:type="dxa"/>
          </w:tcPr>
          <w:p w14:paraId="19D648C7" w14:textId="77777777" w:rsidR="0050347D" w:rsidRPr="00411FDE" w:rsidRDefault="0050347D" w:rsidP="00EF2268">
            <w:pPr>
              <w:rPr>
                <w:szCs w:val="18"/>
              </w:rPr>
            </w:pPr>
            <w:r w:rsidRPr="00411FDE">
              <w:rPr>
                <w:szCs w:val="18"/>
              </w:rPr>
              <w:lastRenderedPageBreak/>
              <w:t>Virksomheden oplyser, at der ikke er fortrængningsluft fra fortanken.</w:t>
            </w:r>
          </w:p>
          <w:p w14:paraId="4CB2BC74" w14:textId="77777777" w:rsidR="0050347D" w:rsidRPr="00411FDE" w:rsidRDefault="0050347D" w:rsidP="00EF2268">
            <w:pPr>
              <w:rPr>
                <w:szCs w:val="18"/>
              </w:rPr>
            </w:pPr>
          </w:p>
          <w:p w14:paraId="7FF496E3" w14:textId="77777777" w:rsidR="0050347D" w:rsidRPr="00411FDE" w:rsidRDefault="0050347D" w:rsidP="00EF2268">
            <w:pPr>
              <w:rPr>
                <w:szCs w:val="18"/>
              </w:rPr>
            </w:pPr>
            <w:r w:rsidRPr="00411FDE">
              <w:rPr>
                <w:szCs w:val="18"/>
              </w:rPr>
              <w:lastRenderedPageBreak/>
              <w:t>Øvrige forhold vurderes at være i overensstemmelse med vilkår 18.</w:t>
            </w:r>
          </w:p>
          <w:p w14:paraId="654D801E" w14:textId="77777777" w:rsidR="0050347D" w:rsidRDefault="0050347D" w:rsidP="00EF2268">
            <w:pPr>
              <w:rPr>
                <w:szCs w:val="18"/>
              </w:rPr>
            </w:pPr>
          </w:p>
          <w:p w14:paraId="6938F043" w14:textId="77777777" w:rsidR="0050347D" w:rsidRPr="00FA6A71" w:rsidRDefault="0050347D" w:rsidP="00EF2268">
            <w:pPr>
              <w:rPr>
                <w:szCs w:val="18"/>
              </w:rPr>
            </w:pPr>
            <w:r w:rsidRPr="00FA6A71">
              <w:rPr>
                <w:szCs w:val="18"/>
              </w:rPr>
              <w:t>Haderslev Kommune vurderer, at der ikke er behov for ændring af vilkår eller behov for yder</w:t>
            </w:r>
            <w:r>
              <w:rPr>
                <w:szCs w:val="18"/>
              </w:rPr>
              <w:softHyphen/>
            </w:r>
            <w:r w:rsidRPr="00FA6A71">
              <w:rPr>
                <w:szCs w:val="18"/>
              </w:rPr>
              <w:t>ligere vilkår.</w:t>
            </w:r>
          </w:p>
        </w:tc>
      </w:tr>
      <w:tr w:rsidR="0050347D" w:rsidRPr="00AE6C22" w14:paraId="56BFBBC1" w14:textId="77777777" w:rsidTr="00CB797E">
        <w:tc>
          <w:tcPr>
            <w:tcW w:w="2496" w:type="dxa"/>
          </w:tcPr>
          <w:p w14:paraId="13DB23F1" w14:textId="77777777" w:rsidR="0050347D" w:rsidRPr="00411FDE" w:rsidRDefault="0050347D" w:rsidP="00EF2268">
            <w:pPr>
              <w:rPr>
                <w:i/>
                <w:szCs w:val="18"/>
              </w:rPr>
            </w:pPr>
            <w:r w:rsidRPr="00411FDE">
              <w:rPr>
                <w:i/>
                <w:szCs w:val="18"/>
              </w:rPr>
              <w:lastRenderedPageBreak/>
              <w:t xml:space="preserve">iv. </w:t>
            </w:r>
            <w:r w:rsidRPr="00411FDE">
              <w:rPr>
                <w:b/>
                <w:bCs/>
                <w:i/>
                <w:szCs w:val="18"/>
              </w:rPr>
              <w:t>Vilkår 19</w:t>
            </w:r>
            <w:r w:rsidRPr="00411FDE">
              <w:rPr>
                <w:i/>
                <w:szCs w:val="18"/>
              </w:rPr>
              <w:t xml:space="preserve"> – Opbygning af luftrenseanlæg. Luftrenseanlægget er opbygget af to typer rensning. Alt off-gas og ventilationsluft renses først i en svovlskrubber (opdelt i 3 sektioner) for derefter at blive renset i anlæggets biofilter. Svovlskrubberen fjerner store mængder svovl under tilsætning af NPK gødning. Svovl fjernes fra gassen, ved at gassen ved opflow gennem skrubberen og med tilstedeværelse af </w:t>
            </w:r>
            <w:r w:rsidRPr="00411FDE">
              <w:rPr>
                <w:i/>
                <w:szCs w:val="18"/>
              </w:rPr>
              <w:lastRenderedPageBreak/>
              <w:t>NPK gødning og mikrobiel aktivitet æder den mængde svovl, der er tilstede. Når off-gas og ventilationsluft har passeret svovlskrubberen er såvel store mængder svovl og dermed også lugt fjernet. Biofiltret fungerer som et stort kammer, hvor der med rette temperatur, fugtighed og pH kan opretholdes de rette forhold for en mikrobiel aktivitet, der nedbryder de resterende svovl- og lugtforbindelser. Biofiltret er overdækket og med ét afkast. Der kan måles temperatur og pH, og der er lavet foranstaltninger til at holde den ønskede fugtighed.</w:t>
            </w:r>
          </w:p>
          <w:p w14:paraId="58FE7EF6" w14:textId="77777777" w:rsidR="0050347D" w:rsidRPr="00411FDE" w:rsidRDefault="0050347D" w:rsidP="00EF2268">
            <w:pPr>
              <w:rPr>
                <w:szCs w:val="18"/>
              </w:rPr>
            </w:pPr>
          </w:p>
        </w:tc>
        <w:tc>
          <w:tcPr>
            <w:tcW w:w="2835" w:type="dxa"/>
          </w:tcPr>
          <w:p w14:paraId="365975DD" w14:textId="77777777" w:rsidR="0050347D" w:rsidRPr="00411FDE" w:rsidRDefault="0050347D" w:rsidP="00EF2268">
            <w:pPr>
              <w:rPr>
                <w:b/>
                <w:bCs/>
                <w:szCs w:val="18"/>
              </w:rPr>
            </w:pPr>
            <w:r w:rsidRPr="00411FDE">
              <w:rPr>
                <w:b/>
                <w:bCs/>
                <w:szCs w:val="18"/>
              </w:rPr>
              <w:lastRenderedPageBreak/>
              <w:t>Vilkår 19</w:t>
            </w:r>
          </w:p>
          <w:p w14:paraId="210B789A" w14:textId="77777777" w:rsidR="0050347D" w:rsidRPr="00411FDE" w:rsidRDefault="0050347D" w:rsidP="00EF2268">
            <w:pPr>
              <w:rPr>
                <w:szCs w:val="18"/>
              </w:rPr>
            </w:pPr>
            <w:r w:rsidRPr="00411FDE">
              <w:rPr>
                <w:szCs w:val="18"/>
              </w:rPr>
              <w:t>Biofiltre skal være forsynet med fast over</w:t>
            </w:r>
            <w:r w:rsidRPr="00411FDE">
              <w:rPr>
                <w:szCs w:val="18"/>
              </w:rPr>
              <w:softHyphen/>
              <w:t>dækning og afkast. Filtrets fugtighed og pH skal kunne reguleres. Filtrene skal være indrettet således, at det er muligt at lukke dele af et filter af, når det er ude af funktion. Biofilteranlægget skal drives efter leverandørens anvisninger. Off-gassen fra opgra</w:t>
            </w:r>
            <w:r w:rsidRPr="00411FDE">
              <w:rPr>
                <w:szCs w:val="18"/>
              </w:rPr>
              <w:softHyphen/>
            </w:r>
            <w:r w:rsidRPr="00411FDE">
              <w:rPr>
                <w:szCs w:val="18"/>
              </w:rPr>
              <w:softHyphen/>
              <w:t>de</w:t>
            </w:r>
            <w:r w:rsidRPr="00411FDE">
              <w:rPr>
                <w:szCs w:val="18"/>
              </w:rPr>
              <w:softHyphen/>
              <w:t>ring</w:t>
            </w:r>
            <w:r w:rsidRPr="00411FDE">
              <w:rPr>
                <w:szCs w:val="18"/>
              </w:rPr>
              <w:softHyphen/>
              <w:t>s</w:t>
            </w:r>
            <w:r w:rsidRPr="00411FDE">
              <w:rPr>
                <w:szCs w:val="18"/>
              </w:rPr>
              <w:softHyphen/>
              <w:t>anlægget skal passere svovl</w:t>
            </w:r>
            <w:r>
              <w:rPr>
                <w:szCs w:val="18"/>
              </w:rPr>
              <w:softHyphen/>
            </w:r>
            <w:r w:rsidRPr="00411FDE">
              <w:rPr>
                <w:szCs w:val="18"/>
              </w:rPr>
              <w:t xml:space="preserve">skrubberen inden rensning i biofiltret. </w:t>
            </w:r>
          </w:p>
          <w:p w14:paraId="501E7334" w14:textId="77777777" w:rsidR="0050347D" w:rsidRPr="00411FDE" w:rsidRDefault="0050347D" w:rsidP="00EF2268">
            <w:pPr>
              <w:rPr>
                <w:szCs w:val="18"/>
              </w:rPr>
            </w:pPr>
            <w:r w:rsidRPr="00411FDE">
              <w:rPr>
                <w:szCs w:val="18"/>
              </w:rPr>
              <w:t>Tilsynsmyndigheden kan i såvel indkørings</w:t>
            </w:r>
            <w:r w:rsidRPr="00411FDE">
              <w:rPr>
                <w:szCs w:val="18"/>
              </w:rPr>
              <w:softHyphen/>
              <w:t xml:space="preserve">perioden som i </w:t>
            </w:r>
            <w:r w:rsidRPr="00411FDE">
              <w:rPr>
                <w:szCs w:val="18"/>
              </w:rPr>
              <w:lastRenderedPageBreak/>
              <w:t>den daglige drift af anlægget, ved væsentlige lugtgener forlange at off-gassen skal passere et egnet kulfilter inden rensning i bio</w:t>
            </w:r>
            <w:r>
              <w:rPr>
                <w:szCs w:val="18"/>
              </w:rPr>
              <w:softHyphen/>
            </w:r>
            <w:r w:rsidRPr="00411FDE">
              <w:rPr>
                <w:szCs w:val="18"/>
              </w:rPr>
              <w:t>filtrene, for at minimere lugtgenerne fra anlægget. (S16 – tilpasset)</w:t>
            </w:r>
          </w:p>
        </w:tc>
        <w:tc>
          <w:tcPr>
            <w:tcW w:w="2409" w:type="dxa"/>
          </w:tcPr>
          <w:p w14:paraId="3B3661C4" w14:textId="77777777" w:rsidR="0050347D" w:rsidRPr="00411FDE" w:rsidRDefault="0050347D" w:rsidP="00EF2268">
            <w:pPr>
              <w:rPr>
                <w:szCs w:val="18"/>
              </w:rPr>
            </w:pPr>
            <w:r w:rsidRPr="00411FDE">
              <w:rPr>
                <w:szCs w:val="18"/>
              </w:rPr>
              <w:lastRenderedPageBreak/>
              <w:t>Biofilter på virksomheden fungerer som et stort kammer.</w:t>
            </w:r>
          </w:p>
          <w:p w14:paraId="305167CF" w14:textId="77777777" w:rsidR="0050347D" w:rsidRPr="00411FDE" w:rsidRDefault="0050347D" w:rsidP="00EF2268">
            <w:pPr>
              <w:rPr>
                <w:szCs w:val="18"/>
              </w:rPr>
            </w:pPr>
          </w:p>
          <w:p w14:paraId="3E082E3E" w14:textId="77777777" w:rsidR="0050347D" w:rsidRPr="00411FDE" w:rsidRDefault="0050347D" w:rsidP="00EF2268">
            <w:pPr>
              <w:rPr>
                <w:szCs w:val="18"/>
              </w:rPr>
            </w:pPr>
            <w:r w:rsidRPr="00411FDE">
              <w:rPr>
                <w:szCs w:val="18"/>
              </w:rPr>
              <w:t>Der er stillet vilkår om, at biofiltre skal indrettes, så dele af et filter kan lukkes af.</w:t>
            </w:r>
          </w:p>
          <w:p w14:paraId="5AE2C349" w14:textId="77777777" w:rsidR="0050347D" w:rsidRPr="00411FDE" w:rsidRDefault="0050347D" w:rsidP="00EF2268">
            <w:pPr>
              <w:rPr>
                <w:szCs w:val="18"/>
              </w:rPr>
            </w:pPr>
          </w:p>
          <w:p w14:paraId="486A9B4A" w14:textId="77777777" w:rsidR="0050347D" w:rsidRDefault="0050347D" w:rsidP="00EF2268">
            <w:pPr>
              <w:rPr>
                <w:szCs w:val="18"/>
              </w:rPr>
            </w:pPr>
            <w:r w:rsidRPr="00FA6A71">
              <w:rPr>
                <w:szCs w:val="18"/>
              </w:rPr>
              <w:t>Indretning er ikke i overens</w:t>
            </w:r>
            <w:r>
              <w:rPr>
                <w:szCs w:val="18"/>
              </w:rPr>
              <w:softHyphen/>
            </w:r>
            <w:r w:rsidRPr="00FA6A71">
              <w:rPr>
                <w:szCs w:val="18"/>
              </w:rPr>
              <w:t>stemmelse med vilkår 19.</w:t>
            </w:r>
          </w:p>
          <w:p w14:paraId="3CD44292" w14:textId="77777777" w:rsidR="0050347D" w:rsidRDefault="0050347D" w:rsidP="00EF2268">
            <w:pPr>
              <w:rPr>
                <w:szCs w:val="18"/>
              </w:rPr>
            </w:pPr>
          </w:p>
          <w:p w14:paraId="06E9E9EC" w14:textId="67097C9A" w:rsidR="0050347D" w:rsidRPr="00FA6A71" w:rsidRDefault="0050347D" w:rsidP="00EF2268">
            <w:pPr>
              <w:rPr>
                <w:szCs w:val="18"/>
              </w:rPr>
            </w:pPr>
          </w:p>
        </w:tc>
      </w:tr>
      <w:tr w:rsidR="0050347D" w:rsidRPr="00AE6C22" w14:paraId="78B4ED27" w14:textId="77777777" w:rsidTr="00CB797E">
        <w:tc>
          <w:tcPr>
            <w:tcW w:w="2496" w:type="dxa"/>
          </w:tcPr>
          <w:p w14:paraId="1492BDB9" w14:textId="77777777" w:rsidR="0050347D" w:rsidRPr="00411FDE" w:rsidRDefault="0050347D" w:rsidP="00EF2268">
            <w:pPr>
              <w:rPr>
                <w:i/>
                <w:szCs w:val="18"/>
              </w:rPr>
            </w:pPr>
            <w:r w:rsidRPr="00411FDE">
              <w:rPr>
                <w:i/>
                <w:szCs w:val="18"/>
              </w:rPr>
              <w:t xml:space="preserve">v. </w:t>
            </w:r>
            <w:r w:rsidRPr="00411FDE">
              <w:rPr>
                <w:b/>
                <w:bCs/>
                <w:i/>
                <w:szCs w:val="18"/>
              </w:rPr>
              <w:t>Vilkår 20</w:t>
            </w:r>
            <w:r w:rsidRPr="00411FDE">
              <w:rPr>
                <w:i/>
                <w:szCs w:val="18"/>
              </w:rPr>
              <w:t xml:space="preserve"> – Biogasanlægget er forsynet med to gasfakler med afskærmning, i stedet for én fakkel. Dette gør det muligt, automatisk, at afpasse afbrændingskapaciteten til det aktuelle afbrændingsbehov.</w:t>
            </w:r>
          </w:p>
          <w:p w14:paraId="5C85172E" w14:textId="77777777" w:rsidR="0050347D" w:rsidRPr="00411FDE" w:rsidRDefault="0050347D" w:rsidP="00EF2268">
            <w:pPr>
              <w:rPr>
                <w:szCs w:val="18"/>
              </w:rPr>
            </w:pPr>
          </w:p>
        </w:tc>
        <w:tc>
          <w:tcPr>
            <w:tcW w:w="2835" w:type="dxa"/>
          </w:tcPr>
          <w:p w14:paraId="78D729A8" w14:textId="77777777" w:rsidR="0050347D" w:rsidRPr="00411FDE" w:rsidRDefault="0050347D" w:rsidP="00EF2268">
            <w:pPr>
              <w:rPr>
                <w:b/>
                <w:bCs/>
                <w:szCs w:val="18"/>
              </w:rPr>
            </w:pPr>
            <w:r w:rsidRPr="00411FDE">
              <w:rPr>
                <w:b/>
                <w:bCs/>
                <w:szCs w:val="18"/>
              </w:rPr>
              <w:t>Vilkår 20</w:t>
            </w:r>
          </w:p>
          <w:p w14:paraId="71660C16" w14:textId="77777777" w:rsidR="0050347D" w:rsidRPr="00411FDE" w:rsidRDefault="0050347D" w:rsidP="00EF2268">
            <w:pPr>
              <w:rPr>
                <w:szCs w:val="18"/>
              </w:rPr>
            </w:pPr>
            <w:r w:rsidRPr="00411FDE">
              <w:rPr>
                <w:szCs w:val="18"/>
              </w:rPr>
              <w:t>Anlægget skal være forsynet med en gasfakkel til afbrænding af biogas ved driftsforstyrrelser og i nødsituationer. Faklen skal være forsynet med automatisk tændingsmekanisme og perio</w:t>
            </w:r>
            <w:r>
              <w:rPr>
                <w:szCs w:val="18"/>
              </w:rPr>
              <w:softHyphen/>
            </w:r>
            <w:r w:rsidRPr="00411FDE">
              <w:rPr>
                <w:szCs w:val="18"/>
              </w:rPr>
              <w:t>disk gentænding. Den skal være indrettet på en sådan måde, at emissionen af metan minimeres mest muligt. Faklen skal mindst kunne forbrænde den dimen</w:t>
            </w:r>
            <w:r>
              <w:rPr>
                <w:szCs w:val="18"/>
              </w:rPr>
              <w:softHyphen/>
            </w:r>
            <w:r w:rsidRPr="00411FDE">
              <w:rPr>
                <w:szCs w:val="18"/>
              </w:rPr>
              <w:t>sions</w:t>
            </w:r>
            <w:r>
              <w:rPr>
                <w:szCs w:val="18"/>
              </w:rPr>
              <w:softHyphen/>
            </w:r>
            <w:r w:rsidRPr="00411FDE">
              <w:rPr>
                <w:szCs w:val="18"/>
              </w:rPr>
              <w:t xml:space="preserve">givende biogasproduktion opgjort pr. time. Gasfaklen skal kontrolleres og vedligeholdes i </w:t>
            </w:r>
          </w:p>
          <w:p w14:paraId="72EAA425" w14:textId="77777777" w:rsidR="0050347D" w:rsidRPr="00411FDE" w:rsidRDefault="0050347D" w:rsidP="00EF2268">
            <w:pPr>
              <w:rPr>
                <w:szCs w:val="18"/>
              </w:rPr>
            </w:pPr>
            <w:r w:rsidRPr="00411FDE">
              <w:rPr>
                <w:szCs w:val="18"/>
              </w:rPr>
              <w:t>overensstemmelse med lever</w:t>
            </w:r>
            <w:r>
              <w:rPr>
                <w:szCs w:val="18"/>
              </w:rPr>
              <w:softHyphen/>
            </w:r>
            <w:r w:rsidRPr="00411FDE">
              <w:rPr>
                <w:szCs w:val="18"/>
              </w:rPr>
              <w:t>andørens anvisninger. (S17)</w:t>
            </w:r>
          </w:p>
          <w:p w14:paraId="2EA81EE5" w14:textId="77777777" w:rsidR="0050347D" w:rsidRPr="00411FDE" w:rsidRDefault="0050347D" w:rsidP="00EF2268">
            <w:pPr>
              <w:rPr>
                <w:szCs w:val="18"/>
              </w:rPr>
            </w:pPr>
          </w:p>
        </w:tc>
        <w:tc>
          <w:tcPr>
            <w:tcW w:w="2409" w:type="dxa"/>
          </w:tcPr>
          <w:p w14:paraId="02B60FFC" w14:textId="77777777" w:rsidR="0050347D" w:rsidRPr="00411FDE" w:rsidRDefault="0050347D" w:rsidP="00EF2268">
            <w:pPr>
              <w:rPr>
                <w:szCs w:val="18"/>
              </w:rPr>
            </w:pPr>
            <w:r w:rsidRPr="00411FDE">
              <w:rPr>
                <w:szCs w:val="18"/>
              </w:rPr>
              <w:t>Anlægget er forsynet med to gasfakler i stedet for én gas</w:t>
            </w:r>
            <w:r>
              <w:rPr>
                <w:szCs w:val="18"/>
              </w:rPr>
              <w:softHyphen/>
            </w:r>
            <w:r w:rsidRPr="00411FDE">
              <w:rPr>
                <w:szCs w:val="18"/>
              </w:rPr>
              <w:t>fakkel.</w:t>
            </w:r>
          </w:p>
          <w:p w14:paraId="1D8FF364" w14:textId="77777777" w:rsidR="0050347D" w:rsidRDefault="0050347D" w:rsidP="00EF2268">
            <w:pPr>
              <w:rPr>
                <w:szCs w:val="18"/>
              </w:rPr>
            </w:pPr>
          </w:p>
          <w:p w14:paraId="367909B0" w14:textId="77777777" w:rsidR="0050347D" w:rsidRDefault="0050347D" w:rsidP="00EF2268">
            <w:pPr>
              <w:rPr>
                <w:szCs w:val="18"/>
              </w:rPr>
            </w:pPr>
            <w:r w:rsidRPr="00FA6A71">
              <w:rPr>
                <w:szCs w:val="18"/>
              </w:rPr>
              <w:t>Haderslev Kommune vurderer, at der ikke er behov for ændring af vilkår eller behov for yder</w:t>
            </w:r>
            <w:r>
              <w:rPr>
                <w:szCs w:val="18"/>
              </w:rPr>
              <w:softHyphen/>
            </w:r>
            <w:r w:rsidRPr="00FA6A71">
              <w:rPr>
                <w:szCs w:val="18"/>
              </w:rPr>
              <w:t>ligere vilkår.</w:t>
            </w:r>
          </w:p>
          <w:p w14:paraId="5C7584EB" w14:textId="77777777" w:rsidR="0050347D" w:rsidRPr="00411FDE" w:rsidRDefault="0050347D" w:rsidP="00EF2268">
            <w:pPr>
              <w:rPr>
                <w:szCs w:val="18"/>
              </w:rPr>
            </w:pPr>
          </w:p>
          <w:p w14:paraId="23791F5D" w14:textId="77777777" w:rsidR="0050347D" w:rsidRPr="00411FDE" w:rsidRDefault="0050347D" w:rsidP="00EF2268">
            <w:pPr>
              <w:rPr>
                <w:szCs w:val="18"/>
              </w:rPr>
            </w:pPr>
          </w:p>
        </w:tc>
      </w:tr>
      <w:tr w:rsidR="0050347D" w:rsidRPr="00AE6C22" w14:paraId="3B5F88BE" w14:textId="77777777" w:rsidTr="00CB797E">
        <w:tc>
          <w:tcPr>
            <w:tcW w:w="2496" w:type="dxa"/>
          </w:tcPr>
          <w:p w14:paraId="4FFADE1D" w14:textId="77777777" w:rsidR="0050347D" w:rsidRPr="00411FDE" w:rsidRDefault="0050347D" w:rsidP="00EF2268">
            <w:pPr>
              <w:rPr>
                <w:i/>
                <w:szCs w:val="18"/>
              </w:rPr>
            </w:pPr>
            <w:r w:rsidRPr="00411FDE">
              <w:rPr>
                <w:i/>
                <w:szCs w:val="18"/>
              </w:rPr>
              <w:lastRenderedPageBreak/>
              <w:t xml:space="preserve">vi. </w:t>
            </w:r>
            <w:r w:rsidRPr="00411FDE">
              <w:rPr>
                <w:b/>
                <w:bCs/>
                <w:i/>
                <w:szCs w:val="18"/>
              </w:rPr>
              <w:t>Vilkår 28</w:t>
            </w:r>
            <w:r w:rsidRPr="00411FDE">
              <w:rPr>
                <w:i/>
                <w:szCs w:val="18"/>
              </w:rPr>
              <w:t xml:space="preserve"> – Afkasthøjder. Afkasthøjden for biofilter og skor</w:t>
            </w:r>
            <w:r>
              <w:rPr>
                <w:i/>
                <w:szCs w:val="18"/>
              </w:rPr>
              <w:softHyphen/>
            </w:r>
            <w:r w:rsidRPr="00411FDE">
              <w:rPr>
                <w:i/>
                <w:szCs w:val="18"/>
              </w:rPr>
              <w:t>sten</w:t>
            </w:r>
            <w:r>
              <w:rPr>
                <w:i/>
                <w:szCs w:val="18"/>
              </w:rPr>
              <w:softHyphen/>
            </w:r>
            <w:r w:rsidRPr="00411FDE">
              <w:rPr>
                <w:i/>
                <w:szCs w:val="18"/>
              </w:rPr>
              <w:t>safkast er i overensstemmelse med tilladelsen, hhv. 30 meter og 14 meter. Der er et fælles lokalt eller to separate lokale filter på IT og UT med en højde over terræn på 3 meter. Der er et lokalt filter på SUB tanken med en højde over terræn på 3 meter.</w:t>
            </w:r>
          </w:p>
          <w:p w14:paraId="6627DC91" w14:textId="77777777" w:rsidR="0050347D" w:rsidRPr="00411FDE" w:rsidRDefault="0050347D" w:rsidP="00EF2268">
            <w:pPr>
              <w:rPr>
                <w:szCs w:val="18"/>
              </w:rPr>
            </w:pPr>
          </w:p>
        </w:tc>
        <w:tc>
          <w:tcPr>
            <w:tcW w:w="2835" w:type="dxa"/>
          </w:tcPr>
          <w:p w14:paraId="2245A54F" w14:textId="77777777" w:rsidR="0050347D" w:rsidRPr="00411FDE" w:rsidRDefault="0050347D" w:rsidP="00EF2268">
            <w:pPr>
              <w:rPr>
                <w:b/>
                <w:bCs/>
                <w:szCs w:val="18"/>
              </w:rPr>
            </w:pPr>
            <w:r w:rsidRPr="00411FDE">
              <w:rPr>
                <w:b/>
                <w:bCs/>
                <w:szCs w:val="18"/>
              </w:rPr>
              <w:t>Vilkår 28</w:t>
            </w:r>
          </w:p>
          <w:p w14:paraId="64E37A20" w14:textId="77777777" w:rsidR="0050347D" w:rsidRPr="00411FDE" w:rsidRDefault="0050347D" w:rsidP="00EF2268">
            <w:pPr>
              <w:rPr>
                <w:szCs w:val="18"/>
              </w:rPr>
            </w:pPr>
            <w:r w:rsidRPr="00411FDE">
              <w:rPr>
                <w:szCs w:val="18"/>
              </w:rPr>
              <w:t xml:space="preserve">Afkast skal have en minimumshøjde på </w:t>
            </w:r>
          </w:p>
          <w:p w14:paraId="05D100D5" w14:textId="77777777" w:rsidR="0050347D" w:rsidRPr="00411FDE" w:rsidRDefault="0050347D" w:rsidP="00EF2268">
            <w:pPr>
              <w:rPr>
                <w:szCs w:val="18"/>
              </w:rPr>
            </w:pPr>
            <w:r w:rsidRPr="00411FDE">
              <w:rPr>
                <w:szCs w:val="18"/>
              </w:rPr>
              <w:t xml:space="preserve">- 30 meter ved biofiltret </w:t>
            </w:r>
          </w:p>
          <w:p w14:paraId="3E19B1BD" w14:textId="77777777" w:rsidR="0050347D" w:rsidRPr="00411FDE" w:rsidRDefault="0050347D" w:rsidP="00EF2268">
            <w:pPr>
              <w:rPr>
                <w:szCs w:val="18"/>
              </w:rPr>
            </w:pPr>
            <w:r w:rsidRPr="00411FDE">
              <w:rPr>
                <w:szCs w:val="18"/>
              </w:rPr>
              <w:t xml:space="preserve">- 18 meter ved gaskedlen </w:t>
            </w:r>
          </w:p>
          <w:p w14:paraId="7AC468A3" w14:textId="77777777" w:rsidR="0050347D" w:rsidRPr="00411FDE" w:rsidRDefault="0050347D" w:rsidP="00EF2268">
            <w:pPr>
              <w:rPr>
                <w:szCs w:val="18"/>
              </w:rPr>
            </w:pPr>
            <w:r w:rsidRPr="00411FDE">
              <w:rPr>
                <w:szCs w:val="18"/>
              </w:rPr>
              <w:t xml:space="preserve">- 7 meter ved fortanken </w:t>
            </w:r>
          </w:p>
          <w:p w14:paraId="5BEF3245" w14:textId="77777777" w:rsidR="0050347D" w:rsidRPr="00411FDE" w:rsidRDefault="0050347D" w:rsidP="00EF2268">
            <w:pPr>
              <w:rPr>
                <w:szCs w:val="18"/>
              </w:rPr>
            </w:pPr>
            <w:r w:rsidRPr="00411FDE">
              <w:rPr>
                <w:szCs w:val="18"/>
              </w:rPr>
              <w:t xml:space="preserve">- 3 meter ved substrattankene </w:t>
            </w:r>
          </w:p>
          <w:p w14:paraId="0268610E" w14:textId="77777777" w:rsidR="0050347D" w:rsidRPr="00411FDE" w:rsidRDefault="0050347D" w:rsidP="00EF2268">
            <w:pPr>
              <w:rPr>
                <w:szCs w:val="18"/>
              </w:rPr>
            </w:pPr>
            <w:r w:rsidRPr="00411FDE">
              <w:rPr>
                <w:szCs w:val="18"/>
              </w:rPr>
              <w:t xml:space="preserve">- 1,5 meter ved udkørselstanken. </w:t>
            </w:r>
          </w:p>
          <w:p w14:paraId="795FFD58" w14:textId="77777777" w:rsidR="0050347D" w:rsidRPr="00411FDE" w:rsidRDefault="0050347D" w:rsidP="00EF2268">
            <w:pPr>
              <w:rPr>
                <w:szCs w:val="18"/>
              </w:rPr>
            </w:pPr>
            <w:r w:rsidRPr="00411FDE">
              <w:rPr>
                <w:szCs w:val="18"/>
              </w:rPr>
              <w:t>(S24 - tilpasset)</w:t>
            </w:r>
          </w:p>
        </w:tc>
        <w:tc>
          <w:tcPr>
            <w:tcW w:w="2409" w:type="dxa"/>
          </w:tcPr>
          <w:p w14:paraId="72872010" w14:textId="77777777" w:rsidR="0050347D" w:rsidRPr="00411FDE" w:rsidRDefault="0050347D" w:rsidP="00EF2268">
            <w:pPr>
              <w:rPr>
                <w:szCs w:val="18"/>
              </w:rPr>
            </w:pPr>
            <w:r w:rsidRPr="00411FDE">
              <w:rPr>
                <w:szCs w:val="18"/>
              </w:rPr>
              <w:t xml:space="preserve">Der er vilkår om afkasthøjde på 7 m ved fortank. </w:t>
            </w:r>
          </w:p>
          <w:p w14:paraId="44E609C3" w14:textId="77777777" w:rsidR="0050347D" w:rsidRPr="00411FDE" w:rsidRDefault="0050347D" w:rsidP="00EF2268">
            <w:pPr>
              <w:rPr>
                <w:szCs w:val="18"/>
              </w:rPr>
            </w:pPr>
          </w:p>
          <w:p w14:paraId="481152BC" w14:textId="77777777" w:rsidR="0050347D" w:rsidRPr="00411FDE" w:rsidRDefault="0050347D" w:rsidP="00EF2268">
            <w:pPr>
              <w:rPr>
                <w:szCs w:val="18"/>
              </w:rPr>
            </w:pPr>
            <w:r w:rsidRPr="00411FDE">
              <w:rPr>
                <w:szCs w:val="18"/>
              </w:rPr>
              <w:t>Der er vilkår om en minimums</w:t>
            </w:r>
            <w:r>
              <w:rPr>
                <w:szCs w:val="18"/>
              </w:rPr>
              <w:softHyphen/>
            </w:r>
            <w:r w:rsidRPr="00411FDE">
              <w:rPr>
                <w:szCs w:val="18"/>
              </w:rPr>
              <w:t xml:space="preserve">højde på 7 meter for afkast ved fortank. </w:t>
            </w:r>
          </w:p>
          <w:p w14:paraId="5B9FC86B" w14:textId="77777777" w:rsidR="0050347D" w:rsidRPr="00411FDE" w:rsidRDefault="0050347D" w:rsidP="00EF2268">
            <w:pPr>
              <w:rPr>
                <w:szCs w:val="18"/>
              </w:rPr>
            </w:pPr>
          </w:p>
          <w:p w14:paraId="580C5F66" w14:textId="77777777" w:rsidR="0050347D" w:rsidRPr="00411FDE" w:rsidRDefault="0050347D" w:rsidP="00EF2268">
            <w:pPr>
              <w:rPr>
                <w:szCs w:val="18"/>
              </w:rPr>
            </w:pPr>
            <w:r w:rsidRPr="00411FDE">
              <w:rPr>
                <w:szCs w:val="18"/>
              </w:rPr>
              <w:t>De valgte afkasthøjder er overført fra OML-beregningen, der er vedlagt ansøgningen til miljøgodkendelsen, jf. side 60 i miljøgodkendelse fa 2019.</w:t>
            </w:r>
          </w:p>
          <w:p w14:paraId="6DB4A943" w14:textId="77777777" w:rsidR="0050347D" w:rsidRPr="00411FDE" w:rsidRDefault="0050347D" w:rsidP="00EF2268">
            <w:pPr>
              <w:rPr>
                <w:szCs w:val="18"/>
              </w:rPr>
            </w:pPr>
          </w:p>
          <w:p w14:paraId="46CE6E0B" w14:textId="77777777" w:rsidR="0050347D" w:rsidRDefault="0050347D" w:rsidP="00EF2268">
            <w:pPr>
              <w:rPr>
                <w:szCs w:val="18"/>
              </w:rPr>
            </w:pPr>
            <w:r w:rsidRPr="00B93BF3">
              <w:rPr>
                <w:szCs w:val="18"/>
              </w:rPr>
              <w:t>Indretning er ikke i overens</w:t>
            </w:r>
            <w:r>
              <w:rPr>
                <w:szCs w:val="18"/>
              </w:rPr>
              <w:softHyphen/>
            </w:r>
            <w:r w:rsidRPr="00B93BF3">
              <w:rPr>
                <w:szCs w:val="18"/>
              </w:rPr>
              <w:t>stemmelse med vilkår.</w:t>
            </w:r>
          </w:p>
          <w:p w14:paraId="78607BD4" w14:textId="77777777" w:rsidR="0050347D" w:rsidRDefault="0050347D" w:rsidP="00EF2268">
            <w:pPr>
              <w:rPr>
                <w:szCs w:val="18"/>
              </w:rPr>
            </w:pPr>
          </w:p>
          <w:p w14:paraId="1F3B274D" w14:textId="77777777" w:rsidR="0050347D" w:rsidRPr="00411FDE" w:rsidRDefault="0050347D" w:rsidP="001A0AA5">
            <w:pPr>
              <w:rPr>
                <w:szCs w:val="18"/>
              </w:rPr>
            </w:pPr>
          </w:p>
        </w:tc>
      </w:tr>
      <w:tr w:rsidR="0050347D" w:rsidRPr="00AE6C22" w14:paraId="11BA9328" w14:textId="77777777" w:rsidTr="00CB797E">
        <w:tc>
          <w:tcPr>
            <w:tcW w:w="2496" w:type="dxa"/>
          </w:tcPr>
          <w:p w14:paraId="5B0DBDB5" w14:textId="42AC092F" w:rsidR="0050347D" w:rsidRPr="00411FDE" w:rsidRDefault="0050347D" w:rsidP="00EF2268">
            <w:pPr>
              <w:rPr>
                <w:i/>
                <w:szCs w:val="18"/>
              </w:rPr>
            </w:pPr>
            <w:r w:rsidRPr="00411FDE">
              <w:rPr>
                <w:i/>
                <w:szCs w:val="18"/>
              </w:rPr>
              <w:t xml:space="preserve">vii. </w:t>
            </w:r>
            <w:r w:rsidRPr="00411FDE">
              <w:rPr>
                <w:b/>
                <w:bCs/>
                <w:i/>
                <w:szCs w:val="18"/>
              </w:rPr>
              <w:t>Vilkår 31</w:t>
            </w:r>
            <w:r w:rsidRPr="00411FDE">
              <w:rPr>
                <w:i/>
                <w:szCs w:val="18"/>
              </w:rPr>
              <w:t xml:space="preserve"> – Udstødningsgas fra køretøjer, der aflæsser såvel faste som flydende husdyrgødning / biomasser i hhv. lagerhal som læsse/lossehal, vil blive håndteret sammen med rumventilationen i anlæggets biofilter.</w:t>
            </w:r>
          </w:p>
          <w:p w14:paraId="3933BD0B" w14:textId="77777777" w:rsidR="0050347D" w:rsidRPr="00411FDE" w:rsidRDefault="0050347D" w:rsidP="00EF2268">
            <w:pPr>
              <w:rPr>
                <w:szCs w:val="18"/>
              </w:rPr>
            </w:pPr>
          </w:p>
        </w:tc>
        <w:tc>
          <w:tcPr>
            <w:tcW w:w="2835" w:type="dxa"/>
          </w:tcPr>
          <w:p w14:paraId="10E8253E" w14:textId="77777777" w:rsidR="0050347D" w:rsidRPr="00411FDE" w:rsidRDefault="0050347D" w:rsidP="00EF2268">
            <w:pPr>
              <w:rPr>
                <w:b/>
                <w:bCs/>
                <w:szCs w:val="18"/>
              </w:rPr>
            </w:pPr>
            <w:r w:rsidRPr="00411FDE">
              <w:rPr>
                <w:b/>
                <w:bCs/>
                <w:szCs w:val="18"/>
              </w:rPr>
              <w:t>Vilkår 31</w:t>
            </w:r>
          </w:p>
          <w:p w14:paraId="34E9719F" w14:textId="77777777" w:rsidR="0050347D" w:rsidRPr="00411FDE" w:rsidRDefault="0050347D" w:rsidP="00EF2268">
            <w:pPr>
              <w:rPr>
                <w:szCs w:val="18"/>
              </w:rPr>
            </w:pPr>
            <w:r w:rsidRPr="00411FDE">
              <w:rPr>
                <w:szCs w:val="18"/>
              </w:rPr>
              <w:t>Afkast fra udsug af udstødnings</w:t>
            </w:r>
            <w:r>
              <w:rPr>
                <w:szCs w:val="18"/>
              </w:rPr>
              <w:softHyphen/>
            </w:r>
            <w:r w:rsidRPr="00411FDE">
              <w:rPr>
                <w:szCs w:val="18"/>
              </w:rPr>
              <w:t xml:space="preserve">gas fra køretøjer skal føres </w:t>
            </w:r>
            <w:r>
              <w:rPr>
                <w:szCs w:val="18"/>
              </w:rPr>
              <w:t>m</w:t>
            </w:r>
            <w:r w:rsidRPr="00411FDE">
              <w:rPr>
                <w:szCs w:val="18"/>
              </w:rPr>
              <w:t>indst 1 meter over tagryg på det tag, hvor afkastet er placeret. (S26)</w:t>
            </w:r>
          </w:p>
        </w:tc>
        <w:tc>
          <w:tcPr>
            <w:tcW w:w="2409" w:type="dxa"/>
          </w:tcPr>
          <w:p w14:paraId="7AB8C024" w14:textId="77777777" w:rsidR="0050347D" w:rsidRPr="00493620" w:rsidRDefault="0050347D" w:rsidP="00EF2268">
            <w:pPr>
              <w:rPr>
                <w:szCs w:val="18"/>
              </w:rPr>
            </w:pPr>
            <w:r w:rsidRPr="00493620">
              <w:rPr>
                <w:szCs w:val="18"/>
              </w:rPr>
              <w:t xml:space="preserve">Udstødningsgas ledes til biofilter. Dette fremgår af miljøgodkendelse s. 22. </w:t>
            </w:r>
          </w:p>
          <w:p w14:paraId="1CB02E0D" w14:textId="77777777" w:rsidR="0050347D" w:rsidRPr="00493620" w:rsidRDefault="0050347D" w:rsidP="00EF2268">
            <w:pPr>
              <w:rPr>
                <w:szCs w:val="18"/>
              </w:rPr>
            </w:pPr>
          </w:p>
          <w:p w14:paraId="2DE35DB3" w14:textId="77777777" w:rsidR="0050347D" w:rsidRPr="00493620" w:rsidRDefault="0050347D" w:rsidP="00EF2268">
            <w:pPr>
              <w:pStyle w:val="Kommentartekst"/>
              <w:rPr>
                <w:szCs w:val="18"/>
              </w:rPr>
            </w:pPr>
            <w:r w:rsidRPr="00493620">
              <w:rPr>
                <w:szCs w:val="18"/>
              </w:rPr>
              <w:t xml:space="preserve">Af Miljøprojekt Nr. 1136 2006 ”Forebyggelse af lugt og andre </w:t>
            </w:r>
          </w:p>
          <w:p w14:paraId="068E5F9E" w14:textId="77777777" w:rsidR="0050347D" w:rsidRPr="00493620" w:rsidRDefault="0050347D" w:rsidP="00EF2268">
            <w:pPr>
              <w:pStyle w:val="Kommentartekst"/>
              <w:rPr>
                <w:szCs w:val="18"/>
              </w:rPr>
            </w:pPr>
            <w:r w:rsidRPr="00493620">
              <w:rPr>
                <w:szCs w:val="18"/>
              </w:rPr>
              <w:t>barrierer for biogasanlæg” fremgår følgende:</w:t>
            </w:r>
          </w:p>
          <w:p w14:paraId="1EF6DDBB" w14:textId="77777777" w:rsidR="0050347D" w:rsidRPr="00493620" w:rsidRDefault="0050347D" w:rsidP="00EF2268">
            <w:pPr>
              <w:pStyle w:val="Kommentartekst"/>
              <w:rPr>
                <w:szCs w:val="18"/>
              </w:rPr>
            </w:pPr>
            <w:r w:rsidRPr="00493620">
              <w:rPr>
                <w:szCs w:val="18"/>
              </w:rPr>
              <w:t xml:space="preserve"> </w:t>
            </w:r>
          </w:p>
          <w:p w14:paraId="7FA524A6" w14:textId="77777777" w:rsidR="0050347D" w:rsidRPr="00493620" w:rsidRDefault="0050347D" w:rsidP="00EF2268">
            <w:pPr>
              <w:pStyle w:val="Kommentartekst"/>
              <w:rPr>
                <w:i/>
                <w:iCs/>
                <w:szCs w:val="18"/>
              </w:rPr>
            </w:pPr>
            <w:r w:rsidRPr="00493620">
              <w:rPr>
                <w:i/>
                <w:iCs/>
                <w:szCs w:val="18"/>
              </w:rPr>
              <w:t xml:space="preserve">Diskussion </w:t>
            </w:r>
          </w:p>
          <w:p w14:paraId="7D7BECB6" w14:textId="77777777" w:rsidR="0050347D" w:rsidRPr="00493620" w:rsidRDefault="0050347D" w:rsidP="00EF2268">
            <w:pPr>
              <w:pStyle w:val="Kommentartekst"/>
              <w:rPr>
                <w:szCs w:val="18"/>
              </w:rPr>
            </w:pPr>
            <w:r w:rsidRPr="00493620">
              <w:rPr>
                <w:i/>
                <w:iCs/>
                <w:szCs w:val="18"/>
              </w:rPr>
              <w:t>Ventilation i læssehallen kan udføres enten som direkte udsug</w:t>
            </w:r>
            <w:r>
              <w:rPr>
                <w:i/>
                <w:iCs/>
                <w:szCs w:val="18"/>
              </w:rPr>
              <w:softHyphen/>
            </w:r>
            <w:r w:rsidRPr="00493620">
              <w:rPr>
                <w:i/>
                <w:iCs/>
                <w:szCs w:val="18"/>
              </w:rPr>
              <w:t>ning fra hallen eller indirekte ved udsugning gennem fortanken. Fordelen ved udsugning fra hallen er, at den kraftige lugt fra fortanken ikke blandes op i den store luft</w:t>
            </w:r>
            <w:r>
              <w:rPr>
                <w:i/>
                <w:iCs/>
                <w:szCs w:val="18"/>
              </w:rPr>
              <w:softHyphen/>
            </w:r>
            <w:r w:rsidRPr="00493620">
              <w:rPr>
                <w:i/>
                <w:iCs/>
                <w:szCs w:val="18"/>
              </w:rPr>
              <w:t xml:space="preserve">mængde. Fordelen ved udsugning gennem fortanken er, at lugt fra fortanken ikke suges tilbage i hallen. For </w:t>
            </w:r>
            <w:r w:rsidRPr="00493620">
              <w:rPr>
                <w:i/>
                <w:iCs/>
                <w:szCs w:val="18"/>
              </w:rPr>
              <w:lastRenderedPageBreak/>
              <w:t xml:space="preserve">at begrænse den mængde luft, der skal renses, </w:t>
            </w:r>
            <w:r w:rsidRPr="00493620">
              <w:rPr>
                <w:i/>
                <w:iCs/>
                <w:szCs w:val="18"/>
                <w:u w:val="single"/>
              </w:rPr>
              <w:t>kan</w:t>
            </w:r>
            <w:r w:rsidRPr="00493620">
              <w:rPr>
                <w:i/>
                <w:iCs/>
                <w:szCs w:val="18"/>
              </w:rPr>
              <w:t xml:space="preserve"> der evt. arbejdes med at dele udsugningen i læssehallen, så luft med lugt suges ud gennem læssegruben og fortanken, mens luft som kun er forurenet med udstødningsgas ledes direkte ud i omgivelserne.</w:t>
            </w:r>
          </w:p>
          <w:p w14:paraId="1634FE6D" w14:textId="77777777" w:rsidR="0050347D" w:rsidRPr="00493620" w:rsidRDefault="0050347D" w:rsidP="00EF2268">
            <w:pPr>
              <w:rPr>
                <w:szCs w:val="18"/>
              </w:rPr>
            </w:pPr>
          </w:p>
          <w:p w14:paraId="0A115C44" w14:textId="77777777" w:rsidR="0050347D" w:rsidRPr="00493620" w:rsidRDefault="0050347D" w:rsidP="00EF2268">
            <w:pPr>
              <w:rPr>
                <w:szCs w:val="18"/>
              </w:rPr>
            </w:pPr>
            <w:r w:rsidRPr="00493620">
              <w:rPr>
                <w:szCs w:val="18"/>
              </w:rPr>
              <w:t>Haderslev Kommune vurderer på baggrund heraf, at den nu</w:t>
            </w:r>
            <w:r>
              <w:rPr>
                <w:szCs w:val="18"/>
              </w:rPr>
              <w:softHyphen/>
            </w:r>
            <w:r w:rsidRPr="00493620">
              <w:rPr>
                <w:szCs w:val="18"/>
              </w:rPr>
              <w:t>værende håndtering af udstød</w:t>
            </w:r>
            <w:r>
              <w:rPr>
                <w:szCs w:val="18"/>
              </w:rPr>
              <w:softHyphen/>
            </w:r>
            <w:r w:rsidRPr="00493620">
              <w:rPr>
                <w:szCs w:val="18"/>
              </w:rPr>
              <w:t>ningsgas er acceptabel</w:t>
            </w:r>
            <w:r>
              <w:rPr>
                <w:szCs w:val="18"/>
              </w:rPr>
              <w:t xml:space="preserve"> (forud</w:t>
            </w:r>
            <w:r>
              <w:rPr>
                <w:szCs w:val="18"/>
              </w:rPr>
              <w:softHyphen/>
              <w:t>sat der er kapacitet til at hånd</w:t>
            </w:r>
            <w:r>
              <w:rPr>
                <w:szCs w:val="18"/>
              </w:rPr>
              <w:softHyphen/>
              <w:t>tere den forøgede luft</w:t>
            </w:r>
            <w:r>
              <w:rPr>
                <w:szCs w:val="18"/>
              </w:rPr>
              <w:softHyphen/>
              <w:t>mængde)</w:t>
            </w:r>
            <w:r w:rsidRPr="00493620">
              <w:rPr>
                <w:szCs w:val="18"/>
              </w:rPr>
              <w:t xml:space="preserve"> og at vilkår 31 gælder for afkast for separat afledning af udstød</w:t>
            </w:r>
            <w:r>
              <w:rPr>
                <w:szCs w:val="18"/>
              </w:rPr>
              <w:softHyphen/>
            </w:r>
            <w:r w:rsidRPr="00493620">
              <w:rPr>
                <w:szCs w:val="18"/>
              </w:rPr>
              <w:t>ningsgasser.</w:t>
            </w:r>
          </w:p>
          <w:p w14:paraId="570D46D0" w14:textId="77777777" w:rsidR="0050347D" w:rsidRPr="00493620" w:rsidRDefault="0050347D" w:rsidP="00EF2268">
            <w:pPr>
              <w:rPr>
                <w:szCs w:val="18"/>
              </w:rPr>
            </w:pPr>
          </w:p>
          <w:p w14:paraId="3362768D" w14:textId="77777777" w:rsidR="0050347D" w:rsidRPr="00493620" w:rsidRDefault="0050347D" w:rsidP="00EF2268">
            <w:pPr>
              <w:rPr>
                <w:szCs w:val="18"/>
              </w:rPr>
            </w:pPr>
            <w:r w:rsidRPr="00493620">
              <w:rPr>
                <w:szCs w:val="18"/>
              </w:rPr>
              <w:t>Det nuværende vilkår fastholdes og giver virksomheden mulig</w:t>
            </w:r>
            <w:r>
              <w:rPr>
                <w:szCs w:val="18"/>
              </w:rPr>
              <w:softHyphen/>
            </w:r>
            <w:r w:rsidRPr="00493620">
              <w:rPr>
                <w:szCs w:val="18"/>
              </w:rPr>
              <w:t>hed for at udlede udstødnings</w:t>
            </w:r>
            <w:r>
              <w:rPr>
                <w:szCs w:val="18"/>
              </w:rPr>
              <w:softHyphen/>
            </w:r>
            <w:r w:rsidRPr="00493620">
              <w:rPr>
                <w:szCs w:val="18"/>
              </w:rPr>
              <w:t>gasser direkte over tag.</w:t>
            </w:r>
          </w:p>
          <w:p w14:paraId="636AC2A8" w14:textId="77777777" w:rsidR="0050347D" w:rsidRPr="00493620" w:rsidRDefault="0050347D" w:rsidP="00EF2268">
            <w:pPr>
              <w:rPr>
                <w:szCs w:val="18"/>
              </w:rPr>
            </w:pPr>
          </w:p>
        </w:tc>
      </w:tr>
      <w:tr w:rsidR="0050347D" w:rsidRPr="00AE6C22" w14:paraId="3DD2493C" w14:textId="77777777" w:rsidTr="00CB797E">
        <w:tc>
          <w:tcPr>
            <w:tcW w:w="2496" w:type="dxa"/>
          </w:tcPr>
          <w:p w14:paraId="3DAC1D21" w14:textId="77777777" w:rsidR="0050347D" w:rsidRPr="00411FDE" w:rsidRDefault="0050347D" w:rsidP="00EF2268">
            <w:pPr>
              <w:rPr>
                <w:i/>
                <w:szCs w:val="18"/>
              </w:rPr>
            </w:pPr>
            <w:r w:rsidRPr="00411FDE">
              <w:rPr>
                <w:i/>
                <w:szCs w:val="18"/>
              </w:rPr>
              <w:lastRenderedPageBreak/>
              <w:t xml:space="preserve">viii. </w:t>
            </w:r>
            <w:r w:rsidRPr="00411FDE">
              <w:rPr>
                <w:b/>
                <w:bCs/>
                <w:i/>
                <w:szCs w:val="18"/>
              </w:rPr>
              <w:t>Vilkår 47</w:t>
            </w:r>
            <w:r w:rsidRPr="00411FDE">
              <w:rPr>
                <w:i/>
                <w:szCs w:val="18"/>
              </w:rPr>
              <w:t xml:space="preserve"> – Dieseltank, på mindre end 6.000 liter er pt. placeret udendørs, op af gavlen på lagerbygningen. Her står den på befæstet areal.</w:t>
            </w:r>
          </w:p>
          <w:p w14:paraId="0EE64C4A" w14:textId="77777777" w:rsidR="0050347D" w:rsidRPr="00411FDE" w:rsidRDefault="0050347D" w:rsidP="00EF2268">
            <w:pPr>
              <w:rPr>
                <w:szCs w:val="18"/>
              </w:rPr>
            </w:pPr>
          </w:p>
        </w:tc>
        <w:tc>
          <w:tcPr>
            <w:tcW w:w="2835" w:type="dxa"/>
          </w:tcPr>
          <w:p w14:paraId="3409696F" w14:textId="77777777" w:rsidR="0050347D" w:rsidRPr="00411FDE" w:rsidRDefault="0050347D" w:rsidP="00EF2268">
            <w:pPr>
              <w:rPr>
                <w:b/>
                <w:bCs/>
                <w:szCs w:val="18"/>
              </w:rPr>
            </w:pPr>
            <w:r w:rsidRPr="00411FDE">
              <w:rPr>
                <w:b/>
                <w:bCs/>
                <w:szCs w:val="18"/>
              </w:rPr>
              <w:t>Vilkår 47</w:t>
            </w:r>
          </w:p>
          <w:p w14:paraId="681E83CA" w14:textId="77777777" w:rsidR="0050347D" w:rsidRPr="00411FDE" w:rsidRDefault="0050347D" w:rsidP="00EF2268">
            <w:pPr>
              <w:rPr>
                <w:szCs w:val="18"/>
              </w:rPr>
            </w:pPr>
            <w:r w:rsidRPr="00411FDE">
              <w:rPr>
                <w:szCs w:val="18"/>
              </w:rPr>
              <w:t>Overjordiske tanke til fyringsolie og motor</w:t>
            </w:r>
            <w:r w:rsidRPr="00411FDE">
              <w:rPr>
                <w:szCs w:val="18"/>
              </w:rPr>
              <w:softHyphen/>
              <w:t>brændstof skal sikres mod påkørsel. Påfyld</w:t>
            </w:r>
            <w:r w:rsidRPr="00411FDE">
              <w:rPr>
                <w:szCs w:val="18"/>
              </w:rPr>
              <w:softHyphen/>
              <w:t>nings</w:t>
            </w:r>
            <w:r w:rsidRPr="00411FDE">
              <w:rPr>
                <w:szCs w:val="18"/>
              </w:rPr>
              <w:softHyphen/>
            </w:r>
            <w:r w:rsidRPr="00411FDE">
              <w:rPr>
                <w:szCs w:val="18"/>
              </w:rPr>
              <w:softHyphen/>
              <w:t>studse og aftapningshaner (aftap</w:t>
            </w:r>
            <w:r w:rsidRPr="00411FDE">
              <w:rPr>
                <w:szCs w:val="18"/>
              </w:rPr>
              <w:softHyphen/>
              <w:t>nings</w:t>
            </w:r>
            <w:r>
              <w:rPr>
                <w:szCs w:val="18"/>
              </w:rPr>
              <w:softHyphen/>
            </w:r>
            <w:r w:rsidRPr="00411FDE">
              <w:rPr>
                <w:szCs w:val="18"/>
              </w:rPr>
              <w:t>anordninger) for olie</w:t>
            </w:r>
            <w:r>
              <w:rPr>
                <w:szCs w:val="18"/>
              </w:rPr>
              <w:softHyphen/>
            </w:r>
            <w:r w:rsidRPr="00411FDE">
              <w:rPr>
                <w:szCs w:val="18"/>
              </w:rPr>
              <w:t xml:space="preserve">produkter, herunder motorbrændstof, skal placeres inden for konturen af en tæt belægning uden afløb til kloak, jord eller vand. Alternativt skal eventuelt spild opsamles i en tæt spildbakke </w:t>
            </w:r>
            <w:r w:rsidRPr="00411FDE">
              <w:rPr>
                <w:szCs w:val="18"/>
              </w:rPr>
              <w:lastRenderedPageBreak/>
              <w:t>eller grube. Udendørs spildbakker eller gruber skal tømmes, således at regnvand i bunden maksimalt udgør 10 % af spildbakkens eller grubens volumen. (S35 – tilpasset)</w:t>
            </w:r>
          </w:p>
          <w:p w14:paraId="75B2CC9F" w14:textId="77777777" w:rsidR="0050347D" w:rsidRPr="00411FDE" w:rsidRDefault="0050347D" w:rsidP="00EF2268">
            <w:pPr>
              <w:rPr>
                <w:szCs w:val="18"/>
              </w:rPr>
            </w:pPr>
          </w:p>
        </w:tc>
        <w:tc>
          <w:tcPr>
            <w:tcW w:w="2409" w:type="dxa"/>
          </w:tcPr>
          <w:p w14:paraId="7826DF35" w14:textId="77777777" w:rsidR="0050347D" w:rsidRDefault="0050347D" w:rsidP="00EF2268">
            <w:pPr>
              <w:rPr>
                <w:szCs w:val="18"/>
              </w:rPr>
            </w:pPr>
            <w:r w:rsidRPr="004A4797">
              <w:rPr>
                <w:szCs w:val="18"/>
              </w:rPr>
              <w:lastRenderedPageBreak/>
              <w:t xml:space="preserve">Haderslev Kommune </w:t>
            </w:r>
            <w:r>
              <w:rPr>
                <w:szCs w:val="18"/>
              </w:rPr>
              <w:t>fastholder nuværende vilkår, da det er uklart, om der er søgt om æn</w:t>
            </w:r>
            <w:r>
              <w:rPr>
                <w:szCs w:val="18"/>
              </w:rPr>
              <w:softHyphen/>
              <w:t>dringer til vilkåret og da der ikke er fremkommet nye oplys</w:t>
            </w:r>
            <w:r>
              <w:rPr>
                <w:szCs w:val="18"/>
              </w:rPr>
              <w:softHyphen/>
              <w:t>ninger, som giver anledning til at ændre vilkåret.</w:t>
            </w:r>
          </w:p>
          <w:p w14:paraId="064DF775" w14:textId="77777777" w:rsidR="0050347D" w:rsidRDefault="0050347D" w:rsidP="00EF2268">
            <w:pPr>
              <w:rPr>
                <w:szCs w:val="18"/>
              </w:rPr>
            </w:pPr>
          </w:p>
          <w:p w14:paraId="781AF913" w14:textId="77777777" w:rsidR="0050347D" w:rsidRPr="004A4797" w:rsidRDefault="0050347D" w:rsidP="00EF2268">
            <w:pPr>
              <w:rPr>
                <w:szCs w:val="18"/>
              </w:rPr>
            </w:pPr>
          </w:p>
        </w:tc>
      </w:tr>
      <w:tr w:rsidR="0050347D" w:rsidRPr="00AE6C22" w14:paraId="016FB195" w14:textId="77777777" w:rsidTr="00CB797E">
        <w:tc>
          <w:tcPr>
            <w:tcW w:w="2496" w:type="dxa"/>
          </w:tcPr>
          <w:p w14:paraId="47505C09" w14:textId="77777777" w:rsidR="0050347D" w:rsidRPr="00411FDE" w:rsidRDefault="0050347D" w:rsidP="00EF2268">
            <w:pPr>
              <w:rPr>
                <w:i/>
                <w:szCs w:val="18"/>
                <w:highlight w:val="yellow"/>
              </w:rPr>
            </w:pPr>
            <w:r w:rsidRPr="00411FDE">
              <w:rPr>
                <w:i/>
                <w:szCs w:val="18"/>
              </w:rPr>
              <w:t xml:space="preserve">ix. </w:t>
            </w:r>
            <w:r w:rsidRPr="00411FDE">
              <w:rPr>
                <w:b/>
                <w:bCs/>
                <w:i/>
                <w:szCs w:val="18"/>
              </w:rPr>
              <w:t>Vilkår 51</w:t>
            </w:r>
            <w:r w:rsidRPr="00411FDE">
              <w:rPr>
                <w:i/>
                <w:szCs w:val="18"/>
              </w:rPr>
              <w:t xml:space="preserve"> - Redegørelse for hånd</w:t>
            </w:r>
            <w:r>
              <w:rPr>
                <w:i/>
                <w:szCs w:val="18"/>
              </w:rPr>
              <w:softHyphen/>
            </w:r>
            <w:r w:rsidRPr="00411FDE">
              <w:rPr>
                <w:i/>
                <w:szCs w:val="18"/>
              </w:rPr>
              <w:t>tering af nødsituation. Såfremt der sker uheld med udløb af bio</w:t>
            </w:r>
            <w:r>
              <w:rPr>
                <w:i/>
                <w:szCs w:val="18"/>
              </w:rPr>
              <w:softHyphen/>
            </w:r>
            <w:r w:rsidRPr="00411FDE">
              <w:rPr>
                <w:i/>
                <w:szCs w:val="18"/>
              </w:rPr>
              <w:t>masse, er anlæggets plan at der skal ske tilbagepumpning af bio</w:t>
            </w:r>
            <w:r>
              <w:rPr>
                <w:i/>
                <w:szCs w:val="18"/>
              </w:rPr>
              <w:softHyphen/>
            </w:r>
            <w:r w:rsidRPr="00411FDE">
              <w:rPr>
                <w:i/>
                <w:szCs w:val="18"/>
              </w:rPr>
              <w:t>masse ind i anlæggets indfødning. Samtidig vil der arrangeres bort</w:t>
            </w:r>
            <w:r>
              <w:rPr>
                <w:i/>
                <w:szCs w:val="18"/>
              </w:rPr>
              <w:softHyphen/>
            </w:r>
            <w:r w:rsidRPr="00411FDE">
              <w:rPr>
                <w:i/>
                <w:szCs w:val="18"/>
              </w:rPr>
              <w:t>kørsel af over</w:t>
            </w:r>
            <w:r>
              <w:rPr>
                <w:i/>
                <w:szCs w:val="18"/>
              </w:rPr>
              <w:softHyphen/>
            </w:r>
            <w:r w:rsidRPr="00411FDE">
              <w:rPr>
                <w:i/>
                <w:szCs w:val="18"/>
              </w:rPr>
              <w:t>skydende biomasse til eksterne gylletanke i området. Her vil der så vidt muligt blive bortkørt biomasse fra anlæggets lagertank (de sidste tanke i processen).</w:t>
            </w:r>
          </w:p>
          <w:p w14:paraId="70E7ABEB" w14:textId="77777777" w:rsidR="0050347D" w:rsidRPr="00411FDE" w:rsidRDefault="0050347D" w:rsidP="00EF2268">
            <w:pPr>
              <w:rPr>
                <w:szCs w:val="18"/>
              </w:rPr>
            </w:pPr>
          </w:p>
        </w:tc>
        <w:tc>
          <w:tcPr>
            <w:tcW w:w="2835" w:type="dxa"/>
          </w:tcPr>
          <w:p w14:paraId="02BB50BC" w14:textId="77777777" w:rsidR="0050347D" w:rsidRPr="00411FDE" w:rsidRDefault="0050347D" w:rsidP="00EF2268">
            <w:pPr>
              <w:rPr>
                <w:b/>
                <w:bCs/>
                <w:szCs w:val="18"/>
              </w:rPr>
            </w:pPr>
            <w:r w:rsidRPr="00411FDE">
              <w:rPr>
                <w:b/>
                <w:bCs/>
                <w:szCs w:val="18"/>
              </w:rPr>
              <w:t>Vilkår 51</w:t>
            </w:r>
          </w:p>
          <w:p w14:paraId="6714E13C" w14:textId="77777777" w:rsidR="0050347D" w:rsidRPr="00411FDE" w:rsidRDefault="0050347D" w:rsidP="00EF2268">
            <w:pPr>
              <w:rPr>
                <w:szCs w:val="18"/>
              </w:rPr>
            </w:pPr>
            <w:r w:rsidRPr="00411FDE">
              <w:rPr>
                <w:szCs w:val="18"/>
              </w:rPr>
              <w:t>I tilfælde af større eller mindre uheld og udløb af biomasse skal der etableres en nødpumpe</w:t>
            </w:r>
            <w:r w:rsidRPr="00411FDE">
              <w:rPr>
                <w:szCs w:val="18"/>
              </w:rPr>
              <w:softHyphen/>
              <w:t>kapa</w:t>
            </w:r>
            <w:r>
              <w:rPr>
                <w:szCs w:val="18"/>
              </w:rPr>
              <w:softHyphen/>
            </w:r>
            <w:r w:rsidRPr="00411FDE">
              <w:rPr>
                <w:szCs w:val="18"/>
              </w:rPr>
              <w:t>citet, der hurtigt kan pumpe biomasse væk til sikker opbe</w:t>
            </w:r>
            <w:r>
              <w:rPr>
                <w:szCs w:val="18"/>
              </w:rPr>
              <w:softHyphen/>
            </w:r>
            <w:r w:rsidRPr="00411FDE">
              <w:rPr>
                <w:szCs w:val="18"/>
              </w:rPr>
              <w:t>varing (Ikke standardvilkår)</w:t>
            </w:r>
          </w:p>
        </w:tc>
        <w:tc>
          <w:tcPr>
            <w:tcW w:w="2409" w:type="dxa"/>
          </w:tcPr>
          <w:p w14:paraId="2711A9B2" w14:textId="77777777" w:rsidR="0050347D" w:rsidRDefault="0050347D" w:rsidP="00EF2268">
            <w:pPr>
              <w:rPr>
                <w:szCs w:val="18"/>
              </w:rPr>
            </w:pPr>
            <w:r w:rsidRPr="00FA6A71">
              <w:rPr>
                <w:szCs w:val="18"/>
              </w:rPr>
              <w:t>Haderslev Kommune vurderer, at der ikke er behov for ændring af vilkår eller behov for yder</w:t>
            </w:r>
            <w:r>
              <w:rPr>
                <w:szCs w:val="18"/>
              </w:rPr>
              <w:softHyphen/>
            </w:r>
            <w:r w:rsidRPr="00FA6A71">
              <w:rPr>
                <w:szCs w:val="18"/>
              </w:rPr>
              <w:t>ligere vilkår.</w:t>
            </w:r>
          </w:p>
          <w:p w14:paraId="6BA7D58C" w14:textId="77777777" w:rsidR="0050347D" w:rsidRDefault="0050347D" w:rsidP="00EF2268">
            <w:pPr>
              <w:rPr>
                <w:szCs w:val="18"/>
              </w:rPr>
            </w:pPr>
          </w:p>
          <w:p w14:paraId="59328045" w14:textId="592EF600" w:rsidR="0050347D" w:rsidRPr="00411FDE" w:rsidRDefault="0050347D" w:rsidP="00EF2268">
            <w:pPr>
              <w:rPr>
                <w:szCs w:val="18"/>
              </w:rPr>
            </w:pPr>
          </w:p>
        </w:tc>
      </w:tr>
    </w:tbl>
    <w:p w14:paraId="34FC64CA" w14:textId="77777777" w:rsidR="0050347D" w:rsidRPr="00CB797E" w:rsidRDefault="0050347D" w:rsidP="0050347D">
      <w:pPr>
        <w:pStyle w:val="Billedtekst"/>
        <w:ind w:left="1327"/>
        <w:rPr>
          <w:rFonts w:ascii="Raleway" w:hAnsi="Raleway"/>
          <w:color w:val="auto"/>
        </w:rPr>
      </w:pPr>
      <w:bookmarkStart w:id="19" w:name="_Ref98152279"/>
      <w:r w:rsidRPr="00CB797E">
        <w:rPr>
          <w:rFonts w:ascii="Raleway" w:hAnsi="Raleway"/>
          <w:color w:val="auto"/>
        </w:rPr>
        <w:t xml:space="preserve">Tabel </w:t>
      </w:r>
      <w:r w:rsidRPr="00CB797E">
        <w:rPr>
          <w:rFonts w:ascii="Raleway" w:hAnsi="Raleway"/>
          <w:color w:val="auto"/>
        </w:rPr>
        <w:fldChar w:fldCharType="begin"/>
      </w:r>
      <w:r w:rsidRPr="00CB797E">
        <w:rPr>
          <w:rFonts w:ascii="Raleway" w:hAnsi="Raleway"/>
          <w:color w:val="auto"/>
        </w:rPr>
        <w:instrText xml:space="preserve"> SEQ Tabel \* ARABIC </w:instrText>
      </w:r>
      <w:r w:rsidRPr="00CB797E">
        <w:rPr>
          <w:rFonts w:ascii="Raleway" w:hAnsi="Raleway"/>
          <w:color w:val="auto"/>
        </w:rPr>
        <w:fldChar w:fldCharType="separate"/>
      </w:r>
      <w:r w:rsidRPr="00CB797E">
        <w:rPr>
          <w:rFonts w:ascii="Raleway" w:hAnsi="Raleway"/>
          <w:noProof/>
          <w:color w:val="auto"/>
        </w:rPr>
        <w:t>4</w:t>
      </w:r>
      <w:r w:rsidRPr="00CB797E">
        <w:rPr>
          <w:rFonts w:ascii="Raleway" w:hAnsi="Raleway"/>
          <w:color w:val="auto"/>
        </w:rPr>
        <w:fldChar w:fldCharType="end"/>
      </w:r>
      <w:bookmarkEnd w:id="19"/>
      <w:r w:rsidRPr="00CB797E">
        <w:rPr>
          <w:rFonts w:ascii="Raleway" w:hAnsi="Raleway"/>
          <w:color w:val="auto"/>
        </w:rPr>
        <w:t>. Ændringer i luftstrømme.</w:t>
      </w:r>
    </w:p>
    <w:p w14:paraId="51B3740C" w14:textId="77777777" w:rsidR="0050347D" w:rsidRPr="00AE6C22" w:rsidRDefault="0050347D" w:rsidP="0050347D">
      <w:pPr>
        <w:rPr>
          <w:szCs w:val="18"/>
        </w:rPr>
      </w:pPr>
    </w:p>
    <w:p w14:paraId="6C77CD75" w14:textId="77777777" w:rsidR="0050347D" w:rsidRPr="00560745" w:rsidRDefault="0050347D" w:rsidP="0050347D">
      <w:pPr>
        <w:ind w:left="1304"/>
      </w:pPr>
      <w:r w:rsidRPr="00560745">
        <w:t xml:space="preserve">På baggrund af virksomhedens beskrivelse i ansøgning om miljøgodkendelse, vurderer Haderslev Kommune, at virksomheden har foretaget eller ønsker at foretage følgende ændringer på anlægget: </w:t>
      </w:r>
    </w:p>
    <w:p w14:paraId="4B11E29C" w14:textId="77777777" w:rsidR="0050347D" w:rsidRDefault="0050347D" w:rsidP="0050347D">
      <w:pPr>
        <w:rPr>
          <w:i/>
        </w:rPr>
      </w:pPr>
    </w:p>
    <w:p w14:paraId="082F641A" w14:textId="77777777" w:rsidR="0050347D" w:rsidRPr="00CB797E" w:rsidRDefault="0050347D" w:rsidP="0050347D">
      <w:pPr>
        <w:pStyle w:val="Listeafsnit"/>
        <w:numPr>
          <w:ilvl w:val="0"/>
          <w:numId w:val="20"/>
        </w:numPr>
        <w:spacing w:line="260" w:lineRule="atLeast"/>
        <w:contextualSpacing w:val="0"/>
        <w:rPr>
          <w:rFonts w:ascii="Raleway" w:hAnsi="Raleway"/>
          <w:sz w:val="18"/>
          <w:szCs w:val="18"/>
        </w:rPr>
      </w:pPr>
      <w:r w:rsidRPr="00CB797E">
        <w:rPr>
          <w:rFonts w:ascii="Raleway" w:hAnsi="Raleway"/>
          <w:sz w:val="18"/>
          <w:szCs w:val="18"/>
        </w:rPr>
        <w:t>Der er i virksomhedens nuværende miljøgodkendelse stillet vilkår om, at biofiltre skal være indrettet, så det er muligt at lukke dele af et filter af, når det er ude af funktion. Det biofilter virksomheden har etableret, fungerer som et stort kammer.</w:t>
      </w:r>
    </w:p>
    <w:p w14:paraId="1D1FDC5D" w14:textId="77777777" w:rsidR="0050347D" w:rsidRPr="00CB797E" w:rsidRDefault="0050347D" w:rsidP="0050347D">
      <w:pPr>
        <w:pStyle w:val="Listeafsnit"/>
        <w:numPr>
          <w:ilvl w:val="0"/>
          <w:numId w:val="19"/>
        </w:numPr>
        <w:spacing w:line="260" w:lineRule="atLeast"/>
        <w:contextualSpacing w:val="0"/>
        <w:rPr>
          <w:rFonts w:ascii="Raleway" w:hAnsi="Raleway"/>
          <w:sz w:val="18"/>
          <w:szCs w:val="18"/>
        </w:rPr>
      </w:pPr>
      <w:r w:rsidRPr="00CB797E">
        <w:rPr>
          <w:rFonts w:ascii="Raleway" w:hAnsi="Raleway"/>
          <w:sz w:val="18"/>
          <w:szCs w:val="18"/>
        </w:rPr>
        <w:t>Der er etableret 2 gasfakler i stedet for én gasfakkel, så afbrændingskapacitet kan tilpasses det aktuelle behov.</w:t>
      </w:r>
    </w:p>
    <w:p w14:paraId="6A55A7FC" w14:textId="77777777" w:rsidR="0050347D" w:rsidRPr="00CB797E" w:rsidRDefault="0050347D" w:rsidP="0050347D">
      <w:pPr>
        <w:pStyle w:val="Listeafsnit"/>
        <w:numPr>
          <w:ilvl w:val="0"/>
          <w:numId w:val="19"/>
        </w:numPr>
        <w:spacing w:line="260" w:lineRule="atLeast"/>
        <w:contextualSpacing w:val="0"/>
        <w:rPr>
          <w:rFonts w:ascii="Raleway" w:hAnsi="Raleway"/>
          <w:sz w:val="18"/>
          <w:szCs w:val="18"/>
        </w:rPr>
      </w:pPr>
      <w:r w:rsidRPr="00CB797E">
        <w:rPr>
          <w:rFonts w:ascii="Raleway" w:hAnsi="Raleway"/>
          <w:sz w:val="18"/>
          <w:szCs w:val="18"/>
        </w:rPr>
        <w:t>Afkasthøjder er i overensstemmelse med OML-beregning fra 2019, men adskiller sig fra vilkår 28 i virksomhedens miljøgodkendelse.</w:t>
      </w:r>
    </w:p>
    <w:p w14:paraId="731A6455" w14:textId="77777777" w:rsidR="0050347D" w:rsidRPr="00CB797E" w:rsidRDefault="0050347D" w:rsidP="0050347D">
      <w:pPr>
        <w:pStyle w:val="Listeafsnit"/>
        <w:numPr>
          <w:ilvl w:val="0"/>
          <w:numId w:val="19"/>
        </w:numPr>
        <w:spacing w:line="260" w:lineRule="atLeast"/>
        <w:contextualSpacing w:val="0"/>
        <w:rPr>
          <w:rFonts w:ascii="Raleway" w:hAnsi="Raleway"/>
          <w:sz w:val="18"/>
          <w:szCs w:val="18"/>
        </w:rPr>
      </w:pPr>
      <w:r w:rsidRPr="00CB797E">
        <w:rPr>
          <w:rFonts w:ascii="Raleway" w:hAnsi="Raleway"/>
          <w:sz w:val="18"/>
          <w:szCs w:val="18"/>
        </w:rPr>
        <w:t>Der er ikke et separat afkast for udstødningsgasser fra køretøjer. Udstødningsgas håndteres sammen med rumventilation i anlægget biofilter.</w:t>
      </w:r>
    </w:p>
    <w:p w14:paraId="5687FF66" w14:textId="77777777" w:rsidR="0050347D" w:rsidRPr="00CB797E" w:rsidRDefault="0050347D" w:rsidP="0050347D">
      <w:pPr>
        <w:rPr>
          <w:iCs/>
          <w:szCs w:val="18"/>
        </w:rPr>
      </w:pPr>
    </w:p>
    <w:p w14:paraId="4869730C" w14:textId="77777777" w:rsidR="0050347D" w:rsidRPr="00CB797E" w:rsidRDefault="0050347D" w:rsidP="0050347D">
      <w:pPr>
        <w:ind w:left="1304"/>
        <w:rPr>
          <w:szCs w:val="18"/>
          <w:u w:val="single"/>
        </w:rPr>
      </w:pPr>
      <w:r w:rsidRPr="00CB797E">
        <w:rPr>
          <w:szCs w:val="18"/>
          <w:u w:val="single"/>
        </w:rPr>
        <w:t>Lugt</w:t>
      </w:r>
    </w:p>
    <w:p w14:paraId="106F78F7" w14:textId="70BD21A7" w:rsidR="0050347D" w:rsidRPr="00AF0AAB" w:rsidRDefault="0050347D" w:rsidP="0050347D">
      <w:pPr>
        <w:ind w:left="1304"/>
      </w:pPr>
      <w:r w:rsidRPr="00CB797E">
        <w:rPr>
          <w:szCs w:val="18"/>
        </w:rPr>
        <w:lastRenderedPageBreak/>
        <w:t>Virksomheden har fremsendt en opdateret lugtspredningsberegning, som viser at en lugtgrænseværdi på 10 LE/m</w:t>
      </w:r>
      <w:r w:rsidRPr="00CB797E">
        <w:rPr>
          <w:szCs w:val="18"/>
          <w:vertAlign w:val="superscript"/>
        </w:rPr>
        <w:t>3</w:t>
      </w:r>
      <w:r w:rsidRPr="00CB797E">
        <w:rPr>
          <w:szCs w:val="18"/>
        </w:rPr>
        <w:t xml:space="preserve"> kan overh</w:t>
      </w:r>
      <w:r w:rsidRPr="00AF0AAB">
        <w:t>oldes ved nærmeste nabo og en lugtgrænseværdi på 5 LE/m</w:t>
      </w:r>
      <w:r w:rsidRPr="0035141D">
        <w:rPr>
          <w:vertAlign w:val="superscript"/>
        </w:rPr>
        <w:t>3</w:t>
      </w:r>
      <w:r w:rsidRPr="00AF0AAB">
        <w:t xml:space="preserve"> kan overholdes ved samlet bebyggelse, når den anvendes 10-års vejrdata. </w:t>
      </w:r>
      <w:r w:rsidRPr="005B4A81">
        <w:rPr>
          <w:szCs w:val="18"/>
        </w:rPr>
        <w:t xml:space="preserve">Haderslev Kommune har anmodet om en supplerende OML-beregning for lugt, hvor der anvendes 1-års vejrdata. </w:t>
      </w:r>
    </w:p>
    <w:p w14:paraId="1F805AE6" w14:textId="77777777" w:rsidR="0050347D" w:rsidRPr="00AF0AAB" w:rsidRDefault="0050347D" w:rsidP="0050347D">
      <w:pPr>
        <w:ind w:left="1304"/>
      </w:pPr>
    </w:p>
    <w:p w14:paraId="1A2BE1C1" w14:textId="23BC2B59" w:rsidR="0050347D" w:rsidRPr="00AF0AAB" w:rsidRDefault="0050347D" w:rsidP="0050347D">
      <w:pPr>
        <w:ind w:left="1304"/>
      </w:pPr>
      <w:r w:rsidRPr="00AF0AAB">
        <w:t>I virksomhedens nuværende miljøgodkendelse er lugtgrænseværdier fastsat i OU/m</w:t>
      </w:r>
      <w:r w:rsidRPr="00AF0AAB">
        <w:rPr>
          <w:vertAlign w:val="superscript"/>
        </w:rPr>
        <w:t>3</w:t>
      </w:r>
      <w:r w:rsidRPr="00AF0AAB">
        <w:t>. Da den nye lugtspredningsberegning er gennemført i LE/m</w:t>
      </w:r>
      <w:r w:rsidRPr="00AF0AAB">
        <w:rPr>
          <w:vertAlign w:val="superscript"/>
        </w:rPr>
        <w:t>3</w:t>
      </w:r>
      <w:r w:rsidRPr="00AF0AAB">
        <w:t xml:space="preserve"> og da den nye lugtvejledning, som anvendes OU som enhed for lugt fortsat ligger i udkast, har Haderslev Kommune valgt at supplere</w:t>
      </w:r>
      <w:r w:rsidR="00CB797E">
        <w:t xml:space="preserve"> </w:t>
      </w:r>
      <w:r w:rsidRPr="00AF0AAB">
        <w:t>med e</w:t>
      </w:r>
      <w:r w:rsidR="00CB797E">
        <w:t>t</w:t>
      </w:r>
      <w:r w:rsidRPr="00AF0AAB">
        <w:t xml:space="preserve"> vilkår med lugtgrænseværdier i LE/m</w:t>
      </w:r>
      <w:r w:rsidRPr="00AF0AAB">
        <w:rPr>
          <w:vertAlign w:val="superscript"/>
        </w:rPr>
        <w:t>3</w:t>
      </w:r>
      <w:r w:rsidRPr="00AF0AAB">
        <w:t>. Grænseværdierne er fastsat, så de giver samme beskyttelsesniveau, som de nuværende lugtgrænseværdier i OU/m</w:t>
      </w:r>
      <w:r w:rsidRPr="00AF0AAB">
        <w:rPr>
          <w:vertAlign w:val="superscript"/>
        </w:rPr>
        <w:t>3</w:t>
      </w:r>
      <w:r w:rsidRPr="00AF0AAB">
        <w:t>.</w:t>
      </w:r>
    </w:p>
    <w:p w14:paraId="2080656F" w14:textId="77777777" w:rsidR="0050347D" w:rsidRPr="00AF0AAB" w:rsidRDefault="0050347D" w:rsidP="0050347D">
      <w:pPr>
        <w:ind w:left="1304"/>
      </w:pPr>
    </w:p>
    <w:p w14:paraId="78C00F44" w14:textId="77777777" w:rsidR="0050347D" w:rsidRPr="00AF0AAB" w:rsidRDefault="0050347D" w:rsidP="0050347D">
      <w:pPr>
        <w:ind w:left="1304"/>
      </w:pPr>
      <w:r w:rsidRPr="00AF0AAB">
        <w:t>På baggrund af den fremsendte OML-spredningsberegninger for lugt vurderer Haderslev Kommune, at virksomheden kan overholde lugtgrænseværdierne ved normal drift.</w:t>
      </w:r>
    </w:p>
    <w:p w14:paraId="7B168987" w14:textId="77777777" w:rsidR="0050347D" w:rsidRPr="00A11471" w:rsidRDefault="0050347D" w:rsidP="0050347D">
      <w:pPr>
        <w:ind w:left="1304"/>
      </w:pPr>
      <w:r w:rsidRPr="00A11471">
        <w:t>Der er i virksomhedens nuværende miljøgodkendelse fastsat vilkår om kontrol af lugt. Disse vilkår gælder også for nye og ændrede aktiviteter og Haderslev Kommune vurderer derfor, at det ikke er behov for at fastsætte yderligere vilkår om lugt.</w:t>
      </w:r>
    </w:p>
    <w:p w14:paraId="2AA6FA8D" w14:textId="77777777" w:rsidR="0050347D" w:rsidRDefault="0050347D" w:rsidP="0050347D">
      <w:pPr>
        <w:ind w:left="1304"/>
        <w:rPr>
          <w:highlight w:val="yellow"/>
        </w:rPr>
      </w:pPr>
    </w:p>
    <w:p w14:paraId="625F68C1" w14:textId="77777777" w:rsidR="00CB797E" w:rsidRDefault="00CB797E" w:rsidP="0050347D">
      <w:pPr>
        <w:ind w:left="1304"/>
        <w:rPr>
          <w:u w:val="single"/>
        </w:rPr>
      </w:pPr>
    </w:p>
    <w:p w14:paraId="74DBD250" w14:textId="77777777" w:rsidR="00CB797E" w:rsidRDefault="00CB797E" w:rsidP="0050347D">
      <w:pPr>
        <w:ind w:left="1304"/>
        <w:rPr>
          <w:u w:val="single"/>
        </w:rPr>
      </w:pPr>
    </w:p>
    <w:p w14:paraId="62E6CC76" w14:textId="0142A5B5" w:rsidR="0050347D" w:rsidRPr="00A11471" w:rsidRDefault="0050347D" w:rsidP="0050347D">
      <w:pPr>
        <w:ind w:left="1304"/>
        <w:rPr>
          <w:u w:val="single"/>
        </w:rPr>
      </w:pPr>
      <w:r w:rsidRPr="00A11471">
        <w:rPr>
          <w:u w:val="single"/>
        </w:rPr>
        <w:t>Spildevand</w:t>
      </w:r>
    </w:p>
    <w:p w14:paraId="4B3EB185" w14:textId="7F0CB874" w:rsidR="0050347D" w:rsidRPr="00A11471" w:rsidRDefault="0050347D" w:rsidP="0050347D">
      <w:pPr>
        <w:ind w:left="1304"/>
      </w:pPr>
      <w:r w:rsidRPr="00A11471">
        <w:t>De ansøgte ændringer giver ikke anledning til nye eller ændrede vilkår om spildevand. Egenkontrolvilkår, som om</w:t>
      </w:r>
      <w:r w:rsidR="00CB797E">
        <w:t>handler</w:t>
      </w:r>
      <w:r w:rsidRPr="00A11471">
        <w:t xml:space="preserve"> spildevand, i den nuværende miljøgodkendelse omfatter også de nye og ændrede aktiviteter.</w:t>
      </w:r>
    </w:p>
    <w:p w14:paraId="3F2D0F50" w14:textId="77777777" w:rsidR="0050347D" w:rsidRDefault="0050347D" w:rsidP="0050347D">
      <w:pPr>
        <w:ind w:left="1304"/>
        <w:rPr>
          <w:highlight w:val="yellow"/>
        </w:rPr>
      </w:pPr>
    </w:p>
    <w:p w14:paraId="3EB13B4A" w14:textId="77777777" w:rsidR="0050347D" w:rsidRPr="00AE6E7A" w:rsidRDefault="0050347D" w:rsidP="0050347D">
      <w:pPr>
        <w:ind w:left="1304"/>
        <w:rPr>
          <w:u w:val="single"/>
        </w:rPr>
      </w:pPr>
      <w:r w:rsidRPr="00AE6E7A">
        <w:rPr>
          <w:u w:val="single"/>
        </w:rPr>
        <w:t>Støj</w:t>
      </w:r>
    </w:p>
    <w:p w14:paraId="303C6DCF" w14:textId="77777777" w:rsidR="0050347D" w:rsidRPr="00AE6E7A" w:rsidRDefault="0050347D" w:rsidP="0050347D">
      <w:pPr>
        <w:ind w:left="1304"/>
      </w:pPr>
      <w:r w:rsidRPr="00AE6E7A">
        <w:t>De ansøgte ændringer giver ikke anledning til væsentlige ændringer i virksomhedens støjbidrag.</w:t>
      </w:r>
    </w:p>
    <w:p w14:paraId="194D7591" w14:textId="77777777" w:rsidR="0050347D" w:rsidRPr="00AE6E7A" w:rsidRDefault="0050347D" w:rsidP="0050347D">
      <w:pPr>
        <w:ind w:left="1304"/>
      </w:pPr>
    </w:p>
    <w:p w14:paraId="4BA40D92" w14:textId="77777777" w:rsidR="0050347D" w:rsidRPr="00AE6E7A" w:rsidRDefault="0050347D" w:rsidP="0050347D">
      <w:pPr>
        <w:ind w:left="1304"/>
      </w:pPr>
      <w:r w:rsidRPr="00AE6E7A">
        <w:t xml:space="preserve">Der er fastsat grænseværdier for virksomhedens samlede støjbidrag i omgivelserne i virksomhedens nuværende miljøgodkendelse. </w:t>
      </w:r>
    </w:p>
    <w:p w14:paraId="6FA98855" w14:textId="77777777" w:rsidR="0050347D" w:rsidRPr="00AE6E7A" w:rsidRDefault="0050347D" w:rsidP="0050347D">
      <w:pPr>
        <w:ind w:left="1304"/>
      </w:pPr>
    </w:p>
    <w:p w14:paraId="55E00D1A" w14:textId="77777777" w:rsidR="0050347D" w:rsidRPr="00AE6E7A" w:rsidRDefault="0050347D" w:rsidP="0050347D">
      <w:pPr>
        <w:ind w:left="1304"/>
      </w:pPr>
      <w:bookmarkStart w:id="20" w:name="_Hlk87424893"/>
      <w:r w:rsidRPr="00AE6E7A">
        <w:t xml:space="preserve">Haderslev Kommune vurderer, at der ikke er behov fastsættelse af yderligere vilkår </w:t>
      </w:r>
      <w:r>
        <w:t xml:space="preserve">om </w:t>
      </w:r>
      <w:r w:rsidRPr="00AE6E7A">
        <w:t>støj.</w:t>
      </w:r>
    </w:p>
    <w:bookmarkEnd w:id="20"/>
    <w:p w14:paraId="0F6391C3" w14:textId="77777777" w:rsidR="0050347D" w:rsidRDefault="0050347D" w:rsidP="0050347D">
      <w:pPr>
        <w:ind w:left="1304"/>
        <w:rPr>
          <w:highlight w:val="yellow"/>
        </w:rPr>
      </w:pPr>
    </w:p>
    <w:p w14:paraId="79DBAE38" w14:textId="77777777" w:rsidR="0050347D" w:rsidRPr="00AE6E7A" w:rsidRDefault="0050347D" w:rsidP="0050347D">
      <w:pPr>
        <w:ind w:left="584" w:firstLine="720"/>
        <w:rPr>
          <w:bCs/>
          <w:szCs w:val="18"/>
          <w:u w:val="single"/>
        </w:rPr>
      </w:pPr>
      <w:r w:rsidRPr="00AE6E7A">
        <w:rPr>
          <w:bCs/>
          <w:szCs w:val="18"/>
          <w:u w:val="single"/>
        </w:rPr>
        <w:t>Vibrationer og infra- og ultralyd</w:t>
      </w:r>
    </w:p>
    <w:p w14:paraId="7BB78603" w14:textId="77777777" w:rsidR="0050347D" w:rsidRDefault="0050347D" w:rsidP="0050347D">
      <w:pPr>
        <w:ind w:left="1304"/>
        <w:rPr>
          <w:bCs/>
          <w:szCs w:val="18"/>
        </w:rPr>
      </w:pPr>
      <w:r>
        <w:rPr>
          <w:bCs/>
          <w:szCs w:val="18"/>
        </w:rPr>
        <w:t>De ansøgte æ</w:t>
      </w:r>
      <w:r w:rsidRPr="00192BD1">
        <w:rPr>
          <w:bCs/>
          <w:szCs w:val="18"/>
        </w:rPr>
        <w:t>n</w:t>
      </w:r>
      <w:r>
        <w:rPr>
          <w:bCs/>
          <w:szCs w:val="18"/>
        </w:rPr>
        <w:t>dringerne på anlægget medfører ingen ændringer i forhold til vibrationer samt infra- og ultralyd.</w:t>
      </w:r>
    </w:p>
    <w:p w14:paraId="4A9D220B" w14:textId="77777777" w:rsidR="0050347D" w:rsidRDefault="0050347D" w:rsidP="0050347D">
      <w:pPr>
        <w:ind w:left="1304"/>
        <w:rPr>
          <w:bCs/>
          <w:szCs w:val="18"/>
        </w:rPr>
      </w:pPr>
    </w:p>
    <w:p w14:paraId="092FCAB4" w14:textId="77777777" w:rsidR="0050347D" w:rsidRPr="00192BD1" w:rsidRDefault="0050347D" w:rsidP="0050347D">
      <w:pPr>
        <w:ind w:left="1304"/>
        <w:rPr>
          <w:bCs/>
          <w:szCs w:val="18"/>
        </w:rPr>
      </w:pPr>
      <w:r w:rsidRPr="00A038C9">
        <w:rPr>
          <w:bCs/>
          <w:szCs w:val="18"/>
        </w:rPr>
        <w:t>Haderslev Kommune vurderer, at der ikke er behov fastsættelse af yderligere vilkår.</w:t>
      </w:r>
    </w:p>
    <w:p w14:paraId="0980128B" w14:textId="77777777" w:rsidR="0050347D" w:rsidRPr="00BE3038" w:rsidRDefault="0050347D" w:rsidP="0050347D">
      <w:pPr>
        <w:rPr>
          <w:bCs/>
          <w:sz w:val="20"/>
          <w:highlight w:val="yellow"/>
          <w:u w:val="single"/>
        </w:rPr>
      </w:pPr>
    </w:p>
    <w:p w14:paraId="115405FD" w14:textId="77777777" w:rsidR="0050347D" w:rsidRPr="00AE6E7A" w:rsidRDefault="0050347D" w:rsidP="0050347D">
      <w:pPr>
        <w:ind w:left="584" w:firstLine="720"/>
        <w:rPr>
          <w:bCs/>
          <w:szCs w:val="18"/>
          <w:u w:val="single"/>
        </w:rPr>
      </w:pPr>
      <w:r w:rsidRPr="00AE6E7A">
        <w:rPr>
          <w:bCs/>
          <w:szCs w:val="18"/>
          <w:u w:val="single"/>
        </w:rPr>
        <w:t>Affald</w:t>
      </w:r>
    </w:p>
    <w:p w14:paraId="5F7663D2" w14:textId="77777777" w:rsidR="0050347D" w:rsidRDefault="0050347D" w:rsidP="0050347D">
      <w:pPr>
        <w:ind w:left="1304"/>
        <w:rPr>
          <w:szCs w:val="18"/>
        </w:rPr>
      </w:pPr>
      <w:r w:rsidRPr="00AE6E7A">
        <w:rPr>
          <w:szCs w:val="18"/>
        </w:rPr>
        <w:t>De ansøgte ændringer medfører ikke øget eller ændret affaldsproduktion fra virksomheden.</w:t>
      </w:r>
    </w:p>
    <w:p w14:paraId="5BE04FDF" w14:textId="77777777" w:rsidR="0050347D" w:rsidRDefault="0050347D" w:rsidP="0050347D">
      <w:pPr>
        <w:ind w:left="1304"/>
        <w:rPr>
          <w:szCs w:val="18"/>
        </w:rPr>
      </w:pPr>
    </w:p>
    <w:p w14:paraId="4764FD05" w14:textId="77777777" w:rsidR="0050347D" w:rsidRDefault="0050347D" w:rsidP="0050347D">
      <w:pPr>
        <w:ind w:left="1304"/>
        <w:rPr>
          <w:szCs w:val="18"/>
        </w:rPr>
      </w:pPr>
      <w:r w:rsidRPr="00AE6E7A">
        <w:rPr>
          <w:szCs w:val="18"/>
        </w:rPr>
        <w:lastRenderedPageBreak/>
        <w:t xml:space="preserve">Haderslev Kommune vurderer, at der ikke er behov fastsættelse af yderligere vilkår </w:t>
      </w:r>
      <w:r>
        <w:rPr>
          <w:szCs w:val="18"/>
        </w:rPr>
        <w:t>om affald</w:t>
      </w:r>
      <w:r w:rsidRPr="00AE6E7A">
        <w:rPr>
          <w:szCs w:val="18"/>
        </w:rPr>
        <w:t>.</w:t>
      </w:r>
    </w:p>
    <w:p w14:paraId="084B8EF3" w14:textId="77777777" w:rsidR="0050347D" w:rsidRPr="00AE6E7A" w:rsidRDefault="0050347D" w:rsidP="0050347D">
      <w:pPr>
        <w:rPr>
          <w:szCs w:val="18"/>
          <w:highlight w:val="yellow"/>
        </w:rPr>
      </w:pPr>
    </w:p>
    <w:p w14:paraId="55B7A37E" w14:textId="77777777" w:rsidR="0050347D" w:rsidRPr="00A038C9" w:rsidRDefault="0050347D" w:rsidP="0050347D">
      <w:pPr>
        <w:ind w:left="584" w:firstLine="720"/>
        <w:rPr>
          <w:bCs/>
          <w:szCs w:val="18"/>
          <w:u w:val="single"/>
        </w:rPr>
      </w:pPr>
      <w:r w:rsidRPr="00A038C9">
        <w:rPr>
          <w:bCs/>
          <w:szCs w:val="18"/>
          <w:u w:val="single"/>
        </w:rPr>
        <w:t>Jord- og grundvandsforurening</w:t>
      </w:r>
    </w:p>
    <w:p w14:paraId="010800DA" w14:textId="77777777" w:rsidR="0050347D" w:rsidRPr="00A038C9" w:rsidRDefault="0050347D" w:rsidP="0050347D">
      <w:pPr>
        <w:ind w:left="1304"/>
      </w:pPr>
      <w:r w:rsidRPr="00A038C9">
        <w:t xml:space="preserve">Virksomheden har oplyst, at tank til dieselolie er opstillet udendørs. I forbindelse med ansøgning om miljøgodkendelse til anlægget blev det oplyst, at tanken til dieselolie ville blive opstillet indendørs i læsse/lossehallen. </w:t>
      </w:r>
    </w:p>
    <w:p w14:paraId="2B156A23" w14:textId="77777777" w:rsidR="0050347D" w:rsidRPr="00A038C9" w:rsidRDefault="0050347D" w:rsidP="0050347D">
      <w:pPr>
        <w:ind w:left="1304"/>
      </w:pPr>
    </w:p>
    <w:p w14:paraId="6F958A5E" w14:textId="77777777" w:rsidR="0050347D" w:rsidRPr="006A2BFF" w:rsidRDefault="0050347D" w:rsidP="0050347D">
      <w:pPr>
        <w:ind w:left="1304"/>
        <w:rPr>
          <w:szCs w:val="18"/>
        </w:rPr>
      </w:pPr>
      <w:r w:rsidRPr="00A038C9">
        <w:t>I miljøgodkendelse fra 2019 er der stillet vilkår 47 om, at ”</w:t>
      </w:r>
      <w:r w:rsidRPr="00A038C9">
        <w:rPr>
          <w:i/>
          <w:iCs/>
        </w:rPr>
        <w:t>Overjordiske tanke til fyringsolie og motorbrændstof skal sikres mod påkørsel. Påfyldningsstudse og aftapningshaner (aftapningsanordninger) for olieprodukter, herunder motor</w:t>
      </w:r>
      <w:r w:rsidRPr="00A038C9">
        <w:rPr>
          <w:i/>
          <w:iCs/>
        </w:rPr>
        <w:softHyphen/>
        <w:t>brændstof, skal placeres inden for konturen af en tæt belægning uden afløb til kloak, jord eller vand. Alternativt skal eventuelt spild opsamles i en tæt spildbakke eller grube. Udendørs spildbakker eller gruber skal tømmes, således at regnvand i bunden maksimalt udgør 10 % af spildbakkens eller grubens volumen.</w:t>
      </w:r>
      <w:r w:rsidRPr="00A038C9">
        <w:t>”</w:t>
      </w:r>
      <w:r w:rsidRPr="00A038C9">
        <w:tab/>
      </w:r>
      <w:r>
        <w:tab/>
      </w:r>
    </w:p>
    <w:p w14:paraId="56EA32B1" w14:textId="77777777" w:rsidR="0050347D" w:rsidRDefault="0050347D" w:rsidP="0050347D">
      <w:pPr>
        <w:ind w:left="1304"/>
        <w:rPr>
          <w:szCs w:val="18"/>
        </w:rPr>
      </w:pPr>
      <w:r w:rsidRPr="00A038C9">
        <w:rPr>
          <w:szCs w:val="18"/>
        </w:rPr>
        <w:t>Haderslev Kommune vurderer, at tanken til dieselolie kan placeres udendørs i overensstem</w:t>
      </w:r>
      <w:r>
        <w:rPr>
          <w:szCs w:val="18"/>
        </w:rPr>
        <w:softHyphen/>
      </w:r>
      <w:r w:rsidRPr="00A038C9">
        <w:rPr>
          <w:szCs w:val="18"/>
        </w:rPr>
        <w:t xml:space="preserve">melse med </w:t>
      </w:r>
      <w:r>
        <w:rPr>
          <w:szCs w:val="18"/>
        </w:rPr>
        <w:t xml:space="preserve">dette vilkår. Haderslev Kommune vurderer derfor, at der ikke er behov for yderligere vilkår. Indretning af oplagspladsen skal være i overensstemmelse med vilkår 47. </w:t>
      </w:r>
    </w:p>
    <w:p w14:paraId="71A7A02A" w14:textId="77777777" w:rsidR="0050347D" w:rsidRDefault="0050347D" w:rsidP="0050347D">
      <w:pPr>
        <w:ind w:left="1304"/>
        <w:rPr>
          <w:szCs w:val="18"/>
        </w:rPr>
      </w:pPr>
    </w:p>
    <w:p w14:paraId="46B872BA" w14:textId="77777777" w:rsidR="0050347D" w:rsidRDefault="0050347D" w:rsidP="0050347D">
      <w:pPr>
        <w:ind w:left="1304"/>
        <w:rPr>
          <w:szCs w:val="18"/>
        </w:rPr>
      </w:pPr>
      <w:r>
        <w:rPr>
          <w:szCs w:val="18"/>
        </w:rPr>
        <w:t>Virksomheden har ikke redegjort for basistilstandsrapport i ansøgning om miljøgodkendelse. Haderslev Kommune har i forbindelse med miljøgodkendelse af virksomheden i 2019 truffet afgørelse om, at der ikke skulle udarbejdes en basistilstandsrapport.</w:t>
      </w:r>
    </w:p>
    <w:p w14:paraId="2D1632FF" w14:textId="77777777" w:rsidR="0050347D" w:rsidRDefault="0050347D" w:rsidP="0050347D">
      <w:pPr>
        <w:ind w:left="1304"/>
        <w:rPr>
          <w:szCs w:val="18"/>
          <w:highlight w:val="yellow"/>
        </w:rPr>
      </w:pPr>
    </w:p>
    <w:p w14:paraId="47AF29EB" w14:textId="77777777" w:rsidR="0050347D" w:rsidRDefault="0050347D" w:rsidP="0050347D">
      <w:pPr>
        <w:ind w:left="1304"/>
        <w:rPr>
          <w:szCs w:val="18"/>
        </w:rPr>
      </w:pPr>
      <w:r w:rsidRPr="00464D06">
        <w:rPr>
          <w:szCs w:val="18"/>
        </w:rPr>
        <w:t>De ansøgte ændringer medfører ingen ændringer i virksomhedens brug, fremstilling eller frigivelse af relevante farlige stoffer</w:t>
      </w:r>
      <w:r>
        <w:rPr>
          <w:szCs w:val="18"/>
        </w:rPr>
        <w:t>, hvorfor Haderslev Kommune vurderer, at virksomheden ikke med baggrund i de ansøgte ændringer skal udarbejde en basistilstandsrapport.</w:t>
      </w:r>
    </w:p>
    <w:p w14:paraId="25E7E893" w14:textId="77777777" w:rsidR="0050347D" w:rsidRDefault="0050347D" w:rsidP="0050347D">
      <w:pPr>
        <w:ind w:left="1304"/>
        <w:rPr>
          <w:szCs w:val="18"/>
        </w:rPr>
      </w:pPr>
    </w:p>
    <w:p w14:paraId="222AEDA1" w14:textId="77777777" w:rsidR="0050347D" w:rsidRPr="00CB797E" w:rsidRDefault="0050347D" w:rsidP="0050347D">
      <w:pPr>
        <w:rPr>
          <w:bCs/>
          <w:sz w:val="22"/>
          <w:u w:val="single"/>
        </w:rPr>
      </w:pPr>
      <w:r w:rsidRPr="00CB797E">
        <w:rPr>
          <w:bCs/>
          <w:sz w:val="22"/>
          <w:u w:val="single"/>
        </w:rPr>
        <w:t>Risikobetonede aktiviteter</w:t>
      </w:r>
    </w:p>
    <w:p w14:paraId="63EAFC06" w14:textId="77777777" w:rsidR="0050347D" w:rsidRPr="00B45D08" w:rsidRDefault="0050347D" w:rsidP="0050347D">
      <w:pPr>
        <w:ind w:left="1304"/>
      </w:pPr>
      <w:r w:rsidRPr="00B45D08">
        <w:rPr>
          <w:bCs/>
          <w:szCs w:val="18"/>
        </w:rPr>
        <w:t xml:space="preserve">De ansøgte ændringer medfører ingen ændringer i oplag af </w:t>
      </w:r>
      <w:r>
        <w:rPr>
          <w:bCs/>
          <w:szCs w:val="18"/>
        </w:rPr>
        <w:t xml:space="preserve">stoffer/stofblandinger, som er omfattet af risikobekendtgørelsens bilag 1. </w:t>
      </w:r>
    </w:p>
    <w:p w14:paraId="48D35768" w14:textId="77777777" w:rsidR="0050347D" w:rsidRPr="00BE3038" w:rsidRDefault="0050347D" w:rsidP="0050347D">
      <w:pPr>
        <w:ind w:left="1304"/>
        <w:rPr>
          <w:highlight w:val="yellow"/>
        </w:rPr>
      </w:pPr>
    </w:p>
    <w:p w14:paraId="2BD6DA67" w14:textId="77777777" w:rsidR="001A0AA5" w:rsidRDefault="001A0AA5" w:rsidP="0050347D">
      <w:pPr>
        <w:pStyle w:val="Overskrift3"/>
        <w:rPr>
          <w:rFonts w:ascii="Raleway" w:hAnsi="Raleway"/>
          <w:sz w:val="22"/>
        </w:rPr>
      </w:pPr>
    </w:p>
    <w:p w14:paraId="6ECD19D4" w14:textId="304A421B" w:rsidR="0050347D" w:rsidRPr="00663DF3" w:rsidRDefault="0050347D" w:rsidP="0050347D">
      <w:pPr>
        <w:pStyle w:val="Overskrift3"/>
        <w:rPr>
          <w:rFonts w:ascii="Raleway" w:hAnsi="Raleway"/>
          <w:sz w:val="22"/>
        </w:rPr>
      </w:pPr>
      <w:r w:rsidRPr="00663DF3">
        <w:rPr>
          <w:rFonts w:ascii="Raleway" w:hAnsi="Raleway"/>
          <w:sz w:val="22"/>
        </w:rPr>
        <w:t>Hensynet til omgivelserne</w:t>
      </w:r>
    </w:p>
    <w:p w14:paraId="4D64CD2E" w14:textId="77777777" w:rsidR="0050347D" w:rsidRPr="00BE3038" w:rsidRDefault="0050347D" w:rsidP="0050347D">
      <w:pPr>
        <w:rPr>
          <w:highlight w:val="yellow"/>
        </w:rPr>
      </w:pPr>
    </w:p>
    <w:p w14:paraId="2F203E98" w14:textId="77777777" w:rsidR="0050347D" w:rsidRPr="00292F6A" w:rsidRDefault="0050347D" w:rsidP="0050347D">
      <w:pPr>
        <w:ind w:left="1304"/>
      </w:pPr>
      <w:r w:rsidRPr="00292F6A">
        <w:t xml:space="preserve">Det vurderes, at </w:t>
      </w:r>
      <w:r>
        <w:t>de godkendte ændringer på virksomheden kan gennemføres</w:t>
      </w:r>
      <w:r w:rsidRPr="00292F6A">
        <w:t xml:space="preserve"> uden at påføre omgivelserne forurening, som er uforenelig med hensynet til omgivelsernes sårbarhed og kvalitet. </w:t>
      </w:r>
    </w:p>
    <w:p w14:paraId="030E21BE" w14:textId="77777777" w:rsidR="0050347D" w:rsidRPr="00292F6A" w:rsidRDefault="0050347D" w:rsidP="0050347D">
      <w:pPr>
        <w:ind w:left="1304"/>
      </w:pPr>
    </w:p>
    <w:p w14:paraId="5031254D" w14:textId="77777777" w:rsidR="0050347D" w:rsidRDefault="0050347D" w:rsidP="0050347D">
      <w:pPr>
        <w:ind w:left="1304"/>
        <w:rPr>
          <w:highlight w:val="yellow"/>
        </w:rPr>
      </w:pPr>
      <w:r w:rsidRPr="00292F6A">
        <w:t xml:space="preserve">Der er i afgørelsen lagt vægt på, at det vurderes, at </w:t>
      </w:r>
      <w:r>
        <w:t xml:space="preserve">ændringerne </w:t>
      </w:r>
      <w:r w:rsidRPr="00292F6A">
        <w:t>ikke i væsentligt omfang medfører risiko for grundvandsforurening, gener i form af luftforurening eller lugt, eller medfører væsentlige støjgener for omgivelserne.</w:t>
      </w:r>
    </w:p>
    <w:p w14:paraId="0870EC6C" w14:textId="77777777" w:rsidR="0050347D" w:rsidRPr="00663DF3" w:rsidRDefault="0050347D" w:rsidP="0050347D">
      <w:pPr>
        <w:pStyle w:val="Overskrift3"/>
        <w:rPr>
          <w:rFonts w:ascii="Raleway" w:hAnsi="Raleway"/>
          <w:sz w:val="22"/>
        </w:rPr>
      </w:pPr>
      <w:r w:rsidRPr="00663DF3">
        <w:rPr>
          <w:rFonts w:ascii="Raleway" w:hAnsi="Raleway"/>
          <w:sz w:val="22"/>
        </w:rPr>
        <w:lastRenderedPageBreak/>
        <w:t>Trafikale forhold</w:t>
      </w:r>
    </w:p>
    <w:p w14:paraId="6F2A8F7F" w14:textId="77777777" w:rsidR="0050347D" w:rsidRPr="00BE3038" w:rsidRDefault="0050347D" w:rsidP="0050347D">
      <w:pPr>
        <w:ind w:left="1304"/>
        <w:rPr>
          <w:highlight w:val="yellow"/>
        </w:rPr>
      </w:pPr>
    </w:p>
    <w:p w14:paraId="4ECFF80B" w14:textId="77777777" w:rsidR="0050347D" w:rsidRPr="00806830" w:rsidRDefault="0050347D" w:rsidP="0050347D">
      <w:pPr>
        <w:ind w:left="1304"/>
      </w:pPr>
      <w:r w:rsidRPr="00806830">
        <w:t xml:space="preserve">Ændringerne på virksomheden medfører ingen ændringer i til- og frakørselsforhold eller ændringer i antallet af til- og frakørsler. </w:t>
      </w:r>
    </w:p>
    <w:p w14:paraId="1B6B900C" w14:textId="77777777" w:rsidR="0050347D" w:rsidRPr="00BE3038" w:rsidRDefault="0050347D" w:rsidP="0050347D">
      <w:pPr>
        <w:rPr>
          <w:highlight w:val="yellow"/>
        </w:rPr>
      </w:pPr>
    </w:p>
    <w:p w14:paraId="26DE8AB8" w14:textId="77777777" w:rsidR="0050347D" w:rsidRPr="00663DF3" w:rsidRDefault="0050347D" w:rsidP="0050347D">
      <w:pPr>
        <w:pStyle w:val="Overskrift2"/>
      </w:pPr>
      <w:r w:rsidRPr="00663DF3">
        <w:t>Aktoversigt</w:t>
      </w:r>
    </w:p>
    <w:p w14:paraId="427C8072" w14:textId="77777777" w:rsidR="0050347D" w:rsidRPr="00BE3038" w:rsidRDefault="0050347D" w:rsidP="0050347D">
      <w:pPr>
        <w:rPr>
          <w:highlight w:val="yellow"/>
        </w:rPr>
      </w:pPr>
    </w:p>
    <w:p w14:paraId="3D5879D2" w14:textId="7159351B" w:rsidR="0050347D" w:rsidRPr="00CB62BA" w:rsidRDefault="0050347D" w:rsidP="00E979C7">
      <w:pPr>
        <w:ind w:firstLine="1304"/>
      </w:pPr>
      <w:r w:rsidRPr="00CB62BA">
        <w:t xml:space="preserve">Ansøgning </w:t>
      </w:r>
      <w:r>
        <w:t>om tillæg til</w:t>
      </w:r>
      <w:r w:rsidRPr="00CB62BA">
        <w:t xml:space="preserve"> </w:t>
      </w:r>
      <w:r>
        <w:t>miljøgodkendelse</w:t>
      </w:r>
      <w:r w:rsidR="001A0AA5">
        <w:t>.</w:t>
      </w:r>
    </w:p>
    <w:p w14:paraId="0646300E" w14:textId="77777777" w:rsidR="0050347D" w:rsidRPr="00BE3038" w:rsidRDefault="0050347D" w:rsidP="0050347D">
      <w:pPr>
        <w:rPr>
          <w:highlight w:val="yellow"/>
        </w:rPr>
      </w:pPr>
    </w:p>
    <w:p w14:paraId="4DAE367E" w14:textId="77777777" w:rsidR="0050347D" w:rsidRPr="00A122C7" w:rsidRDefault="0050347D" w:rsidP="0050347D">
      <w:pPr>
        <w:pStyle w:val="Overskrift1"/>
        <w:jc w:val="center"/>
        <w:rPr>
          <w:sz w:val="36"/>
        </w:rPr>
      </w:pPr>
      <w:r w:rsidRPr="00A122C7">
        <w:rPr>
          <w:sz w:val="36"/>
        </w:rPr>
        <w:t>Del 4</w:t>
      </w:r>
    </w:p>
    <w:p w14:paraId="2F6D5C76" w14:textId="77777777" w:rsidR="0050347D" w:rsidRPr="00A122C7" w:rsidRDefault="0050347D" w:rsidP="0050347D">
      <w:pPr>
        <w:pStyle w:val="Overskrift1"/>
        <w:jc w:val="center"/>
        <w:rPr>
          <w:rFonts w:cs="Times New Roman"/>
          <w:sz w:val="36"/>
        </w:rPr>
      </w:pPr>
      <w:r w:rsidRPr="00A122C7">
        <w:rPr>
          <w:rFonts w:cs="Times New Roman"/>
          <w:sz w:val="36"/>
        </w:rPr>
        <w:t>Offentliggørelse, klagevejledning og underretning</w:t>
      </w:r>
    </w:p>
    <w:p w14:paraId="1180E8CC" w14:textId="77777777" w:rsidR="0050347D" w:rsidRPr="00BE3038" w:rsidRDefault="0050347D" w:rsidP="0050347D">
      <w:pPr>
        <w:rPr>
          <w:bCs/>
          <w:iCs/>
          <w:highlight w:val="yellow"/>
        </w:rPr>
      </w:pPr>
    </w:p>
    <w:p w14:paraId="196F89FE" w14:textId="77777777" w:rsidR="0050347D" w:rsidRPr="00663DF3" w:rsidRDefault="0050347D" w:rsidP="0050347D">
      <w:pPr>
        <w:pStyle w:val="Overskrift2"/>
      </w:pPr>
      <w:r w:rsidRPr="00663DF3">
        <w:t>Offentliggørelse</w:t>
      </w:r>
    </w:p>
    <w:p w14:paraId="670D8B5F" w14:textId="77777777" w:rsidR="0050347D" w:rsidRPr="00BE3038" w:rsidRDefault="0050347D" w:rsidP="0050347D">
      <w:pPr>
        <w:rPr>
          <w:highlight w:val="yellow"/>
        </w:rPr>
      </w:pPr>
    </w:p>
    <w:p w14:paraId="0DA89AE6" w14:textId="1759C4EE" w:rsidR="0050347D" w:rsidRDefault="0050347D" w:rsidP="0050347D">
      <w:pPr>
        <w:ind w:left="1304"/>
      </w:pPr>
      <w:r w:rsidRPr="001A0AA5">
        <w:t>Offentliggørelse om, at der er meddelt miljøgodkendelse i henhold til Miljøbeskyttelses</w:t>
      </w:r>
      <w:r w:rsidRPr="001A0AA5">
        <w:softHyphen/>
        <w:t xml:space="preserve">lovens § 33 stk. 1 for </w:t>
      </w:r>
      <w:r w:rsidR="001A0AA5" w:rsidRPr="001A0AA5">
        <w:t xml:space="preserve">Sode Biogasanlæg, Hejsager Næsvej 137, 6000 Haderslev, </w:t>
      </w:r>
      <w:r w:rsidRPr="001A0AA5">
        <w:t>vil blive annonceret på internetportalen for Digital Miljøadministration (DMA)</w:t>
      </w:r>
      <w:r w:rsidR="00E979C7" w:rsidRPr="001A0AA5">
        <w:t xml:space="preserve"> </w:t>
      </w:r>
      <w:hyperlink r:id="rId11" w:history="1">
        <w:r w:rsidR="00E979C7" w:rsidRPr="001A0AA5">
          <w:rPr>
            <w:rStyle w:val="Hyperlink"/>
          </w:rPr>
          <w:t>http://www.dma.mst.dk</w:t>
        </w:r>
      </w:hyperlink>
      <w:r w:rsidR="00E979C7" w:rsidRPr="001A0AA5">
        <w:t xml:space="preserve"> </w:t>
      </w:r>
      <w:r w:rsidRPr="001A0AA5">
        <w:t xml:space="preserve"> </w:t>
      </w:r>
      <w:r w:rsidR="001A0AA5" w:rsidRPr="001A0AA5">
        <w:t xml:space="preserve">onsdag </w:t>
      </w:r>
      <w:r w:rsidRPr="001A0AA5">
        <w:t xml:space="preserve">den </w:t>
      </w:r>
      <w:r w:rsidR="001A0AA5" w:rsidRPr="001A0AA5">
        <w:t>24. august 2022</w:t>
      </w:r>
      <w:r w:rsidRPr="001A0AA5">
        <w:t xml:space="preserve">. </w:t>
      </w:r>
    </w:p>
    <w:p w14:paraId="69E4AA70" w14:textId="77777777" w:rsidR="001A0AA5" w:rsidRPr="001A0AA5" w:rsidRDefault="001A0AA5" w:rsidP="0050347D">
      <w:pPr>
        <w:ind w:left="1304"/>
      </w:pPr>
    </w:p>
    <w:p w14:paraId="4DCBB47B" w14:textId="77777777" w:rsidR="0050347D" w:rsidRPr="00663DF3" w:rsidRDefault="0050347D" w:rsidP="0050347D">
      <w:pPr>
        <w:pStyle w:val="Overskrift2"/>
      </w:pPr>
      <w:r w:rsidRPr="00663DF3">
        <w:t>Klagevejledning</w:t>
      </w:r>
    </w:p>
    <w:p w14:paraId="1AD7A867" w14:textId="77777777" w:rsidR="0050347D" w:rsidRPr="00BE3038" w:rsidRDefault="0050347D" w:rsidP="0050347D">
      <w:pPr>
        <w:rPr>
          <w:highlight w:val="yellow"/>
        </w:rPr>
      </w:pPr>
    </w:p>
    <w:p w14:paraId="5E644977" w14:textId="77777777" w:rsidR="0050347D" w:rsidRPr="00E979C7" w:rsidRDefault="0050347D" w:rsidP="0050347D">
      <w:pPr>
        <w:ind w:left="1304"/>
        <w:rPr>
          <w:szCs w:val="18"/>
        </w:rPr>
      </w:pPr>
      <w:r w:rsidRPr="001343CA">
        <w:rPr>
          <w:szCs w:val="18"/>
        </w:rPr>
        <w:t xml:space="preserve">Denne afgørelse kan, jf. Miljøbeskyttelseslovens kapitel 11, påklages til Miljø- og </w:t>
      </w:r>
      <w:r w:rsidRPr="00E979C7">
        <w:rPr>
          <w:szCs w:val="18"/>
        </w:rPr>
        <w:t>Fødevareklagenævnet af:</w:t>
      </w:r>
    </w:p>
    <w:p w14:paraId="48633019" w14:textId="77777777" w:rsidR="0050347D" w:rsidRPr="00E979C7" w:rsidRDefault="0050347D" w:rsidP="0050347D">
      <w:pPr>
        <w:pStyle w:val="Listeafsnit"/>
        <w:numPr>
          <w:ilvl w:val="0"/>
          <w:numId w:val="9"/>
        </w:numPr>
        <w:spacing w:line="260" w:lineRule="atLeast"/>
        <w:contextualSpacing w:val="0"/>
        <w:rPr>
          <w:rFonts w:ascii="Raleway" w:hAnsi="Raleway"/>
          <w:sz w:val="18"/>
          <w:szCs w:val="18"/>
        </w:rPr>
      </w:pPr>
      <w:r w:rsidRPr="00E979C7">
        <w:rPr>
          <w:rFonts w:ascii="Raleway" w:hAnsi="Raleway"/>
          <w:sz w:val="18"/>
          <w:szCs w:val="18"/>
        </w:rPr>
        <w:t>Den, til hvem afgørelsen er rettet.</w:t>
      </w:r>
    </w:p>
    <w:p w14:paraId="20390F11" w14:textId="77777777" w:rsidR="0050347D" w:rsidRPr="00E979C7" w:rsidRDefault="0050347D" w:rsidP="0050347D">
      <w:pPr>
        <w:pStyle w:val="Listeafsnit"/>
        <w:numPr>
          <w:ilvl w:val="0"/>
          <w:numId w:val="9"/>
        </w:numPr>
        <w:spacing w:line="260" w:lineRule="atLeast"/>
        <w:contextualSpacing w:val="0"/>
        <w:rPr>
          <w:rFonts w:ascii="Raleway" w:hAnsi="Raleway"/>
          <w:sz w:val="18"/>
          <w:szCs w:val="18"/>
        </w:rPr>
      </w:pPr>
      <w:r w:rsidRPr="00E979C7">
        <w:rPr>
          <w:rFonts w:ascii="Raleway" w:hAnsi="Raleway"/>
          <w:sz w:val="18"/>
          <w:szCs w:val="18"/>
        </w:rPr>
        <w:t>Enhver, der har en individuel, væsentlig interesse i sagens udfald.</w:t>
      </w:r>
    </w:p>
    <w:p w14:paraId="4803CCCD" w14:textId="77777777" w:rsidR="0050347D" w:rsidRPr="00E979C7" w:rsidRDefault="0050347D" w:rsidP="0050347D">
      <w:pPr>
        <w:pStyle w:val="Listeafsnit"/>
        <w:numPr>
          <w:ilvl w:val="0"/>
          <w:numId w:val="9"/>
        </w:numPr>
        <w:spacing w:line="260" w:lineRule="atLeast"/>
        <w:contextualSpacing w:val="0"/>
        <w:rPr>
          <w:rFonts w:ascii="Raleway" w:hAnsi="Raleway"/>
          <w:sz w:val="18"/>
          <w:szCs w:val="18"/>
        </w:rPr>
      </w:pPr>
      <w:r w:rsidRPr="00E979C7">
        <w:rPr>
          <w:rFonts w:ascii="Raleway" w:hAnsi="Raleway"/>
          <w:sz w:val="18"/>
          <w:szCs w:val="18"/>
        </w:rPr>
        <w:t>De i §§ 98 – 100 nævnte klageberettigede organisationer og myndigheder i det omfang, de er klageberettigede i den konkrete sag.</w:t>
      </w:r>
    </w:p>
    <w:p w14:paraId="54D4B534" w14:textId="77777777" w:rsidR="0050347D" w:rsidRPr="001343CA" w:rsidRDefault="0050347D" w:rsidP="0050347D">
      <w:pPr>
        <w:ind w:left="1304"/>
        <w:rPr>
          <w:szCs w:val="18"/>
        </w:rPr>
      </w:pPr>
    </w:p>
    <w:p w14:paraId="7F3878D5" w14:textId="4D669E48" w:rsidR="0050347D" w:rsidRPr="001343CA" w:rsidRDefault="0050347D" w:rsidP="0050347D">
      <w:pPr>
        <w:ind w:left="1304"/>
        <w:rPr>
          <w:szCs w:val="18"/>
        </w:rPr>
      </w:pPr>
      <w:r w:rsidRPr="001343CA">
        <w:rPr>
          <w:szCs w:val="18"/>
        </w:rPr>
        <w:t xml:space="preserve">Klagefristen er 4 uger fra den dag, afgørelsen er offentliggjort, dvs. </w:t>
      </w:r>
      <w:r w:rsidRPr="001A0AA5">
        <w:rPr>
          <w:szCs w:val="18"/>
        </w:rPr>
        <w:t>den</w:t>
      </w:r>
      <w:r w:rsidRPr="001A0AA5">
        <w:rPr>
          <w:color w:val="FF0000"/>
          <w:szCs w:val="18"/>
        </w:rPr>
        <w:t xml:space="preserve"> </w:t>
      </w:r>
      <w:r w:rsidR="001A0AA5" w:rsidRPr="001A0AA5">
        <w:rPr>
          <w:szCs w:val="18"/>
        </w:rPr>
        <w:t xml:space="preserve">21. september 2022. </w:t>
      </w:r>
    </w:p>
    <w:p w14:paraId="348087A1" w14:textId="77777777" w:rsidR="0050347D" w:rsidRPr="001343CA" w:rsidRDefault="0050347D" w:rsidP="0050347D">
      <w:pPr>
        <w:ind w:left="1304"/>
        <w:rPr>
          <w:szCs w:val="18"/>
        </w:rPr>
      </w:pPr>
      <w:r w:rsidRPr="001343CA">
        <w:rPr>
          <w:szCs w:val="18"/>
        </w:rPr>
        <w:t xml:space="preserve">Hvis du ønsker at klage over afgørelsen, kan du klage til Miljø- og Fødevare-klagenævnet via Klageportalen, som du finder et link til på forsiden af </w:t>
      </w:r>
      <w:hyperlink r:id="rId12" w:history="1">
        <w:r w:rsidRPr="001343CA">
          <w:rPr>
            <w:rStyle w:val="Hyperlink"/>
            <w:b/>
            <w:szCs w:val="18"/>
          </w:rPr>
          <w:t>www.naevneneshus.dk</w:t>
        </w:r>
      </w:hyperlink>
      <w:r w:rsidRPr="001343CA">
        <w:rPr>
          <w:b/>
          <w:szCs w:val="18"/>
        </w:rPr>
        <w:t>.</w:t>
      </w:r>
      <w:r w:rsidRPr="001343CA">
        <w:rPr>
          <w:szCs w:val="18"/>
        </w:rPr>
        <w:t xml:space="preserve"> Klageportalen ligger på </w:t>
      </w:r>
      <w:hyperlink r:id="rId13" w:history="1">
        <w:r w:rsidRPr="001343CA">
          <w:rPr>
            <w:rStyle w:val="Hyperlink"/>
            <w:b/>
            <w:szCs w:val="18"/>
          </w:rPr>
          <w:t>www.borger.dk</w:t>
        </w:r>
      </w:hyperlink>
      <w:r w:rsidRPr="001343CA">
        <w:rPr>
          <w:szCs w:val="18"/>
        </w:rPr>
        <w:t xml:space="preserve"> og </w:t>
      </w:r>
      <w:hyperlink r:id="rId14" w:history="1">
        <w:r w:rsidRPr="001343CA">
          <w:rPr>
            <w:rStyle w:val="Hyperlink"/>
            <w:b/>
            <w:szCs w:val="18"/>
          </w:rPr>
          <w:t>www.virk.dk</w:t>
        </w:r>
      </w:hyperlink>
      <w:r w:rsidRPr="001343CA">
        <w:rPr>
          <w:szCs w:val="18"/>
        </w:rPr>
        <w:t xml:space="preserve">. </w:t>
      </w:r>
    </w:p>
    <w:p w14:paraId="41DFF5E4" w14:textId="55EDEF38" w:rsidR="0050347D" w:rsidRPr="001343CA" w:rsidRDefault="0050347D" w:rsidP="0050347D">
      <w:pPr>
        <w:ind w:left="1304"/>
        <w:rPr>
          <w:szCs w:val="18"/>
        </w:rPr>
      </w:pPr>
      <w:r w:rsidRPr="001343CA">
        <w:rPr>
          <w:szCs w:val="18"/>
        </w:rPr>
        <w:t xml:space="preserve">Du logger på </w:t>
      </w:r>
      <w:hyperlink r:id="rId15" w:history="1">
        <w:r w:rsidRPr="001343CA">
          <w:rPr>
            <w:rStyle w:val="Hyperlink"/>
            <w:b/>
            <w:szCs w:val="18"/>
          </w:rPr>
          <w:t>www.borger.dk</w:t>
        </w:r>
      </w:hyperlink>
      <w:r w:rsidRPr="001343CA">
        <w:rPr>
          <w:szCs w:val="18"/>
        </w:rPr>
        <w:t xml:space="preserve"> eller </w:t>
      </w:r>
      <w:hyperlink r:id="rId16" w:history="1">
        <w:r w:rsidRPr="001343CA">
          <w:rPr>
            <w:rStyle w:val="Hyperlink"/>
            <w:b/>
            <w:szCs w:val="18"/>
          </w:rPr>
          <w:t>www.virk.dk</w:t>
        </w:r>
      </w:hyperlink>
      <w:r w:rsidRPr="001343CA">
        <w:rPr>
          <w:szCs w:val="18"/>
        </w:rPr>
        <w:t xml:space="preserve"> ligesom du plejer, typisk med NEM-ID</w:t>
      </w:r>
      <w:r w:rsidR="00E979C7">
        <w:rPr>
          <w:szCs w:val="18"/>
        </w:rPr>
        <w:t>/Mit-id</w:t>
      </w:r>
      <w:r w:rsidRPr="001343CA">
        <w:rPr>
          <w:szCs w:val="18"/>
        </w:rPr>
        <w:t>. Klagen sendes gennem Klageportalen til den myndighed, der har truffet afgørelsen, dvs. kommunen. En klage er indgivet, når den er tilgængelig for myndigheden i Klageportalen.</w:t>
      </w:r>
    </w:p>
    <w:p w14:paraId="47E913D4" w14:textId="77777777" w:rsidR="0050347D" w:rsidRPr="001343CA" w:rsidRDefault="0050347D" w:rsidP="0050347D">
      <w:pPr>
        <w:ind w:left="1304"/>
        <w:rPr>
          <w:szCs w:val="18"/>
        </w:rPr>
      </w:pPr>
      <w:r w:rsidRPr="001343CA">
        <w:rPr>
          <w:szCs w:val="18"/>
        </w:rPr>
        <w:t>Du skal betale et gebyr, når du klager. Betaling af gebyret sker ved elektronisk overførsel eller girobetaling. Gebyret tilbagebetales, eksempelvis hvis klager får helt eller delvis medhold i klagen – se nærmere i vejledningen om gebyrordningen på Miljø- og Fødevareklagenævnets hjemmeside (</w:t>
      </w:r>
      <w:hyperlink r:id="rId17" w:history="1">
        <w:r w:rsidRPr="001343CA">
          <w:rPr>
            <w:rStyle w:val="Hyperlink"/>
            <w:b/>
            <w:szCs w:val="18"/>
          </w:rPr>
          <w:t>www.naevneneshus.dk</w:t>
        </w:r>
      </w:hyperlink>
      <w:r w:rsidRPr="001343CA">
        <w:rPr>
          <w:szCs w:val="18"/>
        </w:rPr>
        <w:t xml:space="preserve">).  </w:t>
      </w:r>
    </w:p>
    <w:p w14:paraId="53AA8A59" w14:textId="77777777" w:rsidR="0050347D" w:rsidRPr="001343CA" w:rsidRDefault="0050347D" w:rsidP="0050347D">
      <w:pPr>
        <w:ind w:left="1304"/>
      </w:pPr>
      <w:r w:rsidRPr="001343CA">
        <w:rPr>
          <w:szCs w:val="18"/>
        </w:rPr>
        <w:t xml:space="preserve">Miljø- og Fødevareklagenævnet skal som udgangspunkt afvise en klage, der kommer uden om Klageportalen, hvis der ikke er særlige grunde til det. Hvis du ønsker at blive fritaget for at bruge Klageportalen, skal du sende en begrundet anmodning til Haderslev Kommune, </w:t>
      </w:r>
      <w:r w:rsidRPr="001343CA">
        <w:rPr>
          <w:szCs w:val="18"/>
        </w:rPr>
        <w:lastRenderedPageBreak/>
        <w:t xml:space="preserve">der herefter videresender anmodningen til Miljø- og Fødevareklagenævnet. Nævnet træffer herefter afgørelse om, hvorvidt din anmodning kan imødekommes. </w:t>
      </w:r>
    </w:p>
    <w:p w14:paraId="508A6C78" w14:textId="77777777" w:rsidR="0050347D" w:rsidRPr="00BE3038" w:rsidRDefault="0050347D" w:rsidP="0050347D">
      <w:pPr>
        <w:rPr>
          <w:highlight w:val="yellow"/>
        </w:rPr>
      </w:pPr>
    </w:p>
    <w:p w14:paraId="69702643" w14:textId="77777777" w:rsidR="0050347D" w:rsidRPr="00663DF3" w:rsidRDefault="0050347D" w:rsidP="0050347D">
      <w:pPr>
        <w:pStyle w:val="Overskrift2"/>
      </w:pPr>
      <w:r w:rsidRPr="00663DF3">
        <w:t>Opsættende virkning og øvrige klagemuligheder</w:t>
      </w:r>
    </w:p>
    <w:p w14:paraId="0E78BD0C" w14:textId="77777777" w:rsidR="0050347D" w:rsidRPr="00BE3038" w:rsidRDefault="0050347D" w:rsidP="0050347D">
      <w:pPr>
        <w:rPr>
          <w:highlight w:val="yellow"/>
        </w:rPr>
      </w:pPr>
    </w:p>
    <w:p w14:paraId="48F92DA1" w14:textId="77777777" w:rsidR="0050347D" w:rsidRPr="00D9213E" w:rsidRDefault="0050347D" w:rsidP="0050347D">
      <w:pPr>
        <w:ind w:left="1304"/>
      </w:pPr>
      <w:r w:rsidRPr="00D9213E">
        <w:t>Miljøgodkendelsen kan udnyttes, fra det øjeblik, den er meddelt – jf. lovens § 96. Dog sker iværksættelse på eget ansvar, idet klagemyndigheden i tilfælde af klage kan ændre eller ophæve en miljøgodkendelse.</w:t>
      </w:r>
    </w:p>
    <w:p w14:paraId="1A586324" w14:textId="77777777" w:rsidR="0050347D" w:rsidRPr="00BE3038" w:rsidRDefault="0050347D" w:rsidP="0050347D">
      <w:pPr>
        <w:rPr>
          <w:highlight w:val="yellow"/>
        </w:rPr>
      </w:pPr>
    </w:p>
    <w:p w14:paraId="4BE013E6" w14:textId="77777777" w:rsidR="0050347D" w:rsidRPr="00663DF3" w:rsidRDefault="0050347D" w:rsidP="0050347D">
      <w:pPr>
        <w:pStyle w:val="Overskrift2"/>
      </w:pPr>
      <w:r w:rsidRPr="00663DF3">
        <w:t>Underretning</w:t>
      </w:r>
    </w:p>
    <w:p w14:paraId="6E6844C1" w14:textId="77777777" w:rsidR="0050347D" w:rsidRPr="00B0749C" w:rsidRDefault="0050347D" w:rsidP="0050347D"/>
    <w:p w14:paraId="31229707" w14:textId="77777777" w:rsidR="0050347D" w:rsidRPr="00E979C7" w:rsidRDefault="0050347D" w:rsidP="0050347D">
      <w:pPr>
        <w:ind w:left="1304"/>
        <w:rPr>
          <w:szCs w:val="18"/>
        </w:rPr>
      </w:pPr>
      <w:r w:rsidRPr="00E979C7">
        <w:rPr>
          <w:szCs w:val="18"/>
        </w:rPr>
        <w:t xml:space="preserve">Denne afgørelse er sendt til følgende: </w:t>
      </w:r>
    </w:p>
    <w:p w14:paraId="1708A536" w14:textId="0B6D1E77" w:rsidR="0050347D" w:rsidRPr="00E979C7" w:rsidRDefault="0050347D" w:rsidP="0050347D">
      <w:pPr>
        <w:pStyle w:val="Listeafsnit"/>
        <w:numPr>
          <w:ilvl w:val="0"/>
          <w:numId w:val="10"/>
        </w:numPr>
        <w:spacing w:line="260" w:lineRule="atLeast"/>
        <w:contextualSpacing w:val="0"/>
        <w:rPr>
          <w:rFonts w:ascii="Raleway" w:hAnsi="Raleway"/>
          <w:iCs/>
          <w:sz w:val="18"/>
          <w:szCs w:val="18"/>
          <w:lang w:val="en-US"/>
        </w:rPr>
      </w:pPr>
      <w:r w:rsidRPr="00E979C7">
        <w:rPr>
          <w:rFonts w:ascii="Raleway" w:hAnsi="Raleway"/>
          <w:iCs/>
          <w:sz w:val="18"/>
          <w:szCs w:val="18"/>
          <w:lang w:val="en-US"/>
        </w:rPr>
        <w:t xml:space="preserve">Naturbiogas Sode A/S, </w:t>
      </w:r>
    </w:p>
    <w:p w14:paraId="41B6CEE6" w14:textId="77777777" w:rsidR="0050347D" w:rsidRPr="00E979C7" w:rsidRDefault="0050347D" w:rsidP="0050347D">
      <w:pPr>
        <w:pStyle w:val="Listeafsnit"/>
        <w:numPr>
          <w:ilvl w:val="0"/>
          <w:numId w:val="10"/>
        </w:numPr>
        <w:spacing w:line="260" w:lineRule="atLeast"/>
        <w:contextualSpacing w:val="0"/>
        <w:rPr>
          <w:rFonts w:ascii="Raleway" w:hAnsi="Raleway"/>
          <w:sz w:val="18"/>
          <w:szCs w:val="18"/>
        </w:rPr>
      </w:pPr>
      <w:r w:rsidRPr="00E979C7">
        <w:rPr>
          <w:rFonts w:ascii="Raleway" w:hAnsi="Raleway"/>
          <w:sz w:val="18"/>
          <w:szCs w:val="18"/>
        </w:rPr>
        <w:t xml:space="preserve">Embedslægeinstitutionen Syddanmark, e-mail: </w:t>
      </w:r>
      <w:hyperlink r:id="rId18" w:history="1">
        <w:r w:rsidRPr="00E979C7">
          <w:rPr>
            <w:rStyle w:val="Hyperlink"/>
            <w:rFonts w:ascii="Raleway" w:hAnsi="Raleway"/>
            <w:b/>
            <w:sz w:val="18"/>
            <w:szCs w:val="18"/>
          </w:rPr>
          <w:t>sesyd@sst.dk</w:t>
        </w:r>
      </w:hyperlink>
      <w:r w:rsidRPr="00E979C7">
        <w:rPr>
          <w:rFonts w:ascii="Raleway" w:hAnsi="Raleway"/>
          <w:sz w:val="18"/>
          <w:szCs w:val="18"/>
        </w:rPr>
        <w:t xml:space="preserve"> </w:t>
      </w:r>
    </w:p>
    <w:p w14:paraId="1D2C35EF" w14:textId="77777777" w:rsidR="0050347D" w:rsidRPr="00E979C7" w:rsidRDefault="0050347D" w:rsidP="0050347D">
      <w:pPr>
        <w:pStyle w:val="Listeafsnit"/>
        <w:numPr>
          <w:ilvl w:val="0"/>
          <w:numId w:val="10"/>
        </w:numPr>
        <w:spacing w:line="260" w:lineRule="atLeast"/>
        <w:contextualSpacing w:val="0"/>
        <w:rPr>
          <w:rFonts w:ascii="Raleway" w:hAnsi="Raleway"/>
          <w:sz w:val="18"/>
          <w:szCs w:val="18"/>
        </w:rPr>
      </w:pPr>
      <w:r w:rsidRPr="00E979C7">
        <w:rPr>
          <w:rFonts w:ascii="Raleway" w:hAnsi="Raleway"/>
          <w:sz w:val="18"/>
          <w:szCs w:val="18"/>
        </w:rPr>
        <w:t xml:space="preserve">Danmarks Naturfredningsforening, e-mail: </w:t>
      </w:r>
      <w:hyperlink r:id="rId19" w:history="1">
        <w:r w:rsidRPr="00E979C7">
          <w:rPr>
            <w:rStyle w:val="Hyperlink"/>
            <w:rFonts w:ascii="Raleway" w:hAnsi="Raleway"/>
            <w:b/>
            <w:sz w:val="18"/>
            <w:szCs w:val="18"/>
          </w:rPr>
          <w:t>dnhaderslev-sager@dn.dk</w:t>
        </w:r>
      </w:hyperlink>
      <w:r w:rsidRPr="00E979C7">
        <w:rPr>
          <w:rFonts w:ascii="Raleway" w:hAnsi="Raleway"/>
          <w:sz w:val="18"/>
          <w:szCs w:val="18"/>
        </w:rPr>
        <w:t xml:space="preserve"> </w:t>
      </w:r>
    </w:p>
    <w:p w14:paraId="441DC646" w14:textId="4C9397B7" w:rsidR="0050347D" w:rsidRDefault="0050347D" w:rsidP="0050347D">
      <w:pPr>
        <w:pStyle w:val="Listeafsnit"/>
        <w:numPr>
          <w:ilvl w:val="0"/>
          <w:numId w:val="10"/>
        </w:numPr>
        <w:spacing w:line="260" w:lineRule="atLeast"/>
        <w:contextualSpacing w:val="0"/>
        <w:rPr>
          <w:rFonts w:ascii="Raleway" w:hAnsi="Raleway"/>
          <w:sz w:val="18"/>
          <w:szCs w:val="18"/>
        </w:rPr>
      </w:pPr>
      <w:r w:rsidRPr="00E979C7">
        <w:rPr>
          <w:rFonts w:ascii="Raleway" w:hAnsi="Raleway"/>
          <w:sz w:val="18"/>
          <w:szCs w:val="18"/>
        </w:rPr>
        <w:t xml:space="preserve">Danmarks Naturfredningsforening lokalafdeling for Haderslev v/ Bent Karlsson, e-mail: </w:t>
      </w:r>
      <w:hyperlink r:id="rId20" w:history="1">
        <w:r w:rsidRPr="00E979C7">
          <w:rPr>
            <w:rStyle w:val="Hyperlink"/>
            <w:rFonts w:ascii="Raleway" w:hAnsi="Raleway"/>
            <w:b/>
            <w:sz w:val="18"/>
            <w:szCs w:val="18"/>
          </w:rPr>
          <w:t>bent.karlsson1@outlook.dk</w:t>
        </w:r>
      </w:hyperlink>
      <w:r w:rsidRPr="00E979C7">
        <w:rPr>
          <w:rFonts w:ascii="Raleway" w:hAnsi="Raleway"/>
          <w:sz w:val="18"/>
          <w:szCs w:val="18"/>
        </w:rPr>
        <w:t xml:space="preserve"> </w:t>
      </w:r>
    </w:p>
    <w:p w14:paraId="553023CB" w14:textId="13476A0B" w:rsidR="00E979C7" w:rsidRPr="00E979C7" w:rsidRDefault="00E979C7" w:rsidP="0050347D">
      <w:pPr>
        <w:pStyle w:val="Listeafsnit"/>
        <w:numPr>
          <w:ilvl w:val="0"/>
          <w:numId w:val="10"/>
        </w:numPr>
        <w:spacing w:line="260" w:lineRule="atLeast"/>
        <w:contextualSpacing w:val="0"/>
        <w:rPr>
          <w:rFonts w:ascii="Raleway" w:hAnsi="Raleway"/>
          <w:sz w:val="18"/>
          <w:szCs w:val="18"/>
        </w:rPr>
      </w:pPr>
      <w:r>
        <w:rPr>
          <w:rFonts w:ascii="Raleway" w:hAnsi="Raleway"/>
          <w:sz w:val="18"/>
          <w:szCs w:val="18"/>
        </w:rPr>
        <w:t xml:space="preserve">Friluftsrådet </w:t>
      </w:r>
    </w:p>
    <w:p w14:paraId="454C4AF7" w14:textId="77777777" w:rsidR="0050347D" w:rsidRPr="00BE3038" w:rsidRDefault="0050347D" w:rsidP="0050347D">
      <w:pPr>
        <w:ind w:left="1304"/>
        <w:rPr>
          <w:i/>
          <w:szCs w:val="18"/>
          <w:highlight w:val="yellow"/>
        </w:rPr>
      </w:pPr>
    </w:p>
    <w:p w14:paraId="1AE4AFE9" w14:textId="3B01BBEF" w:rsidR="0050347D" w:rsidRPr="00BE3038" w:rsidRDefault="0050347D" w:rsidP="00E979C7">
      <w:pPr>
        <w:rPr>
          <w:i/>
          <w:highlight w:val="yellow"/>
        </w:rPr>
      </w:pPr>
      <w:bookmarkStart w:id="21" w:name="_Toc10015437"/>
    </w:p>
    <w:p w14:paraId="523D50BD" w14:textId="77777777" w:rsidR="0050347D" w:rsidRPr="00BE3038" w:rsidRDefault="0050347D" w:rsidP="0050347D">
      <w:pPr>
        <w:rPr>
          <w:highlight w:val="yellow"/>
        </w:rPr>
      </w:pPr>
    </w:p>
    <w:bookmarkEnd w:id="21"/>
    <w:bookmarkEnd w:id="2"/>
    <w:p w14:paraId="1C0E0696" w14:textId="77777777" w:rsidR="009D0232" w:rsidRDefault="009D0232" w:rsidP="002D523C"/>
    <w:p w14:paraId="0BC762E1" w14:textId="77777777" w:rsidR="009D0232" w:rsidRDefault="009D0232" w:rsidP="002D523C"/>
    <w:p w14:paraId="723AE3CF" w14:textId="77777777" w:rsidR="009D0232" w:rsidRDefault="009D0232" w:rsidP="002D523C"/>
    <w:p w14:paraId="09DF0AD7" w14:textId="77777777" w:rsidR="009D0232" w:rsidRDefault="009D0232" w:rsidP="002D523C"/>
    <w:p w14:paraId="07332F28" w14:textId="77777777" w:rsidR="009D0232" w:rsidRDefault="009D0232" w:rsidP="002D523C"/>
    <w:p w14:paraId="3918500C" w14:textId="77777777" w:rsidR="009D0232" w:rsidRDefault="009D0232" w:rsidP="002D523C"/>
    <w:p w14:paraId="107713A1" w14:textId="77777777" w:rsidR="009D0232" w:rsidRDefault="009D0232" w:rsidP="002D523C"/>
    <w:p w14:paraId="72F36131" w14:textId="77777777" w:rsidR="009D0232" w:rsidRDefault="009D0232" w:rsidP="002D523C"/>
    <w:p w14:paraId="443DE43B" w14:textId="77777777" w:rsidR="009D0232" w:rsidRDefault="009D0232" w:rsidP="002D523C"/>
    <w:p w14:paraId="0E8644F2" w14:textId="77777777" w:rsidR="009D0232" w:rsidRDefault="009D0232" w:rsidP="002D523C"/>
    <w:p w14:paraId="06A7508D" w14:textId="77777777" w:rsidR="009D0232" w:rsidRDefault="009D0232" w:rsidP="002D523C"/>
    <w:p w14:paraId="6D62A129" w14:textId="77777777" w:rsidR="009D0232" w:rsidRDefault="009D0232" w:rsidP="002D523C"/>
    <w:p w14:paraId="17949014" w14:textId="77777777" w:rsidR="009D0232" w:rsidRDefault="009D0232" w:rsidP="002D523C"/>
    <w:p w14:paraId="66DEFD73" w14:textId="77777777" w:rsidR="009D0232" w:rsidRDefault="009D0232" w:rsidP="002D523C"/>
    <w:p w14:paraId="1AA544AB" w14:textId="77777777" w:rsidR="009D0232" w:rsidRDefault="009D0232" w:rsidP="002D523C"/>
    <w:sectPr w:rsidR="009D0232" w:rsidSect="00987C45">
      <w:headerReference w:type="even" r:id="rId21"/>
      <w:headerReference w:type="default" r:id="rId22"/>
      <w:footerReference w:type="even" r:id="rId23"/>
      <w:footerReference w:type="default" r:id="rId24"/>
      <w:headerReference w:type="first" r:id="rId25"/>
      <w:footerReference w:type="first" r:id="rId26"/>
      <w:pgSz w:w="11906" w:h="16838" w:code="9"/>
      <w:pgMar w:top="2552" w:right="1701" w:bottom="226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BE02" w14:textId="77777777" w:rsidR="00214D6D" w:rsidRPr="00214D6D" w:rsidRDefault="00214D6D" w:rsidP="00291C7F">
      <w:pPr>
        <w:spacing w:line="240" w:lineRule="auto"/>
      </w:pPr>
      <w:r w:rsidRPr="00214D6D">
        <w:separator/>
      </w:r>
    </w:p>
  </w:endnote>
  <w:endnote w:type="continuationSeparator" w:id="0">
    <w:p w14:paraId="331A8A6B" w14:textId="77777777" w:rsidR="00214D6D" w:rsidRPr="00214D6D" w:rsidRDefault="00214D6D" w:rsidP="00291C7F">
      <w:pPr>
        <w:spacing w:line="240" w:lineRule="auto"/>
      </w:pPr>
      <w:r w:rsidRPr="00214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2AA8" w14:textId="77777777" w:rsidR="0009459B" w:rsidRDefault="000945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84BE" w14:textId="77777777" w:rsidR="00401B80" w:rsidRPr="00214D6D" w:rsidRDefault="00401B80" w:rsidP="00F53DFC">
    <w:pPr>
      <w:pStyle w:val="Sidenummerering"/>
    </w:pPr>
    <w:r w:rsidRPr="00214D6D">
      <w:t xml:space="preserve">Side </w:t>
    </w:r>
    <w:r w:rsidRPr="00214D6D">
      <w:fldChar w:fldCharType="begin"/>
    </w:r>
    <w:r w:rsidRPr="00214D6D">
      <w:instrText xml:space="preserve"> PAGE   \* MERGEFORMAT </w:instrText>
    </w:r>
    <w:r w:rsidRPr="00214D6D">
      <w:fldChar w:fldCharType="separate"/>
    </w:r>
    <w:r w:rsidRPr="00214D6D">
      <w:rPr>
        <w:noProof/>
      </w:rPr>
      <w:t>2</w:t>
    </w:r>
    <w:r w:rsidRPr="00214D6D">
      <w:fldChar w:fldCharType="end"/>
    </w:r>
    <w:r w:rsidRPr="00214D6D">
      <w:t xml:space="preserve"> af </w:t>
    </w:r>
    <w:r w:rsidR="0075060D">
      <w:fldChar w:fldCharType="begin"/>
    </w:r>
    <w:r w:rsidR="0075060D">
      <w:instrText xml:space="preserve"> NUMPAGES   \* MERGEFORMAT </w:instrText>
    </w:r>
    <w:r w:rsidR="0075060D">
      <w:fldChar w:fldCharType="separate"/>
    </w:r>
    <w:r w:rsidRPr="00214D6D">
      <w:rPr>
        <w:noProof/>
      </w:rPr>
      <w:t>1</w:t>
    </w:r>
    <w:r w:rsidR="007506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45DB" w14:textId="77777777" w:rsidR="0009459B" w:rsidRDefault="000945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E56B" w14:textId="77777777" w:rsidR="00214D6D" w:rsidRPr="00214D6D" w:rsidRDefault="00214D6D" w:rsidP="00291C7F">
      <w:pPr>
        <w:spacing w:line="240" w:lineRule="auto"/>
      </w:pPr>
      <w:r w:rsidRPr="00214D6D">
        <w:separator/>
      </w:r>
    </w:p>
  </w:footnote>
  <w:footnote w:type="continuationSeparator" w:id="0">
    <w:p w14:paraId="11906045" w14:textId="77777777" w:rsidR="00214D6D" w:rsidRPr="00214D6D" w:rsidRDefault="00214D6D" w:rsidP="00291C7F">
      <w:pPr>
        <w:spacing w:line="240" w:lineRule="auto"/>
      </w:pPr>
      <w:r w:rsidRPr="00214D6D">
        <w:continuationSeparator/>
      </w:r>
    </w:p>
  </w:footnote>
  <w:footnote w:id="1">
    <w:p w14:paraId="47AFD58D" w14:textId="77777777" w:rsidR="00B853FC" w:rsidRDefault="00B853FC" w:rsidP="00B853FC">
      <w:pPr>
        <w:pStyle w:val="Fodnotetekst"/>
        <w:rPr>
          <w:rFonts w:ascii="Raleway" w:hAnsi="Raleway"/>
          <w:sz w:val="16"/>
          <w:szCs w:val="16"/>
        </w:rPr>
      </w:pPr>
      <w:r w:rsidRPr="002E6645">
        <w:rPr>
          <w:rStyle w:val="Fodnotehenvisning"/>
          <w:rFonts w:ascii="Raleway" w:hAnsi="Raleway"/>
          <w:sz w:val="16"/>
          <w:szCs w:val="16"/>
        </w:rPr>
        <w:footnoteRef/>
      </w:r>
      <w:r w:rsidRPr="002E6645">
        <w:rPr>
          <w:rFonts w:ascii="Raleway" w:hAnsi="Raleway"/>
          <w:sz w:val="16"/>
          <w:szCs w:val="16"/>
        </w:rPr>
        <w:t xml:space="preserve"> Bekendtgørelse nr. 100 af 19. januar 2022 af lov om miljøbeskyttelse</w:t>
      </w:r>
    </w:p>
  </w:footnote>
  <w:footnote w:id="2">
    <w:p w14:paraId="52BF7E0C" w14:textId="77777777" w:rsidR="0050347D" w:rsidRPr="002E6645" w:rsidRDefault="0050347D" w:rsidP="0050347D">
      <w:pPr>
        <w:pStyle w:val="Fodnotetekst"/>
        <w:rPr>
          <w:rFonts w:ascii="Raleway" w:hAnsi="Raleway"/>
          <w:sz w:val="16"/>
          <w:szCs w:val="16"/>
        </w:rPr>
      </w:pPr>
      <w:r w:rsidRPr="002E6645">
        <w:rPr>
          <w:rStyle w:val="Fodnotehenvisning"/>
          <w:rFonts w:ascii="Raleway" w:hAnsi="Raleway"/>
          <w:sz w:val="16"/>
          <w:szCs w:val="16"/>
        </w:rPr>
        <w:footnoteRef/>
      </w:r>
      <w:r w:rsidRPr="002E6645">
        <w:rPr>
          <w:rFonts w:ascii="Raleway" w:hAnsi="Raleway"/>
          <w:sz w:val="16"/>
          <w:szCs w:val="16"/>
        </w:rPr>
        <w:t xml:space="preserve"> Bekendtgørelse nr. 2080 af 15. november 2021 om godkendelse af listevirksomhed</w:t>
      </w:r>
    </w:p>
  </w:footnote>
  <w:footnote w:id="3">
    <w:p w14:paraId="17538407" w14:textId="77777777" w:rsidR="0050347D" w:rsidRDefault="0050347D" w:rsidP="0050347D">
      <w:pPr>
        <w:pStyle w:val="Fodnotetekst"/>
      </w:pPr>
      <w:r w:rsidRPr="002E6645">
        <w:rPr>
          <w:rStyle w:val="Fodnotehenvisning"/>
          <w:rFonts w:ascii="Raleway" w:hAnsi="Raleway"/>
          <w:sz w:val="16"/>
          <w:szCs w:val="16"/>
        </w:rPr>
        <w:footnoteRef/>
      </w:r>
      <w:r w:rsidRPr="002E6645">
        <w:rPr>
          <w:rFonts w:ascii="Raleway" w:hAnsi="Raleway"/>
          <w:sz w:val="16"/>
          <w:szCs w:val="16"/>
        </w:rPr>
        <w:t xml:space="preserve"> Bekendtgørelse nr. 1535 af 9. december 2019 om miljøkrav for mellemstore fyringsanlæg </w:t>
      </w:r>
    </w:p>
  </w:footnote>
  <w:footnote w:id="4">
    <w:p w14:paraId="79FCC912" w14:textId="3052BEC7" w:rsidR="0050347D" w:rsidRPr="00842F93" w:rsidRDefault="0050347D" w:rsidP="0050347D">
      <w:pPr>
        <w:pStyle w:val="Fodnotetekst"/>
        <w:rPr>
          <w:rFonts w:ascii="Raleway" w:hAnsi="Raleway"/>
          <w:sz w:val="16"/>
          <w:szCs w:val="16"/>
        </w:rPr>
      </w:pPr>
      <w:r w:rsidRPr="00842F93">
        <w:rPr>
          <w:rStyle w:val="Fodnotehenvisning"/>
          <w:rFonts w:ascii="Raleway" w:hAnsi="Raleway"/>
          <w:sz w:val="16"/>
          <w:szCs w:val="16"/>
        </w:rPr>
        <w:footnoteRef/>
      </w:r>
      <w:r w:rsidRPr="00842F93">
        <w:rPr>
          <w:rFonts w:ascii="Raleway" w:hAnsi="Raleway"/>
          <w:sz w:val="16"/>
          <w:szCs w:val="16"/>
        </w:rPr>
        <w:t xml:space="preserve"> Haderslev Kommune Regulativ for erhvervsaffald, gældende fra d. </w:t>
      </w:r>
      <w:r w:rsidR="00EB4574">
        <w:rPr>
          <w:rFonts w:ascii="Raleway" w:hAnsi="Raleway"/>
          <w:sz w:val="16"/>
          <w:szCs w:val="16"/>
        </w:rPr>
        <w:t xml:space="preserve">1. maj 2022. </w:t>
      </w:r>
    </w:p>
  </w:footnote>
  <w:footnote w:id="5">
    <w:p w14:paraId="71BAB125" w14:textId="77777777" w:rsidR="0050347D" w:rsidRPr="00842F93" w:rsidRDefault="0050347D" w:rsidP="0050347D">
      <w:pPr>
        <w:pStyle w:val="Fodnotetekst"/>
        <w:rPr>
          <w:rFonts w:ascii="Raleway" w:hAnsi="Raleway"/>
          <w:sz w:val="16"/>
          <w:szCs w:val="16"/>
        </w:rPr>
      </w:pPr>
      <w:r w:rsidRPr="00842F93">
        <w:rPr>
          <w:rStyle w:val="Fodnotehenvisning"/>
          <w:rFonts w:ascii="Raleway" w:hAnsi="Raleway"/>
          <w:sz w:val="16"/>
          <w:szCs w:val="16"/>
        </w:rPr>
        <w:footnoteRef/>
      </w:r>
      <w:r w:rsidRPr="00842F93">
        <w:rPr>
          <w:rFonts w:ascii="Raleway" w:hAnsi="Raleway"/>
          <w:sz w:val="16"/>
          <w:szCs w:val="16"/>
        </w:rPr>
        <w:t xml:space="preserve"> Miljø- og Fødevareministeriets bekendtgørelse nr. 2512 af 10</w:t>
      </w:r>
      <w:r>
        <w:rPr>
          <w:rFonts w:ascii="Raleway" w:hAnsi="Raleway"/>
          <w:sz w:val="16"/>
          <w:szCs w:val="16"/>
        </w:rPr>
        <w:t xml:space="preserve">. december </w:t>
      </w:r>
      <w:r w:rsidRPr="00842F93">
        <w:rPr>
          <w:rFonts w:ascii="Raleway" w:hAnsi="Raleway"/>
          <w:sz w:val="16"/>
          <w:szCs w:val="16"/>
        </w:rPr>
        <w:t>2021 om affald</w:t>
      </w:r>
    </w:p>
  </w:footnote>
  <w:footnote w:id="6">
    <w:p w14:paraId="222AD127" w14:textId="77777777" w:rsidR="0050347D" w:rsidRPr="00842F93" w:rsidRDefault="0050347D" w:rsidP="0050347D">
      <w:pPr>
        <w:pStyle w:val="Fodnotetekst"/>
        <w:rPr>
          <w:rFonts w:ascii="Raleway" w:hAnsi="Raleway"/>
          <w:sz w:val="16"/>
          <w:szCs w:val="16"/>
        </w:rPr>
      </w:pPr>
      <w:r w:rsidRPr="00842F93">
        <w:rPr>
          <w:rStyle w:val="Fodnotehenvisning"/>
          <w:rFonts w:ascii="Raleway" w:hAnsi="Raleway"/>
          <w:sz w:val="16"/>
          <w:szCs w:val="16"/>
        </w:rPr>
        <w:footnoteRef/>
      </w:r>
      <w:r w:rsidRPr="00842F93">
        <w:rPr>
          <w:rFonts w:ascii="Raleway" w:hAnsi="Raleway"/>
          <w:sz w:val="16"/>
          <w:szCs w:val="16"/>
        </w:rPr>
        <w:t xml:space="preserve"> Europa-Parlamentets og Rådets forordning (EF) nr. 1013/2006 af 14. juni 2006 om overførsel af affald</w:t>
      </w:r>
    </w:p>
  </w:footnote>
  <w:footnote w:id="7">
    <w:p w14:paraId="5FA6909F" w14:textId="77777777" w:rsidR="0050347D" w:rsidRPr="00842F93" w:rsidRDefault="0050347D" w:rsidP="0050347D">
      <w:pPr>
        <w:pStyle w:val="Fodnotetekst"/>
        <w:rPr>
          <w:rFonts w:ascii="Raleway" w:hAnsi="Raleway"/>
          <w:sz w:val="16"/>
          <w:szCs w:val="16"/>
        </w:rPr>
      </w:pPr>
      <w:r w:rsidRPr="00842F93">
        <w:rPr>
          <w:rStyle w:val="Fodnotehenvisning"/>
          <w:rFonts w:ascii="Raleway" w:hAnsi="Raleway"/>
          <w:sz w:val="16"/>
          <w:szCs w:val="16"/>
        </w:rPr>
        <w:footnoteRef/>
      </w:r>
      <w:r w:rsidRPr="00842F93">
        <w:rPr>
          <w:rFonts w:ascii="Raleway" w:hAnsi="Raleway"/>
          <w:sz w:val="16"/>
          <w:szCs w:val="16"/>
        </w:rPr>
        <w:t xml:space="preserve"> Miljø- og Fødevareministeriets bekendtgørelse nr. 1031 af 27. maj 2021 om overførsel af affald og overførsel af brugt elektrisk og elektronisk udstyr (import-/eksportbekendtgørelsen)</w:t>
      </w:r>
    </w:p>
  </w:footnote>
  <w:footnote w:id="8">
    <w:p w14:paraId="1406FA3B" w14:textId="77777777" w:rsidR="0050347D" w:rsidRPr="00310B7B" w:rsidRDefault="0050347D" w:rsidP="0050347D">
      <w:pPr>
        <w:pStyle w:val="Overskrift5"/>
        <w:rPr>
          <w:color w:val="auto"/>
        </w:rPr>
      </w:pPr>
      <w:r w:rsidRPr="002E6645">
        <w:rPr>
          <w:rStyle w:val="Fodnotehenvisning"/>
          <w:rFonts w:ascii="Raleway" w:eastAsia="Times New Roman" w:hAnsi="Raleway" w:cs="Times New Roman"/>
          <w:color w:val="auto"/>
        </w:rPr>
        <w:footnoteRef/>
      </w:r>
      <w:r w:rsidRPr="00310B7B">
        <w:rPr>
          <w:rStyle w:val="Fodnotehenvisning"/>
          <w:rFonts w:ascii="Verdana" w:eastAsia="Times New Roman" w:hAnsi="Verdana" w:cs="Times New Roman"/>
        </w:rPr>
        <w:t xml:space="preserve"> </w:t>
      </w:r>
      <w:r w:rsidRPr="00310B7B">
        <w:rPr>
          <w:rFonts w:ascii="Raleway" w:eastAsia="Times New Roman" w:hAnsi="Raleway" w:cs="Times New Roman"/>
          <w:color w:val="auto"/>
          <w:sz w:val="16"/>
          <w:szCs w:val="16"/>
        </w:rPr>
        <w:t xml:space="preserve">Miljø- og Fødevareministeriets lovbekendtgørelse nr. </w:t>
      </w:r>
      <w:r w:rsidRPr="003A6F44">
        <w:rPr>
          <w:rFonts w:ascii="Raleway" w:eastAsia="Times New Roman" w:hAnsi="Raleway" w:cs="Times New Roman"/>
          <w:color w:val="auto"/>
          <w:sz w:val="16"/>
          <w:szCs w:val="16"/>
        </w:rPr>
        <w:t>1976 af 27</w:t>
      </w:r>
      <w:r>
        <w:rPr>
          <w:rFonts w:ascii="Raleway" w:eastAsia="Times New Roman" w:hAnsi="Raleway" w:cs="Times New Roman"/>
          <w:color w:val="auto"/>
          <w:sz w:val="16"/>
          <w:szCs w:val="16"/>
        </w:rPr>
        <w:t xml:space="preserve">. oktober </w:t>
      </w:r>
      <w:r w:rsidRPr="003A6F44">
        <w:rPr>
          <w:rFonts w:ascii="Raleway" w:eastAsia="Times New Roman" w:hAnsi="Raleway" w:cs="Times New Roman"/>
          <w:color w:val="auto"/>
          <w:sz w:val="16"/>
          <w:szCs w:val="16"/>
        </w:rPr>
        <w:t>2021</w:t>
      </w:r>
      <w:r>
        <w:rPr>
          <w:rFonts w:ascii="Raleway" w:eastAsia="Times New Roman" w:hAnsi="Raleway" w:cs="Times New Roman"/>
          <w:color w:val="auto"/>
          <w:sz w:val="16"/>
          <w:szCs w:val="16"/>
        </w:rPr>
        <w:t xml:space="preserve"> </w:t>
      </w:r>
      <w:r w:rsidRPr="00310B7B">
        <w:rPr>
          <w:rFonts w:ascii="Raleway" w:eastAsia="Times New Roman" w:hAnsi="Raleway" w:cs="Times New Roman"/>
          <w:color w:val="auto"/>
          <w:sz w:val="16"/>
          <w:szCs w:val="16"/>
        </w:rPr>
        <w:t>af lov om miljøvurdering af planer og programmer og af konkrete projekter (VVM</w:t>
      </w:r>
      <w:r>
        <w:rPr>
          <w:rFonts w:ascii="Raleway" w:eastAsia="Times New Roman" w:hAnsi="Raleway" w:cs="Times New Roman"/>
          <w:color w:val="auto"/>
          <w:sz w:val="16"/>
          <w:szCs w:val="16"/>
        </w:rPr>
        <w:t>)</w:t>
      </w:r>
    </w:p>
  </w:footnote>
  <w:footnote w:id="9">
    <w:p w14:paraId="6ABA746F" w14:textId="637F8AD4" w:rsidR="0050347D" w:rsidRPr="002E6645" w:rsidRDefault="0050347D" w:rsidP="0050347D">
      <w:pPr>
        <w:pStyle w:val="Fodnotetekst"/>
        <w:rPr>
          <w:rFonts w:ascii="Raleway" w:hAnsi="Raleway"/>
          <w:sz w:val="16"/>
          <w:szCs w:val="16"/>
          <w:highlight w:val="yellow"/>
        </w:rPr>
      </w:pPr>
      <w:r w:rsidRPr="002E6645">
        <w:rPr>
          <w:rStyle w:val="Fodnotehenvisning"/>
          <w:rFonts w:ascii="Raleway" w:hAnsi="Raleway"/>
          <w:sz w:val="16"/>
          <w:szCs w:val="16"/>
        </w:rPr>
        <w:footnoteRef/>
      </w:r>
      <w:r w:rsidRPr="002E6645">
        <w:rPr>
          <w:rFonts w:ascii="Raleway" w:hAnsi="Raleway"/>
          <w:sz w:val="16"/>
          <w:szCs w:val="16"/>
        </w:rPr>
        <w:t xml:space="preserve"> Bekendtgørelse nr. 2091 af 12. november 2021</w:t>
      </w:r>
      <w:r w:rsidR="002B08CB">
        <w:rPr>
          <w:rFonts w:ascii="Raleway" w:hAnsi="Raleway"/>
          <w:sz w:val="16"/>
          <w:szCs w:val="16"/>
        </w:rPr>
        <w:t xml:space="preserve"> </w:t>
      </w:r>
      <w:r w:rsidRPr="002E6645">
        <w:rPr>
          <w:rFonts w:ascii="Raleway" w:hAnsi="Raleway"/>
          <w:sz w:val="16"/>
          <w:szCs w:val="16"/>
        </w:rPr>
        <w:t>om udpegning og administration af internationale naturbeskyttelsesområder samt beskyttelse af visse arter.</w:t>
      </w:r>
    </w:p>
  </w:footnote>
  <w:footnote w:id="10">
    <w:p w14:paraId="0E11BFB6" w14:textId="77777777" w:rsidR="0050347D" w:rsidRPr="002E6645" w:rsidRDefault="0050347D" w:rsidP="0050347D">
      <w:pPr>
        <w:pStyle w:val="Fodnotetekst"/>
        <w:rPr>
          <w:rFonts w:ascii="Raleway" w:hAnsi="Raleway"/>
          <w:sz w:val="16"/>
          <w:szCs w:val="16"/>
        </w:rPr>
      </w:pPr>
      <w:r w:rsidRPr="002E6645">
        <w:rPr>
          <w:rStyle w:val="Fodnotehenvisning"/>
          <w:rFonts w:ascii="Raleway" w:hAnsi="Raleway"/>
          <w:sz w:val="16"/>
          <w:szCs w:val="16"/>
        </w:rPr>
        <w:footnoteRef/>
      </w:r>
      <w:r w:rsidRPr="002E6645">
        <w:rPr>
          <w:rFonts w:ascii="Raleway" w:hAnsi="Raleway"/>
          <w:sz w:val="16"/>
          <w:szCs w:val="16"/>
        </w:rPr>
        <w:t xml:space="preserve"> Bekendtgørelse nr. 372 af 25. april 2016 om kontrol med risikoen for større uheld med farlige stoffer.</w:t>
      </w:r>
    </w:p>
  </w:footnote>
  <w:footnote w:id="11">
    <w:p w14:paraId="59F4667B" w14:textId="77777777" w:rsidR="0050347D" w:rsidRPr="002E6645" w:rsidRDefault="0050347D" w:rsidP="0050347D">
      <w:pPr>
        <w:pStyle w:val="Fodnotetekst"/>
        <w:rPr>
          <w:rFonts w:ascii="Raleway" w:hAnsi="Raleway"/>
          <w:sz w:val="16"/>
          <w:szCs w:val="16"/>
          <w:highlight w:val="yellow"/>
        </w:rPr>
      </w:pPr>
      <w:r w:rsidRPr="002E6645">
        <w:rPr>
          <w:rStyle w:val="Fodnotehenvisning"/>
          <w:rFonts w:ascii="Raleway" w:hAnsi="Raleway"/>
          <w:sz w:val="16"/>
          <w:szCs w:val="16"/>
        </w:rPr>
        <w:footnoteRef/>
      </w:r>
      <w:r w:rsidRPr="002E6645">
        <w:rPr>
          <w:rFonts w:ascii="Raleway" w:hAnsi="Raleway"/>
          <w:sz w:val="16"/>
          <w:szCs w:val="16"/>
        </w:rPr>
        <w:t xml:space="preserve"> Kommuneplan </w:t>
      </w:r>
      <w:r w:rsidRPr="00CC26FA">
        <w:rPr>
          <w:rFonts w:ascii="Raleway" w:hAnsi="Raleway"/>
          <w:sz w:val="16"/>
          <w:szCs w:val="16"/>
        </w:rPr>
        <w:t>2021-2033</w:t>
      </w:r>
      <w:r w:rsidRPr="002E6645">
        <w:rPr>
          <w:rFonts w:ascii="Raleway" w:hAnsi="Raleway"/>
          <w:sz w:val="16"/>
          <w:szCs w:val="16"/>
        </w:rPr>
        <w:t xml:space="preserve">, Haderslev, vedtaget </w:t>
      </w:r>
      <w:r>
        <w:rPr>
          <w:rFonts w:ascii="Raleway" w:hAnsi="Raleway"/>
          <w:sz w:val="16"/>
          <w:szCs w:val="16"/>
        </w:rPr>
        <w:t>30. november 2021</w:t>
      </w:r>
    </w:p>
  </w:footnote>
  <w:footnote w:id="12">
    <w:p w14:paraId="100C73D3" w14:textId="77777777" w:rsidR="0050347D" w:rsidRPr="002B08CB" w:rsidRDefault="0050347D" w:rsidP="0050347D">
      <w:pPr>
        <w:pStyle w:val="Fodnotetekst"/>
        <w:rPr>
          <w:rFonts w:ascii="Raleway" w:hAnsi="Raleway"/>
          <w:sz w:val="16"/>
          <w:szCs w:val="16"/>
        </w:rPr>
      </w:pPr>
      <w:r w:rsidRPr="002B08CB">
        <w:rPr>
          <w:rStyle w:val="Fodnotehenvisning"/>
          <w:rFonts w:ascii="Raleway" w:hAnsi="Raleway"/>
          <w:sz w:val="16"/>
          <w:szCs w:val="16"/>
        </w:rPr>
        <w:footnoteRef/>
      </w:r>
      <w:r w:rsidRPr="002B08CB">
        <w:rPr>
          <w:rFonts w:ascii="Raleway" w:hAnsi="Raleway"/>
          <w:sz w:val="16"/>
          <w:szCs w:val="16"/>
        </w:rPr>
        <w:t xml:space="preserve"> </w:t>
      </w:r>
      <w:hyperlink r:id="rId1" w:history="1">
        <w:r w:rsidRPr="002B08CB">
          <w:rPr>
            <w:rStyle w:val="Hyperlink"/>
            <w:rFonts w:ascii="Raleway" w:hAnsi="Raleway"/>
            <w:sz w:val="16"/>
            <w:szCs w:val="16"/>
          </w:rPr>
          <w:t>https://spildevandsplan.haderslev.dk/</w:t>
        </w:r>
      </w:hyperlink>
    </w:p>
  </w:footnote>
  <w:footnote w:id="13">
    <w:p w14:paraId="48C411C9" w14:textId="77777777" w:rsidR="0050347D" w:rsidRDefault="0050347D" w:rsidP="0050347D">
      <w:pPr>
        <w:pStyle w:val="Fodnotetekst"/>
      </w:pPr>
      <w:r w:rsidRPr="000F77D0">
        <w:rPr>
          <w:rStyle w:val="Fodnotehenvisning"/>
          <w:rFonts w:ascii="Raleway" w:hAnsi="Raleway"/>
          <w:sz w:val="16"/>
          <w:szCs w:val="16"/>
        </w:rPr>
        <w:footnoteRef/>
      </w:r>
      <w:r w:rsidRPr="000F77D0">
        <w:rPr>
          <w:rFonts w:ascii="Raleway" w:hAnsi="Raleway"/>
          <w:sz w:val="16"/>
          <w:szCs w:val="16"/>
        </w:rPr>
        <w:t xml:space="preserve"> Bekendtgørelse om miljøkrav for mellemstore fyringsanlæg nr. 1535 af 09/12/2019</w:t>
      </w:r>
    </w:p>
  </w:footnote>
  <w:footnote w:id="14">
    <w:p w14:paraId="6C041B7F" w14:textId="60B21DC5" w:rsidR="0050347D" w:rsidRPr="000F0578" w:rsidRDefault="0050347D" w:rsidP="0050347D">
      <w:pPr>
        <w:pStyle w:val="Fodnotetekst"/>
        <w:rPr>
          <w:rFonts w:ascii="Raleway" w:hAnsi="Raleway"/>
          <w:sz w:val="16"/>
          <w:szCs w:val="16"/>
        </w:rPr>
      </w:pPr>
      <w:r w:rsidRPr="000F0578">
        <w:rPr>
          <w:rStyle w:val="Fodnotehenvisning"/>
          <w:rFonts w:ascii="Raleway" w:hAnsi="Raleway"/>
          <w:sz w:val="16"/>
          <w:szCs w:val="16"/>
        </w:rPr>
        <w:footnoteRef/>
      </w:r>
      <w:r w:rsidRPr="000F0578">
        <w:rPr>
          <w:rStyle w:val="Fodnotehenvisning"/>
          <w:rFonts w:ascii="Raleway" w:hAnsi="Raleway"/>
          <w:sz w:val="16"/>
          <w:szCs w:val="16"/>
        </w:rPr>
        <w:t xml:space="preserve"> </w:t>
      </w:r>
      <w:r w:rsidRPr="000F0578">
        <w:rPr>
          <w:rFonts w:ascii="Raleway" w:hAnsi="Raleway"/>
          <w:sz w:val="16"/>
          <w:szCs w:val="16"/>
        </w:rPr>
        <w:t>Miljø- og Fødevareministeriet</w:t>
      </w:r>
      <w:r>
        <w:rPr>
          <w:rFonts w:ascii="Raleway" w:hAnsi="Raleway"/>
          <w:sz w:val="16"/>
          <w:szCs w:val="16"/>
        </w:rPr>
        <w:t xml:space="preserve">s </w:t>
      </w:r>
      <w:r w:rsidRPr="000F0578">
        <w:rPr>
          <w:rFonts w:ascii="Raleway" w:hAnsi="Raleway"/>
          <w:sz w:val="16"/>
          <w:szCs w:val="16"/>
        </w:rPr>
        <w:t>Bekendtgørelse om miljøkrav for mellemstore fyringsanlæg</w:t>
      </w:r>
      <w:r>
        <w:rPr>
          <w:rFonts w:ascii="Raleway" w:hAnsi="Raleway"/>
          <w:sz w:val="16"/>
          <w:szCs w:val="16"/>
        </w:rPr>
        <w:t xml:space="preserve">, </w:t>
      </w:r>
      <w:r w:rsidRPr="000F0578">
        <w:rPr>
          <w:rFonts w:ascii="Raleway" w:hAnsi="Raleway"/>
          <w:sz w:val="16"/>
          <w:szCs w:val="16"/>
        </w:rPr>
        <w:t>BEK nr</w:t>
      </w:r>
      <w:r>
        <w:rPr>
          <w:rFonts w:ascii="Raleway" w:hAnsi="Raleway"/>
          <w:sz w:val="16"/>
          <w:szCs w:val="16"/>
        </w:rPr>
        <w:t xml:space="preserve">. </w:t>
      </w:r>
      <w:r w:rsidRPr="000F0578">
        <w:rPr>
          <w:rFonts w:ascii="Raleway" w:hAnsi="Raleway"/>
          <w:sz w:val="16"/>
          <w:szCs w:val="16"/>
        </w:rPr>
        <w:t>1535 af 09/12/2019</w:t>
      </w:r>
      <w:r>
        <w:rPr>
          <w:rFonts w:ascii="Raleway" w:hAnsi="Raleway"/>
          <w:sz w:val="16"/>
          <w:szCs w:val="16"/>
        </w:rPr>
        <w:t>,</w:t>
      </w:r>
    </w:p>
  </w:footnote>
  <w:footnote w:id="15">
    <w:p w14:paraId="749FCD5F" w14:textId="77777777" w:rsidR="0050347D" w:rsidRPr="000F0578" w:rsidRDefault="0050347D" w:rsidP="0050347D">
      <w:pPr>
        <w:pStyle w:val="Fodnotetekst"/>
        <w:rPr>
          <w:rFonts w:ascii="Raleway" w:hAnsi="Raleway"/>
          <w:sz w:val="16"/>
          <w:szCs w:val="16"/>
        </w:rPr>
      </w:pPr>
      <w:r w:rsidRPr="000F0578">
        <w:rPr>
          <w:rStyle w:val="Fodnotehenvisning"/>
          <w:rFonts w:ascii="Raleway" w:hAnsi="Raleway"/>
          <w:sz w:val="16"/>
          <w:szCs w:val="16"/>
        </w:rPr>
        <w:footnoteRef/>
      </w:r>
      <w:r w:rsidRPr="000F0578">
        <w:rPr>
          <w:rFonts w:ascii="Raleway" w:hAnsi="Raleway"/>
          <w:sz w:val="16"/>
          <w:szCs w:val="16"/>
        </w:rPr>
        <w:t xml:space="preserve"> Luftvejledningen, Vejledning nr. 2, Miljøstyrelsen,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B60B" w14:textId="05F5A9A3" w:rsidR="0009459B" w:rsidRDefault="0009459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5F30" w14:textId="3C797F79" w:rsidR="00094916" w:rsidRPr="00214D6D" w:rsidRDefault="00214D6D">
    <w:pPr>
      <w:pStyle w:val="Sidehoved"/>
    </w:pPr>
    <w:r>
      <w:rPr>
        <w:noProof/>
      </w:rPr>
      <w:drawing>
        <wp:anchor distT="0" distB="0" distL="114300" distR="114300" simplePos="0" relativeHeight="251659264" behindDoc="1" locked="0" layoutInCell="1" allowOverlap="1" wp14:anchorId="686DAC35" wp14:editId="527464B0">
          <wp:simplePos x="0" y="0"/>
          <wp:positionH relativeFrom="page">
            <wp:posOffset>4679950</wp:posOffset>
          </wp:positionH>
          <wp:positionV relativeFrom="page">
            <wp:posOffset>539750</wp:posOffset>
          </wp:positionV>
          <wp:extent cx="2054225" cy="548640"/>
          <wp:effectExtent l="0" t="0" r="3175" b="381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54225" cy="548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DC86" w14:textId="50DE948C" w:rsidR="00401B80" w:rsidRPr="00214D6D" w:rsidRDefault="00214D6D" w:rsidP="00E77668">
    <w:r>
      <w:rPr>
        <w:noProof/>
      </w:rPr>
      <w:drawing>
        <wp:anchor distT="0" distB="0" distL="114300" distR="114300" simplePos="0" relativeHeight="251658240" behindDoc="1" locked="0" layoutInCell="1" allowOverlap="1" wp14:anchorId="5647A24E" wp14:editId="152A7988">
          <wp:simplePos x="0" y="0"/>
          <wp:positionH relativeFrom="page">
            <wp:posOffset>4679950</wp:posOffset>
          </wp:positionH>
          <wp:positionV relativeFrom="page">
            <wp:posOffset>539750</wp:posOffset>
          </wp:positionV>
          <wp:extent cx="2054225" cy="548640"/>
          <wp:effectExtent l="0" t="0" r="3175" b="381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54225" cy="548640"/>
                  </a:xfrm>
                  <a:prstGeom prst="rect">
                    <a:avLst/>
                  </a:prstGeom>
                </pic:spPr>
              </pic:pic>
            </a:graphicData>
          </a:graphic>
        </wp:anchor>
      </w:drawing>
    </w:r>
  </w:p>
  <w:p w14:paraId="6173E322" w14:textId="77777777" w:rsidR="00401B80" w:rsidRPr="00214D6D" w:rsidRDefault="00401B80" w:rsidP="0021600A">
    <w:pPr>
      <w:spacing w:line="240" w:lineRule="auto"/>
      <w:rPr>
        <w:sz w:val="20"/>
        <w:szCs w:val="24"/>
      </w:rPr>
    </w:pPr>
  </w:p>
  <w:p w14:paraId="35DD831E" w14:textId="77777777" w:rsidR="00401B80" w:rsidRPr="00214D6D" w:rsidRDefault="00401B80" w:rsidP="0021600A">
    <w:pPr>
      <w:spacing w:line="240" w:lineRule="auto"/>
      <w:rPr>
        <w:sz w:val="20"/>
        <w:szCs w:val="24"/>
      </w:rPr>
    </w:pPr>
  </w:p>
  <w:p w14:paraId="0DFBE1BB" w14:textId="77777777" w:rsidR="00401B80" w:rsidRPr="00214D6D" w:rsidRDefault="00401B80" w:rsidP="0021600A">
    <w:pPr>
      <w:spacing w:line="240" w:lineRule="auto"/>
      <w:rPr>
        <w:sz w:val="20"/>
        <w:szCs w:val="24"/>
      </w:rPr>
    </w:pPr>
  </w:p>
  <w:p w14:paraId="130F6F85" w14:textId="77777777" w:rsidR="00401B80" w:rsidRPr="00214D6D" w:rsidRDefault="00401B80" w:rsidP="0021600A">
    <w:pPr>
      <w:spacing w:line="240" w:lineRule="auto"/>
      <w:rPr>
        <w:sz w:val="20"/>
        <w:szCs w:val="24"/>
      </w:rPr>
    </w:pPr>
  </w:p>
  <w:p w14:paraId="5235F7B7" w14:textId="77777777" w:rsidR="00401B80" w:rsidRPr="00214D6D" w:rsidRDefault="00401B80" w:rsidP="0021600A">
    <w:pPr>
      <w:spacing w:line="240" w:lineRule="auto"/>
      <w:rPr>
        <w:sz w:val="20"/>
        <w:szCs w:val="24"/>
      </w:rPr>
    </w:pPr>
  </w:p>
  <w:p w14:paraId="7B6CFC5F" w14:textId="77777777" w:rsidR="00401B80" w:rsidRPr="00214D6D" w:rsidRDefault="00401B80" w:rsidP="0021600A">
    <w:pPr>
      <w:spacing w:line="240" w:lineRule="auto"/>
      <w:rPr>
        <w:sz w:val="20"/>
        <w:szCs w:val="24"/>
      </w:rPr>
    </w:pPr>
  </w:p>
  <w:p w14:paraId="1F1AC100" w14:textId="77777777" w:rsidR="00401B80" w:rsidRPr="00214D6D" w:rsidRDefault="00401B80" w:rsidP="0021600A">
    <w:pPr>
      <w:spacing w:line="240" w:lineRule="auto"/>
      <w:rPr>
        <w:sz w:val="20"/>
        <w:szCs w:val="24"/>
      </w:rPr>
    </w:pPr>
  </w:p>
  <w:p w14:paraId="606AD379" w14:textId="77777777" w:rsidR="00401B80" w:rsidRPr="00214D6D" w:rsidRDefault="00401B80" w:rsidP="0021600A">
    <w:pPr>
      <w:spacing w:line="240" w:lineRule="auto"/>
      <w:rPr>
        <w:sz w:val="20"/>
        <w:szCs w:val="24"/>
      </w:rPr>
    </w:pPr>
  </w:p>
  <w:p w14:paraId="7D3FA4D1" w14:textId="77777777" w:rsidR="00401B80" w:rsidRPr="00214D6D" w:rsidRDefault="00401B80" w:rsidP="0021600A">
    <w:pPr>
      <w:spacing w:line="240" w:lineRule="auto"/>
      <w:rPr>
        <w:sz w:val="20"/>
        <w:szCs w:val="24"/>
      </w:rPr>
    </w:pPr>
  </w:p>
  <w:p w14:paraId="0DA2DA4B" w14:textId="77777777" w:rsidR="00401B80" w:rsidRPr="00214D6D" w:rsidRDefault="00401B80" w:rsidP="0021600A">
    <w:pPr>
      <w:spacing w:line="240" w:lineRule="auto"/>
      <w:rPr>
        <w:sz w:val="20"/>
        <w:szCs w:val="24"/>
      </w:rPr>
    </w:pPr>
  </w:p>
  <w:p w14:paraId="3B9D262B" w14:textId="77777777" w:rsidR="00401B80" w:rsidRPr="00214D6D" w:rsidRDefault="00401B80" w:rsidP="0021600A">
    <w:pPr>
      <w:spacing w:line="240" w:lineRule="auto"/>
      <w:rPr>
        <w:sz w:val="28"/>
        <w:szCs w:val="36"/>
      </w:rPr>
    </w:pPr>
  </w:p>
  <w:p w14:paraId="16CE1EEF" w14:textId="77777777" w:rsidR="00401B80" w:rsidRPr="00214D6D" w:rsidRDefault="00401B80" w:rsidP="0021600A">
    <w:pPr>
      <w:spacing w:line="240" w:lineRule="auto"/>
      <w:rPr>
        <w:sz w:val="28"/>
        <w:szCs w:val="36"/>
      </w:rPr>
    </w:pPr>
  </w:p>
  <w:p w14:paraId="7C856C18" w14:textId="77777777" w:rsidR="00401B80" w:rsidRPr="00214D6D" w:rsidRDefault="00401B80" w:rsidP="0021600A">
    <w:pPr>
      <w:spacing w:line="240" w:lineRule="auto"/>
      <w:rPr>
        <w:sz w:val="44"/>
        <w:szCs w:val="44"/>
      </w:rPr>
    </w:pPr>
  </w:p>
  <w:p w14:paraId="2590DA8B" w14:textId="77777777" w:rsidR="00401B80" w:rsidRPr="00214D6D" w:rsidRDefault="00401B80" w:rsidP="0021600A">
    <w:pPr>
      <w:spacing w:line="240" w:lineRule="auto"/>
      <w:rPr>
        <w:sz w:val="28"/>
        <w:szCs w:val="28"/>
      </w:rPr>
    </w:pPr>
  </w:p>
  <w:p w14:paraId="411CC9DB" w14:textId="77777777" w:rsidR="00401B80" w:rsidRPr="00214D6D" w:rsidRDefault="00401B80" w:rsidP="00E77668"/>
  <w:p w14:paraId="0878BBB7" w14:textId="77777777" w:rsidR="00401B80" w:rsidRPr="00214D6D" w:rsidRDefault="00401B80" w:rsidP="00E77668">
    <w:pP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8B5"/>
    <w:multiLevelType w:val="hybridMultilevel"/>
    <w:tmpl w:val="2140FDF0"/>
    <w:lvl w:ilvl="0" w:tplc="EADECE32">
      <w:start w:val="1"/>
      <w:numFmt w:val="decimal"/>
      <w:lvlText w:val="%1."/>
      <w:lvlJc w:val="left"/>
      <w:pPr>
        <w:tabs>
          <w:tab w:val="num" w:pos="709"/>
        </w:tabs>
        <w:ind w:left="709" w:hanging="567"/>
      </w:pPr>
      <w:rPr>
        <w:rFonts w:ascii="Verdana" w:hAnsi="Verdana" w:hint="default"/>
        <w:b w:val="0"/>
        <w:i w:val="0"/>
        <w:sz w:val="20"/>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 w15:restartNumberingAfterBreak="0">
    <w:nsid w:val="0B590E4A"/>
    <w:multiLevelType w:val="hybridMultilevel"/>
    <w:tmpl w:val="7B82A46E"/>
    <w:lvl w:ilvl="0" w:tplc="88C46438">
      <w:start w:val="1"/>
      <w:numFmt w:val="decimal"/>
      <w:lvlText w:val="%1."/>
      <w:lvlJc w:val="left"/>
      <w:pPr>
        <w:ind w:left="1440" w:hanging="360"/>
      </w:pPr>
      <w:rPr>
        <w:i w:val="0"/>
      </w:rPr>
    </w:lvl>
    <w:lvl w:ilvl="1" w:tplc="0406000F">
      <w:start w:val="1"/>
      <w:numFmt w:val="decimal"/>
      <w:lvlText w:val="%2."/>
      <w:lvlJc w:val="left"/>
      <w:pPr>
        <w:ind w:left="2160" w:hanging="360"/>
      </w:pPr>
    </w:lvl>
    <w:lvl w:ilvl="2" w:tplc="0406001B">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 w15:restartNumberingAfterBreak="0">
    <w:nsid w:val="15627E1F"/>
    <w:multiLevelType w:val="hybridMultilevel"/>
    <w:tmpl w:val="18F48A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7F13363"/>
    <w:multiLevelType w:val="hybridMultilevel"/>
    <w:tmpl w:val="4C06F164"/>
    <w:lvl w:ilvl="0" w:tplc="EB36FE3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1343F1"/>
    <w:multiLevelType w:val="hybridMultilevel"/>
    <w:tmpl w:val="552CEF78"/>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5" w15:restartNumberingAfterBreak="0">
    <w:nsid w:val="2A820052"/>
    <w:multiLevelType w:val="hybridMultilevel"/>
    <w:tmpl w:val="5AEEEF9C"/>
    <w:lvl w:ilvl="0" w:tplc="54A25BA0">
      <w:numFmt w:val="bullet"/>
      <w:lvlText w:val="-"/>
      <w:lvlJc w:val="left"/>
      <w:pPr>
        <w:ind w:left="720" w:hanging="360"/>
      </w:pPr>
      <w:rPr>
        <w:rFonts w:ascii="Raleway" w:eastAsia="Times New Roman" w:hAnsi="Raleway"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B330EE4"/>
    <w:multiLevelType w:val="hybridMultilevel"/>
    <w:tmpl w:val="F048B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D9433C6"/>
    <w:multiLevelType w:val="hybridMultilevel"/>
    <w:tmpl w:val="7B82A46E"/>
    <w:lvl w:ilvl="0" w:tplc="88C46438">
      <w:start w:val="1"/>
      <w:numFmt w:val="decimal"/>
      <w:lvlText w:val="%1."/>
      <w:lvlJc w:val="left"/>
      <w:pPr>
        <w:ind w:left="1440" w:hanging="360"/>
      </w:pPr>
      <w:rPr>
        <w:i w:val="0"/>
      </w:rPr>
    </w:lvl>
    <w:lvl w:ilvl="1" w:tplc="0406000F">
      <w:start w:val="1"/>
      <w:numFmt w:val="decimal"/>
      <w:lvlText w:val="%2."/>
      <w:lvlJc w:val="left"/>
      <w:pPr>
        <w:ind w:left="2160" w:hanging="360"/>
      </w:pPr>
    </w:lvl>
    <w:lvl w:ilvl="2" w:tplc="0406001B">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8" w15:restartNumberingAfterBreak="0">
    <w:nsid w:val="34D8757E"/>
    <w:multiLevelType w:val="hybridMultilevel"/>
    <w:tmpl w:val="6EAC46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9A45BD"/>
    <w:multiLevelType w:val="hybridMultilevel"/>
    <w:tmpl w:val="FD4859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400B2939"/>
    <w:multiLevelType w:val="hybridMultilevel"/>
    <w:tmpl w:val="36F4816A"/>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1" w15:restartNumberingAfterBreak="0">
    <w:nsid w:val="415E7F7A"/>
    <w:multiLevelType w:val="hybridMultilevel"/>
    <w:tmpl w:val="8AEC077C"/>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435E3D83"/>
    <w:multiLevelType w:val="hybridMultilevel"/>
    <w:tmpl w:val="895C22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605141"/>
    <w:multiLevelType w:val="hybridMultilevel"/>
    <w:tmpl w:val="EB0CDC4A"/>
    <w:lvl w:ilvl="0" w:tplc="6A74549C">
      <w:start w:val="1"/>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BC65AC"/>
    <w:multiLevelType w:val="hybridMultilevel"/>
    <w:tmpl w:val="E3BAE07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20D0650"/>
    <w:multiLevelType w:val="hybridMultilevel"/>
    <w:tmpl w:val="BBB221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5EA3CF1"/>
    <w:multiLevelType w:val="hybridMultilevel"/>
    <w:tmpl w:val="46D0F4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6472EEA"/>
    <w:multiLevelType w:val="hybridMultilevel"/>
    <w:tmpl w:val="14A8B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690677C"/>
    <w:multiLevelType w:val="hybridMultilevel"/>
    <w:tmpl w:val="B3AE9D9A"/>
    <w:lvl w:ilvl="0" w:tplc="88C46438">
      <w:start w:val="1"/>
      <w:numFmt w:val="decimal"/>
      <w:lvlText w:val="%1."/>
      <w:lvlJc w:val="left"/>
      <w:pPr>
        <w:ind w:left="1664" w:hanging="360"/>
      </w:pPr>
      <w:rPr>
        <w:i w:val="0"/>
      </w:rPr>
    </w:lvl>
    <w:lvl w:ilvl="1" w:tplc="04060019">
      <w:start w:val="1"/>
      <w:numFmt w:val="lowerLetter"/>
      <w:lvlText w:val="%2."/>
      <w:lvlJc w:val="left"/>
      <w:pPr>
        <w:ind w:left="1664" w:hanging="360"/>
      </w:pPr>
    </w:lvl>
    <w:lvl w:ilvl="2" w:tplc="0406001B" w:tentative="1">
      <w:start w:val="1"/>
      <w:numFmt w:val="lowerRoman"/>
      <w:lvlText w:val="%3."/>
      <w:lvlJc w:val="right"/>
      <w:pPr>
        <w:ind w:left="2384" w:hanging="180"/>
      </w:pPr>
    </w:lvl>
    <w:lvl w:ilvl="3" w:tplc="0406000F" w:tentative="1">
      <w:start w:val="1"/>
      <w:numFmt w:val="decimal"/>
      <w:lvlText w:val="%4."/>
      <w:lvlJc w:val="left"/>
      <w:pPr>
        <w:ind w:left="3104" w:hanging="360"/>
      </w:pPr>
    </w:lvl>
    <w:lvl w:ilvl="4" w:tplc="04060019" w:tentative="1">
      <w:start w:val="1"/>
      <w:numFmt w:val="lowerLetter"/>
      <w:lvlText w:val="%5."/>
      <w:lvlJc w:val="left"/>
      <w:pPr>
        <w:ind w:left="3824" w:hanging="360"/>
      </w:pPr>
    </w:lvl>
    <w:lvl w:ilvl="5" w:tplc="0406001B" w:tentative="1">
      <w:start w:val="1"/>
      <w:numFmt w:val="lowerRoman"/>
      <w:lvlText w:val="%6."/>
      <w:lvlJc w:val="right"/>
      <w:pPr>
        <w:ind w:left="4544" w:hanging="180"/>
      </w:pPr>
    </w:lvl>
    <w:lvl w:ilvl="6" w:tplc="0406000F" w:tentative="1">
      <w:start w:val="1"/>
      <w:numFmt w:val="decimal"/>
      <w:lvlText w:val="%7."/>
      <w:lvlJc w:val="left"/>
      <w:pPr>
        <w:ind w:left="5264" w:hanging="360"/>
      </w:pPr>
    </w:lvl>
    <w:lvl w:ilvl="7" w:tplc="04060019" w:tentative="1">
      <w:start w:val="1"/>
      <w:numFmt w:val="lowerLetter"/>
      <w:lvlText w:val="%8."/>
      <w:lvlJc w:val="left"/>
      <w:pPr>
        <w:ind w:left="5984" w:hanging="360"/>
      </w:pPr>
    </w:lvl>
    <w:lvl w:ilvl="8" w:tplc="0406001B" w:tentative="1">
      <w:start w:val="1"/>
      <w:numFmt w:val="lowerRoman"/>
      <w:lvlText w:val="%9."/>
      <w:lvlJc w:val="right"/>
      <w:pPr>
        <w:ind w:left="6704" w:hanging="180"/>
      </w:pPr>
    </w:lvl>
  </w:abstractNum>
  <w:abstractNum w:abstractNumId="19" w15:restartNumberingAfterBreak="0">
    <w:nsid w:val="67A907F8"/>
    <w:multiLevelType w:val="multilevel"/>
    <w:tmpl w:val="E0465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00191"/>
    <w:multiLevelType w:val="hybridMultilevel"/>
    <w:tmpl w:val="6EECB3C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348799277">
    <w:abstractNumId w:val="2"/>
  </w:num>
  <w:num w:numId="2" w16cid:durableId="446437454">
    <w:abstractNumId w:val="14"/>
  </w:num>
  <w:num w:numId="3" w16cid:durableId="279147212">
    <w:abstractNumId w:val="6"/>
  </w:num>
  <w:num w:numId="4" w16cid:durableId="1172376599">
    <w:abstractNumId w:val="8"/>
  </w:num>
  <w:num w:numId="5" w16cid:durableId="2128161650">
    <w:abstractNumId w:val="16"/>
  </w:num>
  <w:num w:numId="6" w16cid:durableId="1588885975">
    <w:abstractNumId w:val="3"/>
  </w:num>
  <w:num w:numId="7" w16cid:durableId="2113239770">
    <w:abstractNumId w:val="12"/>
  </w:num>
  <w:num w:numId="8" w16cid:durableId="1412698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90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387637">
    <w:abstractNumId w:val="4"/>
  </w:num>
  <w:num w:numId="11" w16cid:durableId="1030182530">
    <w:abstractNumId w:val="10"/>
  </w:num>
  <w:num w:numId="12" w16cid:durableId="1733960579">
    <w:abstractNumId w:val="7"/>
  </w:num>
  <w:num w:numId="13" w16cid:durableId="329873384">
    <w:abstractNumId w:val="5"/>
  </w:num>
  <w:num w:numId="14" w16cid:durableId="1457721016">
    <w:abstractNumId w:val="19"/>
  </w:num>
  <w:num w:numId="15" w16cid:durableId="1312831648">
    <w:abstractNumId w:val="15"/>
  </w:num>
  <w:num w:numId="16" w16cid:durableId="456489015">
    <w:abstractNumId w:val="13"/>
  </w:num>
  <w:num w:numId="17" w16cid:durableId="590816188">
    <w:abstractNumId w:val="11"/>
  </w:num>
  <w:num w:numId="18" w16cid:durableId="448203135">
    <w:abstractNumId w:val="0"/>
  </w:num>
  <w:num w:numId="19" w16cid:durableId="1967737630">
    <w:abstractNumId w:val="9"/>
  </w:num>
  <w:num w:numId="20" w16cid:durableId="2078824278">
    <w:abstractNumId w:val="20"/>
  </w:num>
  <w:num w:numId="21" w16cid:durableId="1322848468">
    <w:abstractNumId w:val="1"/>
  </w:num>
  <w:num w:numId="22" w16cid:durableId="65031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cadre CM brev.dotm"/>
    <w:docVar w:name="CreatedWithDtVersion" w:val="2.9.007"/>
    <w:docVar w:name="DocumentCreated" w:val="DocumentCreated"/>
    <w:docVar w:name="DocumentCreatedOK" w:val="DocumentCreatedOK"/>
    <w:docVar w:name="DocumentInitialized" w:val="OK"/>
    <w:docVar w:name="Encrypted_AcadreDataCaseNumber" w:val="Ax+jZlRsG9uuSUJKjt2ekw=="/>
    <w:docVar w:name="Encrypted_AcadreDataCaseResponsibleUserId" w:val="XXPTWwrxCdvoLZhVRXIdvQ=="/>
    <w:docVar w:name="Encrypted_AcadreDataCaseResponsibleUserInitials" w:val="4p4Cw+e+LUDTC9FBYbkQ/Q=="/>
    <w:docVar w:name="Encrypted_AcadreDataCaseResponsibleUserName" w:val="Fcr/ikmisYE61uRx8u9/ug=="/>
    <w:docVar w:name="Encrypted_AcadreDataCaseTitle" w:val="V3Q9O4vI/YbhMEE+vW9WNX+khpaYNJUKS9x4OoqBnxFrujmxXCYSRIB0OcqczgwGamUR3SdO+5zzmvHYnc0a+W8Aj5qk3wxzDACvyo/eU19T3/pdKDHEPU4fy4cFRIeR"/>
    <w:docVar w:name="Encrypted_AcadreDataDocumentCategory" w:val="lZuT8OAyvmSkBVv36VXBRg=="/>
    <w:docVar w:name="Encrypted_AcadreDataDocumentCategoryLiteral" w:val="HpoQj+2Za3Ez4O+O3TMnzg=="/>
    <w:docVar w:name="Encrypted_AcadreDataDocumentDate" w:val="eO5LEzLqd9XsCHjU02aj5w=="/>
    <w:docVar w:name="Encrypted_AcadreDataDocumentDescription" w:val="INs7oO6oATSvCVJFTRgfiSfLqR9vZgzpPsIbwFqNfpQ6JvQV30JJ8oD+z4XNTbmB"/>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XXPTWwrxCdvoLZhVRXIdvQ=="/>
    <w:docVar w:name="Encrypted_AcadreDataDocumentResponsibleUserInitials" w:val="4p4Cw+e+LUDTC9FBYbkQ/Q=="/>
    <w:docVar w:name="Encrypted_AcadreDataDocumentResponsibleUserName" w:val="Fcr/ikmisYE61uRx8u9/ug=="/>
    <w:docVar w:name="Encrypted_AcadreDataDocumentStatus" w:val="1WWy1lLzhntzTl8NM/fPbqueglYq9viyplypKlo/l0U="/>
    <w:docVar w:name="Encrypted_AcadreDataDocumentStatusLiteral" w:val="NIVIwarKPk129xeXoJ87kg=="/>
    <w:docVar w:name="Encrypted_AcadreDataDocumentTitle" w:val="r+6Q3ybv443AjstEnjbIVsX5QHV+rspOvodiP724fGonUIzQ30XYzKW4oGK8Sk13PW2TuKRZOG3kv5Y/O1Fq8Q=="/>
    <w:docVar w:name="Encrypted_AcadreDataDocumentType" w:val="hVTb3LhMkq6SAv7vjnXUEw=="/>
    <w:docVar w:name="Encrypted_AcadreDataDocumentTypeLiteral" w:val="epGAuoRh5So1VPiWXon9vA=="/>
    <w:docVar w:name="Encrypted_AcadreDataOrganisationUnit" w:val="mf2O3Js0PubLgkqsrb9+HhLCDhIVYsXG7Rv8HW6vI4U="/>
    <w:docVar w:name="Encrypted_AcadreDataUserId" w:val="XXPTWwrxCdvoLZhVRXIdvQ=="/>
    <w:docVar w:name="Encrypted_AcadreDataUserInitials" w:val="4p4Cw+e+LUDTC9FBYbkQ/Q=="/>
    <w:docVar w:name="Encrypted_AcadreDataUserName" w:val="Fcr/ikmisYE61uRx8u9/ug=="/>
    <w:docVar w:name="Encrypted_AcadreDocumentToMultipleRecipients" w:val="Go1BF8BBsJqqGsR1izlsvQ=="/>
    <w:docVar w:name="Encrypted_CloudStatistics_DocumentCreation" w:val="jdVW2FK8uI0YHzTHPTEY1w=="/>
    <w:docVar w:name="Encrypted_CloudStatistics_StoryID" w:val="6SEHYrTxZyWVEEa21ij1VpawsAqBqanFu+jhV0eQvHaZuozpb33mb7zvedr38E3t"/>
    <w:docVar w:name="Encrypted_DocCaseNo" w:val="Ax+jZlRsG9uuSUJKjt2ekw=="/>
    <w:docVar w:name="Encrypted_DocHeader" w:val="r+6Q3ybv443AjstEnjbIVsX5QHV+rspOvodiP724fGonUIzQ30XYzKW4oGK8Sk13PW2TuKRZOG3kv5Y/O1Fq8Q=="/>
    <w:docVar w:name="Encrypted_DocumentChangeThisVar" w:val="Go1BF8BBsJqqGsR1izlsvQ=="/>
    <w:docVar w:name="IntegrationType" w:val="AcadreCM"/>
    <w:docVar w:name="LatestPhrase" w:val="\\udcfs1\diskabeloner\dynamictemplate\Fraser\Teknik og Klima\Miljø\Industri\01 Miljøgodkendelse\03 paradigme for miljøgodkendelse.docx"/>
    <w:docVar w:name="SaveInTemplateCenterEnabled" w:val="False"/>
  </w:docVars>
  <w:rsids>
    <w:rsidRoot w:val="00214D6D"/>
    <w:rsid w:val="00014A0A"/>
    <w:rsid w:val="00020FFA"/>
    <w:rsid w:val="00023B08"/>
    <w:rsid w:val="00023F51"/>
    <w:rsid w:val="00031377"/>
    <w:rsid w:val="00035465"/>
    <w:rsid w:val="00053DF0"/>
    <w:rsid w:val="00080703"/>
    <w:rsid w:val="00084FB3"/>
    <w:rsid w:val="0009459B"/>
    <w:rsid w:val="00094916"/>
    <w:rsid w:val="000A06BE"/>
    <w:rsid w:val="000A0A49"/>
    <w:rsid w:val="000A70B5"/>
    <w:rsid w:val="000C1C67"/>
    <w:rsid w:val="000C212F"/>
    <w:rsid w:val="000C565C"/>
    <w:rsid w:val="000C5D00"/>
    <w:rsid w:val="000C7EEE"/>
    <w:rsid w:val="000D115A"/>
    <w:rsid w:val="000D61C6"/>
    <w:rsid w:val="000D653B"/>
    <w:rsid w:val="000E1E10"/>
    <w:rsid w:val="001018AE"/>
    <w:rsid w:val="001047C1"/>
    <w:rsid w:val="0011140F"/>
    <w:rsid w:val="00111B40"/>
    <w:rsid w:val="00111E90"/>
    <w:rsid w:val="00122947"/>
    <w:rsid w:val="00127F2E"/>
    <w:rsid w:val="00132880"/>
    <w:rsid w:val="00153A81"/>
    <w:rsid w:val="00160A87"/>
    <w:rsid w:val="00162522"/>
    <w:rsid w:val="00170738"/>
    <w:rsid w:val="001805D9"/>
    <w:rsid w:val="00182F20"/>
    <w:rsid w:val="00187180"/>
    <w:rsid w:val="001940DA"/>
    <w:rsid w:val="00196E62"/>
    <w:rsid w:val="00197BA9"/>
    <w:rsid w:val="001A0AA5"/>
    <w:rsid w:val="001B1738"/>
    <w:rsid w:val="001C3332"/>
    <w:rsid w:val="001C752F"/>
    <w:rsid w:val="001D5C52"/>
    <w:rsid w:val="001E0364"/>
    <w:rsid w:val="001E7D6A"/>
    <w:rsid w:val="001F2CC6"/>
    <w:rsid w:val="002038F3"/>
    <w:rsid w:val="0020570E"/>
    <w:rsid w:val="0021141D"/>
    <w:rsid w:val="00213029"/>
    <w:rsid w:val="00214D6D"/>
    <w:rsid w:val="0021600A"/>
    <w:rsid w:val="00216319"/>
    <w:rsid w:val="0022647C"/>
    <w:rsid w:val="00226B33"/>
    <w:rsid w:val="0023106F"/>
    <w:rsid w:val="00242B2A"/>
    <w:rsid w:val="002451E4"/>
    <w:rsid w:val="00247022"/>
    <w:rsid w:val="00247FD8"/>
    <w:rsid w:val="002672B5"/>
    <w:rsid w:val="00283826"/>
    <w:rsid w:val="00286860"/>
    <w:rsid w:val="00286C88"/>
    <w:rsid w:val="00287F78"/>
    <w:rsid w:val="00291C7F"/>
    <w:rsid w:val="00292FB4"/>
    <w:rsid w:val="00293628"/>
    <w:rsid w:val="00293D73"/>
    <w:rsid w:val="002A0404"/>
    <w:rsid w:val="002B08CB"/>
    <w:rsid w:val="002B099A"/>
    <w:rsid w:val="002B5410"/>
    <w:rsid w:val="002C14DA"/>
    <w:rsid w:val="002D0324"/>
    <w:rsid w:val="002E7334"/>
    <w:rsid w:val="00332004"/>
    <w:rsid w:val="00340E62"/>
    <w:rsid w:val="00362DB8"/>
    <w:rsid w:val="00373423"/>
    <w:rsid w:val="00382E48"/>
    <w:rsid w:val="00383D23"/>
    <w:rsid w:val="00393377"/>
    <w:rsid w:val="00397E5F"/>
    <w:rsid w:val="003B0EDE"/>
    <w:rsid w:val="003B48C5"/>
    <w:rsid w:val="003C05B9"/>
    <w:rsid w:val="003D3D64"/>
    <w:rsid w:val="003D4A8C"/>
    <w:rsid w:val="003E0167"/>
    <w:rsid w:val="003F715A"/>
    <w:rsid w:val="0040143E"/>
    <w:rsid w:val="00401B80"/>
    <w:rsid w:val="004042DD"/>
    <w:rsid w:val="00411EF9"/>
    <w:rsid w:val="004127DF"/>
    <w:rsid w:val="00414158"/>
    <w:rsid w:val="00443032"/>
    <w:rsid w:val="00450FEF"/>
    <w:rsid w:val="00453D00"/>
    <w:rsid w:val="00457052"/>
    <w:rsid w:val="004604BD"/>
    <w:rsid w:val="004806BD"/>
    <w:rsid w:val="00493743"/>
    <w:rsid w:val="00494FD7"/>
    <w:rsid w:val="00495ED9"/>
    <w:rsid w:val="00496746"/>
    <w:rsid w:val="00496DDF"/>
    <w:rsid w:val="004B4B11"/>
    <w:rsid w:val="004C2138"/>
    <w:rsid w:val="004D2E18"/>
    <w:rsid w:val="004D48EE"/>
    <w:rsid w:val="004E2842"/>
    <w:rsid w:val="004E5DBD"/>
    <w:rsid w:val="004E6AAF"/>
    <w:rsid w:val="004F676B"/>
    <w:rsid w:val="005014E0"/>
    <w:rsid w:val="0050347D"/>
    <w:rsid w:val="0051714E"/>
    <w:rsid w:val="005236BD"/>
    <w:rsid w:val="00524B92"/>
    <w:rsid w:val="00527635"/>
    <w:rsid w:val="00531AEA"/>
    <w:rsid w:val="005624D9"/>
    <w:rsid w:val="0058356B"/>
    <w:rsid w:val="00586682"/>
    <w:rsid w:val="005C2724"/>
    <w:rsid w:val="005C4840"/>
    <w:rsid w:val="005D0E60"/>
    <w:rsid w:val="005D4994"/>
    <w:rsid w:val="005D7E74"/>
    <w:rsid w:val="005E7742"/>
    <w:rsid w:val="005F65B8"/>
    <w:rsid w:val="00602E62"/>
    <w:rsid w:val="006322BD"/>
    <w:rsid w:val="00642D62"/>
    <w:rsid w:val="00660155"/>
    <w:rsid w:val="00666516"/>
    <w:rsid w:val="00671707"/>
    <w:rsid w:val="00673934"/>
    <w:rsid w:val="00681FED"/>
    <w:rsid w:val="006837BD"/>
    <w:rsid w:val="00692289"/>
    <w:rsid w:val="006A409C"/>
    <w:rsid w:val="006B402E"/>
    <w:rsid w:val="006B688F"/>
    <w:rsid w:val="006D2781"/>
    <w:rsid w:val="006D4B69"/>
    <w:rsid w:val="006F37C6"/>
    <w:rsid w:val="00730F03"/>
    <w:rsid w:val="00742180"/>
    <w:rsid w:val="0075060D"/>
    <w:rsid w:val="00750A92"/>
    <w:rsid w:val="007731D5"/>
    <w:rsid w:val="00792C3E"/>
    <w:rsid w:val="0079604F"/>
    <w:rsid w:val="007A0EB8"/>
    <w:rsid w:val="007A4C0B"/>
    <w:rsid w:val="007A5F49"/>
    <w:rsid w:val="007B0CF0"/>
    <w:rsid w:val="007D3337"/>
    <w:rsid w:val="007D6808"/>
    <w:rsid w:val="007D707C"/>
    <w:rsid w:val="007E1890"/>
    <w:rsid w:val="007E7651"/>
    <w:rsid w:val="007F1419"/>
    <w:rsid w:val="00814653"/>
    <w:rsid w:val="00823698"/>
    <w:rsid w:val="008374A6"/>
    <w:rsid w:val="00845A45"/>
    <w:rsid w:val="00860D08"/>
    <w:rsid w:val="00861B86"/>
    <w:rsid w:val="00870374"/>
    <w:rsid w:val="008706CF"/>
    <w:rsid w:val="008874A9"/>
    <w:rsid w:val="00890E4F"/>
    <w:rsid w:val="0089227A"/>
    <w:rsid w:val="00893AED"/>
    <w:rsid w:val="00893D9C"/>
    <w:rsid w:val="00897ABD"/>
    <w:rsid w:val="008B07F5"/>
    <w:rsid w:val="008B2178"/>
    <w:rsid w:val="008C5D5A"/>
    <w:rsid w:val="008C6E83"/>
    <w:rsid w:val="008D0B92"/>
    <w:rsid w:val="008F3609"/>
    <w:rsid w:val="009212DA"/>
    <w:rsid w:val="00927BDF"/>
    <w:rsid w:val="00940234"/>
    <w:rsid w:val="00956A0F"/>
    <w:rsid w:val="00957C13"/>
    <w:rsid w:val="00966ED5"/>
    <w:rsid w:val="00987C45"/>
    <w:rsid w:val="009B0B7F"/>
    <w:rsid w:val="009C6A0A"/>
    <w:rsid w:val="009D0232"/>
    <w:rsid w:val="009D71AD"/>
    <w:rsid w:val="009E45E7"/>
    <w:rsid w:val="009F29DA"/>
    <w:rsid w:val="009F30A9"/>
    <w:rsid w:val="00A14C21"/>
    <w:rsid w:val="00A3455D"/>
    <w:rsid w:val="00A363F6"/>
    <w:rsid w:val="00A3709C"/>
    <w:rsid w:val="00A70A3D"/>
    <w:rsid w:val="00A7317F"/>
    <w:rsid w:val="00A7343B"/>
    <w:rsid w:val="00A80713"/>
    <w:rsid w:val="00A80E61"/>
    <w:rsid w:val="00A929A6"/>
    <w:rsid w:val="00A95A33"/>
    <w:rsid w:val="00AA4978"/>
    <w:rsid w:val="00AB0A0E"/>
    <w:rsid w:val="00AB6EFD"/>
    <w:rsid w:val="00AD2101"/>
    <w:rsid w:val="00AF1168"/>
    <w:rsid w:val="00AF7275"/>
    <w:rsid w:val="00B12BF4"/>
    <w:rsid w:val="00B21FD1"/>
    <w:rsid w:val="00B26380"/>
    <w:rsid w:val="00B31A7D"/>
    <w:rsid w:val="00B413B2"/>
    <w:rsid w:val="00B434F7"/>
    <w:rsid w:val="00B51FE6"/>
    <w:rsid w:val="00B633F0"/>
    <w:rsid w:val="00B74A35"/>
    <w:rsid w:val="00B853FC"/>
    <w:rsid w:val="00BA155F"/>
    <w:rsid w:val="00BA4313"/>
    <w:rsid w:val="00BB3523"/>
    <w:rsid w:val="00BC43BE"/>
    <w:rsid w:val="00BC73A2"/>
    <w:rsid w:val="00BC7669"/>
    <w:rsid w:val="00BC7C12"/>
    <w:rsid w:val="00BD05AC"/>
    <w:rsid w:val="00BD5E81"/>
    <w:rsid w:val="00BE142E"/>
    <w:rsid w:val="00BF755E"/>
    <w:rsid w:val="00BF7E68"/>
    <w:rsid w:val="00C0037C"/>
    <w:rsid w:val="00C04551"/>
    <w:rsid w:val="00C1135C"/>
    <w:rsid w:val="00C11D5F"/>
    <w:rsid w:val="00C211A8"/>
    <w:rsid w:val="00C412B3"/>
    <w:rsid w:val="00C51DB5"/>
    <w:rsid w:val="00C546F2"/>
    <w:rsid w:val="00C60188"/>
    <w:rsid w:val="00C73429"/>
    <w:rsid w:val="00C75A4D"/>
    <w:rsid w:val="00C84BA1"/>
    <w:rsid w:val="00C8639D"/>
    <w:rsid w:val="00C960A4"/>
    <w:rsid w:val="00CA23B0"/>
    <w:rsid w:val="00CB0578"/>
    <w:rsid w:val="00CB0D3B"/>
    <w:rsid w:val="00CB12C9"/>
    <w:rsid w:val="00CB13F2"/>
    <w:rsid w:val="00CB797E"/>
    <w:rsid w:val="00CC613E"/>
    <w:rsid w:val="00CD4A42"/>
    <w:rsid w:val="00CD612E"/>
    <w:rsid w:val="00CF1BE3"/>
    <w:rsid w:val="00CF5F41"/>
    <w:rsid w:val="00D00638"/>
    <w:rsid w:val="00D01345"/>
    <w:rsid w:val="00D033F2"/>
    <w:rsid w:val="00D05E1B"/>
    <w:rsid w:val="00D20371"/>
    <w:rsid w:val="00D2165B"/>
    <w:rsid w:val="00D23A1D"/>
    <w:rsid w:val="00D3295B"/>
    <w:rsid w:val="00D402FC"/>
    <w:rsid w:val="00D45CAA"/>
    <w:rsid w:val="00D54556"/>
    <w:rsid w:val="00D57803"/>
    <w:rsid w:val="00D61AFD"/>
    <w:rsid w:val="00D67655"/>
    <w:rsid w:val="00D752BE"/>
    <w:rsid w:val="00D75D35"/>
    <w:rsid w:val="00DA40CD"/>
    <w:rsid w:val="00DB5158"/>
    <w:rsid w:val="00DE31CB"/>
    <w:rsid w:val="00DF04BB"/>
    <w:rsid w:val="00DF4BD1"/>
    <w:rsid w:val="00E01AD8"/>
    <w:rsid w:val="00E170CD"/>
    <w:rsid w:val="00E217A4"/>
    <w:rsid w:val="00E26FCA"/>
    <w:rsid w:val="00E2758E"/>
    <w:rsid w:val="00E343EE"/>
    <w:rsid w:val="00E376AA"/>
    <w:rsid w:val="00E55974"/>
    <w:rsid w:val="00E629F0"/>
    <w:rsid w:val="00E77668"/>
    <w:rsid w:val="00E9362A"/>
    <w:rsid w:val="00E93AEB"/>
    <w:rsid w:val="00E979C7"/>
    <w:rsid w:val="00EA25C3"/>
    <w:rsid w:val="00EB3F3A"/>
    <w:rsid w:val="00EB4574"/>
    <w:rsid w:val="00EC7E98"/>
    <w:rsid w:val="00EE0D70"/>
    <w:rsid w:val="00EE4FBC"/>
    <w:rsid w:val="00F01536"/>
    <w:rsid w:val="00F02F30"/>
    <w:rsid w:val="00F0569C"/>
    <w:rsid w:val="00F07DBF"/>
    <w:rsid w:val="00F1047D"/>
    <w:rsid w:val="00F15084"/>
    <w:rsid w:val="00F23783"/>
    <w:rsid w:val="00F25A85"/>
    <w:rsid w:val="00F4771A"/>
    <w:rsid w:val="00F53254"/>
    <w:rsid w:val="00F53DFC"/>
    <w:rsid w:val="00F57699"/>
    <w:rsid w:val="00F6742F"/>
    <w:rsid w:val="00F7381A"/>
    <w:rsid w:val="00F75019"/>
    <w:rsid w:val="00F814DE"/>
    <w:rsid w:val="00F8275A"/>
    <w:rsid w:val="00FC0324"/>
    <w:rsid w:val="00FD2A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9500C"/>
  <w15:docId w15:val="{9E356FF4-C205-49FD-A427-47617635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18"/>
    <w:pPr>
      <w:spacing w:after="0" w:line="260" w:lineRule="atLeast"/>
    </w:pPr>
    <w:rPr>
      <w:rFonts w:ascii="Raleway" w:hAnsi="Raleway"/>
      <w:sz w:val="18"/>
    </w:rPr>
  </w:style>
  <w:style w:type="paragraph" w:styleId="Overskrift1">
    <w:name w:val="heading 1"/>
    <w:basedOn w:val="Normal"/>
    <w:next w:val="Normal"/>
    <w:link w:val="Overskrift1Tegn"/>
    <w:qFormat/>
    <w:rsid w:val="000E1E10"/>
    <w:pPr>
      <w:keepNext/>
      <w:keepLines/>
      <w:spacing w:after="240" w:line="220" w:lineRule="atLeast"/>
      <w:outlineLvl w:val="0"/>
    </w:pPr>
    <w:rPr>
      <w:rFonts w:eastAsiaTheme="majorEastAsia" w:cstheme="majorBidi"/>
      <w:bCs/>
      <w:sz w:val="20"/>
      <w:szCs w:val="28"/>
    </w:rPr>
  </w:style>
  <w:style w:type="paragraph" w:styleId="Overskrift2">
    <w:name w:val="heading 2"/>
    <w:basedOn w:val="Normal"/>
    <w:next w:val="Normal"/>
    <w:link w:val="Overskrift2Tegn"/>
    <w:unhideWhenUsed/>
    <w:qFormat/>
    <w:rsid w:val="00D57803"/>
    <w:pPr>
      <w:keepNext/>
      <w:keepLines/>
      <w:outlineLvl w:val="1"/>
    </w:pPr>
    <w:rPr>
      <w:rFonts w:eastAsiaTheme="majorEastAsia" w:cstheme="majorBidi"/>
      <w:b/>
      <w:bCs/>
      <w:szCs w:val="26"/>
    </w:rPr>
  </w:style>
  <w:style w:type="paragraph" w:styleId="Overskrift3">
    <w:name w:val="heading 3"/>
    <w:basedOn w:val="Normal"/>
    <w:next w:val="Normal"/>
    <w:link w:val="Overskrift3Tegn"/>
    <w:qFormat/>
    <w:rsid w:val="00214D6D"/>
    <w:pPr>
      <w:keepNext/>
      <w:spacing w:before="240"/>
      <w:outlineLvl w:val="2"/>
    </w:pPr>
    <w:rPr>
      <w:rFonts w:ascii="Verdana" w:eastAsia="Times New Roman" w:hAnsi="Verdana" w:cs="Arial"/>
      <w:b/>
      <w:bCs/>
      <w:szCs w:val="26"/>
    </w:rPr>
  </w:style>
  <w:style w:type="paragraph" w:styleId="Overskrift5">
    <w:name w:val="heading 5"/>
    <w:basedOn w:val="Normal"/>
    <w:next w:val="Normal"/>
    <w:link w:val="Overskrift5Tegn"/>
    <w:unhideWhenUsed/>
    <w:qFormat/>
    <w:rsid w:val="0050347D"/>
    <w:pPr>
      <w:keepNext/>
      <w:keepLines/>
      <w:spacing w:before="40"/>
      <w:outlineLvl w:val="4"/>
    </w:pPr>
    <w:rPr>
      <w:rFonts w:asciiTheme="majorHAnsi" w:eastAsiaTheme="majorEastAsia" w:hAnsiTheme="majorHAnsi" w:cstheme="majorBidi"/>
      <w:color w:val="365F91" w:themeColor="accent1" w:themeShade="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0E1E10"/>
    <w:rPr>
      <w:rFonts w:ascii="Verdana" w:eastAsiaTheme="majorEastAsia" w:hAnsi="Verdana" w:cstheme="majorBidi"/>
      <w:bCs/>
      <w:sz w:val="20"/>
      <w:szCs w:val="28"/>
    </w:rPr>
  </w:style>
  <w:style w:type="character" w:styleId="Kommentarhenvisning">
    <w:name w:val="annotation reference"/>
    <w:basedOn w:val="Standardskrifttypeiafsnit"/>
    <w:semiHidden/>
    <w:unhideWhenUsed/>
    <w:rsid w:val="00C1135C"/>
    <w:rPr>
      <w:sz w:val="16"/>
      <w:szCs w:val="16"/>
    </w:rPr>
  </w:style>
  <w:style w:type="character" w:customStyle="1" w:styleId="Overskrift2Tegn">
    <w:name w:val="Overskrift 2 Tegn"/>
    <w:basedOn w:val="Standardskrifttypeiafsnit"/>
    <w:link w:val="Overskrift2"/>
    <w:rsid w:val="00D57803"/>
    <w:rPr>
      <w:rFonts w:ascii="Verdana" w:eastAsiaTheme="majorEastAsia" w:hAnsi="Verdana" w:cstheme="majorBidi"/>
      <w:b/>
      <w:bCs/>
      <w:sz w:val="18"/>
      <w:szCs w:val="26"/>
    </w:rPr>
  </w:style>
  <w:style w:type="paragraph" w:styleId="Kommentartekst">
    <w:name w:val="annotation text"/>
    <w:basedOn w:val="Normal"/>
    <w:link w:val="KommentartekstTegn"/>
    <w:unhideWhenUsed/>
    <w:rsid w:val="00C1135C"/>
    <w:pPr>
      <w:spacing w:line="240" w:lineRule="auto"/>
    </w:pPr>
    <w:rPr>
      <w:szCs w:val="20"/>
    </w:rPr>
  </w:style>
  <w:style w:type="character" w:customStyle="1" w:styleId="KommentartekstTegn">
    <w:name w:val="Kommentartekst Tegn"/>
    <w:basedOn w:val="Standardskrifttypeiafsnit"/>
    <w:link w:val="Kommentartekst"/>
    <w:rsid w:val="00C1135C"/>
    <w:rPr>
      <w:rFonts w:ascii="Georgia" w:hAnsi="Georgia"/>
      <w:sz w:val="20"/>
      <w:szCs w:val="20"/>
    </w:rPr>
  </w:style>
  <w:style w:type="paragraph" w:styleId="Kommentaremne">
    <w:name w:val="annotation subject"/>
    <w:basedOn w:val="Kommentartekst"/>
    <w:next w:val="Kommentartekst"/>
    <w:link w:val="KommentaremneTegn"/>
    <w:semiHidden/>
    <w:unhideWhenUsed/>
    <w:rsid w:val="00C1135C"/>
    <w:rPr>
      <w:b/>
      <w:bCs/>
    </w:rPr>
  </w:style>
  <w:style w:type="character" w:customStyle="1" w:styleId="KommentaremneTegn">
    <w:name w:val="Kommentaremne Tegn"/>
    <w:basedOn w:val="KommentartekstTegn"/>
    <w:link w:val="Kommentaremne"/>
    <w:semiHidden/>
    <w:rsid w:val="00C1135C"/>
    <w:rPr>
      <w:rFonts w:ascii="Georgia" w:hAnsi="Georgia"/>
      <w:b/>
      <w:bCs/>
      <w:sz w:val="20"/>
      <w:szCs w:val="20"/>
    </w:rPr>
  </w:style>
  <w:style w:type="paragraph" w:customStyle="1" w:styleId="MvhLedetekst">
    <w:name w:val="MvhLedetekst"/>
    <w:basedOn w:val="Normal"/>
    <w:rsid w:val="00293D73"/>
    <w:pPr>
      <w:spacing w:before="240" w:after="480"/>
    </w:pPr>
  </w:style>
  <w:style w:type="paragraph" w:customStyle="1" w:styleId="Kolofon">
    <w:name w:val="Kolofon"/>
    <w:basedOn w:val="Normal"/>
    <w:rsid w:val="006837BD"/>
    <w:pPr>
      <w:tabs>
        <w:tab w:val="left" w:pos="567"/>
      </w:tabs>
      <w:spacing w:line="200" w:lineRule="atLeast"/>
    </w:pPr>
    <w:rPr>
      <w:sz w:val="14"/>
    </w:rPr>
  </w:style>
  <w:style w:type="paragraph" w:customStyle="1" w:styleId="Sidenummerering">
    <w:name w:val="Sidenummerering"/>
    <w:basedOn w:val="Kolofon"/>
    <w:rsid w:val="00E376AA"/>
    <w:pPr>
      <w:jc w:val="right"/>
    </w:pPr>
  </w:style>
  <w:style w:type="paragraph" w:customStyle="1" w:styleId="Datalinje">
    <w:name w:val="Datalinje"/>
    <w:basedOn w:val="Normal"/>
    <w:rsid w:val="00861B86"/>
    <w:pPr>
      <w:spacing w:line="200" w:lineRule="atLeast"/>
    </w:pPr>
    <w:rPr>
      <w:sz w:val="14"/>
    </w:rPr>
  </w:style>
  <w:style w:type="paragraph" w:styleId="Titel">
    <w:name w:val="Title"/>
    <w:basedOn w:val="Normal"/>
    <w:next w:val="Normal"/>
    <w:link w:val="TitelTegn"/>
    <w:uiPriority w:val="10"/>
    <w:qFormat/>
    <w:rsid w:val="00214D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a-DK"/>
    </w:rPr>
  </w:style>
  <w:style w:type="character" w:customStyle="1" w:styleId="TitelTegn">
    <w:name w:val="Titel Tegn"/>
    <w:basedOn w:val="Standardskrifttypeiafsnit"/>
    <w:link w:val="Titel"/>
    <w:uiPriority w:val="10"/>
    <w:rsid w:val="00214D6D"/>
    <w:rPr>
      <w:rFonts w:asciiTheme="majorHAnsi" w:eastAsiaTheme="majorEastAsia" w:hAnsiTheme="majorHAnsi" w:cstheme="majorBidi"/>
      <w:color w:val="17365D" w:themeColor="text2" w:themeShade="BF"/>
      <w:spacing w:val="5"/>
      <w:kern w:val="28"/>
      <w:sz w:val="52"/>
      <w:szCs w:val="52"/>
      <w:lang w:eastAsia="da-DK"/>
    </w:rPr>
  </w:style>
  <w:style w:type="paragraph" w:styleId="Undertitel">
    <w:name w:val="Subtitle"/>
    <w:basedOn w:val="Normal"/>
    <w:next w:val="Normal"/>
    <w:link w:val="UndertitelTegn"/>
    <w:qFormat/>
    <w:rsid w:val="00214D6D"/>
    <w:pPr>
      <w:numPr>
        <w:ilvl w:val="1"/>
      </w:numPr>
      <w:spacing w:line="240" w:lineRule="auto"/>
    </w:pPr>
    <w:rPr>
      <w:rFonts w:asciiTheme="majorHAnsi" w:eastAsiaTheme="majorEastAsia" w:hAnsiTheme="majorHAnsi" w:cstheme="majorBidi"/>
      <w:i/>
      <w:iCs/>
      <w:color w:val="4F81BD" w:themeColor="accent1"/>
      <w:spacing w:val="15"/>
      <w:sz w:val="24"/>
      <w:szCs w:val="24"/>
      <w:lang w:eastAsia="da-DK"/>
    </w:rPr>
  </w:style>
  <w:style w:type="character" w:customStyle="1" w:styleId="UndertitelTegn">
    <w:name w:val="Undertitel Tegn"/>
    <w:basedOn w:val="Standardskrifttypeiafsnit"/>
    <w:link w:val="Undertitel"/>
    <w:rsid w:val="00214D6D"/>
    <w:rPr>
      <w:rFonts w:asciiTheme="majorHAnsi" w:eastAsiaTheme="majorEastAsia" w:hAnsiTheme="majorHAnsi" w:cstheme="majorBidi"/>
      <w:i/>
      <w:iCs/>
      <w:color w:val="4F81BD" w:themeColor="accent1"/>
      <w:spacing w:val="15"/>
      <w:sz w:val="24"/>
      <w:szCs w:val="24"/>
      <w:lang w:eastAsia="da-DK"/>
    </w:rPr>
  </w:style>
  <w:style w:type="character" w:styleId="Kraftigfremhvning">
    <w:name w:val="Intense Emphasis"/>
    <w:basedOn w:val="Standardskrifttypeiafsnit"/>
    <w:uiPriority w:val="21"/>
    <w:qFormat/>
    <w:rsid w:val="00214D6D"/>
    <w:rPr>
      <w:b/>
      <w:bCs/>
      <w:i/>
      <w:iCs/>
      <w:color w:val="4F81BD" w:themeColor="accent1"/>
    </w:rPr>
  </w:style>
  <w:style w:type="character" w:styleId="Hyperlink">
    <w:name w:val="Hyperlink"/>
    <w:basedOn w:val="Standardskrifttypeiafsnit"/>
    <w:unhideWhenUsed/>
    <w:rsid w:val="00214D6D"/>
    <w:rPr>
      <w:color w:val="0000FF" w:themeColor="hyperlink"/>
      <w:u w:val="single"/>
    </w:rPr>
  </w:style>
  <w:style w:type="paragraph" w:customStyle="1" w:styleId="overskrift20">
    <w:name w:val="overskrift 2"/>
    <w:basedOn w:val="Overskrift2"/>
    <w:qFormat/>
    <w:rsid w:val="00214D6D"/>
    <w:pPr>
      <w:spacing w:before="200" w:line="240" w:lineRule="auto"/>
    </w:pPr>
    <w:rPr>
      <w:rFonts w:asciiTheme="majorHAnsi" w:hAnsiTheme="majorHAnsi"/>
      <w:i/>
      <w:color w:val="17365D" w:themeColor="text2" w:themeShade="BF"/>
      <w:sz w:val="24"/>
      <w:lang w:eastAsia="da-DK"/>
    </w:rPr>
  </w:style>
  <w:style w:type="paragraph" w:styleId="Listeafsnit">
    <w:name w:val="List Paragraph"/>
    <w:basedOn w:val="Normal"/>
    <w:uiPriority w:val="34"/>
    <w:qFormat/>
    <w:rsid w:val="00214D6D"/>
    <w:pPr>
      <w:spacing w:line="240" w:lineRule="auto"/>
      <w:ind w:left="720"/>
      <w:contextualSpacing/>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rsid w:val="00214D6D"/>
    <w:rPr>
      <w:rFonts w:ascii="Verdana" w:eastAsia="Times New Roman" w:hAnsi="Verdana" w:cs="Arial"/>
      <w:b/>
      <w:bCs/>
      <w:sz w:val="18"/>
      <w:szCs w:val="26"/>
    </w:rPr>
  </w:style>
  <w:style w:type="paragraph" w:styleId="Fodnotetekst">
    <w:name w:val="footnote text"/>
    <w:basedOn w:val="Normal"/>
    <w:link w:val="FodnotetekstTegn"/>
    <w:uiPriority w:val="99"/>
    <w:rsid w:val="00214D6D"/>
    <w:rPr>
      <w:rFonts w:ascii="Verdana" w:eastAsia="Times New Roman" w:hAnsi="Verdana" w:cs="Times New Roman"/>
      <w:sz w:val="20"/>
      <w:szCs w:val="20"/>
    </w:rPr>
  </w:style>
  <w:style w:type="character" w:customStyle="1" w:styleId="FodnotetekstTegn">
    <w:name w:val="Fodnotetekst Tegn"/>
    <w:basedOn w:val="Standardskrifttypeiafsnit"/>
    <w:link w:val="Fodnotetekst"/>
    <w:uiPriority w:val="99"/>
    <w:rsid w:val="00214D6D"/>
    <w:rPr>
      <w:rFonts w:ascii="Verdana" w:eastAsia="Times New Roman" w:hAnsi="Verdana" w:cs="Times New Roman"/>
      <w:sz w:val="20"/>
      <w:szCs w:val="20"/>
    </w:rPr>
  </w:style>
  <w:style w:type="character" w:styleId="Fodnotehenvisning">
    <w:name w:val="footnote reference"/>
    <w:rsid w:val="00214D6D"/>
    <w:rPr>
      <w:vertAlign w:val="superscript"/>
    </w:rPr>
  </w:style>
  <w:style w:type="character" w:customStyle="1" w:styleId="Overskrift5Tegn">
    <w:name w:val="Overskrift 5 Tegn"/>
    <w:basedOn w:val="Standardskrifttypeiafsnit"/>
    <w:link w:val="Overskrift5"/>
    <w:rsid w:val="0050347D"/>
    <w:rPr>
      <w:rFonts w:asciiTheme="majorHAnsi" w:eastAsiaTheme="majorEastAsia" w:hAnsiTheme="majorHAnsi" w:cstheme="majorBidi"/>
      <w:color w:val="365F91" w:themeColor="accent1" w:themeShade="BF"/>
      <w:sz w:val="18"/>
      <w:szCs w:val="20"/>
    </w:rPr>
  </w:style>
  <w:style w:type="paragraph" w:customStyle="1" w:styleId="Lille">
    <w:name w:val="Lille"/>
    <w:basedOn w:val="Normal"/>
    <w:rsid w:val="0050347D"/>
    <w:pPr>
      <w:spacing w:line="200" w:lineRule="atLeast"/>
    </w:pPr>
    <w:rPr>
      <w:rFonts w:ascii="Verdana" w:eastAsia="Times New Roman" w:hAnsi="Verdana" w:cs="Times New Roman"/>
      <w:sz w:val="14"/>
      <w:szCs w:val="20"/>
    </w:rPr>
  </w:style>
  <w:style w:type="character" w:styleId="Sidetal">
    <w:name w:val="page number"/>
    <w:rsid w:val="0050347D"/>
    <w:rPr>
      <w:rFonts w:ascii="Verdana" w:hAnsi="Verdana"/>
      <w:sz w:val="14"/>
    </w:rPr>
  </w:style>
  <w:style w:type="character" w:styleId="Ulstomtale">
    <w:name w:val="Unresolved Mention"/>
    <w:basedOn w:val="Standardskrifttypeiafsnit"/>
    <w:uiPriority w:val="99"/>
    <w:semiHidden/>
    <w:unhideWhenUsed/>
    <w:rsid w:val="0050347D"/>
    <w:rPr>
      <w:color w:val="605E5C"/>
      <w:shd w:val="clear" w:color="auto" w:fill="E1DFDD"/>
    </w:rPr>
  </w:style>
  <w:style w:type="paragraph" w:styleId="Billedtekst">
    <w:name w:val="caption"/>
    <w:basedOn w:val="Normal"/>
    <w:next w:val="Normal"/>
    <w:unhideWhenUsed/>
    <w:qFormat/>
    <w:rsid w:val="0050347D"/>
    <w:pPr>
      <w:spacing w:after="200" w:line="240" w:lineRule="auto"/>
    </w:pPr>
    <w:rPr>
      <w:rFonts w:ascii="Verdana" w:eastAsia="Times New Roman" w:hAnsi="Verdana" w:cs="Times New Roman"/>
      <w:i/>
      <w:iCs/>
      <w:color w:val="1F497D" w:themeColor="text2"/>
      <w:szCs w:val="18"/>
    </w:rPr>
  </w:style>
  <w:style w:type="paragraph" w:styleId="NormalWeb">
    <w:name w:val="Normal (Web)"/>
    <w:basedOn w:val="Normal"/>
    <w:uiPriority w:val="99"/>
    <w:unhideWhenUsed/>
    <w:rsid w:val="0050347D"/>
    <w:pPr>
      <w:spacing w:before="150" w:after="150" w:line="240" w:lineRule="auto"/>
    </w:pPr>
    <w:rPr>
      <w:rFonts w:ascii="Times New Roman" w:eastAsia="Times New Roman" w:hAnsi="Times New Roman" w:cs="Times New Roman"/>
      <w:sz w:val="24"/>
      <w:szCs w:val="24"/>
      <w:lang w:eastAsia="da-DK"/>
    </w:rPr>
  </w:style>
  <w:style w:type="character" w:styleId="Strk">
    <w:name w:val="Strong"/>
    <w:basedOn w:val="Standardskrifttypeiafsnit"/>
    <w:qFormat/>
    <w:rsid w:val="0050347D"/>
    <w:rPr>
      <w:b/>
      <w:bCs/>
    </w:rPr>
  </w:style>
  <w:style w:type="paragraph" w:styleId="Brdtekst">
    <w:name w:val="Body Text"/>
    <w:basedOn w:val="Normal"/>
    <w:link w:val="BrdtekstTegn"/>
    <w:unhideWhenUsed/>
    <w:rsid w:val="0050347D"/>
    <w:pPr>
      <w:overflowPunct w:val="0"/>
      <w:autoSpaceDE w:val="0"/>
      <w:autoSpaceDN w:val="0"/>
      <w:adjustRightInd w:val="0"/>
      <w:spacing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rsid w:val="0050347D"/>
    <w:rPr>
      <w:rFonts w:ascii="Times New Roman" w:eastAsia="Times New Roman" w:hAnsi="Times New Roman" w:cs="Times New Roman"/>
      <w:sz w:val="24"/>
      <w:szCs w:val="20"/>
      <w:lang w:eastAsia="da-DK"/>
    </w:rPr>
  </w:style>
  <w:style w:type="character" w:styleId="BesgtLink">
    <w:name w:val="FollowedHyperlink"/>
    <w:basedOn w:val="Standardskrifttypeiafsnit"/>
    <w:uiPriority w:val="99"/>
    <w:semiHidden/>
    <w:unhideWhenUsed/>
    <w:rsid w:val="00A95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ma.mst.dk" TargetMode="External"/><Relationship Id="rId13" Type="http://schemas.openxmlformats.org/officeDocument/2006/relationships/hyperlink" Target="http://www.borger.dk" TargetMode="External"/><Relationship Id="rId18" Type="http://schemas.openxmlformats.org/officeDocument/2006/relationships/hyperlink" Target="mailto:sesyd@sst.d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aevneneshus.dk" TargetMode="External"/><Relationship Id="rId17" Type="http://schemas.openxmlformats.org/officeDocument/2006/relationships/hyperlink" Target="http://www.naevneneshus.d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virk.dk" TargetMode="External"/><Relationship Id="rId20" Type="http://schemas.openxmlformats.org/officeDocument/2006/relationships/hyperlink" Target="mailto:bent.karlsson1@outlook.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a.mst.d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orger.d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hrb@dkbiogas.dk" TargetMode="External"/><Relationship Id="rId19" Type="http://schemas.openxmlformats.org/officeDocument/2006/relationships/hyperlink" Target="mailto:dnhaderslev-sager@dn.dk" TargetMode="External"/><Relationship Id="rId4" Type="http://schemas.openxmlformats.org/officeDocument/2006/relationships/settings" Target="settings.xml"/><Relationship Id="rId9" Type="http://schemas.openxmlformats.org/officeDocument/2006/relationships/hyperlink" Target="mailto:clt@akset.dk" TargetMode="External"/><Relationship Id="rId14" Type="http://schemas.openxmlformats.org/officeDocument/2006/relationships/hyperlink" Target="http://www.virk.d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pildevandsplan.haderslev.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65410-1B5C-4C06-A9DD-5A435DCD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7579</Words>
  <Characters>47223</Characters>
  <Application>Microsoft Office Word</Application>
  <DocSecurity>0</DocSecurity>
  <Lines>1574</Lines>
  <Paragraphs>608</Paragraphs>
  <ScaleCrop>false</ScaleCrop>
  <HeadingPairs>
    <vt:vector size="2" baseType="variant">
      <vt:variant>
        <vt:lpstr>Titel</vt:lpstr>
      </vt:variant>
      <vt:variant>
        <vt:i4>1</vt:i4>
      </vt:variant>
    </vt:vector>
  </HeadingPairs>
  <TitlesOfParts>
    <vt:vector size="1" baseType="lpstr">
      <vt:lpstr>UDKAST TIL TIDSBEGRÆNSET TILLÆG TIL MILJØGODKENDELSE</vt:lpstr>
    </vt:vector>
  </TitlesOfParts>
  <Company/>
  <LinksUpToDate>false</LinksUpToDate>
  <CharactersWithSpaces>54194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TIL TIDSBEGRÆNSET TILLÆG TIL MILJØGODKENDELSE</dc:title>
  <dc:creator>Timm Jäger</dc:creator>
  <cp:lastModifiedBy>Timm Jäger</cp:lastModifiedBy>
  <cp:revision>5</cp:revision>
  <cp:lastPrinted>2015-12-09T12:07:00Z</cp:lastPrinted>
  <dcterms:created xsi:type="dcterms:W3CDTF">2022-08-24T08:12:00Z</dcterms:created>
  <dcterms:modified xsi:type="dcterms:W3CDTF">2022-08-24T08:33:00Z</dcterms:modified>
</cp:coreProperties>
</file>