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09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2755"/>
      </w:tblGrid>
      <w:tr w:rsidR="004D6645" w:rsidRPr="00816312" w:rsidTr="00D40B93">
        <w:trPr>
          <w:cantSplit/>
          <w:trHeight w:hRule="exact" w:val="3175"/>
        </w:trPr>
        <w:tc>
          <w:tcPr>
            <w:tcW w:w="7337" w:type="dxa"/>
            <w:tcMar>
              <w:left w:w="0" w:type="dxa"/>
            </w:tcMar>
          </w:tcPr>
          <w:p w:rsidR="00FA6B8D" w:rsidRPr="001566D0" w:rsidRDefault="00AE3964" w:rsidP="00D40B93">
            <w:pPr>
              <w:rPr>
                <w:rFonts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ial"/>
                <w:sz w:val="28"/>
                <w:szCs w:val="28"/>
              </w:rPr>
              <w:t>T</w:t>
            </w:r>
            <w:r w:rsidR="009E5309" w:rsidRPr="001566D0">
              <w:rPr>
                <w:rFonts w:cs="Arial"/>
                <w:sz w:val="28"/>
                <w:szCs w:val="28"/>
              </w:rPr>
              <w:t>ilsynsrapport til offentliggørelse</w:t>
            </w:r>
          </w:p>
          <w:p w:rsidR="009D023D" w:rsidRPr="00D740A7" w:rsidRDefault="009D023D" w:rsidP="003D13DF">
            <w:pPr>
              <w:rPr>
                <w:rFonts w:cs="Arial"/>
                <w:szCs w:val="20"/>
              </w:rPr>
            </w:pPr>
          </w:p>
        </w:tc>
        <w:tc>
          <w:tcPr>
            <w:tcW w:w="2755" w:type="dxa"/>
            <w:tcMar>
              <w:top w:w="34" w:type="dxa"/>
              <w:left w:w="0" w:type="dxa"/>
              <w:bottom w:w="28" w:type="dxa"/>
            </w:tcMar>
          </w:tcPr>
          <w:p w:rsidR="004D6645" w:rsidRPr="00FA6B8D" w:rsidRDefault="00FA6B8D" w:rsidP="00D40B93">
            <w:r w:rsidRPr="00FA6B8D">
              <w:t>Virksomheder</w:t>
            </w:r>
          </w:p>
          <w:p w:rsidR="004D6645" w:rsidRPr="00FA6B8D" w:rsidRDefault="004D6645" w:rsidP="00D40B93">
            <w:r w:rsidRPr="00FA6B8D">
              <w:t xml:space="preserve">J.nr. </w:t>
            </w:r>
            <w:bookmarkStart w:id="1" w:name="ind_task_ext_case_no"/>
            <w:bookmarkEnd w:id="1"/>
            <w:r w:rsidR="003D13DF">
              <w:t>2019 - 7191</w:t>
            </w:r>
          </w:p>
          <w:p w:rsidR="004D6645" w:rsidRPr="00926F28" w:rsidRDefault="004D6645" w:rsidP="00D40B93">
            <w:r w:rsidRPr="00926F28">
              <w:t xml:space="preserve">Ref. </w:t>
            </w:r>
            <w:bookmarkStart w:id="2" w:name="ind_inspec_real_act_init"/>
            <w:bookmarkEnd w:id="2"/>
            <w:r w:rsidR="003D13DF" w:rsidRPr="00926F28">
              <w:t>Bevch</w:t>
            </w:r>
          </w:p>
          <w:p w:rsidR="004D6645" w:rsidRPr="00926F28" w:rsidRDefault="00816312" w:rsidP="00816312">
            <w:r w:rsidRPr="00926F28">
              <w:t xml:space="preserve">Dato: 7. </w:t>
            </w:r>
            <w:r w:rsidR="003D13DF" w:rsidRPr="00926F28">
              <w:t xml:space="preserve">august </w:t>
            </w:r>
            <w:r w:rsidR="0009426C" w:rsidRPr="00926F28">
              <w:t>20</w:t>
            </w:r>
            <w:r w:rsidR="003D13DF" w:rsidRPr="00926F28">
              <w:t>25</w:t>
            </w:r>
          </w:p>
        </w:tc>
      </w:tr>
    </w:tbl>
    <w:p w:rsidR="00FA6B8D" w:rsidRPr="00926F28" w:rsidRDefault="00FA6B8D" w:rsidP="006A7890">
      <w:pPr>
        <w:ind w:right="-1050"/>
        <w:rPr>
          <w:szCs w:val="22"/>
        </w:rPr>
      </w:pPr>
    </w:p>
    <w:p w:rsidR="00FA6B8D" w:rsidRPr="0069410C" w:rsidRDefault="00452D01" w:rsidP="006A7890">
      <w:pPr>
        <w:ind w:right="-1050"/>
        <w:rPr>
          <w:b/>
          <w:szCs w:val="22"/>
        </w:rPr>
      </w:pPr>
      <w:r w:rsidRPr="0069410C">
        <w:rPr>
          <w:b/>
          <w:szCs w:val="22"/>
        </w:rPr>
        <w:t>Tilsynsrapport</w:t>
      </w:r>
    </w:p>
    <w:p w:rsidR="00452D01" w:rsidRPr="0069410C" w:rsidRDefault="00452D01" w:rsidP="006A7890">
      <w:pPr>
        <w:ind w:right="-1050"/>
        <w:rPr>
          <w:rFonts w:cs="Arial"/>
          <w:szCs w:val="22"/>
          <w:highlight w:val="lightGray"/>
        </w:rPr>
      </w:pPr>
    </w:p>
    <w:tbl>
      <w:tblPr>
        <w:tblStyle w:val="Tabel-Gitter"/>
        <w:tblW w:w="8222" w:type="dxa"/>
        <w:tblInd w:w="108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69410C" w:rsidRPr="0069410C" w:rsidTr="000974BB">
        <w:trPr>
          <w:trHeight w:val="340"/>
        </w:trPr>
        <w:tc>
          <w:tcPr>
            <w:tcW w:w="2977" w:type="dxa"/>
            <w:vAlign w:val="center"/>
          </w:tcPr>
          <w:p w:rsidR="00452D01" w:rsidRPr="0069410C" w:rsidRDefault="00452D01" w:rsidP="006A7890">
            <w:pPr>
              <w:ind w:right="-1050"/>
              <w:rPr>
                <w:rFonts w:cs="Arial"/>
                <w:szCs w:val="22"/>
              </w:rPr>
            </w:pPr>
            <w:r w:rsidRPr="0069410C">
              <w:rPr>
                <w:rFonts w:cs="Arial"/>
                <w:szCs w:val="22"/>
              </w:rPr>
              <w:t>Virksomhedens navn</w:t>
            </w:r>
          </w:p>
        </w:tc>
        <w:tc>
          <w:tcPr>
            <w:tcW w:w="5245" w:type="dxa"/>
            <w:vAlign w:val="center"/>
          </w:tcPr>
          <w:p w:rsidR="00452D01" w:rsidRPr="0069410C" w:rsidRDefault="00E941B8" w:rsidP="00DB6E6F">
            <w:pPr>
              <w:rPr>
                <w:rFonts w:cs="Arial"/>
                <w:szCs w:val="22"/>
              </w:rPr>
            </w:pPr>
            <w:bookmarkStart w:id="3" w:name="site_site_name"/>
            <w:bookmarkEnd w:id="3"/>
            <w:r>
              <w:rPr>
                <w:rFonts w:cs="Arial"/>
                <w:szCs w:val="22"/>
              </w:rPr>
              <w:t>Farmfood A/S</w:t>
            </w:r>
          </w:p>
        </w:tc>
      </w:tr>
      <w:tr w:rsidR="0069410C" w:rsidRPr="0069410C" w:rsidTr="000974BB">
        <w:trPr>
          <w:trHeight w:val="340"/>
        </w:trPr>
        <w:tc>
          <w:tcPr>
            <w:tcW w:w="2977" w:type="dxa"/>
            <w:vAlign w:val="center"/>
          </w:tcPr>
          <w:p w:rsidR="00452D01" w:rsidRPr="0069410C" w:rsidRDefault="00452D01" w:rsidP="006A7890">
            <w:pPr>
              <w:ind w:right="-1050"/>
              <w:rPr>
                <w:rFonts w:cs="Arial"/>
                <w:szCs w:val="22"/>
              </w:rPr>
            </w:pPr>
            <w:r w:rsidRPr="0069410C">
              <w:rPr>
                <w:rFonts w:cs="Arial"/>
                <w:szCs w:val="22"/>
              </w:rPr>
              <w:t>Virksomhedens adresse</w:t>
            </w:r>
          </w:p>
        </w:tc>
        <w:tc>
          <w:tcPr>
            <w:tcW w:w="5245" w:type="dxa"/>
            <w:vAlign w:val="center"/>
          </w:tcPr>
          <w:p w:rsidR="008D60BE" w:rsidRPr="0069410C" w:rsidRDefault="00E941B8" w:rsidP="00C627B0">
            <w:pPr>
              <w:rPr>
                <w:rFonts w:cs="Arial"/>
                <w:szCs w:val="22"/>
              </w:rPr>
            </w:pPr>
            <w:bookmarkStart w:id="4" w:name="site_site_address"/>
            <w:bookmarkStart w:id="5" w:name="site_postal_codes_id"/>
            <w:bookmarkStart w:id="6" w:name="postal_codes_postal_codes_name"/>
            <w:bookmarkEnd w:id="4"/>
            <w:bookmarkEnd w:id="5"/>
            <w:bookmarkEnd w:id="6"/>
            <w:r>
              <w:rPr>
                <w:rFonts w:cs="Arial"/>
                <w:szCs w:val="22"/>
              </w:rPr>
              <w:t>Havnevej 73, 9670 Løgstør</w:t>
            </w:r>
            <w:r w:rsidR="008D60BE" w:rsidRPr="0069410C">
              <w:rPr>
                <w:rFonts w:cs="Arial"/>
                <w:szCs w:val="22"/>
              </w:rPr>
              <w:t xml:space="preserve"> 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CVR nummer</w:t>
            </w:r>
          </w:p>
        </w:tc>
        <w:tc>
          <w:tcPr>
            <w:tcW w:w="5245" w:type="dxa"/>
            <w:vAlign w:val="center"/>
          </w:tcPr>
          <w:p w:rsidR="00452D01" w:rsidRDefault="00E941B8" w:rsidP="00DB6E6F">
            <w:pPr>
              <w:rPr>
                <w:rFonts w:cs="Arial"/>
                <w:szCs w:val="22"/>
              </w:rPr>
            </w:pPr>
            <w:bookmarkStart w:id="7" w:name="ind_industry_central_company_no"/>
            <w:bookmarkEnd w:id="7"/>
            <w:r w:rsidRPr="00E941B8">
              <w:rPr>
                <w:rFonts w:cs="Arial"/>
                <w:szCs w:val="22"/>
              </w:rPr>
              <w:t>27121977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D740A7" w:rsidRDefault="00D740A7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Virksomhedstype</w:t>
            </w:r>
          </w:p>
        </w:tc>
        <w:tc>
          <w:tcPr>
            <w:tcW w:w="5245" w:type="dxa"/>
            <w:vAlign w:val="center"/>
          </w:tcPr>
          <w:p w:rsidR="00E941B8" w:rsidRPr="00E941B8" w:rsidRDefault="00E941B8" w:rsidP="00E941B8">
            <w:pPr>
              <w:rPr>
                <w:rFonts w:cs="Arial"/>
                <w:szCs w:val="22"/>
              </w:rPr>
            </w:pPr>
            <w:bookmarkStart w:id="8" w:name="ind_indtypes_mst_type_id"/>
            <w:bookmarkStart w:id="9" w:name="ind_indtypes_ind_type_name"/>
            <w:bookmarkEnd w:id="8"/>
            <w:bookmarkEnd w:id="9"/>
            <w:r w:rsidRPr="00E941B8">
              <w:rPr>
                <w:rFonts w:cs="Arial"/>
                <w:szCs w:val="22"/>
              </w:rPr>
              <w:t xml:space="preserve">6.4b(i)1 Animalske råstoffer - Fiskemel mv., kap. &gt;75 </w:t>
            </w:r>
          </w:p>
          <w:p w:rsidR="00D740A7" w:rsidRDefault="00E941B8" w:rsidP="00E941B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t/dg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Tidspunkt for tilsynet</w:t>
            </w:r>
          </w:p>
        </w:tc>
        <w:tc>
          <w:tcPr>
            <w:tcW w:w="5245" w:type="dxa"/>
            <w:vAlign w:val="center"/>
          </w:tcPr>
          <w:p w:rsidR="00452D01" w:rsidRDefault="00E941B8" w:rsidP="00CB2A2E">
            <w:pPr>
              <w:rPr>
                <w:rFonts w:cs="Arial"/>
                <w:szCs w:val="22"/>
              </w:rPr>
            </w:pPr>
            <w:bookmarkStart w:id="10" w:name="ind_inspec_real_act_date"/>
            <w:bookmarkEnd w:id="10"/>
            <w:r>
              <w:rPr>
                <w:rFonts w:cs="Arial"/>
                <w:szCs w:val="22"/>
              </w:rPr>
              <w:t xml:space="preserve">29. </w:t>
            </w:r>
            <w:r w:rsidR="00CB2A2E">
              <w:rPr>
                <w:rFonts w:cs="Arial"/>
                <w:szCs w:val="22"/>
              </w:rPr>
              <w:t>juli</w:t>
            </w:r>
            <w:r>
              <w:rPr>
                <w:rFonts w:cs="Arial"/>
                <w:szCs w:val="22"/>
              </w:rPr>
              <w:t xml:space="preserve"> 2025</w:t>
            </w:r>
            <w:r w:rsidR="00CB2A2E">
              <w:rPr>
                <w:rFonts w:cs="Arial"/>
                <w:szCs w:val="22"/>
              </w:rPr>
              <w:t xml:space="preserve"> kl. 11.50 – 14.20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Baggrunden for tilsynet</w:t>
            </w:r>
          </w:p>
        </w:tc>
        <w:tc>
          <w:tcPr>
            <w:tcW w:w="5245" w:type="dxa"/>
            <w:vAlign w:val="center"/>
          </w:tcPr>
          <w:p w:rsidR="00452D01" w:rsidRDefault="00E941B8" w:rsidP="00B21015">
            <w:pPr>
              <w:rPr>
                <w:rFonts w:cs="Arial"/>
                <w:szCs w:val="22"/>
              </w:rPr>
            </w:pPr>
            <w:bookmarkStart w:id="11" w:name="ind_inspec_types_inspec_type_name"/>
            <w:bookmarkEnd w:id="11"/>
            <w:r>
              <w:rPr>
                <w:rFonts w:cs="Arial"/>
                <w:szCs w:val="22"/>
              </w:rPr>
              <w:t>Klager over lugt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Varsling af tilsynet</w:t>
            </w:r>
          </w:p>
        </w:tc>
        <w:tc>
          <w:tcPr>
            <w:tcW w:w="5245" w:type="dxa"/>
            <w:vAlign w:val="center"/>
          </w:tcPr>
          <w:p w:rsidR="00452D01" w:rsidRDefault="00E941B8" w:rsidP="00E941B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var uvarslet da formålet med tilsynet ville være forspildt</w:t>
            </w:r>
            <w:r w:rsidR="00574300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hvis virksomheden var bekendt med tidspunkt</w:t>
            </w:r>
            <w:r w:rsidR="00574300">
              <w:rPr>
                <w:rFonts w:cs="Arial"/>
                <w:szCs w:val="22"/>
              </w:rPr>
              <w:t>et</w:t>
            </w:r>
            <w:r>
              <w:rPr>
                <w:rFonts w:cs="Arial"/>
                <w:szCs w:val="22"/>
              </w:rPr>
              <w:t xml:space="preserve"> for tilsynet.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Deltagere fra virksomheden</w:t>
            </w:r>
          </w:p>
        </w:tc>
        <w:tc>
          <w:tcPr>
            <w:tcW w:w="5245" w:type="dxa"/>
            <w:vAlign w:val="center"/>
          </w:tcPr>
          <w:p w:rsidR="00452D01" w:rsidRDefault="00E941B8" w:rsidP="00DB6E6F">
            <w:pPr>
              <w:rPr>
                <w:rFonts w:cs="Arial"/>
                <w:szCs w:val="22"/>
              </w:rPr>
            </w:pPr>
            <w:bookmarkStart w:id="12" w:name="ind_inspec_real_participants"/>
            <w:bookmarkEnd w:id="12"/>
            <w:r>
              <w:rPr>
                <w:rFonts w:cs="Arial"/>
                <w:szCs w:val="22"/>
              </w:rPr>
              <w:t>Steffen Ahrendsen, Adm. Direktør</w:t>
            </w:r>
          </w:p>
          <w:p w:rsidR="00E941B8" w:rsidRDefault="00E941B8" w:rsidP="00DB6E6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Ingrid Grønborg, QES- chef</w:t>
            </w:r>
          </w:p>
        </w:tc>
      </w:tr>
      <w:tr w:rsidR="00B21015" w:rsidTr="000974BB">
        <w:trPr>
          <w:trHeight w:val="340"/>
        </w:trPr>
        <w:tc>
          <w:tcPr>
            <w:tcW w:w="2977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udført af</w:t>
            </w:r>
          </w:p>
        </w:tc>
        <w:tc>
          <w:tcPr>
            <w:tcW w:w="5245" w:type="dxa"/>
            <w:vAlign w:val="center"/>
          </w:tcPr>
          <w:p w:rsidR="00452D01" w:rsidRDefault="00D740A7" w:rsidP="00DB6E6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bookmarkStart w:id="13" w:name="case_officer_long_name"/>
            <w:bookmarkEnd w:id="13"/>
            <w:r w:rsidR="00E941B8">
              <w:rPr>
                <w:rFonts w:cs="Arial"/>
                <w:szCs w:val="22"/>
              </w:rPr>
              <w:t>Benedikte Vandsø Christensen</w:t>
            </w:r>
          </w:p>
        </w:tc>
      </w:tr>
      <w:tr w:rsidR="00F809C7" w:rsidRPr="00F809C7" w:rsidTr="000974BB">
        <w:trPr>
          <w:trHeight w:val="340"/>
        </w:trPr>
        <w:tc>
          <w:tcPr>
            <w:tcW w:w="2977" w:type="dxa"/>
            <w:vAlign w:val="center"/>
          </w:tcPr>
          <w:p w:rsidR="00452D01" w:rsidRPr="00F809C7" w:rsidRDefault="00CC42E1" w:rsidP="006A7890">
            <w:pPr>
              <w:ind w:right="-1050"/>
              <w:rPr>
                <w:rFonts w:cs="Arial"/>
                <w:szCs w:val="22"/>
              </w:rPr>
            </w:pPr>
            <w:r w:rsidRPr="00F809C7">
              <w:rPr>
                <w:rFonts w:cs="Arial"/>
                <w:szCs w:val="22"/>
              </w:rPr>
              <w:t>Tilsynet omfattede</w:t>
            </w:r>
          </w:p>
        </w:tc>
        <w:tc>
          <w:tcPr>
            <w:tcW w:w="5245" w:type="dxa"/>
            <w:vAlign w:val="center"/>
          </w:tcPr>
          <w:p w:rsidR="00452D01" w:rsidRPr="00F809C7" w:rsidRDefault="00E941B8" w:rsidP="00E941B8">
            <w:pPr>
              <w:rPr>
                <w:rFonts w:cs="Arial"/>
                <w:szCs w:val="22"/>
              </w:rPr>
            </w:pPr>
            <w:bookmarkStart w:id="14" w:name="ind_inspec_real_comments"/>
            <w:bookmarkEnd w:id="14"/>
            <w:r>
              <w:rPr>
                <w:rFonts w:cs="Arial"/>
                <w:szCs w:val="22"/>
              </w:rPr>
              <w:t>Lugtrundering i Løgstør by og i området omkring Farmfood A/S</w:t>
            </w:r>
          </w:p>
        </w:tc>
      </w:tr>
    </w:tbl>
    <w:p w:rsidR="00FA6B8D" w:rsidRPr="00F809C7" w:rsidRDefault="00FA6B8D" w:rsidP="006A7890">
      <w:pPr>
        <w:ind w:right="-1050"/>
        <w:rPr>
          <w:rFonts w:cs="Arial"/>
          <w:szCs w:val="22"/>
        </w:rPr>
      </w:pPr>
    </w:p>
    <w:p w:rsidR="00FA6B8D" w:rsidRPr="00F809C7" w:rsidRDefault="00C627B0" w:rsidP="00C627B0">
      <w:pPr>
        <w:jc w:val="center"/>
        <w:rPr>
          <w:rFonts w:cs="Arial"/>
          <w:szCs w:val="22"/>
        </w:rPr>
      </w:pPr>
      <w:r w:rsidRPr="00C627B0">
        <w:rPr>
          <w:noProof/>
        </w:rPr>
        <w:drawing>
          <wp:inline distT="0" distB="0" distL="0" distR="0" wp14:anchorId="4FFD3269" wp14:editId="0223B76F">
            <wp:extent cx="3541594" cy="2111600"/>
            <wp:effectExtent l="0" t="0" r="1905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0773" cy="21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890" w:rsidRPr="00F809C7" w:rsidRDefault="006A7890" w:rsidP="00060F48">
      <w:pPr>
        <w:rPr>
          <w:rFonts w:cs="Arial"/>
          <w:szCs w:val="22"/>
        </w:rPr>
      </w:pPr>
    </w:p>
    <w:p w:rsidR="00B51D3E" w:rsidRPr="00EC2B0A" w:rsidRDefault="00DD2715" w:rsidP="00060F48">
      <w:pPr>
        <w:rPr>
          <w:rFonts w:cs="Arial"/>
          <w:b/>
          <w:szCs w:val="22"/>
        </w:rPr>
      </w:pPr>
      <w:r w:rsidRPr="00F809C7">
        <w:rPr>
          <w:rFonts w:cs="Arial"/>
          <w:b/>
          <w:szCs w:val="22"/>
        </w:rPr>
        <w:t>Håndhævelser</w:t>
      </w:r>
    </w:p>
    <w:p w:rsidR="00BC4D6E" w:rsidRDefault="00F307F8" w:rsidP="00060F48">
      <w:pPr>
        <w:rPr>
          <w:rFonts w:cs="Arial"/>
          <w:szCs w:val="22"/>
        </w:rPr>
      </w:pPr>
      <w:r w:rsidRPr="00F809C7">
        <w:rPr>
          <w:rFonts w:cs="Arial"/>
          <w:szCs w:val="22"/>
        </w:rPr>
        <w:t>Håndhævelser meddelt siden sidste fysiske tilsyn samt opfølgninger herpå og håndhævelser afstedkommet af nærværende tilsyn.</w:t>
      </w:r>
      <w:r w:rsidR="00EC2B0A">
        <w:rPr>
          <w:rFonts w:cs="Arial"/>
          <w:szCs w:val="22"/>
        </w:rPr>
        <w:t xml:space="preserve"> </w:t>
      </w:r>
    </w:p>
    <w:p w:rsidR="00EC2B0A" w:rsidRDefault="00EC2B0A" w:rsidP="00060F48">
      <w:pPr>
        <w:rPr>
          <w:rFonts w:cs="Arial"/>
          <w:szCs w:val="22"/>
        </w:rPr>
      </w:pPr>
    </w:p>
    <w:p w:rsidR="00EC2B0A" w:rsidRPr="00F809C7" w:rsidRDefault="00EC2B0A" w:rsidP="00060F48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Miljøstyrelsen har ikke meddelt håndhævelser siden det seneste fysiske tilsyn på Farmfood A/S den 30. oktober 2024.</w:t>
      </w:r>
    </w:p>
    <w:p w:rsidR="00F307F8" w:rsidRPr="00F809C7" w:rsidRDefault="00F307F8" w:rsidP="00060F48">
      <w:pPr>
        <w:rPr>
          <w:rFonts w:cs="Arial"/>
          <w:szCs w:val="22"/>
        </w:rPr>
      </w:pPr>
    </w:p>
    <w:p w:rsidR="00FA6B8D" w:rsidRPr="00F809C7" w:rsidRDefault="00536593" w:rsidP="00060F48">
      <w:pPr>
        <w:rPr>
          <w:rFonts w:cs="Arial"/>
          <w:b/>
          <w:szCs w:val="22"/>
        </w:rPr>
      </w:pPr>
      <w:r w:rsidRPr="00F809C7">
        <w:rPr>
          <w:rFonts w:cs="Arial"/>
          <w:b/>
          <w:szCs w:val="22"/>
        </w:rPr>
        <w:t>Indberetninger om egenkontrol.</w:t>
      </w:r>
    </w:p>
    <w:p w:rsidR="00D05BAD" w:rsidRDefault="00D05BAD" w:rsidP="00060F48">
      <w:pPr>
        <w:rPr>
          <w:rFonts w:cs="Arial"/>
          <w:szCs w:val="22"/>
        </w:rPr>
      </w:pPr>
      <w:r w:rsidRPr="00060F48">
        <w:rPr>
          <w:rFonts w:cs="Arial"/>
          <w:szCs w:val="22"/>
        </w:rPr>
        <w:t>Virksomhedens indbere</w:t>
      </w:r>
      <w:r w:rsidR="00EC2B0A">
        <w:rPr>
          <w:rFonts w:cs="Arial"/>
          <w:szCs w:val="22"/>
        </w:rPr>
        <w:t>tning af egenkontrol, bortset fra egenkontrol med lugt fra afkastet fra biofilteret</w:t>
      </w:r>
      <w:r w:rsidR="00356C37">
        <w:rPr>
          <w:rFonts w:cs="Arial"/>
          <w:szCs w:val="22"/>
        </w:rPr>
        <w:t>,</w:t>
      </w:r>
      <w:r w:rsidR="00EC2B0A">
        <w:rPr>
          <w:rFonts w:cs="Arial"/>
          <w:szCs w:val="22"/>
        </w:rPr>
        <w:t xml:space="preserve"> </w:t>
      </w:r>
      <w:r w:rsidRPr="00060F48">
        <w:rPr>
          <w:rFonts w:cs="Arial"/>
          <w:szCs w:val="22"/>
        </w:rPr>
        <w:t xml:space="preserve">er ikke relevant i dette tilsyn og beskrives først i </w:t>
      </w:r>
      <w:r w:rsidR="00E10ADF" w:rsidRPr="00060F48">
        <w:rPr>
          <w:rFonts w:cs="Arial"/>
          <w:szCs w:val="22"/>
        </w:rPr>
        <w:t xml:space="preserve">forbindelse med </w:t>
      </w:r>
      <w:r w:rsidRPr="00060F48">
        <w:rPr>
          <w:rFonts w:cs="Arial"/>
          <w:szCs w:val="22"/>
        </w:rPr>
        <w:t>et senere tilsyn.</w:t>
      </w:r>
    </w:p>
    <w:p w:rsidR="00EC2B0A" w:rsidRDefault="00EC2B0A" w:rsidP="00060F48">
      <w:pPr>
        <w:rPr>
          <w:rFonts w:cs="Arial"/>
          <w:szCs w:val="22"/>
        </w:rPr>
      </w:pPr>
    </w:p>
    <w:p w:rsidR="00EC2B0A" w:rsidRPr="00EC2B0A" w:rsidRDefault="00EC2B0A" w:rsidP="00060F48">
      <w:pPr>
        <w:rPr>
          <w:rFonts w:cs="Arial"/>
          <w:szCs w:val="22"/>
          <w:u w:val="single"/>
        </w:rPr>
      </w:pPr>
      <w:r w:rsidRPr="00EC2B0A">
        <w:rPr>
          <w:rFonts w:cs="Arial"/>
          <w:szCs w:val="22"/>
          <w:u w:val="single"/>
        </w:rPr>
        <w:t>Lugt</w:t>
      </w:r>
    </w:p>
    <w:p w:rsidR="00D40B93" w:rsidRPr="00E2395F" w:rsidRDefault="00EC2B0A" w:rsidP="00060F48">
      <w:pPr>
        <w:rPr>
          <w:rFonts w:cs="Arial"/>
          <w:szCs w:val="22"/>
        </w:rPr>
      </w:pPr>
      <w:r w:rsidRPr="00EC2B0A">
        <w:rPr>
          <w:rFonts w:cs="Arial"/>
          <w:szCs w:val="22"/>
        </w:rPr>
        <w:t>Farmfood A/S har senest i november 2024 må</w:t>
      </w:r>
      <w:r>
        <w:rPr>
          <w:rFonts w:cs="Arial"/>
          <w:szCs w:val="22"/>
        </w:rPr>
        <w:t>lt emissioner ti</w:t>
      </w:r>
      <w:r w:rsidR="00356C37">
        <w:rPr>
          <w:rFonts w:cs="Arial"/>
          <w:szCs w:val="22"/>
        </w:rPr>
        <w:t>l luften fra afkast fra biofilt</w:t>
      </w:r>
      <w:r>
        <w:rPr>
          <w:rFonts w:cs="Arial"/>
          <w:szCs w:val="22"/>
        </w:rPr>
        <w:t>e</w:t>
      </w:r>
      <w:r w:rsidR="00356C37">
        <w:rPr>
          <w:rFonts w:cs="Arial"/>
          <w:szCs w:val="22"/>
        </w:rPr>
        <w:t>r</w:t>
      </w:r>
      <w:r>
        <w:rPr>
          <w:rFonts w:cs="Arial"/>
          <w:szCs w:val="22"/>
        </w:rPr>
        <w:t>, Akkrediteret rapport nr. 124-33498A. Målingen viser, at det max</w:t>
      </w:r>
      <w:r w:rsidR="00356C37">
        <w:rPr>
          <w:rFonts w:cs="Arial"/>
          <w:szCs w:val="22"/>
        </w:rPr>
        <w:t>imale</w:t>
      </w:r>
      <w:r>
        <w:rPr>
          <w:rFonts w:cs="Arial"/>
          <w:szCs w:val="22"/>
        </w:rPr>
        <w:t xml:space="preserve"> lugtbidrag fra virksomheden er 4,2 LE/m</w:t>
      </w:r>
      <w:r>
        <w:rPr>
          <w:rFonts w:cs="Arial"/>
          <w:szCs w:val="22"/>
          <w:vertAlign w:val="superscript"/>
        </w:rPr>
        <w:t>3</w:t>
      </w:r>
      <w:r>
        <w:rPr>
          <w:rFonts w:cs="Arial"/>
          <w:szCs w:val="22"/>
        </w:rPr>
        <w:t xml:space="preserve"> </w:t>
      </w:r>
      <w:r w:rsidR="00D40B93">
        <w:rPr>
          <w:rFonts w:cs="Arial"/>
          <w:szCs w:val="22"/>
        </w:rPr>
        <w:t xml:space="preserve">i en afstand af 300 m og retning 190° i måned 8. </w:t>
      </w:r>
      <w:r w:rsidR="00834DFF">
        <w:rPr>
          <w:rFonts w:cs="Arial"/>
          <w:szCs w:val="22"/>
        </w:rPr>
        <w:t>Farmfood</w:t>
      </w:r>
      <w:r w:rsidR="00E2395F">
        <w:rPr>
          <w:rFonts w:cs="Arial"/>
          <w:szCs w:val="22"/>
        </w:rPr>
        <w:t xml:space="preserve"> har vilkår om, at de ikke må give anledning til mere end 5 LE/m</w:t>
      </w:r>
      <w:r w:rsidR="00E2395F">
        <w:rPr>
          <w:rFonts w:cs="Arial"/>
          <w:szCs w:val="22"/>
          <w:vertAlign w:val="superscript"/>
        </w:rPr>
        <w:t xml:space="preserve">3 </w:t>
      </w:r>
      <w:r w:rsidR="00E2395F">
        <w:rPr>
          <w:rFonts w:cs="Arial"/>
          <w:szCs w:val="22"/>
        </w:rPr>
        <w:t>ved boliger, blandet bolig og erhvervsområder samt 10 LE/m</w:t>
      </w:r>
      <w:r w:rsidR="00E2395F">
        <w:rPr>
          <w:rFonts w:cs="Arial"/>
          <w:szCs w:val="22"/>
          <w:vertAlign w:val="superscript"/>
        </w:rPr>
        <w:t xml:space="preserve">3 </w:t>
      </w:r>
      <w:r w:rsidR="00E2395F">
        <w:rPr>
          <w:rFonts w:cs="Arial"/>
          <w:szCs w:val="22"/>
        </w:rPr>
        <w:t xml:space="preserve">i erhvervsområder og åbent land. </w:t>
      </w:r>
    </w:p>
    <w:p w:rsidR="009E5309" w:rsidRPr="00EC2B0A" w:rsidRDefault="009E5309" w:rsidP="00060F48">
      <w:pPr>
        <w:rPr>
          <w:rFonts w:cs="Arial"/>
          <w:szCs w:val="22"/>
        </w:rPr>
      </w:pPr>
    </w:p>
    <w:p w:rsidR="009E5309" w:rsidRPr="00060F48" w:rsidRDefault="009E5309" w:rsidP="00060F48">
      <w:pPr>
        <w:rPr>
          <w:rFonts w:cs="Arial"/>
          <w:b/>
          <w:szCs w:val="22"/>
        </w:rPr>
      </w:pPr>
      <w:r w:rsidRPr="00060F48">
        <w:rPr>
          <w:rFonts w:cs="Arial"/>
          <w:b/>
          <w:szCs w:val="22"/>
        </w:rPr>
        <w:t>Jordforurening</w:t>
      </w:r>
    </w:p>
    <w:p w:rsidR="00581E29" w:rsidRDefault="00575D89" w:rsidP="00575D89">
      <w:pPr>
        <w:rPr>
          <w:rFonts w:cs="Arial"/>
          <w:szCs w:val="22"/>
        </w:rPr>
      </w:pPr>
      <w:r>
        <w:rPr>
          <w:rFonts w:cs="Arial"/>
          <w:szCs w:val="22"/>
        </w:rPr>
        <w:t>På tilsynet</w:t>
      </w:r>
      <w:r w:rsidRPr="00060F48">
        <w:rPr>
          <w:rFonts w:cs="Arial"/>
          <w:szCs w:val="22"/>
        </w:rPr>
        <w:t xml:space="preserve"> blev </w:t>
      </w:r>
      <w:r>
        <w:rPr>
          <w:rFonts w:cs="Arial"/>
          <w:szCs w:val="22"/>
        </w:rPr>
        <w:t xml:space="preserve">der </w:t>
      </w:r>
      <w:r w:rsidRPr="00060F48">
        <w:rPr>
          <w:rFonts w:cs="Arial"/>
          <w:szCs w:val="22"/>
        </w:rPr>
        <w:t>ikke ført tilsyn med jordforurening eller foretaget vurdering heraf.</w:t>
      </w:r>
    </w:p>
    <w:p w:rsidR="00575D89" w:rsidRPr="00060F48" w:rsidRDefault="00575D89" w:rsidP="00575D89">
      <w:pPr>
        <w:rPr>
          <w:rFonts w:cs="Arial"/>
          <w:b/>
          <w:szCs w:val="22"/>
        </w:rPr>
      </w:pPr>
    </w:p>
    <w:p w:rsidR="00AF1170" w:rsidRPr="00060F48" w:rsidRDefault="00AF1170" w:rsidP="00060F48">
      <w:pPr>
        <w:rPr>
          <w:rFonts w:cs="Arial"/>
          <w:szCs w:val="22"/>
        </w:rPr>
      </w:pPr>
    </w:p>
    <w:p w:rsidR="00B857F0" w:rsidRPr="00060F48" w:rsidRDefault="00581E29" w:rsidP="00060F48">
      <w:pPr>
        <w:rPr>
          <w:rFonts w:cs="Arial"/>
          <w:szCs w:val="22"/>
        </w:rPr>
      </w:pPr>
      <w:r w:rsidRPr="00060F48">
        <w:rPr>
          <w:rFonts w:cs="Arial"/>
          <w:szCs w:val="22"/>
        </w:rPr>
        <w:t xml:space="preserve">Liste over gældende afgørelser: </w:t>
      </w:r>
    </w:p>
    <w:p w:rsidR="00D40B93" w:rsidRDefault="00D40B93" w:rsidP="00D40B93">
      <w:pPr>
        <w:pStyle w:val="Opstilling-punkttegn"/>
      </w:pPr>
      <w:r>
        <w:t>Miljøgodkendelse og revurdering af 5. marts 2015</w:t>
      </w:r>
    </w:p>
    <w:p w:rsidR="00D40B93" w:rsidRDefault="00D40B93" w:rsidP="00D40B93">
      <w:pPr>
        <w:pStyle w:val="Opstilling-punkttegn"/>
      </w:pPr>
      <w:r>
        <w:t>Miljøgodkendelse af udskiftning af forfilter af 8. juli 2015</w:t>
      </w:r>
    </w:p>
    <w:p w:rsidR="00D40B93" w:rsidRDefault="00D40B93" w:rsidP="00D40B93">
      <w:pPr>
        <w:pStyle w:val="Opstilling-punkttegn"/>
      </w:pPr>
      <w:r>
        <w:t xml:space="preserve">Miljøgodkendelse af opstilling af olietanke, installation af kombinationsbrændere </w:t>
      </w:r>
    </w:p>
    <w:p w:rsidR="00581E29" w:rsidRDefault="00D40B93" w:rsidP="00D40B93">
      <w:pPr>
        <w:pStyle w:val="Opstilling-punkttegn"/>
      </w:pPr>
      <w:r>
        <w:t>samt fyring med gasolie af 19. september 2022</w:t>
      </w:r>
    </w:p>
    <w:p w:rsidR="00D40B93" w:rsidRDefault="00D40B93" w:rsidP="00D40B93">
      <w:pPr>
        <w:pStyle w:val="Opstilling-punkttegn"/>
        <w:numPr>
          <w:ilvl w:val="0"/>
          <w:numId w:val="0"/>
        </w:numPr>
        <w:ind w:left="360"/>
      </w:pPr>
    </w:p>
    <w:p w:rsidR="009B136A" w:rsidRPr="00060F48" w:rsidRDefault="009B136A" w:rsidP="00060F48">
      <w:pPr>
        <w:rPr>
          <w:rFonts w:cs="Arial"/>
          <w:szCs w:val="22"/>
        </w:rPr>
      </w:pPr>
    </w:p>
    <w:p w:rsidR="00FA6B8D" w:rsidRPr="00060F48" w:rsidRDefault="007B4B0E" w:rsidP="00060F48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Konstateret i forbindelse med klagen</w:t>
      </w:r>
    </w:p>
    <w:p w:rsidR="000761A7" w:rsidRDefault="00D40B93" w:rsidP="000974BB">
      <w:pPr>
        <w:rPr>
          <w:szCs w:val="22"/>
        </w:rPr>
      </w:pPr>
      <w:r>
        <w:rPr>
          <w:szCs w:val="22"/>
        </w:rPr>
        <w:t xml:space="preserve">Miljøstyrelsen foretog </w:t>
      </w:r>
      <w:r w:rsidR="00CB2A2E">
        <w:rPr>
          <w:szCs w:val="22"/>
        </w:rPr>
        <w:t xml:space="preserve">den 29. juli 2025 kl. 11.50 – 14.20 </w:t>
      </w:r>
      <w:r>
        <w:rPr>
          <w:szCs w:val="22"/>
        </w:rPr>
        <w:t xml:space="preserve">et uvarslet tilsyn med lugt </w:t>
      </w:r>
      <w:r w:rsidR="00CB2A2E">
        <w:rPr>
          <w:szCs w:val="22"/>
        </w:rPr>
        <w:t xml:space="preserve">på Farmfood A/S og </w:t>
      </w:r>
      <w:r w:rsidR="00334127">
        <w:rPr>
          <w:szCs w:val="22"/>
        </w:rPr>
        <w:t>området omkring fabrikken</w:t>
      </w:r>
      <w:r w:rsidR="00CB2A2E">
        <w:rPr>
          <w:szCs w:val="22"/>
        </w:rPr>
        <w:t>,</w:t>
      </w:r>
      <w:r w:rsidR="00334127">
        <w:rPr>
          <w:szCs w:val="22"/>
        </w:rPr>
        <w:t xml:space="preserve"> fordi </w:t>
      </w:r>
      <w:r>
        <w:rPr>
          <w:szCs w:val="22"/>
        </w:rPr>
        <w:t xml:space="preserve">Miljøstyrelsen den 24. juli 2025 </w:t>
      </w:r>
      <w:r w:rsidR="00CB2A2E">
        <w:rPr>
          <w:szCs w:val="22"/>
        </w:rPr>
        <w:t>fik</w:t>
      </w:r>
      <w:r w:rsidR="00334127">
        <w:rPr>
          <w:szCs w:val="22"/>
        </w:rPr>
        <w:t xml:space="preserve"> </w:t>
      </w:r>
      <w:r>
        <w:rPr>
          <w:szCs w:val="22"/>
        </w:rPr>
        <w:t xml:space="preserve">en henvendelse fra Vesthimerlands Kommune om, at de har modtaget adskillige henvendelser fra borgere i Løgstør </w:t>
      </w:r>
      <w:r w:rsidR="00CB2A2E">
        <w:rPr>
          <w:szCs w:val="22"/>
        </w:rPr>
        <w:t>om</w:t>
      </w:r>
      <w:r>
        <w:rPr>
          <w:szCs w:val="22"/>
        </w:rPr>
        <w:t xml:space="preserve"> kraftige lugtgener fra Farmfood A/S.</w:t>
      </w:r>
    </w:p>
    <w:p w:rsidR="00334127" w:rsidRDefault="00334127" w:rsidP="000974BB">
      <w:pPr>
        <w:rPr>
          <w:szCs w:val="22"/>
        </w:rPr>
      </w:pPr>
    </w:p>
    <w:p w:rsidR="00334127" w:rsidRPr="00334127" w:rsidRDefault="00334127" w:rsidP="000974BB">
      <w:pPr>
        <w:rPr>
          <w:szCs w:val="22"/>
          <w:u w:val="single"/>
        </w:rPr>
      </w:pPr>
      <w:r w:rsidRPr="00334127">
        <w:rPr>
          <w:szCs w:val="22"/>
          <w:u w:val="single"/>
        </w:rPr>
        <w:t>Lugtrundering i Løgstør by</w:t>
      </w:r>
      <w:r w:rsidR="00356C37">
        <w:rPr>
          <w:szCs w:val="22"/>
          <w:u w:val="single"/>
        </w:rPr>
        <w:t xml:space="preserve"> </w:t>
      </w:r>
      <w:r w:rsidR="00EB2664">
        <w:rPr>
          <w:szCs w:val="22"/>
          <w:u w:val="single"/>
        </w:rPr>
        <w:t>og på Bredgade</w:t>
      </w:r>
    </w:p>
    <w:p w:rsidR="00334127" w:rsidRDefault="00334127" w:rsidP="000974BB">
      <w:pPr>
        <w:rPr>
          <w:szCs w:val="22"/>
        </w:rPr>
      </w:pPr>
      <w:r>
        <w:rPr>
          <w:szCs w:val="22"/>
        </w:rPr>
        <w:t xml:space="preserve">Miljøstyrelsen ankom til Løgstør kl. 11.50. Der var solskin og ca. 20°. Det blæste med en middelvind på 8,7 m/s fra nordvest med vindstød på op til max. 15 m/s. </w:t>
      </w:r>
    </w:p>
    <w:p w:rsidR="00356C37" w:rsidRDefault="00CB2A2E" w:rsidP="000974BB">
      <w:pPr>
        <w:rPr>
          <w:szCs w:val="22"/>
        </w:rPr>
      </w:pPr>
      <w:r>
        <w:rPr>
          <w:szCs w:val="22"/>
        </w:rPr>
        <w:t xml:space="preserve">Lugtimmisionen blev vurderet fra </w:t>
      </w:r>
      <w:r w:rsidR="00035F98">
        <w:rPr>
          <w:szCs w:val="22"/>
        </w:rPr>
        <w:t>Skoleengen</w:t>
      </w:r>
      <w:r w:rsidR="00BD535F">
        <w:rPr>
          <w:szCs w:val="22"/>
        </w:rPr>
        <w:t xml:space="preserve"> (parkeringspladsen bag Normal), via Blindebomsgade (forbi kirken) og vi</w:t>
      </w:r>
      <w:r>
        <w:rPr>
          <w:szCs w:val="22"/>
        </w:rPr>
        <w:t>a Østergade til Bredgade, som herefter blev fulgt</w:t>
      </w:r>
      <w:r w:rsidR="00BD535F">
        <w:rPr>
          <w:szCs w:val="22"/>
        </w:rPr>
        <w:t xml:space="preserve"> </w:t>
      </w:r>
      <w:r w:rsidR="00356C37">
        <w:rPr>
          <w:szCs w:val="22"/>
        </w:rPr>
        <w:t xml:space="preserve">i retning </w:t>
      </w:r>
      <w:r w:rsidR="00BD535F">
        <w:rPr>
          <w:szCs w:val="22"/>
        </w:rPr>
        <w:t xml:space="preserve">mod øst. </w:t>
      </w:r>
      <w:r w:rsidR="003728A2">
        <w:rPr>
          <w:szCs w:val="22"/>
        </w:rPr>
        <w:t xml:space="preserve">Farmfood </w:t>
      </w:r>
      <w:r>
        <w:rPr>
          <w:szCs w:val="22"/>
        </w:rPr>
        <w:t xml:space="preserve">kunne ikke lugtes </w:t>
      </w:r>
      <w:r w:rsidR="003728A2">
        <w:rPr>
          <w:szCs w:val="22"/>
        </w:rPr>
        <w:t xml:space="preserve">på strækningen. </w:t>
      </w:r>
    </w:p>
    <w:p w:rsidR="00356C37" w:rsidRDefault="00BD535F" w:rsidP="000974BB">
      <w:pPr>
        <w:rPr>
          <w:szCs w:val="22"/>
        </w:rPr>
      </w:pPr>
      <w:r>
        <w:rPr>
          <w:szCs w:val="22"/>
        </w:rPr>
        <w:t xml:space="preserve">Ca. ved Bredgade 100 og frem til Bredgade 116 </w:t>
      </w:r>
      <w:r w:rsidR="00CB2A2E">
        <w:rPr>
          <w:szCs w:val="22"/>
        </w:rPr>
        <w:t>var der lugt</w:t>
      </w:r>
      <w:r w:rsidR="00356C37">
        <w:rPr>
          <w:szCs w:val="22"/>
        </w:rPr>
        <w:t xml:space="preserve"> fra Farmfood</w:t>
      </w:r>
      <w:r w:rsidR="00CB2A2E">
        <w:rPr>
          <w:szCs w:val="22"/>
        </w:rPr>
        <w:t>,</w:t>
      </w:r>
      <w:r w:rsidR="00356C37">
        <w:rPr>
          <w:szCs w:val="22"/>
        </w:rPr>
        <w:t xml:space="preserve"> og </w:t>
      </w:r>
      <w:r w:rsidR="00CB2A2E">
        <w:rPr>
          <w:szCs w:val="22"/>
        </w:rPr>
        <w:t>lugten kunne identificeres som</w:t>
      </w:r>
      <w:r w:rsidR="00356C37">
        <w:rPr>
          <w:szCs w:val="22"/>
        </w:rPr>
        <w:t xml:space="preserve"> </w:t>
      </w:r>
      <w:r w:rsidR="00CB2A2E">
        <w:rPr>
          <w:szCs w:val="22"/>
        </w:rPr>
        <w:t>lugt</w:t>
      </w:r>
      <w:r w:rsidR="00356C37">
        <w:rPr>
          <w:szCs w:val="22"/>
        </w:rPr>
        <w:t xml:space="preserve"> fra</w:t>
      </w:r>
      <w:r>
        <w:rPr>
          <w:szCs w:val="22"/>
        </w:rPr>
        <w:t xml:space="preserve"> afkastet </w:t>
      </w:r>
      <w:r w:rsidR="00356C37">
        <w:rPr>
          <w:szCs w:val="22"/>
        </w:rPr>
        <w:t xml:space="preserve">fra biofilteret på </w:t>
      </w:r>
      <w:r>
        <w:rPr>
          <w:szCs w:val="22"/>
        </w:rPr>
        <w:t xml:space="preserve">Farmfood. Lugten er en sødlig </w:t>
      </w:r>
      <w:r w:rsidR="00356C37">
        <w:rPr>
          <w:szCs w:val="22"/>
        </w:rPr>
        <w:t>lugt af brændt kød</w:t>
      </w:r>
      <w:r>
        <w:rPr>
          <w:szCs w:val="22"/>
        </w:rPr>
        <w:t>. Efter Bredgade</w:t>
      </w:r>
      <w:r w:rsidR="00356C37">
        <w:rPr>
          <w:szCs w:val="22"/>
        </w:rPr>
        <w:t xml:space="preserve"> 116</w:t>
      </w:r>
      <w:r>
        <w:rPr>
          <w:szCs w:val="22"/>
        </w:rPr>
        <w:t xml:space="preserve"> kunne afkastet</w:t>
      </w:r>
      <w:r w:rsidR="00CB2A2E">
        <w:rPr>
          <w:szCs w:val="22"/>
        </w:rPr>
        <w:t xml:space="preserve"> ikke lugtes længere</w:t>
      </w:r>
      <w:r>
        <w:rPr>
          <w:szCs w:val="22"/>
        </w:rPr>
        <w:t xml:space="preserve">. </w:t>
      </w:r>
      <w:r w:rsidR="00CB2A2E">
        <w:rPr>
          <w:szCs w:val="22"/>
        </w:rPr>
        <w:t xml:space="preserve">Rundkørslen for enden af Bredgade blev rundet og herefter retur ad Bredgade igen. </w:t>
      </w:r>
      <w:r w:rsidR="003728A2">
        <w:rPr>
          <w:szCs w:val="22"/>
        </w:rPr>
        <w:t xml:space="preserve">Ved Bredgade 114 </w:t>
      </w:r>
      <w:r w:rsidR="00CB2A2E">
        <w:rPr>
          <w:szCs w:val="22"/>
        </w:rPr>
        <w:t>var der igen</w:t>
      </w:r>
      <w:r w:rsidR="003728A2">
        <w:rPr>
          <w:szCs w:val="22"/>
        </w:rPr>
        <w:t xml:space="preserve"> den sødlige </w:t>
      </w:r>
      <w:r w:rsidR="00CB2A2E">
        <w:rPr>
          <w:szCs w:val="22"/>
        </w:rPr>
        <w:t xml:space="preserve">brændte </w:t>
      </w:r>
      <w:r w:rsidR="003728A2">
        <w:rPr>
          <w:szCs w:val="22"/>
        </w:rPr>
        <w:t xml:space="preserve">lugt. Ved Bredgade 110/108 ændrede lugten sig og var mere skarp og lugtede møddingsagtigt. Ca. ved Bredgade 100 var lugten væk igen. </w:t>
      </w:r>
    </w:p>
    <w:p w:rsidR="00356C37" w:rsidRDefault="00356C37" w:rsidP="000974BB">
      <w:pPr>
        <w:rPr>
          <w:szCs w:val="22"/>
        </w:rPr>
      </w:pPr>
    </w:p>
    <w:p w:rsidR="00334127" w:rsidRDefault="003269A0" w:rsidP="000974BB">
      <w:pPr>
        <w:rPr>
          <w:szCs w:val="22"/>
        </w:rPr>
      </w:pPr>
      <w:r>
        <w:rPr>
          <w:szCs w:val="22"/>
        </w:rPr>
        <w:t>Miljøstyrelsen</w:t>
      </w:r>
      <w:r w:rsidR="00630589">
        <w:rPr>
          <w:szCs w:val="22"/>
        </w:rPr>
        <w:t xml:space="preserve"> vurderede</w:t>
      </w:r>
      <w:r>
        <w:rPr>
          <w:szCs w:val="22"/>
        </w:rPr>
        <w:t xml:space="preserve"> subjektivt,</w:t>
      </w:r>
      <w:r w:rsidR="00630589">
        <w:rPr>
          <w:szCs w:val="22"/>
        </w:rPr>
        <w:t xml:space="preserve"> at lugten var 2 – 3 LE/m</w:t>
      </w:r>
      <w:r w:rsidR="00630589">
        <w:rPr>
          <w:szCs w:val="22"/>
          <w:vertAlign w:val="superscript"/>
        </w:rPr>
        <w:t>3</w:t>
      </w:r>
      <w:r w:rsidR="00630589">
        <w:rPr>
          <w:szCs w:val="22"/>
        </w:rPr>
        <w:t>. Området ligger ca. 600 m fra afkastet på Farmfood.</w:t>
      </w:r>
    </w:p>
    <w:p w:rsidR="00356C37" w:rsidRDefault="00356C37" w:rsidP="000974BB">
      <w:pPr>
        <w:rPr>
          <w:szCs w:val="22"/>
        </w:rPr>
      </w:pPr>
    </w:p>
    <w:p w:rsidR="00EB2664" w:rsidRPr="00EB2664" w:rsidRDefault="00EB2664" w:rsidP="000974BB">
      <w:pPr>
        <w:rPr>
          <w:szCs w:val="22"/>
          <w:u w:val="single"/>
        </w:rPr>
      </w:pPr>
      <w:r w:rsidRPr="00EB2664">
        <w:rPr>
          <w:szCs w:val="22"/>
          <w:u w:val="single"/>
        </w:rPr>
        <w:t>Vurdering af lugt i området ved Farmfood</w:t>
      </w:r>
    </w:p>
    <w:p w:rsidR="0089180F" w:rsidRDefault="003269A0" w:rsidP="000974BB">
      <w:pPr>
        <w:rPr>
          <w:szCs w:val="22"/>
        </w:rPr>
      </w:pPr>
      <w:r>
        <w:rPr>
          <w:szCs w:val="22"/>
        </w:rPr>
        <w:t xml:space="preserve">Der var ingen lugt af Farmfood </w:t>
      </w:r>
      <w:r w:rsidR="0089180F">
        <w:rPr>
          <w:szCs w:val="22"/>
        </w:rPr>
        <w:t>mod vest ad</w:t>
      </w:r>
      <w:r w:rsidR="003728A2">
        <w:rPr>
          <w:szCs w:val="22"/>
        </w:rPr>
        <w:t xml:space="preserve"> Bredgade og ad Himmerlandsvej ned forbi REMA 1000. </w:t>
      </w:r>
      <w:r>
        <w:rPr>
          <w:szCs w:val="22"/>
        </w:rPr>
        <w:t>MST</w:t>
      </w:r>
      <w:r w:rsidR="0089180F">
        <w:rPr>
          <w:szCs w:val="22"/>
        </w:rPr>
        <w:t xml:space="preserve"> fortsatte ad Havnevej forbi Farmfood og stod i skellet ved rensningsanlægget og observerede aktiviteten på Farmfood. Kl. var ca. 12.40 og</w:t>
      </w:r>
      <w:r w:rsidR="00035F98">
        <w:rPr>
          <w:szCs w:val="22"/>
        </w:rPr>
        <w:t xml:space="preserve"> umiddelbart </w:t>
      </w:r>
      <w:r>
        <w:rPr>
          <w:szCs w:val="22"/>
        </w:rPr>
        <w:t xml:space="preserve">blev der ikke </w:t>
      </w:r>
      <w:r w:rsidR="00281BA6">
        <w:rPr>
          <w:szCs w:val="22"/>
        </w:rPr>
        <w:t>observe</w:t>
      </w:r>
      <w:r>
        <w:rPr>
          <w:szCs w:val="22"/>
        </w:rPr>
        <w:t>ret</w:t>
      </w:r>
      <w:r w:rsidR="00035F98">
        <w:rPr>
          <w:szCs w:val="22"/>
        </w:rPr>
        <w:t xml:space="preserve"> </w:t>
      </w:r>
      <w:r w:rsidR="00640594">
        <w:rPr>
          <w:szCs w:val="22"/>
        </w:rPr>
        <w:t xml:space="preserve">væsentlig </w:t>
      </w:r>
      <w:r w:rsidR="0089180F">
        <w:rPr>
          <w:szCs w:val="22"/>
        </w:rPr>
        <w:t xml:space="preserve">lugt fra Farmfood uden for </w:t>
      </w:r>
      <w:r w:rsidR="00281BA6">
        <w:rPr>
          <w:szCs w:val="22"/>
        </w:rPr>
        <w:t xml:space="preserve">virksomhedens </w:t>
      </w:r>
      <w:r w:rsidR="0089180F">
        <w:rPr>
          <w:szCs w:val="22"/>
        </w:rPr>
        <w:t xml:space="preserve">skel. </w:t>
      </w:r>
    </w:p>
    <w:p w:rsidR="003728A2" w:rsidRDefault="0089180F" w:rsidP="000974BB">
      <w:pPr>
        <w:rPr>
          <w:szCs w:val="22"/>
        </w:rPr>
      </w:pPr>
      <w:r>
        <w:rPr>
          <w:szCs w:val="22"/>
        </w:rPr>
        <w:t>Kl</w:t>
      </w:r>
      <w:r w:rsidR="00281BA6">
        <w:rPr>
          <w:szCs w:val="22"/>
        </w:rPr>
        <w:t xml:space="preserve"> 12.43 ankom der 2 anhængertræk </w:t>
      </w:r>
      <w:r>
        <w:rPr>
          <w:szCs w:val="22"/>
        </w:rPr>
        <w:t xml:space="preserve">med råvarer. Begge biler gjorde holdt på pladsen foran fabrikken. </w:t>
      </w:r>
    </w:p>
    <w:p w:rsidR="0089180F" w:rsidRDefault="0089180F" w:rsidP="000974BB">
      <w:pPr>
        <w:rPr>
          <w:szCs w:val="22"/>
        </w:rPr>
      </w:pPr>
      <w:r>
        <w:rPr>
          <w:szCs w:val="22"/>
        </w:rPr>
        <w:lastRenderedPageBreak/>
        <w:t xml:space="preserve">Porten til K2 blev åbnet kl. 12.48. Der </w:t>
      </w:r>
      <w:r w:rsidR="00281BA6">
        <w:rPr>
          <w:szCs w:val="22"/>
        </w:rPr>
        <w:t>var en medarbejder</w:t>
      </w:r>
      <w:r w:rsidR="003269A0">
        <w:rPr>
          <w:szCs w:val="22"/>
        </w:rPr>
        <w:t>,</w:t>
      </w:r>
      <w:r w:rsidR="00281BA6">
        <w:rPr>
          <w:szCs w:val="22"/>
        </w:rPr>
        <w:t xml:space="preserve"> der spulede gulvet</w:t>
      </w:r>
      <w:r w:rsidR="003269A0">
        <w:rPr>
          <w:szCs w:val="22"/>
        </w:rPr>
        <w:t>,</w:t>
      </w:r>
      <w:r w:rsidR="00281BA6">
        <w:rPr>
          <w:szCs w:val="22"/>
        </w:rPr>
        <w:t xml:space="preserve"> og derefter kørte</w:t>
      </w:r>
      <w:r>
        <w:rPr>
          <w:szCs w:val="22"/>
        </w:rPr>
        <w:t xml:space="preserve"> der en truck ud med </w:t>
      </w:r>
      <w:r w:rsidR="00281BA6">
        <w:rPr>
          <w:szCs w:val="22"/>
        </w:rPr>
        <w:t>en kasse. Porten stod</w:t>
      </w:r>
      <w:r>
        <w:rPr>
          <w:szCs w:val="22"/>
        </w:rPr>
        <w:t xml:space="preserve"> stadig åben. Det ene anhængertræk </w:t>
      </w:r>
      <w:r w:rsidR="00640594">
        <w:rPr>
          <w:szCs w:val="22"/>
        </w:rPr>
        <w:t>s</w:t>
      </w:r>
      <w:r w:rsidR="00281BA6">
        <w:rPr>
          <w:szCs w:val="22"/>
        </w:rPr>
        <w:t>atte</w:t>
      </w:r>
      <w:r w:rsidR="00640594">
        <w:rPr>
          <w:szCs w:val="22"/>
        </w:rPr>
        <w:t xml:space="preserve"> en vo</w:t>
      </w:r>
      <w:r w:rsidR="00281BA6">
        <w:rPr>
          <w:szCs w:val="22"/>
        </w:rPr>
        <w:t>gn af foran vaskehallen og kørte op til K3 og bakkede</w:t>
      </w:r>
      <w:r w:rsidR="00640594">
        <w:rPr>
          <w:szCs w:val="22"/>
        </w:rPr>
        <w:t xml:space="preserve"> ind. </w:t>
      </w:r>
      <w:r w:rsidR="003269A0">
        <w:rPr>
          <w:szCs w:val="22"/>
        </w:rPr>
        <w:t>Der var en lugt fra hængeren, der vurderedes at være en skarp møddingsagtig lugt</w:t>
      </w:r>
      <w:r w:rsidR="00035F98">
        <w:rPr>
          <w:szCs w:val="22"/>
        </w:rPr>
        <w:t xml:space="preserve">. </w:t>
      </w:r>
      <w:r w:rsidR="00281BA6">
        <w:rPr>
          <w:szCs w:val="22"/>
        </w:rPr>
        <w:t>Det andet anhængertræk kørte</w:t>
      </w:r>
      <w:r w:rsidR="00640594">
        <w:rPr>
          <w:szCs w:val="22"/>
        </w:rPr>
        <w:t xml:space="preserve"> op på pladsen øst </w:t>
      </w:r>
      <w:r w:rsidR="00281BA6">
        <w:rPr>
          <w:szCs w:val="22"/>
        </w:rPr>
        <w:t>for fabrikken (ved K3) og satte</w:t>
      </w:r>
      <w:r w:rsidR="00640594">
        <w:rPr>
          <w:szCs w:val="22"/>
        </w:rPr>
        <w:t xml:space="preserve"> en hænger af. Bage</w:t>
      </w:r>
      <w:r w:rsidR="00281BA6">
        <w:rPr>
          <w:szCs w:val="22"/>
        </w:rPr>
        <w:t>fter kørte den tilbage og bakkede</w:t>
      </w:r>
      <w:r w:rsidR="00640594">
        <w:rPr>
          <w:szCs w:val="22"/>
        </w:rPr>
        <w:t xml:space="preserve"> ind i K2 kl 12.54. Porten lukker kl. 12.57. </w:t>
      </w:r>
    </w:p>
    <w:p w:rsidR="00640594" w:rsidRDefault="00281BA6" w:rsidP="000974BB">
      <w:pPr>
        <w:rPr>
          <w:szCs w:val="22"/>
        </w:rPr>
      </w:pPr>
      <w:r>
        <w:rPr>
          <w:szCs w:val="22"/>
        </w:rPr>
        <w:t>Et nyt anhængertræk ankom</w:t>
      </w:r>
      <w:r w:rsidR="00640594">
        <w:rPr>
          <w:szCs w:val="22"/>
        </w:rPr>
        <w:t xml:space="preserve"> til fabrikken fra øst langs Havnevej</w:t>
      </w:r>
      <w:r w:rsidR="00035F98">
        <w:rPr>
          <w:szCs w:val="22"/>
        </w:rPr>
        <w:t xml:space="preserve"> kl. 13.04</w:t>
      </w:r>
      <w:r>
        <w:rPr>
          <w:szCs w:val="22"/>
        </w:rPr>
        <w:t>. Trækket kørte</w:t>
      </w:r>
      <w:r w:rsidR="00640594">
        <w:rPr>
          <w:szCs w:val="22"/>
        </w:rPr>
        <w:t xml:space="preserve"> lige forbi </w:t>
      </w:r>
      <w:r w:rsidR="003269A0">
        <w:rPr>
          <w:szCs w:val="22"/>
        </w:rPr>
        <w:t xml:space="preserve">en tilsynsførende fra MST. MST vurderede, at </w:t>
      </w:r>
      <w:r w:rsidR="00640594">
        <w:rPr>
          <w:szCs w:val="22"/>
        </w:rPr>
        <w:t>last</w:t>
      </w:r>
      <w:r>
        <w:rPr>
          <w:szCs w:val="22"/>
        </w:rPr>
        <w:t xml:space="preserve">bilen/trækket med råvarer </w:t>
      </w:r>
      <w:r w:rsidR="003269A0">
        <w:rPr>
          <w:szCs w:val="22"/>
        </w:rPr>
        <w:t xml:space="preserve">ikke </w:t>
      </w:r>
      <w:r>
        <w:rPr>
          <w:szCs w:val="22"/>
        </w:rPr>
        <w:t>lugtede</w:t>
      </w:r>
      <w:r w:rsidR="00640594">
        <w:rPr>
          <w:szCs w:val="22"/>
        </w:rPr>
        <w:t xml:space="preserve"> væsentligt, </w:t>
      </w:r>
      <w:r>
        <w:rPr>
          <w:szCs w:val="22"/>
        </w:rPr>
        <w:t>da den passerede og kørte</w:t>
      </w:r>
      <w:r w:rsidR="00640594">
        <w:rPr>
          <w:szCs w:val="22"/>
        </w:rPr>
        <w:t xml:space="preserve"> ind på </w:t>
      </w:r>
      <w:r w:rsidR="00035F98">
        <w:rPr>
          <w:szCs w:val="22"/>
        </w:rPr>
        <w:t>fabrikken.</w:t>
      </w:r>
    </w:p>
    <w:p w:rsidR="00035F98" w:rsidRDefault="00035F98" w:rsidP="000974BB">
      <w:pPr>
        <w:rPr>
          <w:szCs w:val="22"/>
        </w:rPr>
      </w:pPr>
    </w:p>
    <w:p w:rsidR="00035F98" w:rsidRDefault="003269A0" w:rsidP="000974BB">
      <w:pPr>
        <w:rPr>
          <w:szCs w:val="22"/>
        </w:rPr>
      </w:pPr>
      <w:r>
        <w:rPr>
          <w:szCs w:val="22"/>
        </w:rPr>
        <w:t xml:space="preserve">MST gik </w:t>
      </w:r>
      <w:r w:rsidR="00035F98">
        <w:rPr>
          <w:szCs w:val="22"/>
        </w:rPr>
        <w:t>mod øst ad Havnevej forbi rensningsan</w:t>
      </w:r>
      <w:r w:rsidR="00281BA6">
        <w:rPr>
          <w:szCs w:val="22"/>
        </w:rPr>
        <w:t xml:space="preserve">lægget. </w:t>
      </w:r>
      <w:r>
        <w:rPr>
          <w:szCs w:val="22"/>
        </w:rPr>
        <w:t>Der var en lugt fra r</w:t>
      </w:r>
      <w:r w:rsidR="00281BA6">
        <w:rPr>
          <w:szCs w:val="22"/>
        </w:rPr>
        <w:t>ensningsanlægget</w:t>
      </w:r>
      <w:r w:rsidR="00CA6307">
        <w:rPr>
          <w:szCs w:val="22"/>
        </w:rPr>
        <w:t>,</w:t>
      </w:r>
      <w:r w:rsidR="00281BA6">
        <w:rPr>
          <w:szCs w:val="22"/>
        </w:rPr>
        <w:t xml:space="preserve"> </w:t>
      </w:r>
      <w:r>
        <w:rPr>
          <w:szCs w:val="22"/>
        </w:rPr>
        <w:t>der vurdere</w:t>
      </w:r>
      <w:r w:rsidR="00CA6307">
        <w:rPr>
          <w:szCs w:val="22"/>
        </w:rPr>
        <w:t>des at være skarp med en overliggende s</w:t>
      </w:r>
      <w:r w:rsidR="00035F98">
        <w:rPr>
          <w:szCs w:val="22"/>
        </w:rPr>
        <w:t>ur</w:t>
      </w:r>
      <w:r w:rsidR="00CA6307">
        <w:rPr>
          <w:szCs w:val="22"/>
        </w:rPr>
        <w:t xml:space="preserve"> lugt</w:t>
      </w:r>
      <w:r w:rsidR="00035F98">
        <w:rPr>
          <w:szCs w:val="22"/>
        </w:rPr>
        <w:t xml:space="preserve">.  </w:t>
      </w:r>
    </w:p>
    <w:p w:rsidR="00035F98" w:rsidRDefault="00035F98" w:rsidP="000974BB">
      <w:pPr>
        <w:rPr>
          <w:szCs w:val="22"/>
        </w:rPr>
      </w:pPr>
    </w:p>
    <w:p w:rsidR="00630589" w:rsidRDefault="00CA6307" w:rsidP="000974BB">
      <w:pPr>
        <w:rPr>
          <w:szCs w:val="22"/>
        </w:rPr>
      </w:pPr>
      <w:r>
        <w:rPr>
          <w:szCs w:val="22"/>
        </w:rPr>
        <w:t>MST</w:t>
      </w:r>
      <w:r w:rsidR="00281BA6">
        <w:rPr>
          <w:szCs w:val="22"/>
        </w:rPr>
        <w:t xml:space="preserve"> gik</w:t>
      </w:r>
      <w:r w:rsidR="00035F98">
        <w:rPr>
          <w:szCs w:val="22"/>
        </w:rPr>
        <w:t xml:space="preserve"> tilbage til Skolegade </w:t>
      </w:r>
      <w:r>
        <w:rPr>
          <w:szCs w:val="22"/>
        </w:rPr>
        <w:t>mod vest ad Havnevej og derefter via</w:t>
      </w:r>
      <w:r w:rsidR="00035F98">
        <w:rPr>
          <w:szCs w:val="22"/>
        </w:rPr>
        <w:t xml:space="preserve"> </w:t>
      </w:r>
      <w:r w:rsidR="00630589">
        <w:rPr>
          <w:szCs w:val="22"/>
        </w:rPr>
        <w:t xml:space="preserve">Rådhusgade og Blindebomsgade. </w:t>
      </w:r>
      <w:r>
        <w:rPr>
          <w:szCs w:val="22"/>
        </w:rPr>
        <w:t xml:space="preserve">Der </w:t>
      </w:r>
      <w:r w:rsidR="00630589">
        <w:rPr>
          <w:szCs w:val="22"/>
        </w:rPr>
        <w:t>k</w:t>
      </w:r>
      <w:r w:rsidR="00A8500A">
        <w:rPr>
          <w:szCs w:val="22"/>
        </w:rPr>
        <w:t>unne</w:t>
      </w:r>
      <w:r w:rsidR="00630589">
        <w:rPr>
          <w:szCs w:val="22"/>
        </w:rPr>
        <w:t xml:space="preserve"> ikke konstatere</w:t>
      </w:r>
      <w:r>
        <w:rPr>
          <w:szCs w:val="22"/>
        </w:rPr>
        <w:t>s</w:t>
      </w:r>
      <w:r w:rsidR="00630589">
        <w:rPr>
          <w:szCs w:val="22"/>
        </w:rPr>
        <w:t xml:space="preserve"> lugt fra Farmfood på stækningen. </w:t>
      </w:r>
    </w:p>
    <w:p w:rsidR="00630589" w:rsidRDefault="00630589" w:rsidP="000974BB">
      <w:pPr>
        <w:rPr>
          <w:szCs w:val="22"/>
        </w:rPr>
      </w:pPr>
    </w:p>
    <w:p w:rsidR="00EB2664" w:rsidRPr="00EB2664" w:rsidRDefault="00EB2664" w:rsidP="000974BB">
      <w:pPr>
        <w:rPr>
          <w:szCs w:val="22"/>
          <w:u w:val="single"/>
        </w:rPr>
      </w:pPr>
      <w:r w:rsidRPr="00EB2664">
        <w:rPr>
          <w:szCs w:val="22"/>
          <w:u w:val="single"/>
        </w:rPr>
        <w:t>Farmfood</w:t>
      </w:r>
    </w:p>
    <w:p w:rsidR="00EB2664" w:rsidRDefault="00CA6307" w:rsidP="000974BB">
      <w:pPr>
        <w:rPr>
          <w:szCs w:val="22"/>
        </w:rPr>
      </w:pPr>
      <w:r>
        <w:rPr>
          <w:szCs w:val="22"/>
        </w:rPr>
        <w:t>MST</w:t>
      </w:r>
      <w:r w:rsidR="00A8500A">
        <w:rPr>
          <w:szCs w:val="22"/>
        </w:rPr>
        <w:t xml:space="preserve"> ankom </w:t>
      </w:r>
      <w:r w:rsidR="00EB2664">
        <w:rPr>
          <w:szCs w:val="22"/>
        </w:rPr>
        <w:t>i</w:t>
      </w:r>
      <w:r w:rsidR="00A8500A">
        <w:rPr>
          <w:szCs w:val="22"/>
        </w:rPr>
        <w:t xml:space="preserve"> bil til Farmfood kl ca. </w:t>
      </w:r>
      <w:r w:rsidR="00281BA6">
        <w:rPr>
          <w:szCs w:val="22"/>
        </w:rPr>
        <w:t xml:space="preserve">13.40. </w:t>
      </w:r>
      <w:r>
        <w:rPr>
          <w:szCs w:val="22"/>
        </w:rPr>
        <w:t>En</w:t>
      </w:r>
      <w:r w:rsidR="00EB2664">
        <w:rPr>
          <w:szCs w:val="22"/>
        </w:rPr>
        <w:t xml:space="preserve"> afsat hænger med råvarer på pladsen foran virksomheden</w:t>
      </w:r>
      <w:r w:rsidR="00BD48BD">
        <w:rPr>
          <w:szCs w:val="22"/>
        </w:rPr>
        <w:t>,</w:t>
      </w:r>
      <w:r w:rsidR="00281BA6">
        <w:rPr>
          <w:szCs w:val="22"/>
        </w:rPr>
        <w:t xml:space="preserve"> lugtede</w:t>
      </w:r>
      <w:r w:rsidR="00EB2664">
        <w:rPr>
          <w:szCs w:val="22"/>
        </w:rPr>
        <w:t xml:space="preserve"> rådden/fimset. </w:t>
      </w:r>
    </w:p>
    <w:p w:rsidR="00EB2664" w:rsidRDefault="00EB2664" w:rsidP="000974BB">
      <w:pPr>
        <w:rPr>
          <w:szCs w:val="22"/>
        </w:rPr>
      </w:pPr>
    </w:p>
    <w:p w:rsidR="00EB2664" w:rsidRDefault="00CA6307" w:rsidP="000974BB">
      <w:pPr>
        <w:rPr>
          <w:szCs w:val="22"/>
        </w:rPr>
      </w:pPr>
      <w:r>
        <w:rPr>
          <w:szCs w:val="22"/>
        </w:rPr>
        <w:t>MST</w:t>
      </w:r>
      <w:r w:rsidR="00281BA6">
        <w:rPr>
          <w:szCs w:val="22"/>
        </w:rPr>
        <w:t xml:space="preserve"> spu</w:t>
      </w:r>
      <w:r w:rsidR="00EB2664">
        <w:rPr>
          <w:szCs w:val="22"/>
        </w:rPr>
        <w:t>rg</w:t>
      </w:r>
      <w:r w:rsidR="00281BA6">
        <w:rPr>
          <w:szCs w:val="22"/>
        </w:rPr>
        <w:t>te</w:t>
      </w:r>
      <w:r w:rsidR="00EB2664">
        <w:rPr>
          <w:szCs w:val="22"/>
        </w:rPr>
        <w:t xml:space="preserve"> Farmfood om, om der </w:t>
      </w:r>
      <w:r w:rsidR="00281BA6">
        <w:rPr>
          <w:szCs w:val="22"/>
        </w:rPr>
        <w:t>havde</w:t>
      </w:r>
      <w:r w:rsidR="00EB2664">
        <w:rPr>
          <w:szCs w:val="22"/>
        </w:rPr>
        <w:t xml:space="preserve"> været hændelser på fabrikken, der kunne give anledning til mere lugt fra virksomheden og som </w:t>
      </w:r>
      <w:r w:rsidR="00281BA6">
        <w:rPr>
          <w:szCs w:val="22"/>
        </w:rPr>
        <w:t>kunne forklare</w:t>
      </w:r>
      <w:r>
        <w:rPr>
          <w:szCs w:val="22"/>
        </w:rPr>
        <w:t xml:space="preserve"> </w:t>
      </w:r>
      <w:r w:rsidR="006237DF">
        <w:rPr>
          <w:szCs w:val="22"/>
        </w:rPr>
        <w:t xml:space="preserve">klager over lugtgener fra Farmfood? </w:t>
      </w:r>
      <w:r w:rsidR="00281BA6">
        <w:rPr>
          <w:szCs w:val="22"/>
        </w:rPr>
        <w:t>Farmfood oplyste</w:t>
      </w:r>
      <w:r w:rsidR="00EB2664" w:rsidRPr="00EB2664">
        <w:rPr>
          <w:szCs w:val="22"/>
        </w:rPr>
        <w:t>, at de</w:t>
      </w:r>
      <w:r w:rsidR="00EB2664">
        <w:rPr>
          <w:szCs w:val="22"/>
        </w:rPr>
        <w:t xml:space="preserve"> havde haft en hændelse med en ødelagt port i K2. Hændelsen er indberettet til Miljøstyrelsen den 3. juli 2025. Vinden gik heldigvis ud over fjorden. Por</w:t>
      </w:r>
      <w:r w:rsidR="006237DF">
        <w:rPr>
          <w:szCs w:val="22"/>
        </w:rPr>
        <w:t>ten blev lavet dage</w:t>
      </w:r>
      <w:r w:rsidR="00EB2664">
        <w:rPr>
          <w:szCs w:val="22"/>
        </w:rPr>
        <w:t xml:space="preserve">n efter uheldet. </w:t>
      </w:r>
    </w:p>
    <w:p w:rsidR="00CE1F02" w:rsidRDefault="00CE1F02" w:rsidP="000974BB">
      <w:pPr>
        <w:rPr>
          <w:szCs w:val="22"/>
        </w:rPr>
      </w:pPr>
      <w:r>
        <w:rPr>
          <w:szCs w:val="22"/>
        </w:rPr>
        <w:t>Farmfood har et anlæg med Sinodeen KS/AM (også kaldet ”farvellugt”) som skal neutralisere lugt ved åbning af porte ved modtagelse af råvarer. Ved en situation, hvor porten er ødelagt</w:t>
      </w:r>
      <w:r w:rsidR="00281BA6">
        <w:rPr>
          <w:szCs w:val="22"/>
        </w:rPr>
        <w:t xml:space="preserve"> og der er åbent ind til K2, k</w:t>
      </w:r>
      <w:r>
        <w:rPr>
          <w:szCs w:val="22"/>
        </w:rPr>
        <w:t xml:space="preserve">an anlægget ikke forhindre lugtgener. </w:t>
      </w:r>
    </w:p>
    <w:p w:rsidR="00EB2664" w:rsidRDefault="00631814" w:rsidP="000974BB">
      <w:pPr>
        <w:rPr>
          <w:szCs w:val="22"/>
        </w:rPr>
      </w:pPr>
      <w:r>
        <w:rPr>
          <w:szCs w:val="22"/>
        </w:rPr>
        <w:t>Farmfood oplyste</w:t>
      </w:r>
      <w:r w:rsidR="00281BA6">
        <w:rPr>
          <w:szCs w:val="22"/>
        </w:rPr>
        <w:t>,</w:t>
      </w:r>
      <w:r>
        <w:rPr>
          <w:szCs w:val="22"/>
        </w:rPr>
        <w:t xml:space="preserve"> at der den foregående uge </w:t>
      </w:r>
      <w:r w:rsidR="00CA6307">
        <w:rPr>
          <w:szCs w:val="22"/>
        </w:rPr>
        <w:t xml:space="preserve">en aften </w:t>
      </w:r>
      <w:r w:rsidR="00CA6307" w:rsidRPr="00CA6307">
        <w:rPr>
          <w:szCs w:val="22"/>
        </w:rPr>
        <w:t>(tirsdag den 22. juli)</w:t>
      </w:r>
      <w:r w:rsidR="00CA6307">
        <w:rPr>
          <w:szCs w:val="22"/>
        </w:rPr>
        <w:t xml:space="preserve"> </w:t>
      </w:r>
      <w:r>
        <w:rPr>
          <w:szCs w:val="22"/>
        </w:rPr>
        <w:t>havde været vejrforhold, hvor luften va</w:t>
      </w:r>
      <w:r w:rsidR="003D44F2">
        <w:rPr>
          <w:szCs w:val="22"/>
        </w:rPr>
        <w:t>r</w:t>
      </w:r>
      <w:r>
        <w:rPr>
          <w:szCs w:val="22"/>
        </w:rPr>
        <w:t xml:space="preserve"> </w:t>
      </w:r>
      <w:r w:rsidR="003D44F2">
        <w:rPr>
          <w:szCs w:val="22"/>
        </w:rPr>
        <w:t>tung</w:t>
      </w:r>
      <w:r>
        <w:rPr>
          <w:szCs w:val="22"/>
        </w:rPr>
        <w:t xml:space="preserve"> og der ingen vind var</w:t>
      </w:r>
      <w:r w:rsidR="003D44F2">
        <w:rPr>
          <w:szCs w:val="22"/>
        </w:rPr>
        <w:t>.</w:t>
      </w:r>
      <w:r>
        <w:rPr>
          <w:szCs w:val="22"/>
        </w:rPr>
        <w:t xml:space="preserve"> </w:t>
      </w:r>
      <w:r w:rsidR="003D44F2">
        <w:rPr>
          <w:szCs w:val="22"/>
        </w:rPr>
        <w:t xml:space="preserve">Under de vejrforhold, kunne </w:t>
      </w:r>
      <w:r w:rsidR="00281BA6">
        <w:rPr>
          <w:szCs w:val="22"/>
        </w:rPr>
        <w:t>de</w:t>
      </w:r>
      <w:r w:rsidR="003D44F2">
        <w:rPr>
          <w:szCs w:val="22"/>
        </w:rPr>
        <w:t xml:space="preserve"> lugte afkastet fra biofilteret.</w:t>
      </w:r>
      <w:r>
        <w:rPr>
          <w:szCs w:val="22"/>
        </w:rPr>
        <w:t xml:space="preserve"> </w:t>
      </w:r>
    </w:p>
    <w:p w:rsidR="00631814" w:rsidRDefault="00631814" w:rsidP="000974BB">
      <w:pPr>
        <w:rPr>
          <w:szCs w:val="22"/>
        </w:rPr>
      </w:pPr>
    </w:p>
    <w:p w:rsidR="00EB2664" w:rsidRPr="00EB2664" w:rsidRDefault="00CA6307" w:rsidP="000974BB">
      <w:pPr>
        <w:rPr>
          <w:szCs w:val="22"/>
        </w:rPr>
      </w:pPr>
      <w:r>
        <w:rPr>
          <w:szCs w:val="22"/>
        </w:rPr>
        <w:t>MST</w:t>
      </w:r>
      <w:r w:rsidR="00281BA6">
        <w:rPr>
          <w:szCs w:val="22"/>
        </w:rPr>
        <w:t xml:space="preserve"> spu</w:t>
      </w:r>
      <w:r w:rsidR="006237DF">
        <w:rPr>
          <w:szCs w:val="22"/>
        </w:rPr>
        <w:t>rg</w:t>
      </w:r>
      <w:r w:rsidR="00281BA6">
        <w:rPr>
          <w:szCs w:val="22"/>
        </w:rPr>
        <w:t>te</w:t>
      </w:r>
      <w:r w:rsidR="006237DF">
        <w:rPr>
          <w:szCs w:val="22"/>
        </w:rPr>
        <w:t xml:space="preserve"> ind til hensætning af </w:t>
      </w:r>
      <w:r w:rsidR="003D44F2">
        <w:rPr>
          <w:szCs w:val="22"/>
        </w:rPr>
        <w:t>an</w:t>
      </w:r>
      <w:r w:rsidR="006237DF">
        <w:rPr>
          <w:szCs w:val="22"/>
        </w:rPr>
        <w:t>hængere med råvarer på fabriksområdet ved nedbrud på fabrikken. Farmfood oplys</w:t>
      </w:r>
      <w:r w:rsidR="00281BA6">
        <w:rPr>
          <w:szCs w:val="22"/>
        </w:rPr>
        <w:t>te</w:t>
      </w:r>
      <w:r w:rsidR="006237DF">
        <w:rPr>
          <w:szCs w:val="22"/>
        </w:rPr>
        <w:t>, at råvarer til K3 skal behandles inden for 24. timer</w:t>
      </w:r>
      <w:r>
        <w:rPr>
          <w:szCs w:val="22"/>
        </w:rPr>
        <w:t>,</w:t>
      </w:r>
      <w:r w:rsidR="006237DF">
        <w:rPr>
          <w:szCs w:val="22"/>
        </w:rPr>
        <w:t xml:space="preserve"> fra de har forladt slagteriet. Hvis der sker nedbrud</w:t>
      </w:r>
      <w:r>
        <w:rPr>
          <w:szCs w:val="22"/>
        </w:rPr>
        <w:t>,</w:t>
      </w:r>
      <w:r w:rsidR="006237DF">
        <w:rPr>
          <w:szCs w:val="22"/>
        </w:rPr>
        <w:t xml:space="preserve"> og råvarerne ikke kan behandles inden for 24 timer i K3</w:t>
      </w:r>
      <w:r w:rsidR="00281BA6">
        <w:rPr>
          <w:szCs w:val="22"/>
        </w:rPr>
        <w:t>,</w:t>
      </w:r>
      <w:r w:rsidR="006237DF">
        <w:rPr>
          <w:szCs w:val="22"/>
        </w:rPr>
        <w:t xml:space="preserve"> skal de behandles i K2. Hvis ikke der er kapacitet her, bliver råvarerene sendt videre til Daka i Randers</w:t>
      </w:r>
      <w:r w:rsidR="00281BA6">
        <w:rPr>
          <w:szCs w:val="22"/>
        </w:rPr>
        <w:t>. Dette sker</w:t>
      </w:r>
      <w:r>
        <w:rPr>
          <w:szCs w:val="22"/>
        </w:rPr>
        <w:t>,</w:t>
      </w:r>
      <w:r w:rsidR="006237DF">
        <w:rPr>
          <w:szCs w:val="22"/>
        </w:rPr>
        <w:t xml:space="preserve"> inden de bliver for nedbrudte. Hvis der er råvarer på vej til fabrikken fra Norge/Sverige</w:t>
      </w:r>
      <w:r>
        <w:rPr>
          <w:szCs w:val="22"/>
        </w:rPr>
        <w:t>,</w:t>
      </w:r>
      <w:r w:rsidR="006237DF">
        <w:rPr>
          <w:szCs w:val="22"/>
        </w:rPr>
        <w:t xml:space="preserve"> som ikke kan blive behandlet på Farmfood pga. nedbrud</w:t>
      </w:r>
      <w:r w:rsidR="00281BA6">
        <w:rPr>
          <w:szCs w:val="22"/>
        </w:rPr>
        <w:t>,</w:t>
      </w:r>
      <w:r w:rsidR="006237DF">
        <w:rPr>
          <w:szCs w:val="22"/>
        </w:rPr>
        <w:t xml:space="preserve"> bliver de omdirigeret til Daka.  </w:t>
      </w:r>
    </w:p>
    <w:p w:rsidR="00EB2664" w:rsidRPr="00EB2664" w:rsidRDefault="00EB2664" w:rsidP="000974BB">
      <w:pPr>
        <w:rPr>
          <w:szCs w:val="22"/>
        </w:rPr>
      </w:pPr>
    </w:p>
    <w:p w:rsidR="00CE1F02" w:rsidRDefault="00CA6307" w:rsidP="000974BB">
      <w:pPr>
        <w:rPr>
          <w:szCs w:val="22"/>
        </w:rPr>
      </w:pPr>
      <w:r>
        <w:rPr>
          <w:szCs w:val="22"/>
        </w:rPr>
        <w:t>MST</w:t>
      </w:r>
      <w:r w:rsidR="00281BA6">
        <w:rPr>
          <w:szCs w:val="22"/>
        </w:rPr>
        <w:t xml:space="preserve"> spu</w:t>
      </w:r>
      <w:r w:rsidR="006237DF">
        <w:rPr>
          <w:szCs w:val="22"/>
        </w:rPr>
        <w:t>rg</w:t>
      </w:r>
      <w:r w:rsidR="00281BA6">
        <w:rPr>
          <w:szCs w:val="22"/>
        </w:rPr>
        <w:t>te</w:t>
      </w:r>
      <w:r w:rsidR="006237DF">
        <w:rPr>
          <w:szCs w:val="22"/>
        </w:rPr>
        <w:t xml:space="preserve"> ind til</w:t>
      </w:r>
      <w:r w:rsidR="00CE1F02">
        <w:rPr>
          <w:szCs w:val="22"/>
        </w:rPr>
        <w:t xml:space="preserve"> åbning af porte ved alarm på svovlbrinte i fabriksbygningen. Farmfood oplyste</w:t>
      </w:r>
      <w:r w:rsidR="00281BA6">
        <w:rPr>
          <w:szCs w:val="22"/>
        </w:rPr>
        <w:t>,</w:t>
      </w:r>
      <w:r w:rsidR="00CE1F02">
        <w:rPr>
          <w:szCs w:val="22"/>
        </w:rPr>
        <w:t xml:space="preserve"> at</w:t>
      </w:r>
      <w:r w:rsidR="00281BA6">
        <w:rPr>
          <w:szCs w:val="22"/>
        </w:rPr>
        <w:t xml:space="preserve"> de ansatte går med svovlbrinte</w:t>
      </w:r>
      <w:r w:rsidR="00CE1F02">
        <w:rPr>
          <w:szCs w:val="22"/>
        </w:rPr>
        <w:t>alarmer</w:t>
      </w:r>
      <w:r w:rsidR="00281BA6">
        <w:rPr>
          <w:szCs w:val="22"/>
        </w:rPr>
        <w:t>, der aktiveres</w:t>
      </w:r>
      <w:r w:rsidR="00DE63AC">
        <w:rPr>
          <w:szCs w:val="22"/>
        </w:rPr>
        <w:t xml:space="preserve"> ved høj svovlbrintekonc</w:t>
      </w:r>
      <w:r>
        <w:rPr>
          <w:szCs w:val="22"/>
        </w:rPr>
        <w:t>entration</w:t>
      </w:r>
      <w:r w:rsidR="00DE63AC">
        <w:rPr>
          <w:szCs w:val="22"/>
        </w:rPr>
        <w:t xml:space="preserve"> </w:t>
      </w:r>
      <w:r w:rsidR="00281BA6">
        <w:rPr>
          <w:szCs w:val="22"/>
        </w:rPr>
        <w:t>i</w:t>
      </w:r>
      <w:r w:rsidR="00DE63AC">
        <w:rPr>
          <w:szCs w:val="22"/>
        </w:rPr>
        <w:t xml:space="preserve"> bygninge</w:t>
      </w:r>
      <w:r w:rsidR="00281BA6">
        <w:rPr>
          <w:szCs w:val="22"/>
        </w:rPr>
        <w:t>r</w:t>
      </w:r>
      <w:r w:rsidR="00DE63AC">
        <w:rPr>
          <w:szCs w:val="22"/>
        </w:rPr>
        <w:t>n</w:t>
      </w:r>
      <w:r w:rsidR="00281BA6">
        <w:rPr>
          <w:szCs w:val="22"/>
        </w:rPr>
        <w:t>e</w:t>
      </w:r>
      <w:r w:rsidR="00DE63AC">
        <w:rPr>
          <w:szCs w:val="22"/>
        </w:rPr>
        <w:t xml:space="preserve">. </w:t>
      </w:r>
      <w:r w:rsidR="00CE1F02">
        <w:rPr>
          <w:szCs w:val="22"/>
        </w:rPr>
        <w:t>Arbejdstilsynet kræver, at portene skal åbnes</w:t>
      </w:r>
      <w:r>
        <w:rPr>
          <w:szCs w:val="22"/>
        </w:rPr>
        <w:t>,</w:t>
      </w:r>
      <w:r w:rsidR="00CE1F02">
        <w:rPr>
          <w:szCs w:val="22"/>
        </w:rPr>
        <w:t xml:space="preserve"> når alarmen går</w:t>
      </w:r>
      <w:r w:rsidR="00DE63AC">
        <w:rPr>
          <w:szCs w:val="22"/>
        </w:rPr>
        <w:t>, så der kan ske udluftning af bygningen</w:t>
      </w:r>
      <w:r w:rsidR="00CE1F02">
        <w:rPr>
          <w:szCs w:val="22"/>
        </w:rPr>
        <w:t>. Jeg oplys</w:t>
      </w:r>
      <w:r w:rsidR="000857F8">
        <w:rPr>
          <w:szCs w:val="22"/>
        </w:rPr>
        <w:t>te</w:t>
      </w:r>
      <w:r w:rsidR="00CE1F02">
        <w:rPr>
          <w:szCs w:val="22"/>
        </w:rPr>
        <w:t xml:space="preserve">, at det </w:t>
      </w:r>
      <w:r w:rsidR="00E45E33">
        <w:rPr>
          <w:szCs w:val="22"/>
        </w:rPr>
        <w:t>strider mod</w:t>
      </w:r>
      <w:r w:rsidR="00CE1F02">
        <w:rPr>
          <w:szCs w:val="22"/>
        </w:rPr>
        <w:t xml:space="preserve">, at Farmfood har vilkår om, at porte, vinduer og døre skal være lukkede for at begrænse lugt. </w:t>
      </w:r>
    </w:p>
    <w:p w:rsidR="00CE1F02" w:rsidRDefault="00CE1F02" w:rsidP="000974BB">
      <w:pPr>
        <w:rPr>
          <w:szCs w:val="22"/>
        </w:rPr>
      </w:pPr>
    </w:p>
    <w:p w:rsidR="00CE1F02" w:rsidRDefault="00CE1F02" w:rsidP="000974BB">
      <w:pPr>
        <w:rPr>
          <w:szCs w:val="22"/>
        </w:rPr>
      </w:pPr>
      <w:r>
        <w:rPr>
          <w:szCs w:val="22"/>
        </w:rPr>
        <w:t>Farmfood opl</w:t>
      </w:r>
      <w:r w:rsidR="000857F8">
        <w:rPr>
          <w:szCs w:val="22"/>
        </w:rPr>
        <w:t>y</w:t>
      </w:r>
      <w:r>
        <w:rPr>
          <w:szCs w:val="22"/>
        </w:rPr>
        <w:t>s</w:t>
      </w:r>
      <w:r w:rsidR="000857F8">
        <w:rPr>
          <w:szCs w:val="22"/>
        </w:rPr>
        <w:t>te</w:t>
      </w:r>
      <w:r>
        <w:rPr>
          <w:szCs w:val="22"/>
        </w:rPr>
        <w:t xml:space="preserve">, at fedtudskilleren tømmes kl. 5.00 om morgnen, for at de lugtgener, der er forbundet med </w:t>
      </w:r>
      <w:r w:rsidR="00BD48BD">
        <w:rPr>
          <w:szCs w:val="22"/>
        </w:rPr>
        <w:t>tømningen, generer færrest mulige.</w:t>
      </w:r>
    </w:p>
    <w:p w:rsidR="00BD48BD" w:rsidRDefault="00BD48BD" w:rsidP="000974BB">
      <w:pPr>
        <w:rPr>
          <w:szCs w:val="22"/>
        </w:rPr>
      </w:pPr>
    </w:p>
    <w:p w:rsidR="00BD48BD" w:rsidRDefault="00BD48BD" w:rsidP="000974BB">
      <w:pPr>
        <w:rPr>
          <w:szCs w:val="22"/>
        </w:rPr>
      </w:pPr>
      <w:r>
        <w:rPr>
          <w:szCs w:val="22"/>
        </w:rPr>
        <w:t xml:space="preserve">Fabrikken </w:t>
      </w:r>
      <w:r w:rsidR="000857F8">
        <w:rPr>
          <w:szCs w:val="22"/>
        </w:rPr>
        <w:t>blev besigtiget. Porten ind til K3 stod</w:t>
      </w:r>
      <w:r>
        <w:rPr>
          <w:szCs w:val="22"/>
        </w:rPr>
        <w:t xml:space="preserve"> åben og 2 last</w:t>
      </w:r>
      <w:r w:rsidR="000857F8">
        <w:rPr>
          <w:szCs w:val="22"/>
        </w:rPr>
        <w:t>biler holdt</w:t>
      </w:r>
      <w:r>
        <w:rPr>
          <w:szCs w:val="22"/>
        </w:rPr>
        <w:t xml:space="preserve"> inde i </w:t>
      </w:r>
      <w:r w:rsidR="000857F8">
        <w:rPr>
          <w:szCs w:val="22"/>
        </w:rPr>
        <w:t>bygningen. I portåbningen lugtede</w:t>
      </w:r>
      <w:r>
        <w:rPr>
          <w:szCs w:val="22"/>
        </w:rPr>
        <w:t xml:space="preserve"> det skarpt fra hallen.</w:t>
      </w:r>
      <w:r w:rsidR="00CA6307">
        <w:rPr>
          <w:szCs w:val="22"/>
        </w:rPr>
        <w:t xml:space="preserve"> Udenfor, foran åbningen, holdt</w:t>
      </w:r>
      <w:r>
        <w:rPr>
          <w:szCs w:val="22"/>
        </w:rPr>
        <w:t xml:space="preserve"> en lastbil, med råvarer fra Norge. </w:t>
      </w:r>
      <w:r w:rsidR="00DE63AC">
        <w:rPr>
          <w:szCs w:val="22"/>
        </w:rPr>
        <w:t xml:space="preserve">Uden for porten forsvandt lugten hurtigt med afstanden fra porten. </w:t>
      </w:r>
      <w:r>
        <w:rPr>
          <w:szCs w:val="22"/>
        </w:rPr>
        <w:t>Ca. 25 m fra åbningen vurdere</w:t>
      </w:r>
      <w:r w:rsidR="00CA6307">
        <w:rPr>
          <w:szCs w:val="22"/>
        </w:rPr>
        <w:t>de</w:t>
      </w:r>
      <w:r>
        <w:rPr>
          <w:szCs w:val="22"/>
        </w:rPr>
        <w:t xml:space="preserve">s lugten fra portåbningen ikke at være væsentlig. </w:t>
      </w:r>
    </w:p>
    <w:p w:rsidR="00BD535F" w:rsidRDefault="00CE1F02" w:rsidP="000974BB">
      <w:pPr>
        <w:rPr>
          <w:szCs w:val="22"/>
        </w:rPr>
      </w:pPr>
      <w:r>
        <w:rPr>
          <w:szCs w:val="22"/>
        </w:rPr>
        <w:t xml:space="preserve"> </w:t>
      </w:r>
    </w:p>
    <w:p w:rsidR="00BD48BD" w:rsidRPr="00EB2664" w:rsidRDefault="00BD48BD" w:rsidP="000974BB">
      <w:pPr>
        <w:rPr>
          <w:szCs w:val="22"/>
        </w:rPr>
      </w:pPr>
      <w:r>
        <w:rPr>
          <w:szCs w:val="22"/>
        </w:rPr>
        <w:lastRenderedPageBreak/>
        <w:t>K2 bygningen</w:t>
      </w:r>
      <w:r w:rsidR="000857F8">
        <w:rPr>
          <w:szCs w:val="22"/>
        </w:rPr>
        <w:t xml:space="preserve"> blev</w:t>
      </w:r>
      <w:r>
        <w:rPr>
          <w:szCs w:val="22"/>
        </w:rPr>
        <w:t xml:space="preserve"> besigtige</w:t>
      </w:r>
      <w:r w:rsidR="000857F8">
        <w:rPr>
          <w:szCs w:val="22"/>
        </w:rPr>
        <w:t>t</w:t>
      </w:r>
      <w:r w:rsidR="00DE63AC">
        <w:rPr>
          <w:szCs w:val="22"/>
        </w:rPr>
        <w:t xml:space="preserve">. Porten var lukket. I bygningen </w:t>
      </w:r>
      <w:r>
        <w:rPr>
          <w:szCs w:val="22"/>
        </w:rPr>
        <w:t>lugte</w:t>
      </w:r>
      <w:r w:rsidR="000857F8">
        <w:rPr>
          <w:szCs w:val="22"/>
        </w:rPr>
        <w:t>de</w:t>
      </w:r>
      <w:r>
        <w:rPr>
          <w:szCs w:val="22"/>
        </w:rPr>
        <w:t xml:space="preserve"> </w:t>
      </w:r>
      <w:r w:rsidR="00DE63AC">
        <w:rPr>
          <w:szCs w:val="22"/>
        </w:rPr>
        <w:t xml:space="preserve">der </w:t>
      </w:r>
      <w:r>
        <w:rPr>
          <w:szCs w:val="22"/>
        </w:rPr>
        <w:t xml:space="preserve">surt og skarpt. Uden for bygningen er der ingen lugt fra bygningen. </w:t>
      </w:r>
    </w:p>
    <w:p w:rsidR="00D40B93" w:rsidRDefault="00D40B93" w:rsidP="000974BB">
      <w:pPr>
        <w:rPr>
          <w:szCs w:val="22"/>
        </w:rPr>
      </w:pPr>
    </w:p>
    <w:p w:rsidR="00DE63AC" w:rsidRDefault="00DE63AC" w:rsidP="000974BB">
      <w:pPr>
        <w:rPr>
          <w:szCs w:val="22"/>
        </w:rPr>
      </w:pPr>
      <w:r>
        <w:rPr>
          <w:szCs w:val="22"/>
        </w:rPr>
        <w:t xml:space="preserve">Mellageret blev besigtiget. Her lugtede det svagt af foderstof. </w:t>
      </w:r>
    </w:p>
    <w:p w:rsidR="003D44F2" w:rsidRDefault="003D44F2" w:rsidP="000974BB">
      <w:pPr>
        <w:rPr>
          <w:szCs w:val="22"/>
        </w:rPr>
      </w:pPr>
    </w:p>
    <w:p w:rsidR="003D44F2" w:rsidRDefault="003D44F2" w:rsidP="000974BB">
      <w:pPr>
        <w:rPr>
          <w:szCs w:val="22"/>
        </w:rPr>
      </w:pPr>
      <w:r>
        <w:rPr>
          <w:szCs w:val="22"/>
        </w:rPr>
        <w:t>Der var ikke væsentlig lugt uden for melfabrikken.</w:t>
      </w:r>
    </w:p>
    <w:p w:rsidR="00DE63AC" w:rsidRDefault="00DE63AC" w:rsidP="000974BB">
      <w:pPr>
        <w:rPr>
          <w:szCs w:val="22"/>
        </w:rPr>
      </w:pPr>
    </w:p>
    <w:p w:rsidR="00A83FB6" w:rsidRDefault="00BC76DD" w:rsidP="000974BB">
      <w:pPr>
        <w:rPr>
          <w:szCs w:val="22"/>
        </w:rPr>
      </w:pPr>
      <w:r>
        <w:rPr>
          <w:szCs w:val="22"/>
        </w:rPr>
        <w:t>Lugt fra</w:t>
      </w:r>
      <w:r w:rsidR="00DE63AC">
        <w:rPr>
          <w:szCs w:val="22"/>
        </w:rPr>
        <w:t xml:space="preserve"> afkastet</w:t>
      </w:r>
      <w:r w:rsidR="00E45E33">
        <w:rPr>
          <w:szCs w:val="22"/>
        </w:rPr>
        <w:t xml:space="preserve"> fra biofilteret</w:t>
      </w:r>
      <w:r w:rsidR="00DE63AC">
        <w:rPr>
          <w:szCs w:val="22"/>
        </w:rPr>
        <w:t xml:space="preserve"> </w:t>
      </w:r>
      <w:r>
        <w:rPr>
          <w:szCs w:val="22"/>
        </w:rPr>
        <w:t xml:space="preserve">kunne ikke lugtes </w:t>
      </w:r>
      <w:r w:rsidR="00DE63AC">
        <w:rPr>
          <w:szCs w:val="22"/>
        </w:rPr>
        <w:t xml:space="preserve">på fabriksomådet. </w:t>
      </w:r>
    </w:p>
    <w:p w:rsidR="00A83FB6" w:rsidRPr="00EB2664" w:rsidRDefault="00A83FB6" w:rsidP="000974BB">
      <w:pPr>
        <w:rPr>
          <w:szCs w:val="22"/>
        </w:rPr>
      </w:pPr>
    </w:p>
    <w:p w:rsidR="00834DFF" w:rsidRDefault="00834DFF" w:rsidP="00710205">
      <w:pPr>
        <w:rPr>
          <w:szCs w:val="22"/>
        </w:rPr>
      </w:pPr>
    </w:p>
    <w:p w:rsidR="00710205" w:rsidRPr="007E0C06" w:rsidRDefault="00710205" w:rsidP="00710205">
      <w:pPr>
        <w:rPr>
          <w:szCs w:val="22"/>
        </w:rPr>
      </w:pPr>
      <w:r w:rsidRPr="007E0C06">
        <w:rPr>
          <w:szCs w:val="22"/>
        </w:rPr>
        <w:t xml:space="preserve">Virksomheden har haft udkast til tilsynsrapport til kommentering inden offentliggørelsen. </w:t>
      </w:r>
    </w:p>
    <w:p w:rsidR="00710205" w:rsidRPr="00E53E74" w:rsidRDefault="00710205" w:rsidP="007B4B0E">
      <w:pPr>
        <w:rPr>
          <w:szCs w:val="22"/>
        </w:rPr>
      </w:pPr>
    </w:p>
    <w:p w:rsidR="007B4B0E" w:rsidRPr="00E53E74" w:rsidRDefault="007B4B0E" w:rsidP="007B4B0E">
      <w:pPr>
        <w:rPr>
          <w:szCs w:val="22"/>
        </w:rPr>
      </w:pPr>
      <w:bookmarkStart w:id="15" w:name="ind_inspec_report_media_filenameX11"/>
      <w:bookmarkEnd w:id="15"/>
    </w:p>
    <w:p w:rsidR="007B4B0E" w:rsidRPr="00E53E74" w:rsidRDefault="007B4B0E" w:rsidP="007B4B0E">
      <w:pPr>
        <w:rPr>
          <w:szCs w:val="22"/>
        </w:rPr>
      </w:pPr>
    </w:p>
    <w:p w:rsidR="007B4B0E" w:rsidRPr="007E0C06" w:rsidRDefault="007B4B0E" w:rsidP="000974BB">
      <w:pPr>
        <w:rPr>
          <w:szCs w:val="22"/>
        </w:rPr>
      </w:pPr>
    </w:p>
    <w:p w:rsidR="007E0C06" w:rsidRPr="007E0C06" w:rsidRDefault="007E0C06" w:rsidP="000974BB">
      <w:pPr>
        <w:rPr>
          <w:rFonts w:cs="Arial"/>
          <w:szCs w:val="22"/>
          <w:highlight w:val="lightGray"/>
        </w:rPr>
      </w:pPr>
    </w:p>
    <w:sectPr w:rsidR="007E0C06" w:rsidRPr="007E0C06" w:rsidSect="00060F4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2268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FF" w:rsidRDefault="00834DFF">
      <w:r>
        <w:separator/>
      </w:r>
    </w:p>
  </w:endnote>
  <w:endnote w:type="continuationSeparator" w:id="0">
    <w:p w:rsidR="00834DFF" w:rsidRDefault="0083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FF" w:rsidRDefault="00834DFF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34DFF" w:rsidRDefault="00834DFF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FF" w:rsidRPr="00DE7479" w:rsidRDefault="00834DFF" w:rsidP="00DE7479">
    <w:pPr>
      <w:jc w:val="right"/>
    </w:pPr>
    <w:r w:rsidRPr="00DE7479">
      <w:fldChar w:fldCharType="begin"/>
    </w:r>
    <w:r w:rsidRPr="00DE7479">
      <w:instrText xml:space="preserve"> PAGE </w:instrText>
    </w:r>
    <w:r w:rsidRPr="00DE7479">
      <w:fldChar w:fldCharType="separate"/>
    </w:r>
    <w:r w:rsidR="00926F28">
      <w:rPr>
        <w:noProof/>
      </w:rPr>
      <w:t>4</w:t>
    </w:r>
    <w:r w:rsidRPr="00DE747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1134"/>
    </w:tblGrid>
    <w:tr w:rsidR="00834DFF" w:rsidTr="001F32E1">
      <w:tc>
        <w:tcPr>
          <w:tcW w:w="8789" w:type="dxa"/>
          <w:hideMark/>
        </w:tcPr>
        <w:p w:rsidR="00834DFF" w:rsidRDefault="00834DFF" w:rsidP="00574300">
          <w:pPr>
            <w:pStyle w:val="Template-Address"/>
            <w:rPr>
              <w:lang w:eastAsia="en-US"/>
            </w:rPr>
          </w:pPr>
          <w:r>
            <w:rPr>
              <w:lang w:eastAsia="en-US"/>
            </w:rPr>
            <w:t xml:space="preserve">Miljøstyrelsen • Lerchesgade 35 • 5000 Odense C </w:t>
          </w:r>
        </w:p>
        <w:p w:rsidR="00834DFF" w:rsidRDefault="00834DFF" w:rsidP="00574300">
          <w:pPr>
            <w:pStyle w:val="Template-Address"/>
            <w:rPr>
              <w:lang w:eastAsia="en-US"/>
            </w:rPr>
          </w:pPr>
          <w:r>
            <w:rPr>
              <w:lang w:eastAsia="en-US"/>
            </w:rPr>
            <w:t>Tlf. 72 54 40 00 • CVR 25798376 • EAN (drift) 5798000860810 (tilskud)5798000863019 •  www.mst.dk</w:t>
          </w:r>
        </w:p>
      </w:tc>
      <w:tc>
        <w:tcPr>
          <w:tcW w:w="1134" w:type="dxa"/>
          <w:vAlign w:val="bottom"/>
          <w:hideMark/>
        </w:tcPr>
        <w:p w:rsidR="00834DFF" w:rsidRDefault="00834DFF" w:rsidP="001F32E1">
          <w:pPr>
            <w:pStyle w:val="Sidefod"/>
            <w:rPr>
              <w:lang w:eastAsia="en-US"/>
            </w:rPr>
          </w:pPr>
          <w:r>
            <w:rPr>
              <w:rStyle w:val="Sidetal"/>
            </w:rPr>
            <w:t xml:space="preserve">Side </w: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 </w:instrText>
          </w:r>
          <w:r>
            <w:rPr>
              <w:rStyle w:val="Sidetal"/>
            </w:rPr>
            <w:fldChar w:fldCharType="separate"/>
          </w:r>
          <w:r w:rsidR="00926F28">
            <w:rPr>
              <w:rStyle w:val="Sidetal"/>
              <w:noProof/>
            </w:rPr>
            <w:t>1</w: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t xml:space="preserve"> af </w: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=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>
            <w:rPr>
              <w:rStyle w:val="Sidetal"/>
            </w:rPr>
            <w:fldChar w:fldCharType="separate"/>
          </w:r>
          <w:r w:rsidR="00926F28">
            <w:rPr>
              <w:rStyle w:val="Sidetal"/>
              <w:noProof/>
            </w:rPr>
            <w:instrText>4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 xml:space="preserve"> </w:instrText>
          </w:r>
          <w:r>
            <w:rPr>
              <w:rStyle w:val="Sidetal"/>
            </w:rPr>
            <w:fldChar w:fldCharType="separate"/>
          </w:r>
          <w:r w:rsidR="00926F28">
            <w:rPr>
              <w:rStyle w:val="Sidetal"/>
              <w:noProof/>
            </w:rPr>
            <w:t>4</w:t>
          </w:r>
          <w:r>
            <w:rPr>
              <w:rStyle w:val="Sidetal"/>
            </w:rPr>
            <w:fldChar w:fldCharType="end"/>
          </w:r>
        </w:p>
      </w:tc>
    </w:tr>
  </w:tbl>
  <w:p w:rsidR="00834DFF" w:rsidRPr="001F32E1" w:rsidRDefault="00834DFF" w:rsidP="001F32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FF" w:rsidRDefault="00834DFF">
      <w:r>
        <w:separator/>
      </w:r>
    </w:p>
  </w:footnote>
  <w:footnote w:type="continuationSeparator" w:id="0">
    <w:p w:rsidR="00834DFF" w:rsidRDefault="0083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FF" w:rsidRDefault="00834DFF" w:rsidP="008622EC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3538220</wp:posOffset>
          </wp:positionH>
          <wp:positionV relativeFrom="paragraph">
            <wp:posOffset>1905</wp:posOffset>
          </wp:positionV>
          <wp:extent cx="2628265" cy="618490"/>
          <wp:effectExtent l="0" t="0" r="635" b="0"/>
          <wp:wrapTight wrapText="bothSides">
            <wp:wrapPolygon edited="0">
              <wp:start x="0" y="0"/>
              <wp:lineTo x="0" y="20624"/>
              <wp:lineTo x="21449" y="20624"/>
              <wp:lineTo x="21449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26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4DFF" w:rsidRDefault="00834D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6E3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587CA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15381"/>
    <w:multiLevelType w:val="hybridMultilevel"/>
    <w:tmpl w:val="87067C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03861"/>
    <w:multiLevelType w:val="hybridMultilevel"/>
    <w:tmpl w:val="2C341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E546B"/>
    <w:multiLevelType w:val="hybridMultilevel"/>
    <w:tmpl w:val="C90093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1279"/>
    <w:multiLevelType w:val="hybridMultilevel"/>
    <w:tmpl w:val="B95C8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1514"/>
    <w:multiLevelType w:val="hybridMultilevel"/>
    <w:tmpl w:val="34C02E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269F"/>
    <w:multiLevelType w:val="hybridMultilevel"/>
    <w:tmpl w:val="A8069B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D470A"/>
    <w:multiLevelType w:val="hybridMultilevel"/>
    <w:tmpl w:val="3AFA0A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0"/>
  <w:doNotHyphenateCaps/>
  <w:drawingGridHorizontalSpacing w:val="9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8D"/>
    <w:rsid w:val="00000D22"/>
    <w:rsid w:val="00002EA0"/>
    <w:rsid w:val="00003636"/>
    <w:rsid w:val="00005FAA"/>
    <w:rsid w:val="0001528D"/>
    <w:rsid w:val="000166A0"/>
    <w:rsid w:val="00020701"/>
    <w:rsid w:val="000279F0"/>
    <w:rsid w:val="00030051"/>
    <w:rsid w:val="00035F98"/>
    <w:rsid w:val="00037E7E"/>
    <w:rsid w:val="00060BC5"/>
    <w:rsid w:val="00060F48"/>
    <w:rsid w:val="000646C9"/>
    <w:rsid w:val="000647F2"/>
    <w:rsid w:val="00070BA1"/>
    <w:rsid w:val="00073466"/>
    <w:rsid w:val="00073542"/>
    <w:rsid w:val="000761A7"/>
    <w:rsid w:val="00082404"/>
    <w:rsid w:val="00083F31"/>
    <w:rsid w:val="000857F8"/>
    <w:rsid w:val="00090508"/>
    <w:rsid w:val="0009426C"/>
    <w:rsid w:val="00096AA1"/>
    <w:rsid w:val="000974BB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26BA"/>
    <w:rsid w:val="000D5FBF"/>
    <w:rsid w:val="000D600E"/>
    <w:rsid w:val="000E3992"/>
    <w:rsid w:val="000F6927"/>
    <w:rsid w:val="001056F1"/>
    <w:rsid w:val="001062D0"/>
    <w:rsid w:val="00113A59"/>
    <w:rsid w:val="001210A9"/>
    <w:rsid w:val="001354CC"/>
    <w:rsid w:val="0014150F"/>
    <w:rsid w:val="00142161"/>
    <w:rsid w:val="00144670"/>
    <w:rsid w:val="0014616C"/>
    <w:rsid w:val="00150899"/>
    <w:rsid w:val="00152CB8"/>
    <w:rsid w:val="001566D0"/>
    <w:rsid w:val="00156908"/>
    <w:rsid w:val="00161194"/>
    <w:rsid w:val="001743E7"/>
    <w:rsid w:val="001977A4"/>
    <w:rsid w:val="001A4D56"/>
    <w:rsid w:val="001A58BF"/>
    <w:rsid w:val="001A6CB5"/>
    <w:rsid w:val="001A7E4B"/>
    <w:rsid w:val="001B3F10"/>
    <w:rsid w:val="001B72A9"/>
    <w:rsid w:val="001C2519"/>
    <w:rsid w:val="001C2544"/>
    <w:rsid w:val="001C417D"/>
    <w:rsid w:val="001C41CC"/>
    <w:rsid w:val="001C4328"/>
    <w:rsid w:val="001D1196"/>
    <w:rsid w:val="001D13F5"/>
    <w:rsid w:val="001D19D8"/>
    <w:rsid w:val="001E38EF"/>
    <w:rsid w:val="001E7F16"/>
    <w:rsid w:val="001F32E1"/>
    <w:rsid w:val="001F3A47"/>
    <w:rsid w:val="00200B86"/>
    <w:rsid w:val="0020134B"/>
    <w:rsid w:val="0020402C"/>
    <w:rsid w:val="002044E3"/>
    <w:rsid w:val="00204BF4"/>
    <w:rsid w:val="0020752B"/>
    <w:rsid w:val="00207549"/>
    <w:rsid w:val="00211AC9"/>
    <w:rsid w:val="00212497"/>
    <w:rsid w:val="002239C6"/>
    <w:rsid w:val="0023318E"/>
    <w:rsid w:val="00234333"/>
    <w:rsid w:val="00235C1F"/>
    <w:rsid w:val="00236131"/>
    <w:rsid w:val="002366E2"/>
    <w:rsid w:val="00251F67"/>
    <w:rsid w:val="00261324"/>
    <w:rsid w:val="002629A8"/>
    <w:rsid w:val="002639DB"/>
    <w:rsid w:val="00264240"/>
    <w:rsid w:val="002654F9"/>
    <w:rsid w:val="00267F76"/>
    <w:rsid w:val="0027546B"/>
    <w:rsid w:val="00281BA6"/>
    <w:rsid w:val="00284176"/>
    <w:rsid w:val="00293240"/>
    <w:rsid w:val="002933E6"/>
    <w:rsid w:val="002A29B1"/>
    <w:rsid w:val="002A31D5"/>
    <w:rsid w:val="002C042D"/>
    <w:rsid w:val="002C1C93"/>
    <w:rsid w:val="002C4595"/>
    <w:rsid w:val="002C4D00"/>
    <w:rsid w:val="002D00C9"/>
    <w:rsid w:val="002D268E"/>
    <w:rsid w:val="002D7F0F"/>
    <w:rsid w:val="002F2B71"/>
    <w:rsid w:val="003001A2"/>
    <w:rsid w:val="00301669"/>
    <w:rsid w:val="00303057"/>
    <w:rsid w:val="00310C3C"/>
    <w:rsid w:val="003130DC"/>
    <w:rsid w:val="00313642"/>
    <w:rsid w:val="00314799"/>
    <w:rsid w:val="00315AC9"/>
    <w:rsid w:val="00320951"/>
    <w:rsid w:val="00322BBE"/>
    <w:rsid w:val="003269A0"/>
    <w:rsid w:val="00326ED5"/>
    <w:rsid w:val="00331970"/>
    <w:rsid w:val="00334127"/>
    <w:rsid w:val="00343A37"/>
    <w:rsid w:val="00345FA9"/>
    <w:rsid w:val="003558D9"/>
    <w:rsid w:val="00356C37"/>
    <w:rsid w:val="003617CD"/>
    <w:rsid w:val="003728A2"/>
    <w:rsid w:val="003819FF"/>
    <w:rsid w:val="00385C06"/>
    <w:rsid w:val="00387E6E"/>
    <w:rsid w:val="00397C1F"/>
    <w:rsid w:val="003A3369"/>
    <w:rsid w:val="003A34FA"/>
    <w:rsid w:val="003A44A9"/>
    <w:rsid w:val="003A6DEC"/>
    <w:rsid w:val="003D13DF"/>
    <w:rsid w:val="003D3CB2"/>
    <w:rsid w:val="003D44F2"/>
    <w:rsid w:val="003D518E"/>
    <w:rsid w:val="003E06B4"/>
    <w:rsid w:val="003E09D1"/>
    <w:rsid w:val="003E3617"/>
    <w:rsid w:val="003F0D75"/>
    <w:rsid w:val="003F2D18"/>
    <w:rsid w:val="003F4DEB"/>
    <w:rsid w:val="00400C0D"/>
    <w:rsid w:val="00404E29"/>
    <w:rsid w:val="0040506D"/>
    <w:rsid w:val="00406AF1"/>
    <w:rsid w:val="0041385B"/>
    <w:rsid w:val="00415BC0"/>
    <w:rsid w:val="00421059"/>
    <w:rsid w:val="004232F9"/>
    <w:rsid w:val="00425EA9"/>
    <w:rsid w:val="004311D2"/>
    <w:rsid w:val="00435D8C"/>
    <w:rsid w:val="0043635C"/>
    <w:rsid w:val="00440668"/>
    <w:rsid w:val="004421D7"/>
    <w:rsid w:val="00447B83"/>
    <w:rsid w:val="00450475"/>
    <w:rsid w:val="00452577"/>
    <w:rsid w:val="00452D01"/>
    <w:rsid w:val="00457882"/>
    <w:rsid w:val="00460B5A"/>
    <w:rsid w:val="0046426A"/>
    <w:rsid w:val="0046600E"/>
    <w:rsid w:val="00467E79"/>
    <w:rsid w:val="00474D3B"/>
    <w:rsid w:val="00476722"/>
    <w:rsid w:val="00481EEB"/>
    <w:rsid w:val="004942BD"/>
    <w:rsid w:val="00495993"/>
    <w:rsid w:val="004A0FDA"/>
    <w:rsid w:val="004A3AAA"/>
    <w:rsid w:val="004A4315"/>
    <w:rsid w:val="004B4967"/>
    <w:rsid w:val="004B5995"/>
    <w:rsid w:val="004B5AC3"/>
    <w:rsid w:val="004C237E"/>
    <w:rsid w:val="004C491E"/>
    <w:rsid w:val="004C63FE"/>
    <w:rsid w:val="004D23C9"/>
    <w:rsid w:val="004D3EC8"/>
    <w:rsid w:val="004D432C"/>
    <w:rsid w:val="004D6645"/>
    <w:rsid w:val="004E642A"/>
    <w:rsid w:val="004E7C82"/>
    <w:rsid w:val="00500EFC"/>
    <w:rsid w:val="00501E2E"/>
    <w:rsid w:val="00502536"/>
    <w:rsid w:val="0051781E"/>
    <w:rsid w:val="00520971"/>
    <w:rsid w:val="005267CB"/>
    <w:rsid w:val="00531869"/>
    <w:rsid w:val="00535B7D"/>
    <w:rsid w:val="00536593"/>
    <w:rsid w:val="00554FAA"/>
    <w:rsid w:val="00555BFA"/>
    <w:rsid w:val="0056233F"/>
    <w:rsid w:val="00563773"/>
    <w:rsid w:val="005650F2"/>
    <w:rsid w:val="005672CB"/>
    <w:rsid w:val="00574300"/>
    <w:rsid w:val="00575D89"/>
    <w:rsid w:val="00576B90"/>
    <w:rsid w:val="005770FE"/>
    <w:rsid w:val="00581E29"/>
    <w:rsid w:val="00590C13"/>
    <w:rsid w:val="0059175F"/>
    <w:rsid w:val="0059560E"/>
    <w:rsid w:val="00596C25"/>
    <w:rsid w:val="005A01E1"/>
    <w:rsid w:val="005A1E93"/>
    <w:rsid w:val="005A505A"/>
    <w:rsid w:val="005A50B9"/>
    <w:rsid w:val="005C4BDF"/>
    <w:rsid w:val="005C51A1"/>
    <w:rsid w:val="005D2B26"/>
    <w:rsid w:val="005D543F"/>
    <w:rsid w:val="005D671E"/>
    <w:rsid w:val="005D7152"/>
    <w:rsid w:val="005E352B"/>
    <w:rsid w:val="005E4484"/>
    <w:rsid w:val="005F4452"/>
    <w:rsid w:val="005F61FB"/>
    <w:rsid w:val="006022D2"/>
    <w:rsid w:val="00604DC5"/>
    <w:rsid w:val="006067F0"/>
    <w:rsid w:val="00610541"/>
    <w:rsid w:val="00610A43"/>
    <w:rsid w:val="00611C5C"/>
    <w:rsid w:val="00612296"/>
    <w:rsid w:val="006161E8"/>
    <w:rsid w:val="006237DF"/>
    <w:rsid w:val="00623A75"/>
    <w:rsid w:val="00630589"/>
    <w:rsid w:val="00631814"/>
    <w:rsid w:val="0063273A"/>
    <w:rsid w:val="00632DB3"/>
    <w:rsid w:val="00632EB9"/>
    <w:rsid w:val="00640594"/>
    <w:rsid w:val="00642747"/>
    <w:rsid w:val="006514D2"/>
    <w:rsid w:val="00655780"/>
    <w:rsid w:val="00656763"/>
    <w:rsid w:val="00656C96"/>
    <w:rsid w:val="00665676"/>
    <w:rsid w:val="006665A1"/>
    <w:rsid w:val="006706E8"/>
    <w:rsid w:val="0067149C"/>
    <w:rsid w:val="006714DD"/>
    <w:rsid w:val="00680FA4"/>
    <w:rsid w:val="0068783F"/>
    <w:rsid w:val="00691228"/>
    <w:rsid w:val="0069263C"/>
    <w:rsid w:val="0069410C"/>
    <w:rsid w:val="00696E85"/>
    <w:rsid w:val="006A18C5"/>
    <w:rsid w:val="006A7890"/>
    <w:rsid w:val="006C3851"/>
    <w:rsid w:val="006D09A7"/>
    <w:rsid w:val="006D16E8"/>
    <w:rsid w:val="006E7F1D"/>
    <w:rsid w:val="006F4DCD"/>
    <w:rsid w:val="00702FF2"/>
    <w:rsid w:val="00703B66"/>
    <w:rsid w:val="00705EAB"/>
    <w:rsid w:val="00710205"/>
    <w:rsid w:val="00723455"/>
    <w:rsid w:val="00724D6D"/>
    <w:rsid w:val="00732B57"/>
    <w:rsid w:val="0073754C"/>
    <w:rsid w:val="0074716F"/>
    <w:rsid w:val="00753673"/>
    <w:rsid w:val="007540BD"/>
    <w:rsid w:val="00762205"/>
    <w:rsid w:val="0076323D"/>
    <w:rsid w:val="00774EA0"/>
    <w:rsid w:val="007750CF"/>
    <w:rsid w:val="00775C6F"/>
    <w:rsid w:val="007830BE"/>
    <w:rsid w:val="007940C9"/>
    <w:rsid w:val="00796312"/>
    <w:rsid w:val="007973B9"/>
    <w:rsid w:val="00797795"/>
    <w:rsid w:val="007A633F"/>
    <w:rsid w:val="007B1B23"/>
    <w:rsid w:val="007B21FA"/>
    <w:rsid w:val="007B2ADE"/>
    <w:rsid w:val="007B3940"/>
    <w:rsid w:val="007B4B0E"/>
    <w:rsid w:val="007B7A7B"/>
    <w:rsid w:val="007C0F10"/>
    <w:rsid w:val="007D492E"/>
    <w:rsid w:val="007E0C06"/>
    <w:rsid w:val="007E3A3B"/>
    <w:rsid w:val="007E51F2"/>
    <w:rsid w:val="007E5E97"/>
    <w:rsid w:val="007E7688"/>
    <w:rsid w:val="007F221B"/>
    <w:rsid w:val="007F7335"/>
    <w:rsid w:val="007F770C"/>
    <w:rsid w:val="00802CB9"/>
    <w:rsid w:val="00805473"/>
    <w:rsid w:val="00807BA4"/>
    <w:rsid w:val="00816312"/>
    <w:rsid w:val="00821133"/>
    <w:rsid w:val="008277D1"/>
    <w:rsid w:val="00834DFF"/>
    <w:rsid w:val="008407EC"/>
    <w:rsid w:val="0084333E"/>
    <w:rsid w:val="0084379B"/>
    <w:rsid w:val="00844CA9"/>
    <w:rsid w:val="00853218"/>
    <w:rsid w:val="008559E9"/>
    <w:rsid w:val="00860D2C"/>
    <w:rsid w:val="00861CBA"/>
    <w:rsid w:val="008622EC"/>
    <w:rsid w:val="00863B4C"/>
    <w:rsid w:val="00867132"/>
    <w:rsid w:val="00872AC0"/>
    <w:rsid w:val="00883796"/>
    <w:rsid w:val="0089180F"/>
    <w:rsid w:val="00892B13"/>
    <w:rsid w:val="00896F0F"/>
    <w:rsid w:val="008A0939"/>
    <w:rsid w:val="008A1C6B"/>
    <w:rsid w:val="008A5081"/>
    <w:rsid w:val="008B1B83"/>
    <w:rsid w:val="008B2406"/>
    <w:rsid w:val="008B3ADA"/>
    <w:rsid w:val="008C0F07"/>
    <w:rsid w:val="008C5F4A"/>
    <w:rsid w:val="008D5A53"/>
    <w:rsid w:val="008D60BE"/>
    <w:rsid w:val="008E3990"/>
    <w:rsid w:val="008F272E"/>
    <w:rsid w:val="008F6B2B"/>
    <w:rsid w:val="00906916"/>
    <w:rsid w:val="00906B06"/>
    <w:rsid w:val="0092493C"/>
    <w:rsid w:val="0092514B"/>
    <w:rsid w:val="009264AA"/>
    <w:rsid w:val="00926F28"/>
    <w:rsid w:val="009350BC"/>
    <w:rsid w:val="0094511C"/>
    <w:rsid w:val="009461F0"/>
    <w:rsid w:val="009601F5"/>
    <w:rsid w:val="00965731"/>
    <w:rsid w:val="00970F21"/>
    <w:rsid w:val="00975F3B"/>
    <w:rsid w:val="0097648E"/>
    <w:rsid w:val="00980BA9"/>
    <w:rsid w:val="0098382A"/>
    <w:rsid w:val="009942B8"/>
    <w:rsid w:val="009943CD"/>
    <w:rsid w:val="00994E91"/>
    <w:rsid w:val="009B136A"/>
    <w:rsid w:val="009C308E"/>
    <w:rsid w:val="009C5ADA"/>
    <w:rsid w:val="009C6BB2"/>
    <w:rsid w:val="009D023D"/>
    <w:rsid w:val="009E27B6"/>
    <w:rsid w:val="009E5309"/>
    <w:rsid w:val="009E7920"/>
    <w:rsid w:val="009F368F"/>
    <w:rsid w:val="009F4367"/>
    <w:rsid w:val="009F6C05"/>
    <w:rsid w:val="00A03CE6"/>
    <w:rsid w:val="00A03E48"/>
    <w:rsid w:val="00A04F0D"/>
    <w:rsid w:val="00A11F5A"/>
    <w:rsid w:val="00A158CB"/>
    <w:rsid w:val="00A264E9"/>
    <w:rsid w:val="00A34B40"/>
    <w:rsid w:val="00A36292"/>
    <w:rsid w:val="00A36D64"/>
    <w:rsid w:val="00A371F2"/>
    <w:rsid w:val="00A5408B"/>
    <w:rsid w:val="00A556CE"/>
    <w:rsid w:val="00A63664"/>
    <w:rsid w:val="00A67758"/>
    <w:rsid w:val="00A67D37"/>
    <w:rsid w:val="00A72086"/>
    <w:rsid w:val="00A72DDE"/>
    <w:rsid w:val="00A747DB"/>
    <w:rsid w:val="00A83FB6"/>
    <w:rsid w:val="00A8500A"/>
    <w:rsid w:val="00A923E2"/>
    <w:rsid w:val="00A93BA7"/>
    <w:rsid w:val="00A964CE"/>
    <w:rsid w:val="00AB0B59"/>
    <w:rsid w:val="00AB7930"/>
    <w:rsid w:val="00AC2FE6"/>
    <w:rsid w:val="00AC35D6"/>
    <w:rsid w:val="00AD199A"/>
    <w:rsid w:val="00AD2DC0"/>
    <w:rsid w:val="00AD678B"/>
    <w:rsid w:val="00AE023B"/>
    <w:rsid w:val="00AE3964"/>
    <w:rsid w:val="00AE5A17"/>
    <w:rsid w:val="00AF1170"/>
    <w:rsid w:val="00AF2D85"/>
    <w:rsid w:val="00AF5AF6"/>
    <w:rsid w:val="00B13BB6"/>
    <w:rsid w:val="00B14A3C"/>
    <w:rsid w:val="00B21015"/>
    <w:rsid w:val="00B2565D"/>
    <w:rsid w:val="00B30727"/>
    <w:rsid w:val="00B441D7"/>
    <w:rsid w:val="00B47C4D"/>
    <w:rsid w:val="00B51D3E"/>
    <w:rsid w:val="00B53187"/>
    <w:rsid w:val="00B64BAB"/>
    <w:rsid w:val="00B734BB"/>
    <w:rsid w:val="00B77950"/>
    <w:rsid w:val="00B80700"/>
    <w:rsid w:val="00B857F0"/>
    <w:rsid w:val="00B86940"/>
    <w:rsid w:val="00B90A33"/>
    <w:rsid w:val="00B91712"/>
    <w:rsid w:val="00B91D48"/>
    <w:rsid w:val="00B932C3"/>
    <w:rsid w:val="00BA7059"/>
    <w:rsid w:val="00BB40C8"/>
    <w:rsid w:val="00BB43BF"/>
    <w:rsid w:val="00BB6148"/>
    <w:rsid w:val="00BB6985"/>
    <w:rsid w:val="00BC4D6E"/>
    <w:rsid w:val="00BC6602"/>
    <w:rsid w:val="00BC76DD"/>
    <w:rsid w:val="00BD26BE"/>
    <w:rsid w:val="00BD312E"/>
    <w:rsid w:val="00BD48BD"/>
    <w:rsid w:val="00BD535F"/>
    <w:rsid w:val="00BD787B"/>
    <w:rsid w:val="00BE0CE4"/>
    <w:rsid w:val="00BE352D"/>
    <w:rsid w:val="00BE6B25"/>
    <w:rsid w:val="00BE7D68"/>
    <w:rsid w:val="00C03ED1"/>
    <w:rsid w:val="00C20FB4"/>
    <w:rsid w:val="00C21584"/>
    <w:rsid w:val="00C26117"/>
    <w:rsid w:val="00C3559B"/>
    <w:rsid w:val="00C41BBD"/>
    <w:rsid w:val="00C44620"/>
    <w:rsid w:val="00C5474D"/>
    <w:rsid w:val="00C57362"/>
    <w:rsid w:val="00C57CA7"/>
    <w:rsid w:val="00C617FE"/>
    <w:rsid w:val="00C62775"/>
    <w:rsid w:val="00C627B0"/>
    <w:rsid w:val="00C64F3D"/>
    <w:rsid w:val="00C7051E"/>
    <w:rsid w:val="00C70BEA"/>
    <w:rsid w:val="00C71B04"/>
    <w:rsid w:val="00C766CC"/>
    <w:rsid w:val="00C76B7D"/>
    <w:rsid w:val="00C8406C"/>
    <w:rsid w:val="00C87AAA"/>
    <w:rsid w:val="00CA6307"/>
    <w:rsid w:val="00CA6429"/>
    <w:rsid w:val="00CB2A2E"/>
    <w:rsid w:val="00CB5C14"/>
    <w:rsid w:val="00CB65E0"/>
    <w:rsid w:val="00CC42E1"/>
    <w:rsid w:val="00CC4A00"/>
    <w:rsid w:val="00CC6892"/>
    <w:rsid w:val="00CD31FE"/>
    <w:rsid w:val="00CD4F1D"/>
    <w:rsid w:val="00CE1EC6"/>
    <w:rsid w:val="00CE1F02"/>
    <w:rsid w:val="00CE5201"/>
    <w:rsid w:val="00CF760D"/>
    <w:rsid w:val="00D008ED"/>
    <w:rsid w:val="00D01EDA"/>
    <w:rsid w:val="00D02263"/>
    <w:rsid w:val="00D046F2"/>
    <w:rsid w:val="00D05BAD"/>
    <w:rsid w:val="00D16472"/>
    <w:rsid w:val="00D21FC1"/>
    <w:rsid w:val="00D321C9"/>
    <w:rsid w:val="00D37FC2"/>
    <w:rsid w:val="00D40B93"/>
    <w:rsid w:val="00D51C78"/>
    <w:rsid w:val="00D5468F"/>
    <w:rsid w:val="00D57DF6"/>
    <w:rsid w:val="00D71B9A"/>
    <w:rsid w:val="00D740A7"/>
    <w:rsid w:val="00D87042"/>
    <w:rsid w:val="00D922CF"/>
    <w:rsid w:val="00D951B4"/>
    <w:rsid w:val="00DA4A0D"/>
    <w:rsid w:val="00DA6734"/>
    <w:rsid w:val="00DA7ECF"/>
    <w:rsid w:val="00DB56B3"/>
    <w:rsid w:val="00DB60FB"/>
    <w:rsid w:val="00DB6E6F"/>
    <w:rsid w:val="00DC4EB4"/>
    <w:rsid w:val="00DD2715"/>
    <w:rsid w:val="00DD75F6"/>
    <w:rsid w:val="00DE24BE"/>
    <w:rsid w:val="00DE5B21"/>
    <w:rsid w:val="00DE63AC"/>
    <w:rsid w:val="00DE7479"/>
    <w:rsid w:val="00DF0241"/>
    <w:rsid w:val="00DF0708"/>
    <w:rsid w:val="00DF2F94"/>
    <w:rsid w:val="00E10ADF"/>
    <w:rsid w:val="00E22672"/>
    <w:rsid w:val="00E2395F"/>
    <w:rsid w:val="00E260C1"/>
    <w:rsid w:val="00E26EAA"/>
    <w:rsid w:val="00E30FCA"/>
    <w:rsid w:val="00E36F97"/>
    <w:rsid w:val="00E410FA"/>
    <w:rsid w:val="00E42057"/>
    <w:rsid w:val="00E45E33"/>
    <w:rsid w:val="00E621C6"/>
    <w:rsid w:val="00E62BEE"/>
    <w:rsid w:val="00E63075"/>
    <w:rsid w:val="00E644BF"/>
    <w:rsid w:val="00E66D1B"/>
    <w:rsid w:val="00E72E25"/>
    <w:rsid w:val="00E73A40"/>
    <w:rsid w:val="00E81697"/>
    <w:rsid w:val="00E928D4"/>
    <w:rsid w:val="00E941B8"/>
    <w:rsid w:val="00E94852"/>
    <w:rsid w:val="00E9768F"/>
    <w:rsid w:val="00EA4D25"/>
    <w:rsid w:val="00EA576F"/>
    <w:rsid w:val="00EB0255"/>
    <w:rsid w:val="00EB1131"/>
    <w:rsid w:val="00EB2664"/>
    <w:rsid w:val="00EB3838"/>
    <w:rsid w:val="00EB4C77"/>
    <w:rsid w:val="00EB59FF"/>
    <w:rsid w:val="00EC2095"/>
    <w:rsid w:val="00EC2B0A"/>
    <w:rsid w:val="00EC5E51"/>
    <w:rsid w:val="00EC670A"/>
    <w:rsid w:val="00ED48AE"/>
    <w:rsid w:val="00EE4D18"/>
    <w:rsid w:val="00EE65A7"/>
    <w:rsid w:val="00EF48EC"/>
    <w:rsid w:val="00EF6016"/>
    <w:rsid w:val="00F03608"/>
    <w:rsid w:val="00F04F52"/>
    <w:rsid w:val="00F05E03"/>
    <w:rsid w:val="00F2061A"/>
    <w:rsid w:val="00F30057"/>
    <w:rsid w:val="00F307F8"/>
    <w:rsid w:val="00F34750"/>
    <w:rsid w:val="00F45FDD"/>
    <w:rsid w:val="00F47B3A"/>
    <w:rsid w:val="00F602C8"/>
    <w:rsid w:val="00F64D92"/>
    <w:rsid w:val="00F7168A"/>
    <w:rsid w:val="00F757BF"/>
    <w:rsid w:val="00F76336"/>
    <w:rsid w:val="00F77228"/>
    <w:rsid w:val="00F809C7"/>
    <w:rsid w:val="00F82D7A"/>
    <w:rsid w:val="00F8618C"/>
    <w:rsid w:val="00F90567"/>
    <w:rsid w:val="00F91352"/>
    <w:rsid w:val="00F922ED"/>
    <w:rsid w:val="00FA63DA"/>
    <w:rsid w:val="00FA6B8D"/>
    <w:rsid w:val="00FB7ADE"/>
    <w:rsid w:val="00FC164F"/>
    <w:rsid w:val="00FC1BA0"/>
    <w:rsid w:val="00FD2036"/>
    <w:rsid w:val="00FD412E"/>
    <w:rsid w:val="00FD6038"/>
    <w:rsid w:val="00FD7CB1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F26E9192-BC65-4F56-9565-6F60055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B71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uiPriority w:val="99"/>
    <w:rsid w:val="00E94852"/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1C2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2519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uiPriority w:val="99"/>
    <w:rsid w:val="005A1E93"/>
    <w:pPr>
      <w:suppressAutoHyphens w:val="0"/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liste1nr1">
    <w:name w:val="liste1nr1"/>
    <w:basedOn w:val="Standardskrifttypeiafsnit"/>
    <w:uiPriority w:val="99"/>
    <w:rsid w:val="005A1E93"/>
    <w:rPr>
      <w:rFonts w:ascii="Tahoma" w:hAnsi="Tahoma" w:cs="Tahoma" w:hint="default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A7208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7208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72086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A7208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72086"/>
    <w:rPr>
      <w:rFonts w:ascii="Georgia" w:hAnsi="Georgia"/>
      <w:b/>
      <w:bCs/>
    </w:rPr>
  </w:style>
  <w:style w:type="paragraph" w:styleId="Listeafsnit">
    <w:name w:val="List Paragraph"/>
    <w:basedOn w:val="Normal"/>
    <w:uiPriority w:val="34"/>
    <w:qFormat/>
    <w:rsid w:val="00421059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rsid w:val="00F03608"/>
    <w:rPr>
      <w:rFonts w:ascii="Georgia" w:hAnsi="Georgia"/>
      <w:sz w:val="14"/>
      <w:szCs w:val="24"/>
    </w:rPr>
  </w:style>
  <w:style w:type="character" w:customStyle="1" w:styleId="SidehovedTegn">
    <w:name w:val="Sidehoved Tegn"/>
    <w:basedOn w:val="Standardskrifttypeiafsnit"/>
    <w:link w:val="Sidehoved"/>
    <w:rsid w:val="006D16E8"/>
    <w:rPr>
      <w:rFonts w:ascii="Georgia" w:hAnsi="Georgia"/>
      <w:szCs w:val="24"/>
    </w:rPr>
  </w:style>
  <w:style w:type="paragraph" w:customStyle="1" w:styleId="Template-Address">
    <w:name w:val="Template - Address"/>
    <w:basedOn w:val="Normal"/>
    <w:uiPriority w:val="9"/>
    <w:semiHidden/>
    <w:rsid w:val="001F32E1"/>
    <w:pPr>
      <w:tabs>
        <w:tab w:val="center" w:pos="4819"/>
        <w:tab w:val="right" w:pos="9638"/>
      </w:tabs>
      <w:suppressAutoHyphens w:val="0"/>
      <w:spacing w:line="168" w:lineRule="atLeast"/>
    </w:pPr>
    <w:rPr>
      <w:rFonts w:cs="Arial"/>
      <w:noProof/>
      <w:sz w:val="14"/>
      <w:szCs w:val="14"/>
    </w:rPr>
  </w:style>
  <w:style w:type="paragraph" w:styleId="Opstilling-talellerbogst">
    <w:name w:val="List Number"/>
    <w:basedOn w:val="Normal"/>
    <w:rsid w:val="00555BFA"/>
    <w:pPr>
      <w:numPr>
        <w:numId w:val="6"/>
      </w:numPr>
      <w:contextualSpacing/>
    </w:pPr>
  </w:style>
  <w:style w:type="paragraph" w:styleId="Opstilling-punkttegn">
    <w:name w:val="List Bullet"/>
    <w:basedOn w:val="Normal"/>
    <w:unhideWhenUsed/>
    <w:rsid w:val="00555BF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knu\AppData\Local\Milj&#248;ministeriet\Skabeloner\Almindeligt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7AA1-7948-4FF1-BA28-295C168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Almindeligt brev.dotx</Template>
  <TotalTime>0</TotalTime>
  <Pages>4</Pages>
  <Words>1228</Words>
  <Characters>6732</Characters>
  <Application>Microsoft Office Word</Application>
  <DocSecurity>0</DocSecurity>
  <Lines>168</Lines>
  <Paragraphs>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Miljøministeriet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Ida Hansen</dc:creator>
  <cp:lastModifiedBy>Benedikte Vandsø Christensen</cp:lastModifiedBy>
  <cp:revision>2</cp:revision>
  <cp:lastPrinted>2013-12-12T11:54:00Z</cp:lastPrinted>
  <dcterms:created xsi:type="dcterms:W3CDTF">2025-08-07T12:24:00Z</dcterms:created>
  <dcterms:modified xsi:type="dcterms:W3CDTF">2025-08-07T12:24:00Z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ContentRemapped">
    <vt:lpwstr>true</vt:lpwstr>
  </property>
  <property fmtid="{D5CDD505-2E9C-101B-9397-08002B2CF9AE}" pid="6" name="sdDocumentDate">
    <vt:lpwstr>45876</vt:lpwstr>
  </property>
  <property fmtid="{D5CDD505-2E9C-101B-9397-08002B2CF9AE}" pid="7" name="SD_IntegrationInfoAdded">
    <vt:bool>true</vt:bool>
  </property>
</Properties>
</file>