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4EB" w:rsidRPr="00190C95" w:rsidRDefault="00C544EB" w:rsidP="00C544EB">
      <w:pPr>
        <w:pStyle w:val="Overskrift1"/>
        <w:numPr>
          <w:ilvl w:val="0"/>
          <w:numId w:val="0"/>
        </w:numPr>
        <w:ind w:left="624"/>
        <w:rPr>
          <w:lang w:val="da-DK"/>
        </w:rPr>
      </w:pPr>
      <w:bookmarkStart w:id="0" w:name="_Toc444672579"/>
      <w:bookmarkStart w:id="1" w:name="_Toc453590656"/>
      <w:r w:rsidRPr="00190C95">
        <w:rPr>
          <w:lang w:val="da-DK"/>
        </w:rPr>
        <w:t>Et ikke-teknisk resume af sikkerhedsdokumentet</w:t>
      </w:r>
      <w:bookmarkEnd w:id="0"/>
      <w:bookmarkEnd w:id="1"/>
    </w:p>
    <w:p w:rsidR="00C544EB" w:rsidRPr="009A5E71" w:rsidRDefault="00C544EB" w:rsidP="00C544EB">
      <w:pPr>
        <w:rPr>
          <w:lang w:val="en-US"/>
        </w:rPr>
      </w:pPr>
      <w:proofErr w:type="spellStart"/>
      <w:r w:rsidRPr="009A5E71">
        <w:rPr>
          <w:lang w:val="en-US"/>
        </w:rPr>
        <w:t>Danrice</w:t>
      </w:r>
      <w:proofErr w:type="spellEnd"/>
      <w:r w:rsidRPr="009A5E71">
        <w:rPr>
          <w:lang w:val="en-US"/>
        </w:rPr>
        <w:t xml:space="preserve"> A/S</w:t>
      </w:r>
      <w:r w:rsidRPr="009A5E71">
        <w:rPr>
          <w:lang w:val="en-US"/>
        </w:rPr>
        <w:br/>
      </w:r>
      <w:proofErr w:type="spellStart"/>
      <w:r w:rsidRPr="009A5E71">
        <w:rPr>
          <w:lang w:val="en-US"/>
        </w:rPr>
        <w:t>Odensevej</w:t>
      </w:r>
      <w:proofErr w:type="spellEnd"/>
      <w:r w:rsidRPr="009A5E71">
        <w:rPr>
          <w:lang w:val="en-US"/>
        </w:rPr>
        <w:t xml:space="preserve"> 16 </w:t>
      </w:r>
      <w:r w:rsidRPr="009A5E71">
        <w:rPr>
          <w:lang w:val="en-US"/>
        </w:rPr>
        <w:br/>
        <w:t xml:space="preserve">5853 </w:t>
      </w:r>
      <w:proofErr w:type="spellStart"/>
      <w:r w:rsidRPr="009A5E71">
        <w:rPr>
          <w:lang w:val="en-US"/>
        </w:rPr>
        <w:t>Ørbæk</w:t>
      </w:r>
      <w:proofErr w:type="spellEnd"/>
    </w:p>
    <w:p w:rsidR="00C544EB" w:rsidRPr="009A5E71" w:rsidRDefault="00C544EB" w:rsidP="00C544EB">
      <w:pPr>
        <w:rPr>
          <w:lang w:val="en-US"/>
        </w:rPr>
      </w:pPr>
      <w:r w:rsidRPr="009A5E71">
        <w:rPr>
          <w:lang w:val="en-US"/>
        </w:rPr>
        <w:t>CVR-</w:t>
      </w:r>
      <w:proofErr w:type="spellStart"/>
      <w:r w:rsidRPr="009A5E71">
        <w:rPr>
          <w:lang w:val="en-US"/>
        </w:rPr>
        <w:t>nr</w:t>
      </w:r>
      <w:proofErr w:type="spellEnd"/>
      <w:r w:rsidRPr="009A5E71">
        <w:rPr>
          <w:lang w:val="en-US"/>
        </w:rPr>
        <w:t>.: 15736240</w:t>
      </w:r>
    </w:p>
    <w:p w:rsidR="00C544EB" w:rsidRPr="009A5E71" w:rsidRDefault="00C544EB" w:rsidP="00C544EB">
      <w:proofErr w:type="spellStart"/>
      <w:r w:rsidRPr="009A5E71">
        <w:t>Danrice</w:t>
      </w:r>
      <w:proofErr w:type="spellEnd"/>
      <w:r w:rsidRPr="009A5E71">
        <w:t xml:space="preserve"> A/S blev etableret i 1993 og fremstiller frosne ris- og pastaprodukter til levnedsmiddelindustrien i bl.a. Europa.</w:t>
      </w:r>
    </w:p>
    <w:p w:rsidR="00C544EB" w:rsidRPr="009A5E71" w:rsidRDefault="00C544EB" w:rsidP="00C544EB">
      <w:pPr>
        <w:pStyle w:val="RamBullet1"/>
        <w:numPr>
          <w:ilvl w:val="0"/>
          <w:numId w:val="0"/>
        </w:numPr>
        <w:rPr>
          <w:szCs w:val="18"/>
        </w:rPr>
      </w:pPr>
      <w:proofErr w:type="spellStart"/>
      <w:r w:rsidRPr="009A5E71">
        <w:rPr>
          <w:szCs w:val="18"/>
        </w:rPr>
        <w:t>Danrice</w:t>
      </w:r>
      <w:proofErr w:type="spellEnd"/>
      <w:r w:rsidRPr="009A5E71">
        <w:rPr>
          <w:szCs w:val="18"/>
        </w:rPr>
        <w:t xml:space="preserve"> A/S har et køleanlæg, der anvender ammoniak som kølemedie. Da mængden af ammoniak i køleanlægget hos </w:t>
      </w:r>
      <w:proofErr w:type="spellStart"/>
      <w:r w:rsidRPr="009A5E71">
        <w:rPr>
          <w:szCs w:val="18"/>
        </w:rPr>
        <w:t>Danrice</w:t>
      </w:r>
      <w:proofErr w:type="spellEnd"/>
      <w:r w:rsidRPr="009A5E71">
        <w:rPr>
          <w:szCs w:val="18"/>
        </w:rPr>
        <w:t xml:space="preserve"> A/S er opgjort til ca. 9,4 tons og dermed overstiger 5 tons, og idet virksomheden er placeret i bynær bebyggelse (der må betegnes som følsom arealanvendelse), er oplaget ifølge Risikobekendtgørelsen, underlagt reglerne for en kolonne 2 virksomheder, med et krav om udarbejdelse af et sikkerhedsdokument, der skal indsendes til miljømyndigheden.</w:t>
      </w:r>
    </w:p>
    <w:p w:rsidR="00C544EB" w:rsidRPr="009A5E71" w:rsidRDefault="00C544EB" w:rsidP="00C544EB">
      <w:pPr>
        <w:pStyle w:val="RamBullet1"/>
        <w:numPr>
          <w:ilvl w:val="0"/>
          <w:numId w:val="0"/>
        </w:numPr>
        <w:rPr>
          <w:szCs w:val="18"/>
        </w:rPr>
      </w:pPr>
    </w:p>
    <w:p w:rsidR="00C544EB" w:rsidRPr="009A5E71" w:rsidRDefault="00C544EB" w:rsidP="00C544EB">
      <w:r w:rsidRPr="009A5E71">
        <w:t>Ammoniakgas er lettere end luft og kan gøres flydende under tryk</w:t>
      </w:r>
      <w:bookmarkStart w:id="2" w:name="_GoBack"/>
      <w:bookmarkEnd w:id="2"/>
      <w:r w:rsidRPr="009A5E71">
        <w:t xml:space="preserve"> eller ved nedkøling. Ved frigivelse fra oplag under tryk vil ammoniakken nedkøles kraftigt, pga. fordampningsvarmen, og kan derfor give anledning til kulde-forbrændinger. Vandfri ammoniak er giftigt, og ophold i koncentrerede dampe kan være dødelig. Ren ammoniak (på gasform) er normalt ikke brændbar i koncentrationer i atmosfærisk luft under 15 % (vol.), mens der ved koncentrationer mellem 15 % og 28 % (vol.), er risiko for brand eller eksplosion ved antændelse af gassen.</w:t>
      </w:r>
    </w:p>
    <w:p w:rsidR="00C544EB" w:rsidRPr="009A5E71" w:rsidRDefault="00C544EB" w:rsidP="00C544EB">
      <w:pPr>
        <w:pStyle w:val="Brdtekst"/>
        <w:spacing w:after="240"/>
      </w:pPr>
      <w:r w:rsidRPr="009A5E71">
        <w:t xml:space="preserve">Generelt sikres driftskontrollen af køleanlægget hos </w:t>
      </w:r>
      <w:proofErr w:type="spellStart"/>
      <w:r w:rsidRPr="009A5E71">
        <w:t>Danrice</w:t>
      </w:r>
      <w:proofErr w:type="spellEnd"/>
      <w:r w:rsidRPr="009A5E71">
        <w:t xml:space="preserve"> A/S ved, at det udelukkende er kvalificeret personale, der sørger for den daglige drift af køleanlægget. Det tekniske personale står udelukkende for overvågning og drift af ammoniakanlægget. Al service og vedligehold forestås af en autoriseret kølemontør (for nuværende, Johnson </w:t>
      </w:r>
      <w:proofErr w:type="spellStart"/>
      <w:r w:rsidRPr="009A5E71">
        <w:t>controls</w:t>
      </w:r>
      <w:proofErr w:type="spellEnd"/>
      <w:r w:rsidRPr="009A5E71">
        <w:t xml:space="preserve"> og SVEDAN), der har egne instruktioner for sikkert arbejde med ammoniakanlæg.</w:t>
      </w:r>
      <w:r w:rsidRPr="009A5E71">
        <w:br/>
        <w:t xml:space="preserve">Desuden er alle medarbejdere hos </w:t>
      </w:r>
      <w:proofErr w:type="spellStart"/>
      <w:r w:rsidRPr="009A5E71">
        <w:t>Danrice</w:t>
      </w:r>
      <w:proofErr w:type="spellEnd"/>
      <w:r w:rsidRPr="009A5E71">
        <w:t xml:space="preserve"> A/S er instrueret i at kontakte det tekniske personale, hvis de observerer uregelmæssigheder i forbindelse med ammoniakkølingen, f.eks. lugt af ammoniak.</w:t>
      </w:r>
    </w:p>
    <w:p w:rsidR="00C544EB" w:rsidRPr="009A5E71" w:rsidRDefault="00C544EB" w:rsidP="00C544EB">
      <w:pPr>
        <w:pStyle w:val="RamBullet1"/>
        <w:numPr>
          <w:ilvl w:val="0"/>
          <w:numId w:val="0"/>
        </w:numPr>
        <w:rPr>
          <w:szCs w:val="18"/>
        </w:rPr>
      </w:pPr>
      <w:proofErr w:type="spellStart"/>
      <w:r w:rsidRPr="009A5E71">
        <w:rPr>
          <w:szCs w:val="18"/>
        </w:rPr>
        <w:t>Danrice</w:t>
      </w:r>
      <w:proofErr w:type="spellEnd"/>
      <w:r w:rsidRPr="009A5E71">
        <w:rPr>
          <w:szCs w:val="18"/>
        </w:rPr>
        <w:t xml:space="preserve"> A/S har en sikkerhedsorganisation med medarbejdervalgte sikkerhedsrepræsentanter. Virksomhedens direktion og sikkerhedsudvalg gennemgår årligt ammoniakanlæggets drifts- og sikkerhedsforhold. Desuden foretages der en gang om måneden en gennemgang af hele virksomheden for at konstatere eventuelle fejl og mangler ved den daglige vedligeholdelse, herunder eftersyn til forebyggelse af uheld.</w:t>
      </w:r>
    </w:p>
    <w:p w:rsidR="00C544EB" w:rsidRPr="009A5E71" w:rsidRDefault="00C544EB" w:rsidP="00C544EB">
      <w:pPr>
        <w:pStyle w:val="RamBullet1"/>
        <w:numPr>
          <w:ilvl w:val="0"/>
          <w:numId w:val="0"/>
        </w:numPr>
        <w:rPr>
          <w:szCs w:val="18"/>
        </w:rPr>
      </w:pPr>
    </w:p>
    <w:p w:rsidR="00C544EB" w:rsidRPr="009A5E71" w:rsidRDefault="00C544EB" w:rsidP="00C544EB">
      <w:proofErr w:type="spellStart"/>
      <w:r w:rsidRPr="009A5E71">
        <w:t>Danrice</w:t>
      </w:r>
      <w:proofErr w:type="spellEnd"/>
      <w:r w:rsidRPr="009A5E71">
        <w:t xml:space="preserve"> A/S har udarbejdet og implementeret en beredskabsplan, hvor generelle instruktioner i forbindelse med ammoniakudslip er givet. Det tekniske personale er instrueret i at håndtere ammoniakuheld efter alvorlighed. Beredskabsplanen afprøves hvert år, og der evalueres på øvelserne af sikkerhedsudvalget, så beredskabsplanen kan rettes til, hvis det viser sig nødvendigt. </w:t>
      </w:r>
    </w:p>
    <w:p w:rsidR="00C544EB" w:rsidRPr="009A5E71" w:rsidRDefault="00C544EB" w:rsidP="00C544EB">
      <w:proofErr w:type="spellStart"/>
      <w:r w:rsidRPr="009A5E71">
        <w:t>Danrice</w:t>
      </w:r>
      <w:proofErr w:type="spellEnd"/>
      <w:r w:rsidRPr="009A5E71">
        <w:t xml:space="preserve"> A/S har et overvågnings og vedligeholdelsessystem, som skal sikre at køleanlægget ikke giver anledning til uheld. Der er</w:t>
      </w:r>
      <w:r>
        <w:t xml:space="preserve"> f.eks.</w:t>
      </w:r>
      <w:r w:rsidRPr="009A5E71">
        <w:t xml:space="preserve"> ammoniakdetektor i maskinstuen med tre alarmniveauer. </w:t>
      </w:r>
    </w:p>
    <w:p w:rsidR="00C544EB" w:rsidRPr="00DB29AC" w:rsidRDefault="00C544EB" w:rsidP="00C544EB">
      <w:pPr>
        <w:pStyle w:val="Brdtekst"/>
        <w:spacing w:after="240"/>
      </w:pPr>
      <w:r w:rsidRPr="00DB29AC">
        <w:t xml:space="preserve">Blandt uheldsscenarierne, er der afgrænset følgende forskellige typer af </w:t>
      </w:r>
      <w:proofErr w:type="spellStart"/>
      <w:r w:rsidRPr="00DB29AC">
        <w:t>udslipsscenarier</w:t>
      </w:r>
      <w:proofErr w:type="spellEnd"/>
      <w:r w:rsidRPr="00DB29AC">
        <w:t xml:space="preserve"> med ammoniak:</w:t>
      </w:r>
    </w:p>
    <w:p w:rsidR="00C544EB" w:rsidRPr="00DB29AC" w:rsidRDefault="00C544EB" w:rsidP="00C544EB">
      <w:pPr>
        <w:pStyle w:val="RamBullet1"/>
        <w:rPr>
          <w:rFonts w:asciiTheme="minorHAnsi" w:hAnsiTheme="minorHAnsi"/>
          <w:sz w:val="22"/>
          <w:szCs w:val="22"/>
          <w:lang w:eastAsia="da-DK"/>
        </w:rPr>
      </w:pPr>
      <w:proofErr w:type="spellStart"/>
      <w:r w:rsidRPr="00DB29AC">
        <w:rPr>
          <w:rFonts w:asciiTheme="minorHAnsi" w:hAnsiTheme="minorHAnsi"/>
          <w:sz w:val="22"/>
          <w:szCs w:val="22"/>
          <w:lang w:eastAsia="da-DK"/>
        </w:rPr>
        <w:lastRenderedPageBreak/>
        <w:t>Væskerørbrud</w:t>
      </w:r>
      <w:proofErr w:type="spellEnd"/>
    </w:p>
    <w:p w:rsidR="00C544EB" w:rsidRPr="00DB29AC" w:rsidRDefault="00C544EB" w:rsidP="00C544EB">
      <w:pPr>
        <w:pStyle w:val="RamBullet1"/>
        <w:rPr>
          <w:rFonts w:asciiTheme="minorHAnsi" w:hAnsiTheme="minorHAnsi"/>
          <w:sz w:val="22"/>
          <w:szCs w:val="22"/>
          <w:lang w:eastAsia="da-DK"/>
        </w:rPr>
      </w:pPr>
      <w:proofErr w:type="spellStart"/>
      <w:r w:rsidRPr="00DB29AC">
        <w:rPr>
          <w:rFonts w:asciiTheme="minorHAnsi" w:hAnsiTheme="minorHAnsi"/>
          <w:sz w:val="22"/>
          <w:szCs w:val="22"/>
          <w:lang w:eastAsia="da-DK"/>
        </w:rPr>
        <w:t>Gasrørbrud</w:t>
      </w:r>
      <w:proofErr w:type="spellEnd"/>
    </w:p>
    <w:p w:rsidR="00C544EB" w:rsidRPr="00DB29AC" w:rsidRDefault="00C544EB" w:rsidP="00C544EB">
      <w:pPr>
        <w:pStyle w:val="RamBullet1"/>
        <w:rPr>
          <w:rFonts w:asciiTheme="minorHAnsi" w:hAnsiTheme="minorHAnsi"/>
          <w:sz w:val="22"/>
          <w:szCs w:val="22"/>
        </w:rPr>
      </w:pPr>
      <w:r w:rsidRPr="00DB29AC">
        <w:rPr>
          <w:rFonts w:asciiTheme="minorHAnsi" w:hAnsiTheme="minorHAnsi"/>
          <w:sz w:val="22"/>
          <w:szCs w:val="22"/>
        </w:rPr>
        <w:t>Beholderkollaps</w:t>
      </w:r>
      <w:r w:rsidRPr="00DB29AC">
        <w:rPr>
          <w:rFonts w:asciiTheme="minorHAnsi" w:hAnsiTheme="minorHAnsi"/>
          <w:sz w:val="22"/>
          <w:szCs w:val="22"/>
        </w:rPr>
        <w:br/>
      </w:r>
    </w:p>
    <w:p w:rsidR="00C544EB" w:rsidRPr="009A5E71" w:rsidRDefault="00C544EB" w:rsidP="00C544EB">
      <w:pPr>
        <w:pStyle w:val="Brdtekst"/>
        <w:spacing w:after="240"/>
      </w:pPr>
      <w:r w:rsidRPr="00DB29AC">
        <w:t>I forbindelse med et større uheld på virksomheden, som medfører udslip af ammoniak, vil dette, afhængig af udslippets størrelse, vindretning og andre meteorologiske forhold, sprede sig i omgivelserne og medføre behov for evakuering af de ansatte på virksomheden</w:t>
      </w:r>
      <w:r w:rsidRPr="009A5E71">
        <w:t xml:space="preserve"> og beboere i nærområdet.  I afsnit 2.4 illustreres de områder, som i værste fald må påregnes at kunne blive berørt af større uheld med ammoniakudslip på anlægget. Det vurderes, at risikoen for naboer til virksomheden er forsvarligt lille, da den er vurderet til at være 10</w:t>
      </w:r>
      <w:r w:rsidRPr="009A5E71">
        <w:rPr>
          <w:vertAlign w:val="superscript"/>
        </w:rPr>
        <w:t>-6</w:t>
      </w:r>
      <w:r w:rsidRPr="009A5E71">
        <w:t xml:space="preserve"> dødsfald pr. år.</w:t>
      </w:r>
    </w:p>
    <w:p w:rsidR="00A965DB" w:rsidRPr="00AA2E3C" w:rsidRDefault="00A965DB">
      <w:pPr>
        <w:rPr>
          <w:rFonts w:ascii="Arial" w:hAnsi="Arial" w:cs="Arial"/>
          <w:sz w:val="24"/>
          <w:szCs w:val="24"/>
        </w:rPr>
      </w:pPr>
    </w:p>
    <w:sectPr w:rsidR="00A965DB" w:rsidRPr="00AA2E3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A4408D"/>
    <w:multiLevelType w:val="multilevel"/>
    <w:tmpl w:val="68889312"/>
    <w:lvl w:ilvl="0">
      <w:numFmt w:val="decimal"/>
      <w:pStyle w:val="Overskrift1"/>
      <w:lvlText w:val="%1."/>
      <w:lvlJc w:val="left"/>
      <w:pPr>
        <w:ind w:left="624" w:hanging="624"/>
      </w:pPr>
      <w:rPr>
        <w:rFonts w:hint="default"/>
      </w:rPr>
    </w:lvl>
    <w:lvl w:ilvl="1">
      <w:start w:val="1"/>
      <w:numFmt w:val="decimal"/>
      <w:pStyle w:val="Overskrift2"/>
      <w:lvlText w:val="%1.%2"/>
      <w:lvlJc w:val="left"/>
      <w:pPr>
        <w:ind w:left="624" w:hanging="624"/>
      </w:pPr>
      <w:rPr>
        <w:rFonts w:hint="default"/>
      </w:rPr>
    </w:lvl>
    <w:lvl w:ilvl="2">
      <w:start w:val="1"/>
      <w:numFmt w:val="decimal"/>
      <w:pStyle w:val="Overskrift3"/>
      <w:lvlText w:val="%1.%2.%3"/>
      <w:lvlJc w:val="left"/>
      <w:pPr>
        <w:tabs>
          <w:tab w:val="num" w:pos="624"/>
        </w:tabs>
        <w:ind w:left="624" w:hanging="624"/>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Overskrift4"/>
      <w:lvlText w:val="%1.%2.%3.%4"/>
      <w:lvlJc w:val="left"/>
      <w:pPr>
        <w:tabs>
          <w:tab w:val="num" w:pos="794"/>
        </w:tabs>
        <w:ind w:left="794" w:hanging="794"/>
      </w:pPr>
      <w:rPr>
        <w:rFonts w:hint="default"/>
      </w:rPr>
    </w:lvl>
    <w:lvl w:ilvl="4">
      <w:start w:val="1"/>
      <w:numFmt w:val="decimal"/>
      <w:pStyle w:val="Overskrift5"/>
      <w:lvlText w:val="%1.%2.%3.%4.%5"/>
      <w:lvlJc w:val="left"/>
      <w:pPr>
        <w:tabs>
          <w:tab w:val="num" w:pos="1191"/>
        </w:tabs>
        <w:ind w:left="1191" w:hanging="1191"/>
      </w:pPr>
      <w:rPr>
        <w:rFonts w:hint="default"/>
      </w:rPr>
    </w:lvl>
    <w:lvl w:ilvl="5">
      <w:start w:val="1"/>
      <w:numFmt w:val="decimal"/>
      <w:pStyle w:val="Overskrift6"/>
      <w:lvlText w:val="%1.%2.%3.%4.%5.%6"/>
      <w:lvlJc w:val="left"/>
      <w:pPr>
        <w:tabs>
          <w:tab w:val="num" w:pos="1361"/>
        </w:tabs>
        <w:ind w:left="1361" w:hanging="1361"/>
      </w:pPr>
      <w:rPr>
        <w:rFonts w:hint="default"/>
      </w:rPr>
    </w:lvl>
    <w:lvl w:ilvl="6">
      <w:start w:val="1"/>
      <w:numFmt w:val="decimal"/>
      <w:pStyle w:val="Overskrift7"/>
      <w:lvlText w:val="%1.%2.%3.%4.%5.%6.%7"/>
      <w:lvlJc w:val="left"/>
      <w:pPr>
        <w:tabs>
          <w:tab w:val="num" w:pos="1475"/>
        </w:tabs>
        <w:ind w:left="1475" w:hanging="1475"/>
      </w:pPr>
      <w:rPr>
        <w:rFonts w:hint="default"/>
      </w:rPr>
    </w:lvl>
    <w:lvl w:ilvl="7">
      <w:start w:val="1"/>
      <w:numFmt w:val="decimal"/>
      <w:pStyle w:val="Overskrift8"/>
      <w:lvlText w:val="%1.%2.%3.%4.%5.%6.%7.%8"/>
      <w:lvlJc w:val="left"/>
      <w:pPr>
        <w:tabs>
          <w:tab w:val="num" w:pos="1645"/>
        </w:tabs>
        <w:ind w:left="1645" w:hanging="1645"/>
      </w:pPr>
      <w:rPr>
        <w:rFonts w:hint="default"/>
      </w:rPr>
    </w:lvl>
    <w:lvl w:ilvl="8">
      <w:start w:val="1"/>
      <w:numFmt w:val="decimal"/>
      <w:pStyle w:val="Overskrift9"/>
      <w:lvlText w:val="%1.%2.%3.%4.%5.%6.%7.%8.%9"/>
      <w:lvlJc w:val="left"/>
      <w:pPr>
        <w:tabs>
          <w:tab w:val="num" w:pos="1758"/>
        </w:tabs>
        <w:ind w:left="1758" w:hanging="1758"/>
      </w:pPr>
      <w:rPr>
        <w:rFonts w:hint="default"/>
      </w:rPr>
    </w:lvl>
  </w:abstractNum>
  <w:abstractNum w:abstractNumId="1" w15:restartNumberingAfterBreak="0">
    <w:nsid w:val="747E577E"/>
    <w:multiLevelType w:val="multilevel"/>
    <w:tmpl w:val="65062E30"/>
    <w:lvl w:ilvl="0">
      <w:start w:val="1"/>
      <w:numFmt w:val="bullet"/>
      <w:pStyle w:val="RamBullet1"/>
      <w:lvlText w:val=""/>
      <w:lvlJc w:val="left"/>
      <w:pPr>
        <w:tabs>
          <w:tab w:val="num" w:pos="425"/>
        </w:tabs>
        <w:ind w:left="425" w:hanging="425"/>
      </w:pPr>
      <w:rPr>
        <w:rFonts w:ascii="Symbol" w:hAnsi="Symbol" w:hint="default"/>
        <w:sz w:val="18"/>
        <w:szCs w:val="18"/>
      </w:rPr>
    </w:lvl>
    <w:lvl w:ilvl="1">
      <w:start w:val="1"/>
      <w:numFmt w:val="bullet"/>
      <w:pStyle w:val="RamBullet2"/>
      <w:lvlText w:val=""/>
      <w:lvlJc w:val="left"/>
      <w:pPr>
        <w:tabs>
          <w:tab w:val="num" w:pos="850"/>
        </w:tabs>
        <w:ind w:left="850" w:hanging="425"/>
      </w:pPr>
      <w:rPr>
        <w:rFonts w:ascii="Symbol" w:hAnsi="Symbol" w:hint="default"/>
      </w:rPr>
    </w:lvl>
    <w:lvl w:ilvl="2">
      <w:start w:val="1"/>
      <w:numFmt w:val="bullet"/>
      <w:pStyle w:val="RamBullet3"/>
      <w:lvlText w:val=""/>
      <w:lvlJc w:val="left"/>
      <w:pPr>
        <w:tabs>
          <w:tab w:val="num" w:pos="1276"/>
        </w:tabs>
        <w:ind w:left="1276" w:hanging="426"/>
      </w:pPr>
      <w:rPr>
        <w:rFonts w:ascii="Symbol" w:hAnsi="Symbol" w:hint="default"/>
      </w:rPr>
    </w:lvl>
    <w:lvl w:ilvl="3">
      <w:start w:val="1"/>
      <w:numFmt w:val="bullet"/>
      <w:pStyle w:val="RamBullet4"/>
      <w:lvlText w:val=""/>
      <w:lvlJc w:val="left"/>
      <w:pPr>
        <w:tabs>
          <w:tab w:val="num" w:pos="1701"/>
        </w:tabs>
        <w:ind w:left="1701" w:hanging="425"/>
      </w:pPr>
      <w:rPr>
        <w:rFonts w:ascii="Symbol" w:hAnsi="Symbol" w:hint="default"/>
      </w:rPr>
    </w:lvl>
    <w:lvl w:ilvl="4">
      <w:start w:val="1"/>
      <w:numFmt w:val="bullet"/>
      <w:pStyle w:val="RamBullet5"/>
      <w:lvlText w:val=""/>
      <w:lvlJc w:val="left"/>
      <w:pPr>
        <w:tabs>
          <w:tab w:val="num" w:pos="2126"/>
        </w:tabs>
        <w:ind w:left="2126" w:hanging="425"/>
      </w:pPr>
      <w:rPr>
        <w:rFonts w:ascii="Symbol" w:hAnsi="Symbol" w:hint="default"/>
      </w:rPr>
    </w:lvl>
    <w:lvl w:ilvl="5">
      <w:start w:val="1"/>
      <w:numFmt w:val="bullet"/>
      <w:pStyle w:val="RamBullet6"/>
      <w:lvlText w:val=""/>
      <w:lvlJc w:val="left"/>
      <w:pPr>
        <w:tabs>
          <w:tab w:val="num" w:pos="2551"/>
        </w:tabs>
        <w:ind w:left="2551" w:hanging="425"/>
      </w:pPr>
      <w:rPr>
        <w:rFonts w:ascii="Symbol" w:hAnsi="Symbol" w:hint="default"/>
      </w:rPr>
    </w:lvl>
    <w:lvl w:ilvl="6">
      <w:start w:val="1"/>
      <w:numFmt w:val="bullet"/>
      <w:pStyle w:val="RamBullet7"/>
      <w:lvlText w:val=""/>
      <w:lvlJc w:val="left"/>
      <w:pPr>
        <w:tabs>
          <w:tab w:val="num" w:pos="2976"/>
        </w:tabs>
        <w:ind w:left="2976" w:hanging="425"/>
      </w:pPr>
      <w:rPr>
        <w:rFonts w:ascii="Symbol" w:hAnsi="Symbol" w:hint="default"/>
      </w:rPr>
    </w:lvl>
    <w:lvl w:ilvl="7">
      <w:start w:val="1"/>
      <w:numFmt w:val="bullet"/>
      <w:pStyle w:val="RamBullet8"/>
      <w:lvlText w:val=""/>
      <w:lvlJc w:val="left"/>
      <w:pPr>
        <w:tabs>
          <w:tab w:val="num" w:pos="3402"/>
        </w:tabs>
        <w:ind w:left="3402" w:hanging="426"/>
      </w:pPr>
      <w:rPr>
        <w:rFonts w:ascii="Symbol" w:hAnsi="Symbol" w:hint="default"/>
      </w:rPr>
    </w:lvl>
    <w:lvl w:ilvl="8">
      <w:start w:val="1"/>
      <w:numFmt w:val="bullet"/>
      <w:pStyle w:val="RamBullet9"/>
      <w:lvlText w:val=""/>
      <w:lvlJc w:val="left"/>
      <w:pPr>
        <w:tabs>
          <w:tab w:val="num" w:pos="3827"/>
        </w:tabs>
        <w:ind w:left="3827" w:hanging="425"/>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97"/>
    <w:rsid w:val="004B584A"/>
    <w:rsid w:val="005A5997"/>
    <w:rsid w:val="0082203A"/>
    <w:rsid w:val="00A965DB"/>
    <w:rsid w:val="00AA2E3C"/>
    <w:rsid w:val="00C544E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B2EDF2-CB6F-4E2D-A4B1-1D5B526C6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4EB"/>
    <w:rPr>
      <w:rFonts w:eastAsiaTheme="minorEastAsia"/>
      <w:lang w:eastAsia="da-DK"/>
    </w:rPr>
  </w:style>
  <w:style w:type="paragraph" w:styleId="Overskrift1">
    <w:name w:val="heading 1"/>
    <w:aliases w:val="H1"/>
    <w:basedOn w:val="Normal"/>
    <w:next w:val="Brdtekst"/>
    <w:link w:val="Overskrift1Tegn"/>
    <w:autoRedefine/>
    <w:qFormat/>
    <w:rsid w:val="00C544EB"/>
    <w:pPr>
      <w:keepNext/>
      <w:numPr>
        <w:numId w:val="2"/>
      </w:numPr>
      <w:spacing w:after="240" w:line="360" w:lineRule="exact"/>
      <w:outlineLvl w:val="0"/>
    </w:pPr>
    <w:rPr>
      <w:rFonts w:asciiTheme="majorHAnsi" w:eastAsiaTheme="majorEastAsia" w:hAnsiTheme="majorHAnsi" w:cstheme="majorBidi"/>
      <w:b/>
      <w:bCs/>
      <w:color w:val="365F91" w:themeColor="accent1" w:themeShade="BF"/>
      <w:sz w:val="28"/>
      <w:szCs w:val="28"/>
      <w:lang w:val="en-US"/>
    </w:rPr>
  </w:style>
  <w:style w:type="paragraph" w:styleId="Overskrift2">
    <w:name w:val="heading 2"/>
    <w:basedOn w:val="Normal"/>
    <w:next w:val="Normal"/>
    <w:link w:val="Overskrift2Tegn"/>
    <w:unhideWhenUsed/>
    <w:qFormat/>
    <w:rsid w:val="00C544EB"/>
    <w:pPr>
      <w:keepNext/>
      <w:keepLines/>
      <w:numPr>
        <w:ilvl w:val="1"/>
        <w:numId w:val="2"/>
      </w:numPr>
      <w:spacing w:before="200" w:after="0"/>
      <w:outlineLvl w:val="1"/>
    </w:pPr>
    <w:rPr>
      <w:rFonts w:ascii="Verdana" w:eastAsiaTheme="majorEastAsia" w:hAnsi="Verdana" w:cstheme="majorBidi"/>
      <w:b/>
      <w:bCs/>
      <w:color w:val="4F81BD" w:themeColor="accent1"/>
      <w:sz w:val="24"/>
      <w:szCs w:val="26"/>
    </w:rPr>
  </w:style>
  <w:style w:type="paragraph" w:styleId="Overskrift3">
    <w:name w:val="heading 3"/>
    <w:basedOn w:val="Normal"/>
    <w:next w:val="Normal"/>
    <w:link w:val="Overskrift3Tegn"/>
    <w:unhideWhenUsed/>
    <w:qFormat/>
    <w:rsid w:val="00C544EB"/>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nhideWhenUsed/>
    <w:qFormat/>
    <w:rsid w:val="00C544EB"/>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nhideWhenUsed/>
    <w:qFormat/>
    <w:rsid w:val="00C544EB"/>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nhideWhenUsed/>
    <w:qFormat/>
    <w:rsid w:val="00C544EB"/>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nhideWhenUsed/>
    <w:qFormat/>
    <w:rsid w:val="00C544EB"/>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nhideWhenUsed/>
    <w:qFormat/>
    <w:rsid w:val="00C544EB"/>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nhideWhenUsed/>
    <w:qFormat/>
    <w:rsid w:val="00C544EB"/>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aliases w:val="H1 Tegn"/>
    <w:basedOn w:val="Standardskrifttypeiafsnit"/>
    <w:link w:val="Overskrift1"/>
    <w:rsid w:val="00C544EB"/>
    <w:rPr>
      <w:rFonts w:asciiTheme="majorHAnsi" w:eastAsiaTheme="majorEastAsia" w:hAnsiTheme="majorHAnsi" w:cstheme="majorBidi"/>
      <w:b/>
      <w:bCs/>
      <w:color w:val="365F91" w:themeColor="accent1" w:themeShade="BF"/>
      <w:sz w:val="28"/>
      <w:szCs w:val="28"/>
      <w:lang w:val="en-US" w:eastAsia="da-DK"/>
    </w:rPr>
  </w:style>
  <w:style w:type="character" w:customStyle="1" w:styleId="Overskrift2Tegn">
    <w:name w:val="Overskrift 2 Tegn"/>
    <w:basedOn w:val="Standardskrifttypeiafsnit"/>
    <w:link w:val="Overskrift2"/>
    <w:rsid w:val="00C544EB"/>
    <w:rPr>
      <w:rFonts w:ascii="Verdana" w:eastAsiaTheme="majorEastAsia" w:hAnsi="Verdana" w:cstheme="majorBidi"/>
      <w:b/>
      <w:bCs/>
      <w:color w:val="4F81BD" w:themeColor="accent1"/>
      <w:sz w:val="24"/>
      <w:szCs w:val="26"/>
      <w:lang w:eastAsia="da-DK"/>
    </w:rPr>
  </w:style>
  <w:style w:type="character" w:customStyle="1" w:styleId="Overskrift3Tegn">
    <w:name w:val="Overskrift 3 Tegn"/>
    <w:basedOn w:val="Standardskrifttypeiafsnit"/>
    <w:link w:val="Overskrift3"/>
    <w:rsid w:val="00C544EB"/>
    <w:rPr>
      <w:rFonts w:asciiTheme="majorHAnsi" w:eastAsiaTheme="majorEastAsia" w:hAnsiTheme="majorHAnsi" w:cstheme="majorBidi"/>
      <w:b/>
      <w:bCs/>
      <w:color w:val="4F81BD" w:themeColor="accent1"/>
      <w:lang w:eastAsia="da-DK"/>
    </w:rPr>
  </w:style>
  <w:style w:type="character" w:customStyle="1" w:styleId="Overskrift4Tegn">
    <w:name w:val="Overskrift 4 Tegn"/>
    <w:basedOn w:val="Standardskrifttypeiafsnit"/>
    <w:link w:val="Overskrift4"/>
    <w:rsid w:val="00C544EB"/>
    <w:rPr>
      <w:rFonts w:asciiTheme="majorHAnsi" w:eastAsiaTheme="majorEastAsia" w:hAnsiTheme="majorHAnsi" w:cstheme="majorBidi"/>
      <w:b/>
      <w:bCs/>
      <w:i/>
      <w:iCs/>
      <w:color w:val="4F81BD" w:themeColor="accent1"/>
      <w:lang w:eastAsia="da-DK"/>
    </w:rPr>
  </w:style>
  <w:style w:type="character" w:customStyle="1" w:styleId="Overskrift5Tegn">
    <w:name w:val="Overskrift 5 Tegn"/>
    <w:basedOn w:val="Standardskrifttypeiafsnit"/>
    <w:link w:val="Overskrift5"/>
    <w:rsid w:val="00C544EB"/>
    <w:rPr>
      <w:rFonts w:asciiTheme="majorHAnsi" w:eastAsiaTheme="majorEastAsia" w:hAnsiTheme="majorHAnsi" w:cstheme="majorBidi"/>
      <w:color w:val="243F60" w:themeColor="accent1" w:themeShade="7F"/>
      <w:lang w:eastAsia="da-DK"/>
    </w:rPr>
  </w:style>
  <w:style w:type="character" w:customStyle="1" w:styleId="Overskrift6Tegn">
    <w:name w:val="Overskrift 6 Tegn"/>
    <w:basedOn w:val="Standardskrifttypeiafsnit"/>
    <w:link w:val="Overskrift6"/>
    <w:rsid w:val="00C544EB"/>
    <w:rPr>
      <w:rFonts w:asciiTheme="majorHAnsi" w:eastAsiaTheme="majorEastAsia" w:hAnsiTheme="majorHAnsi" w:cstheme="majorBidi"/>
      <w:i/>
      <w:iCs/>
      <w:color w:val="243F60" w:themeColor="accent1" w:themeShade="7F"/>
      <w:lang w:eastAsia="da-DK"/>
    </w:rPr>
  </w:style>
  <w:style w:type="character" w:customStyle="1" w:styleId="Overskrift7Tegn">
    <w:name w:val="Overskrift 7 Tegn"/>
    <w:basedOn w:val="Standardskrifttypeiafsnit"/>
    <w:link w:val="Overskrift7"/>
    <w:rsid w:val="00C544EB"/>
    <w:rPr>
      <w:rFonts w:asciiTheme="majorHAnsi" w:eastAsiaTheme="majorEastAsia" w:hAnsiTheme="majorHAnsi" w:cstheme="majorBidi"/>
      <w:i/>
      <w:iCs/>
      <w:color w:val="404040" w:themeColor="text1" w:themeTint="BF"/>
      <w:lang w:eastAsia="da-DK"/>
    </w:rPr>
  </w:style>
  <w:style w:type="character" w:customStyle="1" w:styleId="Overskrift8Tegn">
    <w:name w:val="Overskrift 8 Tegn"/>
    <w:basedOn w:val="Standardskrifttypeiafsnit"/>
    <w:link w:val="Overskrift8"/>
    <w:rsid w:val="00C544EB"/>
    <w:rPr>
      <w:rFonts w:asciiTheme="majorHAnsi" w:eastAsiaTheme="majorEastAsia" w:hAnsiTheme="majorHAnsi" w:cstheme="majorBidi"/>
      <w:color w:val="404040" w:themeColor="text1" w:themeTint="BF"/>
      <w:sz w:val="20"/>
      <w:szCs w:val="20"/>
      <w:lang w:eastAsia="da-DK"/>
    </w:rPr>
  </w:style>
  <w:style w:type="character" w:customStyle="1" w:styleId="Overskrift9Tegn">
    <w:name w:val="Overskrift 9 Tegn"/>
    <w:basedOn w:val="Standardskrifttypeiafsnit"/>
    <w:link w:val="Overskrift9"/>
    <w:rsid w:val="00C544EB"/>
    <w:rPr>
      <w:rFonts w:asciiTheme="majorHAnsi" w:eastAsiaTheme="majorEastAsia" w:hAnsiTheme="majorHAnsi" w:cstheme="majorBidi"/>
      <w:i/>
      <w:iCs/>
      <w:color w:val="404040" w:themeColor="text1" w:themeTint="BF"/>
      <w:sz w:val="20"/>
      <w:szCs w:val="20"/>
      <w:lang w:eastAsia="da-DK"/>
    </w:rPr>
  </w:style>
  <w:style w:type="paragraph" w:styleId="Brdtekst">
    <w:name w:val="Body Text"/>
    <w:basedOn w:val="Normal"/>
    <w:link w:val="BrdtekstTegn"/>
    <w:unhideWhenUsed/>
    <w:qFormat/>
    <w:rsid w:val="00C544EB"/>
    <w:pPr>
      <w:spacing w:after="120"/>
    </w:pPr>
  </w:style>
  <w:style w:type="character" w:customStyle="1" w:styleId="BrdtekstTegn">
    <w:name w:val="Brødtekst Tegn"/>
    <w:basedOn w:val="Standardskrifttypeiafsnit"/>
    <w:link w:val="Brdtekst"/>
    <w:rsid w:val="00C544EB"/>
    <w:rPr>
      <w:rFonts w:eastAsiaTheme="minorEastAsia"/>
      <w:lang w:eastAsia="da-DK"/>
    </w:rPr>
  </w:style>
  <w:style w:type="paragraph" w:customStyle="1" w:styleId="RamBullet1">
    <w:name w:val="Ram Bullet 1"/>
    <w:basedOn w:val="Normal"/>
    <w:rsid w:val="00C544EB"/>
    <w:pPr>
      <w:numPr>
        <w:numId w:val="1"/>
      </w:numPr>
      <w:spacing w:after="0" w:line="288" w:lineRule="auto"/>
    </w:pPr>
    <w:rPr>
      <w:rFonts w:ascii="Verdana" w:eastAsia="Times New Roman" w:hAnsi="Verdana" w:cs="Times New Roman"/>
      <w:sz w:val="18"/>
      <w:szCs w:val="20"/>
      <w:lang w:eastAsia="en-US"/>
    </w:rPr>
  </w:style>
  <w:style w:type="paragraph" w:customStyle="1" w:styleId="RamBullet2">
    <w:name w:val="Ram Bullet 2"/>
    <w:basedOn w:val="Normal"/>
    <w:rsid w:val="00C544EB"/>
    <w:pPr>
      <w:numPr>
        <w:ilvl w:val="1"/>
        <w:numId w:val="1"/>
      </w:numPr>
      <w:spacing w:after="0" w:line="288" w:lineRule="auto"/>
    </w:pPr>
    <w:rPr>
      <w:rFonts w:ascii="Verdana" w:eastAsia="Times New Roman" w:hAnsi="Verdana" w:cs="Times New Roman"/>
      <w:sz w:val="18"/>
      <w:szCs w:val="20"/>
      <w:lang w:eastAsia="en-US"/>
    </w:rPr>
  </w:style>
  <w:style w:type="paragraph" w:customStyle="1" w:styleId="RamBullet3">
    <w:name w:val="Ram Bullet 3"/>
    <w:basedOn w:val="Normal"/>
    <w:rsid w:val="00C544EB"/>
    <w:pPr>
      <w:numPr>
        <w:ilvl w:val="2"/>
        <w:numId w:val="1"/>
      </w:numPr>
      <w:spacing w:after="0" w:line="288" w:lineRule="auto"/>
    </w:pPr>
    <w:rPr>
      <w:rFonts w:ascii="Verdana" w:eastAsia="Times New Roman" w:hAnsi="Verdana" w:cs="Times New Roman"/>
      <w:sz w:val="18"/>
      <w:szCs w:val="20"/>
      <w:lang w:eastAsia="en-US"/>
    </w:rPr>
  </w:style>
  <w:style w:type="paragraph" w:customStyle="1" w:styleId="RamBullet4">
    <w:name w:val="Ram Bullet 4"/>
    <w:basedOn w:val="Normal"/>
    <w:rsid w:val="00C544EB"/>
    <w:pPr>
      <w:numPr>
        <w:ilvl w:val="3"/>
        <w:numId w:val="1"/>
      </w:numPr>
      <w:spacing w:after="0" w:line="288" w:lineRule="auto"/>
    </w:pPr>
    <w:rPr>
      <w:rFonts w:ascii="Verdana" w:eastAsia="Times New Roman" w:hAnsi="Verdana" w:cs="Times New Roman"/>
      <w:sz w:val="18"/>
      <w:szCs w:val="20"/>
      <w:lang w:eastAsia="en-US"/>
    </w:rPr>
  </w:style>
  <w:style w:type="paragraph" w:customStyle="1" w:styleId="RamBullet5">
    <w:name w:val="Ram Bullet 5"/>
    <w:basedOn w:val="Normal"/>
    <w:rsid w:val="00C544EB"/>
    <w:pPr>
      <w:numPr>
        <w:ilvl w:val="4"/>
        <w:numId w:val="1"/>
      </w:numPr>
      <w:spacing w:after="0" w:line="288" w:lineRule="auto"/>
    </w:pPr>
    <w:rPr>
      <w:rFonts w:ascii="Verdana" w:eastAsia="Times New Roman" w:hAnsi="Verdana" w:cs="Times New Roman"/>
      <w:sz w:val="18"/>
      <w:szCs w:val="20"/>
      <w:lang w:eastAsia="en-US"/>
    </w:rPr>
  </w:style>
  <w:style w:type="paragraph" w:customStyle="1" w:styleId="RamBullet6">
    <w:name w:val="Ram Bullet 6"/>
    <w:basedOn w:val="Normal"/>
    <w:rsid w:val="00C544EB"/>
    <w:pPr>
      <w:numPr>
        <w:ilvl w:val="5"/>
        <w:numId w:val="1"/>
      </w:numPr>
      <w:spacing w:after="0" w:line="288" w:lineRule="auto"/>
    </w:pPr>
    <w:rPr>
      <w:rFonts w:ascii="Verdana" w:eastAsia="Times New Roman" w:hAnsi="Verdana" w:cs="Times New Roman"/>
      <w:sz w:val="18"/>
      <w:szCs w:val="20"/>
      <w:lang w:eastAsia="en-US"/>
    </w:rPr>
  </w:style>
  <w:style w:type="paragraph" w:customStyle="1" w:styleId="RamBullet7">
    <w:name w:val="Ram Bullet 7"/>
    <w:basedOn w:val="Normal"/>
    <w:rsid w:val="00C544EB"/>
    <w:pPr>
      <w:numPr>
        <w:ilvl w:val="6"/>
        <w:numId w:val="1"/>
      </w:numPr>
      <w:spacing w:after="0" w:line="288" w:lineRule="auto"/>
    </w:pPr>
    <w:rPr>
      <w:rFonts w:ascii="Verdana" w:eastAsia="Times New Roman" w:hAnsi="Verdana" w:cs="Times New Roman"/>
      <w:sz w:val="18"/>
      <w:szCs w:val="20"/>
      <w:lang w:eastAsia="en-US"/>
    </w:rPr>
  </w:style>
  <w:style w:type="paragraph" w:customStyle="1" w:styleId="RamBullet8">
    <w:name w:val="Ram Bullet 8"/>
    <w:basedOn w:val="Normal"/>
    <w:rsid w:val="00C544EB"/>
    <w:pPr>
      <w:numPr>
        <w:ilvl w:val="7"/>
        <w:numId w:val="1"/>
      </w:numPr>
      <w:spacing w:after="0" w:line="288" w:lineRule="auto"/>
    </w:pPr>
    <w:rPr>
      <w:rFonts w:ascii="Verdana" w:eastAsia="Times New Roman" w:hAnsi="Verdana" w:cs="Times New Roman"/>
      <w:sz w:val="18"/>
      <w:szCs w:val="20"/>
      <w:lang w:eastAsia="en-US"/>
    </w:rPr>
  </w:style>
  <w:style w:type="paragraph" w:customStyle="1" w:styleId="RamBullet9">
    <w:name w:val="Ram Bullet 9"/>
    <w:basedOn w:val="Normal"/>
    <w:rsid w:val="00C544EB"/>
    <w:pPr>
      <w:numPr>
        <w:ilvl w:val="8"/>
        <w:numId w:val="1"/>
      </w:numPr>
      <w:spacing w:after="0" w:line="288" w:lineRule="auto"/>
    </w:pPr>
    <w:rPr>
      <w:rFonts w:ascii="Verdana" w:eastAsia="Times New Roman" w:hAnsi="Verdana" w:cs="Times New Roman"/>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3023</Characters>
  <Application>Microsoft Office Word</Application>
  <DocSecurity>0</DocSecurity>
  <Lines>25</Lines>
  <Paragraphs>7</Paragraphs>
  <ScaleCrop>false</ScaleCrop>
  <Company>Nyborg Kommune</Company>
  <LinksUpToDate>false</LinksUpToDate>
  <CharactersWithSpaces>3511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Rosendahl Larsen</dc:creator>
  <cp:keywords/>
  <dc:description/>
  <cp:lastModifiedBy>Tom Rosendahl Larsen</cp:lastModifiedBy>
  <cp:revision>2</cp:revision>
  <dcterms:created xsi:type="dcterms:W3CDTF">2017-04-03T11:29:00Z</dcterms:created>
  <dcterms:modified xsi:type="dcterms:W3CDTF">2017-04-03T11:30:00Z</dcterms:modified>
</cp:coreProperties>
</file>