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1418"/>
        <w:gridCol w:w="850"/>
        <w:gridCol w:w="993"/>
        <w:gridCol w:w="468"/>
        <w:gridCol w:w="520"/>
        <w:gridCol w:w="731"/>
        <w:gridCol w:w="1251"/>
      </w:tblGrid>
      <w:tr w:rsidR="00D910D4" w:rsidRPr="008A4754" w14:paraId="1E4F6E61" w14:textId="77777777" w:rsidTr="344B9A07">
        <w:trPr>
          <w:jc w:val="center"/>
        </w:trPr>
        <w:tc>
          <w:tcPr>
            <w:tcW w:w="9628" w:type="dxa"/>
            <w:gridSpan w:val="9"/>
            <w:vAlign w:val="center"/>
          </w:tcPr>
          <w:p w14:paraId="2EFF96F8" w14:textId="565DD807" w:rsidR="00D910D4" w:rsidRPr="008A4754" w:rsidRDefault="00D910D4" w:rsidP="00B87356">
            <w:pPr>
              <w:jc w:val="center"/>
              <w:rPr>
                <w:lang w:val="da-DK"/>
              </w:rPr>
            </w:pPr>
            <w:bookmarkStart w:id="0" w:name="_Hlk128476145"/>
            <w:r w:rsidRPr="008A4754">
              <w:rPr>
                <w:b/>
                <w:sz w:val="32"/>
                <w:szCs w:val="32"/>
                <w:lang w:val="da-DK"/>
              </w:rPr>
              <w:t xml:space="preserve">Tilsyn med St. Restrup Dambrug </w:t>
            </w:r>
          </w:p>
        </w:tc>
      </w:tr>
      <w:tr w:rsidR="00D910D4" w:rsidRPr="008A4754" w14:paraId="7F928CD5" w14:textId="77777777" w:rsidTr="344B9A07">
        <w:trPr>
          <w:jc w:val="center"/>
        </w:trPr>
        <w:tc>
          <w:tcPr>
            <w:tcW w:w="2122" w:type="dxa"/>
            <w:vAlign w:val="center"/>
          </w:tcPr>
          <w:p w14:paraId="684A413F" w14:textId="77777777" w:rsidR="00D910D4" w:rsidRPr="008A4754" w:rsidRDefault="00D910D4" w:rsidP="00B87356">
            <w:pPr>
              <w:spacing w:line="276" w:lineRule="auto"/>
              <w:rPr>
                <w:b/>
                <w:lang w:val="da-DK"/>
              </w:rPr>
            </w:pPr>
            <w:r w:rsidRPr="008A4754">
              <w:rPr>
                <w:b/>
                <w:lang w:val="da-DK"/>
              </w:rPr>
              <w:t>Dato for administrativt tilsyn</w:t>
            </w:r>
          </w:p>
        </w:tc>
        <w:tc>
          <w:tcPr>
            <w:tcW w:w="1275" w:type="dxa"/>
            <w:vAlign w:val="center"/>
          </w:tcPr>
          <w:p w14:paraId="03B60F11" w14:textId="283ADD5C" w:rsidR="00D910D4" w:rsidRPr="008A4754" w:rsidRDefault="008955F4" w:rsidP="00B87356">
            <w:pPr>
              <w:spacing w:line="276" w:lineRule="auto"/>
              <w:rPr>
                <w:lang w:val="da-DK"/>
              </w:rPr>
            </w:pPr>
            <w:r>
              <w:rPr>
                <w:lang w:val="da-DK"/>
              </w:rPr>
              <w:t>04-04-2025</w:t>
            </w:r>
          </w:p>
        </w:tc>
        <w:tc>
          <w:tcPr>
            <w:tcW w:w="3261" w:type="dxa"/>
            <w:gridSpan w:val="3"/>
            <w:vAlign w:val="center"/>
          </w:tcPr>
          <w:p w14:paraId="7A6CB858" w14:textId="77777777" w:rsidR="00D910D4" w:rsidRPr="008A4754" w:rsidRDefault="00D910D4" w:rsidP="00B87356">
            <w:pPr>
              <w:spacing w:line="276" w:lineRule="auto"/>
              <w:rPr>
                <w:b/>
                <w:lang w:val="da-DK"/>
              </w:rPr>
            </w:pPr>
          </w:p>
        </w:tc>
        <w:tc>
          <w:tcPr>
            <w:tcW w:w="2970" w:type="dxa"/>
            <w:gridSpan w:val="4"/>
            <w:vAlign w:val="center"/>
          </w:tcPr>
          <w:p w14:paraId="37E8F883" w14:textId="77777777" w:rsidR="00D910D4" w:rsidRPr="008A4754" w:rsidRDefault="00D910D4" w:rsidP="00B87356">
            <w:pPr>
              <w:spacing w:line="276" w:lineRule="auto"/>
              <w:rPr>
                <w:lang w:val="da-DK"/>
              </w:rPr>
            </w:pPr>
          </w:p>
        </w:tc>
      </w:tr>
      <w:tr w:rsidR="00D910D4" w:rsidRPr="008A4754" w14:paraId="60AC3AA5" w14:textId="77777777" w:rsidTr="344B9A07">
        <w:trPr>
          <w:trHeight w:val="621"/>
          <w:jc w:val="center"/>
        </w:trPr>
        <w:tc>
          <w:tcPr>
            <w:tcW w:w="2122" w:type="dxa"/>
            <w:vAlign w:val="center"/>
          </w:tcPr>
          <w:p w14:paraId="3431C004" w14:textId="77777777" w:rsidR="00D910D4" w:rsidRPr="008A4754" w:rsidRDefault="00D910D4" w:rsidP="00B87356">
            <w:pPr>
              <w:spacing w:line="276" w:lineRule="auto"/>
              <w:rPr>
                <w:b/>
                <w:lang w:val="da-DK"/>
              </w:rPr>
            </w:pPr>
            <w:r w:rsidRPr="008A4754">
              <w:rPr>
                <w:b/>
                <w:lang w:val="da-DK"/>
              </w:rPr>
              <w:t>Navn, adresse, tlf</w:t>
            </w:r>
          </w:p>
        </w:tc>
        <w:tc>
          <w:tcPr>
            <w:tcW w:w="7506" w:type="dxa"/>
            <w:gridSpan w:val="8"/>
            <w:vAlign w:val="center"/>
          </w:tcPr>
          <w:p w14:paraId="091F1518" w14:textId="5CE33A56" w:rsidR="00D910D4" w:rsidRPr="008A4754" w:rsidRDefault="00D910D4" w:rsidP="00D910D4">
            <w:pPr>
              <w:spacing w:after="0"/>
              <w:rPr>
                <w:lang w:val="da-DK"/>
              </w:rPr>
            </w:pPr>
            <w:r w:rsidRPr="008A4754">
              <w:rPr>
                <w:lang w:val="da-DK"/>
              </w:rPr>
              <w:t xml:space="preserve">Jens Knudsen </w:t>
            </w:r>
          </w:p>
          <w:p w14:paraId="73A01E02" w14:textId="2F591FA0" w:rsidR="00D910D4" w:rsidRPr="008A4754" w:rsidRDefault="00D910D4" w:rsidP="00D910D4">
            <w:pPr>
              <w:spacing w:after="0"/>
              <w:rPr>
                <w:lang w:val="da-DK"/>
              </w:rPr>
            </w:pPr>
            <w:r w:rsidRPr="008A4754">
              <w:rPr>
                <w:lang w:val="da-DK"/>
              </w:rPr>
              <w:t>Ved Lågen 7,9240 Nibe</w:t>
            </w:r>
          </w:p>
        </w:tc>
      </w:tr>
      <w:tr w:rsidR="00D910D4" w:rsidRPr="008A4754" w14:paraId="6F8D6B20" w14:textId="77777777" w:rsidTr="344B9A07">
        <w:trPr>
          <w:jc w:val="center"/>
        </w:trPr>
        <w:tc>
          <w:tcPr>
            <w:tcW w:w="2122" w:type="dxa"/>
            <w:vAlign w:val="center"/>
          </w:tcPr>
          <w:p w14:paraId="4A52B8F6" w14:textId="77777777" w:rsidR="00D910D4" w:rsidRPr="008A4754" w:rsidRDefault="00D910D4" w:rsidP="00B87356">
            <w:pPr>
              <w:spacing w:line="276" w:lineRule="auto"/>
              <w:rPr>
                <w:b/>
                <w:lang w:val="da-DK"/>
              </w:rPr>
            </w:pPr>
            <w:r w:rsidRPr="008A4754">
              <w:rPr>
                <w:b/>
                <w:lang w:val="da-DK"/>
              </w:rPr>
              <w:t>Registrerings nr.</w:t>
            </w:r>
          </w:p>
        </w:tc>
        <w:tc>
          <w:tcPr>
            <w:tcW w:w="1275" w:type="dxa"/>
            <w:vAlign w:val="center"/>
          </w:tcPr>
          <w:p w14:paraId="628E9A38" w14:textId="77777777" w:rsidR="00D910D4" w:rsidRPr="008A4754" w:rsidRDefault="00D910D4" w:rsidP="00B87356">
            <w:pPr>
              <w:spacing w:line="276" w:lineRule="auto"/>
              <w:rPr>
                <w:b/>
                <w:lang w:val="da-DK"/>
              </w:rPr>
            </w:pPr>
            <w:r w:rsidRPr="008A4754">
              <w:rPr>
                <w:b/>
                <w:lang w:val="da-DK"/>
              </w:rPr>
              <w:t>CVR</w:t>
            </w:r>
          </w:p>
        </w:tc>
        <w:tc>
          <w:tcPr>
            <w:tcW w:w="1418" w:type="dxa"/>
            <w:vAlign w:val="center"/>
          </w:tcPr>
          <w:p w14:paraId="13BF42EB" w14:textId="0CBAC76E" w:rsidR="00D910D4" w:rsidRPr="008A4754" w:rsidRDefault="004679DE" w:rsidP="00B87356">
            <w:pPr>
              <w:spacing w:line="276" w:lineRule="auto"/>
              <w:rPr>
                <w:lang w:val="da-DK"/>
              </w:rPr>
            </w:pPr>
            <w:r>
              <w:rPr>
                <w:rFonts w:ascii="IBM Plex Sans" w:hAnsi="IBM Plex Sans"/>
                <w:color w:val="1A1A1A"/>
                <w:shd w:val="clear" w:color="auto" w:fill="F5F5F5"/>
              </w:rPr>
              <w:t>43019724</w:t>
            </w:r>
          </w:p>
        </w:tc>
        <w:tc>
          <w:tcPr>
            <w:tcW w:w="850" w:type="dxa"/>
            <w:vAlign w:val="center"/>
          </w:tcPr>
          <w:p w14:paraId="2B76EC6B" w14:textId="77777777" w:rsidR="00D910D4" w:rsidRPr="008A4754" w:rsidRDefault="00D910D4" w:rsidP="00B87356">
            <w:pPr>
              <w:spacing w:line="276" w:lineRule="auto"/>
              <w:rPr>
                <w:b/>
                <w:lang w:val="da-DK"/>
              </w:rPr>
            </w:pPr>
            <w:r w:rsidRPr="008A4754">
              <w:rPr>
                <w:b/>
                <w:lang w:val="da-DK"/>
              </w:rPr>
              <w:t>P-nr.</w:t>
            </w:r>
          </w:p>
        </w:tc>
        <w:tc>
          <w:tcPr>
            <w:tcW w:w="1461" w:type="dxa"/>
            <w:gridSpan w:val="2"/>
            <w:vAlign w:val="center"/>
          </w:tcPr>
          <w:p w14:paraId="0C587D72" w14:textId="150A2261" w:rsidR="00D910D4" w:rsidRPr="008A4754" w:rsidRDefault="00760657" w:rsidP="00B87356">
            <w:pPr>
              <w:spacing w:line="276" w:lineRule="auto"/>
              <w:rPr>
                <w:lang w:val="da-DK"/>
              </w:rPr>
            </w:pPr>
            <w:r>
              <w:rPr>
                <w:lang w:val="da-DK"/>
              </w:rPr>
              <w:t>102795</w:t>
            </w:r>
            <w:r w:rsidR="006D12B8">
              <w:rPr>
                <w:lang w:val="da-DK"/>
              </w:rPr>
              <w:t>2417</w:t>
            </w:r>
          </w:p>
        </w:tc>
        <w:tc>
          <w:tcPr>
            <w:tcW w:w="1251" w:type="dxa"/>
            <w:gridSpan w:val="2"/>
            <w:vAlign w:val="center"/>
          </w:tcPr>
          <w:p w14:paraId="39D13736" w14:textId="77777777" w:rsidR="00D910D4" w:rsidRPr="008A4754" w:rsidRDefault="00D910D4" w:rsidP="00B87356">
            <w:pPr>
              <w:spacing w:line="276" w:lineRule="auto"/>
              <w:rPr>
                <w:b/>
                <w:lang w:val="da-DK"/>
              </w:rPr>
            </w:pPr>
            <w:r w:rsidRPr="008A4754">
              <w:rPr>
                <w:b/>
                <w:lang w:val="da-DK"/>
              </w:rPr>
              <w:t>CHR</w:t>
            </w:r>
          </w:p>
        </w:tc>
        <w:tc>
          <w:tcPr>
            <w:tcW w:w="1251" w:type="dxa"/>
            <w:vAlign w:val="center"/>
          </w:tcPr>
          <w:p w14:paraId="2A3FE052" w14:textId="192BF108" w:rsidR="00D910D4" w:rsidRPr="008A4754" w:rsidRDefault="00D910D4" w:rsidP="00B87356">
            <w:pPr>
              <w:spacing w:line="276" w:lineRule="auto"/>
              <w:rPr>
                <w:lang w:val="da-DK"/>
              </w:rPr>
            </w:pPr>
            <w:r w:rsidRPr="008A4754">
              <w:rPr>
                <w:lang w:val="da-DK"/>
              </w:rPr>
              <w:t>24287</w:t>
            </w:r>
          </w:p>
        </w:tc>
      </w:tr>
      <w:tr w:rsidR="00D910D4" w:rsidRPr="008A4754" w14:paraId="6602034F" w14:textId="77777777" w:rsidTr="344B9A07">
        <w:trPr>
          <w:jc w:val="center"/>
        </w:trPr>
        <w:tc>
          <w:tcPr>
            <w:tcW w:w="2122" w:type="dxa"/>
            <w:vAlign w:val="center"/>
          </w:tcPr>
          <w:p w14:paraId="1F539374" w14:textId="77777777" w:rsidR="00D910D4" w:rsidRPr="008A4754" w:rsidRDefault="00D910D4" w:rsidP="00B87356">
            <w:pPr>
              <w:spacing w:line="276" w:lineRule="auto"/>
              <w:rPr>
                <w:b/>
                <w:lang w:val="da-DK"/>
              </w:rPr>
            </w:pPr>
            <w:r w:rsidRPr="008A4754">
              <w:rPr>
                <w:b/>
                <w:lang w:val="da-DK"/>
              </w:rPr>
              <w:t>Listebetegnelse</w:t>
            </w:r>
          </w:p>
        </w:tc>
        <w:tc>
          <w:tcPr>
            <w:tcW w:w="7506" w:type="dxa"/>
            <w:gridSpan w:val="8"/>
            <w:vAlign w:val="center"/>
          </w:tcPr>
          <w:p w14:paraId="644C811C" w14:textId="77777777" w:rsidR="00D910D4" w:rsidRPr="008A4754" w:rsidRDefault="00D910D4" w:rsidP="00B87356">
            <w:pPr>
              <w:spacing w:line="276" w:lineRule="auto"/>
              <w:rPr>
                <w:lang w:val="da-DK"/>
              </w:rPr>
            </w:pPr>
            <w:r w:rsidRPr="008A4754">
              <w:rPr>
                <w:rFonts w:ascii="Calibri" w:hAnsi="Calibri" w:cs="Calibri"/>
                <w:lang w:val="da-DK"/>
              </w:rPr>
              <w:t>I201 Ferskvandsdambrug</w:t>
            </w:r>
          </w:p>
        </w:tc>
      </w:tr>
      <w:tr w:rsidR="00D910D4" w:rsidRPr="008A4754" w14:paraId="1B817CD1" w14:textId="77777777" w:rsidTr="344B9A07">
        <w:trPr>
          <w:jc w:val="center"/>
        </w:trPr>
        <w:tc>
          <w:tcPr>
            <w:tcW w:w="2122" w:type="dxa"/>
            <w:vAlign w:val="center"/>
          </w:tcPr>
          <w:p w14:paraId="7645DC5E" w14:textId="77777777" w:rsidR="00D910D4" w:rsidRPr="008A4754" w:rsidRDefault="00D910D4" w:rsidP="00B87356">
            <w:pPr>
              <w:spacing w:after="0" w:line="276" w:lineRule="auto"/>
              <w:rPr>
                <w:b/>
                <w:lang w:val="da-DK"/>
              </w:rPr>
            </w:pPr>
            <w:r w:rsidRPr="008A4754">
              <w:rPr>
                <w:b/>
                <w:lang w:val="da-DK"/>
              </w:rPr>
              <w:t>Miljøgodkendelse</w:t>
            </w:r>
          </w:p>
        </w:tc>
        <w:tc>
          <w:tcPr>
            <w:tcW w:w="3543" w:type="dxa"/>
            <w:gridSpan w:val="3"/>
            <w:vAlign w:val="center"/>
          </w:tcPr>
          <w:p w14:paraId="7123E6D9" w14:textId="4AB3BF44" w:rsidR="00D910D4" w:rsidRPr="008A4754" w:rsidRDefault="00D910D4" w:rsidP="00B87356">
            <w:pPr>
              <w:spacing w:after="0" w:line="276" w:lineRule="auto"/>
              <w:rPr>
                <w:b/>
                <w:lang w:val="da-DK"/>
              </w:rPr>
            </w:pPr>
            <w:r w:rsidRPr="008A4754">
              <w:rPr>
                <w:lang w:val="da-DK"/>
              </w:rPr>
              <w:t>14.10.2021</w:t>
            </w:r>
          </w:p>
        </w:tc>
        <w:tc>
          <w:tcPr>
            <w:tcW w:w="1981" w:type="dxa"/>
            <w:gridSpan w:val="3"/>
            <w:vAlign w:val="center"/>
          </w:tcPr>
          <w:p w14:paraId="095C17D5" w14:textId="77777777" w:rsidR="00D910D4" w:rsidRPr="008A4754" w:rsidRDefault="00D910D4" w:rsidP="00B87356">
            <w:pPr>
              <w:spacing w:after="0" w:line="276" w:lineRule="auto"/>
              <w:rPr>
                <w:lang w:val="da-DK"/>
              </w:rPr>
            </w:pPr>
            <w:r w:rsidRPr="008A4754">
              <w:rPr>
                <w:b/>
                <w:lang w:val="da-DK"/>
              </w:rPr>
              <w:t>Vandindvinding</w:t>
            </w:r>
          </w:p>
        </w:tc>
        <w:tc>
          <w:tcPr>
            <w:tcW w:w="1982" w:type="dxa"/>
            <w:gridSpan w:val="2"/>
            <w:vAlign w:val="center"/>
          </w:tcPr>
          <w:p w14:paraId="2D0B09BE" w14:textId="63BB3F61" w:rsidR="00D910D4" w:rsidRPr="008A4754" w:rsidRDefault="00D910D4" w:rsidP="00B87356">
            <w:pPr>
              <w:spacing w:after="0" w:line="276" w:lineRule="auto"/>
              <w:rPr>
                <w:lang w:val="da-DK"/>
              </w:rPr>
            </w:pPr>
            <w:r w:rsidRPr="008A4754">
              <w:rPr>
                <w:lang w:val="da-DK"/>
              </w:rPr>
              <w:t>06.05.2019 (Grundvand)</w:t>
            </w:r>
          </w:p>
        </w:tc>
      </w:tr>
      <w:tr w:rsidR="00D910D4" w:rsidRPr="008A4754" w14:paraId="7060E713" w14:textId="77777777" w:rsidTr="344B9A07">
        <w:trPr>
          <w:jc w:val="center"/>
        </w:trPr>
        <w:tc>
          <w:tcPr>
            <w:tcW w:w="2122" w:type="dxa"/>
            <w:vAlign w:val="center"/>
          </w:tcPr>
          <w:p w14:paraId="519E19A5" w14:textId="77777777" w:rsidR="00D910D4" w:rsidRPr="008A4754" w:rsidRDefault="00D910D4" w:rsidP="00B87356">
            <w:pPr>
              <w:spacing w:line="276" w:lineRule="auto"/>
              <w:rPr>
                <w:b/>
                <w:lang w:val="da-DK"/>
              </w:rPr>
            </w:pPr>
            <w:r w:rsidRPr="008A4754">
              <w:rPr>
                <w:b/>
                <w:lang w:val="da-DK"/>
              </w:rPr>
              <w:t>Baggrund og omfang</w:t>
            </w:r>
          </w:p>
        </w:tc>
        <w:tc>
          <w:tcPr>
            <w:tcW w:w="7506" w:type="dxa"/>
            <w:gridSpan w:val="8"/>
            <w:vAlign w:val="center"/>
          </w:tcPr>
          <w:p w14:paraId="394A9FDD" w14:textId="77777777" w:rsidR="00D910D4" w:rsidRPr="008A4754" w:rsidRDefault="00D910D4" w:rsidP="00B87356">
            <w:pPr>
              <w:spacing w:line="276" w:lineRule="auto"/>
              <w:rPr>
                <w:lang w:val="da-DK"/>
              </w:rPr>
            </w:pPr>
            <w:r w:rsidRPr="008A4754">
              <w:rPr>
                <w:lang w:val="da-DK"/>
              </w:rPr>
              <w:t>Baggrunden for tilsynet er, at Aalborg Kommune fører tilsyn med dambrug mindst en gang om året, herunder med tilstanden i vandløbet, jævnfør bekendtgørelse nr. 1567 af 7. december 2016 om ferskvandsdambrug.</w:t>
            </w:r>
          </w:p>
          <w:p w14:paraId="7EE3C1B7" w14:textId="3200AEFA" w:rsidR="00D910D4" w:rsidRPr="008A4754" w:rsidRDefault="00D910D4" w:rsidP="00B87356">
            <w:pPr>
              <w:spacing w:after="0"/>
              <w:rPr>
                <w:rFonts w:ascii="Calibri" w:hAnsi="Calibri" w:cs="Calibri"/>
                <w:lang w:val="da-DK"/>
              </w:rPr>
            </w:pPr>
            <w:r w:rsidRPr="008A4754">
              <w:rPr>
                <w:rFonts w:ascii="Calibri" w:hAnsi="Calibri" w:cs="Calibri"/>
                <w:lang w:val="da-DK"/>
              </w:rPr>
              <w:t xml:space="preserve">Tilsynet er et </w:t>
            </w:r>
            <w:r w:rsidR="00F87B24">
              <w:rPr>
                <w:rFonts w:ascii="Calibri" w:hAnsi="Calibri" w:cs="Calibri"/>
                <w:lang w:val="da-DK"/>
              </w:rPr>
              <w:t xml:space="preserve">opfølgende </w:t>
            </w:r>
            <w:r w:rsidRPr="008A4754">
              <w:rPr>
                <w:rFonts w:ascii="Calibri" w:hAnsi="Calibri" w:cs="Calibri"/>
                <w:lang w:val="da-DK"/>
              </w:rPr>
              <w:t>tilsyn og omhandler dambrugets årsindberetning og</w:t>
            </w:r>
          </w:p>
          <w:p w14:paraId="2C177E38" w14:textId="786E0AE9" w:rsidR="00DF6A6C" w:rsidRDefault="00D910D4" w:rsidP="00DF6A6C">
            <w:pPr>
              <w:spacing w:after="0"/>
              <w:rPr>
                <w:rFonts w:ascii="Calibri" w:hAnsi="Calibri" w:cs="Calibri"/>
                <w:lang w:val="da-DK"/>
              </w:rPr>
            </w:pPr>
            <w:r w:rsidRPr="008A4754">
              <w:rPr>
                <w:rFonts w:ascii="Calibri" w:hAnsi="Calibri" w:cs="Calibri"/>
                <w:lang w:val="da-DK"/>
              </w:rPr>
              <w:t xml:space="preserve">egenkontrol for det foregående år. </w:t>
            </w:r>
            <w:r w:rsidR="001351F3">
              <w:rPr>
                <w:rFonts w:ascii="Calibri" w:hAnsi="Calibri" w:cs="Calibri"/>
                <w:lang w:val="da-DK"/>
              </w:rPr>
              <w:t xml:space="preserve">Derudover omhandler dette tilsyn også en opfølgning på seneste tilsyn. </w:t>
            </w:r>
            <w:r w:rsidRPr="008A4754">
              <w:rPr>
                <w:rFonts w:ascii="Calibri" w:hAnsi="Calibri" w:cs="Calibri"/>
                <w:lang w:val="da-DK"/>
              </w:rPr>
              <w:t>Det administrative tilsyn er en del af det samlede tilsyn</w:t>
            </w:r>
            <w:r w:rsidR="00DF6A6C">
              <w:rPr>
                <w:rFonts w:ascii="Calibri" w:hAnsi="Calibri" w:cs="Calibri"/>
                <w:lang w:val="da-DK"/>
              </w:rPr>
              <w:t>, som</w:t>
            </w:r>
            <w:r w:rsidRPr="008A4754">
              <w:rPr>
                <w:rFonts w:ascii="Calibri" w:hAnsi="Calibri" w:cs="Calibri"/>
                <w:lang w:val="da-DK"/>
              </w:rPr>
              <w:t xml:space="preserve"> Aalborg Kommune fører med dambrug.</w:t>
            </w:r>
          </w:p>
          <w:p w14:paraId="797C638F" w14:textId="4D23EE35" w:rsidR="00DF6A6C" w:rsidRDefault="00DF6A6C" w:rsidP="00DF6A6C">
            <w:pPr>
              <w:spacing w:after="0"/>
              <w:rPr>
                <w:lang w:val="da-DK"/>
              </w:rPr>
            </w:pPr>
          </w:p>
          <w:p w14:paraId="187234D1" w14:textId="1129B43E" w:rsidR="00D910D4" w:rsidRPr="008A4754" w:rsidRDefault="00D910D4" w:rsidP="00DF6A6C">
            <w:pPr>
              <w:spacing w:after="0"/>
              <w:rPr>
                <w:lang w:val="da-DK"/>
              </w:rPr>
            </w:pPr>
            <w:r w:rsidRPr="008A4754">
              <w:rPr>
                <w:lang w:val="da-DK"/>
              </w:rPr>
              <w:t>Miljøbeskyttelsesloven har bl.a. til formål at værne om natur og miljø, så samfundsudviklingen kan ske på et bæredygtigt grundlag i respekt for menneskers livsvilkår og for bevarelse af dyre- og plantelivet.</w:t>
            </w:r>
          </w:p>
        </w:tc>
      </w:tr>
      <w:tr w:rsidR="00D910D4" w:rsidRPr="008A4754" w14:paraId="0687A23E" w14:textId="77777777" w:rsidTr="344B9A07">
        <w:trPr>
          <w:jc w:val="center"/>
        </w:trPr>
        <w:tc>
          <w:tcPr>
            <w:tcW w:w="2122" w:type="dxa"/>
            <w:vAlign w:val="center"/>
          </w:tcPr>
          <w:p w14:paraId="508DCA19" w14:textId="6928CDDD" w:rsidR="00D910D4" w:rsidRPr="008A4754" w:rsidRDefault="00D910D4" w:rsidP="00B87356">
            <w:pPr>
              <w:spacing w:line="276" w:lineRule="auto"/>
              <w:rPr>
                <w:b/>
                <w:lang w:val="da-DK"/>
              </w:rPr>
            </w:pPr>
            <w:r w:rsidRPr="008A4754">
              <w:rPr>
                <w:b/>
                <w:lang w:val="da-DK"/>
              </w:rPr>
              <w:t>Egenkontrol</w:t>
            </w:r>
            <w:r w:rsidR="00561DAA">
              <w:rPr>
                <w:b/>
                <w:lang w:val="da-DK"/>
              </w:rPr>
              <w:t xml:space="preserve"> og Årsindberetning</w:t>
            </w:r>
          </w:p>
        </w:tc>
        <w:tc>
          <w:tcPr>
            <w:tcW w:w="7506" w:type="dxa"/>
            <w:gridSpan w:val="8"/>
            <w:vAlign w:val="center"/>
          </w:tcPr>
          <w:p w14:paraId="450D8188" w14:textId="5C747E6E" w:rsidR="00C94307" w:rsidRDefault="00C94307" w:rsidP="00C94307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lang w:val="da-DK"/>
              </w:rPr>
            </w:pPr>
            <w:r w:rsidRPr="2A5BC480">
              <w:rPr>
                <w:rFonts w:ascii="Calibri" w:eastAsia="Calibri" w:hAnsi="Calibri" w:cs="Calibri"/>
                <w:color w:val="000000" w:themeColor="text1"/>
                <w:lang w:val="da-DK"/>
              </w:rPr>
              <w:t>Dambruget har udtaget 6 egenkontrolprøver i 202</w:t>
            </w:r>
            <w:r>
              <w:rPr>
                <w:rFonts w:ascii="Calibri" w:eastAsia="Calibri" w:hAnsi="Calibri" w:cs="Calibri"/>
                <w:color w:val="000000" w:themeColor="text1"/>
                <w:lang w:val="da-DK"/>
              </w:rPr>
              <w:t>4</w:t>
            </w:r>
            <w:r w:rsidRPr="2A5BC480">
              <w:rPr>
                <w:rFonts w:ascii="Calibri" w:eastAsia="Calibri" w:hAnsi="Calibri" w:cs="Calibri"/>
                <w:color w:val="000000" w:themeColor="text1"/>
                <w:lang w:val="da-DK"/>
              </w:rPr>
              <w:t>.</w:t>
            </w:r>
            <w:r>
              <w:rPr>
                <w:lang w:val="da-DK"/>
              </w:rPr>
              <w:t xml:space="preserve"> </w:t>
            </w:r>
            <w:r w:rsidRPr="2A5BC480"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lang w:val="da-DK"/>
              </w:rPr>
              <w:t>U</w:t>
            </w:r>
            <w:r w:rsidRPr="2A5BC480">
              <w:rPr>
                <w:rFonts w:ascii="Calibri" w:eastAsia="Calibri" w:hAnsi="Calibri" w:cs="Calibri"/>
                <w:color w:val="000000" w:themeColor="text1"/>
                <w:lang w:val="da-DK"/>
              </w:rPr>
              <w:t>dlederkravet for ilt</w:t>
            </w:r>
            <w:r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 er </w:t>
            </w:r>
            <w:r w:rsidRPr="2A5BC480"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ikke overholdt </w:t>
            </w:r>
            <w:r>
              <w:rPr>
                <w:rFonts w:ascii="Calibri" w:eastAsia="Calibri" w:hAnsi="Calibri" w:cs="Calibri"/>
                <w:color w:val="000000" w:themeColor="text1"/>
                <w:lang w:val="da-DK"/>
              </w:rPr>
              <w:t>i en af prøverne. K</w:t>
            </w:r>
            <w:r w:rsidRPr="2A5BC480"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ravet </w:t>
            </w:r>
            <w:r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til ilt </w:t>
            </w:r>
            <w:r w:rsidRPr="2A5BC480"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er 70% iltmætning </w:t>
            </w:r>
            <w:r>
              <w:rPr>
                <w:rFonts w:ascii="Calibri" w:eastAsia="Calibri" w:hAnsi="Calibri" w:cs="Calibri"/>
                <w:color w:val="000000" w:themeColor="text1"/>
                <w:lang w:val="da-DK"/>
              </w:rPr>
              <w:t>og</w:t>
            </w:r>
            <w:r w:rsidRPr="2A5BC480"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 </w:t>
            </w:r>
            <w:r w:rsidR="000A7E4C">
              <w:rPr>
                <w:rFonts w:ascii="Calibri" w:eastAsia="Calibri" w:hAnsi="Calibri" w:cs="Calibri"/>
                <w:color w:val="000000" w:themeColor="text1"/>
                <w:lang w:val="da-DK"/>
              </w:rPr>
              <w:t>der blev</w:t>
            </w:r>
            <w:r w:rsidRPr="2A5BC480"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 målt en iltmætning på 6</w:t>
            </w:r>
            <w:r>
              <w:rPr>
                <w:rFonts w:ascii="Calibri" w:eastAsia="Calibri" w:hAnsi="Calibri" w:cs="Calibri"/>
                <w:color w:val="000000" w:themeColor="text1"/>
                <w:lang w:val="da-DK"/>
              </w:rPr>
              <w:t>8,7</w:t>
            </w:r>
            <w:r w:rsidRPr="2A5BC480"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%. </w:t>
            </w:r>
          </w:p>
          <w:p w14:paraId="322F0B35" w14:textId="7F0041DE" w:rsidR="00C94307" w:rsidRDefault="00C94307" w:rsidP="00C94307">
            <w:pPr>
              <w:spacing w:line="276" w:lineRule="auto"/>
              <w:rPr>
                <w:lang w:val="da-DK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da-DK"/>
              </w:rPr>
              <w:t>Øvrige u</w:t>
            </w:r>
            <w:r>
              <w:rPr>
                <w:lang w:val="da-DK"/>
              </w:rPr>
              <w:t>dlederkrav, jf. miljøgodkendelsen, er overholdt.</w:t>
            </w:r>
            <w:r w:rsidR="00A26885">
              <w:rPr>
                <w:lang w:val="da-DK"/>
              </w:rPr>
              <w:t xml:space="preserve"> </w:t>
            </w:r>
          </w:p>
          <w:p w14:paraId="51CDD10F" w14:textId="77777777" w:rsidR="00C94307" w:rsidRDefault="00C94307" w:rsidP="00C94307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lang w:val="da-DK"/>
              </w:rPr>
            </w:pPr>
            <w:r w:rsidRPr="47DC0F6D"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Figurer med </w:t>
            </w:r>
            <w:r>
              <w:rPr>
                <w:rFonts w:ascii="Calibri" w:eastAsia="Calibri" w:hAnsi="Calibri" w:cs="Calibri"/>
                <w:color w:val="000000" w:themeColor="text1"/>
                <w:lang w:val="da-DK"/>
              </w:rPr>
              <w:t>udledning i forhold til krav er</w:t>
            </w:r>
            <w:r w:rsidRPr="47DC0F6D"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 vedlagt som bilag.   </w:t>
            </w:r>
          </w:p>
          <w:p w14:paraId="0C146C33" w14:textId="2BFA9461" w:rsidR="008B1304" w:rsidRPr="00561DAA" w:rsidRDefault="00C94307" w:rsidP="00C94307">
            <w:pPr>
              <w:spacing w:line="276" w:lineRule="auto"/>
              <w:rPr>
                <w:lang w:val="da-DK"/>
              </w:rPr>
            </w:pPr>
            <w:r w:rsidRPr="47DC0F6D">
              <w:rPr>
                <w:rFonts w:ascii="Calibri" w:eastAsia="Calibri" w:hAnsi="Calibri" w:cs="Calibri"/>
                <w:color w:val="000000" w:themeColor="text1"/>
                <w:lang w:val="da-DK"/>
              </w:rPr>
              <w:t>Dambruget har ikke benyttet medicin i 202</w:t>
            </w:r>
            <w:r w:rsidR="000A2D7D">
              <w:rPr>
                <w:rFonts w:ascii="Calibri" w:eastAsia="Calibri" w:hAnsi="Calibri" w:cs="Calibri"/>
                <w:color w:val="000000" w:themeColor="text1"/>
                <w:lang w:val="da-DK"/>
              </w:rPr>
              <w:t>4</w:t>
            </w:r>
            <w:r w:rsidRPr="47DC0F6D">
              <w:rPr>
                <w:rFonts w:ascii="Calibri" w:eastAsia="Calibri" w:hAnsi="Calibri" w:cs="Calibri"/>
                <w:color w:val="000000" w:themeColor="text1"/>
                <w:lang w:val="da-DK"/>
              </w:rPr>
              <w:t>. Dambruget</w:t>
            </w:r>
            <w:r>
              <w:rPr>
                <w:rFonts w:ascii="Calibri" w:eastAsia="Calibri" w:hAnsi="Calibri" w:cs="Calibri"/>
                <w:color w:val="000000" w:themeColor="text1"/>
                <w:lang w:val="da-DK"/>
              </w:rPr>
              <w:t>s</w:t>
            </w:r>
            <w:r w:rsidRPr="47DC0F6D"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 forbrug af hjælpestoffer vurderes at være i overensstemmelse med miljøgodkendelsens vilkår.</w:t>
            </w:r>
          </w:p>
        </w:tc>
      </w:tr>
      <w:tr w:rsidR="00D910D4" w:rsidRPr="008A4754" w14:paraId="18DDF7E1" w14:textId="77777777" w:rsidTr="344B9A07">
        <w:trPr>
          <w:jc w:val="center"/>
        </w:trPr>
        <w:tc>
          <w:tcPr>
            <w:tcW w:w="2122" w:type="dxa"/>
            <w:vAlign w:val="center"/>
          </w:tcPr>
          <w:p w14:paraId="1C67E377" w14:textId="06D23C91" w:rsidR="00D910D4" w:rsidRPr="008A4754" w:rsidRDefault="00ED10BC" w:rsidP="00B87356">
            <w:pPr>
              <w:spacing w:line="276" w:lineRule="auto"/>
              <w:rPr>
                <w:b/>
                <w:lang w:val="da-DK"/>
              </w:rPr>
            </w:pPr>
            <w:r>
              <w:rPr>
                <w:b/>
                <w:lang w:val="da-DK"/>
              </w:rPr>
              <w:t xml:space="preserve">Opfølgning og </w:t>
            </w:r>
            <w:r w:rsidR="00D910D4" w:rsidRPr="008A4754">
              <w:rPr>
                <w:b/>
                <w:lang w:val="da-DK"/>
              </w:rPr>
              <w:t>Håndhævelse</w:t>
            </w:r>
          </w:p>
        </w:tc>
        <w:tc>
          <w:tcPr>
            <w:tcW w:w="7506" w:type="dxa"/>
            <w:gridSpan w:val="8"/>
            <w:vAlign w:val="center"/>
          </w:tcPr>
          <w:p w14:paraId="2F79DCA9" w14:textId="754AECA2" w:rsidR="000045C5" w:rsidRDefault="000045C5" w:rsidP="000045C5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lang w:val="da-DK"/>
              </w:rPr>
            </w:pPr>
            <w:r>
              <w:rPr>
                <w:lang w:val="da-DK"/>
              </w:rPr>
              <w:t>Kravet til ilt håndhæves ikke idet Aalborg Kommune vurderer</w:t>
            </w:r>
            <w:r w:rsidR="008955F4">
              <w:rPr>
                <w:lang w:val="da-DK"/>
              </w:rPr>
              <w:t>,</w:t>
            </w:r>
            <w:r>
              <w:rPr>
                <w:lang w:val="da-DK"/>
              </w:rPr>
              <w:t xml:space="preserve"> at</w:t>
            </w:r>
            <w:r w:rsidRPr="2A5BC480"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 usikkerhedsmargin på iltmåleren skal tages i betragtning</w:t>
            </w:r>
            <w:r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 og overskridelsen er af mindre væsentlig betydning.</w:t>
            </w:r>
          </w:p>
          <w:p w14:paraId="013CE9B2" w14:textId="533C5840" w:rsidR="00B04009" w:rsidRPr="008A4754" w:rsidRDefault="00B04009" w:rsidP="00B26E54">
            <w:pPr>
              <w:spacing w:after="0" w:line="276" w:lineRule="auto"/>
              <w:rPr>
                <w:lang w:val="da-DK"/>
              </w:rPr>
            </w:pPr>
          </w:p>
        </w:tc>
      </w:tr>
    </w:tbl>
    <w:bookmarkEnd w:id="0"/>
    <w:p w14:paraId="167B3EA5" w14:textId="77777777" w:rsidR="00D910D4" w:rsidRPr="008426F8" w:rsidRDefault="00D910D4" w:rsidP="00D910D4">
      <w:r>
        <w:t xml:space="preserve"> </w:t>
      </w:r>
    </w:p>
    <w:p w14:paraId="1BAA83C4" w14:textId="77777777" w:rsidR="00B85B09" w:rsidRDefault="00B85B09"/>
    <w:sectPr w:rsidR="00B85B09" w:rsidSect="008426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245" w:right="992" w:bottom="964" w:left="1418" w:header="567" w:footer="1021" w:gutter="0"/>
      <w:cols w:space="567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7B72C" w14:textId="77777777" w:rsidR="00CB2BF6" w:rsidRDefault="00CB2BF6">
      <w:pPr>
        <w:spacing w:after="0" w:line="240" w:lineRule="auto"/>
      </w:pPr>
      <w:r>
        <w:separator/>
      </w:r>
    </w:p>
  </w:endnote>
  <w:endnote w:type="continuationSeparator" w:id="0">
    <w:p w14:paraId="2E3459F6" w14:textId="77777777" w:rsidR="00CB2BF6" w:rsidRDefault="00CB2BF6">
      <w:pPr>
        <w:spacing w:after="0" w:line="240" w:lineRule="auto"/>
      </w:pPr>
      <w:r>
        <w:continuationSeparator/>
      </w:r>
    </w:p>
  </w:endnote>
  <w:endnote w:type="continuationNotice" w:id="1">
    <w:p w14:paraId="2F963084" w14:textId="77777777" w:rsidR="00CB2BF6" w:rsidRDefault="00CB2B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EEF0C" w14:textId="77777777" w:rsidR="00EA75B3" w:rsidRDefault="00EA75B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F805" w14:textId="77777777" w:rsidR="00EA75B3" w:rsidRDefault="00D910D4" w:rsidP="00D931CC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14CD197" wp14:editId="6B11582F">
              <wp:simplePos x="0" y="0"/>
              <wp:positionH relativeFrom="column">
                <wp:posOffset>2776220</wp:posOffset>
              </wp:positionH>
              <wp:positionV relativeFrom="paragraph">
                <wp:posOffset>144780</wp:posOffset>
              </wp:positionV>
              <wp:extent cx="2409825" cy="621030"/>
              <wp:effectExtent l="4445" t="1905" r="5080" b="5715"/>
              <wp:wrapNone/>
              <wp:docPr id="4" name="Text Box 10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1EFEFF" w14:textId="77777777" w:rsidR="00EA75B3" w:rsidRPr="00080AA0" w:rsidRDefault="00D910D4" w:rsidP="00656DFD"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 wp14:anchorId="622B92FE" wp14:editId="3CB2FC0E">
                                <wp:extent cx="1277620" cy="389890"/>
                                <wp:effectExtent l="19050" t="0" r="0" b="0"/>
                                <wp:docPr id="7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4CD19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alt="textboxGrafikBundSide2" style="position:absolute;margin-left:218.6pt;margin-top:11.4pt;width:189.75pt;height:48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" stroked="f">
              <v:fill opacity="0"/>
              <v:textbox>
                <w:txbxContent>
                  <w:p w14:paraId="111EFEFF" w14:textId="77777777" w:rsidR="00EA75B3" w:rsidRPr="00080AA0" w:rsidRDefault="00D910D4" w:rsidP="00656DFD"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 wp14:anchorId="622B92FE" wp14:editId="3CB2FC0E">
                          <wp:extent cx="1277620" cy="389890"/>
                          <wp:effectExtent l="19050" t="0" r="0" b="0"/>
                          <wp:docPr id="7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  <w:t xml:space="preserve">       </w:t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  <w:r>
      <w:rPr>
        <w:rStyle w:val="Sidetal"/>
      </w:rPr>
      <w:t>/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15ECB" w14:textId="77777777" w:rsidR="00EA75B3" w:rsidRDefault="00EA75B3" w:rsidP="00042200">
    <w:pPr>
      <w:pStyle w:val="Sidefod"/>
      <w:spacing w:after="0"/>
      <w:ind w:right="-1815"/>
      <w:rPr>
        <w:b/>
      </w:rPr>
    </w:pPr>
  </w:p>
  <w:p w14:paraId="628E727A" w14:textId="77777777" w:rsidR="00EA75B3" w:rsidRPr="00042200" w:rsidRDefault="00D910D4" w:rsidP="00042200">
    <w:pPr>
      <w:pStyle w:val="Sidefod"/>
      <w:spacing w:after="0"/>
      <w:ind w:right="-1815"/>
      <w:rPr>
        <w:b/>
      </w:rPr>
    </w:pPr>
    <w:r>
      <w:rPr>
        <w:b/>
        <w:noProof/>
        <w:lang w:eastAsia="da-D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8B57FA" wp14:editId="1BBAD9AE">
              <wp:simplePos x="0" y="0"/>
              <wp:positionH relativeFrom="page">
                <wp:posOffset>3708400</wp:posOffset>
              </wp:positionH>
              <wp:positionV relativeFrom="page">
                <wp:posOffset>9865360</wp:posOffset>
              </wp:positionV>
              <wp:extent cx="2409825" cy="621030"/>
              <wp:effectExtent l="3175" t="6985" r="6350" b="635"/>
              <wp:wrapNone/>
              <wp:docPr id="3" name="Text Box 7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7C8080" w14:textId="77777777" w:rsidR="00EA75B3" w:rsidRPr="00080AA0" w:rsidRDefault="00D910D4" w:rsidP="004817FD"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 wp14:anchorId="41E2DDA9" wp14:editId="375E72A3">
                                <wp:extent cx="847725" cy="285750"/>
                                <wp:effectExtent l="19050" t="0" r="9525" b="0"/>
                                <wp:docPr id="2" name="Billede 4" descr="C:\Users\n1etb\AppData\Local\Microsoft\Windows\Temporary Internet Files\Content.Word\Design2014AakNav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n1etb\AppData\Local\Microsoft\Windows\Temporary Internet Files\Content.Word\Design2014AakNav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8B57F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textboxGrafikBund" style="position:absolute;margin-left:292pt;margin-top:776.8pt;width:189.75pt;height:48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" stroked="f">
              <v:fill opacity="0"/>
              <v:textbox>
                <w:txbxContent>
                  <w:p w14:paraId="397C8080" w14:textId="77777777" w:rsidR="00EA75B3" w:rsidRPr="00080AA0" w:rsidRDefault="00D910D4" w:rsidP="004817FD"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 wp14:anchorId="41E2DDA9" wp14:editId="375E72A3">
                          <wp:extent cx="847725" cy="285750"/>
                          <wp:effectExtent l="19050" t="0" r="9525" b="0"/>
                          <wp:docPr id="2" name="Billede 4" descr="C:\Users\n1etb\AppData\Local\Microsoft\Windows\Temporary Internet Files\Content.Word\Design2014AakNav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n1etb\AppData\Local\Microsoft\Windows\Temporary Internet Files\Content.Word\Design2014AakNav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CF444" w14:textId="77777777" w:rsidR="00CB2BF6" w:rsidRDefault="00CB2BF6">
      <w:pPr>
        <w:spacing w:after="0" w:line="240" w:lineRule="auto"/>
      </w:pPr>
      <w:r>
        <w:separator/>
      </w:r>
    </w:p>
  </w:footnote>
  <w:footnote w:type="continuationSeparator" w:id="0">
    <w:p w14:paraId="60E5E683" w14:textId="77777777" w:rsidR="00CB2BF6" w:rsidRDefault="00CB2BF6">
      <w:pPr>
        <w:spacing w:after="0" w:line="240" w:lineRule="auto"/>
      </w:pPr>
      <w:r>
        <w:continuationSeparator/>
      </w:r>
    </w:p>
  </w:footnote>
  <w:footnote w:type="continuationNotice" w:id="1">
    <w:p w14:paraId="34D42C18" w14:textId="77777777" w:rsidR="00CB2BF6" w:rsidRDefault="00CB2B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0B3AD" w14:textId="77777777" w:rsidR="00EA75B3" w:rsidRDefault="00EA75B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9610A" w14:textId="77777777" w:rsidR="00EA75B3" w:rsidRDefault="00EA75B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5927" w14:textId="77777777" w:rsidR="00EA75B3" w:rsidRDefault="00D910D4" w:rsidP="00960A46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2" behindDoc="0" locked="0" layoutInCell="1" allowOverlap="1" wp14:anchorId="1370E41C" wp14:editId="6CEBC256">
          <wp:simplePos x="0" y="0"/>
          <wp:positionH relativeFrom="page">
            <wp:posOffset>3456305</wp:posOffset>
          </wp:positionH>
          <wp:positionV relativeFrom="page">
            <wp:posOffset>720090</wp:posOffset>
          </wp:positionV>
          <wp:extent cx="647700" cy="647700"/>
          <wp:effectExtent l="19050" t="0" r="0" b="0"/>
          <wp:wrapNone/>
          <wp:docPr id="1" name="Billede 1" descr="C:\Users\n1etb\AppData\Local\Microsoft\Windows\Temporary Internet Files\Content.Word\Design2014Byvaa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1etb\AppData\Local\Microsoft\Windows\Temporary Internet Files\Content.Word\Design2014Byvaab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47010"/>
    <w:multiLevelType w:val="multilevel"/>
    <w:tmpl w:val="DBDE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2863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0D4"/>
    <w:rsid w:val="000045C5"/>
    <w:rsid w:val="00007B2D"/>
    <w:rsid w:val="00022BB7"/>
    <w:rsid w:val="00025F31"/>
    <w:rsid w:val="00090A5A"/>
    <w:rsid w:val="000A1FE4"/>
    <w:rsid w:val="000A2D7D"/>
    <w:rsid w:val="000A7E4C"/>
    <w:rsid w:val="000C265F"/>
    <w:rsid w:val="000C6770"/>
    <w:rsid w:val="001351F3"/>
    <w:rsid w:val="00211797"/>
    <w:rsid w:val="00221580"/>
    <w:rsid w:val="0023370D"/>
    <w:rsid w:val="00252FD6"/>
    <w:rsid w:val="002566F9"/>
    <w:rsid w:val="00261658"/>
    <w:rsid w:val="00277752"/>
    <w:rsid w:val="0027792A"/>
    <w:rsid w:val="00297BF6"/>
    <w:rsid w:val="002F6258"/>
    <w:rsid w:val="00310411"/>
    <w:rsid w:val="00327AF6"/>
    <w:rsid w:val="003436AB"/>
    <w:rsid w:val="003607FB"/>
    <w:rsid w:val="003A4BD2"/>
    <w:rsid w:val="003C23DC"/>
    <w:rsid w:val="004126AB"/>
    <w:rsid w:val="004679DE"/>
    <w:rsid w:val="00481641"/>
    <w:rsid w:val="0049598B"/>
    <w:rsid w:val="004B7F5A"/>
    <w:rsid w:val="004C17A5"/>
    <w:rsid w:val="0052078C"/>
    <w:rsid w:val="005372C2"/>
    <w:rsid w:val="00561DAA"/>
    <w:rsid w:val="005773A8"/>
    <w:rsid w:val="0059119C"/>
    <w:rsid w:val="005E2972"/>
    <w:rsid w:val="00604239"/>
    <w:rsid w:val="00624770"/>
    <w:rsid w:val="006476E0"/>
    <w:rsid w:val="00677627"/>
    <w:rsid w:val="00685D06"/>
    <w:rsid w:val="0069121F"/>
    <w:rsid w:val="006C27A0"/>
    <w:rsid w:val="006D12B8"/>
    <w:rsid w:val="006F12AE"/>
    <w:rsid w:val="007452AF"/>
    <w:rsid w:val="00760657"/>
    <w:rsid w:val="00767CF3"/>
    <w:rsid w:val="00783A70"/>
    <w:rsid w:val="0079649E"/>
    <w:rsid w:val="007D0E89"/>
    <w:rsid w:val="007D0EFB"/>
    <w:rsid w:val="007D6C2C"/>
    <w:rsid w:val="0080714E"/>
    <w:rsid w:val="0084457F"/>
    <w:rsid w:val="0085468E"/>
    <w:rsid w:val="0087633C"/>
    <w:rsid w:val="008867C8"/>
    <w:rsid w:val="008955F4"/>
    <w:rsid w:val="008A4754"/>
    <w:rsid w:val="008B1304"/>
    <w:rsid w:val="008F7C7F"/>
    <w:rsid w:val="009637EF"/>
    <w:rsid w:val="009A166F"/>
    <w:rsid w:val="009B431F"/>
    <w:rsid w:val="009D2253"/>
    <w:rsid w:val="009E1BDC"/>
    <w:rsid w:val="00A23049"/>
    <w:rsid w:val="00A26885"/>
    <w:rsid w:val="00A65C37"/>
    <w:rsid w:val="00AD66FF"/>
    <w:rsid w:val="00B04009"/>
    <w:rsid w:val="00B26E54"/>
    <w:rsid w:val="00B40991"/>
    <w:rsid w:val="00B85B09"/>
    <w:rsid w:val="00BF17D6"/>
    <w:rsid w:val="00C05A31"/>
    <w:rsid w:val="00C15DA3"/>
    <w:rsid w:val="00C94307"/>
    <w:rsid w:val="00CB2BF6"/>
    <w:rsid w:val="00CB3BF0"/>
    <w:rsid w:val="00CD05AE"/>
    <w:rsid w:val="00D36133"/>
    <w:rsid w:val="00D600D2"/>
    <w:rsid w:val="00D733DA"/>
    <w:rsid w:val="00D910D4"/>
    <w:rsid w:val="00D97CEA"/>
    <w:rsid w:val="00DA63CA"/>
    <w:rsid w:val="00DB1EEA"/>
    <w:rsid w:val="00DB76D1"/>
    <w:rsid w:val="00DC0E01"/>
    <w:rsid w:val="00DF6A6C"/>
    <w:rsid w:val="00E004A4"/>
    <w:rsid w:val="00E07108"/>
    <w:rsid w:val="00E3003E"/>
    <w:rsid w:val="00EA241E"/>
    <w:rsid w:val="00EA75B3"/>
    <w:rsid w:val="00ED10BC"/>
    <w:rsid w:val="00EF22E9"/>
    <w:rsid w:val="00F37BEB"/>
    <w:rsid w:val="00F60F13"/>
    <w:rsid w:val="00F87B24"/>
    <w:rsid w:val="00FC1985"/>
    <w:rsid w:val="00FD75DC"/>
    <w:rsid w:val="344B9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F1D5"/>
  <w15:chartTrackingRefBased/>
  <w15:docId w15:val="{3E50FFB3-F331-4025-994D-768181AF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0D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rsid w:val="00D910D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D910D4"/>
  </w:style>
  <w:style w:type="paragraph" w:styleId="Sidehoved">
    <w:name w:val="header"/>
    <w:basedOn w:val="Normal"/>
    <w:link w:val="SidehovedTegn"/>
    <w:rsid w:val="00D910D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D910D4"/>
  </w:style>
  <w:style w:type="character" w:styleId="Sidetal">
    <w:name w:val="page number"/>
    <w:basedOn w:val="Standardskrifttypeiafsnit"/>
    <w:rsid w:val="00D910D4"/>
  </w:style>
  <w:style w:type="table" w:styleId="Tabel-Gitter">
    <w:name w:val="Table Grid"/>
    <w:basedOn w:val="Tabel-Normal"/>
    <w:uiPriority w:val="39"/>
    <w:rsid w:val="00D910D4"/>
    <w:pPr>
      <w:overflowPunct w:val="0"/>
      <w:autoSpaceDE w:val="0"/>
      <w:autoSpaceDN w:val="0"/>
      <w:adjustRightInd w:val="0"/>
      <w:spacing w:after="200" w:line="240" w:lineRule="auto"/>
      <w:textAlignment w:val="baseline"/>
    </w:pPr>
    <w:rPr>
      <w:rFonts w:eastAsiaTheme="minorEastAsia"/>
      <w:sz w:val="18"/>
      <w:szCs w:val="18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8A475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A4754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566F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566F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566F9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566F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566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2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9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8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2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7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3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7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5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8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4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4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4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2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8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4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3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0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9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6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5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3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6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1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1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1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CA8E03D30027499BFB261CF8131E92" ma:contentTypeVersion="8" ma:contentTypeDescription="Opret et nyt dokument." ma:contentTypeScope="" ma:versionID="0170bc8830dc6e2871a0dbe71cc239d0">
  <xsd:schema xmlns:xsd="http://www.w3.org/2001/XMLSchema" xmlns:xs="http://www.w3.org/2001/XMLSchema" xmlns:p="http://schemas.microsoft.com/office/2006/metadata/properties" xmlns:ns2="6c08edbe-f33e-44a9-8d5e-f391a9b5e1b5" targetNamespace="http://schemas.microsoft.com/office/2006/metadata/properties" ma:root="true" ma:fieldsID="95921240464a2cb08b961e1be2de891a" ns2:_="">
    <xsd:import namespace="6c08edbe-f33e-44a9-8d5e-f391a9b5e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8edbe-f33e-44a9-8d5e-f391a9b5e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69F37-DCB0-41A5-8D93-31147DDA35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606B3C-72E0-47E2-8862-31C8DBC86C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1DB296-735F-4F94-9B1A-A4C5CA339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8edbe-f33e-44a9-8d5e-f391a9b5e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1466</Characters>
  <Application>Microsoft Office Word</Application>
  <DocSecurity>4</DocSecurity>
  <Lines>50</Lines>
  <Paragraphs>36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Schmidt Hildebrand</dc:creator>
  <cp:keywords/>
  <dc:description/>
  <cp:lastModifiedBy>Malene Berg Houbak</cp:lastModifiedBy>
  <cp:revision>2</cp:revision>
  <dcterms:created xsi:type="dcterms:W3CDTF">2025-04-24T07:15:00Z</dcterms:created>
  <dcterms:modified xsi:type="dcterms:W3CDTF">2025-04-24T07:15:00Z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0x010100C1CA8E03D30027499BFB261CF8131E92</vt:lpwstr>
  </property>
  <property fmtid="{D5CDD505-2E9C-101B-9397-08002B2CF9AE}" pid="3" name="Order">
    <vt:r8>735400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ESDH">
    <vt:lpwstr>Nej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