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E5387C5" w14:textId="77777777" w:rsidR="00C85661" w:rsidRPr="000647EB" w:rsidRDefault="00043BDB" w:rsidP="000647EB">
      <w:pPr>
        <w:pStyle w:val="Overskrift1"/>
      </w:pPr>
      <w:sdt>
        <w:sdtPr>
          <w:rPr>
            <w:rFonts w:cs="Times New Roman"/>
          </w:rPr>
          <w:tag w:val="Title"/>
          <w:id w:val="-1644493364"/>
          <w:placeholder>
            <w:docPart w:val="5756C99208DE40B497EB17224EF8B5CE"/>
          </w:placeholder>
          <w:dataBinding w:prefixMappings="xmlns:gbs='http://www.software-innovation.no/growBusinessDocument'" w:xpath="/gbs:GrowBusinessDocument/gbs:Title[@gbs:key='10000']" w:storeItemID="{506825E8-CC84-4088-AAC6-DF5BB1EF1B74}"/>
          <w:text/>
        </w:sdtPr>
        <w:sdtEndPr/>
        <w:sdtContent>
          <w:r w:rsidR="000647EB" w:rsidRPr="000647EB">
            <w:rPr>
              <w:rFonts w:cs="Times New Roman"/>
            </w:rPr>
            <w:t>Miljøtilsyn, 4. september 2018: OJT Transport A/S, N-vej</w:t>
          </w:r>
          <w:r w:rsidR="007B4026">
            <w:rPr>
              <w:rFonts w:cs="Times New Roman"/>
            </w:rPr>
            <w:t xml:space="preserve"> 3</w:t>
          </w:r>
          <w:r w:rsidR="000647EB" w:rsidRPr="000647EB">
            <w:rPr>
              <w:rFonts w:cs="Times New Roman"/>
            </w:rPr>
            <w:t>, Prøvestenen, København</w:t>
          </w:r>
        </w:sdtContent>
      </w:sdt>
    </w:p>
    <w:p w14:paraId="258C7605" w14:textId="77777777" w:rsidR="000647EB" w:rsidRPr="007B4026" w:rsidRDefault="000647EB" w:rsidP="000647EB">
      <w:pPr>
        <w:rPr>
          <w:color w:val="000000" w:themeColor="text1"/>
        </w:rPr>
      </w:pPr>
      <w:r w:rsidRPr="007B4026">
        <w:rPr>
          <w:color w:val="000000" w:themeColor="text1"/>
        </w:rPr>
        <w:t>Center for Miljøbeskyttelse var på tilsyn d. 4. september 2018:</w:t>
      </w:r>
    </w:p>
    <w:tbl>
      <w:tblPr>
        <w:tblStyle w:val="Tabel-Gitter"/>
        <w:tblpPr w:leftFromText="141" w:rightFromText="141" w:vertAnchor="text" w:tblpY="1"/>
        <w:tblW w:w="6941" w:type="dxa"/>
        <w:tblLook w:val="04A0" w:firstRow="1" w:lastRow="0" w:firstColumn="1" w:lastColumn="0" w:noHBand="0" w:noVBand="1"/>
      </w:tblPr>
      <w:tblGrid>
        <w:gridCol w:w="2235"/>
        <w:gridCol w:w="4706"/>
      </w:tblGrid>
      <w:tr w:rsidR="000647EB" w:rsidRPr="007B4026" w14:paraId="57F91F0F" w14:textId="77777777" w:rsidTr="000175D1">
        <w:tc>
          <w:tcPr>
            <w:tcW w:w="2235" w:type="dxa"/>
          </w:tcPr>
          <w:p w14:paraId="18987569" w14:textId="77777777" w:rsidR="000647EB" w:rsidRPr="007B4026" w:rsidRDefault="000647EB" w:rsidP="007E0712">
            <w:pPr>
              <w:rPr>
                <w:rFonts w:cs="Times New Roman"/>
                <w:lang w:eastAsia="da-DK"/>
              </w:rPr>
            </w:pPr>
            <w:r w:rsidRPr="007B4026">
              <w:rPr>
                <w:rFonts w:cs="Times New Roman"/>
                <w:lang w:eastAsia="da-DK"/>
              </w:rPr>
              <w:t>Virksomhed:</w:t>
            </w:r>
          </w:p>
        </w:tc>
        <w:tc>
          <w:tcPr>
            <w:tcW w:w="4706" w:type="dxa"/>
          </w:tcPr>
          <w:p w14:paraId="2BDCFD96" w14:textId="77777777" w:rsidR="000647EB" w:rsidRPr="007B4026" w:rsidRDefault="000647EB" w:rsidP="007E0712">
            <w:r w:rsidRPr="007B4026">
              <w:t>OJT Transport A/S</w:t>
            </w:r>
          </w:p>
        </w:tc>
      </w:tr>
      <w:tr w:rsidR="000647EB" w:rsidRPr="007B4026" w14:paraId="1A964458" w14:textId="77777777" w:rsidTr="000175D1">
        <w:tc>
          <w:tcPr>
            <w:tcW w:w="2235" w:type="dxa"/>
          </w:tcPr>
          <w:p w14:paraId="0B296BCD" w14:textId="77777777" w:rsidR="000647EB" w:rsidRPr="007B4026" w:rsidRDefault="000647EB" w:rsidP="007E0712">
            <w:pPr>
              <w:rPr>
                <w:rFonts w:cs="Times New Roman"/>
                <w:lang w:eastAsia="da-DK"/>
              </w:rPr>
            </w:pPr>
            <w:r w:rsidRPr="007B4026">
              <w:rPr>
                <w:rFonts w:cs="Times New Roman"/>
                <w:lang w:eastAsia="da-DK"/>
              </w:rPr>
              <w:t>Adresse:</w:t>
            </w:r>
          </w:p>
        </w:tc>
        <w:tc>
          <w:tcPr>
            <w:tcW w:w="4706" w:type="dxa"/>
          </w:tcPr>
          <w:p w14:paraId="4F1959C9" w14:textId="77777777" w:rsidR="000647EB" w:rsidRPr="007B4026" w:rsidRDefault="000647EB" w:rsidP="007E0712">
            <w:r w:rsidRPr="007B4026">
              <w:rPr>
                <w:rStyle w:val="Overskrift1Tegn"/>
              </w:rPr>
              <w:t>N-vej</w:t>
            </w:r>
            <w:r w:rsidR="007B4026" w:rsidRPr="007B4026">
              <w:rPr>
                <w:rStyle w:val="Overskrift1Tegn"/>
              </w:rPr>
              <w:t xml:space="preserve"> 3</w:t>
            </w:r>
          </w:p>
        </w:tc>
      </w:tr>
      <w:tr w:rsidR="000647EB" w:rsidRPr="007B4026" w14:paraId="2168D726" w14:textId="77777777" w:rsidTr="000175D1">
        <w:tc>
          <w:tcPr>
            <w:tcW w:w="2235" w:type="dxa"/>
          </w:tcPr>
          <w:p w14:paraId="11C8B305" w14:textId="77777777" w:rsidR="000647EB" w:rsidRPr="007B4026" w:rsidRDefault="000647EB" w:rsidP="007E0712">
            <w:pPr>
              <w:rPr>
                <w:rFonts w:cs="Times New Roman"/>
                <w:lang w:eastAsia="da-DK"/>
              </w:rPr>
            </w:pPr>
            <w:r w:rsidRPr="007B4026">
              <w:rPr>
                <w:rFonts w:cs="Times New Roman"/>
                <w:lang w:eastAsia="da-DK"/>
              </w:rPr>
              <w:t>CVR nr. / P nr.</w:t>
            </w:r>
          </w:p>
        </w:tc>
        <w:tc>
          <w:tcPr>
            <w:tcW w:w="4706" w:type="dxa"/>
          </w:tcPr>
          <w:p w14:paraId="5B88927E" w14:textId="77777777" w:rsidR="000647EB" w:rsidRPr="007B4026" w:rsidRDefault="00325FBD" w:rsidP="007E0712">
            <w:r w:rsidRPr="007B4026">
              <w:t xml:space="preserve">28503873/ 011188857 og </w:t>
            </w:r>
            <w:r w:rsidR="000647EB" w:rsidRPr="007B4026">
              <w:t>1014309507</w:t>
            </w:r>
          </w:p>
        </w:tc>
      </w:tr>
      <w:tr w:rsidR="000647EB" w:rsidRPr="007B4026" w14:paraId="5784AB38" w14:textId="77777777" w:rsidTr="000175D1">
        <w:tc>
          <w:tcPr>
            <w:tcW w:w="2235" w:type="dxa"/>
          </w:tcPr>
          <w:p w14:paraId="4E128B72" w14:textId="77777777" w:rsidR="000647EB" w:rsidRPr="007B4026" w:rsidRDefault="000647EB" w:rsidP="007E0712">
            <w:pPr>
              <w:rPr>
                <w:rFonts w:cs="Times New Roman"/>
                <w:lang w:eastAsia="da-DK"/>
              </w:rPr>
            </w:pPr>
            <w:r w:rsidRPr="007B4026">
              <w:rPr>
                <w:rFonts w:cs="Times New Roman"/>
                <w:lang w:eastAsia="da-DK"/>
              </w:rPr>
              <w:t>Deltagere:</w:t>
            </w:r>
          </w:p>
        </w:tc>
        <w:tc>
          <w:tcPr>
            <w:tcW w:w="4706" w:type="dxa"/>
          </w:tcPr>
          <w:p w14:paraId="387C688F" w14:textId="77777777" w:rsidR="000647EB" w:rsidRPr="007B4026" w:rsidRDefault="000647EB" w:rsidP="007E0712">
            <w:r w:rsidRPr="007B4026">
              <w:t xml:space="preserve">Poul Jørgensen, OJT Transport A/S, </w:t>
            </w:r>
          </w:p>
          <w:p w14:paraId="17C40F1E" w14:textId="77777777" w:rsidR="000647EB" w:rsidRPr="007B4026" w:rsidRDefault="000647EB" w:rsidP="007E0712">
            <w:r w:rsidRPr="007B4026">
              <w:t>Lisa Bizzarro og Johan Galster</w:t>
            </w:r>
            <w:r w:rsidRPr="007B4026">
              <w:rPr>
                <w:lang w:eastAsia="da-DK"/>
              </w:rPr>
              <w:t>, Center for Miljøbeskyttelse</w:t>
            </w:r>
          </w:p>
        </w:tc>
      </w:tr>
      <w:tr w:rsidR="000647EB" w:rsidRPr="007B4026" w14:paraId="7C57E64A" w14:textId="77777777" w:rsidTr="000175D1">
        <w:tc>
          <w:tcPr>
            <w:tcW w:w="2235" w:type="dxa"/>
          </w:tcPr>
          <w:p w14:paraId="17A95B76" w14:textId="77777777" w:rsidR="000647EB" w:rsidRPr="007B4026" w:rsidRDefault="000647EB" w:rsidP="007E0712">
            <w:pPr>
              <w:rPr>
                <w:rFonts w:cs="Times New Roman"/>
                <w:lang w:eastAsia="da-DK"/>
              </w:rPr>
            </w:pPr>
            <w:r w:rsidRPr="007B4026">
              <w:rPr>
                <w:rFonts w:cs="Times New Roman"/>
                <w:lang w:eastAsia="da-DK"/>
              </w:rPr>
              <w:t>Virksomheden er:</w:t>
            </w:r>
          </w:p>
        </w:tc>
        <w:tc>
          <w:tcPr>
            <w:tcW w:w="4706" w:type="dxa"/>
          </w:tcPr>
          <w:p w14:paraId="572688B8" w14:textId="77777777" w:rsidR="000647EB" w:rsidRPr="007B4026" w:rsidRDefault="000647EB" w:rsidP="007E0712">
            <w:r w:rsidRPr="007B4026">
              <w:t>Omfattet af miljøgodkendelser for begge tankanlæg og af risikoaccept for N-vej. Hertil kommer miljøgodkendelse til oplag af lysstofrør mv. på G-vej.</w:t>
            </w:r>
          </w:p>
        </w:tc>
      </w:tr>
      <w:tr w:rsidR="000647EB" w:rsidRPr="007B4026" w14:paraId="695A9A89" w14:textId="77777777" w:rsidTr="000175D1">
        <w:tc>
          <w:tcPr>
            <w:tcW w:w="2235" w:type="dxa"/>
          </w:tcPr>
          <w:p w14:paraId="532A90DB" w14:textId="77777777" w:rsidR="000647EB" w:rsidRPr="007B4026" w:rsidRDefault="000647EB" w:rsidP="007E0712">
            <w:pPr>
              <w:rPr>
                <w:rFonts w:cs="Times New Roman"/>
                <w:lang w:eastAsia="da-DK"/>
              </w:rPr>
            </w:pPr>
            <w:r w:rsidRPr="007B4026">
              <w:rPr>
                <w:rFonts w:cs="Times New Roman"/>
                <w:lang w:eastAsia="da-DK"/>
              </w:rPr>
              <w:t>Tilsynet blev foretaget som:</w:t>
            </w:r>
          </w:p>
        </w:tc>
        <w:tc>
          <w:tcPr>
            <w:tcW w:w="4706" w:type="dxa"/>
          </w:tcPr>
          <w:p w14:paraId="2303F1A9" w14:textId="77777777" w:rsidR="000647EB" w:rsidRPr="007B4026" w:rsidRDefault="000647EB" w:rsidP="007E0712">
            <w:pPr>
              <w:rPr>
                <w:lang w:eastAsia="da-DK"/>
              </w:rPr>
            </w:pPr>
            <w:r w:rsidRPr="007B4026">
              <w:rPr>
                <w:lang w:eastAsia="da-DK"/>
              </w:rPr>
              <w:t xml:space="preserve">Varslet tilsyn </w:t>
            </w:r>
          </w:p>
        </w:tc>
      </w:tr>
      <w:tr w:rsidR="000647EB" w:rsidRPr="007B4026" w14:paraId="22CD3901" w14:textId="77777777" w:rsidTr="000175D1">
        <w:tc>
          <w:tcPr>
            <w:tcW w:w="2235" w:type="dxa"/>
          </w:tcPr>
          <w:p w14:paraId="53E7782C" w14:textId="77777777" w:rsidR="000647EB" w:rsidRPr="007B4026" w:rsidRDefault="000647EB" w:rsidP="007E0712">
            <w:pPr>
              <w:rPr>
                <w:rFonts w:cs="Times New Roman"/>
                <w:lang w:eastAsia="da-DK"/>
              </w:rPr>
            </w:pPr>
            <w:r w:rsidRPr="007B4026">
              <w:rPr>
                <w:rFonts w:cs="Times New Roman"/>
                <w:lang w:eastAsia="da-DK"/>
              </w:rPr>
              <w:t>Formålet med tilsynet var at:</w:t>
            </w:r>
          </w:p>
        </w:tc>
        <w:tc>
          <w:tcPr>
            <w:tcW w:w="4706" w:type="dxa"/>
          </w:tcPr>
          <w:p w14:paraId="71FA1A3B" w14:textId="77777777" w:rsidR="000647EB" w:rsidRPr="007B4026" w:rsidRDefault="000647EB" w:rsidP="007E0712">
            <w:pPr>
              <w:rPr>
                <w:lang w:eastAsia="da-DK"/>
              </w:rPr>
            </w:pPr>
            <w:r w:rsidRPr="007B4026">
              <w:rPr>
                <w:lang w:eastAsia="da-DK"/>
              </w:rPr>
              <w:t>Gennemgå virksomhedens miljøforhold og miljøgodkendelse</w:t>
            </w:r>
            <w:r w:rsidR="00270A30" w:rsidRPr="007B4026">
              <w:rPr>
                <w:lang w:eastAsia="da-DK"/>
              </w:rPr>
              <w:t>. Tank 35 til lud på COS anlæg,</w:t>
            </w:r>
            <w:r w:rsidR="00DD4EF1">
              <w:rPr>
                <w:lang w:eastAsia="da-DK"/>
              </w:rPr>
              <w:t xml:space="preserve"> Kasematvej.</w:t>
            </w:r>
          </w:p>
        </w:tc>
      </w:tr>
      <w:tr w:rsidR="000647EB" w:rsidRPr="007B4026" w14:paraId="4D28E0A9" w14:textId="77777777" w:rsidTr="000175D1">
        <w:tc>
          <w:tcPr>
            <w:tcW w:w="2235" w:type="dxa"/>
          </w:tcPr>
          <w:p w14:paraId="3610A0AC" w14:textId="77777777" w:rsidR="000647EB" w:rsidRPr="007B4026" w:rsidRDefault="000647EB" w:rsidP="007E0712">
            <w:pPr>
              <w:rPr>
                <w:rFonts w:cs="Times New Roman"/>
                <w:lang w:eastAsia="da-DK"/>
              </w:rPr>
            </w:pPr>
            <w:r w:rsidRPr="007B4026">
              <w:rPr>
                <w:rFonts w:cs="Times New Roman"/>
                <w:lang w:eastAsia="da-DK"/>
              </w:rPr>
              <w:t>Jordforurening:</w:t>
            </w:r>
          </w:p>
        </w:tc>
        <w:tc>
          <w:tcPr>
            <w:tcW w:w="4706" w:type="dxa"/>
          </w:tcPr>
          <w:p w14:paraId="36F0C100" w14:textId="77777777" w:rsidR="000647EB" w:rsidRPr="007B4026" w:rsidRDefault="000647EB" w:rsidP="007E0712">
            <w:pPr>
              <w:rPr>
                <w:lang w:eastAsia="da-DK"/>
              </w:rPr>
            </w:pPr>
            <w:r w:rsidRPr="007B4026">
              <w:rPr>
                <w:lang w:eastAsia="da-DK"/>
              </w:rPr>
              <w:t>Der blev ikke observeret ny jordforurening på tilsynet</w:t>
            </w:r>
          </w:p>
        </w:tc>
      </w:tr>
      <w:tr w:rsidR="000647EB" w:rsidRPr="000647EB" w14:paraId="5E7D5000" w14:textId="77777777" w:rsidTr="000175D1">
        <w:tc>
          <w:tcPr>
            <w:tcW w:w="2235" w:type="dxa"/>
          </w:tcPr>
          <w:p w14:paraId="343F8E0F" w14:textId="77777777" w:rsidR="000647EB" w:rsidRPr="007B4026" w:rsidRDefault="000647EB" w:rsidP="007E0712">
            <w:pPr>
              <w:rPr>
                <w:rFonts w:cs="Times New Roman"/>
                <w:lang w:eastAsia="da-DK"/>
              </w:rPr>
            </w:pPr>
            <w:r w:rsidRPr="007B4026">
              <w:rPr>
                <w:rFonts w:cs="Times New Roman"/>
                <w:lang w:eastAsia="da-DK"/>
              </w:rPr>
              <w:t>Konklusion på tilsynet:</w:t>
            </w:r>
          </w:p>
        </w:tc>
        <w:tc>
          <w:tcPr>
            <w:tcW w:w="4706" w:type="dxa"/>
          </w:tcPr>
          <w:p w14:paraId="0539A70D" w14:textId="77777777" w:rsidR="000647EB" w:rsidRDefault="000647EB" w:rsidP="007E0712">
            <w:pPr>
              <w:rPr>
                <w:bCs/>
                <w:lang w:eastAsia="da-DK"/>
              </w:rPr>
            </w:pPr>
            <w:r w:rsidRPr="00DD4EF1">
              <w:rPr>
                <w:bCs/>
                <w:lang w:eastAsia="da-DK"/>
              </w:rPr>
              <w:t>Tilsynet gav</w:t>
            </w:r>
            <w:r w:rsidR="00DD4EF1" w:rsidRPr="00DD4EF1">
              <w:rPr>
                <w:bCs/>
                <w:lang w:eastAsia="da-DK"/>
              </w:rPr>
              <w:t xml:space="preserve"> ikke</w:t>
            </w:r>
            <w:r w:rsidRPr="00DD4EF1">
              <w:rPr>
                <w:bCs/>
                <w:lang w:eastAsia="da-DK"/>
              </w:rPr>
              <w:t xml:space="preserve"> anledning til </w:t>
            </w:r>
            <w:r w:rsidR="00DD4EF1">
              <w:rPr>
                <w:bCs/>
                <w:lang w:eastAsia="da-DK"/>
              </w:rPr>
              <w:t>håndhævelser</w:t>
            </w:r>
            <w:r w:rsidRPr="00DD4EF1">
              <w:rPr>
                <w:bCs/>
                <w:lang w:eastAsia="da-DK"/>
              </w:rPr>
              <w:t>.</w:t>
            </w:r>
          </w:p>
          <w:p w14:paraId="0FCA49C9" w14:textId="77777777" w:rsidR="000647EB" w:rsidRPr="007B4026" w:rsidRDefault="000647EB" w:rsidP="00DD4EF1">
            <w:pPr>
              <w:rPr>
                <w:bCs/>
                <w:lang w:eastAsia="da-DK"/>
              </w:rPr>
            </w:pPr>
          </w:p>
        </w:tc>
      </w:tr>
    </w:tbl>
    <w:p w14:paraId="087301BF" w14:textId="77777777" w:rsidR="000647EB" w:rsidRPr="007B4026" w:rsidRDefault="000647EB" w:rsidP="000647EB">
      <w:pPr>
        <w:rPr>
          <w:b/>
        </w:rPr>
      </w:pPr>
    </w:p>
    <w:p w14:paraId="3F16A586" w14:textId="77777777" w:rsidR="000647EB" w:rsidRPr="007B4026" w:rsidRDefault="000647EB" w:rsidP="000647EB">
      <w:pPr>
        <w:rPr>
          <w:b/>
        </w:rPr>
      </w:pPr>
    </w:p>
    <w:p w14:paraId="62D8D4CD" w14:textId="77777777" w:rsidR="000647EB" w:rsidRPr="00F902CE" w:rsidRDefault="000647EB" w:rsidP="000647EB">
      <w:pPr>
        <w:rPr>
          <w:b/>
          <w:sz w:val="28"/>
        </w:rPr>
      </w:pPr>
      <w:r w:rsidRPr="00F902CE">
        <w:rPr>
          <w:b/>
          <w:sz w:val="28"/>
        </w:rPr>
        <w:t>Tilsynet N-vej</w:t>
      </w:r>
    </w:p>
    <w:p w14:paraId="137817E4" w14:textId="77777777" w:rsidR="0050481F" w:rsidRPr="00F902CE" w:rsidRDefault="0050481F" w:rsidP="0050481F">
      <w:r>
        <w:t>Dele af r</w:t>
      </w:r>
      <w:r w:rsidR="000647EB" w:rsidRPr="00F902CE">
        <w:t>ørledningen fra N-vej til Kaj 1 fremstår med slidt maling og kr</w:t>
      </w:r>
      <w:r w:rsidR="007E7A90">
        <w:t xml:space="preserve">aftige rustangreb. </w:t>
      </w:r>
      <w:proofErr w:type="spellStart"/>
      <w:r w:rsidR="007E7A90">
        <w:t>TechCorr</w:t>
      </w:r>
      <w:proofErr w:type="spellEnd"/>
      <w:r w:rsidR="007E7A90">
        <w:t xml:space="preserve"> </w:t>
      </w:r>
      <w:r w:rsidR="000647EB" w:rsidRPr="00F902CE">
        <w:t>udført</w:t>
      </w:r>
      <w:r w:rsidR="007E7A90">
        <w:t>e i januar 2016</w:t>
      </w:r>
      <w:r w:rsidR="000647EB" w:rsidRPr="00F902CE">
        <w:t xml:space="preserve"> en undersøgelse af rørledningen med anvisninger på nødvendigt vedligehold. </w:t>
      </w:r>
      <w:proofErr w:type="spellStart"/>
      <w:r w:rsidRPr="00F902CE">
        <w:t>TechCorr</w:t>
      </w:r>
      <w:r>
        <w:t>s</w:t>
      </w:r>
      <w:proofErr w:type="spellEnd"/>
      <w:r>
        <w:t xml:space="preserve"> vurdering var,</w:t>
      </w:r>
      <w:r w:rsidRPr="00F902CE">
        <w:t xml:space="preserve"> at rørledningen er sikker og brugbar, men fortsat anvendelse forudsætter forebyggende vedligehold, dvs. udbedring og korrosionsbeskyttelse.</w:t>
      </w:r>
    </w:p>
    <w:p w14:paraId="2274413F" w14:textId="77777777" w:rsidR="0050481F" w:rsidRDefault="0050481F" w:rsidP="0050481F">
      <w:r w:rsidRPr="00F902CE">
        <w:t xml:space="preserve">Vedligeholdelse af rørledningen </w:t>
      </w:r>
      <w:r>
        <w:t>indgår</w:t>
      </w:r>
      <w:r w:rsidRPr="00F902CE">
        <w:t xml:space="preserve"> i OJTs vedligeholdelsesprogram</w:t>
      </w:r>
      <w:r>
        <w:t xml:space="preserve"> og malerarbejde er i gang. Der er ansat en ny driftsmand til vedligeholdelsesarbejdet</w:t>
      </w:r>
      <w:r w:rsidRPr="00F902CE">
        <w:t xml:space="preserve">. Rørledningen er planlagt færdigt vedligeholdt medio 2020. </w:t>
      </w:r>
    </w:p>
    <w:p w14:paraId="209E8676" w14:textId="77777777" w:rsidR="0050481F" w:rsidRDefault="0050481F" w:rsidP="0050481F"/>
    <w:p w14:paraId="3368B57C" w14:textId="60F7E1CE" w:rsidR="00F902CE" w:rsidRDefault="00F902CE" w:rsidP="0050481F">
      <w:r w:rsidRPr="00F902CE">
        <w:t>OJT er ved at indhente tilbud på udskiftning af et rørstykke</w:t>
      </w:r>
      <w:r>
        <w:t xml:space="preserve"> ved manifolden og tank 3 (T03). Forud for udskiftningen </w:t>
      </w:r>
      <w:r w:rsidR="0050481F">
        <w:t>skal</w:t>
      </w:r>
      <w:r>
        <w:t xml:space="preserve"> røret</w:t>
      </w:r>
      <w:r w:rsidR="0050481F" w:rsidRPr="0050481F">
        <w:t xml:space="preserve"> </w:t>
      </w:r>
      <w:r w:rsidR="0050481F">
        <w:t>tømmes</w:t>
      </w:r>
      <w:r>
        <w:t xml:space="preserve">. Udskiftningen foretages i år, inden etableringen af en ny 9.000 </w:t>
      </w:r>
      <w:r w:rsidRPr="00F902CE">
        <w:t>m</w:t>
      </w:r>
      <w:r w:rsidRPr="00F902CE">
        <w:rPr>
          <w:vertAlign w:val="superscript"/>
        </w:rPr>
        <w:t>3</w:t>
      </w:r>
      <w:r>
        <w:t xml:space="preserve"> tank på anlægget på N-vej. </w:t>
      </w:r>
    </w:p>
    <w:p w14:paraId="5207B434" w14:textId="1F4ACBC5" w:rsidR="000647EB" w:rsidRPr="00F902CE" w:rsidRDefault="000647EB" w:rsidP="00F902CE">
      <w:pPr>
        <w:rPr>
          <w:b/>
        </w:rPr>
      </w:pPr>
      <w:r w:rsidRPr="00F902CE">
        <w:t xml:space="preserve"> </w:t>
      </w:r>
    </w:p>
    <w:p w14:paraId="0C98FF84" w14:textId="77777777" w:rsidR="000647EB" w:rsidRPr="007B4026" w:rsidRDefault="000647EB" w:rsidP="000647EB">
      <w:pPr>
        <w:rPr>
          <w:b/>
          <w:color w:val="A6A6A6" w:themeColor="background1" w:themeShade="A6"/>
        </w:rPr>
      </w:pPr>
    </w:p>
    <w:p w14:paraId="648F2F83" w14:textId="77777777" w:rsidR="00F902CE" w:rsidRDefault="00F902CE" w:rsidP="000647EB">
      <w:pPr>
        <w:rPr>
          <w:b/>
        </w:rPr>
      </w:pPr>
    </w:p>
    <w:p w14:paraId="641E9625" w14:textId="77777777" w:rsidR="00F902CE" w:rsidRDefault="00F902CE" w:rsidP="000647EB">
      <w:pPr>
        <w:rPr>
          <w:b/>
        </w:rPr>
      </w:pPr>
    </w:p>
    <w:p w14:paraId="0472F651" w14:textId="77777777" w:rsidR="00F902CE" w:rsidRDefault="00F902CE" w:rsidP="000647EB">
      <w:pPr>
        <w:rPr>
          <w:b/>
        </w:rPr>
      </w:pPr>
    </w:p>
    <w:p w14:paraId="496031FB" w14:textId="77777777" w:rsidR="000647EB" w:rsidRPr="007B4026" w:rsidRDefault="000647EB" w:rsidP="000647EB">
      <w:pPr>
        <w:rPr>
          <w:b/>
        </w:rPr>
      </w:pPr>
      <w:r w:rsidRPr="007B4026">
        <w:rPr>
          <w:b/>
        </w:rPr>
        <w:t>Offentliggørelse af tilsynsrapporten</w:t>
      </w:r>
    </w:p>
    <w:p w14:paraId="0A6A38A3" w14:textId="77777777" w:rsidR="000647EB" w:rsidRPr="007B4026" w:rsidRDefault="000647EB" w:rsidP="000647EB">
      <w:r w:rsidRPr="007B4026">
        <w:t>Denne rapport offentliggøres jf. § 12 i tilsynsbekendtgørelsen</w:t>
      </w:r>
      <w:r w:rsidRPr="007B4026">
        <w:rPr>
          <w:rStyle w:val="Fodnotehenvisning"/>
        </w:rPr>
        <w:footnoteReference w:id="1"/>
      </w:r>
      <w:r w:rsidRPr="007B4026">
        <w:t xml:space="preserve"> senest 4 måneder efter tilsynsbesøget har fundet sted. Offentliggørelsen sker via Danmarks Miljø Administration (DMA) på </w:t>
      </w:r>
      <w:hyperlink r:id="rId9" w:history="1">
        <w:r w:rsidRPr="007B4026">
          <w:rPr>
            <w:rStyle w:val="Hyperlink"/>
          </w:rPr>
          <w:t>https://dma.mst.dk/</w:t>
        </w:r>
      </w:hyperlink>
      <w:r w:rsidRPr="007B4026">
        <w:t xml:space="preserve"> .</w:t>
      </w:r>
    </w:p>
    <w:p w14:paraId="280B7F83" w14:textId="77777777" w:rsidR="000647EB" w:rsidRPr="007B4026" w:rsidRDefault="000647EB" w:rsidP="000647EB"/>
    <w:p w14:paraId="5C278434" w14:textId="77777777" w:rsidR="000647EB" w:rsidRPr="007B4026" w:rsidRDefault="000647EB" w:rsidP="000647EB">
      <w:pPr>
        <w:keepNext/>
        <w:keepLines/>
        <w:rPr>
          <w:szCs w:val="24"/>
        </w:rPr>
      </w:pPr>
      <w:bookmarkStart w:id="1" w:name="kkHilsen"/>
    </w:p>
    <w:p w14:paraId="7307A0E5" w14:textId="7983C2DC" w:rsidR="000647EB" w:rsidRPr="007B4026" w:rsidRDefault="000647EB" w:rsidP="000647EB">
      <w:pPr>
        <w:keepNext/>
        <w:keepLines/>
        <w:rPr>
          <w:szCs w:val="24"/>
        </w:rPr>
      </w:pPr>
      <w:r w:rsidRPr="007B4026">
        <w:rPr>
          <w:szCs w:val="24"/>
        </w:rPr>
        <w:br/>
        <w:t>Med venlig hilsen</w:t>
      </w:r>
      <w:bookmarkStart w:id="2" w:name="LangEmail"/>
      <w:bookmarkEnd w:id="1"/>
      <w:bookmarkEnd w:id="2"/>
    </w:p>
    <w:p w14:paraId="06B46183" w14:textId="4ED77412" w:rsidR="000647EB" w:rsidRPr="007B4026" w:rsidRDefault="00E70B89" w:rsidP="000647EB">
      <w:pPr>
        <w:spacing w:after="200" w:line="276" w:lineRule="auto"/>
        <w:rPr>
          <w:rFonts w:cs="Times New Roman"/>
          <w:szCs w:val="24"/>
        </w:rPr>
      </w:pPr>
      <w:r w:rsidRPr="007B4026">
        <w:rPr>
          <w:noProof/>
          <w:szCs w:val="24"/>
          <w:lang w:eastAsia="da-DK"/>
        </w:rPr>
        <w:drawing>
          <wp:anchor distT="0" distB="0" distL="114300" distR="114300" simplePos="0" relativeHeight="251659264" behindDoc="1" locked="0" layoutInCell="1" allowOverlap="1" wp14:anchorId="1336740C" wp14:editId="0865F92F">
            <wp:simplePos x="0" y="0"/>
            <wp:positionH relativeFrom="column">
              <wp:posOffset>1589566</wp:posOffset>
            </wp:positionH>
            <wp:positionV relativeFrom="paragraph">
              <wp:posOffset>12871</wp:posOffset>
            </wp:positionV>
            <wp:extent cx="1333500" cy="552450"/>
            <wp:effectExtent l="19050" t="0" r="0" b="0"/>
            <wp:wrapThrough wrapText="bothSides">
              <wp:wrapPolygon edited="0">
                <wp:start x="-309" y="0"/>
                <wp:lineTo x="-309" y="20855"/>
                <wp:lineTo x="21600" y="20855"/>
                <wp:lineTo x="21600" y="0"/>
                <wp:lineTo x="-309" y="0"/>
              </wp:wrapPolygon>
            </wp:wrapThrough>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srcRect b="8964"/>
                    <a:stretch>
                      <a:fillRect/>
                    </a:stretch>
                  </pic:blipFill>
                  <pic:spPr bwMode="auto">
                    <a:xfrm>
                      <a:off x="0" y="0"/>
                      <a:ext cx="1333500" cy="552450"/>
                    </a:xfrm>
                    <a:prstGeom prst="rect">
                      <a:avLst/>
                    </a:prstGeom>
                    <a:noFill/>
                    <a:ln w="9525">
                      <a:noFill/>
                      <a:miter lim="800000"/>
                      <a:headEnd/>
                      <a:tailEnd/>
                    </a:ln>
                  </pic:spPr>
                </pic:pic>
              </a:graphicData>
            </a:graphic>
          </wp:anchor>
        </w:drawing>
      </w:r>
      <w:r w:rsidR="000647EB" w:rsidRPr="007B4026">
        <w:rPr>
          <w:rFonts w:cs="Times New Roman"/>
          <w:noProof/>
          <w:szCs w:val="24"/>
          <w:lang w:eastAsia="da-DK"/>
        </w:rPr>
        <w:drawing>
          <wp:inline distT="0" distB="0" distL="0" distR="0" wp14:anchorId="6D50E7A9" wp14:editId="53D4280B">
            <wp:extent cx="1352550" cy="428793"/>
            <wp:effectExtent l="1905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352354" cy="428731"/>
                    </a:xfrm>
                    <a:prstGeom prst="rect">
                      <a:avLst/>
                    </a:prstGeom>
                    <a:noFill/>
                    <a:ln w="9525">
                      <a:noFill/>
                      <a:miter lim="800000"/>
                      <a:headEnd/>
                      <a:tailEnd/>
                    </a:ln>
                  </pic:spPr>
                </pic:pic>
              </a:graphicData>
            </a:graphic>
          </wp:inline>
        </w:drawing>
      </w:r>
      <w:r w:rsidR="000647EB" w:rsidRPr="007B4026">
        <w:rPr>
          <w:rFonts w:cs="Times New Roman"/>
          <w:szCs w:val="24"/>
        </w:rPr>
        <w:tab/>
      </w:r>
      <w:r w:rsidR="000647EB" w:rsidRPr="007B4026">
        <w:rPr>
          <w:rFonts w:cs="Times New Roman"/>
          <w:szCs w:val="24"/>
        </w:rPr>
        <w:tab/>
      </w:r>
    </w:p>
    <w:p w14:paraId="510D9CDB" w14:textId="77777777" w:rsidR="000647EB" w:rsidRPr="00A56448" w:rsidRDefault="000647EB" w:rsidP="000647EB">
      <w:pPr>
        <w:spacing w:after="200" w:line="276" w:lineRule="auto"/>
        <w:rPr>
          <w:rFonts w:cs="Times New Roman"/>
          <w:szCs w:val="24"/>
        </w:rPr>
      </w:pPr>
      <w:r w:rsidRPr="007B4026">
        <w:rPr>
          <w:rFonts w:cs="Times New Roman"/>
          <w:szCs w:val="24"/>
        </w:rPr>
        <w:t>Lisa Bizzarro</w:t>
      </w:r>
      <w:r w:rsidRPr="007B4026">
        <w:rPr>
          <w:rFonts w:cs="Times New Roman"/>
          <w:szCs w:val="24"/>
        </w:rPr>
        <w:tab/>
      </w:r>
      <w:r w:rsidRPr="007B4026">
        <w:rPr>
          <w:rFonts w:cs="Times New Roman"/>
          <w:szCs w:val="24"/>
        </w:rPr>
        <w:tab/>
        <w:t>Johan Galster</w:t>
      </w:r>
    </w:p>
    <w:p w14:paraId="1247553A" w14:textId="77777777" w:rsidR="000647EB" w:rsidRPr="00A56448" w:rsidRDefault="000647EB" w:rsidP="000647EB">
      <w:pPr>
        <w:spacing w:after="200" w:line="276" w:lineRule="auto"/>
        <w:rPr>
          <w:rFonts w:cs="Times New Roman"/>
          <w:szCs w:val="24"/>
        </w:rPr>
      </w:pPr>
    </w:p>
    <w:p w14:paraId="559D597A" w14:textId="77777777" w:rsidR="006D58F3" w:rsidRDefault="006D58F3" w:rsidP="00FB0C95">
      <w:pPr>
        <w:sectPr w:rsidR="006D58F3" w:rsidSect="00B22DE9">
          <w:headerReference w:type="default" r:id="rId12"/>
          <w:headerReference w:type="first" r:id="rId13"/>
          <w:pgSz w:w="11906" w:h="16838" w:code="9"/>
          <w:pgMar w:top="2268" w:right="3402" w:bottom="1134" w:left="1701" w:header="425" w:footer="709" w:gutter="0"/>
          <w:cols w:space="708"/>
          <w:titlePg/>
          <w:docGrid w:linePitch="360"/>
        </w:sectPr>
      </w:pPr>
    </w:p>
    <w:p w14:paraId="107E7B22" w14:textId="77777777" w:rsidR="00D83BD8" w:rsidRDefault="00D83BD8" w:rsidP="00FB0C95"/>
    <w:p w14:paraId="5F468AB6" w14:textId="77777777" w:rsidR="007E0712" w:rsidRDefault="007E0712" w:rsidP="00FB0C95"/>
    <w:p w14:paraId="30444D46" w14:textId="77777777" w:rsidR="007E0712" w:rsidRPr="00A56448" w:rsidRDefault="007E0712" w:rsidP="007E0712">
      <w:pPr>
        <w:rPr>
          <w:rFonts w:cs="Times New Roman"/>
          <w:szCs w:val="24"/>
          <w:highlight w:val="yellow"/>
        </w:rPr>
      </w:pPr>
    </w:p>
    <w:tbl>
      <w:tblPr>
        <w:tblStyle w:val="Tabel-Gitter"/>
        <w:tblW w:w="14425" w:type="dxa"/>
        <w:tblLook w:val="04A0" w:firstRow="1" w:lastRow="0" w:firstColumn="1" w:lastColumn="0" w:noHBand="0" w:noVBand="1"/>
      </w:tblPr>
      <w:tblGrid>
        <w:gridCol w:w="530"/>
        <w:gridCol w:w="6087"/>
        <w:gridCol w:w="1231"/>
        <w:gridCol w:w="6577"/>
      </w:tblGrid>
      <w:tr w:rsidR="007E0712" w:rsidRPr="00A56448" w14:paraId="6AD467B1" w14:textId="77777777" w:rsidTr="007E0712">
        <w:trPr>
          <w:tblHeader/>
        </w:trPr>
        <w:tc>
          <w:tcPr>
            <w:tcW w:w="530" w:type="dxa"/>
            <w:shd w:val="clear" w:color="auto" w:fill="BFBFBF" w:themeFill="background1" w:themeFillShade="BF"/>
          </w:tcPr>
          <w:p w14:paraId="47553226" w14:textId="77777777" w:rsidR="007E0712" w:rsidRPr="00A56448" w:rsidRDefault="007E0712" w:rsidP="007E0712">
            <w:pPr>
              <w:rPr>
                <w:b/>
              </w:rPr>
            </w:pPr>
            <w:r w:rsidRPr="00A56448">
              <w:rPr>
                <w:b/>
              </w:rPr>
              <w:t>#</w:t>
            </w:r>
          </w:p>
        </w:tc>
        <w:tc>
          <w:tcPr>
            <w:tcW w:w="6087" w:type="dxa"/>
            <w:shd w:val="clear" w:color="auto" w:fill="BFBFBF" w:themeFill="background1" w:themeFillShade="BF"/>
          </w:tcPr>
          <w:p w14:paraId="2A71ACBB" w14:textId="77777777" w:rsidR="007E0712" w:rsidRPr="00A56448" w:rsidRDefault="007E0712" w:rsidP="007E0712">
            <w:pPr>
              <w:rPr>
                <w:b/>
              </w:rPr>
            </w:pPr>
            <w:r w:rsidRPr="00A56448">
              <w:rPr>
                <w:b/>
              </w:rPr>
              <w:t>Vilkår</w:t>
            </w:r>
          </w:p>
        </w:tc>
        <w:tc>
          <w:tcPr>
            <w:tcW w:w="1231" w:type="dxa"/>
            <w:shd w:val="clear" w:color="auto" w:fill="BFBFBF" w:themeFill="background1" w:themeFillShade="BF"/>
          </w:tcPr>
          <w:p w14:paraId="65FC3C00" w14:textId="0FA972D0" w:rsidR="007E0712" w:rsidRPr="004A1488" w:rsidRDefault="007E0712" w:rsidP="007E0712">
            <w:pPr>
              <w:rPr>
                <w:b/>
              </w:rPr>
            </w:pPr>
          </w:p>
        </w:tc>
        <w:tc>
          <w:tcPr>
            <w:tcW w:w="6577" w:type="dxa"/>
            <w:shd w:val="clear" w:color="auto" w:fill="BFBFBF" w:themeFill="background1" w:themeFillShade="BF"/>
          </w:tcPr>
          <w:p w14:paraId="1896C370" w14:textId="3FB242A5" w:rsidR="007E0712" w:rsidRPr="004A1488" w:rsidRDefault="007E0712" w:rsidP="007E0712">
            <w:pPr>
              <w:rPr>
                <w:b/>
              </w:rPr>
            </w:pPr>
            <w:r w:rsidRPr="004A1488">
              <w:rPr>
                <w:b/>
              </w:rPr>
              <w:t>Kommentar</w:t>
            </w:r>
            <w:r w:rsidR="00E70B89">
              <w:rPr>
                <w:b/>
              </w:rPr>
              <w:t>, tilsyn 4. oktober 2018</w:t>
            </w:r>
          </w:p>
        </w:tc>
      </w:tr>
      <w:tr w:rsidR="007E0712" w:rsidRPr="00A56448" w14:paraId="1F2CB95A" w14:textId="77777777" w:rsidTr="007E0712">
        <w:tc>
          <w:tcPr>
            <w:tcW w:w="530" w:type="dxa"/>
          </w:tcPr>
          <w:p w14:paraId="719AE07E" w14:textId="77777777" w:rsidR="007E0712" w:rsidRPr="00A56448" w:rsidRDefault="007E0712" w:rsidP="007E0712">
            <w:r w:rsidRPr="00A56448">
              <w:t>1</w:t>
            </w:r>
          </w:p>
        </w:tc>
        <w:tc>
          <w:tcPr>
            <w:tcW w:w="6087" w:type="dxa"/>
          </w:tcPr>
          <w:p w14:paraId="5DA330E4" w14:textId="77777777" w:rsidR="007E0712" w:rsidRPr="00A56448" w:rsidRDefault="007E0712" w:rsidP="007E0712">
            <w:r w:rsidRPr="00A56448">
              <w:t>At der inden 3 måneder fra godkendelsesdatoen fremsendes driftsinstrukser for pumpning til og fra anlægget, til Miljøkontrollens godkendelse.</w:t>
            </w:r>
          </w:p>
          <w:p w14:paraId="5897830D" w14:textId="77777777" w:rsidR="007E0712" w:rsidRPr="00A56448" w:rsidRDefault="007E0712" w:rsidP="007E0712">
            <w:r w:rsidRPr="00A56448">
              <w:t>Af driftsinstruksen skal det blandt andet fremgå, at den fleksible rørstrækning (slange) ved skib overvåges konstant ved pumpning til og fra skib. Endvidere skal rørstrækningen fra skib til tank, samt selve tanken, kontrolleres løbende under pumpeaktiviteterne.</w:t>
            </w:r>
          </w:p>
          <w:p w14:paraId="478B7CF6" w14:textId="77777777" w:rsidR="007E0712" w:rsidRPr="00A56448" w:rsidRDefault="007E0712" w:rsidP="007E0712"/>
        </w:tc>
        <w:tc>
          <w:tcPr>
            <w:tcW w:w="1231" w:type="dxa"/>
          </w:tcPr>
          <w:p w14:paraId="4D45D124" w14:textId="77777777" w:rsidR="007E0712" w:rsidRPr="004A1488" w:rsidRDefault="004A1488" w:rsidP="007E0712">
            <w:r w:rsidRPr="004A1488">
              <w:t>OK</w:t>
            </w:r>
          </w:p>
        </w:tc>
        <w:tc>
          <w:tcPr>
            <w:tcW w:w="6577" w:type="dxa"/>
          </w:tcPr>
          <w:p w14:paraId="0A7541E0" w14:textId="77777777" w:rsidR="007E0712" w:rsidRPr="004A1488" w:rsidRDefault="004A1488" w:rsidP="007E0712">
            <w:r w:rsidRPr="004A1488">
              <w:t>Vilkår opfyldt.</w:t>
            </w:r>
          </w:p>
          <w:p w14:paraId="4F6CE226" w14:textId="77777777" w:rsidR="007E0712" w:rsidRPr="004A1488" w:rsidRDefault="007E0712" w:rsidP="007E0712"/>
        </w:tc>
      </w:tr>
      <w:tr w:rsidR="007E0712" w:rsidRPr="00A56448" w14:paraId="7AD56DB8" w14:textId="77777777" w:rsidTr="007E0712">
        <w:tc>
          <w:tcPr>
            <w:tcW w:w="530" w:type="dxa"/>
          </w:tcPr>
          <w:p w14:paraId="11CF7A9B" w14:textId="77777777" w:rsidR="007E0712" w:rsidRPr="00A56448" w:rsidRDefault="007E0712" w:rsidP="007E0712">
            <w:r w:rsidRPr="00A56448">
              <w:t>2</w:t>
            </w:r>
          </w:p>
        </w:tc>
        <w:tc>
          <w:tcPr>
            <w:tcW w:w="6087" w:type="dxa"/>
          </w:tcPr>
          <w:p w14:paraId="5F9F35AB" w14:textId="77777777" w:rsidR="007E0712" w:rsidRPr="00A56448" w:rsidRDefault="007E0712" w:rsidP="007E0712">
            <w:r w:rsidRPr="00A56448">
              <w:t>At anlægget kun må betjenes af personer, som har modtaget instruktion i betjening af anlægget.</w:t>
            </w:r>
          </w:p>
          <w:p w14:paraId="79DAC526" w14:textId="77777777" w:rsidR="007E0712" w:rsidRPr="00A56448" w:rsidRDefault="007E0712" w:rsidP="007E0712"/>
        </w:tc>
        <w:tc>
          <w:tcPr>
            <w:tcW w:w="1231" w:type="dxa"/>
          </w:tcPr>
          <w:p w14:paraId="58CA2F73" w14:textId="77777777" w:rsidR="007E0712" w:rsidRPr="004A1488" w:rsidRDefault="004A1488" w:rsidP="007E0712">
            <w:r>
              <w:t>OK</w:t>
            </w:r>
          </w:p>
        </w:tc>
        <w:tc>
          <w:tcPr>
            <w:tcW w:w="6577" w:type="dxa"/>
          </w:tcPr>
          <w:p w14:paraId="5F8B374D" w14:textId="77777777" w:rsidR="007E0712" w:rsidRPr="004A1488" w:rsidRDefault="007E0712" w:rsidP="007E0712">
            <w:r w:rsidRPr="004A1488">
              <w:t>Dækkes af virksomhedens risikorapport, jf. risikobekendtgørelsen</w:t>
            </w:r>
          </w:p>
        </w:tc>
      </w:tr>
      <w:tr w:rsidR="007E0712" w:rsidRPr="00A56448" w14:paraId="1F48D313" w14:textId="77777777" w:rsidTr="007E0712">
        <w:tc>
          <w:tcPr>
            <w:tcW w:w="530" w:type="dxa"/>
          </w:tcPr>
          <w:p w14:paraId="68DF297F" w14:textId="77777777" w:rsidR="007E0712" w:rsidRPr="00A56448" w:rsidRDefault="007E0712" w:rsidP="007E0712">
            <w:r w:rsidRPr="00A56448">
              <w:t>3</w:t>
            </w:r>
          </w:p>
        </w:tc>
        <w:tc>
          <w:tcPr>
            <w:tcW w:w="6087" w:type="dxa"/>
          </w:tcPr>
          <w:p w14:paraId="5447DE81" w14:textId="77777777" w:rsidR="007E0712" w:rsidRPr="00A56448" w:rsidRDefault="007E0712" w:rsidP="007E0712">
            <w:r w:rsidRPr="00A56448">
              <w:t>At pumpning til og fra anlægget, samt internt i anlægget, overvåges af en person med den nødvendige indsigt i anlæggets indretning og drift.</w:t>
            </w:r>
          </w:p>
          <w:p w14:paraId="642FCDE2" w14:textId="77777777" w:rsidR="007E0712" w:rsidRPr="00A56448" w:rsidRDefault="007E0712" w:rsidP="007E0712"/>
        </w:tc>
        <w:tc>
          <w:tcPr>
            <w:tcW w:w="1231" w:type="dxa"/>
          </w:tcPr>
          <w:p w14:paraId="18FA3AD5" w14:textId="77777777" w:rsidR="007E0712" w:rsidRPr="004A1488" w:rsidRDefault="007E0712" w:rsidP="007E0712">
            <w:r w:rsidRPr="004A1488">
              <w:t>-</w:t>
            </w:r>
          </w:p>
        </w:tc>
        <w:tc>
          <w:tcPr>
            <w:tcW w:w="6577" w:type="dxa"/>
          </w:tcPr>
          <w:p w14:paraId="52AFCE27" w14:textId="77777777" w:rsidR="004A1488" w:rsidRDefault="004A1488" w:rsidP="007E0712">
            <w:r>
              <w:t xml:space="preserve">Vilkår kunne ikke kontrolleres ved tilsynet da ingen pumpning var i gang under tilsynet. </w:t>
            </w:r>
          </w:p>
          <w:p w14:paraId="3D8480AA" w14:textId="77777777" w:rsidR="007E0712" w:rsidRPr="004A1488" w:rsidRDefault="004A1488" w:rsidP="007E0712">
            <w:r>
              <w:t>Procedure for pumpninger udfyldt jf. risikoaccept.</w:t>
            </w:r>
          </w:p>
        </w:tc>
      </w:tr>
      <w:tr w:rsidR="007E0712" w:rsidRPr="00A56448" w14:paraId="62B90200" w14:textId="77777777" w:rsidTr="007E0712">
        <w:tc>
          <w:tcPr>
            <w:tcW w:w="530" w:type="dxa"/>
          </w:tcPr>
          <w:p w14:paraId="47D64729" w14:textId="77777777" w:rsidR="007E0712" w:rsidRPr="00A56448" w:rsidRDefault="007E0712" w:rsidP="007E0712">
            <w:r w:rsidRPr="00A56448">
              <w:t>4</w:t>
            </w:r>
          </w:p>
        </w:tc>
        <w:tc>
          <w:tcPr>
            <w:tcW w:w="6087" w:type="dxa"/>
          </w:tcPr>
          <w:p w14:paraId="0274BFC6" w14:textId="77777777" w:rsidR="007E0712" w:rsidRPr="00A56448" w:rsidRDefault="007E0712" w:rsidP="007E0712">
            <w:r w:rsidRPr="00A56448">
              <w:t>At der inden 6 år fra godkendelsesdatoen etableres overløbsalarmer på tankene, som visuelt og/eller akustisk giver alarm inden tanken er helt fyldt.</w:t>
            </w:r>
          </w:p>
          <w:p w14:paraId="53EDB42B" w14:textId="77777777" w:rsidR="007E0712" w:rsidRPr="00A56448" w:rsidRDefault="007E0712" w:rsidP="007E0712"/>
        </w:tc>
        <w:tc>
          <w:tcPr>
            <w:tcW w:w="1231" w:type="dxa"/>
          </w:tcPr>
          <w:p w14:paraId="6125BA07" w14:textId="77777777" w:rsidR="007E0712" w:rsidRPr="004A1488" w:rsidRDefault="004A1488" w:rsidP="007E0712">
            <w:r>
              <w:t>OK</w:t>
            </w:r>
          </w:p>
        </w:tc>
        <w:tc>
          <w:tcPr>
            <w:tcW w:w="6577" w:type="dxa"/>
          </w:tcPr>
          <w:p w14:paraId="7F5E784E" w14:textId="77777777" w:rsidR="007E0712" w:rsidRPr="004A1488" w:rsidRDefault="007E0712" w:rsidP="007E0712">
            <w:r w:rsidRPr="004A1488">
              <w:t>Radarovervågning, set og gennemgået.</w:t>
            </w:r>
            <w:r w:rsidR="00367AC5">
              <w:t xml:space="preserve"> </w:t>
            </w:r>
          </w:p>
          <w:p w14:paraId="663A3967" w14:textId="77777777" w:rsidR="007E0712" w:rsidRPr="004A1488" w:rsidRDefault="007E0712" w:rsidP="007E0712">
            <w:r w:rsidRPr="004A1488">
              <w:t xml:space="preserve">Der er etableret et nyt alarmsystem, hvor der sendes til driftspersonalets mobiltelefoner ved alarm. </w:t>
            </w:r>
          </w:p>
        </w:tc>
      </w:tr>
      <w:tr w:rsidR="007E0712" w:rsidRPr="00A56448" w14:paraId="6F90548B" w14:textId="77777777" w:rsidTr="007E0712">
        <w:tc>
          <w:tcPr>
            <w:tcW w:w="530" w:type="dxa"/>
          </w:tcPr>
          <w:p w14:paraId="6E8EB52E" w14:textId="77777777" w:rsidR="007E0712" w:rsidRPr="00A56448" w:rsidRDefault="007E0712" w:rsidP="007E0712">
            <w:r w:rsidRPr="00A56448">
              <w:t>5</w:t>
            </w:r>
          </w:p>
        </w:tc>
        <w:tc>
          <w:tcPr>
            <w:tcW w:w="6087" w:type="dxa"/>
          </w:tcPr>
          <w:p w14:paraId="73C99739" w14:textId="77777777" w:rsidR="007E0712" w:rsidRPr="00A56448" w:rsidRDefault="007E0712" w:rsidP="007E0712">
            <w:r w:rsidRPr="00A56448">
              <w:t>At der foretages ugentlige runderinger på anlægget. Runderingerne skal blandt andet omfatte en inspektion af virksomhedens rørsystem.</w:t>
            </w:r>
          </w:p>
          <w:p w14:paraId="17BB6D1B" w14:textId="77777777" w:rsidR="007E0712" w:rsidRPr="00A56448" w:rsidRDefault="007E0712" w:rsidP="007E0712">
            <w:r w:rsidRPr="00A56448">
              <w:t>Nordsø Olie ApS skal inden 3 måneder fra godkendelses-datoen fremsende en plan for runderinger til Miljøkontrollens godkendelse. Planen skal bl.a. indeholde forslag til rute og kontrolpunkter undervejs. Observationer i forbindelse med runderingerne skal indføres i en driftsjournal, som skal være tilgængelig for Miljøkontrollen.</w:t>
            </w:r>
          </w:p>
          <w:p w14:paraId="0C5560FB" w14:textId="77777777" w:rsidR="007E0712" w:rsidRPr="00A56448" w:rsidRDefault="007E0712" w:rsidP="007E0712"/>
        </w:tc>
        <w:tc>
          <w:tcPr>
            <w:tcW w:w="1231" w:type="dxa"/>
          </w:tcPr>
          <w:p w14:paraId="42762B31" w14:textId="77777777" w:rsidR="007E0712" w:rsidRPr="004A1488" w:rsidRDefault="004A1488" w:rsidP="007E0712">
            <w:r>
              <w:t>OK</w:t>
            </w:r>
          </w:p>
        </w:tc>
        <w:tc>
          <w:tcPr>
            <w:tcW w:w="6577" w:type="dxa"/>
          </w:tcPr>
          <w:p w14:paraId="4A63BE82" w14:textId="77777777" w:rsidR="007E0712" w:rsidRPr="004A1488" w:rsidRDefault="00367AC5" w:rsidP="007E0712">
            <w:r>
              <w:t>Runderingsjournal f</w:t>
            </w:r>
            <w:r w:rsidR="007E0712" w:rsidRPr="004A1488">
              <w:t>orevist</w:t>
            </w:r>
            <w:r>
              <w:t xml:space="preserve">. </w:t>
            </w:r>
          </w:p>
        </w:tc>
      </w:tr>
      <w:tr w:rsidR="007E0712" w:rsidRPr="00A56448" w14:paraId="244B6E13" w14:textId="77777777" w:rsidTr="007E0712">
        <w:tc>
          <w:tcPr>
            <w:tcW w:w="530" w:type="dxa"/>
          </w:tcPr>
          <w:p w14:paraId="0F08581A" w14:textId="77777777" w:rsidR="007E0712" w:rsidRPr="00A56448" w:rsidRDefault="007E0712" w:rsidP="007E0712">
            <w:r w:rsidRPr="00A56448">
              <w:lastRenderedPageBreak/>
              <w:t>6</w:t>
            </w:r>
          </w:p>
        </w:tc>
        <w:tc>
          <w:tcPr>
            <w:tcW w:w="6087" w:type="dxa"/>
          </w:tcPr>
          <w:p w14:paraId="4E289DCF" w14:textId="77777777" w:rsidR="007E0712" w:rsidRPr="00A56448" w:rsidRDefault="007E0712" w:rsidP="007E0712">
            <w:r w:rsidRPr="00A56448">
              <w:t>At virksomheden i tilfælde af driftsuheld med konsekvenser for omgivelserne straks anmelder uheldet til alarmcentralen på 112.</w:t>
            </w:r>
          </w:p>
          <w:p w14:paraId="073AE92A" w14:textId="77777777" w:rsidR="007E0712" w:rsidRPr="00A56448" w:rsidRDefault="007E0712" w:rsidP="007E0712">
            <w:r w:rsidRPr="00A56448">
              <w:t>Virksomheden skal inden 14 dage skriftligt indberette uheldet til Miljøkontrollen. Indberetningen skal ledsages af en redegørelse for årsager til uheldet, en beskrivelse af eventuelle virkninger på det omgivende miljø og af foranstaltninger, der træffes for fremover at undgå lignende uheld.</w:t>
            </w:r>
          </w:p>
        </w:tc>
        <w:tc>
          <w:tcPr>
            <w:tcW w:w="1231" w:type="dxa"/>
          </w:tcPr>
          <w:p w14:paraId="7A0FB75D" w14:textId="77777777" w:rsidR="007E0712" w:rsidRPr="004A1488" w:rsidRDefault="00367AC5" w:rsidP="007E0712">
            <w:r>
              <w:t>-</w:t>
            </w:r>
          </w:p>
        </w:tc>
        <w:tc>
          <w:tcPr>
            <w:tcW w:w="6577" w:type="dxa"/>
          </w:tcPr>
          <w:p w14:paraId="47FA5316" w14:textId="77777777" w:rsidR="007E0712" w:rsidRPr="004A1488" w:rsidRDefault="007E0712" w:rsidP="007E0712">
            <w:r w:rsidRPr="004A1488">
              <w:t>Virksomheden oplyser, at der intet spild/uheld har været i løbet af året. Dette gælder også tilløb til uheld.</w:t>
            </w:r>
          </w:p>
          <w:p w14:paraId="695246D6" w14:textId="77777777" w:rsidR="00367AC5" w:rsidRDefault="00367AC5" w:rsidP="007E0712"/>
          <w:p w14:paraId="14746366" w14:textId="77777777" w:rsidR="007E0712" w:rsidRPr="004A1488" w:rsidRDefault="007E0712" w:rsidP="007E0712">
            <w:r w:rsidRPr="004A1488">
              <w:t xml:space="preserve">Ikke muligt at kontrollere ved tilsyn. </w:t>
            </w:r>
          </w:p>
          <w:p w14:paraId="501609DC" w14:textId="77777777" w:rsidR="007E0712" w:rsidRPr="004A1488" w:rsidRDefault="007E0712" w:rsidP="007E0712">
            <w:pPr>
              <w:rPr>
                <w:i/>
              </w:rPr>
            </w:pPr>
          </w:p>
          <w:p w14:paraId="78851389" w14:textId="77777777" w:rsidR="007E0712" w:rsidRPr="004A1488" w:rsidRDefault="007E0712" w:rsidP="007E0712">
            <w:pPr>
              <w:rPr>
                <w:i/>
              </w:rPr>
            </w:pPr>
          </w:p>
        </w:tc>
      </w:tr>
      <w:tr w:rsidR="007E0712" w:rsidRPr="00A56448" w14:paraId="1EBE1006" w14:textId="77777777" w:rsidTr="007E0712">
        <w:tc>
          <w:tcPr>
            <w:tcW w:w="530" w:type="dxa"/>
          </w:tcPr>
          <w:p w14:paraId="7CCA99C1" w14:textId="77777777" w:rsidR="007E0712" w:rsidRPr="00A56448" w:rsidRDefault="007E0712" w:rsidP="007E0712">
            <w:r w:rsidRPr="00A56448">
              <w:t>7</w:t>
            </w:r>
          </w:p>
        </w:tc>
        <w:tc>
          <w:tcPr>
            <w:tcW w:w="6087" w:type="dxa"/>
          </w:tcPr>
          <w:p w14:paraId="03796C91" w14:textId="77777777" w:rsidR="007E0712" w:rsidRPr="00A56448" w:rsidRDefault="007E0712" w:rsidP="007E0712">
            <w:r w:rsidRPr="00A56448">
              <w:t>At anlægget ikke medfører lugtulemper i omgivelserne, der efter Miljøkontrollens vurdering findes væsentlige.</w:t>
            </w:r>
          </w:p>
          <w:p w14:paraId="64469612" w14:textId="77777777" w:rsidR="007E0712" w:rsidRPr="00A56448" w:rsidRDefault="007E0712" w:rsidP="007E0712"/>
        </w:tc>
        <w:tc>
          <w:tcPr>
            <w:tcW w:w="1231" w:type="dxa"/>
          </w:tcPr>
          <w:p w14:paraId="02F80E81" w14:textId="77777777" w:rsidR="007E0712" w:rsidRPr="004A1488" w:rsidRDefault="00367AC5" w:rsidP="007E0712">
            <w:r>
              <w:t>OK</w:t>
            </w:r>
          </w:p>
        </w:tc>
        <w:tc>
          <w:tcPr>
            <w:tcW w:w="6577" w:type="dxa"/>
          </w:tcPr>
          <w:p w14:paraId="015115CD" w14:textId="77777777" w:rsidR="007E0712" w:rsidRPr="004A1488" w:rsidRDefault="007E0712" w:rsidP="007E0712">
            <w:r w:rsidRPr="004A1488">
              <w:t>Der blev ikke konstateret lugt fra virksomheden ved tilsynet.</w:t>
            </w:r>
          </w:p>
        </w:tc>
      </w:tr>
      <w:tr w:rsidR="007E0712" w:rsidRPr="00A56448" w14:paraId="553F04A0" w14:textId="77777777" w:rsidTr="007E0712">
        <w:tc>
          <w:tcPr>
            <w:tcW w:w="530" w:type="dxa"/>
          </w:tcPr>
          <w:p w14:paraId="7C7989A4" w14:textId="77777777" w:rsidR="007E0712" w:rsidRPr="00A56448" w:rsidRDefault="007E0712" w:rsidP="007E0712">
            <w:r w:rsidRPr="00A56448">
              <w:t>8</w:t>
            </w:r>
          </w:p>
        </w:tc>
        <w:tc>
          <w:tcPr>
            <w:tcW w:w="6087" w:type="dxa"/>
          </w:tcPr>
          <w:p w14:paraId="5DA252F9" w14:textId="77777777" w:rsidR="007E0712" w:rsidRPr="00A56448" w:rsidRDefault="007E0712" w:rsidP="007E0712">
            <w:r w:rsidRPr="00A56448">
              <w:rPr>
                <w:strike/>
              </w:rPr>
              <w:t xml:space="preserve">At tankene nr. I, II og III inden 8 år fra godkendelsesdatoen skal være malet i en farve med en samlet </w:t>
            </w:r>
            <w:proofErr w:type="spellStart"/>
            <w:r w:rsidRPr="00A56448">
              <w:rPr>
                <w:strike/>
              </w:rPr>
              <w:t>strålevarmerefl</w:t>
            </w:r>
            <w:r w:rsidR="007B4026">
              <w:rPr>
                <w:strike/>
              </w:rPr>
              <w:t>ek</w:t>
            </w:r>
            <w:r w:rsidRPr="00A56448">
              <w:rPr>
                <w:strike/>
              </w:rPr>
              <w:t>tionskoefficient</w:t>
            </w:r>
            <w:proofErr w:type="spellEnd"/>
            <w:r w:rsidRPr="00A56448">
              <w:rPr>
                <w:strike/>
              </w:rPr>
              <w:t xml:space="preserve"> på mindst 70 %.</w:t>
            </w:r>
            <w:r w:rsidRPr="00A56448">
              <w:t xml:space="preserve"> Tankene skal vedligeholdes løbende, og altid fremstå ensfarvede uden synlige tegn på rustskader.</w:t>
            </w:r>
          </w:p>
          <w:p w14:paraId="3755FC64" w14:textId="77777777" w:rsidR="007E0712" w:rsidRPr="00A56448" w:rsidRDefault="007E0712" w:rsidP="007E0712"/>
        </w:tc>
        <w:tc>
          <w:tcPr>
            <w:tcW w:w="1231" w:type="dxa"/>
          </w:tcPr>
          <w:p w14:paraId="78C04B50" w14:textId="77777777" w:rsidR="007E0712" w:rsidRPr="004A1488" w:rsidRDefault="00367AC5" w:rsidP="007E0712">
            <w:r>
              <w:t>OK</w:t>
            </w:r>
          </w:p>
        </w:tc>
        <w:tc>
          <w:tcPr>
            <w:tcW w:w="6577" w:type="dxa"/>
          </w:tcPr>
          <w:p w14:paraId="041624BE" w14:textId="77777777" w:rsidR="007E0712" w:rsidRDefault="007E0712" w:rsidP="007E0712">
            <w:r w:rsidRPr="004A1488">
              <w:t>Vilkårets første sætning er ugyldigt ift. krav om hvid farve (hvilket kun gælder væsker med højt damptryk). Tanke skal dog korrosionsbeskyttes. Og sidste del af vilkåret gælder.</w:t>
            </w:r>
          </w:p>
          <w:p w14:paraId="608C370E" w14:textId="77777777" w:rsidR="00367AC5" w:rsidRDefault="00367AC5" w:rsidP="007E0712"/>
          <w:p w14:paraId="7E291077" w14:textId="7C99228C" w:rsidR="00367AC5" w:rsidRDefault="00367AC5" w:rsidP="007E0712">
            <w:r>
              <w:t>Der er ansat en ny drift</w:t>
            </w:r>
            <w:r w:rsidR="0050481F">
              <w:t>s</w:t>
            </w:r>
            <w:r>
              <w:t>mand, der primært skal udføre vedligeholdelsesarbejde.</w:t>
            </w:r>
          </w:p>
          <w:p w14:paraId="08699327" w14:textId="77777777" w:rsidR="00367AC5" w:rsidRPr="004A1488" w:rsidRDefault="00367AC5" w:rsidP="007E0712"/>
        </w:tc>
      </w:tr>
      <w:tr w:rsidR="007E0712" w:rsidRPr="00A56448" w14:paraId="1D374895" w14:textId="77777777" w:rsidTr="007E0712">
        <w:tc>
          <w:tcPr>
            <w:tcW w:w="530" w:type="dxa"/>
          </w:tcPr>
          <w:p w14:paraId="6DA15693" w14:textId="77777777" w:rsidR="007E0712" w:rsidRPr="00A56448" w:rsidRDefault="007E0712" w:rsidP="007E0712">
            <w:r w:rsidRPr="00A56448">
              <w:t>9</w:t>
            </w:r>
          </w:p>
        </w:tc>
        <w:tc>
          <w:tcPr>
            <w:tcW w:w="6087" w:type="dxa"/>
          </w:tcPr>
          <w:p w14:paraId="6183272F" w14:textId="77777777" w:rsidR="007E0712" w:rsidRPr="00A56448" w:rsidRDefault="007E0712" w:rsidP="007E0712">
            <w:r w:rsidRPr="00A56448">
              <w:t>At Nordsø Olie ApS inden 3 måneder fra godkendelsesdatoen fremsender en 5-årsplan for inspektion af tankene.</w:t>
            </w:r>
          </w:p>
          <w:p w14:paraId="7F83118F" w14:textId="77777777" w:rsidR="007E0712" w:rsidRPr="00A56448" w:rsidRDefault="007E0712" w:rsidP="007E0712"/>
        </w:tc>
        <w:tc>
          <w:tcPr>
            <w:tcW w:w="1231" w:type="dxa"/>
          </w:tcPr>
          <w:p w14:paraId="624592D5" w14:textId="77777777" w:rsidR="007E0712" w:rsidRPr="004A1488" w:rsidRDefault="00367AC5" w:rsidP="007E0712">
            <w:r>
              <w:t>OK</w:t>
            </w:r>
          </w:p>
        </w:tc>
        <w:tc>
          <w:tcPr>
            <w:tcW w:w="6577" w:type="dxa"/>
          </w:tcPr>
          <w:p w14:paraId="221EE732" w14:textId="77777777" w:rsidR="007E0712" w:rsidRPr="004A1488" w:rsidRDefault="007E0712" w:rsidP="007E0712">
            <w:r w:rsidRPr="004A1488">
              <w:t xml:space="preserve">Inspektioner bliver gennemført i henhold til EEMUA 159. </w:t>
            </w:r>
          </w:p>
          <w:p w14:paraId="16983FA2" w14:textId="77777777" w:rsidR="007E0712" w:rsidRPr="004A1488" w:rsidRDefault="007E0712" w:rsidP="007E0712"/>
          <w:p w14:paraId="69CDF4DA" w14:textId="77777777" w:rsidR="007E0712" w:rsidRPr="004A1488" w:rsidRDefault="007E0712" w:rsidP="007E0712"/>
        </w:tc>
      </w:tr>
      <w:tr w:rsidR="007E0712" w:rsidRPr="00A56448" w14:paraId="44F2FB8E" w14:textId="77777777" w:rsidTr="007E0712">
        <w:tc>
          <w:tcPr>
            <w:tcW w:w="530" w:type="dxa"/>
          </w:tcPr>
          <w:p w14:paraId="6CE8397E" w14:textId="77777777" w:rsidR="007E0712" w:rsidRPr="00A56448" w:rsidRDefault="007E0712" w:rsidP="007E0712">
            <w:r w:rsidRPr="00A56448">
              <w:t>10</w:t>
            </w:r>
          </w:p>
        </w:tc>
        <w:tc>
          <w:tcPr>
            <w:tcW w:w="6087" w:type="dxa"/>
          </w:tcPr>
          <w:p w14:paraId="23F28DE9" w14:textId="77777777" w:rsidR="007E0712" w:rsidRPr="00A56448" w:rsidRDefault="007E0712" w:rsidP="007E0712">
            <w:r w:rsidRPr="00A56448">
              <w:t>At inspektionsplanen skal indeholde oplysninger om, hvilke udvendige og indvendige undersøgelser tankene planlægges underkastet. Resultatet af undersøgelserne skal noteres og opbevares og på forlangende forevises Miljøkontrollen. Inspektionsplanen skal godkendes af Miljøkontrollen.</w:t>
            </w:r>
          </w:p>
          <w:p w14:paraId="2B3AF64B" w14:textId="77777777" w:rsidR="007E0712" w:rsidRPr="00A56448" w:rsidRDefault="007E0712" w:rsidP="007E0712"/>
        </w:tc>
        <w:tc>
          <w:tcPr>
            <w:tcW w:w="1231" w:type="dxa"/>
          </w:tcPr>
          <w:p w14:paraId="10075C23" w14:textId="77777777" w:rsidR="007E0712" w:rsidRPr="004A1488" w:rsidRDefault="007E0712" w:rsidP="007E0712">
            <w:r w:rsidRPr="004A1488">
              <w:t>OK</w:t>
            </w:r>
          </w:p>
        </w:tc>
        <w:tc>
          <w:tcPr>
            <w:tcW w:w="6577" w:type="dxa"/>
          </w:tcPr>
          <w:p w14:paraId="056669BC" w14:textId="77777777" w:rsidR="007E0712" w:rsidRPr="004A1488" w:rsidRDefault="007E0712" w:rsidP="007E0712">
            <w:r w:rsidRPr="004A1488">
              <w:t>Se vilkår 9</w:t>
            </w:r>
          </w:p>
        </w:tc>
      </w:tr>
      <w:tr w:rsidR="007E0712" w:rsidRPr="00A56448" w14:paraId="7B550C94" w14:textId="77777777" w:rsidTr="007E0712">
        <w:tc>
          <w:tcPr>
            <w:tcW w:w="530" w:type="dxa"/>
          </w:tcPr>
          <w:p w14:paraId="38A96182" w14:textId="77777777" w:rsidR="007E0712" w:rsidRPr="00A56448" w:rsidRDefault="007E0712" w:rsidP="007E0712">
            <w:r w:rsidRPr="00A56448">
              <w:t>11</w:t>
            </w:r>
          </w:p>
        </w:tc>
        <w:tc>
          <w:tcPr>
            <w:tcW w:w="6087" w:type="dxa"/>
          </w:tcPr>
          <w:p w14:paraId="550E99C8" w14:textId="77777777" w:rsidR="007E0712" w:rsidRPr="00A56448" w:rsidRDefault="007E0712" w:rsidP="007E0712">
            <w:r w:rsidRPr="00A56448">
              <w:t>At Miljøkontrollen kan stille vilkår om supplerende sikkerheds- og kontrolforanstaltninger vedrørende tankinspektion.</w:t>
            </w:r>
          </w:p>
          <w:p w14:paraId="2C2E7A87" w14:textId="77777777" w:rsidR="007E0712" w:rsidRPr="00A56448" w:rsidRDefault="007E0712" w:rsidP="007E0712"/>
        </w:tc>
        <w:tc>
          <w:tcPr>
            <w:tcW w:w="1231" w:type="dxa"/>
          </w:tcPr>
          <w:p w14:paraId="0E1F63F7" w14:textId="77777777" w:rsidR="007E0712" w:rsidRPr="004A1488" w:rsidRDefault="007E0712" w:rsidP="007E0712">
            <w:r w:rsidRPr="004A1488">
              <w:t>-</w:t>
            </w:r>
          </w:p>
        </w:tc>
        <w:tc>
          <w:tcPr>
            <w:tcW w:w="6577" w:type="dxa"/>
          </w:tcPr>
          <w:p w14:paraId="654AA2D1" w14:textId="77777777" w:rsidR="007E0712" w:rsidRPr="004A1488" w:rsidRDefault="007E0712" w:rsidP="007E0712">
            <w:r w:rsidRPr="004A1488">
              <w:t>Se vilkår 9</w:t>
            </w:r>
          </w:p>
        </w:tc>
      </w:tr>
      <w:tr w:rsidR="007E0712" w:rsidRPr="00A56448" w14:paraId="22ABE1A4" w14:textId="77777777" w:rsidTr="007E0712">
        <w:tc>
          <w:tcPr>
            <w:tcW w:w="530" w:type="dxa"/>
          </w:tcPr>
          <w:p w14:paraId="08D0961C" w14:textId="77777777" w:rsidR="007E0712" w:rsidRPr="00A56448" w:rsidRDefault="007E0712" w:rsidP="007E0712">
            <w:r w:rsidRPr="00A56448">
              <w:t>12</w:t>
            </w:r>
          </w:p>
        </w:tc>
        <w:tc>
          <w:tcPr>
            <w:tcW w:w="6087" w:type="dxa"/>
          </w:tcPr>
          <w:p w14:paraId="451B6BE4" w14:textId="77777777" w:rsidR="007E0712" w:rsidRPr="00A56448" w:rsidRDefault="007E0712" w:rsidP="007E0712">
            <w:r w:rsidRPr="00A56448">
              <w:t>At førstegangsinspektionen af de tre produkttanke, med henblik på eventuelle tæringer, skal være foretaget senest 5 år fra godkendelsesdatoen.</w:t>
            </w:r>
          </w:p>
          <w:p w14:paraId="4806DAC0" w14:textId="77777777" w:rsidR="007E0712" w:rsidRPr="00A56448" w:rsidRDefault="007E0712" w:rsidP="007E0712"/>
        </w:tc>
        <w:tc>
          <w:tcPr>
            <w:tcW w:w="1231" w:type="dxa"/>
          </w:tcPr>
          <w:p w14:paraId="4A02D82F" w14:textId="77777777" w:rsidR="007E0712" w:rsidRPr="004A1488" w:rsidRDefault="00367AC5" w:rsidP="007E0712">
            <w:r>
              <w:t>OK</w:t>
            </w:r>
          </w:p>
        </w:tc>
        <w:tc>
          <w:tcPr>
            <w:tcW w:w="6577" w:type="dxa"/>
          </w:tcPr>
          <w:p w14:paraId="6A2C5425" w14:textId="77777777" w:rsidR="007E0712" w:rsidRDefault="007E0712" w:rsidP="007E0712">
            <w:r w:rsidRPr="004A1488">
              <w:t>Udført i 1998 (28-08-98, dokumentation)</w:t>
            </w:r>
            <w:r w:rsidR="00367AC5">
              <w:t>.</w:t>
            </w:r>
          </w:p>
          <w:p w14:paraId="41A4FDD0" w14:textId="77777777" w:rsidR="00367AC5" w:rsidRDefault="00367AC5" w:rsidP="007E0712"/>
          <w:p w14:paraId="71A9DD64" w14:textId="77777777" w:rsidR="00367AC5" w:rsidRDefault="00367AC5" w:rsidP="007E0712">
            <w:r>
              <w:t>Ny 9.000 m</w:t>
            </w:r>
            <w:r>
              <w:rPr>
                <w:vertAlign w:val="superscript"/>
              </w:rPr>
              <w:t>3</w:t>
            </w:r>
            <w:r>
              <w:t xml:space="preserve"> tank skal etableres 2018/2019. Godkendelsesproces foregår p.t.</w:t>
            </w:r>
          </w:p>
          <w:p w14:paraId="1C9F3473" w14:textId="77777777" w:rsidR="00367AC5" w:rsidRPr="00367AC5" w:rsidRDefault="00367AC5" w:rsidP="007E0712"/>
        </w:tc>
      </w:tr>
      <w:tr w:rsidR="007E0712" w:rsidRPr="00A56448" w14:paraId="453AC082" w14:textId="77777777" w:rsidTr="007E0712">
        <w:tc>
          <w:tcPr>
            <w:tcW w:w="530" w:type="dxa"/>
          </w:tcPr>
          <w:p w14:paraId="36FC1D75" w14:textId="77777777" w:rsidR="007E0712" w:rsidRPr="00A56448" w:rsidRDefault="007E0712" w:rsidP="007E0712">
            <w:r w:rsidRPr="00A56448">
              <w:lastRenderedPageBreak/>
              <w:t>13</w:t>
            </w:r>
          </w:p>
        </w:tc>
        <w:tc>
          <w:tcPr>
            <w:tcW w:w="6087" w:type="dxa"/>
          </w:tcPr>
          <w:p w14:paraId="0102D2EC" w14:textId="77777777" w:rsidR="007E0712" w:rsidRPr="00A56448" w:rsidRDefault="007E0712" w:rsidP="007E0712">
            <w:r w:rsidRPr="00A56448">
              <w:t>At produktmængden i de enkelte tanke opgøres ugentligt. Produktmængden skal bestemmes både ved opgørelse af til- og fraførte mængder og ved pejling. Resultaterne af de ugentlige bestemmelser skal indføres i en beholdningsjournal som skal være tilgængelig for Miljøkontrollen.</w:t>
            </w:r>
          </w:p>
          <w:p w14:paraId="64624ACD" w14:textId="77777777" w:rsidR="007E0712" w:rsidRPr="00A56448" w:rsidRDefault="007E0712" w:rsidP="007E0712"/>
        </w:tc>
        <w:tc>
          <w:tcPr>
            <w:tcW w:w="1231" w:type="dxa"/>
          </w:tcPr>
          <w:p w14:paraId="29DC749D" w14:textId="77777777" w:rsidR="007E0712" w:rsidRPr="004A1488" w:rsidRDefault="00367AC5" w:rsidP="007E0712">
            <w:r>
              <w:t>OK</w:t>
            </w:r>
          </w:p>
        </w:tc>
        <w:tc>
          <w:tcPr>
            <w:tcW w:w="6577" w:type="dxa"/>
          </w:tcPr>
          <w:p w14:paraId="09727DAF" w14:textId="77777777" w:rsidR="007E0712" w:rsidRPr="004A1488" w:rsidRDefault="007E0712" w:rsidP="007E0712">
            <w:r w:rsidRPr="004A1488">
              <w:t xml:space="preserve">Beholdningsjournal blev forevist </w:t>
            </w:r>
          </w:p>
          <w:p w14:paraId="084C6377" w14:textId="77777777" w:rsidR="007E0712" w:rsidRPr="004A1488" w:rsidRDefault="007E0712" w:rsidP="007E0712"/>
          <w:p w14:paraId="75908B3E" w14:textId="77777777" w:rsidR="007E0712" w:rsidRPr="004A1488" w:rsidRDefault="007E0712" w:rsidP="007E0712"/>
        </w:tc>
      </w:tr>
      <w:tr w:rsidR="007E0712" w:rsidRPr="00A56448" w14:paraId="160CAF15" w14:textId="77777777" w:rsidTr="007E0712">
        <w:tc>
          <w:tcPr>
            <w:tcW w:w="530" w:type="dxa"/>
          </w:tcPr>
          <w:p w14:paraId="79F82625" w14:textId="77777777" w:rsidR="007E0712" w:rsidRPr="00A56448" w:rsidRDefault="007E0712" w:rsidP="007E0712">
            <w:r w:rsidRPr="00A56448">
              <w:t>14</w:t>
            </w:r>
          </w:p>
        </w:tc>
        <w:tc>
          <w:tcPr>
            <w:tcW w:w="6087" w:type="dxa"/>
          </w:tcPr>
          <w:p w14:paraId="3FDC615D" w14:textId="77777777" w:rsidR="007E0712" w:rsidRPr="00A56448" w:rsidRDefault="007E0712" w:rsidP="007E0712">
            <w:r w:rsidRPr="00A56448">
              <w:t>At den underjordiske rørledning ved Kaj 1 senest 5 år efter godkendelsesdatoen skal være etableret overjordisk, alternativt sikret i betonkasse med fald til inspektionsbrønd eller ved anden metode med tilsvarende sikkerhed efter aftale Miljøkontrollen.</w:t>
            </w:r>
          </w:p>
          <w:p w14:paraId="048FF372" w14:textId="77777777" w:rsidR="007E0712" w:rsidRPr="00A56448" w:rsidRDefault="007E0712" w:rsidP="007E0712"/>
        </w:tc>
        <w:tc>
          <w:tcPr>
            <w:tcW w:w="1231" w:type="dxa"/>
          </w:tcPr>
          <w:p w14:paraId="217B1AE8" w14:textId="77777777" w:rsidR="007E0712" w:rsidRPr="004A1488" w:rsidRDefault="00367AC5" w:rsidP="007E0712">
            <w:r>
              <w:t>OK</w:t>
            </w:r>
          </w:p>
        </w:tc>
        <w:tc>
          <w:tcPr>
            <w:tcW w:w="6577" w:type="dxa"/>
          </w:tcPr>
          <w:p w14:paraId="0AC3FC7E" w14:textId="77777777" w:rsidR="007E0712" w:rsidRDefault="007E0712" w:rsidP="007E0712">
            <w:r w:rsidRPr="004A1488">
              <w:t>Frist 2001 – OK ved tilsyn i 1999</w:t>
            </w:r>
            <w:r w:rsidR="00367AC5">
              <w:t>.</w:t>
            </w:r>
          </w:p>
          <w:p w14:paraId="1BBA28D2" w14:textId="77777777" w:rsidR="00367AC5" w:rsidRDefault="00367AC5" w:rsidP="007E0712"/>
          <w:p w14:paraId="4FBCB8DC" w14:textId="77777777" w:rsidR="00367AC5" w:rsidRPr="004A1488" w:rsidRDefault="00367AC5" w:rsidP="007E0712">
            <w:r>
              <w:t>Vedligeholdelsesarbejde af rørledningen pågår.</w:t>
            </w:r>
          </w:p>
        </w:tc>
      </w:tr>
      <w:tr w:rsidR="007E0712" w:rsidRPr="00A56448" w14:paraId="560E5754" w14:textId="77777777" w:rsidTr="007E0712">
        <w:trPr>
          <w:trHeight w:val="560"/>
        </w:trPr>
        <w:tc>
          <w:tcPr>
            <w:tcW w:w="530" w:type="dxa"/>
          </w:tcPr>
          <w:p w14:paraId="7FA58653" w14:textId="77777777" w:rsidR="007E0712" w:rsidRPr="00A56448" w:rsidRDefault="007E0712" w:rsidP="007E0712">
            <w:r w:rsidRPr="00A56448">
              <w:t>15</w:t>
            </w:r>
          </w:p>
        </w:tc>
        <w:tc>
          <w:tcPr>
            <w:tcW w:w="6087" w:type="dxa"/>
          </w:tcPr>
          <w:p w14:paraId="0C1F2C38" w14:textId="77777777" w:rsidR="007E0712" w:rsidRPr="00A56448" w:rsidRDefault="007E0712" w:rsidP="007E0712">
            <w:r w:rsidRPr="00A56448">
              <w:t>At den underjordiske rørledning ved Kaj 1, indtil den opgraves eller sikres i henhold til vilkår 14, skal tæthedsprøves mindst 1 gang om året. Resultatet af tæthedsprøvningen skal opbevares af virksomheden, og være tilgængelig for Miljøkontrollen.</w:t>
            </w:r>
          </w:p>
          <w:p w14:paraId="22F022CF" w14:textId="77777777" w:rsidR="007E0712" w:rsidRPr="00A56448" w:rsidRDefault="007E0712" w:rsidP="007E0712"/>
        </w:tc>
        <w:tc>
          <w:tcPr>
            <w:tcW w:w="1231" w:type="dxa"/>
          </w:tcPr>
          <w:p w14:paraId="71741718" w14:textId="77777777" w:rsidR="007E0712" w:rsidRPr="004A1488" w:rsidRDefault="007E0712" w:rsidP="007E0712">
            <w:r w:rsidRPr="004A1488">
              <w:t>-</w:t>
            </w:r>
          </w:p>
        </w:tc>
        <w:tc>
          <w:tcPr>
            <w:tcW w:w="6577" w:type="dxa"/>
          </w:tcPr>
          <w:p w14:paraId="0DA6E0E5" w14:textId="77777777" w:rsidR="007E0712" w:rsidRPr="004A1488" w:rsidRDefault="007E0712" w:rsidP="007E0712">
            <w:r w:rsidRPr="004A1488">
              <w:t>Ikke længere relevant</w:t>
            </w:r>
          </w:p>
        </w:tc>
      </w:tr>
      <w:tr w:rsidR="007E0712" w:rsidRPr="00A56448" w14:paraId="44C14165" w14:textId="77777777" w:rsidTr="007E0712">
        <w:tc>
          <w:tcPr>
            <w:tcW w:w="530" w:type="dxa"/>
          </w:tcPr>
          <w:p w14:paraId="7F391CCF" w14:textId="77777777" w:rsidR="007E0712" w:rsidRPr="00A56448" w:rsidRDefault="007E0712" w:rsidP="007E0712">
            <w:r w:rsidRPr="00A56448">
              <w:t>16</w:t>
            </w:r>
          </w:p>
        </w:tc>
        <w:tc>
          <w:tcPr>
            <w:tcW w:w="6087" w:type="dxa"/>
          </w:tcPr>
          <w:p w14:paraId="4D133599" w14:textId="77777777" w:rsidR="007E0712" w:rsidRPr="00A56448" w:rsidRDefault="007E0712" w:rsidP="007E0712">
            <w:r w:rsidRPr="00A56448">
              <w:t>At de overjordiske rørstrækninger uden for tankgårdsmuren tæthedsprøves 1 gang om året. Resultatet af tæthedsprøvningen skal tilsendes Miljøkontrollen så snart de foreligger.</w:t>
            </w:r>
          </w:p>
          <w:p w14:paraId="74FC06EB" w14:textId="77777777" w:rsidR="007E0712" w:rsidRPr="00A56448" w:rsidRDefault="007E0712" w:rsidP="007E0712"/>
        </w:tc>
        <w:tc>
          <w:tcPr>
            <w:tcW w:w="1231" w:type="dxa"/>
          </w:tcPr>
          <w:p w14:paraId="03A26B7F" w14:textId="77777777" w:rsidR="007E0712" w:rsidRPr="004A1488" w:rsidRDefault="00367AC5" w:rsidP="007E0712">
            <w:r>
              <w:t>OK</w:t>
            </w:r>
          </w:p>
        </w:tc>
        <w:tc>
          <w:tcPr>
            <w:tcW w:w="6577" w:type="dxa"/>
          </w:tcPr>
          <w:p w14:paraId="0902A003" w14:textId="77777777" w:rsidR="007E0712" w:rsidRPr="00367AC5" w:rsidRDefault="00367AC5" w:rsidP="007E0712">
            <w:r>
              <w:t>Vedligeholdelsesplan blev fremsendt til CMB umiddelbart efter tilsynet. Seneste kontrol af rør blev udført 30. august 2018.</w:t>
            </w:r>
          </w:p>
        </w:tc>
      </w:tr>
      <w:tr w:rsidR="007E0712" w:rsidRPr="00A56448" w14:paraId="74C5F1D2" w14:textId="77777777" w:rsidTr="007E0712">
        <w:tc>
          <w:tcPr>
            <w:tcW w:w="530" w:type="dxa"/>
          </w:tcPr>
          <w:p w14:paraId="44F6A345" w14:textId="77777777" w:rsidR="007E0712" w:rsidRPr="00A56448" w:rsidRDefault="007E0712" w:rsidP="007E0712">
            <w:r w:rsidRPr="00A56448">
              <w:t>17</w:t>
            </w:r>
          </w:p>
        </w:tc>
        <w:tc>
          <w:tcPr>
            <w:tcW w:w="6087" w:type="dxa"/>
          </w:tcPr>
          <w:p w14:paraId="44E27744" w14:textId="77777777" w:rsidR="007E0712" w:rsidRPr="00A56448" w:rsidRDefault="007E0712" w:rsidP="007E0712">
            <w:r w:rsidRPr="00A56448">
              <w:t>At nye rørledninger skal etableres overjordisk.</w:t>
            </w:r>
          </w:p>
          <w:p w14:paraId="3F064671" w14:textId="77777777" w:rsidR="007E0712" w:rsidRPr="00A56448" w:rsidRDefault="007E0712" w:rsidP="007E0712"/>
        </w:tc>
        <w:tc>
          <w:tcPr>
            <w:tcW w:w="1231" w:type="dxa"/>
          </w:tcPr>
          <w:p w14:paraId="6EC9359D" w14:textId="77777777" w:rsidR="007E0712" w:rsidRPr="004A1488" w:rsidRDefault="00367AC5" w:rsidP="007E0712">
            <w:r>
              <w:t>-</w:t>
            </w:r>
          </w:p>
        </w:tc>
        <w:tc>
          <w:tcPr>
            <w:tcW w:w="6577" w:type="dxa"/>
          </w:tcPr>
          <w:p w14:paraId="381ABCB3" w14:textId="77777777" w:rsidR="007E0712" w:rsidRPr="004A1488" w:rsidRDefault="00367AC5" w:rsidP="007E0712">
            <w:r w:rsidRPr="004A1488">
              <w:t>Kunne ikke kontrolleres ved tilsynet</w:t>
            </w:r>
          </w:p>
        </w:tc>
      </w:tr>
      <w:tr w:rsidR="007E0712" w:rsidRPr="00A56448" w14:paraId="6F142767" w14:textId="77777777" w:rsidTr="007E0712">
        <w:tc>
          <w:tcPr>
            <w:tcW w:w="530" w:type="dxa"/>
          </w:tcPr>
          <w:p w14:paraId="68DAFA7A" w14:textId="77777777" w:rsidR="007E0712" w:rsidRPr="00A56448" w:rsidRDefault="007E0712" w:rsidP="007E0712">
            <w:r w:rsidRPr="00A56448">
              <w:t>18</w:t>
            </w:r>
          </w:p>
        </w:tc>
        <w:tc>
          <w:tcPr>
            <w:tcW w:w="6087" w:type="dxa"/>
          </w:tcPr>
          <w:p w14:paraId="33C7F775" w14:textId="77777777" w:rsidR="007E0712" w:rsidRPr="00A56448" w:rsidRDefault="007E0712" w:rsidP="007E0712">
            <w:r w:rsidRPr="00A56448">
              <w:t>At konstaterede utætheder på tanke og/eller rør straks skal anmeldes til Miljøkontrollen.</w:t>
            </w:r>
          </w:p>
          <w:p w14:paraId="196D14E1" w14:textId="77777777" w:rsidR="007E0712" w:rsidRPr="00A56448" w:rsidRDefault="007E0712" w:rsidP="007E0712"/>
        </w:tc>
        <w:tc>
          <w:tcPr>
            <w:tcW w:w="1231" w:type="dxa"/>
          </w:tcPr>
          <w:p w14:paraId="08C6B942" w14:textId="77777777" w:rsidR="007E0712" w:rsidRPr="004A1488" w:rsidRDefault="007E0712" w:rsidP="007E0712"/>
        </w:tc>
        <w:tc>
          <w:tcPr>
            <w:tcW w:w="6577" w:type="dxa"/>
          </w:tcPr>
          <w:p w14:paraId="4ABDD153" w14:textId="77777777" w:rsidR="007E0712" w:rsidRPr="004A1488" w:rsidRDefault="007E0712" w:rsidP="007E0712">
            <w:r w:rsidRPr="004A1488">
              <w:t>OJT oplyste, at der ikke er sket spild ved tankene i år.</w:t>
            </w:r>
          </w:p>
        </w:tc>
      </w:tr>
      <w:tr w:rsidR="007E0712" w:rsidRPr="00A56448" w14:paraId="7B22A5DC" w14:textId="77777777" w:rsidTr="007E0712">
        <w:tc>
          <w:tcPr>
            <w:tcW w:w="530" w:type="dxa"/>
          </w:tcPr>
          <w:p w14:paraId="73389AD8" w14:textId="77777777" w:rsidR="007E0712" w:rsidRPr="00A56448" w:rsidRDefault="007E0712" w:rsidP="007E0712">
            <w:r w:rsidRPr="00A56448">
              <w:t>19</w:t>
            </w:r>
          </w:p>
        </w:tc>
        <w:tc>
          <w:tcPr>
            <w:tcW w:w="6087" w:type="dxa"/>
          </w:tcPr>
          <w:p w14:paraId="5D993732" w14:textId="77777777" w:rsidR="007E0712" w:rsidRPr="00A56448" w:rsidRDefault="007E0712" w:rsidP="007E0712">
            <w:r w:rsidRPr="00A56448">
              <w:t xml:space="preserve">At afspærringsventiler til tankgårde er lukkede og kun åbnes, når der sker udledning af </w:t>
            </w:r>
            <w:proofErr w:type="spellStart"/>
            <w:r w:rsidRPr="00A56448">
              <w:t>uforurenet</w:t>
            </w:r>
            <w:proofErr w:type="spellEnd"/>
            <w:r w:rsidRPr="00A56448">
              <w:t xml:space="preserve"> regnvand.</w:t>
            </w:r>
          </w:p>
          <w:p w14:paraId="59E75433" w14:textId="77777777" w:rsidR="007E0712" w:rsidRPr="00A56448" w:rsidRDefault="007E0712" w:rsidP="007E0712"/>
        </w:tc>
        <w:tc>
          <w:tcPr>
            <w:tcW w:w="1231" w:type="dxa"/>
          </w:tcPr>
          <w:p w14:paraId="1A961CF8" w14:textId="77777777" w:rsidR="007E0712" w:rsidRPr="004A1488" w:rsidRDefault="007E0712" w:rsidP="007E0712">
            <w:r w:rsidRPr="004A1488">
              <w:t>-</w:t>
            </w:r>
          </w:p>
        </w:tc>
        <w:tc>
          <w:tcPr>
            <w:tcW w:w="6577" w:type="dxa"/>
          </w:tcPr>
          <w:p w14:paraId="0BE213EA" w14:textId="77777777" w:rsidR="007E0712" w:rsidRPr="004A1488" w:rsidRDefault="007E0712" w:rsidP="007E0712">
            <w:r w:rsidRPr="004A1488">
              <w:t>Kunne ikke kontrolleres ved tilsynet</w:t>
            </w:r>
          </w:p>
        </w:tc>
      </w:tr>
      <w:tr w:rsidR="007E0712" w:rsidRPr="00A56448" w14:paraId="3FCF6358" w14:textId="77777777" w:rsidTr="007E0712">
        <w:tc>
          <w:tcPr>
            <w:tcW w:w="530" w:type="dxa"/>
          </w:tcPr>
          <w:p w14:paraId="7B41EF6A" w14:textId="77777777" w:rsidR="007E0712" w:rsidRPr="00A56448" w:rsidRDefault="007E0712" w:rsidP="007E0712">
            <w:r w:rsidRPr="00A56448">
              <w:t>20</w:t>
            </w:r>
          </w:p>
        </w:tc>
        <w:tc>
          <w:tcPr>
            <w:tcW w:w="6087" w:type="dxa"/>
          </w:tcPr>
          <w:p w14:paraId="2B8AB783" w14:textId="77777777" w:rsidR="007E0712" w:rsidRPr="00A56448" w:rsidRDefault="007E0712" w:rsidP="007E0712">
            <w:r w:rsidRPr="00A56448">
              <w:t xml:space="preserve">At tankgården inden hver udledning af regnvand skal besigtiges med henblik på at registrere, om der er olie på vandet. Er der ikke olie på vandet, kan det umiddelbart udledes. Hvis der konstateres olie på vandet i tankgården, skal det olieforurenede vand bortskaffes efter gældende regler for </w:t>
            </w:r>
            <w:r w:rsidRPr="00A56448">
              <w:lastRenderedPageBreak/>
              <w:t>olie- og kemikalieaffald eller renses efter aftale med Miljøkontrollen.</w:t>
            </w:r>
          </w:p>
          <w:p w14:paraId="03AED5C4" w14:textId="77777777" w:rsidR="007E0712" w:rsidRPr="00A56448" w:rsidRDefault="007E0712" w:rsidP="007E0712"/>
        </w:tc>
        <w:tc>
          <w:tcPr>
            <w:tcW w:w="1231" w:type="dxa"/>
          </w:tcPr>
          <w:p w14:paraId="654B6404" w14:textId="77777777" w:rsidR="007E0712" w:rsidRPr="004A1488" w:rsidRDefault="007E0712" w:rsidP="007E0712">
            <w:r w:rsidRPr="004A1488">
              <w:lastRenderedPageBreak/>
              <w:t>-</w:t>
            </w:r>
          </w:p>
        </w:tc>
        <w:tc>
          <w:tcPr>
            <w:tcW w:w="6577" w:type="dxa"/>
          </w:tcPr>
          <w:p w14:paraId="1848E6EA" w14:textId="77777777" w:rsidR="007E0712" w:rsidRPr="004A1488" w:rsidRDefault="007E0712" w:rsidP="007E0712">
            <w:r w:rsidRPr="004A1488">
              <w:t>Kunne ikke kontrolleres ved tilsynet</w:t>
            </w:r>
          </w:p>
        </w:tc>
      </w:tr>
      <w:tr w:rsidR="007E0712" w:rsidRPr="00A56448" w14:paraId="31BFB91C" w14:textId="77777777" w:rsidTr="007E0712">
        <w:tc>
          <w:tcPr>
            <w:tcW w:w="530" w:type="dxa"/>
          </w:tcPr>
          <w:p w14:paraId="1222F3A0" w14:textId="77777777" w:rsidR="007E0712" w:rsidRPr="00A56448" w:rsidRDefault="007E0712" w:rsidP="007E0712">
            <w:r w:rsidRPr="00A56448">
              <w:t>21</w:t>
            </w:r>
          </w:p>
        </w:tc>
        <w:tc>
          <w:tcPr>
            <w:tcW w:w="6087" w:type="dxa"/>
          </w:tcPr>
          <w:p w14:paraId="61E8EDA1" w14:textId="77777777" w:rsidR="007E0712" w:rsidRPr="00A56448" w:rsidRDefault="007E0712" w:rsidP="007E0712">
            <w:r w:rsidRPr="00A56448">
              <w:t>At regnvand i tankgården skal udledes via Nordsø Olie ApS’ egen olieudskiller til Prøvestenens overfladevandssystem.</w:t>
            </w:r>
          </w:p>
          <w:p w14:paraId="3FF135A5" w14:textId="77777777" w:rsidR="007E0712" w:rsidRPr="00A56448" w:rsidRDefault="007E0712" w:rsidP="007E0712"/>
        </w:tc>
        <w:tc>
          <w:tcPr>
            <w:tcW w:w="1231" w:type="dxa"/>
          </w:tcPr>
          <w:p w14:paraId="23A3D3F5" w14:textId="77777777" w:rsidR="007E0712" w:rsidRPr="004A1488" w:rsidRDefault="007E0712" w:rsidP="007E0712">
            <w:r w:rsidRPr="004A1488">
              <w:t>OK</w:t>
            </w:r>
          </w:p>
        </w:tc>
        <w:tc>
          <w:tcPr>
            <w:tcW w:w="6577" w:type="dxa"/>
          </w:tcPr>
          <w:p w14:paraId="5F072FC0" w14:textId="77777777" w:rsidR="007E0712" w:rsidRPr="004A1488" w:rsidRDefault="007E0712" w:rsidP="007E0712">
            <w:pPr>
              <w:spacing w:after="120"/>
              <w:rPr>
                <w:rFonts w:eastAsia="Times New Roman" w:cs="Times New Roman"/>
                <w:szCs w:val="24"/>
                <w:lang w:eastAsia="da-DK"/>
              </w:rPr>
            </w:pPr>
            <w:r w:rsidRPr="004A1488">
              <w:t>Olieudskilleren tømmes sammen med COS’. Kvittering set ved tilsyn hos COS d. 4. september 2018.</w:t>
            </w:r>
          </w:p>
        </w:tc>
      </w:tr>
      <w:tr w:rsidR="007E0712" w:rsidRPr="00A56448" w14:paraId="44735C81" w14:textId="77777777" w:rsidTr="007E0712">
        <w:tc>
          <w:tcPr>
            <w:tcW w:w="530" w:type="dxa"/>
          </w:tcPr>
          <w:p w14:paraId="232D3147" w14:textId="77777777" w:rsidR="007E0712" w:rsidRPr="00A56448" w:rsidRDefault="007E0712" w:rsidP="007E0712">
            <w:r w:rsidRPr="00A56448">
              <w:t>22</w:t>
            </w:r>
          </w:p>
        </w:tc>
        <w:tc>
          <w:tcPr>
            <w:tcW w:w="6087" w:type="dxa"/>
          </w:tcPr>
          <w:p w14:paraId="17C83CEC" w14:textId="77777777" w:rsidR="007E0712" w:rsidRPr="00A56448" w:rsidRDefault="007E0712" w:rsidP="007E0712">
            <w:r w:rsidRPr="00A56448">
              <w:t>Ved evt. udledning af drænvand skal Nordsø Olie ApS inden første udledning ved stikprøve dokumentere, at vandet ikke indeholder mere end 10 mg/l olie efter DS/R 209.</w:t>
            </w:r>
          </w:p>
          <w:p w14:paraId="77D5F230" w14:textId="77777777" w:rsidR="007E0712" w:rsidRPr="00A56448" w:rsidRDefault="007E0712" w:rsidP="007E0712"/>
          <w:p w14:paraId="65B90E13" w14:textId="77777777" w:rsidR="007E0712" w:rsidRPr="00A56448" w:rsidRDefault="007E0712" w:rsidP="007E0712">
            <w:r w:rsidRPr="00A56448">
              <w:t xml:space="preserve">Udtagning af stikprøve og analyse skal foretages af et af DANAK akkrediteret laboratorium. Der skal udtages 3 prøver jævnt fordelt over udledningsperioden. Miljøkontrollen forbeholder sig ret til at lade olieindholdet i vandet dokumentere. </w:t>
            </w:r>
          </w:p>
          <w:p w14:paraId="075DEBD0" w14:textId="77777777" w:rsidR="007E0712" w:rsidRPr="00A56448" w:rsidRDefault="007E0712" w:rsidP="007E0712"/>
        </w:tc>
        <w:tc>
          <w:tcPr>
            <w:tcW w:w="1231" w:type="dxa"/>
          </w:tcPr>
          <w:p w14:paraId="392C362C" w14:textId="77777777" w:rsidR="007E0712" w:rsidRPr="004A1488" w:rsidRDefault="007E0712" w:rsidP="007E0712">
            <w:r w:rsidRPr="004A1488">
              <w:t>OK</w:t>
            </w:r>
          </w:p>
        </w:tc>
        <w:tc>
          <w:tcPr>
            <w:tcW w:w="6577" w:type="dxa"/>
          </w:tcPr>
          <w:p w14:paraId="702704E2" w14:textId="4191DD79" w:rsidR="007E0712" w:rsidRPr="0050481F" w:rsidRDefault="007E0712" w:rsidP="007E0712">
            <w:pPr>
              <w:rPr>
                <w:bCs/>
                <w:lang w:eastAsia="da-DK"/>
              </w:rPr>
            </w:pPr>
            <w:r w:rsidRPr="0050481F">
              <w:rPr>
                <w:bCs/>
                <w:lang w:eastAsia="da-DK"/>
              </w:rPr>
              <w:t>Spildevandsprøve af overfladevand er blevet udtaget til analyse</w:t>
            </w:r>
            <w:r w:rsidR="00367AC5" w:rsidRPr="0050481F">
              <w:rPr>
                <w:bCs/>
                <w:lang w:eastAsia="da-DK"/>
              </w:rPr>
              <w:t>, april 2018</w:t>
            </w:r>
            <w:r w:rsidRPr="0050481F">
              <w:rPr>
                <w:bCs/>
                <w:lang w:eastAsia="da-DK"/>
              </w:rPr>
              <w:t>. Forevist ved tilsynet.</w:t>
            </w:r>
          </w:p>
          <w:p w14:paraId="23F33635" w14:textId="77777777" w:rsidR="007E0712" w:rsidRPr="0050481F" w:rsidRDefault="007E0712" w:rsidP="007E0712"/>
        </w:tc>
      </w:tr>
      <w:tr w:rsidR="007E0712" w:rsidRPr="00A56448" w14:paraId="52F9AA30" w14:textId="77777777" w:rsidTr="007E0712">
        <w:tc>
          <w:tcPr>
            <w:tcW w:w="530" w:type="dxa"/>
          </w:tcPr>
          <w:p w14:paraId="18B0A51F" w14:textId="77777777" w:rsidR="007E0712" w:rsidRPr="00A56448" w:rsidRDefault="007E0712" w:rsidP="007E0712">
            <w:r w:rsidRPr="00A56448">
              <w:t>23</w:t>
            </w:r>
          </w:p>
        </w:tc>
        <w:tc>
          <w:tcPr>
            <w:tcW w:w="6087" w:type="dxa"/>
          </w:tcPr>
          <w:p w14:paraId="4BBB4B16" w14:textId="77777777" w:rsidR="007E0712" w:rsidRPr="00A56448" w:rsidRDefault="007E0712" w:rsidP="007E0712">
            <w:r w:rsidRPr="00A56448">
              <w:t xml:space="preserve">At der ikke må anvendes detergenter til </w:t>
            </w:r>
            <w:proofErr w:type="spellStart"/>
            <w:r w:rsidRPr="00A56448">
              <w:t>afskylning</w:t>
            </w:r>
            <w:proofErr w:type="spellEnd"/>
            <w:r w:rsidRPr="00A56448">
              <w:t xml:space="preserve"> af køretøjer.</w:t>
            </w:r>
          </w:p>
          <w:p w14:paraId="6B3C6700" w14:textId="77777777" w:rsidR="007E0712" w:rsidRPr="00A56448" w:rsidRDefault="007E0712" w:rsidP="007E0712"/>
        </w:tc>
        <w:tc>
          <w:tcPr>
            <w:tcW w:w="1231" w:type="dxa"/>
          </w:tcPr>
          <w:p w14:paraId="07486D4E" w14:textId="77777777" w:rsidR="007E0712" w:rsidRPr="004A1488" w:rsidRDefault="007E0712" w:rsidP="007E0712"/>
        </w:tc>
        <w:tc>
          <w:tcPr>
            <w:tcW w:w="6577" w:type="dxa"/>
          </w:tcPr>
          <w:p w14:paraId="0095F805" w14:textId="77777777" w:rsidR="007E0712" w:rsidRPr="0050481F" w:rsidRDefault="007E0712" w:rsidP="007E0712">
            <w:r w:rsidRPr="0050481F">
              <w:t>Der vaskes ikke køretøjer på virksomheden.</w:t>
            </w:r>
          </w:p>
          <w:p w14:paraId="24D32330" w14:textId="0BE1159E" w:rsidR="007E0712" w:rsidRPr="0050481F" w:rsidRDefault="007E0712" w:rsidP="007E0712"/>
        </w:tc>
      </w:tr>
      <w:tr w:rsidR="007E0712" w:rsidRPr="00A56448" w14:paraId="08748F94" w14:textId="77777777" w:rsidTr="007E0712">
        <w:tc>
          <w:tcPr>
            <w:tcW w:w="530" w:type="dxa"/>
          </w:tcPr>
          <w:p w14:paraId="4F02C90B" w14:textId="77777777" w:rsidR="007E0712" w:rsidRPr="00A56448" w:rsidRDefault="007E0712" w:rsidP="007E0712">
            <w:r w:rsidRPr="00A56448">
              <w:t>24</w:t>
            </w:r>
          </w:p>
        </w:tc>
        <w:tc>
          <w:tcPr>
            <w:tcW w:w="6087" w:type="dxa"/>
          </w:tcPr>
          <w:p w14:paraId="38E785CF" w14:textId="77777777" w:rsidR="007E0712" w:rsidRPr="00A56448" w:rsidRDefault="007E0712" w:rsidP="007E0712">
            <w:r w:rsidRPr="00A56448">
              <w:t>At vand der udledes fra benzinudskilleren ved læssepladsen ikke indeholder mere end 10 mg/l efter DS/R 209.</w:t>
            </w:r>
          </w:p>
          <w:p w14:paraId="250535BC" w14:textId="77777777" w:rsidR="007E0712" w:rsidRPr="00A56448" w:rsidRDefault="007E0712" w:rsidP="007E0712"/>
          <w:p w14:paraId="53EB377A" w14:textId="77777777" w:rsidR="007E0712" w:rsidRPr="00A56448" w:rsidRDefault="007E0712" w:rsidP="007E0712">
            <w:r w:rsidRPr="00A56448">
              <w:t>Tilsynsmyndigheden kan kræve, at et af DANAK akkrediteret laboratorium dokumenterer, at ovennævnte overholdes.</w:t>
            </w:r>
          </w:p>
          <w:p w14:paraId="01BC166B" w14:textId="77777777" w:rsidR="007E0712" w:rsidRPr="00A56448" w:rsidRDefault="007E0712" w:rsidP="007E0712"/>
          <w:p w14:paraId="27B4CB35" w14:textId="77777777" w:rsidR="007E0712" w:rsidRPr="00A56448" w:rsidRDefault="007E0712" w:rsidP="007E0712">
            <w:r w:rsidRPr="00A56448">
              <w:t xml:space="preserve">Analyse af det udledte vand skal foretages af en blandingsprøve af 3 stikprøver udtaget jævnt under </w:t>
            </w:r>
            <w:proofErr w:type="spellStart"/>
            <w:r w:rsidRPr="00A56448">
              <w:t>afskylning</w:t>
            </w:r>
            <w:proofErr w:type="spellEnd"/>
            <w:r w:rsidRPr="00A56448">
              <w:t xml:space="preserve"> af et køretøj.</w:t>
            </w:r>
          </w:p>
          <w:p w14:paraId="5DE47CE8" w14:textId="77777777" w:rsidR="007E0712" w:rsidRPr="00A56448" w:rsidRDefault="007E0712" w:rsidP="007E0712"/>
        </w:tc>
        <w:tc>
          <w:tcPr>
            <w:tcW w:w="1231" w:type="dxa"/>
          </w:tcPr>
          <w:p w14:paraId="2198BA28" w14:textId="77777777" w:rsidR="007E0712" w:rsidRPr="004A1488" w:rsidRDefault="007E0712" w:rsidP="007E0712">
            <w:r w:rsidRPr="004A1488">
              <w:t>OK</w:t>
            </w:r>
          </w:p>
          <w:p w14:paraId="7B2A5D41" w14:textId="77777777" w:rsidR="007E0712" w:rsidRPr="004A1488" w:rsidRDefault="007E0712" w:rsidP="007E0712"/>
        </w:tc>
        <w:tc>
          <w:tcPr>
            <w:tcW w:w="6577" w:type="dxa"/>
          </w:tcPr>
          <w:p w14:paraId="3F24B0B8" w14:textId="7D9C4BE5" w:rsidR="0050481F" w:rsidRPr="0050481F" w:rsidRDefault="0050481F" w:rsidP="0050481F">
            <w:pPr>
              <w:rPr>
                <w:bCs/>
                <w:lang w:eastAsia="da-DK"/>
              </w:rPr>
            </w:pPr>
            <w:r w:rsidRPr="0050481F">
              <w:rPr>
                <w:bCs/>
                <w:lang w:eastAsia="da-DK"/>
              </w:rPr>
              <w:t>Spildevandsprøve er blevet udtaget til analyse, april 2018. Forevist ved tilsynet.</w:t>
            </w:r>
          </w:p>
          <w:p w14:paraId="404093D8" w14:textId="77777777" w:rsidR="007E0712" w:rsidRPr="00367AC5" w:rsidRDefault="007E0712" w:rsidP="007E0712">
            <w:pPr>
              <w:rPr>
                <w:color w:val="A6A6A6" w:themeColor="background1" w:themeShade="A6"/>
              </w:rPr>
            </w:pPr>
          </w:p>
        </w:tc>
      </w:tr>
      <w:tr w:rsidR="007E0712" w:rsidRPr="00A56448" w14:paraId="04F876CE" w14:textId="77777777" w:rsidTr="007E0712">
        <w:tc>
          <w:tcPr>
            <w:tcW w:w="530" w:type="dxa"/>
          </w:tcPr>
          <w:p w14:paraId="7AB4C687" w14:textId="77777777" w:rsidR="007E0712" w:rsidRPr="00A56448" w:rsidRDefault="007E0712" w:rsidP="007E0712">
            <w:r w:rsidRPr="00A56448">
              <w:t>25</w:t>
            </w:r>
          </w:p>
        </w:tc>
        <w:tc>
          <w:tcPr>
            <w:tcW w:w="6087" w:type="dxa"/>
          </w:tcPr>
          <w:p w14:paraId="043117DE" w14:textId="77777777" w:rsidR="007E0712" w:rsidRPr="00A56448" w:rsidRDefault="007E0712" w:rsidP="007E0712">
            <w:r w:rsidRPr="00A56448">
              <w:t>At spild af oplagrede produkter m.v. straks opsamles og bortskaffes efter de til enhver tid gældende regler om olie- og kemikalieaffald.</w:t>
            </w:r>
          </w:p>
          <w:p w14:paraId="6A6D45A3" w14:textId="77777777" w:rsidR="007E0712" w:rsidRPr="00A56448" w:rsidRDefault="007E0712" w:rsidP="007E0712"/>
        </w:tc>
        <w:tc>
          <w:tcPr>
            <w:tcW w:w="1231" w:type="dxa"/>
          </w:tcPr>
          <w:p w14:paraId="7D155B92" w14:textId="77777777" w:rsidR="007E0712" w:rsidRPr="004A1488" w:rsidRDefault="007E0712" w:rsidP="007E0712">
            <w:r w:rsidRPr="004A1488">
              <w:t>-</w:t>
            </w:r>
          </w:p>
        </w:tc>
        <w:tc>
          <w:tcPr>
            <w:tcW w:w="6577" w:type="dxa"/>
          </w:tcPr>
          <w:p w14:paraId="3766FCAE" w14:textId="77777777" w:rsidR="007E0712" w:rsidRPr="00367AC5" w:rsidRDefault="007E0712" w:rsidP="007E0712">
            <w:pPr>
              <w:rPr>
                <w:color w:val="A6A6A6" w:themeColor="background1" w:themeShade="A6"/>
              </w:rPr>
            </w:pPr>
            <w:r w:rsidRPr="0050481F">
              <w:t>Ikke muligt at kontrollere ved tilsyn</w:t>
            </w:r>
          </w:p>
        </w:tc>
      </w:tr>
      <w:tr w:rsidR="007E0712" w:rsidRPr="00A56448" w14:paraId="5DC3E5E1" w14:textId="77777777" w:rsidTr="007E0712">
        <w:tc>
          <w:tcPr>
            <w:tcW w:w="530" w:type="dxa"/>
          </w:tcPr>
          <w:p w14:paraId="4AF27D46" w14:textId="77777777" w:rsidR="007E0712" w:rsidRPr="00A56448" w:rsidRDefault="007E0712" w:rsidP="007E0712">
            <w:r w:rsidRPr="00A56448">
              <w:t>26</w:t>
            </w:r>
          </w:p>
        </w:tc>
        <w:tc>
          <w:tcPr>
            <w:tcW w:w="6087" w:type="dxa"/>
          </w:tcPr>
          <w:p w14:paraId="53BCC85C" w14:textId="77777777" w:rsidR="007E0712" w:rsidRPr="00A56448" w:rsidRDefault="007E0712" w:rsidP="007E0712">
            <w:r w:rsidRPr="00A56448">
              <w:t>At anlægsområdet holdes rent og ryddeligt, således at spild af oplagrede produkter m.v. straks kan opdages og fjernes.</w:t>
            </w:r>
          </w:p>
          <w:p w14:paraId="0C5F5AC6" w14:textId="77777777" w:rsidR="007E0712" w:rsidRPr="00A56448" w:rsidRDefault="007E0712" w:rsidP="007E0712"/>
        </w:tc>
        <w:tc>
          <w:tcPr>
            <w:tcW w:w="1231" w:type="dxa"/>
          </w:tcPr>
          <w:p w14:paraId="412A203E" w14:textId="77777777" w:rsidR="007E0712" w:rsidRPr="004A1488" w:rsidRDefault="007E0712" w:rsidP="007E0712">
            <w:r w:rsidRPr="004A1488">
              <w:lastRenderedPageBreak/>
              <w:t>OK</w:t>
            </w:r>
          </w:p>
        </w:tc>
        <w:tc>
          <w:tcPr>
            <w:tcW w:w="6577" w:type="dxa"/>
          </w:tcPr>
          <w:p w14:paraId="0823BADA" w14:textId="51BECDA5" w:rsidR="007E0712" w:rsidRPr="00367AC5" w:rsidRDefault="0050481F" w:rsidP="007E0712">
            <w:pPr>
              <w:rPr>
                <w:color w:val="A6A6A6" w:themeColor="background1" w:themeShade="A6"/>
              </w:rPr>
            </w:pPr>
            <w:r w:rsidRPr="0050481F">
              <w:t>Anlægget fremstod rent og ryddeligt ved tilsynet</w:t>
            </w:r>
          </w:p>
        </w:tc>
      </w:tr>
      <w:tr w:rsidR="007E0712" w:rsidRPr="00A56448" w14:paraId="68A3AB18" w14:textId="77777777" w:rsidTr="007E0712">
        <w:tc>
          <w:tcPr>
            <w:tcW w:w="530" w:type="dxa"/>
          </w:tcPr>
          <w:p w14:paraId="3F56DAC8" w14:textId="77777777" w:rsidR="007E0712" w:rsidRPr="00A56448" w:rsidRDefault="007E0712" w:rsidP="007E0712">
            <w:pPr>
              <w:tabs>
                <w:tab w:val="center" w:pos="4819"/>
                <w:tab w:val="right" w:pos="9638"/>
              </w:tabs>
            </w:pPr>
            <w:r w:rsidRPr="00A56448">
              <w:t>27</w:t>
            </w:r>
          </w:p>
        </w:tc>
        <w:tc>
          <w:tcPr>
            <w:tcW w:w="6087" w:type="dxa"/>
          </w:tcPr>
          <w:p w14:paraId="0213EFAB" w14:textId="77777777" w:rsidR="007E0712" w:rsidRPr="00A56448" w:rsidRDefault="007E0712" w:rsidP="007E0712">
            <w:pPr>
              <w:tabs>
                <w:tab w:val="center" w:pos="4819"/>
                <w:tab w:val="right" w:pos="9638"/>
              </w:tabs>
            </w:pPr>
            <w:r w:rsidRPr="00A56448">
              <w:t>At rengøringsvand fra rengøring efter spild bortskaffes som olie- og kemikalieaffald efter de til enhver tid gældende regler herom.</w:t>
            </w:r>
          </w:p>
          <w:p w14:paraId="51DE31C3" w14:textId="77777777" w:rsidR="007E0712" w:rsidRPr="00A56448" w:rsidRDefault="007E0712" w:rsidP="007E0712"/>
        </w:tc>
        <w:tc>
          <w:tcPr>
            <w:tcW w:w="1231" w:type="dxa"/>
          </w:tcPr>
          <w:p w14:paraId="5427D9FC" w14:textId="77777777" w:rsidR="007E0712" w:rsidRPr="004A1488" w:rsidRDefault="007E0712" w:rsidP="007E0712">
            <w:r w:rsidRPr="004A1488">
              <w:t>-</w:t>
            </w:r>
          </w:p>
        </w:tc>
        <w:tc>
          <w:tcPr>
            <w:tcW w:w="6577" w:type="dxa"/>
          </w:tcPr>
          <w:p w14:paraId="17E288B8" w14:textId="675C45A2" w:rsidR="007E0712" w:rsidRPr="00367AC5" w:rsidRDefault="007E0712" w:rsidP="007E0712">
            <w:pPr>
              <w:rPr>
                <w:color w:val="A6A6A6" w:themeColor="background1" w:themeShade="A6"/>
              </w:rPr>
            </w:pPr>
            <w:r w:rsidRPr="000175D1">
              <w:t>Ikke kontrolleret ved dette tilsyn</w:t>
            </w:r>
            <w:r w:rsidR="000175D1" w:rsidRPr="000175D1">
              <w:t>, da der ikke har været spildhændelser siden sidste tilsyn</w:t>
            </w:r>
          </w:p>
        </w:tc>
      </w:tr>
      <w:tr w:rsidR="007E0712" w:rsidRPr="00A56448" w14:paraId="0BD5D182" w14:textId="77777777" w:rsidTr="007E0712">
        <w:tc>
          <w:tcPr>
            <w:tcW w:w="530" w:type="dxa"/>
          </w:tcPr>
          <w:p w14:paraId="69E7B705" w14:textId="77777777" w:rsidR="007E0712" w:rsidRPr="00A56448" w:rsidRDefault="007E0712" w:rsidP="007E0712">
            <w:r w:rsidRPr="00A56448">
              <w:t>28</w:t>
            </w:r>
          </w:p>
        </w:tc>
        <w:tc>
          <w:tcPr>
            <w:tcW w:w="6087" w:type="dxa"/>
          </w:tcPr>
          <w:p w14:paraId="79652BF4" w14:textId="77777777" w:rsidR="007E0712" w:rsidRPr="00A56448" w:rsidRDefault="007E0712" w:rsidP="007E0712">
            <w:r w:rsidRPr="00A56448">
              <w:t>At det ækvivalente korrigerede støjniveau fra virksomheden, angivet i dB(A), målt udendørs i intet punkt i området uden for virksomhedens egen grund overstiger 70 dB(A)</w:t>
            </w:r>
          </w:p>
          <w:p w14:paraId="39543A7C" w14:textId="77777777" w:rsidR="007E0712" w:rsidRPr="00A56448" w:rsidRDefault="007E0712" w:rsidP="007E0712"/>
        </w:tc>
        <w:tc>
          <w:tcPr>
            <w:tcW w:w="1231" w:type="dxa"/>
          </w:tcPr>
          <w:p w14:paraId="6F5470D9" w14:textId="3C2AD63E" w:rsidR="007E0712" w:rsidRPr="004A1488" w:rsidRDefault="000175D1" w:rsidP="007E0712">
            <w:r>
              <w:t>OK</w:t>
            </w:r>
          </w:p>
        </w:tc>
        <w:tc>
          <w:tcPr>
            <w:tcW w:w="6577" w:type="dxa"/>
          </w:tcPr>
          <w:p w14:paraId="157A31D1" w14:textId="77777777" w:rsidR="007E0712" w:rsidRPr="00367AC5" w:rsidRDefault="007E0712" w:rsidP="007E0712">
            <w:pPr>
              <w:rPr>
                <w:color w:val="A6A6A6" w:themeColor="background1" w:themeShade="A6"/>
              </w:rPr>
            </w:pPr>
            <w:r w:rsidRPr="000175D1">
              <w:t>Der er ikke krævet målinger. CMI vurderer, at støjniveauet fra virksomheden kan overholde kravet.</w:t>
            </w:r>
          </w:p>
        </w:tc>
      </w:tr>
      <w:tr w:rsidR="007E0712" w:rsidRPr="00A56448" w14:paraId="7C2C1DC6" w14:textId="77777777" w:rsidTr="007E0712">
        <w:tc>
          <w:tcPr>
            <w:tcW w:w="530" w:type="dxa"/>
          </w:tcPr>
          <w:p w14:paraId="24D30CA5" w14:textId="77777777" w:rsidR="007E0712" w:rsidRPr="00A56448" w:rsidRDefault="007E0712" w:rsidP="007E0712">
            <w:r w:rsidRPr="00A56448">
              <w:t>29</w:t>
            </w:r>
          </w:p>
        </w:tc>
        <w:tc>
          <w:tcPr>
            <w:tcW w:w="6087" w:type="dxa"/>
          </w:tcPr>
          <w:p w14:paraId="4F98D40E" w14:textId="77777777" w:rsidR="007E0712" w:rsidRPr="00A56448" w:rsidRDefault="007E0712" w:rsidP="007E0712">
            <w:r w:rsidRPr="00A56448">
              <w:t>At olie- og benzinudskillere tømmes efter behov, samt at dokumentation for tømning og bortskaffelse til modtager opbevares, så den kan fremvises på forlangende.</w:t>
            </w:r>
          </w:p>
          <w:p w14:paraId="350C0D2E" w14:textId="77777777" w:rsidR="007E0712" w:rsidRPr="00A56448" w:rsidRDefault="007E0712" w:rsidP="007E0712"/>
        </w:tc>
        <w:tc>
          <w:tcPr>
            <w:tcW w:w="1231" w:type="dxa"/>
          </w:tcPr>
          <w:p w14:paraId="2A626D5D" w14:textId="77777777" w:rsidR="007E0712" w:rsidRPr="004A1488" w:rsidRDefault="007E0712" w:rsidP="007E0712">
            <w:r w:rsidRPr="004A1488">
              <w:t>OK</w:t>
            </w:r>
          </w:p>
        </w:tc>
        <w:tc>
          <w:tcPr>
            <w:tcW w:w="6577" w:type="dxa"/>
          </w:tcPr>
          <w:p w14:paraId="1D0A3F7C" w14:textId="77777777" w:rsidR="007E0712" w:rsidRPr="000175D1" w:rsidRDefault="007E0712" w:rsidP="007E0712">
            <w:r w:rsidRPr="000175D1">
              <w:t>Kvartalsvis tømning ved Lyngholm</w:t>
            </w:r>
          </w:p>
          <w:p w14:paraId="2D324274" w14:textId="77777777" w:rsidR="007E0712" w:rsidRPr="00367AC5" w:rsidRDefault="007E0712" w:rsidP="007E0712">
            <w:pPr>
              <w:rPr>
                <w:i/>
                <w:color w:val="A6A6A6" w:themeColor="background1" w:themeShade="A6"/>
              </w:rPr>
            </w:pPr>
          </w:p>
        </w:tc>
      </w:tr>
      <w:tr w:rsidR="007E0712" w:rsidRPr="00A56448" w14:paraId="064C1B8A" w14:textId="77777777" w:rsidTr="007E0712">
        <w:tc>
          <w:tcPr>
            <w:tcW w:w="530" w:type="dxa"/>
          </w:tcPr>
          <w:p w14:paraId="437F39A1" w14:textId="77777777" w:rsidR="007E0712" w:rsidRPr="00A56448" w:rsidRDefault="007E0712" w:rsidP="007E0712">
            <w:r w:rsidRPr="00A56448">
              <w:t>30</w:t>
            </w:r>
          </w:p>
        </w:tc>
        <w:tc>
          <w:tcPr>
            <w:tcW w:w="6087" w:type="dxa"/>
          </w:tcPr>
          <w:p w14:paraId="02D2A358" w14:textId="77777777" w:rsidR="007E0712" w:rsidRPr="00A56448" w:rsidRDefault="007E0712" w:rsidP="007E0712">
            <w:r w:rsidRPr="00A56448">
              <w:t>At affald efter tankrensninger, tømning af olie- og benzinudskillere m.v. skal bortskaffes som olie- og kemikalieaffald.</w:t>
            </w:r>
          </w:p>
          <w:p w14:paraId="65D10FE1" w14:textId="77777777" w:rsidR="007E0712" w:rsidRPr="00A56448" w:rsidRDefault="007E0712" w:rsidP="007E0712"/>
        </w:tc>
        <w:tc>
          <w:tcPr>
            <w:tcW w:w="1231" w:type="dxa"/>
          </w:tcPr>
          <w:p w14:paraId="205B0B53" w14:textId="5D6E05CE" w:rsidR="007E0712" w:rsidRPr="004A1488" w:rsidRDefault="000175D1" w:rsidP="007E0712">
            <w:r>
              <w:t>OK</w:t>
            </w:r>
          </w:p>
        </w:tc>
        <w:tc>
          <w:tcPr>
            <w:tcW w:w="6577" w:type="dxa"/>
          </w:tcPr>
          <w:p w14:paraId="5FCE3ECD" w14:textId="77777777" w:rsidR="007E0712" w:rsidRPr="004A1488" w:rsidRDefault="007E0712" w:rsidP="007E0712"/>
        </w:tc>
      </w:tr>
    </w:tbl>
    <w:p w14:paraId="30C9212D" w14:textId="77777777" w:rsidR="007E0712" w:rsidRPr="00A56448" w:rsidRDefault="007E0712" w:rsidP="007E0712">
      <w:pPr>
        <w:rPr>
          <w:rFonts w:cs="Times New Roman"/>
          <w:szCs w:val="24"/>
          <w:highlight w:val="yellow"/>
        </w:rPr>
      </w:pPr>
    </w:p>
    <w:p w14:paraId="2F0A7CFC" w14:textId="77777777" w:rsidR="007E0712" w:rsidRPr="00A56448" w:rsidRDefault="007E0712" w:rsidP="007E0712">
      <w:pPr>
        <w:rPr>
          <w:rFonts w:cs="Times New Roman"/>
          <w:szCs w:val="24"/>
        </w:rPr>
      </w:pPr>
    </w:p>
    <w:p w14:paraId="4069ADE2" w14:textId="77777777" w:rsidR="007E0712" w:rsidRPr="00A56448" w:rsidRDefault="007E0712" w:rsidP="007E0712">
      <w:pPr>
        <w:rPr>
          <w:rFonts w:cs="Times New Roman"/>
          <w:szCs w:val="24"/>
        </w:rPr>
      </w:pPr>
    </w:p>
    <w:p w14:paraId="314084E1" w14:textId="77777777" w:rsidR="007E0712" w:rsidRPr="000647EB" w:rsidRDefault="007E0712" w:rsidP="00FB0C95"/>
    <w:sectPr w:rsidR="007E0712" w:rsidRPr="000647EB" w:rsidSect="007E0712">
      <w:headerReference w:type="even" r:id="rId14"/>
      <w:headerReference w:type="default" r:id="rId15"/>
      <w:headerReference w:type="first" r:id="rId16"/>
      <w:footerReference w:type="first" r:id="rId17"/>
      <w:pgSz w:w="16838" w:h="11906" w:orient="landscape" w:code="9"/>
      <w:pgMar w:top="720" w:right="720" w:bottom="720" w:left="72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7D2CE" w14:textId="77777777" w:rsidR="007E0712" w:rsidRPr="000647EB" w:rsidRDefault="007E0712" w:rsidP="00291C7F">
      <w:pPr>
        <w:spacing w:line="240" w:lineRule="auto"/>
      </w:pPr>
      <w:r w:rsidRPr="000647EB">
        <w:separator/>
      </w:r>
    </w:p>
    <w:p w14:paraId="1C6EFF4E" w14:textId="77777777" w:rsidR="007E0712" w:rsidRPr="000647EB" w:rsidRDefault="007E0712"/>
  </w:endnote>
  <w:endnote w:type="continuationSeparator" w:id="0">
    <w:p w14:paraId="1BA9C2A1" w14:textId="77777777" w:rsidR="007E0712" w:rsidRPr="000647EB" w:rsidRDefault="007E0712" w:rsidP="00291C7F">
      <w:pPr>
        <w:spacing w:line="240" w:lineRule="auto"/>
      </w:pPr>
      <w:r w:rsidRPr="000647EB">
        <w:continuationSeparator/>
      </w:r>
    </w:p>
    <w:p w14:paraId="5A9C57DA" w14:textId="77777777" w:rsidR="007E0712" w:rsidRPr="000647EB" w:rsidRDefault="007E0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CEAA" w14:textId="77777777" w:rsidR="007E0712" w:rsidRDefault="007E071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D2EE35" w14:textId="77777777" w:rsidR="007E0712" w:rsidRPr="000647EB" w:rsidRDefault="007E0712" w:rsidP="00291C7F">
      <w:pPr>
        <w:spacing w:line="240" w:lineRule="auto"/>
      </w:pPr>
      <w:r w:rsidRPr="000647EB">
        <w:separator/>
      </w:r>
    </w:p>
    <w:p w14:paraId="01094751" w14:textId="77777777" w:rsidR="007E0712" w:rsidRPr="000647EB" w:rsidRDefault="007E0712"/>
  </w:footnote>
  <w:footnote w:type="continuationSeparator" w:id="0">
    <w:p w14:paraId="44E3B5A5" w14:textId="77777777" w:rsidR="007E0712" w:rsidRPr="000647EB" w:rsidRDefault="007E0712" w:rsidP="00291C7F">
      <w:pPr>
        <w:spacing w:line="240" w:lineRule="auto"/>
      </w:pPr>
      <w:r w:rsidRPr="000647EB">
        <w:continuationSeparator/>
      </w:r>
    </w:p>
    <w:p w14:paraId="6EBC4D5C" w14:textId="77777777" w:rsidR="007E0712" w:rsidRPr="000647EB" w:rsidRDefault="007E0712"/>
  </w:footnote>
  <w:footnote w:id="1">
    <w:p w14:paraId="52F7D29F" w14:textId="77777777" w:rsidR="007E0712" w:rsidRDefault="007E0712" w:rsidP="000647EB">
      <w:pPr>
        <w:pStyle w:val="Fodnotetekst"/>
      </w:pPr>
      <w:r>
        <w:rPr>
          <w:rStyle w:val="Fodnotehenvisning"/>
        </w:rPr>
        <w:footnoteRef/>
      </w:r>
      <w:r>
        <w:t xml:space="preserve"> </w:t>
      </w:r>
      <w:r w:rsidRPr="00391E9C">
        <w:t xml:space="preserve">Bekendtgørelse om miljøtilsyn – BEK nr. </w:t>
      </w:r>
      <w:r w:rsidR="007B4026">
        <w:t>1476</w:t>
      </w:r>
      <w:r w:rsidRPr="00391E9C">
        <w:t xml:space="preserve"> af </w:t>
      </w:r>
      <w:r w:rsidR="007B4026">
        <w:t>12/12/2017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9073" w:tblpY="1604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tblGrid>
    <w:tr w:rsidR="007E0712" w:rsidRPr="000647EB" w14:paraId="42121431" w14:textId="77777777" w:rsidTr="00A12CBD">
      <w:trPr>
        <w:trHeight w:val="297"/>
      </w:trPr>
      <w:tc>
        <w:tcPr>
          <w:tcW w:w="1134" w:type="dxa"/>
        </w:tcPr>
        <w:p w14:paraId="3AB4B860" w14:textId="77777777" w:rsidR="007E0712" w:rsidRPr="000647EB" w:rsidRDefault="007E0712" w:rsidP="000647EB">
          <w:pPr>
            <w:pStyle w:val="Sidenummer"/>
          </w:pPr>
          <w:r w:rsidRPr="000647EB">
            <w:t xml:space="preserve">Side </w:t>
          </w:r>
          <w:r w:rsidRPr="000647EB">
            <w:fldChar w:fldCharType="begin"/>
          </w:r>
          <w:r w:rsidRPr="000647EB">
            <w:instrText xml:space="preserve"> PAGE  \* Arabic  \* MERGEFORMAT </w:instrText>
          </w:r>
          <w:r w:rsidRPr="000647EB">
            <w:fldChar w:fldCharType="separate"/>
          </w:r>
          <w:r w:rsidRPr="000647EB">
            <w:rPr>
              <w:noProof/>
            </w:rPr>
            <w:t>2</w:t>
          </w:r>
          <w:r w:rsidRPr="000647EB">
            <w:fldChar w:fldCharType="end"/>
          </w:r>
          <w:r w:rsidRPr="000647EB">
            <w:t xml:space="preserve"> af </w:t>
          </w:r>
          <w:r w:rsidR="00043BDB">
            <w:fldChar w:fldCharType="begin"/>
          </w:r>
          <w:r w:rsidR="00043BDB">
            <w:instrText xml:space="preserve"> NUMPAGES   \* MERGEFORMAT </w:instrText>
          </w:r>
          <w:r w:rsidR="00043BDB">
            <w:fldChar w:fldCharType="separate"/>
          </w:r>
          <w:r w:rsidRPr="000647EB">
            <w:rPr>
              <w:noProof/>
            </w:rPr>
            <w:t>2</w:t>
          </w:r>
          <w:r w:rsidR="00043BDB">
            <w:rPr>
              <w:noProof/>
            </w:rPr>
            <w:fldChar w:fldCharType="end"/>
          </w:r>
        </w:p>
      </w:tc>
    </w:tr>
  </w:tbl>
  <w:p w14:paraId="4A9D630F" w14:textId="6179AFCF" w:rsidR="007E0712" w:rsidRPr="000647EB" w:rsidRDefault="007E0712">
    <w:pPr>
      <w:pStyle w:val="Sidehoved"/>
    </w:pPr>
  </w:p>
  <w:p w14:paraId="12EE0653" w14:textId="77777777" w:rsidR="007E0712" w:rsidRPr="000647EB" w:rsidRDefault="007E07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1702" w:tblpY="8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g afsender tabel"/>
      <w:tblDescription w:val="Denne tabel indeholder oplysninger om hhv. afsender og modtager."/>
    </w:tblPr>
    <w:tblGrid>
      <w:gridCol w:w="6804"/>
    </w:tblGrid>
    <w:tr w:rsidR="007E0712" w:rsidRPr="000647EB" w14:paraId="76E29EF4" w14:textId="77777777" w:rsidTr="00D07962">
      <w:trPr>
        <w:trHeight w:hRule="exact" w:val="1531"/>
      </w:trPr>
      <w:tc>
        <w:tcPr>
          <w:tcW w:w="6804" w:type="dxa"/>
        </w:tcPr>
        <w:p w14:paraId="4366F584" w14:textId="77777777" w:rsidR="007E0712" w:rsidRPr="000647EB" w:rsidRDefault="007E0712" w:rsidP="000647EB">
          <w:pPr>
            <w:pStyle w:val="KommuneTekst"/>
          </w:pPr>
          <w:bookmarkStart w:id="3" w:name="bmkRevicerTable"/>
          <w:r w:rsidRPr="000647EB">
            <w:t>Københavns Kommune</w:t>
          </w:r>
        </w:p>
        <w:p w14:paraId="5FE5B213" w14:textId="77777777" w:rsidR="007E0712" w:rsidRPr="000647EB" w:rsidRDefault="007E0712" w:rsidP="000647EB">
          <w:pPr>
            <w:pStyle w:val="ForvaltningCenter"/>
          </w:pPr>
          <w:r w:rsidRPr="000647EB">
            <w:t>Teknik- og Miljøforvaltningen</w:t>
          </w:r>
        </w:p>
        <w:p w14:paraId="09ED7D0A" w14:textId="77777777" w:rsidR="007E0712" w:rsidRPr="000647EB" w:rsidRDefault="007E0712" w:rsidP="000647EB">
          <w:pPr>
            <w:pStyle w:val="ForvaltningCenter"/>
          </w:pPr>
          <w:r w:rsidRPr="000647EB">
            <w:t>Byens Anvendelse</w:t>
          </w:r>
        </w:p>
      </w:tc>
    </w:tr>
    <w:tr w:rsidR="007E0712" w:rsidRPr="000647EB" w14:paraId="5E5982B4" w14:textId="77777777" w:rsidTr="00D07962">
      <w:trPr>
        <w:trHeight w:hRule="exact" w:val="1020"/>
      </w:trPr>
      <w:tc>
        <w:tcPr>
          <w:tcW w:w="6804" w:type="dxa"/>
        </w:tcPr>
        <w:p w14:paraId="6EF8EAED" w14:textId="77777777" w:rsidR="007E0712" w:rsidRPr="000647EB" w:rsidRDefault="007E0712" w:rsidP="000647EB">
          <w:pPr>
            <w:pStyle w:val="Overskrift1"/>
            <w:outlineLvl w:val="0"/>
            <w:rPr>
              <w:rFonts w:cs="Times New Roman"/>
            </w:rPr>
          </w:pPr>
          <w:r w:rsidRPr="000647EB">
            <w:rPr>
              <w:rFonts w:cs="Times New Roman"/>
            </w:rPr>
            <w:t>Til Anneberg Transport</w:t>
          </w:r>
        </w:p>
      </w:tc>
    </w:tr>
  </w:tbl>
  <w:tbl>
    <w:tblPr>
      <w:tblStyle w:val="Tabel-Gitter"/>
      <w:tblpPr w:vertAnchor="page" w:horzAnchor="page" w:tblpX="8790" w:tblpY="243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g afsender tabel"/>
      <w:tblDescription w:val="Denne tabel indeholder oplysninger om hhv. afsender og modtager."/>
    </w:tblPr>
    <w:tblGrid>
      <w:gridCol w:w="2976"/>
    </w:tblGrid>
    <w:tr w:rsidR="007E0712" w:rsidRPr="000647EB" w14:paraId="7F7C8D88" w14:textId="77777777" w:rsidTr="00D07962">
      <w:trPr>
        <w:trHeight w:hRule="exact" w:val="3119"/>
      </w:trPr>
      <w:tc>
        <w:tcPr>
          <w:tcW w:w="2976" w:type="dxa"/>
        </w:tcPr>
        <w:p w14:paraId="2AF80FEE" w14:textId="0395F096" w:rsidR="007E0712" w:rsidRPr="000647EB" w:rsidRDefault="00043BDB" w:rsidP="000647EB">
          <w:pPr>
            <w:rPr>
              <w:rFonts w:cs="Times New Roman"/>
            </w:rPr>
          </w:pPr>
          <w:bookmarkStart w:id="4" w:name="bmkKolofon"/>
          <w:bookmarkEnd w:id="3"/>
          <w:r>
            <w:rPr>
              <w:rFonts w:cs="Times New Roman"/>
            </w:rPr>
            <w:t>22</w:t>
          </w:r>
          <w:r w:rsidR="007E0712" w:rsidRPr="000647EB">
            <w:rPr>
              <w:rFonts w:cs="Times New Roman"/>
            </w:rPr>
            <w:t xml:space="preserve">. </w:t>
          </w:r>
          <w:r>
            <w:rPr>
              <w:rFonts w:cs="Times New Roman"/>
            </w:rPr>
            <w:t>oktober</w:t>
          </w:r>
          <w:r w:rsidR="007E0712" w:rsidRPr="000647EB">
            <w:rPr>
              <w:rFonts w:cs="Times New Roman"/>
            </w:rPr>
            <w:t xml:space="preserve"> 2018</w:t>
          </w:r>
        </w:p>
        <w:p w14:paraId="0987DD74" w14:textId="77777777" w:rsidR="007E0712" w:rsidRPr="000647EB" w:rsidRDefault="007E0712" w:rsidP="000647EB">
          <w:pPr>
            <w:rPr>
              <w:rFonts w:cs="Times New Roman"/>
            </w:rPr>
          </w:pPr>
        </w:p>
        <w:p w14:paraId="3C476343" w14:textId="77777777" w:rsidR="007E0712" w:rsidRPr="000647EB" w:rsidRDefault="007E0712" w:rsidP="000647EB">
          <w:pPr>
            <w:rPr>
              <w:rFonts w:cs="Times New Roman"/>
            </w:rPr>
          </w:pPr>
          <w:r w:rsidRPr="000647EB">
            <w:rPr>
              <w:rFonts w:cs="Times New Roman"/>
            </w:rPr>
            <w:t>Sagsnr.</w:t>
          </w:r>
        </w:p>
        <w:p w14:paraId="19B7DD0E" w14:textId="77777777" w:rsidR="007E0712" w:rsidRPr="000647EB" w:rsidRDefault="00043BDB" w:rsidP="000647EB">
          <w:pPr>
            <w:rPr>
              <w:rFonts w:cs="Times New Roman"/>
            </w:rPr>
          </w:pPr>
          <w:sdt>
            <w:sdtPr>
              <w:rPr>
                <w:rFonts w:cs="Times New Roman"/>
              </w:rPr>
              <w:tag w:val="ToCase.Name"/>
              <w:id w:val="1919752314"/>
              <w:placeholder>
                <w:docPart w:val="77F037F0D92F4EA3B38853EF4FBBBFAE"/>
              </w:placeholder>
              <w:dataBinding w:prefixMappings="xmlns:gbs='http://www.software-innovation.no/growBusinessDocument'" w:xpath="/gbs:GrowBusinessDocument/gbs:ToCase.Name[@gbs:key='10001']" w:storeItemID="{506825E8-CC84-4088-AAC6-DF5BB1EF1B74}"/>
              <w:text/>
            </w:sdtPr>
            <w:sdtEndPr/>
            <w:sdtContent>
              <w:r w:rsidR="007E0712" w:rsidRPr="000647EB">
                <w:rPr>
                  <w:rFonts w:cs="Times New Roman"/>
                </w:rPr>
                <w:t>2018-0228473</w:t>
              </w:r>
            </w:sdtContent>
          </w:sdt>
        </w:p>
        <w:p w14:paraId="3DA82226" w14:textId="77777777" w:rsidR="007E0712" w:rsidRPr="000647EB" w:rsidRDefault="007E0712" w:rsidP="000647EB">
          <w:pPr>
            <w:rPr>
              <w:rFonts w:cs="Times New Roman"/>
            </w:rPr>
          </w:pPr>
        </w:p>
        <w:p w14:paraId="7632F141" w14:textId="77777777" w:rsidR="007E0712" w:rsidRPr="000647EB" w:rsidRDefault="007E0712" w:rsidP="000647EB">
          <w:pPr>
            <w:rPr>
              <w:rFonts w:cs="Times New Roman"/>
            </w:rPr>
          </w:pPr>
          <w:r w:rsidRPr="000647EB">
            <w:rPr>
              <w:rFonts w:cs="Times New Roman"/>
            </w:rPr>
            <w:t>Dokumentnr.</w:t>
          </w:r>
        </w:p>
        <w:p w14:paraId="1B5E4892" w14:textId="77777777" w:rsidR="007E0712" w:rsidRPr="000647EB" w:rsidRDefault="00043BDB" w:rsidP="000647EB">
          <w:pPr>
            <w:rPr>
              <w:rFonts w:cs="Times New Roman"/>
            </w:rPr>
          </w:pPr>
          <w:sdt>
            <w:sdtPr>
              <w:rPr>
                <w:rFonts w:cs="Times New Roman"/>
              </w:rPr>
              <w:tag w:val="DocumentNumber"/>
              <w:id w:val="1052889356"/>
              <w:placeholder>
                <w:docPart w:val="8DE4A8BA97D24CFFB5972185CB26B3EB"/>
              </w:placeholder>
              <w:dataBinding w:prefixMappings="xmlns:gbs='http://www.software-innovation.no/growBusinessDocument'" w:xpath="/gbs:GrowBusinessDocument/gbs:DocumentNumber[@gbs:key='10002']" w:storeItemID="{506825E8-CC84-4088-AAC6-DF5BB1EF1B74}"/>
              <w:text/>
            </w:sdtPr>
            <w:sdtEndPr/>
            <w:sdtContent>
              <w:r w:rsidR="007E0712" w:rsidRPr="000647EB">
                <w:rPr>
                  <w:rFonts w:cs="Times New Roman"/>
                </w:rPr>
                <w:t>2018-0228473-1</w:t>
              </w:r>
            </w:sdtContent>
          </w:sdt>
        </w:p>
        <w:p w14:paraId="0B12C98E" w14:textId="77777777" w:rsidR="007E0712" w:rsidRPr="000647EB" w:rsidRDefault="007E0712" w:rsidP="000647EB">
          <w:pPr>
            <w:rPr>
              <w:rFonts w:cs="Times New Roman"/>
            </w:rPr>
          </w:pPr>
        </w:p>
        <w:p w14:paraId="6ACB0F1F" w14:textId="77777777" w:rsidR="007E0712" w:rsidRPr="000647EB" w:rsidRDefault="007E0712" w:rsidP="000647EB">
          <w:pPr>
            <w:rPr>
              <w:rFonts w:cs="Times New Roman"/>
            </w:rPr>
          </w:pPr>
          <w:r w:rsidRPr="000647EB">
            <w:rPr>
              <w:rFonts w:cs="Times New Roman"/>
            </w:rPr>
            <w:t>Sagsbehandler</w:t>
          </w:r>
        </w:p>
        <w:p w14:paraId="0B0FFD7E" w14:textId="77777777" w:rsidR="007E0712" w:rsidRPr="000647EB" w:rsidRDefault="007E0712" w:rsidP="000647EB">
          <w:r w:rsidRPr="000647EB">
            <w:rPr>
              <w:rFonts w:cs="Times New Roman"/>
            </w:rPr>
            <w:t>Lisa Bizzarro</w:t>
          </w:r>
        </w:p>
      </w:tc>
    </w:tr>
    <w:tr w:rsidR="007E0712" w:rsidRPr="000647EB" w14:paraId="5EEA0492" w14:textId="77777777" w:rsidTr="00D07962">
      <w:trPr>
        <w:trHeight w:hRule="exact" w:val="10603"/>
      </w:trPr>
      <w:tc>
        <w:tcPr>
          <w:tcW w:w="2976" w:type="dxa"/>
          <w:vAlign w:val="bottom"/>
        </w:tcPr>
        <w:p w14:paraId="684E948A" w14:textId="77777777" w:rsidR="007E0712" w:rsidRPr="000647EB" w:rsidRDefault="007E0712" w:rsidP="000647EB">
          <w:pPr>
            <w:pStyle w:val="Kolofon"/>
          </w:pPr>
          <w:r w:rsidRPr="000647EB">
            <w:rPr>
              <w:b/>
            </w:rPr>
            <w:t>Forurenende Virksomhed</w:t>
          </w:r>
        </w:p>
        <w:p w14:paraId="29A54EF8" w14:textId="77777777" w:rsidR="007E0712" w:rsidRPr="000647EB" w:rsidRDefault="007E0712" w:rsidP="000647EB">
          <w:pPr>
            <w:pStyle w:val="Kolofon"/>
          </w:pPr>
        </w:p>
        <w:p w14:paraId="45D35BF5" w14:textId="77777777" w:rsidR="007E0712" w:rsidRPr="000647EB" w:rsidRDefault="007E0712" w:rsidP="000647EB">
          <w:pPr>
            <w:pStyle w:val="Kolofon"/>
          </w:pPr>
          <w:r w:rsidRPr="000647EB">
            <w:t>Njalsgade 13</w:t>
          </w:r>
        </w:p>
        <w:p w14:paraId="587B9401" w14:textId="77777777" w:rsidR="007E0712" w:rsidRPr="000647EB" w:rsidRDefault="007E0712" w:rsidP="000647EB">
          <w:pPr>
            <w:pStyle w:val="Kolofon"/>
          </w:pPr>
          <w:r w:rsidRPr="000647EB">
            <w:t>Postboks 380</w:t>
          </w:r>
        </w:p>
        <w:p w14:paraId="17E9C794" w14:textId="77777777" w:rsidR="007E0712" w:rsidRPr="000647EB" w:rsidRDefault="007E0712" w:rsidP="000647EB">
          <w:pPr>
            <w:pStyle w:val="Kolofon"/>
          </w:pPr>
          <w:r w:rsidRPr="000647EB">
            <w:t>2300 København S</w:t>
          </w:r>
        </w:p>
        <w:p w14:paraId="7E9A2ABD" w14:textId="77777777" w:rsidR="007E0712" w:rsidRPr="000647EB" w:rsidRDefault="007E0712" w:rsidP="000647EB">
          <w:pPr>
            <w:pStyle w:val="Kolofon"/>
          </w:pPr>
        </w:p>
        <w:p w14:paraId="7B669AC7" w14:textId="77777777" w:rsidR="007E0712" w:rsidRPr="000647EB" w:rsidRDefault="007E0712" w:rsidP="000647EB">
          <w:pPr>
            <w:pStyle w:val="Kolofon"/>
          </w:pPr>
          <w:proofErr w:type="gramStart"/>
          <w:r w:rsidRPr="000647EB">
            <w:t>EAN nummer</w:t>
          </w:r>
          <w:proofErr w:type="gramEnd"/>
        </w:p>
        <w:p w14:paraId="2A4CC9E4" w14:textId="77777777" w:rsidR="007E0712" w:rsidRPr="000647EB" w:rsidRDefault="007E0712" w:rsidP="000647EB">
          <w:pPr>
            <w:pStyle w:val="Kolofon"/>
          </w:pPr>
          <w:r w:rsidRPr="000647EB">
            <w:t>5798009809452</w:t>
          </w:r>
        </w:p>
      </w:tc>
    </w:tr>
  </w:tbl>
  <w:tbl>
    <w:tblPr>
      <w:tblStyle w:val="Tabel-Gitter"/>
      <w:tblpPr w:vertAnchor="page" w:horzAnchor="page" w:tblpX="8788" w:tblpY="8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 og afsender tabel"/>
      <w:tblDescription w:val="Denne tabel indeholder oplysninger om hhv. afsender og modtager."/>
    </w:tblPr>
    <w:tblGrid>
      <w:gridCol w:w="2976"/>
    </w:tblGrid>
    <w:tr w:rsidR="007E0712" w:rsidRPr="000647EB" w14:paraId="679A4292" w14:textId="77777777" w:rsidTr="00FA02B6">
      <w:trPr>
        <w:trHeight w:hRule="exact" w:val="1342"/>
      </w:trPr>
      <w:tc>
        <w:tcPr>
          <w:tcW w:w="2976" w:type="dxa"/>
        </w:tcPr>
        <w:p w14:paraId="52BE3F96" w14:textId="77777777" w:rsidR="007E0712" w:rsidRPr="000647EB" w:rsidRDefault="007E0712" w:rsidP="000647EB">
          <w:pPr>
            <w:pStyle w:val="Type"/>
          </w:pPr>
          <w:bookmarkStart w:id="5" w:name="bmkNote"/>
          <w:bookmarkEnd w:id="4"/>
          <w:r w:rsidRPr="000647EB">
            <w:t>Notat</w:t>
          </w:r>
        </w:p>
      </w:tc>
    </w:tr>
  </w:tbl>
  <w:bookmarkEnd w:id="5"/>
  <w:p w14:paraId="23F8B627" w14:textId="01078BB1" w:rsidR="007E0712" w:rsidRPr="000647EB" w:rsidRDefault="007E0712" w:rsidP="00A42DEF">
    <w:pPr>
      <w:rPr>
        <w:sz w:val="28"/>
        <w:szCs w:val="28"/>
      </w:rPr>
    </w:pPr>
    <w:r>
      <w:rPr>
        <w:noProof/>
        <w:sz w:val="28"/>
        <w:szCs w:val="28"/>
      </w:rPr>
      <w:drawing>
        <wp:anchor distT="0" distB="0" distL="114300" distR="114300" simplePos="0" relativeHeight="251658240" behindDoc="1" locked="0" layoutInCell="1" allowOverlap="1" wp14:anchorId="02B2EE8F" wp14:editId="2576A07E">
          <wp:simplePos x="0" y="0"/>
          <wp:positionH relativeFrom="page">
            <wp:posOffset>431800</wp:posOffset>
          </wp:positionH>
          <wp:positionV relativeFrom="page">
            <wp:posOffset>359410</wp:posOffset>
          </wp:positionV>
          <wp:extent cx="685800" cy="828675"/>
          <wp:effectExtent l="0" t="0" r="0" b="9525"/>
          <wp:wrapNone/>
          <wp:docPr id="4" name="Billede 4"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85800" cy="8286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83939" w14:textId="6DEDFEBB" w:rsidR="006D1A41" w:rsidRDefault="006D1A41">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A22CA" w14:textId="5E523D00" w:rsidR="006D1A41" w:rsidRDefault="006D1A41">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0B6AC" w14:textId="145A7959" w:rsidR="007E0712" w:rsidRPr="000647EB" w:rsidRDefault="007E0712" w:rsidP="00A42DEF">
    <w:pP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A46F6"/>
    <w:multiLevelType w:val="hybridMultilevel"/>
    <w:tmpl w:val="02FE4B5A"/>
    <w:lvl w:ilvl="0" w:tplc="F9CA6552">
      <w:start w:val="1"/>
      <w:numFmt w:val="decimal"/>
      <w:pStyle w:val="accepttekst"/>
      <w:lvlText w:val="%1."/>
      <w:lvlJc w:val="left"/>
      <w:pPr>
        <w:ind w:left="644" w:hanging="360"/>
      </w:pPr>
      <w:rPr>
        <w:rFonts w:cs="Times New Roman"/>
        <w:i w:val="0"/>
      </w:rPr>
    </w:lvl>
    <w:lvl w:ilvl="1" w:tplc="08090019">
      <w:start w:val="1"/>
      <w:numFmt w:val="lowerLetter"/>
      <w:lvlText w:val="%2."/>
      <w:lvlJc w:val="left"/>
      <w:pPr>
        <w:ind w:left="1440" w:hanging="360"/>
      </w:pPr>
      <w:rPr>
        <w:rFonts w:cs="Times New Roman"/>
      </w:rPr>
    </w:lvl>
    <w:lvl w:ilvl="2" w:tplc="0BCCEAB4">
      <w:numFmt w:val="bullet"/>
      <w:lvlText w:val="-"/>
      <w:lvlJc w:val="left"/>
      <w:pPr>
        <w:tabs>
          <w:tab w:val="num" w:pos="2340"/>
        </w:tabs>
        <w:ind w:left="2340" w:hanging="360"/>
      </w:pPr>
      <w:rPr>
        <w:rFonts w:ascii="Calibri" w:eastAsia="Times New Roman" w:hAnsi="Calibri"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75F74AC"/>
    <w:multiLevelType w:val="hybridMultilevel"/>
    <w:tmpl w:val="85381D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1113FAF"/>
    <w:multiLevelType w:val="hybridMultilevel"/>
    <w:tmpl w:val="C13A63E2"/>
    <w:lvl w:ilvl="0" w:tplc="2D52F50A">
      <w:start w:val="1"/>
      <w:numFmt w:val="decimal"/>
      <w:pStyle w:val="Punk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91C4729"/>
    <w:multiLevelType w:val="hybridMultilevel"/>
    <w:tmpl w:val="41AA84B4"/>
    <w:lvl w:ilvl="0" w:tplc="0809000F">
      <w:start w:val="1"/>
      <w:numFmt w:val="decimal"/>
      <w:lvlText w:val="%1."/>
      <w:lvlJc w:val="left"/>
      <w:pPr>
        <w:ind w:left="644"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39303353"/>
    <w:multiLevelType w:val="hybridMultilevel"/>
    <w:tmpl w:val="2662E4E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C47284E"/>
    <w:multiLevelType w:val="hybridMultilevel"/>
    <w:tmpl w:val="E3CA4F28"/>
    <w:lvl w:ilvl="0" w:tplc="152225C2">
      <w:start w:val="1"/>
      <w:numFmt w:val="lowerLetter"/>
      <w:pStyle w:val="underliste"/>
      <w:lvlText w:val="%1."/>
      <w:lvlJc w:val="left"/>
      <w:pPr>
        <w:ind w:left="1800" w:hanging="360"/>
      </w:pPr>
      <w:rPr>
        <w:rFonts w:cs="Times New Roman"/>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6" w15:restartNumberingAfterBreak="0">
    <w:nsid w:val="3EF87FB7"/>
    <w:multiLevelType w:val="hybridMultilevel"/>
    <w:tmpl w:val="D06A004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6B83B35"/>
    <w:multiLevelType w:val="hybridMultilevel"/>
    <w:tmpl w:val="240431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920201C"/>
    <w:multiLevelType w:val="hybridMultilevel"/>
    <w:tmpl w:val="C5304EE2"/>
    <w:lvl w:ilvl="0" w:tplc="0406000F">
      <w:start w:val="1"/>
      <w:numFmt w:val="decimal"/>
      <w:lvlText w:val="%1."/>
      <w:lvlJc w:val="left"/>
      <w:pPr>
        <w:ind w:left="720" w:hanging="360"/>
      </w:pPr>
    </w:lvl>
    <w:lvl w:ilvl="1" w:tplc="78B2D928">
      <w:start w:val="1"/>
      <w:numFmt w:val="upperLetter"/>
      <w:lvlText w:val="(%2)"/>
      <w:lvlJc w:val="left"/>
      <w:pPr>
        <w:ind w:left="1440" w:hanging="360"/>
      </w:pPr>
      <w:rPr>
        <w:rFonts w:hint="default"/>
        <w:i/>
        <w:sz w:val="22"/>
      </w:rPr>
    </w:lvl>
    <w:lvl w:ilvl="2" w:tplc="0ACA52E4">
      <w:start w:val="1"/>
      <w:numFmt w:val="lowerLetter"/>
      <w:lvlText w:val="(%3)"/>
      <w:lvlJc w:val="left"/>
      <w:pPr>
        <w:ind w:left="2340" w:hanging="360"/>
      </w:pPr>
      <w:rPr>
        <w:rFonts w:hint="default"/>
        <w:sz w:val="22"/>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D520E09"/>
    <w:multiLevelType w:val="hybridMultilevel"/>
    <w:tmpl w:val="6C3802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5350A9C"/>
    <w:multiLevelType w:val="hybridMultilevel"/>
    <w:tmpl w:val="8722CC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6BE528C"/>
    <w:multiLevelType w:val="hybridMultilevel"/>
    <w:tmpl w:val="23248BEC"/>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2" w15:restartNumberingAfterBreak="0">
    <w:nsid w:val="7A2C2CA9"/>
    <w:multiLevelType w:val="hybridMultilevel"/>
    <w:tmpl w:val="D090D424"/>
    <w:lvl w:ilvl="0" w:tplc="1D8E3978">
      <w:start w:val="1"/>
      <w:numFmt w:val="decimal"/>
      <w:suff w:val="space"/>
      <w:lvlText w:val="%1."/>
      <w:lvlJc w:val="left"/>
      <w:pPr>
        <w:ind w:left="357" w:hanging="289"/>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vertAlign w:val="baseline"/>
        <w:em w:val="none"/>
      </w:rPr>
    </w:lvl>
    <w:lvl w:ilvl="1" w:tplc="AFE4721C">
      <w:start w:val="5"/>
      <w:numFmt w:val="bullet"/>
      <w:lvlText w:val="–"/>
      <w:lvlJc w:val="left"/>
      <w:pPr>
        <w:ind w:left="1440" w:hanging="360"/>
      </w:pPr>
      <w:rPr>
        <w:rFonts w:ascii="Times New Roman" w:eastAsia="Times New Roman" w:hAnsi="Times New Roman" w:cs="Times New Roman"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10"/>
  </w:num>
  <w:num w:numId="3">
    <w:abstractNumId w:val="7"/>
  </w:num>
  <w:num w:numId="4">
    <w:abstractNumId w:val="1"/>
  </w:num>
  <w:num w:numId="5">
    <w:abstractNumId w:val="9"/>
  </w:num>
  <w:num w:numId="6">
    <w:abstractNumId w:val="4"/>
  </w:num>
  <w:num w:numId="7">
    <w:abstractNumId w:val="12"/>
  </w:num>
  <w:num w:numId="8">
    <w:abstractNumId w:val="0"/>
  </w:num>
  <w:num w:numId="9">
    <w:abstractNumId w:val="3"/>
  </w:num>
  <w:num w:numId="10">
    <w:abstractNumId w:val="11"/>
  </w:num>
  <w:num w:numId="11">
    <w:abstractNumId w:val="5"/>
  </w:num>
  <w:num w:numId="12">
    <w:abstractNumId w:val="5"/>
    <w:lvlOverride w:ilvl="0">
      <w:startOverride w:val="1"/>
    </w:lvlOverride>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30311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Notat_eDoc.dotm"/>
    <w:docVar w:name="CreatedWithDtVersion" w:val="1.9.818"/>
    <w:docVar w:name="DocumentCreated" w:val="DocumentCreated"/>
    <w:docVar w:name="DocumentCreatedOK" w:val="DocumentCreatedOK"/>
    <w:docVar w:name="DocumentInitialized" w:val="OK"/>
    <w:docVar w:name="DTInsertedLogoName" w:val="Picture 1"/>
    <w:docVar w:name="dtLanguage" w:val="da-DK"/>
    <w:docVar w:name="Encrypted_DialogFieldValue_caseno" w:val="YpuP+z3wlwIMdjXaIhAPBcWqXPdqwrMFzrLYuA6dmHcIPTyViMI2l6vWGAe/a02n"/>
    <w:docVar w:name="Encrypted_DialogFieldValue_docheader" w:val="YpuP+z3wlwIMdjXaIhAPBcmhi/ZfAtOMpqK35u5sBABlqtjLnXECpfooecElPX4A9Gfk1cNuWm+Tf6wAg6BhG3CDkMI6A6YGeRRFmtn20UsmyXo4xI0PRZU6/wH632cq+ijUwfLjITvWHTH+RTxzgEadBKhJFXejpEMmT4F+7D4="/>
    <w:docVar w:name="Encrypted_DialogFieldValue_documentdate" w:val="ME4d+x/jyx53UK6G65gxGA=="/>
    <w:docVar w:name="Encrypted_DialogFieldValue_documentno" w:val="YpuP+z3wlwIMdjXaIhAPBffiqrpcNoIj6GDnv1mODb87Vq82NpfLU2XETWOZaRO/"/>
    <w:docVar w:name="Encrypted_DialogFieldValue_senderaddress" w:val="iIwOVev6JEniIvcBr6hLtg=="/>
    <w:docVar w:name="Encrypted_DialogFieldValue_sendercenter" w:val="V9ag2ty/2lLjYOAyeH9UoOCwcnRg8mZu90MvcmsPxWw="/>
    <w:docVar w:name="Encrypted_DialogFieldValue_sendercity" w:val="B1NGpNEp3xZB3XkzYp9kPQ=="/>
    <w:docVar w:name="Encrypted_DialogFieldValue_senderean" w:val="k+bY+1GSgDZP+1ysn6oRng=="/>
    <w:docVar w:name="Encrypted_DialogFieldValue_senderemaildir" w:val="fxDqipOM0FWp35S9xWlORQ=="/>
    <w:docVar w:name="Encrypted_DialogFieldValue_sendermanagement" w:val="R8ffIVg/5SO8M2ogIGPXUxiyRM6XMcbWuR8WOW9UBX4="/>
    <w:docVar w:name="Encrypted_DialogFieldValue_sendermobile" w:val="uxtxJfYKSyE2h8Z2+tbrAg=="/>
    <w:docVar w:name="Encrypted_DialogFieldValue_sendername" w:val="iCwbyZZRkBKXamfikHHbvg=="/>
    <w:docVar w:name="Encrypted_DialogFieldValue_senderposition" w:val="6dnFMesYPclE5k5kwy09anm9gXN4Mc/PvSauWLO2siI="/>
    <w:docVar w:name="Encrypted_DialogFieldValue_senderpostalcode" w:val="2ECnOTX9Le3HWKwqsoFHhw=="/>
    <w:docVar w:name="Encrypted_DialogFieldValue_senderpostbox" w:val="fZFQaGQfzx6VNTv4vcfZjg=="/>
    <w:docVar w:name="Encrypted_DialogFieldValue_senderunit" w:val="ASyq6JOVqECHzzPz/fxHr1rSyX699qlud6QUiHRqSyA="/>
    <w:docVar w:name="Encrypted_DocCaseNo" w:val="YyaVN7tSQzbZm57ZA5hmbg=="/>
    <w:docVar w:name="Encrypted_DocHeader" w:val="CMpKlDX9F8j/tmv3gzZ37B7BztsuQS8upnTCvHIYnjHZluTFYHr8fxuIFsAGYzuKZzQwq8f4Th+BHfnMluhJQf4lWtzbr0E+CuSVkowztUzE+YbQg9dLehLTp33cL1BU"/>
    <w:docVar w:name="Encrypted_eDocDataCadastralNo" w:val="4SpNyWXqItFP+qXTiJRYu0eiQ0U5krXWybAQRP2msVdY7wbbQ4Wddrcf58sBhDPIouhOs5bZxMnMAhwCpJYYyyzvXDImPWhSdxsSI6Nn5QvQAtOQqEx7nLu6FZwqBvKc073u5MGm9zKolf0ml/DJqX/QJx9N7qy4YIYUATeqOZpM9MvWvETX7CWqOad7lNQ/ofqrOTCEtiADEIzWd7zaQ0e20BtdBAwq6/PewJKOhvn/VhUkAmYatpFfDU4V9heFTlgd6F7tGzfeEGEnbQ5WOfpGveEqsK9wrDD/X8UyixidJB3Ea9S3KeFwml76fkXBQf2CsOUuSjtkyWBk9q1ezX7lqnM3LgjCoRCr4MOGg5FPR85ZZqTcOi+GXqAnLjEo"/>
    <w:docVar w:name="Encrypted_eDocDataDocCaseNo" w:val="4SpNyWXqItFP+qXTiJRYu0eiQ0U5krXWybAQRP2msVdeeEmlT9G9ZPi14w9YbaA6IiSC6VZE16BkTx6kMBePkx5gNC29f8tq06uYlaFzgJzfY8KbDUZgjcoF5WaUCk+01MHI9r64EOPESW57qlRDgxDy7Odeb7eWu12WjmdhyUtVhaco/a34QZ5EHz3acA9yEJnCnC+cQot+MZ8IzuJqbLZt1r84aBEXFR5XmbbM5e4y/Efy4iYgANpmuY1UDxcZ6mmbmtUfp1j37wfjF2S/NO3m05VVUF1O2sowV1jIBah0AQB8qkrjeS1yLpFahGiTXL3ExgUixVU+fOZlQDQ1f/VizlPhknP5FTRdfhlDqmE="/>
    <w:docVar w:name="Encrypted_eDocDataDocHeader" w:val="4SpNyWXqItFP+qXTiJRYu0eiQ0U5krXWybAQRP2msVdvAV2f92EdehI8kT9pGHpKAKAiAnMLlabt5tNFGRXSYZqdJCn8xmyNVVp03p4NaQ8yhwK0/OgTgc3WjrlEjYzbjyAf3Kt8FTFcwnJlxyhrPKdPAKLJOWIkOUnylccQwYXh8L50CeEK7rRMiXr1JLjAR3UakvF274t9nYFRgjSKvnqAivDZpdXKBd4ThoFx8vGznjA7EGjsBHf6ax0ZshpGiDiFrWUFQwHf7pUU9lJEREu/QdxXh2zbw70M0KjFftqoTp9zs3m72Frar0W+6R/qjRBCYqvNkbO8DxQj4KoLhN1JCb7i/bwDG5LtXBqDO97ZKIIGkoEi6Xalv2O+GtXVKB292JtCMi+cM73Tsr59kdaQrNriOiGpgJL3d3WlEQtQEvNn7qmyqfEOHOnYttMlTv6YtucENnD93hOiBi1Aig=="/>
    <w:docVar w:name="Encrypted_eDocDataDocNo" w:val="4SpNyWXqItFP+qXTiJRYu0eiQ0U5krXWybAQRP2msVdeeEmlT9G9ZPi14w9YbaA6yMsW6mFLYahQckgBj/ngoiGZ205s16qkzd5Not4UywlR0esBkbFGJ5vJPcBjuV4vRd/wRs2usZA7JjtkmBXXLjtA/oyF+D9AXzPE4gg+ygxMUwi+ABTB2hgD4v6NIJHMZ91csjnYc71iidnOJzfiHx5VkuCh15a4pa4wbKjo5M7Md+y46P94cRAWBU0tfm6ZQn2MtKDR0MpNauACnngX1cYAOtl4Y1T1nmHHFkXAhFzhVGXI8pmKRv6G7o0kARBJiGDDzBD2yUJYnH5/i2gsq2V3B80kh2i5c6q6pUTHO6Uxi2dSKfVfVRhw21JPuJkq"/>
    <w:docVar w:name="Encrypted_eDocDataDocumentCaseWorker" w:val="4SpNyWXqItFP+qXTiJRYu0eiQ0U5krXWybAQRP2msVdvL2SQrGl9z0IULowACaAYhfuDxOgguHrwf/ay48AAY3h20Xl4wwDHRl5Jv+NrEyvgGBMrvghjrGw0sXqz6ZOfJAlxUk8w5+9x/9Vnb4Sahe1Z7WVKVjfsi8VQU0cQdyaQRrp1OZz1n3y5foOwREb/n3OxvuNH+qK0iMOIHQxkvlvgGPKtQtffBas/y1xGAuGULy2821WF1HQ3MSdEhIM633OgYH2/Tix1P0D7qVYLkQd4CEOyWIH7J4a1VdP2FN9qPMkflCocclRIASgLu90v4O1AGoKDY15Z+pET42on0h7sonqTRSRrB8wpL7tD5kY="/>
    <w:docVar w:name="Encrypted_eDocDataDocumentCreator" w:val="4SpNyWXqItFP+qXTiJRYu0eiQ0U5krXWybAQRP2msVdvL2SQrGl9z0IULowACaAYhfuDxOgguHrwf/ay48AAY3h20Xl4wwDHRl5Jv+NrEyvgGBMrvghjrGw0sXqz6ZOfOGDd6fp+8ZKzCv1N3ilK/ivqIvBaf0sg8y/UbNsgF3CCAp3B9QSYEI/pb/uYWPkA6T1aEWp4dBEmf6LYVR8L8NwFLgQyuW80rcVf7CXyESMxU3IxDcdu5Ut/910a+EwvF31OwhRIKviBBQ9uDHJVatL3fzAhIK+j13FyXgRDZhOWIhUTyVDMWjAGCGNcUa51uMV2SjxRXTTuQ5cYJ3y0q9w6aQ5ekWiSJSIXPGMLP24fGsK0ZMPPPWHMEr6c3Xqu"/>
    <w:docVar w:name="Encrypted_eDocDataDokumentetsModerprojektNavn" w:val="4SpNyWXqItFP+qXTiJRYu0eiQ0U5krXWybAQRP2msVdY7wbbQ4Wddrcf58sBhDPIouhOs5bZxMnMAhwCpJYYyyzvXDImPWhSdxsSI6Nn5QvcAp0bbWZvR6aWERlCrrX04qvB3e5Rs1wGjJviR3VsDfo4yVO04IszDPMfyjQSrBd9NhDu+upti9CPoP/Sp9Q501NslPVQVK0aKlgI5Vizidj5ccteH22FmYGexeN4tIxvbEhxMhkKIOuojA6KFnfmFgI4QcVHVEiWMtp+1XPhQsTsIBpbWINufoT1lX/zJMZclygMXHPBpDjoX2gd899ROIQS0ce/U7AdkmS0NabwSPN5UL+uBVcp28rshOwG9+THJNDPoQsPqy0HuiwkmcAI"/>
    <w:docVar w:name="Encrypted_eDocDataDokumentetsModerProjektNr" w:val="4SpNyWXqItFP+qXTiJRYu0eiQ0U5krXWybAQRP2msVdY7wbbQ4Wddrcf58sBhDPIouhOs5bZxMnMAhwCpJYYyyzvXDImPWhSdxsSI6Nn5QvcAp0bbWZvR6aWERlCrrX0oxBq3D7Gzdu5HUGklv8LzykaDAbsRKzLLQbmBnVrGkbf8SMfQy421MHLSGiSWRJF1cIENWJjz4E5qwQSl02+s8+ll/7cm28ohqxezBwqAAp3Ka6IGWPis56QES8jCias+p79AG3FFnoZNODmPooTU7UojNAyrK4KGXmXEhlC4TUhKed6W5CIarCteYeaBpmTKGm6puKIY86ftnhu/rJNHHjzziQlT3BZ/QTQBchg+R4="/>
    <w:docVar w:name="Encrypted_eDocDataDokumentetsProjektSagsbehandler" w:val="4SpNyWXqItFP+qXTiJRYu0eiQ0U5krXWybAQRP2msVdY7wbbQ4Wddrcf58sBhDPIouhOs5bZxMnMAhwCpJYYyyzvXDImPWhSdxsSI6Nn5QvcAp0bbWZvR6aWERlCrrX0Y7Td3TEe7m23VPS7hAzgbPu+uHrEEpST5D/OZnd2okkcKqRTyfzkldUc8M4wgTzVpt56oEAUatXO+7Mvxyprj42REQFIZDW2IdG8mzp0N/lRTFzFQo+pwubURewBRWmU++NnlaRSMbNJLTXnc/wRMwOwsTX9uUwwL7yORuq/CvY0DH3hvm3dlPz7cKhbKhqzQXhpGRyr7B9ait5oja+cry/F2CEhiFcbZm0zZSIHBc8="/>
    <w:docVar w:name="Encrypted_eDocDataDokumentetsProjektTitel" w:val="4SpNyWXqItFP+qXTiJRYu0eiQ0U5krXWybAQRP2msVdY7wbbQ4Wddrcf58sBhDPIouhOs5bZxMnMAhwCpJYYyyzvXDImPWhSdxsSI6Nn5QvcAp0bbWZvR6aWERlCrrX0KA8YJYuWjPFVLLH2Od55coNV8N75z0V/fQipj8hD/6+snzzyY7c6uMitDadCYiha2FyIg4A++Pdywk56Gu7rrxpPlrRWQm0t6RdoBgmIpVqRFrYQ1UFpMPsVwNkoOX46g/nyXddHVGw/iHXgTFVusrxtOMLuy0w1UgT89HYXtpnVGyQLNTDz9uaxgv6D+8BpkVGNX7QdeDWk2A45gKe79pcvGTWJOZMv55ey2RmiY8A="/>
    <w:docVar w:name="Encrypted_eDocDataProjectNo" w:val="4SpNyWXqItFP+qXTiJRYu0eiQ0U5krXWybAQRP2msVdY7wbbQ4Wddrcf58sBhDPIouhOs5bZxMnMAhwCpJYYyyzvXDImPWhSdxsSI6Nn5QvcAp0bbWZvR6aWERlCrrX0yCdxhDZpiwD4HCSsap5tG79j1tpVWloUvo0RjXgnGnPqApeLBAHf2jic4rzIaTAW4x+K06w2VYwgvkx6ZR7ih3PtH/HA1jAT45/ZdICQk+dBtBk6Gvy+LwEQ+efdsHv7p+wdgDnEOZAiWxeZSKbZ7Jcjd1QHUtkd9k7FmRlFYHPIDKriiGifoAYX6NSarfQq0Yqy+L84FJEluPY5Td53GgCH9+2ru9IOhnnHkP7p0T8="/>
    <w:docVar w:name="Encrypted_eDocDataPropertyNo" w:val="4SpNyWXqItFP+qXTiJRYu0eiQ0U5krXWybAQRP2msVdY7wbbQ4Wddrcf58sBhDPIouhOs5bZxMnMAhwCpJYYyyzvXDImPWhSdxsSI6Nn5QvQAtOQqEx7nLu6FZwqBvKcLd9Apte7Ew1B7jAB39UR7ZHLg8c5ZVB2LiufmivexwJOzwhIAASvWl03SqTwtOGbpQ+RWcSTMT9KyXwtD0JCOr9sq8xYhTxUTLSIHr4KwGYrq0IR4+iRGg8nyRVWgwQ56bxqYqo4F7TGmm08hDQy/WrbXfZml3dvvNr4V0j23Otw4I+BpOc5M5icrfxlDS2ELs6R1TphQM8+gLsEiOIGyl8pIWM0e5sJxBY+SD/qdkOCTHjpe5G/kcVMSLEmyEOtMOdhjNTHA/aGJF8cd47lUw=="/>
    <w:docVar w:name="Encrypted_eDocDataReceiverAddress" w:val="4SpNyWXqItFP+qXTiJRYu0eiQ0U5krXWybAQRP2msVdNv9RswYxnCoat8Ahq3HOQk5PE9HyFgK0wCZbvgy4LLfhpIpbikzjI83YbBPjOs/PaDqm6ZcjJmdZy87PFo+FDICzA3uwluvNDck5fVHa06oyZW6O1aU4KlqrxsnD/whH0mctyYF5FuabzmQ7PJSJ0IUWCAVbFVDfcDnUbWQs4oUL3dXAPaewAxA3JMa4Z3ERp8677n5Sf5xztr4o5kFvdWu7zzvTw9Z98uF+NnlQDf6aNiY7ZeJ9u/uZi6E4bjIZz3uD1ZUWwUXY5WXbaDTX+crOj2dGi3gaCwDchHVJlLBwitrVjnJ9mPIoFfkKnbN/5pAIcuZFlWwAhWMBz0jKl"/>
    <w:docVar w:name="Encrypted_eDocDataReceiverCity" w:val="4SpNyWXqItFP+qXTiJRYu0eiQ0U5krXWybAQRP2msVdY7wbbQ4Wddrcf58sBhDPIouhOs5bZxMnMAhwCpJYYyyzvXDImPWhSdxsSI6Nn5Quqr79oqNA9s92nwj+CfIuIGd7Xwr1sDNQGo+79jRkQSgJeTuyzh0yL+DTfsen3mf4wwc7wl+CkCiPura5myMcj52amFbAwqsTrBB4q5/Ks5xQEGcbBOsS4Pud3Wd+XyEj6eVPFiLPFKH6MKdu2YlkCu66QrZ5QCp/umXRKhk3CNUtZy42+r/w+ArDgZAQLbot6bjcGFATJ2KHjp8ieUm+j9+ekh+7l133HLdVyLI7+/VL62f0O6O91b37Hu0slWG0OK+jhtMP7QOUHnTpvnqkB"/>
    <w:docVar w:name="Encrypted_eDocDataReceiverName" w:val="4SpNyWXqItFP+qXTiJRYu0eiQ0U5krXWybAQRP2msVdY7wbbQ4Wddrcf58sBhDPIouhOs5bZxMnMAhwCpJYYyyzvXDImPWhSdxsSI6Nn5Quqr79oqNA9s92nwj+CfIuISwYXAbYH9z16MHTBoaT8tHCjCJooaRTCOr/JXKbi+tVc6b0sSTKMK8XEU4h8FJ2TK7eBE2xI7xrGRqSmVvW6xx7rxnJ+0rBZCkNDiNcvMFACacUdPR62bpMNQyEvwPbzqAPLCeaYiQgBtS4D1QlGnAkRIabZlJG8x13CzD+5TjpJBRJoPH10xtE0TBQ1DnhC4TMTr5K/3l2u7wwZ4kY120n2DJYqekOBRbNKa5N52pvYMeBLDqqO6V32aZ9GHSQp"/>
    <w:docVar w:name="Encrypted_eDocDataReceiverReference" w:val="4SpNyWXqItFP+qXTiJRYu0eiQ0U5krXWybAQRP2msVdY7wbbQ4Wddrcf58sBhDPIouhOs5bZxMnMAhwCpJYYyyzvXDImPWhSdxsSI6Nn5Quqr79oqNA9s92nwj+CfIuI3MvqLOuf8iG5qmJqIPxUddPtNdQFXhVHuadTQ87flPk/kdLGGfDvEotemO6HoqsRbQq425l5CKaSSgzyIvuK0ZhStUMX3gLzn+bC5W1qtIOflUkTIHQVg2n3mQJ8pffzk22ik4Qs1qptyOg6VDJuWdRXxEnhldA6jL3RlIrv2/QW7Vj8k7hwoMpuQ9LkkFQ5pVi7OkUt04cUtodPqiWRSx0aJWieiGU+KviQOIFrBwCTiaO8yBON21X569Ijeii3"/>
    <w:docVar w:name="Encrypted_eDocDataSagensKontaktAdresse" w:val="4SpNyWXqItFP+qXTiJRYu0eiQ0U5krXWybAQRP2msVdY7wbbQ4Wddrcf58sBhDPIouhOs5bZxMnMAhwCpJYYyyzvXDImPWhSdxsSI6Nn5QvQAtOQqEx7nLu6FZwqBvKcDnlnjU0o/HCGVWyFxMbEg7z21+porBEmfYNywDlMKM1mwK0IAGchu/J1TFVQm+VK6j47lbAWS4R9CjEyO24X4PFOHU5Goz2EgLqRwDM0WRgJRWSdfjbBQqYEWGoBsY95uuHNBld/t9cacai+fuLUxwdFX31f4k/jgnLxJPmA2mhLZ5lWX/G8HoitUxr79XEqjohwdYUsj4h5oA4j8ogAvyY+aa2rfvwUb1h4Ja6P7tX93w9fI7Nhzy4QlbaPr8Y3"/>
    <w:docVar w:name="Encrypted_eDocDataSagensKontaktBy" w:val="4SpNyWXqItFP+qXTiJRYu0eiQ0U5krXWybAQRP2msVdY7wbbQ4Wddrcf58sBhDPIouhOs5bZxMnMAhwCpJYYyyzvXDImPWhSdxsSI6Nn5QvQAtOQqEx7nLu6FZwqBvKcjXu+n89Khq77mlPvU4pyKvBfIwF8qTAfqIMmd0iOTG//bcEdb4woPu+lq/6YexoHDofO1DnHJFh2mLNwPaqopLu8a0xJm+JcxVImBUxWsrH4ELPyGeeC0d/8pJoHWZG50EoW2PgyY5sidVgWcUKV43qQpIhl3HF6hnKNPo2XmAF5oTYYaTS1Umo6+q95KlSS6mT9xfRnyH92lOT9pazW27N+mC7OURvc8SLBoGSSrlBvrcq2Ad8MLl4/khwwKayc"/>
    <w:docVar w:name="Encrypted_eDocDataSagensKontaktCPR" w:val="4SpNyWXqItFP+qXTiJRYu0eiQ0U5krXWybAQRP2msVdY7wbbQ4Wddrcf58sBhDPIouhOs5bZxMnMAhwCpJYYyyzvXDImPWhSdxsSI6Nn5QvQAtOQqEx7nLu6FZwqBvKcwQ2HIV8vjjbDbsQJYUrHL96iXzoFY6/rg7YsA5iqNO6EE5JolXPq1XP4rKAPzmDxwea+XVmJjvCe6RWEJ/cPsW3sSDaqVHsYN3ej14Tpsg/SDbEW5xoR0ZkrPZ2w1XfC6Ujljqm6WhLhLiw8bB0qAVcSqyUdyoNPvcg+TETY1BEhIuX8bV93/oI5PUtIjYQfQ9gwYESpT2vgoRBIprJU4H2vMzE1Of6ErIkTiPPWIinByGZoSRzn8ps3F2kCmN/P"/>
    <w:docVar w:name="Encrypted_eDocDataSagensKontaktNavn" w:val="4SpNyWXqItFP+qXTiJRYu0eiQ0U5krXWybAQRP2msVdY7wbbQ4Wddrcf58sBhDPIouhOs5bZxMnMAhwCpJYYyyzvXDImPWhSdxsSI6Nn5QvQAtOQqEx7nLu6FZwqBvKcrX6leemx3AZBBuESfvsi75KFHM+Q20AiL8UnXw6he4kCuCuLOws0fDzh5V5aN6GGCRjCfsSCjGaRsQPUPz85QRoBMJwJBrElftmFHy0mEHDZfiDgQ1BouZAule5jxBKOzfMs0XoYP4WButmOkAQeuB7K7AR0bDX5TJmGmW3PF/+ZktPMWo24MVGsikuz/uvmqsJdlVaCMMRQBkuO/W7yVshhoXjPW6nGXwNBg0TjkLA="/>
    <w:docVar w:name="Encrypted_eDocDataSagensKontaktPostnr" w:val="4SpNyWXqItFP+qXTiJRYu0eiQ0U5krXWybAQRP2msVdY7wbbQ4Wddrcf58sBhDPIouhOs5bZxMnMAhwCpJYYyyzvXDImPWhSdxsSI6Nn5QvQAtOQqEx7nLu6FZwqBvKcUK19Q74B8aOOggU9r6XDJJ0nUKsHryayeQ+gOS97ICxJHpLfiwUfCuWH7eNGd0yeMdfyVSN1erUb63Iu9tPZEgsev3PuVKRz5BTTv0qJbFv5GCuoHQi3EFmEp2YQyHkIYj70IGO9kREQeXTWnELGrXzreOJaNDugpSpRH9W/HKZgwsApWIB9jJeHNkYlKrISY4NethH6eAjTwZnGIR609dXNb9LhPHa3U1MGj9VJZzkgSWAV5TTZUq/3KORTcFHJ"/>
    <w:docVar w:name="Encrypted_eDocDataSagensKontaktPostnrBy" w:val="4SpNyWXqItFP+qXTiJRYu0eiQ0U5krXWybAQRP2msVdY7wbbQ4Wddrcf58sBhDPIouhOs5bZxMnMAhwCpJYYyyzvXDImPWhSdxsSI6Nn5QvQAtOQqEx7nLu6FZwqBvKclNF0Y1OT5KGek1slxyWBXM+c+dBNdDQaPc+HO0ZGtBYcfZRbokqWBhf0HW9i7Glxge3F6Y5Ey08tBomB7qBUPqr1LKVTMLCcf8aKGVQc3xTUoVW+m01WY/4ssh3dqyoj9uK+NeycbUarv9I5EHHtO7y6ugm+Qw/F5h3eF2n1+qdWw0LwjHpwXCn1+V+tOv+3lHF/7jtxGMcWAEk11T5jbkRGaVK6iuB+Ug9t5zby2+Q="/>
    <w:docVar w:name="Encrypted_eDocDataSagensModerprojektNavn" w:val="4SpNyWXqItFP+qXTiJRYu0eiQ0U5krXWybAQRP2msVdY7wbbQ4Wddrcf58sBhDPIouhOs5bZxMnMAhwCpJYYyyzvXDImPWhSdxsSI6Nn5Qto9NhnRw0eq0NM3sk7LEROeqH4N9yMNRlXlRlRT9Iygo0ILYySSRlg39AyzZSEheCxQVilH9YRNLxeLN6rCsztHKVEGx+hgIuloDYq4Srpb0SKIzprE+jWuf+2XIYD0ob4CiNe9q2uu4KPjpvL1Ig8lXXxjYeSrNTG7ZsMyoHvX+4KTpnLbRTAn/VuD9Uv9i//Vjd6DlbxVWFUk7/YcXFWol4z3MeIDdFKQ0tcC9xYD9Bq6yuw+iBjbXvmUoX6zXwr8hPH9FRqgQQby71UxH/9"/>
    <w:docVar w:name="Encrypted_eDocDataSagensModerprojektNr" w:val="4SpNyWXqItFP+qXTiJRYu0eiQ0U5krXWybAQRP2msVdY7wbbQ4Wddrcf58sBhDPIouhOs5bZxMnMAhwCpJYYyyzvXDImPWhSdxsSI6Nn5Qto9NhnRw0eq0NM3sk7LEROApvA5sf2WFyBoJrT1cID2k3vnOwGnFDMyws9k53EZubkcKvZwA5Kv3L0X941bQi51KbEsD5WFNEzsJvYe7ypf9RxL4TEAQ+9d1X3GLx7NTJYWMiKZVMtvr6GnQblIx7j3L9XcpUBRsyA6ihzNkTeSO2BjmGdymeU2JToup7BxVxQUFVz9uSf5WtUVYUDM73hFfixOxkHx5y94iSAZmWna90WG4iqFoclJmOoif8JEeTAWlyVL+clVmlqc8N/zsrq"/>
    <w:docVar w:name="Encrypted_eDocDataSagensProjektnummer" w:val="4SpNyWXqItFP+qXTiJRYu0eiQ0U5krXWybAQRP2msVdY7wbbQ4Wddrcf58sBhDPIouhOs5bZxMnMAhwCpJYYyyzvXDImPWhSdxsSI6Nn5Qto9NhnRw0eq0NM3sk7LEROE3SLG1uWLMHCG+bd0+ImDGWRC6oOyOR/LLxK9RdatJoOTyVwsY/+bS5uk6Sn9ETtZHkBw7iPVVctG/KSgLM+uLhiXoj2rhFpKCbT3nO9cejrpgUIVbXa59TrZ/1FL8SB/uuQXjKbhRFjNO9LXzLtiuOOYEUArH7kWc7qvWb2MM0bhbfw8O6Sj415mcqxsojY7XKBJqYKRJKG/kSvOiW8u8g2pHF/+k33oghQ04EUpXU="/>
    <w:docVar w:name="Encrypted_eDocDataSagensProjektSagsbehandler" w:val="4SpNyWXqItFP+qXTiJRYu0eiQ0U5krXWybAQRP2msVdY7wbbQ4Wddrcf58sBhDPIouhOs5bZxMnMAhwCpJYYyyzvXDImPWhSdxsSI6Nn5Qto9NhnRw0eq0NM3sk7LEROSdzAtdg9bbiI2xGfiJ3MvThT21kvuwMRu9I5jJGEDDDEU6eej+S1hmWD1301C728qERPiSWQ8tcAQSvnHEBUy/MYSez3T4P/ZW3Qh5SNXYtBBFllqYPa6NciciNPm/eepwhghEv0yZKmtAh5zRDvIdLLsxaxAlDS7jlw46n+AiEEv6ZC1zXqu2aznhien1AudkOsTqOpqyh4uoWGLMJ4NygJrYSnXyfMeUnCBEt2BCtBjBx+MuLBOLaU+7YDmvAx"/>
    <w:docVar w:name="Encrypted_eDocDataSagensProjektTitel" w:val="4SpNyWXqItFP+qXTiJRYu0eiQ0U5krXWybAQRP2msVdY7wbbQ4Wddrcf58sBhDPIouhOs5bZxMnMAhwCpJYYyyzvXDImPWhSdxsSI6Nn5Qto9NhnRw0eq0NM3sk7LERO4WsJ87BCQ6Z4Qt94LOwxr+WWp+SUWsPKqqbFpn58+29YhZK5/30nyX3FKCzG7ZKPEQ9+wtYO6IDYYD2Pc5LELhHsCjeE3AxwcssbgaiudHN5nHCj3h+IRbzy7H/kTd2wAZsbEgHRXtANh6sDy5zg1g45JDupsHtJ1KTS212NO0ltliZTMTo0GfFnrLgbWIWsYiW0Jvq3Kgaovi6FYaEL5rqsxMHaVsBnc1qLMn6QO5P+xLX62uErwmcJenUhTh6R"/>
    <w:docVar w:name="Encrypted_eDocDataSagenssagsbehandler" w:val="4SpNyWXqItFP+qXTiJRYu0eiQ0U5krXWybAQRP2msVdvL2SQrGl9z0IULowACaAYhfuDxOgguHrwf/ay48AAY3h20Xl4wwDHRl5Jv+NrEyvgGBMrvghjrGw0sXqz6ZOfzQ9rwFsAsfVtiamd+b98gSC90tMNEQmriZVlsvM5AVXRqPmFgDUtxUsCUHmgd74VeSM3LO6bwLTKj51leeIyVCt+3VjTfhqwLuVk0qHkQK87iavyouwFf+X2X/MI3pC0eK4redw6fGEKoRdXwTow4vfDiapN54tiWe4pDbfIUwLbXXOD0e0P/H6IHzruF/PQ04Wcut87oF3yAT7upeOrrKMwGIDY0pBtOA5CyDX/9iw7cQhA3r5Kou+eqKVXK1Bt"/>
    <w:docVar w:name="Encrypted_eDocDataSagensTitel" w:val="4SpNyWXqItFP+qXTiJRYu0eiQ0U5krXWybAQRP2msVeV/p07rErfTmLbtmZOD16BEMALN5wuqENkLYHt7svzBErEKpYRrK+Jxuh/c6L2q8jsnYmF9z9GPEyqtkgqVsf8w+A62Iwcpf/R9myEmluLIROsFWiv2xNOnHdfeSDiGh7AMvA2sJZ1CWAsNgaTmCGmF/4R/RfRCxHPXsaKfB2ONjVozsOB7IRekSVLzfNeZlsFYRUB2aC9v0V4y/hdv+1drm5oJ+y+sd1b4k/+KL32uKv+TPniSFw45ycp+mvhREQPNDHhB4gsgFkD6AYy+T7GPKVvc4gELS7OeauP9LiHaSFpSjWbH4d3OGg3Ex+JbAQth3Qn1tFM8bjHWxVH7770wNlqX/pL74ZZBafFCCIEY+XCOB8EipAq8bB74gbutHI="/>
    <w:docVar w:name="Encrypted_eDocDataSagsopretter" w:val="4SpNyWXqItFP+qXTiJRYu0eiQ0U5krXWybAQRP2msVekpht4xOhR3HELoJjyaylIxvmfa9BaT/tfTSemCTfPvRPvFvvZwn73RiDvdVnWXv1whA0L5DXaZlcpYN4gqfy78masUsidgTzPP51YvvYGzEYh8xnXUQg2apm/a03Nf+gqf7Dedl6aPGV7QcFrlJ+2VXOLRXs4dYzw12nynOiZQVNf24dYwVaDnzr//UQAoPQCqneCy8UzqJ/ET71EuDPEIA9+6XXE6DN4MJc5BYncsIXu7pOwFJ0PPzRsgELS46twi/BjdU2wAKf+3BUkv50kh6tQdhNSPhcPssP9/j1BEix1WkIqQG3VvMjCKguOTuQkpL2cgp9ny5bEYZBawmW0qZMraO/8/q/LiVy8c18jug=="/>
    <w:docVar w:name="IntegrationType" w:val="EDoc"/>
  </w:docVars>
  <w:rsids>
    <w:rsidRoot w:val="00EA25C3"/>
    <w:rsid w:val="00004AA3"/>
    <w:rsid w:val="00013EA4"/>
    <w:rsid w:val="00014751"/>
    <w:rsid w:val="00014A0A"/>
    <w:rsid w:val="000175D1"/>
    <w:rsid w:val="00023F51"/>
    <w:rsid w:val="00027C81"/>
    <w:rsid w:val="000304AC"/>
    <w:rsid w:val="00033891"/>
    <w:rsid w:val="00035465"/>
    <w:rsid w:val="0004385B"/>
    <w:rsid w:val="00043BDB"/>
    <w:rsid w:val="0004516D"/>
    <w:rsid w:val="00053DF0"/>
    <w:rsid w:val="0006150E"/>
    <w:rsid w:val="000647EB"/>
    <w:rsid w:val="00067F4E"/>
    <w:rsid w:val="00083C31"/>
    <w:rsid w:val="00084FB3"/>
    <w:rsid w:val="000900FD"/>
    <w:rsid w:val="00094B58"/>
    <w:rsid w:val="00097FC7"/>
    <w:rsid w:val="000A06BE"/>
    <w:rsid w:val="000A0A49"/>
    <w:rsid w:val="000A37B0"/>
    <w:rsid w:val="000A3E38"/>
    <w:rsid w:val="000A70B5"/>
    <w:rsid w:val="000B491E"/>
    <w:rsid w:val="000C1AB3"/>
    <w:rsid w:val="000C2392"/>
    <w:rsid w:val="000C565C"/>
    <w:rsid w:val="000C5D00"/>
    <w:rsid w:val="000D05A2"/>
    <w:rsid w:val="000D0A4A"/>
    <w:rsid w:val="000D115A"/>
    <w:rsid w:val="000D37E5"/>
    <w:rsid w:val="000F1D4D"/>
    <w:rsid w:val="000F7F64"/>
    <w:rsid w:val="001018AE"/>
    <w:rsid w:val="001025F1"/>
    <w:rsid w:val="00111B40"/>
    <w:rsid w:val="00122947"/>
    <w:rsid w:val="00127F2E"/>
    <w:rsid w:val="00130DA6"/>
    <w:rsid w:val="00132880"/>
    <w:rsid w:val="00140279"/>
    <w:rsid w:val="001467C7"/>
    <w:rsid w:val="00157883"/>
    <w:rsid w:val="00162522"/>
    <w:rsid w:val="00174155"/>
    <w:rsid w:val="00180324"/>
    <w:rsid w:val="001940DA"/>
    <w:rsid w:val="001952BE"/>
    <w:rsid w:val="00197BA9"/>
    <w:rsid w:val="001A2DCF"/>
    <w:rsid w:val="001A5E82"/>
    <w:rsid w:val="001C1494"/>
    <w:rsid w:val="001C5C28"/>
    <w:rsid w:val="001C752F"/>
    <w:rsid w:val="001D5F6D"/>
    <w:rsid w:val="001F1102"/>
    <w:rsid w:val="001F2CC6"/>
    <w:rsid w:val="002038F3"/>
    <w:rsid w:val="00213029"/>
    <w:rsid w:val="00216319"/>
    <w:rsid w:val="00216866"/>
    <w:rsid w:val="00217239"/>
    <w:rsid w:val="0023418B"/>
    <w:rsid w:val="00242B2A"/>
    <w:rsid w:val="00243E8D"/>
    <w:rsid w:val="002446B8"/>
    <w:rsid w:val="00247E20"/>
    <w:rsid w:val="00250E2D"/>
    <w:rsid w:val="00253E7A"/>
    <w:rsid w:val="0025606C"/>
    <w:rsid w:val="002672B5"/>
    <w:rsid w:val="00270A30"/>
    <w:rsid w:val="002864D4"/>
    <w:rsid w:val="002867D6"/>
    <w:rsid w:val="00286C88"/>
    <w:rsid w:val="00287F78"/>
    <w:rsid w:val="00291C7F"/>
    <w:rsid w:val="00293628"/>
    <w:rsid w:val="002A6120"/>
    <w:rsid w:val="002B099A"/>
    <w:rsid w:val="002B5410"/>
    <w:rsid w:val="002B65D2"/>
    <w:rsid w:val="002C14DA"/>
    <w:rsid w:val="002C5EC3"/>
    <w:rsid w:val="002D4AEF"/>
    <w:rsid w:val="00300B16"/>
    <w:rsid w:val="00304EA2"/>
    <w:rsid w:val="00310F3F"/>
    <w:rsid w:val="003224BD"/>
    <w:rsid w:val="00325FBD"/>
    <w:rsid w:val="00332004"/>
    <w:rsid w:val="00332DD4"/>
    <w:rsid w:val="00342ADF"/>
    <w:rsid w:val="00357F5B"/>
    <w:rsid w:val="00367AC5"/>
    <w:rsid w:val="00375AA8"/>
    <w:rsid w:val="00380D5E"/>
    <w:rsid w:val="00383D23"/>
    <w:rsid w:val="00384425"/>
    <w:rsid w:val="00397E5F"/>
    <w:rsid w:val="003A60E3"/>
    <w:rsid w:val="003B0EDE"/>
    <w:rsid w:val="003B48C5"/>
    <w:rsid w:val="003C052E"/>
    <w:rsid w:val="003C05B9"/>
    <w:rsid w:val="003C17C4"/>
    <w:rsid w:val="003D09DF"/>
    <w:rsid w:val="003D105A"/>
    <w:rsid w:val="003D1DA8"/>
    <w:rsid w:val="003D3E52"/>
    <w:rsid w:val="003E0167"/>
    <w:rsid w:val="003E38B9"/>
    <w:rsid w:val="003F19EB"/>
    <w:rsid w:val="003F5357"/>
    <w:rsid w:val="003F537D"/>
    <w:rsid w:val="003F715A"/>
    <w:rsid w:val="0040143E"/>
    <w:rsid w:val="004022F2"/>
    <w:rsid w:val="00411EF9"/>
    <w:rsid w:val="0041231D"/>
    <w:rsid w:val="004127DF"/>
    <w:rsid w:val="00443032"/>
    <w:rsid w:val="00447B60"/>
    <w:rsid w:val="00451C3C"/>
    <w:rsid w:val="00453D00"/>
    <w:rsid w:val="004604BD"/>
    <w:rsid w:val="0047573F"/>
    <w:rsid w:val="00476531"/>
    <w:rsid w:val="00477464"/>
    <w:rsid w:val="004800F3"/>
    <w:rsid w:val="004827CC"/>
    <w:rsid w:val="00487831"/>
    <w:rsid w:val="00493743"/>
    <w:rsid w:val="00495ED9"/>
    <w:rsid w:val="00496DDF"/>
    <w:rsid w:val="004A1488"/>
    <w:rsid w:val="004A42F9"/>
    <w:rsid w:val="004A5B98"/>
    <w:rsid w:val="004A6D41"/>
    <w:rsid w:val="004C2138"/>
    <w:rsid w:val="004C4C8C"/>
    <w:rsid w:val="004D48EE"/>
    <w:rsid w:val="004E2842"/>
    <w:rsid w:val="004E5DBD"/>
    <w:rsid w:val="004E5DE9"/>
    <w:rsid w:val="004F092D"/>
    <w:rsid w:val="004F4A36"/>
    <w:rsid w:val="005014E0"/>
    <w:rsid w:val="0050481F"/>
    <w:rsid w:val="0051714E"/>
    <w:rsid w:val="00522FFD"/>
    <w:rsid w:val="005236BD"/>
    <w:rsid w:val="00525731"/>
    <w:rsid w:val="00531AEA"/>
    <w:rsid w:val="005501AF"/>
    <w:rsid w:val="00560D60"/>
    <w:rsid w:val="005624D9"/>
    <w:rsid w:val="00566D20"/>
    <w:rsid w:val="005718E9"/>
    <w:rsid w:val="0057641D"/>
    <w:rsid w:val="00580653"/>
    <w:rsid w:val="0058356B"/>
    <w:rsid w:val="00592941"/>
    <w:rsid w:val="00593890"/>
    <w:rsid w:val="00595613"/>
    <w:rsid w:val="005A3369"/>
    <w:rsid w:val="005A33F5"/>
    <w:rsid w:val="005A4D25"/>
    <w:rsid w:val="005C2D0A"/>
    <w:rsid w:val="005C34E9"/>
    <w:rsid w:val="005C531F"/>
    <w:rsid w:val="005C732F"/>
    <w:rsid w:val="005D4994"/>
    <w:rsid w:val="005D7E74"/>
    <w:rsid w:val="005F39B3"/>
    <w:rsid w:val="005F65B8"/>
    <w:rsid w:val="00602E62"/>
    <w:rsid w:val="006322BD"/>
    <w:rsid w:val="006405D5"/>
    <w:rsid w:val="0064400D"/>
    <w:rsid w:val="00646B17"/>
    <w:rsid w:val="006561A5"/>
    <w:rsid w:val="00656ABA"/>
    <w:rsid w:val="00656D73"/>
    <w:rsid w:val="00660155"/>
    <w:rsid w:val="00664151"/>
    <w:rsid w:val="00666516"/>
    <w:rsid w:val="00673934"/>
    <w:rsid w:val="00690D94"/>
    <w:rsid w:val="0069283A"/>
    <w:rsid w:val="00693091"/>
    <w:rsid w:val="006A409C"/>
    <w:rsid w:val="006B402E"/>
    <w:rsid w:val="006B6486"/>
    <w:rsid w:val="006B688F"/>
    <w:rsid w:val="006C2796"/>
    <w:rsid w:val="006C419A"/>
    <w:rsid w:val="006D0AC0"/>
    <w:rsid w:val="006D1A41"/>
    <w:rsid w:val="006D4B69"/>
    <w:rsid w:val="006D58F3"/>
    <w:rsid w:val="006E0998"/>
    <w:rsid w:val="006E2D6A"/>
    <w:rsid w:val="006E6646"/>
    <w:rsid w:val="006F37C6"/>
    <w:rsid w:val="006F45F9"/>
    <w:rsid w:val="00703EB1"/>
    <w:rsid w:val="00706C62"/>
    <w:rsid w:val="00707373"/>
    <w:rsid w:val="007104C2"/>
    <w:rsid w:val="007207EC"/>
    <w:rsid w:val="00730291"/>
    <w:rsid w:val="00730F03"/>
    <w:rsid w:val="007310CC"/>
    <w:rsid w:val="00742180"/>
    <w:rsid w:val="0074345F"/>
    <w:rsid w:val="00750A92"/>
    <w:rsid w:val="00756295"/>
    <w:rsid w:val="00773DE8"/>
    <w:rsid w:val="0078196C"/>
    <w:rsid w:val="00782332"/>
    <w:rsid w:val="007831CC"/>
    <w:rsid w:val="00783689"/>
    <w:rsid w:val="00792C3E"/>
    <w:rsid w:val="00792D2E"/>
    <w:rsid w:val="0079604F"/>
    <w:rsid w:val="00796525"/>
    <w:rsid w:val="007A2DBD"/>
    <w:rsid w:val="007A55E2"/>
    <w:rsid w:val="007B0CF0"/>
    <w:rsid w:val="007B0F2E"/>
    <w:rsid w:val="007B4026"/>
    <w:rsid w:val="007C52A5"/>
    <w:rsid w:val="007C5B2F"/>
    <w:rsid w:val="007D3337"/>
    <w:rsid w:val="007D6808"/>
    <w:rsid w:val="007D707C"/>
    <w:rsid w:val="007E0712"/>
    <w:rsid w:val="007E1890"/>
    <w:rsid w:val="007E754C"/>
    <w:rsid w:val="007E7651"/>
    <w:rsid w:val="007E7A90"/>
    <w:rsid w:val="007F1419"/>
    <w:rsid w:val="0081117C"/>
    <w:rsid w:val="00815109"/>
    <w:rsid w:val="00821191"/>
    <w:rsid w:val="00823698"/>
    <w:rsid w:val="00825B60"/>
    <w:rsid w:val="00832B91"/>
    <w:rsid w:val="00832C57"/>
    <w:rsid w:val="008330EB"/>
    <w:rsid w:val="008427D7"/>
    <w:rsid w:val="008455D8"/>
    <w:rsid w:val="00845A45"/>
    <w:rsid w:val="008509C5"/>
    <w:rsid w:val="008544F8"/>
    <w:rsid w:val="00854CC5"/>
    <w:rsid w:val="00862917"/>
    <w:rsid w:val="00863BBB"/>
    <w:rsid w:val="00873729"/>
    <w:rsid w:val="0087665F"/>
    <w:rsid w:val="00877DA0"/>
    <w:rsid w:val="00884211"/>
    <w:rsid w:val="008874A9"/>
    <w:rsid w:val="00893AED"/>
    <w:rsid w:val="00893D9C"/>
    <w:rsid w:val="008B07F5"/>
    <w:rsid w:val="008B172A"/>
    <w:rsid w:val="008B2178"/>
    <w:rsid w:val="008B2870"/>
    <w:rsid w:val="008B5CF0"/>
    <w:rsid w:val="008C4161"/>
    <w:rsid w:val="008C50B4"/>
    <w:rsid w:val="008C633B"/>
    <w:rsid w:val="008E331C"/>
    <w:rsid w:val="008E3752"/>
    <w:rsid w:val="008E5BDF"/>
    <w:rsid w:val="008E722E"/>
    <w:rsid w:val="008F3609"/>
    <w:rsid w:val="00903D1F"/>
    <w:rsid w:val="00907C3D"/>
    <w:rsid w:val="009102CF"/>
    <w:rsid w:val="00911B8E"/>
    <w:rsid w:val="0091520A"/>
    <w:rsid w:val="00917A37"/>
    <w:rsid w:val="00924C6C"/>
    <w:rsid w:val="0093285E"/>
    <w:rsid w:val="00956A0F"/>
    <w:rsid w:val="00957C13"/>
    <w:rsid w:val="00970035"/>
    <w:rsid w:val="00971D62"/>
    <w:rsid w:val="0098124D"/>
    <w:rsid w:val="009846F6"/>
    <w:rsid w:val="009966DB"/>
    <w:rsid w:val="009A1DB2"/>
    <w:rsid w:val="009A3468"/>
    <w:rsid w:val="009A7D6A"/>
    <w:rsid w:val="009B0B7F"/>
    <w:rsid w:val="009E7976"/>
    <w:rsid w:val="009F30A9"/>
    <w:rsid w:val="009F706D"/>
    <w:rsid w:val="009F7E34"/>
    <w:rsid w:val="00A067A9"/>
    <w:rsid w:val="00A07096"/>
    <w:rsid w:val="00A12CBD"/>
    <w:rsid w:val="00A33726"/>
    <w:rsid w:val="00A34A66"/>
    <w:rsid w:val="00A42DEF"/>
    <w:rsid w:val="00A51B11"/>
    <w:rsid w:val="00A67E89"/>
    <w:rsid w:val="00A70A3D"/>
    <w:rsid w:val="00A7317F"/>
    <w:rsid w:val="00A7343B"/>
    <w:rsid w:val="00A90874"/>
    <w:rsid w:val="00AB09BE"/>
    <w:rsid w:val="00AB0A0E"/>
    <w:rsid w:val="00AB6EFD"/>
    <w:rsid w:val="00AE6829"/>
    <w:rsid w:val="00AF1959"/>
    <w:rsid w:val="00AF5083"/>
    <w:rsid w:val="00AF7275"/>
    <w:rsid w:val="00AF759D"/>
    <w:rsid w:val="00B12BF4"/>
    <w:rsid w:val="00B22DE9"/>
    <w:rsid w:val="00B31A7D"/>
    <w:rsid w:val="00B41D79"/>
    <w:rsid w:val="00B43CCF"/>
    <w:rsid w:val="00B46199"/>
    <w:rsid w:val="00B56394"/>
    <w:rsid w:val="00B6351E"/>
    <w:rsid w:val="00B67090"/>
    <w:rsid w:val="00B74A35"/>
    <w:rsid w:val="00B910BE"/>
    <w:rsid w:val="00B939A6"/>
    <w:rsid w:val="00BA155F"/>
    <w:rsid w:val="00BA276B"/>
    <w:rsid w:val="00BA2982"/>
    <w:rsid w:val="00BB3523"/>
    <w:rsid w:val="00BC43BE"/>
    <w:rsid w:val="00BC7669"/>
    <w:rsid w:val="00BD0C4F"/>
    <w:rsid w:val="00BD5E81"/>
    <w:rsid w:val="00BE142E"/>
    <w:rsid w:val="00BF2644"/>
    <w:rsid w:val="00BF755E"/>
    <w:rsid w:val="00C0544A"/>
    <w:rsid w:val="00C144E2"/>
    <w:rsid w:val="00C1782E"/>
    <w:rsid w:val="00C211A8"/>
    <w:rsid w:val="00C336DB"/>
    <w:rsid w:val="00C42FEA"/>
    <w:rsid w:val="00C4515C"/>
    <w:rsid w:val="00C546F2"/>
    <w:rsid w:val="00C60188"/>
    <w:rsid w:val="00C7330F"/>
    <w:rsid w:val="00C73429"/>
    <w:rsid w:val="00C75A4D"/>
    <w:rsid w:val="00C8131A"/>
    <w:rsid w:val="00C84BA1"/>
    <w:rsid w:val="00C85661"/>
    <w:rsid w:val="00C8639D"/>
    <w:rsid w:val="00C906E0"/>
    <w:rsid w:val="00C960A4"/>
    <w:rsid w:val="00CA0CA3"/>
    <w:rsid w:val="00CA23B0"/>
    <w:rsid w:val="00CB12C9"/>
    <w:rsid w:val="00CB49B2"/>
    <w:rsid w:val="00CC4193"/>
    <w:rsid w:val="00CD4A42"/>
    <w:rsid w:val="00CE4C0D"/>
    <w:rsid w:val="00CF5F41"/>
    <w:rsid w:val="00D01345"/>
    <w:rsid w:val="00D05E1B"/>
    <w:rsid w:val="00D07962"/>
    <w:rsid w:val="00D102D5"/>
    <w:rsid w:val="00D16CEF"/>
    <w:rsid w:val="00D20371"/>
    <w:rsid w:val="00D2165B"/>
    <w:rsid w:val="00D23A1D"/>
    <w:rsid w:val="00D243C8"/>
    <w:rsid w:val="00D40F2E"/>
    <w:rsid w:val="00D43C5C"/>
    <w:rsid w:val="00D54556"/>
    <w:rsid w:val="00D558B3"/>
    <w:rsid w:val="00D57199"/>
    <w:rsid w:val="00D61AFD"/>
    <w:rsid w:val="00D67655"/>
    <w:rsid w:val="00D73D38"/>
    <w:rsid w:val="00D83BD8"/>
    <w:rsid w:val="00D86914"/>
    <w:rsid w:val="00D95705"/>
    <w:rsid w:val="00DA0035"/>
    <w:rsid w:val="00DA40CD"/>
    <w:rsid w:val="00DB5158"/>
    <w:rsid w:val="00DB5F04"/>
    <w:rsid w:val="00DC4D03"/>
    <w:rsid w:val="00DD2A1F"/>
    <w:rsid w:val="00DD4EF1"/>
    <w:rsid w:val="00DD5282"/>
    <w:rsid w:val="00DF267A"/>
    <w:rsid w:val="00DF4BD1"/>
    <w:rsid w:val="00E05621"/>
    <w:rsid w:val="00E11D29"/>
    <w:rsid w:val="00E12BFC"/>
    <w:rsid w:val="00E14827"/>
    <w:rsid w:val="00E217A4"/>
    <w:rsid w:val="00E230EC"/>
    <w:rsid w:val="00E244B6"/>
    <w:rsid w:val="00E2758E"/>
    <w:rsid w:val="00E32BF5"/>
    <w:rsid w:val="00E343EE"/>
    <w:rsid w:val="00E358F4"/>
    <w:rsid w:val="00E52AC9"/>
    <w:rsid w:val="00E52DE3"/>
    <w:rsid w:val="00E55974"/>
    <w:rsid w:val="00E6066F"/>
    <w:rsid w:val="00E629F0"/>
    <w:rsid w:val="00E63439"/>
    <w:rsid w:val="00E70B89"/>
    <w:rsid w:val="00E72713"/>
    <w:rsid w:val="00E74238"/>
    <w:rsid w:val="00E769ED"/>
    <w:rsid w:val="00E77288"/>
    <w:rsid w:val="00E77668"/>
    <w:rsid w:val="00E819F5"/>
    <w:rsid w:val="00E81F7B"/>
    <w:rsid w:val="00E9010C"/>
    <w:rsid w:val="00E93AEB"/>
    <w:rsid w:val="00E9669B"/>
    <w:rsid w:val="00E96AFA"/>
    <w:rsid w:val="00EA25C3"/>
    <w:rsid w:val="00EA280D"/>
    <w:rsid w:val="00EB4CD5"/>
    <w:rsid w:val="00EC73BC"/>
    <w:rsid w:val="00EC7E98"/>
    <w:rsid w:val="00EE4FBC"/>
    <w:rsid w:val="00EF25AD"/>
    <w:rsid w:val="00EF2EE1"/>
    <w:rsid w:val="00F01536"/>
    <w:rsid w:val="00F0569C"/>
    <w:rsid w:val="00F07DBF"/>
    <w:rsid w:val="00F15084"/>
    <w:rsid w:val="00F17BD5"/>
    <w:rsid w:val="00F21587"/>
    <w:rsid w:val="00F23EEC"/>
    <w:rsid w:val="00F26443"/>
    <w:rsid w:val="00F33B9B"/>
    <w:rsid w:val="00F33D96"/>
    <w:rsid w:val="00F36C24"/>
    <w:rsid w:val="00F4361E"/>
    <w:rsid w:val="00F45E7C"/>
    <w:rsid w:val="00F4771A"/>
    <w:rsid w:val="00F5022A"/>
    <w:rsid w:val="00F6742F"/>
    <w:rsid w:val="00F7381A"/>
    <w:rsid w:val="00F75B9E"/>
    <w:rsid w:val="00F805E0"/>
    <w:rsid w:val="00F814DE"/>
    <w:rsid w:val="00F818C8"/>
    <w:rsid w:val="00F84332"/>
    <w:rsid w:val="00F902CE"/>
    <w:rsid w:val="00F905DA"/>
    <w:rsid w:val="00F95995"/>
    <w:rsid w:val="00F97277"/>
    <w:rsid w:val="00FA02B6"/>
    <w:rsid w:val="00FA7CCD"/>
    <w:rsid w:val="00FB0C95"/>
    <w:rsid w:val="00FC5B74"/>
    <w:rsid w:val="00FD3564"/>
    <w:rsid w:val="00FD379F"/>
    <w:rsid w:val="00FD48FE"/>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303111"/>
    <o:shapelayout v:ext="edit">
      <o:idmap v:ext="edit" data="1"/>
    </o:shapelayout>
  </w:shapeDefaults>
  <w:decimalSymbol w:val=","/>
  <w:listSeparator w:val=";"/>
  <w14:docId w14:val="56C27ADC"/>
  <w15:docId w15:val="{29F3E476-4FE1-4A0A-8954-246F7D54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351E"/>
    <w:pPr>
      <w:spacing w:after="0" w:line="260" w:lineRule="atLeast"/>
    </w:pPr>
    <w:rPr>
      <w:rFonts w:ascii="Times New Roman" w:hAnsi="Times New Roman"/>
      <w:sz w:val="24"/>
    </w:rPr>
  </w:style>
  <w:style w:type="paragraph" w:styleId="Overskrift1">
    <w:name w:val="heading 1"/>
    <w:basedOn w:val="Normal"/>
    <w:next w:val="Normal"/>
    <w:link w:val="Overskrift1Tegn"/>
    <w:uiPriority w:val="9"/>
    <w:qFormat/>
    <w:rsid w:val="00907C3D"/>
    <w:pPr>
      <w:spacing w:after="300"/>
      <w:outlineLvl w:val="0"/>
    </w:pPr>
    <w:rPr>
      <w:b/>
    </w:rPr>
  </w:style>
  <w:style w:type="paragraph" w:styleId="Overskrift2">
    <w:name w:val="heading 2"/>
    <w:basedOn w:val="Normal"/>
    <w:next w:val="Normal"/>
    <w:link w:val="Overskrift2Tegn"/>
    <w:unhideWhenUsed/>
    <w:qFormat/>
    <w:rsid w:val="009F30A9"/>
    <w:pPr>
      <w:keepNext/>
      <w:keepLines/>
      <w:spacing w:after="200" w:line="240" w:lineRule="auto"/>
      <w:outlineLvl w:val="1"/>
    </w:pPr>
    <w:rPr>
      <w:rFonts w:eastAsiaTheme="majorEastAsia" w:cstheme="majorBidi"/>
      <w:bCs/>
      <w:szCs w:val="26"/>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rsid w:val="00291C7F"/>
    <w:rPr>
      <w:rFonts w:ascii="Georgia" w:hAnsi="Georgia"/>
      <w:sz w:val="20"/>
    </w:rPr>
  </w:style>
  <w:style w:type="paragraph" w:styleId="Sidefod">
    <w:name w:val="footer"/>
    <w:basedOn w:val="Normal"/>
    <w:link w:val="SidefodTegn"/>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907C3D"/>
    <w:rPr>
      <w:rFonts w:ascii="Times New Roman" w:hAnsi="Times New Roman"/>
      <w:b/>
      <w:sz w:val="24"/>
    </w:rPr>
  </w:style>
  <w:style w:type="character" w:customStyle="1" w:styleId="Overskrift2Tegn">
    <w:name w:val="Overskrift 2 Tegn"/>
    <w:basedOn w:val="Standardskrifttypeiafsnit"/>
    <w:link w:val="Overskrift2"/>
    <w:rsid w:val="009F30A9"/>
    <w:rPr>
      <w:rFonts w:ascii="Georgia" w:eastAsiaTheme="majorEastAsia" w:hAnsi="Georgia" w:cstheme="majorBidi"/>
      <w:bCs/>
      <w:sz w:val="20"/>
      <w:szCs w:val="26"/>
      <w:u w:val="single"/>
    </w:rPr>
  </w:style>
  <w:style w:type="character" w:styleId="Kommentarhenvisning">
    <w:name w:val="annotation reference"/>
    <w:basedOn w:val="Standardskrifttypeiafsnit"/>
    <w:uiPriority w:val="99"/>
    <w:unhideWhenUsed/>
    <w:rsid w:val="00873729"/>
    <w:rPr>
      <w:sz w:val="16"/>
      <w:szCs w:val="16"/>
    </w:rPr>
  </w:style>
  <w:style w:type="paragraph" w:styleId="Kommentartekst">
    <w:name w:val="annotation text"/>
    <w:basedOn w:val="Normal"/>
    <w:link w:val="KommentartekstTegn"/>
    <w:uiPriority w:val="99"/>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efault">
    <w:name w:val="Default"/>
    <w:rsid w:val="00B43CCF"/>
    <w:pPr>
      <w:autoSpaceDE w:val="0"/>
      <w:autoSpaceDN w:val="0"/>
      <w:adjustRightInd w:val="0"/>
      <w:spacing w:after="0" w:line="240" w:lineRule="auto"/>
    </w:pPr>
    <w:rPr>
      <w:rFonts w:ascii="Segoe UI" w:hAnsi="Segoe UI" w:cs="Segoe UI"/>
      <w:color w:val="000000"/>
      <w:sz w:val="24"/>
      <w:szCs w:val="24"/>
    </w:rPr>
  </w:style>
  <w:style w:type="paragraph" w:customStyle="1" w:styleId="KommuneTekst">
    <w:name w:val="KommuneTekst"/>
    <w:basedOn w:val="Normal"/>
    <w:rsid w:val="00F23EEC"/>
    <w:rPr>
      <w:rFonts w:ascii="Gill Sans MT" w:hAnsi="Gill Sans MT"/>
      <w:b/>
      <w:caps/>
      <w:color w:val="092869"/>
      <w:sz w:val="20"/>
    </w:rPr>
  </w:style>
  <w:style w:type="paragraph" w:customStyle="1" w:styleId="ForvaltningCenter">
    <w:name w:val="ForvaltningCenter"/>
    <w:basedOn w:val="Normal"/>
    <w:rsid w:val="00F23EEC"/>
    <w:rPr>
      <w:rFonts w:ascii="Gill Sans MT" w:hAnsi="Gill Sans MT"/>
      <w:color w:val="092869"/>
      <w:sz w:val="20"/>
    </w:rPr>
  </w:style>
  <w:style w:type="paragraph" w:customStyle="1" w:styleId="Kolofon">
    <w:name w:val="Kolofon"/>
    <w:basedOn w:val="Normal"/>
    <w:rsid w:val="00773DE8"/>
    <w:rPr>
      <w:rFonts w:ascii="Gill Sans MT" w:hAnsi="Gill Sans MT"/>
      <w:sz w:val="20"/>
    </w:rPr>
  </w:style>
  <w:style w:type="paragraph" w:customStyle="1" w:styleId="KolofonEnhed">
    <w:name w:val="KolofonEnhed"/>
    <w:basedOn w:val="Kolofon"/>
    <w:rsid w:val="00595613"/>
    <w:rPr>
      <w:b/>
    </w:rPr>
  </w:style>
  <w:style w:type="paragraph" w:customStyle="1" w:styleId="Sidenummer">
    <w:name w:val="Sidenummer"/>
    <w:basedOn w:val="Normal"/>
    <w:rsid w:val="00C0544A"/>
    <w:rPr>
      <w:rFonts w:ascii="Gill Sans MT" w:hAnsi="Gill Sans MT"/>
      <w:sz w:val="20"/>
    </w:rPr>
  </w:style>
  <w:style w:type="paragraph" w:customStyle="1" w:styleId="Type">
    <w:name w:val="Type"/>
    <w:basedOn w:val="KolofonEnhed"/>
    <w:rsid w:val="00217239"/>
    <w:rPr>
      <w:caps/>
    </w:rPr>
  </w:style>
  <w:style w:type="paragraph" w:customStyle="1" w:styleId="Punkt">
    <w:name w:val="Punkt"/>
    <w:basedOn w:val="Normal"/>
    <w:qFormat/>
    <w:rsid w:val="009A7D6A"/>
    <w:pPr>
      <w:numPr>
        <w:numId w:val="1"/>
      </w:numPr>
      <w:spacing w:after="240"/>
      <w:ind w:left="357" w:hanging="357"/>
    </w:pPr>
  </w:style>
  <w:style w:type="paragraph" w:styleId="Fodnotetekst">
    <w:name w:val="footnote text"/>
    <w:basedOn w:val="Normal"/>
    <w:link w:val="FodnotetekstTegn"/>
    <w:rsid w:val="000647EB"/>
    <w:pPr>
      <w:spacing w:line="240" w:lineRule="auto"/>
      <w:jc w:val="both"/>
    </w:pPr>
    <w:rPr>
      <w:rFonts w:eastAsia="Times New Roman" w:cs="Times New Roman"/>
      <w:sz w:val="20"/>
      <w:szCs w:val="20"/>
      <w:lang w:eastAsia="da-DK"/>
    </w:rPr>
  </w:style>
  <w:style w:type="character" w:customStyle="1" w:styleId="FodnotetekstTegn">
    <w:name w:val="Fodnotetekst Tegn"/>
    <w:basedOn w:val="Standardskrifttypeiafsnit"/>
    <w:link w:val="Fodnotetekst"/>
    <w:rsid w:val="000647EB"/>
    <w:rPr>
      <w:rFonts w:ascii="Times New Roman" w:eastAsia="Times New Roman" w:hAnsi="Times New Roman" w:cs="Times New Roman"/>
      <w:sz w:val="20"/>
      <w:szCs w:val="20"/>
      <w:lang w:eastAsia="da-DK"/>
    </w:rPr>
  </w:style>
  <w:style w:type="character" w:styleId="Fodnotehenvisning">
    <w:name w:val="footnote reference"/>
    <w:basedOn w:val="Standardskrifttypeiafsnit"/>
    <w:rsid w:val="000647EB"/>
    <w:rPr>
      <w:vertAlign w:val="superscript"/>
    </w:rPr>
  </w:style>
  <w:style w:type="character" w:styleId="Hyperlink">
    <w:name w:val="Hyperlink"/>
    <w:basedOn w:val="Standardskrifttypeiafsnit"/>
    <w:uiPriority w:val="99"/>
    <w:unhideWhenUsed/>
    <w:rsid w:val="000647EB"/>
    <w:rPr>
      <w:color w:val="0000FF" w:themeColor="hyperlink"/>
      <w:u w:val="single"/>
    </w:rPr>
  </w:style>
  <w:style w:type="paragraph" w:styleId="Listeafsnit">
    <w:name w:val="List Paragraph"/>
    <w:basedOn w:val="Normal"/>
    <w:uiPriority w:val="34"/>
    <w:qFormat/>
    <w:rsid w:val="000647EB"/>
    <w:pPr>
      <w:spacing w:line="240" w:lineRule="auto"/>
      <w:ind w:left="720"/>
      <w:contextualSpacing/>
    </w:pPr>
    <w:rPr>
      <w:rFonts w:eastAsia="Times New Roman" w:cs="Times New Roman"/>
      <w:szCs w:val="24"/>
      <w:lang w:eastAsia="da-DK"/>
    </w:rPr>
  </w:style>
  <w:style w:type="paragraph" w:customStyle="1" w:styleId="brugeroplysninger">
    <w:name w:val="brugeroplysninger"/>
    <w:basedOn w:val="Normal"/>
    <w:rsid w:val="007E0712"/>
    <w:pPr>
      <w:framePr w:w="1644" w:wrap="notBeside" w:hAnchor="page" w:x="9300" w:yAlign="bottom" w:anchorLock="1"/>
      <w:tabs>
        <w:tab w:val="center" w:pos="4819"/>
        <w:tab w:val="right" w:pos="9638"/>
      </w:tabs>
      <w:spacing w:line="240" w:lineRule="auto"/>
    </w:pPr>
    <w:rPr>
      <w:rFonts w:ascii="Gill Sans MT" w:eastAsia="Times New Roman" w:hAnsi="Gill Sans MT" w:cs="Times New Roman"/>
      <w:szCs w:val="24"/>
      <w:lang w:eastAsia="da-DK"/>
    </w:rPr>
  </w:style>
  <w:style w:type="paragraph" w:customStyle="1" w:styleId="KKbrdtekstfed">
    <w:name w:val="KK_brødtekst_fed"/>
    <w:basedOn w:val="Normal"/>
    <w:next w:val="Normal"/>
    <w:rsid w:val="007E0712"/>
    <w:pPr>
      <w:spacing w:after="240" w:line="240" w:lineRule="auto"/>
    </w:pPr>
    <w:rPr>
      <w:rFonts w:eastAsia="Times New Roman" w:cs="Times New Roman"/>
      <w:b/>
      <w:szCs w:val="24"/>
      <w:lang w:eastAsia="da-DK"/>
    </w:rPr>
  </w:style>
  <w:style w:type="paragraph" w:customStyle="1" w:styleId="KKadresse">
    <w:name w:val="KK_adresse"/>
    <w:basedOn w:val="Normal"/>
    <w:rsid w:val="007E0712"/>
    <w:pPr>
      <w:spacing w:after="20" w:line="240" w:lineRule="auto"/>
    </w:pPr>
    <w:rPr>
      <w:rFonts w:eastAsia="Times New Roman" w:cs="Times New Roman"/>
      <w:szCs w:val="24"/>
      <w:lang w:eastAsia="da-DK"/>
    </w:rPr>
  </w:style>
  <w:style w:type="character" w:styleId="Sidetal">
    <w:name w:val="page number"/>
    <w:basedOn w:val="Standardskrifttypeiafsnit"/>
    <w:rsid w:val="007E0712"/>
  </w:style>
  <w:style w:type="paragraph" w:styleId="Dokumentoversigt">
    <w:name w:val="Document Map"/>
    <w:basedOn w:val="Normal"/>
    <w:link w:val="DokumentoversigtTegn"/>
    <w:uiPriority w:val="99"/>
    <w:semiHidden/>
    <w:unhideWhenUsed/>
    <w:rsid w:val="007E0712"/>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7E0712"/>
    <w:rPr>
      <w:rFonts w:ascii="Tahoma" w:hAnsi="Tahoma" w:cs="Tahoma"/>
      <w:sz w:val="16"/>
      <w:szCs w:val="16"/>
    </w:rPr>
  </w:style>
  <w:style w:type="paragraph" w:customStyle="1" w:styleId="accepttekst">
    <w:name w:val="accepttekst"/>
    <w:basedOn w:val="Normal"/>
    <w:link w:val="accepttekstTegn"/>
    <w:qFormat/>
    <w:rsid w:val="007E0712"/>
    <w:pPr>
      <w:numPr>
        <w:numId w:val="8"/>
      </w:numPr>
      <w:spacing w:after="120" w:line="240" w:lineRule="auto"/>
    </w:pPr>
    <w:rPr>
      <w:rFonts w:eastAsia="Times New Roman" w:cs="Times New Roman"/>
      <w:szCs w:val="24"/>
    </w:rPr>
  </w:style>
  <w:style w:type="character" w:customStyle="1" w:styleId="accepttekstTegn">
    <w:name w:val="accepttekst Tegn"/>
    <w:basedOn w:val="Standardskrifttypeiafsnit"/>
    <w:link w:val="accepttekst"/>
    <w:rsid w:val="007E0712"/>
    <w:rPr>
      <w:rFonts w:ascii="Times New Roman" w:eastAsia="Times New Roman" w:hAnsi="Times New Roman" w:cs="Times New Roman"/>
      <w:sz w:val="24"/>
      <w:szCs w:val="24"/>
    </w:rPr>
  </w:style>
  <w:style w:type="paragraph" w:customStyle="1" w:styleId="Listeafsnit1">
    <w:name w:val="Listeafsnit1"/>
    <w:basedOn w:val="Normal"/>
    <w:link w:val="Listeafsnit1Tegn"/>
    <w:rsid w:val="007E0712"/>
    <w:pPr>
      <w:spacing w:after="200" w:line="276" w:lineRule="auto"/>
      <w:ind w:left="720"/>
      <w:contextualSpacing/>
    </w:pPr>
    <w:rPr>
      <w:rFonts w:ascii="Calibri" w:eastAsia="Times New Roman" w:hAnsi="Calibri" w:cs="Times New Roman"/>
      <w:sz w:val="22"/>
      <w:lang w:val="en-GB"/>
    </w:rPr>
  </w:style>
  <w:style w:type="character" w:customStyle="1" w:styleId="Listeafsnit1Tegn">
    <w:name w:val="Listeafsnit1 Tegn"/>
    <w:basedOn w:val="Standardskrifttypeiafsnit"/>
    <w:link w:val="Listeafsnit1"/>
    <w:rsid w:val="007E0712"/>
    <w:rPr>
      <w:rFonts w:ascii="Calibri" w:eastAsia="Times New Roman" w:hAnsi="Calibri" w:cs="Times New Roman"/>
      <w:lang w:val="en-GB"/>
    </w:rPr>
  </w:style>
  <w:style w:type="paragraph" w:styleId="Brdtekst">
    <w:name w:val="Body Text"/>
    <w:basedOn w:val="Normal"/>
    <w:link w:val="BrdtekstTegn"/>
    <w:uiPriority w:val="99"/>
    <w:unhideWhenUsed/>
    <w:rsid w:val="007E0712"/>
    <w:pPr>
      <w:spacing w:after="120" w:line="240" w:lineRule="auto"/>
      <w:jc w:val="both"/>
    </w:pPr>
    <w:rPr>
      <w:rFonts w:eastAsia="Times New Roman" w:cs="Times New Roman"/>
      <w:szCs w:val="20"/>
      <w:lang w:eastAsia="da-DK"/>
    </w:rPr>
  </w:style>
  <w:style w:type="character" w:customStyle="1" w:styleId="BrdtekstTegn">
    <w:name w:val="Brødtekst Tegn"/>
    <w:basedOn w:val="Standardskrifttypeiafsnit"/>
    <w:link w:val="Brdtekst"/>
    <w:uiPriority w:val="99"/>
    <w:rsid w:val="007E0712"/>
    <w:rPr>
      <w:rFonts w:ascii="Times New Roman" w:eastAsia="Times New Roman" w:hAnsi="Times New Roman" w:cs="Times New Roman"/>
      <w:sz w:val="24"/>
      <w:szCs w:val="20"/>
      <w:lang w:eastAsia="da-DK"/>
    </w:rPr>
  </w:style>
  <w:style w:type="paragraph" w:customStyle="1" w:styleId="Lista">
    <w:name w:val="Lista"/>
    <w:basedOn w:val="accepttekst"/>
    <w:link w:val="ListaTegn"/>
    <w:qFormat/>
    <w:rsid w:val="007E0712"/>
    <w:pPr>
      <w:ind w:left="357" w:hanging="289"/>
    </w:pPr>
  </w:style>
  <w:style w:type="character" w:customStyle="1" w:styleId="ListaTegn">
    <w:name w:val="Lista Tegn"/>
    <w:basedOn w:val="accepttekstTegn"/>
    <w:link w:val="Lista"/>
    <w:rsid w:val="007E0712"/>
    <w:rPr>
      <w:rFonts w:ascii="Times New Roman" w:eastAsia="Times New Roman" w:hAnsi="Times New Roman" w:cs="Times New Roman"/>
      <w:sz w:val="24"/>
      <w:szCs w:val="24"/>
    </w:rPr>
  </w:style>
  <w:style w:type="paragraph" w:customStyle="1" w:styleId="underliste">
    <w:name w:val="underliste"/>
    <w:basedOn w:val="Listeafsnit1"/>
    <w:link w:val="underlisteTegn"/>
    <w:qFormat/>
    <w:rsid w:val="007E0712"/>
    <w:pPr>
      <w:numPr>
        <w:numId w:val="11"/>
      </w:numPr>
      <w:ind w:left="993"/>
    </w:pPr>
    <w:rPr>
      <w:rFonts w:ascii="Times New Roman" w:hAnsi="Times New Roman"/>
      <w:sz w:val="24"/>
      <w:szCs w:val="24"/>
    </w:rPr>
  </w:style>
  <w:style w:type="character" w:customStyle="1" w:styleId="underlisteTegn">
    <w:name w:val="underliste Tegn"/>
    <w:basedOn w:val="Listeafsnit1Tegn"/>
    <w:link w:val="underliste"/>
    <w:rsid w:val="007E071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1.emf"/><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dma.mst.d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kk-edoc-fil01\Docprod\templates\Notat_eDo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756C99208DE40B497EB17224EF8B5CE"/>
        <w:category>
          <w:name w:val="Generelt"/>
          <w:gallery w:val="placeholder"/>
        </w:category>
        <w:types>
          <w:type w:val="bbPlcHdr"/>
        </w:types>
        <w:behaviors>
          <w:behavior w:val="content"/>
        </w:behaviors>
        <w:guid w:val="{CA7C3856-25DB-42B3-99AE-539A1FBF966D}"/>
      </w:docPartPr>
      <w:docPartBody>
        <w:p w:rsidR="00202EBA" w:rsidRDefault="00202EBA"/>
      </w:docPartBody>
    </w:docPart>
    <w:docPart>
      <w:docPartPr>
        <w:name w:val="77F037F0D92F4EA3B38853EF4FBBBFAE"/>
        <w:category>
          <w:name w:val="Generelt"/>
          <w:gallery w:val="placeholder"/>
        </w:category>
        <w:types>
          <w:type w:val="bbPlcHdr"/>
        </w:types>
        <w:behaviors>
          <w:behavior w:val="content"/>
        </w:behaviors>
        <w:guid w:val="{D7CB8411-2E8B-4063-BC31-8D1521AF5535}"/>
      </w:docPartPr>
      <w:docPartBody>
        <w:p w:rsidR="00202EBA" w:rsidRDefault="00202EBA"/>
      </w:docPartBody>
    </w:docPart>
    <w:docPart>
      <w:docPartPr>
        <w:name w:val="8DE4A8BA97D24CFFB5972185CB26B3EB"/>
        <w:category>
          <w:name w:val="Generelt"/>
          <w:gallery w:val="placeholder"/>
        </w:category>
        <w:types>
          <w:type w:val="bbPlcHdr"/>
        </w:types>
        <w:behaviors>
          <w:behavior w:val="content"/>
        </w:behaviors>
        <w:guid w:val="{9903AD6A-2F71-4241-AAED-E70F3EE913D2}"/>
      </w:docPartPr>
      <w:docPartBody>
        <w:p w:rsidR="00202EBA" w:rsidRDefault="00202E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89E"/>
    <w:rsid w:val="0002177B"/>
    <w:rsid w:val="0015528C"/>
    <w:rsid w:val="00202EBA"/>
    <w:rsid w:val="0057589E"/>
    <w:rsid w:val="0099323C"/>
    <w:rsid w:val="00BD2784"/>
    <w:rsid w:val="00D57DE3"/>
    <w:rsid w:val="00E46A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89E"/>
    <w:rPr>
      <w:rFonts w:cs="Times New Roman"/>
      <w:sz w:val="3276"/>
      <w:szCs w:val="327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202EBA"/>
    <w:rPr>
      <w:color w:val="808080"/>
    </w:rPr>
  </w:style>
  <w:style w:type="paragraph" w:customStyle="1" w:styleId="12E1C57220EE4E34B88BE920C2F871E2">
    <w:name w:val="12E1C57220EE4E34B88BE920C2F871E2"/>
    <w:rsid w:val="0057589E"/>
  </w:style>
  <w:style w:type="paragraph" w:customStyle="1" w:styleId="534681D39789487C9A2ADF801C5763B7">
    <w:name w:val="534681D39789487C9A2ADF801C5763B7"/>
    <w:rsid w:val="0002177B"/>
  </w:style>
  <w:style w:type="paragraph" w:customStyle="1" w:styleId="CE0DECFF670148FABD5109368E02667A">
    <w:name w:val="CE0DECFF670148FABD5109368E02667A"/>
    <w:rsid w:val="0002177B"/>
  </w:style>
  <w:style w:type="paragraph" w:customStyle="1" w:styleId="C3940F49174A4D0D9C7CD255849256A7">
    <w:name w:val="C3940F49174A4D0D9C7CD255849256A7"/>
    <w:rsid w:val="00BD2784"/>
  </w:style>
  <w:style w:type="paragraph" w:customStyle="1" w:styleId="5D5FFADED6B143A28F09ECA1882A7C5C">
    <w:name w:val="5D5FFADED6B143A28F09ECA1882A7C5C"/>
    <w:rsid w:val="00BD2784"/>
  </w:style>
  <w:style w:type="paragraph" w:customStyle="1" w:styleId="C6878ADA9C2A4981B8D3DBF431DFAD62">
    <w:name w:val="C6878ADA9C2A4981B8D3DBF431DFAD62"/>
    <w:rsid w:val="00BD2784"/>
  </w:style>
  <w:style w:type="paragraph" w:customStyle="1" w:styleId="D2224C06DD724092A616F1BDAFCD33BC">
    <w:name w:val="D2224C06DD724092A616F1BDAFCD33BC"/>
    <w:rsid w:val="00BD2784"/>
  </w:style>
  <w:style w:type="paragraph" w:customStyle="1" w:styleId="A1BD3D03BCD34E7294C011EB3D720EE0">
    <w:name w:val="A1BD3D03BCD34E7294C011EB3D720EE0"/>
    <w:rsid w:val="00BD2784"/>
  </w:style>
  <w:style w:type="paragraph" w:customStyle="1" w:styleId="E38BDF9C5A664719BC9E8EF52282D0A9">
    <w:name w:val="E38BDF9C5A664719BC9E8EF52282D0A9"/>
    <w:rsid w:val="00BD2784"/>
  </w:style>
  <w:style w:type="paragraph" w:customStyle="1" w:styleId="15A10B5601614864B5BCC0140D457BFF">
    <w:name w:val="15A10B5601614864B5BCC0140D457BFF"/>
    <w:rsid w:val="00BD2784"/>
  </w:style>
  <w:style w:type="paragraph" w:customStyle="1" w:styleId="53025F5658B54BA9A75801CDD1DF8796">
    <w:name w:val="53025F5658B54BA9A75801CDD1DF8796"/>
    <w:rsid w:val="00BD2784"/>
  </w:style>
  <w:style w:type="paragraph" w:customStyle="1" w:styleId="B4D80A38056C4E48923DF254EDE31E5A">
    <w:name w:val="B4D80A38056C4E48923DF254EDE31E5A"/>
    <w:rsid w:val="00BD2784"/>
  </w:style>
  <w:style w:type="paragraph" w:customStyle="1" w:styleId="79BEF7366F454149851836EF7893CA2B">
    <w:name w:val="79BEF7366F454149851836EF7893CA2B"/>
    <w:rsid w:val="00BD2784"/>
  </w:style>
  <w:style w:type="paragraph" w:customStyle="1" w:styleId="9EC42DDD92F149B79AA5DE0F83835072">
    <w:name w:val="9EC42DDD92F149B79AA5DE0F83835072"/>
    <w:rsid w:val="00BD2784"/>
  </w:style>
  <w:style w:type="paragraph" w:customStyle="1" w:styleId="1AF8DCA1FC694C3489274552CE66603E">
    <w:name w:val="1AF8DCA1FC694C3489274552CE66603E"/>
    <w:rsid w:val="00BD2784"/>
  </w:style>
  <w:style w:type="paragraph" w:customStyle="1" w:styleId="5D5FFADED6B143A28F09ECA1882A7C5C1">
    <w:name w:val="5D5FFADED6B143A28F09ECA1882A7C5C1"/>
    <w:rsid w:val="00BD2784"/>
    <w:pPr>
      <w:spacing w:after="0" w:line="260" w:lineRule="atLeast"/>
    </w:pPr>
    <w:rPr>
      <w:rFonts w:ascii="Times New Roman" w:eastAsiaTheme="minorHAnsi" w:hAnsi="Times New Roman"/>
      <w:sz w:val="24"/>
      <w:lang w:eastAsia="en-US"/>
    </w:rPr>
  </w:style>
  <w:style w:type="paragraph" w:customStyle="1" w:styleId="C6878ADA9C2A4981B8D3DBF431DFAD621">
    <w:name w:val="C6878ADA9C2A4981B8D3DBF431DFAD621"/>
    <w:rsid w:val="00BD2784"/>
    <w:pPr>
      <w:spacing w:after="0" w:line="260" w:lineRule="atLeast"/>
    </w:pPr>
    <w:rPr>
      <w:rFonts w:ascii="Times New Roman" w:eastAsiaTheme="minorHAnsi" w:hAnsi="Times New Roman"/>
      <w:sz w:val="24"/>
      <w:lang w:eastAsia="en-US"/>
    </w:rPr>
  </w:style>
  <w:style w:type="paragraph" w:customStyle="1" w:styleId="5D5FFADED6B143A28F09ECA1882A7C5C2">
    <w:name w:val="5D5FFADED6B143A28F09ECA1882A7C5C2"/>
    <w:rsid w:val="00BD2784"/>
    <w:pPr>
      <w:spacing w:after="0" w:line="260" w:lineRule="atLeast"/>
    </w:pPr>
    <w:rPr>
      <w:rFonts w:ascii="Times New Roman" w:eastAsiaTheme="minorHAnsi" w:hAnsi="Times New Roman"/>
      <w:sz w:val="24"/>
      <w:lang w:eastAsia="en-US"/>
    </w:rPr>
  </w:style>
  <w:style w:type="paragraph" w:customStyle="1" w:styleId="C6878ADA9C2A4981B8D3DBF431DFAD622">
    <w:name w:val="C6878ADA9C2A4981B8D3DBF431DFAD622"/>
    <w:rsid w:val="00BD2784"/>
    <w:pPr>
      <w:spacing w:after="0" w:line="260" w:lineRule="atLeast"/>
    </w:pPr>
    <w:rPr>
      <w:rFonts w:ascii="Times New Roman" w:eastAsiaTheme="minorHAnsi" w:hAnsi="Times New Roman"/>
      <w:sz w:val="24"/>
      <w:lang w:eastAsia="en-US"/>
    </w:rPr>
  </w:style>
  <w:style w:type="paragraph" w:customStyle="1" w:styleId="0E03E828B46946AC87DD3C5BA289D292">
    <w:name w:val="0E03E828B46946AC87DD3C5BA289D292"/>
    <w:rsid w:val="00E46A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21324638" gbs:entity="Document" gbs:templateDesignerVersion="3.1 F">
  <gbs:Title gbs:loadFromGrowBusiness="OnProduce" gbs:saveInGrowBusiness="False" gbs:connected="true" gbs:recno="" gbs:entity="" gbs:datatype="string" gbs:key="10000" gbs:removeContentControl="0">Miljøtilsyn, 4. september 2018: OJT Transport A/S, N-vej 3, Prøvestenen, København</gbs:Title>
  <gbs:ToCase.Name gbs:loadFromGrowBusiness="OnProduce" gbs:saveInGrowBusiness="False" gbs:connected="true" gbs:recno="" gbs:entity="" gbs:datatype="string" gbs:key="10001" gbs:removeContentControl="0">2018-0228473</gbs:ToCase.Name>
  <gbs:DocumentNumber gbs:loadFromGrowBusiness="OnProduce" gbs:saveInGrowBusiness="False" gbs:connected="true" gbs:recno="" gbs:entity="" gbs:datatype="string" gbs:key="10002" gbs:removeContentControl="0">2018-0228473-1</gbs:DocumentNumber>
  <gbs:ToCase.OurRef.Name gbs:loadFromGrowBusiness="OnProduce" gbs:saveInGrowBusiness="False" gbs:connected="true" gbs:recno="" gbs:entity="" gbs:datatype="string" gbs:key="10003" gbs:removeContentControl="0">Lisa Bizzarro</gbs:ToCase.OurRef.Name>
  <gbs:OurRef.Name gbs:loadFromGrowBusiness="OnProduce" gbs:saveInGrowBusiness="False" gbs:connected="true" gbs:recno="" gbs:entity="" gbs:datatype="string" gbs:key="10004" gbs:removeContentControl="0">Lisa Bizzarro</gbs:OurRef.Name>
  <gbs:ToCreatedBy.ToContact.Name gbs:loadFromGrowBusiness="OnProduce" gbs:saveInGrowBusiness="False" gbs:connected="true" gbs:recno="" gbs:entity="" gbs:datatype="string" gbs:key="10005" gbs:removeContentControl="0">Lisa Bizzarro</gbs:ToCreatedBy.ToContact.Name>
  <gbs:ToProject.Name gbs:loadFromGrowBusiness="OnProduce" gbs:saveInGrowBusiness="False" gbs:connected="true" gbs:recno="" gbs:entity="" gbs:datatype="string" gbs:key="10006" gbs:removeContentControl="0">
  </gbs:ToProject.Name>
  <gbs:ToActivityContactJOINEX.Referencenumber gbs:loadFromGrowBusiness="OnProduce" gbs:saveInGrowBusiness="False" gbs:connected="true" gbs:recno="" gbs:entity="" gbs:datatype="string" gbs:key="10007" gbs:removeContentControl="0" gbs:dispatchrecipient="true" gbs:joinex="[JOINEX=[ToRole] {!OJEX!}=6]">
  </gbs:ToActivityContactJOINEX.Referencenumber>
  <gbs:ToActivityContactJOINEX.Name gbs:loadFromGrowBusiness="OnProduce" gbs:saveInGrowBusiness="False" gbs:connected="true" gbs:recno="" gbs:entity="" gbs:datatype="string" gbs:key="10008" gbs:removeContentControl="0" gbs:dispatchrecipient="true" gbs:joinex="[JOINEX=[ToRole] {!OJEX!}=6]">
  </gbs:ToActivityContactJOINEX.Name>
  <gbs:ToActivityContactJOINEX.Address gbs:loadFromGrowBusiness="OnProduce" gbs:saveInGrowBusiness="False" gbs:connected="true" gbs:recno="" gbs:entity="" gbs:datatype="string" gbs:key="10009" gbs:dispatchrecipient="true" gbs:removeContentControl="0" gbs:joinex="[JOINEX=[ToRole] {!OJEX!}=6]">
  </gbs:ToActivityContactJOINEX.Address>
  <gbs:ToActivityContactJOINEX.Zip gbs:loadFromGrowBusiness="OnProduce" gbs:saveInGrowBusiness="False" gbs:connected="true" gbs:recno="" gbs:entity="" gbs:datatype="string" gbs:key="10010" gbs:removeContentControl="0" gbs:dispatchrecipient="true" gbs:joinex="[JOINEX=[ToRole] {!OJEX!}=6]">
  </gbs:ToActivityContactJOINEX.Zip>
  <gbs:ToActivityContactJOINEX.ZipPlace gbs:loadFromGrowBusiness="OnProduce" gbs:saveInGrowBusiness="False" gbs:connected="true" gbs:recno="" gbs:entity="" gbs:datatype="string" gbs:key="10011" gbs:removeContentControl="0" gbs:dispatchrecipient="true" gbs:joinex="[JOINEX=[ToRole] {!OJEX!}=6]">
  </gbs:ToActivityContactJOINEX.ZipPlace>
  <gbs:ToCase.ToCreatedBy.ToContact.Name gbs:loadFromGrowBusiness="OnProduce" gbs:saveInGrowBusiness="False" gbs:connected="true" gbs:recno="" gbs:entity="" gbs:datatype="string" gbs:key="10012">KS-eDoc sys GeoEnviron</gbs:ToCase.ToCreatedBy.ToContact.Name>
  <gbs:ToCase.ToEstates.CF_LandParcelIdentifier gbs:loadFromGrowBusiness="OnProduce" gbs:saveInGrowBusiness="False" gbs:connected="true" gbs:recno="" gbs:entity="" gbs:datatype="relation" gbs:key="10013" gbs:removeContentControl="0">
  </gbs:ToCase.ToEstates.CF_LandParcelIdentifier>
  <gbs:ToCase.ToEstates.CF_municipalrealpropertyidentifier gbs:loadFromGrowBusiness="OnProduce" gbs:saveInGrowBusiness="False" gbs:connected="true" gbs:recno="" gbs:entity="" gbs:datatype="relation" gbs:key="10014" gbs:removeContentControl="0">
  </gbs:ToCase.ToEstates.CF_municipalrealpropertyidentifier>
  <gbs:ToCase.Project.Name gbs:loadFromGrowBusiness="OnProduce" gbs:saveInGrowBusiness="False" gbs:connected="true" gbs:recno="" gbs:entity="" gbs:datatype="string" gbs:key="10015">
  </gbs:ToCase.Project.Name>
  <gbs:ToCase.Project.Description gbs:loadFromGrowBusiness="OnProduce" gbs:saveInGrowBusiness="False" gbs:connected="true" gbs:recno="" gbs:entity="" gbs:datatype="string" gbs:key="10016">
  </gbs:ToCase.Project.Description>
  <gbs:ToCase.Project.OurRef.Name gbs:loadFromGrowBusiness="OnProduce" gbs:saveInGrowBusiness="False" gbs:connected="true" gbs:recno="" gbs:entity="" gbs:datatype="string" gbs:key="10017" gbs:removeContentControl="0">
  </gbs:ToCase.Project.OurRef.Name>
  <gbs:ToProject.Description gbs:loadFromGrowBusiness="OnProduce" gbs:saveInGrowBusiness="False" gbs:connected="true" gbs:recno="" gbs:entity="" gbs:datatype="string" gbs:key="10018">
  </gbs:ToProject.Description>
  <gbs:ToProject.OurRef.Name gbs:loadFromGrowBusiness="OnProduce" gbs:saveInGrowBusiness="False" gbs:connected="true" gbs:recno="" gbs:entity="" gbs:datatype="string" gbs:key="10019">
  </gbs:ToProject.OurRef.Name>
  <gbs:ToCase.Description gbs:loadFromGrowBusiness="OnProduce" gbs:saveInGrowBusiness="False" gbs:connected="true" gbs:recno="" gbs:entity="" gbs:datatype="string" gbs:key="10020">N-Vej  3 Prøvestenen. OJT. Miljøtilsyn 2018. </gbs:ToCase.Description>
  <gbs:ToActivityContact.Email gbs:loadFromGrowBusiness="OnProduce" gbs:saveInGrowBusiness="False" gbs:connected="true" gbs:recno="" gbs:entity="" gbs:datatype="string" gbs:key="10021">
  </gbs:ToActivityContact.Email>
  <gbs:ToProject.Parent.Name gbs:loadFromGrowBusiness="OnProduce" gbs:saveInGrowBusiness="False" gbs:connected="true" gbs:recno="" gbs:entity="" gbs:datatype="string" gbs:key="10022">
  </gbs:ToProject.Parent.Name>
  <gbs:ToProject.Parent.Description gbs:loadFromGrowBusiness="OnProduce" gbs:saveInGrowBusiness="False" gbs:connected="true" gbs:recno="" gbs:entity="" gbs:datatype="string" gbs:key="10023" gbs:removeContentControl="0">
  </gbs:ToProject.Parent.Description>
  <gbs:ToCase.Project.Parent.Name gbs:loadFromGrowBusiness="OnProduce" gbs:saveInGrowBusiness="False" gbs:connected="true" gbs:recno="" gbs:entity="" gbs:datatype="string" gbs:key="10024">
  </gbs:ToCase.Project.Parent.Name>
  <gbs:ToCase.Project.Parent.Description gbs:loadFromGrowBusiness="OnProduce" gbs:saveInGrowBusiness="False" gbs:connected="true" gbs:recno="" gbs:entity="" gbs:datatype="string" gbs:key="10025">
  </gbs:ToCase.Project.Parent.Description>
  <gbs:ToCase.ToCaseContact.Referencenumber gbs:loadFromGrowBusiness="OnProduce" gbs:saveInGrowBusiness="False" gbs:connected="true" gbs:recno="" gbs:entity="" gbs:datatype="string" gbs:key="10026">
  </gbs:ToCase.ToCaseContact.Referencenumber>
  <gbs:ToCase.ToCaseContact.Name gbs:loadFromGrowBusiness="OnProduce" gbs:saveInGrowBusiness="False" gbs:connected="true" gbs:recno="" gbs:entity="" gbs:datatype="string" gbs:key="10027">
  </gbs:ToCase.ToCaseContact.Name>
  <gbs:ToCase.ToCaseContact.Address gbs:loadFromGrowBusiness="OnProduce" gbs:saveInGrowBusiness="False" gbs:connected="true" gbs:recno="" gbs:entity="" gbs:datatype="string" gbs:key="10028">
  </gbs:ToCase.ToCaseContact.Address>
  <gbs:ToCase.ToCaseContact.Zip gbs:loadFromGrowBusiness="OnProduce" gbs:saveInGrowBusiness="False" gbs:connected="true" gbs:recno="" gbs:entity="" gbs:datatype="string" gbs:key="10029">
  </gbs:ToCase.ToCaseContact.Zip>
  <gbs:ToCase.ToCaseContact.ZipCode gbs:loadFromGrowBusiness="OnProduce" gbs:saveInGrowBusiness="False" gbs:connected="true" gbs:recno="" gbs:entity="" gbs:datatype="string" gbs:key="10030">
  </gbs:ToCase.ToCaseContact.ZipCode>
  <gbs:ToCase.ToCaseContact.ZipPlace gbs:loadFromGrowBusiness="OnProduce" gbs:saveInGrowBusiness="False" gbs:connected="true" gbs:recno="" gbs:entity="" gbs:datatype="string" gbs:key="10031">
  </gbs:ToCase.ToCaseContact.ZipPlac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825E8-CC84-4088-AAC6-DF5BB1EF1B74}">
  <ds:schemaRefs/>
</ds:datastoreItem>
</file>

<file path=customXml/itemProps2.xml><?xml version="1.0" encoding="utf-8"?>
<ds:datastoreItem xmlns:ds="http://schemas.openxmlformats.org/officeDocument/2006/customXml" ds:itemID="{DF8D18E8-9070-45D8-945D-B5AAAC2E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Notat_eDoc.dotm</Template>
  <TotalTime>1</TotalTime>
  <Pages>7</Pages>
  <Words>1471</Words>
  <Characters>8977</Characters>
  <Application>Microsoft Office Word</Application>
  <DocSecurity>0</DocSecurity>
  <Lines>74</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Bizzarro</dc:creator>
  <cp:lastModifiedBy>Lisa Bizzarro</cp:lastModifiedBy>
  <cp:revision>2</cp:revision>
  <cp:lastPrinted>2014-07-17T10:44:00Z</cp:lastPrinted>
  <dcterms:created xsi:type="dcterms:W3CDTF">2018-10-22T11:17:00Z</dcterms:created>
  <dcterms:modified xsi:type="dcterms:W3CDTF">2018-10-22T11:17:00Z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FilePath">
    <vt:lpwstr>\\KK-edoc-FIL01\Docprod\templates\Notat_eDoc.dotm</vt:lpwstr>
  </property>
  <property fmtid="{D5CDD505-2E9C-101B-9397-08002B2CF9AE}" pid="3" name="filePathOneNote">
    <vt:lpwstr>\\KK-edoc-FIL01\eDocUsers\onenote\kk\es0i\</vt:lpwstr>
  </property>
  <property fmtid="{D5CDD505-2E9C-101B-9397-08002B2CF9AE}" pid="4" name="comment">
    <vt:lpwstr>Miljøtilsyn, 4. september 2018: OJT Transport A/S, G-vej og N-vej, Prøvestenen, København</vt:lpwstr>
  </property>
  <property fmtid="{D5CDD505-2E9C-101B-9397-08002B2CF9AE}" pid="5" name="sipTrackRevision">
    <vt:lpwstr>false</vt:lpwstr>
  </property>
  <property fmtid="{D5CDD505-2E9C-101B-9397-08002B2CF9AE}" pid="6" name="docId">
    <vt:lpwstr>21324638</vt:lpwstr>
  </property>
  <property fmtid="{D5CDD505-2E9C-101B-9397-08002B2CF9AE}" pid="7" name="fileVersionId">
    <vt:lpwstr>
    </vt:lpwstr>
  </property>
  <property fmtid="{D5CDD505-2E9C-101B-9397-08002B2CF9AE}" pid="8" name="sourceId">
    <vt:lpwstr>
    </vt:lpwstr>
  </property>
  <property fmtid="{D5CDD505-2E9C-101B-9397-08002B2CF9AE}" pid="9" name="templateId">
    <vt:lpwstr>500233</vt:lpwstr>
  </property>
  <property fmtid="{D5CDD505-2E9C-101B-9397-08002B2CF9AE}" pid="10" name="module">
    <vt:lpwstr>
    </vt:lpwstr>
  </property>
  <property fmtid="{D5CDD505-2E9C-101B-9397-08002B2CF9AE}" pid="11" name="customParams">
    <vt:lpwstr>
    </vt:lpwstr>
  </property>
  <property fmtid="{D5CDD505-2E9C-101B-9397-08002B2CF9AE}" pid="12" name="external">
    <vt:lpwstr>0</vt:lpwstr>
  </property>
  <property fmtid="{D5CDD505-2E9C-101B-9397-08002B2CF9AE}" pid="13" name="ExternalControlledCheckOut">
    <vt:lpwstr>
    </vt:lpwstr>
  </property>
  <property fmtid="{D5CDD505-2E9C-101B-9397-08002B2CF9AE}" pid="14" name="createdBy">
    <vt:lpwstr>Lisa Bizzarro</vt:lpwstr>
  </property>
  <property fmtid="{D5CDD505-2E9C-101B-9397-08002B2CF9AE}" pid="15" name="modifiedBy">
    <vt:lpwstr>Lisa Bizzarro</vt:lpwstr>
  </property>
  <property fmtid="{D5CDD505-2E9C-101B-9397-08002B2CF9AE}" pid="16" name="action">
    <vt:lpwstr>edit</vt:lpwstr>
  </property>
  <property fmtid="{D5CDD505-2E9C-101B-9397-08002B2CF9AE}" pid="17" name="serverName">
    <vt:lpwstr>kkedoc4:8080</vt:lpwstr>
  </property>
  <property fmtid="{D5CDD505-2E9C-101B-9397-08002B2CF9AE}" pid="18" name="externalUser">
    <vt:lpwstr>
    </vt:lpwstr>
  </property>
  <property fmtid="{D5CDD505-2E9C-101B-9397-08002B2CF9AE}" pid="19" name="currentVerId">
    <vt:lpwstr>20669480</vt:lpwstr>
  </property>
  <property fmtid="{D5CDD505-2E9C-101B-9397-08002B2CF9AE}" pid="20" name="Operation">
    <vt:lpwstr>CheckoutFile</vt:lpwstr>
  </property>
  <property fmtid="{D5CDD505-2E9C-101B-9397-08002B2CF9AE}" pid="21" name="BackOfficeType">
    <vt:lpwstr>growBusiness Solutions</vt:lpwstr>
  </property>
  <property fmtid="{D5CDD505-2E9C-101B-9397-08002B2CF9AE}" pid="22" name="Server">
    <vt:lpwstr>kkedoc4:8080</vt:lpwstr>
  </property>
  <property fmtid="{D5CDD505-2E9C-101B-9397-08002B2CF9AE}" pid="23" name="Protocol">
    <vt:lpwstr>off</vt:lpwstr>
  </property>
  <property fmtid="{D5CDD505-2E9C-101B-9397-08002B2CF9AE}" pid="24" name="Site">
    <vt:lpwstr>/view.aspx</vt:lpwstr>
  </property>
  <property fmtid="{D5CDD505-2E9C-101B-9397-08002B2CF9AE}" pid="25" name="FileID">
    <vt:lpwstr>29004179</vt:lpwstr>
  </property>
  <property fmtid="{D5CDD505-2E9C-101B-9397-08002B2CF9AE}" pid="26" name="VerID">
    <vt:lpwstr>0</vt:lpwstr>
  </property>
  <property fmtid="{D5CDD505-2E9C-101B-9397-08002B2CF9AE}" pid="27" name="FilePath">
    <vt:lpwstr>\\KK-edoc-FIL01\eDocUsers\work\kk\es0i</vt:lpwstr>
  </property>
  <property fmtid="{D5CDD505-2E9C-101B-9397-08002B2CF9AE}" pid="28" name="FileName">
    <vt:lpwstr>2018-0228473-1 Miljøtilsyn, 4 29004179_20669480_0.DOCX</vt:lpwstr>
  </property>
  <property fmtid="{D5CDD505-2E9C-101B-9397-08002B2CF9AE}" pid="29" name="FullFileName">
    <vt:lpwstr>\\KK-edoc-FIL01\eDocUsers\work\kk\es0i\2018-0228473-1 Miljøtilsyn, 4 29004179_20669480_0.DOCX</vt:lpwstr>
  </property>
</Properties>
</file>