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CE9E36" w14:textId="77777777" w:rsidR="00D24E2A" w:rsidRPr="008759BB" w:rsidRDefault="00D24E2A" w:rsidP="00D24E2A">
      <w:pPr>
        <w:pStyle w:val="Titel"/>
        <w:jc w:val="center"/>
        <w:rPr>
          <w:rStyle w:val="Bogenstitel"/>
          <w:b w:val="0"/>
          <w:smallCaps w:val="0"/>
          <w:color w:val="auto"/>
          <w:sz w:val="24"/>
          <w:szCs w:val="24"/>
        </w:rPr>
      </w:pPr>
      <w:bookmarkStart w:id="0" w:name="_Hlk492385239"/>
      <w:bookmarkEnd w:id="0"/>
      <w:r w:rsidRPr="008759BB">
        <w:rPr>
          <w:rStyle w:val="Bogenstitel"/>
          <w:b w:val="0"/>
          <w:smallCaps w:val="0"/>
          <w:color w:val="auto"/>
          <w:sz w:val="24"/>
          <w:szCs w:val="24"/>
        </w:rPr>
        <w:t>Ansøgning om miljøgodkendelse af V</w:t>
      </w:r>
      <w:r>
        <w:rPr>
          <w:rStyle w:val="Bogenstitel"/>
          <w:b w:val="0"/>
          <w:smallCaps w:val="0"/>
          <w:color w:val="auto"/>
          <w:sz w:val="24"/>
          <w:szCs w:val="24"/>
        </w:rPr>
        <w:t>aa</w:t>
      </w:r>
      <w:r w:rsidRPr="008759BB">
        <w:rPr>
          <w:rStyle w:val="Bogenstitel"/>
          <w:b w:val="0"/>
          <w:smallCaps w:val="0"/>
          <w:color w:val="auto"/>
          <w:sz w:val="24"/>
          <w:szCs w:val="24"/>
        </w:rPr>
        <w:t>rstvej 91, 9260 Gistrup</w:t>
      </w:r>
    </w:p>
    <w:p w14:paraId="52C44426" w14:textId="77777777" w:rsidR="008C461E" w:rsidRPr="008C461E" w:rsidRDefault="008C461E" w:rsidP="008C461E">
      <w:pPr>
        <w:jc w:val="both"/>
        <w:rPr>
          <w:b/>
        </w:rPr>
      </w:pPr>
      <w:r w:rsidRPr="008C461E">
        <w:rPr>
          <w:b/>
        </w:rPr>
        <w:t>Ansøgningen er udarbejdet af:</w:t>
      </w:r>
    </w:p>
    <w:p w14:paraId="4E775393" w14:textId="77777777" w:rsidR="008C461E" w:rsidRPr="004125F9" w:rsidRDefault="008C461E" w:rsidP="008C461E">
      <w:pPr>
        <w:jc w:val="both"/>
      </w:pPr>
      <w:r w:rsidRPr="004125F9">
        <w:t>Miljøkonsulent Tina Madsen, cand. Agro., Agri Nord.</w:t>
      </w:r>
    </w:p>
    <w:p w14:paraId="6EAC17F9" w14:textId="43C9F967" w:rsidR="00566C6D" w:rsidRDefault="008C461E" w:rsidP="00566C6D">
      <w:r w:rsidRPr="004125F9">
        <w:t>Ansøgningen er indsendt via husdyrgodkendelse.dk skemanummer</w:t>
      </w:r>
      <w:r w:rsidR="00D24E2A" w:rsidRPr="004125F9">
        <w:t xml:space="preserve"> 201079</w:t>
      </w:r>
    </w:p>
    <w:p w14:paraId="3671CB4C" w14:textId="4F864CC2" w:rsidR="00E84F63" w:rsidRPr="004125F9" w:rsidRDefault="00E84F63" w:rsidP="00566C6D">
      <w:r>
        <w:t>Version 1.</w:t>
      </w:r>
    </w:p>
    <w:p w14:paraId="6BD3268D" w14:textId="58A57CEA" w:rsidR="008739CA" w:rsidRPr="00330089" w:rsidRDefault="008739CA" w:rsidP="008739CA">
      <w:pPr>
        <w:pStyle w:val="Overskrift3"/>
        <w:rPr>
          <w:color w:val="auto"/>
        </w:rPr>
      </w:pPr>
      <w:r w:rsidRPr="00330089">
        <w:rPr>
          <w:color w:val="auto"/>
        </w:rPr>
        <w:t>Ikke teknisk resumé</w:t>
      </w:r>
    </w:p>
    <w:p w14:paraId="2C760708" w14:textId="77777777" w:rsidR="00D24E2A" w:rsidRDefault="00D24E2A" w:rsidP="00D24E2A">
      <w:pPr>
        <w:autoSpaceDE w:val="0"/>
        <w:autoSpaceDN w:val="0"/>
        <w:adjustRightInd w:val="0"/>
        <w:spacing w:after="0" w:line="240" w:lineRule="auto"/>
        <w:jc w:val="both"/>
      </w:pPr>
    </w:p>
    <w:p w14:paraId="1E77F3AB" w14:textId="2FA6C8E7" w:rsidR="00D24E2A" w:rsidRPr="008759BB" w:rsidRDefault="00D24E2A" w:rsidP="00D24E2A">
      <w:pPr>
        <w:autoSpaceDE w:val="0"/>
        <w:autoSpaceDN w:val="0"/>
        <w:adjustRightInd w:val="0"/>
        <w:spacing w:after="0" w:line="240" w:lineRule="auto"/>
        <w:jc w:val="both"/>
      </w:pPr>
      <w:r w:rsidRPr="008759BB">
        <w:t xml:space="preserve">Lars Holten Hansen, </w:t>
      </w:r>
      <w:bookmarkStart w:id="1" w:name="_Hlk499205371"/>
      <w:r w:rsidRPr="008759BB">
        <w:t xml:space="preserve">Vårstvej 91, 9260 Gistrup </w:t>
      </w:r>
      <w:bookmarkStart w:id="2" w:name="_Hlk511907959"/>
      <w:bookmarkEnd w:id="1"/>
      <w:r w:rsidRPr="008759BB">
        <w:t xml:space="preserve">ansøger hermed Aalborg kommune om en miljøgodkendelse efter </w:t>
      </w:r>
      <w:r w:rsidRPr="00D24E2A">
        <w:t xml:space="preserve">husdyrlovens § 16 a </w:t>
      </w:r>
      <w:bookmarkEnd w:id="2"/>
      <w:r w:rsidRPr="00D24E2A">
        <w:t xml:space="preserve">på </w:t>
      </w:r>
      <w:r w:rsidRPr="008759BB">
        <w:t>Vårstvej 91, 9260 Gistrup.</w:t>
      </w:r>
    </w:p>
    <w:p w14:paraId="7ACBB891" w14:textId="77777777" w:rsidR="00D24E2A" w:rsidRPr="008759BB" w:rsidRDefault="00D24E2A" w:rsidP="00D24E2A">
      <w:pPr>
        <w:autoSpaceDE w:val="0"/>
        <w:autoSpaceDN w:val="0"/>
        <w:adjustRightInd w:val="0"/>
        <w:spacing w:after="0" w:line="240" w:lineRule="auto"/>
        <w:jc w:val="both"/>
        <w:rPr>
          <w:color w:val="FF0000"/>
        </w:rPr>
      </w:pPr>
    </w:p>
    <w:p w14:paraId="74747D85" w14:textId="05507FEE" w:rsidR="00D24E2A" w:rsidRPr="00D24E2A" w:rsidRDefault="00D24E2A" w:rsidP="00D24E2A">
      <w:pPr>
        <w:autoSpaceDE w:val="0"/>
        <w:autoSpaceDN w:val="0"/>
        <w:adjustRightInd w:val="0"/>
        <w:spacing w:after="0" w:line="240" w:lineRule="auto"/>
        <w:jc w:val="both"/>
      </w:pPr>
      <w:bookmarkStart w:id="3" w:name="_Hlk511908003"/>
      <w:r w:rsidRPr="008759BB">
        <w:t xml:space="preserve">Der søges ikke om ændring eller udvidelse af bygningsmassen. Der søges om produktion på uændret antal m2 og uændret </w:t>
      </w:r>
      <w:r w:rsidRPr="00D24E2A">
        <w:t xml:space="preserve">gulvtype. </w:t>
      </w:r>
      <w:bookmarkEnd w:id="3"/>
      <w:r w:rsidRPr="00D24E2A">
        <w:t xml:space="preserve">Ansøgningen skyldes </w:t>
      </w:r>
      <w:r>
        <w:t xml:space="preserve">ønske om at kunne lave saneringsdyr (mink) i det tidlig forår, hvor der ikke er minkhvalpe. Der kan således </w:t>
      </w:r>
      <w:r w:rsidRPr="00D24E2A">
        <w:t>produceres flere dyr på de samme kvadratmeter</w:t>
      </w:r>
      <w:r>
        <w:t>, da det øger udnyttelsen af minkburene</w:t>
      </w:r>
      <w:r w:rsidRPr="00D24E2A">
        <w:t>.</w:t>
      </w:r>
    </w:p>
    <w:p w14:paraId="3400586B" w14:textId="77777777" w:rsidR="00D24E2A" w:rsidRPr="008759BB" w:rsidRDefault="00D24E2A" w:rsidP="00D24E2A">
      <w:pPr>
        <w:autoSpaceDE w:val="0"/>
        <w:autoSpaceDN w:val="0"/>
        <w:adjustRightInd w:val="0"/>
        <w:spacing w:after="0" w:line="240" w:lineRule="auto"/>
        <w:jc w:val="both"/>
        <w:rPr>
          <w:color w:val="FF0000"/>
        </w:rPr>
      </w:pPr>
    </w:p>
    <w:p w14:paraId="7A1FBE56" w14:textId="59320B89" w:rsidR="000A6392" w:rsidRPr="00330089" w:rsidRDefault="00D2429A" w:rsidP="00E61630">
      <w:pPr>
        <w:autoSpaceDE w:val="0"/>
        <w:autoSpaceDN w:val="0"/>
        <w:adjustRightInd w:val="0"/>
        <w:spacing w:after="0" w:line="240" w:lineRule="auto"/>
        <w:rPr>
          <w:rFonts w:ascii="Arial" w:hAnsi="Arial" w:cs="Arial"/>
          <w:color w:val="FF0000"/>
          <w:sz w:val="22"/>
          <w:szCs w:val="22"/>
        </w:rPr>
      </w:pPr>
      <w:r>
        <w:rPr>
          <w:noProof/>
        </w:rPr>
        <w:drawing>
          <wp:inline distT="0" distB="0" distL="0" distR="0" wp14:anchorId="6FF16FD1" wp14:editId="22A6A969">
            <wp:extent cx="5591942" cy="4867275"/>
            <wp:effectExtent l="0" t="0" r="889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05661" cy="4879216"/>
                    </a:xfrm>
                    <a:prstGeom prst="rect">
                      <a:avLst/>
                    </a:prstGeom>
                  </pic:spPr>
                </pic:pic>
              </a:graphicData>
            </a:graphic>
          </wp:inline>
        </w:drawing>
      </w:r>
      <w:r w:rsidR="000A6392" w:rsidRPr="00330089">
        <w:rPr>
          <w:color w:val="FF0000"/>
        </w:rPr>
        <w:tab/>
      </w:r>
    </w:p>
    <w:p w14:paraId="296B2FDD" w14:textId="77777777" w:rsidR="00284FCE" w:rsidRPr="00F73D79" w:rsidRDefault="008F20B3" w:rsidP="008F20B3">
      <w:pPr>
        <w:pStyle w:val="Billedtekst"/>
        <w:rPr>
          <w:color w:val="auto"/>
          <w:sz w:val="16"/>
          <w:szCs w:val="16"/>
        </w:rPr>
      </w:pPr>
      <w:r w:rsidRPr="00F73D79">
        <w:rPr>
          <w:color w:val="auto"/>
          <w:sz w:val="16"/>
          <w:szCs w:val="16"/>
        </w:rPr>
        <w:t xml:space="preserve">Figur </w:t>
      </w:r>
      <w:r w:rsidR="00987E58" w:rsidRPr="00F73D79">
        <w:rPr>
          <w:color w:val="auto"/>
          <w:sz w:val="16"/>
          <w:szCs w:val="16"/>
        </w:rPr>
        <w:fldChar w:fldCharType="begin"/>
      </w:r>
      <w:r w:rsidR="00987E58" w:rsidRPr="00F73D79">
        <w:rPr>
          <w:color w:val="auto"/>
          <w:sz w:val="16"/>
          <w:szCs w:val="16"/>
        </w:rPr>
        <w:instrText xml:space="preserve"> SEQ Figur \* ARABIC </w:instrText>
      </w:r>
      <w:r w:rsidR="00987E58" w:rsidRPr="00F73D79">
        <w:rPr>
          <w:color w:val="auto"/>
          <w:sz w:val="16"/>
          <w:szCs w:val="16"/>
        </w:rPr>
        <w:fldChar w:fldCharType="separate"/>
      </w:r>
      <w:r w:rsidR="00891A02" w:rsidRPr="00F73D79">
        <w:rPr>
          <w:noProof/>
          <w:color w:val="auto"/>
          <w:sz w:val="16"/>
          <w:szCs w:val="16"/>
        </w:rPr>
        <w:t>1</w:t>
      </w:r>
      <w:r w:rsidR="00987E58" w:rsidRPr="00F73D79">
        <w:rPr>
          <w:noProof/>
          <w:color w:val="auto"/>
          <w:sz w:val="16"/>
          <w:szCs w:val="16"/>
        </w:rPr>
        <w:fldChar w:fldCharType="end"/>
      </w:r>
      <w:r w:rsidRPr="00F73D79">
        <w:rPr>
          <w:color w:val="auto"/>
          <w:sz w:val="16"/>
          <w:szCs w:val="16"/>
        </w:rPr>
        <w:t>. Situationsplan, som den er indtegnet i husdyrgodkendelse.dk</w:t>
      </w:r>
      <w:r w:rsidR="0069278F" w:rsidRPr="00F73D79">
        <w:rPr>
          <w:color w:val="auto"/>
          <w:sz w:val="16"/>
          <w:szCs w:val="16"/>
        </w:rPr>
        <w:t xml:space="preserve">. </w:t>
      </w:r>
    </w:p>
    <w:p w14:paraId="2B4E1DC2" w14:textId="77777777" w:rsidR="008239A5" w:rsidRDefault="008239A5" w:rsidP="008239A5">
      <w:pPr>
        <w:autoSpaceDE w:val="0"/>
        <w:autoSpaceDN w:val="0"/>
        <w:adjustRightInd w:val="0"/>
        <w:spacing w:after="0" w:line="240" w:lineRule="auto"/>
        <w:jc w:val="both"/>
      </w:pPr>
      <w:bookmarkStart w:id="4" w:name="_Hlk511908209"/>
      <w:r w:rsidRPr="00056033">
        <w:lastRenderedPageBreak/>
        <w:t xml:space="preserve">Der er ansøgt om </w:t>
      </w:r>
      <w:proofErr w:type="spellStart"/>
      <w:r w:rsidRPr="00056033">
        <w:t>flex</w:t>
      </w:r>
      <w:proofErr w:type="spellEnd"/>
      <w:r w:rsidRPr="00056033">
        <w:t>-model (smågrise og</w:t>
      </w:r>
      <w:r>
        <w:t>/eller</w:t>
      </w:r>
      <w:r w:rsidRPr="00056033">
        <w:t xml:space="preserve"> slagtesvin) i </w:t>
      </w:r>
      <w:r>
        <w:t>staldanlægget. Lugt- og ammoniakbidrag</w:t>
      </w:r>
      <w:r w:rsidRPr="00056033">
        <w:t xml:space="preserve"> defineres ud fra </w:t>
      </w:r>
      <w:r>
        <w:t xml:space="preserve">den dyregruppe med højeste emission. Slagtegrise har både højere lugt- og ammoniak-bidrag pr m2. stiareal, der er således ikke forskel på om der regnes på </w:t>
      </w:r>
      <w:r w:rsidRPr="00056033">
        <w:t xml:space="preserve">100 % </w:t>
      </w:r>
      <w:r>
        <w:t xml:space="preserve">ren </w:t>
      </w:r>
      <w:r w:rsidRPr="00056033">
        <w:t>slagte</w:t>
      </w:r>
      <w:r>
        <w:t>grise</w:t>
      </w:r>
      <w:r w:rsidRPr="00056033">
        <w:t>produktion</w:t>
      </w:r>
      <w:r>
        <w:t xml:space="preserve"> eller </w:t>
      </w:r>
      <w:proofErr w:type="spellStart"/>
      <w:r>
        <w:t>flex</w:t>
      </w:r>
      <w:proofErr w:type="spellEnd"/>
      <w:r>
        <w:t>-modellen små- og slagtegrise</w:t>
      </w:r>
      <w:r w:rsidRPr="00056033">
        <w:t xml:space="preserve">. </w:t>
      </w:r>
    </w:p>
    <w:p w14:paraId="62F86ADC" w14:textId="77777777" w:rsidR="002B3DF4" w:rsidRDefault="002B3DF4" w:rsidP="002B3DF4">
      <w:pPr>
        <w:autoSpaceDE w:val="0"/>
        <w:autoSpaceDN w:val="0"/>
        <w:adjustRightInd w:val="0"/>
        <w:spacing w:after="0" w:line="240" w:lineRule="auto"/>
        <w:jc w:val="both"/>
      </w:pPr>
    </w:p>
    <w:p w14:paraId="66BF4154" w14:textId="77777777" w:rsidR="008239A5" w:rsidRPr="008759BB" w:rsidRDefault="008239A5" w:rsidP="008239A5">
      <w:pPr>
        <w:autoSpaceDE w:val="0"/>
        <w:autoSpaceDN w:val="0"/>
        <w:adjustRightInd w:val="0"/>
        <w:spacing w:after="0" w:line="240" w:lineRule="auto"/>
        <w:jc w:val="both"/>
        <w:rPr>
          <w:color w:val="FF0000"/>
        </w:rPr>
      </w:pPr>
      <w:r w:rsidRPr="00056033">
        <w:t xml:space="preserve">Ansøgningen medfører ikke øget </w:t>
      </w:r>
      <w:r>
        <w:t>bidrag</w:t>
      </w:r>
      <w:r w:rsidRPr="00056033">
        <w:t xml:space="preserve"> af hverken ammoniak eller lugt</w:t>
      </w:r>
      <w:r>
        <w:t>, da bidraget afhænger af m2 stiareal, hvilket er uændret i denne ansøgning</w:t>
      </w:r>
      <w:r w:rsidRPr="00056033">
        <w:t>.</w:t>
      </w:r>
    </w:p>
    <w:p w14:paraId="7C528CC8" w14:textId="77777777" w:rsidR="002B3DF4" w:rsidRPr="008759BB" w:rsidRDefault="002B3DF4" w:rsidP="002B3DF4">
      <w:pPr>
        <w:autoSpaceDE w:val="0"/>
        <w:autoSpaceDN w:val="0"/>
        <w:adjustRightInd w:val="0"/>
        <w:spacing w:after="0" w:line="240" w:lineRule="auto"/>
        <w:jc w:val="both"/>
        <w:rPr>
          <w:color w:val="FF0000"/>
        </w:rPr>
      </w:pPr>
    </w:p>
    <w:p w14:paraId="0BD469EE" w14:textId="77777777" w:rsidR="008239A5" w:rsidRDefault="002B3DF4" w:rsidP="002B3DF4">
      <w:pPr>
        <w:autoSpaceDE w:val="0"/>
        <w:autoSpaceDN w:val="0"/>
        <w:adjustRightInd w:val="0"/>
        <w:spacing w:after="0" w:line="240" w:lineRule="auto"/>
        <w:jc w:val="both"/>
      </w:pPr>
      <w:r>
        <w:t xml:space="preserve">Den vægtet gennemsnitsafstand for lugt er beregnet fra anlæggets lugtcentrum i forhold til </w:t>
      </w:r>
      <w:r w:rsidR="008239A5">
        <w:t>oven</w:t>
      </w:r>
      <w:r>
        <w:t xml:space="preserve">stående indtegning og m2 stiplads pr staldafsnit. </w:t>
      </w:r>
    </w:p>
    <w:p w14:paraId="19AE5BF4" w14:textId="77777777" w:rsidR="008239A5" w:rsidRDefault="008239A5" w:rsidP="002B3DF4">
      <w:pPr>
        <w:autoSpaceDE w:val="0"/>
        <w:autoSpaceDN w:val="0"/>
        <w:adjustRightInd w:val="0"/>
        <w:spacing w:after="0" w:line="240" w:lineRule="auto"/>
        <w:jc w:val="both"/>
      </w:pPr>
    </w:p>
    <w:p w14:paraId="6B85AB95" w14:textId="77777777" w:rsidR="008239A5" w:rsidRDefault="002B3DF4" w:rsidP="002B3DF4">
      <w:pPr>
        <w:autoSpaceDE w:val="0"/>
        <w:autoSpaceDN w:val="0"/>
        <w:adjustRightInd w:val="0"/>
        <w:spacing w:after="0" w:line="240" w:lineRule="auto"/>
        <w:jc w:val="both"/>
      </w:pPr>
      <w:r>
        <w:t xml:space="preserve">Ammoniakbelastningen er beregnet ud fra 100 % fordampning fra nærmeste hjørne af </w:t>
      </w:r>
      <w:r w:rsidR="008239A5">
        <w:t>hvert staldafsnit</w:t>
      </w:r>
      <w:r>
        <w:t xml:space="preserve"> ud til naturpunktet. </w:t>
      </w:r>
    </w:p>
    <w:p w14:paraId="63DBC998" w14:textId="77777777" w:rsidR="008239A5" w:rsidRDefault="008239A5" w:rsidP="002B3DF4">
      <w:pPr>
        <w:autoSpaceDE w:val="0"/>
        <w:autoSpaceDN w:val="0"/>
        <w:adjustRightInd w:val="0"/>
        <w:spacing w:after="0" w:line="240" w:lineRule="auto"/>
        <w:jc w:val="both"/>
      </w:pPr>
    </w:p>
    <w:p w14:paraId="05EFC115" w14:textId="553B959F" w:rsidR="002B3DF4" w:rsidRDefault="002B3DF4" w:rsidP="002B3DF4">
      <w:pPr>
        <w:autoSpaceDE w:val="0"/>
        <w:autoSpaceDN w:val="0"/>
        <w:adjustRightInd w:val="0"/>
        <w:spacing w:after="0" w:line="240" w:lineRule="auto"/>
        <w:jc w:val="both"/>
      </w:pPr>
      <w:r w:rsidRPr="00056033">
        <w:t>Der er ikke foretaget projekttilpasninger af de</w:t>
      </w:r>
      <w:r>
        <w:t>t</w:t>
      </w:r>
      <w:r w:rsidRPr="00056033">
        <w:t xml:space="preserve"> eksisterende anlæg</w:t>
      </w:r>
      <w:r>
        <w:t xml:space="preserve"> i forhold til ammoniak og lugt</w:t>
      </w:r>
      <w:r w:rsidRPr="00056033">
        <w:t>.</w:t>
      </w:r>
      <w:r w:rsidR="008239A5" w:rsidRPr="008239A5">
        <w:t xml:space="preserve"> </w:t>
      </w:r>
      <w:r w:rsidR="008239A5">
        <w:t xml:space="preserve">Der er i tidligere godkendelse vilkår til </w:t>
      </w:r>
      <w:r w:rsidR="0021027B">
        <w:t xml:space="preserve">reduktion af </w:t>
      </w:r>
      <w:r w:rsidR="008239A5">
        <w:t>ammoniak</w:t>
      </w:r>
      <w:r w:rsidR="0021027B">
        <w:t xml:space="preserve"> ved teltoverdækning på to gylletanke (fortank på 150 m3 og gylletank på 2.555 m3) samt en gyllerendebredde på 35 cm og daglig udmugning i minkhallerne som fortsat er gældende.</w:t>
      </w:r>
    </w:p>
    <w:p w14:paraId="2C3B5A12" w14:textId="7BFB37EE" w:rsidR="008C461E" w:rsidRDefault="008C461E" w:rsidP="002B3DF4">
      <w:pPr>
        <w:autoSpaceDE w:val="0"/>
        <w:autoSpaceDN w:val="0"/>
        <w:adjustRightInd w:val="0"/>
        <w:spacing w:after="0" w:line="240" w:lineRule="auto"/>
        <w:jc w:val="both"/>
      </w:pPr>
    </w:p>
    <w:p w14:paraId="6F9DAC08" w14:textId="69E7DBA3" w:rsidR="008C461E" w:rsidRDefault="008C461E" w:rsidP="002B3DF4">
      <w:pPr>
        <w:autoSpaceDE w:val="0"/>
        <w:autoSpaceDN w:val="0"/>
        <w:adjustRightInd w:val="0"/>
        <w:spacing w:after="0" w:line="240" w:lineRule="auto"/>
        <w:jc w:val="both"/>
      </w:pPr>
      <w:r>
        <w:t>Der er i materialet redegjort for hvilke teknikker og metoder, der er taget i anvendelse for at begrænse miljøpåvirkningen mest muligt.</w:t>
      </w:r>
    </w:p>
    <w:p w14:paraId="7EE1E51C" w14:textId="4F233530" w:rsidR="0021027B" w:rsidRDefault="0021027B" w:rsidP="002B3DF4">
      <w:pPr>
        <w:autoSpaceDE w:val="0"/>
        <w:autoSpaceDN w:val="0"/>
        <w:adjustRightInd w:val="0"/>
        <w:spacing w:after="0" w:line="240" w:lineRule="auto"/>
        <w:jc w:val="both"/>
      </w:pPr>
    </w:p>
    <w:p w14:paraId="3909AF5E" w14:textId="77777777" w:rsidR="00BF0903" w:rsidRDefault="0021027B" w:rsidP="00BF0903">
      <w:pPr>
        <w:autoSpaceDE w:val="0"/>
        <w:autoSpaceDN w:val="0"/>
        <w:adjustRightInd w:val="0"/>
        <w:spacing w:after="0" w:line="240" w:lineRule="auto"/>
        <w:jc w:val="both"/>
      </w:pPr>
      <w:r>
        <w:t>Ansøgningen bidrager ikke til øget ammoniak eller lugtbidrag.</w:t>
      </w:r>
      <w:r w:rsidR="00BF0903">
        <w:t xml:space="preserve"> Ammoniakbidrag på alle tre naturkategorier er under 1 kg. Der er ingen ammoniakbidraget i Natura-2000 områder. Lugtbidraget ved nabo og samlet bebyggelse er overskredet, men vil ikke stige som følge af ansøgningen.</w:t>
      </w:r>
      <w:bookmarkEnd w:id="4"/>
      <w:r w:rsidR="00BF0903">
        <w:t xml:space="preserve"> </w:t>
      </w:r>
    </w:p>
    <w:p w14:paraId="74DB2337" w14:textId="77777777" w:rsidR="00BF0903" w:rsidRDefault="00BF0903" w:rsidP="00BF0903">
      <w:pPr>
        <w:autoSpaceDE w:val="0"/>
        <w:autoSpaceDN w:val="0"/>
        <w:adjustRightInd w:val="0"/>
        <w:spacing w:after="0" w:line="240" w:lineRule="auto"/>
        <w:jc w:val="both"/>
        <w:rPr>
          <w:rFonts w:cs="Arial"/>
        </w:rPr>
      </w:pPr>
    </w:p>
    <w:p w14:paraId="77E72F77" w14:textId="43998DA1" w:rsidR="00BF0903" w:rsidRPr="00BF0903" w:rsidRDefault="00BF0903" w:rsidP="00BF0903">
      <w:pPr>
        <w:autoSpaceDE w:val="0"/>
        <w:autoSpaceDN w:val="0"/>
        <w:adjustRightInd w:val="0"/>
        <w:spacing w:after="0" w:line="240" w:lineRule="auto"/>
        <w:jc w:val="both"/>
        <w:rPr>
          <w:rFonts w:cs="Arial"/>
        </w:rPr>
      </w:pPr>
      <w:r w:rsidRPr="00BF0903">
        <w:rPr>
          <w:rFonts w:cs="Arial"/>
        </w:rPr>
        <w:t xml:space="preserve">Det er vurderet, at husdyrbruget lever op til bedste anvendelige teknik (BAT) vedr. områderne driftsledelse, fodring, staldindretning, forbrug af vand og energi samt opbevaring, håndtering og udbringning af husdyrgødning. </w:t>
      </w:r>
    </w:p>
    <w:p w14:paraId="7B14D89F" w14:textId="77777777" w:rsidR="00BF0903" w:rsidRPr="00BF0903" w:rsidRDefault="00BF0903" w:rsidP="00BF0903">
      <w:pPr>
        <w:rPr>
          <w:rFonts w:cs="Arial"/>
        </w:rPr>
      </w:pPr>
      <w:r w:rsidRPr="00BF0903">
        <w:rPr>
          <w:rFonts w:cs="Arial"/>
        </w:rPr>
        <w:t>Samlet vurderes det, at det ansøgte projekt, ikke medfører væsentlige miljømæssige påvirkninger, og at husdyrbruget i øvrigt kan drives på stedet på en måde, som er forenelig med hensynet til omgivelserne.</w:t>
      </w:r>
    </w:p>
    <w:p w14:paraId="69C73748" w14:textId="77777777" w:rsidR="00BF0903" w:rsidRPr="00BF0903" w:rsidRDefault="00BF0903" w:rsidP="00BF0903">
      <w:pPr>
        <w:rPr>
          <w:rFonts w:cs="Arial"/>
        </w:rPr>
      </w:pPr>
      <w:r w:rsidRPr="00BF0903">
        <w:rPr>
          <w:rFonts w:cs="Arial"/>
        </w:rPr>
        <w:t>Det vurderes endvidere, at projektet ikke vil forringe tilstanden af beskyttede naturtyper og arter, herunder habitatdirektivets bilag IV-arter såvel i som uden for Natura 2000 områder.</w:t>
      </w:r>
    </w:p>
    <w:p w14:paraId="1AA0B82C" w14:textId="57B66084" w:rsidR="00BF0903" w:rsidRPr="00BF0903" w:rsidRDefault="00BF0903" w:rsidP="00BF0903">
      <w:pPr>
        <w:rPr>
          <w:rFonts w:cs="Arial"/>
        </w:rPr>
      </w:pPr>
      <w:r w:rsidRPr="00BF0903">
        <w:rPr>
          <w:rFonts w:cs="Arial"/>
        </w:rPr>
        <w:t>De forventede væsentlige virkninger s</w:t>
      </w:r>
      <w:r w:rsidRPr="00BF0903">
        <w:rPr>
          <w:rStyle w:val="keyword"/>
          <w:rFonts w:cs="Arial"/>
        </w:rPr>
        <w:t>om</w:t>
      </w:r>
      <w:r w:rsidRPr="00BF0903">
        <w:rPr>
          <w:rFonts w:cs="Arial"/>
        </w:rPr>
        <w:t xml:space="preserve"> følge </w:t>
      </w:r>
      <w:r w:rsidRPr="00BF0903">
        <w:rPr>
          <w:rStyle w:val="keyword"/>
          <w:rFonts w:cs="Arial"/>
        </w:rPr>
        <w:t>af</w:t>
      </w:r>
      <w:r w:rsidRPr="00BF0903">
        <w:rPr>
          <w:rFonts w:cs="Arial"/>
        </w:rPr>
        <w:t xml:space="preserve"> reststoffer, </w:t>
      </w:r>
      <w:r w:rsidRPr="00BF0903">
        <w:rPr>
          <w:rStyle w:val="keyword"/>
          <w:rFonts w:cs="Arial"/>
        </w:rPr>
        <w:t>af</w:t>
      </w:r>
      <w:r w:rsidRPr="00BF0903">
        <w:rPr>
          <w:rFonts w:cs="Arial"/>
        </w:rPr>
        <w:t>falds</w:t>
      </w:r>
      <w:r w:rsidRPr="00BF0903">
        <w:rPr>
          <w:rFonts w:cs="Arial"/>
        </w:rPr>
        <w:softHyphen/>
        <w:t xml:space="preserve">produktion </w:t>
      </w:r>
      <w:r w:rsidRPr="00BF0903">
        <w:rPr>
          <w:rStyle w:val="keyword"/>
          <w:rFonts w:cs="Arial"/>
        </w:rPr>
        <w:t>og</w:t>
      </w:r>
      <w:r w:rsidRPr="00BF0903">
        <w:rPr>
          <w:rFonts w:cs="Arial"/>
        </w:rPr>
        <w:t xml:space="preserve"> brugen </w:t>
      </w:r>
      <w:r w:rsidRPr="00BF0903">
        <w:rPr>
          <w:rStyle w:val="keyword"/>
          <w:rFonts w:cs="Arial"/>
        </w:rPr>
        <w:t>af</w:t>
      </w:r>
      <w:r w:rsidRPr="00BF0903">
        <w:rPr>
          <w:rFonts w:cs="Arial"/>
        </w:rPr>
        <w:t xml:space="preserve"> naturressourcer (vand, jordarealer, jord</w:t>
      </w:r>
      <w:r w:rsidRPr="00BF0903">
        <w:rPr>
          <w:rFonts w:cs="Arial"/>
        </w:rPr>
        <w:softHyphen/>
        <w:t>bund, biodiversitet) er vurdereret ikke at have miljømæssige konsekvenser.</w:t>
      </w:r>
    </w:p>
    <w:p w14:paraId="38E7985E" w14:textId="7B32170B" w:rsidR="008C461E" w:rsidRDefault="008C461E">
      <w:r>
        <w:br w:type="page"/>
      </w:r>
    </w:p>
    <w:p w14:paraId="6135485E" w14:textId="4862DCD8" w:rsidR="008F20B3" w:rsidRPr="007A488D" w:rsidRDefault="007A488D" w:rsidP="008F20B3">
      <w:pPr>
        <w:pStyle w:val="Billedtekst"/>
        <w:rPr>
          <w:color w:val="auto"/>
          <w:sz w:val="28"/>
          <w:szCs w:val="28"/>
        </w:rPr>
      </w:pPr>
      <w:r w:rsidRPr="007A488D">
        <w:rPr>
          <w:color w:val="auto"/>
          <w:sz w:val="28"/>
          <w:szCs w:val="28"/>
        </w:rPr>
        <w:lastRenderedPageBreak/>
        <w:t>Projektbeskrivelse og miljøkonsekvensrapport</w:t>
      </w:r>
    </w:p>
    <w:p w14:paraId="3B09120C" w14:textId="311CC0D5" w:rsidR="007A488D" w:rsidRPr="007A488D" w:rsidRDefault="007A488D" w:rsidP="007D0346">
      <w:pPr>
        <w:rPr>
          <w:b/>
          <w:i/>
        </w:rPr>
      </w:pPr>
      <w:r w:rsidRPr="007A488D">
        <w:rPr>
          <w:b/>
          <w:i/>
        </w:rPr>
        <w:t>Miljøkonsekvensrapporten er indarbejdet i projektbeskrivelsen</w:t>
      </w:r>
    </w:p>
    <w:p w14:paraId="7484AEFB" w14:textId="4C5D5F17" w:rsidR="00C066B1" w:rsidRPr="00C066B1" w:rsidRDefault="00C066B1" w:rsidP="00C066B1">
      <w:pPr>
        <w:pStyle w:val="Listeafsnit"/>
        <w:numPr>
          <w:ilvl w:val="0"/>
          <w:numId w:val="18"/>
        </w:numPr>
        <w:jc w:val="both"/>
        <w:rPr>
          <w:b/>
        </w:rPr>
      </w:pPr>
      <w:r w:rsidRPr="00C066B1">
        <w:rPr>
          <w:b/>
        </w:rPr>
        <w:t>Generelle forhold</w:t>
      </w:r>
    </w:p>
    <w:p w14:paraId="45355F2F" w14:textId="0A5EDE59" w:rsidR="002F43AE" w:rsidRDefault="00D24E2A" w:rsidP="00D24E2A">
      <w:pPr>
        <w:jc w:val="both"/>
      </w:pPr>
      <w:r w:rsidRPr="008C46F8">
        <w:t xml:space="preserve">Ansøger har </w:t>
      </w:r>
      <w:r>
        <w:t>d. 30/9-</w:t>
      </w:r>
      <w:r w:rsidRPr="008C46F8">
        <w:t>2010 fået en tilladelse til at udvide dyreholdet fra 5</w:t>
      </w:r>
      <w:r>
        <w:t>.</w:t>
      </w:r>
      <w:r w:rsidRPr="008C46F8">
        <w:t xml:space="preserve">825 slagtesvin (191,25 DE) og </w:t>
      </w:r>
      <w:r>
        <w:t xml:space="preserve">1.800 </w:t>
      </w:r>
      <w:r w:rsidRPr="008C46F8">
        <w:t>mink</w:t>
      </w:r>
      <w:r>
        <w:t>tæver (60 DE)</w:t>
      </w:r>
      <w:r w:rsidRPr="008C46F8">
        <w:t xml:space="preserve"> til 7</w:t>
      </w:r>
      <w:r>
        <w:t>.</w:t>
      </w:r>
      <w:r w:rsidRPr="008C46F8">
        <w:t xml:space="preserve">800 slagtesvin (231,52 DE) og </w:t>
      </w:r>
      <w:r>
        <w:t>2.260</w:t>
      </w:r>
      <w:r w:rsidRPr="008C46F8">
        <w:t xml:space="preserve"> minktæver (75,33 DE</w:t>
      </w:r>
      <w:r w:rsidRPr="008438C0">
        <w:t xml:space="preserve">). </w:t>
      </w:r>
      <w:r w:rsidR="002F43AE">
        <w:t>Ved denne godkendelse blev minkhallerne udvidet til nuværende omfang.</w:t>
      </w:r>
    </w:p>
    <w:p w14:paraId="502B8990" w14:textId="456611BA" w:rsidR="00D24E2A" w:rsidRDefault="00D24E2A" w:rsidP="00D24E2A">
      <w:pPr>
        <w:jc w:val="both"/>
      </w:pPr>
      <w:r w:rsidRPr="008438C0">
        <w:t>Der er efterfølgende lavet et tillæg i 2014 til øget produktion af slagtesvin</w:t>
      </w:r>
      <w:r>
        <w:t xml:space="preserve"> til 9.750 stk.</w:t>
      </w:r>
      <w:r w:rsidRPr="008438C0">
        <w:t xml:space="preserve"> i eksisterende </w:t>
      </w:r>
      <w:r>
        <w:t>grisestald.</w:t>
      </w:r>
      <w:r w:rsidR="002F43AE">
        <w:t xml:space="preserve"> Ingen udvidelse af staldanlægget.</w:t>
      </w:r>
    </w:p>
    <w:p w14:paraId="0BA6BAC6" w14:textId="05ECF805" w:rsidR="00700D68" w:rsidRDefault="00700D68" w:rsidP="00700D68">
      <w:pPr>
        <w:jc w:val="both"/>
      </w:pPr>
      <w:r>
        <w:t xml:space="preserve">Husdyrbruget </w:t>
      </w:r>
      <w:r w:rsidR="002B3DF4">
        <w:t>skal ikke godkendes</w:t>
      </w:r>
      <w:r>
        <w:t xml:space="preserve"> med andre brug. </w:t>
      </w:r>
      <w:r w:rsidR="008270F5">
        <w:t xml:space="preserve">Brug skal godkendes </w:t>
      </w:r>
      <w:r w:rsidR="002B3DF4">
        <w:t xml:space="preserve">som en </w:t>
      </w:r>
      <w:r w:rsidR="008270F5">
        <w:t xml:space="preserve">samlet </w:t>
      </w:r>
      <w:r w:rsidR="002B3DF4">
        <w:t xml:space="preserve">enhed på tværs af matrikelgrænser, </w:t>
      </w:r>
      <w:r w:rsidR="008270F5">
        <w:t xml:space="preserve">hvis de er teknisk, driftsmæssigt </w:t>
      </w:r>
      <w:r w:rsidR="008270F5" w:rsidRPr="002B3DF4">
        <w:rPr>
          <w:u w:val="single"/>
        </w:rPr>
        <w:t>og</w:t>
      </w:r>
      <w:r w:rsidR="008270F5">
        <w:t xml:space="preserve"> forureningsmæssigt forbundet. </w:t>
      </w:r>
      <w:r w:rsidR="008C0140">
        <w:t xml:space="preserve">Dette brug er </w:t>
      </w:r>
      <w:r w:rsidR="008C0140" w:rsidRPr="00223255">
        <w:rPr>
          <w:u w:val="single"/>
        </w:rPr>
        <w:t>ikke</w:t>
      </w:r>
      <w:r w:rsidR="008C0140">
        <w:t xml:space="preserve"> teknisk, driftsmæssigt og forureningsmæssigt forbundet med andre brug.</w:t>
      </w:r>
    </w:p>
    <w:p w14:paraId="2EA425AC" w14:textId="77777777" w:rsidR="00696FE6" w:rsidRDefault="008E2E26" w:rsidP="00700D68">
      <w:pPr>
        <w:jc w:val="both"/>
      </w:pPr>
      <w:r>
        <w:t>Der søges om dispensation til 14 meters afstand til egen boring fra sygeafsnit</w:t>
      </w:r>
      <w:r w:rsidR="00696FE6">
        <w:t xml:space="preserve">. Det er et eksisterende forhold. </w:t>
      </w:r>
    </w:p>
    <w:p w14:paraId="6E1E756D" w14:textId="04377D80" w:rsidR="00C066B1" w:rsidRPr="00696FE6" w:rsidRDefault="00696FE6" w:rsidP="00696FE6">
      <w:pPr>
        <w:jc w:val="both"/>
      </w:pPr>
      <w:r>
        <w:t>Derudover søges dispensation til anvendelse af 50 % reglen i forhold til lugtgenekriteriet.</w:t>
      </w:r>
    </w:p>
    <w:p w14:paraId="15D0E7F2" w14:textId="79270C10" w:rsidR="00C066B1" w:rsidRPr="00C066B1" w:rsidRDefault="00C066B1" w:rsidP="00C066B1">
      <w:pPr>
        <w:pStyle w:val="Listeafsnit"/>
        <w:numPr>
          <w:ilvl w:val="0"/>
          <w:numId w:val="18"/>
        </w:numPr>
        <w:rPr>
          <w:b/>
        </w:rPr>
      </w:pPr>
      <w:r w:rsidRPr="00C066B1">
        <w:rPr>
          <w:b/>
        </w:rPr>
        <w:t>Oplysning om indretning</w:t>
      </w:r>
      <w:r w:rsidR="00651810">
        <w:rPr>
          <w:b/>
        </w:rPr>
        <w:t xml:space="preserve">, </w:t>
      </w:r>
      <w:r w:rsidRPr="00C066B1">
        <w:rPr>
          <w:b/>
        </w:rPr>
        <w:t>drift</w:t>
      </w:r>
      <w:r w:rsidR="00651810">
        <w:rPr>
          <w:b/>
        </w:rPr>
        <w:t xml:space="preserve"> og placering</w:t>
      </w:r>
      <w:r w:rsidRPr="00C066B1">
        <w:rPr>
          <w:b/>
        </w:rPr>
        <w:t>.</w:t>
      </w:r>
    </w:p>
    <w:p w14:paraId="5339CE4F" w14:textId="323C3C70" w:rsidR="00275AEC" w:rsidRDefault="00B97DAC" w:rsidP="00C066B1">
      <w:pPr>
        <w:jc w:val="both"/>
      </w:pPr>
      <w:r>
        <w:t xml:space="preserve">På ejendommen er der i dag en produktion af mink og slagtegrise. </w:t>
      </w:r>
      <w:r w:rsidR="00C066B1" w:rsidRPr="00056033">
        <w:t xml:space="preserve">Der søges </w:t>
      </w:r>
      <w:r>
        <w:t>om</w:t>
      </w:r>
      <w:r w:rsidR="00C066B1" w:rsidRPr="00056033">
        <w:t xml:space="preserve"> produktion</w:t>
      </w:r>
      <w:r w:rsidR="00C066B1">
        <w:t xml:space="preserve"> af mink og </w:t>
      </w:r>
      <w:r w:rsidR="00C066B1" w:rsidRPr="00056033">
        <w:t>slagte</w:t>
      </w:r>
      <w:r w:rsidR="00C066B1">
        <w:t>grise i uændret produktionsanlæg</w:t>
      </w:r>
      <w:r w:rsidR="00C066B1" w:rsidRPr="00056033">
        <w:t xml:space="preserve">. </w:t>
      </w:r>
    </w:p>
    <w:p w14:paraId="1B40A6FA" w14:textId="089412F8" w:rsidR="00275AEC" w:rsidRDefault="00275AEC" w:rsidP="00C066B1">
      <w:pPr>
        <w:jc w:val="both"/>
      </w:pPr>
      <w:r>
        <w:t xml:space="preserve">I slagtegriseanlægget </w:t>
      </w:r>
      <w:r w:rsidR="00C066B1" w:rsidRPr="00056033">
        <w:t xml:space="preserve">er der </w:t>
      </w:r>
      <w:r>
        <w:t>dog</w:t>
      </w:r>
      <w:r w:rsidR="00C066B1" w:rsidRPr="00056033">
        <w:t xml:space="preserve"> valgt </w:t>
      </w:r>
      <w:r>
        <w:t xml:space="preserve">at søge som </w:t>
      </w:r>
      <w:r w:rsidR="00C066B1" w:rsidRPr="00056033">
        <w:t>en FLEX-model med smågrise og slagte</w:t>
      </w:r>
      <w:r>
        <w:t>grise. Det betyder, at der kan produceres 100 % smågrise; 100 % slagtegrise eller en kombination af begge dyretyper. Resultaterne af lugt- og ammoniak bidrag samt krav til reduktion af ammoniak (BAT) er baseret på den dyretype som giver højeste belastning/krav. Dvs. det er ikke nødvendigvis samme dyretype som definerer bidrag til lugt</w:t>
      </w:r>
      <w:r w:rsidR="00B97DAC">
        <w:t xml:space="preserve"> og </w:t>
      </w:r>
      <w:r>
        <w:t xml:space="preserve">ammoniak </w:t>
      </w:r>
      <w:r w:rsidR="00B97DAC">
        <w:t>samt krav til BAT.</w:t>
      </w:r>
    </w:p>
    <w:p w14:paraId="6D53452C" w14:textId="2F4768F0" w:rsidR="00C066B1" w:rsidRPr="008759BB" w:rsidRDefault="00B97DAC" w:rsidP="00C066B1">
      <w:pPr>
        <w:jc w:val="both"/>
        <w:rPr>
          <w:color w:val="FF0000"/>
        </w:rPr>
      </w:pPr>
      <w:r>
        <w:t>Lugt og ammoniakbidrag er størst fra slagtegrise i forhold til smågrise</w:t>
      </w:r>
      <w:r w:rsidR="00F11391">
        <w:t xml:space="preserve">. I forhold til </w:t>
      </w:r>
      <w:r w:rsidR="00C8538B">
        <w:t>nuværende godkendte produktion af slagtegrise</w:t>
      </w:r>
      <w:r w:rsidR="00F11391">
        <w:t xml:space="preserve"> er der således ingen ændring i b</w:t>
      </w:r>
      <w:r w:rsidR="00C8538B">
        <w:t>idrag af lugt og ammoniak.</w:t>
      </w:r>
    </w:p>
    <w:p w14:paraId="2E91A1C5" w14:textId="77777777" w:rsidR="00C066B1" w:rsidRPr="00056033" w:rsidRDefault="00C066B1" w:rsidP="00C066B1">
      <w:pPr>
        <w:jc w:val="both"/>
      </w:pPr>
      <w:r w:rsidRPr="00056033">
        <w:t>Hele stalden med undtagelse af sygeafsnittet er fulddrænet gulv med fuld kanaldybde. Sygeafsnittet er med fast gulv.</w:t>
      </w:r>
    </w:p>
    <w:p w14:paraId="23F7D4EA" w14:textId="77777777" w:rsidR="00C066B1" w:rsidRPr="00056033" w:rsidRDefault="00C066B1" w:rsidP="00C066B1">
      <w:pPr>
        <w:jc w:val="both"/>
      </w:pPr>
      <w:r w:rsidRPr="00056033">
        <w:t>Gulvtyperne og kanaludformningen er uændret med denne ansøgning.</w:t>
      </w:r>
    </w:p>
    <w:p w14:paraId="600FC417" w14:textId="43CADE73" w:rsidR="006263F6" w:rsidRDefault="006263F6" w:rsidP="00C066B1">
      <w:pPr>
        <w:jc w:val="both"/>
      </w:pPr>
      <w:r>
        <w:t>Ved opgørelse af kvadratmeter stiareal, som danner grundlag for resultaterne af beregningerne, skal kun medtages de kvadratmeter som tæller til opfyldelse af tilstrækkeligt gulvareal. Krybbeareal tæller ikke med til opfyldelse af gulvareal.</w:t>
      </w:r>
    </w:p>
    <w:p w14:paraId="75AFE062" w14:textId="40B203BC" w:rsidR="00C066B1" w:rsidRDefault="006263F6" w:rsidP="00C066B1">
      <w:pPr>
        <w:jc w:val="both"/>
      </w:pPr>
      <w:r>
        <w:t>På denne bedrift er s</w:t>
      </w:r>
      <w:r w:rsidR="00C066B1">
        <w:t xml:space="preserve">tiarealet </w:t>
      </w:r>
      <w:r>
        <w:t xml:space="preserve">til grisene </w:t>
      </w:r>
      <w:r w:rsidR="00C066B1">
        <w:t xml:space="preserve">opgjort som indvendige mål af </w:t>
      </w:r>
      <w:r w:rsidR="00C066B1" w:rsidRPr="00700D68">
        <w:t>stierne</w:t>
      </w:r>
      <w:r w:rsidR="00C066B1" w:rsidRPr="001819E0">
        <w:t xml:space="preserve">. Krybbearealet </w:t>
      </w:r>
      <w:r w:rsidR="00C8538B">
        <w:t xml:space="preserve">til foder </w:t>
      </w:r>
      <w:r w:rsidR="00C066B1" w:rsidRPr="001819E0">
        <w:t>er ikke fraregnet</w:t>
      </w:r>
      <w:r>
        <w:t xml:space="preserve"> stiarealet</w:t>
      </w:r>
      <w:r w:rsidR="00C8538B">
        <w:t>. K</w:t>
      </w:r>
      <w:r w:rsidR="00C066B1" w:rsidRPr="001819E0">
        <w:t>rybbearealet svarer til ca. 0,1 m</w:t>
      </w:r>
      <w:r w:rsidR="00C066B1" w:rsidRPr="001819E0">
        <w:rPr>
          <w:vertAlign w:val="superscript"/>
        </w:rPr>
        <w:t>2</w:t>
      </w:r>
      <w:r w:rsidR="00C066B1" w:rsidRPr="001819E0">
        <w:t xml:space="preserve"> pr sti</w:t>
      </w:r>
      <w:r w:rsidR="00C8538B">
        <w:t>. Krybbearealet udgør så lille andel, da det er tørfodring.</w:t>
      </w:r>
      <w:r w:rsidR="00C066B1" w:rsidRPr="001819E0">
        <w:t xml:space="preserve"> Der er </w:t>
      </w:r>
      <w:r w:rsidR="00FC7C87">
        <w:t>9</w:t>
      </w:r>
      <w:r w:rsidR="00C066B1" w:rsidRPr="001819E0">
        <w:t xml:space="preserve">6 stier samt </w:t>
      </w:r>
      <w:proofErr w:type="spellStart"/>
      <w:r w:rsidR="00C066B1" w:rsidRPr="001819E0">
        <w:t>sygestier</w:t>
      </w:r>
      <w:proofErr w:type="spellEnd"/>
      <w:r w:rsidR="00C066B1" w:rsidRPr="001819E0">
        <w:t>, hvilket betyder at der kan fraregnes ca. 10 m</w:t>
      </w:r>
      <w:r w:rsidR="00C066B1" w:rsidRPr="001819E0">
        <w:rPr>
          <w:vertAlign w:val="superscript"/>
        </w:rPr>
        <w:t xml:space="preserve">2 </w:t>
      </w:r>
      <w:r w:rsidR="00C066B1" w:rsidRPr="001819E0">
        <w:t>i stiarealet</w:t>
      </w:r>
      <w:r>
        <w:t>. Der er over 1.5</w:t>
      </w:r>
      <w:r w:rsidR="00E056D9">
        <w:t>15</w:t>
      </w:r>
      <w:r>
        <w:t xml:space="preserve"> m2 stiareal til gri</w:t>
      </w:r>
      <w:r w:rsidR="00E056D9">
        <w:t>sene, det vil således ikke kunne ses at der tages 10 m2 ud til krybber</w:t>
      </w:r>
      <w:r w:rsidR="00C066B1" w:rsidRPr="001819E0">
        <w:t>.</w:t>
      </w:r>
      <w:r w:rsidR="00C066B1">
        <w:t xml:space="preserve"> Indretning af slagtegrisestalden er vedlagt som to bilag over hhv. produktionsarealet og sygeafsnittet.</w:t>
      </w:r>
    </w:p>
    <w:p w14:paraId="5450C279" w14:textId="68AF9035" w:rsidR="00C8538B" w:rsidRDefault="00C8538B" w:rsidP="00C066B1">
      <w:pPr>
        <w:jc w:val="both"/>
      </w:pPr>
      <w:r>
        <w:lastRenderedPageBreak/>
        <w:t>I minkproduktionen opgøres arealet efter kvadratmeter bundtråd i burene i alle etager. Der skal ikke indregnes hylder, adgangshullet mellem etagerne samt områder hvor frihøjden er under 45 cm (eks. ved skråvæg i 3 D bure), da det ikke indgår</w:t>
      </w:r>
      <w:r w:rsidR="006263F6">
        <w:t xml:space="preserve"> i areal ved opgørelse af velfærd</w:t>
      </w:r>
    </w:p>
    <w:p w14:paraId="4A0BFCDC" w14:textId="29607E68" w:rsidR="000B4614" w:rsidRPr="00330089" w:rsidRDefault="00C53DAC" w:rsidP="00E3582D">
      <w:pPr>
        <w:rPr>
          <w:color w:val="FF0000"/>
        </w:rPr>
      </w:pPr>
      <w:r>
        <w:rPr>
          <w:noProof/>
        </w:rPr>
        <w:drawing>
          <wp:inline distT="0" distB="0" distL="0" distR="0" wp14:anchorId="75DE1732" wp14:editId="2A9B7EB2">
            <wp:extent cx="6120130" cy="4450715"/>
            <wp:effectExtent l="0" t="0" r="0" b="6985"/>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4450715"/>
                    </a:xfrm>
                    <a:prstGeom prst="rect">
                      <a:avLst/>
                    </a:prstGeom>
                  </pic:spPr>
                </pic:pic>
              </a:graphicData>
            </a:graphic>
          </wp:inline>
        </w:drawing>
      </w:r>
    </w:p>
    <w:p w14:paraId="0753E24C" w14:textId="7F4F39BE" w:rsidR="00F402E8" w:rsidRDefault="00F402E8" w:rsidP="00F402E8">
      <w:pPr>
        <w:pStyle w:val="Billedtekst"/>
        <w:jc w:val="both"/>
        <w:rPr>
          <w:color w:val="auto"/>
          <w:sz w:val="16"/>
          <w:szCs w:val="16"/>
        </w:rPr>
      </w:pPr>
      <w:r w:rsidRPr="00D2429A">
        <w:rPr>
          <w:color w:val="auto"/>
          <w:sz w:val="16"/>
          <w:szCs w:val="16"/>
        </w:rPr>
        <w:t xml:space="preserve">Figur </w:t>
      </w:r>
      <w:r w:rsidR="00E056D9">
        <w:rPr>
          <w:color w:val="auto"/>
          <w:sz w:val="16"/>
          <w:szCs w:val="16"/>
        </w:rPr>
        <w:t>2</w:t>
      </w:r>
      <w:r w:rsidRPr="00D2429A">
        <w:rPr>
          <w:color w:val="auto"/>
          <w:sz w:val="16"/>
          <w:szCs w:val="16"/>
        </w:rPr>
        <w:t>. Bygningsoversigt med dyretype, gulvprofil og produktionsareal.</w:t>
      </w:r>
    </w:p>
    <w:p w14:paraId="6DE97BF8" w14:textId="3145D15B" w:rsidR="00E056D9" w:rsidRDefault="00E056D9" w:rsidP="00E056D9"/>
    <w:p w14:paraId="5E7D5810" w14:textId="365FFB38" w:rsidR="00E056D9" w:rsidRDefault="00E056D9" w:rsidP="00E056D9">
      <w:r>
        <w:rPr>
          <w:noProof/>
        </w:rPr>
        <w:drawing>
          <wp:inline distT="0" distB="0" distL="0" distR="0" wp14:anchorId="3471D270" wp14:editId="1E79813E">
            <wp:extent cx="6120130" cy="2164080"/>
            <wp:effectExtent l="0" t="0" r="0" b="762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130" cy="2164080"/>
                    </a:xfrm>
                    <a:prstGeom prst="rect">
                      <a:avLst/>
                    </a:prstGeom>
                  </pic:spPr>
                </pic:pic>
              </a:graphicData>
            </a:graphic>
          </wp:inline>
        </w:drawing>
      </w:r>
    </w:p>
    <w:p w14:paraId="0EB7D585" w14:textId="37E99BAF" w:rsidR="00E056D9" w:rsidRPr="00F402E8" w:rsidRDefault="00E056D9" w:rsidP="00E056D9">
      <w:pPr>
        <w:pStyle w:val="Billedtekst"/>
        <w:jc w:val="both"/>
        <w:rPr>
          <w:color w:val="auto"/>
          <w:sz w:val="16"/>
          <w:szCs w:val="16"/>
        </w:rPr>
      </w:pPr>
      <w:r w:rsidRPr="00F402E8">
        <w:rPr>
          <w:color w:val="auto"/>
          <w:sz w:val="16"/>
          <w:szCs w:val="16"/>
        </w:rPr>
        <w:t xml:space="preserve">Figur </w:t>
      </w:r>
      <w:r>
        <w:rPr>
          <w:color w:val="auto"/>
          <w:sz w:val="16"/>
          <w:szCs w:val="16"/>
        </w:rPr>
        <w:t>3</w:t>
      </w:r>
      <w:r w:rsidRPr="00F402E8">
        <w:rPr>
          <w:color w:val="auto"/>
          <w:sz w:val="16"/>
          <w:szCs w:val="16"/>
        </w:rPr>
        <w:t>. Produktionsareal i minkhal 1 og 2 efter udvidelse i 2010.</w:t>
      </w:r>
    </w:p>
    <w:p w14:paraId="1B356910" w14:textId="1932EAAD" w:rsidR="00E056D9" w:rsidRDefault="008C461E" w:rsidP="00227A56">
      <w:pPr>
        <w:jc w:val="both"/>
      </w:pPr>
      <w:r>
        <w:lastRenderedPageBreak/>
        <w:t xml:space="preserve">Ved valgt af FLEX-modellen er der i beregningen fremført hvilken produktion som belaster mest. </w:t>
      </w:r>
      <w:r w:rsidR="00523D16">
        <w:t>I tabel 1 er der redegjort for hvilken forskel der er pr kvadratmeter stiareal til smågrise og slagtegrise. Som det fremgår af tabellen, er belastningen enten identisk eller også er den størst for slagtegrise pr. kvadratmeter stiareal, dog med undtagelse af energiforbruget, som er væsentligt højere ved smågrise. Det forklares med at smågrise har langt højere varmebehov end slagtegrise.</w:t>
      </w:r>
      <w:r w:rsidR="00227A56">
        <w:t xml:space="preserve"> </w:t>
      </w:r>
    </w:p>
    <w:p w14:paraId="258F6545" w14:textId="2C2E0F46" w:rsidR="00227A56" w:rsidRPr="00227A56" w:rsidRDefault="00227A56" w:rsidP="00E056D9">
      <w:pPr>
        <w:rPr>
          <w:b/>
        </w:rPr>
      </w:pPr>
      <w:r>
        <w:rPr>
          <w:b/>
        </w:rPr>
        <w:t>Tabel 1. Opgørelse over forbrug pr. kvadratmeter stiareal</w:t>
      </w:r>
    </w:p>
    <w:tbl>
      <w:tblPr>
        <w:tblStyle w:val="Tabel-Gitter"/>
        <w:tblW w:w="0" w:type="auto"/>
        <w:tblLook w:val="04A0" w:firstRow="1" w:lastRow="0" w:firstColumn="1" w:lastColumn="0" w:noHBand="0" w:noVBand="1"/>
      </w:tblPr>
      <w:tblGrid>
        <w:gridCol w:w="3114"/>
        <w:gridCol w:w="3544"/>
        <w:gridCol w:w="2835"/>
      </w:tblGrid>
      <w:tr w:rsidR="00523D16" w14:paraId="795730FA" w14:textId="77777777" w:rsidTr="00227A56">
        <w:tc>
          <w:tcPr>
            <w:tcW w:w="3114" w:type="dxa"/>
            <w:shd w:val="clear" w:color="auto" w:fill="92D050"/>
          </w:tcPr>
          <w:p w14:paraId="7B15461F" w14:textId="77777777" w:rsidR="00523D16" w:rsidRDefault="00523D16" w:rsidP="000E2CE5">
            <w:pPr>
              <w:pStyle w:val="Overskrift3"/>
              <w:jc w:val="both"/>
              <w:outlineLvl w:val="2"/>
              <w:rPr>
                <w:color w:val="auto"/>
              </w:rPr>
            </w:pPr>
          </w:p>
        </w:tc>
        <w:tc>
          <w:tcPr>
            <w:tcW w:w="3544" w:type="dxa"/>
            <w:shd w:val="clear" w:color="auto" w:fill="92D050"/>
          </w:tcPr>
          <w:p w14:paraId="7A3016D5" w14:textId="4188E8F4" w:rsidR="00523D16" w:rsidRDefault="00523D16" w:rsidP="000E2CE5">
            <w:pPr>
              <w:pStyle w:val="Overskrift3"/>
              <w:jc w:val="both"/>
              <w:outlineLvl w:val="2"/>
              <w:rPr>
                <w:color w:val="auto"/>
              </w:rPr>
            </w:pPr>
            <w:r>
              <w:rPr>
                <w:color w:val="auto"/>
              </w:rPr>
              <w:t>Smågrise</w:t>
            </w:r>
          </w:p>
        </w:tc>
        <w:tc>
          <w:tcPr>
            <w:tcW w:w="2835" w:type="dxa"/>
            <w:shd w:val="clear" w:color="auto" w:fill="92D050"/>
          </w:tcPr>
          <w:p w14:paraId="21E8E816" w14:textId="55552009" w:rsidR="00523D16" w:rsidRDefault="00523D16" w:rsidP="000E2CE5">
            <w:pPr>
              <w:pStyle w:val="Overskrift3"/>
              <w:jc w:val="both"/>
              <w:outlineLvl w:val="2"/>
              <w:rPr>
                <w:color w:val="auto"/>
              </w:rPr>
            </w:pPr>
            <w:r>
              <w:rPr>
                <w:color w:val="auto"/>
              </w:rPr>
              <w:t>Slagtegrise</w:t>
            </w:r>
          </w:p>
        </w:tc>
      </w:tr>
      <w:tr w:rsidR="00523D16" w14:paraId="618DF25B" w14:textId="77777777" w:rsidTr="00227A56">
        <w:tc>
          <w:tcPr>
            <w:tcW w:w="3114" w:type="dxa"/>
            <w:shd w:val="clear" w:color="auto" w:fill="92D050"/>
          </w:tcPr>
          <w:p w14:paraId="20FEF0D7" w14:textId="73A29375" w:rsidR="00523D16" w:rsidRDefault="00523D16" w:rsidP="000E2CE5">
            <w:pPr>
              <w:pStyle w:val="Overskrift3"/>
              <w:jc w:val="both"/>
              <w:outlineLvl w:val="2"/>
              <w:rPr>
                <w:color w:val="auto"/>
              </w:rPr>
            </w:pPr>
            <w:r>
              <w:rPr>
                <w:color w:val="auto"/>
              </w:rPr>
              <w:t>Antal stier</w:t>
            </w:r>
          </w:p>
        </w:tc>
        <w:tc>
          <w:tcPr>
            <w:tcW w:w="3544" w:type="dxa"/>
          </w:tcPr>
          <w:p w14:paraId="6F6A320F" w14:textId="3A3B27FD" w:rsidR="00523D16" w:rsidRDefault="00523D16" w:rsidP="000E2CE5">
            <w:pPr>
              <w:pStyle w:val="Overskrift3"/>
              <w:jc w:val="both"/>
              <w:outlineLvl w:val="2"/>
              <w:rPr>
                <w:color w:val="auto"/>
              </w:rPr>
            </w:pPr>
            <w:r>
              <w:rPr>
                <w:color w:val="auto"/>
              </w:rPr>
              <w:t>3,33</w:t>
            </w:r>
          </w:p>
        </w:tc>
        <w:tc>
          <w:tcPr>
            <w:tcW w:w="2835" w:type="dxa"/>
          </w:tcPr>
          <w:p w14:paraId="580F4E00" w14:textId="46589926" w:rsidR="00523D16" w:rsidRDefault="00523D16" w:rsidP="000E2CE5">
            <w:pPr>
              <w:pStyle w:val="Overskrift3"/>
              <w:jc w:val="both"/>
              <w:outlineLvl w:val="2"/>
              <w:rPr>
                <w:color w:val="auto"/>
              </w:rPr>
            </w:pPr>
            <w:r>
              <w:rPr>
                <w:color w:val="auto"/>
              </w:rPr>
              <w:t>1,54</w:t>
            </w:r>
          </w:p>
        </w:tc>
      </w:tr>
      <w:tr w:rsidR="00523D16" w14:paraId="2627F65A" w14:textId="77777777" w:rsidTr="00227A56">
        <w:tc>
          <w:tcPr>
            <w:tcW w:w="3114" w:type="dxa"/>
            <w:shd w:val="clear" w:color="auto" w:fill="92D050"/>
          </w:tcPr>
          <w:p w14:paraId="1D9786BF" w14:textId="73A1F6E4" w:rsidR="00523D16" w:rsidRDefault="00523D16" w:rsidP="000E2CE5">
            <w:pPr>
              <w:pStyle w:val="Overskrift3"/>
              <w:jc w:val="both"/>
              <w:outlineLvl w:val="2"/>
              <w:rPr>
                <w:color w:val="auto"/>
              </w:rPr>
            </w:pPr>
            <w:r>
              <w:rPr>
                <w:color w:val="auto"/>
              </w:rPr>
              <w:t>Produceret enheder</w:t>
            </w:r>
          </w:p>
        </w:tc>
        <w:tc>
          <w:tcPr>
            <w:tcW w:w="3544" w:type="dxa"/>
          </w:tcPr>
          <w:p w14:paraId="59190043" w14:textId="4D0541D5" w:rsidR="00523D16" w:rsidRDefault="00523D16" w:rsidP="000E2CE5">
            <w:pPr>
              <w:pStyle w:val="Overskrift3"/>
              <w:jc w:val="both"/>
              <w:outlineLvl w:val="2"/>
              <w:rPr>
                <w:color w:val="auto"/>
              </w:rPr>
            </w:pPr>
            <w:r>
              <w:rPr>
                <w:color w:val="auto"/>
              </w:rPr>
              <w:t>19,45</w:t>
            </w:r>
          </w:p>
        </w:tc>
        <w:tc>
          <w:tcPr>
            <w:tcW w:w="2835" w:type="dxa"/>
          </w:tcPr>
          <w:p w14:paraId="2F2BF0FE" w14:textId="3B45176F" w:rsidR="00523D16" w:rsidRDefault="00523D16" w:rsidP="000E2CE5">
            <w:pPr>
              <w:pStyle w:val="Overskrift3"/>
              <w:jc w:val="both"/>
              <w:outlineLvl w:val="2"/>
              <w:rPr>
                <w:color w:val="auto"/>
              </w:rPr>
            </w:pPr>
            <w:r>
              <w:rPr>
                <w:color w:val="auto"/>
              </w:rPr>
              <w:t>5,71</w:t>
            </w:r>
          </w:p>
        </w:tc>
      </w:tr>
      <w:tr w:rsidR="00523D16" w14:paraId="4EA4E9B6" w14:textId="77777777" w:rsidTr="00227A56">
        <w:tc>
          <w:tcPr>
            <w:tcW w:w="3114" w:type="dxa"/>
            <w:shd w:val="clear" w:color="auto" w:fill="92D050"/>
          </w:tcPr>
          <w:p w14:paraId="6622ACBD" w14:textId="0C2234C9" w:rsidR="00523D16" w:rsidRDefault="00523D16" w:rsidP="000E2CE5">
            <w:pPr>
              <w:pStyle w:val="Overskrift3"/>
              <w:jc w:val="both"/>
              <w:outlineLvl w:val="2"/>
              <w:rPr>
                <w:color w:val="auto"/>
              </w:rPr>
            </w:pPr>
            <w:r>
              <w:rPr>
                <w:color w:val="auto"/>
              </w:rPr>
              <w:t>Tilvækst kg</w:t>
            </w:r>
          </w:p>
        </w:tc>
        <w:tc>
          <w:tcPr>
            <w:tcW w:w="3544" w:type="dxa"/>
          </w:tcPr>
          <w:p w14:paraId="5B49CAE4" w14:textId="02077388" w:rsidR="00523D16" w:rsidRDefault="00523D16" w:rsidP="000E2CE5">
            <w:pPr>
              <w:pStyle w:val="Overskrift3"/>
              <w:jc w:val="both"/>
              <w:outlineLvl w:val="2"/>
              <w:rPr>
                <w:color w:val="auto"/>
              </w:rPr>
            </w:pPr>
            <w:r>
              <w:rPr>
                <w:color w:val="auto"/>
              </w:rPr>
              <w:t>466,8</w:t>
            </w:r>
          </w:p>
        </w:tc>
        <w:tc>
          <w:tcPr>
            <w:tcW w:w="2835" w:type="dxa"/>
          </w:tcPr>
          <w:p w14:paraId="38F96CD0" w14:textId="6FE94234" w:rsidR="00523D16" w:rsidRDefault="00523D16" w:rsidP="000E2CE5">
            <w:pPr>
              <w:pStyle w:val="Overskrift3"/>
              <w:jc w:val="both"/>
              <w:outlineLvl w:val="2"/>
              <w:rPr>
                <w:color w:val="auto"/>
              </w:rPr>
            </w:pPr>
            <w:r>
              <w:rPr>
                <w:color w:val="auto"/>
              </w:rPr>
              <w:t>451,1</w:t>
            </w:r>
          </w:p>
        </w:tc>
      </w:tr>
      <w:tr w:rsidR="00523D16" w14:paraId="7CD030F3" w14:textId="77777777" w:rsidTr="00227A56">
        <w:tc>
          <w:tcPr>
            <w:tcW w:w="3114" w:type="dxa"/>
            <w:shd w:val="clear" w:color="auto" w:fill="92D050"/>
          </w:tcPr>
          <w:p w14:paraId="27A6C376" w14:textId="3249FB00" w:rsidR="00523D16" w:rsidRDefault="00523D16" w:rsidP="000E2CE5">
            <w:pPr>
              <w:pStyle w:val="Overskrift3"/>
              <w:jc w:val="both"/>
              <w:outlineLvl w:val="2"/>
              <w:rPr>
                <w:color w:val="auto"/>
              </w:rPr>
            </w:pPr>
            <w:r>
              <w:rPr>
                <w:color w:val="auto"/>
              </w:rPr>
              <w:t>Foderforbrug</w:t>
            </w:r>
          </w:p>
        </w:tc>
        <w:tc>
          <w:tcPr>
            <w:tcW w:w="3544" w:type="dxa"/>
          </w:tcPr>
          <w:p w14:paraId="43A53F43" w14:textId="4C04D42C" w:rsidR="00523D16" w:rsidRDefault="00523D16" w:rsidP="000E2CE5">
            <w:pPr>
              <w:pStyle w:val="Overskrift3"/>
              <w:jc w:val="both"/>
              <w:outlineLvl w:val="2"/>
              <w:rPr>
                <w:color w:val="auto"/>
              </w:rPr>
            </w:pPr>
            <w:r>
              <w:rPr>
                <w:color w:val="auto"/>
              </w:rPr>
              <w:t>901 FE / 834 kg</w:t>
            </w:r>
          </w:p>
        </w:tc>
        <w:tc>
          <w:tcPr>
            <w:tcW w:w="2835" w:type="dxa"/>
          </w:tcPr>
          <w:p w14:paraId="3578CC6D" w14:textId="57AAD0F5" w:rsidR="00523D16" w:rsidRDefault="00523D16" w:rsidP="000E2CE5">
            <w:pPr>
              <w:pStyle w:val="Overskrift3"/>
              <w:jc w:val="both"/>
              <w:outlineLvl w:val="2"/>
              <w:rPr>
                <w:color w:val="auto"/>
              </w:rPr>
            </w:pPr>
            <w:r>
              <w:rPr>
                <w:color w:val="auto"/>
              </w:rPr>
              <w:t>1281 FE / 1231 kg</w:t>
            </w:r>
          </w:p>
        </w:tc>
      </w:tr>
      <w:tr w:rsidR="005D0F93" w14:paraId="5C3088FB" w14:textId="77777777" w:rsidTr="00227A56">
        <w:tc>
          <w:tcPr>
            <w:tcW w:w="3114" w:type="dxa"/>
            <w:shd w:val="clear" w:color="auto" w:fill="92D050"/>
          </w:tcPr>
          <w:p w14:paraId="4A9CCC0B" w14:textId="0B42D73C" w:rsidR="005D0F93" w:rsidRPr="005D0F93" w:rsidRDefault="005D0F93" w:rsidP="005D0F93">
            <w:pPr>
              <w:pStyle w:val="Overskrift3"/>
              <w:numPr>
                <w:ilvl w:val="0"/>
                <w:numId w:val="23"/>
              </w:numPr>
              <w:jc w:val="both"/>
              <w:outlineLvl w:val="2"/>
              <w:rPr>
                <w:b w:val="0"/>
                <w:color w:val="auto"/>
              </w:rPr>
            </w:pPr>
            <w:r w:rsidRPr="005D0F93">
              <w:rPr>
                <w:b w:val="0"/>
                <w:color w:val="auto"/>
              </w:rPr>
              <w:t>Tilskudsfoder</w:t>
            </w:r>
            <w:r>
              <w:rPr>
                <w:b w:val="0"/>
                <w:color w:val="auto"/>
              </w:rPr>
              <w:t xml:space="preserve"> / korn</w:t>
            </w:r>
            <w:r w:rsidR="00227A56">
              <w:rPr>
                <w:b w:val="0"/>
                <w:color w:val="auto"/>
              </w:rPr>
              <w:t>*</w:t>
            </w:r>
          </w:p>
        </w:tc>
        <w:tc>
          <w:tcPr>
            <w:tcW w:w="3544" w:type="dxa"/>
          </w:tcPr>
          <w:p w14:paraId="7C4C9457" w14:textId="1254A557" w:rsidR="005D0F93" w:rsidRPr="005D0F93" w:rsidRDefault="005D0F93" w:rsidP="000E2CE5">
            <w:pPr>
              <w:pStyle w:val="Overskrift3"/>
              <w:jc w:val="both"/>
              <w:outlineLvl w:val="2"/>
              <w:rPr>
                <w:b w:val="0"/>
                <w:color w:val="auto"/>
              </w:rPr>
            </w:pPr>
            <w:r w:rsidRPr="005D0F93">
              <w:rPr>
                <w:b w:val="0"/>
                <w:color w:val="auto"/>
              </w:rPr>
              <w:t>275</w:t>
            </w:r>
            <w:r>
              <w:rPr>
                <w:b w:val="0"/>
                <w:color w:val="auto"/>
              </w:rPr>
              <w:t xml:space="preserve"> kg / 559 kg</w:t>
            </w:r>
          </w:p>
        </w:tc>
        <w:tc>
          <w:tcPr>
            <w:tcW w:w="2835" w:type="dxa"/>
          </w:tcPr>
          <w:p w14:paraId="20E3BF59" w14:textId="1DBBC16A" w:rsidR="005D0F93" w:rsidRPr="005D0F93" w:rsidRDefault="005D0F93" w:rsidP="000E2CE5">
            <w:pPr>
              <w:pStyle w:val="Overskrift3"/>
              <w:jc w:val="both"/>
              <w:outlineLvl w:val="2"/>
              <w:rPr>
                <w:b w:val="0"/>
                <w:color w:val="auto"/>
              </w:rPr>
            </w:pPr>
            <w:r w:rsidRPr="005D0F93">
              <w:rPr>
                <w:b w:val="0"/>
                <w:color w:val="auto"/>
              </w:rPr>
              <w:t>271</w:t>
            </w:r>
            <w:r>
              <w:rPr>
                <w:b w:val="0"/>
                <w:color w:val="auto"/>
              </w:rPr>
              <w:t xml:space="preserve"> kg / 960 kg</w:t>
            </w:r>
          </w:p>
        </w:tc>
      </w:tr>
      <w:tr w:rsidR="00523D16" w14:paraId="31C38C39" w14:textId="77777777" w:rsidTr="00227A56">
        <w:tc>
          <w:tcPr>
            <w:tcW w:w="3114" w:type="dxa"/>
            <w:shd w:val="clear" w:color="auto" w:fill="92D050"/>
          </w:tcPr>
          <w:p w14:paraId="59F2D815" w14:textId="3EFFD40F" w:rsidR="00523D16" w:rsidRDefault="00523D16" w:rsidP="000E2CE5">
            <w:pPr>
              <w:pStyle w:val="Overskrift3"/>
              <w:jc w:val="both"/>
              <w:outlineLvl w:val="2"/>
              <w:rPr>
                <w:color w:val="auto"/>
              </w:rPr>
            </w:pPr>
            <w:r>
              <w:rPr>
                <w:color w:val="auto"/>
              </w:rPr>
              <w:t>Energi kW</w:t>
            </w:r>
          </w:p>
        </w:tc>
        <w:tc>
          <w:tcPr>
            <w:tcW w:w="3544" w:type="dxa"/>
          </w:tcPr>
          <w:p w14:paraId="54587691" w14:textId="462E79AA" w:rsidR="00523D16" w:rsidRDefault="00523D16" w:rsidP="000E2CE5">
            <w:pPr>
              <w:pStyle w:val="Overskrift3"/>
              <w:jc w:val="both"/>
              <w:outlineLvl w:val="2"/>
              <w:rPr>
                <w:color w:val="auto"/>
              </w:rPr>
            </w:pPr>
            <w:r>
              <w:rPr>
                <w:color w:val="auto"/>
              </w:rPr>
              <w:t>233</w:t>
            </w:r>
          </w:p>
        </w:tc>
        <w:tc>
          <w:tcPr>
            <w:tcW w:w="2835" w:type="dxa"/>
          </w:tcPr>
          <w:p w14:paraId="60C989D1" w14:textId="567966AE" w:rsidR="00523D16" w:rsidRDefault="00523D16" w:rsidP="000E2CE5">
            <w:pPr>
              <w:pStyle w:val="Overskrift3"/>
              <w:jc w:val="both"/>
              <w:outlineLvl w:val="2"/>
              <w:rPr>
                <w:color w:val="auto"/>
              </w:rPr>
            </w:pPr>
            <w:r>
              <w:rPr>
                <w:color w:val="auto"/>
              </w:rPr>
              <w:t>80</w:t>
            </w:r>
          </w:p>
        </w:tc>
      </w:tr>
      <w:tr w:rsidR="00523D16" w14:paraId="011BF448" w14:textId="77777777" w:rsidTr="00227A56">
        <w:tc>
          <w:tcPr>
            <w:tcW w:w="3114" w:type="dxa"/>
            <w:shd w:val="clear" w:color="auto" w:fill="92D050"/>
          </w:tcPr>
          <w:p w14:paraId="35E7311D" w14:textId="1A12C4C7" w:rsidR="00523D16" w:rsidRDefault="00523D16" w:rsidP="000E2CE5">
            <w:pPr>
              <w:pStyle w:val="Overskrift3"/>
              <w:jc w:val="both"/>
              <w:outlineLvl w:val="2"/>
              <w:rPr>
                <w:color w:val="auto"/>
              </w:rPr>
            </w:pPr>
            <w:r>
              <w:rPr>
                <w:color w:val="auto"/>
              </w:rPr>
              <w:t>Vandforbrug m3</w:t>
            </w:r>
          </w:p>
        </w:tc>
        <w:tc>
          <w:tcPr>
            <w:tcW w:w="3544" w:type="dxa"/>
          </w:tcPr>
          <w:p w14:paraId="0153E72D" w14:textId="5D13CE26" w:rsidR="00523D16" w:rsidRDefault="00523D16" w:rsidP="000E2CE5">
            <w:pPr>
              <w:pStyle w:val="Overskrift3"/>
              <w:jc w:val="both"/>
              <w:outlineLvl w:val="2"/>
              <w:rPr>
                <w:color w:val="auto"/>
              </w:rPr>
            </w:pPr>
            <w:r>
              <w:rPr>
                <w:color w:val="auto"/>
              </w:rPr>
              <w:t>3</w:t>
            </w:r>
          </w:p>
        </w:tc>
        <w:tc>
          <w:tcPr>
            <w:tcW w:w="2835" w:type="dxa"/>
          </w:tcPr>
          <w:p w14:paraId="0AD86153" w14:textId="6B25FB99" w:rsidR="00523D16" w:rsidRDefault="00523D16" w:rsidP="000E2CE5">
            <w:pPr>
              <w:pStyle w:val="Overskrift3"/>
              <w:jc w:val="both"/>
              <w:outlineLvl w:val="2"/>
              <w:rPr>
                <w:color w:val="auto"/>
              </w:rPr>
            </w:pPr>
            <w:r>
              <w:rPr>
                <w:color w:val="auto"/>
              </w:rPr>
              <w:t>3,2</w:t>
            </w:r>
          </w:p>
        </w:tc>
      </w:tr>
      <w:tr w:rsidR="00523D16" w14:paraId="51FD504A" w14:textId="77777777" w:rsidTr="00227A56">
        <w:tc>
          <w:tcPr>
            <w:tcW w:w="3114" w:type="dxa"/>
            <w:shd w:val="clear" w:color="auto" w:fill="92D050"/>
          </w:tcPr>
          <w:p w14:paraId="31505A8B" w14:textId="2AE4A508" w:rsidR="00523D16" w:rsidRDefault="00523D16" w:rsidP="000E2CE5">
            <w:pPr>
              <w:pStyle w:val="Overskrift3"/>
              <w:jc w:val="both"/>
              <w:outlineLvl w:val="2"/>
              <w:rPr>
                <w:color w:val="auto"/>
              </w:rPr>
            </w:pPr>
            <w:r>
              <w:rPr>
                <w:color w:val="auto"/>
              </w:rPr>
              <w:t>Gødning m3</w:t>
            </w:r>
          </w:p>
        </w:tc>
        <w:tc>
          <w:tcPr>
            <w:tcW w:w="3544" w:type="dxa"/>
          </w:tcPr>
          <w:p w14:paraId="72AE4A87" w14:textId="5A6BA91A" w:rsidR="00523D16" w:rsidRDefault="00523D16" w:rsidP="000E2CE5">
            <w:pPr>
              <w:pStyle w:val="Overskrift3"/>
              <w:jc w:val="both"/>
              <w:outlineLvl w:val="2"/>
              <w:rPr>
                <w:color w:val="auto"/>
              </w:rPr>
            </w:pPr>
            <w:r>
              <w:rPr>
                <w:color w:val="auto"/>
              </w:rPr>
              <w:t>2,6</w:t>
            </w:r>
          </w:p>
        </w:tc>
        <w:tc>
          <w:tcPr>
            <w:tcW w:w="2835" w:type="dxa"/>
          </w:tcPr>
          <w:p w14:paraId="236E1A8D" w14:textId="6F43306C" w:rsidR="00523D16" w:rsidRDefault="00523D16" w:rsidP="000E2CE5">
            <w:pPr>
              <w:pStyle w:val="Overskrift3"/>
              <w:jc w:val="both"/>
              <w:outlineLvl w:val="2"/>
              <w:rPr>
                <w:color w:val="auto"/>
              </w:rPr>
            </w:pPr>
            <w:r>
              <w:rPr>
                <w:color w:val="auto"/>
              </w:rPr>
              <w:t>3</w:t>
            </w:r>
          </w:p>
        </w:tc>
      </w:tr>
      <w:tr w:rsidR="00523D16" w14:paraId="550509F8" w14:textId="77777777" w:rsidTr="00227A56">
        <w:tc>
          <w:tcPr>
            <w:tcW w:w="3114" w:type="dxa"/>
            <w:shd w:val="clear" w:color="auto" w:fill="92D050"/>
          </w:tcPr>
          <w:p w14:paraId="5D385AD3" w14:textId="74552A3A" w:rsidR="00523D16" w:rsidRDefault="00523D16" w:rsidP="000E2CE5">
            <w:pPr>
              <w:pStyle w:val="Overskrift3"/>
              <w:jc w:val="both"/>
              <w:outlineLvl w:val="2"/>
              <w:rPr>
                <w:color w:val="auto"/>
              </w:rPr>
            </w:pPr>
            <w:r>
              <w:rPr>
                <w:color w:val="auto"/>
              </w:rPr>
              <w:t>Transport dyr, antal</w:t>
            </w:r>
          </w:p>
        </w:tc>
        <w:tc>
          <w:tcPr>
            <w:tcW w:w="3544" w:type="dxa"/>
          </w:tcPr>
          <w:p w14:paraId="56012D44" w14:textId="462CD373" w:rsidR="00523D16" w:rsidRDefault="00523D16" w:rsidP="000E2CE5">
            <w:pPr>
              <w:pStyle w:val="Overskrift3"/>
              <w:jc w:val="both"/>
              <w:outlineLvl w:val="2"/>
              <w:rPr>
                <w:color w:val="auto"/>
              </w:rPr>
            </w:pPr>
            <w:r>
              <w:rPr>
                <w:color w:val="auto"/>
              </w:rPr>
              <w:t>0,067</w:t>
            </w:r>
          </w:p>
        </w:tc>
        <w:tc>
          <w:tcPr>
            <w:tcW w:w="2835" w:type="dxa"/>
          </w:tcPr>
          <w:p w14:paraId="06325C21" w14:textId="075C363F" w:rsidR="00523D16" w:rsidRDefault="00523D16" w:rsidP="000E2CE5">
            <w:pPr>
              <w:pStyle w:val="Overskrift3"/>
              <w:jc w:val="both"/>
              <w:outlineLvl w:val="2"/>
              <w:rPr>
                <w:color w:val="auto"/>
              </w:rPr>
            </w:pPr>
            <w:r>
              <w:rPr>
                <w:color w:val="auto"/>
              </w:rPr>
              <w:t>0,04</w:t>
            </w:r>
          </w:p>
        </w:tc>
      </w:tr>
    </w:tbl>
    <w:p w14:paraId="480FFA41" w14:textId="77777777" w:rsidR="00227A56" w:rsidRDefault="005D0F93" w:rsidP="00227A56">
      <w:pPr>
        <w:pStyle w:val="Overskrift3"/>
        <w:jc w:val="both"/>
        <w:rPr>
          <w:b w:val="0"/>
          <w:color w:val="auto"/>
        </w:rPr>
      </w:pPr>
      <w:r>
        <w:rPr>
          <w:b w:val="0"/>
          <w:color w:val="auto"/>
        </w:rPr>
        <w:t>*</w:t>
      </w:r>
      <w:r w:rsidRPr="005D0F93">
        <w:rPr>
          <w:b w:val="0"/>
          <w:color w:val="auto"/>
        </w:rPr>
        <w:t>Ved hjemmeblandet foder indkøbes tilskudsfoder (mineraler, fedt, vitaminer mv.) derudover anvendes eget korn. Andel af tilskudsfoder i forhold til korn er 33 % ved smågrise og 22 % ved slagtesvin. Den procentvise andel ud af det totale foderforbrug er stort set identisk, hvorfor der ikke er forskel i antal eksterne transporter med foder. Forskellen i foderforbruget på smågrise og slagtegrise er således korn.</w:t>
      </w:r>
      <w:r w:rsidR="00227A56">
        <w:rPr>
          <w:b w:val="0"/>
          <w:color w:val="auto"/>
        </w:rPr>
        <w:t xml:space="preserve"> </w:t>
      </w:r>
    </w:p>
    <w:p w14:paraId="43DE7A2D" w14:textId="2C00B2A6" w:rsidR="00227A56" w:rsidRDefault="00227A56" w:rsidP="00227A56">
      <w:pPr>
        <w:pStyle w:val="Overskrift3"/>
        <w:jc w:val="both"/>
        <w:rPr>
          <w:b w:val="0"/>
          <w:color w:val="auto"/>
        </w:rPr>
      </w:pPr>
      <w:r w:rsidRPr="00227A56">
        <w:rPr>
          <w:b w:val="0"/>
          <w:color w:val="auto"/>
        </w:rPr>
        <w:t xml:space="preserve">Ansøgningsmaterialet er beskrevet og vurderet efter en 100 % slagtegriseproduktion. </w:t>
      </w:r>
    </w:p>
    <w:p w14:paraId="31D24859" w14:textId="6B2E4117" w:rsidR="002B0DEA" w:rsidRDefault="002B0DEA" w:rsidP="002B0DEA"/>
    <w:p w14:paraId="6884097D" w14:textId="6BF2D8F1" w:rsidR="002B0DEA" w:rsidRDefault="002B0DEA" w:rsidP="002B0DEA">
      <w:pPr>
        <w:rPr>
          <w:u w:val="single"/>
        </w:rPr>
      </w:pPr>
      <w:r>
        <w:rPr>
          <w:u w:val="single"/>
        </w:rPr>
        <w:t>Vurdering</w:t>
      </w:r>
    </w:p>
    <w:p w14:paraId="5E797755" w14:textId="7A7AA95C" w:rsidR="002B0DEA" w:rsidRPr="002B0DEA" w:rsidRDefault="002B0DEA" w:rsidP="002B0DEA">
      <w:r>
        <w:t xml:space="preserve">Det vurderes at anlægget overholder krav til bedst anvendelig teknik for både grisestalden og minkhallerne. </w:t>
      </w:r>
      <w:r w:rsidR="00236753">
        <w:t>Det vurderes ligeledes at en hel eller delvis produktion af smågrise ikke vil have en negativ effekt på hverken ammoniakbidrag, lugtemission eller det samlede resurseforbrug, da forbrug, transport mv er mindre ved en smågriseproduktion i forhold til slagtegrise.</w:t>
      </w:r>
    </w:p>
    <w:p w14:paraId="698B9C86" w14:textId="77777777" w:rsidR="002B0DEA" w:rsidRPr="00227A56" w:rsidRDefault="002B0DEA" w:rsidP="00227A56"/>
    <w:p w14:paraId="1AB0A140" w14:textId="1FD3C7AD" w:rsidR="00172041" w:rsidRPr="00651810" w:rsidRDefault="00172041" w:rsidP="000E2CE5">
      <w:pPr>
        <w:pStyle w:val="Overskrift3"/>
        <w:jc w:val="both"/>
        <w:rPr>
          <w:b w:val="0"/>
          <w:color w:val="auto"/>
          <w:u w:val="single"/>
        </w:rPr>
      </w:pPr>
      <w:r w:rsidRPr="00651810">
        <w:rPr>
          <w:b w:val="0"/>
          <w:color w:val="auto"/>
          <w:u w:val="single"/>
        </w:rPr>
        <w:t>Lokalisering</w:t>
      </w:r>
    </w:p>
    <w:p w14:paraId="51CBB3D2" w14:textId="77777777" w:rsidR="00F402E8" w:rsidRPr="004A2C30" w:rsidRDefault="00F402E8" w:rsidP="00F402E8">
      <w:pPr>
        <w:jc w:val="both"/>
      </w:pPr>
      <w:r w:rsidRPr="00D34F73">
        <w:t>Der er tale om en eksisterende bedrift, som er beliggende i det åbne land</w:t>
      </w:r>
      <w:r>
        <w:t xml:space="preserve"> lige nord for Torderup</w:t>
      </w:r>
      <w:r w:rsidRPr="00D34F73">
        <w:t xml:space="preserve">. Terrænet </w:t>
      </w:r>
      <w:r w:rsidRPr="004600A6">
        <w:t>omkring ejendommen er relativt fladt</w:t>
      </w:r>
      <w:r>
        <w:t>,</w:t>
      </w:r>
      <w:r w:rsidRPr="004600A6">
        <w:t xml:space="preserve"> og området er præget af dyrkede marker med spredte små</w:t>
      </w:r>
      <w:r w:rsidRPr="004600A6">
        <w:softHyphen/>
        <w:t xml:space="preserve">biotoper. </w:t>
      </w:r>
      <w:r w:rsidRPr="0062018E">
        <w:t>Der bliver ikke ændret i bygningsmassen.</w:t>
      </w:r>
    </w:p>
    <w:p w14:paraId="0EBE651F" w14:textId="77777777" w:rsidR="00F402E8" w:rsidRPr="00B94C8B" w:rsidRDefault="00F402E8" w:rsidP="00F402E8">
      <w:pPr>
        <w:jc w:val="both"/>
      </w:pPr>
      <w:r w:rsidRPr="00B94C8B">
        <w:lastRenderedPageBreak/>
        <w:t xml:space="preserve">Der er meget lidt beskyttet natur i området. Nord for ejendommen (lige nord for vandløbet) er der udpeget fersk eng i en afstand af </w:t>
      </w:r>
      <w:smartTag w:uri="urn:schemas-microsoft-com:office:smarttags" w:element="metricconverter">
        <w:smartTagPr>
          <w:attr w:name="ProductID" w:val="460 meter"/>
        </w:smartTagPr>
        <w:r w:rsidRPr="00B94C8B">
          <w:t>460 meter</w:t>
        </w:r>
      </w:smartTag>
      <w:r w:rsidRPr="00B94C8B">
        <w:t xml:space="preserve"> fra ejendommen. Engen hænger sammen med overdrev i en afstand af </w:t>
      </w:r>
      <w:smartTag w:uri="urn:schemas-microsoft-com:office:smarttags" w:element="metricconverter">
        <w:smartTagPr>
          <w:attr w:name="ProductID" w:val="600 meter"/>
        </w:smartTagPr>
        <w:r w:rsidRPr="00B94C8B">
          <w:t>600 meter</w:t>
        </w:r>
      </w:smartTag>
      <w:r w:rsidRPr="00B94C8B">
        <w:t xml:space="preserve"> fra ejendommen. Dette areal er beskyttet efter husdyrlovens § 7. Arealerne følger vandløbets nordbred. </w:t>
      </w:r>
      <w:smartTag w:uri="urn:schemas-microsoft-com:office:smarttags" w:element="metricconverter">
        <w:smartTagPr>
          <w:attr w:name="ProductID" w:val="640 meter"/>
        </w:smartTagPr>
        <w:r w:rsidRPr="00B94C8B">
          <w:t>640 meter</w:t>
        </w:r>
      </w:smartTag>
      <w:r w:rsidRPr="00B94C8B">
        <w:t xml:space="preserve"> vest for ejendommen ligger et isoleret overdrevsareal. Derudover er der ingen beskyttet natur indenfor </w:t>
      </w:r>
      <w:smartTag w:uri="urn:schemas-microsoft-com:office:smarttags" w:element="metricconverter">
        <w:smartTagPr>
          <w:attr w:name="ProductID" w:val="1.000 meter"/>
        </w:smartTagPr>
        <w:r w:rsidRPr="00B94C8B">
          <w:t>1.000 meter</w:t>
        </w:r>
      </w:smartTag>
      <w:r w:rsidRPr="00B94C8B">
        <w:t>.</w:t>
      </w:r>
    </w:p>
    <w:p w14:paraId="2C1B8776" w14:textId="77777777" w:rsidR="001819E0" w:rsidRDefault="00F402E8" w:rsidP="00F402E8">
      <w:pPr>
        <w:jc w:val="both"/>
      </w:pPr>
      <w:r w:rsidRPr="0062018E">
        <w:t>Ejendommen ligger ikke indenfor hverken bygge- eller beskyttelseslinjer.</w:t>
      </w:r>
      <w:r w:rsidR="002B3DF4">
        <w:t xml:space="preserve"> </w:t>
      </w:r>
    </w:p>
    <w:p w14:paraId="393A03F8" w14:textId="0238EAF8" w:rsidR="00F402E8" w:rsidRDefault="002B3DF4" w:rsidP="00F402E8">
      <w:pPr>
        <w:jc w:val="both"/>
      </w:pPr>
      <w:r>
        <w:t xml:space="preserve">Beskyttelseslinjerne der er </w:t>
      </w:r>
      <w:r w:rsidR="001819E0">
        <w:t>undersøgt,</w:t>
      </w:r>
      <w:r>
        <w:t xml:space="preserve"> er sø-beskyttelse, Å-beskyttelse, skov-beskyttelse</w:t>
      </w:r>
      <w:r w:rsidR="001819E0">
        <w:t xml:space="preserve"> og</w:t>
      </w:r>
      <w:r>
        <w:t xml:space="preserve"> strandbeskyttelse</w:t>
      </w:r>
      <w:r w:rsidR="001819E0">
        <w:t>. Byggelinjerne er skovbyggelinje og kirkebyggelinje.</w:t>
      </w:r>
    </w:p>
    <w:p w14:paraId="5C9AD886" w14:textId="50462E74" w:rsidR="001819E0" w:rsidRDefault="001819E0" w:rsidP="00F402E8">
      <w:pPr>
        <w:jc w:val="both"/>
      </w:pPr>
      <w:r>
        <w:t>Ejendommen ligger heller ikke indenfor klitfredning eller andre fredninger.</w:t>
      </w:r>
    </w:p>
    <w:p w14:paraId="57D360F2" w14:textId="01205834" w:rsidR="001819E0" w:rsidRDefault="001819E0" w:rsidP="00F402E8">
      <w:pPr>
        <w:jc w:val="both"/>
      </w:pPr>
      <w:r>
        <w:t>850 meter vest for anlægget ligger et fortidsminde og yderligere 650 meter vest ligger et beskyttet dige.</w:t>
      </w:r>
    </w:p>
    <w:p w14:paraId="6AA35E72" w14:textId="07C89744" w:rsidR="00977FEA" w:rsidRDefault="00F402E8" w:rsidP="000E2CE5">
      <w:pPr>
        <w:jc w:val="both"/>
      </w:pPr>
      <w:r>
        <w:rPr>
          <w:noProof/>
        </w:rPr>
        <w:drawing>
          <wp:inline distT="0" distB="0" distL="0" distR="0" wp14:anchorId="355FBD4E" wp14:editId="6075DD07">
            <wp:extent cx="6120130" cy="3952240"/>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3952240"/>
                    </a:xfrm>
                    <a:prstGeom prst="rect">
                      <a:avLst/>
                    </a:prstGeom>
                  </pic:spPr>
                </pic:pic>
              </a:graphicData>
            </a:graphic>
          </wp:inline>
        </w:drawing>
      </w:r>
    </w:p>
    <w:p w14:paraId="273CA214" w14:textId="6D26957C" w:rsidR="00977FEA" w:rsidRPr="008A58A1" w:rsidRDefault="00977FEA" w:rsidP="00977FEA">
      <w:pPr>
        <w:pStyle w:val="Billedtekst"/>
        <w:jc w:val="both"/>
        <w:rPr>
          <w:color w:val="auto"/>
          <w:sz w:val="16"/>
          <w:szCs w:val="16"/>
        </w:rPr>
      </w:pPr>
      <w:r w:rsidRPr="008A58A1">
        <w:rPr>
          <w:color w:val="auto"/>
          <w:sz w:val="16"/>
          <w:szCs w:val="16"/>
        </w:rPr>
        <w:t xml:space="preserve">Figur </w:t>
      </w:r>
      <w:r w:rsidRPr="008A58A1">
        <w:rPr>
          <w:color w:val="auto"/>
          <w:sz w:val="16"/>
          <w:szCs w:val="16"/>
        </w:rPr>
        <w:fldChar w:fldCharType="begin"/>
      </w:r>
      <w:r w:rsidRPr="008A58A1">
        <w:rPr>
          <w:color w:val="auto"/>
          <w:sz w:val="16"/>
          <w:szCs w:val="16"/>
        </w:rPr>
        <w:instrText xml:space="preserve"> SEQ Figur \* ARABIC </w:instrText>
      </w:r>
      <w:r w:rsidRPr="008A58A1">
        <w:rPr>
          <w:color w:val="auto"/>
          <w:sz w:val="16"/>
          <w:szCs w:val="16"/>
        </w:rPr>
        <w:fldChar w:fldCharType="separate"/>
      </w:r>
      <w:r w:rsidR="00F402E8">
        <w:rPr>
          <w:noProof/>
          <w:color w:val="auto"/>
          <w:sz w:val="16"/>
          <w:szCs w:val="16"/>
        </w:rPr>
        <w:t>4</w:t>
      </w:r>
      <w:r w:rsidRPr="008A58A1">
        <w:rPr>
          <w:noProof/>
          <w:color w:val="auto"/>
          <w:sz w:val="16"/>
          <w:szCs w:val="16"/>
        </w:rPr>
        <w:fldChar w:fldCharType="end"/>
      </w:r>
      <w:r w:rsidRPr="008A58A1">
        <w:rPr>
          <w:color w:val="auto"/>
          <w:sz w:val="16"/>
          <w:szCs w:val="16"/>
        </w:rPr>
        <w:t xml:space="preserve">. </w:t>
      </w:r>
      <w:r w:rsidR="00F402E8">
        <w:rPr>
          <w:color w:val="auto"/>
          <w:sz w:val="16"/>
          <w:szCs w:val="16"/>
        </w:rPr>
        <w:t>Vårstvej 91 er ved den blå plet</w:t>
      </w:r>
    </w:p>
    <w:p w14:paraId="3352264E" w14:textId="4D1715D9" w:rsidR="00F402E8" w:rsidRDefault="00F402E8" w:rsidP="00F402E8">
      <w:pPr>
        <w:jc w:val="both"/>
      </w:pPr>
      <w:r w:rsidRPr="0062018E">
        <w:t>Ansøgningen overholder</w:t>
      </w:r>
      <w:r w:rsidR="00D3042F">
        <w:t xml:space="preserve"> desuden</w:t>
      </w:r>
      <w:r w:rsidRPr="0062018E">
        <w:t xml:space="preserve"> afstandskravene jf. </w:t>
      </w:r>
      <w:r w:rsidR="003F1AB9" w:rsidRPr="0062018E">
        <w:t>husdyrbruglovens</w:t>
      </w:r>
      <w:r w:rsidRPr="0062018E">
        <w:t xml:space="preserve"> § 6 og 8</w:t>
      </w:r>
      <w:r w:rsidR="00BF0903">
        <w:t>, dog med undtagelse af afstandskravet fra sygestalden til egen boring</w:t>
      </w:r>
      <w:r w:rsidRPr="0062018E">
        <w:t xml:space="preserve">. </w:t>
      </w:r>
      <w:r w:rsidR="00BF0903">
        <w:t xml:space="preserve">Der er en fysisk afstand på 14 meter. Imellem boringen og sygestalden er der en foderlade. </w:t>
      </w:r>
      <w:r w:rsidR="00E372D7">
        <w:t xml:space="preserve">Driften af sygestalden vil ikke ændres, da det forbliver en sygestald med relativ lav belægning. Der søges således dispensation for de manglende 11 meter til boring. </w:t>
      </w:r>
      <w:r w:rsidR="00D3042F">
        <w:t>Alle afstandene fremgår af udskriften fra husdyrgodkendelse.dk</w:t>
      </w:r>
    </w:p>
    <w:p w14:paraId="7849FE79" w14:textId="436DDF80" w:rsidR="00D3042F" w:rsidRDefault="00D3042F" w:rsidP="00F402E8">
      <w:pPr>
        <w:jc w:val="both"/>
        <w:rPr>
          <w:u w:val="single"/>
        </w:rPr>
      </w:pPr>
      <w:r>
        <w:rPr>
          <w:u w:val="single"/>
        </w:rPr>
        <w:t>Vurdering</w:t>
      </w:r>
    </w:p>
    <w:p w14:paraId="504C6AB4" w14:textId="1EA6669E" w:rsidR="00E372D7" w:rsidRDefault="00D3042F" w:rsidP="00F402E8">
      <w:pPr>
        <w:jc w:val="both"/>
      </w:pPr>
      <w:r>
        <w:lastRenderedPageBreak/>
        <w:t>Projektet overholder alle krav i forhold til afstande samt bygge- og beskyttelseslinjer</w:t>
      </w:r>
      <w:r w:rsidR="001711C3">
        <w:t xml:space="preserve"> med undtagelse af afstand til egen boring</w:t>
      </w:r>
      <w:r>
        <w:t xml:space="preserve">. Projektet forudsætter </w:t>
      </w:r>
      <w:r w:rsidR="001711C3">
        <w:t xml:space="preserve">ingen udvidelse af bygningsmassen, men </w:t>
      </w:r>
      <w:r>
        <w:t xml:space="preserve">udvidelse i eksisterende bygninger. Der ændres således ikke på bygningsmassen i forhold til nuværende bygninger. </w:t>
      </w:r>
    </w:p>
    <w:p w14:paraId="70BB6C19" w14:textId="7ECBDAF7" w:rsidR="00E372D7" w:rsidRDefault="00E372D7" w:rsidP="00F402E8">
      <w:pPr>
        <w:jc w:val="both"/>
      </w:pPr>
      <w:r>
        <w:t>Det vurderes ikke at sygestaldens placering tættere end 25 meter fra egen boring udgør en risiko, da anlægget er med tæt bund og der ligger en foderlade mellem boringen og sygestalden.</w:t>
      </w:r>
    </w:p>
    <w:p w14:paraId="692418F9" w14:textId="25FF5AD5" w:rsidR="00D3042F" w:rsidRPr="00D3042F" w:rsidRDefault="00D3042F" w:rsidP="00F402E8">
      <w:pPr>
        <w:jc w:val="both"/>
      </w:pPr>
      <w:r>
        <w:t>Det vurderes således, at projektet ikke vil påvirke udtrykket i landskabet i forhold til nuværende samt at alle afstandskrav er overholdt</w:t>
      </w:r>
      <w:r w:rsidR="001711C3">
        <w:t xml:space="preserve"> i henhold til tidligere tilladelser</w:t>
      </w:r>
      <w:r>
        <w:t>.</w:t>
      </w:r>
    </w:p>
    <w:p w14:paraId="26FFB41E" w14:textId="77777777" w:rsidR="004033A9" w:rsidRDefault="004033A9" w:rsidP="000E2CE5">
      <w:pPr>
        <w:pStyle w:val="Overskrift4"/>
        <w:jc w:val="both"/>
        <w:rPr>
          <w:i w:val="0"/>
          <w:color w:val="auto"/>
        </w:rPr>
      </w:pPr>
    </w:p>
    <w:p w14:paraId="2BC9A0AD" w14:textId="1261ACC5" w:rsidR="008D584D" w:rsidRPr="00F73D79" w:rsidRDefault="008D584D" w:rsidP="00651810">
      <w:pPr>
        <w:pStyle w:val="Overskrift4"/>
        <w:numPr>
          <w:ilvl w:val="0"/>
          <w:numId w:val="18"/>
        </w:numPr>
        <w:jc w:val="both"/>
        <w:rPr>
          <w:i w:val="0"/>
          <w:color w:val="auto"/>
        </w:rPr>
      </w:pPr>
      <w:bookmarkStart w:id="5" w:name="_Hlk511919772"/>
      <w:r w:rsidRPr="00F73D79">
        <w:rPr>
          <w:i w:val="0"/>
          <w:color w:val="auto"/>
        </w:rPr>
        <w:t>Håndtering og opbevaring af husdyrgødning</w:t>
      </w:r>
    </w:p>
    <w:bookmarkEnd w:id="5"/>
    <w:p w14:paraId="03FAF668" w14:textId="77777777" w:rsidR="00BB3897" w:rsidRDefault="00BB3897" w:rsidP="00364BC7">
      <w:pPr>
        <w:jc w:val="both"/>
      </w:pPr>
    </w:p>
    <w:p w14:paraId="50597BA7" w14:textId="4DCBA622" w:rsidR="008D584D" w:rsidRDefault="008D584D" w:rsidP="00364BC7">
      <w:pPr>
        <w:jc w:val="both"/>
      </w:pPr>
      <w:r w:rsidRPr="00223C1C">
        <w:t>Husdyrgødningen bliver opbevare</w:t>
      </w:r>
      <w:r w:rsidR="00B31A04" w:rsidRPr="00223C1C">
        <w:t xml:space="preserve">t og håndteret efter </w:t>
      </w:r>
      <w:r w:rsidR="00364BC7">
        <w:t>bestemmelserne</w:t>
      </w:r>
      <w:r w:rsidR="00B31A04" w:rsidRPr="00223C1C">
        <w:t xml:space="preserve"> i </w:t>
      </w:r>
      <w:r w:rsidRPr="00223C1C">
        <w:t>husdyrgødningsbekendtgørelsen</w:t>
      </w:r>
      <w:r w:rsidR="00B95649">
        <w:t>, hvilket anses for BAT.</w:t>
      </w:r>
    </w:p>
    <w:p w14:paraId="7347178C" w14:textId="104F074E" w:rsidR="00BD49BE" w:rsidRPr="00914766" w:rsidRDefault="004033A9" w:rsidP="00364BC7">
      <w:pPr>
        <w:jc w:val="both"/>
      </w:pPr>
      <w:bookmarkStart w:id="6" w:name="_Hlk511919798"/>
      <w:r w:rsidRPr="00914766">
        <w:t>Alle gylletankene</w:t>
      </w:r>
      <w:r w:rsidR="00BD49BE" w:rsidRPr="00914766">
        <w:t xml:space="preserve"> er beliggende over 100 meter fra vandløb og søer</w:t>
      </w:r>
      <w:r w:rsidRPr="00914766">
        <w:t xml:space="preserve"> </w:t>
      </w:r>
      <w:r w:rsidR="00BD49BE" w:rsidRPr="00914766">
        <w:t xml:space="preserve">med fald på </w:t>
      </w:r>
      <w:r w:rsidRPr="00914766">
        <w:t>under</w:t>
      </w:r>
      <w:r w:rsidR="00BD49BE" w:rsidRPr="00914766">
        <w:t xml:space="preserve"> 6 grader, hvilket betyder at </w:t>
      </w:r>
      <w:r w:rsidRPr="00914766">
        <w:t>de ikke</w:t>
      </w:r>
      <w:r w:rsidR="00BD49BE" w:rsidRPr="00914766">
        <w:t xml:space="preserve"> er placeret i et risikoområde</w:t>
      </w:r>
      <w:r w:rsidR="00057AD8" w:rsidRPr="00914766">
        <w:t xml:space="preserve">. Der er </w:t>
      </w:r>
      <w:r w:rsidRPr="00914766">
        <w:t xml:space="preserve">ingen </w:t>
      </w:r>
      <w:r w:rsidR="00057AD8" w:rsidRPr="00914766">
        <w:t>krav til gyllealarm</w:t>
      </w:r>
      <w:r w:rsidRPr="00914766">
        <w:t xml:space="preserve">, beholderbarriere eller </w:t>
      </w:r>
      <w:r w:rsidR="00057AD8" w:rsidRPr="00914766">
        <w:t xml:space="preserve">terrænændring. </w:t>
      </w:r>
    </w:p>
    <w:bookmarkEnd w:id="6"/>
    <w:p w14:paraId="2AAB664F" w14:textId="6744015A" w:rsidR="00B622D4" w:rsidRDefault="004033A9" w:rsidP="003C1513">
      <w:pPr>
        <w:jc w:val="both"/>
        <w:rPr>
          <w:rFonts w:cs="Arial"/>
        </w:rPr>
      </w:pPr>
      <w:r w:rsidRPr="007627F2">
        <w:rPr>
          <w:rFonts w:cs="Arial"/>
        </w:rPr>
        <w:t xml:space="preserve">Der er tre gylletanke på hhv. 500 m3, 944 m3 og 2.555 m3, hvilket giver 3.999 m3 lagerkapacitet i gylletanke. </w:t>
      </w:r>
      <w:r>
        <w:rPr>
          <w:rFonts w:cs="Arial"/>
        </w:rPr>
        <w:t>G</w:t>
      </w:r>
      <w:r w:rsidRPr="007627F2">
        <w:rPr>
          <w:rFonts w:cs="Arial"/>
        </w:rPr>
        <w:t>ylletank</w:t>
      </w:r>
      <w:r>
        <w:rPr>
          <w:rFonts w:cs="Arial"/>
        </w:rPr>
        <w:t>en</w:t>
      </w:r>
      <w:r w:rsidRPr="007627F2">
        <w:rPr>
          <w:rFonts w:cs="Arial"/>
        </w:rPr>
        <w:t xml:space="preserve"> på 2.555 m3 er overdækket, svaren</w:t>
      </w:r>
      <w:r>
        <w:rPr>
          <w:rFonts w:cs="Arial"/>
        </w:rPr>
        <w:t>de til 64</w:t>
      </w:r>
      <w:r w:rsidRPr="007627F2">
        <w:rPr>
          <w:rFonts w:cs="Arial"/>
        </w:rPr>
        <w:t xml:space="preserve"> % af lageret i gylletanke er overdækket. </w:t>
      </w:r>
      <w:r w:rsidR="00B622D4">
        <w:rPr>
          <w:rFonts w:cs="Arial"/>
        </w:rPr>
        <w:t xml:space="preserve">Derudover er der 500 m3 i kanaler samt to overdækkede </w:t>
      </w:r>
      <w:proofErr w:type="spellStart"/>
      <w:r w:rsidR="00B622D4">
        <w:rPr>
          <w:rFonts w:cs="Arial"/>
        </w:rPr>
        <w:t>fortanke</w:t>
      </w:r>
      <w:proofErr w:type="spellEnd"/>
      <w:r w:rsidR="00B622D4">
        <w:rPr>
          <w:rFonts w:cs="Arial"/>
        </w:rPr>
        <w:t xml:space="preserve"> på hhv. 30 og 160 m3.</w:t>
      </w:r>
    </w:p>
    <w:p w14:paraId="7A4D77F8" w14:textId="527E5EE7" w:rsidR="004033A9" w:rsidRPr="006D3422" w:rsidRDefault="004033A9" w:rsidP="003C1513">
      <w:pPr>
        <w:jc w:val="both"/>
        <w:rPr>
          <w:rFonts w:cs="Arial"/>
        </w:rPr>
      </w:pPr>
      <w:bookmarkStart w:id="7" w:name="_Hlk511920258"/>
      <w:r w:rsidRPr="007627F2">
        <w:rPr>
          <w:rFonts w:cs="Arial"/>
        </w:rPr>
        <w:t xml:space="preserve">Der er dermed en beregnet lagerkapacitet på ejendommen på </w:t>
      </w:r>
      <w:r w:rsidR="00B622D4">
        <w:rPr>
          <w:rFonts w:cs="Arial"/>
        </w:rPr>
        <w:t>3.999</w:t>
      </w:r>
      <w:r w:rsidRPr="007627F2">
        <w:rPr>
          <w:rFonts w:cs="Arial"/>
        </w:rPr>
        <w:t xml:space="preserve"> m3</w:t>
      </w:r>
      <w:r>
        <w:rPr>
          <w:rFonts w:cs="Arial"/>
        </w:rPr>
        <w:t xml:space="preserve"> + 6</w:t>
      </w:r>
      <w:r w:rsidR="00B622D4">
        <w:rPr>
          <w:rFonts w:cs="Arial"/>
        </w:rPr>
        <w:t>9</w:t>
      </w:r>
      <w:r>
        <w:rPr>
          <w:rFonts w:cs="Arial"/>
        </w:rPr>
        <w:t>0 m3 i kanaler og fortank.</w:t>
      </w:r>
      <w:r w:rsidR="003A7AAE">
        <w:rPr>
          <w:rFonts w:cs="Arial"/>
        </w:rPr>
        <w:t xml:space="preserve"> Hele lageret anvendes </w:t>
      </w:r>
      <w:r w:rsidR="003A7AAE" w:rsidRPr="007627F2">
        <w:rPr>
          <w:rFonts w:cs="Arial"/>
        </w:rPr>
        <w:t xml:space="preserve">til </w:t>
      </w:r>
      <w:r w:rsidR="003A7AAE">
        <w:rPr>
          <w:rFonts w:cs="Arial"/>
        </w:rPr>
        <w:t>afgasset husdyrgødning</w:t>
      </w:r>
    </w:p>
    <w:p w14:paraId="0900575D" w14:textId="339599F6" w:rsidR="004033A9" w:rsidRDefault="004033A9" w:rsidP="004033A9">
      <w:pPr>
        <w:jc w:val="both"/>
        <w:rPr>
          <w:rFonts w:cs="Arial"/>
        </w:rPr>
      </w:pPr>
      <w:r w:rsidRPr="00D72AFC">
        <w:rPr>
          <w:rFonts w:cs="Arial"/>
        </w:rPr>
        <w:t>Husdyrgødningen afsættes til biogasanlæg. Husdyrgødningen afhentes løbende med ca. 4 transporter pr. uge</w:t>
      </w:r>
      <w:r w:rsidR="000515FC">
        <w:rPr>
          <w:rFonts w:cs="Arial"/>
        </w:rPr>
        <w:t xml:space="preserve"> med </w:t>
      </w:r>
      <w:proofErr w:type="spellStart"/>
      <w:r w:rsidR="000515FC">
        <w:rPr>
          <w:rFonts w:cs="Arial"/>
        </w:rPr>
        <w:t>sugebil</w:t>
      </w:r>
      <w:proofErr w:type="spellEnd"/>
      <w:r w:rsidRPr="00D72AFC">
        <w:rPr>
          <w:rFonts w:cs="Arial"/>
        </w:rPr>
        <w:t xml:space="preserve">. </w:t>
      </w:r>
      <w:r w:rsidR="000402F3">
        <w:rPr>
          <w:rFonts w:cs="Arial"/>
        </w:rPr>
        <w:t>Der modtage</w:t>
      </w:r>
      <w:r w:rsidR="00B622D4">
        <w:rPr>
          <w:rFonts w:cs="Arial"/>
        </w:rPr>
        <w:t>s</w:t>
      </w:r>
      <w:r w:rsidR="0045379F">
        <w:rPr>
          <w:rFonts w:cs="Arial"/>
        </w:rPr>
        <w:t xml:space="preserve"> afgasset</w:t>
      </w:r>
      <w:r w:rsidR="000402F3">
        <w:rPr>
          <w:rFonts w:cs="Arial"/>
        </w:rPr>
        <w:t xml:space="preserve"> husdyrgødning retur svarende til den fysiske lagerkapacitet.</w:t>
      </w:r>
    </w:p>
    <w:tbl>
      <w:tblPr>
        <w:tblW w:w="4278" w:type="pct"/>
        <w:tblBorders>
          <w:top w:val="single" w:sz="6" w:space="0" w:color="auto"/>
          <w:left w:val="single" w:sz="6" w:space="0" w:color="auto"/>
          <w:bottom w:val="single" w:sz="6" w:space="0" w:color="auto"/>
          <w:right w:val="single" w:sz="6" w:space="0" w:color="auto"/>
        </w:tblBorders>
        <w:tblCellMar>
          <w:left w:w="70" w:type="dxa"/>
          <w:right w:w="70" w:type="dxa"/>
        </w:tblCellMar>
        <w:tblLook w:val="0000" w:firstRow="0" w:lastRow="0" w:firstColumn="0" w:lastColumn="0" w:noHBand="0" w:noVBand="0"/>
      </w:tblPr>
      <w:tblGrid>
        <w:gridCol w:w="1385"/>
        <w:gridCol w:w="941"/>
        <w:gridCol w:w="1049"/>
        <w:gridCol w:w="1356"/>
        <w:gridCol w:w="1356"/>
        <w:gridCol w:w="1018"/>
        <w:gridCol w:w="1116"/>
      </w:tblGrid>
      <w:tr w:rsidR="008E0D28" w:rsidRPr="00BF0AB2" w14:paraId="306D7F11" w14:textId="77777777" w:rsidTr="00B622D4">
        <w:trPr>
          <w:trHeight w:val="794"/>
        </w:trPr>
        <w:tc>
          <w:tcPr>
            <w:tcW w:w="842" w:type="pct"/>
            <w:tcBorders>
              <w:top w:val="single" w:sz="12" w:space="0" w:color="auto"/>
              <w:left w:val="single" w:sz="12" w:space="0" w:color="auto"/>
              <w:bottom w:val="single" w:sz="6" w:space="0" w:color="auto"/>
              <w:right w:val="single" w:sz="12" w:space="0" w:color="auto"/>
            </w:tcBorders>
            <w:shd w:val="clear" w:color="auto" w:fill="C0C0C0"/>
            <w:vAlign w:val="center"/>
          </w:tcPr>
          <w:bookmarkEnd w:id="7"/>
          <w:p w14:paraId="37E40A26" w14:textId="77777777" w:rsidR="008E0D28" w:rsidRPr="000825DD" w:rsidRDefault="008E0D28" w:rsidP="00310435">
            <w:pPr>
              <w:pStyle w:val="Overskrift5"/>
              <w:spacing w:beforeLines="60" w:before="144" w:afterLines="60" w:after="144" w:line="240" w:lineRule="auto"/>
              <w:rPr>
                <w:rStyle w:val="Svagfremhvning"/>
                <w:i w:val="0"/>
                <w:iCs w:val="0"/>
                <w:caps/>
                <w:color w:val="auto"/>
                <w:sz w:val="18"/>
                <w:szCs w:val="18"/>
              </w:rPr>
            </w:pPr>
            <w:r w:rsidRPr="000825DD">
              <w:rPr>
                <w:rStyle w:val="Svagfremhvning"/>
                <w:i w:val="0"/>
                <w:caps/>
                <w:color w:val="auto"/>
                <w:sz w:val="18"/>
                <w:szCs w:val="18"/>
              </w:rPr>
              <w:lastRenderedPageBreak/>
              <w:t>Beholder</w:t>
            </w:r>
          </w:p>
        </w:tc>
        <w:tc>
          <w:tcPr>
            <w:tcW w:w="572" w:type="pct"/>
            <w:tcBorders>
              <w:top w:val="single" w:sz="12" w:space="0" w:color="auto"/>
              <w:left w:val="single" w:sz="12" w:space="0" w:color="auto"/>
              <w:bottom w:val="single" w:sz="6" w:space="0" w:color="auto"/>
              <w:right w:val="single" w:sz="6" w:space="0" w:color="auto"/>
            </w:tcBorders>
            <w:shd w:val="clear" w:color="auto" w:fill="C0C0C0"/>
            <w:vAlign w:val="center"/>
          </w:tcPr>
          <w:p w14:paraId="4266252D" w14:textId="77777777" w:rsidR="008E0D28" w:rsidRPr="00364BC7" w:rsidRDefault="008E0D28" w:rsidP="00310435">
            <w:pPr>
              <w:keepNext/>
              <w:keepLines/>
              <w:spacing w:beforeLines="60" w:before="144" w:afterLines="60" w:after="144" w:line="240" w:lineRule="auto"/>
              <w:jc w:val="center"/>
              <w:rPr>
                <w:rStyle w:val="Svagfremhvning"/>
                <w:i w:val="0"/>
                <w:iCs w:val="0"/>
                <w:color w:val="auto"/>
                <w:sz w:val="18"/>
                <w:szCs w:val="18"/>
              </w:rPr>
            </w:pPr>
            <w:r w:rsidRPr="00364BC7">
              <w:rPr>
                <w:rStyle w:val="Svagfremhvning"/>
                <w:i w:val="0"/>
                <w:iCs w:val="0"/>
                <w:color w:val="auto"/>
                <w:sz w:val="18"/>
                <w:szCs w:val="18"/>
              </w:rPr>
              <w:t>Beholder</w:t>
            </w:r>
            <w:r w:rsidRPr="00364BC7">
              <w:rPr>
                <w:rStyle w:val="Svagfremhvning"/>
                <w:i w:val="0"/>
                <w:iCs w:val="0"/>
                <w:color w:val="auto"/>
                <w:sz w:val="18"/>
                <w:szCs w:val="18"/>
              </w:rPr>
              <w:br/>
              <w:t>nr.</w:t>
            </w:r>
          </w:p>
        </w:tc>
        <w:tc>
          <w:tcPr>
            <w:tcW w:w="638" w:type="pct"/>
            <w:tcBorders>
              <w:top w:val="single" w:sz="12" w:space="0" w:color="auto"/>
              <w:left w:val="single" w:sz="12" w:space="0" w:color="auto"/>
              <w:bottom w:val="single" w:sz="6" w:space="0" w:color="auto"/>
              <w:right w:val="single" w:sz="12" w:space="0" w:color="auto"/>
            </w:tcBorders>
            <w:shd w:val="clear" w:color="auto" w:fill="C0C0C0"/>
            <w:vAlign w:val="center"/>
          </w:tcPr>
          <w:p w14:paraId="63AD133A" w14:textId="77777777" w:rsidR="008E0D28" w:rsidRPr="00364BC7" w:rsidRDefault="008E0D28" w:rsidP="00310435">
            <w:pPr>
              <w:keepNext/>
              <w:keepLines/>
              <w:spacing w:beforeLines="60" w:before="144" w:afterLines="60" w:after="144" w:line="240" w:lineRule="auto"/>
              <w:jc w:val="center"/>
              <w:rPr>
                <w:rStyle w:val="Svagfremhvning"/>
                <w:i w:val="0"/>
                <w:iCs w:val="0"/>
                <w:color w:val="auto"/>
                <w:sz w:val="18"/>
                <w:szCs w:val="18"/>
              </w:rPr>
            </w:pPr>
            <w:r w:rsidRPr="00364BC7">
              <w:rPr>
                <w:rStyle w:val="Svagfremhvning"/>
                <w:i w:val="0"/>
                <w:iCs w:val="0"/>
                <w:color w:val="auto"/>
                <w:sz w:val="18"/>
                <w:szCs w:val="18"/>
              </w:rPr>
              <w:t>Kapacitet (m</w:t>
            </w:r>
            <w:r w:rsidRPr="00364BC7">
              <w:rPr>
                <w:rStyle w:val="Svagfremhvning"/>
                <w:i w:val="0"/>
                <w:iCs w:val="0"/>
                <w:color w:val="auto"/>
                <w:sz w:val="18"/>
                <w:szCs w:val="18"/>
                <w:vertAlign w:val="superscript"/>
              </w:rPr>
              <w:t>3</w:t>
            </w:r>
            <w:r w:rsidRPr="00364BC7">
              <w:rPr>
                <w:rStyle w:val="Svagfremhvning"/>
                <w:i w:val="0"/>
                <w:iCs w:val="0"/>
                <w:color w:val="auto"/>
                <w:sz w:val="18"/>
                <w:szCs w:val="18"/>
              </w:rPr>
              <w:t>)</w:t>
            </w:r>
          </w:p>
        </w:tc>
        <w:tc>
          <w:tcPr>
            <w:tcW w:w="825" w:type="pct"/>
            <w:tcBorders>
              <w:top w:val="single" w:sz="12" w:space="0" w:color="auto"/>
              <w:left w:val="single" w:sz="12" w:space="0" w:color="auto"/>
              <w:bottom w:val="single" w:sz="6" w:space="0" w:color="auto"/>
              <w:right w:val="single" w:sz="12" w:space="0" w:color="auto"/>
            </w:tcBorders>
            <w:shd w:val="clear" w:color="auto" w:fill="C0C0C0"/>
            <w:vAlign w:val="center"/>
          </w:tcPr>
          <w:p w14:paraId="01C776C9" w14:textId="77777777" w:rsidR="008E0D28" w:rsidRPr="00364BC7" w:rsidRDefault="008E0D28" w:rsidP="00310435">
            <w:pPr>
              <w:keepNext/>
              <w:keepLines/>
              <w:spacing w:beforeLines="60" w:before="144" w:afterLines="60" w:after="144" w:line="240" w:lineRule="auto"/>
              <w:jc w:val="center"/>
              <w:rPr>
                <w:rStyle w:val="Svagfremhvning"/>
                <w:i w:val="0"/>
                <w:iCs w:val="0"/>
                <w:color w:val="auto"/>
                <w:sz w:val="18"/>
                <w:szCs w:val="18"/>
              </w:rPr>
            </w:pPr>
            <w:r w:rsidRPr="00364BC7">
              <w:rPr>
                <w:rStyle w:val="Svagfremhvning"/>
                <w:i w:val="0"/>
                <w:iCs w:val="0"/>
                <w:color w:val="auto"/>
                <w:sz w:val="18"/>
                <w:szCs w:val="18"/>
              </w:rPr>
              <w:t>Byggeår</w:t>
            </w:r>
          </w:p>
          <w:p w14:paraId="5C24A0E9" w14:textId="77777777" w:rsidR="008E0D28" w:rsidRPr="00364BC7" w:rsidRDefault="008E0D28" w:rsidP="00310435">
            <w:pPr>
              <w:keepNext/>
              <w:keepLines/>
              <w:spacing w:beforeLines="60" w:before="144" w:afterLines="60" w:after="144" w:line="240" w:lineRule="auto"/>
              <w:jc w:val="center"/>
              <w:rPr>
                <w:rStyle w:val="Svagfremhvning"/>
                <w:i w:val="0"/>
                <w:iCs w:val="0"/>
                <w:color w:val="auto"/>
                <w:sz w:val="18"/>
                <w:szCs w:val="18"/>
              </w:rPr>
            </w:pPr>
          </w:p>
        </w:tc>
        <w:tc>
          <w:tcPr>
            <w:tcW w:w="825" w:type="pct"/>
            <w:tcBorders>
              <w:top w:val="single" w:sz="12" w:space="0" w:color="auto"/>
              <w:left w:val="single" w:sz="12" w:space="0" w:color="auto"/>
              <w:bottom w:val="single" w:sz="6" w:space="0" w:color="auto"/>
              <w:right w:val="single" w:sz="12" w:space="0" w:color="auto"/>
            </w:tcBorders>
            <w:shd w:val="clear" w:color="auto" w:fill="C0C0C0"/>
            <w:vAlign w:val="center"/>
          </w:tcPr>
          <w:p w14:paraId="043DE4B7" w14:textId="77777777" w:rsidR="008E0D28" w:rsidRPr="00364BC7" w:rsidRDefault="008E0D28" w:rsidP="00310435">
            <w:pPr>
              <w:keepNext/>
              <w:keepLines/>
              <w:spacing w:beforeLines="60" w:before="144" w:afterLines="60" w:after="144" w:line="240" w:lineRule="auto"/>
              <w:jc w:val="center"/>
              <w:rPr>
                <w:rStyle w:val="Svagfremhvning"/>
                <w:i w:val="0"/>
                <w:iCs w:val="0"/>
                <w:color w:val="auto"/>
                <w:sz w:val="18"/>
                <w:szCs w:val="18"/>
              </w:rPr>
            </w:pPr>
            <w:proofErr w:type="spellStart"/>
            <w:r w:rsidRPr="00364BC7">
              <w:rPr>
                <w:rStyle w:val="Svagfremhvning"/>
                <w:i w:val="0"/>
                <w:iCs w:val="0"/>
                <w:color w:val="auto"/>
                <w:sz w:val="18"/>
                <w:szCs w:val="18"/>
              </w:rPr>
              <w:t>Kontrolår</w:t>
            </w:r>
            <w:proofErr w:type="spellEnd"/>
          </w:p>
        </w:tc>
        <w:tc>
          <w:tcPr>
            <w:tcW w:w="619" w:type="pct"/>
            <w:tcBorders>
              <w:top w:val="single" w:sz="12" w:space="0" w:color="auto"/>
              <w:left w:val="single" w:sz="12" w:space="0" w:color="auto"/>
              <w:bottom w:val="single" w:sz="4" w:space="0" w:color="auto"/>
              <w:right w:val="single" w:sz="12" w:space="0" w:color="auto"/>
            </w:tcBorders>
            <w:shd w:val="clear" w:color="auto" w:fill="C0C0C0"/>
            <w:vAlign w:val="center"/>
          </w:tcPr>
          <w:p w14:paraId="557BF155" w14:textId="77777777" w:rsidR="008E0D28" w:rsidRPr="00364BC7" w:rsidRDefault="008E0D28" w:rsidP="00310435">
            <w:pPr>
              <w:keepNext/>
              <w:keepLines/>
              <w:spacing w:beforeLines="60" w:before="144" w:afterLines="60" w:after="144" w:line="240" w:lineRule="auto"/>
              <w:jc w:val="center"/>
              <w:rPr>
                <w:rStyle w:val="Svagfremhvning"/>
                <w:i w:val="0"/>
                <w:iCs w:val="0"/>
                <w:color w:val="auto"/>
                <w:sz w:val="18"/>
                <w:szCs w:val="18"/>
              </w:rPr>
            </w:pPr>
            <w:proofErr w:type="spellStart"/>
            <w:r w:rsidRPr="00364BC7">
              <w:rPr>
                <w:rStyle w:val="Svagfremhvning"/>
                <w:i w:val="0"/>
                <w:iCs w:val="0"/>
                <w:color w:val="auto"/>
                <w:sz w:val="18"/>
                <w:szCs w:val="18"/>
              </w:rPr>
              <w:t>Over-dækning</w:t>
            </w:r>
            <w:proofErr w:type="spellEnd"/>
          </w:p>
        </w:tc>
        <w:tc>
          <w:tcPr>
            <w:tcW w:w="679" w:type="pct"/>
            <w:tcBorders>
              <w:top w:val="single" w:sz="12" w:space="0" w:color="auto"/>
              <w:left w:val="single" w:sz="12" w:space="0" w:color="auto"/>
              <w:bottom w:val="single" w:sz="4" w:space="0" w:color="auto"/>
              <w:right w:val="single" w:sz="12" w:space="0" w:color="auto"/>
            </w:tcBorders>
            <w:shd w:val="clear" w:color="auto" w:fill="C0C0C0"/>
            <w:vAlign w:val="center"/>
          </w:tcPr>
          <w:p w14:paraId="0EE63435" w14:textId="77777777" w:rsidR="008E0D28" w:rsidRPr="00364BC7" w:rsidRDefault="008E0D28" w:rsidP="00310435">
            <w:pPr>
              <w:keepNext/>
              <w:keepLines/>
              <w:spacing w:beforeLines="60" w:before="144" w:afterLines="60" w:after="144" w:line="240" w:lineRule="auto"/>
              <w:jc w:val="center"/>
              <w:rPr>
                <w:rStyle w:val="Svagfremhvning"/>
                <w:i w:val="0"/>
                <w:iCs w:val="0"/>
                <w:color w:val="auto"/>
                <w:sz w:val="18"/>
                <w:szCs w:val="18"/>
              </w:rPr>
            </w:pPr>
            <w:r w:rsidRPr="00364BC7">
              <w:rPr>
                <w:rStyle w:val="Svagfremhvning"/>
                <w:i w:val="0"/>
                <w:iCs w:val="0"/>
                <w:color w:val="auto"/>
                <w:sz w:val="18"/>
                <w:szCs w:val="18"/>
              </w:rPr>
              <w:t>Pumpe-system fra beholder til gyllevogn</w:t>
            </w:r>
          </w:p>
        </w:tc>
      </w:tr>
      <w:tr w:rsidR="004033A9" w:rsidRPr="00BF0AB2" w14:paraId="357EBE30" w14:textId="77777777" w:rsidTr="00B622D4">
        <w:trPr>
          <w:trHeight w:val="564"/>
        </w:trPr>
        <w:tc>
          <w:tcPr>
            <w:tcW w:w="842" w:type="pct"/>
            <w:tcBorders>
              <w:top w:val="single" w:sz="6" w:space="0" w:color="auto"/>
              <w:left w:val="single" w:sz="12" w:space="0" w:color="auto"/>
              <w:bottom w:val="single" w:sz="6" w:space="0" w:color="auto"/>
              <w:right w:val="single" w:sz="12" w:space="0" w:color="auto"/>
            </w:tcBorders>
            <w:vAlign w:val="center"/>
          </w:tcPr>
          <w:p w14:paraId="73B07049" w14:textId="5EBCBA1F" w:rsidR="004033A9" w:rsidRPr="00364BC7" w:rsidRDefault="004033A9" w:rsidP="004033A9">
            <w:pPr>
              <w:keepNext/>
              <w:keepLines/>
              <w:spacing w:beforeLines="60" w:before="144" w:afterLines="60" w:after="144" w:line="240" w:lineRule="auto"/>
              <w:rPr>
                <w:rStyle w:val="Svagfremhvning"/>
                <w:i w:val="0"/>
                <w:iCs w:val="0"/>
                <w:color w:val="auto"/>
                <w:sz w:val="18"/>
                <w:szCs w:val="18"/>
              </w:rPr>
            </w:pPr>
            <w:r w:rsidRPr="0062018E">
              <w:rPr>
                <w:rStyle w:val="Svagfremhvning"/>
                <w:i w:val="0"/>
                <w:iCs w:val="0"/>
                <w:color w:val="auto"/>
                <w:sz w:val="18"/>
                <w:szCs w:val="18"/>
              </w:rPr>
              <w:t>Gyllebeholder</w:t>
            </w:r>
          </w:p>
        </w:tc>
        <w:tc>
          <w:tcPr>
            <w:tcW w:w="572" w:type="pct"/>
            <w:tcBorders>
              <w:top w:val="single" w:sz="6" w:space="0" w:color="auto"/>
              <w:left w:val="single" w:sz="12" w:space="0" w:color="auto"/>
              <w:bottom w:val="single" w:sz="6" w:space="0" w:color="auto"/>
              <w:right w:val="single" w:sz="6" w:space="0" w:color="auto"/>
            </w:tcBorders>
            <w:vAlign w:val="center"/>
          </w:tcPr>
          <w:p w14:paraId="52D09ACD" w14:textId="0B3B10C7" w:rsidR="004033A9" w:rsidRPr="00364BC7" w:rsidRDefault="004033A9" w:rsidP="004033A9">
            <w:pPr>
              <w:keepNext/>
              <w:keepLines/>
              <w:spacing w:beforeLines="60" w:before="144" w:afterLines="60" w:after="144" w:line="240" w:lineRule="auto"/>
              <w:jc w:val="center"/>
              <w:rPr>
                <w:rStyle w:val="Svagfremhvning"/>
                <w:i w:val="0"/>
                <w:iCs w:val="0"/>
                <w:color w:val="auto"/>
                <w:sz w:val="18"/>
                <w:szCs w:val="18"/>
              </w:rPr>
            </w:pPr>
            <w:r w:rsidRPr="0062018E">
              <w:rPr>
                <w:rStyle w:val="Svagfremhvning"/>
                <w:i w:val="0"/>
                <w:iCs w:val="0"/>
                <w:color w:val="auto"/>
                <w:sz w:val="18"/>
                <w:szCs w:val="18"/>
              </w:rPr>
              <w:t>1</w:t>
            </w:r>
          </w:p>
        </w:tc>
        <w:tc>
          <w:tcPr>
            <w:tcW w:w="638" w:type="pct"/>
            <w:tcBorders>
              <w:top w:val="single" w:sz="6" w:space="0" w:color="auto"/>
              <w:left w:val="single" w:sz="12" w:space="0" w:color="auto"/>
              <w:bottom w:val="single" w:sz="6" w:space="0" w:color="auto"/>
              <w:right w:val="single" w:sz="12" w:space="0" w:color="auto"/>
            </w:tcBorders>
            <w:vAlign w:val="center"/>
          </w:tcPr>
          <w:p w14:paraId="27CF9519" w14:textId="2781419C" w:rsidR="004033A9" w:rsidRPr="00364BC7" w:rsidRDefault="004033A9" w:rsidP="004033A9">
            <w:pPr>
              <w:keepNext/>
              <w:keepLines/>
              <w:spacing w:beforeLines="60" w:before="144" w:afterLines="60" w:after="144" w:line="240" w:lineRule="auto"/>
              <w:jc w:val="center"/>
              <w:rPr>
                <w:rStyle w:val="Svagfremhvning"/>
                <w:i w:val="0"/>
                <w:iCs w:val="0"/>
                <w:color w:val="auto"/>
                <w:sz w:val="18"/>
                <w:szCs w:val="18"/>
              </w:rPr>
            </w:pPr>
            <w:r w:rsidRPr="0062018E">
              <w:rPr>
                <w:rStyle w:val="Svagfremhvning"/>
                <w:i w:val="0"/>
                <w:iCs w:val="0"/>
                <w:color w:val="auto"/>
                <w:sz w:val="18"/>
                <w:szCs w:val="18"/>
              </w:rPr>
              <w:t>2.555</w:t>
            </w:r>
          </w:p>
        </w:tc>
        <w:tc>
          <w:tcPr>
            <w:tcW w:w="825" w:type="pct"/>
            <w:tcBorders>
              <w:top w:val="single" w:sz="6" w:space="0" w:color="auto"/>
              <w:left w:val="single" w:sz="12" w:space="0" w:color="auto"/>
              <w:bottom w:val="single" w:sz="6" w:space="0" w:color="auto"/>
              <w:right w:val="single" w:sz="12" w:space="0" w:color="auto"/>
            </w:tcBorders>
            <w:vAlign w:val="center"/>
          </w:tcPr>
          <w:p w14:paraId="6197A5C3" w14:textId="43B883CD" w:rsidR="004033A9" w:rsidRPr="00364BC7" w:rsidRDefault="004033A9" w:rsidP="004033A9">
            <w:pPr>
              <w:keepNext/>
              <w:keepLines/>
              <w:spacing w:beforeLines="60" w:before="144" w:afterLines="60" w:after="144" w:line="240" w:lineRule="auto"/>
              <w:jc w:val="center"/>
              <w:rPr>
                <w:rStyle w:val="Svagfremhvning"/>
                <w:i w:val="0"/>
                <w:iCs w:val="0"/>
                <w:color w:val="auto"/>
                <w:sz w:val="18"/>
                <w:szCs w:val="18"/>
              </w:rPr>
            </w:pPr>
            <w:r w:rsidRPr="0062018E">
              <w:rPr>
                <w:rStyle w:val="Svagfremhvning"/>
                <w:i w:val="0"/>
                <w:iCs w:val="0"/>
                <w:color w:val="auto"/>
                <w:sz w:val="18"/>
                <w:szCs w:val="18"/>
              </w:rPr>
              <w:t>2007</w:t>
            </w:r>
          </w:p>
        </w:tc>
        <w:tc>
          <w:tcPr>
            <w:tcW w:w="825" w:type="pct"/>
            <w:tcBorders>
              <w:top w:val="single" w:sz="6" w:space="0" w:color="auto"/>
              <w:left w:val="single" w:sz="12" w:space="0" w:color="auto"/>
              <w:bottom w:val="single" w:sz="6" w:space="0" w:color="auto"/>
              <w:right w:val="single" w:sz="12" w:space="0" w:color="auto"/>
            </w:tcBorders>
            <w:vAlign w:val="center"/>
          </w:tcPr>
          <w:p w14:paraId="11BF2733" w14:textId="77777777" w:rsidR="004033A9" w:rsidRPr="00364BC7" w:rsidRDefault="004033A9" w:rsidP="004033A9">
            <w:pPr>
              <w:keepNext/>
              <w:keepLines/>
              <w:spacing w:beforeLines="60" w:before="144" w:afterLines="60" w:after="144" w:line="240" w:lineRule="auto"/>
              <w:jc w:val="center"/>
              <w:rPr>
                <w:rStyle w:val="Svagfremhvning"/>
                <w:i w:val="0"/>
                <w:iCs w:val="0"/>
                <w:color w:val="auto"/>
                <w:sz w:val="18"/>
                <w:szCs w:val="18"/>
              </w:rPr>
            </w:pPr>
          </w:p>
        </w:tc>
        <w:tc>
          <w:tcPr>
            <w:tcW w:w="619" w:type="pct"/>
            <w:tcBorders>
              <w:top w:val="single" w:sz="4" w:space="0" w:color="auto"/>
              <w:left w:val="single" w:sz="12" w:space="0" w:color="auto"/>
              <w:bottom w:val="single" w:sz="4" w:space="0" w:color="auto"/>
              <w:right w:val="single" w:sz="12" w:space="0" w:color="auto"/>
            </w:tcBorders>
            <w:vAlign w:val="bottom"/>
          </w:tcPr>
          <w:p w14:paraId="6D4F7E94" w14:textId="15D51537" w:rsidR="004033A9" w:rsidRPr="00364BC7" w:rsidRDefault="004033A9" w:rsidP="004033A9">
            <w:pPr>
              <w:jc w:val="center"/>
              <w:rPr>
                <w:sz w:val="18"/>
                <w:szCs w:val="18"/>
              </w:rPr>
            </w:pPr>
            <w:r w:rsidRPr="008438C0">
              <w:rPr>
                <w:rStyle w:val="Svagfremhvning"/>
                <w:i w:val="0"/>
                <w:color w:val="auto"/>
              </w:rPr>
              <w:t>ja</w:t>
            </w:r>
          </w:p>
        </w:tc>
        <w:tc>
          <w:tcPr>
            <w:tcW w:w="679" w:type="pct"/>
            <w:tcBorders>
              <w:top w:val="single" w:sz="4" w:space="0" w:color="auto"/>
              <w:left w:val="single" w:sz="12" w:space="0" w:color="auto"/>
              <w:bottom w:val="single" w:sz="4" w:space="0" w:color="auto"/>
              <w:right w:val="single" w:sz="12" w:space="0" w:color="auto"/>
            </w:tcBorders>
            <w:vAlign w:val="center"/>
          </w:tcPr>
          <w:p w14:paraId="1DB7F6AB" w14:textId="30F77A04" w:rsidR="004033A9" w:rsidRPr="00364BC7" w:rsidRDefault="004033A9" w:rsidP="004033A9">
            <w:pPr>
              <w:keepNext/>
              <w:keepLines/>
              <w:spacing w:beforeLines="60" w:before="144" w:afterLines="60" w:after="144" w:line="240" w:lineRule="auto"/>
              <w:jc w:val="center"/>
              <w:rPr>
                <w:rStyle w:val="Svagfremhvning"/>
                <w:i w:val="0"/>
                <w:iCs w:val="0"/>
                <w:color w:val="auto"/>
                <w:sz w:val="18"/>
                <w:szCs w:val="18"/>
              </w:rPr>
            </w:pPr>
            <w:r w:rsidRPr="008438C0">
              <w:rPr>
                <w:rStyle w:val="Svagfremhvning"/>
                <w:i w:val="0"/>
                <w:iCs w:val="0"/>
                <w:color w:val="auto"/>
                <w:sz w:val="18"/>
                <w:szCs w:val="18"/>
              </w:rPr>
              <w:t>Nej</w:t>
            </w:r>
          </w:p>
        </w:tc>
      </w:tr>
      <w:tr w:rsidR="004033A9" w:rsidRPr="00BF0AB2" w14:paraId="17463DDA" w14:textId="77777777" w:rsidTr="00B622D4">
        <w:trPr>
          <w:trHeight w:val="544"/>
        </w:trPr>
        <w:tc>
          <w:tcPr>
            <w:tcW w:w="842" w:type="pct"/>
            <w:tcBorders>
              <w:top w:val="single" w:sz="6" w:space="0" w:color="auto"/>
              <w:left w:val="single" w:sz="12" w:space="0" w:color="auto"/>
              <w:bottom w:val="single" w:sz="6" w:space="0" w:color="auto"/>
              <w:right w:val="single" w:sz="12" w:space="0" w:color="auto"/>
            </w:tcBorders>
            <w:vAlign w:val="center"/>
          </w:tcPr>
          <w:p w14:paraId="5A52F687" w14:textId="1B3FA1FD" w:rsidR="004033A9" w:rsidRPr="00364BC7" w:rsidRDefault="004033A9" w:rsidP="004033A9">
            <w:pPr>
              <w:keepNext/>
              <w:keepLines/>
              <w:spacing w:beforeLines="60" w:before="144" w:afterLines="60" w:after="144" w:line="240" w:lineRule="auto"/>
              <w:rPr>
                <w:rStyle w:val="Svagfremhvning"/>
                <w:i w:val="0"/>
                <w:iCs w:val="0"/>
                <w:color w:val="auto"/>
                <w:sz w:val="18"/>
                <w:szCs w:val="18"/>
              </w:rPr>
            </w:pPr>
            <w:r w:rsidRPr="0062018E">
              <w:rPr>
                <w:rStyle w:val="Svagfremhvning"/>
                <w:i w:val="0"/>
                <w:iCs w:val="0"/>
                <w:color w:val="auto"/>
                <w:sz w:val="18"/>
                <w:szCs w:val="18"/>
              </w:rPr>
              <w:t>Gyllebeholder</w:t>
            </w:r>
          </w:p>
        </w:tc>
        <w:tc>
          <w:tcPr>
            <w:tcW w:w="572" w:type="pct"/>
            <w:tcBorders>
              <w:top w:val="single" w:sz="6" w:space="0" w:color="auto"/>
              <w:left w:val="single" w:sz="12" w:space="0" w:color="auto"/>
              <w:bottom w:val="single" w:sz="6" w:space="0" w:color="auto"/>
              <w:right w:val="single" w:sz="6" w:space="0" w:color="auto"/>
            </w:tcBorders>
            <w:vAlign w:val="center"/>
          </w:tcPr>
          <w:p w14:paraId="3BC870A2" w14:textId="01AFAAD3" w:rsidR="004033A9" w:rsidRPr="00364BC7" w:rsidRDefault="004033A9" w:rsidP="004033A9">
            <w:pPr>
              <w:keepNext/>
              <w:keepLines/>
              <w:spacing w:beforeLines="60" w:before="144" w:afterLines="60" w:after="144" w:line="240" w:lineRule="auto"/>
              <w:jc w:val="center"/>
              <w:rPr>
                <w:rStyle w:val="Svagfremhvning"/>
                <w:i w:val="0"/>
                <w:iCs w:val="0"/>
                <w:color w:val="auto"/>
                <w:sz w:val="18"/>
                <w:szCs w:val="18"/>
              </w:rPr>
            </w:pPr>
            <w:r w:rsidRPr="0062018E">
              <w:rPr>
                <w:rStyle w:val="Svagfremhvning"/>
                <w:i w:val="0"/>
                <w:iCs w:val="0"/>
                <w:color w:val="auto"/>
                <w:sz w:val="18"/>
                <w:szCs w:val="18"/>
              </w:rPr>
              <w:t>2</w:t>
            </w:r>
          </w:p>
        </w:tc>
        <w:tc>
          <w:tcPr>
            <w:tcW w:w="638" w:type="pct"/>
            <w:tcBorders>
              <w:top w:val="single" w:sz="6" w:space="0" w:color="auto"/>
              <w:left w:val="single" w:sz="12" w:space="0" w:color="auto"/>
              <w:bottom w:val="single" w:sz="6" w:space="0" w:color="auto"/>
              <w:right w:val="single" w:sz="12" w:space="0" w:color="auto"/>
            </w:tcBorders>
            <w:vAlign w:val="center"/>
          </w:tcPr>
          <w:p w14:paraId="1395DDA8" w14:textId="685B80EF" w:rsidR="004033A9" w:rsidRPr="00364BC7" w:rsidRDefault="004033A9" w:rsidP="004033A9">
            <w:pPr>
              <w:keepNext/>
              <w:keepLines/>
              <w:spacing w:beforeLines="60" w:before="144" w:afterLines="60" w:after="144" w:line="240" w:lineRule="auto"/>
              <w:jc w:val="center"/>
              <w:rPr>
                <w:rStyle w:val="Svagfremhvning"/>
                <w:i w:val="0"/>
                <w:iCs w:val="0"/>
                <w:color w:val="auto"/>
                <w:sz w:val="18"/>
                <w:szCs w:val="18"/>
              </w:rPr>
            </w:pPr>
            <w:r w:rsidRPr="0062018E">
              <w:rPr>
                <w:rStyle w:val="Svagfremhvning"/>
                <w:i w:val="0"/>
                <w:iCs w:val="0"/>
                <w:color w:val="auto"/>
                <w:sz w:val="18"/>
                <w:szCs w:val="18"/>
              </w:rPr>
              <w:t>944</w:t>
            </w:r>
          </w:p>
        </w:tc>
        <w:tc>
          <w:tcPr>
            <w:tcW w:w="825" w:type="pct"/>
            <w:tcBorders>
              <w:top w:val="single" w:sz="6" w:space="0" w:color="auto"/>
              <w:left w:val="single" w:sz="12" w:space="0" w:color="auto"/>
              <w:bottom w:val="single" w:sz="6" w:space="0" w:color="auto"/>
              <w:right w:val="single" w:sz="12" w:space="0" w:color="auto"/>
            </w:tcBorders>
            <w:vAlign w:val="center"/>
          </w:tcPr>
          <w:p w14:paraId="77653199" w14:textId="382A2B16" w:rsidR="004033A9" w:rsidRPr="00364BC7" w:rsidRDefault="004033A9" w:rsidP="004033A9">
            <w:pPr>
              <w:keepNext/>
              <w:keepLines/>
              <w:spacing w:beforeLines="60" w:before="144" w:afterLines="60" w:after="144" w:line="240" w:lineRule="auto"/>
              <w:jc w:val="center"/>
              <w:rPr>
                <w:rStyle w:val="Svagfremhvning"/>
                <w:i w:val="0"/>
                <w:iCs w:val="0"/>
                <w:color w:val="auto"/>
                <w:sz w:val="18"/>
                <w:szCs w:val="18"/>
              </w:rPr>
            </w:pPr>
            <w:r w:rsidRPr="0062018E">
              <w:rPr>
                <w:rStyle w:val="Svagfremhvning"/>
                <w:i w:val="0"/>
                <w:iCs w:val="0"/>
                <w:color w:val="auto"/>
                <w:sz w:val="18"/>
                <w:szCs w:val="18"/>
              </w:rPr>
              <w:t>1991</w:t>
            </w:r>
          </w:p>
        </w:tc>
        <w:tc>
          <w:tcPr>
            <w:tcW w:w="825" w:type="pct"/>
            <w:tcBorders>
              <w:top w:val="single" w:sz="6" w:space="0" w:color="auto"/>
              <w:left w:val="single" w:sz="12" w:space="0" w:color="auto"/>
              <w:bottom w:val="single" w:sz="6" w:space="0" w:color="auto"/>
              <w:right w:val="single" w:sz="12" w:space="0" w:color="auto"/>
            </w:tcBorders>
            <w:vAlign w:val="center"/>
          </w:tcPr>
          <w:p w14:paraId="002CA3EF" w14:textId="77777777" w:rsidR="004033A9" w:rsidRPr="00364BC7" w:rsidRDefault="004033A9" w:rsidP="004033A9">
            <w:pPr>
              <w:keepNext/>
              <w:keepLines/>
              <w:spacing w:beforeLines="60" w:before="144" w:afterLines="60" w:after="144" w:line="240" w:lineRule="auto"/>
              <w:jc w:val="center"/>
              <w:rPr>
                <w:rStyle w:val="Svagfremhvning"/>
                <w:i w:val="0"/>
                <w:iCs w:val="0"/>
                <w:color w:val="auto"/>
                <w:sz w:val="18"/>
                <w:szCs w:val="18"/>
              </w:rPr>
            </w:pPr>
          </w:p>
        </w:tc>
        <w:tc>
          <w:tcPr>
            <w:tcW w:w="619" w:type="pct"/>
            <w:tcBorders>
              <w:top w:val="single" w:sz="4" w:space="0" w:color="auto"/>
              <w:left w:val="single" w:sz="12" w:space="0" w:color="auto"/>
              <w:bottom w:val="single" w:sz="4" w:space="0" w:color="auto"/>
              <w:right w:val="single" w:sz="12" w:space="0" w:color="auto"/>
            </w:tcBorders>
            <w:vAlign w:val="bottom"/>
          </w:tcPr>
          <w:p w14:paraId="4B99CA49" w14:textId="24B398F1" w:rsidR="004033A9" w:rsidRPr="00364BC7" w:rsidRDefault="004033A9" w:rsidP="004033A9">
            <w:pPr>
              <w:jc w:val="center"/>
              <w:rPr>
                <w:sz w:val="18"/>
                <w:szCs w:val="18"/>
              </w:rPr>
            </w:pPr>
            <w:r w:rsidRPr="008438C0">
              <w:rPr>
                <w:rStyle w:val="Svagfremhvning"/>
                <w:i w:val="0"/>
                <w:iCs w:val="0"/>
                <w:color w:val="auto"/>
                <w:sz w:val="18"/>
                <w:szCs w:val="18"/>
              </w:rPr>
              <w:t>Nej</w:t>
            </w:r>
          </w:p>
        </w:tc>
        <w:tc>
          <w:tcPr>
            <w:tcW w:w="679" w:type="pct"/>
            <w:tcBorders>
              <w:top w:val="single" w:sz="4" w:space="0" w:color="auto"/>
              <w:left w:val="single" w:sz="12" w:space="0" w:color="auto"/>
              <w:bottom w:val="single" w:sz="4" w:space="0" w:color="auto"/>
              <w:right w:val="single" w:sz="12" w:space="0" w:color="auto"/>
            </w:tcBorders>
            <w:vAlign w:val="center"/>
          </w:tcPr>
          <w:p w14:paraId="65F230C7" w14:textId="0E265F65" w:rsidR="004033A9" w:rsidRPr="00364BC7" w:rsidRDefault="004033A9" w:rsidP="004033A9">
            <w:pPr>
              <w:keepNext/>
              <w:keepLines/>
              <w:spacing w:beforeLines="60" w:before="144" w:afterLines="60" w:after="144" w:line="240" w:lineRule="auto"/>
              <w:jc w:val="center"/>
              <w:rPr>
                <w:rStyle w:val="Svagfremhvning"/>
                <w:i w:val="0"/>
                <w:iCs w:val="0"/>
                <w:color w:val="auto"/>
                <w:sz w:val="18"/>
                <w:szCs w:val="18"/>
              </w:rPr>
            </w:pPr>
            <w:r w:rsidRPr="008438C0">
              <w:rPr>
                <w:rStyle w:val="Svagfremhvning"/>
                <w:i w:val="0"/>
                <w:iCs w:val="0"/>
                <w:color w:val="auto"/>
                <w:sz w:val="18"/>
                <w:szCs w:val="18"/>
              </w:rPr>
              <w:t>Nej</w:t>
            </w:r>
          </w:p>
        </w:tc>
      </w:tr>
      <w:tr w:rsidR="004033A9" w:rsidRPr="00BF0AB2" w14:paraId="292ABB50" w14:textId="77777777" w:rsidTr="00B622D4">
        <w:trPr>
          <w:trHeight w:val="566"/>
        </w:trPr>
        <w:tc>
          <w:tcPr>
            <w:tcW w:w="842" w:type="pct"/>
            <w:tcBorders>
              <w:top w:val="single" w:sz="6" w:space="0" w:color="auto"/>
              <w:left w:val="single" w:sz="12" w:space="0" w:color="auto"/>
              <w:bottom w:val="single" w:sz="6" w:space="0" w:color="auto"/>
              <w:right w:val="single" w:sz="12" w:space="0" w:color="auto"/>
            </w:tcBorders>
            <w:vAlign w:val="center"/>
          </w:tcPr>
          <w:p w14:paraId="10794F3E" w14:textId="688DA8E7" w:rsidR="004033A9" w:rsidRPr="00364BC7" w:rsidRDefault="004033A9" w:rsidP="004033A9">
            <w:pPr>
              <w:keepNext/>
              <w:keepLines/>
              <w:spacing w:beforeLines="60" w:before="144" w:afterLines="60" w:after="144" w:line="240" w:lineRule="auto"/>
              <w:rPr>
                <w:rStyle w:val="Svagfremhvning"/>
                <w:i w:val="0"/>
                <w:iCs w:val="0"/>
                <w:color w:val="auto"/>
                <w:sz w:val="18"/>
                <w:szCs w:val="18"/>
              </w:rPr>
            </w:pPr>
            <w:r w:rsidRPr="0062018E">
              <w:rPr>
                <w:rStyle w:val="Svagfremhvning"/>
                <w:i w:val="0"/>
                <w:iCs w:val="0"/>
                <w:color w:val="auto"/>
                <w:sz w:val="18"/>
                <w:szCs w:val="18"/>
              </w:rPr>
              <w:t>Gyllebeholder</w:t>
            </w:r>
          </w:p>
        </w:tc>
        <w:tc>
          <w:tcPr>
            <w:tcW w:w="572" w:type="pct"/>
            <w:tcBorders>
              <w:top w:val="single" w:sz="6" w:space="0" w:color="auto"/>
              <w:left w:val="single" w:sz="12" w:space="0" w:color="auto"/>
              <w:bottom w:val="single" w:sz="4" w:space="0" w:color="auto"/>
              <w:right w:val="single" w:sz="6" w:space="0" w:color="auto"/>
            </w:tcBorders>
            <w:vAlign w:val="center"/>
          </w:tcPr>
          <w:p w14:paraId="18E1A65D" w14:textId="1D9587B4" w:rsidR="004033A9" w:rsidRPr="00364BC7" w:rsidRDefault="004033A9" w:rsidP="004033A9">
            <w:pPr>
              <w:keepNext/>
              <w:keepLines/>
              <w:spacing w:beforeLines="60" w:before="144" w:afterLines="60" w:after="144" w:line="240" w:lineRule="auto"/>
              <w:jc w:val="center"/>
              <w:rPr>
                <w:rStyle w:val="Svagfremhvning"/>
                <w:i w:val="0"/>
                <w:iCs w:val="0"/>
                <w:color w:val="auto"/>
                <w:sz w:val="18"/>
                <w:szCs w:val="18"/>
              </w:rPr>
            </w:pPr>
            <w:r w:rsidRPr="0062018E">
              <w:rPr>
                <w:rStyle w:val="Svagfremhvning"/>
                <w:i w:val="0"/>
                <w:iCs w:val="0"/>
                <w:color w:val="auto"/>
                <w:sz w:val="18"/>
                <w:szCs w:val="18"/>
              </w:rPr>
              <w:t>3</w:t>
            </w:r>
          </w:p>
        </w:tc>
        <w:tc>
          <w:tcPr>
            <w:tcW w:w="638" w:type="pct"/>
            <w:tcBorders>
              <w:top w:val="single" w:sz="6" w:space="0" w:color="auto"/>
              <w:left w:val="single" w:sz="12" w:space="0" w:color="auto"/>
              <w:bottom w:val="single" w:sz="4" w:space="0" w:color="auto"/>
              <w:right w:val="single" w:sz="12" w:space="0" w:color="auto"/>
            </w:tcBorders>
            <w:vAlign w:val="center"/>
          </w:tcPr>
          <w:p w14:paraId="23B7F10A" w14:textId="346DEE9B" w:rsidR="004033A9" w:rsidRPr="00364BC7" w:rsidRDefault="004033A9" w:rsidP="004033A9">
            <w:pPr>
              <w:keepNext/>
              <w:keepLines/>
              <w:spacing w:beforeLines="60" w:before="144" w:afterLines="60" w:after="144" w:line="240" w:lineRule="auto"/>
              <w:jc w:val="center"/>
              <w:rPr>
                <w:rStyle w:val="Svagfremhvning"/>
                <w:i w:val="0"/>
                <w:iCs w:val="0"/>
                <w:color w:val="auto"/>
                <w:sz w:val="18"/>
                <w:szCs w:val="18"/>
              </w:rPr>
            </w:pPr>
            <w:r w:rsidRPr="0062018E">
              <w:rPr>
                <w:rStyle w:val="Svagfremhvning"/>
                <w:i w:val="0"/>
                <w:iCs w:val="0"/>
                <w:color w:val="auto"/>
                <w:sz w:val="18"/>
                <w:szCs w:val="18"/>
              </w:rPr>
              <w:t>500</w:t>
            </w:r>
          </w:p>
        </w:tc>
        <w:tc>
          <w:tcPr>
            <w:tcW w:w="825" w:type="pct"/>
            <w:tcBorders>
              <w:top w:val="single" w:sz="6" w:space="0" w:color="auto"/>
              <w:left w:val="single" w:sz="12" w:space="0" w:color="auto"/>
              <w:bottom w:val="single" w:sz="4" w:space="0" w:color="auto"/>
              <w:right w:val="single" w:sz="12" w:space="0" w:color="auto"/>
            </w:tcBorders>
            <w:vAlign w:val="center"/>
          </w:tcPr>
          <w:p w14:paraId="62A6C966" w14:textId="78677FE1" w:rsidR="004033A9" w:rsidRPr="00364BC7" w:rsidRDefault="004033A9" w:rsidP="004033A9">
            <w:pPr>
              <w:keepNext/>
              <w:keepLines/>
              <w:spacing w:beforeLines="60" w:before="144" w:afterLines="60" w:after="144" w:line="240" w:lineRule="auto"/>
              <w:jc w:val="center"/>
              <w:rPr>
                <w:rStyle w:val="Svagfremhvning"/>
                <w:i w:val="0"/>
                <w:iCs w:val="0"/>
                <w:color w:val="auto"/>
                <w:sz w:val="18"/>
                <w:szCs w:val="18"/>
              </w:rPr>
            </w:pPr>
            <w:r w:rsidRPr="0062018E">
              <w:rPr>
                <w:rStyle w:val="Svagfremhvning"/>
                <w:i w:val="0"/>
                <w:iCs w:val="0"/>
                <w:color w:val="auto"/>
                <w:sz w:val="18"/>
                <w:szCs w:val="18"/>
              </w:rPr>
              <w:t>1978</w:t>
            </w:r>
          </w:p>
        </w:tc>
        <w:tc>
          <w:tcPr>
            <w:tcW w:w="825" w:type="pct"/>
            <w:tcBorders>
              <w:top w:val="single" w:sz="6" w:space="0" w:color="auto"/>
              <w:left w:val="single" w:sz="12" w:space="0" w:color="auto"/>
              <w:bottom w:val="single" w:sz="4" w:space="0" w:color="auto"/>
              <w:right w:val="single" w:sz="12" w:space="0" w:color="auto"/>
            </w:tcBorders>
            <w:vAlign w:val="center"/>
          </w:tcPr>
          <w:p w14:paraId="338933CF" w14:textId="77777777" w:rsidR="004033A9" w:rsidRPr="00364BC7" w:rsidRDefault="004033A9" w:rsidP="004033A9">
            <w:pPr>
              <w:keepNext/>
              <w:keepLines/>
              <w:spacing w:beforeLines="60" w:before="144" w:afterLines="60" w:after="144" w:line="240" w:lineRule="auto"/>
              <w:jc w:val="center"/>
              <w:rPr>
                <w:rStyle w:val="Svagfremhvning"/>
                <w:i w:val="0"/>
                <w:iCs w:val="0"/>
                <w:color w:val="auto"/>
                <w:sz w:val="18"/>
                <w:szCs w:val="18"/>
              </w:rPr>
            </w:pPr>
          </w:p>
        </w:tc>
        <w:tc>
          <w:tcPr>
            <w:tcW w:w="619" w:type="pct"/>
            <w:tcBorders>
              <w:top w:val="single" w:sz="4" w:space="0" w:color="auto"/>
              <w:left w:val="single" w:sz="12" w:space="0" w:color="auto"/>
              <w:bottom w:val="single" w:sz="4" w:space="0" w:color="auto"/>
              <w:right w:val="single" w:sz="12" w:space="0" w:color="auto"/>
            </w:tcBorders>
            <w:vAlign w:val="bottom"/>
          </w:tcPr>
          <w:p w14:paraId="3195594D" w14:textId="1CC967C4" w:rsidR="004033A9" w:rsidRPr="00364BC7" w:rsidRDefault="004033A9" w:rsidP="004033A9">
            <w:pPr>
              <w:jc w:val="center"/>
              <w:rPr>
                <w:sz w:val="18"/>
                <w:szCs w:val="18"/>
              </w:rPr>
            </w:pPr>
            <w:r w:rsidRPr="008438C0">
              <w:rPr>
                <w:rStyle w:val="Svagfremhvning"/>
                <w:i w:val="0"/>
                <w:iCs w:val="0"/>
                <w:color w:val="auto"/>
                <w:sz w:val="18"/>
                <w:szCs w:val="18"/>
              </w:rPr>
              <w:t>Nej</w:t>
            </w:r>
          </w:p>
        </w:tc>
        <w:tc>
          <w:tcPr>
            <w:tcW w:w="679" w:type="pct"/>
            <w:tcBorders>
              <w:top w:val="single" w:sz="4" w:space="0" w:color="auto"/>
              <w:left w:val="single" w:sz="12" w:space="0" w:color="auto"/>
              <w:bottom w:val="single" w:sz="8" w:space="0" w:color="auto"/>
              <w:right w:val="single" w:sz="12" w:space="0" w:color="auto"/>
            </w:tcBorders>
            <w:vAlign w:val="center"/>
          </w:tcPr>
          <w:p w14:paraId="498FB54A" w14:textId="5F648A0F" w:rsidR="004033A9" w:rsidRPr="00364BC7" w:rsidRDefault="004033A9" w:rsidP="004033A9">
            <w:pPr>
              <w:keepNext/>
              <w:keepLines/>
              <w:spacing w:beforeLines="60" w:before="144" w:afterLines="60" w:after="144" w:line="240" w:lineRule="auto"/>
              <w:jc w:val="center"/>
              <w:rPr>
                <w:rStyle w:val="Svagfremhvning"/>
                <w:i w:val="0"/>
                <w:iCs w:val="0"/>
                <w:color w:val="auto"/>
                <w:sz w:val="18"/>
                <w:szCs w:val="18"/>
              </w:rPr>
            </w:pPr>
            <w:r w:rsidRPr="008438C0">
              <w:rPr>
                <w:rStyle w:val="Svagfremhvning"/>
                <w:i w:val="0"/>
                <w:iCs w:val="0"/>
                <w:color w:val="auto"/>
                <w:sz w:val="18"/>
                <w:szCs w:val="18"/>
              </w:rPr>
              <w:t>Nej</w:t>
            </w:r>
          </w:p>
        </w:tc>
      </w:tr>
      <w:tr w:rsidR="00B622D4" w:rsidRPr="00BF0AB2" w14:paraId="4C694E63" w14:textId="77777777" w:rsidTr="00B622D4">
        <w:trPr>
          <w:trHeight w:val="566"/>
        </w:trPr>
        <w:tc>
          <w:tcPr>
            <w:tcW w:w="842" w:type="pct"/>
            <w:tcBorders>
              <w:top w:val="single" w:sz="6" w:space="0" w:color="auto"/>
              <w:left w:val="single" w:sz="12" w:space="0" w:color="auto"/>
              <w:bottom w:val="single" w:sz="6" w:space="0" w:color="auto"/>
              <w:right w:val="single" w:sz="12" w:space="0" w:color="auto"/>
            </w:tcBorders>
            <w:vAlign w:val="center"/>
          </w:tcPr>
          <w:p w14:paraId="69055B87" w14:textId="77777777" w:rsidR="00B622D4" w:rsidRPr="00364BC7" w:rsidRDefault="00B622D4" w:rsidP="006263F6">
            <w:pPr>
              <w:keepNext/>
              <w:keepLines/>
              <w:spacing w:beforeLines="60" w:before="144" w:afterLines="60" w:after="144" w:line="240" w:lineRule="auto"/>
              <w:rPr>
                <w:rStyle w:val="Svagfremhvning"/>
                <w:i w:val="0"/>
                <w:iCs w:val="0"/>
                <w:color w:val="auto"/>
                <w:sz w:val="18"/>
                <w:szCs w:val="18"/>
              </w:rPr>
            </w:pPr>
            <w:r w:rsidRPr="0062018E">
              <w:rPr>
                <w:rStyle w:val="Svagfremhvning"/>
                <w:i w:val="0"/>
                <w:iCs w:val="0"/>
                <w:color w:val="auto"/>
                <w:sz w:val="18"/>
                <w:szCs w:val="18"/>
              </w:rPr>
              <w:t>Fortank</w:t>
            </w:r>
          </w:p>
        </w:tc>
        <w:tc>
          <w:tcPr>
            <w:tcW w:w="572" w:type="pct"/>
            <w:tcBorders>
              <w:top w:val="single" w:sz="6" w:space="0" w:color="auto"/>
              <w:left w:val="single" w:sz="12" w:space="0" w:color="auto"/>
              <w:bottom w:val="single" w:sz="4" w:space="0" w:color="auto"/>
              <w:right w:val="single" w:sz="6" w:space="0" w:color="auto"/>
            </w:tcBorders>
            <w:vAlign w:val="center"/>
          </w:tcPr>
          <w:p w14:paraId="0D9535DE" w14:textId="77777777" w:rsidR="00B622D4" w:rsidRPr="00364BC7" w:rsidRDefault="00B622D4" w:rsidP="006263F6">
            <w:pPr>
              <w:keepNext/>
              <w:keepLines/>
              <w:spacing w:beforeLines="60" w:before="144" w:afterLines="60" w:after="144" w:line="240" w:lineRule="auto"/>
              <w:jc w:val="center"/>
              <w:rPr>
                <w:rStyle w:val="Svagfremhvning"/>
                <w:i w:val="0"/>
                <w:iCs w:val="0"/>
                <w:color w:val="auto"/>
                <w:sz w:val="18"/>
                <w:szCs w:val="18"/>
              </w:rPr>
            </w:pPr>
            <w:r>
              <w:rPr>
                <w:rStyle w:val="Svagfremhvning"/>
                <w:i w:val="0"/>
                <w:iCs w:val="0"/>
                <w:color w:val="auto"/>
                <w:sz w:val="18"/>
                <w:szCs w:val="18"/>
              </w:rPr>
              <w:t>4</w:t>
            </w:r>
          </w:p>
        </w:tc>
        <w:tc>
          <w:tcPr>
            <w:tcW w:w="638" w:type="pct"/>
            <w:tcBorders>
              <w:top w:val="single" w:sz="6" w:space="0" w:color="auto"/>
              <w:left w:val="single" w:sz="12" w:space="0" w:color="auto"/>
              <w:bottom w:val="single" w:sz="4" w:space="0" w:color="auto"/>
              <w:right w:val="single" w:sz="12" w:space="0" w:color="auto"/>
            </w:tcBorders>
            <w:vAlign w:val="center"/>
          </w:tcPr>
          <w:p w14:paraId="304047BD" w14:textId="77777777" w:rsidR="00B622D4" w:rsidRPr="00364BC7" w:rsidRDefault="00B622D4" w:rsidP="006263F6">
            <w:pPr>
              <w:keepNext/>
              <w:keepLines/>
              <w:spacing w:beforeLines="60" w:before="144" w:afterLines="60" w:after="144" w:line="240" w:lineRule="auto"/>
              <w:jc w:val="center"/>
              <w:rPr>
                <w:rStyle w:val="Svagfremhvning"/>
                <w:i w:val="0"/>
                <w:iCs w:val="0"/>
                <w:color w:val="auto"/>
                <w:sz w:val="18"/>
                <w:szCs w:val="18"/>
              </w:rPr>
            </w:pPr>
            <w:r w:rsidRPr="0062018E">
              <w:rPr>
                <w:rStyle w:val="Svagfremhvning"/>
                <w:i w:val="0"/>
                <w:iCs w:val="0"/>
                <w:color w:val="auto"/>
                <w:sz w:val="18"/>
                <w:szCs w:val="18"/>
              </w:rPr>
              <w:t>150</w:t>
            </w:r>
          </w:p>
        </w:tc>
        <w:tc>
          <w:tcPr>
            <w:tcW w:w="825" w:type="pct"/>
            <w:tcBorders>
              <w:top w:val="single" w:sz="6" w:space="0" w:color="auto"/>
              <w:left w:val="single" w:sz="12" w:space="0" w:color="auto"/>
              <w:bottom w:val="single" w:sz="4" w:space="0" w:color="auto"/>
              <w:right w:val="single" w:sz="12" w:space="0" w:color="auto"/>
            </w:tcBorders>
            <w:vAlign w:val="center"/>
          </w:tcPr>
          <w:p w14:paraId="2D0CD914" w14:textId="77777777" w:rsidR="00B622D4" w:rsidRPr="004033A9" w:rsidRDefault="00B622D4" w:rsidP="006263F6">
            <w:pPr>
              <w:keepNext/>
              <w:keepLines/>
              <w:spacing w:beforeLines="60" w:before="144" w:afterLines="60" w:after="144" w:line="240" w:lineRule="auto"/>
              <w:jc w:val="center"/>
              <w:rPr>
                <w:rStyle w:val="Svagfremhvning"/>
                <w:i w:val="0"/>
                <w:iCs w:val="0"/>
                <w:color w:val="auto"/>
                <w:sz w:val="18"/>
                <w:szCs w:val="18"/>
              </w:rPr>
            </w:pPr>
            <w:r w:rsidRPr="004033A9">
              <w:rPr>
                <w:rStyle w:val="Svagfremhvning"/>
                <w:i w:val="0"/>
                <w:iCs w:val="0"/>
                <w:color w:val="auto"/>
                <w:sz w:val="18"/>
                <w:szCs w:val="18"/>
              </w:rPr>
              <w:t>2</w:t>
            </w:r>
            <w:r w:rsidRPr="004033A9">
              <w:rPr>
                <w:rStyle w:val="Svagfremhvning"/>
                <w:i w:val="0"/>
                <w:color w:val="auto"/>
                <w:sz w:val="18"/>
                <w:szCs w:val="18"/>
              </w:rPr>
              <w:t>01</w:t>
            </w:r>
            <w:r>
              <w:rPr>
                <w:rStyle w:val="Svagfremhvning"/>
                <w:i w:val="0"/>
                <w:color w:val="auto"/>
                <w:sz w:val="18"/>
                <w:szCs w:val="18"/>
              </w:rPr>
              <w:t>x</w:t>
            </w:r>
          </w:p>
        </w:tc>
        <w:tc>
          <w:tcPr>
            <w:tcW w:w="825" w:type="pct"/>
            <w:tcBorders>
              <w:top w:val="single" w:sz="6" w:space="0" w:color="auto"/>
              <w:left w:val="single" w:sz="12" w:space="0" w:color="auto"/>
              <w:bottom w:val="single" w:sz="4" w:space="0" w:color="auto"/>
              <w:right w:val="single" w:sz="12" w:space="0" w:color="auto"/>
            </w:tcBorders>
            <w:vAlign w:val="center"/>
          </w:tcPr>
          <w:p w14:paraId="60F0AFAD" w14:textId="77777777" w:rsidR="00B622D4" w:rsidRPr="00364BC7" w:rsidRDefault="00B622D4" w:rsidP="006263F6">
            <w:pPr>
              <w:keepNext/>
              <w:keepLines/>
              <w:spacing w:beforeLines="60" w:before="144" w:afterLines="60" w:after="144" w:line="240" w:lineRule="auto"/>
              <w:jc w:val="center"/>
              <w:rPr>
                <w:rStyle w:val="Svagfremhvning"/>
                <w:i w:val="0"/>
                <w:iCs w:val="0"/>
                <w:color w:val="auto"/>
                <w:sz w:val="18"/>
                <w:szCs w:val="18"/>
              </w:rPr>
            </w:pPr>
          </w:p>
        </w:tc>
        <w:tc>
          <w:tcPr>
            <w:tcW w:w="619" w:type="pct"/>
            <w:tcBorders>
              <w:top w:val="single" w:sz="4" w:space="0" w:color="auto"/>
              <w:left w:val="single" w:sz="12" w:space="0" w:color="auto"/>
              <w:bottom w:val="single" w:sz="4" w:space="0" w:color="auto"/>
              <w:right w:val="single" w:sz="12" w:space="0" w:color="auto"/>
            </w:tcBorders>
            <w:vAlign w:val="bottom"/>
          </w:tcPr>
          <w:p w14:paraId="0C9070C5" w14:textId="77777777" w:rsidR="00B622D4" w:rsidRPr="004033A9" w:rsidRDefault="00B622D4" w:rsidP="006263F6">
            <w:pPr>
              <w:jc w:val="center"/>
              <w:rPr>
                <w:rStyle w:val="Svagfremhvning"/>
                <w:i w:val="0"/>
                <w:iCs w:val="0"/>
                <w:color w:val="auto"/>
                <w:sz w:val="18"/>
                <w:szCs w:val="18"/>
              </w:rPr>
            </w:pPr>
            <w:r w:rsidRPr="004033A9">
              <w:rPr>
                <w:rStyle w:val="Svagfremhvning"/>
                <w:i w:val="0"/>
                <w:iCs w:val="0"/>
                <w:color w:val="auto"/>
                <w:sz w:val="18"/>
                <w:szCs w:val="18"/>
              </w:rPr>
              <w:t>J</w:t>
            </w:r>
            <w:r w:rsidRPr="004033A9">
              <w:rPr>
                <w:rStyle w:val="Svagfremhvning"/>
                <w:i w:val="0"/>
                <w:color w:val="auto"/>
                <w:sz w:val="18"/>
                <w:szCs w:val="18"/>
              </w:rPr>
              <w:t>a</w:t>
            </w:r>
          </w:p>
        </w:tc>
        <w:tc>
          <w:tcPr>
            <w:tcW w:w="679" w:type="pct"/>
            <w:tcBorders>
              <w:top w:val="single" w:sz="4" w:space="0" w:color="auto"/>
              <w:left w:val="single" w:sz="12" w:space="0" w:color="auto"/>
              <w:bottom w:val="single" w:sz="8" w:space="0" w:color="auto"/>
              <w:right w:val="single" w:sz="12" w:space="0" w:color="auto"/>
            </w:tcBorders>
            <w:vAlign w:val="center"/>
          </w:tcPr>
          <w:p w14:paraId="1C42DEC8" w14:textId="77777777" w:rsidR="00B622D4" w:rsidRDefault="00B622D4" w:rsidP="006263F6">
            <w:pPr>
              <w:keepNext/>
              <w:keepLines/>
              <w:spacing w:beforeLines="60" w:before="144" w:afterLines="60" w:after="144" w:line="240" w:lineRule="auto"/>
              <w:jc w:val="center"/>
              <w:rPr>
                <w:rStyle w:val="Svagfremhvning"/>
                <w:i w:val="0"/>
                <w:iCs w:val="0"/>
                <w:color w:val="auto"/>
                <w:sz w:val="18"/>
                <w:szCs w:val="18"/>
              </w:rPr>
            </w:pPr>
            <w:r w:rsidRPr="008438C0">
              <w:rPr>
                <w:rStyle w:val="Svagfremhvning"/>
                <w:i w:val="0"/>
                <w:iCs w:val="0"/>
                <w:color w:val="auto"/>
                <w:sz w:val="18"/>
                <w:szCs w:val="18"/>
              </w:rPr>
              <w:t>Nej</w:t>
            </w:r>
          </w:p>
        </w:tc>
      </w:tr>
      <w:tr w:rsidR="004033A9" w:rsidRPr="00BF0AB2" w14:paraId="01C194BC" w14:textId="77777777" w:rsidTr="00B622D4">
        <w:trPr>
          <w:trHeight w:val="566"/>
        </w:trPr>
        <w:tc>
          <w:tcPr>
            <w:tcW w:w="842" w:type="pct"/>
            <w:tcBorders>
              <w:top w:val="single" w:sz="6" w:space="0" w:color="auto"/>
              <w:left w:val="single" w:sz="12" w:space="0" w:color="auto"/>
              <w:bottom w:val="single" w:sz="6" w:space="0" w:color="auto"/>
              <w:right w:val="single" w:sz="12" w:space="0" w:color="auto"/>
            </w:tcBorders>
            <w:vAlign w:val="center"/>
          </w:tcPr>
          <w:p w14:paraId="4098BD55" w14:textId="2F114448" w:rsidR="004033A9" w:rsidRPr="00364BC7" w:rsidRDefault="004033A9" w:rsidP="004033A9">
            <w:pPr>
              <w:keepNext/>
              <w:keepLines/>
              <w:spacing w:beforeLines="60" w:before="144" w:afterLines="60" w:after="144" w:line="240" w:lineRule="auto"/>
              <w:rPr>
                <w:rStyle w:val="Svagfremhvning"/>
                <w:i w:val="0"/>
                <w:iCs w:val="0"/>
                <w:color w:val="auto"/>
                <w:sz w:val="18"/>
                <w:szCs w:val="18"/>
              </w:rPr>
            </w:pPr>
            <w:r w:rsidRPr="0062018E">
              <w:rPr>
                <w:rStyle w:val="Svagfremhvning"/>
                <w:i w:val="0"/>
                <w:iCs w:val="0"/>
                <w:color w:val="auto"/>
                <w:sz w:val="18"/>
                <w:szCs w:val="18"/>
              </w:rPr>
              <w:t>Fortank</w:t>
            </w:r>
          </w:p>
        </w:tc>
        <w:tc>
          <w:tcPr>
            <w:tcW w:w="572" w:type="pct"/>
            <w:tcBorders>
              <w:top w:val="single" w:sz="6" w:space="0" w:color="auto"/>
              <w:left w:val="single" w:sz="12" w:space="0" w:color="auto"/>
              <w:bottom w:val="single" w:sz="4" w:space="0" w:color="auto"/>
              <w:right w:val="single" w:sz="6" w:space="0" w:color="auto"/>
            </w:tcBorders>
            <w:vAlign w:val="center"/>
          </w:tcPr>
          <w:p w14:paraId="3EA439B9" w14:textId="7EF0FA7C" w:rsidR="004033A9" w:rsidRPr="00364BC7" w:rsidRDefault="004033A9" w:rsidP="004033A9">
            <w:pPr>
              <w:keepNext/>
              <w:keepLines/>
              <w:spacing w:beforeLines="60" w:before="144" w:afterLines="60" w:after="144" w:line="240" w:lineRule="auto"/>
              <w:jc w:val="center"/>
              <w:rPr>
                <w:rStyle w:val="Svagfremhvning"/>
                <w:i w:val="0"/>
                <w:iCs w:val="0"/>
                <w:color w:val="auto"/>
                <w:sz w:val="18"/>
                <w:szCs w:val="18"/>
              </w:rPr>
            </w:pPr>
          </w:p>
        </w:tc>
        <w:tc>
          <w:tcPr>
            <w:tcW w:w="638" w:type="pct"/>
            <w:tcBorders>
              <w:top w:val="single" w:sz="6" w:space="0" w:color="auto"/>
              <w:left w:val="single" w:sz="12" w:space="0" w:color="auto"/>
              <w:bottom w:val="single" w:sz="4" w:space="0" w:color="auto"/>
              <w:right w:val="single" w:sz="12" w:space="0" w:color="auto"/>
            </w:tcBorders>
            <w:vAlign w:val="center"/>
          </w:tcPr>
          <w:p w14:paraId="3D4751DD" w14:textId="6006DFEF" w:rsidR="004033A9" w:rsidRPr="00364BC7" w:rsidRDefault="00B622D4" w:rsidP="004033A9">
            <w:pPr>
              <w:keepNext/>
              <w:keepLines/>
              <w:spacing w:beforeLines="60" w:before="144" w:afterLines="60" w:after="144" w:line="240" w:lineRule="auto"/>
              <w:jc w:val="center"/>
              <w:rPr>
                <w:rStyle w:val="Svagfremhvning"/>
                <w:i w:val="0"/>
                <w:iCs w:val="0"/>
                <w:color w:val="auto"/>
                <w:sz w:val="18"/>
                <w:szCs w:val="18"/>
              </w:rPr>
            </w:pPr>
            <w:r>
              <w:rPr>
                <w:rStyle w:val="Svagfremhvning"/>
                <w:i w:val="0"/>
                <w:iCs w:val="0"/>
                <w:color w:val="auto"/>
                <w:sz w:val="18"/>
                <w:szCs w:val="18"/>
              </w:rPr>
              <w:t>30</w:t>
            </w:r>
          </w:p>
        </w:tc>
        <w:tc>
          <w:tcPr>
            <w:tcW w:w="825" w:type="pct"/>
            <w:tcBorders>
              <w:top w:val="single" w:sz="6" w:space="0" w:color="auto"/>
              <w:left w:val="single" w:sz="12" w:space="0" w:color="auto"/>
              <w:bottom w:val="single" w:sz="4" w:space="0" w:color="auto"/>
              <w:right w:val="single" w:sz="12" w:space="0" w:color="auto"/>
            </w:tcBorders>
            <w:vAlign w:val="center"/>
          </w:tcPr>
          <w:p w14:paraId="741C5516" w14:textId="12485432" w:rsidR="004033A9" w:rsidRPr="004033A9" w:rsidRDefault="00B622D4" w:rsidP="004033A9">
            <w:pPr>
              <w:keepNext/>
              <w:keepLines/>
              <w:spacing w:beforeLines="60" w:before="144" w:afterLines="60" w:after="144" w:line="240" w:lineRule="auto"/>
              <w:jc w:val="center"/>
              <w:rPr>
                <w:rStyle w:val="Svagfremhvning"/>
                <w:i w:val="0"/>
                <w:iCs w:val="0"/>
                <w:color w:val="auto"/>
                <w:sz w:val="18"/>
                <w:szCs w:val="18"/>
              </w:rPr>
            </w:pPr>
            <w:r>
              <w:rPr>
                <w:rStyle w:val="Svagfremhvning"/>
                <w:i w:val="0"/>
                <w:iCs w:val="0"/>
                <w:color w:val="auto"/>
                <w:sz w:val="18"/>
                <w:szCs w:val="18"/>
              </w:rPr>
              <w:t>-</w:t>
            </w:r>
          </w:p>
        </w:tc>
        <w:tc>
          <w:tcPr>
            <w:tcW w:w="825" w:type="pct"/>
            <w:tcBorders>
              <w:top w:val="single" w:sz="6" w:space="0" w:color="auto"/>
              <w:left w:val="single" w:sz="12" w:space="0" w:color="auto"/>
              <w:bottom w:val="single" w:sz="4" w:space="0" w:color="auto"/>
              <w:right w:val="single" w:sz="12" w:space="0" w:color="auto"/>
            </w:tcBorders>
            <w:vAlign w:val="center"/>
          </w:tcPr>
          <w:p w14:paraId="7DF929F8" w14:textId="77777777" w:rsidR="004033A9" w:rsidRPr="00364BC7" w:rsidRDefault="004033A9" w:rsidP="004033A9">
            <w:pPr>
              <w:keepNext/>
              <w:keepLines/>
              <w:spacing w:beforeLines="60" w:before="144" w:afterLines="60" w:after="144" w:line="240" w:lineRule="auto"/>
              <w:jc w:val="center"/>
              <w:rPr>
                <w:rStyle w:val="Svagfremhvning"/>
                <w:i w:val="0"/>
                <w:iCs w:val="0"/>
                <w:color w:val="auto"/>
                <w:sz w:val="18"/>
                <w:szCs w:val="18"/>
              </w:rPr>
            </w:pPr>
          </w:p>
        </w:tc>
        <w:tc>
          <w:tcPr>
            <w:tcW w:w="619" w:type="pct"/>
            <w:tcBorders>
              <w:top w:val="single" w:sz="4" w:space="0" w:color="auto"/>
              <w:left w:val="single" w:sz="12" w:space="0" w:color="auto"/>
              <w:bottom w:val="single" w:sz="4" w:space="0" w:color="auto"/>
              <w:right w:val="single" w:sz="12" w:space="0" w:color="auto"/>
            </w:tcBorders>
            <w:vAlign w:val="bottom"/>
          </w:tcPr>
          <w:p w14:paraId="5ACC0E65" w14:textId="40E3C452" w:rsidR="004033A9" w:rsidRPr="004033A9" w:rsidRDefault="004033A9" w:rsidP="004033A9">
            <w:pPr>
              <w:jc w:val="center"/>
              <w:rPr>
                <w:rStyle w:val="Svagfremhvning"/>
                <w:i w:val="0"/>
                <w:iCs w:val="0"/>
                <w:color w:val="auto"/>
                <w:sz w:val="18"/>
                <w:szCs w:val="18"/>
              </w:rPr>
            </w:pPr>
            <w:r w:rsidRPr="004033A9">
              <w:rPr>
                <w:rStyle w:val="Svagfremhvning"/>
                <w:i w:val="0"/>
                <w:iCs w:val="0"/>
                <w:color w:val="auto"/>
                <w:sz w:val="18"/>
                <w:szCs w:val="18"/>
              </w:rPr>
              <w:t>J</w:t>
            </w:r>
            <w:r w:rsidRPr="004033A9">
              <w:rPr>
                <w:rStyle w:val="Svagfremhvning"/>
                <w:i w:val="0"/>
                <w:color w:val="auto"/>
                <w:sz w:val="18"/>
                <w:szCs w:val="18"/>
              </w:rPr>
              <w:t>a</w:t>
            </w:r>
          </w:p>
        </w:tc>
        <w:tc>
          <w:tcPr>
            <w:tcW w:w="679" w:type="pct"/>
            <w:tcBorders>
              <w:top w:val="single" w:sz="4" w:space="0" w:color="auto"/>
              <w:left w:val="single" w:sz="12" w:space="0" w:color="auto"/>
              <w:bottom w:val="single" w:sz="8" w:space="0" w:color="auto"/>
              <w:right w:val="single" w:sz="12" w:space="0" w:color="auto"/>
            </w:tcBorders>
            <w:vAlign w:val="center"/>
          </w:tcPr>
          <w:p w14:paraId="615129E8" w14:textId="1998CC61" w:rsidR="004033A9" w:rsidRDefault="004033A9" w:rsidP="004033A9">
            <w:pPr>
              <w:keepNext/>
              <w:keepLines/>
              <w:spacing w:beforeLines="60" w:before="144" w:afterLines="60" w:after="144" w:line="240" w:lineRule="auto"/>
              <w:jc w:val="center"/>
              <w:rPr>
                <w:rStyle w:val="Svagfremhvning"/>
                <w:i w:val="0"/>
                <w:iCs w:val="0"/>
                <w:color w:val="auto"/>
                <w:sz w:val="18"/>
                <w:szCs w:val="18"/>
              </w:rPr>
            </w:pPr>
            <w:r w:rsidRPr="008438C0">
              <w:rPr>
                <w:rStyle w:val="Svagfremhvning"/>
                <w:i w:val="0"/>
                <w:iCs w:val="0"/>
                <w:color w:val="auto"/>
                <w:sz w:val="18"/>
                <w:szCs w:val="18"/>
              </w:rPr>
              <w:t>Nej</w:t>
            </w:r>
          </w:p>
        </w:tc>
      </w:tr>
      <w:tr w:rsidR="004033A9" w:rsidRPr="00BF0AB2" w14:paraId="5F655949" w14:textId="77777777" w:rsidTr="00B622D4">
        <w:trPr>
          <w:trHeight w:val="566"/>
        </w:trPr>
        <w:tc>
          <w:tcPr>
            <w:tcW w:w="842" w:type="pct"/>
            <w:tcBorders>
              <w:top w:val="single" w:sz="6" w:space="0" w:color="auto"/>
              <w:left w:val="single" w:sz="12" w:space="0" w:color="auto"/>
              <w:bottom w:val="single" w:sz="6" w:space="0" w:color="auto"/>
              <w:right w:val="single" w:sz="12" w:space="0" w:color="auto"/>
            </w:tcBorders>
            <w:vAlign w:val="center"/>
          </w:tcPr>
          <w:p w14:paraId="227F84DA" w14:textId="15E57065" w:rsidR="004033A9" w:rsidRPr="00364BC7" w:rsidRDefault="004033A9" w:rsidP="004033A9">
            <w:pPr>
              <w:keepNext/>
              <w:keepLines/>
              <w:spacing w:beforeLines="60" w:before="144" w:afterLines="60" w:after="144" w:line="240" w:lineRule="auto"/>
              <w:rPr>
                <w:rStyle w:val="Svagfremhvning"/>
                <w:i w:val="0"/>
                <w:iCs w:val="0"/>
                <w:color w:val="auto"/>
                <w:sz w:val="18"/>
                <w:szCs w:val="18"/>
              </w:rPr>
            </w:pPr>
            <w:r>
              <w:rPr>
                <w:rStyle w:val="Svagfremhvning"/>
                <w:i w:val="0"/>
                <w:iCs w:val="0"/>
                <w:color w:val="auto"/>
                <w:sz w:val="18"/>
                <w:szCs w:val="18"/>
              </w:rPr>
              <w:t>Kanaler</w:t>
            </w:r>
          </w:p>
        </w:tc>
        <w:tc>
          <w:tcPr>
            <w:tcW w:w="572" w:type="pct"/>
            <w:tcBorders>
              <w:top w:val="single" w:sz="6" w:space="0" w:color="auto"/>
              <w:left w:val="single" w:sz="12" w:space="0" w:color="auto"/>
              <w:bottom w:val="single" w:sz="4" w:space="0" w:color="auto"/>
              <w:right w:val="single" w:sz="6" w:space="0" w:color="auto"/>
            </w:tcBorders>
            <w:vAlign w:val="center"/>
          </w:tcPr>
          <w:p w14:paraId="111870DF" w14:textId="77777777" w:rsidR="004033A9" w:rsidRPr="00364BC7" w:rsidRDefault="004033A9" w:rsidP="004033A9">
            <w:pPr>
              <w:keepNext/>
              <w:keepLines/>
              <w:spacing w:beforeLines="60" w:before="144" w:afterLines="60" w:after="144" w:line="240" w:lineRule="auto"/>
              <w:jc w:val="center"/>
              <w:rPr>
                <w:rStyle w:val="Svagfremhvning"/>
                <w:i w:val="0"/>
                <w:iCs w:val="0"/>
                <w:color w:val="auto"/>
                <w:sz w:val="18"/>
                <w:szCs w:val="18"/>
              </w:rPr>
            </w:pPr>
          </w:p>
        </w:tc>
        <w:tc>
          <w:tcPr>
            <w:tcW w:w="638" w:type="pct"/>
            <w:tcBorders>
              <w:top w:val="single" w:sz="6" w:space="0" w:color="auto"/>
              <w:left w:val="single" w:sz="12" w:space="0" w:color="auto"/>
              <w:bottom w:val="single" w:sz="4" w:space="0" w:color="auto"/>
              <w:right w:val="single" w:sz="12" w:space="0" w:color="auto"/>
            </w:tcBorders>
            <w:vAlign w:val="center"/>
          </w:tcPr>
          <w:p w14:paraId="71AECE09" w14:textId="1E158D4A" w:rsidR="004033A9" w:rsidRPr="00364BC7" w:rsidRDefault="004033A9" w:rsidP="004033A9">
            <w:pPr>
              <w:keepNext/>
              <w:keepLines/>
              <w:spacing w:beforeLines="60" w:before="144" w:afterLines="60" w:after="144" w:line="240" w:lineRule="auto"/>
              <w:jc w:val="center"/>
              <w:rPr>
                <w:rStyle w:val="Svagfremhvning"/>
                <w:i w:val="0"/>
                <w:iCs w:val="0"/>
                <w:color w:val="auto"/>
                <w:sz w:val="18"/>
                <w:szCs w:val="18"/>
              </w:rPr>
            </w:pPr>
            <w:r>
              <w:rPr>
                <w:rStyle w:val="Svagfremhvning"/>
                <w:i w:val="0"/>
                <w:iCs w:val="0"/>
                <w:color w:val="auto"/>
                <w:sz w:val="18"/>
                <w:szCs w:val="18"/>
              </w:rPr>
              <w:t>500</w:t>
            </w:r>
          </w:p>
        </w:tc>
        <w:tc>
          <w:tcPr>
            <w:tcW w:w="825" w:type="pct"/>
            <w:tcBorders>
              <w:top w:val="single" w:sz="6" w:space="0" w:color="auto"/>
              <w:left w:val="single" w:sz="12" w:space="0" w:color="auto"/>
              <w:bottom w:val="single" w:sz="4" w:space="0" w:color="auto"/>
              <w:right w:val="single" w:sz="12" w:space="0" w:color="auto"/>
            </w:tcBorders>
            <w:vAlign w:val="center"/>
          </w:tcPr>
          <w:p w14:paraId="5A2323DB" w14:textId="3BA0B86D" w:rsidR="004033A9" w:rsidRPr="00364BC7" w:rsidRDefault="004033A9" w:rsidP="004033A9">
            <w:pPr>
              <w:keepNext/>
              <w:keepLines/>
              <w:spacing w:beforeLines="60" w:before="144" w:afterLines="60" w:after="144" w:line="240" w:lineRule="auto"/>
              <w:jc w:val="center"/>
              <w:rPr>
                <w:rStyle w:val="Svagfremhvning"/>
                <w:i w:val="0"/>
                <w:iCs w:val="0"/>
                <w:color w:val="auto"/>
                <w:sz w:val="18"/>
                <w:szCs w:val="18"/>
              </w:rPr>
            </w:pPr>
            <w:r>
              <w:rPr>
                <w:rStyle w:val="Svagfremhvning"/>
                <w:i w:val="0"/>
                <w:iCs w:val="0"/>
                <w:color w:val="auto"/>
                <w:sz w:val="18"/>
                <w:szCs w:val="18"/>
              </w:rPr>
              <w:t>-</w:t>
            </w:r>
          </w:p>
        </w:tc>
        <w:tc>
          <w:tcPr>
            <w:tcW w:w="825" w:type="pct"/>
            <w:tcBorders>
              <w:top w:val="single" w:sz="6" w:space="0" w:color="auto"/>
              <w:left w:val="single" w:sz="12" w:space="0" w:color="auto"/>
              <w:bottom w:val="single" w:sz="4" w:space="0" w:color="auto"/>
              <w:right w:val="single" w:sz="12" w:space="0" w:color="auto"/>
            </w:tcBorders>
            <w:vAlign w:val="center"/>
          </w:tcPr>
          <w:p w14:paraId="11237AAD" w14:textId="13904461" w:rsidR="004033A9" w:rsidRPr="00364BC7" w:rsidRDefault="004033A9" w:rsidP="004033A9">
            <w:pPr>
              <w:keepNext/>
              <w:keepLines/>
              <w:spacing w:beforeLines="60" w:before="144" w:afterLines="60" w:after="144" w:line="240" w:lineRule="auto"/>
              <w:jc w:val="center"/>
              <w:rPr>
                <w:rStyle w:val="Svagfremhvning"/>
                <w:i w:val="0"/>
                <w:iCs w:val="0"/>
                <w:color w:val="auto"/>
                <w:sz w:val="18"/>
                <w:szCs w:val="18"/>
              </w:rPr>
            </w:pPr>
            <w:r>
              <w:rPr>
                <w:rStyle w:val="Svagfremhvning"/>
                <w:i w:val="0"/>
                <w:iCs w:val="0"/>
                <w:color w:val="auto"/>
                <w:sz w:val="18"/>
                <w:szCs w:val="18"/>
              </w:rPr>
              <w:t>-</w:t>
            </w:r>
          </w:p>
        </w:tc>
        <w:tc>
          <w:tcPr>
            <w:tcW w:w="619" w:type="pct"/>
            <w:tcBorders>
              <w:top w:val="single" w:sz="4" w:space="0" w:color="auto"/>
              <w:left w:val="single" w:sz="12" w:space="0" w:color="auto"/>
              <w:bottom w:val="single" w:sz="4" w:space="0" w:color="auto"/>
              <w:right w:val="single" w:sz="12" w:space="0" w:color="auto"/>
            </w:tcBorders>
            <w:vAlign w:val="bottom"/>
          </w:tcPr>
          <w:p w14:paraId="19260AD4" w14:textId="32CD4B79" w:rsidR="004033A9" w:rsidRPr="00364BC7" w:rsidRDefault="004033A9" w:rsidP="004033A9">
            <w:pPr>
              <w:jc w:val="center"/>
              <w:rPr>
                <w:rStyle w:val="Svagfremhvning"/>
                <w:i w:val="0"/>
                <w:iCs w:val="0"/>
                <w:color w:val="auto"/>
                <w:sz w:val="18"/>
                <w:szCs w:val="18"/>
              </w:rPr>
            </w:pPr>
            <w:r>
              <w:rPr>
                <w:rStyle w:val="Svagfremhvning"/>
                <w:i w:val="0"/>
                <w:iCs w:val="0"/>
                <w:color w:val="auto"/>
                <w:sz w:val="18"/>
                <w:szCs w:val="18"/>
              </w:rPr>
              <w:t>-</w:t>
            </w:r>
          </w:p>
        </w:tc>
        <w:tc>
          <w:tcPr>
            <w:tcW w:w="679" w:type="pct"/>
            <w:tcBorders>
              <w:top w:val="single" w:sz="4" w:space="0" w:color="auto"/>
              <w:left w:val="single" w:sz="12" w:space="0" w:color="auto"/>
              <w:bottom w:val="single" w:sz="8" w:space="0" w:color="auto"/>
              <w:right w:val="single" w:sz="12" w:space="0" w:color="auto"/>
            </w:tcBorders>
            <w:vAlign w:val="center"/>
          </w:tcPr>
          <w:p w14:paraId="637A2188" w14:textId="26881980" w:rsidR="004033A9" w:rsidRDefault="004033A9" w:rsidP="004033A9">
            <w:pPr>
              <w:keepNext/>
              <w:keepLines/>
              <w:spacing w:beforeLines="60" w:before="144" w:afterLines="60" w:after="144" w:line="240" w:lineRule="auto"/>
              <w:jc w:val="center"/>
              <w:rPr>
                <w:rStyle w:val="Svagfremhvning"/>
                <w:i w:val="0"/>
                <w:iCs w:val="0"/>
                <w:color w:val="auto"/>
                <w:sz w:val="18"/>
                <w:szCs w:val="18"/>
              </w:rPr>
            </w:pPr>
            <w:r>
              <w:rPr>
                <w:rStyle w:val="Svagfremhvning"/>
                <w:i w:val="0"/>
                <w:iCs w:val="0"/>
                <w:color w:val="auto"/>
                <w:sz w:val="18"/>
                <w:szCs w:val="18"/>
              </w:rPr>
              <w:t>-</w:t>
            </w:r>
          </w:p>
        </w:tc>
      </w:tr>
      <w:tr w:rsidR="008E0D28" w:rsidRPr="00BF0AB2" w14:paraId="369C87E5" w14:textId="77777777" w:rsidTr="00B622D4">
        <w:trPr>
          <w:trHeight w:val="527"/>
        </w:trPr>
        <w:tc>
          <w:tcPr>
            <w:tcW w:w="842" w:type="pct"/>
            <w:tcBorders>
              <w:top w:val="single" w:sz="12" w:space="0" w:color="auto"/>
              <w:left w:val="single" w:sz="12" w:space="0" w:color="auto"/>
              <w:bottom w:val="single" w:sz="12" w:space="0" w:color="auto"/>
              <w:right w:val="single" w:sz="12" w:space="0" w:color="auto"/>
            </w:tcBorders>
            <w:shd w:val="clear" w:color="auto" w:fill="CCCCCC"/>
            <w:vAlign w:val="center"/>
          </w:tcPr>
          <w:p w14:paraId="6760C753" w14:textId="77777777" w:rsidR="008E0D28" w:rsidRPr="00364BC7" w:rsidRDefault="008E0D28" w:rsidP="00310435">
            <w:pPr>
              <w:keepNext/>
              <w:keepLines/>
              <w:spacing w:beforeLines="60" w:before="144" w:afterLines="60" w:after="144" w:line="240" w:lineRule="auto"/>
              <w:rPr>
                <w:rStyle w:val="Svagfremhvning"/>
                <w:i w:val="0"/>
                <w:iCs w:val="0"/>
                <w:color w:val="auto"/>
                <w:sz w:val="18"/>
                <w:szCs w:val="18"/>
              </w:rPr>
            </w:pPr>
            <w:r w:rsidRPr="00364BC7">
              <w:rPr>
                <w:rStyle w:val="Svagfremhvning"/>
                <w:i w:val="0"/>
                <w:iCs w:val="0"/>
                <w:color w:val="auto"/>
                <w:sz w:val="18"/>
                <w:szCs w:val="18"/>
              </w:rPr>
              <w:t xml:space="preserve">I alt </w:t>
            </w:r>
          </w:p>
        </w:tc>
        <w:tc>
          <w:tcPr>
            <w:tcW w:w="572" w:type="pct"/>
            <w:tcBorders>
              <w:top w:val="single" w:sz="12" w:space="0" w:color="auto"/>
              <w:left w:val="single" w:sz="12" w:space="0" w:color="auto"/>
              <w:bottom w:val="single" w:sz="12" w:space="0" w:color="auto"/>
              <w:right w:val="single" w:sz="4" w:space="0" w:color="auto"/>
            </w:tcBorders>
            <w:shd w:val="clear" w:color="auto" w:fill="CCCCCC"/>
            <w:vAlign w:val="center"/>
          </w:tcPr>
          <w:p w14:paraId="06CB9E23" w14:textId="77777777" w:rsidR="008E0D28" w:rsidRPr="00364BC7" w:rsidRDefault="008E0D28" w:rsidP="00310435">
            <w:pPr>
              <w:keepNext/>
              <w:keepLines/>
              <w:spacing w:beforeLines="60" w:before="144" w:afterLines="60" w:after="144" w:line="240" w:lineRule="auto"/>
              <w:jc w:val="center"/>
              <w:rPr>
                <w:rStyle w:val="Svagfremhvning"/>
                <w:i w:val="0"/>
                <w:iCs w:val="0"/>
                <w:color w:val="auto"/>
                <w:sz w:val="18"/>
                <w:szCs w:val="18"/>
              </w:rPr>
            </w:pPr>
          </w:p>
        </w:tc>
        <w:tc>
          <w:tcPr>
            <w:tcW w:w="638" w:type="pct"/>
            <w:tcBorders>
              <w:top w:val="single" w:sz="12" w:space="0" w:color="auto"/>
              <w:left w:val="single" w:sz="12" w:space="0" w:color="auto"/>
              <w:bottom w:val="single" w:sz="12" w:space="0" w:color="auto"/>
              <w:right w:val="single" w:sz="12" w:space="0" w:color="auto"/>
            </w:tcBorders>
            <w:shd w:val="clear" w:color="auto" w:fill="CCCCCC"/>
            <w:vAlign w:val="center"/>
          </w:tcPr>
          <w:p w14:paraId="4C7E562B" w14:textId="1F6A4005" w:rsidR="008E0D28" w:rsidRPr="00364BC7" w:rsidRDefault="00364BC7" w:rsidP="00310435">
            <w:pPr>
              <w:keepNext/>
              <w:keepLines/>
              <w:spacing w:beforeLines="60" w:before="144" w:afterLines="60" w:after="144" w:line="240" w:lineRule="auto"/>
              <w:jc w:val="center"/>
              <w:rPr>
                <w:rStyle w:val="Svagfremhvning"/>
                <w:i w:val="0"/>
                <w:iCs w:val="0"/>
                <w:color w:val="auto"/>
                <w:sz w:val="18"/>
                <w:szCs w:val="18"/>
              </w:rPr>
            </w:pPr>
            <w:r>
              <w:rPr>
                <w:rStyle w:val="Svagfremhvning"/>
                <w:i w:val="0"/>
                <w:iCs w:val="0"/>
                <w:color w:val="auto"/>
                <w:sz w:val="18"/>
                <w:szCs w:val="18"/>
              </w:rPr>
              <w:t>4</w:t>
            </w:r>
            <w:r w:rsidRPr="004033A9">
              <w:rPr>
                <w:rStyle w:val="Svagfremhvning"/>
                <w:i w:val="0"/>
                <w:iCs w:val="0"/>
                <w:color w:val="auto"/>
                <w:sz w:val="18"/>
                <w:szCs w:val="18"/>
              </w:rPr>
              <w:t>.</w:t>
            </w:r>
            <w:r w:rsidR="004033A9" w:rsidRPr="004033A9">
              <w:rPr>
                <w:rStyle w:val="Svagfremhvning"/>
                <w:i w:val="0"/>
                <w:iCs w:val="0"/>
                <w:color w:val="auto"/>
                <w:sz w:val="18"/>
                <w:szCs w:val="18"/>
              </w:rPr>
              <w:t>6</w:t>
            </w:r>
            <w:r w:rsidR="004033A9" w:rsidRPr="004033A9">
              <w:rPr>
                <w:rStyle w:val="Svagfremhvning"/>
                <w:i w:val="0"/>
                <w:color w:val="auto"/>
                <w:sz w:val="18"/>
                <w:szCs w:val="18"/>
              </w:rPr>
              <w:t>49</w:t>
            </w:r>
          </w:p>
        </w:tc>
        <w:tc>
          <w:tcPr>
            <w:tcW w:w="825" w:type="pct"/>
            <w:tcBorders>
              <w:top w:val="single" w:sz="12" w:space="0" w:color="auto"/>
              <w:left w:val="single" w:sz="12" w:space="0" w:color="auto"/>
              <w:bottom w:val="single" w:sz="12" w:space="0" w:color="auto"/>
              <w:right w:val="single" w:sz="12" w:space="0" w:color="auto"/>
            </w:tcBorders>
            <w:shd w:val="clear" w:color="auto" w:fill="CCCCCC"/>
            <w:vAlign w:val="center"/>
          </w:tcPr>
          <w:p w14:paraId="25BC84F7" w14:textId="77777777" w:rsidR="008E0D28" w:rsidRPr="00364BC7" w:rsidRDefault="008E0D28" w:rsidP="00310435">
            <w:pPr>
              <w:keepNext/>
              <w:keepLines/>
              <w:spacing w:beforeLines="60" w:before="144" w:afterLines="60" w:after="144" w:line="240" w:lineRule="auto"/>
              <w:jc w:val="center"/>
              <w:rPr>
                <w:rStyle w:val="Svagfremhvning"/>
                <w:i w:val="0"/>
                <w:iCs w:val="0"/>
                <w:color w:val="auto"/>
                <w:sz w:val="18"/>
                <w:szCs w:val="18"/>
              </w:rPr>
            </w:pPr>
          </w:p>
        </w:tc>
        <w:tc>
          <w:tcPr>
            <w:tcW w:w="825" w:type="pct"/>
            <w:tcBorders>
              <w:top w:val="single" w:sz="12" w:space="0" w:color="auto"/>
              <w:left w:val="single" w:sz="12" w:space="0" w:color="auto"/>
              <w:bottom w:val="single" w:sz="12" w:space="0" w:color="auto"/>
              <w:right w:val="single" w:sz="12" w:space="0" w:color="auto"/>
            </w:tcBorders>
            <w:shd w:val="clear" w:color="auto" w:fill="CCCCCC"/>
            <w:vAlign w:val="center"/>
          </w:tcPr>
          <w:p w14:paraId="4C45CD4C" w14:textId="77777777" w:rsidR="008E0D28" w:rsidRPr="00364BC7" w:rsidRDefault="008E0D28" w:rsidP="00310435">
            <w:pPr>
              <w:keepNext/>
              <w:keepLines/>
              <w:spacing w:beforeLines="60" w:before="144" w:afterLines="60" w:after="144" w:line="240" w:lineRule="auto"/>
              <w:jc w:val="center"/>
              <w:rPr>
                <w:rStyle w:val="Svagfremhvning"/>
                <w:i w:val="0"/>
                <w:iCs w:val="0"/>
                <w:color w:val="auto"/>
                <w:sz w:val="18"/>
                <w:szCs w:val="18"/>
              </w:rPr>
            </w:pPr>
          </w:p>
        </w:tc>
        <w:tc>
          <w:tcPr>
            <w:tcW w:w="619" w:type="pct"/>
            <w:tcBorders>
              <w:top w:val="single" w:sz="12" w:space="0" w:color="auto"/>
              <w:left w:val="single" w:sz="12" w:space="0" w:color="auto"/>
              <w:bottom w:val="single" w:sz="12" w:space="0" w:color="auto"/>
              <w:right w:val="single" w:sz="12" w:space="0" w:color="auto"/>
            </w:tcBorders>
            <w:shd w:val="clear" w:color="auto" w:fill="CCCCCC"/>
            <w:vAlign w:val="center"/>
          </w:tcPr>
          <w:p w14:paraId="2CE1C715" w14:textId="77777777" w:rsidR="008E0D28" w:rsidRPr="00364BC7" w:rsidRDefault="008E0D28" w:rsidP="00310435">
            <w:pPr>
              <w:keepNext/>
              <w:keepLines/>
              <w:spacing w:beforeLines="60" w:before="144" w:afterLines="60" w:after="144" w:line="240" w:lineRule="auto"/>
              <w:jc w:val="center"/>
              <w:rPr>
                <w:rStyle w:val="Svagfremhvning"/>
                <w:i w:val="0"/>
                <w:iCs w:val="0"/>
                <w:color w:val="auto"/>
                <w:sz w:val="18"/>
                <w:szCs w:val="18"/>
              </w:rPr>
            </w:pPr>
          </w:p>
        </w:tc>
        <w:tc>
          <w:tcPr>
            <w:tcW w:w="679" w:type="pct"/>
            <w:tcBorders>
              <w:top w:val="single" w:sz="12" w:space="0" w:color="auto"/>
              <w:left w:val="single" w:sz="12" w:space="0" w:color="auto"/>
              <w:bottom w:val="single" w:sz="12" w:space="0" w:color="auto"/>
              <w:right w:val="single" w:sz="12" w:space="0" w:color="auto"/>
            </w:tcBorders>
            <w:shd w:val="clear" w:color="auto" w:fill="CCCCCC"/>
            <w:vAlign w:val="center"/>
          </w:tcPr>
          <w:p w14:paraId="6C9F4EBD" w14:textId="77777777" w:rsidR="008E0D28" w:rsidRPr="00364BC7" w:rsidRDefault="008E0D28" w:rsidP="00310435">
            <w:pPr>
              <w:keepNext/>
              <w:keepLines/>
              <w:spacing w:beforeLines="60" w:before="144" w:afterLines="60" w:after="144" w:line="240" w:lineRule="auto"/>
              <w:jc w:val="center"/>
              <w:rPr>
                <w:rStyle w:val="Svagfremhvning"/>
                <w:i w:val="0"/>
                <w:iCs w:val="0"/>
                <w:color w:val="auto"/>
                <w:sz w:val="18"/>
                <w:szCs w:val="18"/>
              </w:rPr>
            </w:pPr>
          </w:p>
        </w:tc>
      </w:tr>
    </w:tbl>
    <w:p w14:paraId="4F5C195A" w14:textId="3DCC39A2" w:rsidR="00B622D4" w:rsidRDefault="004033A9" w:rsidP="00364BC7">
      <w:pPr>
        <w:spacing w:before="240"/>
        <w:ind w:right="-51"/>
        <w:jc w:val="both"/>
      </w:pPr>
      <w:r>
        <w:t>Mink</w:t>
      </w:r>
      <w:r w:rsidR="00364BC7">
        <w:t xml:space="preserve"> har en gødningsproduktion på </w:t>
      </w:r>
      <w:r>
        <w:t>0,</w:t>
      </w:r>
      <w:r w:rsidR="001711C3">
        <w:t>38</w:t>
      </w:r>
      <w:r>
        <w:t xml:space="preserve"> </w:t>
      </w:r>
      <w:r w:rsidR="00364BC7">
        <w:t>ton</w:t>
      </w:r>
      <w:r>
        <w:t>/tæve</w:t>
      </w:r>
      <w:r w:rsidR="001711C3">
        <w:t xml:space="preserve"> gylle og 0,06 tons dybstrøelse</w:t>
      </w:r>
      <w:r w:rsidR="00364BC7">
        <w:t>.</w:t>
      </w:r>
      <w:r w:rsidR="00D652D8">
        <w:t xml:space="preserve"> </w:t>
      </w:r>
    </w:p>
    <w:p w14:paraId="500EBAB8" w14:textId="666F1A98" w:rsidR="00364BC7" w:rsidRDefault="00364BC7" w:rsidP="00364BC7">
      <w:pPr>
        <w:spacing w:before="240"/>
        <w:ind w:right="-51"/>
        <w:jc w:val="both"/>
      </w:pPr>
      <w:r>
        <w:t xml:space="preserve">Slagtesvin 31-110 kg har en gødningsproduktion på </w:t>
      </w:r>
      <w:r w:rsidR="00D652D8">
        <w:t>0,54 ton</w:t>
      </w:r>
      <w:r w:rsidR="004033A9">
        <w:t>/gris</w:t>
      </w:r>
      <w:r w:rsidR="000402F3">
        <w:t xml:space="preserve">, </w:t>
      </w:r>
      <w:r w:rsidR="00D652D8">
        <w:t>jf.</w:t>
      </w:r>
      <w:r w:rsidR="00B622D4">
        <w:t xml:space="preserve"> </w:t>
      </w:r>
      <w:hyperlink r:id="rId15" w:history="1">
        <w:r w:rsidR="00B622D4" w:rsidRPr="0018327F">
          <w:rPr>
            <w:rStyle w:val="Hyperlink"/>
          </w:rPr>
          <w:t>http://anis.au.dk/fileadmin/DJF/Anis/d</w:t>
        </w:r>
        <w:r w:rsidR="00B622D4" w:rsidRPr="0018327F">
          <w:rPr>
            <w:rStyle w:val="Hyperlink"/>
          </w:rPr>
          <w:t>o</w:t>
        </w:r>
        <w:r w:rsidR="00B622D4" w:rsidRPr="0018327F">
          <w:rPr>
            <w:rStyle w:val="Hyperlink"/>
          </w:rPr>
          <w:t>kumenter_anis/Forskning/Normtal/Normtal_2017.pdf</w:t>
        </w:r>
      </w:hyperlink>
      <w:r w:rsidR="00D652D8">
        <w:t>.</w:t>
      </w:r>
    </w:p>
    <w:p w14:paraId="2425F9B1" w14:textId="77777777" w:rsidR="001711C3" w:rsidRDefault="009C6FD5" w:rsidP="001711C3">
      <w:pPr>
        <w:pStyle w:val="Overskrift3"/>
        <w:jc w:val="both"/>
        <w:rPr>
          <w:b w:val="0"/>
          <w:color w:val="auto"/>
        </w:rPr>
      </w:pPr>
      <w:r>
        <w:rPr>
          <w:b w:val="0"/>
          <w:color w:val="auto"/>
        </w:rPr>
        <w:t xml:space="preserve">Såfremt andelen af smågrisestier ikke væsentligt overstiger 50 % af det totale produktionsareal, vil andelen af fosfor fra smågriseproduktionen ikke overstiger 40 %, jf. tabel 1. </w:t>
      </w:r>
    </w:p>
    <w:p w14:paraId="4299F9C0" w14:textId="77777777" w:rsidR="001711C3" w:rsidRDefault="001711C3" w:rsidP="001711C3"/>
    <w:p w14:paraId="331D2A38" w14:textId="6408D9D7" w:rsidR="001711C3" w:rsidRPr="001711C3" w:rsidRDefault="001711C3" w:rsidP="001711C3">
      <w:r>
        <w:t xml:space="preserve">Ud over lageret til flydende gødning er der en </w:t>
      </w:r>
      <w:r w:rsidRPr="001711C3">
        <w:t>møddingplads. Omfanget er en bundplade på 15*15 meter med 1,5 meter sidevæg. Derudover er der 2 meters randzone mod nord. Kapacitet er dermed 450 m3.</w:t>
      </w:r>
      <w:r>
        <w:t xml:space="preserve"> Der er således ved 9 mdr. kapacitetskrav plads til en årlig gødning produktion på 600 m3.</w:t>
      </w:r>
    </w:p>
    <w:p w14:paraId="3872C434" w14:textId="77777777" w:rsidR="001711C3" w:rsidRDefault="001711C3" w:rsidP="0014051D">
      <w:pPr>
        <w:pStyle w:val="Overskrift3"/>
        <w:jc w:val="both"/>
        <w:rPr>
          <w:b w:val="0"/>
          <w:color w:val="auto"/>
        </w:rPr>
      </w:pPr>
      <w:bookmarkStart w:id="8" w:name="_Hlk511921837"/>
      <w:r>
        <w:rPr>
          <w:b w:val="0"/>
          <w:color w:val="auto"/>
        </w:rPr>
        <w:t xml:space="preserve">Ved den årlige planlægning af kommende års markdrift og dyrehold vil lagerkapacitet i forhold til gødningsproduktion blive kontrolleret, såfremt afsætning til biogas ikke er sket. Tilsvarende vil det blive kontrolleret at andel fosfor fra smågriseproduktion maksimalt udgør 40 %. </w:t>
      </w:r>
    </w:p>
    <w:p w14:paraId="0FBCF82B" w14:textId="461BED7E" w:rsidR="00D3042F" w:rsidRPr="0014051D" w:rsidRDefault="00D3042F" w:rsidP="0014051D">
      <w:pPr>
        <w:pStyle w:val="Overskrift3"/>
        <w:jc w:val="both"/>
        <w:rPr>
          <w:b w:val="0"/>
          <w:color w:val="auto"/>
          <w:u w:val="single"/>
        </w:rPr>
      </w:pPr>
      <w:r w:rsidRPr="0014051D">
        <w:rPr>
          <w:b w:val="0"/>
          <w:color w:val="auto"/>
          <w:u w:val="single"/>
        </w:rPr>
        <w:t>Vurdering</w:t>
      </w:r>
    </w:p>
    <w:p w14:paraId="7EA87087" w14:textId="779E5494" w:rsidR="00D3042F" w:rsidRDefault="00D3042F" w:rsidP="00D3042F">
      <w:r>
        <w:t xml:space="preserve">Der er på bedriften ikke behov for øget lagerkapacitet, da gødningen afsættes løbende til biogasanlæg. Det vurderes at den årlige opfølgning på </w:t>
      </w:r>
      <w:r w:rsidR="00803514">
        <w:t xml:space="preserve">lagerkapacitet sikrer tilstrækkelig opbevaringskapacitet. </w:t>
      </w:r>
    </w:p>
    <w:p w14:paraId="101F9ABE" w14:textId="2F6E8AE8" w:rsidR="000515FC" w:rsidRDefault="000515FC" w:rsidP="00D3042F">
      <w:r>
        <w:t xml:space="preserve">Der er ingen spild ved afhentning og modtagelse af husdyrgødning, da det sker med </w:t>
      </w:r>
      <w:proofErr w:type="spellStart"/>
      <w:r>
        <w:t>sugebil</w:t>
      </w:r>
      <w:proofErr w:type="spellEnd"/>
      <w:r>
        <w:t>. Afhentningstanken og den største lagertank er overdækket. Der sker ingen eller minimal omrøring ved afhentning, da det sker hver 14. dag. Der er således ingen gener forbundet med håndteringen af husdyrgødningen til biogasanlægget.</w:t>
      </w:r>
    </w:p>
    <w:p w14:paraId="3ED3AD63" w14:textId="056329C8" w:rsidR="000515FC" w:rsidRDefault="000515FC" w:rsidP="00D3042F">
      <w:r>
        <w:lastRenderedPageBreak/>
        <w:t>Det vurderes at der er tilstrækkelig lagerkapacitet til både flydende og fast gødning, da modtagelsen af flydende husdyrgødning afpasset med lagerkapaciteten og møddingspladsen har kapacitet til hvad der svarer til en produktion på 600 m3.</w:t>
      </w:r>
    </w:p>
    <w:bookmarkEnd w:id="8"/>
    <w:p w14:paraId="19DB0D2C" w14:textId="50E08577" w:rsidR="007D025F" w:rsidRPr="00223C1C" w:rsidRDefault="007D025F" w:rsidP="00651810">
      <w:pPr>
        <w:pStyle w:val="Overskrift3"/>
        <w:numPr>
          <w:ilvl w:val="0"/>
          <w:numId w:val="18"/>
        </w:numPr>
        <w:jc w:val="both"/>
        <w:rPr>
          <w:color w:val="auto"/>
        </w:rPr>
      </w:pPr>
      <w:r w:rsidRPr="00223C1C">
        <w:rPr>
          <w:color w:val="auto"/>
        </w:rPr>
        <w:t>Lug</w:t>
      </w:r>
      <w:r w:rsidR="00AC7355">
        <w:rPr>
          <w:color w:val="auto"/>
        </w:rPr>
        <w:t>t</w:t>
      </w:r>
      <w:r w:rsidRPr="00223C1C">
        <w:rPr>
          <w:color w:val="auto"/>
        </w:rPr>
        <w:t xml:space="preserve">emission og </w:t>
      </w:r>
      <w:r w:rsidR="00162BEF" w:rsidRPr="00223C1C">
        <w:rPr>
          <w:color w:val="auto"/>
        </w:rPr>
        <w:t>andre nabogener</w:t>
      </w:r>
    </w:p>
    <w:p w14:paraId="6B17A54C" w14:textId="052D4215" w:rsidR="000515FC" w:rsidRDefault="000515FC" w:rsidP="00D20446">
      <w:pPr>
        <w:jc w:val="both"/>
        <w:rPr>
          <w:rFonts w:cs="Arial"/>
        </w:rPr>
      </w:pPr>
      <w:r w:rsidRPr="000515FC">
        <w:rPr>
          <w:rFonts w:cs="Arial"/>
        </w:rPr>
        <w:t>Den primære kilde til lugt fra dyrehold er staldluftventilation. Der foreligger kun systematiske og anvendelige målinger/oplysninger om lugt fra staldanlæg. Lugt i forhold til omkringboende vurderes derfor udelukkende ud fra staldanlæg til dyrehold. Lugtgener fra opbevaringsanlæg samt ved udbringning indgår ikke i lugtberegningerne og håndteres derfor primært ved hjælp af generelle regler i husdyrgødningsbekendtgørelsen (tæt overdækning af mødding uden daglig tilførsel samt flydelag eller tæt overdækning af gyllebeholdere</w:t>
      </w:r>
      <w:r>
        <w:rPr>
          <w:rFonts w:cs="Arial"/>
        </w:rPr>
        <w:t>.</w:t>
      </w:r>
      <w:r w:rsidRPr="000515FC">
        <w:rPr>
          <w:rFonts w:cs="Arial"/>
        </w:rPr>
        <w:t xml:space="preserve"> </w:t>
      </w:r>
    </w:p>
    <w:p w14:paraId="77D64072" w14:textId="2295E24F" w:rsidR="00D20446" w:rsidRPr="000515FC" w:rsidRDefault="00D20446" w:rsidP="00D20446">
      <w:pPr>
        <w:jc w:val="both"/>
      </w:pPr>
      <w:r w:rsidRPr="000515FC">
        <w:t xml:space="preserve">Lugtgeneafstanden fra anlægget er </w:t>
      </w:r>
      <w:r w:rsidR="00760426" w:rsidRPr="000515FC">
        <w:t xml:space="preserve">265 </w:t>
      </w:r>
      <w:r w:rsidRPr="000515FC">
        <w:t>meter til nabo</w:t>
      </w:r>
      <w:r w:rsidR="00D935A1" w:rsidRPr="000515FC">
        <w:t>;</w:t>
      </w:r>
      <w:r w:rsidRPr="000515FC">
        <w:t xml:space="preserve"> </w:t>
      </w:r>
      <w:r w:rsidR="000402F3" w:rsidRPr="000515FC">
        <w:t>630,</w:t>
      </w:r>
      <w:r w:rsidR="00D935A1" w:rsidRPr="000515FC">
        <w:t>7</w:t>
      </w:r>
      <w:r w:rsidRPr="000515FC">
        <w:t xml:space="preserve"> meter til samlet bebyggelse og 7</w:t>
      </w:r>
      <w:r w:rsidR="000402F3" w:rsidRPr="000515FC">
        <w:t>77,</w:t>
      </w:r>
      <w:r w:rsidR="00D935A1" w:rsidRPr="000515FC">
        <w:t>6</w:t>
      </w:r>
      <w:r w:rsidRPr="000515FC">
        <w:t xml:space="preserve"> meter til byzone.</w:t>
      </w:r>
    </w:p>
    <w:p w14:paraId="011AEA87" w14:textId="7CDF0499" w:rsidR="005E2264" w:rsidRPr="005E2264" w:rsidRDefault="005E2264" w:rsidP="00D20446">
      <w:pPr>
        <w:jc w:val="both"/>
        <w:rPr>
          <w:color w:val="FF0000"/>
        </w:rPr>
      </w:pPr>
      <w:r>
        <w:t xml:space="preserve">Byzonen til </w:t>
      </w:r>
      <w:proofErr w:type="spellStart"/>
      <w:r>
        <w:t>Vaarst</w:t>
      </w:r>
      <w:proofErr w:type="spellEnd"/>
      <w:r>
        <w:t xml:space="preserve"> ligger i 2,6 km afstand fra anlægget.</w:t>
      </w:r>
    </w:p>
    <w:p w14:paraId="3090D7D4" w14:textId="1CED59F8" w:rsidR="00D935A1" w:rsidRDefault="000402F3" w:rsidP="000402F3">
      <w:pPr>
        <w:jc w:val="both"/>
      </w:pPr>
      <w:r w:rsidRPr="00B14281">
        <w:t xml:space="preserve">Nærmeste nabo ligger ca. </w:t>
      </w:r>
      <w:r>
        <w:t>216</w:t>
      </w:r>
      <w:r w:rsidR="00D935A1">
        <w:t>,1</w:t>
      </w:r>
      <w:r w:rsidRPr="00B14281">
        <w:t xml:space="preserve"> m. mod syd (Vaarstvej 95). </w:t>
      </w:r>
    </w:p>
    <w:p w14:paraId="5CB844AF" w14:textId="4698B36B" w:rsidR="005E2264" w:rsidRDefault="000402F3" w:rsidP="000402F3">
      <w:pPr>
        <w:jc w:val="both"/>
      </w:pPr>
      <w:r w:rsidRPr="00B14281">
        <w:t xml:space="preserve">Nærmeste samlet bebyggelse er Vaarstvej 102 i Torderup, hvortil der er </w:t>
      </w:r>
      <w:r>
        <w:t>346 m</w:t>
      </w:r>
      <w:r w:rsidRPr="00B14281">
        <w:t xml:space="preserve">. </w:t>
      </w:r>
    </w:p>
    <w:p w14:paraId="1249C150" w14:textId="51441F67" w:rsidR="00D935A1" w:rsidRDefault="0021027B" w:rsidP="000402F3">
      <w:pPr>
        <w:jc w:val="both"/>
      </w:pPr>
      <w:r>
        <w:rPr>
          <w:noProof/>
        </w:rPr>
        <w:drawing>
          <wp:inline distT="0" distB="0" distL="0" distR="0" wp14:anchorId="3D759493" wp14:editId="51B7C08A">
            <wp:extent cx="6120130" cy="2306955"/>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2306955"/>
                    </a:xfrm>
                    <a:prstGeom prst="rect">
                      <a:avLst/>
                    </a:prstGeom>
                  </pic:spPr>
                </pic:pic>
              </a:graphicData>
            </a:graphic>
          </wp:inline>
        </w:drawing>
      </w:r>
    </w:p>
    <w:p w14:paraId="3E2666E2" w14:textId="77777777" w:rsidR="00760426" w:rsidRDefault="00760426" w:rsidP="000402F3">
      <w:pPr>
        <w:jc w:val="both"/>
      </w:pPr>
    </w:p>
    <w:p w14:paraId="527EBD63" w14:textId="047A9A76" w:rsidR="008E28CB" w:rsidRDefault="000403E7" w:rsidP="000402F3">
      <w:pPr>
        <w:jc w:val="both"/>
      </w:pPr>
      <w:r>
        <w:t xml:space="preserve">Der er kumuleret med </w:t>
      </w:r>
      <w:r w:rsidR="005E2264">
        <w:t>1 en ejendom</w:t>
      </w:r>
      <w:r w:rsidR="00760426">
        <w:t xml:space="preserve"> ved samlet bebyggelse</w:t>
      </w:r>
      <w:r w:rsidR="005E2264">
        <w:t xml:space="preserve">, hvilket betyder at geneafstanden er øget med </w:t>
      </w:r>
      <w:r>
        <w:t>10 %</w:t>
      </w:r>
      <w:r w:rsidR="005E2264">
        <w:t>. Det skyldes at ammoniakfordampningen fra</w:t>
      </w:r>
      <w:r>
        <w:t xml:space="preserve"> </w:t>
      </w:r>
      <w:r w:rsidR="005E2264">
        <w:t>Vaarstvej 96 er over 750 kg N og afstanden fra centrum af anlægget</w:t>
      </w:r>
      <w:r w:rsidR="00D935A1">
        <w:t xml:space="preserve"> på Vaarstvej 96</w:t>
      </w:r>
      <w:r w:rsidR="005E2264">
        <w:t xml:space="preserve"> til Vaarstvej 102 er </w:t>
      </w:r>
      <w:r w:rsidR="00D935A1">
        <w:t>und</w:t>
      </w:r>
      <w:r w:rsidR="005E2264">
        <w:t xml:space="preserve">er 300 meter. </w:t>
      </w:r>
    </w:p>
    <w:p w14:paraId="1B968627" w14:textId="5F0A5464" w:rsidR="008E28CB" w:rsidRDefault="005E2264" w:rsidP="000402F3">
      <w:pPr>
        <w:jc w:val="both"/>
      </w:pPr>
      <w:r>
        <w:t>Afstanden til Vaarstvej 95 skal være under 100 meter fra beboelsen til lugtcentrum for at der er krav om kumulation.</w:t>
      </w:r>
      <w:r w:rsidR="008E28CB">
        <w:t xml:space="preserve"> I henhold til indtegnet staldareal ved ansøgning om skift i DE på Vaarstvej 96 er der ca. 99 meter fra Vaarstvej 95 til start af staldanlæg på Vaarstvej 96, og dermed er der over 100 meter til anlæggets lugtcentrum.</w:t>
      </w:r>
    </w:p>
    <w:p w14:paraId="2A5470A6" w14:textId="4FFE2B74" w:rsidR="008E28CB" w:rsidRDefault="008E28CB" w:rsidP="000402F3">
      <w:pPr>
        <w:jc w:val="both"/>
      </w:pPr>
      <w:r>
        <w:rPr>
          <w:noProof/>
        </w:rPr>
        <w:lastRenderedPageBreak/>
        <w:drawing>
          <wp:inline distT="0" distB="0" distL="0" distR="0" wp14:anchorId="0784824C" wp14:editId="2A0D0178">
            <wp:extent cx="3686175" cy="2539552"/>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690839" cy="2542765"/>
                    </a:xfrm>
                    <a:prstGeom prst="rect">
                      <a:avLst/>
                    </a:prstGeom>
                  </pic:spPr>
                </pic:pic>
              </a:graphicData>
            </a:graphic>
          </wp:inline>
        </w:drawing>
      </w:r>
    </w:p>
    <w:p w14:paraId="64D5EE0C" w14:textId="54A6D5EB" w:rsidR="008E28CB" w:rsidRPr="008E28CB" w:rsidRDefault="008E28CB" w:rsidP="008E28CB">
      <w:pPr>
        <w:pStyle w:val="Billedtekst"/>
        <w:jc w:val="both"/>
        <w:rPr>
          <w:color w:val="auto"/>
          <w:sz w:val="16"/>
          <w:szCs w:val="16"/>
        </w:rPr>
      </w:pPr>
      <w:r w:rsidRPr="008A58A1">
        <w:rPr>
          <w:color w:val="auto"/>
          <w:sz w:val="16"/>
          <w:szCs w:val="16"/>
        </w:rPr>
        <w:t xml:space="preserve">Figur </w:t>
      </w:r>
      <w:r w:rsidRPr="008A58A1">
        <w:rPr>
          <w:color w:val="auto"/>
          <w:sz w:val="16"/>
          <w:szCs w:val="16"/>
        </w:rPr>
        <w:fldChar w:fldCharType="begin"/>
      </w:r>
      <w:r w:rsidRPr="008A58A1">
        <w:rPr>
          <w:color w:val="auto"/>
          <w:sz w:val="16"/>
          <w:szCs w:val="16"/>
        </w:rPr>
        <w:instrText xml:space="preserve"> SEQ Figur \* ARABIC </w:instrText>
      </w:r>
      <w:r w:rsidRPr="008A58A1">
        <w:rPr>
          <w:color w:val="auto"/>
          <w:sz w:val="16"/>
          <w:szCs w:val="16"/>
        </w:rPr>
        <w:fldChar w:fldCharType="separate"/>
      </w:r>
      <w:r>
        <w:rPr>
          <w:noProof/>
          <w:color w:val="auto"/>
          <w:sz w:val="16"/>
          <w:szCs w:val="16"/>
        </w:rPr>
        <w:t>5</w:t>
      </w:r>
      <w:r w:rsidRPr="008A58A1">
        <w:rPr>
          <w:noProof/>
          <w:color w:val="auto"/>
          <w:sz w:val="16"/>
          <w:szCs w:val="16"/>
        </w:rPr>
        <w:fldChar w:fldCharType="end"/>
      </w:r>
      <w:r w:rsidRPr="008A58A1">
        <w:rPr>
          <w:color w:val="auto"/>
          <w:sz w:val="16"/>
          <w:szCs w:val="16"/>
        </w:rPr>
        <w:t xml:space="preserve">. </w:t>
      </w:r>
      <w:r w:rsidRPr="008E28CB">
        <w:rPr>
          <w:color w:val="auto"/>
          <w:sz w:val="16"/>
          <w:szCs w:val="16"/>
        </w:rPr>
        <w:t xml:space="preserve">Indtegnet staldanlæg på Vaarstvej 96, </w:t>
      </w:r>
      <w:proofErr w:type="spellStart"/>
      <w:r w:rsidRPr="008E28CB">
        <w:rPr>
          <w:color w:val="auto"/>
          <w:sz w:val="16"/>
          <w:szCs w:val="16"/>
        </w:rPr>
        <w:t>jf</w:t>
      </w:r>
      <w:proofErr w:type="spellEnd"/>
      <w:r w:rsidRPr="008E28CB">
        <w:rPr>
          <w:color w:val="auto"/>
          <w:sz w:val="16"/>
          <w:szCs w:val="16"/>
        </w:rPr>
        <w:t xml:space="preserve"> husdyrgodkendelse.dk </w:t>
      </w:r>
      <w:proofErr w:type="spellStart"/>
      <w:r w:rsidRPr="008E28CB">
        <w:rPr>
          <w:color w:val="auto"/>
          <w:sz w:val="16"/>
          <w:szCs w:val="16"/>
        </w:rPr>
        <w:t>skemanr</w:t>
      </w:r>
      <w:proofErr w:type="spellEnd"/>
      <w:r w:rsidRPr="008E28CB">
        <w:rPr>
          <w:color w:val="auto"/>
          <w:sz w:val="16"/>
          <w:szCs w:val="16"/>
        </w:rPr>
        <w:t>. 85818</w:t>
      </w:r>
    </w:p>
    <w:p w14:paraId="36755F51" w14:textId="7F50EFBE" w:rsidR="000403E7" w:rsidRDefault="005E2264" w:rsidP="000402F3">
      <w:pPr>
        <w:jc w:val="both"/>
      </w:pPr>
      <w:r>
        <w:t xml:space="preserve">Uddrag fra bekendtgørelsen </w:t>
      </w:r>
      <w:r w:rsidR="008E28CB">
        <w:t xml:space="preserve">vedr. lugt og kumulation </w:t>
      </w:r>
      <w:r>
        <w:t xml:space="preserve">er indsat herunder.   </w:t>
      </w:r>
    </w:p>
    <w:p w14:paraId="34DD4547" w14:textId="77777777" w:rsidR="005E2264" w:rsidRDefault="005E2264" w:rsidP="000402F3">
      <w:pPr>
        <w:jc w:val="both"/>
      </w:pPr>
      <w:r>
        <w:rPr>
          <w:noProof/>
        </w:rPr>
        <w:drawing>
          <wp:inline distT="0" distB="0" distL="0" distR="0" wp14:anchorId="57BA6A14" wp14:editId="0BA236AC">
            <wp:extent cx="6120130" cy="3327400"/>
            <wp:effectExtent l="0" t="0" r="0" b="635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130" cy="3327400"/>
                    </a:xfrm>
                    <a:prstGeom prst="rect">
                      <a:avLst/>
                    </a:prstGeom>
                  </pic:spPr>
                </pic:pic>
              </a:graphicData>
            </a:graphic>
          </wp:inline>
        </w:drawing>
      </w:r>
    </w:p>
    <w:p w14:paraId="6CD1EAE4" w14:textId="77777777" w:rsidR="008E28CB" w:rsidRDefault="008E28CB" w:rsidP="00D20446">
      <w:pPr>
        <w:jc w:val="both"/>
      </w:pPr>
    </w:p>
    <w:p w14:paraId="47E6DC35" w14:textId="67A9EE5C" w:rsidR="00D20446" w:rsidRDefault="00D20446" w:rsidP="00D20446">
      <w:pPr>
        <w:jc w:val="both"/>
      </w:pPr>
      <w:r w:rsidRPr="00D20446">
        <w:t xml:space="preserve">Den vægtede gennemsnitsafstand er højere end den korrigerede geneafstand </w:t>
      </w:r>
      <w:r w:rsidR="000402F3">
        <w:t>for byzone</w:t>
      </w:r>
      <w:r>
        <w:t>,</w:t>
      </w:r>
      <w:r w:rsidRPr="00D20446">
        <w:t xml:space="preserve"> så projektet lever op til lugtgenekriterierne i </w:t>
      </w:r>
      <w:r w:rsidR="00760426" w:rsidRPr="00D20446">
        <w:t>husdyrbrugloven</w:t>
      </w:r>
      <w:r w:rsidRPr="00D20446">
        <w:t xml:space="preserve"> </w:t>
      </w:r>
      <w:r w:rsidR="00FE37AB">
        <w:t>i forhold til byzone</w:t>
      </w:r>
      <w:r w:rsidRPr="00D20446">
        <w:t xml:space="preserve">. </w:t>
      </w:r>
    </w:p>
    <w:p w14:paraId="56DDC58F" w14:textId="77777777" w:rsidR="00760426" w:rsidRDefault="000402F3" w:rsidP="00D20446">
      <w:pPr>
        <w:jc w:val="both"/>
      </w:pPr>
      <w:r>
        <w:t>Nabobeboelsen og samlet bebyggelse er placeret indenfor lugtgeneafstanden fra anlægget</w:t>
      </w:r>
      <w:r w:rsidR="00232664">
        <w:t>. Lugtgenekr</w:t>
      </w:r>
      <w:r w:rsidR="00D20446" w:rsidRPr="00D20446">
        <w:t>iterierne</w:t>
      </w:r>
      <w:r w:rsidR="00232664">
        <w:t xml:space="preserve"> </w:t>
      </w:r>
      <w:r w:rsidR="00FE37AB">
        <w:t>hertil</w:t>
      </w:r>
      <w:r w:rsidR="00232664">
        <w:t xml:space="preserve"> er derfor</w:t>
      </w:r>
      <w:r w:rsidR="00D20446" w:rsidRPr="00D20446">
        <w:t xml:space="preserve"> ikke overholdt</w:t>
      </w:r>
      <w:r w:rsidR="00232664">
        <w:t xml:space="preserve">. </w:t>
      </w:r>
    </w:p>
    <w:p w14:paraId="5415D5F4" w14:textId="66EC8A17" w:rsidR="00232664" w:rsidRDefault="00760426" w:rsidP="00D20446">
      <w:pPr>
        <w:jc w:val="both"/>
      </w:pPr>
      <w:r>
        <w:t>Der søges derfor om dispensation for overholdelse af lugtgeneafstanden til nabobeboelse og samlet bebyggelse. Dispensationen anmodes fordi æ</w:t>
      </w:r>
      <w:r w:rsidR="00232664">
        <w:t xml:space="preserve">ndringen af anlægget </w:t>
      </w:r>
      <w:r w:rsidR="00B949D6">
        <w:t xml:space="preserve">ikke </w:t>
      </w:r>
      <w:r w:rsidR="00232664">
        <w:t xml:space="preserve">giver en øget </w:t>
      </w:r>
      <w:r w:rsidR="00232664">
        <w:lastRenderedPageBreak/>
        <w:t xml:space="preserve">lugtgene, da stiarealet ikke skal udvides. Der er således mulighed for en dispensation til manglende afstand. </w:t>
      </w:r>
    </w:p>
    <w:p w14:paraId="2699B66D" w14:textId="35A350C2" w:rsidR="007D025F" w:rsidRPr="00223C1C" w:rsidRDefault="007D025F" w:rsidP="000E2CE5">
      <w:pPr>
        <w:pStyle w:val="Billedtekst"/>
        <w:keepNext/>
        <w:jc w:val="both"/>
        <w:rPr>
          <w:color w:val="auto"/>
        </w:rPr>
      </w:pPr>
      <w:r w:rsidRPr="00223C1C">
        <w:rPr>
          <w:color w:val="auto"/>
        </w:rPr>
        <w:t xml:space="preserve">Tabel </w:t>
      </w:r>
      <w:r w:rsidR="00987E58" w:rsidRPr="00223C1C">
        <w:rPr>
          <w:color w:val="auto"/>
        </w:rPr>
        <w:fldChar w:fldCharType="begin"/>
      </w:r>
      <w:r w:rsidR="00987E58" w:rsidRPr="00223C1C">
        <w:rPr>
          <w:color w:val="auto"/>
        </w:rPr>
        <w:instrText xml:space="preserve"> SEQ Tabel \* ARABIC </w:instrText>
      </w:r>
      <w:r w:rsidR="00987E58" w:rsidRPr="00223C1C">
        <w:rPr>
          <w:color w:val="auto"/>
        </w:rPr>
        <w:fldChar w:fldCharType="separate"/>
      </w:r>
      <w:r w:rsidR="00891A02" w:rsidRPr="00223C1C">
        <w:rPr>
          <w:noProof/>
          <w:color w:val="auto"/>
        </w:rPr>
        <w:t>1</w:t>
      </w:r>
      <w:r w:rsidR="00987E58" w:rsidRPr="00223C1C">
        <w:rPr>
          <w:noProof/>
          <w:color w:val="auto"/>
        </w:rPr>
        <w:fldChar w:fldCharType="end"/>
      </w:r>
      <w:r w:rsidRPr="00223C1C">
        <w:rPr>
          <w:noProof/>
          <w:color w:val="auto"/>
        </w:rPr>
        <w:t xml:space="preserve"> . Resultatet i lugtberegningen i husdyrgodkendelse.dk</w:t>
      </w:r>
    </w:p>
    <w:p w14:paraId="5C4915CC" w14:textId="68B7C528" w:rsidR="007D025F" w:rsidRPr="00330089" w:rsidRDefault="0031486E" w:rsidP="000E2CE5">
      <w:pPr>
        <w:jc w:val="both"/>
        <w:rPr>
          <w:color w:val="FF0000"/>
        </w:rPr>
      </w:pPr>
      <w:r w:rsidRPr="0031486E">
        <w:rPr>
          <w:noProof/>
        </w:rPr>
        <w:t xml:space="preserve"> </w:t>
      </w:r>
      <w:r w:rsidR="00FE37AB">
        <w:rPr>
          <w:noProof/>
        </w:rPr>
        <w:drawing>
          <wp:inline distT="0" distB="0" distL="0" distR="0" wp14:anchorId="6D1382B2" wp14:editId="004EE8FB">
            <wp:extent cx="6120130" cy="2647315"/>
            <wp:effectExtent l="0" t="0" r="0" b="635"/>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130" cy="2647315"/>
                    </a:xfrm>
                    <a:prstGeom prst="rect">
                      <a:avLst/>
                    </a:prstGeom>
                  </pic:spPr>
                </pic:pic>
              </a:graphicData>
            </a:graphic>
          </wp:inline>
        </w:drawing>
      </w:r>
    </w:p>
    <w:p w14:paraId="7C765451" w14:textId="77777777" w:rsidR="00B949D6" w:rsidRDefault="00B949D6" w:rsidP="00B949D6">
      <w:pPr>
        <w:jc w:val="both"/>
      </w:pPr>
      <w:r w:rsidRPr="00803514">
        <w:t>Der har ikke tidligere været klager over lugt fra naboer.</w:t>
      </w:r>
      <w:r>
        <w:t xml:space="preserve"> </w:t>
      </w:r>
      <w:r w:rsidRPr="00B949D6">
        <w:t xml:space="preserve">Der er sandsynligvis flere årsager til dette. </w:t>
      </w:r>
    </w:p>
    <w:p w14:paraId="1BC07ADA" w14:textId="5FCC77F8" w:rsidR="00B949D6" w:rsidRPr="00B949D6" w:rsidRDefault="00B949D6" w:rsidP="00B949D6">
      <w:pPr>
        <w:jc w:val="both"/>
      </w:pPr>
      <w:r w:rsidRPr="00B949D6">
        <w:t xml:space="preserve">Dels er beregning af geneafstanden baseret på gennemsnitsbetragtninger. Det betyder at </w:t>
      </w:r>
      <w:r>
        <w:t xml:space="preserve">en beregnet overskridelse ikke nødvendigvis er en faktuel overskridelse. </w:t>
      </w:r>
      <w:r w:rsidRPr="00B949D6">
        <w:t xml:space="preserve"> </w:t>
      </w:r>
    </w:p>
    <w:p w14:paraId="4235B04C" w14:textId="11AAEB8E" w:rsidR="00B949D6" w:rsidRDefault="00B949D6" w:rsidP="00B949D6">
      <w:pPr>
        <w:jc w:val="both"/>
      </w:pPr>
      <w:r>
        <w:t>Ansøger minimerer lugtgenerne gennem management bl.a. ved at holde orden i og omkring anlægget. Derudover rengøres ventilationsafkastene efter hvert hold grise. Et rengjort ventilationsafkast yder optimalt, hvorved ventilationsluften kastet højere op (øger opblandingen af luften</w:t>
      </w:r>
      <w:r w:rsidR="00227A56">
        <w:t>)</w:t>
      </w:r>
      <w:r>
        <w:t>.</w:t>
      </w:r>
    </w:p>
    <w:p w14:paraId="3C32D0CF" w14:textId="4FEF48BB" w:rsidR="0014051D" w:rsidRPr="0014051D" w:rsidRDefault="0014051D" w:rsidP="00803514">
      <w:pPr>
        <w:jc w:val="both"/>
        <w:rPr>
          <w:u w:val="single"/>
        </w:rPr>
      </w:pPr>
      <w:r>
        <w:rPr>
          <w:u w:val="single"/>
        </w:rPr>
        <w:t>Vurdering</w:t>
      </w:r>
    </w:p>
    <w:p w14:paraId="7B5C3B32" w14:textId="04B74640" w:rsidR="0014051D" w:rsidRPr="007C07B4" w:rsidRDefault="00803514" w:rsidP="00803514">
      <w:pPr>
        <w:jc w:val="both"/>
      </w:pPr>
      <w:r>
        <w:t>Det vurderes</w:t>
      </w:r>
      <w:r w:rsidR="00B949D6">
        <w:t xml:space="preserve"> at lugtgenen ikke øges ved den ansøgte drift, da stiareal er uændret. </w:t>
      </w:r>
      <w:r w:rsidR="0014051D">
        <w:t>P</w:t>
      </w:r>
      <w:r w:rsidR="00B949D6">
        <w:t>roduktionen drives i overensstemmelse med standarden for god landmandspraksis, hvor hensyn til naboer prioriteres højt</w:t>
      </w:r>
      <w:r w:rsidR="0014051D">
        <w:t xml:space="preserve">. </w:t>
      </w:r>
      <w:r w:rsidR="007C07B4">
        <w:t xml:space="preserve">Det sker bl.a. ved renholdelse af anlægget og vask af ventilationsafkastene efter hvert hold grise. Derudover er ventilationen med multistep, således at ventilatorerne overvejende kører på 100 % drift hvilket resulterer i en større opblanding af afkastluften med </w:t>
      </w:r>
      <w:r w:rsidR="007C07B4" w:rsidRPr="007C07B4">
        <w:t>den omkringliggende luft.</w:t>
      </w:r>
    </w:p>
    <w:p w14:paraId="060EAB2B" w14:textId="7BC940A6" w:rsidR="007C07B4" w:rsidRPr="007C07B4" w:rsidRDefault="007C07B4" w:rsidP="00803514">
      <w:pPr>
        <w:jc w:val="both"/>
      </w:pPr>
      <w:r w:rsidRPr="007C07B4">
        <w:rPr>
          <w:rFonts w:ascii="Arial" w:hAnsi="Arial" w:cs="Arial"/>
          <w:sz w:val="22"/>
          <w:szCs w:val="22"/>
        </w:rPr>
        <w:t>Ventilationsanlægget kontrolleres og rengøres jævnligt, og der er alarm ved driftsforstyrrelser eller svigt i ventilationssystemet. Dette vurderes at være BAT.</w:t>
      </w:r>
    </w:p>
    <w:p w14:paraId="0F174E0D" w14:textId="094F7328" w:rsidR="00803514" w:rsidRDefault="0014051D" w:rsidP="00803514">
      <w:pPr>
        <w:jc w:val="both"/>
      </w:pPr>
      <w:r>
        <w:t xml:space="preserve">Det vurderes at der bør gives dispensation </w:t>
      </w:r>
      <w:r w:rsidR="00803514">
        <w:t>til manglende overholdelse af lugtgeneafstanden</w:t>
      </w:r>
      <w:r>
        <w:t>, da der ikke sker nogen ændring i forhold til den nuværende tilstand</w:t>
      </w:r>
      <w:r w:rsidR="00803514">
        <w:t xml:space="preserve">. </w:t>
      </w:r>
    </w:p>
    <w:p w14:paraId="30F6D080" w14:textId="77777777" w:rsidR="00D365DE" w:rsidRDefault="00D365DE" w:rsidP="000E2CE5">
      <w:pPr>
        <w:pStyle w:val="Overskrift3"/>
        <w:jc w:val="both"/>
        <w:rPr>
          <w:color w:val="auto"/>
        </w:rPr>
      </w:pPr>
    </w:p>
    <w:p w14:paraId="4A71F915" w14:textId="0946B7D8" w:rsidR="00162BEF" w:rsidRPr="00223C1C" w:rsidRDefault="00162BEF" w:rsidP="00651810">
      <w:pPr>
        <w:pStyle w:val="Overskrift3"/>
        <w:numPr>
          <w:ilvl w:val="0"/>
          <w:numId w:val="18"/>
        </w:numPr>
        <w:jc w:val="both"/>
        <w:rPr>
          <w:color w:val="auto"/>
        </w:rPr>
      </w:pPr>
      <w:bookmarkStart w:id="9" w:name="_Hlk513138844"/>
      <w:r w:rsidRPr="00223C1C">
        <w:rPr>
          <w:color w:val="auto"/>
        </w:rPr>
        <w:t>Ammoniakemission og deposition på natur</w:t>
      </w:r>
    </w:p>
    <w:bookmarkEnd w:id="9"/>
    <w:p w14:paraId="5694C879" w14:textId="3657CDEE" w:rsidR="00FE37AB" w:rsidRDefault="00FE37AB" w:rsidP="00FE37AB">
      <w:pPr>
        <w:autoSpaceDE w:val="0"/>
        <w:autoSpaceDN w:val="0"/>
        <w:adjustRightInd w:val="0"/>
        <w:spacing w:after="0" w:line="240" w:lineRule="auto"/>
        <w:jc w:val="both"/>
      </w:pPr>
      <w:r>
        <w:t xml:space="preserve">Ammoniakfordampningen er </w:t>
      </w:r>
      <w:r w:rsidR="00651810">
        <w:t xml:space="preserve">faldet med </w:t>
      </w:r>
      <w:r>
        <w:t>15</w:t>
      </w:r>
      <w:r w:rsidR="00651810">
        <w:t>0</w:t>
      </w:r>
      <w:r>
        <w:t xml:space="preserve"> kg N over de sidste 8 år. Fordampningen stiger ikke i denne </w:t>
      </w:r>
      <w:r w:rsidR="00787383">
        <w:t>ansøgning, da der ikke udvides i anlægget.</w:t>
      </w:r>
    </w:p>
    <w:p w14:paraId="52E268C1" w14:textId="77777777" w:rsidR="00787383" w:rsidRDefault="00787383" w:rsidP="00FE37AB">
      <w:pPr>
        <w:autoSpaceDE w:val="0"/>
        <w:autoSpaceDN w:val="0"/>
        <w:adjustRightInd w:val="0"/>
        <w:spacing w:after="0" w:line="240" w:lineRule="auto"/>
        <w:jc w:val="both"/>
      </w:pPr>
    </w:p>
    <w:p w14:paraId="1D78B69D" w14:textId="62C26475" w:rsidR="00FE37AB" w:rsidRPr="00DE3438" w:rsidRDefault="00FE37AB" w:rsidP="00FE37AB">
      <w:pPr>
        <w:autoSpaceDE w:val="0"/>
        <w:autoSpaceDN w:val="0"/>
        <w:adjustRightInd w:val="0"/>
        <w:spacing w:after="0" w:line="240" w:lineRule="auto"/>
        <w:jc w:val="both"/>
      </w:pPr>
      <w:r w:rsidRPr="00DE3438">
        <w:t xml:space="preserve">Nærmeste </w:t>
      </w:r>
      <w:r>
        <w:t xml:space="preserve">habitatudpegning er nr. 18 ”Rold Skov, Lindenborg Ådal og </w:t>
      </w:r>
      <w:proofErr w:type="spellStart"/>
      <w:r>
        <w:t>Maddum</w:t>
      </w:r>
      <w:proofErr w:type="spellEnd"/>
      <w:r>
        <w:t xml:space="preserve"> Sø i en afstand af </w:t>
      </w:r>
      <w:r w:rsidRPr="00DE3438">
        <w:t xml:space="preserve">5,5 km fra anlægget. Der er ingen målbar belastning af ammoniak ved habitatgrænsen. </w:t>
      </w:r>
    </w:p>
    <w:p w14:paraId="3B0256A3" w14:textId="77777777" w:rsidR="00FE37AB" w:rsidRPr="008759BB" w:rsidRDefault="00FE37AB" w:rsidP="00FE37AB">
      <w:pPr>
        <w:autoSpaceDE w:val="0"/>
        <w:autoSpaceDN w:val="0"/>
        <w:adjustRightInd w:val="0"/>
        <w:spacing w:after="0" w:line="240" w:lineRule="auto"/>
        <w:jc w:val="both"/>
        <w:rPr>
          <w:color w:val="FF0000"/>
        </w:rPr>
      </w:pPr>
    </w:p>
    <w:p w14:paraId="63C28E7E" w14:textId="0C853CD5" w:rsidR="00FE37AB" w:rsidRPr="008759BB" w:rsidRDefault="00FE37AB" w:rsidP="00FE37AB">
      <w:pPr>
        <w:autoSpaceDE w:val="0"/>
        <w:autoSpaceDN w:val="0"/>
        <w:adjustRightInd w:val="0"/>
        <w:spacing w:after="0" w:line="240" w:lineRule="auto"/>
        <w:jc w:val="both"/>
        <w:rPr>
          <w:color w:val="FF0000"/>
        </w:rPr>
      </w:pPr>
      <w:r w:rsidRPr="00DE3438">
        <w:t xml:space="preserve">Nærmeste udpeget kategori 2 natur ligger ca. 592 meter vest for anlægget. </w:t>
      </w:r>
      <w:r>
        <w:t>Totalb</w:t>
      </w:r>
      <w:r w:rsidRPr="00DE3438">
        <w:t xml:space="preserve">elastningen af ammoniak </w:t>
      </w:r>
      <w:r w:rsidRPr="00FE37AB">
        <w:t>er 0,6 kg N.</w:t>
      </w:r>
    </w:p>
    <w:p w14:paraId="39E16B77" w14:textId="77777777" w:rsidR="00FE37AB" w:rsidRPr="008759BB" w:rsidRDefault="00FE37AB" w:rsidP="00FE37AB">
      <w:pPr>
        <w:autoSpaceDE w:val="0"/>
        <w:autoSpaceDN w:val="0"/>
        <w:adjustRightInd w:val="0"/>
        <w:spacing w:after="0" w:line="240" w:lineRule="auto"/>
        <w:jc w:val="both"/>
        <w:rPr>
          <w:color w:val="FF0000"/>
        </w:rPr>
      </w:pPr>
    </w:p>
    <w:p w14:paraId="17E47918" w14:textId="3ECDF229" w:rsidR="00FE37AB" w:rsidRPr="00DE3438" w:rsidRDefault="00FE37AB" w:rsidP="00FE37AB">
      <w:pPr>
        <w:autoSpaceDE w:val="0"/>
        <w:autoSpaceDN w:val="0"/>
        <w:adjustRightInd w:val="0"/>
        <w:spacing w:after="0" w:line="240" w:lineRule="auto"/>
        <w:jc w:val="both"/>
      </w:pPr>
      <w:r w:rsidRPr="00DE3438">
        <w:t xml:space="preserve">Nærmeste registreret kategori 3 natur er placeret sydvest for anlægget. Da der ikke ske en udvidelse af anlægget er ammoniakfordampningen uændret. Der er således ingen merbelastning af kategori 3 natur. </w:t>
      </w:r>
      <w:r w:rsidR="00787383">
        <w:t>Totalbelastningen på kategori 3 natur er op til 0,6 kg N.</w:t>
      </w:r>
    </w:p>
    <w:p w14:paraId="47492CB9" w14:textId="77777777" w:rsidR="00FE37AB" w:rsidRDefault="00FE37AB" w:rsidP="000E2CE5">
      <w:pPr>
        <w:autoSpaceDE w:val="0"/>
        <w:autoSpaceDN w:val="0"/>
        <w:adjustRightInd w:val="0"/>
        <w:spacing w:after="0" w:line="240" w:lineRule="auto"/>
        <w:jc w:val="both"/>
      </w:pPr>
    </w:p>
    <w:p w14:paraId="0E2F9BF9" w14:textId="293A94DE" w:rsidR="00656578" w:rsidRDefault="009B5914" w:rsidP="000E2CE5">
      <w:pPr>
        <w:autoSpaceDE w:val="0"/>
        <w:autoSpaceDN w:val="0"/>
        <w:adjustRightInd w:val="0"/>
        <w:spacing w:after="0" w:line="240" w:lineRule="auto"/>
        <w:jc w:val="both"/>
      </w:pPr>
      <w:r w:rsidRPr="00223C1C">
        <w:t xml:space="preserve">Ammoniakemissionen fra ejendommen </w:t>
      </w:r>
      <w:r w:rsidR="00656578">
        <w:t xml:space="preserve">overholder de i loven fastsatte grænseværdier for kategori 1 og 2 naturtyper, samt bagatelgrænsen for </w:t>
      </w:r>
      <w:proofErr w:type="spellStart"/>
      <w:r w:rsidR="00656578">
        <w:t>merdeposition</w:t>
      </w:r>
      <w:proofErr w:type="spellEnd"/>
      <w:r w:rsidR="00656578">
        <w:t xml:space="preserve"> til kategori 3 natur.</w:t>
      </w:r>
      <w:r w:rsidR="00787383">
        <w:t xml:space="preserve"> Alle belastningen er under 1 kg N og dermed under grænsen for hvornår ammoniakbelastningen evt. kan påvirke naturtilstanden. </w:t>
      </w:r>
    </w:p>
    <w:p w14:paraId="3684A196" w14:textId="60DE86B4" w:rsidR="00656578" w:rsidRDefault="00656578" w:rsidP="000E2CE5">
      <w:pPr>
        <w:autoSpaceDE w:val="0"/>
        <w:autoSpaceDN w:val="0"/>
        <w:adjustRightInd w:val="0"/>
        <w:spacing w:after="0" w:line="240" w:lineRule="auto"/>
        <w:jc w:val="both"/>
      </w:pPr>
    </w:p>
    <w:p w14:paraId="22EF1555" w14:textId="77777777" w:rsidR="003C1513" w:rsidRDefault="003C1513" w:rsidP="000E2CE5">
      <w:pPr>
        <w:autoSpaceDE w:val="0"/>
        <w:autoSpaceDN w:val="0"/>
        <w:adjustRightInd w:val="0"/>
        <w:spacing w:after="0" w:line="240" w:lineRule="auto"/>
        <w:jc w:val="both"/>
      </w:pPr>
    </w:p>
    <w:p w14:paraId="70B98C85" w14:textId="77777777" w:rsidR="00364BC7" w:rsidRPr="00223C1C" w:rsidRDefault="0031486E" w:rsidP="00364BC7">
      <w:pPr>
        <w:pStyle w:val="Billedtekst"/>
        <w:keepNext/>
        <w:jc w:val="both"/>
        <w:rPr>
          <w:color w:val="auto"/>
        </w:rPr>
      </w:pPr>
      <w:r w:rsidRPr="0031486E">
        <w:rPr>
          <w:noProof/>
        </w:rPr>
        <w:t xml:space="preserve"> </w:t>
      </w:r>
      <w:r w:rsidR="00364BC7" w:rsidRPr="00223C1C">
        <w:rPr>
          <w:color w:val="auto"/>
        </w:rPr>
        <w:t xml:space="preserve">Tabel </w:t>
      </w:r>
      <w:r w:rsidR="00364BC7" w:rsidRPr="00223C1C">
        <w:rPr>
          <w:color w:val="auto"/>
        </w:rPr>
        <w:fldChar w:fldCharType="begin"/>
      </w:r>
      <w:r w:rsidR="00364BC7" w:rsidRPr="00223C1C">
        <w:rPr>
          <w:color w:val="auto"/>
        </w:rPr>
        <w:instrText xml:space="preserve"> SEQ Tabel \* ARABIC </w:instrText>
      </w:r>
      <w:r w:rsidR="00364BC7" w:rsidRPr="00223C1C">
        <w:rPr>
          <w:color w:val="auto"/>
        </w:rPr>
        <w:fldChar w:fldCharType="separate"/>
      </w:r>
      <w:r w:rsidR="00364BC7" w:rsidRPr="00223C1C">
        <w:rPr>
          <w:noProof/>
          <w:color w:val="auto"/>
        </w:rPr>
        <w:t>2</w:t>
      </w:r>
      <w:r w:rsidR="00364BC7" w:rsidRPr="00223C1C">
        <w:rPr>
          <w:noProof/>
          <w:color w:val="auto"/>
        </w:rPr>
        <w:fldChar w:fldCharType="end"/>
      </w:r>
      <w:r w:rsidR="00364BC7" w:rsidRPr="00223C1C">
        <w:rPr>
          <w:color w:val="auto"/>
        </w:rPr>
        <w:t>. Resultatet af ammoniakberegningerne som er foretaget i husdyrgodkendels.dk</w:t>
      </w:r>
    </w:p>
    <w:p w14:paraId="37F8941A" w14:textId="02632489" w:rsidR="003C166E" w:rsidRPr="00330089" w:rsidRDefault="00787383" w:rsidP="000E2CE5">
      <w:pPr>
        <w:jc w:val="both"/>
        <w:rPr>
          <w:color w:val="FF0000"/>
        </w:rPr>
      </w:pPr>
      <w:r>
        <w:rPr>
          <w:noProof/>
        </w:rPr>
        <w:drawing>
          <wp:inline distT="0" distB="0" distL="0" distR="0" wp14:anchorId="307D3DDD" wp14:editId="4D9228F5">
            <wp:extent cx="6120130" cy="3303270"/>
            <wp:effectExtent l="0" t="0" r="0" b="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130" cy="3303270"/>
                    </a:xfrm>
                    <a:prstGeom prst="rect">
                      <a:avLst/>
                    </a:prstGeom>
                  </pic:spPr>
                </pic:pic>
              </a:graphicData>
            </a:graphic>
          </wp:inline>
        </w:drawing>
      </w:r>
    </w:p>
    <w:p w14:paraId="24F71F1C" w14:textId="6FEE5DAA" w:rsidR="003C166E" w:rsidRPr="00330089" w:rsidRDefault="0014051D" w:rsidP="000E2CE5">
      <w:pPr>
        <w:keepNext/>
        <w:jc w:val="both"/>
        <w:rPr>
          <w:color w:val="FF0000"/>
        </w:rPr>
      </w:pPr>
      <w:r>
        <w:rPr>
          <w:noProof/>
        </w:rPr>
        <w:lastRenderedPageBreak/>
        <w:drawing>
          <wp:inline distT="0" distB="0" distL="0" distR="0" wp14:anchorId="268C44E9" wp14:editId="5B253F85">
            <wp:extent cx="6251514" cy="4773930"/>
            <wp:effectExtent l="0" t="0" r="0" b="762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262396" cy="4782240"/>
                    </a:xfrm>
                    <a:prstGeom prst="rect">
                      <a:avLst/>
                    </a:prstGeom>
                  </pic:spPr>
                </pic:pic>
              </a:graphicData>
            </a:graphic>
          </wp:inline>
        </w:drawing>
      </w:r>
    </w:p>
    <w:p w14:paraId="377141AD" w14:textId="72A8D199" w:rsidR="003C166E" w:rsidRPr="008A58A1" w:rsidRDefault="003C166E" w:rsidP="000E2CE5">
      <w:pPr>
        <w:pStyle w:val="Billedtekst"/>
        <w:jc w:val="both"/>
        <w:rPr>
          <w:color w:val="auto"/>
          <w:sz w:val="16"/>
          <w:szCs w:val="16"/>
        </w:rPr>
      </w:pPr>
      <w:r w:rsidRPr="008A58A1">
        <w:rPr>
          <w:color w:val="auto"/>
          <w:sz w:val="16"/>
          <w:szCs w:val="16"/>
        </w:rPr>
        <w:t xml:space="preserve">Figur </w:t>
      </w:r>
      <w:r w:rsidR="00987E58" w:rsidRPr="008A58A1">
        <w:rPr>
          <w:color w:val="auto"/>
          <w:sz w:val="16"/>
          <w:szCs w:val="16"/>
        </w:rPr>
        <w:fldChar w:fldCharType="begin"/>
      </w:r>
      <w:r w:rsidR="00987E58" w:rsidRPr="008A58A1">
        <w:rPr>
          <w:color w:val="auto"/>
          <w:sz w:val="16"/>
          <w:szCs w:val="16"/>
        </w:rPr>
        <w:instrText xml:space="preserve"> SEQ Figur \* ARABIC </w:instrText>
      </w:r>
      <w:r w:rsidR="00987E58" w:rsidRPr="008A58A1">
        <w:rPr>
          <w:color w:val="auto"/>
          <w:sz w:val="16"/>
          <w:szCs w:val="16"/>
        </w:rPr>
        <w:fldChar w:fldCharType="separate"/>
      </w:r>
      <w:r w:rsidR="00891A02" w:rsidRPr="008A58A1">
        <w:rPr>
          <w:noProof/>
          <w:color w:val="auto"/>
          <w:sz w:val="16"/>
          <w:szCs w:val="16"/>
        </w:rPr>
        <w:t>3</w:t>
      </w:r>
      <w:r w:rsidR="00987E58" w:rsidRPr="008A58A1">
        <w:rPr>
          <w:noProof/>
          <w:color w:val="auto"/>
          <w:sz w:val="16"/>
          <w:szCs w:val="16"/>
        </w:rPr>
        <w:fldChar w:fldCharType="end"/>
      </w:r>
      <w:r w:rsidRPr="008A58A1">
        <w:rPr>
          <w:color w:val="auto"/>
          <w:sz w:val="16"/>
          <w:szCs w:val="16"/>
        </w:rPr>
        <w:t xml:space="preserve">. Kortoversigt, der viser </w:t>
      </w:r>
      <w:r w:rsidR="00656578" w:rsidRPr="008A58A1">
        <w:rPr>
          <w:color w:val="auto"/>
          <w:sz w:val="16"/>
          <w:szCs w:val="16"/>
        </w:rPr>
        <w:t xml:space="preserve">kategori </w:t>
      </w:r>
      <w:r w:rsidR="003C1513">
        <w:rPr>
          <w:color w:val="auto"/>
          <w:sz w:val="16"/>
          <w:szCs w:val="16"/>
        </w:rPr>
        <w:t xml:space="preserve">2 og </w:t>
      </w:r>
      <w:r w:rsidR="00656578" w:rsidRPr="008A58A1">
        <w:rPr>
          <w:color w:val="auto"/>
          <w:sz w:val="16"/>
          <w:szCs w:val="16"/>
        </w:rPr>
        <w:t>3 natur,</w:t>
      </w:r>
      <w:r w:rsidRPr="008A58A1">
        <w:rPr>
          <w:color w:val="auto"/>
          <w:sz w:val="16"/>
          <w:szCs w:val="16"/>
        </w:rPr>
        <w:t xml:space="preserve"> hvortil der er bere</w:t>
      </w:r>
      <w:r w:rsidR="00A41A15" w:rsidRPr="008A58A1">
        <w:rPr>
          <w:color w:val="auto"/>
          <w:sz w:val="16"/>
          <w:szCs w:val="16"/>
        </w:rPr>
        <w:t>gnet ammoniakdeposition.</w:t>
      </w:r>
      <w:r w:rsidR="0031486E" w:rsidRPr="008A58A1">
        <w:rPr>
          <w:color w:val="auto"/>
          <w:sz w:val="16"/>
          <w:szCs w:val="16"/>
        </w:rPr>
        <w:t xml:space="preserve"> </w:t>
      </w:r>
    </w:p>
    <w:p w14:paraId="6238DCFD" w14:textId="77777777" w:rsidR="003C1513" w:rsidRPr="00651810" w:rsidRDefault="003C1513" w:rsidP="003C1513">
      <w:pPr>
        <w:jc w:val="both"/>
        <w:rPr>
          <w:color w:val="000000"/>
          <w:u w:val="single"/>
        </w:rPr>
      </w:pPr>
      <w:r w:rsidRPr="00651810">
        <w:rPr>
          <w:color w:val="000000"/>
          <w:u w:val="single"/>
        </w:rPr>
        <w:t>Bilag IV arter</w:t>
      </w:r>
    </w:p>
    <w:p w14:paraId="3A82C6FA" w14:textId="26D1796B" w:rsidR="003C1513" w:rsidRDefault="003C1513" w:rsidP="003C1513">
      <w:pPr>
        <w:jc w:val="both"/>
        <w:rPr>
          <w:color w:val="000000"/>
        </w:rPr>
      </w:pPr>
      <w:r>
        <w:rPr>
          <w:color w:val="000000"/>
        </w:rPr>
        <w:t>Der er ikke forekomst af rødlistearter eller særlige ansvarsarter omkring anlægget.</w:t>
      </w:r>
    </w:p>
    <w:p w14:paraId="4D2BD875" w14:textId="5772008C" w:rsidR="0014051D" w:rsidRDefault="0014051D" w:rsidP="003C1513">
      <w:pPr>
        <w:jc w:val="both"/>
        <w:rPr>
          <w:color w:val="000000"/>
          <w:u w:val="single"/>
        </w:rPr>
      </w:pPr>
      <w:bookmarkStart w:id="10" w:name="_Hlk513139743"/>
      <w:r>
        <w:rPr>
          <w:color w:val="000000"/>
          <w:u w:val="single"/>
        </w:rPr>
        <w:t>Vurdering</w:t>
      </w:r>
    </w:p>
    <w:p w14:paraId="38454009" w14:textId="77777777" w:rsidR="00651810" w:rsidRPr="00223C1C" w:rsidRDefault="00651810" w:rsidP="00651810">
      <w:pPr>
        <w:autoSpaceDE w:val="0"/>
        <w:autoSpaceDN w:val="0"/>
        <w:adjustRightInd w:val="0"/>
        <w:spacing w:after="0" w:line="240" w:lineRule="auto"/>
        <w:jc w:val="both"/>
      </w:pPr>
      <w:r>
        <w:t xml:space="preserve">Projektet vurderes på baggrund af ovenstående ikke at påvirke </w:t>
      </w:r>
      <w:r w:rsidRPr="00223C1C">
        <w:t>de omkringliggende vejledende beskyttede naturområder i væsentlig grad hverken alene eller i sammenhæng med andre planer og projekter.</w:t>
      </w:r>
    </w:p>
    <w:bookmarkEnd w:id="10"/>
    <w:p w14:paraId="3CC0EC17" w14:textId="7145D3F6" w:rsidR="00651810" w:rsidRDefault="00651810" w:rsidP="003C1513">
      <w:pPr>
        <w:jc w:val="both"/>
        <w:rPr>
          <w:color w:val="000000"/>
        </w:rPr>
      </w:pPr>
    </w:p>
    <w:p w14:paraId="1256D8E2" w14:textId="2EC60EB3" w:rsidR="003C1513" w:rsidRPr="003033C1" w:rsidRDefault="003C1513" w:rsidP="008C461E">
      <w:pPr>
        <w:pStyle w:val="Overskrift3"/>
        <w:numPr>
          <w:ilvl w:val="0"/>
          <w:numId w:val="18"/>
        </w:numPr>
        <w:jc w:val="both"/>
        <w:rPr>
          <w:color w:val="auto"/>
        </w:rPr>
      </w:pPr>
      <w:r w:rsidRPr="003033C1">
        <w:rPr>
          <w:color w:val="auto"/>
        </w:rPr>
        <w:t>Øvrig forurening og gener</w:t>
      </w:r>
    </w:p>
    <w:p w14:paraId="28CB0F33" w14:textId="77777777" w:rsidR="003C1513" w:rsidRPr="003033C1" w:rsidRDefault="003C1513" w:rsidP="003C1513">
      <w:pPr>
        <w:autoSpaceDE w:val="0"/>
        <w:autoSpaceDN w:val="0"/>
        <w:adjustRightInd w:val="0"/>
        <w:spacing w:after="0" w:line="240" w:lineRule="auto"/>
        <w:jc w:val="both"/>
        <w:rPr>
          <w:rFonts w:ascii="Arial" w:hAnsi="Arial" w:cs="Arial"/>
          <w:b/>
          <w:i/>
          <w:sz w:val="22"/>
          <w:szCs w:val="22"/>
        </w:rPr>
      </w:pPr>
      <w:r w:rsidRPr="003033C1">
        <w:rPr>
          <w:rFonts w:ascii="Arial" w:hAnsi="Arial" w:cs="Arial"/>
          <w:b/>
          <w:i/>
          <w:sz w:val="22"/>
          <w:szCs w:val="22"/>
        </w:rPr>
        <w:t>Transport</w:t>
      </w:r>
    </w:p>
    <w:p w14:paraId="1112DABE" w14:textId="7C9044DE" w:rsidR="003C1513" w:rsidRPr="007939E3" w:rsidRDefault="003C1513" w:rsidP="003C1513">
      <w:pPr>
        <w:ind w:right="-52"/>
        <w:jc w:val="both"/>
      </w:pPr>
      <w:r w:rsidRPr="003033C1">
        <w:t xml:space="preserve">Transport af dyr fra ejendommen sker via Torderup, Gunderup og </w:t>
      </w:r>
      <w:proofErr w:type="spellStart"/>
      <w:r w:rsidRPr="003033C1">
        <w:t>Ellishøj</w:t>
      </w:r>
      <w:proofErr w:type="spellEnd"/>
      <w:r w:rsidRPr="003033C1">
        <w:t xml:space="preserve">, hvis der køres til slagteriet i Horsens. Er det slagteriet i Sæby, køres der via Skovstrup og Hadsund landevejen. </w:t>
      </w:r>
      <w:r w:rsidRPr="007939E3">
        <w:t>Transport af foder til og fra ejendommen sker ad samme vej på hverdage indenfor normal arbejdstid (08-1</w:t>
      </w:r>
      <w:r>
        <w:t>8</w:t>
      </w:r>
      <w:r w:rsidRPr="007939E3">
        <w:t xml:space="preserve">). </w:t>
      </w:r>
    </w:p>
    <w:p w14:paraId="1B5E5BE1" w14:textId="2E114883" w:rsidR="003C1513" w:rsidRPr="003C1513" w:rsidRDefault="003C1513" w:rsidP="003C1513">
      <w:pPr>
        <w:pStyle w:val="Brdtekst"/>
      </w:pPr>
      <w:r>
        <w:t>H</w:t>
      </w:r>
      <w:r w:rsidRPr="003C1513">
        <w:t xml:space="preserve">ovedparten af arealerne placeret således, at gyllekørsel sker på interne veje eller på vejstrækninger, hvor der kun er få beboelser. </w:t>
      </w:r>
    </w:p>
    <w:p w14:paraId="6C90C533" w14:textId="77777777" w:rsidR="003C1513" w:rsidRPr="00DE3438" w:rsidRDefault="003C1513" w:rsidP="003C1513">
      <w:pPr>
        <w:jc w:val="both"/>
      </w:pPr>
      <w:r w:rsidRPr="00DE3438">
        <w:lastRenderedPageBreak/>
        <w:t>Transporterne til og fra ejendommen:</w:t>
      </w:r>
    </w:p>
    <w:tbl>
      <w:tblPr>
        <w:tblW w:w="8774"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2784"/>
        <w:gridCol w:w="1346"/>
        <w:gridCol w:w="1459"/>
        <w:gridCol w:w="3185"/>
      </w:tblGrid>
      <w:tr w:rsidR="003C1513" w:rsidRPr="006D3422" w14:paraId="37FF19CD" w14:textId="77777777" w:rsidTr="003C1513">
        <w:trPr>
          <w:cantSplit/>
        </w:trPr>
        <w:tc>
          <w:tcPr>
            <w:tcW w:w="2784" w:type="dxa"/>
            <w:vMerge w:val="restart"/>
            <w:tcBorders>
              <w:top w:val="single" w:sz="12" w:space="0" w:color="auto"/>
              <w:bottom w:val="single" w:sz="4" w:space="0" w:color="auto"/>
            </w:tcBorders>
            <w:shd w:val="clear" w:color="auto" w:fill="C0C0C0"/>
            <w:vAlign w:val="center"/>
          </w:tcPr>
          <w:p w14:paraId="08EA1D02" w14:textId="77777777" w:rsidR="003C1513" w:rsidRPr="006D3422" w:rsidRDefault="003C1513" w:rsidP="003C1513">
            <w:pPr>
              <w:keepNext/>
              <w:keepLines/>
              <w:spacing w:before="60" w:after="60"/>
              <w:ind w:right="4"/>
            </w:pPr>
            <w:r w:rsidRPr="006D3422">
              <w:t>Art</w:t>
            </w:r>
          </w:p>
        </w:tc>
        <w:tc>
          <w:tcPr>
            <w:tcW w:w="1346" w:type="dxa"/>
            <w:tcBorders>
              <w:top w:val="single" w:sz="12" w:space="0" w:color="auto"/>
              <w:bottom w:val="single" w:sz="4" w:space="0" w:color="auto"/>
            </w:tcBorders>
            <w:shd w:val="clear" w:color="auto" w:fill="C0C0C0"/>
            <w:vAlign w:val="center"/>
          </w:tcPr>
          <w:p w14:paraId="1867835C" w14:textId="77777777" w:rsidR="003C1513" w:rsidRPr="006D3422" w:rsidRDefault="003C1513" w:rsidP="003C1513">
            <w:pPr>
              <w:keepNext/>
              <w:keepLines/>
              <w:spacing w:before="60" w:after="60"/>
              <w:ind w:right="-126"/>
              <w:jc w:val="center"/>
            </w:pPr>
            <w:r w:rsidRPr="006D3422">
              <w:t>Antal transporter</w:t>
            </w:r>
          </w:p>
        </w:tc>
        <w:tc>
          <w:tcPr>
            <w:tcW w:w="1459" w:type="dxa"/>
            <w:tcBorders>
              <w:top w:val="single" w:sz="12" w:space="0" w:color="auto"/>
              <w:bottom w:val="single" w:sz="4" w:space="0" w:color="auto"/>
            </w:tcBorders>
            <w:shd w:val="clear" w:color="auto" w:fill="C0C0C0"/>
            <w:vAlign w:val="center"/>
          </w:tcPr>
          <w:p w14:paraId="56272BA6" w14:textId="77777777" w:rsidR="003C1513" w:rsidRPr="006D3422" w:rsidRDefault="003C1513" w:rsidP="003C1513">
            <w:pPr>
              <w:keepNext/>
              <w:keepLines/>
              <w:spacing w:before="60" w:after="60"/>
              <w:ind w:right="-76"/>
              <w:jc w:val="center"/>
            </w:pPr>
            <w:r w:rsidRPr="006D3422">
              <w:t>Kapacitet</w:t>
            </w:r>
          </w:p>
        </w:tc>
        <w:tc>
          <w:tcPr>
            <w:tcW w:w="3185" w:type="dxa"/>
            <w:tcBorders>
              <w:top w:val="single" w:sz="12" w:space="0" w:color="auto"/>
              <w:bottom w:val="single" w:sz="4" w:space="0" w:color="auto"/>
            </w:tcBorders>
            <w:shd w:val="clear" w:color="auto" w:fill="C0C0C0"/>
            <w:vAlign w:val="center"/>
          </w:tcPr>
          <w:p w14:paraId="37C2673B" w14:textId="77777777" w:rsidR="003C1513" w:rsidRPr="006D3422" w:rsidRDefault="003C1513" w:rsidP="003C1513">
            <w:pPr>
              <w:keepNext/>
              <w:keepLines/>
              <w:spacing w:before="60" w:after="60"/>
              <w:ind w:right="-114"/>
              <w:jc w:val="center"/>
            </w:pPr>
            <w:r w:rsidRPr="006D3422">
              <w:t>Tidsrum for transport</w:t>
            </w:r>
          </w:p>
        </w:tc>
      </w:tr>
      <w:tr w:rsidR="003C1513" w:rsidRPr="006D3422" w14:paraId="35B1E9E6" w14:textId="77777777" w:rsidTr="003C1513">
        <w:trPr>
          <w:cantSplit/>
        </w:trPr>
        <w:tc>
          <w:tcPr>
            <w:tcW w:w="2784" w:type="dxa"/>
            <w:vMerge/>
            <w:tcBorders>
              <w:top w:val="single" w:sz="4" w:space="0" w:color="auto"/>
            </w:tcBorders>
            <w:vAlign w:val="center"/>
          </w:tcPr>
          <w:p w14:paraId="508D9F5E" w14:textId="77777777" w:rsidR="003C1513" w:rsidRPr="006D3422" w:rsidRDefault="003C1513" w:rsidP="003C1513">
            <w:pPr>
              <w:keepNext/>
              <w:keepLines/>
              <w:spacing w:before="60" w:after="60"/>
              <w:ind w:right="4"/>
            </w:pPr>
          </w:p>
        </w:tc>
        <w:tc>
          <w:tcPr>
            <w:tcW w:w="1346" w:type="dxa"/>
            <w:tcBorders>
              <w:top w:val="single" w:sz="4" w:space="0" w:color="auto"/>
              <w:bottom w:val="single" w:sz="4" w:space="0" w:color="auto"/>
            </w:tcBorders>
            <w:shd w:val="clear" w:color="auto" w:fill="C0C0C0"/>
            <w:vAlign w:val="center"/>
          </w:tcPr>
          <w:p w14:paraId="6427C771" w14:textId="77777777" w:rsidR="003C1513" w:rsidRPr="006D3422" w:rsidRDefault="003C1513" w:rsidP="003C1513">
            <w:pPr>
              <w:keepNext/>
              <w:keepLines/>
              <w:spacing w:before="60" w:after="60"/>
              <w:ind w:right="-126"/>
              <w:jc w:val="center"/>
            </w:pPr>
          </w:p>
        </w:tc>
        <w:tc>
          <w:tcPr>
            <w:tcW w:w="1459" w:type="dxa"/>
            <w:tcBorders>
              <w:top w:val="single" w:sz="4" w:space="0" w:color="auto"/>
              <w:bottom w:val="single" w:sz="4" w:space="0" w:color="auto"/>
            </w:tcBorders>
            <w:shd w:val="clear" w:color="auto" w:fill="C0C0C0"/>
            <w:vAlign w:val="center"/>
          </w:tcPr>
          <w:p w14:paraId="651B2246" w14:textId="77777777" w:rsidR="003C1513" w:rsidRPr="006D3422" w:rsidRDefault="003C1513" w:rsidP="003C1513">
            <w:pPr>
              <w:keepNext/>
              <w:keepLines/>
              <w:spacing w:before="60" w:after="60"/>
              <w:ind w:right="-76"/>
              <w:jc w:val="center"/>
            </w:pPr>
          </w:p>
        </w:tc>
        <w:tc>
          <w:tcPr>
            <w:tcW w:w="3185" w:type="dxa"/>
            <w:tcBorders>
              <w:top w:val="single" w:sz="4" w:space="0" w:color="auto"/>
              <w:bottom w:val="single" w:sz="4" w:space="0" w:color="auto"/>
            </w:tcBorders>
            <w:shd w:val="clear" w:color="auto" w:fill="C0C0C0"/>
            <w:vAlign w:val="center"/>
          </w:tcPr>
          <w:p w14:paraId="5CFECAAB" w14:textId="77777777" w:rsidR="003C1513" w:rsidRPr="006D3422" w:rsidRDefault="003C1513" w:rsidP="003C1513">
            <w:pPr>
              <w:keepNext/>
              <w:keepLines/>
              <w:spacing w:before="60" w:after="60"/>
              <w:ind w:right="-114"/>
            </w:pPr>
          </w:p>
        </w:tc>
      </w:tr>
      <w:tr w:rsidR="003C1513" w:rsidRPr="006D3422" w14:paraId="420DDC58" w14:textId="77777777" w:rsidTr="003C1513">
        <w:tc>
          <w:tcPr>
            <w:tcW w:w="2784" w:type="dxa"/>
            <w:vAlign w:val="center"/>
          </w:tcPr>
          <w:p w14:paraId="0566E5FD" w14:textId="77777777" w:rsidR="003C1513" w:rsidRPr="006D3422" w:rsidRDefault="003C1513" w:rsidP="003C1513">
            <w:pPr>
              <w:keepNext/>
              <w:keepLines/>
              <w:spacing w:before="60" w:after="60"/>
              <w:ind w:right="4"/>
            </w:pPr>
            <w:r w:rsidRPr="006D3422">
              <w:t>Levering af minkfoder</w:t>
            </w:r>
          </w:p>
        </w:tc>
        <w:tc>
          <w:tcPr>
            <w:tcW w:w="1346" w:type="dxa"/>
            <w:vAlign w:val="center"/>
          </w:tcPr>
          <w:p w14:paraId="5791CEAF" w14:textId="77777777" w:rsidR="003C1513" w:rsidRPr="006D3422" w:rsidRDefault="003C1513" w:rsidP="003C1513">
            <w:pPr>
              <w:keepNext/>
              <w:keepLines/>
              <w:spacing w:before="60" w:after="60"/>
              <w:ind w:right="-126"/>
              <w:jc w:val="center"/>
            </w:pPr>
            <w:r w:rsidRPr="006D3422">
              <w:t>280</w:t>
            </w:r>
          </w:p>
        </w:tc>
        <w:tc>
          <w:tcPr>
            <w:tcW w:w="1459" w:type="dxa"/>
            <w:vAlign w:val="center"/>
          </w:tcPr>
          <w:p w14:paraId="0FB2FD1F" w14:textId="48E6C849" w:rsidR="003C1513" w:rsidRPr="006D3422" w:rsidRDefault="003C1513" w:rsidP="003C1513">
            <w:pPr>
              <w:keepNext/>
              <w:keepLines/>
              <w:spacing w:before="60" w:after="60"/>
              <w:ind w:right="-76"/>
              <w:jc w:val="center"/>
            </w:pPr>
            <w:r>
              <w:t>-</w:t>
            </w:r>
          </w:p>
        </w:tc>
        <w:tc>
          <w:tcPr>
            <w:tcW w:w="3185" w:type="dxa"/>
            <w:vAlign w:val="center"/>
          </w:tcPr>
          <w:p w14:paraId="60A5572A" w14:textId="77777777" w:rsidR="003C1513" w:rsidRPr="006D3422" w:rsidRDefault="003C1513" w:rsidP="003C1513">
            <w:pPr>
              <w:keepNext/>
              <w:keepLines/>
              <w:spacing w:before="60" w:after="60"/>
              <w:ind w:right="-114"/>
              <w:jc w:val="center"/>
            </w:pPr>
            <w:r w:rsidRPr="006D3422">
              <w:t>Nat</w:t>
            </w:r>
          </w:p>
        </w:tc>
      </w:tr>
      <w:tr w:rsidR="003C1513" w:rsidRPr="006D3422" w14:paraId="25BFAFE1" w14:textId="77777777" w:rsidTr="003C1513">
        <w:tc>
          <w:tcPr>
            <w:tcW w:w="2784" w:type="dxa"/>
            <w:vAlign w:val="center"/>
          </w:tcPr>
          <w:p w14:paraId="28CB0000" w14:textId="77777777" w:rsidR="003C1513" w:rsidRPr="006D3422" w:rsidRDefault="003C1513" w:rsidP="003C1513">
            <w:pPr>
              <w:keepNext/>
              <w:keepLines/>
              <w:spacing w:before="60" w:after="60"/>
              <w:ind w:right="4"/>
            </w:pPr>
            <w:r w:rsidRPr="006D3422">
              <w:t>Levering af foder (lastbil)</w:t>
            </w:r>
          </w:p>
        </w:tc>
        <w:tc>
          <w:tcPr>
            <w:tcW w:w="1346" w:type="dxa"/>
            <w:vAlign w:val="center"/>
          </w:tcPr>
          <w:p w14:paraId="0ECBC649" w14:textId="77777777" w:rsidR="003C1513" w:rsidRPr="006D3422" w:rsidRDefault="003C1513" w:rsidP="003C1513">
            <w:pPr>
              <w:keepNext/>
              <w:keepLines/>
              <w:spacing w:before="60" w:after="60"/>
              <w:ind w:right="-126"/>
              <w:jc w:val="center"/>
            </w:pPr>
            <w:r w:rsidRPr="006D3422">
              <w:t>52</w:t>
            </w:r>
          </w:p>
        </w:tc>
        <w:tc>
          <w:tcPr>
            <w:tcW w:w="1459" w:type="dxa"/>
            <w:vAlign w:val="center"/>
          </w:tcPr>
          <w:p w14:paraId="3A82A088" w14:textId="3FCE689E" w:rsidR="003C1513" w:rsidRPr="006D3422" w:rsidRDefault="003C1513" w:rsidP="003C1513">
            <w:pPr>
              <w:keepNext/>
              <w:keepLines/>
              <w:spacing w:before="60" w:after="60"/>
              <w:ind w:right="-76"/>
              <w:jc w:val="center"/>
            </w:pPr>
            <w:r w:rsidRPr="006D3422">
              <w:t>30</w:t>
            </w:r>
            <w:r>
              <w:t xml:space="preserve"> </w:t>
            </w:r>
            <w:r w:rsidRPr="006D3422">
              <w:t>t</w:t>
            </w:r>
          </w:p>
        </w:tc>
        <w:tc>
          <w:tcPr>
            <w:tcW w:w="3185" w:type="dxa"/>
            <w:vAlign w:val="center"/>
          </w:tcPr>
          <w:p w14:paraId="40555C38" w14:textId="2D498D67" w:rsidR="003C1513" w:rsidRPr="006D3422" w:rsidRDefault="006141FF" w:rsidP="003C1513">
            <w:pPr>
              <w:keepNext/>
              <w:keepLines/>
              <w:spacing w:before="60" w:after="60"/>
              <w:ind w:right="-114"/>
              <w:jc w:val="center"/>
            </w:pPr>
            <w:r>
              <w:t>06-18</w:t>
            </w:r>
          </w:p>
        </w:tc>
      </w:tr>
      <w:tr w:rsidR="003C1513" w:rsidRPr="00CA2EAF" w14:paraId="2A14E368" w14:textId="77777777" w:rsidTr="003C1513">
        <w:tc>
          <w:tcPr>
            <w:tcW w:w="2784" w:type="dxa"/>
            <w:vAlign w:val="center"/>
          </w:tcPr>
          <w:p w14:paraId="45CB14EB" w14:textId="77777777" w:rsidR="003C1513" w:rsidRPr="00CA2EAF" w:rsidRDefault="003C1513" w:rsidP="003C1513">
            <w:pPr>
              <w:keepNext/>
              <w:keepLines/>
              <w:spacing w:before="60" w:after="60"/>
              <w:ind w:right="4"/>
            </w:pPr>
            <w:r w:rsidRPr="00CA2EAF">
              <w:t>Egen foderproduktion</w:t>
            </w:r>
          </w:p>
        </w:tc>
        <w:tc>
          <w:tcPr>
            <w:tcW w:w="1346" w:type="dxa"/>
            <w:vAlign w:val="center"/>
          </w:tcPr>
          <w:p w14:paraId="1AEE4E78" w14:textId="77777777" w:rsidR="003C1513" w:rsidRPr="00CA2EAF" w:rsidRDefault="003C1513" w:rsidP="003C1513">
            <w:pPr>
              <w:keepNext/>
              <w:keepLines/>
              <w:spacing w:before="60" w:after="60"/>
              <w:ind w:right="-126"/>
              <w:jc w:val="center"/>
            </w:pPr>
            <w:r w:rsidRPr="00CA2EAF">
              <w:t>90</w:t>
            </w:r>
          </w:p>
        </w:tc>
        <w:tc>
          <w:tcPr>
            <w:tcW w:w="1459" w:type="dxa"/>
            <w:vAlign w:val="center"/>
          </w:tcPr>
          <w:p w14:paraId="434515EE" w14:textId="26A94436" w:rsidR="003C1513" w:rsidRPr="00CA2EAF" w:rsidRDefault="003C1513" w:rsidP="003C1513">
            <w:pPr>
              <w:keepNext/>
              <w:keepLines/>
              <w:spacing w:before="60" w:after="60"/>
              <w:ind w:right="-76"/>
              <w:jc w:val="center"/>
            </w:pPr>
            <w:r w:rsidRPr="00CA2EAF">
              <w:t>8</w:t>
            </w:r>
            <w:r>
              <w:t xml:space="preserve"> </w:t>
            </w:r>
            <w:r w:rsidRPr="00CA2EAF">
              <w:t>t</w:t>
            </w:r>
          </w:p>
        </w:tc>
        <w:tc>
          <w:tcPr>
            <w:tcW w:w="3185" w:type="dxa"/>
            <w:vAlign w:val="center"/>
          </w:tcPr>
          <w:p w14:paraId="4C67181D" w14:textId="77777777" w:rsidR="003C1513" w:rsidRPr="00CA2EAF" w:rsidRDefault="003C1513" w:rsidP="003C1513">
            <w:pPr>
              <w:keepNext/>
              <w:keepLines/>
              <w:spacing w:before="60" w:after="60"/>
              <w:ind w:right="-114"/>
              <w:jc w:val="center"/>
            </w:pPr>
            <w:r w:rsidRPr="00CA2EAF">
              <w:t>Høst</w:t>
            </w:r>
          </w:p>
        </w:tc>
      </w:tr>
      <w:tr w:rsidR="003C1513" w:rsidRPr="00CA2EAF" w14:paraId="0EF40188" w14:textId="77777777" w:rsidTr="003C1513">
        <w:tc>
          <w:tcPr>
            <w:tcW w:w="2784" w:type="dxa"/>
            <w:vAlign w:val="center"/>
          </w:tcPr>
          <w:p w14:paraId="7E64E292" w14:textId="77777777" w:rsidR="003C1513" w:rsidRPr="00CA2EAF" w:rsidRDefault="003C1513" w:rsidP="003C1513">
            <w:pPr>
              <w:keepNext/>
              <w:keepLines/>
              <w:spacing w:before="60" w:after="60"/>
              <w:ind w:right="4"/>
            </w:pPr>
            <w:r w:rsidRPr="00CA2EAF">
              <w:t>Levering af brændstof</w:t>
            </w:r>
          </w:p>
        </w:tc>
        <w:tc>
          <w:tcPr>
            <w:tcW w:w="1346" w:type="dxa"/>
            <w:vAlign w:val="center"/>
          </w:tcPr>
          <w:p w14:paraId="7F54FA6A" w14:textId="77777777" w:rsidR="003C1513" w:rsidRPr="00CA2EAF" w:rsidRDefault="003C1513" w:rsidP="003C1513">
            <w:pPr>
              <w:keepNext/>
              <w:keepLines/>
              <w:spacing w:before="60" w:after="60"/>
              <w:ind w:right="-126"/>
              <w:jc w:val="center"/>
            </w:pPr>
            <w:r w:rsidRPr="00CA2EAF">
              <w:t>3</w:t>
            </w:r>
          </w:p>
        </w:tc>
        <w:tc>
          <w:tcPr>
            <w:tcW w:w="1459" w:type="dxa"/>
            <w:vAlign w:val="center"/>
          </w:tcPr>
          <w:p w14:paraId="7A17AC9D" w14:textId="77777777" w:rsidR="003C1513" w:rsidRPr="00CA2EAF" w:rsidRDefault="003C1513" w:rsidP="003C1513">
            <w:pPr>
              <w:keepNext/>
              <w:keepLines/>
              <w:spacing w:before="60" w:after="60"/>
              <w:ind w:right="-76"/>
              <w:jc w:val="center"/>
            </w:pPr>
            <w:r w:rsidRPr="00CA2EAF">
              <w:t>1200+1800</w:t>
            </w:r>
          </w:p>
        </w:tc>
        <w:tc>
          <w:tcPr>
            <w:tcW w:w="3185" w:type="dxa"/>
            <w:vAlign w:val="center"/>
          </w:tcPr>
          <w:p w14:paraId="794609D4" w14:textId="0CE0C682" w:rsidR="003C1513" w:rsidRPr="00CA2EAF" w:rsidRDefault="006141FF" w:rsidP="003C1513">
            <w:pPr>
              <w:keepNext/>
              <w:keepLines/>
              <w:spacing w:before="60" w:after="60"/>
              <w:ind w:right="-114"/>
              <w:jc w:val="center"/>
            </w:pPr>
            <w:r>
              <w:t>06-18</w:t>
            </w:r>
          </w:p>
        </w:tc>
      </w:tr>
      <w:tr w:rsidR="003C1513" w:rsidRPr="00CA2EAF" w14:paraId="4F27F0F1" w14:textId="77777777" w:rsidTr="003C1513">
        <w:tc>
          <w:tcPr>
            <w:tcW w:w="2784" w:type="dxa"/>
            <w:vAlign w:val="center"/>
          </w:tcPr>
          <w:p w14:paraId="41EB6718" w14:textId="77777777" w:rsidR="003C1513" w:rsidRPr="00CA2EAF" w:rsidRDefault="003C1513" w:rsidP="003C1513">
            <w:pPr>
              <w:keepNext/>
              <w:keepLines/>
              <w:spacing w:before="60" w:after="60"/>
              <w:ind w:right="4"/>
            </w:pPr>
            <w:r w:rsidRPr="00CA2EAF">
              <w:t>Indlevering af dyr</w:t>
            </w:r>
          </w:p>
        </w:tc>
        <w:tc>
          <w:tcPr>
            <w:tcW w:w="1346" w:type="dxa"/>
            <w:vAlign w:val="center"/>
          </w:tcPr>
          <w:p w14:paraId="7EDECF65" w14:textId="77777777" w:rsidR="003C1513" w:rsidRPr="00CA2EAF" w:rsidRDefault="003C1513" w:rsidP="003C1513">
            <w:pPr>
              <w:keepNext/>
              <w:keepLines/>
              <w:spacing w:before="60" w:after="60"/>
              <w:ind w:right="-126"/>
              <w:jc w:val="center"/>
            </w:pPr>
            <w:r w:rsidRPr="00CA2EAF">
              <w:t>26</w:t>
            </w:r>
          </w:p>
        </w:tc>
        <w:tc>
          <w:tcPr>
            <w:tcW w:w="1459" w:type="dxa"/>
            <w:vAlign w:val="center"/>
          </w:tcPr>
          <w:p w14:paraId="44C74110" w14:textId="77777777" w:rsidR="003C1513" w:rsidRPr="00CA2EAF" w:rsidRDefault="003C1513" w:rsidP="003C1513">
            <w:pPr>
              <w:keepNext/>
              <w:keepLines/>
              <w:spacing w:before="60" w:after="60"/>
              <w:ind w:right="-76"/>
              <w:jc w:val="center"/>
            </w:pPr>
            <w:r w:rsidRPr="00CA2EAF">
              <w:t>-</w:t>
            </w:r>
          </w:p>
        </w:tc>
        <w:tc>
          <w:tcPr>
            <w:tcW w:w="3185" w:type="dxa"/>
            <w:vAlign w:val="center"/>
          </w:tcPr>
          <w:p w14:paraId="2B17E7E4" w14:textId="77777777" w:rsidR="003C1513" w:rsidRPr="00CA2EAF" w:rsidRDefault="003C1513" w:rsidP="003C1513">
            <w:pPr>
              <w:keepNext/>
              <w:keepLines/>
              <w:spacing w:before="60" w:after="60"/>
              <w:ind w:right="-114"/>
              <w:jc w:val="center"/>
            </w:pPr>
            <w:r w:rsidRPr="00CA2EAF">
              <w:t>08-16</w:t>
            </w:r>
          </w:p>
        </w:tc>
      </w:tr>
      <w:tr w:rsidR="003C1513" w:rsidRPr="00CA2EAF" w14:paraId="195DBB99" w14:textId="77777777" w:rsidTr="003C1513">
        <w:tc>
          <w:tcPr>
            <w:tcW w:w="2784" w:type="dxa"/>
            <w:vAlign w:val="center"/>
          </w:tcPr>
          <w:p w14:paraId="4A532298" w14:textId="77777777" w:rsidR="003C1513" w:rsidRPr="00CA2EAF" w:rsidRDefault="003C1513" w:rsidP="003C1513">
            <w:pPr>
              <w:keepNext/>
              <w:keepLines/>
              <w:spacing w:before="60" w:after="60"/>
              <w:ind w:right="4"/>
            </w:pPr>
            <w:r w:rsidRPr="00CA2EAF">
              <w:t>Dyr til slagteri</w:t>
            </w:r>
          </w:p>
        </w:tc>
        <w:tc>
          <w:tcPr>
            <w:tcW w:w="1346" w:type="dxa"/>
            <w:vAlign w:val="center"/>
          </w:tcPr>
          <w:p w14:paraId="72630146" w14:textId="77777777" w:rsidR="003C1513" w:rsidRPr="00CA2EAF" w:rsidRDefault="003C1513" w:rsidP="003C1513">
            <w:pPr>
              <w:keepNext/>
              <w:keepLines/>
              <w:spacing w:before="60" w:after="60"/>
              <w:ind w:right="-126"/>
              <w:jc w:val="center"/>
            </w:pPr>
            <w:r w:rsidRPr="00CA2EAF">
              <w:t>45</w:t>
            </w:r>
          </w:p>
        </w:tc>
        <w:tc>
          <w:tcPr>
            <w:tcW w:w="1459" w:type="dxa"/>
            <w:vAlign w:val="center"/>
          </w:tcPr>
          <w:p w14:paraId="5B34D563" w14:textId="267B1B64" w:rsidR="003C1513" w:rsidRPr="00CA2EAF" w:rsidRDefault="003C1513" w:rsidP="003C1513">
            <w:pPr>
              <w:keepNext/>
              <w:keepLines/>
              <w:spacing w:before="60" w:after="60"/>
              <w:ind w:right="-76"/>
              <w:jc w:val="center"/>
            </w:pPr>
            <w:r w:rsidRPr="00CA2EAF">
              <w:t>2</w:t>
            </w:r>
            <w:r>
              <w:t>2</w:t>
            </w:r>
            <w:r w:rsidRPr="00CA2EAF">
              <w:t>0</w:t>
            </w:r>
          </w:p>
        </w:tc>
        <w:tc>
          <w:tcPr>
            <w:tcW w:w="3185" w:type="dxa"/>
            <w:vAlign w:val="center"/>
          </w:tcPr>
          <w:p w14:paraId="14EB13A7" w14:textId="0F799F4B" w:rsidR="003C1513" w:rsidRPr="00CA2EAF" w:rsidRDefault="006141FF" w:rsidP="003C1513">
            <w:pPr>
              <w:keepNext/>
              <w:keepLines/>
              <w:spacing w:before="60" w:after="60"/>
              <w:ind w:right="-114"/>
              <w:jc w:val="center"/>
            </w:pPr>
            <w:r>
              <w:t>06-18</w:t>
            </w:r>
          </w:p>
        </w:tc>
      </w:tr>
      <w:tr w:rsidR="003C1513" w:rsidRPr="006D3422" w14:paraId="5C89923B" w14:textId="77777777" w:rsidTr="003C1513">
        <w:tc>
          <w:tcPr>
            <w:tcW w:w="2784" w:type="dxa"/>
            <w:vAlign w:val="center"/>
          </w:tcPr>
          <w:p w14:paraId="3BF28C76" w14:textId="77777777" w:rsidR="003C1513" w:rsidRPr="006D3422" w:rsidRDefault="003C1513" w:rsidP="003C1513">
            <w:pPr>
              <w:keepNext/>
              <w:keepLines/>
              <w:spacing w:before="60" w:after="60"/>
              <w:ind w:right="4"/>
            </w:pPr>
            <w:r w:rsidRPr="006D3422">
              <w:t xml:space="preserve">Afhentning og modtagelse af husdyrgødning i forhold til biogasanlæg </w:t>
            </w:r>
          </w:p>
        </w:tc>
        <w:tc>
          <w:tcPr>
            <w:tcW w:w="1346" w:type="dxa"/>
            <w:vAlign w:val="center"/>
          </w:tcPr>
          <w:p w14:paraId="63036754" w14:textId="77777777" w:rsidR="003C1513" w:rsidRPr="006D3422" w:rsidRDefault="003C1513" w:rsidP="003C1513">
            <w:pPr>
              <w:keepNext/>
              <w:keepLines/>
              <w:spacing w:before="60" w:after="60"/>
              <w:ind w:right="-126"/>
              <w:jc w:val="center"/>
            </w:pPr>
            <w:r>
              <w:t>180-213</w:t>
            </w:r>
          </w:p>
        </w:tc>
        <w:tc>
          <w:tcPr>
            <w:tcW w:w="1459" w:type="dxa"/>
            <w:vAlign w:val="center"/>
          </w:tcPr>
          <w:p w14:paraId="149FE0E7" w14:textId="77777777" w:rsidR="003C1513" w:rsidRPr="006D3422" w:rsidRDefault="003C1513" w:rsidP="003C1513">
            <w:pPr>
              <w:keepNext/>
              <w:keepLines/>
              <w:spacing w:before="60" w:after="60"/>
              <w:ind w:right="-76"/>
              <w:jc w:val="center"/>
            </w:pPr>
            <w:r w:rsidRPr="006D3422">
              <w:t>32-38 t</w:t>
            </w:r>
          </w:p>
        </w:tc>
        <w:tc>
          <w:tcPr>
            <w:tcW w:w="3185" w:type="dxa"/>
            <w:vAlign w:val="center"/>
          </w:tcPr>
          <w:p w14:paraId="5483BA29" w14:textId="0CC6C039" w:rsidR="003C1513" w:rsidRPr="006D3422" w:rsidRDefault="006141FF" w:rsidP="003C1513">
            <w:pPr>
              <w:keepNext/>
              <w:keepLines/>
              <w:spacing w:before="60" w:after="60"/>
              <w:ind w:right="-114"/>
              <w:jc w:val="center"/>
            </w:pPr>
            <w:r>
              <w:t>06-18</w:t>
            </w:r>
          </w:p>
        </w:tc>
      </w:tr>
      <w:tr w:rsidR="003C1513" w:rsidRPr="00CA2EAF" w14:paraId="52C63D41" w14:textId="77777777" w:rsidTr="003C1513">
        <w:tc>
          <w:tcPr>
            <w:tcW w:w="2784" w:type="dxa"/>
            <w:vAlign w:val="center"/>
          </w:tcPr>
          <w:p w14:paraId="24BBCB62" w14:textId="77777777" w:rsidR="003C1513" w:rsidRPr="00CA2EAF" w:rsidRDefault="003C1513" w:rsidP="003C1513">
            <w:pPr>
              <w:keepNext/>
              <w:keepLines/>
              <w:spacing w:before="60" w:after="60"/>
              <w:ind w:right="4"/>
            </w:pPr>
            <w:r w:rsidRPr="00CA2EAF">
              <w:t>Udbringning af afgasset gylle</w:t>
            </w:r>
          </w:p>
        </w:tc>
        <w:tc>
          <w:tcPr>
            <w:tcW w:w="1346" w:type="dxa"/>
            <w:vAlign w:val="center"/>
          </w:tcPr>
          <w:p w14:paraId="5376424C" w14:textId="77777777" w:rsidR="003C1513" w:rsidRPr="00CA2EAF" w:rsidRDefault="003C1513" w:rsidP="003C1513">
            <w:pPr>
              <w:keepNext/>
              <w:keepLines/>
              <w:spacing w:before="60" w:after="60"/>
              <w:ind w:right="-126"/>
              <w:jc w:val="center"/>
            </w:pPr>
            <w:r w:rsidRPr="00CA2EAF">
              <w:t>212</w:t>
            </w:r>
          </w:p>
        </w:tc>
        <w:tc>
          <w:tcPr>
            <w:tcW w:w="1459" w:type="dxa"/>
            <w:vAlign w:val="center"/>
          </w:tcPr>
          <w:p w14:paraId="7ADA3353" w14:textId="77777777" w:rsidR="003C1513" w:rsidRPr="00CA2EAF" w:rsidRDefault="003C1513" w:rsidP="003C1513">
            <w:pPr>
              <w:keepNext/>
              <w:keepLines/>
              <w:spacing w:before="60" w:after="60"/>
              <w:ind w:right="-76"/>
              <w:jc w:val="center"/>
            </w:pPr>
            <w:r w:rsidRPr="00CA2EAF">
              <w:t>20 t</w:t>
            </w:r>
          </w:p>
        </w:tc>
        <w:tc>
          <w:tcPr>
            <w:tcW w:w="3185" w:type="dxa"/>
            <w:vAlign w:val="center"/>
          </w:tcPr>
          <w:p w14:paraId="1FEFEF90" w14:textId="77777777" w:rsidR="003C1513" w:rsidRPr="00CA2EAF" w:rsidRDefault="001711C3" w:rsidP="003C1513">
            <w:pPr>
              <w:keepNext/>
              <w:keepLines/>
              <w:spacing w:before="60" w:after="60"/>
              <w:ind w:right="-114"/>
              <w:jc w:val="center"/>
            </w:pPr>
            <w:hyperlink r:id="rId22" w:history="1">
              <w:r w:rsidR="003C1513" w:rsidRPr="00CA2EAF">
                <w:rPr>
                  <w:rStyle w:val="Hyperlink"/>
                  <w:color w:val="auto"/>
                </w:rPr>
                <w:t>I</w:t>
              </w:r>
            </w:hyperlink>
            <w:r w:rsidR="003C1513" w:rsidRPr="00CA2EAF">
              <w:t xml:space="preserve"> sæsonen</w:t>
            </w:r>
          </w:p>
        </w:tc>
      </w:tr>
      <w:tr w:rsidR="003C1513" w:rsidRPr="00CA2EAF" w14:paraId="117B52FA" w14:textId="77777777" w:rsidTr="003C1513">
        <w:tc>
          <w:tcPr>
            <w:tcW w:w="2784" w:type="dxa"/>
            <w:vAlign w:val="center"/>
          </w:tcPr>
          <w:p w14:paraId="1A28CD91" w14:textId="77777777" w:rsidR="003C1513" w:rsidRPr="00CA2EAF" w:rsidRDefault="003C1513" w:rsidP="003C1513">
            <w:pPr>
              <w:keepNext/>
              <w:keepLines/>
              <w:spacing w:before="60" w:after="60"/>
              <w:ind w:right="4"/>
            </w:pPr>
            <w:r w:rsidRPr="00CA2EAF">
              <w:t>Døde dyr</w:t>
            </w:r>
          </w:p>
        </w:tc>
        <w:tc>
          <w:tcPr>
            <w:tcW w:w="1346" w:type="dxa"/>
            <w:vAlign w:val="center"/>
          </w:tcPr>
          <w:p w14:paraId="2A62FD2F" w14:textId="08439E5A" w:rsidR="003C1513" w:rsidRPr="00CA2EAF" w:rsidRDefault="003C1513" w:rsidP="003C1513">
            <w:pPr>
              <w:keepNext/>
              <w:keepLines/>
              <w:spacing w:before="60" w:after="60"/>
              <w:ind w:right="-126"/>
              <w:jc w:val="center"/>
            </w:pPr>
            <w:r w:rsidRPr="00CA2EAF">
              <w:t>120</w:t>
            </w:r>
          </w:p>
        </w:tc>
        <w:tc>
          <w:tcPr>
            <w:tcW w:w="1459" w:type="dxa"/>
            <w:vAlign w:val="center"/>
          </w:tcPr>
          <w:p w14:paraId="3297AED2" w14:textId="77777777" w:rsidR="003C1513" w:rsidRPr="00CA2EAF" w:rsidRDefault="003C1513" w:rsidP="003C1513">
            <w:pPr>
              <w:keepNext/>
              <w:keepLines/>
              <w:spacing w:before="60" w:after="60"/>
              <w:ind w:right="-76"/>
              <w:jc w:val="center"/>
            </w:pPr>
            <w:r w:rsidRPr="00CA2EAF">
              <w:t>-</w:t>
            </w:r>
          </w:p>
        </w:tc>
        <w:tc>
          <w:tcPr>
            <w:tcW w:w="3185" w:type="dxa"/>
            <w:vAlign w:val="center"/>
          </w:tcPr>
          <w:p w14:paraId="001A715B" w14:textId="102A1489" w:rsidR="003C1513" w:rsidRPr="00CA2EAF" w:rsidRDefault="006141FF" w:rsidP="003C1513">
            <w:pPr>
              <w:keepNext/>
              <w:keepLines/>
              <w:spacing w:before="60" w:after="60"/>
              <w:ind w:right="-114"/>
              <w:jc w:val="center"/>
            </w:pPr>
            <w:r>
              <w:t>06-18</w:t>
            </w:r>
          </w:p>
        </w:tc>
      </w:tr>
      <w:tr w:rsidR="008569A9" w:rsidRPr="00CA2EAF" w14:paraId="4AFC34B6" w14:textId="77777777" w:rsidTr="003C1513">
        <w:tc>
          <w:tcPr>
            <w:tcW w:w="2784" w:type="dxa"/>
            <w:vAlign w:val="center"/>
          </w:tcPr>
          <w:p w14:paraId="5875A57C" w14:textId="56A54672" w:rsidR="008569A9" w:rsidRPr="00CA2EAF" w:rsidRDefault="008569A9" w:rsidP="003C1513">
            <w:pPr>
              <w:keepNext/>
              <w:keepLines/>
              <w:spacing w:before="60" w:after="60"/>
              <w:ind w:right="4"/>
            </w:pPr>
            <w:r>
              <w:t>Diverse</w:t>
            </w:r>
          </w:p>
        </w:tc>
        <w:tc>
          <w:tcPr>
            <w:tcW w:w="1346" w:type="dxa"/>
            <w:vAlign w:val="center"/>
          </w:tcPr>
          <w:p w14:paraId="345A723F" w14:textId="2EED80C0" w:rsidR="008569A9" w:rsidRPr="00CA2EAF" w:rsidRDefault="008569A9" w:rsidP="003C1513">
            <w:pPr>
              <w:keepNext/>
              <w:keepLines/>
              <w:spacing w:before="60" w:after="60"/>
              <w:ind w:right="-126"/>
              <w:jc w:val="center"/>
            </w:pPr>
            <w:r>
              <w:t>10</w:t>
            </w:r>
          </w:p>
        </w:tc>
        <w:tc>
          <w:tcPr>
            <w:tcW w:w="1459" w:type="dxa"/>
            <w:vAlign w:val="center"/>
          </w:tcPr>
          <w:p w14:paraId="0CDD9975" w14:textId="68710A02" w:rsidR="008569A9" w:rsidRPr="00CA2EAF" w:rsidRDefault="008569A9" w:rsidP="003C1513">
            <w:pPr>
              <w:keepNext/>
              <w:keepLines/>
              <w:spacing w:before="60" w:after="60"/>
              <w:ind w:right="-76"/>
              <w:jc w:val="center"/>
            </w:pPr>
            <w:r>
              <w:t>-</w:t>
            </w:r>
          </w:p>
        </w:tc>
        <w:tc>
          <w:tcPr>
            <w:tcW w:w="3185" w:type="dxa"/>
            <w:vAlign w:val="center"/>
          </w:tcPr>
          <w:p w14:paraId="2C54C451" w14:textId="7DDFD2BD" w:rsidR="008569A9" w:rsidRDefault="008569A9" w:rsidP="003C1513">
            <w:pPr>
              <w:keepNext/>
              <w:keepLines/>
              <w:spacing w:before="60" w:after="60"/>
              <w:ind w:right="-114"/>
              <w:jc w:val="center"/>
            </w:pPr>
            <w:r>
              <w:t>06-18</w:t>
            </w:r>
          </w:p>
        </w:tc>
      </w:tr>
    </w:tbl>
    <w:p w14:paraId="0E4A846A" w14:textId="77777777" w:rsidR="006141FF" w:rsidRDefault="006141FF" w:rsidP="003C1513">
      <w:pPr>
        <w:rPr>
          <w:rFonts w:cs="Arial"/>
        </w:rPr>
      </w:pPr>
    </w:p>
    <w:p w14:paraId="659F7CF8" w14:textId="66C4284A" w:rsidR="003C1513" w:rsidRPr="00D72AFC" w:rsidRDefault="003C1513" w:rsidP="003C1513">
      <w:pPr>
        <w:rPr>
          <w:color w:val="FF0000"/>
        </w:rPr>
      </w:pPr>
      <w:r w:rsidRPr="00D72AFC">
        <w:rPr>
          <w:rFonts w:cs="Arial"/>
        </w:rPr>
        <w:t xml:space="preserve">Husdyrgødningen afsættes til biogasanlæg. Husdyrgødningen afhentes løbende med ca. 4 transporter pr. uge. Afhentningen sker indenfor almindelig arbejdstid. I forbindelse med afhentningen af husdyrgødning vil der blive leveret afgasset husdyrgødning til lagertankene på ejendommen. </w:t>
      </w:r>
    </w:p>
    <w:p w14:paraId="328A27B0" w14:textId="77777777" w:rsidR="003C1513" w:rsidRDefault="003C1513" w:rsidP="003C1513">
      <w:pPr>
        <w:jc w:val="both"/>
        <w:rPr>
          <w:rFonts w:cs="Arial"/>
        </w:rPr>
      </w:pPr>
      <w:r w:rsidRPr="00D72AFC">
        <w:rPr>
          <w:rFonts w:cs="Arial"/>
        </w:rPr>
        <w:t>Hele mængden af husdyrgødning afsættes til biogasanlægget, og der modtages mindre afgasset gylle retur end normproduktionen af husdyrgødning på ejendommen.</w:t>
      </w:r>
    </w:p>
    <w:p w14:paraId="79214C7F" w14:textId="1AB24DE5" w:rsidR="003C1513" w:rsidRDefault="003C1513" w:rsidP="003C1513">
      <w:pPr>
        <w:jc w:val="both"/>
        <w:rPr>
          <w:rFonts w:cs="Arial"/>
        </w:rPr>
      </w:pPr>
      <w:r>
        <w:rPr>
          <w:rFonts w:cs="Arial"/>
        </w:rPr>
        <w:t>Ophører aftalen med biogas, vil antallet af transporter falde.</w:t>
      </w:r>
    </w:p>
    <w:p w14:paraId="45630ADB" w14:textId="4A7FD84F" w:rsidR="008569A9" w:rsidRDefault="008569A9" w:rsidP="003C1513">
      <w:pPr>
        <w:jc w:val="both"/>
        <w:rPr>
          <w:rFonts w:cs="Arial"/>
        </w:rPr>
      </w:pPr>
      <w:r>
        <w:rPr>
          <w:rFonts w:cs="Arial"/>
        </w:rPr>
        <w:t>Antallet af transporter med foder og dyr er uændret i forhold til eksisterende godkendelse fra 2010. Det skyldes at produktionen og transporterne løbende optimeres i forhold til kapacitet, således at antal transporter er uændret men den volumen som leveres eller afhentes øges.</w:t>
      </w:r>
    </w:p>
    <w:p w14:paraId="259A1ADE" w14:textId="16DEE39E" w:rsidR="008569A9" w:rsidRDefault="008569A9" w:rsidP="003C1513">
      <w:pPr>
        <w:jc w:val="both"/>
        <w:rPr>
          <w:rFonts w:cs="Arial"/>
        </w:rPr>
      </w:pPr>
      <w:r>
        <w:rPr>
          <w:rFonts w:cs="Arial"/>
        </w:rPr>
        <w:t>I den eksisterende godkendelse fra 2010 afsættes husdyrgødningen ikke til biogasanlæg</w:t>
      </w:r>
      <w:r w:rsidR="00102B60">
        <w:rPr>
          <w:rFonts w:cs="Arial"/>
        </w:rPr>
        <w:t xml:space="preserve">. Denne transport er derfor ny i denne ansøgning i forhold til tidligere, men transporten har været praksis igennem flere år. Der vil derfor ikke ske en mærkbar stigning i antal transporter i området. </w:t>
      </w:r>
    </w:p>
    <w:p w14:paraId="0D80A1DF" w14:textId="77777777" w:rsidR="003C1513" w:rsidRDefault="003C1513" w:rsidP="003C1513">
      <w:pPr>
        <w:ind w:right="-52"/>
        <w:rPr>
          <w:u w:val="single"/>
        </w:rPr>
      </w:pPr>
      <w:r w:rsidRPr="00B8685E">
        <w:rPr>
          <w:u w:val="single"/>
        </w:rPr>
        <w:t>Interne transportveje.</w:t>
      </w:r>
    </w:p>
    <w:p w14:paraId="1ACE93B3" w14:textId="539BAFAC" w:rsidR="003C1513" w:rsidRDefault="003C1513" w:rsidP="003C1513">
      <w:pPr>
        <w:ind w:right="-52"/>
      </w:pPr>
      <w:r>
        <w:t xml:space="preserve">Der er to indfaldsveje til ejendommen en asfalteret vej (den nordligste) og en </w:t>
      </w:r>
      <w:r w:rsidR="002B075C">
        <w:t>beton</w:t>
      </w:r>
      <w:r>
        <w:t xml:space="preserve">vej (den sydligste). </w:t>
      </w:r>
      <w:r w:rsidR="00757B80">
        <w:t>Beton</w:t>
      </w:r>
      <w:r>
        <w:t>vejen går nord for Vårstvej 95. Ad den asfalterede vej kommer foder til minkene og slagtesvinene. Dyr til slagteriet bliver ligeledes transporteret ad den vej.</w:t>
      </w:r>
    </w:p>
    <w:p w14:paraId="0204E989" w14:textId="4B73DE41" w:rsidR="003C1513" w:rsidRDefault="003C1513" w:rsidP="003C1513">
      <w:pPr>
        <w:ind w:right="-52"/>
      </w:pPr>
      <w:r>
        <w:lastRenderedPageBreak/>
        <w:t xml:space="preserve">Ad </w:t>
      </w:r>
      <w:r w:rsidR="00757B80">
        <w:t>beton</w:t>
      </w:r>
      <w:r>
        <w:t xml:space="preserve">vejen transporteres dyr ind til ejendommen, brændstofleverancer og transport med husdyrgødning. </w:t>
      </w:r>
    </w:p>
    <w:p w14:paraId="117FE664" w14:textId="77777777" w:rsidR="003C1513" w:rsidRPr="00EB7CA6" w:rsidRDefault="003C1513" w:rsidP="003C1513">
      <w:pPr>
        <w:rPr>
          <w:rFonts w:cs="Arial"/>
        </w:rPr>
      </w:pPr>
    </w:p>
    <w:p w14:paraId="72B657F4" w14:textId="77777777" w:rsidR="003C1513" w:rsidRPr="008759BB" w:rsidRDefault="003C1513" w:rsidP="003C1513">
      <w:pPr>
        <w:autoSpaceDE w:val="0"/>
        <w:autoSpaceDN w:val="0"/>
        <w:adjustRightInd w:val="0"/>
        <w:spacing w:after="0" w:line="240" w:lineRule="auto"/>
        <w:jc w:val="both"/>
        <w:rPr>
          <w:color w:val="FF0000"/>
        </w:rPr>
      </w:pPr>
      <w:r>
        <w:rPr>
          <w:noProof/>
        </w:rPr>
        <w:drawing>
          <wp:inline distT="0" distB="0" distL="0" distR="0" wp14:anchorId="72D70754" wp14:editId="0F235445">
            <wp:extent cx="5540418" cy="5571460"/>
            <wp:effectExtent l="0" t="0" r="3175"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545979" cy="5577053"/>
                    </a:xfrm>
                    <a:prstGeom prst="rect">
                      <a:avLst/>
                    </a:prstGeom>
                  </pic:spPr>
                </pic:pic>
              </a:graphicData>
            </a:graphic>
          </wp:inline>
        </w:drawing>
      </w:r>
      <w:r w:rsidRPr="008759BB">
        <w:rPr>
          <w:color w:val="FF0000"/>
        </w:rPr>
        <w:tab/>
      </w:r>
    </w:p>
    <w:p w14:paraId="58592360" w14:textId="77777777" w:rsidR="003C1513" w:rsidRPr="003B4DBC" w:rsidRDefault="003C1513" w:rsidP="003C1513">
      <w:pPr>
        <w:pStyle w:val="Billedtekst"/>
        <w:jc w:val="both"/>
        <w:rPr>
          <w:color w:val="auto"/>
          <w:sz w:val="16"/>
          <w:szCs w:val="16"/>
        </w:rPr>
      </w:pPr>
      <w:r w:rsidRPr="003B4DBC">
        <w:rPr>
          <w:color w:val="auto"/>
          <w:sz w:val="16"/>
          <w:szCs w:val="16"/>
        </w:rPr>
        <w:t>Figur 4. Kortoversigt over transportveje</w:t>
      </w:r>
    </w:p>
    <w:p w14:paraId="5CD4D403" w14:textId="7FCEE283" w:rsidR="008569A9" w:rsidRDefault="008569A9" w:rsidP="003C1513">
      <w:pPr>
        <w:pStyle w:val="Overskrift4"/>
        <w:jc w:val="both"/>
        <w:rPr>
          <w:b w:val="0"/>
          <w:i w:val="0"/>
          <w:color w:val="auto"/>
          <w:u w:val="single"/>
        </w:rPr>
      </w:pPr>
      <w:bookmarkStart w:id="11" w:name="_Hlk513139930"/>
      <w:r>
        <w:rPr>
          <w:b w:val="0"/>
          <w:i w:val="0"/>
          <w:color w:val="auto"/>
          <w:u w:val="single"/>
        </w:rPr>
        <w:t>Vurdering</w:t>
      </w:r>
    </w:p>
    <w:p w14:paraId="3333AED6" w14:textId="77777777" w:rsidR="007C07B4" w:rsidRPr="007C07B4" w:rsidRDefault="00102B60" w:rsidP="007C07B4">
      <w:pPr>
        <w:tabs>
          <w:tab w:val="left" w:pos="540"/>
          <w:tab w:val="left" w:pos="900"/>
        </w:tabs>
        <w:spacing w:after="0"/>
        <w:contextualSpacing/>
        <w:rPr>
          <w:rFonts w:cs="Arial"/>
        </w:rPr>
      </w:pPr>
      <w:r>
        <w:t xml:space="preserve">Ved godkendelse vil antal transporter ikke ændres markant i forhold til nuværende tilstand. </w:t>
      </w:r>
      <w:r w:rsidR="007C07B4" w:rsidRPr="007C07B4">
        <w:rPr>
          <w:rFonts w:cs="Arial"/>
        </w:rPr>
        <w:t>Det vurderes, at transport til og fra husdyrbruget ikke giver væsentlige gener for naboer og øvrige boligområder ud over, hvad man kan forvente af denne type husdyrbrug.</w:t>
      </w:r>
    </w:p>
    <w:p w14:paraId="3ED4ABAF" w14:textId="4EBB8544" w:rsidR="00102B60" w:rsidRPr="007C07B4" w:rsidRDefault="00102B60" w:rsidP="00102B60">
      <w:r w:rsidRPr="007C07B4">
        <w:t xml:space="preserve">Der har ikke </w:t>
      </w:r>
      <w:r w:rsidR="00363719" w:rsidRPr="007C07B4">
        <w:t xml:space="preserve">tidligere </w:t>
      </w:r>
      <w:r w:rsidRPr="007C07B4">
        <w:t>været klage</w:t>
      </w:r>
      <w:r w:rsidR="00363719" w:rsidRPr="007C07B4">
        <w:t>t</w:t>
      </w:r>
      <w:r w:rsidRPr="007C07B4">
        <w:t xml:space="preserve"> over transport</w:t>
      </w:r>
      <w:r w:rsidR="00363719" w:rsidRPr="007C07B4">
        <w:t>.</w:t>
      </w:r>
    </w:p>
    <w:bookmarkEnd w:id="11"/>
    <w:p w14:paraId="6EAEFDE7" w14:textId="0EA4A183" w:rsidR="003C1513" w:rsidRPr="00221356" w:rsidRDefault="003C1513" w:rsidP="003C1513">
      <w:pPr>
        <w:pStyle w:val="Overskrift4"/>
        <w:jc w:val="both"/>
        <w:rPr>
          <w:color w:val="auto"/>
        </w:rPr>
      </w:pPr>
      <w:r w:rsidRPr="00221356">
        <w:rPr>
          <w:color w:val="auto"/>
        </w:rPr>
        <w:t>Skadedyr</w:t>
      </w:r>
    </w:p>
    <w:p w14:paraId="4A4F7390" w14:textId="77777777" w:rsidR="003C1513" w:rsidRPr="00221356" w:rsidRDefault="003C1513" w:rsidP="003C1513">
      <w:pPr>
        <w:spacing w:after="0"/>
        <w:jc w:val="both"/>
      </w:pPr>
      <w:bookmarkStart w:id="12" w:name="_Hlk513140227"/>
      <w:r w:rsidRPr="00221356">
        <w:t>Der er god orden i og omkring staldanlægget. Derudover er der et højt hygiejneniveau.</w:t>
      </w:r>
    </w:p>
    <w:p w14:paraId="651143D6" w14:textId="23B2C4B4" w:rsidR="003C1513" w:rsidRPr="002B075C" w:rsidRDefault="003C1513" w:rsidP="003C1513">
      <w:pPr>
        <w:spacing w:after="0"/>
        <w:jc w:val="both"/>
        <w:rPr>
          <w:u w:val="single"/>
        </w:rPr>
      </w:pPr>
      <w:r w:rsidRPr="002B075C">
        <w:rPr>
          <w:u w:val="single"/>
        </w:rPr>
        <w:t>Flue</w:t>
      </w:r>
      <w:r w:rsidR="002B075C" w:rsidRPr="002B075C">
        <w:rPr>
          <w:u w:val="single"/>
        </w:rPr>
        <w:t>bekæmpelse</w:t>
      </w:r>
    </w:p>
    <w:p w14:paraId="6264517D" w14:textId="77777777" w:rsidR="003C1513" w:rsidRPr="00221356" w:rsidRDefault="003C1513" w:rsidP="003C1513">
      <w:pPr>
        <w:spacing w:after="0"/>
        <w:jc w:val="both"/>
      </w:pPr>
      <w:r w:rsidRPr="00221356">
        <w:t>I slagtesvinestalden bekæmpes fluelarver med gyllefluer.</w:t>
      </w:r>
    </w:p>
    <w:bookmarkEnd w:id="12"/>
    <w:p w14:paraId="373CEC8C" w14:textId="374B7DBE" w:rsidR="002B075C" w:rsidRDefault="003C1513" w:rsidP="003C1513">
      <w:pPr>
        <w:spacing w:after="0"/>
        <w:jc w:val="both"/>
      </w:pPr>
      <w:r w:rsidRPr="00221356">
        <w:lastRenderedPageBreak/>
        <w:t xml:space="preserve">I minkhallerne sikre den </w:t>
      </w:r>
      <w:r w:rsidR="002B075C">
        <w:t>hyppige</w:t>
      </w:r>
      <w:r w:rsidRPr="00221356">
        <w:t xml:space="preserve"> udmugning, at der ikke klækkes fluelarver</w:t>
      </w:r>
      <w:r w:rsidR="002B075C">
        <w:t xml:space="preserve"> i gødningen</w:t>
      </w:r>
      <w:r w:rsidRPr="00221356">
        <w:t xml:space="preserve">. </w:t>
      </w:r>
      <w:r w:rsidR="002B075C">
        <w:t xml:space="preserve">Tilsvarende sikre overdækningen af fast gødning og evt. ikke rengjorte </w:t>
      </w:r>
      <w:proofErr w:type="spellStart"/>
      <w:r w:rsidR="002B075C">
        <w:t>hvalpenet</w:t>
      </w:r>
      <w:proofErr w:type="spellEnd"/>
      <w:r w:rsidR="002B075C">
        <w:t>, at der ikke klækkes fluer i de områder.</w:t>
      </w:r>
    </w:p>
    <w:p w14:paraId="3D972611" w14:textId="52A5A1CC" w:rsidR="003C1513" w:rsidRPr="00221356" w:rsidRDefault="003C1513" w:rsidP="003C1513">
      <w:pPr>
        <w:spacing w:after="0"/>
        <w:jc w:val="both"/>
      </w:pPr>
      <w:r w:rsidRPr="00221356">
        <w:t>Tidligere har fluer været bekæmpet med giftsnore under taget i minkfarmen.</w:t>
      </w:r>
    </w:p>
    <w:p w14:paraId="6A9C251A" w14:textId="77777777" w:rsidR="003C1513" w:rsidRPr="00221356" w:rsidRDefault="003C1513" w:rsidP="003C1513">
      <w:pPr>
        <w:spacing w:after="0"/>
        <w:jc w:val="both"/>
      </w:pPr>
    </w:p>
    <w:p w14:paraId="1526B43B" w14:textId="4D691C04" w:rsidR="005000D4" w:rsidRPr="00E500E5" w:rsidRDefault="005000D4" w:rsidP="000E2CE5">
      <w:pPr>
        <w:pStyle w:val="Overskrift4"/>
        <w:jc w:val="both"/>
        <w:rPr>
          <w:color w:val="auto"/>
        </w:rPr>
      </w:pPr>
      <w:r w:rsidRPr="00E500E5">
        <w:rPr>
          <w:color w:val="auto"/>
        </w:rPr>
        <w:t>Støjkilder</w:t>
      </w:r>
    </w:p>
    <w:p w14:paraId="08DCF715" w14:textId="29CF44F5" w:rsidR="005000D4" w:rsidRPr="00E500E5" w:rsidRDefault="00ED694F" w:rsidP="000E2CE5">
      <w:pPr>
        <w:jc w:val="both"/>
      </w:pPr>
      <w:r w:rsidRPr="00E500E5">
        <w:t xml:space="preserve">Støjkilder på ejendommen er ventilation, kompressor, transport og kortvarig støj ved ind og udlevering af grise. </w:t>
      </w:r>
    </w:p>
    <w:p w14:paraId="0F953B2E" w14:textId="2E727F6D" w:rsidR="00ED694F" w:rsidRPr="00E500E5" w:rsidRDefault="00ED694F" w:rsidP="000E2CE5">
      <w:pPr>
        <w:jc w:val="both"/>
      </w:pPr>
      <w:r w:rsidRPr="00E500E5">
        <w:t>Kompressoren er i drift under normal arbejdstid og opbevares i maskinhuset.</w:t>
      </w:r>
    </w:p>
    <w:p w14:paraId="798F3762" w14:textId="15F49656" w:rsidR="00ED694F" w:rsidRPr="00E500E5" w:rsidRDefault="00ED694F" w:rsidP="000E2CE5">
      <w:pPr>
        <w:jc w:val="both"/>
      </w:pPr>
      <w:r w:rsidRPr="00E500E5">
        <w:t>Ventilationsstøj er svagt.</w:t>
      </w:r>
    </w:p>
    <w:p w14:paraId="63381192" w14:textId="5A642D15" w:rsidR="00ED694F" w:rsidRPr="00E500E5" w:rsidRDefault="00ED694F" w:rsidP="000E2CE5">
      <w:pPr>
        <w:jc w:val="both"/>
      </w:pPr>
      <w:r w:rsidRPr="00E500E5">
        <w:t>Transport sker primært indenfor normal arbejdstid</w:t>
      </w:r>
      <w:r w:rsidR="006141FF">
        <w:t xml:space="preserve"> (06-18)</w:t>
      </w:r>
      <w:r w:rsidRPr="00E500E5">
        <w:t xml:space="preserve"> ud over transport med korn og husdyrgødning som sker i sæsoner. </w:t>
      </w:r>
    </w:p>
    <w:p w14:paraId="1F112ABB" w14:textId="0E4BC14D" w:rsidR="00ED694F" w:rsidRPr="00E500E5" w:rsidRDefault="00ED694F" w:rsidP="000E2CE5">
      <w:pPr>
        <w:jc w:val="both"/>
      </w:pPr>
      <w:r w:rsidRPr="00E500E5">
        <w:t>Indlevering af grise sker indenfor normal arbejdstid og er kortvarig</w:t>
      </w:r>
      <w:r w:rsidR="00090CF5" w:rsidRPr="00E500E5">
        <w:t>. Udlevering af grise kan ske udenfor normal arbejdstid. Udleveringsrampen er placeret på østsiden af anlægget og dermed væk fra andre beboelser. Udlevering er ligeledes kortvarig.</w:t>
      </w:r>
    </w:p>
    <w:p w14:paraId="0B436E9C" w14:textId="305DD126" w:rsidR="00090CF5" w:rsidRPr="006141FF" w:rsidRDefault="00090CF5" w:rsidP="000E2CE5">
      <w:pPr>
        <w:jc w:val="both"/>
      </w:pPr>
      <w:r w:rsidRPr="006141FF">
        <w:t xml:space="preserve">Der har tidligere ikke være klager over støj. Det vurderes ikke at der er støjgener udenfor matriklen ud over de tilladte grænser. </w:t>
      </w:r>
      <w:r w:rsidR="006141FF" w:rsidRPr="006141FF">
        <w:t>S</w:t>
      </w:r>
      <w:r w:rsidR="002B20D2" w:rsidRPr="006141FF">
        <w:t>tøjkilderne overvejende er svage eller kortvarige.</w:t>
      </w:r>
    </w:p>
    <w:p w14:paraId="2C8D8203" w14:textId="0387A34A" w:rsidR="003D406B" w:rsidRPr="00E500E5" w:rsidRDefault="003D406B" w:rsidP="003D406B">
      <w:pPr>
        <w:pStyle w:val="Overskrift4"/>
        <w:jc w:val="both"/>
        <w:rPr>
          <w:color w:val="auto"/>
        </w:rPr>
      </w:pPr>
      <w:r>
        <w:rPr>
          <w:color w:val="auto"/>
        </w:rPr>
        <w:t>Lys</w:t>
      </w:r>
    </w:p>
    <w:p w14:paraId="2BFEB409" w14:textId="521BB19A" w:rsidR="00B555A9" w:rsidRDefault="003D406B" w:rsidP="000E2CE5">
      <w:pPr>
        <w:jc w:val="both"/>
      </w:pPr>
      <w:r w:rsidRPr="00E500E5">
        <w:t xml:space="preserve">Der er ingen </w:t>
      </w:r>
      <w:r>
        <w:t>lys</w:t>
      </w:r>
      <w:r w:rsidRPr="00E500E5">
        <w:t xml:space="preserve">gener </w:t>
      </w:r>
      <w:r w:rsidR="00F74F2E">
        <w:t>fra</w:t>
      </w:r>
      <w:r w:rsidRPr="00E500E5">
        <w:t xml:space="preserve"> ejendommen</w:t>
      </w:r>
      <w:r w:rsidR="00F74F2E">
        <w:t xml:space="preserve">. Der er udendørs belysning (lysstofrør) placeret ved udleveringen </w:t>
      </w:r>
      <w:r w:rsidR="006141FF">
        <w:t>nord for</w:t>
      </w:r>
      <w:r w:rsidR="00F74F2E">
        <w:t xml:space="preserve"> foderladen</w:t>
      </w:r>
      <w:r w:rsidR="00B555A9">
        <w:t xml:space="preserve">, derudover er der spotbelysning ved porte ind til de to maskinhuse </w:t>
      </w:r>
      <w:r w:rsidR="000F4C71">
        <w:t>på vestsiden af husene og</w:t>
      </w:r>
      <w:r w:rsidR="00B555A9">
        <w:t xml:space="preserve"> </w:t>
      </w:r>
      <w:r w:rsidR="000F4C71">
        <w:t>ved porten ind til foderladen</w:t>
      </w:r>
      <w:r w:rsidR="00B555A9">
        <w:t>,</w:t>
      </w:r>
      <w:r w:rsidR="006141FF">
        <w:t xml:space="preserve"> samt almindelig spotbelysning på gårdspladsen</w:t>
      </w:r>
      <w:r w:rsidR="00B555A9">
        <w:t xml:space="preserve">. </w:t>
      </w:r>
      <w:r w:rsidR="000F4C71">
        <w:t>Lyset ved portene (3 lyskilder) er sensorstyret.</w:t>
      </w:r>
    </w:p>
    <w:p w14:paraId="3FD0A780" w14:textId="77777777" w:rsidR="000F4C71" w:rsidRDefault="006141FF" w:rsidP="000E2CE5">
      <w:pPr>
        <w:jc w:val="both"/>
      </w:pPr>
      <w:r>
        <w:t>Lyset ved udleveringen</w:t>
      </w:r>
      <w:r w:rsidR="00F74F2E">
        <w:t xml:space="preserve"> er i brug ved levering af grise. Der er ingen som har indkig til den udendørs </w:t>
      </w:r>
      <w:r>
        <w:t>arbejds</w:t>
      </w:r>
      <w:r w:rsidR="00F74F2E">
        <w:t>belysning</w:t>
      </w:r>
      <w:r w:rsidR="000F4C71">
        <w:t>. Lyset ved foderlade er på nordsiden af anlægget og her er der heller ikke indkig til belysningen. Lyskilderne ved de to maskinhuse vil svagt kunne registreres fra syd, men ikke således de virker generende.</w:t>
      </w:r>
    </w:p>
    <w:p w14:paraId="1FF3B1FE" w14:textId="33C3603F" w:rsidR="003D406B" w:rsidRPr="00E500E5" w:rsidRDefault="000F4C71" w:rsidP="000E2CE5">
      <w:pPr>
        <w:jc w:val="both"/>
      </w:pPr>
      <w:r>
        <w:t>L</w:t>
      </w:r>
      <w:r w:rsidR="00F74F2E">
        <w:t xml:space="preserve">yskilderne giver ikke gener for trafikanter. </w:t>
      </w:r>
    </w:p>
    <w:p w14:paraId="4ACA4AE7" w14:textId="77777777" w:rsidR="003D406B" w:rsidRPr="00E500E5" w:rsidRDefault="003D406B" w:rsidP="003D406B">
      <w:pPr>
        <w:pStyle w:val="Overskrift4"/>
        <w:jc w:val="both"/>
        <w:rPr>
          <w:color w:val="auto"/>
        </w:rPr>
      </w:pPr>
      <w:r w:rsidRPr="00E500E5">
        <w:rPr>
          <w:color w:val="auto"/>
        </w:rPr>
        <w:t>Støv</w:t>
      </w:r>
    </w:p>
    <w:p w14:paraId="37B35BC7" w14:textId="77777777" w:rsidR="00757B80" w:rsidRDefault="003D406B" w:rsidP="003D406B">
      <w:pPr>
        <w:jc w:val="both"/>
      </w:pPr>
      <w:r w:rsidRPr="00E500E5">
        <w:t>Der er ingen støvgener på ejendommen foruden transporter på interne køreveje</w:t>
      </w:r>
      <w:r>
        <w:t xml:space="preserve"> </w:t>
      </w:r>
      <w:r w:rsidR="006141FF">
        <w:t>omkring</w:t>
      </w:r>
      <w:r>
        <w:t xml:space="preserve"> anlægget</w:t>
      </w:r>
      <w:r w:rsidRPr="00E500E5">
        <w:t>.</w:t>
      </w:r>
      <w:r>
        <w:t xml:space="preserve"> </w:t>
      </w:r>
      <w:r w:rsidR="009556D9">
        <w:t xml:space="preserve">Den nordligste indfaldsvej er asfalteret og den sydligste er belagt </w:t>
      </w:r>
      <w:r w:rsidR="009556D9" w:rsidRPr="000F4C71">
        <w:t xml:space="preserve">med </w:t>
      </w:r>
      <w:r w:rsidR="000F4C71" w:rsidRPr="000F4C71">
        <w:t>beton</w:t>
      </w:r>
      <w:r w:rsidR="009556D9" w:rsidRPr="000F4C71">
        <w:t xml:space="preserve"> på </w:t>
      </w:r>
      <w:r w:rsidR="009556D9">
        <w:t xml:space="preserve">vejstrækningen ud for Vaarstvej 95. </w:t>
      </w:r>
    </w:p>
    <w:p w14:paraId="5AD9907D" w14:textId="7D2DF93E" w:rsidR="00757B80" w:rsidRDefault="00757B80" w:rsidP="003D406B">
      <w:pPr>
        <w:jc w:val="both"/>
      </w:pPr>
      <w:r>
        <w:t>Tidligere var den sydligste vej belagt med grus, hvilket gav problemer med støv ved transport i forhold til Vaarstvej 95. Det er ændret til beton hvilket har afhjulpet støvgener til Vaarstvej 95.</w:t>
      </w:r>
    </w:p>
    <w:p w14:paraId="4DA84E4B" w14:textId="67BFAE91" w:rsidR="003D406B" w:rsidRDefault="003D406B" w:rsidP="003D406B">
      <w:pPr>
        <w:jc w:val="both"/>
      </w:pPr>
      <w:r>
        <w:t>Det vurderes ikke at støv ved færdsel giver gener ved naboejendomme</w:t>
      </w:r>
      <w:r w:rsidR="009556D9">
        <w:t>n.</w:t>
      </w:r>
    </w:p>
    <w:p w14:paraId="3F98D202" w14:textId="66B5F78B" w:rsidR="00757B80" w:rsidRDefault="00757B80" w:rsidP="003D406B">
      <w:pPr>
        <w:jc w:val="both"/>
        <w:rPr>
          <w:u w:val="single"/>
        </w:rPr>
      </w:pPr>
      <w:bookmarkStart w:id="13" w:name="_Hlk513140417"/>
      <w:r w:rsidRPr="00757B80">
        <w:rPr>
          <w:u w:val="single"/>
        </w:rPr>
        <w:t>Vurdering</w:t>
      </w:r>
    </w:p>
    <w:p w14:paraId="67133D7A" w14:textId="74A22849" w:rsidR="00757B80" w:rsidRDefault="00757B80" w:rsidP="003D406B">
      <w:pPr>
        <w:jc w:val="both"/>
      </w:pPr>
      <w:r>
        <w:lastRenderedPageBreak/>
        <w:t xml:space="preserve">Der har indtil dato ikke været naboklager over </w:t>
      </w:r>
      <w:r w:rsidR="008569A9">
        <w:t xml:space="preserve">transport-, </w:t>
      </w:r>
      <w:r>
        <w:t xml:space="preserve">støv-, støj-, skadedyr- og lysgener. Ansøger har løbende forsøgt at afhjælpe eventuelle problemstillinger såsom støv ved at ændre på forholdene. </w:t>
      </w:r>
    </w:p>
    <w:p w14:paraId="0BF07475" w14:textId="086821D5" w:rsidR="007C07B4" w:rsidRDefault="007C07B4" w:rsidP="003D406B">
      <w:pPr>
        <w:jc w:val="both"/>
      </w:pPr>
      <w:r>
        <w:t xml:space="preserve">Det forventes ikke at støv vil give anledning til væsentlige gener for omkringboende. Det forventes ikke at der er støvkilder på ejendommen som giver anledning til gener ved naboer. Miljøstyrelsens vejledende grænser for maksimal støjbelastning overholdes. </w:t>
      </w:r>
    </w:p>
    <w:p w14:paraId="1DE68C92" w14:textId="262683F1" w:rsidR="00046EF9" w:rsidRDefault="00046EF9" w:rsidP="003D406B">
      <w:pPr>
        <w:jc w:val="both"/>
      </w:pPr>
      <w:r>
        <w:t>Der er ingen lyskilder som giver anledning til gene fra naboer eller trafikanter.</w:t>
      </w:r>
    </w:p>
    <w:p w14:paraId="6DE68535" w14:textId="44603F6E" w:rsidR="00757B80" w:rsidRDefault="00757B80" w:rsidP="003D406B">
      <w:pPr>
        <w:jc w:val="both"/>
      </w:pPr>
      <w:r>
        <w:t xml:space="preserve">Ansøgningen om miljøgodkendelse ændrer ikke på det faktuelle forhold på ejendommen som den fremstår i dag, hvorfor det vurderes at </w:t>
      </w:r>
      <w:r w:rsidR="008569A9">
        <w:t>denne godkendelse ikke vil bidrage til gener for omkringboende eller trafikanter i området.</w:t>
      </w:r>
      <w:r>
        <w:t xml:space="preserve"> </w:t>
      </w:r>
    </w:p>
    <w:bookmarkEnd w:id="13"/>
    <w:p w14:paraId="3B6E49F6" w14:textId="77777777" w:rsidR="008C461E" w:rsidRPr="00757B80" w:rsidRDefault="008C461E" w:rsidP="003D406B">
      <w:pPr>
        <w:jc w:val="both"/>
      </w:pPr>
    </w:p>
    <w:p w14:paraId="646153E3" w14:textId="379AB00A" w:rsidR="008C461E" w:rsidRPr="002E7898" w:rsidRDefault="008C461E" w:rsidP="008C461E">
      <w:pPr>
        <w:pStyle w:val="Overskrift3"/>
        <w:numPr>
          <w:ilvl w:val="0"/>
          <w:numId w:val="18"/>
        </w:numPr>
        <w:jc w:val="both"/>
        <w:rPr>
          <w:color w:val="auto"/>
        </w:rPr>
      </w:pPr>
      <w:r w:rsidRPr="002E7898">
        <w:rPr>
          <w:color w:val="auto"/>
        </w:rPr>
        <w:t>Affaldsproduktion og resurseanvendelse</w:t>
      </w:r>
    </w:p>
    <w:p w14:paraId="6812FBF0" w14:textId="77777777" w:rsidR="005E2264" w:rsidRDefault="009556D9" w:rsidP="005E2264">
      <w:pPr>
        <w:autoSpaceDE w:val="0"/>
        <w:autoSpaceDN w:val="0"/>
        <w:adjustRightInd w:val="0"/>
        <w:spacing w:after="0" w:line="240" w:lineRule="auto"/>
        <w:jc w:val="both"/>
        <w:rPr>
          <w:b/>
          <w:i/>
        </w:rPr>
      </w:pPr>
      <w:r w:rsidRPr="001A27FB">
        <w:rPr>
          <w:b/>
          <w:i/>
        </w:rPr>
        <w:t>Energi</w:t>
      </w:r>
    </w:p>
    <w:p w14:paraId="7022290A" w14:textId="438F35E2" w:rsidR="009556D9" w:rsidRPr="005E2264" w:rsidRDefault="009556D9" w:rsidP="005E2264">
      <w:pPr>
        <w:autoSpaceDE w:val="0"/>
        <w:autoSpaceDN w:val="0"/>
        <w:adjustRightInd w:val="0"/>
        <w:spacing w:after="0" w:line="240" w:lineRule="auto"/>
        <w:jc w:val="both"/>
        <w:rPr>
          <w:rFonts w:ascii="Arial" w:hAnsi="Arial" w:cs="Arial"/>
          <w:b/>
          <w:i/>
          <w:sz w:val="22"/>
          <w:szCs w:val="22"/>
        </w:rPr>
      </w:pPr>
      <w:r w:rsidRPr="004B5A12">
        <w:rPr>
          <w:rFonts w:cs="Arial"/>
        </w:rPr>
        <w:t xml:space="preserve">Elektricitet anvendes til ventilation, gyllepumpning og udmugning samt belysning. Stuehuset opvarmes med stokerfyr, men kan dog opvarmes med olie, hvis stokerfyret er i stykker. </w:t>
      </w:r>
    </w:p>
    <w:p w14:paraId="698D6894" w14:textId="77777777" w:rsidR="009556D9" w:rsidRPr="001A27FB" w:rsidRDefault="009556D9" w:rsidP="009556D9">
      <w:pPr>
        <w:pStyle w:val="Overskrift4"/>
        <w:jc w:val="both"/>
        <w:rPr>
          <w:rFonts w:eastAsiaTheme="minorHAnsi" w:cs="Arial"/>
          <w:b w:val="0"/>
          <w:bCs w:val="0"/>
          <w:i w:val="0"/>
          <w:iCs w:val="0"/>
          <w:color w:val="auto"/>
        </w:rPr>
      </w:pPr>
      <w:r w:rsidRPr="001A27FB">
        <w:rPr>
          <w:rFonts w:eastAsiaTheme="minorHAnsi" w:cs="Arial"/>
          <w:b w:val="0"/>
          <w:bCs w:val="0"/>
          <w:i w:val="0"/>
          <w:iCs w:val="0"/>
          <w:color w:val="auto"/>
        </w:rPr>
        <w:t xml:space="preserve">I staldene er lyset tændt i arbejdstiden efter behov. Derudover er lyset tændt ved </w:t>
      </w:r>
      <w:proofErr w:type="spellStart"/>
      <w:r w:rsidRPr="001A27FB">
        <w:rPr>
          <w:rFonts w:eastAsiaTheme="minorHAnsi" w:cs="Arial"/>
          <w:b w:val="0"/>
          <w:bCs w:val="0"/>
          <w:i w:val="0"/>
          <w:iCs w:val="0"/>
          <w:color w:val="auto"/>
        </w:rPr>
        <w:t>udfodring</w:t>
      </w:r>
      <w:proofErr w:type="spellEnd"/>
      <w:r w:rsidRPr="001A27FB">
        <w:rPr>
          <w:rFonts w:eastAsiaTheme="minorHAnsi" w:cs="Arial"/>
          <w:b w:val="0"/>
          <w:bCs w:val="0"/>
          <w:i w:val="0"/>
          <w:iCs w:val="0"/>
          <w:color w:val="auto"/>
        </w:rPr>
        <w:t xml:space="preserve"> udenfor arbejdstiden og i en kort perioden efter </w:t>
      </w:r>
      <w:proofErr w:type="spellStart"/>
      <w:r w:rsidRPr="001A27FB">
        <w:rPr>
          <w:rFonts w:eastAsiaTheme="minorHAnsi" w:cs="Arial"/>
          <w:b w:val="0"/>
          <w:bCs w:val="0"/>
          <w:i w:val="0"/>
          <w:iCs w:val="0"/>
          <w:color w:val="auto"/>
        </w:rPr>
        <w:t>udfodringen</w:t>
      </w:r>
      <w:proofErr w:type="spellEnd"/>
      <w:r w:rsidRPr="001A27FB">
        <w:rPr>
          <w:rFonts w:eastAsiaTheme="minorHAnsi" w:cs="Arial"/>
          <w:b w:val="0"/>
          <w:bCs w:val="0"/>
          <w:i w:val="0"/>
          <w:iCs w:val="0"/>
          <w:color w:val="auto"/>
        </w:rPr>
        <w:t xml:space="preserve">. Lyset tændes og slukkes automatisk. </w:t>
      </w:r>
    </w:p>
    <w:p w14:paraId="6AE3246E" w14:textId="7731FB0C" w:rsidR="00046EF9" w:rsidRDefault="009556D9" w:rsidP="00046EF9">
      <w:pPr>
        <w:pStyle w:val="Overskrift4"/>
        <w:jc w:val="both"/>
        <w:rPr>
          <w:rFonts w:eastAsiaTheme="minorHAnsi" w:cs="Arial"/>
          <w:b w:val="0"/>
          <w:bCs w:val="0"/>
          <w:i w:val="0"/>
          <w:iCs w:val="0"/>
          <w:color w:val="auto"/>
        </w:rPr>
      </w:pPr>
      <w:r w:rsidRPr="001A27FB">
        <w:rPr>
          <w:rFonts w:eastAsiaTheme="minorHAnsi" w:cs="Arial"/>
          <w:b w:val="0"/>
          <w:bCs w:val="0"/>
          <w:i w:val="0"/>
          <w:iCs w:val="0"/>
          <w:color w:val="auto"/>
        </w:rPr>
        <w:t>Der er udendørs lys i gårdspladsen og ved udleveringsrampen. Ved udleveringsrampen tændes lyset ved afhentning af grise primært i vinterhalvåret.</w:t>
      </w:r>
      <w:r w:rsidR="000F4C71">
        <w:rPr>
          <w:rFonts w:eastAsiaTheme="minorHAnsi" w:cs="Arial"/>
          <w:b w:val="0"/>
          <w:bCs w:val="0"/>
          <w:i w:val="0"/>
          <w:iCs w:val="0"/>
          <w:color w:val="auto"/>
        </w:rPr>
        <w:t xml:space="preserve"> Den resterende udendørs belysning er sensorstyret.</w:t>
      </w:r>
    </w:p>
    <w:p w14:paraId="537902C1" w14:textId="646B88A4" w:rsidR="00046EF9" w:rsidRDefault="00046EF9" w:rsidP="00046EF9"/>
    <w:p w14:paraId="14CC1C10" w14:textId="77777777" w:rsidR="009556D9" w:rsidRPr="0074311E" w:rsidRDefault="009556D9" w:rsidP="009556D9">
      <w:pPr>
        <w:pStyle w:val="OverskriftVVM4"/>
        <w:rPr>
          <w:rFonts w:ascii="Verdana" w:hAnsi="Verdana"/>
          <w:sz w:val="20"/>
          <w:szCs w:val="20"/>
        </w:rPr>
      </w:pPr>
      <w:r w:rsidRPr="0074311E">
        <w:rPr>
          <w:rFonts w:ascii="Verdana" w:hAnsi="Verdana"/>
          <w:sz w:val="20"/>
          <w:szCs w:val="20"/>
        </w:rPr>
        <w:t>Ressourcebesparende foranstaltninger - el:</w:t>
      </w:r>
    </w:p>
    <w:p w14:paraId="755D5FCF" w14:textId="77777777" w:rsidR="009556D9" w:rsidRPr="0074311E" w:rsidRDefault="009556D9" w:rsidP="009556D9">
      <w:pPr>
        <w:pStyle w:val="Brdtekst"/>
      </w:pPr>
      <w:r w:rsidRPr="0074311E">
        <w:t>På ejendommen minimeres elforbruget ved:</w:t>
      </w:r>
    </w:p>
    <w:p w14:paraId="1A318BC7" w14:textId="77777777" w:rsidR="009556D9" w:rsidRPr="0074311E" w:rsidRDefault="009556D9" w:rsidP="009556D9">
      <w:pPr>
        <w:numPr>
          <w:ilvl w:val="0"/>
          <w:numId w:val="16"/>
        </w:numPr>
        <w:tabs>
          <w:tab w:val="clear" w:pos="720"/>
          <w:tab w:val="num" w:pos="0"/>
        </w:tabs>
        <w:spacing w:after="0" w:line="240" w:lineRule="auto"/>
        <w:ind w:right="-52"/>
        <w:jc w:val="both"/>
      </w:pPr>
      <w:proofErr w:type="spellStart"/>
      <w:r w:rsidRPr="0074311E">
        <w:t>Energisparepærer</w:t>
      </w:r>
      <w:proofErr w:type="spellEnd"/>
      <w:r w:rsidRPr="0074311E">
        <w:t>/lysstofrør/diodepærer – Der er opsat lavenergi lysstofrør i staldene. I forbindelse med løbende udskiftning af belysningen, indkøbes der altid lysstofrør med det laveste energiforbrug.</w:t>
      </w:r>
    </w:p>
    <w:p w14:paraId="79CC0344" w14:textId="77777777" w:rsidR="009556D9" w:rsidRPr="0074311E" w:rsidRDefault="009556D9" w:rsidP="009556D9">
      <w:pPr>
        <w:numPr>
          <w:ilvl w:val="0"/>
          <w:numId w:val="16"/>
        </w:numPr>
        <w:tabs>
          <w:tab w:val="clear" w:pos="720"/>
          <w:tab w:val="num" w:pos="0"/>
        </w:tabs>
        <w:spacing w:after="0" w:line="240" w:lineRule="auto"/>
        <w:ind w:right="-52"/>
        <w:jc w:val="both"/>
      </w:pPr>
      <w:r w:rsidRPr="0074311E">
        <w:t xml:space="preserve">Foderblandingsanlægget er en såkaldt </w:t>
      </w:r>
      <w:proofErr w:type="spellStart"/>
      <w:r w:rsidRPr="0074311E">
        <w:t>neuromølle</w:t>
      </w:r>
      <w:proofErr w:type="spellEnd"/>
      <w:r w:rsidRPr="0074311E">
        <w:t>, der har et lavt energiforbrug</w:t>
      </w:r>
    </w:p>
    <w:p w14:paraId="22A64DD4" w14:textId="3A923AAA" w:rsidR="009556D9" w:rsidRPr="0074311E" w:rsidRDefault="009556D9" w:rsidP="009556D9">
      <w:pPr>
        <w:numPr>
          <w:ilvl w:val="0"/>
          <w:numId w:val="16"/>
        </w:numPr>
        <w:tabs>
          <w:tab w:val="clear" w:pos="720"/>
          <w:tab w:val="num" w:pos="0"/>
        </w:tabs>
        <w:spacing w:after="0" w:line="240" w:lineRule="auto"/>
        <w:ind w:right="-52"/>
        <w:jc w:val="both"/>
      </w:pPr>
      <w:r w:rsidRPr="0074311E">
        <w:t>I slagte</w:t>
      </w:r>
      <w:r w:rsidR="00046EF9">
        <w:t>grise</w:t>
      </w:r>
      <w:r w:rsidRPr="0074311E">
        <w:t xml:space="preserve">stalden er der multistep på ventilationen således, at det det meste af året, kun er enkelte ventilatorer der kører. Den mekaniske ventilation vedligeholdes og renholdes således, at det altid fungerer optimalt, og der ikke bruges energi på unødigt ventilation. Al ventilation er styret af et temperaturreguleret styringssystem, som sikrer, at ventilationen kører optimalt, både med hensyn til temperaturen i staldene og </w:t>
      </w:r>
      <w:proofErr w:type="spellStart"/>
      <w:r w:rsidRPr="0074311E">
        <w:t>el-forbruget</w:t>
      </w:r>
      <w:proofErr w:type="spellEnd"/>
      <w:r w:rsidRPr="0074311E">
        <w:t xml:space="preserve">. </w:t>
      </w:r>
    </w:p>
    <w:p w14:paraId="610476E2" w14:textId="77777777" w:rsidR="009556D9" w:rsidRPr="0074311E" w:rsidRDefault="009556D9" w:rsidP="009556D9">
      <w:pPr>
        <w:numPr>
          <w:ilvl w:val="0"/>
          <w:numId w:val="16"/>
        </w:numPr>
        <w:spacing w:after="0" w:line="240" w:lineRule="auto"/>
        <w:ind w:right="-52"/>
        <w:jc w:val="both"/>
      </w:pPr>
      <w:r w:rsidRPr="0074311E">
        <w:t xml:space="preserve">I slagtesvinestalden er der undertryksventilation som er mere strømbesparende end fx overtryksventilation. </w:t>
      </w:r>
    </w:p>
    <w:p w14:paraId="0351B723" w14:textId="77777777" w:rsidR="009556D9" w:rsidRPr="0074311E" w:rsidRDefault="009556D9" w:rsidP="009556D9">
      <w:pPr>
        <w:numPr>
          <w:ilvl w:val="0"/>
          <w:numId w:val="16"/>
        </w:numPr>
        <w:tabs>
          <w:tab w:val="clear" w:pos="720"/>
          <w:tab w:val="num" w:pos="0"/>
        </w:tabs>
        <w:spacing w:after="0" w:line="240" w:lineRule="auto"/>
        <w:ind w:right="-52"/>
        <w:jc w:val="both"/>
      </w:pPr>
      <w:r w:rsidRPr="0074311E">
        <w:t>God og vedligeholdt isolering af stalde.</w:t>
      </w:r>
    </w:p>
    <w:p w14:paraId="70EB76EE" w14:textId="77777777" w:rsidR="009556D9" w:rsidRPr="0074311E" w:rsidRDefault="009556D9" w:rsidP="009556D9">
      <w:pPr>
        <w:numPr>
          <w:ilvl w:val="0"/>
          <w:numId w:val="3"/>
        </w:numPr>
        <w:spacing w:after="0" w:line="240" w:lineRule="auto"/>
        <w:ind w:left="720" w:right="-52"/>
        <w:jc w:val="both"/>
      </w:pPr>
      <w:r w:rsidRPr="0074311E">
        <w:t>Minkhallerne er med naturlig ventilation, og der er derfor ikke energiforbrug til dette.</w:t>
      </w:r>
    </w:p>
    <w:p w14:paraId="143E71AA" w14:textId="77777777" w:rsidR="009556D9" w:rsidRPr="0074311E" w:rsidRDefault="009556D9" w:rsidP="009556D9">
      <w:pPr>
        <w:numPr>
          <w:ilvl w:val="0"/>
          <w:numId w:val="3"/>
        </w:numPr>
        <w:spacing w:after="0" w:line="240" w:lineRule="auto"/>
        <w:ind w:left="720" w:right="-52"/>
        <w:jc w:val="both"/>
      </w:pPr>
      <w:r w:rsidRPr="0074311E">
        <w:t>Der er cirkulation i alle vandslangerne ved minken. Vandpumpen ved minkene kører automatisk og er koblet til en temperaturmåler, der automatisk slår pumpen til, hvis temperaturen er under 5°.C. Tiltaget betyder, at pumpen kun kører ca. 12 % af tiden.</w:t>
      </w:r>
    </w:p>
    <w:p w14:paraId="3A9B5236" w14:textId="11D8A272" w:rsidR="009556D9" w:rsidRDefault="009556D9" w:rsidP="009556D9"/>
    <w:p w14:paraId="3B23E933" w14:textId="77777777" w:rsidR="00696FE6" w:rsidRDefault="00696FE6">
      <w:pPr>
        <w:rPr>
          <w:u w:val="single"/>
        </w:rPr>
      </w:pPr>
      <w:r>
        <w:rPr>
          <w:u w:val="single"/>
        </w:rPr>
        <w:br w:type="page"/>
      </w:r>
    </w:p>
    <w:p w14:paraId="3EDCB9F8" w14:textId="5FD64BB9" w:rsidR="00046EF9" w:rsidRDefault="00046EF9" w:rsidP="009556D9">
      <w:pPr>
        <w:rPr>
          <w:u w:val="single"/>
        </w:rPr>
      </w:pPr>
      <w:r>
        <w:rPr>
          <w:u w:val="single"/>
        </w:rPr>
        <w:lastRenderedPageBreak/>
        <w:t>Vurdering</w:t>
      </w:r>
    </w:p>
    <w:p w14:paraId="45DEF660" w14:textId="2878FF09" w:rsidR="00046EF9" w:rsidRPr="00046EF9" w:rsidRDefault="00046EF9" w:rsidP="00046EF9">
      <w:r>
        <w:t xml:space="preserve">Der er ved renovering af eksisterende enheder fokus på forbrug af energi. Der er løbende opgraderet til mindre energiforbrugende enheder på lys, foder og ventilation. </w:t>
      </w:r>
      <w:r>
        <w:t xml:space="preserve">Energiforbrug skal indgå i </w:t>
      </w:r>
      <w:r>
        <w:t xml:space="preserve">det løbende </w:t>
      </w:r>
      <w:r>
        <w:t>miljøledelse</w:t>
      </w:r>
      <w:r>
        <w:t>sprogram, hvorigennem der fortsat vil være fokus på energiforbruget. Der er ikke lavet en ny samlet energirapport, da dette arbejde løbende vil skulle opdateres igennem miljøledelsen.</w:t>
      </w:r>
    </w:p>
    <w:p w14:paraId="73ADB815" w14:textId="77777777" w:rsidR="009556D9" w:rsidRPr="0074311E" w:rsidRDefault="009556D9" w:rsidP="009556D9">
      <w:pPr>
        <w:pStyle w:val="Overskrift4"/>
        <w:jc w:val="both"/>
        <w:rPr>
          <w:color w:val="auto"/>
        </w:rPr>
      </w:pPr>
      <w:r w:rsidRPr="0074311E">
        <w:rPr>
          <w:color w:val="auto"/>
        </w:rPr>
        <w:t>Vand</w:t>
      </w:r>
    </w:p>
    <w:p w14:paraId="6A7BEEFE" w14:textId="15DA6BE0" w:rsidR="009556D9" w:rsidRDefault="009556D9" w:rsidP="009556D9">
      <w:pPr>
        <w:pStyle w:val="Overskrift4"/>
        <w:jc w:val="both"/>
        <w:rPr>
          <w:rFonts w:eastAsiaTheme="minorHAnsi" w:cstheme="minorBidi"/>
          <w:b w:val="0"/>
          <w:bCs w:val="0"/>
          <w:i w:val="0"/>
          <w:iCs w:val="0"/>
          <w:color w:val="auto"/>
        </w:rPr>
      </w:pPr>
      <w:r w:rsidRPr="0074311E">
        <w:rPr>
          <w:rFonts w:eastAsiaTheme="minorHAnsi" w:cstheme="minorBidi"/>
          <w:b w:val="0"/>
          <w:bCs w:val="0"/>
          <w:i w:val="0"/>
          <w:iCs w:val="0"/>
          <w:color w:val="auto"/>
        </w:rPr>
        <w:t xml:space="preserve">Stalden forsynes af vand fra eget vandværk, som er placeret i gårdspladsen. </w:t>
      </w:r>
      <w:r w:rsidR="00227A56">
        <w:rPr>
          <w:rFonts w:eastAsiaTheme="minorHAnsi" w:cstheme="minorBidi"/>
          <w:b w:val="0"/>
          <w:bCs w:val="0"/>
          <w:i w:val="0"/>
          <w:iCs w:val="0"/>
          <w:color w:val="auto"/>
        </w:rPr>
        <w:t>Der er givet en fornyet tilladelse som er gyldig indtil den 31.12.2027</w:t>
      </w:r>
    </w:p>
    <w:p w14:paraId="49CD19D2" w14:textId="77777777" w:rsidR="00227A56" w:rsidRPr="00227A56" w:rsidRDefault="00227A56" w:rsidP="00227A56"/>
    <w:p w14:paraId="2F8C7FBC" w14:textId="77777777" w:rsidR="009556D9" w:rsidRPr="0074311E" w:rsidRDefault="009556D9" w:rsidP="009556D9">
      <w:pPr>
        <w:pStyle w:val="OverskriftVVM4"/>
        <w:rPr>
          <w:rFonts w:ascii="Verdana" w:hAnsi="Verdana"/>
          <w:sz w:val="20"/>
          <w:szCs w:val="20"/>
        </w:rPr>
      </w:pPr>
      <w:r w:rsidRPr="0074311E">
        <w:rPr>
          <w:rFonts w:ascii="Verdana" w:hAnsi="Verdana"/>
          <w:sz w:val="20"/>
          <w:szCs w:val="20"/>
        </w:rPr>
        <w:t>Ressourcebesparende foranstaltninger - vand:</w:t>
      </w:r>
    </w:p>
    <w:p w14:paraId="3C0D13A2" w14:textId="77777777" w:rsidR="009556D9" w:rsidRPr="0074311E" w:rsidRDefault="009556D9" w:rsidP="009556D9">
      <w:pPr>
        <w:pStyle w:val="Brdtekst"/>
      </w:pPr>
      <w:r w:rsidRPr="0074311E">
        <w:t>På ejendommen minimeres vandforbruget ved:</w:t>
      </w:r>
    </w:p>
    <w:p w14:paraId="5CB6FA80" w14:textId="77777777" w:rsidR="009556D9" w:rsidRPr="009D690E" w:rsidRDefault="009556D9" w:rsidP="009556D9">
      <w:pPr>
        <w:numPr>
          <w:ilvl w:val="0"/>
          <w:numId w:val="17"/>
        </w:numPr>
        <w:spacing w:after="0" w:line="240" w:lineRule="auto"/>
        <w:ind w:right="-52"/>
        <w:jc w:val="both"/>
        <w:rPr>
          <w:i/>
          <w:iCs/>
        </w:rPr>
      </w:pPr>
      <w:r w:rsidRPr="009D690E">
        <w:t>Udførelse af regelmæssig kalibrering af drikkevandsanlægget for at undgå spild.</w:t>
      </w:r>
    </w:p>
    <w:p w14:paraId="72B4F9BB" w14:textId="77777777" w:rsidR="009556D9" w:rsidRPr="009D690E" w:rsidRDefault="009556D9" w:rsidP="009556D9">
      <w:pPr>
        <w:numPr>
          <w:ilvl w:val="0"/>
          <w:numId w:val="17"/>
        </w:numPr>
        <w:spacing w:after="0" w:line="240" w:lineRule="auto"/>
        <w:ind w:right="-52"/>
        <w:jc w:val="both"/>
        <w:rPr>
          <w:rStyle w:val="Svaghenvisning"/>
          <w:color w:val="auto"/>
        </w:rPr>
      </w:pPr>
      <w:r w:rsidRPr="009D690E">
        <w:t>Detektering og reparation af lækager.</w:t>
      </w:r>
    </w:p>
    <w:p w14:paraId="23DD7718" w14:textId="77777777" w:rsidR="009556D9" w:rsidRPr="009D690E" w:rsidRDefault="009556D9" w:rsidP="009556D9">
      <w:pPr>
        <w:numPr>
          <w:ilvl w:val="0"/>
          <w:numId w:val="4"/>
        </w:numPr>
        <w:spacing w:after="0" w:line="240" w:lineRule="auto"/>
        <w:ind w:right="-52"/>
        <w:jc w:val="both"/>
      </w:pPr>
      <w:r w:rsidRPr="009D690E">
        <w:t>Daglig eftersyn af vandkopper/ventiler samt kar.</w:t>
      </w:r>
    </w:p>
    <w:p w14:paraId="022E8673" w14:textId="77777777" w:rsidR="009556D9" w:rsidRPr="0074311E" w:rsidRDefault="009556D9" w:rsidP="009556D9">
      <w:pPr>
        <w:numPr>
          <w:ilvl w:val="0"/>
          <w:numId w:val="4"/>
        </w:numPr>
        <w:spacing w:after="0" w:line="240" w:lineRule="auto"/>
        <w:ind w:right="-52"/>
        <w:jc w:val="both"/>
      </w:pPr>
      <w:r w:rsidRPr="009D690E">
        <w:t xml:space="preserve">Iblødsætning og vask med højtryksrenser - ingen brug af vaskerobot - hvorefter staldene </w:t>
      </w:r>
      <w:r w:rsidRPr="0074311E">
        <w:t>vaskes med højtryksrenser med koldt vand. Både iblødsætning og vask med højtryksrenser er vandbesparende.</w:t>
      </w:r>
    </w:p>
    <w:p w14:paraId="4DE89C21" w14:textId="77777777" w:rsidR="009556D9" w:rsidRPr="0074311E" w:rsidRDefault="009556D9" w:rsidP="009556D9">
      <w:pPr>
        <w:numPr>
          <w:ilvl w:val="0"/>
          <w:numId w:val="4"/>
        </w:numPr>
        <w:spacing w:after="0" w:line="240" w:lineRule="auto"/>
        <w:ind w:right="-52"/>
        <w:jc w:val="both"/>
      </w:pPr>
      <w:r w:rsidRPr="0074311E">
        <w:t>Bedriftens drikkevandsinstallationer rengøres og efterses jævnligt med henblik på at undgå spild.</w:t>
      </w:r>
    </w:p>
    <w:p w14:paraId="6FBA7A3A" w14:textId="77777777" w:rsidR="009556D9" w:rsidRPr="0074311E" w:rsidRDefault="009556D9" w:rsidP="009556D9">
      <w:pPr>
        <w:numPr>
          <w:ilvl w:val="0"/>
          <w:numId w:val="4"/>
        </w:numPr>
        <w:spacing w:after="0" w:line="240" w:lineRule="auto"/>
        <w:ind w:right="-52"/>
        <w:jc w:val="both"/>
      </w:pPr>
      <w:r w:rsidRPr="0074311E">
        <w:t>Ingen nedgravede rør til markkar til græssende dyr.</w:t>
      </w:r>
    </w:p>
    <w:p w14:paraId="5FEFE48D" w14:textId="77777777" w:rsidR="009556D9" w:rsidRPr="0074311E" w:rsidRDefault="009556D9" w:rsidP="009556D9">
      <w:pPr>
        <w:numPr>
          <w:ilvl w:val="0"/>
          <w:numId w:val="4"/>
        </w:numPr>
        <w:spacing w:after="0" w:line="240" w:lineRule="auto"/>
        <w:ind w:right="-52"/>
        <w:jc w:val="both"/>
        <w:rPr>
          <w:i/>
          <w:iCs/>
        </w:rPr>
      </w:pPr>
      <w:r w:rsidRPr="0074311E">
        <w:t xml:space="preserve">Rørsamlinger er synlige, således at lækager kan identificeres. </w:t>
      </w:r>
    </w:p>
    <w:p w14:paraId="111FDB34" w14:textId="77777777" w:rsidR="009556D9" w:rsidRPr="0074311E" w:rsidRDefault="009556D9" w:rsidP="009556D9">
      <w:pPr>
        <w:numPr>
          <w:ilvl w:val="0"/>
          <w:numId w:val="4"/>
        </w:numPr>
        <w:spacing w:after="0" w:line="240" w:lineRule="auto"/>
        <w:ind w:right="-52"/>
        <w:jc w:val="both"/>
      </w:pPr>
      <w:r w:rsidRPr="0074311E">
        <w:t xml:space="preserve">Ved slagtesvinene opnås der en vandbesparelse, ved at der anvendes drikkenipler, som sidder over fodertruget (integreret i foderautomaten). </w:t>
      </w:r>
    </w:p>
    <w:p w14:paraId="0E291589" w14:textId="77777777" w:rsidR="009556D9" w:rsidRPr="0074311E" w:rsidRDefault="009556D9" w:rsidP="009556D9">
      <w:pPr>
        <w:numPr>
          <w:ilvl w:val="0"/>
          <w:numId w:val="4"/>
        </w:numPr>
        <w:spacing w:after="0" w:line="240" w:lineRule="auto"/>
        <w:ind w:right="-52"/>
        <w:jc w:val="both"/>
      </w:pPr>
      <w:r w:rsidRPr="0074311E">
        <w:t xml:space="preserve">Ved minkene anvendes der ventiler med buk, hvilket forhindre at minkene leger med ventilerne, med deraf følgende vandspild til følge. </w:t>
      </w:r>
    </w:p>
    <w:p w14:paraId="009EBD27" w14:textId="77777777" w:rsidR="009D690E" w:rsidRDefault="009D690E" w:rsidP="009D690E"/>
    <w:p w14:paraId="6150BF64" w14:textId="280E2DFD" w:rsidR="009D690E" w:rsidRPr="009D690E" w:rsidRDefault="009D690E" w:rsidP="009D690E">
      <w:pPr>
        <w:rPr>
          <w:u w:val="single"/>
        </w:rPr>
      </w:pPr>
      <w:r w:rsidRPr="009D690E">
        <w:rPr>
          <w:u w:val="single"/>
        </w:rPr>
        <w:t>Vurdering</w:t>
      </w:r>
    </w:p>
    <w:p w14:paraId="23DDCEA2" w14:textId="77777777" w:rsidR="009D690E" w:rsidRDefault="009D690E" w:rsidP="009D690E">
      <w:r>
        <w:t xml:space="preserve">Der er ved </w:t>
      </w:r>
      <w:r>
        <w:t xml:space="preserve">den daglige drift fokus på at reducere vandspild vil løbende vedligeholdelse samt anvendelse af mindre vandforbrugende enheder. </w:t>
      </w:r>
    </w:p>
    <w:p w14:paraId="30AA7A67" w14:textId="43472FC5" w:rsidR="009D690E" w:rsidRPr="00046EF9" w:rsidRDefault="009D690E" w:rsidP="009D690E">
      <w:r>
        <w:t>Vand</w:t>
      </w:r>
      <w:r>
        <w:t xml:space="preserve">forbrug skal indgå i det løbende miljøledelsesprogram, hvorigennem der fortsat vil være fokus på forbruget. </w:t>
      </w:r>
    </w:p>
    <w:p w14:paraId="774517AF" w14:textId="77777777" w:rsidR="009D690E" w:rsidRDefault="009D690E" w:rsidP="009556D9">
      <w:pPr>
        <w:pStyle w:val="Overskrift4"/>
        <w:jc w:val="both"/>
        <w:rPr>
          <w:color w:val="auto"/>
        </w:rPr>
      </w:pPr>
    </w:p>
    <w:p w14:paraId="060B87C4" w14:textId="2520D2D6" w:rsidR="009556D9" w:rsidRPr="001A27FB" w:rsidRDefault="009556D9" w:rsidP="009556D9">
      <w:pPr>
        <w:pStyle w:val="Overskrift4"/>
        <w:jc w:val="both"/>
        <w:rPr>
          <w:color w:val="auto"/>
        </w:rPr>
      </w:pPr>
      <w:r w:rsidRPr="001A27FB">
        <w:rPr>
          <w:color w:val="auto"/>
        </w:rPr>
        <w:t>Spildevand</w:t>
      </w:r>
    </w:p>
    <w:p w14:paraId="0364148B" w14:textId="77777777" w:rsidR="009556D9" w:rsidRPr="001A27FB" w:rsidRDefault="009556D9" w:rsidP="009556D9">
      <w:pPr>
        <w:jc w:val="both"/>
        <w:rPr>
          <w:rFonts w:cs="Arial"/>
        </w:rPr>
      </w:pPr>
      <w:r w:rsidRPr="001A27FB">
        <w:rPr>
          <w:rFonts w:cs="Arial"/>
        </w:rPr>
        <w:t>Spildevand fra produktionen udgøres af vand fra rengøring af stalde og drikkevandsspild</w:t>
      </w:r>
      <w:r>
        <w:rPr>
          <w:rFonts w:cs="Arial"/>
        </w:rPr>
        <w:t>.</w:t>
      </w:r>
      <w:r w:rsidRPr="001A27FB">
        <w:rPr>
          <w:rFonts w:cs="Arial"/>
        </w:rPr>
        <w:t xml:space="preserve"> Spildevandet fra vask af minkfodersiloen opsamles i ajlebeholder, hvorefter det pumpes til gyllebeholder. 60 % af tagvandet fra slagtesvinestalden ledes til Vårst hovedgrøft, der munder ud i Lindenborg å. Tagvandet fra minkhallerne og de resterende 40 % fra slagtesvinestalden nedsives diffust.</w:t>
      </w:r>
    </w:p>
    <w:p w14:paraId="3174BDA9" w14:textId="77777777" w:rsidR="009556D9" w:rsidRPr="001A27FB" w:rsidRDefault="009556D9" w:rsidP="009556D9">
      <w:pPr>
        <w:jc w:val="both"/>
        <w:rPr>
          <w:rFonts w:cs="Arial"/>
        </w:rPr>
      </w:pPr>
      <w:r w:rsidRPr="001A27FB">
        <w:rPr>
          <w:rFonts w:cs="Arial"/>
        </w:rPr>
        <w:t xml:space="preserve">Sanitært spildevand fra stuehuset ledes til septiktank, som er tilsluttet kommunal tømning en gang om året. </w:t>
      </w:r>
    </w:p>
    <w:p w14:paraId="669CD9D4" w14:textId="77777777" w:rsidR="009556D9" w:rsidRPr="001A27FB" w:rsidRDefault="009556D9" w:rsidP="009556D9">
      <w:pPr>
        <w:jc w:val="both"/>
        <w:rPr>
          <w:rFonts w:cs="Arial"/>
        </w:rPr>
      </w:pPr>
      <w:r w:rsidRPr="001A27FB">
        <w:rPr>
          <w:rFonts w:cs="Arial"/>
        </w:rPr>
        <w:lastRenderedPageBreak/>
        <w:t>Der er ingen toilet i stalden.</w:t>
      </w:r>
    </w:p>
    <w:p w14:paraId="2A5D8743" w14:textId="77777777" w:rsidR="009556D9" w:rsidRPr="001A27FB" w:rsidRDefault="009556D9" w:rsidP="009556D9">
      <w:pPr>
        <w:jc w:val="both"/>
        <w:rPr>
          <w:rFonts w:cs="Arial"/>
        </w:rPr>
      </w:pPr>
      <w:r w:rsidRPr="001A27FB">
        <w:rPr>
          <w:rFonts w:cs="Arial"/>
        </w:rPr>
        <w:t>Påfyldning af sprøjte sker på fast plads ved den mindste gylletank med afløb til gyllebeholderen eller i marken der skal sprøjtes. Sprøjtning foretages af personer med sprøjtecertifikat. Midlerne håndteres efter forskrifterne og der bruges relevant beskyttelsesudstyr (f.eks. maske, handsker, dragt).</w:t>
      </w:r>
    </w:p>
    <w:p w14:paraId="611AE8BC" w14:textId="1D006EF6" w:rsidR="009556D9" w:rsidRDefault="009556D9" w:rsidP="009556D9">
      <w:pPr>
        <w:jc w:val="both"/>
        <w:rPr>
          <w:rFonts w:cs="Arial"/>
        </w:rPr>
      </w:pPr>
      <w:r w:rsidRPr="001A27FB">
        <w:rPr>
          <w:rFonts w:cs="Arial"/>
        </w:rPr>
        <w:t>Afvask af sprøjteudstyr sker i marken med et i sprøjten integreret vaskesystem.</w:t>
      </w:r>
    </w:p>
    <w:p w14:paraId="34AD9767" w14:textId="1847C727" w:rsidR="009D690E" w:rsidRDefault="009D690E" w:rsidP="009556D9">
      <w:pPr>
        <w:jc w:val="both"/>
        <w:rPr>
          <w:u w:val="single"/>
        </w:rPr>
      </w:pPr>
      <w:r>
        <w:rPr>
          <w:u w:val="single"/>
        </w:rPr>
        <w:t>Vurdering</w:t>
      </w:r>
    </w:p>
    <w:p w14:paraId="14AFF4D8" w14:textId="2D455584" w:rsidR="009D690E" w:rsidRPr="009D690E" w:rsidRDefault="009D690E" w:rsidP="009556D9">
      <w:pPr>
        <w:jc w:val="both"/>
      </w:pPr>
      <w:r w:rsidRPr="009D690E">
        <w:t>Restvand fra vask er indeholdt i normen for gødningsproduktion og der forventes derfor at være tilstrækkeligt kapacitet i lagertankene.</w:t>
      </w:r>
    </w:p>
    <w:p w14:paraId="57EE8198" w14:textId="23B145BA" w:rsidR="009D690E" w:rsidRPr="009D690E" w:rsidRDefault="009D690E" w:rsidP="009556D9">
      <w:pPr>
        <w:jc w:val="both"/>
      </w:pPr>
      <w:r w:rsidRPr="009D690E">
        <w:t xml:space="preserve">Det vurderes ligeledes af afledningen af tagvand til Vårst grøft ikke udgør nogle risici. </w:t>
      </w:r>
    </w:p>
    <w:p w14:paraId="16520FDB" w14:textId="115723A8" w:rsidR="00310435" w:rsidRPr="00310435" w:rsidRDefault="00310435" w:rsidP="00545CB6">
      <w:pPr>
        <w:autoSpaceDE w:val="0"/>
        <w:autoSpaceDN w:val="0"/>
        <w:adjustRightInd w:val="0"/>
        <w:spacing w:after="0" w:line="240" w:lineRule="auto"/>
        <w:jc w:val="both"/>
        <w:rPr>
          <w:rFonts w:cs="Arial"/>
          <w:b/>
          <w:i/>
        </w:rPr>
      </w:pPr>
      <w:r w:rsidRPr="00310435">
        <w:rPr>
          <w:rFonts w:cs="Arial"/>
          <w:b/>
          <w:i/>
        </w:rPr>
        <w:t>Affald</w:t>
      </w:r>
    </w:p>
    <w:p w14:paraId="0526D054" w14:textId="5A3AA17D" w:rsidR="00545CB6" w:rsidRPr="002E7898" w:rsidRDefault="00545CB6" w:rsidP="00545CB6">
      <w:pPr>
        <w:autoSpaceDE w:val="0"/>
        <w:autoSpaceDN w:val="0"/>
        <w:adjustRightInd w:val="0"/>
        <w:spacing w:after="0" w:line="240" w:lineRule="auto"/>
        <w:jc w:val="both"/>
        <w:rPr>
          <w:rFonts w:cs="Arial"/>
        </w:rPr>
      </w:pPr>
      <w:r w:rsidRPr="002E7898">
        <w:rPr>
          <w:rFonts w:cs="Arial"/>
        </w:rPr>
        <w:t xml:space="preserve">Husholdningsaffald og alt brændbart affald fra stalden opbevares i container og afhentes med dagrenovation hver 14 dag. </w:t>
      </w:r>
    </w:p>
    <w:p w14:paraId="3D12E621" w14:textId="77777777" w:rsidR="00545CB6" w:rsidRPr="002E7898" w:rsidRDefault="00545CB6" w:rsidP="00545CB6">
      <w:pPr>
        <w:autoSpaceDE w:val="0"/>
        <w:autoSpaceDN w:val="0"/>
        <w:adjustRightInd w:val="0"/>
        <w:spacing w:after="0" w:line="240" w:lineRule="auto"/>
        <w:jc w:val="both"/>
        <w:rPr>
          <w:rFonts w:cs="Arial"/>
        </w:rPr>
      </w:pPr>
    </w:p>
    <w:p w14:paraId="191361FF" w14:textId="77777777" w:rsidR="00545CB6" w:rsidRPr="002E7898" w:rsidRDefault="00545CB6" w:rsidP="00545CB6">
      <w:pPr>
        <w:autoSpaceDE w:val="0"/>
        <w:autoSpaceDN w:val="0"/>
        <w:adjustRightInd w:val="0"/>
        <w:spacing w:after="0" w:line="240" w:lineRule="auto"/>
        <w:jc w:val="both"/>
        <w:rPr>
          <w:rFonts w:cs="Arial"/>
        </w:rPr>
      </w:pPr>
      <w:r w:rsidRPr="002E7898">
        <w:rPr>
          <w:rFonts w:cs="Arial"/>
        </w:rPr>
        <w:t>Øvrigt affald som, glas, elektronisk udstyr mm. sorteres i fraktioner og afleveres på kommunal genbrugsplads.</w:t>
      </w:r>
    </w:p>
    <w:p w14:paraId="17A33D98" w14:textId="77777777" w:rsidR="00545CB6" w:rsidRPr="002E7898" w:rsidRDefault="00545CB6" w:rsidP="00545CB6">
      <w:pPr>
        <w:autoSpaceDE w:val="0"/>
        <w:autoSpaceDN w:val="0"/>
        <w:adjustRightInd w:val="0"/>
        <w:spacing w:after="0" w:line="240" w:lineRule="auto"/>
        <w:jc w:val="both"/>
        <w:rPr>
          <w:rFonts w:cs="Arial"/>
        </w:rPr>
      </w:pPr>
    </w:p>
    <w:p w14:paraId="6C7EAE68" w14:textId="615F72AF" w:rsidR="00545CB6" w:rsidRPr="002E7898" w:rsidRDefault="00545CB6" w:rsidP="00545CB6">
      <w:pPr>
        <w:autoSpaceDE w:val="0"/>
        <w:autoSpaceDN w:val="0"/>
        <w:adjustRightInd w:val="0"/>
        <w:spacing w:after="0" w:line="240" w:lineRule="auto"/>
        <w:jc w:val="both"/>
        <w:rPr>
          <w:rFonts w:cs="Arial"/>
        </w:rPr>
      </w:pPr>
      <w:r w:rsidRPr="002E7898">
        <w:rPr>
          <w:rFonts w:cs="Arial"/>
        </w:rPr>
        <w:t>Farligt affald som spraydåser og lysstofrør opbevares i særskilte beholdere og afleveres som farligt affald</w:t>
      </w:r>
      <w:r w:rsidR="002E7898" w:rsidRPr="002E7898">
        <w:rPr>
          <w:rFonts w:cs="Arial"/>
        </w:rPr>
        <w:t xml:space="preserve"> på kommunal genbrugsplads</w:t>
      </w:r>
      <w:r w:rsidRPr="002E7898">
        <w:rPr>
          <w:rFonts w:cs="Arial"/>
        </w:rPr>
        <w:t>.</w:t>
      </w:r>
    </w:p>
    <w:p w14:paraId="52F5C2D7" w14:textId="77777777" w:rsidR="00545CB6" w:rsidRPr="002E7898" w:rsidRDefault="00545CB6" w:rsidP="00545CB6">
      <w:pPr>
        <w:autoSpaceDE w:val="0"/>
        <w:autoSpaceDN w:val="0"/>
        <w:adjustRightInd w:val="0"/>
        <w:spacing w:after="0" w:line="240" w:lineRule="auto"/>
        <w:jc w:val="both"/>
        <w:rPr>
          <w:rFonts w:cs="Arial"/>
        </w:rPr>
      </w:pPr>
    </w:p>
    <w:p w14:paraId="44A091A9" w14:textId="77777777" w:rsidR="009556D9" w:rsidRDefault="009556D9" w:rsidP="009556D9">
      <w:pPr>
        <w:pStyle w:val="Citat"/>
        <w:spacing w:after="0"/>
        <w:ind w:right="-52"/>
        <w:jc w:val="both"/>
        <w:rPr>
          <w:i w:val="0"/>
        </w:rPr>
      </w:pPr>
      <w:r w:rsidRPr="001004DD">
        <w:rPr>
          <w:i w:val="0"/>
        </w:rPr>
        <w:t>Klinisk risikoaffald i form af medicin glas og rester samt kanyler afleveres til kommunen, hvor ejendommen er tilmeldt en ordning</w:t>
      </w:r>
      <w:r>
        <w:rPr>
          <w:i w:val="0"/>
        </w:rPr>
        <w:t>,</w:t>
      </w:r>
      <w:r w:rsidRPr="001004DD">
        <w:rPr>
          <w:i w:val="0"/>
        </w:rPr>
        <w:t xml:space="preserve"> hvor der kan afleveres u/ </w:t>
      </w:r>
      <w:smartTag w:uri="urn:schemas-microsoft-com:office:smarttags" w:element="metricconverter">
        <w:smartTagPr>
          <w:attr w:name="ProductID" w:val="50 kg"/>
        </w:smartTagPr>
        <w:r w:rsidRPr="001004DD">
          <w:rPr>
            <w:i w:val="0"/>
          </w:rPr>
          <w:t>50</w:t>
        </w:r>
        <w:r>
          <w:rPr>
            <w:i w:val="0"/>
          </w:rPr>
          <w:t xml:space="preserve"> </w:t>
        </w:r>
        <w:r w:rsidRPr="001004DD">
          <w:rPr>
            <w:i w:val="0"/>
          </w:rPr>
          <w:t>kg</w:t>
        </w:r>
      </w:smartTag>
      <w:r w:rsidRPr="001004DD">
        <w:rPr>
          <w:i w:val="0"/>
        </w:rPr>
        <w:t xml:space="preserve"> risikoaffald om året. Kanyler opbevares i kanyleboks</w:t>
      </w:r>
      <w:r>
        <w:rPr>
          <w:i w:val="0"/>
        </w:rPr>
        <w:t xml:space="preserve">. </w:t>
      </w:r>
    </w:p>
    <w:p w14:paraId="66D1A781" w14:textId="77777777" w:rsidR="009556D9" w:rsidRDefault="009556D9" w:rsidP="009556D9">
      <w:pPr>
        <w:pStyle w:val="Citat"/>
        <w:spacing w:after="0"/>
        <w:ind w:right="-52"/>
        <w:jc w:val="both"/>
        <w:rPr>
          <w:i w:val="0"/>
        </w:rPr>
      </w:pPr>
    </w:p>
    <w:p w14:paraId="16D0A5EF" w14:textId="2F5B90E0" w:rsidR="009556D9" w:rsidRDefault="009556D9" w:rsidP="009556D9">
      <w:pPr>
        <w:pStyle w:val="Citat"/>
        <w:spacing w:after="0"/>
        <w:ind w:right="-52"/>
        <w:jc w:val="both"/>
        <w:rPr>
          <w:i w:val="0"/>
        </w:rPr>
      </w:pPr>
      <w:r>
        <w:rPr>
          <w:i w:val="0"/>
        </w:rPr>
        <w:t>A</w:t>
      </w:r>
      <w:r w:rsidRPr="001004DD">
        <w:rPr>
          <w:i w:val="0"/>
        </w:rPr>
        <w:t>ndet affald opbevares i værkstedet</w:t>
      </w:r>
      <w:r>
        <w:rPr>
          <w:i w:val="0"/>
        </w:rPr>
        <w:t xml:space="preserve"> (maskinhus)</w:t>
      </w:r>
      <w:r w:rsidRPr="001004DD">
        <w:rPr>
          <w:i w:val="0"/>
        </w:rPr>
        <w:t>.</w:t>
      </w:r>
    </w:p>
    <w:p w14:paraId="7FE32AF0" w14:textId="77777777" w:rsidR="00545CB6" w:rsidRPr="002E7898" w:rsidRDefault="00545CB6" w:rsidP="00545CB6">
      <w:pPr>
        <w:autoSpaceDE w:val="0"/>
        <w:autoSpaceDN w:val="0"/>
        <w:adjustRightInd w:val="0"/>
        <w:spacing w:after="0" w:line="240" w:lineRule="auto"/>
        <w:jc w:val="both"/>
        <w:rPr>
          <w:rFonts w:cs="Arial"/>
        </w:rPr>
      </w:pPr>
    </w:p>
    <w:p w14:paraId="3837E8B1" w14:textId="03B568A7" w:rsidR="00545CB6" w:rsidRDefault="00545CB6" w:rsidP="002E7898">
      <w:pPr>
        <w:autoSpaceDE w:val="0"/>
        <w:autoSpaceDN w:val="0"/>
        <w:adjustRightInd w:val="0"/>
        <w:spacing w:after="0" w:line="240" w:lineRule="auto"/>
        <w:jc w:val="both"/>
        <w:rPr>
          <w:rFonts w:cs="Arial"/>
        </w:rPr>
      </w:pPr>
      <w:r w:rsidRPr="002E7898">
        <w:rPr>
          <w:rFonts w:cs="Arial"/>
        </w:rPr>
        <w:t>Der er ikke de store mængder affald ved den daglige drift i stalden</w:t>
      </w:r>
      <w:r w:rsidR="002E7898" w:rsidRPr="002E7898">
        <w:rPr>
          <w:rFonts w:cs="Arial"/>
        </w:rPr>
        <w:t>. Det er ikke muligt at reducere de affaldsfraktioner som genereres</w:t>
      </w:r>
      <w:r w:rsidR="009556D9">
        <w:rPr>
          <w:rFonts w:cs="Arial"/>
        </w:rPr>
        <w:t xml:space="preserve"> væsentligt</w:t>
      </w:r>
      <w:r w:rsidR="002E7898" w:rsidRPr="002E7898">
        <w:rPr>
          <w:rFonts w:cs="Arial"/>
        </w:rPr>
        <w:t>, da det overvejende er emballage. Der er fokus på at anvende indkøbte resurser 100 %, således de ikke ender som affaldsfraktioner.</w:t>
      </w:r>
    </w:p>
    <w:p w14:paraId="64D853DA" w14:textId="0148F42B" w:rsidR="00F74F2E" w:rsidRDefault="00F74F2E" w:rsidP="002E7898">
      <w:pPr>
        <w:autoSpaceDE w:val="0"/>
        <w:autoSpaceDN w:val="0"/>
        <w:adjustRightInd w:val="0"/>
        <w:spacing w:after="0" w:line="240" w:lineRule="auto"/>
        <w:jc w:val="both"/>
        <w:rPr>
          <w:rFonts w:cs="Arial"/>
        </w:rPr>
      </w:pPr>
    </w:p>
    <w:p w14:paraId="66CBC0A1" w14:textId="62CCC430" w:rsidR="00F74F2E" w:rsidRDefault="00F74F2E" w:rsidP="002E7898">
      <w:pPr>
        <w:autoSpaceDE w:val="0"/>
        <w:autoSpaceDN w:val="0"/>
        <w:adjustRightInd w:val="0"/>
        <w:spacing w:after="0" w:line="240" w:lineRule="auto"/>
        <w:jc w:val="both"/>
        <w:rPr>
          <w:rFonts w:cs="Arial"/>
        </w:rPr>
      </w:pPr>
      <w:r>
        <w:rPr>
          <w:rFonts w:cs="Arial"/>
        </w:rPr>
        <w:t xml:space="preserve">Der er lavet en DAKA-plads </w:t>
      </w:r>
      <w:r w:rsidR="009556D9">
        <w:rPr>
          <w:rFonts w:cs="Arial"/>
        </w:rPr>
        <w:t>vest</w:t>
      </w:r>
      <w:r>
        <w:rPr>
          <w:rFonts w:cs="Arial"/>
        </w:rPr>
        <w:t xml:space="preserve"> for anlægget. </w:t>
      </w:r>
      <w:r w:rsidR="009556D9">
        <w:rPr>
          <w:rFonts w:cs="Arial"/>
        </w:rPr>
        <w:t>Døde mink opbevares i fryser indtil pelsning</w:t>
      </w:r>
      <w:r>
        <w:rPr>
          <w:rFonts w:cs="Arial"/>
        </w:rPr>
        <w:t>.</w:t>
      </w:r>
    </w:p>
    <w:p w14:paraId="648F5A8C" w14:textId="6A91A963" w:rsidR="009D690E" w:rsidRDefault="009D690E" w:rsidP="002E7898">
      <w:pPr>
        <w:autoSpaceDE w:val="0"/>
        <w:autoSpaceDN w:val="0"/>
        <w:adjustRightInd w:val="0"/>
        <w:spacing w:after="0" w:line="240" w:lineRule="auto"/>
        <w:jc w:val="both"/>
        <w:rPr>
          <w:rFonts w:cs="Arial"/>
        </w:rPr>
      </w:pPr>
    </w:p>
    <w:p w14:paraId="711C36D2" w14:textId="0070B66E" w:rsidR="009D690E" w:rsidRDefault="009D690E" w:rsidP="002E7898">
      <w:pPr>
        <w:autoSpaceDE w:val="0"/>
        <w:autoSpaceDN w:val="0"/>
        <w:adjustRightInd w:val="0"/>
        <w:spacing w:after="0" w:line="240" w:lineRule="auto"/>
        <w:jc w:val="both"/>
        <w:rPr>
          <w:rFonts w:cs="Arial"/>
          <w:u w:val="single"/>
        </w:rPr>
      </w:pPr>
      <w:r>
        <w:rPr>
          <w:rFonts w:cs="Arial"/>
          <w:u w:val="single"/>
        </w:rPr>
        <w:t>Vurdering</w:t>
      </w:r>
    </w:p>
    <w:p w14:paraId="7F134F02" w14:textId="788A78CC" w:rsidR="009D690E" w:rsidRPr="009D690E" w:rsidRDefault="009D690E" w:rsidP="002E7898">
      <w:pPr>
        <w:autoSpaceDE w:val="0"/>
        <w:autoSpaceDN w:val="0"/>
        <w:adjustRightInd w:val="0"/>
        <w:spacing w:after="0" w:line="240" w:lineRule="auto"/>
        <w:jc w:val="both"/>
        <w:rPr>
          <w:rFonts w:cs="Arial"/>
        </w:rPr>
      </w:pPr>
      <w:r>
        <w:rPr>
          <w:rFonts w:cs="Arial"/>
        </w:rPr>
        <w:t xml:space="preserve">Ejendommen har fokus på sortering og genanvendelse af affald i det omfang det er muligt. </w:t>
      </w:r>
      <w:r w:rsidR="00D23537">
        <w:rPr>
          <w:rFonts w:cs="Arial"/>
        </w:rPr>
        <w:t>De miljømæssige krav til affaldshåndtering vurderes opfyldt.</w:t>
      </w:r>
    </w:p>
    <w:p w14:paraId="239A5D63" w14:textId="77777777" w:rsidR="002E7898" w:rsidRPr="002E7898" w:rsidRDefault="002E7898" w:rsidP="002E7898">
      <w:pPr>
        <w:autoSpaceDE w:val="0"/>
        <w:autoSpaceDN w:val="0"/>
        <w:adjustRightInd w:val="0"/>
        <w:spacing w:after="0" w:line="240" w:lineRule="auto"/>
        <w:jc w:val="both"/>
      </w:pPr>
    </w:p>
    <w:p w14:paraId="53E6B1F4" w14:textId="6A1F48C5" w:rsidR="00545CB6" w:rsidRPr="00310435" w:rsidRDefault="00310435" w:rsidP="00545CB6">
      <w:pPr>
        <w:autoSpaceDE w:val="0"/>
        <w:autoSpaceDN w:val="0"/>
        <w:adjustRightInd w:val="0"/>
        <w:spacing w:after="0" w:line="240" w:lineRule="auto"/>
        <w:jc w:val="both"/>
        <w:rPr>
          <w:b/>
          <w:i/>
        </w:rPr>
      </w:pPr>
      <w:r w:rsidRPr="00310435">
        <w:rPr>
          <w:b/>
          <w:i/>
        </w:rPr>
        <w:t>Foder</w:t>
      </w:r>
    </w:p>
    <w:p w14:paraId="6722E506" w14:textId="77777777" w:rsidR="009556D9" w:rsidRPr="00C3542B" w:rsidRDefault="009556D9" w:rsidP="009556D9">
      <w:pPr>
        <w:pStyle w:val="Default"/>
        <w:spacing w:after="0"/>
        <w:ind w:right="-52"/>
        <w:jc w:val="both"/>
        <w:rPr>
          <w:rFonts w:ascii="Verdana" w:hAnsi="Verdana"/>
          <w:color w:val="auto"/>
          <w:sz w:val="20"/>
          <w:szCs w:val="20"/>
        </w:rPr>
      </w:pPr>
      <w:r w:rsidRPr="00C3542B">
        <w:rPr>
          <w:rFonts w:ascii="Verdana" w:hAnsi="Verdana"/>
          <w:color w:val="auto"/>
          <w:sz w:val="20"/>
          <w:szCs w:val="20"/>
        </w:rPr>
        <w:t xml:space="preserve">Slagtesvinene fodres med hjemmeblandet tørfoder. Der fodres med to blandinger. Der er ikke forskel på hjemmeblandet foder og færdigfoder i forhold til miljøeffekterne. </w:t>
      </w:r>
    </w:p>
    <w:p w14:paraId="40B914C3" w14:textId="77777777" w:rsidR="009556D9" w:rsidRPr="00C3542B" w:rsidRDefault="009556D9" w:rsidP="009556D9">
      <w:pPr>
        <w:pStyle w:val="Default"/>
        <w:spacing w:after="0"/>
        <w:ind w:right="-52"/>
        <w:jc w:val="both"/>
        <w:rPr>
          <w:rFonts w:ascii="Verdana" w:hAnsi="Verdana"/>
          <w:color w:val="auto"/>
          <w:sz w:val="20"/>
          <w:szCs w:val="20"/>
        </w:rPr>
      </w:pPr>
    </w:p>
    <w:p w14:paraId="175E40CD" w14:textId="77777777" w:rsidR="009556D9" w:rsidRPr="00C3542B" w:rsidRDefault="009556D9" w:rsidP="009556D9">
      <w:pPr>
        <w:pStyle w:val="Default"/>
        <w:spacing w:after="0"/>
        <w:ind w:right="-52"/>
        <w:jc w:val="both"/>
        <w:rPr>
          <w:rFonts w:ascii="Verdana" w:hAnsi="Verdana"/>
          <w:color w:val="auto"/>
          <w:sz w:val="20"/>
          <w:szCs w:val="20"/>
        </w:rPr>
      </w:pPr>
      <w:r w:rsidRPr="00C3542B">
        <w:rPr>
          <w:rFonts w:ascii="Verdana" w:hAnsi="Verdana"/>
          <w:color w:val="auto"/>
          <w:sz w:val="20"/>
          <w:szCs w:val="20"/>
        </w:rPr>
        <w:t xml:space="preserve">Foderet opbevares i flere siloer. Korn opbevares i amerikanersilo og planlager i lade. </w:t>
      </w:r>
      <w:proofErr w:type="spellStart"/>
      <w:r w:rsidRPr="00C3542B">
        <w:rPr>
          <w:rFonts w:ascii="Verdana" w:hAnsi="Verdana"/>
          <w:color w:val="auto"/>
          <w:sz w:val="20"/>
          <w:szCs w:val="20"/>
        </w:rPr>
        <w:t>Soyaskrå</w:t>
      </w:r>
      <w:proofErr w:type="spellEnd"/>
      <w:r w:rsidRPr="00C3542B">
        <w:rPr>
          <w:rFonts w:ascii="Verdana" w:hAnsi="Verdana"/>
          <w:color w:val="auto"/>
          <w:sz w:val="20"/>
          <w:szCs w:val="20"/>
        </w:rPr>
        <w:t xml:space="preserve"> opbevares i 2 siloer i laden. Fedt opbevares i en silo i lade og mineraler leveres i bigbags og opbevares ligeledes i lade.</w:t>
      </w:r>
    </w:p>
    <w:p w14:paraId="15E8C8A6" w14:textId="77777777" w:rsidR="009556D9" w:rsidRPr="00C3542B" w:rsidRDefault="009556D9" w:rsidP="009556D9">
      <w:pPr>
        <w:autoSpaceDE w:val="0"/>
        <w:autoSpaceDN w:val="0"/>
        <w:adjustRightInd w:val="0"/>
        <w:spacing w:after="0" w:line="240" w:lineRule="auto"/>
        <w:jc w:val="both"/>
        <w:rPr>
          <w:b/>
          <w:i/>
        </w:rPr>
      </w:pPr>
    </w:p>
    <w:p w14:paraId="1E66496B" w14:textId="77777777" w:rsidR="009556D9" w:rsidRPr="00C3542B" w:rsidRDefault="009556D9" w:rsidP="009556D9">
      <w:pPr>
        <w:jc w:val="both"/>
      </w:pPr>
      <w:r w:rsidRPr="00C3542B">
        <w:t xml:space="preserve">Fodertildelingen sker ved fasefodring, hvilket optimerer forbruget af foder, </w:t>
      </w:r>
      <w:proofErr w:type="spellStart"/>
      <w:r w:rsidRPr="00C3542B">
        <w:t>råprotein</w:t>
      </w:r>
      <w:proofErr w:type="spellEnd"/>
      <w:r w:rsidRPr="00C3542B">
        <w:t xml:space="preserve"> og fosfor. Derudover tilsættes </w:t>
      </w:r>
      <w:proofErr w:type="spellStart"/>
      <w:r w:rsidRPr="00C3542B">
        <w:t>fytase</w:t>
      </w:r>
      <w:proofErr w:type="spellEnd"/>
      <w:r w:rsidRPr="00C3542B">
        <w:t xml:space="preserve"> til foderet, hvilket minimerer indkøb af fosfor. Indkøb af foder og sammensætningen af foder optimeres i samråd med foderkonsulent.</w:t>
      </w:r>
    </w:p>
    <w:p w14:paraId="551B61CA" w14:textId="2C1F9826" w:rsidR="009556D9" w:rsidRDefault="009556D9" w:rsidP="009556D9">
      <w:r w:rsidRPr="00926A75">
        <w:lastRenderedPageBreak/>
        <w:t>Foder til mink produceres centralt på fabrik som færdigfoder. Ansøger har derfor ingen indflydelse på fodersammensætningen. Foderet tilpasses dagligt minkens vækststadie, hvilket optimerer foderoptagelsen. Der fodres efter ædelyst. Der fodres 2 gange dagligt i perioden slutningen maj til ultimo august på redekasserne, herefter en gang på buret, hvilket minimerer spild af foder og fremme optagelsen af næringen fra foderet i dyret. Der tilsættes vand i foderet efter behov, så foderet får rette konsistens. Foderet opbevares i silo på støbt plads med afløb til gyllebeholder.</w:t>
      </w:r>
    </w:p>
    <w:p w14:paraId="531CA3A6" w14:textId="69BE1CC7" w:rsidR="00D23537" w:rsidRDefault="00D23537" w:rsidP="009556D9">
      <w:pPr>
        <w:rPr>
          <w:u w:val="single"/>
        </w:rPr>
      </w:pPr>
      <w:r>
        <w:rPr>
          <w:u w:val="single"/>
        </w:rPr>
        <w:t>Vurdering</w:t>
      </w:r>
    </w:p>
    <w:p w14:paraId="3D62F6EE" w14:textId="303F19F6" w:rsidR="00D23537" w:rsidRPr="00D23537" w:rsidRDefault="00D23537" w:rsidP="009556D9">
      <w:r w:rsidRPr="00D23537">
        <w:t xml:space="preserve">Det vurderes </w:t>
      </w:r>
      <w:r>
        <w:t xml:space="preserve">indkøbt foder lever op til BAT-krav ved minimum 100 % </w:t>
      </w:r>
      <w:proofErr w:type="spellStart"/>
      <w:r>
        <w:t>fytasetilsætning</w:t>
      </w:r>
      <w:proofErr w:type="spellEnd"/>
      <w:r>
        <w:t xml:space="preserve"> samt fasefodring.</w:t>
      </w:r>
    </w:p>
    <w:p w14:paraId="498E8DAA" w14:textId="242BD090" w:rsidR="005000D4" w:rsidRPr="00EC149B" w:rsidRDefault="005000D4" w:rsidP="008C461E">
      <w:pPr>
        <w:pStyle w:val="Overskrift4"/>
        <w:numPr>
          <w:ilvl w:val="0"/>
          <w:numId w:val="18"/>
        </w:numPr>
        <w:jc w:val="both"/>
        <w:rPr>
          <w:color w:val="auto"/>
        </w:rPr>
      </w:pPr>
      <w:r w:rsidRPr="00EC149B">
        <w:rPr>
          <w:color w:val="auto"/>
        </w:rPr>
        <w:t>Egenkontrol</w:t>
      </w:r>
    </w:p>
    <w:p w14:paraId="156F0084" w14:textId="77777777" w:rsidR="000F2975" w:rsidRPr="00B40B1A" w:rsidRDefault="000F2975" w:rsidP="000F2975">
      <w:pPr>
        <w:spacing w:after="0" w:line="240" w:lineRule="auto"/>
        <w:ind w:right="-52"/>
        <w:jc w:val="both"/>
        <w:rPr>
          <w:sz w:val="24"/>
          <w:szCs w:val="24"/>
          <w:lang w:eastAsia="da-DK"/>
        </w:rPr>
      </w:pPr>
      <w:r w:rsidRPr="00B40B1A">
        <w:rPr>
          <w:szCs w:val="24"/>
          <w:lang w:eastAsia="da-DK"/>
        </w:rPr>
        <w:t>Besætningen er godkendt efter DANISH-produktstandarden. Standarden sikrer, at besætningen lever op til dansk og EU-lovgivning omkring dyrevelfærd, miljø og fødevaresikkerhed. Besætningen bliver som minimum auditeret hvert tredje år.</w:t>
      </w:r>
    </w:p>
    <w:p w14:paraId="5E7392F4" w14:textId="77777777" w:rsidR="000F2975" w:rsidRPr="00B40B1A" w:rsidRDefault="000F2975" w:rsidP="000F2975">
      <w:pPr>
        <w:spacing w:after="0" w:line="240" w:lineRule="auto"/>
        <w:ind w:right="-52"/>
        <w:jc w:val="both"/>
      </w:pPr>
    </w:p>
    <w:p w14:paraId="12D99407" w14:textId="729449B1" w:rsidR="000F2975" w:rsidRPr="00B40B1A" w:rsidRDefault="000F2975" w:rsidP="000F2975">
      <w:pPr>
        <w:spacing w:after="0" w:line="240" w:lineRule="auto"/>
        <w:ind w:right="-52"/>
        <w:jc w:val="both"/>
      </w:pPr>
      <w:r w:rsidRPr="00B40B1A">
        <w:t xml:space="preserve">I henhold til DANISH-produktstandarden skal ansøger </w:t>
      </w:r>
      <w:r w:rsidR="00D23537">
        <w:t>bl.a.</w:t>
      </w:r>
      <w:r w:rsidRPr="00B40B1A">
        <w:t xml:space="preserve"> følge nedenstående punkter vedr. egenkontrol i svinebesætningen</w:t>
      </w:r>
      <w:r w:rsidR="00D23537">
        <w:t>, som også har effekt miljømæssigt</w:t>
      </w:r>
      <w:r w:rsidRPr="00B40B1A">
        <w:t>:</w:t>
      </w:r>
    </w:p>
    <w:p w14:paraId="40108DE9" w14:textId="77777777" w:rsidR="000F2975" w:rsidRPr="00B40B1A" w:rsidRDefault="000F2975" w:rsidP="000F2975">
      <w:pPr>
        <w:spacing w:after="0" w:line="240" w:lineRule="auto"/>
        <w:ind w:right="-52"/>
        <w:jc w:val="both"/>
      </w:pPr>
    </w:p>
    <w:p w14:paraId="5620F46B" w14:textId="77777777" w:rsidR="000F2975" w:rsidRPr="00B40B1A" w:rsidRDefault="000F2975" w:rsidP="000F2975">
      <w:pPr>
        <w:numPr>
          <w:ilvl w:val="0"/>
          <w:numId w:val="14"/>
        </w:numPr>
        <w:autoSpaceDE w:val="0"/>
        <w:autoSpaceDN w:val="0"/>
        <w:adjustRightInd w:val="0"/>
        <w:spacing w:after="0" w:line="240" w:lineRule="auto"/>
        <w:ind w:left="284" w:hanging="284"/>
        <w:jc w:val="both"/>
        <w:rPr>
          <w:rFonts w:cs="MyriadPro-Light"/>
          <w:lang w:eastAsia="da-DK"/>
        </w:rPr>
      </w:pPr>
      <w:r w:rsidRPr="00B40B1A">
        <w:rPr>
          <w:rFonts w:cs="MyriadPro-Light"/>
          <w:lang w:eastAsia="da-DK"/>
        </w:rPr>
        <w:t>Der skal i CHR være ajourførte optegnelser og dokumentation over besætningens til- og afgang af grise.</w:t>
      </w:r>
    </w:p>
    <w:p w14:paraId="3D1C1277" w14:textId="77777777" w:rsidR="000F2975" w:rsidRPr="00B40B1A" w:rsidRDefault="000F2975" w:rsidP="000F2975">
      <w:pPr>
        <w:numPr>
          <w:ilvl w:val="0"/>
          <w:numId w:val="13"/>
        </w:numPr>
        <w:tabs>
          <w:tab w:val="clear" w:pos="720"/>
        </w:tabs>
        <w:autoSpaceDE w:val="0"/>
        <w:autoSpaceDN w:val="0"/>
        <w:adjustRightInd w:val="0"/>
        <w:spacing w:after="0" w:line="240" w:lineRule="auto"/>
        <w:ind w:left="284" w:hanging="284"/>
        <w:jc w:val="both"/>
        <w:rPr>
          <w:rFonts w:cs="MyriadPro-Light"/>
          <w:lang w:eastAsia="da-DK"/>
        </w:rPr>
      </w:pPr>
      <w:r w:rsidRPr="00B40B1A">
        <w:rPr>
          <w:rFonts w:cs="MyriadPro-Light"/>
          <w:lang w:eastAsia="da-DK"/>
        </w:rPr>
        <w:t>Der skal være modtagekontrol af foder i form af følge- og indlægssedler. Faktura gemmes i 5 år.</w:t>
      </w:r>
    </w:p>
    <w:p w14:paraId="78FD267C" w14:textId="77777777" w:rsidR="000F2975" w:rsidRPr="00B40B1A" w:rsidRDefault="000F2975" w:rsidP="000F2975">
      <w:pPr>
        <w:numPr>
          <w:ilvl w:val="0"/>
          <w:numId w:val="13"/>
        </w:numPr>
        <w:tabs>
          <w:tab w:val="clear" w:pos="720"/>
        </w:tabs>
        <w:autoSpaceDE w:val="0"/>
        <w:autoSpaceDN w:val="0"/>
        <w:adjustRightInd w:val="0"/>
        <w:spacing w:after="0" w:line="240" w:lineRule="auto"/>
        <w:ind w:left="284" w:hanging="284"/>
        <w:jc w:val="both"/>
        <w:rPr>
          <w:rFonts w:cs="MyriadPro-Light"/>
          <w:lang w:eastAsia="da-DK"/>
        </w:rPr>
      </w:pPr>
      <w:r w:rsidRPr="00B40B1A">
        <w:rPr>
          <w:rFonts w:cs="MyriadPro-Light"/>
          <w:lang w:eastAsia="da-DK"/>
        </w:rPr>
        <w:t>Der skal være dokumentation for foderets sammensætning.</w:t>
      </w:r>
    </w:p>
    <w:p w14:paraId="22BA5949" w14:textId="77777777" w:rsidR="000F2975" w:rsidRPr="00B40B1A" w:rsidRDefault="000F2975" w:rsidP="000F2975">
      <w:pPr>
        <w:numPr>
          <w:ilvl w:val="0"/>
          <w:numId w:val="13"/>
        </w:numPr>
        <w:tabs>
          <w:tab w:val="clear" w:pos="720"/>
        </w:tabs>
        <w:autoSpaceDE w:val="0"/>
        <w:autoSpaceDN w:val="0"/>
        <w:adjustRightInd w:val="0"/>
        <w:spacing w:after="0" w:line="240" w:lineRule="auto"/>
        <w:ind w:left="284" w:hanging="284"/>
        <w:jc w:val="both"/>
        <w:rPr>
          <w:rFonts w:cs="MyriadPro-Light"/>
          <w:lang w:eastAsia="da-DK"/>
        </w:rPr>
      </w:pPr>
      <w:r w:rsidRPr="00B40B1A">
        <w:rPr>
          <w:rFonts w:cs="MyriadPro-Light"/>
          <w:lang w:eastAsia="da-DK"/>
        </w:rPr>
        <w:t>Vejledning om god produktionspraksis – en branchekode skal være udfyldt og underskrevet.</w:t>
      </w:r>
    </w:p>
    <w:p w14:paraId="37A37668" w14:textId="00F6B1F7" w:rsidR="000F2975" w:rsidRPr="000F2975" w:rsidRDefault="000F2975" w:rsidP="000F2975">
      <w:pPr>
        <w:numPr>
          <w:ilvl w:val="0"/>
          <w:numId w:val="13"/>
        </w:numPr>
        <w:tabs>
          <w:tab w:val="clear" w:pos="720"/>
        </w:tabs>
        <w:autoSpaceDE w:val="0"/>
        <w:autoSpaceDN w:val="0"/>
        <w:adjustRightInd w:val="0"/>
        <w:spacing w:after="0" w:line="240" w:lineRule="auto"/>
        <w:ind w:left="284" w:hanging="284"/>
        <w:jc w:val="both"/>
        <w:rPr>
          <w:rFonts w:cs="MyriadPro-Light"/>
          <w:lang w:eastAsia="da-DK"/>
        </w:rPr>
      </w:pPr>
      <w:r w:rsidRPr="00B40B1A">
        <w:rPr>
          <w:rFonts w:cs="MyriadPro-Light"/>
          <w:lang w:eastAsia="da-DK"/>
        </w:rPr>
        <w:t>Der skal være dokumentation for alle udførte dyrlægebesøg. Besøgsrapporterne gemmes i 5 år.</w:t>
      </w:r>
    </w:p>
    <w:p w14:paraId="150254AB" w14:textId="77777777" w:rsidR="000F2975" w:rsidRPr="00B40B1A" w:rsidRDefault="000F2975" w:rsidP="000F2975">
      <w:pPr>
        <w:numPr>
          <w:ilvl w:val="0"/>
          <w:numId w:val="13"/>
        </w:numPr>
        <w:tabs>
          <w:tab w:val="clear" w:pos="720"/>
        </w:tabs>
        <w:autoSpaceDE w:val="0"/>
        <w:autoSpaceDN w:val="0"/>
        <w:adjustRightInd w:val="0"/>
        <w:spacing w:after="0" w:line="240" w:lineRule="auto"/>
        <w:ind w:left="284" w:hanging="284"/>
        <w:jc w:val="both"/>
        <w:rPr>
          <w:rFonts w:cs="MyriadPro-Light"/>
          <w:lang w:eastAsia="da-DK"/>
        </w:rPr>
      </w:pPr>
      <w:r w:rsidRPr="00B40B1A">
        <w:rPr>
          <w:rFonts w:cs="MyriadPro-Light"/>
          <w:lang w:eastAsia="da-DK"/>
        </w:rPr>
        <w:t>Ved anvendelse af medicin skal der føres behandlingsbog, og skriftlige anvisninger fra dyrlægen skal foreligge.</w:t>
      </w:r>
    </w:p>
    <w:p w14:paraId="2FEF6AC4" w14:textId="77777777" w:rsidR="000F2975" w:rsidRPr="00B40B1A" w:rsidRDefault="000F2975" w:rsidP="000F2975">
      <w:pPr>
        <w:numPr>
          <w:ilvl w:val="0"/>
          <w:numId w:val="13"/>
        </w:numPr>
        <w:tabs>
          <w:tab w:val="clear" w:pos="720"/>
        </w:tabs>
        <w:autoSpaceDE w:val="0"/>
        <w:autoSpaceDN w:val="0"/>
        <w:adjustRightInd w:val="0"/>
        <w:spacing w:after="0" w:line="240" w:lineRule="auto"/>
        <w:ind w:left="284" w:hanging="284"/>
        <w:jc w:val="both"/>
        <w:rPr>
          <w:rFonts w:cs="MyriadPro-Light"/>
          <w:lang w:eastAsia="da-DK"/>
        </w:rPr>
      </w:pPr>
      <w:r w:rsidRPr="00B40B1A">
        <w:rPr>
          <w:rFonts w:cs="MyriadPro-Light"/>
          <w:lang w:eastAsia="da-DK"/>
        </w:rPr>
        <w:t>Der skal kunne fremvises udfyldt egenkontrolprogram for dyrevelfærd (først gældende når bekendt</w:t>
      </w:r>
      <w:r w:rsidRPr="00B40B1A">
        <w:rPr>
          <w:rFonts w:cs="MyriadPro-Light"/>
          <w:lang w:eastAsia="da-DK"/>
        </w:rPr>
        <w:softHyphen/>
        <w:t>gørelse er offentliggjort).</w:t>
      </w:r>
    </w:p>
    <w:p w14:paraId="381D2669" w14:textId="77777777" w:rsidR="000F2975" w:rsidRPr="00B40B1A" w:rsidRDefault="000F2975" w:rsidP="000F2975">
      <w:pPr>
        <w:numPr>
          <w:ilvl w:val="0"/>
          <w:numId w:val="13"/>
        </w:numPr>
        <w:tabs>
          <w:tab w:val="clear" w:pos="720"/>
        </w:tabs>
        <w:autoSpaceDE w:val="0"/>
        <w:autoSpaceDN w:val="0"/>
        <w:adjustRightInd w:val="0"/>
        <w:spacing w:after="0" w:line="240" w:lineRule="auto"/>
        <w:ind w:left="284" w:hanging="284"/>
        <w:jc w:val="both"/>
        <w:rPr>
          <w:rFonts w:cs="MyriadPro-Light"/>
          <w:lang w:eastAsia="da-DK"/>
        </w:rPr>
      </w:pPr>
      <w:r w:rsidRPr="00B40B1A">
        <w:rPr>
          <w:rFonts w:cs="MyriadPro-Light"/>
          <w:lang w:eastAsia="da-DK"/>
        </w:rPr>
        <w:t>Funktioner af mekanisk og automatisk udstyr, der har betydning for svinenes sundhed og velfærd, skal kontrolleres hver dag, og eventuelle fejl eller mangler skal snarest afhjælpes.</w:t>
      </w:r>
    </w:p>
    <w:p w14:paraId="01C2A5AC" w14:textId="27CADFD0" w:rsidR="000F2975" w:rsidRDefault="000F2975" w:rsidP="000E2CE5">
      <w:pPr>
        <w:numPr>
          <w:ilvl w:val="0"/>
          <w:numId w:val="13"/>
        </w:numPr>
        <w:tabs>
          <w:tab w:val="clear" w:pos="720"/>
        </w:tabs>
        <w:spacing w:after="0" w:line="240" w:lineRule="auto"/>
        <w:ind w:left="284" w:right="-52" w:hanging="284"/>
        <w:jc w:val="both"/>
      </w:pPr>
      <w:r w:rsidRPr="00B40B1A">
        <w:rPr>
          <w:rFonts w:cs="MyriadPro-Light"/>
          <w:lang w:eastAsia="da-DK"/>
        </w:rPr>
        <w:t>Der skal være dokumentation for, at døde dyr afhentes af godkendt destruktionsvirksomhed.</w:t>
      </w:r>
    </w:p>
    <w:p w14:paraId="2CF8E842" w14:textId="77777777" w:rsidR="000F2975" w:rsidRPr="000F2975" w:rsidRDefault="000F2975" w:rsidP="000F2975">
      <w:pPr>
        <w:spacing w:after="0" w:line="240" w:lineRule="auto"/>
        <w:ind w:left="284" w:right="-52"/>
        <w:jc w:val="both"/>
      </w:pPr>
    </w:p>
    <w:p w14:paraId="1C7B25F9" w14:textId="3DDC0C2E" w:rsidR="005000D4" w:rsidRDefault="0018041A" w:rsidP="000E2CE5">
      <w:pPr>
        <w:jc w:val="both"/>
      </w:pPr>
      <w:r w:rsidRPr="000F2975">
        <w:t>Der</w:t>
      </w:r>
      <w:r w:rsidR="000F2975" w:rsidRPr="000F2975">
        <w:t>udover</w:t>
      </w:r>
      <w:r w:rsidRPr="000F2975">
        <w:t xml:space="preserve"> er aftale med relevante leverandører om servicering af driftsmaterialet på bedriften.</w:t>
      </w:r>
    </w:p>
    <w:p w14:paraId="3DCC045F" w14:textId="7FD3B713" w:rsidR="00D23537" w:rsidRDefault="00D23537" w:rsidP="000E2CE5">
      <w:pPr>
        <w:jc w:val="both"/>
      </w:pPr>
      <w:r>
        <w:t xml:space="preserve">Ansøger benytter derudover rådgivning til den generelle drift af husdyrproduktionen og markbruget, for at optimere produktionen med mindst muligt ressourceforbrug. </w:t>
      </w:r>
    </w:p>
    <w:p w14:paraId="7BDD5E51" w14:textId="77777777" w:rsidR="00D23537" w:rsidRPr="00046EF9" w:rsidRDefault="00D23537" w:rsidP="00D23537">
      <w:r>
        <w:t>Der er ved renovering af eksisterende enheder fokus på forbrug af energi. Der er løbende opgraderet til mindre energiforbrugende enheder på lys, foder og ventilation. Energiforbrug skal indgå i det løbende miljøledelsesprogram, hvorigennem der fortsat vil være fokus på energiforbruget. Der er ikke lavet en ny samlet energirapport, da dette arbejde løbende vil skulle opdateres igennem miljøledelsen.</w:t>
      </w:r>
    </w:p>
    <w:p w14:paraId="78234364" w14:textId="101F641F" w:rsidR="00D23537" w:rsidRDefault="00D23537" w:rsidP="000E2CE5">
      <w:pPr>
        <w:jc w:val="both"/>
        <w:rPr>
          <w:u w:val="single"/>
        </w:rPr>
      </w:pPr>
      <w:r>
        <w:rPr>
          <w:u w:val="single"/>
        </w:rPr>
        <w:t>Vurdering</w:t>
      </w:r>
    </w:p>
    <w:p w14:paraId="1F50C132" w14:textId="4D904677" w:rsidR="00D23537" w:rsidRPr="00D23537" w:rsidRDefault="00D23537" w:rsidP="000E2CE5">
      <w:pPr>
        <w:jc w:val="both"/>
      </w:pPr>
      <w:r>
        <w:t>Det vurderes at egenkontrollen, den løbende optimering af produktionsapparatet samt ejendommens miljøledelsesprogram lever op til BAT for management.</w:t>
      </w:r>
    </w:p>
    <w:p w14:paraId="20944B3F" w14:textId="77777777" w:rsidR="00604C4C" w:rsidRPr="00330089" w:rsidRDefault="00604C4C" w:rsidP="000E2CE5">
      <w:pPr>
        <w:autoSpaceDE w:val="0"/>
        <w:autoSpaceDN w:val="0"/>
        <w:adjustRightInd w:val="0"/>
        <w:spacing w:after="0" w:line="240" w:lineRule="auto"/>
        <w:jc w:val="both"/>
        <w:rPr>
          <w:color w:val="FF0000"/>
        </w:rPr>
      </w:pPr>
    </w:p>
    <w:p w14:paraId="134433D5" w14:textId="2BA80521" w:rsidR="003D2E2E" w:rsidRPr="008C461E" w:rsidRDefault="003D2E2E" w:rsidP="008C461E">
      <w:pPr>
        <w:pStyle w:val="Listeafsnit"/>
        <w:numPr>
          <w:ilvl w:val="0"/>
          <w:numId w:val="18"/>
        </w:numPr>
        <w:autoSpaceDE w:val="0"/>
        <w:autoSpaceDN w:val="0"/>
        <w:adjustRightInd w:val="0"/>
        <w:spacing w:after="0" w:line="240" w:lineRule="auto"/>
        <w:jc w:val="both"/>
        <w:rPr>
          <w:rFonts w:ascii="Arial" w:hAnsi="Arial" w:cs="Arial"/>
          <w:b/>
          <w:i/>
          <w:sz w:val="22"/>
          <w:szCs w:val="22"/>
        </w:rPr>
      </w:pPr>
      <w:r w:rsidRPr="008C461E">
        <w:rPr>
          <w:b/>
          <w:i/>
        </w:rPr>
        <w:t>Driftsforstyrrelser og uheld</w:t>
      </w:r>
    </w:p>
    <w:p w14:paraId="3D1AF277" w14:textId="43B0B5B0" w:rsidR="00891A02" w:rsidRPr="000D6C56" w:rsidRDefault="00891A02" w:rsidP="000E2CE5">
      <w:pPr>
        <w:jc w:val="both"/>
      </w:pPr>
      <w:r w:rsidRPr="000D6C56">
        <w:t>Ansøger har forhold</w:t>
      </w:r>
      <w:r w:rsidR="00517624" w:rsidRPr="000D6C56">
        <w:t>t sig til mulige uheld i tabel 3</w:t>
      </w:r>
      <w:r w:rsidRPr="000D6C56">
        <w:t xml:space="preserve">. </w:t>
      </w:r>
    </w:p>
    <w:p w14:paraId="3A3962D4" w14:textId="2C578BE5" w:rsidR="00891A02" w:rsidRPr="000D6C56" w:rsidRDefault="00891A02" w:rsidP="000E2CE5">
      <w:pPr>
        <w:pStyle w:val="Billedtekst"/>
        <w:keepNext/>
        <w:jc w:val="both"/>
        <w:rPr>
          <w:color w:val="auto"/>
        </w:rPr>
      </w:pPr>
      <w:r w:rsidRPr="000D6C56">
        <w:rPr>
          <w:color w:val="auto"/>
        </w:rPr>
        <w:t xml:space="preserve">Tabel </w:t>
      </w:r>
      <w:r w:rsidR="00987E58" w:rsidRPr="000D6C56">
        <w:rPr>
          <w:color w:val="auto"/>
        </w:rPr>
        <w:fldChar w:fldCharType="begin"/>
      </w:r>
      <w:r w:rsidR="00987E58" w:rsidRPr="000D6C56">
        <w:rPr>
          <w:color w:val="auto"/>
        </w:rPr>
        <w:instrText xml:space="preserve"> SEQ Tabel \* ARABIC </w:instrText>
      </w:r>
      <w:r w:rsidR="00987E58" w:rsidRPr="000D6C56">
        <w:rPr>
          <w:color w:val="auto"/>
        </w:rPr>
        <w:fldChar w:fldCharType="separate"/>
      </w:r>
      <w:r w:rsidRPr="000D6C56">
        <w:rPr>
          <w:noProof/>
          <w:color w:val="auto"/>
        </w:rPr>
        <w:t>3</w:t>
      </w:r>
      <w:r w:rsidR="00987E58" w:rsidRPr="000D6C56">
        <w:rPr>
          <w:noProof/>
          <w:color w:val="auto"/>
        </w:rPr>
        <w:fldChar w:fldCharType="end"/>
      </w:r>
      <w:r w:rsidRPr="000D6C56">
        <w:rPr>
          <w:color w:val="auto"/>
        </w:rPr>
        <w:t>. Driftsforstyrrelser og uheld, samt håndtering.</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1E0" w:firstRow="1" w:lastRow="1" w:firstColumn="1" w:lastColumn="1" w:noHBand="0" w:noVBand="0"/>
      </w:tblPr>
      <w:tblGrid>
        <w:gridCol w:w="1781"/>
        <w:gridCol w:w="4595"/>
        <w:gridCol w:w="3232"/>
      </w:tblGrid>
      <w:tr w:rsidR="000D6C56" w:rsidRPr="000D6C56" w14:paraId="28254AC5" w14:textId="77777777" w:rsidTr="00891A02">
        <w:tc>
          <w:tcPr>
            <w:tcW w:w="1781" w:type="dxa"/>
            <w:tcBorders>
              <w:top w:val="single" w:sz="12" w:space="0" w:color="auto"/>
              <w:bottom w:val="single" w:sz="4" w:space="0" w:color="auto"/>
            </w:tcBorders>
            <w:shd w:val="clear" w:color="auto" w:fill="C0C0C0"/>
            <w:vAlign w:val="center"/>
          </w:tcPr>
          <w:p w14:paraId="40D9F027" w14:textId="77777777" w:rsidR="003D2E2E" w:rsidRPr="000D6C56" w:rsidRDefault="003D2E2E" w:rsidP="000E2CE5">
            <w:pPr>
              <w:jc w:val="both"/>
              <w:rPr>
                <w:sz w:val="18"/>
                <w:szCs w:val="18"/>
              </w:rPr>
            </w:pPr>
            <w:r w:rsidRPr="000D6C56">
              <w:rPr>
                <w:sz w:val="18"/>
                <w:szCs w:val="18"/>
              </w:rPr>
              <w:t>Type</w:t>
            </w:r>
          </w:p>
        </w:tc>
        <w:tc>
          <w:tcPr>
            <w:tcW w:w="4595" w:type="dxa"/>
            <w:tcBorders>
              <w:top w:val="single" w:sz="12" w:space="0" w:color="auto"/>
              <w:bottom w:val="single" w:sz="4" w:space="0" w:color="auto"/>
            </w:tcBorders>
            <w:shd w:val="clear" w:color="auto" w:fill="C0C0C0"/>
            <w:vAlign w:val="center"/>
          </w:tcPr>
          <w:p w14:paraId="03DED832" w14:textId="77777777" w:rsidR="003D2E2E" w:rsidRPr="000D6C56" w:rsidRDefault="003D2E2E" w:rsidP="000E2CE5">
            <w:pPr>
              <w:jc w:val="both"/>
              <w:rPr>
                <w:sz w:val="18"/>
                <w:szCs w:val="18"/>
              </w:rPr>
            </w:pPr>
            <w:r w:rsidRPr="000D6C56">
              <w:rPr>
                <w:sz w:val="18"/>
                <w:szCs w:val="18"/>
              </w:rPr>
              <w:t>Forebyggende foranstaltninger</w:t>
            </w:r>
          </w:p>
        </w:tc>
        <w:tc>
          <w:tcPr>
            <w:tcW w:w="3232" w:type="dxa"/>
            <w:tcBorders>
              <w:top w:val="single" w:sz="12" w:space="0" w:color="auto"/>
              <w:bottom w:val="single" w:sz="4" w:space="0" w:color="auto"/>
            </w:tcBorders>
            <w:shd w:val="clear" w:color="auto" w:fill="C0C0C0"/>
            <w:vAlign w:val="center"/>
          </w:tcPr>
          <w:p w14:paraId="1718A958" w14:textId="77777777" w:rsidR="003D2E2E" w:rsidRPr="000D6C56" w:rsidRDefault="003D2E2E" w:rsidP="000E2CE5">
            <w:pPr>
              <w:jc w:val="both"/>
              <w:rPr>
                <w:sz w:val="18"/>
                <w:szCs w:val="18"/>
              </w:rPr>
            </w:pPr>
            <w:r w:rsidRPr="000D6C56">
              <w:rPr>
                <w:sz w:val="18"/>
                <w:szCs w:val="18"/>
              </w:rPr>
              <w:t>Akut håndtering af uheld</w:t>
            </w:r>
          </w:p>
        </w:tc>
      </w:tr>
      <w:tr w:rsidR="000D6C56" w:rsidRPr="000D6C56" w14:paraId="0803861B" w14:textId="77777777" w:rsidTr="00FC438D">
        <w:tc>
          <w:tcPr>
            <w:tcW w:w="1781" w:type="dxa"/>
            <w:tcBorders>
              <w:top w:val="single" w:sz="4" w:space="0" w:color="auto"/>
            </w:tcBorders>
            <w:vAlign w:val="center"/>
          </w:tcPr>
          <w:p w14:paraId="39B22B14" w14:textId="77777777" w:rsidR="003D2E2E" w:rsidRPr="000D6C56" w:rsidRDefault="003D2E2E" w:rsidP="000E2CE5">
            <w:pPr>
              <w:jc w:val="both"/>
              <w:rPr>
                <w:sz w:val="18"/>
                <w:szCs w:val="18"/>
              </w:rPr>
            </w:pPr>
            <w:r w:rsidRPr="000D6C56">
              <w:rPr>
                <w:sz w:val="18"/>
                <w:szCs w:val="18"/>
              </w:rPr>
              <w:t>Gylleudslip</w:t>
            </w:r>
          </w:p>
        </w:tc>
        <w:tc>
          <w:tcPr>
            <w:tcW w:w="4595" w:type="dxa"/>
            <w:tcBorders>
              <w:top w:val="single" w:sz="4" w:space="0" w:color="auto"/>
            </w:tcBorders>
            <w:vAlign w:val="center"/>
          </w:tcPr>
          <w:p w14:paraId="1226A2D0" w14:textId="4D298968" w:rsidR="00FC438D" w:rsidRDefault="00FC438D" w:rsidP="000E2CE5">
            <w:pPr>
              <w:autoSpaceDE w:val="0"/>
              <w:autoSpaceDN w:val="0"/>
              <w:adjustRightInd w:val="0"/>
              <w:spacing w:after="0" w:line="240" w:lineRule="auto"/>
              <w:jc w:val="both"/>
              <w:rPr>
                <w:rFonts w:cs="Arial"/>
                <w:sz w:val="18"/>
                <w:szCs w:val="18"/>
              </w:rPr>
            </w:pPr>
            <w:r w:rsidRPr="000D6C56">
              <w:rPr>
                <w:rFonts w:cs="Arial"/>
                <w:sz w:val="18"/>
                <w:szCs w:val="18"/>
              </w:rPr>
              <w:t xml:space="preserve">Gyllevognen har </w:t>
            </w:r>
            <w:proofErr w:type="spellStart"/>
            <w:r w:rsidRPr="000D6C56">
              <w:rPr>
                <w:rFonts w:cs="Arial"/>
                <w:sz w:val="18"/>
                <w:szCs w:val="18"/>
              </w:rPr>
              <w:t>sugetårn</w:t>
            </w:r>
            <w:proofErr w:type="spellEnd"/>
            <w:r w:rsidRPr="000D6C56">
              <w:rPr>
                <w:rFonts w:cs="Arial"/>
                <w:sz w:val="18"/>
                <w:szCs w:val="18"/>
              </w:rPr>
              <w:t>.</w:t>
            </w:r>
          </w:p>
          <w:p w14:paraId="4D894AE0" w14:textId="77777777" w:rsidR="008E4EF8" w:rsidRPr="000D6C56" w:rsidRDefault="008E4EF8" w:rsidP="000E2CE5">
            <w:pPr>
              <w:autoSpaceDE w:val="0"/>
              <w:autoSpaceDN w:val="0"/>
              <w:adjustRightInd w:val="0"/>
              <w:spacing w:after="0" w:line="240" w:lineRule="auto"/>
              <w:jc w:val="both"/>
              <w:rPr>
                <w:rFonts w:cs="Arial"/>
                <w:sz w:val="18"/>
                <w:szCs w:val="18"/>
              </w:rPr>
            </w:pPr>
          </w:p>
          <w:p w14:paraId="48837877" w14:textId="7B490CAC" w:rsidR="003D2E2E" w:rsidRPr="000D6C56" w:rsidRDefault="003D2E2E" w:rsidP="000E2CE5">
            <w:pPr>
              <w:jc w:val="both"/>
              <w:rPr>
                <w:sz w:val="18"/>
                <w:szCs w:val="18"/>
              </w:rPr>
            </w:pPr>
            <w:r w:rsidRPr="000D6C56">
              <w:rPr>
                <w:sz w:val="18"/>
                <w:szCs w:val="18"/>
              </w:rPr>
              <w:t>Gyllebeholdere tilses jævnligt og b</w:t>
            </w:r>
            <w:r w:rsidR="00891A02" w:rsidRPr="000D6C56">
              <w:rPr>
                <w:sz w:val="18"/>
                <w:szCs w:val="18"/>
              </w:rPr>
              <w:t>liver kontrolleret hver 10. år.</w:t>
            </w:r>
          </w:p>
        </w:tc>
        <w:tc>
          <w:tcPr>
            <w:tcW w:w="3232" w:type="dxa"/>
            <w:tcBorders>
              <w:top w:val="single" w:sz="4" w:space="0" w:color="auto"/>
            </w:tcBorders>
          </w:tcPr>
          <w:p w14:paraId="76B139CE" w14:textId="383441D0" w:rsidR="00FC438D" w:rsidRPr="000D6C56" w:rsidRDefault="00891A02" w:rsidP="000E2CE5">
            <w:pPr>
              <w:jc w:val="both"/>
              <w:rPr>
                <w:sz w:val="18"/>
                <w:szCs w:val="18"/>
              </w:rPr>
            </w:pPr>
            <w:r w:rsidRPr="000D6C56">
              <w:rPr>
                <w:sz w:val="18"/>
                <w:szCs w:val="18"/>
              </w:rPr>
              <w:t xml:space="preserve">I tilfælde af uheld kan der opdæmmes med </w:t>
            </w:r>
            <w:r w:rsidR="00FC438D" w:rsidRPr="000D6C56">
              <w:rPr>
                <w:sz w:val="18"/>
                <w:szCs w:val="18"/>
              </w:rPr>
              <w:t>halmballer</w:t>
            </w:r>
          </w:p>
        </w:tc>
      </w:tr>
      <w:tr w:rsidR="000D6C56" w:rsidRPr="000D6C56" w14:paraId="2D9B84AF" w14:textId="77777777" w:rsidTr="00FC438D">
        <w:tc>
          <w:tcPr>
            <w:tcW w:w="1781" w:type="dxa"/>
            <w:vAlign w:val="center"/>
          </w:tcPr>
          <w:p w14:paraId="0A3C6D70" w14:textId="77777777" w:rsidR="003D2E2E" w:rsidRPr="000D6C56" w:rsidRDefault="003D2E2E" w:rsidP="000E2CE5">
            <w:pPr>
              <w:jc w:val="both"/>
              <w:rPr>
                <w:sz w:val="18"/>
                <w:szCs w:val="18"/>
              </w:rPr>
            </w:pPr>
            <w:r w:rsidRPr="000D6C56">
              <w:rPr>
                <w:sz w:val="18"/>
                <w:szCs w:val="18"/>
              </w:rPr>
              <w:t>Strømsvigt</w:t>
            </w:r>
          </w:p>
        </w:tc>
        <w:tc>
          <w:tcPr>
            <w:tcW w:w="4595" w:type="dxa"/>
            <w:vAlign w:val="center"/>
          </w:tcPr>
          <w:p w14:paraId="712A5711" w14:textId="77777777" w:rsidR="00E9022C" w:rsidRPr="000D6C56" w:rsidRDefault="00E9022C" w:rsidP="00E9022C">
            <w:pPr>
              <w:keepNext/>
              <w:keepLines/>
              <w:spacing w:before="60" w:after="60" w:line="240" w:lineRule="auto"/>
              <w:ind w:right="72"/>
              <w:rPr>
                <w:rFonts w:cs="Arial"/>
                <w:sz w:val="18"/>
                <w:szCs w:val="18"/>
              </w:rPr>
            </w:pPr>
            <w:r w:rsidRPr="000D6C56">
              <w:rPr>
                <w:rFonts w:cs="Arial"/>
                <w:sz w:val="18"/>
                <w:szCs w:val="18"/>
              </w:rPr>
              <w:t>Nød-opluk i alle staldafsnit</w:t>
            </w:r>
          </w:p>
          <w:p w14:paraId="7E839508" w14:textId="005B0810" w:rsidR="003D2E2E" w:rsidRPr="000D6C56" w:rsidRDefault="00E9022C" w:rsidP="00E9022C">
            <w:pPr>
              <w:jc w:val="both"/>
              <w:rPr>
                <w:rFonts w:cs="Arial"/>
                <w:sz w:val="18"/>
                <w:szCs w:val="18"/>
              </w:rPr>
            </w:pPr>
            <w:r w:rsidRPr="000D6C56">
              <w:rPr>
                <w:rFonts w:cs="Arial"/>
                <w:sz w:val="18"/>
                <w:szCs w:val="18"/>
              </w:rPr>
              <w:t>Automatisk opkald til ejers mobiltelefon ved strømsvigt</w:t>
            </w:r>
          </w:p>
        </w:tc>
        <w:tc>
          <w:tcPr>
            <w:tcW w:w="3232" w:type="dxa"/>
          </w:tcPr>
          <w:p w14:paraId="18F94367" w14:textId="2E1D76C8" w:rsidR="003D2E2E" w:rsidRPr="000D6C56" w:rsidRDefault="003D2E2E" w:rsidP="000E2CE5">
            <w:pPr>
              <w:jc w:val="both"/>
              <w:rPr>
                <w:sz w:val="18"/>
                <w:szCs w:val="18"/>
              </w:rPr>
            </w:pPr>
          </w:p>
        </w:tc>
      </w:tr>
      <w:tr w:rsidR="000D6C56" w:rsidRPr="000D6C56" w14:paraId="7EB115D9" w14:textId="77777777" w:rsidTr="00FC438D">
        <w:tc>
          <w:tcPr>
            <w:tcW w:w="1781" w:type="dxa"/>
            <w:vAlign w:val="center"/>
          </w:tcPr>
          <w:p w14:paraId="423E053E" w14:textId="77777777" w:rsidR="003D2E2E" w:rsidRPr="000D6C56" w:rsidRDefault="003D2E2E" w:rsidP="000E2CE5">
            <w:pPr>
              <w:jc w:val="both"/>
              <w:rPr>
                <w:sz w:val="18"/>
                <w:szCs w:val="18"/>
              </w:rPr>
            </w:pPr>
            <w:r w:rsidRPr="000D6C56">
              <w:rPr>
                <w:sz w:val="18"/>
                <w:szCs w:val="18"/>
              </w:rPr>
              <w:t>Olieudslip</w:t>
            </w:r>
          </w:p>
        </w:tc>
        <w:tc>
          <w:tcPr>
            <w:tcW w:w="4595" w:type="dxa"/>
            <w:vAlign w:val="center"/>
          </w:tcPr>
          <w:p w14:paraId="622BFFBF" w14:textId="77777777" w:rsidR="00FC438D" w:rsidRPr="000D6C56" w:rsidRDefault="00FC438D" w:rsidP="000E2CE5">
            <w:pPr>
              <w:autoSpaceDE w:val="0"/>
              <w:autoSpaceDN w:val="0"/>
              <w:adjustRightInd w:val="0"/>
              <w:spacing w:after="0" w:line="240" w:lineRule="auto"/>
              <w:jc w:val="both"/>
              <w:rPr>
                <w:rFonts w:cs="Arial"/>
                <w:sz w:val="18"/>
                <w:szCs w:val="18"/>
              </w:rPr>
            </w:pPr>
            <w:r w:rsidRPr="000D6C56">
              <w:rPr>
                <w:rFonts w:cs="Arial"/>
                <w:sz w:val="18"/>
                <w:szCs w:val="18"/>
              </w:rPr>
              <w:t>Dieselolie opbevares i godkendt tanke, der placeret på betongulv uden afløb. Tanken</w:t>
            </w:r>
          </w:p>
          <w:p w14:paraId="4BE71ACA" w14:textId="6C7BCD2E" w:rsidR="003D2E2E" w:rsidRPr="000D6C56" w:rsidRDefault="00FC438D" w:rsidP="000E2CE5">
            <w:pPr>
              <w:autoSpaceDE w:val="0"/>
              <w:autoSpaceDN w:val="0"/>
              <w:adjustRightInd w:val="0"/>
              <w:spacing w:after="0" w:line="240" w:lineRule="auto"/>
              <w:jc w:val="both"/>
              <w:rPr>
                <w:rFonts w:cs="Arial"/>
                <w:sz w:val="18"/>
                <w:szCs w:val="18"/>
              </w:rPr>
            </w:pPr>
            <w:r w:rsidRPr="000D6C56">
              <w:rPr>
                <w:rFonts w:cs="Arial"/>
                <w:sz w:val="18"/>
                <w:szCs w:val="18"/>
              </w:rPr>
              <w:t>efterses periodevis. På tanken er påmonteret fløjte, således at der ikke sker overløb ved påfyldning. Tankning fra olietank sker på fast bund.</w:t>
            </w:r>
          </w:p>
        </w:tc>
        <w:tc>
          <w:tcPr>
            <w:tcW w:w="3232" w:type="dxa"/>
          </w:tcPr>
          <w:p w14:paraId="7BFB9C88" w14:textId="3FB519C1" w:rsidR="003D2E2E" w:rsidRPr="000D6C56" w:rsidRDefault="00FC438D" w:rsidP="00E9022C">
            <w:pPr>
              <w:autoSpaceDE w:val="0"/>
              <w:autoSpaceDN w:val="0"/>
              <w:adjustRightInd w:val="0"/>
              <w:spacing w:after="0" w:line="240" w:lineRule="auto"/>
              <w:jc w:val="both"/>
              <w:rPr>
                <w:rFonts w:cs="Arial"/>
                <w:sz w:val="18"/>
                <w:szCs w:val="18"/>
              </w:rPr>
            </w:pPr>
            <w:r w:rsidRPr="000D6C56">
              <w:rPr>
                <w:rFonts w:cs="Arial"/>
                <w:sz w:val="18"/>
                <w:szCs w:val="18"/>
              </w:rPr>
              <w:t>Der er</w:t>
            </w:r>
            <w:r w:rsidR="00E9022C" w:rsidRPr="000D6C56">
              <w:rPr>
                <w:rFonts w:cs="Arial"/>
                <w:sz w:val="18"/>
                <w:szCs w:val="18"/>
              </w:rPr>
              <w:t xml:space="preserve"> sand;</w:t>
            </w:r>
            <w:r w:rsidRPr="000D6C56">
              <w:rPr>
                <w:rFonts w:cs="Arial"/>
                <w:sz w:val="18"/>
                <w:szCs w:val="18"/>
              </w:rPr>
              <w:t xml:space="preserve"> kattegrus</w:t>
            </w:r>
            <w:r w:rsidR="00E9022C" w:rsidRPr="000D6C56">
              <w:rPr>
                <w:rFonts w:cs="Arial"/>
                <w:sz w:val="18"/>
                <w:szCs w:val="18"/>
              </w:rPr>
              <w:t xml:space="preserve"> eller lign. til at opsuge evt. spild</w:t>
            </w:r>
          </w:p>
        </w:tc>
      </w:tr>
      <w:tr w:rsidR="000D6C56" w:rsidRPr="000D6C56" w14:paraId="7A29DEBF" w14:textId="77777777" w:rsidTr="00FC438D">
        <w:tc>
          <w:tcPr>
            <w:tcW w:w="1781" w:type="dxa"/>
            <w:vAlign w:val="center"/>
          </w:tcPr>
          <w:p w14:paraId="6AA01D31" w14:textId="77777777" w:rsidR="003D2E2E" w:rsidRPr="000D6C56" w:rsidRDefault="003D2E2E" w:rsidP="000E2CE5">
            <w:pPr>
              <w:jc w:val="both"/>
              <w:rPr>
                <w:sz w:val="18"/>
                <w:szCs w:val="18"/>
              </w:rPr>
            </w:pPr>
            <w:r w:rsidRPr="000D6C56">
              <w:rPr>
                <w:sz w:val="18"/>
                <w:szCs w:val="18"/>
              </w:rPr>
              <w:t>Kemikalieudslip</w:t>
            </w:r>
          </w:p>
        </w:tc>
        <w:tc>
          <w:tcPr>
            <w:tcW w:w="4595" w:type="dxa"/>
            <w:vAlign w:val="center"/>
          </w:tcPr>
          <w:p w14:paraId="378973BE" w14:textId="5AF486B6" w:rsidR="003D2E2E" w:rsidRPr="000D6C56" w:rsidRDefault="00FC438D" w:rsidP="000E2CE5">
            <w:pPr>
              <w:autoSpaceDE w:val="0"/>
              <w:autoSpaceDN w:val="0"/>
              <w:adjustRightInd w:val="0"/>
              <w:spacing w:after="0" w:line="240" w:lineRule="auto"/>
              <w:jc w:val="both"/>
              <w:rPr>
                <w:rFonts w:cs="Arial"/>
                <w:sz w:val="18"/>
                <w:szCs w:val="18"/>
              </w:rPr>
            </w:pPr>
            <w:r w:rsidRPr="000D6C56">
              <w:rPr>
                <w:rFonts w:cs="Arial"/>
                <w:sz w:val="18"/>
                <w:szCs w:val="18"/>
              </w:rPr>
              <w:t>Påfyldning af sprøjte sker på fast plad</w:t>
            </w:r>
            <w:r w:rsidR="00E9022C" w:rsidRPr="000D6C56">
              <w:rPr>
                <w:rFonts w:cs="Arial"/>
                <w:sz w:val="18"/>
                <w:szCs w:val="18"/>
              </w:rPr>
              <w:t>s med afløb til gyllebeholderen</w:t>
            </w:r>
            <w:r w:rsidRPr="000D6C56">
              <w:rPr>
                <w:rFonts w:cs="Arial"/>
                <w:sz w:val="18"/>
                <w:szCs w:val="18"/>
              </w:rPr>
              <w:t>/i marken der skal sprøjtes. Sprøjtning foretages af personer med sprøjtecertifikat. Midlerne håndteres efter forskrifterne og der bruges relevant beskyttelsesudstyr (f.eks. maske, handsker, dragt).</w:t>
            </w:r>
          </w:p>
        </w:tc>
        <w:tc>
          <w:tcPr>
            <w:tcW w:w="3232" w:type="dxa"/>
          </w:tcPr>
          <w:p w14:paraId="2F2A05B6" w14:textId="5E09BC96" w:rsidR="003D2E2E" w:rsidRPr="000D6C56" w:rsidRDefault="00FC438D" w:rsidP="000E2CE5">
            <w:pPr>
              <w:jc w:val="both"/>
              <w:rPr>
                <w:sz w:val="18"/>
                <w:szCs w:val="18"/>
              </w:rPr>
            </w:pPr>
            <w:r w:rsidRPr="000D6C56">
              <w:rPr>
                <w:rFonts w:cs="Arial"/>
                <w:sz w:val="18"/>
                <w:szCs w:val="18"/>
              </w:rPr>
              <w:t>Der forefindes øjenskyllevæske ejendommen.</w:t>
            </w:r>
          </w:p>
        </w:tc>
      </w:tr>
      <w:tr w:rsidR="000D6C56" w:rsidRPr="000D6C56" w14:paraId="4FA0B585" w14:textId="77777777" w:rsidTr="00FC438D">
        <w:tc>
          <w:tcPr>
            <w:tcW w:w="1781" w:type="dxa"/>
            <w:vAlign w:val="center"/>
          </w:tcPr>
          <w:p w14:paraId="0FC5803A" w14:textId="64207734" w:rsidR="007A05B4" w:rsidRPr="000D6C56" w:rsidRDefault="007A05B4" w:rsidP="000E2CE5">
            <w:pPr>
              <w:jc w:val="both"/>
              <w:rPr>
                <w:sz w:val="18"/>
                <w:szCs w:val="18"/>
              </w:rPr>
            </w:pPr>
            <w:r w:rsidRPr="000D6C56">
              <w:rPr>
                <w:sz w:val="18"/>
                <w:szCs w:val="18"/>
              </w:rPr>
              <w:t>Brand</w:t>
            </w:r>
          </w:p>
        </w:tc>
        <w:tc>
          <w:tcPr>
            <w:tcW w:w="4595" w:type="dxa"/>
            <w:vAlign w:val="center"/>
          </w:tcPr>
          <w:p w14:paraId="26D4F063" w14:textId="34C2DEBD" w:rsidR="007A05B4" w:rsidRPr="000D6C56" w:rsidRDefault="007A05B4" w:rsidP="000E2CE5">
            <w:pPr>
              <w:jc w:val="both"/>
              <w:rPr>
                <w:rFonts w:cs="Arial"/>
                <w:sz w:val="18"/>
                <w:szCs w:val="18"/>
              </w:rPr>
            </w:pPr>
            <w:r w:rsidRPr="000D6C56">
              <w:rPr>
                <w:rFonts w:cs="Arial"/>
                <w:sz w:val="18"/>
                <w:szCs w:val="18"/>
              </w:rPr>
              <w:t xml:space="preserve">Der er brandslukkere </w:t>
            </w:r>
            <w:r w:rsidR="00FC438D" w:rsidRPr="000D6C56">
              <w:rPr>
                <w:rFonts w:cs="Arial"/>
                <w:sz w:val="18"/>
                <w:szCs w:val="18"/>
              </w:rPr>
              <w:t>på ejendommen</w:t>
            </w:r>
          </w:p>
        </w:tc>
        <w:tc>
          <w:tcPr>
            <w:tcW w:w="3232" w:type="dxa"/>
          </w:tcPr>
          <w:p w14:paraId="5216CC19" w14:textId="77777777" w:rsidR="007A05B4" w:rsidRPr="000D6C56" w:rsidRDefault="007A05B4" w:rsidP="000E2CE5">
            <w:pPr>
              <w:jc w:val="both"/>
              <w:rPr>
                <w:sz w:val="18"/>
                <w:szCs w:val="18"/>
              </w:rPr>
            </w:pPr>
          </w:p>
        </w:tc>
      </w:tr>
      <w:tr w:rsidR="000D6C56" w:rsidRPr="000D6C56" w14:paraId="701B23E2" w14:textId="77777777" w:rsidTr="00FC438D">
        <w:tc>
          <w:tcPr>
            <w:tcW w:w="1781" w:type="dxa"/>
            <w:vAlign w:val="center"/>
          </w:tcPr>
          <w:p w14:paraId="3F980B87" w14:textId="1088F4BD" w:rsidR="00FC438D" w:rsidRPr="000D6C56" w:rsidRDefault="00FC438D" w:rsidP="000E2CE5">
            <w:pPr>
              <w:jc w:val="both"/>
              <w:rPr>
                <w:sz w:val="18"/>
                <w:szCs w:val="18"/>
              </w:rPr>
            </w:pPr>
            <w:r w:rsidRPr="000D6C56">
              <w:rPr>
                <w:sz w:val="18"/>
                <w:szCs w:val="18"/>
              </w:rPr>
              <w:t>Andet</w:t>
            </w:r>
          </w:p>
        </w:tc>
        <w:tc>
          <w:tcPr>
            <w:tcW w:w="4595" w:type="dxa"/>
            <w:vAlign w:val="center"/>
          </w:tcPr>
          <w:p w14:paraId="40ACE8C0" w14:textId="6C205EE0" w:rsidR="00FC438D" w:rsidRPr="000D6C56" w:rsidRDefault="00FC438D" w:rsidP="000E2CE5">
            <w:pPr>
              <w:autoSpaceDE w:val="0"/>
              <w:autoSpaceDN w:val="0"/>
              <w:adjustRightInd w:val="0"/>
              <w:spacing w:after="0" w:line="240" w:lineRule="auto"/>
              <w:jc w:val="both"/>
              <w:rPr>
                <w:rFonts w:cs="Arial"/>
                <w:sz w:val="18"/>
                <w:szCs w:val="18"/>
              </w:rPr>
            </w:pPr>
            <w:r w:rsidRPr="000D6C56">
              <w:rPr>
                <w:rFonts w:cs="Arial"/>
                <w:sz w:val="18"/>
                <w:szCs w:val="18"/>
              </w:rPr>
              <w:t>Skadedyr såsom rotter bekæmpes effektivt. Dels for at sikre høj foderhygiejne, dels med henblik på at undgå utilsigtet gnav i elektriske installationer. Ejendommen og stalden</w:t>
            </w:r>
          </w:p>
          <w:p w14:paraId="46FF18FA" w14:textId="0F13D2FD" w:rsidR="00FC438D" w:rsidRPr="000D6C56" w:rsidRDefault="00FC438D" w:rsidP="000D6C56">
            <w:pPr>
              <w:autoSpaceDE w:val="0"/>
              <w:autoSpaceDN w:val="0"/>
              <w:adjustRightInd w:val="0"/>
              <w:spacing w:after="0" w:line="240" w:lineRule="auto"/>
              <w:jc w:val="both"/>
              <w:rPr>
                <w:rFonts w:cs="Arial"/>
                <w:sz w:val="18"/>
                <w:szCs w:val="18"/>
              </w:rPr>
            </w:pPr>
            <w:r w:rsidRPr="000D6C56">
              <w:rPr>
                <w:rFonts w:cs="Arial"/>
                <w:sz w:val="18"/>
                <w:szCs w:val="18"/>
              </w:rPr>
              <w:t xml:space="preserve">renholdes så brandrisikoen minimeres. </w:t>
            </w:r>
          </w:p>
        </w:tc>
        <w:tc>
          <w:tcPr>
            <w:tcW w:w="3232" w:type="dxa"/>
          </w:tcPr>
          <w:p w14:paraId="436E0DFB" w14:textId="77777777" w:rsidR="00FC438D" w:rsidRPr="000D6C56" w:rsidRDefault="00FC438D" w:rsidP="000E2CE5">
            <w:pPr>
              <w:jc w:val="both"/>
              <w:rPr>
                <w:sz w:val="18"/>
                <w:szCs w:val="18"/>
              </w:rPr>
            </w:pPr>
          </w:p>
        </w:tc>
      </w:tr>
    </w:tbl>
    <w:p w14:paraId="2854BF81" w14:textId="5C6F3B86" w:rsidR="00D23537" w:rsidRDefault="000D6C56" w:rsidP="00D23537">
      <w:pPr>
        <w:ind w:right="-52"/>
        <w:jc w:val="both"/>
      </w:pPr>
      <w:r w:rsidRPr="004D14D9">
        <w:t xml:space="preserve">Sker der uheld der kan medføre alvorlige påvirkninger af natur om miljø vil alarmcentralen straks blive kontaktet. Ligeledes vil kommunens Tekniske Forvaltning efterfølgende blive underrettet. Der er udarbejdet en beredskabsplan for driftsuheld. Medarbejder, ejer og andre med fast adgang til bedriften er vejledt i beredskabsplanen, </w:t>
      </w:r>
      <w:r>
        <w:t>som fremsendes.</w:t>
      </w:r>
    </w:p>
    <w:p w14:paraId="324B604B" w14:textId="4BB5C29D" w:rsidR="00D23537" w:rsidRDefault="00D23537" w:rsidP="00D23537">
      <w:pPr>
        <w:ind w:right="-52"/>
        <w:jc w:val="both"/>
        <w:rPr>
          <w:rStyle w:val="Svaghenvisning"/>
          <w:smallCaps w:val="0"/>
          <w:color w:val="auto"/>
        </w:rPr>
      </w:pPr>
      <w:r>
        <w:rPr>
          <w:rStyle w:val="Svaghenvisning"/>
          <w:smallCaps w:val="0"/>
          <w:color w:val="auto"/>
        </w:rPr>
        <w:t>Vurdering</w:t>
      </w:r>
    </w:p>
    <w:p w14:paraId="6FB26CBB" w14:textId="77777777" w:rsidR="00DA3078" w:rsidRPr="00DA3078" w:rsidRDefault="00DA3078" w:rsidP="00DA3078">
      <w:pPr>
        <w:autoSpaceDE w:val="0"/>
        <w:autoSpaceDN w:val="0"/>
        <w:adjustRightInd w:val="0"/>
        <w:spacing w:after="0"/>
        <w:contextualSpacing/>
        <w:rPr>
          <w:rFonts w:cs="Arial"/>
        </w:rPr>
      </w:pPr>
      <w:r w:rsidRPr="00DA3078">
        <w:rPr>
          <w:rFonts w:cs="Arial"/>
        </w:rPr>
        <w:t>Det vurderes, at der er taget de nødvendige forholdsregler således at risici for uheld mm er reduceret til et minimum.</w:t>
      </w:r>
    </w:p>
    <w:p w14:paraId="16F7E777" w14:textId="77777777" w:rsidR="00D23537" w:rsidRPr="00D23537" w:rsidRDefault="00D23537" w:rsidP="00D23537">
      <w:pPr>
        <w:ind w:right="-52"/>
        <w:jc w:val="both"/>
        <w:rPr>
          <w:rStyle w:val="Svaghenvisning"/>
          <w:smallCaps w:val="0"/>
          <w:color w:val="auto"/>
          <w:u w:val="none"/>
        </w:rPr>
      </w:pPr>
    </w:p>
    <w:p w14:paraId="61799907" w14:textId="05463C5A" w:rsidR="008D584D" w:rsidRPr="000F2975" w:rsidRDefault="008D584D" w:rsidP="008C461E">
      <w:pPr>
        <w:pStyle w:val="Overskrift3"/>
        <w:numPr>
          <w:ilvl w:val="0"/>
          <w:numId w:val="18"/>
        </w:numPr>
        <w:jc w:val="both"/>
        <w:rPr>
          <w:color w:val="auto"/>
        </w:rPr>
      </w:pPr>
      <w:r w:rsidRPr="000F2975">
        <w:rPr>
          <w:color w:val="auto"/>
        </w:rPr>
        <w:t>BAT</w:t>
      </w:r>
    </w:p>
    <w:p w14:paraId="4FDCCBDC" w14:textId="77CFE8B2" w:rsidR="008D584D" w:rsidRPr="000F2975" w:rsidRDefault="000F2975" w:rsidP="000E2CE5">
      <w:pPr>
        <w:jc w:val="both"/>
      </w:pPr>
      <w:r>
        <w:t>BAT (B</w:t>
      </w:r>
      <w:r w:rsidR="008D584D" w:rsidRPr="000F2975">
        <w:t>edst anvendelige teknologi</w:t>
      </w:r>
      <w:r>
        <w:t>) er beskrevet i de enkelte afsnit.</w:t>
      </w:r>
      <w:r w:rsidR="008D584D" w:rsidRPr="000F2975">
        <w:t xml:space="preserve"> Hver af følgende punkter er behandlet særskil</w:t>
      </w:r>
      <w:r w:rsidR="00EC149B">
        <w:t>t andre steder i dette dokument og opsummeret her.</w:t>
      </w:r>
    </w:p>
    <w:p w14:paraId="6EE717A1" w14:textId="52ED0B45" w:rsidR="00EC149B" w:rsidRDefault="000F2975" w:rsidP="00EC149B">
      <w:r w:rsidRPr="000F2975">
        <w:t xml:space="preserve">Management (ledelses- og kontrolrutiner): </w:t>
      </w:r>
      <w:r w:rsidR="00C14E86">
        <w:t xml:space="preserve">En del af </w:t>
      </w:r>
      <w:r w:rsidR="002D00FD">
        <w:t>kravene i produktionsstandarderne for svineproduktion betegnes som BAT</w:t>
      </w:r>
      <w:r w:rsidRPr="000F2975">
        <w:t>.</w:t>
      </w:r>
      <w:r w:rsidR="002D00FD">
        <w:t xml:space="preserve"> Eks. at tilse at mekanisk udstyr såsom vandsystemet, </w:t>
      </w:r>
      <w:r w:rsidR="002D00FD">
        <w:lastRenderedPageBreak/>
        <w:t>ventilationssystemet og fodersystemet fungerer optimalt. Derudover skal der udarbejdes et miljøledelsesprogram for ejendommen.</w:t>
      </w:r>
    </w:p>
    <w:p w14:paraId="54BFF653" w14:textId="611E9FD8" w:rsidR="00EC149B" w:rsidRDefault="00EC149B" w:rsidP="00EC149B">
      <w:r>
        <w:t xml:space="preserve">Foder: Fodring sker med fasefodring og tilsætning af </w:t>
      </w:r>
      <w:proofErr w:type="spellStart"/>
      <w:r>
        <w:t>fytase</w:t>
      </w:r>
      <w:proofErr w:type="spellEnd"/>
    </w:p>
    <w:p w14:paraId="49666B64" w14:textId="72FFA73E" w:rsidR="000F2975" w:rsidRPr="00EC149B" w:rsidRDefault="000F2975" w:rsidP="00EC149B">
      <w:r w:rsidRPr="000F2975">
        <w:t xml:space="preserve">Forbrug af vand og energi: Ventilationen rengøres og </w:t>
      </w:r>
      <w:r w:rsidRPr="00EC149B">
        <w:t xml:space="preserve">vedligeholdes. </w:t>
      </w:r>
      <w:r w:rsidR="00EC149B" w:rsidRPr="00EC149B">
        <w:t>Vandventiler er integreret og vask sker med forudgående iblødsætning.</w:t>
      </w:r>
    </w:p>
    <w:p w14:paraId="7932B59D" w14:textId="7110CCDE" w:rsidR="000F2975" w:rsidRPr="000F2975" w:rsidRDefault="000F2975" w:rsidP="000F2975">
      <w:pPr>
        <w:rPr>
          <w:rStyle w:val="Svaghenvisning"/>
          <w:color w:val="auto"/>
          <w:u w:val="none"/>
        </w:rPr>
      </w:pPr>
      <w:r w:rsidRPr="000F2975">
        <w:t>Udbringning og opbevaring: Generel lovgivning anses som BAT</w:t>
      </w:r>
      <w:r w:rsidR="00EC149B">
        <w:t xml:space="preserve"> og er derfor ikke uddybet nærmere.</w:t>
      </w:r>
      <w:r w:rsidR="009D360A">
        <w:t xml:space="preserve"> 64% af lageret er overdækket med telt, således regnvand i tanken undgås. Det giver mindre kørsel med husdyrgødning.</w:t>
      </w:r>
    </w:p>
    <w:p w14:paraId="19F012C7" w14:textId="6AD635BF" w:rsidR="000F2975" w:rsidRDefault="00EC149B" w:rsidP="000E2CE5">
      <w:pPr>
        <w:jc w:val="both"/>
      </w:pPr>
      <w:r w:rsidRPr="00EC149B">
        <w:t>Ud over ovenstående er BAT for ammoniak overholdt i henhold til bekendtgørelse om godkendelse og tilladelse m.v. af husdyrbrug</w:t>
      </w:r>
      <w:r w:rsidR="009D360A">
        <w:t xml:space="preserve"> ved 35 cm </w:t>
      </w:r>
      <w:proofErr w:type="spellStart"/>
      <w:r w:rsidR="009D360A">
        <w:t>gyllerender</w:t>
      </w:r>
      <w:proofErr w:type="spellEnd"/>
      <w:r w:rsidR="009D360A">
        <w:t xml:space="preserve"> og minimum to gange ugentlig udmugning i minkhallerne.</w:t>
      </w:r>
    </w:p>
    <w:p w14:paraId="36D8DEDE" w14:textId="7DD1D5A1" w:rsidR="002D00FD" w:rsidRDefault="002D00FD" w:rsidP="000E2CE5">
      <w:pPr>
        <w:jc w:val="both"/>
        <w:rPr>
          <w:u w:val="single"/>
        </w:rPr>
      </w:pPr>
      <w:r>
        <w:rPr>
          <w:u w:val="single"/>
        </w:rPr>
        <w:t>Vurdering</w:t>
      </w:r>
    </w:p>
    <w:p w14:paraId="1A02300C" w14:textId="35B67415" w:rsidR="002D00FD" w:rsidRPr="002D00FD" w:rsidRDefault="002D00FD" w:rsidP="000E2CE5">
      <w:pPr>
        <w:jc w:val="both"/>
      </w:pPr>
      <w:r w:rsidRPr="002D00FD">
        <w:t>Samlet set vurderes det at produktionen lever op til BAT</w:t>
      </w:r>
      <w:r w:rsidR="00667B42">
        <w:t xml:space="preserve"> på alle relevante punkter og at der løbende er fokus på BAT, hvilket miljøledelsesprogrammet også bidrager til</w:t>
      </w:r>
      <w:r>
        <w:t>.</w:t>
      </w:r>
    </w:p>
    <w:p w14:paraId="022AA710" w14:textId="51D02829" w:rsidR="008D584D" w:rsidRPr="00223C1C" w:rsidRDefault="008D584D" w:rsidP="008C461E">
      <w:pPr>
        <w:pStyle w:val="Overskrift3"/>
        <w:numPr>
          <w:ilvl w:val="0"/>
          <w:numId w:val="18"/>
        </w:numPr>
        <w:jc w:val="both"/>
        <w:rPr>
          <w:color w:val="auto"/>
        </w:rPr>
      </w:pPr>
      <w:r w:rsidRPr="00223C1C">
        <w:rPr>
          <w:color w:val="auto"/>
        </w:rPr>
        <w:t>Biaktiviteter</w:t>
      </w:r>
    </w:p>
    <w:p w14:paraId="49E5C683" w14:textId="48660C22" w:rsidR="008D584D" w:rsidRPr="00223C1C" w:rsidRDefault="008D584D" w:rsidP="000E2CE5">
      <w:pPr>
        <w:jc w:val="both"/>
      </w:pPr>
      <w:r w:rsidRPr="00223C1C">
        <w:t>Ingen</w:t>
      </w:r>
    </w:p>
    <w:p w14:paraId="0DEC6293" w14:textId="29C13610" w:rsidR="008D584D" w:rsidRPr="007A488D" w:rsidRDefault="008C461E" w:rsidP="008C461E">
      <w:pPr>
        <w:pStyle w:val="Overskrift3"/>
        <w:numPr>
          <w:ilvl w:val="0"/>
          <w:numId w:val="18"/>
        </w:numPr>
        <w:jc w:val="both"/>
        <w:rPr>
          <w:color w:val="auto"/>
        </w:rPr>
      </w:pPr>
      <w:r>
        <w:rPr>
          <w:color w:val="auto"/>
        </w:rPr>
        <w:t xml:space="preserve"> </w:t>
      </w:r>
      <w:r w:rsidR="008D584D" w:rsidRPr="007A488D">
        <w:rPr>
          <w:color w:val="auto"/>
        </w:rPr>
        <w:t>IE brug</w:t>
      </w:r>
    </w:p>
    <w:p w14:paraId="3310E27D" w14:textId="17557861" w:rsidR="008D584D" w:rsidRDefault="008D584D" w:rsidP="000E2CE5">
      <w:pPr>
        <w:jc w:val="both"/>
      </w:pPr>
      <w:r w:rsidRPr="007A488D">
        <w:t>Dette er et IE brug</w:t>
      </w:r>
      <w:r w:rsidR="00982B46">
        <w:t>, da der er over 2.000 stipladser til slagtesvin</w:t>
      </w:r>
      <w:r w:rsidRPr="007A488D">
        <w:t>.</w:t>
      </w:r>
    </w:p>
    <w:p w14:paraId="36E03278" w14:textId="4E743057" w:rsidR="00982B46" w:rsidRPr="007A488D" w:rsidRDefault="00982B46" w:rsidP="008C461E">
      <w:pPr>
        <w:pStyle w:val="Overskrift3"/>
        <w:numPr>
          <w:ilvl w:val="0"/>
          <w:numId w:val="18"/>
        </w:numPr>
        <w:jc w:val="both"/>
        <w:rPr>
          <w:color w:val="auto"/>
        </w:rPr>
      </w:pPr>
      <w:r>
        <w:rPr>
          <w:color w:val="auto"/>
        </w:rPr>
        <w:t>Alternativ</w:t>
      </w:r>
      <w:r w:rsidR="00667B42">
        <w:rPr>
          <w:color w:val="auto"/>
        </w:rPr>
        <w:t xml:space="preserve"> og 0-alternativ</w:t>
      </w:r>
    </w:p>
    <w:p w14:paraId="336B087D" w14:textId="4518569F" w:rsidR="00982B46" w:rsidRDefault="00982B46" w:rsidP="00982B46">
      <w:pPr>
        <w:jc w:val="both"/>
        <w:rPr>
          <w:lang w:eastAsia="da-DK"/>
        </w:rPr>
      </w:pPr>
      <w:r>
        <w:rPr>
          <w:lang w:eastAsia="da-DK"/>
        </w:rPr>
        <w:t xml:space="preserve">Der er ingen alternativ, </w:t>
      </w:r>
      <w:r w:rsidRPr="00735635">
        <w:rPr>
          <w:lang w:eastAsia="da-DK"/>
        </w:rPr>
        <w:t>da projektet er en udnyttelse af eksisterende faciliteter</w:t>
      </w:r>
      <w:r w:rsidR="000F2975">
        <w:rPr>
          <w:lang w:eastAsia="da-DK"/>
        </w:rPr>
        <w:t xml:space="preserve"> uden udvidelse af bygningsmassen</w:t>
      </w:r>
      <w:r w:rsidRPr="00735635">
        <w:rPr>
          <w:lang w:eastAsia="da-DK"/>
        </w:rPr>
        <w:t>.</w:t>
      </w:r>
      <w:r w:rsidR="00667B42">
        <w:rPr>
          <w:lang w:eastAsia="da-DK"/>
        </w:rPr>
        <w:t xml:space="preserve"> 0-alternativet er fortsat drift uden en fornyet miljøgodkendelse.</w:t>
      </w:r>
    </w:p>
    <w:p w14:paraId="7B5FB3E7" w14:textId="4643F075" w:rsidR="00667B42" w:rsidRDefault="00667B42" w:rsidP="00982B46">
      <w:pPr>
        <w:jc w:val="both"/>
        <w:rPr>
          <w:u w:val="single"/>
          <w:lang w:eastAsia="da-DK"/>
        </w:rPr>
      </w:pPr>
      <w:r>
        <w:rPr>
          <w:u w:val="single"/>
          <w:lang w:eastAsia="da-DK"/>
        </w:rPr>
        <w:t>Vurdering</w:t>
      </w:r>
    </w:p>
    <w:p w14:paraId="376C8E26" w14:textId="6786E6A2" w:rsidR="00667B42" w:rsidRPr="00667B42" w:rsidRDefault="00667B42" w:rsidP="00982B46">
      <w:pPr>
        <w:jc w:val="both"/>
        <w:rPr>
          <w:lang w:eastAsia="da-DK"/>
        </w:rPr>
      </w:pPr>
      <w:r>
        <w:rPr>
          <w:lang w:eastAsia="da-DK"/>
        </w:rPr>
        <w:t>Det vurderes at der ikke vil være negative konsekvenser i det omgivende miljø ved accept af denne godkendelse i forhold til 0-Alternativet, da der ikke ændres på bygningsmassen og der ikke vurderes at være væsentlige gener fra anlægget i forhold til det nærliggende miljø.</w:t>
      </w:r>
    </w:p>
    <w:p w14:paraId="2C455479" w14:textId="0E5446C6" w:rsidR="00F31A49" w:rsidRPr="007A488D" w:rsidRDefault="00F31A49" w:rsidP="008C461E">
      <w:pPr>
        <w:pStyle w:val="Overskrift3"/>
        <w:numPr>
          <w:ilvl w:val="0"/>
          <w:numId w:val="18"/>
        </w:numPr>
        <w:jc w:val="both"/>
        <w:rPr>
          <w:color w:val="auto"/>
        </w:rPr>
      </w:pPr>
      <w:r>
        <w:rPr>
          <w:color w:val="auto"/>
        </w:rPr>
        <w:t>Ophør</w:t>
      </w:r>
    </w:p>
    <w:p w14:paraId="669BD5E5" w14:textId="777B12AF" w:rsidR="00F31A49" w:rsidRDefault="00F31A49" w:rsidP="00F31A49">
      <w:pPr>
        <w:ind w:right="-52"/>
        <w:jc w:val="both"/>
      </w:pPr>
      <w:r w:rsidRPr="006B5CB6">
        <w:t>I forbindelse med ophør vil der blive truffet de nødvendige foranstaltninger med henblik på at overlevere anlægget i forsvarlig miljømæssig tilstand. Der vil således blive tilkaldt en slamsuger for at tømme gyllebeholderen samt gyllekummerne. Derudover vil der blive gennemført en rengøring af anlægget, således at der ikke forekommer forurening herfra.</w:t>
      </w:r>
    </w:p>
    <w:p w14:paraId="3980371A" w14:textId="7FA44724" w:rsidR="00F42DFF" w:rsidRPr="00F42DFF" w:rsidRDefault="00F42DFF" w:rsidP="00F42DFF">
      <w:pPr>
        <w:tabs>
          <w:tab w:val="left" w:pos="540"/>
          <w:tab w:val="left" w:pos="900"/>
        </w:tabs>
        <w:contextualSpacing/>
        <w:rPr>
          <w:rFonts w:cs="Arial"/>
          <w:u w:val="single"/>
        </w:rPr>
      </w:pPr>
      <w:r w:rsidRPr="00F42DFF">
        <w:rPr>
          <w:rFonts w:cs="Arial"/>
          <w:u w:val="single"/>
        </w:rPr>
        <w:t>Vurdering</w:t>
      </w:r>
    </w:p>
    <w:p w14:paraId="3BF54D38" w14:textId="0AF2CB1C" w:rsidR="00F42DFF" w:rsidRPr="00F42DFF" w:rsidRDefault="00F42DFF" w:rsidP="00F42DFF">
      <w:pPr>
        <w:tabs>
          <w:tab w:val="left" w:pos="540"/>
          <w:tab w:val="left" w:pos="900"/>
        </w:tabs>
        <w:contextualSpacing/>
        <w:rPr>
          <w:rFonts w:cs="Arial"/>
        </w:rPr>
      </w:pPr>
      <w:r w:rsidRPr="00F42DFF">
        <w:rPr>
          <w:rFonts w:cs="Arial"/>
        </w:rPr>
        <w:t xml:space="preserve">Det vurderes, at disse tiltag er tilstrækkelige til at undgå forureningsfare, og til at sikre at husdyrbruget ikke vil blive et attraktivt levested for eksempelvis rotter. </w:t>
      </w:r>
      <w:r>
        <w:rPr>
          <w:rFonts w:cs="Arial"/>
        </w:rPr>
        <w:t xml:space="preserve">Senest 4 uger efter driftsophør anmeldes dette til kommunen. </w:t>
      </w:r>
    </w:p>
    <w:p w14:paraId="4788A9C7" w14:textId="77777777" w:rsidR="00667B42" w:rsidRPr="00667B42" w:rsidRDefault="00667B42" w:rsidP="00F31A49">
      <w:pPr>
        <w:ind w:right="-52"/>
        <w:jc w:val="both"/>
        <w:rPr>
          <w:u w:val="single"/>
        </w:rPr>
      </w:pPr>
    </w:p>
    <w:p w14:paraId="5A49B133" w14:textId="4216C2EC" w:rsidR="00F31A49" w:rsidRPr="00F31A49" w:rsidRDefault="003773FB" w:rsidP="008C461E">
      <w:pPr>
        <w:pStyle w:val="Overskrift3"/>
        <w:numPr>
          <w:ilvl w:val="0"/>
          <w:numId w:val="18"/>
        </w:numPr>
        <w:jc w:val="both"/>
        <w:rPr>
          <w:color w:val="auto"/>
        </w:rPr>
      </w:pPr>
      <w:r>
        <w:rPr>
          <w:color w:val="auto"/>
        </w:rPr>
        <w:lastRenderedPageBreak/>
        <w:t>V</w:t>
      </w:r>
      <w:r w:rsidR="00F31A49" w:rsidRPr="00F31A49">
        <w:rPr>
          <w:color w:val="auto"/>
        </w:rPr>
        <w:t xml:space="preserve">æsentlig </w:t>
      </w:r>
      <w:r>
        <w:rPr>
          <w:color w:val="auto"/>
        </w:rPr>
        <w:t xml:space="preserve">direkte og </w:t>
      </w:r>
      <w:r w:rsidR="00F31A49" w:rsidRPr="00F31A49">
        <w:rPr>
          <w:color w:val="auto"/>
        </w:rPr>
        <w:t>indvirkning på miljøet.</w:t>
      </w:r>
    </w:p>
    <w:p w14:paraId="16006B8D" w14:textId="50438526" w:rsidR="00F42DFF" w:rsidRDefault="00F42DFF" w:rsidP="00F31A49">
      <w:pPr>
        <w:jc w:val="both"/>
      </w:pPr>
      <w:r>
        <w:t xml:space="preserve">Projektansøgningen har løbende forholdt sig til det ansøgtes indvirkning på omkringboende, påvirkning af naturområder og </w:t>
      </w:r>
      <w:r w:rsidR="00EE7275">
        <w:t>afledning af vand.</w:t>
      </w:r>
    </w:p>
    <w:p w14:paraId="63A7BE58" w14:textId="1AB60F4E" w:rsidR="00EE7275" w:rsidRDefault="00EE7275" w:rsidP="00F31A49">
      <w:pPr>
        <w:jc w:val="both"/>
      </w:pPr>
      <w:r>
        <w:t>Den generelle lovgivning som omfatter produktion af husdyr samt drift af markarealer er løbende unde</w:t>
      </w:r>
      <w:r w:rsidR="004205AB">
        <w:t>r</w:t>
      </w:r>
      <w:r>
        <w:t xml:space="preserve"> revision og opdateres årligt. Det er således det erhverv i Danmark som er mest reguleret og hvor der konstant er fokus på eventuelle risici. </w:t>
      </w:r>
    </w:p>
    <w:p w14:paraId="4957DA19" w14:textId="0A614971" w:rsidR="00EE7275" w:rsidRDefault="00EE7275" w:rsidP="00F31A49">
      <w:pPr>
        <w:jc w:val="both"/>
      </w:pPr>
      <w:r>
        <w:t xml:space="preserve">Den generelle regulering omfatter både befolkningen og menneskers sundhed. Der er således lavet regler for hvor meget og hvordan afgrøder og produktionsdyr må behandles, samt tilbageholdelsestid for hvornår produktet kan sælges. Derudover er der grænseværdier for lugt og støj samt støv for at sikre nærmeste naboer mod en direkte gene ved den daglige drift. Ud over den generelle lovgivning er der branchekodeks for produktion af kød og mælk. Disse </w:t>
      </w:r>
      <w:r w:rsidR="008E2E26">
        <w:t>kodekser</w:t>
      </w:r>
      <w:r>
        <w:t xml:space="preserve"> </w:t>
      </w:r>
      <w:r w:rsidR="009216AF">
        <w:t xml:space="preserve">udvider kravet til også at hindre anvendelse af visse typer råvarer, som ikke påviseligt har nogen påvirkning på menneskers sundhed, men som brancheforeningen mener ikke bør indgå i produktionen. Det er typisk bestemte fodermidler </w:t>
      </w:r>
      <w:r w:rsidR="004205AB">
        <w:t xml:space="preserve">og </w:t>
      </w:r>
      <w:proofErr w:type="spellStart"/>
      <w:r w:rsidR="004205AB">
        <w:t>feks</w:t>
      </w:r>
      <w:proofErr w:type="spellEnd"/>
      <w:r w:rsidR="004205AB">
        <w:t>.</w:t>
      </w:r>
      <w:r w:rsidR="009216AF">
        <w:t xml:space="preserve"> begrænset brug af slam som gødning middel. </w:t>
      </w:r>
      <w:r>
        <w:t xml:space="preserve"> </w:t>
      </w:r>
    </w:p>
    <w:p w14:paraId="434510C5" w14:textId="36B3AE57" w:rsidR="009216AF" w:rsidRDefault="009216AF" w:rsidP="00F31A49">
      <w:pPr>
        <w:jc w:val="both"/>
      </w:pPr>
      <w:r>
        <w:t>Denne ejendom har en yderst begrænses ammoniakbidrag på den omkringliggende natur. Det vurderes således at produktionen ikke bidrager negativt på den biologiske mangfoldighed.</w:t>
      </w:r>
    </w:p>
    <w:p w14:paraId="35B2F3C1" w14:textId="4DB65B01" w:rsidR="009216AF" w:rsidRDefault="009216AF" w:rsidP="00F31A49">
      <w:pPr>
        <w:jc w:val="both"/>
      </w:pPr>
      <w:r>
        <w:t>Den generelle lovgivning har fastsat regler for drift af arealer med fokus på risiko for tab af næringsstoffer til det omkringliggende miljø. Denne lovgivning er gennem de sidste mange år strammet væsentligt i et sådant omfang at det vurderes at tabet er reducere</w:t>
      </w:r>
      <w:r w:rsidR="004205AB">
        <w:t>t</w:t>
      </w:r>
      <w:r>
        <w:t xml:space="preserve"> til absolut minimum. Derudover er der strammet op på reglerne for udbringning af husdyrgødning </w:t>
      </w:r>
      <w:r w:rsidR="006A733A">
        <w:t>samt opbevaring af husdyrgødning således risiko for direkte afløb/tab til overfladevand er minimeret.</w:t>
      </w:r>
    </w:p>
    <w:p w14:paraId="185B941B" w14:textId="2CAA5BBD" w:rsidR="006A733A" w:rsidRDefault="006A733A" w:rsidP="00F31A49">
      <w:pPr>
        <w:jc w:val="both"/>
      </w:pPr>
      <w:r>
        <w:t>En husdyrproduktion påvirker ikke jordbund, vand, luft og klima i en målbar grad. Den meget minimale påvirkning vil primært stamme fra følgevirksomhederne som grovvaren og håndværkerne mv. der hver især har sit miljøaftryk. Fra husdyrproduktionen vil der være en CO</w:t>
      </w:r>
      <w:r w:rsidRPr="004205AB">
        <w:rPr>
          <w:vertAlign w:val="subscript"/>
        </w:rPr>
        <w:t>2</w:t>
      </w:r>
      <w:r>
        <w:t xml:space="preserve"> i ventilationsluften. Den vurderes også at være ikke målbar i forhold til den samlede CO2 bidrag.</w:t>
      </w:r>
    </w:p>
    <w:p w14:paraId="594330E6" w14:textId="77777777" w:rsidR="00AC19BB" w:rsidRDefault="00AC19BB" w:rsidP="00F31A49">
      <w:pPr>
        <w:jc w:val="both"/>
      </w:pPr>
      <w:r>
        <w:t xml:space="preserve">Den danske husdyr- og planteproduktion bidrager væsentligt til den samlede danske eksport økonomi. Denne husdyrproduktion er et lille bidrag i denne samlede økonomi. I lokalområdet er denne produktion dog en væsentlig faktor for vækst og arbejdspladser, da den beskæftiger mange lokale håndværkere foruden direkte ansatte. </w:t>
      </w:r>
    </w:p>
    <w:p w14:paraId="3E7B75B9" w14:textId="58C4DE1A" w:rsidR="009216AF" w:rsidRDefault="00AC19BB" w:rsidP="00F31A49">
      <w:pPr>
        <w:jc w:val="both"/>
      </w:pPr>
      <w:r>
        <w:t xml:space="preserve">Ejendommen har ingen indvirkning på kulturarven eller landskabet, da det er en eksisterende ejendom placeret ved anden bebyggelse og sløret med beplantning. </w:t>
      </w:r>
    </w:p>
    <w:p w14:paraId="77586E93" w14:textId="4FC26332" w:rsidR="00F31A49" w:rsidRDefault="00BA1980" w:rsidP="00F31A49">
      <w:pPr>
        <w:jc w:val="both"/>
      </w:pPr>
      <w:r w:rsidRPr="00223C1C">
        <w:t xml:space="preserve">På </w:t>
      </w:r>
      <w:r w:rsidR="00EC149B">
        <w:t>nedenstående kort</w:t>
      </w:r>
      <w:r w:rsidRPr="00223C1C">
        <w:t xml:space="preserve"> </w:t>
      </w:r>
      <w:r w:rsidR="00F31A49">
        <w:t xml:space="preserve">vises radius af </w:t>
      </w:r>
      <w:r w:rsidR="009C311B">
        <w:t xml:space="preserve">målbar </w:t>
      </w:r>
      <w:r w:rsidR="00F31A49">
        <w:t>ammoniak</w:t>
      </w:r>
      <w:r w:rsidR="009C311B">
        <w:t>deposition</w:t>
      </w:r>
      <w:r w:rsidR="00F31A49">
        <w:t xml:space="preserve"> for andre husdyrbrug godkendt efter husdyrbrugloven siden 1. januar 2007.</w:t>
      </w:r>
    </w:p>
    <w:p w14:paraId="012A2D73" w14:textId="0C335B6A" w:rsidR="009D360A" w:rsidRDefault="009C311B" w:rsidP="00F31A49">
      <w:pPr>
        <w:jc w:val="both"/>
      </w:pPr>
      <w:r>
        <w:t>D</w:t>
      </w:r>
      <w:r w:rsidR="00DF0F89" w:rsidRPr="00223C1C">
        <w:t>er</w:t>
      </w:r>
      <w:r>
        <w:t xml:space="preserve"> er</w:t>
      </w:r>
      <w:r w:rsidR="00EE0B43" w:rsidRPr="00223C1C">
        <w:t xml:space="preserve"> </w:t>
      </w:r>
      <w:r w:rsidR="00DF0F89" w:rsidRPr="00223C1C">
        <w:t>andre landbrug</w:t>
      </w:r>
      <w:r w:rsidR="00BA1980" w:rsidRPr="00223C1C">
        <w:t xml:space="preserve"> i nærheden af denne ejendom</w:t>
      </w:r>
      <w:r>
        <w:t xml:space="preserve"> som har søgt ændring af dyreholdet de sidste 10 år. </w:t>
      </w:r>
      <w:r w:rsidR="009D360A">
        <w:t xml:space="preserve">Vaarstvej 91 er dog placeret i udkanten af de andre brugs estimeret radius og dermed er der også en vis sandsynlighed for at ammoniakbelastningen fra andre brug omkring Vaarstvej </w:t>
      </w:r>
      <w:r w:rsidR="00F42DFF">
        <w:t xml:space="preserve">91 </w:t>
      </w:r>
      <w:r w:rsidR="009D360A">
        <w:t xml:space="preserve">er forhold minimal. </w:t>
      </w:r>
    </w:p>
    <w:p w14:paraId="5B5BE89D" w14:textId="53422206" w:rsidR="009D360A" w:rsidRDefault="009D360A" w:rsidP="00F31A49">
      <w:pPr>
        <w:jc w:val="both"/>
      </w:pPr>
      <w:r>
        <w:t>Det ansøgte projekt bidrager ydermere ikke til en øget belastning.</w:t>
      </w:r>
    </w:p>
    <w:p w14:paraId="510D160E" w14:textId="123C2C9A" w:rsidR="00DF0F89" w:rsidRPr="00223C1C" w:rsidRDefault="009D360A" w:rsidP="000E2CE5">
      <w:pPr>
        <w:jc w:val="both"/>
      </w:pPr>
      <w:r>
        <w:rPr>
          <w:noProof/>
        </w:rPr>
        <w:lastRenderedPageBreak/>
        <w:drawing>
          <wp:inline distT="0" distB="0" distL="0" distR="0" wp14:anchorId="1D22AEAD" wp14:editId="7C802A18">
            <wp:extent cx="6120130" cy="5433695"/>
            <wp:effectExtent l="0" t="0" r="0" b="0"/>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130" cy="5433695"/>
                    </a:xfrm>
                    <a:prstGeom prst="rect">
                      <a:avLst/>
                    </a:prstGeom>
                  </pic:spPr>
                </pic:pic>
              </a:graphicData>
            </a:graphic>
          </wp:inline>
        </w:drawing>
      </w:r>
    </w:p>
    <w:p w14:paraId="5569867F" w14:textId="0D38BBF9" w:rsidR="006139DE" w:rsidRPr="008A58A1" w:rsidRDefault="008A58A1" w:rsidP="000E2CE5">
      <w:pPr>
        <w:jc w:val="both"/>
        <w:rPr>
          <w:b/>
          <w:sz w:val="16"/>
          <w:szCs w:val="16"/>
        </w:rPr>
      </w:pPr>
      <w:r w:rsidRPr="008A58A1">
        <w:rPr>
          <w:b/>
          <w:sz w:val="16"/>
          <w:szCs w:val="16"/>
        </w:rPr>
        <w:t>Figur 5. Oversigt over projektet placering i forhold til andre husdyrbrug.</w:t>
      </w:r>
    </w:p>
    <w:p w14:paraId="2C8F6C87" w14:textId="67CE1498" w:rsidR="008E2E26" w:rsidRDefault="00AC19BB" w:rsidP="000E2CE5">
      <w:pPr>
        <w:jc w:val="both"/>
      </w:pPr>
      <w:r>
        <w:t xml:space="preserve">Derudover vurderes det at den generelle lovgivning har indarbejdet </w:t>
      </w:r>
      <w:r w:rsidR="008E2E26">
        <w:t xml:space="preserve">risici for større ulykker og katastrofer, således der ikke sket utilsigtet forurening af det omkringliggende miljø. Skulle der opstå brand på ejendommen er anlægget opbygget med sektioner så brand kan begrænses. Det vurderes ikke at brand udgør nogen anden fare for det omkringliggende miljø end hvis det var et parcelhus, da installationerne udgøres af identiske materialer. </w:t>
      </w:r>
    </w:p>
    <w:p w14:paraId="54FCCD23" w14:textId="24FA84A4" w:rsidR="008C461E" w:rsidRDefault="008E2E26" w:rsidP="000E2CE5">
      <w:pPr>
        <w:jc w:val="both"/>
      </w:pPr>
      <w:r>
        <w:t xml:space="preserve">Ejendommen er ikke placeret således den er udsat for oversvømmelse eller lignende.  Det vurderes således ikke at projektet er sårbart i forhold til ulykker eller større </w:t>
      </w:r>
      <w:r w:rsidR="00696FE6">
        <w:t>k</w:t>
      </w:r>
      <w:bookmarkStart w:id="14" w:name="_GoBack"/>
      <w:bookmarkEnd w:id="14"/>
      <w:r w:rsidR="00696FE6">
        <w:t>atastrofer</w:t>
      </w:r>
      <w:r>
        <w:t>.</w:t>
      </w:r>
    </w:p>
    <w:p w14:paraId="085BEAB1" w14:textId="1E8E9361" w:rsidR="00696FE6" w:rsidRPr="00223C1C" w:rsidRDefault="00696FE6" w:rsidP="00696FE6">
      <w:pPr>
        <w:jc w:val="both"/>
      </w:pPr>
      <w:r w:rsidRPr="00223C1C">
        <w:t>Det vurderes</w:t>
      </w:r>
      <w:r>
        <w:t xml:space="preserve"> derfor</w:t>
      </w:r>
      <w:r>
        <w:t xml:space="preserve"> samlet</w:t>
      </w:r>
      <w:r w:rsidRPr="00223C1C">
        <w:t xml:space="preserve">, at påvirkningen fra dette projekt hverken alene eller i sammenhæng med andre projekter vil have negative indvirkninger på </w:t>
      </w:r>
      <w:r>
        <w:t>det om</w:t>
      </w:r>
      <w:r>
        <w:t>kringliggende</w:t>
      </w:r>
      <w:r>
        <w:t xml:space="preserve"> miljø</w:t>
      </w:r>
      <w:r>
        <w:t xml:space="preserve"> hverken i nær eller fjernmiljøet.</w:t>
      </w:r>
    </w:p>
    <w:p w14:paraId="119ECB31" w14:textId="77777777" w:rsidR="008C461E" w:rsidRDefault="008C461E" w:rsidP="000E2CE5">
      <w:pPr>
        <w:jc w:val="both"/>
      </w:pPr>
    </w:p>
    <w:sectPr w:rsidR="008C461E">
      <w:headerReference w:type="default" r:id="rId25"/>
      <w:footerReference w:type="default" r:id="rId26"/>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EAF7CC" w14:textId="77777777" w:rsidR="001711C3" w:rsidRDefault="001711C3" w:rsidP="00E3582D">
      <w:pPr>
        <w:spacing w:after="0" w:line="240" w:lineRule="auto"/>
      </w:pPr>
      <w:r>
        <w:separator/>
      </w:r>
    </w:p>
  </w:endnote>
  <w:endnote w:type="continuationSeparator" w:id="0">
    <w:p w14:paraId="36435165" w14:textId="77777777" w:rsidR="001711C3" w:rsidRDefault="001711C3" w:rsidP="00E358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yriadPro-Ligh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9372749"/>
      <w:docPartObj>
        <w:docPartGallery w:val="Page Numbers (Bottom of Page)"/>
        <w:docPartUnique/>
      </w:docPartObj>
    </w:sdtPr>
    <w:sdtContent>
      <w:p w14:paraId="1C45770D" w14:textId="3DBB8886" w:rsidR="001711C3" w:rsidRDefault="001711C3">
        <w:pPr>
          <w:pStyle w:val="Sidefod"/>
          <w:jc w:val="right"/>
        </w:pPr>
        <w:r>
          <w:fldChar w:fldCharType="begin"/>
        </w:r>
        <w:r>
          <w:instrText>PAGE   \* MERGEFORMAT</w:instrText>
        </w:r>
        <w:r>
          <w:fldChar w:fldCharType="separate"/>
        </w:r>
        <w:r>
          <w:rPr>
            <w:noProof/>
          </w:rPr>
          <w:t>3</w:t>
        </w:r>
        <w:r>
          <w:fldChar w:fldCharType="end"/>
        </w:r>
      </w:p>
    </w:sdtContent>
  </w:sdt>
  <w:p w14:paraId="74D7DC40" w14:textId="77777777" w:rsidR="001711C3" w:rsidRDefault="001711C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657FC1" w14:textId="77777777" w:rsidR="001711C3" w:rsidRDefault="001711C3" w:rsidP="00E3582D">
      <w:pPr>
        <w:spacing w:after="0" w:line="240" w:lineRule="auto"/>
      </w:pPr>
      <w:r>
        <w:separator/>
      </w:r>
    </w:p>
  </w:footnote>
  <w:footnote w:type="continuationSeparator" w:id="0">
    <w:p w14:paraId="21CD3645" w14:textId="77777777" w:rsidR="001711C3" w:rsidRDefault="001711C3" w:rsidP="00E358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51B07B" w14:textId="77777777" w:rsidR="001711C3" w:rsidRDefault="001711C3" w:rsidP="00E3582D">
    <w:pPr>
      <w:pStyle w:val="Sidehoved"/>
      <w:jc w:val="right"/>
    </w:pPr>
    <w:r>
      <w:rPr>
        <w:noProof/>
        <w:lang w:eastAsia="da-DK"/>
      </w:rPr>
      <w:drawing>
        <wp:inline distT="0" distB="0" distL="0" distR="0" wp14:anchorId="458A5193" wp14:editId="03015638">
          <wp:extent cx="1123747" cy="660163"/>
          <wp:effectExtent l="0" t="0" r="635" b="698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i_nord_logo_201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5383" cy="66112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E5ADB"/>
    <w:multiLevelType w:val="hybridMultilevel"/>
    <w:tmpl w:val="6152F8BC"/>
    <w:lvl w:ilvl="0" w:tplc="FB409388">
      <w:start w:val="1281"/>
      <w:numFmt w:val="bullet"/>
      <w:lvlText w:val=""/>
      <w:lvlJc w:val="left"/>
      <w:pPr>
        <w:ind w:left="720" w:hanging="360"/>
      </w:pPr>
      <w:rPr>
        <w:rFonts w:ascii="Symbol" w:eastAsiaTheme="majorEastAsia" w:hAnsi="Symbol" w:cstheme="maj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89A7035"/>
    <w:multiLevelType w:val="hybridMultilevel"/>
    <w:tmpl w:val="162ACFD4"/>
    <w:lvl w:ilvl="0" w:tplc="2BA0186A">
      <w:start w:val="1281"/>
      <w:numFmt w:val="bullet"/>
      <w:lvlText w:val="-"/>
      <w:lvlJc w:val="left"/>
      <w:pPr>
        <w:ind w:left="435" w:hanging="360"/>
      </w:pPr>
      <w:rPr>
        <w:rFonts w:ascii="Verdana" w:eastAsiaTheme="majorEastAsia" w:hAnsi="Verdana" w:cstheme="majorBidi" w:hint="default"/>
      </w:rPr>
    </w:lvl>
    <w:lvl w:ilvl="1" w:tplc="04060003" w:tentative="1">
      <w:start w:val="1"/>
      <w:numFmt w:val="bullet"/>
      <w:lvlText w:val="o"/>
      <w:lvlJc w:val="left"/>
      <w:pPr>
        <w:ind w:left="1155" w:hanging="360"/>
      </w:pPr>
      <w:rPr>
        <w:rFonts w:ascii="Courier New" w:hAnsi="Courier New" w:cs="Courier New" w:hint="default"/>
      </w:rPr>
    </w:lvl>
    <w:lvl w:ilvl="2" w:tplc="04060005" w:tentative="1">
      <w:start w:val="1"/>
      <w:numFmt w:val="bullet"/>
      <w:lvlText w:val=""/>
      <w:lvlJc w:val="left"/>
      <w:pPr>
        <w:ind w:left="1875" w:hanging="360"/>
      </w:pPr>
      <w:rPr>
        <w:rFonts w:ascii="Wingdings" w:hAnsi="Wingdings" w:hint="default"/>
      </w:rPr>
    </w:lvl>
    <w:lvl w:ilvl="3" w:tplc="04060001" w:tentative="1">
      <w:start w:val="1"/>
      <w:numFmt w:val="bullet"/>
      <w:lvlText w:val=""/>
      <w:lvlJc w:val="left"/>
      <w:pPr>
        <w:ind w:left="2595" w:hanging="360"/>
      </w:pPr>
      <w:rPr>
        <w:rFonts w:ascii="Symbol" w:hAnsi="Symbol" w:hint="default"/>
      </w:rPr>
    </w:lvl>
    <w:lvl w:ilvl="4" w:tplc="04060003" w:tentative="1">
      <w:start w:val="1"/>
      <w:numFmt w:val="bullet"/>
      <w:lvlText w:val="o"/>
      <w:lvlJc w:val="left"/>
      <w:pPr>
        <w:ind w:left="3315" w:hanging="360"/>
      </w:pPr>
      <w:rPr>
        <w:rFonts w:ascii="Courier New" w:hAnsi="Courier New" w:cs="Courier New" w:hint="default"/>
      </w:rPr>
    </w:lvl>
    <w:lvl w:ilvl="5" w:tplc="04060005" w:tentative="1">
      <w:start w:val="1"/>
      <w:numFmt w:val="bullet"/>
      <w:lvlText w:val=""/>
      <w:lvlJc w:val="left"/>
      <w:pPr>
        <w:ind w:left="4035" w:hanging="360"/>
      </w:pPr>
      <w:rPr>
        <w:rFonts w:ascii="Wingdings" w:hAnsi="Wingdings" w:hint="default"/>
      </w:rPr>
    </w:lvl>
    <w:lvl w:ilvl="6" w:tplc="04060001" w:tentative="1">
      <w:start w:val="1"/>
      <w:numFmt w:val="bullet"/>
      <w:lvlText w:val=""/>
      <w:lvlJc w:val="left"/>
      <w:pPr>
        <w:ind w:left="4755" w:hanging="360"/>
      </w:pPr>
      <w:rPr>
        <w:rFonts w:ascii="Symbol" w:hAnsi="Symbol" w:hint="default"/>
      </w:rPr>
    </w:lvl>
    <w:lvl w:ilvl="7" w:tplc="04060003" w:tentative="1">
      <w:start w:val="1"/>
      <w:numFmt w:val="bullet"/>
      <w:lvlText w:val="o"/>
      <w:lvlJc w:val="left"/>
      <w:pPr>
        <w:ind w:left="5475" w:hanging="360"/>
      </w:pPr>
      <w:rPr>
        <w:rFonts w:ascii="Courier New" w:hAnsi="Courier New" w:cs="Courier New" w:hint="default"/>
      </w:rPr>
    </w:lvl>
    <w:lvl w:ilvl="8" w:tplc="04060005" w:tentative="1">
      <w:start w:val="1"/>
      <w:numFmt w:val="bullet"/>
      <w:lvlText w:val=""/>
      <w:lvlJc w:val="left"/>
      <w:pPr>
        <w:ind w:left="6195" w:hanging="360"/>
      </w:pPr>
      <w:rPr>
        <w:rFonts w:ascii="Wingdings" w:hAnsi="Wingdings" w:hint="default"/>
      </w:rPr>
    </w:lvl>
  </w:abstractNum>
  <w:abstractNum w:abstractNumId="2" w15:restartNumberingAfterBreak="0">
    <w:nsid w:val="220E3170"/>
    <w:multiLevelType w:val="hybridMultilevel"/>
    <w:tmpl w:val="893EB8C6"/>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91C400F"/>
    <w:multiLevelType w:val="hybridMultilevel"/>
    <w:tmpl w:val="8206AEDC"/>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AD4890"/>
    <w:multiLevelType w:val="hybridMultilevel"/>
    <w:tmpl w:val="4EA68898"/>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ind w:left="1440" w:hanging="360"/>
      </w:pPr>
      <w:rPr>
        <w:rFonts w:ascii="Courier New" w:hAnsi="Courier New" w:hint="default"/>
      </w:rPr>
    </w:lvl>
    <w:lvl w:ilvl="2" w:tplc="04060001">
      <w:start w:val="1"/>
      <w:numFmt w:val="bullet"/>
      <w:lvlText w:val=""/>
      <w:lvlJc w:val="left"/>
      <w:pPr>
        <w:tabs>
          <w:tab w:val="num" w:pos="2160"/>
        </w:tabs>
        <w:ind w:left="2160" w:hanging="360"/>
      </w:pPr>
      <w:rPr>
        <w:rFonts w:ascii="Symbol" w:hAnsi="Symbol"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2D0C51E3"/>
    <w:multiLevelType w:val="hybridMultilevel"/>
    <w:tmpl w:val="3DA8C246"/>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2EA65F06"/>
    <w:multiLevelType w:val="hybridMultilevel"/>
    <w:tmpl w:val="933A9EF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CB190A"/>
    <w:multiLevelType w:val="hybridMultilevel"/>
    <w:tmpl w:val="7F3A52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35151FBA"/>
    <w:multiLevelType w:val="hybridMultilevel"/>
    <w:tmpl w:val="7A1AA938"/>
    <w:lvl w:ilvl="0" w:tplc="7CFA068A">
      <w:start w:val="1"/>
      <w:numFmt w:val="decimal"/>
      <w:lvlText w:val="%1."/>
      <w:lvlJc w:val="left"/>
      <w:pPr>
        <w:ind w:left="720" w:hanging="360"/>
      </w:pPr>
      <w:rPr>
        <w:rFonts w:hint="default"/>
        <w:b/>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3D9D6723"/>
    <w:multiLevelType w:val="hybridMultilevel"/>
    <w:tmpl w:val="028ABC6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3EBE4C02"/>
    <w:multiLevelType w:val="hybridMultilevel"/>
    <w:tmpl w:val="002C01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4AEB556C"/>
    <w:multiLevelType w:val="hybridMultilevel"/>
    <w:tmpl w:val="BE6E08C2"/>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4BEE2218"/>
    <w:multiLevelType w:val="hybridMultilevel"/>
    <w:tmpl w:val="1DF21F34"/>
    <w:lvl w:ilvl="0" w:tplc="DD967ADE">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4C063C9C"/>
    <w:multiLevelType w:val="hybridMultilevel"/>
    <w:tmpl w:val="B5421BA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A62CDF"/>
    <w:multiLevelType w:val="hybridMultilevel"/>
    <w:tmpl w:val="491AEC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58EC2175"/>
    <w:multiLevelType w:val="hybridMultilevel"/>
    <w:tmpl w:val="93F4785A"/>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9851A51"/>
    <w:multiLevelType w:val="hybridMultilevel"/>
    <w:tmpl w:val="55F6377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A7D36FA"/>
    <w:multiLevelType w:val="hybridMultilevel"/>
    <w:tmpl w:val="3752D15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A86FF8"/>
    <w:multiLevelType w:val="hybridMultilevel"/>
    <w:tmpl w:val="87BA8E8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183C67"/>
    <w:multiLevelType w:val="hybridMultilevel"/>
    <w:tmpl w:val="11A6814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7049771B"/>
    <w:multiLevelType w:val="hybridMultilevel"/>
    <w:tmpl w:val="41C0BB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75AC0F37"/>
    <w:multiLevelType w:val="hybridMultilevel"/>
    <w:tmpl w:val="9DE02020"/>
    <w:lvl w:ilvl="0" w:tplc="30D22FF8">
      <w:start w:val="1281"/>
      <w:numFmt w:val="bullet"/>
      <w:lvlText w:val=""/>
      <w:lvlJc w:val="left"/>
      <w:pPr>
        <w:ind w:left="720" w:hanging="360"/>
      </w:pPr>
      <w:rPr>
        <w:rFonts w:ascii="Symbol" w:eastAsiaTheme="majorEastAsia" w:hAnsi="Symbol" w:cstheme="maj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7ACA6BA9"/>
    <w:multiLevelType w:val="hybridMultilevel"/>
    <w:tmpl w:val="AC60773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8"/>
  </w:num>
  <w:num w:numId="3">
    <w:abstractNumId w:val="15"/>
  </w:num>
  <w:num w:numId="4">
    <w:abstractNumId w:val="22"/>
  </w:num>
  <w:num w:numId="5">
    <w:abstractNumId w:val="13"/>
  </w:num>
  <w:num w:numId="6">
    <w:abstractNumId w:val="20"/>
  </w:num>
  <w:num w:numId="7">
    <w:abstractNumId w:val="19"/>
  </w:num>
  <w:num w:numId="8">
    <w:abstractNumId w:val="14"/>
  </w:num>
  <w:num w:numId="9">
    <w:abstractNumId w:val="7"/>
  </w:num>
  <w:num w:numId="10">
    <w:abstractNumId w:val="10"/>
  </w:num>
  <w:num w:numId="11">
    <w:abstractNumId w:val="2"/>
  </w:num>
  <w:num w:numId="12">
    <w:abstractNumId w:val="12"/>
  </w:num>
  <w:num w:numId="13">
    <w:abstractNumId w:val="16"/>
  </w:num>
  <w:num w:numId="14">
    <w:abstractNumId w:val="9"/>
  </w:num>
  <w:num w:numId="15">
    <w:abstractNumId w:val="4"/>
  </w:num>
  <w:num w:numId="16">
    <w:abstractNumId w:val="17"/>
  </w:num>
  <w:num w:numId="17">
    <w:abstractNumId w:val="6"/>
  </w:num>
  <w:num w:numId="18">
    <w:abstractNumId w:val="8"/>
  </w:num>
  <w:num w:numId="19">
    <w:abstractNumId w:val="11"/>
  </w:num>
  <w:num w:numId="20">
    <w:abstractNumId w:val="5"/>
  </w:num>
  <w:num w:numId="21">
    <w:abstractNumId w:val="21"/>
  </w:num>
  <w:num w:numId="22">
    <w:abstractNumId w:val="0"/>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82D"/>
    <w:rsid w:val="00001998"/>
    <w:rsid w:val="00002F1F"/>
    <w:rsid w:val="000166E1"/>
    <w:rsid w:val="00030B70"/>
    <w:rsid w:val="000402F3"/>
    <w:rsid w:val="000403E7"/>
    <w:rsid w:val="000431DF"/>
    <w:rsid w:val="000440A2"/>
    <w:rsid w:val="0004428F"/>
    <w:rsid w:val="00046EF9"/>
    <w:rsid w:val="000515FC"/>
    <w:rsid w:val="00053446"/>
    <w:rsid w:val="00055DD9"/>
    <w:rsid w:val="00057AD8"/>
    <w:rsid w:val="00063FA0"/>
    <w:rsid w:val="00066351"/>
    <w:rsid w:val="00074FF3"/>
    <w:rsid w:val="00076123"/>
    <w:rsid w:val="0009024B"/>
    <w:rsid w:val="00090CF5"/>
    <w:rsid w:val="00091587"/>
    <w:rsid w:val="000A6392"/>
    <w:rsid w:val="000B4614"/>
    <w:rsid w:val="000C52C2"/>
    <w:rsid w:val="000D6C56"/>
    <w:rsid w:val="000D7497"/>
    <w:rsid w:val="000E2CE5"/>
    <w:rsid w:val="000E3A58"/>
    <w:rsid w:val="000F2975"/>
    <w:rsid w:val="000F4C71"/>
    <w:rsid w:val="00102B60"/>
    <w:rsid w:val="00107138"/>
    <w:rsid w:val="00137323"/>
    <w:rsid w:val="0014051D"/>
    <w:rsid w:val="00141319"/>
    <w:rsid w:val="00150E28"/>
    <w:rsid w:val="00156ED7"/>
    <w:rsid w:val="001613BA"/>
    <w:rsid w:val="00162BEF"/>
    <w:rsid w:val="001711C3"/>
    <w:rsid w:val="00172041"/>
    <w:rsid w:val="0018041A"/>
    <w:rsid w:val="001819E0"/>
    <w:rsid w:val="001A1D3C"/>
    <w:rsid w:val="001A3C3A"/>
    <w:rsid w:val="001C1CE3"/>
    <w:rsid w:val="001C37A4"/>
    <w:rsid w:val="001E09FC"/>
    <w:rsid w:val="001E0BD5"/>
    <w:rsid w:val="001E3BCA"/>
    <w:rsid w:val="001F44B7"/>
    <w:rsid w:val="001F6A63"/>
    <w:rsid w:val="002019B1"/>
    <w:rsid w:val="0021027B"/>
    <w:rsid w:val="002212A9"/>
    <w:rsid w:val="00223C1C"/>
    <w:rsid w:val="00227A56"/>
    <w:rsid w:val="00232664"/>
    <w:rsid w:val="002327C2"/>
    <w:rsid w:val="00233B52"/>
    <w:rsid w:val="00236753"/>
    <w:rsid w:val="0025209D"/>
    <w:rsid w:val="00256309"/>
    <w:rsid w:val="00275AEC"/>
    <w:rsid w:val="00276416"/>
    <w:rsid w:val="00282B62"/>
    <w:rsid w:val="00282E0E"/>
    <w:rsid w:val="00284FCE"/>
    <w:rsid w:val="00291D3D"/>
    <w:rsid w:val="0029698F"/>
    <w:rsid w:val="002A6485"/>
    <w:rsid w:val="002B075C"/>
    <w:rsid w:val="002B0DEA"/>
    <w:rsid w:val="002B20D2"/>
    <w:rsid w:val="002B3DF4"/>
    <w:rsid w:val="002B6B65"/>
    <w:rsid w:val="002C2147"/>
    <w:rsid w:val="002D00FD"/>
    <w:rsid w:val="002E1A90"/>
    <w:rsid w:val="002E7898"/>
    <w:rsid w:val="002F43AE"/>
    <w:rsid w:val="002F6358"/>
    <w:rsid w:val="003005C3"/>
    <w:rsid w:val="00310435"/>
    <w:rsid w:val="0031486E"/>
    <w:rsid w:val="00314BD1"/>
    <w:rsid w:val="0032054F"/>
    <w:rsid w:val="00330089"/>
    <w:rsid w:val="003360B5"/>
    <w:rsid w:val="00341C0F"/>
    <w:rsid w:val="00342FA3"/>
    <w:rsid w:val="0034370D"/>
    <w:rsid w:val="003566B7"/>
    <w:rsid w:val="00363719"/>
    <w:rsid w:val="00364BC7"/>
    <w:rsid w:val="00365564"/>
    <w:rsid w:val="00373AD1"/>
    <w:rsid w:val="003773FB"/>
    <w:rsid w:val="0039050A"/>
    <w:rsid w:val="00397BA5"/>
    <w:rsid w:val="003A7AAE"/>
    <w:rsid w:val="003C0435"/>
    <w:rsid w:val="003C1513"/>
    <w:rsid w:val="003C166E"/>
    <w:rsid w:val="003C3C2B"/>
    <w:rsid w:val="003C7650"/>
    <w:rsid w:val="003D2E2E"/>
    <w:rsid w:val="003D406B"/>
    <w:rsid w:val="003E58FF"/>
    <w:rsid w:val="003F1AB9"/>
    <w:rsid w:val="004033A9"/>
    <w:rsid w:val="004125F9"/>
    <w:rsid w:val="004155E2"/>
    <w:rsid w:val="004205AB"/>
    <w:rsid w:val="00436B65"/>
    <w:rsid w:val="0045379F"/>
    <w:rsid w:val="00464B5F"/>
    <w:rsid w:val="004921CB"/>
    <w:rsid w:val="00497291"/>
    <w:rsid w:val="004B1746"/>
    <w:rsid w:val="004C6D2B"/>
    <w:rsid w:val="004D24AE"/>
    <w:rsid w:val="004D6811"/>
    <w:rsid w:val="004F250D"/>
    <w:rsid w:val="005000D4"/>
    <w:rsid w:val="00500FE8"/>
    <w:rsid w:val="005100CE"/>
    <w:rsid w:val="005162AA"/>
    <w:rsid w:val="00517624"/>
    <w:rsid w:val="005177A6"/>
    <w:rsid w:val="00523D16"/>
    <w:rsid w:val="00532E78"/>
    <w:rsid w:val="005411CB"/>
    <w:rsid w:val="00541CA2"/>
    <w:rsid w:val="00541D83"/>
    <w:rsid w:val="00544106"/>
    <w:rsid w:val="00545CB6"/>
    <w:rsid w:val="005533B2"/>
    <w:rsid w:val="00560BE4"/>
    <w:rsid w:val="00566C6D"/>
    <w:rsid w:val="005715A0"/>
    <w:rsid w:val="00580E10"/>
    <w:rsid w:val="00581960"/>
    <w:rsid w:val="005915D1"/>
    <w:rsid w:val="005B12F6"/>
    <w:rsid w:val="005B34F4"/>
    <w:rsid w:val="005B670F"/>
    <w:rsid w:val="005C3B7C"/>
    <w:rsid w:val="005C6CC0"/>
    <w:rsid w:val="005D0F93"/>
    <w:rsid w:val="005D5D3B"/>
    <w:rsid w:val="005E2264"/>
    <w:rsid w:val="005E4E08"/>
    <w:rsid w:val="005F2964"/>
    <w:rsid w:val="005F56C0"/>
    <w:rsid w:val="005F61C0"/>
    <w:rsid w:val="00603502"/>
    <w:rsid w:val="00604C4C"/>
    <w:rsid w:val="00610CB0"/>
    <w:rsid w:val="006139DE"/>
    <w:rsid w:val="006141FF"/>
    <w:rsid w:val="006205AF"/>
    <w:rsid w:val="00623C62"/>
    <w:rsid w:val="006263F6"/>
    <w:rsid w:val="00651810"/>
    <w:rsid w:val="00656578"/>
    <w:rsid w:val="00667B42"/>
    <w:rsid w:val="0067783D"/>
    <w:rsid w:val="0069278F"/>
    <w:rsid w:val="00696FE6"/>
    <w:rsid w:val="006972B2"/>
    <w:rsid w:val="006A733A"/>
    <w:rsid w:val="006B3C93"/>
    <w:rsid w:val="006B6870"/>
    <w:rsid w:val="006D0A97"/>
    <w:rsid w:val="006E1974"/>
    <w:rsid w:val="006F4801"/>
    <w:rsid w:val="006F7A2C"/>
    <w:rsid w:val="00700D68"/>
    <w:rsid w:val="007054E4"/>
    <w:rsid w:val="007304E5"/>
    <w:rsid w:val="0073113A"/>
    <w:rsid w:val="00733BC8"/>
    <w:rsid w:val="007343E7"/>
    <w:rsid w:val="00735B08"/>
    <w:rsid w:val="00735E34"/>
    <w:rsid w:val="0074211B"/>
    <w:rsid w:val="00743C4D"/>
    <w:rsid w:val="00757B80"/>
    <w:rsid w:val="00760426"/>
    <w:rsid w:val="00787383"/>
    <w:rsid w:val="007A05B4"/>
    <w:rsid w:val="007A4867"/>
    <w:rsid w:val="007A488D"/>
    <w:rsid w:val="007A77F1"/>
    <w:rsid w:val="007B6DDA"/>
    <w:rsid w:val="007C07B4"/>
    <w:rsid w:val="007D025F"/>
    <w:rsid w:val="007D0346"/>
    <w:rsid w:val="007D230F"/>
    <w:rsid w:val="007F0F71"/>
    <w:rsid w:val="0080013A"/>
    <w:rsid w:val="00802052"/>
    <w:rsid w:val="0080214A"/>
    <w:rsid w:val="00803514"/>
    <w:rsid w:val="00804AEE"/>
    <w:rsid w:val="008239A5"/>
    <w:rsid w:val="008270F5"/>
    <w:rsid w:val="00837DF1"/>
    <w:rsid w:val="00842908"/>
    <w:rsid w:val="00842A6C"/>
    <w:rsid w:val="008553E0"/>
    <w:rsid w:val="008569A9"/>
    <w:rsid w:val="008739CA"/>
    <w:rsid w:val="00874E86"/>
    <w:rsid w:val="0088331C"/>
    <w:rsid w:val="00886B44"/>
    <w:rsid w:val="00891A02"/>
    <w:rsid w:val="00891A69"/>
    <w:rsid w:val="008A2720"/>
    <w:rsid w:val="008A58A1"/>
    <w:rsid w:val="008B71CA"/>
    <w:rsid w:val="008C0140"/>
    <w:rsid w:val="008C461E"/>
    <w:rsid w:val="008C64BA"/>
    <w:rsid w:val="008D584D"/>
    <w:rsid w:val="008D6E93"/>
    <w:rsid w:val="008E0D28"/>
    <w:rsid w:val="008E28CB"/>
    <w:rsid w:val="008E2E26"/>
    <w:rsid w:val="008E4EF8"/>
    <w:rsid w:val="008E7DAC"/>
    <w:rsid w:val="008F20B3"/>
    <w:rsid w:val="008F394C"/>
    <w:rsid w:val="009056A7"/>
    <w:rsid w:val="00906EE7"/>
    <w:rsid w:val="00914766"/>
    <w:rsid w:val="009216AF"/>
    <w:rsid w:val="00927DAB"/>
    <w:rsid w:val="009510DD"/>
    <w:rsid w:val="0095536B"/>
    <w:rsid w:val="009556D9"/>
    <w:rsid w:val="00975A03"/>
    <w:rsid w:val="00977FEA"/>
    <w:rsid w:val="00982B46"/>
    <w:rsid w:val="00987E58"/>
    <w:rsid w:val="00993579"/>
    <w:rsid w:val="009A461D"/>
    <w:rsid w:val="009A6599"/>
    <w:rsid w:val="009A7958"/>
    <w:rsid w:val="009B5914"/>
    <w:rsid w:val="009B6042"/>
    <w:rsid w:val="009B7818"/>
    <w:rsid w:val="009B79A1"/>
    <w:rsid w:val="009C054E"/>
    <w:rsid w:val="009C1DAA"/>
    <w:rsid w:val="009C311B"/>
    <w:rsid w:val="009C3FE1"/>
    <w:rsid w:val="009C6FD5"/>
    <w:rsid w:val="009D360A"/>
    <w:rsid w:val="009D690E"/>
    <w:rsid w:val="009E2904"/>
    <w:rsid w:val="009F4906"/>
    <w:rsid w:val="009F5CDC"/>
    <w:rsid w:val="00A00B7B"/>
    <w:rsid w:val="00A1502E"/>
    <w:rsid w:val="00A15EEC"/>
    <w:rsid w:val="00A1701F"/>
    <w:rsid w:val="00A34D4B"/>
    <w:rsid w:val="00A371C4"/>
    <w:rsid w:val="00A41A15"/>
    <w:rsid w:val="00A928F3"/>
    <w:rsid w:val="00A979FB"/>
    <w:rsid w:val="00AA1E9E"/>
    <w:rsid w:val="00AA4509"/>
    <w:rsid w:val="00AA6D1F"/>
    <w:rsid w:val="00AC19BB"/>
    <w:rsid w:val="00AC53FA"/>
    <w:rsid w:val="00AC7355"/>
    <w:rsid w:val="00AF26DB"/>
    <w:rsid w:val="00B0370C"/>
    <w:rsid w:val="00B12A46"/>
    <w:rsid w:val="00B23489"/>
    <w:rsid w:val="00B31A04"/>
    <w:rsid w:val="00B4236E"/>
    <w:rsid w:val="00B50C6E"/>
    <w:rsid w:val="00B555A9"/>
    <w:rsid w:val="00B622D4"/>
    <w:rsid w:val="00B70724"/>
    <w:rsid w:val="00B80575"/>
    <w:rsid w:val="00B85624"/>
    <w:rsid w:val="00B86570"/>
    <w:rsid w:val="00B92EFB"/>
    <w:rsid w:val="00B949D6"/>
    <w:rsid w:val="00B95649"/>
    <w:rsid w:val="00B97DAC"/>
    <w:rsid w:val="00BA1980"/>
    <w:rsid w:val="00BA3CD0"/>
    <w:rsid w:val="00BB3897"/>
    <w:rsid w:val="00BB3EE9"/>
    <w:rsid w:val="00BC26F6"/>
    <w:rsid w:val="00BC62EF"/>
    <w:rsid w:val="00BD123F"/>
    <w:rsid w:val="00BD49BE"/>
    <w:rsid w:val="00BD7B42"/>
    <w:rsid w:val="00BE3B0E"/>
    <w:rsid w:val="00BE66AB"/>
    <w:rsid w:val="00BF0903"/>
    <w:rsid w:val="00BF2169"/>
    <w:rsid w:val="00BF74E0"/>
    <w:rsid w:val="00C066B1"/>
    <w:rsid w:val="00C14E86"/>
    <w:rsid w:val="00C25836"/>
    <w:rsid w:val="00C53B0A"/>
    <w:rsid w:val="00C53DAC"/>
    <w:rsid w:val="00C5463F"/>
    <w:rsid w:val="00C61EBA"/>
    <w:rsid w:val="00C74465"/>
    <w:rsid w:val="00C8538B"/>
    <w:rsid w:val="00C85ED7"/>
    <w:rsid w:val="00C864EE"/>
    <w:rsid w:val="00CA0B95"/>
    <w:rsid w:val="00CA4F22"/>
    <w:rsid w:val="00CB4C6F"/>
    <w:rsid w:val="00CC10FD"/>
    <w:rsid w:val="00CC40D7"/>
    <w:rsid w:val="00CC54E1"/>
    <w:rsid w:val="00CC6CA2"/>
    <w:rsid w:val="00CD04CF"/>
    <w:rsid w:val="00CD2808"/>
    <w:rsid w:val="00CF2584"/>
    <w:rsid w:val="00D13888"/>
    <w:rsid w:val="00D15CFB"/>
    <w:rsid w:val="00D20446"/>
    <w:rsid w:val="00D2247D"/>
    <w:rsid w:val="00D23537"/>
    <w:rsid w:val="00D2429A"/>
    <w:rsid w:val="00D24E2A"/>
    <w:rsid w:val="00D263FE"/>
    <w:rsid w:val="00D3042F"/>
    <w:rsid w:val="00D365DE"/>
    <w:rsid w:val="00D53C7C"/>
    <w:rsid w:val="00D63C4D"/>
    <w:rsid w:val="00D652D8"/>
    <w:rsid w:val="00D65EDB"/>
    <w:rsid w:val="00D660AF"/>
    <w:rsid w:val="00D825FB"/>
    <w:rsid w:val="00D84B89"/>
    <w:rsid w:val="00D935A1"/>
    <w:rsid w:val="00DA3078"/>
    <w:rsid w:val="00DD49DC"/>
    <w:rsid w:val="00DF0F89"/>
    <w:rsid w:val="00DF5D87"/>
    <w:rsid w:val="00E056D9"/>
    <w:rsid w:val="00E116C9"/>
    <w:rsid w:val="00E23E99"/>
    <w:rsid w:val="00E24C4A"/>
    <w:rsid w:val="00E24F66"/>
    <w:rsid w:val="00E3315B"/>
    <w:rsid w:val="00E3582D"/>
    <w:rsid w:val="00E372D7"/>
    <w:rsid w:val="00E500E5"/>
    <w:rsid w:val="00E56B0C"/>
    <w:rsid w:val="00E61630"/>
    <w:rsid w:val="00E67149"/>
    <w:rsid w:val="00E70288"/>
    <w:rsid w:val="00E84F63"/>
    <w:rsid w:val="00E9022C"/>
    <w:rsid w:val="00E91793"/>
    <w:rsid w:val="00EB6B22"/>
    <w:rsid w:val="00EC149B"/>
    <w:rsid w:val="00EC63BA"/>
    <w:rsid w:val="00ED694F"/>
    <w:rsid w:val="00EE0B43"/>
    <w:rsid w:val="00EE5016"/>
    <w:rsid w:val="00EE585D"/>
    <w:rsid w:val="00EE7275"/>
    <w:rsid w:val="00EF55C0"/>
    <w:rsid w:val="00F04519"/>
    <w:rsid w:val="00F11391"/>
    <w:rsid w:val="00F16036"/>
    <w:rsid w:val="00F2058B"/>
    <w:rsid w:val="00F21354"/>
    <w:rsid w:val="00F24EBE"/>
    <w:rsid w:val="00F25729"/>
    <w:rsid w:val="00F31A49"/>
    <w:rsid w:val="00F402E8"/>
    <w:rsid w:val="00F42DFF"/>
    <w:rsid w:val="00F601DA"/>
    <w:rsid w:val="00F60F30"/>
    <w:rsid w:val="00F67FE5"/>
    <w:rsid w:val="00F73936"/>
    <w:rsid w:val="00F73D79"/>
    <w:rsid w:val="00F74F2E"/>
    <w:rsid w:val="00F85963"/>
    <w:rsid w:val="00F90D15"/>
    <w:rsid w:val="00FA5722"/>
    <w:rsid w:val="00FB2D2F"/>
    <w:rsid w:val="00FC438D"/>
    <w:rsid w:val="00FC7C87"/>
    <w:rsid w:val="00FE3592"/>
    <w:rsid w:val="00FE37A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3009"/>
    <o:shapelayout v:ext="edit">
      <o:idmap v:ext="edit" data="1"/>
    </o:shapelayout>
  </w:shapeDefaults>
  <w:decimalSymbol w:val=","/>
  <w:listSeparator w:val=";"/>
  <w14:docId w14:val="3DF427EF"/>
  <w15:docId w15:val="{97364D85-044D-4943-AA95-38403BA6B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5564"/>
  </w:style>
  <w:style w:type="paragraph" w:styleId="Overskrift1">
    <w:name w:val="heading 1"/>
    <w:basedOn w:val="Normal"/>
    <w:next w:val="Normal"/>
    <w:link w:val="Overskrift1Tegn"/>
    <w:uiPriority w:val="9"/>
    <w:qFormat/>
    <w:rsid w:val="00C5463F"/>
    <w:pPr>
      <w:keepNext/>
      <w:keepLines/>
      <w:spacing w:before="480" w:after="0"/>
      <w:outlineLvl w:val="0"/>
    </w:pPr>
    <w:rPr>
      <w:rFonts w:eastAsiaTheme="majorEastAsia"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C5463F"/>
    <w:pPr>
      <w:keepNext/>
      <w:keepLines/>
      <w:spacing w:before="200" w:after="0"/>
      <w:outlineLvl w:val="1"/>
    </w:pPr>
    <w:rPr>
      <w:rFonts w:eastAsiaTheme="majorEastAsia"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C5463F"/>
    <w:pPr>
      <w:keepNext/>
      <w:keepLines/>
      <w:spacing w:before="200" w:after="0"/>
      <w:outlineLvl w:val="2"/>
    </w:pPr>
    <w:rPr>
      <w:rFonts w:eastAsiaTheme="majorEastAsia" w:cstheme="majorBidi"/>
      <w:b/>
      <w:bCs/>
      <w:color w:val="4F81BD" w:themeColor="accent1"/>
    </w:rPr>
  </w:style>
  <w:style w:type="paragraph" w:styleId="Overskrift4">
    <w:name w:val="heading 4"/>
    <w:basedOn w:val="Normal"/>
    <w:next w:val="Normal"/>
    <w:link w:val="Overskrift4Tegn"/>
    <w:uiPriority w:val="9"/>
    <w:unhideWhenUsed/>
    <w:qFormat/>
    <w:rsid w:val="00C5463F"/>
    <w:pPr>
      <w:keepNext/>
      <w:keepLines/>
      <w:spacing w:before="200" w:after="0"/>
      <w:outlineLvl w:val="3"/>
    </w:pPr>
    <w:rPr>
      <w:rFonts w:eastAsiaTheme="majorEastAsia" w:cstheme="majorBidi"/>
      <w:b/>
      <w:bCs/>
      <w:i/>
      <w:iCs/>
      <w:color w:val="4F81BD" w:themeColor="accent1"/>
    </w:rPr>
  </w:style>
  <w:style w:type="paragraph" w:styleId="Overskrift5">
    <w:name w:val="heading 5"/>
    <w:basedOn w:val="Normal"/>
    <w:next w:val="Normal"/>
    <w:link w:val="Overskrift5Tegn"/>
    <w:uiPriority w:val="9"/>
    <w:unhideWhenUsed/>
    <w:qFormat/>
    <w:rsid w:val="00C5463F"/>
    <w:pPr>
      <w:keepNext/>
      <w:keepLines/>
      <w:spacing w:before="200" w:after="0"/>
      <w:outlineLvl w:val="4"/>
    </w:pPr>
    <w:rPr>
      <w:rFonts w:eastAsiaTheme="majorEastAsia" w:cstheme="majorBidi"/>
      <w:color w:val="243F60" w:themeColor="accent1" w:themeShade="7F"/>
    </w:rPr>
  </w:style>
  <w:style w:type="paragraph" w:styleId="Overskrift6">
    <w:name w:val="heading 6"/>
    <w:basedOn w:val="Normal"/>
    <w:next w:val="Normal"/>
    <w:link w:val="Overskrift6Tegn"/>
    <w:uiPriority w:val="9"/>
    <w:unhideWhenUsed/>
    <w:qFormat/>
    <w:rsid w:val="00C5463F"/>
    <w:pPr>
      <w:keepNext/>
      <w:keepLines/>
      <w:spacing w:before="200" w:after="0"/>
      <w:outlineLvl w:val="5"/>
    </w:pPr>
    <w:rPr>
      <w:rFonts w:eastAsiaTheme="majorEastAsia" w:cstheme="majorBidi"/>
      <w:i/>
      <w:iCs/>
      <w:color w:val="243F60" w:themeColor="accent1" w:themeShade="7F"/>
    </w:rPr>
  </w:style>
  <w:style w:type="paragraph" w:styleId="Overskrift7">
    <w:name w:val="heading 7"/>
    <w:basedOn w:val="Normal"/>
    <w:next w:val="Normal"/>
    <w:link w:val="Overskrift7Tegn"/>
    <w:uiPriority w:val="9"/>
    <w:unhideWhenUsed/>
    <w:qFormat/>
    <w:rsid w:val="00C5463F"/>
    <w:pPr>
      <w:keepNext/>
      <w:keepLines/>
      <w:spacing w:before="200" w:after="0"/>
      <w:outlineLvl w:val="6"/>
    </w:pPr>
    <w:rPr>
      <w:rFonts w:eastAsiaTheme="majorEastAsia" w:cstheme="majorBidi"/>
      <w:i/>
      <w:iCs/>
      <w:color w:val="404040" w:themeColor="text1" w:themeTint="BF"/>
    </w:rPr>
  </w:style>
  <w:style w:type="paragraph" w:styleId="Overskrift8">
    <w:name w:val="heading 8"/>
    <w:basedOn w:val="Normal"/>
    <w:next w:val="Normal"/>
    <w:link w:val="Overskrift8Tegn"/>
    <w:uiPriority w:val="9"/>
    <w:unhideWhenUsed/>
    <w:qFormat/>
    <w:rsid w:val="00C5463F"/>
    <w:pPr>
      <w:keepNext/>
      <w:keepLines/>
      <w:spacing w:before="200" w:after="0"/>
      <w:outlineLvl w:val="7"/>
    </w:pPr>
    <w:rPr>
      <w:rFonts w:eastAsiaTheme="majorEastAsia" w:cstheme="majorBidi"/>
      <w:color w:val="404040" w:themeColor="text1" w:themeTint="BF"/>
    </w:rPr>
  </w:style>
  <w:style w:type="paragraph" w:styleId="Overskrift9">
    <w:name w:val="heading 9"/>
    <w:basedOn w:val="Normal"/>
    <w:next w:val="Normal"/>
    <w:link w:val="Overskrift9Tegn"/>
    <w:uiPriority w:val="9"/>
    <w:unhideWhenUsed/>
    <w:qFormat/>
    <w:rsid w:val="00C5463F"/>
    <w:pPr>
      <w:keepNext/>
      <w:keepLines/>
      <w:spacing w:before="200" w:after="0"/>
      <w:outlineLvl w:val="8"/>
    </w:pPr>
    <w:rPr>
      <w:rFonts w:eastAsiaTheme="majorEastAsia" w:cstheme="majorBidi"/>
      <w:i/>
      <w:iCs/>
      <w:color w:val="404040" w:themeColor="text1" w:themeTint="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Ingenafstand">
    <w:name w:val="No Spacing"/>
    <w:uiPriority w:val="1"/>
    <w:qFormat/>
    <w:rsid w:val="00C5463F"/>
    <w:pPr>
      <w:spacing w:after="0" w:line="240" w:lineRule="auto"/>
    </w:pPr>
  </w:style>
  <w:style w:type="character" w:customStyle="1" w:styleId="Overskrift1Tegn">
    <w:name w:val="Overskrift 1 Tegn"/>
    <w:basedOn w:val="Standardskrifttypeiafsnit"/>
    <w:link w:val="Overskrift1"/>
    <w:uiPriority w:val="9"/>
    <w:rsid w:val="00C5463F"/>
    <w:rPr>
      <w:rFonts w:eastAsiaTheme="majorEastAsia"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C5463F"/>
    <w:rPr>
      <w:rFonts w:eastAsiaTheme="majorEastAsia" w:cstheme="majorBidi"/>
      <w:b/>
      <w:bCs/>
      <w:color w:val="4F81BD" w:themeColor="accent1"/>
      <w:sz w:val="26"/>
      <w:szCs w:val="26"/>
    </w:rPr>
  </w:style>
  <w:style w:type="character" w:customStyle="1" w:styleId="Overskrift3Tegn">
    <w:name w:val="Overskrift 3 Tegn"/>
    <w:basedOn w:val="Standardskrifttypeiafsnit"/>
    <w:link w:val="Overskrift3"/>
    <w:uiPriority w:val="9"/>
    <w:rsid w:val="00C5463F"/>
    <w:rPr>
      <w:rFonts w:eastAsiaTheme="majorEastAsia" w:cstheme="majorBidi"/>
      <w:b/>
      <w:bCs/>
      <w:color w:val="4F81BD" w:themeColor="accent1"/>
    </w:rPr>
  </w:style>
  <w:style w:type="character" w:customStyle="1" w:styleId="Overskrift4Tegn">
    <w:name w:val="Overskrift 4 Tegn"/>
    <w:basedOn w:val="Standardskrifttypeiafsnit"/>
    <w:link w:val="Overskrift4"/>
    <w:uiPriority w:val="9"/>
    <w:rsid w:val="00C5463F"/>
    <w:rPr>
      <w:rFonts w:eastAsiaTheme="majorEastAsia" w:cstheme="majorBidi"/>
      <w:b/>
      <w:bCs/>
      <w:i/>
      <w:iCs/>
      <w:color w:val="4F81BD" w:themeColor="accent1"/>
    </w:rPr>
  </w:style>
  <w:style w:type="character" w:customStyle="1" w:styleId="Overskrift5Tegn">
    <w:name w:val="Overskrift 5 Tegn"/>
    <w:basedOn w:val="Standardskrifttypeiafsnit"/>
    <w:link w:val="Overskrift5"/>
    <w:uiPriority w:val="9"/>
    <w:rsid w:val="00C5463F"/>
    <w:rPr>
      <w:rFonts w:eastAsiaTheme="majorEastAsia" w:cstheme="majorBidi"/>
      <w:color w:val="243F60" w:themeColor="accent1" w:themeShade="7F"/>
    </w:rPr>
  </w:style>
  <w:style w:type="character" w:customStyle="1" w:styleId="Overskrift6Tegn">
    <w:name w:val="Overskrift 6 Tegn"/>
    <w:basedOn w:val="Standardskrifttypeiafsnit"/>
    <w:link w:val="Overskrift6"/>
    <w:uiPriority w:val="9"/>
    <w:rsid w:val="00C5463F"/>
    <w:rPr>
      <w:rFonts w:eastAsiaTheme="majorEastAsia" w:cstheme="majorBidi"/>
      <w:i/>
      <w:iCs/>
      <w:color w:val="243F60" w:themeColor="accent1" w:themeShade="7F"/>
    </w:rPr>
  </w:style>
  <w:style w:type="character" w:customStyle="1" w:styleId="Overskrift7Tegn">
    <w:name w:val="Overskrift 7 Tegn"/>
    <w:basedOn w:val="Standardskrifttypeiafsnit"/>
    <w:link w:val="Overskrift7"/>
    <w:uiPriority w:val="9"/>
    <w:rsid w:val="00C5463F"/>
    <w:rPr>
      <w:rFonts w:eastAsiaTheme="majorEastAsia" w:cstheme="majorBidi"/>
      <w:i/>
      <w:iCs/>
      <w:color w:val="404040" w:themeColor="text1" w:themeTint="BF"/>
    </w:rPr>
  </w:style>
  <w:style w:type="character" w:customStyle="1" w:styleId="Overskrift8Tegn">
    <w:name w:val="Overskrift 8 Tegn"/>
    <w:basedOn w:val="Standardskrifttypeiafsnit"/>
    <w:link w:val="Overskrift8"/>
    <w:uiPriority w:val="9"/>
    <w:rsid w:val="00C5463F"/>
    <w:rPr>
      <w:rFonts w:eastAsiaTheme="majorEastAsia" w:cstheme="majorBidi"/>
      <w:color w:val="404040" w:themeColor="text1" w:themeTint="BF"/>
    </w:rPr>
  </w:style>
  <w:style w:type="character" w:customStyle="1" w:styleId="Overskrift9Tegn">
    <w:name w:val="Overskrift 9 Tegn"/>
    <w:basedOn w:val="Standardskrifttypeiafsnit"/>
    <w:link w:val="Overskrift9"/>
    <w:uiPriority w:val="9"/>
    <w:rsid w:val="00C5463F"/>
    <w:rPr>
      <w:rFonts w:eastAsiaTheme="majorEastAsia" w:cstheme="majorBidi"/>
      <w:i/>
      <w:iCs/>
      <w:color w:val="404040" w:themeColor="text1" w:themeTint="BF"/>
    </w:rPr>
  </w:style>
  <w:style w:type="paragraph" w:styleId="Titel">
    <w:name w:val="Title"/>
    <w:basedOn w:val="Normal"/>
    <w:next w:val="Normal"/>
    <w:link w:val="TitelTegn"/>
    <w:uiPriority w:val="10"/>
    <w:qFormat/>
    <w:rsid w:val="00C5463F"/>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C5463F"/>
    <w:rPr>
      <w:rFonts w:eastAsiaTheme="majorEastAsia"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C5463F"/>
    <w:pPr>
      <w:numPr>
        <w:ilvl w:val="1"/>
      </w:numPr>
    </w:pPr>
    <w:rPr>
      <w:rFonts w:eastAsiaTheme="majorEastAsia"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C5463F"/>
    <w:rPr>
      <w:rFonts w:eastAsiaTheme="majorEastAsia" w:cstheme="majorBidi"/>
      <w:i/>
      <w:iCs/>
      <w:color w:val="4F81BD" w:themeColor="accent1"/>
      <w:spacing w:val="15"/>
      <w:sz w:val="24"/>
      <w:szCs w:val="24"/>
    </w:rPr>
  </w:style>
  <w:style w:type="character" w:styleId="Svagfremhvning">
    <w:name w:val="Subtle Emphasis"/>
    <w:basedOn w:val="Standardskrifttypeiafsnit"/>
    <w:qFormat/>
    <w:rsid w:val="00C5463F"/>
    <w:rPr>
      <w:i/>
      <w:iCs/>
      <w:color w:val="808080" w:themeColor="text1" w:themeTint="7F"/>
    </w:rPr>
  </w:style>
  <w:style w:type="character" w:styleId="Fremhv">
    <w:name w:val="Emphasis"/>
    <w:basedOn w:val="Standardskrifttypeiafsnit"/>
    <w:uiPriority w:val="20"/>
    <w:qFormat/>
    <w:rsid w:val="00C5463F"/>
    <w:rPr>
      <w:i/>
      <w:iCs/>
    </w:rPr>
  </w:style>
  <w:style w:type="character" w:styleId="Kraftigfremhvning">
    <w:name w:val="Intense Emphasis"/>
    <w:basedOn w:val="Standardskrifttypeiafsnit"/>
    <w:uiPriority w:val="21"/>
    <w:qFormat/>
    <w:rsid w:val="00C5463F"/>
    <w:rPr>
      <w:b/>
      <w:bCs/>
      <w:i/>
      <w:iCs/>
      <w:color w:val="4F81BD" w:themeColor="accent1"/>
    </w:rPr>
  </w:style>
  <w:style w:type="character" w:styleId="Strk">
    <w:name w:val="Strong"/>
    <w:basedOn w:val="Standardskrifttypeiafsnit"/>
    <w:uiPriority w:val="22"/>
    <w:qFormat/>
    <w:rsid w:val="00C5463F"/>
    <w:rPr>
      <w:b/>
      <w:bCs/>
    </w:rPr>
  </w:style>
  <w:style w:type="paragraph" w:styleId="Citat">
    <w:name w:val="Quote"/>
    <w:basedOn w:val="Normal"/>
    <w:next w:val="Normal"/>
    <w:link w:val="CitatTegn"/>
    <w:qFormat/>
    <w:rsid w:val="00C5463F"/>
    <w:rPr>
      <w:i/>
      <w:iCs/>
      <w:color w:val="000000" w:themeColor="text1"/>
    </w:rPr>
  </w:style>
  <w:style w:type="character" w:customStyle="1" w:styleId="CitatTegn">
    <w:name w:val="Citat Tegn"/>
    <w:basedOn w:val="Standardskrifttypeiafsnit"/>
    <w:link w:val="Citat"/>
    <w:uiPriority w:val="29"/>
    <w:rsid w:val="00C5463F"/>
    <w:rPr>
      <w:i/>
      <w:iCs/>
      <w:color w:val="000000" w:themeColor="text1"/>
    </w:rPr>
  </w:style>
  <w:style w:type="paragraph" w:styleId="Strktcitat">
    <w:name w:val="Intense Quote"/>
    <w:basedOn w:val="Normal"/>
    <w:next w:val="Normal"/>
    <w:link w:val="StrktcitatTegn"/>
    <w:uiPriority w:val="30"/>
    <w:qFormat/>
    <w:rsid w:val="00C546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C5463F"/>
    <w:rPr>
      <w:b/>
      <w:bCs/>
      <w:i/>
      <w:iCs/>
      <w:color w:val="4F81BD" w:themeColor="accent1"/>
    </w:rPr>
  </w:style>
  <w:style w:type="character" w:styleId="Svaghenvisning">
    <w:name w:val="Subtle Reference"/>
    <w:basedOn w:val="Standardskrifttypeiafsnit"/>
    <w:qFormat/>
    <w:rsid w:val="00C5463F"/>
    <w:rPr>
      <w:smallCaps/>
      <w:color w:val="C0504D" w:themeColor="accent2"/>
      <w:u w:val="single"/>
    </w:rPr>
  </w:style>
  <w:style w:type="character" w:styleId="Kraftighenvisning">
    <w:name w:val="Intense Reference"/>
    <w:basedOn w:val="Standardskrifttypeiafsnit"/>
    <w:uiPriority w:val="32"/>
    <w:qFormat/>
    <w:rsid w:val="00C5463F"/>
    <w:rPr>
      <w:b/>
      <w:bCs/>
      <w:smallCaps/>
      <w:color w:val="C0504D" w:themeColor="accent2"/>
      <w:spacing w:val="5"/>
      <w:u w:val="single"/>
    </w:rPr>
  </w:style>
  <w:style w:type="character" w:styleId="Bogenstitel">
    <w:name w:val="Book Title"/>
    <w:basedOn w:val="Standardskrifttypeiafsnit"/>
    <w:uiPriority w:val="33"/>
    <w:qFormat/>
    <w:rsid w:val="00C5463F"/>
    <w:rPr>
      <w:b/>
      <w:bCs/>
      <w:smallCaps/>
      <w:spacing w:val="5"/>
    </w:rPr>
  </w:style>
  <w:style w:type="paragraph" w:styleId="Listeafsnit">
    <w:name w:val="List Paragraph"/>
    <w:basedOn w:val="Normal"/>
    <w:qFormat/>
    <w:rsid w:val="00C5463F"/>
    <w:pPr>
      <w:ind w:left="720"/>
      <w:contextualSpacing/>
    </w:pPr>
  </w:style>
  <w:style w:type="paragraph" w:styleId="Sidehoved">
    <w:name w:val="header"/>
    <w:basedOn w:val="Normal"/>
    <w:link w:val="SidehovedTegn"/>
    <w:uiPriority w:val="99"/>
    <w:unhideWhenUsed/>
    <w:rsid w:val="00E3582D"/>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3582D"/>
  </w:style>
  <w:style w:type="paragraph" w:styleId="Sidefod">
    <w:name w:val="footer"/>
    <w:basedOn w:val="Normal"/>
    <w:link w:val="SidefodTegn"/>
    <w:uiPriority w:val="99"/>
    <w:unhideWhenUsed/>
    <w:rsid w:val="00E3582D"/>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3582D"/>
  </w:style>
  <w:style w:type="paragraph" w:styleId="Markeringsbobletekst">
    <w:name w:val="Balloon Text"/>
    <w:basedOn w:val="Normal"/>
    <w:link w:val="MarkeringsbobletekstTegn"/>
    <w:uiPriority w:val="99"/>
    <w:semiHidden/>
    <w:unhideWhenUsed/>
    <w:rsid w:val="00E3582D"/>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3582D"/>
    <w:rPr>
      <w:rFonts w:ascii="Tahoma" w:hAnsi="Tahoma" w:cs="Tahoma"/>
      <w:sz w:val="16"/>
      <w:szCs w:val="16"/>
    </w:rPr>
  </w:style>
  <w:style w:type="paragraph" w:styleId="Billedtekst">
    <w:name w:val="caption"/>
    <w:basedOn w:val="Normal"/>
    <w:next w:val="Normal"/>
    <w:uiPriority w:val="35"/>
    <w:unhideWhenUsed/>
    <w:qFormat/>
    <w:rsid w:val="00E3582D"/>
    <w:pPr>
      <w:spacing w:line="240" w:lineRule="auto"/>
    </w:pPr>
    <w:rPr>
      <w:b/>
      <w:bCs/>
      <w:color w:val="4F81BD" w:themeColor="accent1"/>
      <w:sz w:val="18"/>
      <w:szCs w:val="18"/>
    </w:rPr>
  </w:style>
  <w:style w:type="table" w:styleId="Tabel-Gitter">
    <w:name w:val="Table Grid"/>
    <w:basedOn w:val="Tabel-Normal"/>
    <w:uiPriority w:val="59"/>
    <w:rsid w:val="00001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0166E1"/>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Fodnotetekst">
    <w:name w:val="footnote text"/>
    <w:basedOn w:val="Normal"/>
    <w:link w:val="FodnotetekstTegn"/>
    <w:semiHidden/>
    <w:unhideWhenUsed/>
    <w:rsid w:val="009C1DAA"/>
    <w:pPr>
      <w:spacing w:after="0" w:line="240" w:lineRule="auto"/>
    </w:pPr>
  </w:style>
  <w:style w:type="character" w:customStyle="1" w:styleId="FodnotetekstTegn">
    <w:name w:val="Fodnotetekst Tegn"/>
    <w:basedOn w:val="Standardskrifttypeiafsnit"/>
    <w:link w:val="Fodnotetekst"/>
    <w:uiPriority w:val="99"/>
    <w:semiHidden/>
    <w:rsid w:val="009C1DAA"/>
  </w:style>
  <w:style w:type="character" w:styleId="Fodnotehenvisning">
    <w:name w:val="footnote reference"/>
    <w:basedOn w:val="Standardskrifttypeiafsnit"/>
    <w:semiHidden/>
    <w:unhideWhenUsed/>
    <w:rsid w:val="009C1DAA"/>
    <w:rPr>
      <w:vertAlign w:val="superscript"/>
    </w:rPr>
  </w:style>
  <w:style w:type="character" w:styleId="Hyperlink">
    <w:name w:val="Hyperlink"/>
    <w:basedOn w:val="Standardskrifttypeiafsnit"/>
    <w:uiPriority w:val="99"/>
    <w:unhideWhenUsed/>
    <w:rsid w:val="009C1DAA"/>
    <w:rPr>
      <w:color w:val="0000FF" w:themeColor="hyperlink"/>
      <w:u w:val="single"/>
    </w:rPr>
  </w:style>
  <w:style w:type="character" w:styleId="Ulstomtale">
    <w:name w:val="Unresolved Mention"/>
    <w:basedOn w:val="Standardskrifttypeiafsnit"/>
    <w:uiPriority w:val="99"/>
    <w:semiHidden/>
    <w:unhideWhenUsed/>
    <w:rsid w:val="005000D4"/>
    <w:rPr>
      <w:color w:val="808080"/>
      <w:shd w:val="clear" w:color="auto" w:fill="E6E6E6"/>
    </w:rPr>
  </w:style>
  <w:style w:type="paragraph" w:styleId="Brdtekst">
    <w:name w:val="Body Text"/>
    <w:aliases w:val="Miljøgodkendelse Brødtekst"/>
    <w:basedOn w:val="Normal"/>
    <w:link w:val="BrdtekstTegn"/>
    <w:autoRedefine/>
    <w:rsid w:val="003C1513"/>
    <w:pPr>
      <w:spacing w:after="120" w:line="288" w:lineRule="auto"/>
      <w:ind w:right="-52"/>
      <w:jc w:val="both"/>
    </w:pPr>
    <w:rPr>
      <w:rFonts w:eastAsia="Times New Roman" w:cs="Times New Roman"/>
      <w:bCs/>
      <w:iCs/>
    </w:rPr>
  </w:style>
  <w:style w:type="character" w:customStyle="1" w:styleId="BrdtekstTegn">
    <w:name w:val="Brødtekst Tegn"/>
    <w:aliases w:val="Miljøgodkendelse Brødtekst Tegn"/>
    <w:basedOn w:val="Standardskrifttypeiafsnit"/>
    <w:link w:val="Brdtekst"/>
    <w:rsid w:val="003C1513"/>
    <w:rPr>
      <w:rFonts w:eastAsia="Times New Roman" w:cs="Times New Roman"/>
      <w:bCs/>
      <w:iCs/>
    </w:rPr>
  </w:style>
  <w:style w:type="character" w:styleId="Kommentarhenvisning">
    <w:name w:val="annotation reference"/>
    <w:basedOn w:val="Standardskrifttypeiafsnit"/>
    <w:uiPriority w:val="99"/>
    <w:semiHidden/>
    <w:unhideWhenUsed/>
    <w:rsid w:val="003C0435"/>
    <w:rPr>
      <w:sz w:val="16"/>
      <w:szCs w:val="16"/>
    </w:rPr>
  </w:style>
  <w:style w:type="paragraph" w:styleId="Kommentartekst">
    <w:name w:val="annotation text"/>
    <w:basedOn w:val="Normal"/>
    <w:link w:val="KommentartekstTegn"/>
    <w:uiPriority w:val="99"/>
    <w:semiHidden/>
    <w:unhideWhenUsed/>
    <w:rsid w:val="003C0435"/>
    <w:pPr>
      <w:spacing w:line="240" w:lineRule="auto"/>
    </w:pPr>
  </w:style>
  <w:style w:type="character" w:customStyle="1" w:styleId="KommentartekstTegn">
    <w:name w:val="Kommentartekst Tegn"/>
    <w:basedOn w:val="Standardskrifttypeiafsnit"/>
    <w:link w:val="Kommentartekst"/>
    <w:uiPriority w:val="99"/>
    <w:semiHidden/>
    <w:rsid w:val="003C0435"/>
  </w:style>
  <w:style w:type="paragraph" w:styleId="Kommentaremne">
    <w:name w:val="annotation subject"/>
    <w:basedOn w:val="Kommentartekst"/>
    <w:next w:val="Kommentartekst"/>
    <w:link w:val="KommentaremneTegn"/>
    <w:uiPriority w:val="99"/>
    <w:semiHidden/>
    <w:unhideWhenUsed/>
    <w:rsid w:val="003C0435"/>
    <w:rPr>
      <w:b/>
      <w:bCs/>
    </w:rPr>
  </w:style>
  <w:style w:type="character" w:customStyle="1" w:styleId="KommentaremneTegn">
    <w:name w:val="Kommentaremne Tegn"/>
    <w:basedOn w:val="KommentartekstTegn"/>
    <w:link w:val="Kommentaremne"/>
    <w:uiPriority w:val="99"/>
    <w:semiHidden/>
    <w:rsid w:val="003C0435"/>
    <w:rPr>
      <w:b/>
      <w:bCs/>
    </w:rPr>
  </w:style>
  <w:style w:type="character" w:styleId="BesgtLink">
    <w:name w:val="FollowedHyperlink"/>
    <w:basedOn w:val="Standardskrifttypeiafsnit"/>
    <w:uiPriority w:val="99"/>
    <w:semiHidden/>
    <w:unhideWhenUsed/>
    <w:rsid w:val="004033A9"/>
    <w:rPr>
      <w:color w:val="800080" w:themeColor="followedHyperlink"/>
      <w:u w:val="single"/>
    </w:rPr>
  </w:style>
  <w:style w:type="paragraph" w:customStyle="1" w:styleId="OverskriftVVM4">
    <w:name w:val="Overskrift VVM 4"/>
    <w:basedOn w:val="Normal"/>
    <w:autoRedefine/>
    <w:rsid w:val="009556D9"/>
    <w:pPr>
      <w:spacing w:line="252" w:lineRule="auto"/>
      <w:ind w:right="-52"/>
      <w:jc w:val="both"/>
    </w:pPr>
    <w:rPr>
      <w:rFonts w:ascii="Times New Roman" w:eastAsia="Times New Roman" w:hAnsi="Times New Roman" w:cs="Times New Roman"/>
      <w:b/>
      <w:bCs/>
      <w:sz w:val="22"/>
      <w:szCs w:val="22"/>
    </w:rPr>
  </w:style>
  <w:style w:type="paragraph" w:customStyle="1" w:styleId="Default">
    <w:name w:val="Default"/>
    <w:rsid w:val="009556D9"/>
    <w:pPr>
      <w:widowControl w:val="0"/>
      <w:autoSpaceDE w:val="0"/>
      <w:autoSpaceDN w:val="0"/>
      <w:adjustRightInd w:val="0"/>
      <w:spacing w:line="252" w:lineRule="auto"/>
    </w:pPr>
    <w:rPr>
      <w:rFonts w:ascii="Arial" w:eastAsia="Times New Roman" w:hAnsi="Arial" w:cs="Arial"/>
      <w:color w:val="000000"/>
      <w:sz w:val="24"/>
      <w:szCs w:val="24"/>
      <w:lang w:eastAsia="da-DK"/>
    </w:rPr>
  </w:style>
  <w:style w:type="character" w:customStyle="1" w:styleId="keyword">
    <w:name w:val="keyword"/>
    <w:basedOn w:val="Standardskrifttypeiafsnit"/>
    <w:rsid w:val="00BF0903"/>
  </w:style>
  <w:style w:type="paragraph" w:customStyle="1" w:styleId="liste2">
    <w:name w:val="liste2"/>
    <w:basedOn w:val="Normal"/>
    <w:rsid w:val="00BF0903"/>
    <w:pPr>
      <w:spacing w:after="0" w:line="240" w:lineRule="auto"/>
      <w:ind w:left="150"/>
    </w:pPr>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180718">
      <w:bodyDiv w:val="1"/>
      <w:marLeft w:val="0"/>
      <w:marRight w:val="0"/>
      <w:marTop w:val="0"/>
      <w:marBottom w:val="0"/>
      <w:divBdr>
        <w:top w:val="none" w:sz="0" w:space="0" w:color="auto"/>
        <w:left w:val="none" w:sz="0" w:space="0" w:color="auto"/>
        <w:bottom w:val="none" w:sz="0" w:space="0" w:color="auto"/>
        <w:right w:val="none" w:sz="0" w:space="0" w:color="auto"/>
      </w:divBdr>
    </w:div>
    <w:div w:id="838890211">
      <w:bodyDiv w:val="1"/>
      <w:marLeft w:val="0"/>
      <w:marRight w:val="0"/>
      <w:marTop w:val="0"/>
      <w:marBottom w:val="0"/>
      <w:divBdr>
        <w:top w:val="none" w:sz="0" w:space="0" w:color="auto"/>
        <w:left w:val="none" w:sz="0" w:space="0" w:color="auto"/>
        <w:bottom w:val="none" w:sz="0" w:space="0" w:color="auto"/>
        <w:right w:val="none" w:sz="0" w:space="0" w:color="auto"/>
      </w:divBdr>
    </w:div>
    <w:div w:id="1270236996">
      <w:bodyDiv w:val="1"/>
      <w:marLeft w:val="0"/>
      <w:marRight w:val="0"/>
      <w:marTop w:val="0"/>
      <w:marBottom w:val="0"/>
      <w:divBdr>
        <w:top w:val="none" w:sz="0" w:space="0" w:color="auto"/>
        <w:left w:val="none" w:sz="0" w:space="0" w:color="auto"/>
        <w:bottom w:val="none" w:sz="0" w:space="0" w:color="auto"/>
        <w:right w:val="none" w:sz="0" w:space="0" w:color="auto"/>
      </w:divBdr>
    </w:div>
    <w:div w:id="1770588497">
      <w:bodyDiv w:val="1"/>
      <w:marLeft w:val="0"/>
      <w:marRight w:val="0"/>
      <w:marTop w:val="0"/>
      <w:marBottom w:val="0"/>
      <w:divBdr>
        <w:top w:val="none" w:sz="0" w:space="0" w:color="auto"/>
        <w:left w:val="none" w:sz="0" w:space="0" w:color="auto"/>
        <w:bottom w:val="none" w:sz="0" w:space="0" w:color="auto"/>
        <w:right w:val="none" w:sz="0" w:space="0" w:color="auto"/>
      </w:divBdr>
    </w:div>
    <w:div w:id="1774007237">
      <w:bodyDiv w:val="1"/>
      <w:marLeft w:val="0"/>
      <w:marRight w:val="0"/>
      <w:marTop w:val="0"/>
      <w:marBottom w:val="0"/>
      <w:divBdr>
        <w:top w:val="none" w:sz="0" w:space="0" w:color="auto"/>
        <w:left w:val="none" w:sz="0" w:space="0" w:color="auto"/>
        <w:bottom w:val="none" w:sz="0" w:space="0" w:color="auto"/>
        <w:right w:val="none" w:sz="0" w:space="0" w:color="auto"/>
      </w:divBdr>
    </w:div>
    <w:div w:id="1859195924">
      <w:bodyDiv w:val="1"/>
      <w:marLeft w:val="0"/>
      <w:marRight w:val="0"/>
      <w:marTop w:val="0"/>
      <w:marBottom w:val="0"/>
      <w:divBdr>
        <w:top w:val="none" w:sz="0" w:space="0" w:color="auto"/>
        <w:left w:val="none" w:sz="0" w:space="0" w:color="auto"/>
        <w:bottom w:val="none" w:sz="0" w:space="0" w:color="auto"/>
        <w:right w:val="none" w:sz="0" w:space="0" w:color="auto"/>
      </w:divBdr>
    </w:div>
    <w:div w:id="2014258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hyperlink" Target="http://anis.au.dk/fileadmin/DJF/Anis/dokumenter_anis/Forskning/Normtal/Normtal_2017.pdf" TargetMode="External"/><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intranet.agrinord.dk/AgriNord/Kontakt/r94/98314670/Dokumenter/Documents%20and%20Settings/Indsendt/2010-08-09/s&#230;sonen"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mailTo xmlns="http://schemas.microsoft.com/sharepoint/v3" xsi:nil="true"/>
    <EmailHeaders xmlns="http://schemas.microsoft.com/sharepoint/v4" xsi:nil="true"/>
    <EmailSender xmlns="http://schemas.microsoft.com/sharepoint/v3" xsi:nil="true"/>
    <EmailFrom xmlns="http://schemas.microsoft.com/sharepoint/v3" xsi:nil="true"/>
    <EmailSubject xmlns="http://schemas.microsoft.com/sharepoint/v3" xsi:nil="true"/>
    <EmailCc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B10A2CC46BED034F817F16F55F3EF8C8" ma:contentTypeVersion="14" ma:contentTypeDescription="Opret et nyt dokument." ma:contentTypeScope="" ma:versionID="e1a1042eae1e469f9f77c4fbd84fe6ce">
  <xsd:schema xmlns:xsd="http://www.w3.org/2001/XMLSchema" xmlns:xs="http://www.w3.org/2001/XMLSchema" xmlns:p="http://schemas.microsoft.com/office/2006/metadata/properties" xmlns:ns1="http://schemas.microsoft.com/sharepoint/v3" xmlns:ns2="http://schemas.microsoft.com/sharepoint/v4" targetNamespace="http://schemas.microsoft.com/office/2006/metadata/properties" ma:root="true" ma:fieldsID="cf39bd31c4fd5a07cc942f5449ab5786" ns1:_="" ns2:_="">
    <xsd:import namespace="http://schemas.microsoft.com/sharepoint/v3"/>
    <xsd:import namespace="http://schemas.microsoft.com/sharepoint/v4"/>
    <xsd:element name="properties">
      <xsd:complexType>
        <xsd:sequence>
          <xsd:element name="documentManagement">
            <xsd:complexType>
              <xsd:all>
                <xsd:element ref="ns1:EmailSender" minOccurs="0"/>
                <xsd:element ref="ns1:EmailTo" minOccurs="0"/>
                <xsd:element ref="ns1:EmailCc" minOccurs="0"/>
                <xsd:element ref="ns1:EmailFrom" minOccurs="0"/>
                <xsd:element ref="ns1:EmailSubject" minOccurs="0"/>
                <xsd:element ref="ns2:EmailHead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8" nillable="true" ma:displayName="Mailafsender" ma:hidden="true" ma:internalName="EmailSender">
      <xsd:simpleType>
        <xsd:restriction base="dms:Note">
          <xsd:maxLength value="255"/>
        </xsd:restriction>
      </xsd:simpleType>
    </xsd:element>
    <xsd:element name="EmailTo" ma:index="9" nillable="true" ma:displayName="Mail Til" ma:hidden="true" ma:internalName="EmailTo">
      <xsd:simpleType>
        <xsd:restriction base="dms:Note">
          <xsd:maxLength value="255"/>
        </xsd:restriction>
      </xsd:simpleType>
    </xsd:element>
    <xsd:element name="EmailCc" ma:index="10" nillable="true" ma:displayName="Mail Cc" ma:hidden="true" ma:internalName="EmailCc">
      <xsd:simpleType>
        <xsd:restriction base="dms:Note">
          <xsd:maxLength value="255"/>
        </xsd:restriction>
      </xsd:simpleType>
    </xsd:element>
    <xsd:element name="EmailFrom" ma:index="11" nillable="true" ma:displayName="Mail Fra" ma:hidden="true" ma:internalName="EmailFrom">
      <xsd:simpleType>
        <xsd:restriction base="dms:Text"/>
      </xsd:simpleType>
    </xsd:element>
    <xsd:element name="EmailSubject" ma:index="12" nillable="true" ma:displayName="Mailemne"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3" nillable="true" ma:displayName="Mailbrevhoveder" ma:hidden="true" ma:internalName="EmailHeader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A298CF-CEEB-4D9F-A484-7FBAC08BCD14}">
  <ds:schemaRefs>
    <ds:schemaRef ds:uri="http://purl.org/dc/elements/1.1/"/>
    <ds:schemaRef ds:uri="http://schemas.microsoft.com/office/2006/metadata/properties"/>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CCBC957D-B78D-4F7D-8E78-EC696F364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719E5A-13A5-44F8-BEDF-22C970B9D00E}">
  <ds:schemaRefs>
    <ds:schemaRef ds:uri="http://schemas.microsoft.com/sharepoint/v3/contenttype/forms"/>
  </ds:schemaRefs>
</ds:datastoreItem>
</file>

<file path=customXml/itemProps4.xml><?xml version="1.0" encoding="utf-8"?>
<ds:datastoreItem xmlns:ds="http://schemas.openxmlformats.org/officeDocument/2006/customXml" ds:itemID="{C845079B-17F6-4771-9404-E7E163F56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1464</TotalTime>
  <Pages>24</Pages>
  <Words>6070</Words>
  <Characters>37032</Characters>
  <Application>Microsoft Office Word</Application>
  <DocSecurity>0</DocSecurity>
  <Lines>308</Lines>
  <Paragraphs>86</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43016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Carsten Aarup</dc:creator>
  <cp:lastModifiedBy>Tina Madsen</cp:lastModifiedBy>
  <cp:revision>22</cp:revision>
  <cp:lastPrinted>2016-12-19T09:58:00Z</cp:lastPrinted>
  <dcterms:created xsi:type="dcterms:W3CDTF">2018-01-11T19:45:00Z</dcterms:created>
  <dcterms:modified xsi:type="dcterms:W3CDTF">2018-05-30T10:18:00Z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0x010100B10A2CC46BED034F817F16F55F3EF8C8</vt:lpwstr>
  </property>
  <property fmtid="{D5CDD505-2E9C-101B-9397-08002B2CF9AE}" pid="3" name="Documenttype">
    <vt:lpwstr>docx</vt:lpwstr>
  </property>
  <property fmtid="{D5CDD505-2E9C-101B-9397-08002B2CF9AE}" pid="4" name="wpItemLocation">
    <vt:lpwstr>3e481f52;6155;</vt:lpwstr>
  </property>
  <property fmtid="{D5CDD505-2E9C-101B-9397-08002B2CF9AE}" pid="5" name="wpCreatedStage">
    <vt:lpwstr>Element</vt:lpwstr>
  </property>
</Properties>
</file>