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B5" w:rsidRPr="00261E6C" w:rsidRDefault="00FA5DB5" w:rsidP="00FA5DB5">
      <w:pPr>
        <w:pStyle w:val="Default"/>
        <w:numPr>
          <w:ilvl w:val="0"/>
          <w:numId w:val="1"/>
        </w:numPr>
        <w:jc w:val="right"/>
        <w:rPr>
          <w:rFonts w:asciiTheme="minorHAnsi" w:hAnsiTheme="minorHAnsi"/>
          <w:bCs/>
          <w:sz w:val="20"/>
          <w:szCs w:val="20"/>
        </w:rPr>
      </w:pPr>
      <w:r w:rsidRPr="00261E6C">
        <w:rPr>
          <w:rFonts w:asciiTheme="minorHAnsi" w:hAnsiTheme="minorHAnsi"/>
          <w:bCs/>
          <w:sz w:val="20"/>
          <w:szCs w:val="20"/>
        </w:rPr>
        <w:t>august 2017</w:t>
      </w:r>
    </w:p>
    <w:p w:rsidR="00FA5DB5" w:rsidRPr="00261E6C" w:rsidRDefault="00FA5DB5" w:rsidP="00FA5DB5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FA5DB5" w:rsidRPr="00261E6C" w:rsidRDefault="00FA5DB5" w:rsidP="00FA5DB5">
      <w:pPr>
        <w:pStyle w:val="Default"/>
        <w:rPr>
          <w:rFonts w:asciiTheme="minorHAnsi" w:hAnsiTheme="minorHAnsi"/>
          <w:sz w:val="23"/>
          <w:szCs w:val="23"/>
        </w:rPr>
      </w:pPr>
      <w:r w:rsidRPr="00261E6C">
        <w:rPr>
          <w:rFonts w:asciiTheme="minorHAnsi" w:hAnsiTheme="minorHAnsi"/>
          <w:b/>
          <w:bCs/>
          <w:sz w:val="23"/>
          <w:szCs w:val="23"/>
        </w:rPr>
        <w:t xml:space="preserve">Ikke-teknisk resume af sikkerhedsrapporten </w:t>
      </w:r>
    </w:p>
    <w:p w:rsidR="00FA5DB5" w:rsidRPr="00261E6C" w:rsidRDefault="00FA5DB5" w:rsidP="00FA5DB5">
      <w:pPr>
        <w:pStyle w:val="Default"/>
        <w:rPr>
          <w:rFonts w:asciiTheme="minorHAnsi" w:hAnsiTheme="minorHAnsi"/>
          <w:sz w:val="20"/>
          <w:szCs w:val="20"/>
        </w:rPr>
      </w:pPr>
      <w:r w:rsidRPr="00261E6C">
        <w:rPr>
          <w:rFonts w:asciiTheme="minorHAnsi" w:hAnsiTheme="minorHAnsi"/>
          <w:sz w:val="20"/>
          <w:szCs w:val="20"/>
        </w:rPr>
        <w:t>Formålet med denne sikkerhedsrapport er at redegøre for de s</w:t>
      </w:r>
      <w:r w:rsidRPr="00261E6C">
        <w:rPr>
          <w:rFonts w:asciiTheme="minorHAnsi" w:hAnsiTheme="minorHAnsi"/>
          <w:sz w:val="20"/>
          <w:szCs w:val="20"/>
        </w:rPr>
        <w:t xml:space="preserve">ikkerhedsmæssige aspekter på </w:t>
      </w:r>
      <w:proofErr w:type="spellStart"/>
      <w:r w:rsidRPr="00261E6C">
        <w:rPr>
          <w:rFonts w:asciiTheme="minorHAnsi" w:hAnsiTheme="minorHAnsi"/>
          <w:sz w:val="20"/>
          <w:szCs w:val="20"/>
        </w:rPr>
        <w:t>Ny</w:t>
      </w:r>
      <w:r w:rsidRPr="00261E6C">
        <w:rPr>
          <w:rFonts w:asciiTheme="minorHAnsi" w:hAnsiTheme="minorHAnsi"/>
          <w:sz w:val="20"/>
          <w:szCs w:val="20"/>
        </w:rPr>
        <w:t>bro</w:t>
      </w:r>
      <w:proofErr w:type="spellEnd"/>
      <w:r w:rsidRPr="00261E6C">
        <w:rPr>
          <w:rFonts w:asciiTheme="minorHAnsi" w:hAnsiTheme="minorHAnsi"/>
          <w:sz w:val="20"/>
          <w:szCs w:val="20"/>
        </w:rPr>
        <w:t xml:space="preserve"> Gasbehandlingsanlæg og påvise, at anlæggets sikkerhed er tilfredsstillende. </w:t>
      </w:r>
    </w:p>
    <w:p w:rsidR="00261E6C" w:rsidRDefault="00261E6C" w:rsidP="00FA5DB5">
      <w:pPr>
        <w:pStyle w:val="Default"/>
        <w:rPr>
          <w:rFonts w:asciiTheme="minorHAnsi" w:hAnsiTheme="minorHAnsi"/>
          <w:sz w:val="20"/>
          <w:szCs w:val="20"/>
        </w:rPr>
      </w:pPr>
    </w:p>
    <w:p w:rsidR="00FA5DB5" w:rsidRDefault="00FA5DB5" w:rsidP="00FA5DB5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 w:rsidRPr="00261E6C">
        <w:rPr>
          <w:rFonts w:asciiTheme="minorHAnsi" w:hAnsiTheme="minorHAnsi"/>
          <w:sz w:val="20"/>
          <w:szCs w:val="20"/>
        </w:rPr>
        <w:t>Nybro</w:t>
      </w:r>
      <w:proofErr w:type="spellEnd"/>
      <w:r w:rsidRPr="00261E6C">
        <w:rPr>
          <w:rFonts w:asciiTheme="minorHAnsi" w:hAnsiTheme="minorHAnsi"/>
          <w:sz w:val="20"/>
          <w:szCs w:val="20"/>
        </w:rPr>
        <w:t xml:space="preserve"> Gasbehandlingsanlæg er anlagt til modtagelse af gas fra Nordsøen og behandling af gassen, så den overholder de specifikationer, der kræves for gas, der sendes ud i transmissionssystemet, der ejes af Energinet.dk. </w:t>
      </w:r>
    </w:p>
    <w:p w:rsidR="00261E6C" w:rsidRPr="00261E6C" w:rsidRDefault="00261E6C" w:rsidP="00FA5DB5">
      <w:pPr>
        <w:pStyle w:val="Default"/>
        <w:rPr>
          <w:rFonts w:asciiTheme="minorHAnsi" w:hAnsiTheme="minorHAnsi"/>
          <w:sz w:val="20"/>
          <w:szCs w:val="20"/>
        </w:rPr>
      </w:pPr>
    </w:p>
    <w:p w:rsidR="00FA5DB5" w:rsidRDefault="00FA5DB5" w:rsidP="00FA5DB5">
      <w:pPr>
        <w:pStyle w:val="Default"/>
        <w:rPr>
          <w:rFonts w:asciiTheme="minorHAnsi" w:hAnsiTheme="minorHAnsi"/>
          <w:sz w:val="20"/>
          <w:szCs w:val="20"/>
        </w:rPr>
      </w:pPr>
      <w:r w:rsidRPr="00261E6C">
        <w:rPr>
          <w:rFonts w:asciiTheme="minorHAnsi" w:hAnsiTheme="minorHAnsi"/>
          <w:sz w:val="20"/>
          <w:szCs w:val="20"/>
        </w:rPr>
        <w:t>Etableringen af gasbehandlingsanlægget blev påbegyndt i 1981, og det blev idriftsat i 1984. Siden er der foretaget en række udvidelser og ændringer, herunder et forstærkningsprojekt med ekstra anlægsdele og etablering af kraftvarmeanlæg i 1989, kapacitetsudvidelse med etablering af et by-</w:t>
      </w:r>
      <w:proofErr w:type="spellStart"/>
      <w:r w:rsidRPr="00261E6C">
        <w:rPr>
          <w:rFonts w:asciiTheme="minorHAnsi" w:hAnsiTheme="minorHAnsi"/>
          <w:sz w:val="20"/>
          <w:szCs w:val="20"/>
        </w:rPr>
        <w:t>pass</w:t>
      </w:r>
      <w:proofErr w:type="spellEnd"/>
      <w:r w:rsidRPr="00261E6C">
        <w:rPr>
          <w:rFonts w:asciiTheme="minorHAnsi" w:hAnsiTheme="minorHAnsi"/>
          <w:sz w:val="20"/>
          <w:szCs w:val="20"/>
        </w:rPr>
        <w:t xml:space="preserve"> om det oprindelige anlæg i 1996 og etablering af en ny terminal til modtagelse af gas i 1999. Senest er der i 2005 foretaget forskellige renoveringer, fjernelse af anlægsdele, som ikke længere anvendes, og udskiftning af anlæggets gasturbine. </w:t>
      </w:r>
    </w:p>
    <w:p w:rsidR="00261E6C" w:rsidRPr="00261E6C" w:rsidRDefault="00261E6C" w:rsidP="00FA5DB5">
      <w:pPr>
        <w:pStyle w:val="Default"/>
        <w:rPr>
          <w:rFonts w:asciiTheme="minorHAnsi" w:hAnsiTheme="minorHAnsi"/>
          <w:sz w:val="20"/>
          <w:szCs w:val="20"/>
        </w:rPr>
      </w:pPr>
    </w:p>
    <w:p w:rsidR="00261E6C" w:rsidRDefault="00FA5DB5" w:rsidP="00FA5DB5">
      <w:pPr>
        <w:pStyle w:val="Default"/>
        <w:rPr>
          <w:rFonts w:asciiTheme="minorHAnsi" w:hAnsiTheme="minorHAnsi"/>
          <w:sz w:val="20"/>
          <w:szCs w:val="20"/>
        </w:rPr>
      </w:pPr>
      <w:r w:rsidRPr="00261E6C">
        <w:rPr>
          <w:rFonts w:asciiTheme="minorHAnsi" w:hAnsiTheme="minorHAnsi"/>
          <w:sz w:val="20"/>
          <w:szCs w:val="20"/>
        </w:rPr>
        <w:t>Der er ca. 34 medarbejdere tilknyttet anlægget. Derudover færdes entreprenører regelmæssigt på anlæggets område i forbindelse med specifikke opgaver. Gasbehandlingsanlægget er i drift døgnet rundt. Anlægget er kun bemandet inden for normal arbejdstid, mens det tilknyttede kontrolrum altid er bemandet.</w:t>
      </w:r>
    </w:p>
    <w:p w:rsidR="00FA5DB5" w:rsidRPr="00261E6C" w:rsidRDefault="00FA5DB5" w:rsidP="00FA5DB5">
      <w:pPr>
        <w:pStyle w:val="Default"/>
        <w:rPr>
          <w:rFonts w:asciiTheme="minorHAnsi" w:hAnsiTheme="minorHAnsi"/>
          <w:sz w:val="20"/>
          <w:szCs w:val="20"/>
        </w:rPr>
      </w:pPr>
      <w:r w:rsidRPr="00261E6C">
        <w:rPr>
          <w:rFonts w:asciiTheme="minorHAnsi" w:hAnsiTheme="minorHAnsi"/>
          <w:sz w:val="20"/>
          <w:szCs w:val="20"/>
        </w:rPr>
        <w:t xml:space="preserve"> </w:t>
      </w:r>
    </w:p>
    <w:p w:rsidR="00FA5DB5" w:rsidRDefault="00FA5DB5" w:rsidP="00FA5DB5">
      <w:pPr>
        <w:pStyle w:val="Default"/>
        <w:rPr>
          <w:rFonts w:asciiTheme="minorHAnsi" w:hAnsiTheme="minorHAnsi"/>
          <w:sz w:val="20"/>
          <w:szCs w:val="20"/>
        </w:rPr>
      </w:pPr>
      <w:r w:rsidRPr="00261E6C">
        <w:rPr>
          <w:rFonts w:asciiTheme="minorHAnsi" w:hAnsiTheme="minorHAnsi"/>
          <w:sz w:val="20"/>
          <w:szCs w:val="20"/>
        </w:rPr>
        <w:t>Anlægget kan dagligt modtage op til 32,5 mio. m</w:t>
      </w:r>
      <w:r w:rsidRPr="00261E6C">
        <w:rPr>
          <w:rFonts w:asciiTheme="minorHAnsi" w:hAnsiTheme="minorHAnsi"/>
          <w:sz w:val="13"/>
          <w:szCs w:val="13"/>
          <w:vertAlign w:val="superscript"/>
        </w:rPr>
        <w:t>3</w:t>
      </w:r>
      <w:r w:rsidRPr="00261E6C">
        <w:rPr>
          <w:rFonts w:asciiTheme="minorHAnsi" w:hAnsiTheme="minorHAnsi"/>
          <w:sz w:val="13"/>
          <w:szCs w:val="13"/>
        </w:rPr>
        <w:t xml:space="preserve">n </w:t>
      </w:r>
      <w:r w:rsidRPr="00261E6C">
        <w:rPr>
          <w:rFonts w:asciiTheme="minorHAnsi" w:hAnsiTheme="minorHAnsi"/>
          <w:sz w:val="20"/>
          <w:szCs w:val="20"/>
        </w:rPr>
        <w:t>gas fra Nordsøen, når gassen ikke kræver behandling. Hvis gassen kræver behandling, er kapaciteten begrænset til ca. 11 mio. m</w:t>
      </w:r>
      <w:r w:rsidRPr="00261E6C">
        <w:rPr>
          <w:rFonts w:asciiTheme="minorHAnsi" w:hAnsiTheme="minorHAnsi"/>
          <w:sz w:val="13"/>
          <w:szCs w:val="13"/>
          <w:vertAlign w:val="superscript"/>
        </w:rPr>
        <w:t>3</w:t>
      </w:r>
      <w:r w:rsidRPr="00261E6C">
        <w:rPr>
          <w:rFonts w:asciiTheme="minorHAnsi" w:hAnsiTheme="minorHAnsi"/>
          <w:sz w:val="13"/>
          <w:szCs w:val="13"/>
        </w:rPr>
        <w:t xml:space="preserve">n </w:t>
      </w:r>
      <w:r w:rsidRPr="00261E6C">
        <w:rPr>
          <w:rFonts w:asciiTheme="minorHAnsi" w:hAnsiTheme="minorHAnsi"/>
          <w:sz w:val="20"/>
          <w:szCs w:val="20"/>
        </w:rPr>
        <w:t>per dag. Mængden af gas modtaget årligt er omkring 7,2 mia. m</w:t>
      </w:r>
      <w:r w:rsidRPr="00261E6C">
        <w:rPr>
          <w:rFonts w:asciiTheme="minorHAnsi" w:hAnsiTheme="minorHAnsi"/>
          <w:sz w:val="13"/>
          <w:szCs w:val="13"/>
          <w:vertAlign w:val="superscript"/>
        </w:rPr>
        <w:t>3</w:t>
      </w:r>
      <w:r w:rsidRPr="00261E6C">
        <w:rPr>
          <w:rFonts w:asciiTheme="minorHAnsi" w:hAnsiTheme="minorHAnsi"/>
          <w:sz w:val="13"/>
          <w:szCs w:val="13"/>
        </w:rPr>
        <w:t>n</w:t>
      </w:r>
      <w:r w:rsidRPr="00261E6C">
        <w:rPr>
          <w:rFonts w:asciiTheme="minorHAnsi" w:hAnsiTheme="minorHAnsi"/>
          <w:sz w:val="20"/>
          <w:szCs w:val="20"/>
        </w:rPr>
        <w:t xml:space="preserve">. Mængderne kan af disponeringsårsager variere fra år til år. Gassen kan behandles på tre måder: der kan fjernes svovlbrinte, gassen kan tørres for vanddamp, og tunge kulbrinter kan fjernes fra gassen. </w:t>
      </w:r>
    </w:p>
    <w:p w:rsidR="00261E6C" w:rsidRPr="00261E6C" w:rsidRDefault="00261E6C" w:rsidP="00FA5DB5">
      <w:pPr>
        <w:pStyle w:val="Default"/>
        <w:rPr>
          <w:rFonts w:asciiTheme="minorHAnsi" w:hAnsiTheme="minorHAnsi"/>
          <w:sz w:val="20"/>
          <w:szCs w:val="20"/>
        </w:rPr>
      </w:pPr>
    </w:p>
    <w:p w:rsidR="00FA5DB5" w:rsidRDefault="00FA5DB5" w:rsidP="00FA5DB5">
      <w:pPr>
        <w:pStyle w:val="Default"/>
        <w:rPr>
          <w:rFonts w:asciiTheme="minorHAnsi" w:hAnsiTheme="minorHAnsi"/>
          <w:sz w:val="20"/>
          <w:szCs w:val="20"/>
        </w:rPr>
      </w:pPr>
      <w:r w:rsidRPr="00261E6C">
        <w:rPr>
          <w:rFonts w:asciiTheme="minorHAnsi" w:hAnsiTheme="minorHAnsi"/>
          <w:sz w:val="20"/>
          <w:szCs w:val="20"/>
        </w:rPr>
        <w:t xml:space="preserve">De mulige mængder af kulbrintekondensat samtidigt med naturgas gør, at anlægget i risikosammenhæng er klassificeret som en såkaldt kolonne 3 virksomhed. Kulbrinters brandfarlighed begrunder forholdet. I tilknytning hertil forekommer i mindre mængder en række stoffer, der anvendes som hjælpemidler. Glykol (til tørring af gas for vanddamp) og </w:t>
      </w:r>
      <w:proofErr w:type="spellStart"/>
      <w:r w:rsidRPr="00261E6C">
        <w:rPr>
          <w:rFonts w:asciiTheme="minorHAnsi" w:hAnsiTheme="minorHAnsi"/>
          <w:sz w:val="20"/>
          <w:szCs w:val="20"/>
        </w:rPr>
        <w:t>sulfinol</w:t>
      </w:r>
      <w:proofErr w:type="spellEnd"/>
      <w:r w:rsidRPr="00261E6C">
        <w:rPr>
          <w:rFonts w:asciiTheme="minorHAnsi" w:hAnsiTheme="minorHAnsi"/>
          <w:sz w:val="20"/>
          <w:szCs w:val="20"/>
        </w:rPr>
        <w:t xml:space="preserve"> (til rensning for svovlbrinte) er de væsentligste hjælpestoffer. Glykol og </w:t>
      </w:r>
      <w:proofErr w:type="spellStart"/>
      <w:r w:rsidRPr="00261E6C">
        <w:rPr>
          <w:rFonts w:asciiTheme="minorHAnsi" w:hAnsiTheme="minorHAnsi"/>
          <w:sz w:val="20"/>
          <w:szCs w:val="20"/>
        </w:rPr>
        <w:t>sulfinol</w:t>
      </w:r>
      <w:proofErr w:type="spellEnd"/>
      <w:r w:rsidRPr="00261E6C">
        <w:rPr>
          <w:rFonts w:asciiTheme="minorHAnsi" w:hAnsiTheme="minorHAnsi"/>
          <w:sz w:val="20"/>
          <w:szCs w:val="20"/>
        </w:rPr>
        <w:t xml:space="preserve"> er ikke klassificeret i forhold til risikobekendtgørelsen. </w:t>
      </w:r>
    </w:p>
    <w:p w:rsidR="00261E6C" w:rsidRPr="00261E6C" w:rsidRDefault="00261E6C" w:rsidP="00FA5DB5">
      <w:pPr>
        <w:pStyle w:val="Default"/>
        <w:rPr>
          <w:rFonts w:asciiTheme="minorHAnsi" w:hAnsiTheme="minorHAnsi"/>
          <w:sz w:val="20"/>
          <w:szCs w:val="20"/>
        </w:rPr>
      </w:pPr>
    </w:p>
    <w:p w:rsidR="00FA5DB5" w:rsidRDefault="00FA5DB5" w:rsidP="00FA5DB5">
      <w:pPr>
        <w:pStyle w:val="Default"/>
        <w:rPr>
          <w:rFonts w:asciiTheme="minorHAnsi" w:hAnsiTheme="minorHAnsi"/>
          <w:sz w:val="20"/>
          <w:szCs w:val="20"/>
        </w:rPr>
      </w:pPr>
      <w:r w:rsidRPr="00261E6C">
        <w:rPr>
          <w:rFonts w:asciiTheme="minorHAnsi" w:hAnsiTheme="minorHAnsi"/>
          <w:sz w:val="20"/>
          <w:szCs w:val="20"/>
        </w:rPr>
        <w:t xml:space="preserve">Ved antændelse af </w:t>
      </w:r>
      <w:proofErr w:type="spellStart"/>
      <w:r w:rsidRPr="00261E6C">
        <w:rPr>
          <w:rFonts w:asciiTheme="minorHAnsi" w:hAnsiTheme="minorHAnsi"/>
          <w:sz w:val="20"/>
          <w:szCs w:val="20"/>
        </w:rPr>
        <w:t>udstrømmende</w:t>
      </w:r>
      <w:proofErr w:type="spellEnd"/>
      <w:r w:rsidRPr="00261E6C">
        <w:rPr>
          <w:rFonts w:asciiTheme="minorHAnsi" w:hAnsiTheme="minorHAnsi"/>
          <w:sz w:val="20"/>
          <w:szCs w:val="20"/>
        </w:rPr>
        <w:t xml:space="preserve"> gas eller væske vil områder </w:t>
      </w:r>
      <w:r w:rsidRPr="00261E6C">
        <w:rPr>
          <w:rFonts w:asciiTheme="minorHAnsi" w:hAnsiTheme="minorHAnsi"/>
          <w:sz w:val="20"/>
          <w:szCs w:val="20"/>
        </w:rPr>
        <w:t>på anlægget og tilstødende områ</w:t>
      </w:r>
      <w:r w:rsidRPr="00261E6C">
        <w:rPr>
          <w:rFonts w:asciiTheme="minorHAnsi" w:hAnsiTheme="minorHAnsi"/>
          <w:sz w:val="20"/>
          <w:szCs w:val="20"/>
        </w:rPr>
        <w:t xml:space="preserve">der kunne udsættes for varmestråling, der kan være til fare for personer, dyr, materialer, bygninger og miljøet generelt. </w:t>
      </w:r>
    </w:p>
    <w:p w:rsidR="00261E6C" w:rsidRPr="00261E6C" w:rsidRDefault="00261E6C" w:rsidP="00FA5DB5">
      <w:pPr>
        <w:pStyle w:val="Default"/>
        <w:rPr>
          <w:rFonts w:asciiTheme="minorHAnsi" w:hAnsiTheme="minorHAnsi"/>
          <w:sz w:val="20"/>
          <w:szCs w:val="20"/>
        </w:rPr>
      </w:pPr>
    </w:p>
    <w:p w:rsidR="00FA5DB5" w:rsidRDefault="00FA5DB5" w:rsidP="00FA5DB5">
      <w:pPr>
        <w:pStyle w:val="Default"/>
        <w:rPr>
          <w:rFonts w:asciiTheme="minorHAnsi" w:hAnsiTheme="minorHAnsi"/>
          <w:sz w:val="20"/>
          <w:szCs w:val="20"/>
        </w:rPr>
      </w:pPr>
      <w:r w:rsidRPr="00261E6C">
        <w:rPr>
          <w:rFonts w:asciiTheme="minorHAnsi" w:hAnsiTheme="minorHAnsi"/>
          <w:sz w:val="20"/>
          <w:szCs w:val="20"/>
        </w:rPr>
        <w:t xml:space="preserve">Den overordnede filosofi til at sikre et højt sikkerhedsniveau er at integrere sikkerhed i designet og dermed eliminere eller reducere risikoen for større uheld så meget, </w:t>
      </w:r>
      <w:r w:rsidRPr="00261E6C">
        <w:rPr>
          <w:rFonts w:asciiTheme="minorHAnsi" w:hAnsiTheme="minorHAnsi"/>
          <w:sz w:val="20"/>
          <w:szCs w:val="20"/>
        </w:rPr>
        <w:t>som det er rimeligt praktisk mu</w:t>
      </w:r>
      <w:r w:rsidRPr="00261E6C">
        <w:rPr>
          <w:rFonts w:asciiTheme="minorHAnsi" w:hAnsiTheme="minorHAnsi"/>
          <w:sz w:val="20"/>
          <w:szCs w:val="20"/>
        </w:rPr>
        <w:t xml:space="preserve">ligt. Dette er indledningsvis gennemført ved at designe anlægget i henhold til internationale normer og standarder samt på grundlag af myndighedernes krav. Designstandarderne indbefatter, men er ikke begrænset til, krav til dimensioner, materialevalg, brand- og gasdetektering, eksplosionssikring af antændelseskilder, konstruktion, gennemførelsen af test, redundans, brandslukningsudstyr osv. </w:t>
      </w:r>
    </w:p>
    <w:p w:rsidR="00261E6C" w:rsidRPr="00261E6C" w:rsidRDefault="00261E6C" w:rsidP="00FA5DB5">
      <w:pPr>
        <w:pStyle w:val="Default"/>
        <w:rPr>
          <w:rFonts w:asciiTheme="minorHAnsi" w:hAnsiTheme="minorHAnsi"/>
          <w:sz w:val="20"/>
          <w:szCs w:val="20"/>
        </w:rPr>
      </w:pPr>
    </w:p>
    <w:p w:rsidR="00FA5DB5" w:rsidRPr="00261E6C" w:rsidRDefault="00FA5DB5" w:rsidP="00261E6C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261E6C">
        <w:rPr>
          <w:rFonts w:asciiTheme="minorHAnsi" w:hAnsiTheme="minorHAnsi"/>
          <w:sz w:val="20"/>
          <w:szCs w:val="20"/>
        </w:rPr>
        <w:t>Anlægget drives og vedligeholdes i henhold til arbejdsgange dokum</w:t>
      </w:r>
      <w:r w:rsidRPr="00261E6C">
        <w:rPr>
          <w:rFonts w:asciiTheme="minorHAnsi" w:hAnsiTheme="minorHAnsi"/>
          <w:sz w:val="20"/>
          <w:szCs w:val="20"/>
        </w:rPr>
        <w:t>enteret i drifts- og vedligehol</w:t>
      </w:r>
      <w:r w:rsidRPr="00261E6C">
        <w:rPr>
          <w:rFonts w:asciiTheme="minorHAnsi" w:hAnsiTheme="minorHAnsi"/>
          <w:sz w:val="20"/>
          <w:szCs w:val="20"/>
        </w:rPr>
        <w:t>delsesmanualer. Anlægget overvåges fra et kontrolrum, således at de</w:t>
      </w:r>
      <w:r w:rsidRPr="00261E6C">
        <w:rPr>
          <w:rFonts w:asciiTheme="minorHAnsi" w:hAnsiTheme="minorHAnsi"/>
          <w:sz w:val="20"/>
          <w:szCs w:val="20"/>
        </w:rPr>
        <w:t>r til stadighed er kendskab til</w:t>
      </w:r>
      <w:r w:rsidRPr="00261E6C">
        <w:rPr>
          <w:rFonts w:asciiTheme="minorHAnsi" w:hAnsiTheme="minorHAnsi"/>
          <w:color w:val="auto"/>
          <w:sz w:val="14"/>
          <w:szCs w:val="14"/>
        </w:rPr>
        <w:t xml:space="preserve"> </w:t>
      </w:r>
      <w:r w:rsidRPr="00261E6C">
        <w:rPr>
          <w:rFonts w:asciiTheme="minorHAnsi" w:hAnsiTheme="minorHAnsi"/>
          <w:color w:val="auto"/>
          <w:sz w:val="20"/>
          <w:szCs w:val="20"/>
        </w:rPr>
        <w:t xml:space="preserve">de enkelte delanlægs driftstilstand. Indtræffer utilsigtede driftssituationer eller uheld, er anlæggets sikkerhedssystemer designet til at bringe anlægget i en sikker tilstand. </w:t>
      </w:r>
    </w:p>
    <w:p w:rsidR="00FA5DB5" w:rsidRPr="00261E6C" w:rsidRDefault="00FA5DB5" w:rsidP="00FA5DB5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:rsidR="00FA5DB5" w:rsidRPr="00261E6C" w:rsidRDefault="00FA5DB5" w:rsidP="00FA5DB5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261E6C">
        <w:rPr>
          <w:rFonts w:asciiTheme="minorHAnsi" w:hAnsiTheme="minorHAnsi"/>
          <w:color w:val="auto"/>
          <w:sz w:val="20"/>
          <w:szCs w:val="20"/>
        </w:rPr>
        <w:t xml:space="preserve">Der arbejdes med reduktion af risiko inden for tre overordnede parametre: </w:t>
      </w:r>
    </w:p>
    <w:p w:rsidR="00FA5DB5" w:rsidRPr="00261E6C" w:rsidRDefault="00FA5DB5" w:rsidP="00261E6C">
      <w:pPr>
        <w:pStyle w:val="Opstilling-punkttegn"/>
      </w:pPr>
      <w:r w:rsidRPr="00261E6C">
        <w:t xml:space="preserve">Udstyr: hardware, software, hjælpesystemer osv. er underlagt tekniske kravspecifikationer </w:t>
      </w:r>
    </w:p>
    <w:p w:rsidR="00FA5DB5" w:rsidRPr="00261E6C" w:rsidRDefault="00FA5DB5" w:rsidP="00261E6C">
      <w:pPr>
        <w:pStyle w:val="Opstilling-punkttegn"/>
      </w:pPr>
      <w:r w:rsidRPr="00261E6C">
        <w:t xml:space="preserve">Procedurer: drifts- og vedligeholdelsesprocedurer sikrer, at arbejdet udføres i henhold til fastsatte principper og retningslinjer </w:t>
      </w:r>
    </w:p>
    <w:p w:rsidR="00FA5DB5" w:rsidRPr="00261E6C" w:rsidRDefault="00FA5DB5" w:rsidP="00261E6C">
      <w:pPr>
        <w:pStyle w:val="Opstilling-punkttegn"/>
      </w:pPr>
      <w:r w:rsidRPr="00261E6C">
        <w:t xml:space="preserve">Personer: det tilsikres, at personalet har de rette kompetencer, tilstrækkelig og opdateret uddannelse og træning, samt at sikkerhedskulturen er understøttet i organisationen. </w:t>
      </w:r>
    </w:p>
    <w:p w:rsidR="00FA5DB5" w:rsidRDefault="00FA5DB5" w:rsidP="00FA5DB5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261E6C">
        <w:rPr>
          <w:rFonts w:asciiTheme="minorHAnsi" w:hAnsiTheme="minorHAnsi"/>
          <w:color w:val="auto"/>
          <w:sz w:val="20"/>
          <w:szCs w:val="20"/>
        </w:rPr>
        <w:lastRenderedPageBreak/>
        <w:t xml:space="preserve">I tilfælde af uheld sker der en </w:t>
      </w:r>
      <w:proofErr w:type="spellStart"/>
      <w:r w:rsidRPr="00261E6C">
        <w:rPr>
          <w:rFonts w:asciiTheme="minorHAnsi" w:hAnsiTheme="minorHAnsi"/>
          <w:color w:val="auto"/>
          <w:sz w:val="20"/>
          <w:szCs w:val="20"/>
        </w:rPr>
        <w:t>nødnedlukning</w:t>
      </w:r>
      <w:proofErr w:type="spellEnd"/>
      <w:r w:rsidRPr="00261E6C">
        <w:rPr>
          <w:rFonts w:asciiTheme="minorHAnsi" w:hAnsiTheme="minorHAnsi"/>
          <w:color w:val="auto"/>
          <w:sz w:val="20"/>
          <w:szCs w:val="20"/>
        </w:rPr>
        <w:t xml:space="preserve"> af anlægget i sektioner, hvilket reducerer mængden af gas, der kan slippe ud, og der stoppes for tilførsel af gas til anl</w:t>
      </w:r>
      <w:r w:rsidRPr="00261E6C">
        <w:rPr>
          <w:rFonts w:asciiTheme="minorHAnsi" w:hAnsiTheme="minorHAnsi"/>
          <w:color w:val="auto"/>
          <w:sz w:val="20"/>
          <w:szCs w:val="20"/>
        </w:rPr>
        <w:t xml:space="preserve">ægget. </w:t>
      </w:r>
      <w:proofErr w:type="spellStart"/>
      <w:r w:rsidRPr="00261E6C">
        <w:rPr>
          <w:rFonts w:asciiTheme="minorHAnsi" w:hAnsiTheme="minorHAnsi"/>
          <w:color w:val="auto"/>
          <w:sz w:val="20"/>
          <w:szCs w:val="20"/>
        </w:rPr>
        <w:t>Nødnedlukning</w:t>
      </w:r>
      <w:proofErr w:type="spellEnd"/>
      <w:r w:rsidRPr="00261E6C">
        <w:rPr>
          <w:rFonts w:asciiTheme="minorHAnsi" w:hAnsiTheme="minorHAnsi"/>
          <w:color w:val="auto"/>
          <w:sz w:val="20"/>
          <w:szCs w:val="20"/>
        </w:rPr>
        <w:t xml:space="preserve"> kan initie</w:t>
      </w:r>
      <w:r w:rsidRPr="00261E6C">
        <w:rPr>
          <w:rFonts w:asciiTheme="minorHAnsi" w:hAnsiTheme="minorHAnsi"/>
          <w:color w:val="auto"/>
          <w:sz w:val="20"/>
          <w:szCs w:val="20"/>
        </w:rPr>
        <w:t>res af automatiske sikkerhedssystemer eller efter operatørbeslutning. Hereft</w:t>
      </w:r>
      <w:r w:rsidRPr="00261E6C">
        <w:rPr>
          <w:rFonts w:asciiTheme="minorHAnsi" w:hAnsiTheme="minorHAnsi"/>
          <w:color w:val="auto"/>
          <w:sz w:val="20"/>
          <w:szCs w:val="20"/>
        </w:rPr>
        <w:t>er kan operatøren be</w:t>
      </w:r>
      <w:r w:rsidRPr="00261E6C">
        <w:rPr>
          <w:rFonts w:asciiTheme="minorHAnsi" w:hAnsiTheme="minorHAnsi"/>
          <w:color w:val="auto"/>
          <w:sz w:val="20"/>
          <w:szCs w:val="20"/>
        </w:rPr>
        <w:t xml:space="preserve">slutte at sende al eller dele af gassen til kontrolleret afbrænding i </w:t>
      </w:r>
      <w:proofErr w:type="spellStart"/>
      <w:r w:rsidRPr="00261E6C">
        <w:rPr>
          <w:rFonts w:asciiTheme="minorHAnsi" w:hAnsiTheme="minorHAnsi"/>
          <w:color w:val="auto"/>
          <w:sz w:val="20"/>
          <w:szCs w:val="20"/>
        </w:rPr>
        <w:t>flaren</w:t>
      </w:r>
      <w:proofErr w:type="spellEnd"/>
      <w:r w:rsidRPr="00261E6C">
        <w:rPr>
          <w:rFonts w:asciiTheme="minorHAnsi" w:hAnsiTheme="minorHAnsi"/>
          <w:color w:val="auto"/>
          <w:sz w:val="20"/>
          <w:szCs w:val="20"/>
        </w:rPr>
        <w:t xml:space="preserve"> (et fakkeltårn, der muliggør afbrænding af gas under sikre forhold) afhængig af en vurdering i det enkelte tilfælde. Beredskabet er etableret i koordination med lokale beredskab og politiet. </w:t>
      </w:r>
    </w:p>
    <w:p w:rsidR="00261E6C" w:rsidRPr="00261E6C" w:rsidRDefault="00261E6C" w:rsidP="00FA5DB5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:rsidR="00FA5DB5" w:rsidRDefault="00FA5DB5" w:rsidP="00FA5DB5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261E6C">
        <w:rPr>
          <w:rFonts w:asciiTheme="minorHAnsi" w:hAnsiTheme="minorHAnsi"/>
          <w:color w:val="auto"/>
          <w:sz w:val="20"/>
          <w:szCs w:val="20"/>
        </w:rPr>
        <w:t xml:space="preserve">Sikkerhedsledelsessystemet sikrer en løbende kontrol med risikoen for større uheld med farlige stoffer og dermed reduceres potentialet for afvigelser fra planer, </w:t>
      </w:r>
      <w:r w:rsidRPr="00261E6C">
        <w:rPr>
          <w:rFonts w:asciiTheme="minorHAnsi" w:hAnsiTheme="minorHAnsi"/>
          <w:color w:val="auto"/>
          <w:sz w:val="20"/>
          <w:szCs w:val="20"/>
        </w:rPr>
        <w:t>manualer, procedurer og forvent</w:t>
      </w:r>
      <w:r w:rsidRPr="00261E6C">
        <w:rPr>
          <w:rFonts w:asciiTheme="minorHAnsi" w:hAnsiTheme="minorHAnsi"/>
          <w:color w:val="auto"/>
          <w:sz w:val="20"/>
          <w:szCs w:val="20"/>
        </w:rPr>
        <w:t xml:space="preserve">ninger. </w:t>
      </w:r>
    </w:p>
    <w:p w:rsidR="00261E6C" w:rsidRPr="00261E6C" w:rsidRDefault="00261E6C" w:rsidP="00FA5DB5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:rsidR="00FA5DB5" w:rsidRDefault="00FA5DB5" w:rsidP="00FA5DB5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261E6C">
        <w:rPr>
          <w:rFonts w:asciiTheme="minorHAnsi" w:hAnsiTheme="minorHAnsi"/>
          <w:color w:val="auto"/>
          <w:sz w:val="20"/>
          <w:szCs w:val="20"/>
        </w:rPr>
        <w:t>Organisationen vurderer løbende, om nye tiltag, ny teknologi, æn</w:t>
      </w:r>
      <w:r w:rsidR="00261E6C">
        <w:rPr>
          <w:rFonts w:asciiTheme="minorHAnsi" w:hAnsiTheme="minorHAnsi"/>
          <w:color w:val="auto"/>
          <w:sz w:val="20"/>
          <w:szCs w:val="20"/>
        </w:rPr>
        <w:t>drede procedurer og/eller kompe</w:t>
      </w:r>
      <w:r w:rsidRPr="00261E6C">
        <w:rPr>
          <w:rFonts w:asciiTheme="minorHAnsi" w:hAnsiTheme="minorHAnsi"/>
          <w:color w:val="auto"/>
          <w:sz w:val="20"/>
          <w:szCs w:val="20"/>
        </w:rPr>
        <w:t xml:space="preserve">tenceudvikling kan være med til at øge sikkerhedsniveauet. </w:t>
      </w:r>
    </w:p>
    <w:p w:rsidR="00261E6C" w:rsidRPr="00261E6C" w:rsidRDefault="00261E6C" w:rsidP="00FA5DB5">
      <w:pPr>
        <w:pStyle w:val="Default"/>
        <w:rPr>
          <w:rFonts w:asciiTheme="minorHAnsi" w:hAnsiTheme="minorHAnsi"/>
          <w:color w:val="auto"/>
          <w:sz w:val="20"/>
          <w:szCs w:val="20"/>
        </w:rPr>
      </w:pPr>
      <w:bookmarkStart w:id="0" w:name="_GoBack"/>
      <w:bookmarkEnd w:id="0"/>
    </w:p>
    <w:p w:rsidR="00F87653" w:rsidRPr="00261E6C" w:rsidRDefault="00FA5DB5" w:rsidP="00FA5DB5">
      <w:r w:rsidRPr="00261E6C">
        <w:rPr>
          <w:sz w:val="20"/>
          <w:szCs w:val="20"/>
        </w:rPr>
        <w:t>På basis af de gennemførte risikoanalyser og evaluering af anlægget</w:t>
      </w:r>
      <w:r w:rsidRPr="00261E6C">
        <w:rPr>
          <w:sz w:val="20"/>
          <w:szCs w:val="20"/>
        </w:rPr>
        <w:t>s organisation og drift er risi</w:t>
      </w:r>
      <w:r w:rsidRPr="00261E6C">
        <w:rPr>
          <w:sz w:val="20"/>
          <w:szCs w:val="20"/>
        </w:rPr>
        <w:t>koen fundet acceptabel.</w:t>
      </w:r>
    </w:p>
    <w:sectPr w:rsidR="00F87653" w:rsidRPr="00261E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809D9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EF56C0"/>
    <w:multiLevelType w:val="hybridMultilevel"/>
    <w:tmpl w:val="2F38D79E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B5"/>
    <w:rsid w:val="00261E6C"/>
    <w:rsid w:val="00266809"/>
    <w:rsid w:val="002A3158"/>
    <w:rsid w:val="002C5111"/>
    <w:rsid w:val="003A5A9C"/>
    <w:rsid w:val="003E4181"/>
    <w:rsid w:val="004B6099"/>
    <w:rsid w:val="00520BB7"/>
    <w:rsid w:val="00766A5C"/>
    <w:rsid w:val="00793696"/>
    <w:rsid w:val="008C6DC6"/>
    <w:rsid w:val="00A07276"/>
    <w:rsid w:val="00A43CF6"/>
    <w:rsid w:val="00AA634A"/>
    <w:rsid w:val="00C52F18"/>
    <w:rsid w:val="00CC7505"/>
    <w:rsid w:val="00E43B18"/>
    <w:rsid w:val="00F67B6F"/>
    <w:rsid w:val="00FA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FA5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pstilling-punkttegn">
    <w:name w:val="List Bullet"/>
    <w:basedOn w:val="Normal"/>
    <w:uiPriority w:val="99"/>
    <w:unhideWhenUsed/>
    <w:rsid w:val="00261E6C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FA5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pstilling-punkttegn">
    <w:name w:val="List Bullet"/>
    <w:basedOn w:val="Normal"/>
    <w:uiPriority w:val="99"/>
    <w:unhideWhenUsed/>
    <w:rsid w:val="00261E6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625</Words>
  <Characters>4319</Characters>
  <Application>Microsoft Office Word</Application>
  <DocSecurity>0</DocSecurity>
  <Lines>719</Lines>
  <Paragraphs>290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Hessellund Jeppesen</dc:creator>
  <cp:lastModifiedBy>Jørn Hessellund Jeppesen</cp:lastModifiedBy>
  <cp:revision>1</cp:revision>
  <dcterms:created xsi:type="dcterms:W3CDTF">2017-12-13T08:11:00Z</dcterms:created>
  <dcterms:modified xsi:type="dcterms:W3CDTF">2017-12-13T08:55:00Z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