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5204"/>
      </w:tblGrid>
      <w:tr w:rsidR="003861EA" w:rsidRPr="00CF2692" w14:paraId="1B3D03E8" w14:textId="77777777" w:rsidTr="003861EA">
        <w:trPr>
          <w:trHeight w:hRule="exact" w:val="1985"/>
        </w:trPr>
        <w:tc>
          <w:tcPr>
            <w:tcW w:w="5204" w:type="dxa"/>
            <w:tcMar>
              <w:left w:w="0" w:type="dxa"/>
              <w:right w:w="0" w:type="dxa"/>
            </w:tcMar>
          </w:tcPr>
          <w:p w14:paraId="108AF1CE" w14:textId="77777777" w:rsidR="003861EA" w:rsidRPr="00CF2692" w:rsidRDefault="00CA4B67" w:rsidP="003861EA">
            <w:pPr>
              <w:rPr>
                <w:sz w:val="22"/>
                <w:szCs w:val="22"/>
              </w:rPr>
            </w:pPr>
            <w:bookmarkStart w:id="0" w:name="navn"/>
            <w:bookmarkEnd w:id="0"/>
            <w:r>
              <w:rPr>
                <w:sz w:val="22"/>
                <w:szCs w:val="22"/>
              </w:rPr>
              <w:t>Jørgen Rasmussen Gruppen A/S</w:t>
            </w:r>
          </w:p>
          <w:p w14:paraId="3D6B1605" w14:textId="77777777" w:rsidR="003861EA" w:rsidRPr="00CF2692" w:rsidRDefault="00CA4B67" w:rsidP="003861EA">
            <w:pPr>
              <w:rPr>
                <w:sz w:val="22"/>
                <w:szCs w:val="22"/>
              </w:rPr>
            </w:pPr>
            <w:bookmarkStart w:id="1" w:name="adresse"/>
            <w:bookmarkEnd w:id="1"/>
            <w:r>
              <w:rPr>
                <w:sz w:val="22"/>
                <w:szCs w:val="22"/>
              </w:rPr>
              <w:t>Hagensvej 30</w:t>
            </w:r>
          </w:p>
          <w:p w14:paraId="5038A1C5" w14:textId="77777777" w:rsidR="003861EA" w:rsidRPr="00CF2692" w:rsidRDefault="00CA4B67" w:rsidP="003861EA">
            <w:pPr>
              <w:rPr>
                <w:sz w:val="22"/>
                <w:szCs w:val="22"/>
              </w:rPr>
            </w:pPr>
            <w:bookmarkStart w:id="2" w:name="postnr"/>
            <w:bookmarkEnd w:id="2"/>
            <w:r>
              <w:rPr>
                <w:sz w:val="22"/>
                <w:szCs w:val="22"/>
              </w:rPr>
              <w:t>9530</w:t>
            </w:r>
            <w:r w:rsidR="003861EA" w:rsidRPr="00CF2692">
              <w:rPr>
                <w:sz w:val="22"/>
                <w:szCs w:val="22"/>
              </w:rPr>
              <w:t xml:space="preserve"> </w:t>
            </w:r>
            <w:bookmarkStart w:id="3" w:name="postdist"/>
            <w:bookmarkEnd w:id="3"/>
            <w:r>
              <w:rPr>
                <w:sz w:val="22"/>
                <w:szCs w:val="22"/>
              </w:rPr>
              <w:t>Støvring</w:t>
            </w:r>
          </w:p>
          <w:p w14:paraId="27A2E83F" w14:textId="77777777" w:rsidR="003861EA" w:rsidRPr="00CF2692" w:rsidRDefault="003861EA" w:rsidP="003861EA">
            <w:pPr>
              <w:rPr>
                <w:sz w:val="22"/>
                <w:szCs w:val="22"/>
              </w:rPr>
            </w:pPr>
          </w:p>
          <w:p w14:paraId="2FB47F05" w14:textId="77777777" w:rsidR="003861EA" w:rsidRPr="00CF2692" w:rsidRDefault="003861EA" w:rsidP="003861EA">
            <w:pPr>
              <w:rPr>
                <w:sz w:val="22"/>
                <w:szCs w:val="22"/>
              </w:rPr>
            </w:pPr>
          </w:p>
          <w:p w14:paraId="3A79BD41" w14:textId="77777777" w:rsidR="003861EA" w:rsidRPr="00CF2692" w:rsidRDefault="003861EA" w:rsidP="003861EA">
            <w:pPr>
              <w:rPr>
                <w:sz w:val="22"/>
                <w:szCs w:val="22"/>
              </w:rPr>
            </w:pPr>
          </w:p>
          <w:p w14:paraId="6B5E49AB" w14:textId="77777777" w:rsidR="003861EA" w:rsidRPr="00CF2692" w:rsidRDefault="003861EA" w:rsidP="003861EA">
            <w:pPr>
              <w:rPr>
                <w:sz w:val="20"/>
              </w:rPr>
            </w:pPr>
          </w:p>
        </w:tc>
      </w:tr>
    </w:tbl>
    <w:tbl>
      <w:tblPr>
        <w:tblpPr w:leftFromText="141" w:rightFromText="141" w:vertAnchor="text" w:horzAnchor="page" w:tblpX="9614" w:tblpY="2124"/>
        <w:tblW w:w="1894" w:type="dxa"/>
        <w:tblCellMar>
          <w:left w:w="70" w:type="dxa"/>
          <w:right w:w="70" w:type="dxa"/>
        </w:tblCellMar>
        <w:tblLook w:val="0000" w:firstRow="0" w:lastRow="0" w:firstColumn="0" w:lastColumn="0" w:noHBand="0" w:noVBand="0"/>
      </w:tblPr>
      <w:tblGrid>
        <w:gridCol w:w="1894"/>
      </w:tblGrid>
      <w:tr w:rsidR="003861EA" w:rsidRPr="00E90955" w14:paraId="4238D17A" w14:textId="77777777" w:rsidTr="003861EA">
        <w:trPr>
          <w:trHeight w:val="4260"/>
        </w:trPr>
        <w:tc>
          <w:tcPr>
            <w:tcW w:w="1894" w:type="dxa"/>
          </w:tcPr>
          <w:p w14:paraId="0ECBAC95" w14:textId="77777777" w:rsidR="003861EA" w:rsidRPr="008E3308" w:rsidRDefault="00D41BAF" w:rsidP="003861EA">
            <w:pPr>
              <w:spacing w:line="260" w:lineRule="exact"/>
              <w:rPr>
                <w:lang w:val="en-US"/>
              </w:rPr>
            </w:pPr>
            <w:bookmarkStart w:id="4" w:name="regdato"/>
            <w:bookmarkEnd w:id="4"/>
            <w:r>
              <w:rPr>
                <w:lang w:val="en-US"/>
              </w:rPr>
              <w:t>1</w:t>
            </w:r>
            <w:r w:rsidR="008E6829">
              <w:rPr>
                <w:lang w:val="en-US"/>
              </w:rPr>
              <w:t>3-08</w:t>
            </w:r>
            <w:r w:rsidR="00CA4B67" w:rsidRPr="008E3308">
              <w:rPr>
                <w:lang w:val="en-US"/>
              </w:rPr>
              <w:t>-2012</w:t>
            </w:r>
          </w:p>
          <w:p w14:paraId="36A886AD" w14:textId="77777777" w:rsidR="003861EA" w:rsidRPr="008E3308" w:rsidRDefault="003861EA" w:rsidP="003861EA">
            <w:pPr>
              <w:spacing w:line="260" w:lineRule="exact"/>
              <w:rPr>
                <w:lang w:val="en-US"/>
              </w:rPr>
            </w:pPr>
          </w:p>
          <w:p w14:paraId="7A437DAD" w14:textId="77777777" w:rsidR="003861EA" w:rsidRPr="008E3308" w:rsidRDefault="003861EA" w:rsidP="003861EA">
            <w:pPr>
              <w:spacing w:line="260" w:lineRule="exact"/>
              <w:rPr>
                <w:lang w:val="en-US"/>
              </w:rPr>
            </w:pPr>
            <w:r w:rsidRPr="008E3308">
              <w:rPr>
                <w:lang w:val="en-US"/>
              </w:rPr>
              <w:t xml:space="preserve">Sags nr.: </w:t>
            </w:r>
          </w:p>
          <w:p w14:paraId="0A394618" w14:textId="77777777" w:rsidR="003861EA" w:rsidRPr="008E3308" w:rsidRDefault="00CA4B67" w:rsidP="003861EA">
            <w:pPr>
              <w:spacing w:line="260" w:lineRule="exact"/>
              <w:rPr>
                <w:lang w:val="en-US"/>
              </w:rPr>
            </w:pPr>
            <w:bookmarkStart w:id="5" w:name="esdh_sagsnr"/>
            <w:bookmarkEnd w:id="5"/>
            <w:r w:rsidRPr="008E3308">
              <w:rPr>
                <w:lang w:val="en-US"/>
              </w:rPr>
              <w:t>2010-53047</w:t>
            </w:r>
          </w:p>
          <w:p w14:paraId="5242BE17" w14:textId="77777777" w:rsidR="003861EA" w:rsidRPr="003C4C10" w:rsidRDefault="003861EA" w:rsidP="003861EA">
            <w:pPr>
              <w:spacing w:line="260" w:lineRule="exact"/>
              <w:rPr>
                <w:lang w:val="en-US"/>
              </w:rPr>
            </w:pPr>
            <w:proofErr w:type="spellStart"/>
            <w:r w:rsidRPr="003C4C10">
              <w:rPr>
                <w:lang w:val="en-US"/>
              </w:rPr>
              <w:t>Init.</w:t>
            </w:r>
            <w:proofErr w:type="spellEnd"/>
            <w:r w:rsidRPr="003C4C10">
              <w:rPr>
                <w:lang w:val="en-US"/>
              </w:rPr>
              <w:t xml:space="preserve">: </w:t>
            </w:r>
            <w:bookmarkStart w:id="6" w:name="sagsbeh"/>
            <w:bookmarkEnd w:id="6"/>
            <w:r w:rsidR="00CA4B67" w:rsidRPr="003C4C10">
              <w:rPr>
                <w:lang w:val="en-US"/>
              </w:rPr>
              <w:t>CHR</w:t>
            </w:r>
            <w:r w:rsidR="00EF6910">
              <w:rPr>
                <w:lang w:val="en-US"/>
              </w:rPr>
              <w:t>/ADH/LLR</w:t>
            </w:r>
          </w:p>
          <w:p w14:paraId="65835B1C" w14:textId="77777777" w:rsidR="003861EA" w:rsidRPr="00627603" w:rsidRDefault="003861EA" w:rsidP="003861EA">
            <w:pPr>
              <w:spacing w:line="260" w:lineRule="exact"/>
            </w:pPr>
            <w:r w:rsidRPr="00627603">
              <w:t>CVR nr.: 29 18 94 20</w:t>
            </w:r>
          </w:p>
          <w:p w14:paraId="7B4B2A71" w14:textId="77777777" w:rsidR="003861EA" w:rsidRPr="008E3308" w:rsidRDefault="003861EA" w:rsidP="003861EA">
            <w:pPr>
              <w:spacing w:line="260" w:lineRule="exact"/>
            </w:pPr>
            <w:bookmarkStart w:id="7" w:name="PBSnr"/>
            <w:bookmarkEnd w:id="7"/>
            <w:r w:rsidRPr="008E3308">
              <w:t>PBS nr.: 44199</w:t>
            </w:r>
          </w:p>
          <w:p w14:paraId="0DA83920" w14:textId="77777777" w:rsidR="003861EA" w:rsidRPr="008E3308" w:rsidRDefault="003861EA" w:rsidP="003861EA">
            <w:pPr>
              <w:spacing w:line="260" w:lineRule="exact"/>
            </w:pPr>
          </w:p>
          <w:p w14:paraId="09A42EB6" w14:textId="77777777" w:rsidR="003861EA" w:rsidRDefault="003861EA" w:rsidP="003861EA">
            <w:pPr>
              <w:spacing w:line="260" w:lineRule="exact"/>
            </w:pPr>
            <w:bookmarkStart w:id="8" w:name="Åbningstider"/>
            <w:bookmarkEnd w:id="8"/>
            <w:r>
              <w:t xml:space="preserve">Åbningstider:  </w:t>
            </w:r>
          </w:p>
          <w:p w14:paraId="7AA0A46D" w14:textId="77777777" w:rsidR="003861EA" w:rsidRDefault="003861EA" w:rsidP="003861EA">
            <w:pPr>
              <w:spacing w:line="260" w:lineRule="exact"/>
            </w:pPr>
            <w:r>
              <w:t xml:space="preserve">Man-ons 9-15  </w:t>
            </w:r>
          </w:p>
          <w:p w14:paraId="7FD0DF28" w14:textId="77777777" w:rsidR="003861EA" w:rsidRDefault="003861EA" w:rsidP="003861EA">
            <w:pPr>
              <w:spacing w:line="260" w:lineRule="exact"/>
            </w:pPr>
            <w:r>
              <w:t xml:space="preserve">Tor 9-17  </w:t>
            </w:r>
          </w:p>
          <w:p w14:paraId="0B0E0196" w14:textId="77777777" w:rsidR="003861EA" w:rsidRDefault="003861EA" w:rsidP="003861EA">
            <w:pPr>
              <w:spacing w:line="260" w:lineRule="exact"/>
            </w:pPr>
            <w:r>
              <w:t>Fre 9-14</w:t>
            </w:r>
          </w:p>
          <w:p w14:paraId="335F9B4E" w14:textId="77777777" w:rsidR="003861EA" w:rsidRDefault="003861EA" w:rsidP="003861EA">
            <w:pPr>
              <w:spacing w:line="260" w:lineRule="exact"/>
            </w:pPr>
          </w:p>
          <w:p w14:paraId="75D5C192" w14:textId="77777777" w:rsidR="003861EA" w:rsidRDefault="003861EA" w:rsidP="003861EA">
            <w:pPr>
              <w:spacing w:line="260" w:lineRule="exact"/>
            </w:pPr>
            <w:bookmarkStart w:id="9" w:name="Ekstratekst"/>
            <w:bookmarkEnd w:id="9"/>
            <w:r>
              <w:t>Send så vidt muligt elektronisk post til Aalborg Kommune</w:t>
            </w:r>
          </w:p>
          <w:p w14:paraId="246FEDC2" w14:textId="77777777" w:rsidR="003861EA" w:rsidRPr="00E90955" w:rsidRDefault="003861EA" w:rsidP="003861EA"/>
          <w:p w14:paraId="7500FEB8" w14:textId="77777777" w:rsidR="003861EA" w:rsidRPr="00E90955" w:rsidRDefault="003861EA" w:rsidP="003861EA">
            <w:pPr>
              <w:rPr>
                <w:b/>
              </w:rPr>
            </w:pPr>
          </w:p>
        </w:tc>
      </w:tr>
    </w:tbl>
    <w:p w14:paraId="18C9203F" w14:textId="77777777" w:rsidR="003861EA" w:rsidRDefault="003861EA" w:rsidP="003861EA">
      <w:pPr>
        <w:pStyle w:val="SkabelonOverskrift"/>
        <w:rPr>
          <w:sz w:val="24"/>
          <w:szCs w:val="24"/>
        </w:rPr>
      </w:pPr>
      <w:r w:rsidRPr="00E73514">
        <w:rPr>
          <w:sz w:val="24"/>
          <w:szCs w:val="24"/>
        </w:rPr>
        <w:t xml:space="preserve">Godkendelse i henhold til miljøbeskyttelsesloven af </w:t>
      </w:r>
      <w:r w:rsidR="00C35736">
        <w:rPr>
          <w:sz w:val="24"/>
          <w:szCs w:val="24"/>
        </w:rPr>
        <w:t>Jørgen Rasmussen Gruppen A/S, Rørdalsvej</w:t>
      </w:r>
      <w:r w:rsidR="00A874D9">
        <w:rPr>
          <w:sz w:val="24"/>
          <w:szCs w:val="24"/>
        </w:rPr>
        <w:t xml:space="preserve"> 244</w:t>
      </w:r>
      <w:r w:rsidR="00C35736">
        <w:rPr>
          <w:sz w:val="24"/>
          <w:szCs w:val="24"/>
        </w:rPr>
        <w:t>, 92</w:t>
      </w:r>
      <w:r w:rsidR="00E653F9">
        <w:rPr>
          <w:sz w:val="24"/>
          <w:szCs w:val="24"/>
        </w:rPr>
        <w:t>2</w:t>
      </w:r>
      <w:r w:rsidR="00C35736">
        <w:rPr>
          <w:sz w:val="24"/>
          <w:szCs w:val="24"/>
        </w:rPr>
        <w:t xml:space="preserve">0 </w:t>
      </w:r>
      <w:r w:rsidR="00853AA0">
        <w:rPr>
          <w:sz w:val="24"/>
          <w:szCs w:val="24"/>
        </w:rPr>
        <w:t>Aalborg Øst</w:t>
      </w:r>
      <w:r w:rsidR="00C35736">
        <w:rPr>
          <w:sz w:val="24"/>
          <w:szCs w:val="24"/>
        </w:rPr>
        <w:t xml:space="preserve"> </w:t>
      </w:r>
    </w:p>
    <w:p w14:paraId="76E6CC14" w14:textId="77777777" w:rsidR="00FC41C5" w:rsidRPr="00FC41C5" w:rsidRDefault="00FC41C5" w:rsidP="00FC41C5"/>
    <w:p w14:paraId="0F300824" w14:textId="77777777" w:rsidR="003861EA" w:rsidRPr="00BE1934" w:rsidRDefault="003861EA" w:rsidP="003861EA"/>
    <w:p w14:paraId="40B4FDB5" w14:textId="77777777" w:rsidR="003861EA" w:rsidRDefault="00F52D6A" w:rsidP="00FC41C5">
      <w:pPr>
        <w:tabs>
          <w:tab w:val="left" w:pos="4536"/>
        </w:tabs>
        <w:ind w:left="426"/>
        <w:rPr>
          <w:sz w:val="22"/>
          <w:szCs w:val="22"/>
        </w:rPr>
      </w:pPr>
      <w:r>
        <w:rPr>
          <w:noProof/>
          <w:sz w:val="22"/>
          <w:szCs w:val="22"/>
        </w:rPr>
        <w:drawing>
          <wp:inline distT="0" distB="0" distL="0" distR="0" wp14:anchorId="27CE5B0E" wp14:editId="3287EB5F">
            <wp:extent cx="3512180" cy="1990725"/>
            <wp:effectExtent l="19050" t="0" r="0" b="0"/>
            <wp:docPr id="2" name="Billede 1" descr="jørgen rasmussen gru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ørgen rasmussen gruppen.jpg"/>
                    <pic:cNvPicPr/>
                  </pic:nvPicPr>
                  <pic:blipFill>
                    <a:blip r:embed="rId8" cstate="print"/>
                    <a:stretch>
                      <a:fillRect/>
                    </a:stretch>
                  </pic:blipFill>
                  <pic:spPr>
                    <a:xfrm>
                      <a:off x="0" y="0"/>
                      <a:ext cx="3525026" cy="1998006"/>
                    </a:xfrm>
                    <a:prstGeom prst="rect">
                      <a:avLst/>
                    </a:prstGeom>
                  </pic:spPr>
                </pic:pic>
              </a:graphicData>
            </a:graphic>
          </wp:inline>
        </w:drawing>
      </w:r>
    </w:p>
    <w:p w14:paraId="7A75DE2B" w14:textId="77777777" w:rsidR="003861EA" w:rsidRDefault="003861EA" w:rsidP="003861EA">
      <w:pPr>
        <w:tabs>
          <w:tab w:val="left" w:pos="4536"/>
        </w:tabs>
        <w:rPr>
          <w:sz w:val="22"/>
          <w:szCs w:val="22"/>
        </w:rPr>
      </w:pPr>
    </w:p>
    <w:p w14:paraId="16D91A86" w14:textId="77777777" w:rsidR="003861EA" w:rsidRDefault="003861EA" w:rsidP="003861EA">
      <w:pPr>
        <w:tabs>
          <w:tab w:val="left" w:pos="4536"/>
        </w:tabs>
        <w:rPr>
          <w:sz w:val="22"/>
          <w:szCs w:val="22"/>
        </w:rPr>
      </w:pPr>
    </w:p>
    <w:p w14:paraId="21DB46BF" w14:textId="77777777" w:rsidR="003861EA" w:rsidRDefault="003861EA" w:rsidP="003861EA">
      <w:pPr>
        <w:tabs>
          <w:tab w:val="left" w:pos="4536"/>
        </w:tabs>
        <w:rPr>
          <w:sz w:val="22"/>
          <w:szCs w:val="22"/>
        </w:rPr>
      </w:pPr>
    </w:p>
    <w:p w14:paraId="7435CC79" w14:textId="77777777" w:rsidR="003861EA" w:rsidRPr="00E73514" w:rsidRDefault="003861EA" w:rsidP="00C35736">
      <w:pPr>
        <w:tabs>
          <w:tab w:val="left" w:pos="4253"/>
        </w:tabs>
        <w:rPr>
          <w:sz w:val="22"/>
          <w:szCs w:val="22"/>
        </w:rPr>
      </w:pPr>
      <w:r w:rsidRPr="00E73514">
        <w:rPr>
          <w:sz w:val="22"/>
          <w:szCs w:val="22"/>
        </w:rPr>
        <w:t>Virksomhedens navn:</w:t>
      </w:r>
      <w:r w:rsidRPr="00E73514">
        <w:rPr>
          <w:sz w:val="22"/>
          <w:szCs w:val="22"/>
        </w:rPr>
        <w:tab/>
      </w:r>
      <w:bookmarkStart w:id="10" w:name="loknavn_2"/>
      <w:bookmarkEnd w:id="10"/>
      <w:r w:rsidR="00CA4B67">
        <w:rPr>
          <w:sz w:val="22"/>
          <w:szCs w:val="22"/>
        </w:rPr>
        <w:t>Jørgen Rasmussen Gruppen A/S</w:t>
      </w:r>
    </w:p>
    <w:p w14:paraId="4EF23BE9" w14:textId="77777777" w:rsidR="003861EA" w:rsidRPr="00E73514" w:rsidRDefault="003861EA" w:rsidP="00C35736">
      <w:pPr>
        <w:tabs>
          <w:tab w:val="left" w:pos="4253"/>
        </w:tabs>
        <w:rPr>
          <w:sz w:val="22"/>
          <w:szCs w:val="22"/>
        </w:rPr>
      </w:pPr>
      <w:r w:rsidRPr="00E73514">
        <w:rPr>
          <w:sz w:val="22"/>
          <w:szCs w:val="22"/>
        </w:rPr>
        <w:t>CVR</w:t>
      </w:r>
      <w:r w:rsidR="00C35736">
        <w:rPr>
          <w:sz w:val="22"/>
          <w:szCs w:val="22"/>
        </w:rPr>
        <w:t xml:space="preserve"> </w:t>
      </w:r>
      <w:r w:rsidRPr="00E73514">
        <w:rPr>
          <w:sz w:val="22"/>
          <w:szCs w:val="22"/>
        </w:rPr>
        <w:t>-</w:t>
      </w:r>
      <w:r w:rsidR="00C35736">
        <w:rPr>
          <w:sz w:val="22"/>
          <w:szCs w:val="22"/>
        </w:rPr>
        <w:t xml:space="preserve"> </w:t>
      </w:r>
      <w:r w:rsidRPr="00E73514">
        <w:rPr>
          <w:sz w:val="22"/>
          <w:szCs w:val="22"/>
        </w:rPr>
        <w:t>nummer:</w:t>
      </w:r>
      <w:r w:rsidRPr="00E73514">
        <w:rPr>
          <w:sz w:val="22"/>
          <w:szCs w:val="22"/>
        </w:rPr>
        <w:tab/>
      </w:r>
      <w:bookmarkStart w:id="11" w:name="cvrnr"/>
      <w:bookmarkEnd w:id="11"/>
      <w:r w:rsidR="00CA4B67">
        <w:rPr>
          <w:sz w:val="22"/>
          <w:szCs w:val="22"/>
        </w:rPr>
        <w:t>24212122</w:t>
      </w:r>
    </w:p>
    <w:p w14:paraId="3DF14086" w14:textId="77777777" w:rsidR="003861EA" w:rsidRDefault="003861EA" w:rsidP="00C35736">
      <w:pPr>
        <w:tabs>
          <w:tab w:val="left" w:pos="4253"/>
        </w:tabs>
        <w:rPr>
          <w:sz w:val="22"/>
          <w:szCs w:val="22"/>
        </w:rPr>
      </w:pPr>
      <w:r w:rsidRPr="00E73514">
        <w:rPr>
          <w:sz w:val="22"/>
          <w:szCs w:val="22"/>
        </w:rPr>
        <w:t>P-nummer:</w:t>
      </w:r>
      <w:r w:rsidRPr="00E73514">
        <w:rPr>
          <w:sz w:val="22"/>
          <w:szCs w:val="22"/>
        </w:rPr>
        <w:tab/>
      </w:r>
      <w:bookmarkStart w:id="12" w:name="pnr"/>
      <w:bookmarkEnd w:id="12"/>
    </w:p>
    <w:p w14:paraId="6B451737" w14:textId="77777777" w:rsidR="003861EA" w:rsidRPr="00E73514" w:rsidRDefault="00C35736" w:rsidP="00C35736">
      <w:pPr>
        <w:tabs>
          <w:tab w:val="left" w:pos="4253"/>
        </w:tabs>
        <w:rPr>
          <w:sz w:val="22"/>
          <w:szCs w:val="22"/>
        </w:rPr>
      </w:pPr>
      <w:r>
        <w:rPr>
          <w:sz w:val="22"/>
          <w:szCs w:val="22"/>
        </w:rPr>
        <w:t>Listepunkt</w:t>
      </w:r>
      <w:r>
        <w:rPr>
          <w:sz w:val="22"/>
          <w:szCs w:val="22"/>
        </w:rPr>
        <w:tab/>
        <w:t>K206 og K212</w:t>
      </w:r>
    </w:p>
    <w:p w14:paraId="54987E35" w14:textId="77777777" w:rsidR="003861EA" w:rsidRPr="00E73514" w:rsidRDefault="003861EA" w:rsidP="00C35736">
      <w:pPr>
        <w:tabs>
          <w:tab w:val="left" w:pos="4253"/>
        </w:tabs>
        <w:rPr>
          <w:sz w:val="22"/>
          <w:szCs w:val="22"/>
        </w:rPr>
      </w:pPr>
      <w:r>
        <w:rPr>
          <w:sz w:val="22"/>
          <w:szCs w:val="22"/>
        </w:rPr>
        <w:t>M</w:t>
      </w:r>
      <w:r w:rsidRPr="00E73514">
        <w:rPr>
          <w:sz w:val="22"/>
          <w:szCs w:val="22"/>
        </w:rPr>
        <w:t>atr. Nr.:</w:t>
      </w:r>
      <w:r w:rsidRPr="00E73514">
        <w:rPr>
          <w:sz w:val="22"/>
          <w:szCs w:val="22"/>
        </w:rPr>
        <w:tab/>
      </w:r>
      <w:r w:rsidR="00C35736">
        <w:rPr>
          <w:sz w:val="22"/>
          <w:szCs w:val="22"/>
        </w:rPr>
        <w:t>del af 20bc</w:t>
      </w:r>
    </w:p>
    <w:p w14:paraId="792EA060" w14:textId="77777777" w:rsidR="003861EA" w:rsidRPr="00E73514" w:rsidRDefault="003861EA" w:rsidP="00C35736">
      <w:pPr>
        <w:tabs>
          <w:tab w:val="left" w:pos="4253"/>
        </w:tabs>
        <w:rPr>
          <w:sz w:val="22"/>
          <w:szCs w:val="22"/>
        </w:rPr>
      </w:pPr>
      <w:r>
        <w:rPr>
          <w:sz w:val="22"/>
          <w:szCs w:val="22"/>
        </w:rPr>
        <w:t>E</w:t>
      </w:r>
      <w:r w:rsidRPr="00E73514">
        <w:rPr>
          <w:sz w:val="22"/>
          <w:szCs w:val="22"/>
        </w:rPr>
        <w:t>jerlav:</w:t>
      </w:r>
      <w:r w:rsidRPr="00E73514">
        <w:rPr>
          <w:sz w:val="22"/>
          <w:szCs w:val="22"/>
        </w:rPr>
        <w:tab/>
      </w:r>
      <w:r w:rsidR="00C35736">
        <w:rPr>
          <w:sz w:val="22"/>
          <w:szCs w:val="22"/>
        </w:rPr>
        <w:t>Romdrup By, Romdrup</w:t>
      </w:r>
    </w:p>
    <w:p w14:paraId="0CCB7D03" w14:textId="77777777" w:rsidR="00C35736" w:rsidRDefault="003861EA" w:rsidP="00C35736">
      <w:pPr>
        <w:tabs>
          <w:tab w:val="left" w:pos="4253"/>
        </w:tabs>
        <w:rPr>
          <w:sz w:val="22"/>
          <w:szCs w:val="22"/>
        </w:rPr>
      </w:pPr>
      <w:r>
        <w:rPr>
          <w:sz w:val="22"/>
          <w:szCs w:val="22"/>
        </w:rPr>
        <w:t>A</w:t>
      </w:r>
      <w:r w:rsidRPr="00E73514">
        <w:rPr>
          <w:sz w:val="22"/>
          <w:szCs w:val="22"/>
        </w:rPr>
        <w:t>dresse:</w:t>
      </w:r>
      <w:r w:rsidRPr="00E73514">
        <w:rPr>
          <w:sz w:val="22"/>
          <w:szCs w:val="22"/>
        </w:rPr>
        <w:tab/>
      </w:r>
      <w:bookmarkStart w:id="13" w:name="lokadresse"/>
      <w:bookmarkEnd w:id="13"/>
      <w:r w:rsidR="00CA4B67">
        <w:rPr>
          <w:sz w:val="22"/>
          <w:szCs w:val="22"/>
        </w:rPr>
        <w:t>Rørdalsvej</w:t>
      </w:r>
      <w:r w:rsidR="00853AA0">
        <w:rPr>
          <w:sz w:val="22"/>
          <w:szCs w:val="22"/>
        </w:rPr>
        <w:t xml:space="preserve"> 244</w:t>
      </w:r>
      <w:r w:rsidR="00C35736">
        <w:rPr>
          <w:sz w:val="22"/>
          <w:szCs w:val="22"/>
        </w:rPr>
        <w:t xml:space="preserve"> </w:t>
      </w:r>
      <w:r>
        <w:rPr>
          <w:sz w:val="22"/>
          <w:szCs w:val="22"/>
        </w:rPr>
        <w:t xml:space="preserve"> </w:t>
      </w:r>
      <w:bookmarkStart w:id="14" w:name="lokpostnr"/>
      <w:bookmarkEnd w:id="14"/>
    </w:p>
    <w:p w14:paraId="7587928F" w14:textId="77777777" w:rsidR="003861EA" w:rsidRPr="00E73514" w:rsidRDefault="003861EA" w:rsidP="00C35736">
      <w:pPr>
        <w:tabs>
          <w:tab w:val="left" w:pos="4253"/>
        </w:tabs>
        <w:rPr>
          <w:sz w:val="22"/>
          <w:szCs w:val="22"/>
        </w:rPr>
      </w:pPr>
      <w:r>
        <w:rPr>
          <w:sz w:val="22"/>
          <w:szCs w:val="22"/>
        </w:rPr>
        <w:t>V</w:t>
      </w:r>
      <w:r w:rsidRPr="00E73514">
        <w:rPr>
          <w:sz w:val="22"/>
          <w:szCs w:val="22"/>
        </w:rPr>
        <w:t>irksomhedens ejer:</w:t>
      </w:r>
      <w:r w:rsidRPr="00E73514">
        <w:rPr>
          <w:sz w:val="22"/>
          <w:szCs w:val="22"/>
        </w:rPr>
        <w:tab/>
      </w:r>
      <w:bookmarkStart w:id="15" w:name="loknavn_3"/>
      <w:bookmarkEnd w:id="15"/>
      <w:r w:rsidR="00CA4B67">
        <w:rPr>
          <w:sz w:val="22"/>
          <w:szCs w:val="22"/>
        </w:rPr>
        <w:t>Jørgen Rasmussen Gruppen A/S</w:t>
      </w:r>
    </w:p>
    <w:p w14:paraId="6D0E7A2C" w14:textId="77777777" w:rsidR="003861EA" w:rsidRPr="00E73514" w:rsidRDefault="003861EA" w:rsidP="00C35736">
      <w:pPr>
        <w:tabs>
          <w:tab w:val="left" w:pos="4253"/>
        </w:tabs>
        <w:rPr>
          <w:sz w:val="22"/>
          <w:szCs w:val="22"/>
        </w:rPr>
      </w:pPr>
      <w:r>
        <w:rPr>
          <w:sz w:val="22"/>
          <w:szCs w:val="22"/>
        </w:rPr>
        <w:t>A</w:t>
      </w:r>
      <w:r w:rsidRPr="00E73514">
        <w:rPr>
          <w:sz w:val="22"/>
          <w:szCs w:val="22"/>
        </w:rPr>
        <w:t>nsøger:</w:t>
      </w:r>
      <w:r w:rsidRPr="00E73514">
        <w:rPr>
          <w:sz w:val="22"/>
          <w:szCs w:val="22"/>
        </w:rPr>
        <w:tab/>
      </w:r>
      <w:r w:rsidR="00C35736">
        <w:rPr>
          <w:sz w:val="22"/>
          <w:szCs w:val="22"/>
        </w:rPr>
        <w:t>Jørgen Rasmussen Gruppen A/S</w:t>
      </w:r>
    </w:p>
    <w:p w14:paraId="5F71DE7F" w14:textId="77777777" w:rsidR="003861EA" w:rsidRPr="00E73514" w:rsidRDefault="003861EA" w:rsidP="00C35736">
      <w:pPr>
        <w:tabs>
          <w:tab w:val="left" w:pos="4253"/>
        </w:tabs>
        <w:rPr>
          <w:sz w:val="22"/>
          <w:szCs w:val="22"/>
        </w:rPr>
      </w:pPr>
      <w:r>
        <w:rPr>
          <w:sz w:val="22"/>
          <w:szCs w:val="22"/>
        </w:rPr>
        <w:t>E</w:t>
      </w:r>
      <w:r w:rsidRPr="00E73514">
        <w:rPr>
          <w:sz w:val="22"/>
          <w:szCs w:val="22"/>
        </w:rPr>
        <w:t>jendommens ejer:</w:t>
      </w:r>
      <w:r w:rsidRPr="00E73514">
        <w:rPr>
          <w:sz w:val="22"/>
          <w:szCs w:val="22"/>
        </w:rPr>
        <w:tab/>
      </w:r>
      <w:r w:rsidR="00C35736">
        <w:rPr>
          <w:sz w:val="22"/>
          <w:szCs w:val="22"/>
        </w:rPr>
        <w:t>Aalborg Kommune</w:t>
      </w:r>
    </w:p>
    <w:p w14:paraId="2E71995C" w14:textId="77777777" w:rsidR="003861EA" w:rsidRPr="00E73514" w:rsidRDefault="003861EA" w:rsidP="00C35736">
      <w:pPr>
        <w:tabs>
          <w:tab w:val="left" w:pos="4253"/>
        </w:tabs>
        <w:rPr>
          <w:sz w:val="22"/>
          <w:szCs w:val="22"/>
        </w:rPr>
      </w:pPr>
    </w:p>
    <w:p w14:paraId="5715357D" w14:textId="77777777" w:rsidR="003861EA" w:rsidRDefault="003861EA" w:rsidP="003861EA">
      <w:pPr>
        <w:pStyle w:val="Normal2"/>
        <w:tabs>
          <w:tab w:val="left" w:pos="2835"/>
        </w:tabs>
        <w:rPr>
          <w:sz w:val="24"/>
          <w:szCs w:val="24"/>
        </w:rPr>
      </w:pPr>
    </w:p>
    <w:p w14:paraId="63B1D8CB" w14:textId="77777777" w:rsidR="003861EA" w:rsidRPr="00435D81" w:rsidRDefault="003861EA" w:rsidP="003861EA">
      <w:pPr>
        <w:pStyle w:val="Sidefod"/>
        <w:tabs>
          <w:tab w:val="clear" w:pos="4819"/>
          <w:tab w:val="clear" w:pos="9638"/>
          <w:tab w:val="left" w:pos="4500"/>
        </w:tabs>
        <w:jc w:val="center"/>
        <w:rPr>
          <w:sz w:val="22"/>
          <w:szCs w:val="22"/>
        </w:rPr>
      </w:pPr>
      <w:r>
        <w:tab/>
      </w:r>
    </w:p>
    <w:p w14:paraId="38D6E287" w14:textId="77777777" w:rsidR="003861EA" w:rsidRDefault="003861EA" w:rsidP="00A60AE6">
      <w:r>
        <w:rPr>
          <w:i/>
          <w:sz w:val="22"/>
          <w:szCs w:val="22"/>
          <w:u w:val="single"/>
        </w:rPr>
        <w:br w:type="page"/>
      </w:r>
      <w:r w:rsidR="00A60AE6">
        <w:lastRenderedPageBreak/>
        <w:t xml:space="preserve"> </w:t>
      </w:r>
    </w:p>
    <w:p w14:paraId="26BD1569" w14:textId="77777777" w:rsidR="003861EA" w:rsidRDefault="003861EA" w:rsidP="003861EA"/>
    <w:p w14:paraId="3EEB11BF" w14:textId="77777777" w:rsidR="003861EA" w:rsidRPr="0078194D" w:rsidRDefault="003861EA" w:rsidP="003861EA">
      <w:pPr>
        <w:rPr>
          <w:sz w:val="22"/>
          <w:szCs w:val="22"/>
          <w:u w:val="single"/>
        </w:rPr>
      </w:pPr>
      <w:r w:rsidRPr="00E73514">
        <w:rPr>
          <w:sz w:val="22"/>
          <w:szCs w:val="22"/>
          <w:u w:val="single"/>
        </w:rPr>
        <w:t>INDHOLDSFORTEGNELSE</w:t>
      </w:r>
      <w:r>
        <w:rPr>
          <w:sz w:val="22"/>
          <w:szCs w:val="22"/>
        </w:rPr>
        <w:tab/>
      </w:r>
      <w:r w:rsidR="00FB6E05">
        <w:rPr>
          <w:sz w:val="22"/>
          <w:szCs w:val="22"/>
        </w:rPr>
        <w:tab/>
      </w:r>
      <w:r w:rsidR="00FB6E05">
        <w:rPr>
          <w:sz w:val="22"/>
          <w:szCs w:val="22"/>
        </w:rPr>
        <w:tab/>
      </w:r>
      <w:r w:rsidR="00FB6E05">
        <w:rPr>
          <w:sz w:val="22"/>
          <w:szCs w:val="22"/>
        </w:rPr>
        <w:tab/>
      </w:r>
      <w:r w:rsidRPr="0071313E">
        <w:rPr>
          <w:sz w:val="22"/>
          <w:szCs w:val="22"/>
          <w:u w:val="single"/>
        </w:rPr>
        <w:t>side</w:t>
      </w:r>
    </w:p>
    <w:p w14:paraId="5B14937E" w14:textId="77777777" w:rsidR="003861EA" w:rsidRPr="00E73514" w:rsidRDefault="003861EA" w:rsidP="003861EA">
      <w:pPr>
        <w:tabs>
          <w:tab w:val="left" w:pos="6213"/>
        </w:tabs>
        <w:rPr>
          <w:sz w:val="22"/>
          <w:szCs w:val="22"/>
        </w:rPr>
      </w:pPr>
    </w:p>
    <w:p w14:paraId="3F6B3113" w14:textId="77777777" w:rsidR="003861EA" w:rsidRPr="005F2166" w:rsidRDefault="003861EA" w:rsidP="003861EA">
      <w:pPr>
        <w:tabs>
          <w:tab w:val="left" w:pos="6213"/>
        </w:tabs>
        <w:rPr>
          <w:sz w:val="22"/>
          <w:szCs w:val="22"/>
        </w:rPr>
      </w:pPr>
    </w:p>
    <w:p w14:paraId="0E4679C0" w14:textId="77777777" w:rsidR="003861EA" w:rsidRPr="005F2166" w:rsidRDefault="003861EA" w:rsidP="003861EA">
      <w:pPr>
        <w:tabs>
          <w:tab w:val="left" w:pos="6213"/>
        </w:tabs>
        <w:rPr>
          <w:sz w:val="22"/>
          <w:szCs w:val="22"/>
          <w:u w:val="single"/>
        </w:rPr>
      </w:pPr>
      <w:r w:rsidRPr="005F2166">
        <w:rPr>
          <w:sz w:val="22"/>
          <w:szCs w:val="22"/>
          <w:u w:val="single"/>
        </w:rPr>
        <w:t>Aalborg Kommunes afgørelse</w:t>
      </w:r>
      <w:r w:rsidRPr="005F2166">
        <w:rPr>
          <w:sz w:val="22"/>
          <w:szCs w:val="22"/>
        </w:rPr>
        <w:tab/>
      </w:r>
    </w:p>
    <w:p w14:paraId="40B9780B" w14:textId="77777777" w:rsidR="003861EA" w:rsidRPr="00A60AE6" w:rsidRDefault="003861EA" w:rsidP="0015388F">
      <w:pPr>
        <w:numPr>
          <w:ilvl w:val="1"/>
          <w:numId w:val="1"/>
        </w:numPr>
        <w:tabs>
          <w:tab w:val="left" w:pos="6213"/>
        </w:tabs>
        <w:overflowPunct/>
        <w:autoSpaceDE/>
        <w:autoSpaceDN/>
        <w:adjustRightInd/>
        <w:textAlignment w:val="auto"/>
        <w:rPr>
          <w:sz w:val="22"/>
          <w:szCs w:val="22"/>
        </w:rPr>
      </w:pPr>
      <w:r w:rsidRPr="00A60AE6">
        <w:rPr>
          <w:sz w:val="22"/>
          <w:szCs w:val="22"/>
        </w:rPr>
        <w:t>Godkendelse med vilkår</w:t>
      </w:r>
      <w:r w:rsidRPr="00A60AE6">
        <w:rPr>
          <w:sz w:val="22"/>
          <w:szCs w:val="22"/>
        </w:rPr>
        <w:tab/>
      </w:r>
      <w:r w:rsidR="00B42E90">
        <w:rPr>
          <w:sz w:val="22"/>
          <w:szCs w:val="22"/>
        </w:rPr>
        <w:t xml:space="preserve">  </w:t>
      </w:r>
      <w:r w:rsidR="003931D7">
        <w:rPr>
          <w:sz w:val="22"/>
          <w:szCs w:val="22"/>
        </w:rPr>
        <w:t>4</w:t>
      </w:r>
    </w:p>
    <w:p w14:paraId="263F07CD" w14:textId="77777777" w:rsidR="003861EA" w:rsidRPr="00A60AE6" w:rsidRDefault="003861EA" w:rsidP="0015388F">
      <w:pPr>
        <w:numPr>
          <w:ilvl w:val="1"/>
          <w:numId w:val="1"/>
        </w:numPr>
        <w:tabs>
          <w:tab w:val="left" w:pos="6213"/>
        </w:tabs>
        <w:overflowPunct/>
        <w:autoSpaceDE/>
        <w:autoSpaceDN/>
        <w:adjustRightInd/>
        <w:textAlignment w:val="auto"/>
        <w:rPr>
          <w:sz w:val="22"/>
          <w:szCs w:val="22"/>
        </w:rPr>
      </w:pPr>
      <w:r w:rsidRPr="00A60AE6">
        <w:rPr>
          <w:sz w:val="22"/>
          <w:szCs w:val="22"/>
        </w:rPr>
        <w:t>VVM-screening</w:t>
      </w:r>
      <w:r w:rsidRPr="00A60AE6">
        <w:rPr>
          <w:sz w:val="22"/>
          <w:szCs w:val="22"/>
        </w:rPr>
        <w:tab/>
      </w:r>
      <w:r w:rsidR="003931D7">
        <w:rPr>
          <w:sz w:val="22"/>
          <w:szCs w:val="22"/>
        </w:rPr>
        <w:t>11</w:t>
      </w:r>
    </w:p>
    <w:p w14:paraId="5B1B1A17" w14:textId="77777777" w:rsidR="003861EA" w:rsidRPr="00A60AE6" w:rsidRDefault="003861EA" w:rsidP="0015388F">
      <w:pPr>
        <w:numPr>
          <w:ilvl w:val="1"/>
          <w:numId w:val="1"/>
        </w:numPr>
        <w:tabs>
          <w:tab w:val="left" w:pos="6213"/>
        </w:tabs>
        <w:overflowPunct/>
        <w:autoSpaceDE/>
        <w:autoSpaceDN/>
        <w:adjustRightInd/>
        <w:textAlignment w:val="auto"/>
        <w:rPr>
          <w:sz w:val="22"/>
          <w:szCs w:val="22"/>
        </w:rPr>
      </w:pPr>
      <w:r w:rsidRPr="00A60AE6">
        <w:rPr>
          <w:sz w:val="22"/>
          <w:szCs w:val="22"/>
        </w:rPr>
        <w:t>Offentliggørelse og klagevejledning</w:t>
      </w:r>
      <w:r w:rsidRPr="00A60AE6">
        <w:rPr>
          <w:sz w:val="22"/>
          <w:szCs w:val="22"/>
        </w:rPr>
        <w:tab/>
      </w:r>
      <w:r w:rsidR="003931D7">
        <w:rPr>
          <w:sz w:val="22"/>
          <w:szCs w:val="22"/>
        </w:rPr>
        <w:t>11</w:t>
      </w:r>
    </w:p>
    <w:p w14:paraId="39C4BD4C" w14:textId="77777777" w:rsidR="003861EA" w:rsidRDefault="003861EA" w:rsidP="003861EA">
      <w:pPr>
        <w:tabs>
          <w:tab w:val="left" w:pos="6213"/>
        </w:tabs>
        <w:rPr>
          <w:sz w:val="22"/>
          <w:szCs w:val="22"/>
        </w:rPr>
      </w:pPr>
      <w:r w:rsidRPr="00A60AE6">
        <w:rPr>
          <w:sz w:val="22"/>
          <w:szCs w:val="22"/>
        </w:rPr>
        <w:t>1.3 Vejledning</w:t>
      </w:r>
      <w:r>
        <w:rPr>
          <w:sz w:val="22"/>
          <w:szCs w:val="22"/>
        </w:rPr>
        <w:t xml:space="preserve"> om evt. ændring af miljøgodkendelse</w:t>
      </w:r>
      <w:r>
        <w:rPr>
          <w:sz w:val="22"/>
          <w:szCs w:val="22"/>
        </w:rPr>
        <w:tab/>
      </w:r>
      <w:r w:rsidR="003931D7">
        <w:rPr>
          <w:sz w:val="22"/>
          <w:szCs w:val="22"/>
        </w:rPr>
        <w:t>12</w:t>
      </w:r>
    </w:p>
    <w:p w14:paraId="4B9ED763" w14:textId="77777777" w:rsidR="003861EA" w:rsidRPr="00E73514" w:rsidRDefault="003861EA" w:rsidP="003861EA">
      <w:pPr>
        <w:tabs>
          <w:tab w:val="left" w:pos="6213"/>
        </w:tabs>
        <w:rPr>
          <w:sz w:val="22"/>
          <w:szCs w:val="22"/>
        </w:rPr>
      </w:pPr>
    </w:p>
    <w:p w14:paraId="27B9D572" w14:textId="77777777" w:rsidR="003861EA" w:rsidRPr="00E73514" w:rsidRDefault="003861EA" w:rsidP="003861EA">
      <w:pPr>
        <w:tabs>
          <w:tab w:val="left" w:pos="6213"/>
        </w:tabs>
        <w:rPr>
          <w:sz w:val="22"/>
          <w:szCs w:val="22"/>
          <w:u w:val="single"/>
        </w:rPr>
      </w:pPr>
      <w:r w:rsidRPr="00E73514">
        <w:rPr>
          <w:sz w:val="22"/>
          <w:szCs w:val="22"/>
          <w:u w:val="single"/>
        </w:rPr>
        <w:t>2. Afgørelsens forudsætninger</w:t>
      </w:r>
    </w:p>
    <w:p w14:paraId="1F3E4025" w14:textId="77777777" w:rsidR="003861EA" w:rsidRPr="00E73514" w:rsidRDefault="003861EA" w:rsidP="003861EA">
      <w:pPr>
        <w:tabs>
          <w:tab w:val="left" w:pos="6213"/>
        </w:tabs>
        <w:rPr>
          <w:sz w:val="22"/>
          <w:szCs w:val="22"/>
        </w:rPr>
      </w:pPr>
      <w:r w:rsidRPr="00E73514">
        <w:rPr>
          <w:sz w:val="22"/>
          <w:szCs w:val="22"/>
        </w:rPr>
        <w:t>2.1 Lovgrundlag</w:t>
      </w:r>
      <w:r>
        <w:rPr>
          <w:sz w:val="22"/>
          <w:szCs w:val="22"/>
        </w:rPr>
        <w:tab/>
      </w:r>
      <w:r w:rsidR="003931D7">
        <w:rPr>
          <w:sz w:val="22"/>
          <w:szCs w:val="22"/>
        </w:rPr>
        <w:t>14</w:t>
      </w:r>
    </w:p>
    <w:p w14:paraId="322F9B17" w14:textId="77777777" w:rsidR="003861EA" w:rsidRPr="00E73514" w:rsidRDefault="003861EA" w:rsidP="003861EA">
      <w:pPr>
        <w:tabs>
          <w:tab w:val="left" w:pos="6213"/>
        </w:tabs>
        <w:rPr>
          <w:sz w:val="22"/>
          <w:szCs w:val="22"/>
        </w:rPr>
      </w:pPr>
      <w:r w:rsidRPr="00E73514">
        <w:rPr>
          <w:sz w:val="22"/>
          <w:szCs w:val="22"/>
        </w:rPr>
        <w:t>2.2 Bilag til sagen</w:t>
      </w:r>
      <w:r>
        <w:rPr>
          <w:sz w:val="22"/>
          <w:szCs w:val="22"/>
        </w:rPr>
        <w:tab/>
      </w:r>
      <w:r w:rsidR="003931D7">
        <w:rPr>
          <w:sz w:val="22"/>
          <w:szCs w:val="22"/>
        </w:rPr>
        <w:t>14</w:t>
      </w:r>
    </w:p>
    <w:p w14:paraId="675D9E6A" w14:textId="77777777" w:rsidR="003861EA" w:rsidRPr="00E73514" w:rsidRDefault="003861EA" w:rsidP="003861EA">
      <w:pPr>
        <w:tabs>
          <w:tab w:val="left" w:pos="6213"/>
        </w:tabs>
        <w:rPr>
          <w:sz w:val="22"/>
          <w:szCs w:val="22"/>
        </w:rPr>
      </w:pPr>
      <w:r w:rsidRPr="00E73514">
        <w:rPr>
          <w:sz w:val="22"/>
          <w:szCs w:val="22"/>
        </w:rPr>
        <w:t xml:space="preserve">2.3 </w:t>
      </w:r>
      <w:r>
        <w:rPr>
          <w:sz w:val="22"/>
          <w:szCs w:val="22"/>
        </w:rPr>
        <w:t>Virksomhedens etablering mv.</w:t>
      </w:r>
      <w:r>
        <w:rPr>
          <w:sz w:val="22"/>
          <w:szCs w:val="22"/>
        </w:rPr>
        <w:tab/>
      </w:r>
      <w:r w:rsidR="003931D7">
        <w:rPr>
          <w:sz w:val="22"/>
          <w:szCs w:val="22"/>
        </w:rPr>
        <w:t>14</w:t>
      </w:r>
    </w:p>
    <w:p w14:paraId="0D933947" w14:textId="77777777" w:rsidR="003861EA" w:rsidRPr="00E73514" w:rsidRDefault="003861EA" w:rsidP="003861EA">
      <w:pPr>
        <w:tabs>
          <w:tab w:val="left" w:pos="6213"/>
        </w:tabs>
        <w:rPr>
          <w:sz w:val="22"/>
          <w:szCs w:val="22"/>
        </w:rPr>
      </w:pPr>
      <w:r w:rsidRPr="00E73514">
        <w:rPr>
          <w:sz w:val="22"/>
          <w:szCs w:val="22"/>
        </w:rPr>
        <w:t>2.4 Beliggenhed</w:t>
      </w:r>
      <w:r>
        <w:rPr>
          <w:sz w:val="22"/>
          <w:szCs w:val="22"/>
        </w:rPr>
        <w:t xml:space="preserve"> og kommuneplan mv.</w:t>
      </w:r>
      <w:r>
        <w:rPr>
          <w:sz w:val="22"/>
          <w:szCs w:val="22"/>
        </w:rPr>
        <w:tab/>
      </w:r>
      <w:r w:rsidR="003931D7">
        <w:rPr>
          <w:sz w:val="22"/>
          <w:szCs w:val="22"/>
        </w:rPr>
        <w:t>14</w:t>
      </w:r>
    </w:p>
    <w:p w14:paraId="64091A6E" w14:textId="77777777" w:rsidR="003861EA" w:rsidRPr="00E73514" w:rsidRDefault="003861EA" w:rsidP="003861EA">
      <w:pPr>
        <w:tabs>
          <w:tab w:val="left" w:pos="6213"/>
        </w:tabs>
        <w:rPr>
          <w:sz w:val="22"/>
          <w:szCs w:val="22"/>
        </w:rPr>
      </w:pPr>
      <w:r w:rsidRPr="00E73514">
        <w:rPr>
          <w:sz w:val="22"/>
          <w:szCs w:val="22"/>
        </w:rPr>
        <w:t>2.5 Produktion</w:t>
      </w:r>
      <w:r>
        <w:rPr>
          <w:sz w:val="22"/>
          <w:szCs w:val="22"/>
        </w:rPr>
        <w:tab/>
      </w:r>
      <w:r w:rsidR="003931D7">
        <w:rPr>
          <w:sz w:val="22"/>
          <w:szCs w:val="22"/>
        </w:rPr>
        <w:t>14</w:t>
      </w:r>
    </w:p>
    <w:p w14:paraId="4C47CC4C" w14:textId="77777777" w:rsidR="003861EA" w:rsidRDefault="003861EA" w:rsidP="003861EA">
      <w:pPr>
        <w:tabs>
          <w:tab w:val="left" w:pos="6213"/>
        </w:tabs>
        <w:rPr>
          <w:sz w:val="22"/>
          <w:szCs w:val="22"/>
        </w:rPr>
      </w:pPr>
      <w:r w:rsidRPr="00E73514">
        <w:rPr>
          <w:sz w:val="22"/>
          <w:szCs w:val="22"/>
        </w:rPr>
        <w:t>2.6 Forureningsforhold</w:t>
      </w:r>
      <w:r>
        <w:rPr>
          <w:sz w:val="22"/>
          <w:szCs w:val="22"/>
        </w:rPr>
        <w:tab/>
      </w:r>
      <w:r w:rsidR="003931D7">
        <w:rPr>
          <w:sz w:val="22"/>
          <w:szCs w:val="22"/>
        </w:rPr>
        <w:t>1</w:t>
      </w:r>
      <w:r w:rsidR="003A1658">
        <w:rPr>
          <w:sz w:val="22"/>
          <w:szCs w:val="22"/>
        </w:rPr>
        <w:t>5</w:t>
      </w:r>
    </w:p>
    <w:p w14:paraId="79754D62" w14:textId="77777777" w:rsidR="003A1658" w:rsidRPr="003A1658" w:rsidRDefault="003A1658" w:rsidP="003A1658">
      <w:pPr>
        <w:tabs>
          <w:tab w:val="left" w:pos="6213"/>
        </w:tabs>
        <w:rPr>
          <w:sz w:val="22"/>
          <w:szCs w:val="22"/>
        </w:rPr>
      </w:pPr>
      <w:r w:rsidRPr="003A1658">
        <w:rPr>
          <w:sz w:val="22"/>
          <w:szCs w:val="22"/>
        </w:rPr>
        <w:t>2.7 Partshøring</w:t>
      </w:r>
      <w:r>
        <w:rPr>
          <w:sz w:val="22"/>
          <w:szCs w:val="22"/>
        </w:rPr>
        <w:tab/>
        <w:t>15</w:t>
      </w:r>
    </w:p>
    <w:p w14:paraId="24269746" w14:textId="77777777" w:rsidR="003861EA" w:rsidRPr="00E73514" w:rsidRDefault="003861EA" w:rsidP="003861EA">
      <w:pPr>
        <w:tabs>
          <w:tab w:val="left" w:pos="6213"/>
        </w:tabs>
        <w:rPr>
          <w:sz w:val="22"/>
          <w:szCs w:val="22"/>
        </w:rPr>
      </w:pPr>
      <w:r w:rsidRPr="00E73514">
        <w:rPr>
          <w:sz w:val="22"/>
          <w:szCs w:val="22"/>
        </w:rPr>
        <w:t>2.</w:t>
      </w:r>
      <w:r w:rsidR="003A1658">
        <w:rPr>
          <w:sz w:val="22"/>
          <w:szCs w:val="22"/>
        </w:rPr>
        <w:t>8</w:t>
      </w:r>
      <w:r w:rsidRPr="00E73514">
        <w:rPr>
          <w:sz w:val="22"/>
          <w:szCs w:val="22"/>
        </w:rPr>
        <w:t xml:space="preserve"> </w:t>
      </w:r>
      <w:proofErr w:type="spellStart"/>
      <w:r w:rsidR="008D77F7">
        <w:rPr>
          <w:sz w:val="22"/>
          <w:szCs w:val="22"/>
        </w:rPr>
        <w:t>IndustriMiljø</w:t>
      </w:r>
      <w:proofErr w:type="spellEnd"/>
      <w:r w:rsidR="008D77F7">
        <w:rPr>
          <w:sz w:val="22"/>
          <w:szCs w:val="22"/>
        </w:rPr>
        <w:t xml:space="preserve"> </w:t>
      </w:r>
      <w:r w:rsidRPr="00E73514">
        <w:rPr>
          <w:sz w:val="22"/>
          <w:szCs w:val="22"/>
        </w:rPr>
        <w:t>bemærkninger</w:t>
      </w:r>
      <w:r>
        <w:rPr>
          <w:sz w:val="22"/>
          <w:szCs w:val="22"/>
        </w:rPr>
        <w:tab/>
      </w:r>
      <w:r w:rsidR="003931D7">
        <w:rPr>
          <w:sz w:val="22"/>
          <w:szCs w:val="22"/>
        </w:rPr>
        <w:t>15</w:t>
      </w:r>
    </w:p>
    <w:p w14:paraId="778616D8" w14:textId="77777777" w:rsidR="003861EA" w:rsidRPr="00E73514" w:rsidRDefault="003861EA" w:rsidP="003861EA">
      <w:pPr>
        <w:tabs>
          <w:tab w:val="left" w:pos="6213"/>
        </w:tabs>
        <w:rPr>
          <w:sz w:val="22"/>
          <w:szCs w:val="22"/>
        </w:rPr>
      </w:pPr>
    </w:p>
    <w:p w14:paraId="6E274212" w14:textId="77777777" w:rsidR="003861EA" w:rsidRPr="00E73514" w:rsidRDefault="003861EA" w:rsidP="003861EA">
      <w:pPr>
        <w:tabs>
          <w:tab w:val="left" w:pos="6213"/>
        </w:tabs>
        <w:rPr>
          <w:sz w:val="22"/>
          <w:szCs w:val="22"/>
          <w:u w:val="single"/>
        </w:rPr>
      </w:pPr>
      <w:r>
        <w:rPr>
          <w:sz w:val="22"/>
          <w:szCs w:val="22"/>
          <w:u w:val="single"/>
        </w:rPr>
        <w:t xml:space="preserve">Vedlagte </w:t>
      </w:r>
      <w:r w:rsidRPr="00E73514">
        <w:rPr>
          <w:sz w:val="22"/>
          <w:szCs w:val="22"/>
          <w:u w:val="single"/>
        </w:rPr>
        <w:t>bilag</w:t>
      </w:r>
    </w:p>
    <w:p w14:paraId="731E9210" w14:textId="77777777" w:rsidR="003861EA" w:rsidRPr="009A3FFD" w:rsidRDefault="003861EA" w:rsidP="009A3FFD">
      <w:pPr>
        <w:tabs>
          <w:tab w:val="left" w:pos="6213"/>
        </w:tabs>
      </w:pPr>
      <w:r w:rsidRPr="009A3FFD">
        <w:t xml:space="preserve">3.1 </w:t>
      </w:r>
      <w:r w:rsidR="006C51E5" w:rsidRPr="009A3FFD">
        <w:t xml:space="preserve">VVM-screening </w:t>
      </w:r>
      <w:r w:rsidR="002A115E" w:rsidRPr="009A3FFD">
        <w:t>af 7. maj 2012</w:t>
      </w:r>
    </w:p>
    <w:p w14:paraId="76D674CF" w14:textId="77777777" w:rsidR="003861EA" w:rsidRPr="009A3FFD" w:rsidRDefault="003861EA" w:rsidP="009A3FFD">
      <w:pPr>
        <w:tabs>
          <w:tab w:val="left" w:pos="6213"/>
        </w:tabs>
      </w:pPr>
      <w:r w:rsidRPr="009A3FFD">
        <w:t>3.</w:t>
      </w:r>
      <w:r w:rsidR="00097FD2" w:rsidRPr="009A3FFD">
        <w:t>2</w:t>
      </w:r>
      <w:r w:rsidRPr="009A3FFD">
        <w:t xml:space="preserve"> Oversigtsplan med </w:t>
      </w:r>
      <w:r w:rsidR="00C1354F" w:rsidRPr="009A3FFD">
        <w:t xml:space="preserve">kommuneplan </w:t>
      </w:r>
      <w:r w:rsidRPr="009A3FFD">
        <w:t>rammer</w:t>
      </w:r>
    </w:p>
    <w:p w14:paraId="1C4C12ED" w14:textId="77777777" w:rsidR="009A3FFD" w:rsidRDefault="006C51E5" w:rsidP="009A3FFD">
      <w:pPr>
        <w:tabs>
          <w:tab w:val="left" w:pos="6213"/>
        </w:tabs>
      </w:pPr>
      <w:r w:rsidRPr="009A3FFD">
        <w:t>3.</w:t>
      </w:r>
      <w:r w:rsidR="009A3FFD" w:rsidRPr="009A3FFD">
        <w:t>3</w:t>
      </w:r>
      <w:r w:rsidR="003861EA" w:rsidRPr="009A3FFD">
        <w:t xml:space="preserve"> Ansøgning om miljøgodkendelse </w:t>
      </w:r>
      <w:r w:rsidR="009A3FFD" w:rsidRPr="009A3FFD">
        <w:t xml:space="preserve">af 2. december 2010 </w:t>
      </w:r>
    </w:p>
    <w:p w14:paraId="2D7ECCF7" w14:textId="77777777" w:rsidR="003861EA" w:rsidRPr="009A3FFD" w:rsidRDefault="009A3FFD" w:rsidP="009A3FFD">
      <w:pPr>
        <w:tabs>
          <w:tab w:val="left" w:pos="6213"/>
        </w:tabs>
        <w:rPr>
          <w:b/>
          <w:u w:val="single"/>
        </w:rPr>
      </w:pPr>
      <w:r>
        <w:t xml:space="preserve">      </w:t>
      </w:r>
      <w:r w:rsidRPr="009A3FFD">
        <w:t>med supplement af 1. maj, 15.juni og 19. juni 2012</w:t>
      </w:r>
      <w:r w:rsidR="003861EA" w:rsidRPr="009A3FFD">
        <w:br w:type="page"/>
      </w:r>
      <w:r w:rsidR="003861EA" w:rsidRPr="009A3FFD">
        <w:rPr>
          <w:b/>
          <w:u w:val="single"/>
        </w:rPr>
        <w:lastRenderedPageBreak/>
        <w:t>1. Aalborg Kommunes afgørelse:</w:t>
      </w:r>
    </w:p>
    <w:p w14:paraId="7489E26A" w14:textId="77777777" w:rsidR="003861EA" w:rsidRPr="00E73514" w:rsidRDefault="003861EA" w:rsidP="003861EA">
      <w:pPr>
        <w:rPr>
          <w:sz w:val="22"/>
          <w:szCs w:val="22"/>
        </w:rPr>
      </w:pPr>
    </w:p>
    <w:p w14:paraId="68BFEFAC" w14:textId="77777777" w:rsidR="003861EA" w:rsidRPr="005E0105" w:rsidRDefault="003861EA" w:rsidP="0015388F">
      <w:pPr>
        <w:numPr>
          <w:ilvl w:val="1"/>
          <w:numId w:val="2"/>
        </w:numPr>
        <w:overflowPunct/>
        <w:autoSpaceDE/>
        <w:autoSpaceDN/>
        <w:adjustRightInd/>
        <w:textAlignment w:val="auto"/>
        <w:rPr>
          <w:b/>
          <w:sz w:val="22"/>
          <w:szCs w:val="22"/>
          <w:u w:val="single"/>
        </w:rPr>
      </w:pPr>
      <w:r w:rsidRPr="005E0105">
        <w:rPr>
          <w:b/>
          <w:sz w:val="22"/>
          <w:szCs w:val="22"/>
          <w:u w:val="single"/>
        </w:rPr>
        <w:t>Godkendelse med vilkår:</w:t>
      </w:r>
    </w:p>
    <w:p w14:paraId="265A7A5E" w14:textId="77777777" w:rsidR="00F54A6C" w:rsidRDefault="003861EA" w:rsidP="00F54A6C">
      <w:pPr>
        <w:overflowPunct/>
        <w:textAlignment w:val="auto"/>
        <w:rPr>
          <w:sz w:val="22"/>
          <w:szCs w:val="22"/>
        </w:rPr>
      </w:pPr>
      <w:r w:rsidRPr="006422EB">
        <w:rPr>
          <w:sz w:val="22"/>
          <w:szCs w:val="22"/>
        </w:rPr>
        <w:t xml:space="preserve">Aalborg Kommune meddeler i medfør af § </w:t>
      </w:r>
      <w:r w:rsidRPr="00151FB3">
        <w:rPr>
          <w:sz w:val="22"/>
          <w:szCs w:val="22"/>
        </w:rPr>
        <w:t>33</w:t>
      </w:r>
      <w:r w:rsidRPr="00151FB3">
        <w:rPr>
          <w:color w:val="FF0000"/>
          <w:sz w:val="22"/>
          <w:szCs w:val="22"/>
        </w:rPr>
        <w:t xml:space="preserve"> </w:t>
      </w:r>
      <w:r w:rsidRPr="006422EB">
        <w:rPr>
          <w:bCs/>
          <w:sz w:val="22"/>
          <w:szCs w:val="22"/>
        </w:rPr>
        <w:t xml:space="preserve">i miljøbeskyttelsesloven nr. </w:t>
      </w:r>
      <w:r>
        <w:rPr>
          <w:bCs/>
          <w:color w:val="000000"/>
          <w:sz w:val="22"/>
          <w:szCs w:val="22"/>
        </w:rPr>
        <w:t>879 af 26. juni 2010</w:t>
      </w:r>
      <w:r w:rsidRPr="0039019C">
        <w:rPr>
          <w:bCs/>
          <w:color w:val="FF0000"/>
          <w:sz w:val="22"/>
          <w:szCs w:val="22"/>
        </w:rPr>
        <w:t xml:space="preserve"> </w:t>
      </w:r>
      <w:r w:rsidRPr="006422EB">
        <w:rPr>
          <w:sz w:val="22"/>
          <w:szCs w:val="22"/>
        </w:rPr>
        <w:t xml:space="preserve">godkendelse af </w:t>
      </w:r>
      <w:r w:rsidR="00F54A6C">
        <w:rPr>
          <w:sz w:val="22"/>
          <w:szCs w:val="22"/>
        </w:rPr>
        <w:t>Jørgen Rasmussen Gruppen A/S</w:t>
      </w:r>
      <w:r w:rsidRPr="006422EB">
        <w:rPr>
          <w:sz w:val="22"/>
          <w:szCs w:val="22"/>
        </w:rPr>
        <w:t>, listepunkt</w:t>
      </w:r>
      <w:r w:rsidR="00F54A6C">
        <w:rPr>
          <w:sz w:val="22"/>
          <w:szCs w:val="22"/>
        </w:rPr>
        <w:t>erne K206 og K212.</w:t>
      </w:r>
      <w:r w:rsidR="00F54A6C">
        <w:rPr>
          <w:sz w:val="22"/>
          <w:szCs w:val="22"/>
        </w:rPr>
        <w:br/>
      </w:r>
    </w:p>
    <w:p w14:paraId="78153CAA" w14:textId="77777777" w:rsidR="003861EA" w:rsidRDefault="00F54A6C" w:rsidP="00F54A6C">
      <w:pPr>
        <w:overflowPunct/>
        <w:textAlignment w:val="auto"/>
        <w:rPr>
          <w:sz w:val="22"/>
          <w:szCs w:val="22"/>
        </w:rPr>
      </w:pPr>
      <w:r>
        <w:rPr>
          <w:sz w:val="22"/>
          <w:szCs w:val="22"/>
        </w:rPr>
        <w:t xml:space="preserve">K 206, </w:t>
      </w:r>
      <w:r w:rsidRPr="00F54A6C">
        <w:rPr>
          <w:sz w:val="22"/>
          <w:szCs w:val="22"/>
        </w:rPr>
        <w:t>Anlæg der nyttiggør ikke-farligt affald bortset fra autoophugning, skib</w:t>
      </w:r>
      <w:r>
        <w:rPr>
          <w:sz w:val="22"/>
          <w:szCs w:val="22"/>
        </w:rPr>
        <w:t xml:space="preserve">sophugning, biogasfremstilling, </w:t>
      </w:r>
      <w:r w:rsidRPr="00F54A6C">
        <w:rPr>
          <w:sz w:val="22"/>
          <w:szCs w:val="22"/>
        </w:rPr>
        <w:t>kompostering eller forbrænding</w:t>
      </w:r>
      <w:r>
        <w:rPr>
          <w:rFonts w:ascii="Verdana" w:hAnsi="Verdana" w:cs="Verdana"/>
          <w:sz w:val="15"/>
          <w:szCs w:val="15"/>
        </w:rPr>
        <w:t>.</w:t>
      </w:r>
      <w:r>
        <w:rPr>
          <w:rFonts w:ascii="Verdana" w:hAnsi="Verdana" w:cs="Verdana"/>
          <w:sz w:val="15"/>
          <w:szCs w:val="15"/>
        </w:rPr>
        <w:br/>
      </w:r>
    </w:p>
    <w:p w14:paraId="61C541C3" w14:textId="77777777" w:rsidR="00F54A6C" w:rsidRPr="00F54A6C" w:rsidRDefault="00F54A6C" w:rsidP="00F54A6C">
      <w:pPr>
        <w:overflowPunct/>
        <w:textAlignment w:val="auto"/>
        <w:rPr>
          <w:sz w:val="22"/>
          <w:szCs w:val="22"/>
        </w:rPr>
      </w:pPr>
      <w:r w:rsidRPr="00F54A6C">
        <w:rPr>
          <w:sz w:val="22"/>
          <w:szCs w:val="22"/>
        </w:rPr>
        <w:t>K 212. Anlæg, der modtager ikke-farligt affald eller affald af elektrisk og elektronisk udstyr til op</w:t>
      </w:r>
      <w:r>
        <w:rPr>
          <w:sz w:val="22"/>
          <w:szCs w:val="22"/>
        </w:rPr>
        <w:t xml:space="preserve">lagring, </w:t>
      </w:r>
      <w:r w:rsidRPr="00F54A6C">
        <w:rPr>
          <w:sz w:val="22"/>
          <w:szCs w:val="22"/>
        </w:rPr>
        <w:t>omlastning eller sortering, forud for nyttiggørelse eller bortskaffelse med en kapacitet for tilfø</w:t>
      </w:r>
      <w:r>
        <w:rPr>
          <w:sz w:val="22"/>
          <w:szCs w:val="22"/>
        </w:rPr>
        <w:t xml:space="preserve">rsel af </w:t>
      </w:r>
      <w:r w:rsidRPr="00F54A6C">
        <w:rPr>
          <w:sz w:val="22"/>
          <w:szCs w:val="22"/>
        </w:rPr>
        <w:t>affald på 30 tons om dagen eller med mere end 4 containere med et samlet volumen på</w:t>
      </w:r>
      <w:r>
        <w:rPr>
          <w:sz w:val="22"/>
          <w:szCs w:val="22"/>
        </w:rPr>
        <w:t xml:space="preserve"> mindst 30 </w:t>
      </w:r>
      <w:r w:rsidRPr="00F54A6C">
        <w:rPr>
          <w:sz w:val="22"/>
          <w:szCs w:val="22"/>
        </w:rPr>
        <w:t>m</w:t>
      </w:r>
      <w:r w:rsidRPr="00F54A6C">
        <w:rPr>
          <w:sz w:val="22"/>
          <w:szCs w:val="22"/>
          <w:vertAlign w:val="superscript"/>
        </w:rPr>
        <w:t>3</w:t>
      </w:r>
      <w:r w:rsidRPr="00F54A6C">
        <w:rPr>
          <w:sz w:val="22"/>
          <w:szCs w:val="22"/>
        </w:rPr>
        <w:t>,</w:t>
      </w:r>
      <w:r>
        <w:rPr>
          <w:sz w:val="22"/>
          <w:szCs w:val="22"/>
        </w:rPr>
        <w:t xml:space="preserve"> </w:t>
      </w:r>
      <w:r w:rsidRPr="00F54A6C">
        <w:rPr>
          <w:sz w:val="22"/>
          <w:szCs w:val="22"/>
        </w:rPr>
        <w:t>bortset fra de under pkt. K 211 nævnte anlæg.</w:t>
      </w:r>
    </w:p>
    <w:p w14:paraId="6778C75B" w14:textId="77777777" w:rsidR="003861EA" w:rsidRDefault="003861EA" w:rsidP="003861EA">
      <w:pPr>
        <w:rPr>
          <w:sz w:val="22"/>
          <w:szCs w:val="22"/>
        </w:rPr>
      </w:pPr>
    </w:p>
    <w:p w14:paraId="1F84CF05" w14:textId="77777777" w:rsidR="003861EA" w:rsidRPr="00FA7B6B" w:rsidRDefault="003861EA" w:rsidP="003861EA">
      <w:pPr>
        <w:rPr>
          <w:b/>
          <w:color w:val="000000"/>
          <w:sz w:val="22"/>
          <w:szCs w:val="22"/>
          <w:u w:val="single"/>
        </w:rPr>
      </w:pPr>
      <w:r>
        <w:rPr>
          <w:b/>
          <w:color w:val="000000"/>
          <w:sz w:val="22"/>
          <w:szCs w:val="22"/>
          <w:u w:val="single"/>
        </w:rPr>
        <w:t>Godkendelsens omfang:</w:t>
      </w:r>
    </w:p>
    <w:p w14:paraId="4506A7F1" w14:textId="77777777" w:rsidR="00B823EE" w:rsidRPr="00DC5A18" w:rsidRDefault="003861EA" w:rsidP="003861EA">
      <w:r w:rsidRPr="00DC5A18">
        <w:rPr>
          <w:sz w:val="22"/>
          <w:szCs w:val="22"/>
        </w:rPr>
        <w:t xml:space="preserve">Godkendelsen omfatter </w:t>
      </w:r>
      <w:r w:rsidR="00706BC6" w:rsidRPr="00DC5A18">
        <w:rPr>
          <w:sz w:val="22"/>
          <w:szCs w:val="22"/>
        </w:rPr>
        <w:t xml:space="preserve">etablering af </w:t>
      </w:r>
      <w:r w:rsidRPr="00DC5A18">
        <w:rPr>
          <w:sz w:val="22"/>
          <w:szCs w:val="22"/>
        </w:rPr>
        <w:t xml:space="preserve">en ny </w:t>
      </w:r>
      <w:r w:rsidR="00706BC6" w:rsidRPr="00DC5A18">
        <w:rPr>
          <w:sz w:val="22"/>
          <w:szCs w:val="22"/>
        </w:rPr>
        <w:t>plads til modtagelse, sortering og mellemdepo</w:t>
      </w:r>
      <w:r w:rsidR="009A246B" w:rsidRPr="00DC5A18">
        <w:rPr>
          <w:sz w:val="22"/>
          <w:szCs w:val="22"/>
        </w:rPr>
        <w:t>nering</w:t>
      </w:r>
      <w:r w:rsidR="00706BC6" w:rsidRPr="00DC5A18">
        <w:rPr>
          <w:sz w:val="22"/>
          <w:szCs w:val="22"/>
        </w:rPr>
        <w:t xml:space="preserve"> af restprodukter</w:t>
      </w:r>
      <w:r w:rsidR="00DC5A18">
        <w:rPr>
          <w:sz w:val="22"/>
          <w:szCs w:val="22"/>
        </w:rPr>
        <w:t>, bl.a.</w:t>
      </w:r>
      <w:r w:rsidR="00DC5A18" w:rsidRPr="00DC5A18">
        <w:rPr>
          <w:sz w:val="22"/>
          <w:szCs w:val="22"/>
        </w:rPr>
        <w:t xml:space="preserve"> affaldsforbrændingsslagger, </w:t>
      </w:r>
      <w:r w:rsidR="00DC5A18">
        <w:rPr>
          <w:sz w:val="22"/>
          <w:szCs w:val="22"/>
        </w:rPr>
        <w:t xml:space="preserve">flyveaske, </w:t>
      </w:r>
      <w:r w:rsidR="00DC5A18" w:rsidRPr="00DC5A18">
        <w:rPr>
          <w:sz w:val="22"/>
          <w:szCs w:val="22"/>
        </w:rPr>
        <w:t xml:space="preserve">asfalt, </w:t>
      </w:r>
      <w:r w:rsidR="004009C4">
        <w:rPr>
          <w:sz w:val="22"/>
          <w:szCs w:val="22"/>
        </w:rPr>
        <w:t xml:space="preserve">opfej fra veje, </w:t>
      </w:r>
      <w:r w:rsidR="00DC5A18" w:rsidRPr="00DC5A18">
        <w:rPr>
          <w:sz w:val="22"/>
          <w:szCs w:val="22"/>
        </w:rPr>
        <w:t>sand fr</w:t>
      </w:r>
      <w:r w:rsidR="00DC5A18">
        <w:rPr>
          <w:sz w:val="22"/>
          <w:szCs w:val="22"/>
        </w:rPr>
        <w:t xml:space="preserve">a sandfang samt glas og flasker </w:t>
      </w:r>
      <w:r w:rsidR="00B823EE" w:rsidRPr="00BD0C78">
        <w:rPr>
          <w:sz w:val="22"/>
          <w:szCs w:val="22"/>
        </w:rPr>
        <w:t>med henblik på genanvendelse</w:t>
      </w:r>
      <w:r w:rsidR="00706BC6" w:rsidRPr="00BD0C78">
        <w:rPr>
          <w:sz w:val="22"/>
          <w:szCs w:val="22"/>
        </w:rPr>
        <w:t>.</w:t>
      </w:r>
    </w:p>
    <w:p w14:paraId="2B659A13" w14:textId="77777777" w:rsidR="00B823EE" w:rsidRPr="00BD0C78" w:rsidRDefault="00B823EE" w:rsidP="003861EA">
      <w:pPr>
        <w:rPr>
          <w:sz w:val="22"/>
          <w:szCs w:val="22"/>
        </w:rPr>
      </w:pPr>
    </w:p>
    <w:p w14:paraId="73D4965A" w14:textId="77777777" w:rsidR="006558FC" w:rsidRPr="00BD0C78" w:rsidRDefault="00B823EE" w:rsidP="003861EA">
      <w:pPr>
        <w:rPr>
          <w:sz w:val="22"/>
          <w:szCs w:val="22"/>
        </w:rPr>
      </w:pPr>
      <w:r w:rsidRPr="00BD0C78">
        <w:rPr>
          <w:sz w:val="22"/>
          <w:szCs w:val="22"/>
        </w:rPr>
        <w:t>Pladsen er på 20.</w:t>
      </w:r>
      <w:r w:rsidR="004328BA" w:rsidRPr="00BD0C78">
        <w:rPr>
          <w:sz w:val="22"/>
          <w:szCs w:val="22"/>
        </w:rPr>
        <w:t>000 m</w:t>
      </w:r>
      <w:r w:rsidR="004328BA" w:rsidRPr="00BD0C78">
        <w:rPr>
          <w:sz w:val="22"/>
          <w:szCs w:val="22"/>
          <w:vertAlign w:val="superscript"/>
        </w:rPr>
        <w:t>2</w:t>
      </w:r>
      <w:r w:rsidR="004328BA" w:rsidRPr="00BD0C78">
        <w:rPr>
          <w:sz w:val="22"/>
          <w:szCs w:val="22"/>
        </w:rPr>
        <w:t>, hvoraf 16.000 m</w:t>
      </w:r>
      <w:r w:rsidR="004328BA" w:rsidRPr="00BD0C78">
        <w:rPr>
          <w:sz w:val="22"/>
          <w:szCs w:val="22"/>
          <w:vertAlign w:val="superscript"/>
        </w:rPr>
        <w:t>2</w:t>
      </w:r>
      <w:r w:rsidR="004328BA" w:rsidRPr="00BD0C78">
        <w:rPr>
          <w:sz w:val="22"/>
          <w:szCs w:val="22"/>
        </w:rPr>
        <w:t xml:space="preserve"> bliver belagt med SF-sten. Af hensyn til pladsens bæreevne udskiftes sætningsgivende jord med flyveaske, der udlægges i et ca. 3 m</w:t>
      </w:r>
      <w:r w:rsidR="000D670F" w:rsidRPr="00BD0C78">
        <w:rPr>
          <w:sz w:val="22"/>
          <w:szCs w:val="22"/>
        </w:rPr>
        <w:t xml:space="preserve"> tykt lag</w:t>
      </w:r>
      <w:r w:rsidR="004328BA" w:rsidRPr="00BD0C78">
        <w:rPr>
          <w:sz w:val="22"/>
          <w:szCs w:val="22"/>
        </w:rPr>
        <w:t>. Der er tale om flyveaske i en kvalitet, der ligger udover kategori 3 i restproduktbekend</w:t>
      </w:r>
      <w:r w:rsidR="00D02FE4">
        <w:rPr>
          <w:sz w:val="22"/>
          <w:szCs w:val="22"/>
        </w:rPr>
        <w:t>tgørelsen</w:t>
      </w:r>
      <w:r w:rsidR="004328BA" w:rsidRPr="00BD0C78">
        <w:rPr>
          <w:sz w:val="22"/>
          <w:szCs w:val="22"/>
        </w:rPr>
        <w:t>.</w:t>
      </w:r>
      <w:r w:rsidR="006558FC" w:rsidRPr="00BD0C78">
        <w:rPr>
          <w:sz w:val="22"/>
          <w:szCs w:val="22"/>
        </w:rPr>
        <w:t xml:space="preserve"> </w:t>
      </w:r>
    </w:p>
    <w:p w14:paraId="3D98F787" w14:textId="77777777" w:rsidR="006558FC" w:rsidRPr="00BD0C78" w:rsidRDefault="006558FC" w:rsidP="003861EA">
      <w:pPr>
        <w:rPr>
          <w:sz w:val="22"/>
          <w:szCs w:val="22"/>
        </w:rPr>
      </w:pPr>
    </w:p>
    <w:p w14:paraId="305CC133" w14:textId="77777777" w:rsidR="004328BA" w:rsidRPr="00BD0C78" w:rsidRDefault="006558FC" w:rsidP="003861EA">
      <w:pPr>
        <w:rPr>
          <w:sz w:val="22"/>
          <w:szCs w:val="22"/>
        </w:rPr>
      </w:pPr>
      <w:r w:rsidRPr="00BD0C78">
        <w:rPr>
          <w:sz w:val="22"/>
          <w:szCs w:val="22"/>
        </w:rPr>
        <w:t xml:space="preserve">På den baggrund er der i miljøgodkendelsen medtaget krav, der skal sikre, at der ikke forekommer spredning af flyveaske i omgivelserne i forbindelse med aflæsning og håndtering. </w:t>
      </w:r>
    </w:p>
    <w:p w14:paraId="716C7C1E" w14:textId="77777777" w:rsidR="006558FC" w:rsidRPr="00BD0C78" w:rsidRDefault="006558FC" w:rsidP="003861EA">
      <w:pPr>
        <w:rPr>
          <w:sz w:val="22"/>
          <w:szCs w:val="22"/>
        </w:rPr>
      </w:pPr>
    </w:p>
    <w:p w14:paraId="69E28CBF" w14:textId="77777777" w:rsidR="001F36F1" w:rsidRDefault="006558FC" w:rsidP="003861EA">
      <w:pPr>
        <w:rPr>
          <w:sz w:val="22"/>
          <w:szCs w:val="22"/>
        </w:rPr>
      </w:pPr>
      <w:r w:rsidRPr="00BD0C78">
        <w:rPr>
          <w:sz w:val="22"/>
          <w:szCs w:val="22"/>
        </w:rPr>
        <w:t>Flyveasken indkapsles mod de omgivende jordlag og grundvand med en tæt bentonitmembran under flyveasken og en tæt belægning over flyveasken</w:t>
      </w:r>
      <w:r w:rsidR="00162611" w:rsidRPr="00BD0C78">
        <w:rPr>
          <w:sz w:val="22"/>
          <w:szCs w:val="22"/>
        </w:rPr>
        <w:t>. En ”tæt” belægning er dog aldrig 100% tæt, derfor fastsættes krav om</w:t>
      </w:r>
      <w:r w:rsidR="001F36F1">
        <w:rPr>
          <w:sz w:val="22"/>
          <w:szCs w:val="22"/>
        </w:rPr>
        <w:t xml:space="preserve"> styring af grundvands</w:t>
      </w:r>
      <w:r w:rsidR="00D02FE4">
        <w:rPr>
          <w:sz w:val="22"/>
          <w:szCs w:val="22"/>
        </w:rPr>
        <w:t>s</w:t>
      </w:r>
      <w:r w:rsidR="001F36F1">
        <w:rPr>
          <w:sz w:val="22"/>
          <w:szCs w:val="22"/>
        </w:rPr>
        <w:t>t</w:t>
      </w:r>
      <w:r w:rsidR="00D02FE4">
        <w:rPr>
          <w:sz w:val="22"/>
          <w:szCs w:val="22"/>
        </w:rPr>
        <w:t>r</w:t>
      </w:r>
      <w:r w:rsidR="001F36F1">
        <w:rPr>
          <w:sz w:val="22"/>
          <w:szCs w:val="22"/>
        </w:rPr>
        <w:t>ømningen.</w:t>
      </w:r>
    </w:p>
    <w:p w14:paraId="333E7359" w14:textId="77777777" w:rsidR="001F36F1" w:rsidRDefault="001F36F1" w:rsidP="003861EA">
      <w:pPr>
        <w:rPr>
          <w:sz w:val="22"/>
          <w:szCs w:val="22"/>
        </w:rPr>
      </w:pPr>
    </w:p>
    <w:p w14:paraId="7DDBEFC0" w14:textId="77777777" w:rsidR="001F36F1" w:rsidRPr="001F36F1" w:rsidRDefault="001F36F1" w:rsidP="001F36F1">
      <w:pPr>
        <w:rPr>
          <w:sz w:val="22"/>
          <w:szCs w:val="22"/>
        </w:rPr>
      </w:pPr>
      <w:r w:rsidRPr="001F36F1">
        <w:rPr>
          <w:sz w:val="22"/>
          <w:szCs w:val="22"/>
        </w:rPr>
        <w:t xml:space="preserve">Der er i området grundvandsspejl i kote -0,1 til 0,5 DNN. For at undgå en eventuel gennemtrængning af </w:t>
      </w:r>
      <w:proofErr w:type="spellStart"/>
      <w:r w:rsidRPr="001F36F1">
        <w:rPr>
          <w:sz w:val="22"/>
          <w:szCs w:val="22"/>
        </w:rPr>
        <w:t>perkolat</w:t>
      </w:r>
      <w:proofErr w:type="spellEnd"/>
      <w:r w:rsidRPr="001F36F1">
        <w:rPr>
          <w:sz w:val="22"/>
          <w:szCs w:val="22"/>
        </w:rPr>
        <w:t xml:space="preserve"> til det omkringliggende grundvand etableres et SRO-anlæg, der på baggrund af vandstandsmålinger indenfor og udenfor membranen styre</w:t>
      </w:r>
      <w:r>
        <w:rPr>
          <w:sz w:val="22"/>
          <w:szCs w:val="22"/>
        </w:rPr>
        <w:t>r</w:t>
      </w:r>
      <w:r w:rsidRPr="001F36F1">
        <w:rPr>
          <w:sz w:val="22"/>
          <w:szCs w:val="22"/>
        </w:rPr>
        <w:t xml:space="preserve"> vandstanden indenfor membranen til at være lavere end udenfor</w:t>
      </w:r>
      <w:r w:rsidR="00D02FE4">
        <w:rPr>
          <w:sz w:val="22"/>
          <w:szCs w:val="22"/>
        </w:rPr>
        <w:t xml:space="preserve">, således </w:t>
      </w:r>
      <w:r w:rsidRPr="001F36F1">
        <w:rPr>
          <w:sz w:val="22"/>
          <w:szCs w:val="22"/>
        </w:rPr>
        <w:t xml:space="preserve">der altid </w:t>
      </w:r>
      <w:r w:rsidR="00D02FE4">
        <w:rPr>
          <w:sz w:val="22"/>
          <w:szCs w:val="22"/>
        </w:rPr>
        <w:t xml:space="preserve">vil </w:t>
      </w:r>
      <w:r w:rsidRPr="001F36F1">
        <w:rPr>
          <w:sz w:val="22"/>
          <w:szCs w:val="22"/>
        </w:rPr>
        <w:t>være et indadgående vandtryk gennem membranen.</w:t>
      </w:r>
    </w:p>
    <w:p w14:paraId="79899175" w14:textId="77777777" w:rsidR="00162611" w:rsidRPr="00BD0C78" w:rsidRDefault="00162611" w:rsidP="003861EA">
      <w:pPr>
        <w:rPr>
          <w:sz w:val="22"/>
          <w:szCs w:val="22"/>
        </w:rPr>
      </w:pPr>
    </w:p>
    <w:p w14:paraId="2D9E2752" w14:textId="77777777" w:rsidR="00162611" w:rsidRPr="00BD0C78" w:rsidRDefault="00162611" w:rsidP="003861EA">
      <w:pPr>
        <w:rPr>
          <w:sz w:val="22"/>
          <w:szCs w:val="22"/>
        </w:rPr>
      </w:pPr>
      <w:r w:rsidRPr="00BD0C78">
        <w:rPr>
          <w:sz w:val="22"/>
          <w:szCs w:val="22"/>
        </w:rPr>
        <w:t>De væsentligste miljøpåvirkninger er støj</w:t>
      </w:r>
      <w:r w:rsidR="00910CD0" w:rsidRPr="00BD0C78">
        <w:rPr>
          <w:sz w:val="22"/>
          <w:szCs w:val="22"/>
        </w:rPr>
        <w:t>- og støvgener samt risiko for forurening af jord og grundvand. For K206 og K212 er der fastsat standardvilkår</w:t>
      </w:r>
      <w:r w:rsidR="00CF1AE9" w:rsidRPr="00BD0C78">
        <w:rPr>
          <w:sz w:val="22"/>
          <w:szCs w:val="22"/>
        </w:rPr>
        <w:t xml:space="preserve">, hvor der bl.a. fastsættes krav overrisling med vand, sådan at der ikke opstår støvgener udenfor virksomheden. Der er endvidere krav om tætte belægninger og </w:t>
      </w:r>
      <w:r w:rsidR="000D670F" w:rsidRPr="00BD0C78">
        <w:rPr>
          <w:sz w:val="22"/>
          <w:szCs w:val="22"/>
        </w:rPr>
        <w:t xml:space="preserve">om </w:t>
      </w:r>
      <w:r w:rsidR="00CF1AE9" w:rsidRPr="00BD0C78">
        <w:rPr>
          <w:sz w:val="22"/>
          <w:szCs w:val="22"/>
        </w:rPr>
        <w:t>opsamling af overfladevand og p</w:t>
      </w:r>
      <w:r w:rsidR="00BD0C78" w:rsidRPr="00BD0C78">
        <w:rPr>
          <w:sz w:val="22"/>
          <w:szCs w:val="22"/>
        </w:rPr>
        <w:t>e</w:t>
      </w:r>
      <w:r w:rsidR="00CF1AE9" w:rsidRPr="00BD0C78">
        <w:rPr>
          <w:sz w:val="22"/>
          <w:szCs w:val="22"/>
        </w:rPr>
        <w:t xml:space="preserve">rkolat. </w:t>
      </w:r>
    </w:p>
    <w:p w14:paraId="27574B55" w14:textId="77777777" w:rsidR="000D670F" w:rsidRPr="00BD0C78" w:rsidRDefault="000D670F" w:rsidP="003861EA">
      <w:pPr>
        <w:rPr>
          <w:sz w:val="22"/>
          <w:szCs w:val="22"/>
        </w:rPr>
      </w:pPr>
    </w:p>
    <w:p w14:paraId="5AF1CDD9" w14:textId="77777777" w:rsidR="000D670F" w:rsidRDefault="003502F0" w:rsidP="003861EA">
      <w:pPr>
        <w:rPr>
          <w:sz w:val="22"/>
          <w:szCs w:val="22"/>
        </w:rPr>
      </w:pPr>
      <w:r>
        <w:rPr>
          <w:sz w:val="22"/>
          <w:szCs w:val="22"/>
        </w:rPr>
        <w:t>V</w:t>
      </w:r>
      <w:r w:rsidR="000D670F" w:rsidRPr="00BD0C78">
        <w:rPr>
          <w:sz w:val="22"/>
          <w:szCs w:val="22"/>
        </w:rPr>
        <w:t>irksomheden</w:t>
      </w:r>
      <w:r>
        <w:rPr>
          <w:sz w:val="22"/>
          <w:szCs w:val="22"/>
        </w:rPr>
        <w:t xml:space="preserve"> må være i drift</w:t>
      </w:r>
      <w:r w:rsidR="000D670F" w:rsidRPr="00BD0C78">
        <w:rPr>
          <w:sz w:val="22"/>
          <w:szCs w:val="22"/>
        </w:rPr>
        <w:t xml:space="preserve"> mandage – fredage i tidsrummet kl. 07.00 – 18.00 og lørdage i tidsrummet kl. 07.00 – 14.00.</w:t>
      </w:r>
    </w:p>
    <w:p w14:paraId="0972F319" w14:textId="77777777" w:rsidR="000C1E47" w:rsidRDefault="000C1E47" w:rsidP="003861EA">
      <w:pPr>
        <w:rPr>
          <w:sz w:val="22"/>
          <w:szCs w:val="22"/>
        </w:rPr>
      </w:pPr>
    </w:p>
    <w:p w14:paraId="19E4C3D3" w14:textId="77777777" w:rsidR="000C1E47" w:rsidRPr="00BD0C78" w:rsidRDefault="000C1E47" w:rsidP="00C836CF">
      <w:pPr>
        <w:overflowPunct/>
        <w:autoSpaceDE/>
        <w:autoSpaceDN/>
        <w:adjustRightInd/>
        <w:textAlignment w:val="auto"/>
        <w:rPr>
          <w:sz w:val="22"/>
          <w:szCs w:val="22"/>
        </w:rPr>
      </w:pPr>
      <w:r>
        <w:rPr>
          <w:sz w:val="22"/>
          <w:szCs w:val="22"/>
        </w:rPr>
        <w:lastRenderedPageBreak/>
        <w:t xml:space="preserve">Ifølge lokalplan nr. 08 – 066 skal der etableres et </w:t>
      </w:r>
      <w:r w:rsidR="00C836CF">
        <w:rPr>
          <w:sz w:val="22"/>
          <w:szCs w:val="22"/>
        </w:rPr>
        <w:t xml:space="preserve">15 bredt </w:t>
      </w:r>
      <w:r>
        <w:rPr>
          <w:sz w:val="22"/>
          <w:szCs w:val="22"/>
        </w:rPr>
        <w:t xml:space="preserve">plantebælte langs med skel mod </w:t>
      </w:r>
      <w:r w:rsidR="00C836CF">
        <w:rPr>
          <w:sz w:val="22"/>
          <w:szCs w:val="22"/>
        </w:rPr>
        <w:t xml:space="preserve">ejendommene på </w:t>
      </w:r>
      <w:r>
        <w:rPr>
          <w:sz w:val="22"/>
          <w:szCs w:val="22"/>
        </w:rPr>
        <w:t>Romdrupholmsvej.</w:t>
      </w:r>
      <w:r w:rsidR="00C836CF">
        <w:rPr>
          <w:sz w:val="22"/>
          <w:szCs w:val="22"/>
        </w:rPr>
        <w:t xml:space="preserve"> Arealet kan iflg. lokalplanen tillige anvendes til støjvold, der skal beplantes.</w:t>
      </w:r>
    </w:p>
    <w:p w14:paraId="783942E6" w14:textId="77777777" w:rsidR="003861EA" w:rsidRPr="00CD5A9D" w:rsidRDefault="003861EA" w:rsidP="003861EA">
      <w:pPr>
        <w:tabs>
          <w:tab w:val="left" w:pos="0"/>
          <w:tab w:val="left" w:pos="1701"/>
          <w:tab w:val="left" w:pos="3969"/>
          <w:tab w:val="left" w:pos="5556"/>
        </w:tabs>
        <w:rPr>
          <w:color w:val="FF0000"/>
          <w:sz w:val="22"/>
          <w:szCs w:val="22"/>
        </w:rPr>
      </w:pPr>
    </w:p>
    <w:p w14:paraId="47C87C2C" w14:textId="77777777" w:rsidR="003861EA" w:rsidRPr="008C1151" w:rsidRDefault="003861EA" w:rsidP="003861EA">
      <w:pPr>
        <w:rPr>
          <w:b/>
          <w:sz w:val="22"/>
          <w:szCs w:val="22"/>
        </w:rPr>
      </w:pPr>
      <w:r w:rsidRPr="008C1151">
        <w:rPr>
          <w:b/>
          <w:sz w:val="22"/>
          <w:szCs w:val="22"/>
        </w:rPr>
        <w:t>Oversigt over</w:t>
      </w:r>
      <w:r w:rsidR="008C1151" w:rsidRPr="008C1151">
        <w:rPr>
          <w:b/>
          <w:sz w:val="22"/>
          <w:szCs w:val="22"/>
        </w:rPr>
        <w:t xml:space="preserve"> tidsfrister</w:t>
      </w:r>
    </w:p>
    <w:p w14:paraId="71507F52" w14:textId="77777777" w:rsidR="00EC764F" w:rsidRDefault="003861EA" w:rsidP="009A246B">
      <w:pPr>
        <w:numPr>
          <w:ilvl w:val="0"/>
          <w:numId w:val="4"/>
        </w:numPr>
        <w:tabs>
          <w:tab w:val="clear" w:pos="720"/>
          <w:tab w:val="num" w:pos="360"/>
        </w:tabs>
        <w:ind w:left="360"/>
        <w:rPr>
          <w:sz w:val="22"/>
          <w:szCs w:val="22"/>
        </w:rPr>
      </w:pPr>
      <w:r w:rsidRPr="009A246B">
        <w:rPr>
          <w:sz w:val="22"/>
          <w:szCs w:val="22"/>
        </w:rPr>
        <w:t xml:space="preserve">Tidsfrister vedrørende udnyttelse af miljøgodkendelsen, ophør af virksomheden samt fristen for udnyttelse af planlagte udvidelser af virksomheden mv. er fastsat i vilkår </w:t>
      </w:r>
      <w:r w:rsidR="00BD0C78" w:rsidRPr="009A246B">
        <w:rPr>
          <w:sz w:val="22"/>
          <w:szCs w:val="22"/>
        </w:rPr>
        <w:t>3</w:t>
      </w:r>
      <w:r w:rsidRPr="009A246B">
        <w:rPr>
          <w:sz w:val="22"/>
          <w:szCs w:val="22"/>
        </w:rPr>
        <w:t xml:space="preserve"> – </w:t>
      </w:r>
      <w:r w:rsidR="00EC764F">
        <w:rPr>
          <w:sz w:val="22"/>
          <w:szCs w:val="22"/>
        </w:rPr>
        <w:t>6</w:t>
      </w:r>
      <w:r w:rsidRPr="009A246B">
        <w:rPr>
          <w:sz w:val="22"/>
          <w:szCs w:val="22"/>
        </w:rPr>
        <w:t>.</w:t>
      </w:r>
      <w:r w:rsidR="00EC764F">
        <w:rPr>
          <w:sz w:val="22"/>
          <w:szCs w:val="22"/>
        </w:rPr>
        <w:br/>
      </w:r>
    </w:p>
    <w:p w14:paraId="383156BD" w14:textId="77777777" w:rsidR="009A246B" w:rsidRDefault="00EC764F" w:rsidP="009A246B">
      <w:pPr>
        <w:numPr>
          <w:ilvl w:val="0"/>
          <w:numId w:val="4"/>
        </w:numPr>
        <w:tabs>
          <w:tab w:val="clear" w:pos="720"/>
          <w:tab w:val="num" w:pos="360"/>
        </w:tabs>
        <w:ind w:left="360"/>
        <w:rPr>
          <w:sz w:val="22"/>
          <w:szCs w:val="22"/>
        </w:rPr>
      </w:pPr>
      <w:r>
        <w:rPr>
          <w:sz w:val="22"/>
          <w:szCs w:val="22"/>
        </w:rPr>
        <w:t>Jf. vilkår 27 skal SRO-anlæg ef</w:t>
      </w:r>
      <w:r w:rsidR="00AA109C">
        <w:rPr>
          <w:sz w:val="22"/>
          <w:szCs w:val="22"/>
        </w:rPr>
        <w:t>terses og vedligeholdes efter behov, dog mindst 1 gang årligt.</w:t>
      </w:r>
      <w:r w:rsidR="009A246B">
        <w:rPr>
          <w:sz w:val="22"/>
          <w:szCs w:val="22"/>
        </w:rPr>
        <w:br/>
      </w:r>
    </w:p>
    <w:p w14:paraId="57D96481" w14:textId="77777777" w:rsidR="00AD47D4" w:rsidRDefault="009A246B" w:rsidP="009A246B">
      <w:pPr>
        <w:numPr>
          <w:ilvl w:val="0"/>
          <w:numId w:val="4"/>
        </w:numPr>
        <w:tabs>
          <w:tab w:val="clear" w:pos="720"/>
          <w:tab w:val="num" w:pos="360"/>
        </w:tabs>
        <w:ind w:left="360"/>
        <w:rPr>
          <w:sz w:val="22"/>
          <w:szCs w:val="22"/>
        </w:rPr>
      </w:pPr>
      <w:r>
        <w:rPr>
          <w:sz w:val="22"/>
          <w:szCs w:val="22"/>
        </w:rPr>
        <w:t xml:space="preserve">Jf. vilkår </w:t>
      </w:r>
      <w:r w:rsidR="004009C4">
        <w:rPr>
          <w:sz w:val="22"/>
          <w:szCs w:val="22"/>
        </w:rPr>
        <w:t>3</w:t>
      </w:r>
      <w:r w:rsidR="00186499">
        <w:rPr>
          <w:sz w:val="22"/>
          <w:szCs w:val="22"/>
        </w:rPr>
        <w:t>3</w:t>
      </w:r>
      <w:r w:rsidRPr="009A246B">
        <w:rPr>
          <w:sz w:val="22"/>
          <w:szCs w:val="22"/>
        </w:rPr>
        <w:t xml:space="preserve"> gang om året skal virksomheden 1 gang om året lade udtage prøver i grundvandsmagasin</w:t>
      </w:r>
      <w:r w:rsidR="006C2EEA">
        <w:rPr>
          <w:sz w:val="22"/>
          <w:szCs w:val="22"/>
        </w:rPr>
        <w:t>et</w:t>
      </w:r>
      <w:r w:rsidRPr="009A246B">
        <w:rPr>
          <w:sz w:val="22"/>
          <w:szCs w:val="22"/>
        </w:rPr>
        <w:t xml:space="preserve"> i de 3 moniteringsboringer og analyserer dem for de i </w:t>
      </w:r>
      <w:r w:rsidR="00EC764F">
        <w:rPr>
          <w:sz w:val="22"/>
          <w:szCs w:val="22"/>
        </w:rPr>
        <w:t>vilkår 3</w:t>
      </w:r>
      <w:r w:rsidR="00186499">
        <w:rPr>
          <w:sz w:val="22"/>
          <w:szCs w:val="22"/>
        </w:rPr>
        <w:t>4</w:t>
      </w:r>
      <w:r w:rsidRPr="009A246B">
        <w:rPr>
          <w:sz w:val="22"/>
          <w:szCs w:val="22"/>
        </w:rPr>
        <w:t xml:space="preserve"> angivne parametre. </w:t>
      </w:r>
      <w:r w:rsidRPr="004009C4">
        <w:rPr>
          <w:sz w:val="22"/>
          <w:szCs w:val="22"/>
          <w:u w:val="single"/>
        </w:rPr>
        <w:t>De første prøver skal udtages inden opbygningen af pladsen med flyveaske påbegyndes</w:t>
      </w:r>
      <w:r w:rsidRPr="009A246B">
        <w:rPr>
          <w:sz w:val="22"/>
          <w:szCs w:val="22"/>
        </w:rPr>
        <w:t>.</w:t>
      </w:r>
      <w:r w:rsidR="00AD47D4">
        <w:rPr>
          <w:sz w:val="22"/>
          <w:szCs w:val="22"/>
        </w:rPr>
        <w:br/>
      </w:r>
    </w:p>
    <w:p w14:paraId="49F18C85" w14:textId="77777777" w:rsidR="003861EA" w:rsidRPr="00AD47D4" w:rsidRDefault="00AD47D4" w:rsidP="00AD47D4">
      <w:pPr>
        <w:numPr>
          <w:ilvl w:val="0"/>
          <w:numId w:val="4"/>
        </w:numPr>
        <w:tabs>
          <w:tab w:val="clear" w:pos="720"/>
          <w:tab w:val="num" w:pos="360"/>
        </w:tabs>
        <w:ind w:left="360"/>
        <w:rPr>
          <w:sz w:val="22"/>
          <w:szCs w:val="22"/>
        </w:rPr>
      </w:pPr>
      <w:r>
        <w:rPr>
          <w:sz w:val="22"/>
          <w:szCs w:val="22"/>
        </w:rPr>
        <w:t>Jf. vilkår 38 skal virksomheden</w:t>
      </w:r>
      <w:r w:rsidRPr="00F025C7">
        <w:rPr>
          <w:sz w:val="22"/>
          <w:szCs w:val="22"/>
        </w:rPr>
        <w:t xml:space="preserve"> mindst 1 gang årligt foretage en visuel kontrol af alle tætte belægninger samt gruber.</w:t>
      </w:r>
      <w:r w:rsidR="003861EA" w:rsidRPr="00AD47D4">
        <w:rPr>
          <w:sz w:val="22"/>
          <w:szCs w:val="22"/>
        </w:rPr>
        <w:br/>
      </w:r>
    </w:p>
    <w:p w14:paraId="52A8941F" w14:textId="77777777" w:rsidR="00DF2804" w:rsidRDefault="00AA109C" w:rsidP="009A246B">
      <w:pPr>
        <w:numPr>
          <w:ilvl w:val="0"/>
          <w:numId w:val="4"/>
        </w:numPr>
        <w:tabs>
          <w:tab w:val="clear" w:pos="720"/>
          <w:tab w:val="num" w:pos="360"/>
        </w:tabs>
        <w:ind w:left="360"/>
        <w:rPr>
          <w:sz w:val="22"/>
          <w:szCs w:val="22"/>
        </w:rPr>
      </w:pPr>
      <w:r>
        <w:rPr>
          <w:sz w:val="22"/>
          <w:szCs w:val="22"/>
        </w:rPr>
        <w:t>Jf. vilkår 41</w:t>
      </w:r>
      <w:r w:rsidR="009A246B">
        <w:rPr>
          <w:sz w:val="22"/>
          <w:szCs w:val="22"/>
        </w:rPr>
        <w:t xml:space="preserve"> skal virksomheden </w:t>
      </w:r>
      <w:r w:rsidR="009A246B" w:rsidRPr="009A246B">
        <w:rPr>
          <w:sz w:val="22"/>
          <w:szCs w:val="22"/>
        </w:rPr>
        <w:t xml:space="preserve">senest 6 måneder efter anlægget er taget i brug ved støjmåling og/eller beregning dokumentere, at de i vilkår </w:t>
      </w:r>
      <w:r w:rsidR="00186499">
        <w:rPr>
          <w:sz w:val="22"/>
          <w:szCs w:val="22"/>
        </w:rPr>
        <w:t>40</w:t>
      </w:r>
      <w:r w:rsidR="009A246B" w:rsidRPr="009A246B">
        <w:rPr>
          <w:sz w:val="22"/>
          <w:szCs w:val="22"/>
        </w:rPr>
        <w:t xml:space="preserve"> fastsatte støjgrænser ikke overskrides.</w:t>
      </w:r>
      <w:r w:rsidR="00DF2804">
        <w:rPr>
          <w:sz w:val="22"/>
          <w:szCs w:val="22"/>
        </w:rPr>
        <w:br/>
      </w:r>
    </w:p>
    <w:p w14:paraId="28473FE1" w14:textId="77777777" w:rsidR="003861EA" w:rsidRDefault="003861EA" w:rsidP="009A246B">
      <w:pPr>
        <w:rPr>
          <w:sz w:val="22"/>
          <w:szCs w:val="22"/>
        </w:rPr>
      </w:pPr>
      <w:r>
        <w:rPr>
          <w:sz w:val="22"/>
          <w:szCs w:val="22"/>
        </w:rPr>
        <w:t xml:space="preserve">Miljøgodkendelsen meddeles </w:t>
      </w:r>
      <w:r w:rsidRPr="00E73514">
        <w:rPr>
          <w:sz w:val="22"/>
          <w:szCs w:val="22"/>
        </w:rPr>
        <w:t>på nedenstående vilkår:</w:t>
      </w:r>
    </w:p>
    <w:p w14:paraId="506A73AD" w14:textId="77777777" w:rsidR="003861EA" w:rsidRDefault="003861EA" w:rsidP="003861EA">
      <w:pPr>
        <w:rPr>
          <w:sz w:val="22"/>
          <w:szCs w:val="22"/>
        </w:rPr>
      </w:pPr>
    </w:p>
    <w:p w14:paraId="1EE4A4FE" w14:textId="77777777" w:rsidR="003861EA" w:rsidRDefault="003861EA" w:rsidP="003861EA">
      <w:pPr>
        <w:rPr>
          <w:sz w:val="22"/>
          <w:szCs w:val="22"/>
        </w:rPr>
      </w:pPr>
    </w:p>
    <w:p w14:paraId="449A6264" w14:textId="77777777" w:rsidR="003861EA" w:rsidRPr="008C1151" w:rsidRDefault="008C1151" w:rsidP="003861EA">
      <w:pPr>
        <w:rPr>
          <w:b/>
          <w:sz w:val="22"/>
          <w:szCs w:val="22"/>
        </w:rPr>
      </w:pPr>
      <w:r w:rsidRPr="008C1151">
        <w:rPr>
          <w:b/>
          <w:sz w:val="22"/>
          <w:szCs w:val="22"/>
        </w:rPr>
        <w:t>Driftsjournal for egenkontrol</w:t>
      </w:r>
    </w:p>
    <w:p w14:paraId="71BD600E" w14:textId="77777777" w:rsidR="003861EA" w:rsidRPr="00341E39" w:rsidRDefault="003861EA" w:rsidP="003861EA">
      <w:pPr>
        <w:rPr>
          <w:sz w:val="22"/>
          <w:szCs w:val="22"/>
        </w:rPr>
      </w:pPr>
    </w:p>
    <w:p w14:paraId="091AEF1A" w14:textId="77777777" w:rsidR="003861EA" w:rsidRPr="00341E39" w:rsidRDefault="003861EA" w:rsidP="0015388F">
      <w:pPr>
        <w:numPr>
          <w:ilvl w:val="0"/>
          <w:numId w:val="3"/>
        </w:numPr>
        <w:spacing w:after="120"/>
        <w:rPr>
          <w:spacing w:val="-3"/>
          <w:sz w:val="22"/>
          <w:szCs w:val="22"/>
        </w:rPr>
      </w:pPr>
      <w:r w:rsidRPr="00341E39">
        <w:rPr>
          <w:spacing w:val="-3"/>
          <w:sz w:val="22"/>
          <w:szCs w:val="22"/>
        </w:rPr>
        <w:t xml:space="preserve">Virksomheden skal føre driftsjournal, som </w:t>
      </w:r>
      <w:r>
        <w:rPr>
          <w:spacing w:val="-3"/>
          <w:sz w:val="22"/>
          <w:szCs w:val="22"/>
        </w:rPr>
        <w:t xml:space="preserve">ved tilsyn eller </w:t>
      </w:r>
      <w:r w:rsidRPr="00341E39">
        <w:rPr>
          <w:spacing w:val="-3"/>
          <w:sz w:val="22"/>
          <w:szCs w:val="22"/>
        </w:rPr>
        <w:t xml:space="preserve">på forlangende skal forevises </w:t>
      </w:r>
      <w:r w:rsidR="003E3A0A">
        <w:rPr>
          <w:spacing w:val="-3"/>
          <w:sz w:val="22"/>
          <w:szCs w:val="22"/>
        </w:rPr>
        <w:t>tilsynsmyndighed</w:t>
      </w:r>
      <w:r w:rsidR="00726041">
        <w:rPr>
          <w:spacing w:val="-3"/>
          <w:sz w:val="22"/>
          <w:szCs w:val="22"/>
        </w:rPr>
        <w:t>e</w:t>
      </w:r>
      <w:r w:rsidR="003E3A0A">
        <w:rPr>
          <w:spacing w:val="-3"/>
          <w:sz w:val="22"/>
          <w:szCs w:val="22"/>
        </w:rPr>
        <w:t>n</w:t>
      </w:r>
      <w:r w:rsidRPr="00341E39">
        <w:rPr>
          <w:spacing w:val="-3"/>
          <w:sz w:val="22"/>
          <w:szCs w:val="22"/>
        </w:rPr>
        <w:t xml:space="preserve">. Oplysningerne skal opbevares i mindst 5 år. </w:t>
      </w:r>
      <w:r>
        <w:rPr>
          <w:spacing w:val="-3"/>
          <w:sz w:val="22"/>
          <w:szCs w:val="22"/>
        </w:rPr>
        <w:br/>
      </w:r>
      <w:r w:rsidRPr="00341E39">
        <w:rPr>
          <w:spacing w:val="-3"/>
          <w:sz w:val="22"/>
          <w:szCs w:val="22"/>
        </w:rPr>
        <w:t xml:space="preserve">I driftsjournalen skal </w:t>
      </w:r>
      <w:r>
        <w:rPr>
          <w:spacing w:val="-3"/>
          <w:sz w:val="22"/>
          <w:szCs w:val="22"/>
        </w:rPr>
        <w:t xml:space="preserve">kopi af </w:t>
      </w:r>
      <w:r w:rsidRPr="00341E39">
        <w:rPr>
          <w:spacing w:val="-3"/>
          <w:sz w:val="22"/>
          <w:szCs w:val="22"/>
        </w:rPr>
        <w:t xml:space="preserve">følgende opbevares: </w:t>
      </w:r>
    </w:p>
    <w:p w14:paraId="69536F37" w14:textId="77777777" w:rsidR="003861EA" w:rsidRPr="003E3A0A" w:rsidRDefault="003861EA" w:rsidP="0015388F">
      <w:pPr>
        <w:numPr>
          <w:ilvl w:val="0"/>
          <w:numId w:val="7"/>
        </w:numPr>
        <w:spacing w:after="120"/>
        <w:rPr>
          <w:sz w:val="22"/>
          <w:szCs w:val="22"/>
        </w:rPr>
      </w:pPr>
      <w:r w:rsidRPr="003E3A0A">
        <w:rPr>
          <w:sz w:val="22"/>
          <w:szCs w:val="22"/>
        </w:rPr>
        <w:t>Kommunens notater efter miljøtilsyn, miljøansøgninger, miljøgodkendelser, påbud, forbud, afledningstilladelse, spildevandsanalyser</w:t>
      </w:r>
      <w:r w:rsidR="004009C4">
        <w:rPr>
          <w:sz w:val="22"/>
          <w:szCs w:val="22"/>
        </w:rPr>
        <w:t>, kopi af deklarationer iht. genanvendelsesbekendtgørelsen § 10</w:t>
      </w:r>
      <w:r w:rsidRPr="003E3A0A">
        <w:rPr>
          <w:sz w:val="22"/>
          <w:szCs w:val="22"/>
        </w:rPr>
        <w:t>, EMAS- eller ISO 14.001 auditrapporter samt spildevands-, luft-, lugt- og støjrapporter.</w:t>
      </w:r>
    </w:p>
    <w:p w14:paraId="40DE88B7" w14:textId="77777777" w:rsidR="003861EA" w:rsidRDefault="003861EA" w:rsidP="003861EA">
      <w:pPr>
        <w:numPr>
          <w:ilvl w:val="0"/>
          <w:numId w:val="7"/>
        </w:numPr>
        <w:spacing w:after="120"/>
        <w:rPr>
          <w:sz w:val="22"/>
          <w:szCs w:val="22"/>
        </w:rPr>
      </w:pPr>
      <w:r w:rsidRPr="003E3A0A">
        <w:rPr>
          <w:sz w:val="22"/>
          <w:szCs w:val="22"/>
        </w:rPr>
        <w:t>Registrering og kopi af indberetning af eventuelle uheld.</w:t>
      </w:r>
    </w:p>
    <w:p w14:paraId="342FB85C" w14:textId="77777777" w:rsidR="002D75E8" w:rsidRPr="003E3A0A" w:rsidRDefault="00AE7C9A" w:rsidP="003861EA">
      <w:pPr>
        <w:numPr>
          <w:ilvl w:val="0"/>
          <w:numId w:val="7"/>
        </w:numPr>
        <w:spacing w:after="120"/>
        <w:rPr>
          <w:sz w:val="22"/>
          <w:szCs w:val="22"/>
        </w:rPr>
      </w:pPr>
      <w:r>
        <w:rPr>
          <w:sz w:val="22"/>
          <w:szCs w:val="22"/>
        </w:rPr>
        <w:t>Ko</w:t>
      </w:r>
      <w:r w:rsidR="00A60AE6">
        <w:rPr>
          <w:sz w:val="22"/>
          <w:szCs w:val="22"/>
        </w:rPr>
        <w:t xml:space="preserve">pi af driftsjournal jf. vilkår </w:t>
      </w:r>
      <w:r w:rsidR="00AA109C">
        <w:rPr>
          <w:sz w:val="22"/>
          <w:szCs w:val="22"/>
        </w:rPr>
        <w:t>26, 27 og 39</w:t>
      </w:r>
      <w:r w:rsidR="00A60AE6">
        <w:rPr>
          <w:sz w:val="22"/>
          <w:szCs w:val="22"/>
        </w:rPr>
        <w:t>.</w:t>
      </w:r>
    </w:p>
    <w:p w14:paraId="25C08022" w14:textId="77777777" w:rsidR="003E3A0A" w:rsidRPr="008C1151" w:rsidRDefault="003E3A0A" w:rsidP="003861EA">
      <w:pPr>
        <w:rPr>
          <w:b/>
          <w:sz w:val="22"/>
          <w:szCs w:val="22"/>
        </w:rPr>
      </w:pPr>
    </w:p>
    <w:p w14:paraId="6500629B" w14:textId="77777777" w:rsidR="002D75E8" w:rsidRPr="002D75E8" w:rsidRDefault="002D75E8" w:rsidP="002D75E8">
      <w:pPr>
        <w:tabs>
          <w:tab w:val="left" w:pos="1530"/>
          <w:tab w:val="left" w:pos="9072"/>
        </w:tabs>
        <w:spacing w:after="120"/>
        <w:rPr>
          <w:spacing w:val="-3"/>
          <w:sz w:val="22"/>
          <w:szCs w:val="22"/>
        </w:rPr>
      </w:pPr>
      <w:r>
        <w:rPr>
          <w:b/>
          <w:sz w:val="22"/>
          <w:szCs w:val="22"/>
        </w:rPr>
        <w:t>Indretning og drift mv.</w:t>
      </w:r>
      <w:r>
        <w:rPr>
          <w:sz w:val="22"/>
          <w:szCs w:val="22"/>
        </w:rPr>
        <w:br/>
      </w:r>
    </w:p>
    <w:p w14:paraId="5AD3AE5F" w14:textId="77777777" w:rsidR="003E3A0A" w:rsidRDefault="003861EA" w:rsidP="003E3A0A">
      <w:pPr>
        <w:numPr>
          <w:ilvl w:val="0"/>
          <w:numId w:val="3"/>
        </w:numPr>
        <w:tabs>
          <w:tab w:val="left" w:pos="1530"/>
          <w:tab w:val="left" w:pos="9072"/>
        </w:tabs>
        <w:spacing w:after="120"/>
        <w:rPr>
          <w:spacing w:val="-3"/>
          <w:sz w:val="22"/>
          <w:szCs w:val="22"/>
        </w:rPr>
      </w:pPr>
      <w:r w:rsidRPr="00E73514">
        <w:rPr>
          <w:sz w:val="22"/>
          <w:szCs w:val="22"/>
        </w:rPr>
        <w:t>Virksomheden skal placeres, indrettes og drives i overensstemmelse med beskrivelsen i afsnit 2, Afgørelsens forudsætninger.</w:t>
      </w:r>
    </w:p>
    <w:p w14:paraId="05D55918" w14:textId="77777777" w:rsidR="003E3A0A" w:rsidRPr="003E3A0A" w:rsidRDefault="003E3A0A" w:rsidP="003E3A0A">
      <w:pPr>
        <w:numPr>
          <w:ilvl w:val="0"/>
          <w:numId w:val="3"/>
        </w:numPr>
        <w:tabs>
          <w:tab w:val="left" w:pos="1530"/>
          <w:tab w:val="left" w:pos="9072"/>
        </w:tabs>
        <w:spacing w:after="120"/>
        <w:rPr>
          <w:spacing w:val="-3"/>
          <w:sz w:val="22"/>
          <w:szCs w:val="22"/>
        </w:rPr>
      </w:pPr>
      <w:r w:rsidRPr="003E3A0A">
        <w:rPr>
          <w:spacing w:val="-3"/>
          <w:sz w:val="22"/>
          <w:szCs w:val="22"/>
        </w:rPr>
        <w:t>Den ansvarlige for virksomheden skal underrette tilsynsmyndigheden før virksomheden:</w:t>
      </w:r>
      <w:r w:rsidRPr="003E3A0A">
        <w:rPr>
          <w:spacing w:val="-3"/>
          <w:sz w:val="22"/>
          <w:szCs w:val="22"/>
        </w:rPr>
        <w:br/>
        <w:t>a) helt eller delvis overdrages, udlejes eller bortforpagtes,</w:t>
      </w:r>
      <w:r w:rsidRPr="003E3A0A">
        <w:rPr>
          <w:spacing w:val="-3"/>
          <w:sz w:val="22"/>
          <w:szCs w:val="22"/>
        </w:rPr>
        <w:br/>
        <w:t>b) indstiller driften i en længere periode eller permanent, eller</w:t>
      </w:r>
      <w:r w:rsidRPr="003E3A0A">
        <w:rPr>
          <w:spacing w:val="-3"/>
          <w:sz w:val="22"/>
          <w:szCs w:val="22"/>
        </w:rPr>
        <w:br/>
        <w:t>c) genoptager driften, efter den har været indstillet i en længere periode, dog mindre end 3 år.</w:t>
      </w:r>
    </w:p>
    <w:p w14:paraId="64C79461" w14:textId="77777777" w:rsidR="007D34A8" w:rsidRPr="007D34A8" w:rsidRDefault="007D34A8" w:rsidP="003E3A0A">
      <w:pPr>
        <w:numPr>
          <w:ilvl w:val="0"/>
          <w:numId w:val="3"/>
        </w:numPr>
        <w:tabs>
          <w:tab w:val="left" w:pos="1530"/>
          <w:tab w:val="left" w:pos="9072"/>
        </w:tabs>
        <w:spacing w:after="120"/>
        <w:rPr>
          <w:spacing w:val="-3"/>
          <w:sz w:val="22"/>
          <w:szCs w:val="22"/>
        </w:rPr>
      </w:pPr>
      <w:r>
        <w:rPr>
          <w:spacing w:val="-3"/>
          <w:sz w:val="22"/>
          <w:szCs w:val="22"/>
        </w:rPr>
        <w:lastRenderedPageBreak/>
        <w:t>Virksomheden skal give besked til tilsynsmyndigheden inden opbygning af pl</w:t>
      </w:r>
      <w:r w:rsidR="000F45B5">
        <w:rPr>
          <w:spacing w:val="-3"/>
          <w:sz w:val="22"/>
          <w:szCs w:val="22"/>
        </w:rPr>
        <w:t>adsen med flyveaske påbegyndes.</w:t>
      </w:r>
    </w:p>
    <w:p w14:paraId="579442F3" w14:textId="77777777" w:rsidR="003E3A0A" w:rsidRPr="003E3A0A" w:rsidRDefault="003E3A0A" w:rsidP="003E3A0A">
      <w:pPr>
        <w:numPr>
          <w:ilvl w:val="0"/>
          <w:numId w:val="3"/>
        </w:numPr>
        <w:tabs>
          <w:tab w:val="left" w:pos="1530"/>
          <w:tab w:val="left" w:pos="9072"/>
        </w:tabs>
        <w:spacing w:after="120"/>
        <w:rPr>
          <w:spacing w:val="-3"/>
          <w:sz w:val="22"/>
          <w:szCs w:val="22"/>
        </w:rPr>
      </w:pPr>
      <w:r w:rsidRPr="003E3A0A">
        <w:rPr>
          <w:sz w:val="22"/>
          <w:szCs w:val="22"/>
        </w:rPr>
        <w:t>Såfremt godkendelsen ikke er udnyttet senest 1. september 201</w:t>
      </w:r>
      <w:r w:rsidR="003931D7">
        <w:rPr>
          <w:sz w:val="22"/>
          <w:szCs w:val="22"/>
        </w:rPr>
        <w:t>4</w:t>
      </w:r>
      <w:r w:rsidRPr="003E3A0A">
        <w:rPr>
          <w:sz w:val="22"/>
          <w:szCs w:val="22"/>
        </w:rPr>
        <w:t xml:space="preserve"> bortfalder godkendelsen.</w:t>
      </w:r>
    </w:p>
    <w:p w14:paraId="6DD94BD3" w14:textId="77777777" w:rsidR="00EC2E5D" w:rsidRPr="003E3A0A" w:rsidRDefault="00EC2E5D" w:rsidP="003E3A0A">
      <w:pPr>
        <w:numPr>
          <w:ilvl w:val="0"/>
          <w:numId w:val="3"/>
        </w:numPr>
        <w:tabs>
          <w:tab w:val="left" w:pos="1530"/>
          <w:tab w:val="left" w:pos="9072"/>
        </w:tabs>
        <w:spacing w:after="120"/>
        <w:rPr>
          <w:spacing w:val="-3"/>
          <w:sz w:val="22"/>
          <w:szCs w:val="22"/>
        </w:rPr>
      </w:pPr>
      <w:r w:rsidRPr="003E3A0A">
        <w:rPr>
          <w:sz w:val="22"/>
          <w:szCs w:val="22"/>
        </w:rPr>
        <w:t xml:space="preserve"> </w:t>
      </w:r>
      <w:r w:rsidR="008E3308" w:rsidRPr="003E3A0A">
        <w:rPr>
          <w:sz w:val="22"/>
          <w:szCs w:val="22"/>
        </w:rPr>
        <w:t>Ved ophør af virksomhedens drift skal der træffes de nødvendige foranstaltninger for at undgå</w:t>
      </w:r>
      <w:r w:rsidRPr="003E3A0A">
        <w:rPr>
          <w:sz w:val="22"/>
          <w:szCs w:val="22"/>
        </w:rPr>
        <w:t xml:space="preserve"> forureningsfare </w:t>
      </w:r>
      <w:r w:rsidR="008E3308" w:rsidRPr="003E3A0A">
        <w:rPr>
          <w:sz w:val="22"/>
          <w:szCs w:val="22"/>
        </w:rPr>
        <w:t xml:space="preserve">og for at bringe stedet tilbage i tilfredsstillende tilstand. En redegørelse </w:t>
      </w:r>
      <w:r w:rsidRPr="003E3A0A">
        <w:rPr>
          <w:sz w:val="22"/>
          <w:szCs w:val="22"/>
        </w:rPr>
        <w:t xml:space="preserve">for disse foranstaltninger skal </w:t>
      </w:r>
      <w:r w:rsidR="008E3308" w:rsidRPr="003E3A0A">
        <w:rPr>
          <w:sz w:val="22"/>
          <w:szCs w:val="22"/>
        </w:rPr>
        <w:t>fremsendes til tilsynsmyndigheden senest 3 måneder før driften ophører.</w:t>
      </w:r>
    </w:p>
    <w:p w14:paraId="443EDEE7" w14:textId="77777777" w:rsidR="003E3A0A" w:rsidRPr="003E3A0A" w:rsidRDefault="008E3308" w:rsidP="003E3A0A">
      <w:pPr>
        <w:numPr>
          <w:ilvl w:val="0"/>
          <w:numId w:val="3"/>
        </w:numPr>
        <w:tabs>
          <w:tab w:val="left" w:pos="1530"/>
          <w:tab w:val="left" w:pos="9072"/>
        </w:tabs>
        <w:spacing w:after="120"/>
        <w:rPr>
          <w:spacing w:val="-3"/>
          <w:sz w:val="22"/>
          <w:szCs w:val="22"/>
        </w:rPr>
      </w:pPr>
      <w:r w:rsidRPr="00EC2E5D">
        <w:rPr>
          <w:sz w:val="22"/>
          <w:szCs w:val="22"/>
        </w:rPr>
        <w:t>Hvor der i vilkårene anvendes betegnelsen ”befæstet areal” menes en fast belæ</w:t>
      </w:r>
      <w:r w:rsidR="00EC2E5D" w:rsidRPr="00EC2E5D">
        <w:rPr>
          <w:sz w:val="22"/>
          <w:szCs w:val="22"/>
        </w:rPr>
        <w:t xml:space="preserve">gning, der giver mulighed for </w:t>
      </w:r>
      <w:r w:rsidRPr="00EC2E5D">
        <w:rPr>
          <w:sz w:val="22"/>
          <w:szCs w:val="22"/>
        </w:rPr>
        <w:t>opsamling af spild og kontrolleret afledning af nedbør. Hvor der i vilkårene anvendes betegnelsen "tæ</w:t>
      </w:r>
      <w:r w:rsidR="00EC2E5D" w:rsidRPr="00EC2E5D">
        <w:rPr>
          <w:sz w:val="22"/>
          <w:szCs w:val="22"/>
        </w:rPr>
        <w:t xml:space="preserve">t </w:t>
      </w:r>
      <w:r w:rsidRPr="00EC2E5D">
        <w:rPr>
          <w:sz w:val="22"/>
          <w:szCs w:val="22"/>
        </w:rPr>
        <w:t>belægning" menes en fast belægning, der i løbet af påvirkningstiden er uigennemtrængelig for de forurenende</w:t>
      </w:r>
      <w:r w:rsidR="00EC2E5D" w:rsidRPr="00EC2E5D">
        <w:rPr>
          <w:sz w:val="22"/>
          <w:szCs w:val="22"/>
        </w:rPr>
        <w:t xml:space="preserve"> </w:t>
      </w:r>
      <w:r w:rsidRPr="00EC2E5D">
        <w:rPr>
          <w:sz w:val="22"/>
          <w:szCs w:val="22"/>
        </w:rPr>
        <w:t>stoffer, der håndteres på arealet.</w:t>
      </w:r>
    </w:p>
    <w:p w14:paraId="3AFA2A7F" w14:textId="77777777" w:rsidR="00EC2E5D" w:rsidRPr="0094640E" w:rsidRDefault="008E3308" w:rsidP="00EC2E5D">
      <w:pPr>
        <w:numPr>
          <w:ilvl w:val="0"/>
          <w:numId w:val="3"/>
        </w:numPr>
        <w:tabs>
          <w:tab w:val="left" w:pos="1530"/>
          <w:tab w:val="left" w:pos="9072"/>
        </w:tabs>
        <w:spacing w:after="120"/>
        <w:rPr>
          <w:spacing w:val="-3"/>
          <w:sz w:val="22"/>
          <w:szCs w:val="22"/>
        </w:rPr>
      </w:pPr>
      <w:r w:rsidRPr="00EC2E5D">
        <w:rPr>
          <w:sz w:val="22"/>
          <w:szCs w:val="22"/>
        </w:rPr>
        <w:t>Der skal på anlægget foreligge en driftsinstruktion, der beskriver, hvordan personalet skal foretage fornøden</w:t>
      </w:r>
      <w:r w:rsidR="00EC2E5D">
        <w:rPr>
          <w:spacing w:val="-3"/>
          <w:sz w:val="22"/>
          <w:szCs w:val="22"/>
        </w:rPr>
        <w:t xml:space="preserve"> </w:t>
      </w:r>
      <w:r w:rsidRPr="00EC2E5D">
        <w:rPr>
          <w:sz w:val="22"/>
          <w:szCs w:val="22"/>
        </w:rPr>
        <w:t>modtagekontrol, og hvordan de skal forholde sig i tilfælde af driftsforstyrrelser og uheld.</w:t>
      </w:r>
    </w:p>
    <w:p w14:paraId="2A3D172A" w14:textId="77777777" w:rsidR="0094640E" w:rsidRPr="0094640E" w:rsidRDefault="0094640E" w:rsidP="0094640E">
      <w:pPr>
        <w:numPr>
          <w:ilvl w:val="0"/>
          <w:numId w:val="3"/>
        </w:numPr>
        <w:tabs>
          <w:tab w:val="left" w:pos="1530"/>
          <w:tab w:val="left" w:pos="9072"/>
        </w:tabs>
        <w:spacing w:after="120"/>
        <w:rPr>
          <w:sz w:val="22"/>
          <w:szCs w:val="22"/>
        </w:rPr>
      </w:pPr>
      <w:r w:rsidRPr="0094640E">
        <w:rPr>
          <w:sz w:val="22"/>
          <w:szCs w:val="22"/>
        </w:rPr>
        <w:t>Der må være aktiviteter på virksomheden mandage – fredage i tidsrummet kl. 07.00 – 18.00 og lørdage i tidsrummet kl. 07.00 – 14.00.</w:t>
      </w:r>
    </w:p>
    <w:p w14:paraId="04AE759C" w14:textId="77777777" w:rsidR="00B34BBA" w:rsidRDefault="0094640E" w:rsidP="0094640E">
      <w:pPr>
        <w:numPr>
          <w:ilvl w:val="0"/>
          <w:numId w:val="3"/>
        </w:numPr>
        <w:tabs>
          <w:tab w:val="left" w:pos="1530"/>
          <w:tab w:val="left" w:pos="9072"/>
        </w:tabs>
        <w:spacing w:after="120"/>
        <w:rPr>
          <w:sz w:val="22"/>
          <w:szCs w:val="22"/>
        </w:rPr>
      </w:pPr>
      <w:r w:rsidRPr="00B34BBA">
        <w:rPr>
          <w:sz w:val="22"/>
          <w:szCs w:val="22"/>
        </w:rPr>
        <w:t xml:space="preserve">Virksomhedens område skal være aflåst uden for driftstid for at forhindre ukontrolleret adgang. </w:t>
      </w:r>
    </w:p>
    <w:p w14:paraId="33E2A2DC" w14:textId="77777777" w:rsidR="0094640E" w:rsidRPr="00B34BBA" w:rsidRDefault="0094640E" w:rsidP="0094640E">
      <w:pPr>
        <w:numPr>
          <w:ilvl w:val="0"/>
          <w:numId w:val="3"/>
        </w:numPr>
        <w:tabs>
          <w:tab w:val="left" w:pos="1530"/>
          <w:tab w:val="left" w:pos="9072"/>
        </w:tabs>
        <w:spacing w:after="120"/>
        <w:rPr>
          <w:sz w:val="22"/>
          <w:szCs w:val="22"/>
        </w:rPr>
      </w:pPr>
      <w:r w:rsidRPr="00B34BBA">
        <w:rPr>
          <w:sz w:val="22"/>
          <w:szCs w:val="22"/>
        </w:rPr>
        <w:t>Når der er aktivitet på virksomhedens arealer, skal der altid være en ansvarlig person fra virksomheden til stede.</w:t>
      </w:r>
    </w:p>
    <w:p w14:paraId="188EACD0" w14:textId="77777777" w:rsidR="0094640E" w:rsidRPr="0094640E" w:rsidRDefault="0094640E" w:rsidP="0094640E">
      <w:pPr>
        <w:numPr>
          <w:ilvl w:val="0"/>
          <w:numId w:val="3"/>
        </w:numPr>
        <w:tabs>
          <w:tab w:val="left" w:pos="1530"/>
          <w:tab w:val="left" w:pos="9072"/>
        </w:tabs>
        <w:spacing w:after="120"/>
        <w:rPr>
          <w:sz w:val="22"/>
          <w:szCs w:val="22"/>
        </w:rPr>
      </w:pPr>
      <w:r w:rsidRPr="0094640E">
        <w:rPr>
          <w:sz w:val="22"/>
          <w:szCs w:val="22"/>
        </w:rPr>
        <w:t xml:space="preserve">Aflæsning/aflevering samt frakørsel af </w:t>
      </w:r>
      <w:r w:rsidR="00AE7C58">
        <w:rPr>
          <w:sz w:val="22"/>
          <w:szCs w:val="22"/>
        </w:rPr>
        <w:t>restprodukter mv.</w:t>
      </w:r>
      <w:r w:rsidRPr="0094640E">
        <w:rPr>
          <w:sz w:val="22"/>
          <w:szCs w:val="22"/>
        </w:rPr>
        <w:t xml:space="preserve"> skal foregå efter anvisning fra og under opsyn af virksomhedens personale.</w:t>
      </w:r>
    </w:p>
    <w:p w14:paraId="348867B4" w14:textId="77777777" w:rsidR="00AD3FB7" w:rsidRPr="0094640E" w:rsidRDefault="008E3308" w:rsidP="00AD3FB7">
      <w:pPr>
        <w:numPr>
          <w:ilvl w:val="0"/>
          <w:numId w:val="3"/>
        </w:numPr>
        <w:tabs>
          <w:tab w:val="left" w:pos="1530"/>
          <w:tab w:val="left" w:pos="9072"/>
        </w:tabs>
        <w:spacing w:after="120"/>
        <w:rPr>
          <w:spacing w:val="-3"/>
          <w:sz w:val="22"/>
          <w:szCs w:val="22"/>
        </w:rPr>
      </w:pPr>
      <w:r w:rsidRPr="0094640E">
        <w:rPr>
          <w:sz w:val="22"/>
          <w:szCs w:val="22"/>
        </w:rPr>
        <w:t>Slaggebehandlingspladsen må ikke modtage slagge med et indhold af uforbrændt organisk materiale på mere</w:t>
      </w:r>
      <w:r w:rsidR="00AD3FB7" w:rsidRPr="0094640E">
        <w:rPr>
          <w:spacing w:val="-3"/>
          <w:sz w:val="22"/>
          <w:szCs w:val="22"/>
        </w:rPr>
        <w:t xml:space="preserve"> </w:t>
      </w:r>
      <w:r w:rsidRPr="0094640E">
        <w:rPr>
          <w:sz w:val="22"/>
          <w:szCs w:val="22"/>
        </w:rPr>
        <w:t>end 3 % TOC.</w:t>
      </w:r>
    </w:p>
    <w:p w14:paraId="6FFF2A72" w14:textId="77777777" w:rsidR="00AD3FB7" w:rsidRDefault="008E3308" w:rsidP="00AD3FB7">
      <w:pPr>
        <w:numPr>
          <w:ilvl w:val="0"/>
          <w:numId w:val="3"/>
        </w:numPr>
        <w:tabs>
          <w:tab w:val="left" w:pos="1530"/>
          <w:tab w:val="left" w:pos="9072"/>
        </w:tabs>
        <w:spacing w:after="120"/>
        <w:rPr>
          <w:spacing w:val="-3"/>
          <w:sz w:val="22"/>
          <w:szCs w:val="22"/>
        </w:rPr>
      </w:pPr>
      <w:r w:rsidRPr="00AD3FB7">
        <w:rPr>
          <w:sz w:val="22"/>
          <w:szCs w:val="22"/>
        </w:rPr>
        <w:t>Slaggen skal visuelt kontrolleres for uforbrændt organisk materiale ved modtagelsen og hurtigst muligt</w:t>
      </w:r>
      <w:r w:rsidR="00AD3FB7">
        <w:rPr>
          <w:spacing w:val="-3"/>
          <w:sz w:val="22"/>
          <w:szCs w:val="22"/>
        </w:rPr>
        <w:t xml:space="preserve"> </w:t>
      </w:r>
      <w:r w:rsidRPr="00AD3FB7">
        <w:rPr>
          <w:sz w:val="22"/>
          <w:szCs w:val="22"/>
        </w:rPr>
        <w:t>placeres i det dertil beregnede område. Hvis der er begrundet formodning om, at et leveret læs slagge</w:t>
      </w:r>
      <w:r w:rsidR="00AD3FB7">
        <w:rPr>
          <w:spacing w:val="-3"/>
          <w:sz w:val="22"/>
          <w:szCs w:val="22"/>
        </w:rPr>
        <w:t xml:space="preserve"> </w:t>
      </w:r>
      <w:r w:rsidRPr="00AD3FB7">
        <w:rPr>
          <w:sz w:val="22"/>
          <w:szCs w:val="22"/>
        </w:rPr>
        <w:t>indeholder for meget uforbrændt organisk materiale, kan tilsynsmyndigheden forlange, at virksomheden</w:t>
      </w:r>
      <w:r w:rsidR="00AD3FB7">
        <w:rPr>
          <w:spacing w:val="-3"/>
          <w:sz w:val="22"/>
          <w:szCs w:val="22"/>
        </w:rPr>
        <w:t xml:space="preserve"> </w:t>
      </w:r>
      <w:r w:rsidRPr="00AD3FB7">
        <w:rPr>
          <w:sz w:val="22"/>
          <w:szCs w:val="22"/>
        </w:rPr>
        <w:t>udtager repræsentative prøver af enkelte læs slagge og analyserer dem for TOC.</w:t>
      </w:r>
      <w:r w:rsidR="00AD3FB7">
        <w:rPr>
          <w:spacing w:val="-3"/>
          <w:sz w:val="22"/>
          <w:szCs w:val="22"/>
        </w:rPr>
        <w:t xml:space="preserve"> </w:t>
      </w:r>
    </w:p>
    <w:p w14:paraId="2B0C5140" w14:textId="77777777" w:rsidR="00700276" w:rsidRDefault="00700276">
      <w:pPr>
        <w:overflowPunct/>
        <w:autoSpaceDE/>
        <w:autoSpaceDN/>
        <w:adjustRightInd/>
        <w:textAlignment w:val="auto"/>
        <w:rPr>
          <w:sz w:val="22"/>
          <w:szCs w:val="22"/>
        </w:rPr>
      </w:pPr>
      <w:r>
        <w:rPr>
          <w:sz w:val="22"/>
          <w:szCs w:val="22"/>
        </w:rPr>
        <w:br w:type="page"/>
      </w:r>
    </w:p>
    <w:p w14:paraId="1295C537" w14:textId="77777777" w:rsidR="00EA72B0" w:rsidRDefault="00907FE5" w:rsidP="00EA72B0">
      <w:pPr>
        <w:numPr>
          <w:ilvl w:val="0"/>
          <w:numId w:val="3"/>
        </w:numPr>
        <w:tabs>
          <w:tab w:val="left" w:pos="1530"/>
          <w:tab w:val="left" w:pos="9072"/>
        </w:tabs>
        <w:spacing w:after="120"/>
        <w:rPr>
          <w:sz w:val="22"/>
          <w:szCs w:val="22"/>
        </w:rPr>
      </w:pPr>
      <w:r>
        <w:rPr>
          <w:sz w:val="22"/>
          <w:szCs w:val="22"/>
        </w:rPr>
        <w:lastRenderedPageBreak/>
        <w:t xml:space="preserve"> </w:t>
      </w:r>
      <w:r w:rsidR="00EA72B0" w:rsidRPr="00EA72B0">
        <w:rPr>
          <w:sz w:val="22"/>
          <w:szCs w:val="22"/>
        </w:rPr>
        <w:t>Virksomheden må kun modtage og opbevare de i tabel 1 nævnte affaldsarter/-fraktioner i de angivne</w:t>
      </w:r>
      <w:r w:rsidR="00EA72B0">
        <w:rPr>
          <w:sz w:val="22"/>
          <w:szCs w:val="22"/>
        </w:rPr>
        <w:t xml:space="preserve"> </w:t>
      </w:r>
      <w:r w:rsidR="00EA72B0" w:rsidRPr="00EA72B0">
        <w:rPr>
          <w:sz w:val="22"/>
          <w:szCs w:val="22"/>
        </w:rPr>
        <w:t>mængder:</w:t>
      </w:r>
      <w:r w:rsidR="00EA72B0">
        <w:rPr>
          <w:sz w:val="22"/>
          <w:szCs w:val="22"/>
        </w:rPr>
        <w:br/>
      </w:r>
    </w:p>
    <w:tbl>
      <w:tblPr>
        <w:tblStyle w:val="Tabel-Gitter"/>
        <w:tblW w:w="7655" w:type="dxa"/>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552"/>
        <w:gridCol w:w="2693"/>
        <w:gridCol w:w="2410"/>
      </w:tblGrid>
      <w:tr w:rsidR="00907FE5" w14:paraId="01F5FB91" w14:textId="77777777" w:rsidTr="00700276">
        <w:tc>
          <w:tcPr>
            <w:tcW w:w="2552" w:type="dxa"/>
            <w:tcBorders>
              <w:top w:val="double" w:sz="4" w:space="0" w:color="auto"/>
              <w:bottom w:val="double" w:sz="4" w:space="0" w:color="auto"/>
            </w:tcBorders>
          </w:tcPr>
          <w:p w14:paraId="16BB94F7" w14:textId="77777777" w:rsidR="00907FE5" w:rsidRPr="00700276" w:rsidRDefault="00907FE5" w:rsidP="00907FE5">
            <w:pPr>
              <w:tabs>
                <w:tab w:val="left" w:pos="1530"/>
                <w:tab w:val="left" w:pos="9072"/>
              </w:tabs>
              <w:spacing w:after="120"/>
              <w:rPr>
                <w:sz w:val="20"/>
                <w:szCs w:val="20"/>
              </w:rPr>
            </w:pPr>
            <w:r w:rsidRPr="00700276">
              <w:rPr>
                <w:sz w:val="20"/>
                <w:szCs w:val="20"/>
              </w:rPr>
              <w:t>Affaldsart/affaldsfraktion</w:t>
            </w:r>
          </w:p>
          <w:p w14:paraId="354E943C" w14:textId="77777777" w:rsidR="00907FE5" w:rsidRPr="00700276" w:rsidRDefault="00907FE5" w:rsidP="00700276">
            <w:pPr>
              <w:tabs>
                <w:tab w:val="left" w:pos="1530"/>
                <w:tab w:val="left" w:pos="9072"/>
              </w:tabs>
              <w:spacing w:after="120"/>
              <w:rPr>
                <w:sz w:val="20"/>
                <w:szCs w:val="20"/>
              </w:rPr>
            </w:pPr>
          </w:p>
        </w:tc>
        <w:tc>
          <w:tcPr>
            <w:tcW w:w="2693" w:type="dxa"/>
            <w:tcBorders>
              <w:top w:val="double" w:sz="4" w:space="0" w:color="auto"/>
              <w:bottom w:val="double" w:sz="4" w:space="0" w:color="auto"/>
            </w:tcBorders>
          </w:tcPr>
          <w:p w14:paraId="229986BC" w14:textId="77777777" w:rsidR="00907FE5" w:rsidRPr="00700276" w:rsidRDefault="00907FE5" w:rsidP="00907FE5">
            <w:pPr>
              <w:tabs>
                <w:tab w:val="left" w:pos="1530"/>
                <w:tab w:val="left" w:pos="9072"/>
              </w:tabs>
              <w:spacing w:after="120"/>
              <w:rPr>
                <w:sz w:val="20"/>
                <w:szCs w:val="20"/>
              </w:rPr>
            </w:pPr>
            <w:r w:rsidRPr="00700276">
              <w:rPr>
                <w:sz w:val="20"/>
                <w:szCs w:val="20"/>
              </w:rPr>
              <w:t>Maksimalt oplag for væsentlige affaldsarter/affaldsfraktioner</w:t>
            </w:r>
          </w:p>
          <w:p w14:paraId="76D291F7" w14:textId="77777777" w:rsidR="00907FE5" w:rsidRPr="00700276" w:rsidRDefault="00700276" w:rsidP="00700276">
            <w:pPr>
              <w:tabs>
                <w:tab w:val="left" w:pos="1530"/>
                <w:tab w:val="left" w:pos="9072"/>
              </w:tabs>
              <w:spacing w:after="120"/>
              <w:jc w:val="center"/>
              <w:rPr>
                <w:sz w:val="20"/>
                <w:szCs w:val="20"/>
              </w:rPr>
            </w:pPr>
            <w:r w:rsidRPr="00700276">
              <w:rPr>
                <w:sz w:val="20"/>
                <w:szCs w:val="20"/>
              </w:rPr>
              <w:t>tons</w:t>
            </w:r>
          </w:p>
        </w:tc>
        <w:tc>
          <w:tcPr>
            <w:tcW w:w="2410" w:type="dxa"/>
            <w:tcBorders>
              <w:top w:val="double" w:sz="4" w:space="0" w:color="auto"/>
              <w:bottom w:val="double" w:sz="4" w:space="0" w:color="auto"/>
            </w:tcBorders>
          </w:tcPr>
          <w:p w14:paraId="0736AF5D" w14:textId="77777777" w:rsidR="00907FE5" w:rsidRPr="00700276" w:rsidRDefault="00907FE5" w:rsidP="00907FE5">
            <w:pPr>
              <w:tabs>
                <w:tab w:val="left" w:pos="1530"/>
                <w:tab w:val="left" w:pos="9072"/>
              </w:tabs>
              <w:spacing w:after="120"/>
              <w:rPr>
                <w:sz w:val="20"/>
                <w:szCs w:val="20"/>
              </w:rPr>
            </w:pPr>
            <w:r w:rsidRPr="00700276">
              <w:rPr>
                <w:sz w:val="20"/>
                <w:szCs w:val="20"/>
              </w:rPr>
              <w:t>EAK-kode / anden identifikation</w:t>
            </w:r>
          </w:p>
          <w:p w14:paraId="57F2355C" w14:textId="77777777" w:rsidR="00907FE5" w:rsidRPr="00700276" w:rsidRDefault="00907FE5" w:rsidP="00907FE5">
            <w:pPr>
              <w:tabs>
                <w:tab w:val="left" w:pos="1530"/>
                <w:tab w:val="left" w:pos="9072"/>
              </w:tabs>
              <w:spacing w:after="120"/>
              <w:rPr>
                <w:sz w:val="20"/>
                <w:szCs w:val="20"/>
              </w:rPr>
            </w:pPr>
          </w:p>
        </w:tc>
      </w:tr>
      <w:tr w:rsidR="00700276" w14:paraId="1CDD7F1D" w14:textId="77777777" w:rsidTr="00700276">
        <w:tc>
          <w:tcPr>
            <w:tcW w:w="2552" w:type="dxa"/>
            <w:tcBorders>
              <w:top w:val="double" w:sz="4" w:space="0" w:color="auto"/>
            </w:tcBorders>
          </w:tcPr>
          <w:p w14:paraId="54C0A7CA" w14:textId="77777777" w:rsidR="00700276" w:rsidRPr="00700276" w:rsidRDefault="00700276" w:rsidP="003931D7">
            <w:pPr>
              <w:spacing w:after="200" w:line="276" w:lineRule="auto"/>
              <w:rPr>
                <w:rFonts w:ascii="Calibri" w:eastAsiaTheme="minorHAnsi" w:hAnsi="Calibri" w:cs="Calibri"/>
                <w:sz w:val="20"/>
                <w:szCs w:val="20"/>
              </w:rPr>
            </w:pPr>
            <w:proofErr w:type="spellStart"/>
            <w:r w:rsidRPr="00700276">
              <w:rPr>
                <w:sz w:val="20"/>
                <w:szCs w:val="20"/>
              </w:rPr>
              <w:t>Bioaske</w:t>
            </w:r>
            <w:proofErr w:type="spellEnd"/>
          </w:p>
        </w:tc>
        <w:tc>
          <w:tcPr>
            <w:tcW w:w="2693" w:type="dxa"/>
            <w:tcBorders>
              <w:top w:val="double" w:sz="4" w:space="0" w:color="auto"/>
            </w:tcBorders>
          </w:tcPr>
          <w:p w14:paraId="7DF1E079"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10.000</w:t>
            </w:r>
          </w:p>
        </w:tc>
        <w:tc>
          <w:tcPr>
            <w:tcW w:w="2410" w:type="dxa"/>
            <w:tcBorders>
              <w:top w:val="double" w:sz="4" w:space="0" w:color="auto"/>
            </w:tcBorders>
          </w:tcPr>
          <w:p w14:paraId="433D8EF9" w14:textId="77777777" w:rsidR="00700276" w:rsidRPr="00700276" w:rsidRDefault="00700276" w:rsidP="003931D7">
            <w:pPr>
              <w:jc w:val="center"/>
              <w:rPr>
                <w:rFonts w:ascii="Calibri" w:eastAsiaTheme="minorHAnsi" w:hAnsi="Calibri" w:cs="Calibri"/>
                <w:color w:val="000000"/>
                <w:sz w:val="20"/>
                <w:szCs w:val="20"/>
              </w:rPr>
            </w:pPr>
            <w:r w:rsidRPr="00700276">
              <w:rPr>
                <w:color w:val="000000"/>
                <w:sz w:val="20"/>
                <w:szCs w:val="20"/>
              </w:rPr>
              <w:t>10 01 15</w:t>
            </w:r>
          </w:p>
          <w:p w14:paraId="2BA2BA9A"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color w:val="000000"/>
                <w:sz w:val="20"/>
                <w:szCs w:val="20"/>
              </w:rPr>
              <w:t>Bundaske, slagge og kedelstøv fra kombineret forbrænding</w:t>
            </w:r>
          </w:p>
        </w:tc>
      </w:tr>
      <w:tr w:rsidR="00700276" w14:paraId="61C6A5A7" w14:textId="77777777" w:rsidTr="00700276">
        <w:tc>
          <w:tcPr>
            <w:tcW w:w="2552" w:type="dxa"/>
          </w:tcPr>
          <w:p w14:paraId="786234DA" w14:textId="77777777" w:rsidR="00700276" w:rsidRPr="00700276" w:rsidRDefault="00700276" w:rsidP="003931D7">
            <w:pPr>
              <w:spacing w:after="200" w:line="276" w:lineRule="auto"/>
              <w:rPr>
                <w:rFonts w:ascii="Calibri" w:eastAsiaTheme="minorHAnsi" w:hAnsi="Calibri" w:cs="Calibri"/>
                <w:sz w:val="20"/>
                <w:szCs w:val="20"/>
              </w:rPr>
            </w:pPr>
            <w:r w:rsidRPr="00700276">
              <w:rPr>
                <w:sz w:val="20"/>
                <w:szCs w:val="20"/>
              </w:rPr>
              <w:t>Affaldsforbrændingsslagger</w:t>
            </w:r>
          </w:p>
        </w:tc>
        <w:tc>
          <w:tcPr>
            <w:tcW w:w="2693" w:type="dxa"/>
          </w:tcPr>
          <w:p w14:paraId="6A928DAC"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30.000</w:t>
            </w:r>
          </w:p>
        </w:tc>
        <w:tc>
          <w:tcPr>
            <w:tcW w:w="2410" w:type="dxa"/>
          </w:tcPr>
          <w:p w14:paraId="1351F0B4" w14:textId="77777777" w:rsidR="00700276" w:rsidRPr="00700276" w:rsidRDefault="00700276" w:rsidP="003931D7">
            <w:pPr>
              <w:jc w:val="center"/>
              <w:rPr>
                <w:rFonts w:ascii="Calibri" w:eastAsiaTheme="minorHAnsi" w:hAnsi="Calibri" w:cs="Calibri"/>
                <w:color w:val="000000"/>
                <w:sz w:val="20"/>
                <w:szCs w:val="20"/>
              </w:rPr>
            </w:pPr>
            <w:r w:rsidRPr="00700276">
              <w:rPr>
                <w:color w:val="000000"/>
                <w:sz w:val="20"/>
                <w:szCs w:val="20"/>
              </w:rPr>
              <w:t>19 01 12</w:t>
            </w:r>
          </w:p>
          <w:tbl>
            <w:tblPr>
              <w:tblW w:w="10770" w:type="dxa"/>
              <w:tblCellSpacing w:w="0" w:type="dxa"/>
              <w:tblLayout w:type="fixed"/>
              <w:tblCellMar>
                <w:left w:w="0" w:type="dxa"/>
                <w:right w:w="0" w:type="dxa"/>
              </w:tblCellMar>
              <w:tblLook w:val="04A0" w:firstRow="1" w:lastRow="0" w:firstColumn="1" w:lastColumn="0" w:noHBand="0" w:noVBand="1"/>
            </w:tblPr>
            <w:tblGrid>
              <w:gridCol w:w="1587"/>
              <w:gridCol w:w="9183"/>
            </w:tblGrid>
            <w:tr w:rsidR="00700276" w:rsidRPr="00700276" w14:paraId="30FA117C" w14:textId="77777777" w:rsidTr="003931D7">
              <w:trPr>
                <w:tblCellSpacing w:w="0" w:type="dxa"/>
              </w:trPr>
              <w:tc>
                <w:tcPr>
                  <w:tcW w:w="1587" w:type="dxa"/>
                  <w:tcMar>
                    <w:top w:w="15" w:type="dxa"/>
                    <w:left w:w="0" w:type="dxa"/>
                    <w:bottom w:w="15" w:type="dxa"/>
                    <w:right w:w="0" w:type="dxa"/>
                  </w:tcMar>
                  <w:vAlign w:val="center"/>
                  <w:hideMark/>
                </w:tcPr>
                <w:p w14:paraId="498BEE79" w14:textId="77777777" w:rsidR="00700276" w:rsidRPr="00700276" w:rsidRDefault="00700276" w:rsidP="003931D7">
                  <w:pPr>
                    <w:rPr>
                      <w:rFonts w:ascii="Times New Roman" w:hAnsi="Times New Roman" w:cs="Times New Roman"/>
                      <w:sz w:val="20"/>
                      <w:szCs w:val="20"/>
                    </w:rPr>
                  </w:pPr>
                </w:p>
              </w:tc>
              <w:tc>
                <w:tcPr>
                  <w:tcW w:w="9183" w:type="dxa"/>
                  <w:tcMar>
                    <w:top w:w="15" w:type="dxa"/>
                    <w:left w:w="0" w:type="dxa"/>
                    <w:bottom w:w="15" w:type="dxa"/>
                    <w:right w:w="0" w:type="dxa"/>
                  </w:tcMar>
                  <w:vAlign w:val="center"/>
                  <w:hideMark/>
                </w:tcPr>
                <w:p w14:paraId="184883EE" w14:textId="77777777" w:rsidR="00700276" w:rsidRPr="00700276" w:rsidRDefault="00700276" w:rsidP="003931D7">
                  <w:pPr>
                    <w:spacing w:after="200"/>
                    <w:jc w:val="center"/>
                    <w:rPr>
                      <w:rFonts w:ascii="Calibri" w:eastAsiaTheme="minorHAnsi" w:hAnsi="Calibri" w:cs="Calibri"/>
                      <w:color w:val="000000"/>
                      <w:sz w:val="20"/>
                      <w:szCs w:val="20"/>
                    </w:rPr>
                  </w:pPr>
                  <w:r w:rsidRPr="00700276">
                    <w:rPr>
                      <w:color w:val="000000"/>
                      <w:sz w:val="20"/>
                      <w:szCs w:val="20"/>
                    </w:rPr>
                    <w:t>Bundaske og slagge</w:t>
                  </w:r>
                </w:p>
              </w:tc>
            </w:tr>
          </w:tbl>
          <w:p w14:paraId="047D9B97" w14:textId="77777777" w:rsidR="00700276" w:rsidRPr="00700276" w:rsidRDefault="00700276" w:rsidP="003931D7">
            <w:pPr>
              <w:rPr>
                <w:rFonts w:ascii="Times New Roman" w:hAnsi="Times New Roman" w:cs="Times New Roman"/>
                <w:sz w:val="20"/>
                <w:szCs w:val="20"/>
              </w:rPr>
            </w:pPr>
          </w:p>
        </w:tc>
      </w:tr>
      <w:tr w:rsidR="00700276" w14:paraId="1F5BB0F3" w14:textId="77777777" w:rsidTr="00700276">
        <w:tc>
          <w:tcPr>
            <w:tcW w:w="2552" w:type="dxa"/>
          </w:tcPr>
          <w:p w14:paraId="1CCDE18B" w14:textId="77777777" w:rsidR="00700276" w:rsidRPr="00700276" w:rsidRDefault="00700276" w:rsidP="003931D7">
            <w:pPr>
              <w:spacing w:after="200" w:line="276" w:lineRule="auto"/>
              <w:rPr>
                <w:rFonts w:ascii="Calibri" w:eastAsiaTheme="minorHAnsi" w:hAnsi="Calibri" w:cs="Calibri"/>
                <w:sz w:val="20"/>
                <w:szCs w:val="20"/>
              </w:rPr>
            </w:pPr>
            <w:r w:rsidRPr="00700276">
              <w:rPr>
                <w:sz w:val="20"/>
                <w:szCs w:val="20"/>
              </w:rPr>
              <w:t>Kulflyveaske fra kraftværker</w:t>
            </w:r>
          </w:p>
        </w:tc>
        <w:tc>
          <w:tcPr>
            <w:tcW w:w="2693" w:type="dxa"/>
          </w:tcPr>
          <w:p w14:paraId="21525E3A"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30.000</w:t>
            </w:r>
          </w:p>
        </w:tc>
        <w:tc>
          <w:tcPr>
            <w:tcW w:w="2410" w:type="dxa"/>
          </w:tcPr>
          <w:p w14:paraId="6FF58A8B" w14:textId="77777777" w:rsidR="00700276" w:rsidRPr="00700276" w:rsidRDefault="00700276" w:rsidP="003931D7">
            <w:pPr>
              <w:jc w:val="center"/>
              <w:rPr>
                <w:rFonts w:ascii="Calibri" w:eastAsiaTheme="minorHAnsi" w:hAnsi="Calibri" w:cs="Calibri"/>
                <w:sz w:val="20"/>
                <w:szCs w:val="20"/>
              </w:rPr>
            </w:pPr>
            <w:r w:rsidRPr="00700276">
              <w:rPr>
                <w:sz w:val="20"/>
                <w:szCs w:val="20"/>
              </w:rPr>
              <w:t>10 01 02</w:t>
            </w:r>
          </w:p>
          <w:p w14:paraId="39D0EE88" w14:textId="77777777" w:rsidR="00700276" w:rsidRPr="00700276" w:rsidRDefault="00700276" w:rsidP="003931D7">
            <w:pPr>
              <w:spacing w:after="200"/>
              <w:jc w:val="center"/>
              <w:rPr>
                <w:rFonts w:ascii="Calibri" w:eastAsiaTheme="minorHAnsi" w:hAnsi="Calibri" w:cs="Calibri"/>
                <w:sz w:val="20"/>
                <w:szCs w:val="20"/>
              </w:rPr>
            </w:pPr>
            <w:r w:rsidRPr="00700276">
              <w:rPr>
                <w:color w:val="000000"/>
                <w:sz w:val="20"/>
                <w:szCs w:val="20"/>
              </w:rPr>
              <w:t>Flyveaske stammende fra kul</w:t>
            </w:r>
          </w:p>
        </w:tc>
      </w:tr>
      <w:tr w:rsidR="00700276" w14:paraId="11A244B5" w14:textId="77777777" w:rsidTr="00700276">
        <w:tc>
          <w:tcPr>
            <w:tcW w:w="2552" w:type="dxa"/>
          </w:tcPr>
          <w:p w14:paraId="1BA01014" w14:textId="77777777" w:rsidR="00700276" w:rsidRPr="00700276" w:rsidRDefault="00700276" w:rsidP="003931D7">
            <w:pPr>
              <w:spacing w:after="200" w:line="276" w:lineRule="auto"/>
              <w:rPr>
                <w:rFonts w:ascii="Calibri" w:eastAsiaTheme="minorHAnsi" w:hAnsi="Calibri" w:cs="Calibri"/>
                <w:sz w:val="20"/>
                <w:szCs w:val="20"/>
              </w:rPr>
            </w:pPr>
            <w:r w:rsidRPr="00700276">
              <w:rPr>
                <w:sz w:val="20"/>
                <w:szCs w:val="20"/>
              </w:rPr>
              <w:t>Kulbundaske fra kraftværker</w:t>
            </w:r>
          </w:p>
        </w:tc>
        <w:tc>
          <w:tcPr>
            <w:tcW w:w="2693" w:type="dxa"/>
          </w:tcPr>
          <w:p w14:paraId="669592C6"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10.000</w:t>
            </w:r>
          </w:p>
        </w:tc>
        <w:tc>
          <w:tcPr>
            <w:tcW w:w="2410" w:type="dxa"/>
          </w:tcPr>
          <w:p w14:paraId="132CA906" w14:textId="77777777" w:rsidR="00700276" w:rsidRPr="00700276" w:rsidRDefault="00700276" w:rsidP="003931D7">
            <w:pPr>
              <w:jc w:val="center"/>
              <w:rPr>
                <w:rFonts w:ascii="Calibri" w:eastAsiaTheme="minorHAnsi" w:hAnsi="Calibri" w:cs="Calibri"/>
                <w:sz w:val="20"/>
                <w:szCs w:val="20"/>
              </w:rPr>
            </w:pPr>
            <w:r w:rsidRPr="00700276">
              <w:rPr>
                <w:sz w:val="20"/>
                <w:szCs w:val="20"/>
              </w:rPr>
              <w:t>10 01 01</w:t>
            </w:r>
          </w:p>
          <w:p w14:paraId="335CFEA8" w14:textId="77777777" w:rsidR="00700276" w:rsidRPr="00700276" w:rsidRDefault="00700276" w:rsidP="003931D7">
            <w:pPr>
              <w:spacing w:after="200"/>
              <w:jc w:val="center"/>
              <w:rPr>
                <w:rFonts w:ascii="Calibri" w:eastAsiaTheme="minorHAnsi" w:hAnsi="Calibri" w:cs="Calibri"/>
                <w:sz w:val="20"/>
                <w:szCs w:val="20"/>
              </w:rPr>
            </w:pPr>
            <w:r w:rsidRPr="00700276">
              <w:rPr>
                <w:color w:val="000000"/>
                <w:sz w:val="20"/>
                <w:szCs w:val="20"/>
              </w:rPr>
              <w:t>Bundaske, slagge og kedelstøv</w:t>
            </w:r>
          </w:p>
        </w:tc>
      </w:tr>
      <w:tr w:rsidR="00700276" w14:paraId="6C1866A6" w14:textId="77777777" w:rsidTr="00700276">
        <w:tc>
          <w:tcPr>
            <w:tcW w:w="2552" w:type="dxa"/>
          </w:tcPr>
          <w:p w14:paraId="193286C8" w14:textId="77777777" w:rsidR="00700276" w:rsidRPr="00700276" w:rsidRDefault="00700276" w:rsidP="003931D7">
            <w:pPr>
              <w:spacing w:after="200" w:line="276" w:lineRule="auto"/>
              <w:rPr>
                <w:rFonts w:ascii="Calibri" w:eastAsiaTheme="minorHAnsi" w:hAnsi="Calibri" w:cs="Calibri"/>
                <w:sz w:val="20"/>
                <w:szCs w:val="20"/>
              </w:rPr>
            </w:pPr>
            <w:r w:rsidRPr="00700276">
              <w:rPr>
                <w:sz w:val="20"/>
                <w:szCs w:val="20"/>
              </w:rPr>
              <w:t>TASP (tørt afsvovlingsprodukt)</w:t>
            </w:r>
          </w:p>
        </w:tc>
        <w:tc>
          <w:tcPr>
            <w:tcW w:w="2693" w:type="dxa"/>
          </w:tcPr>
          <w:p w14:paraId="426974E2"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5.000</w:t>
            </w:r>
          </w:p>
        </w:tc>
        <w:tc>
          <w:tcPr>
            <w:tcW w:w="2410" w:type="dxa"/>
          </w:tcPr>
          <w:p w14:paraId="62B5CDDA" w14:textId="77777777" w:rsidR="00700276" w:rsidRPr="00700276" w:rsidRDefault="00700276" w:rsidP="003931D7">
            <w:pPr>
              <w:jc w:val="center"/>
              <w:rPr>
                <w:rFonts w:ascii="Calibri" w:eastAsiaTheme="minorHAnsi" w:hAnsi="Calibri" w:cs="Calibri"/>
                <w:sz w:val="20"/>
                <w:szCs w:val="20"/>
              </w:rPr>
            </w:pPr>
            <w:r w:rsidRPr="00700276">
              <w:rPr>
                <w:sz w:val="20"/>
                <w:szCs w:val="20"/>
              </w:rPr>
              <w:t>10 01 05</w:t>
            </w:r>
          </w:p>
          <w:p w14:paraId="73A71688" w14:textId="77777777" w:rsidR="00700276" w:rsidRPr="00700276" w:rsidRDefault="00700276" w:rsidP="003931D7">
            <w:pPr>
              <w:spacing w:after="200"/>
              <w:jc w:val="center"/>
              <w:rPr>
                <w:rFonts w:ascii="Calibri" w:eastAsiaTheme="minorHAnsi" w:hAnsi="Calibri" w:cs="Calibri"/>
                <w:sz w:val="20"/>
                <w:szCs w:val="20"/>
              </w:rPr>
            </w:pPr>
            <w:r w:rsidRPr="00700276">
              <w:rPr>
                <w:color w:val="000000"/>
                <w:sz w:val="20"/>
                <w:szCs w:val="20"/>
              </w:rPr>
              <w:t>Calciumbaseret reaktionsaffald i fast form fra røggasafsvovling</w:t>
            </w:r>
          </w:p>
        </w:tc>
      </w:tr>
      <w:tr w:rsidR="00700276" w14:paraId="7BEB2B17" w14:textId="77777777" w:rsidTr="00700276">
        <w:tc>
          <w:tcPr>
            <w:tcW w:w="2552" w:type="dxa"/>
          </w:tcPr>
          <w:p w14:paraId="7F26E942" w14:textId="77777777" w:rsidR="00700276" w:rsidRPr="00700276" w:rsidRDefault="00700276" w:rsidP="003931D7">
            <w:pPr>
              <w:spacing w:after="200" w:line="276" w:lineRule="auto"/>
              <w:rPr>
                <w:rFonts w:ascii="Calibri" w:eastAsiaTheme="minorHAnsi" w:hAnsi="Calibri" w:cs="Calibri"/>
                <w:sz w:val="20"/>
                <w:szCs w:val="20"/>
              </w:rPr>
            </w:pPr>
            <w:r w:rsidRPr="00700276">
              <w:rPr>
                <w:sz w:val="20"/>
                <w:szCs w:val="20"/>
              </w:rPr>
              <w:t>Asfalt</w:t>
            </w:r>
          </w:p>
        </w:tc>
        <w:tc>
          <w:tcPr>
            <w:tcW w:w="2693" w:type="dxa"/>
          </w:tcPr>
          <w:p w14:paraId="12CF8C07"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10.000</w:t>
            </w:r>
          </w:p>
        </w:tc>
        <w:tc>
          <w:tcPr>
            <w:tcW w:w="2410" w:type="dxa"/>
          </w:tcPr>
          <w:p w14:paraId="3F3BB68B" w14:textId="77777777" w:rsidR="00700276" w:rsidRPr="00700276" w:rsidRDefault="00700276" w:rsidP="003931D7">
            <w:pPr>
              <w:jc w:val="center"/>
              <w:rPr>
                <w:rFonts w:ascii="Calibri" w:eastAsiaTheme="minorHAnsi" w:hAnsi="Calibri" w:cs="Calibri"/>
                <w:color w:val="000000"/>
                <w:sz w:val="20"/>
                <w:szCs w:val="20"/>
              </w:rPr>
            </w:pPr>
            <w:r w:rsidRPr="00700276">
              <w:rPr>
                <w:color w:val="000000"/>
                <w:sz w:val="20"/>
                <w:szCs w:val="20"/>
              </w:rPr>
              <w:t>17 03 02</w:t>
            </w:r>
          </w:p>
          <w:p w14:paraId="70D6CFB4"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color w:val="000000"/>
                <w:sz w:val="20"/>
                <w:szCs w:val="20"/>
              </w:rPr>
              <w:t>Bitumenholdige blandinger</w:t>
            </w:r>
          </w:p>
        </w:tc>
      </w:tr>
      <w:tr w:rsidR="00700276" w14:paraId="5665FA46" w14:textId="77777777" w:rsidTr="00700276">
        <w:tc>
          <w:tcPr>
            <w:tcW w:w="2552" w:type="dxa"/>
          </w:tcPr>
          <w:p w14:paraId="07E1178E" w14:textId="77777777" w:rsidR="00700276" w:rsidRPr="00700276" w:rsidRDefault="00700276" w:rsidP="003931D7">
            <w:pPr>
              <w:spacing w:after="200" w:line="276" w:lineRule="auto"/>
              <w:rPr>
                <w:rFonts w:ascii="Calibri" w:eastAsiaTheme="minorHAnsi" w:hAnsi="Calibri" w:cs="Calibri"/>
                <w:sz w:val="20"/>
                <w:szCs w:val="20"/>
              </w:rPr>
            </w:pPr>
            <w:r w:rsidRPr="00700276">
              <w:rPr>
                <w:sz w:val="20"/>
                <w:szCs w:val="20"/>
              </w:rPr>
              <w:t>Vasket sand fra renseanlæg</w:t>
            </w:r>
          </w:p>
        </w:tc>
        <w:tc>
          <w:tcPr>
            <w:tcW w:w="2693" w:type="dxa"/>
          </w:tcPr>
          <w:p w14:paraId="61516259" w14:textId="77777777" w:rsidR="00700276" w:rsidRPr="00700276" w:rsidRDefault="00700276" w:rsidP="003931D7">
            <w:pPr>
              <w:spacing w:after="200" w:line="276" w:lineRule="auto"/>
              <w:jc w:val="center"/>
              <w:rPr>
                <w:rFonts w:ascii="Calibri" w:eastAsiaTheme="minorHAnsi" w:hAnsi="Calibri" w:cs="Calibri"/>
                <w:sz w:val="20"/>
                <w:szCs w:val="20"/>
              </w:rPr>
            </w:pPr>
            <w:r w:rsidRPr="00700276">
              <w:rPr>
                <w:sz w:val="20"/>
                <w:szCs w:val="20"/>
              </w:rPr>
              <w:t>3.000</w:t>
            </w:r>
          </w:p>
        </w:tc>
        <w:tc>
          <w:tcPr>
            <w:tcW w:w="2410" w:type="dxa"/>
          </w:tcPr>
          <w:p w14:paraId="0A36E047" w14:textId="77777777" w:rsidR="00700276" w:rsidRPr="00700276" w:rsidRDefault="00700276" w:rsidP="003931D7">
            <w:pPr>
              <w:jc w:val="center"/>
              <w:rPr>
                <w:rFonts w:ascii="Calibri" w:eastAsiaTheme="minorHAnsi" w:hAnsi="Calibri" w:cs="Calibri"/>
                <w:color w:val="000000"/>
                <w:sz w:val="20"/>
                <w:szCs w:val="20"/>
              </w:rPr>
            </w:pPr>
            <w:r w:rsidRPr="00700276">
              <w:rPr>
                <w:color w:val="000000"/>
                <w:sz w:val="20"/>
                <w:szCs w:val="20"/>
              </w:rPr>
              <w:t>19 08 02</w:t>
            </w:r>
          </w:p>
          <w:p w14:paraId="7646C581" w14:textId="77777777" w:rsidR="00700276" w:rsidRPr="00700276" w:rsidRDefault="00700276" w:rsidP="003931D7">
            <w:pPr>
              <w:jc w:val="center"/>
              <w:rPr>
                <w:color w:val="000000"/>
                <w:sz w:val="20"/>
                <w:szCs w:val="20"/>
              </w:rPr>
            </w:pPr>
            <w:r w:rsidRPr="00700276">
              <w:rPr>
                <w:color w:val="000000"/>
                <w:sz w:val="20"/>
                <w:szCs w:val="20"/>
              </w:rPr>
              <w:t>Affald fra sandfang</w:t>
            </w:r>
          </w:p>
          <w:p w14:paraId="1413CB2B" w14:textId="77777777" w:rsidR="00700276" w:rsidRPr="00700276" w:rsidRDefault="00700276" w:rsidP="003931D7">
            <w:pPr>
              <w:spacing w:after="200" w:line="276" w:lineRule="auto"/>
              <w:jc w:val="center"/>
              <w:rPr>
                <w:rFonts w:ascii="Calibri" w:eastAsiaTheme="minorHAnsi" w:hAnsi="Calibri" w:cs="Calibri"/>
                <w:sz w:val="20"/>
                <w:szCs w:val="20"/>
              </w:rPr>
            </w:pPr>
          </w:p>
        </w:tc>
      </w:tr>
      <w:tr w:rsidR="00D02FE4" w14:paraId="2215CC69" w14:textId="77777777" w:rsidTr="00700276">
        <w:tc>
          <w:tcPr>
            <w:tcW w:w="2552" w:type="dxa"/>
          </w:tcPr>
          <w:p w14:paraId="213F3E7A" w14:textId="77777777" w:rsidR="00D02FE4" w:rsidRPr="00D02FE4" w:rsidRDefault="00D02FE4">
            <w:pPr>
              <w:spacing w:after="200" w:line="276" w:lineRule="auto"/>
              <w:rPr>
                <w:sz w:val="20"/>
                <w:szCs w:val="20"/>
              </w:rPr>
            </w:pPr>
            <w:r w:rsidRPr="00D02FE4">
              <w:rPr>
                <w:sz w:val="20"/>
                <w:szCs w:val="20"/>
              </w:rPr>
              <w:t>Fejesand</w:t>
            </w:r>
          </w:p>
        </w:tc>
        <w:tc>
          <w:tcPr>
            <w:tcW w:w="2693" w:type="dxa"/>
          </w:tcPr>
          <w:p w14:paraId="124C8924" w14:textId="77777777" w:rsidR="00D02FE4" w:rsidRPr="00D02FE4" w:rsidRDefault="00D02FE4">
            <w:pPr>
              <w:spacing w:after="200" w:line="276" w:lineRule="auto"/>
              <w:jc w:val="center"/>
              <w:rPr>
                <w:sz w:val="20"/>
                <w:szCs w:val="20"/>
              </w:rPr>
            </w:pPr>
            <w:r w:rsidRPr="00D02FE4">
              <w:rPr>
                <w:sz w:val="20"/>
                <w:szCs w:val="20"/>
              </w:rPr>
              <w:t>3.000</w:t>
            </w:r>
          </w:p>
        </w:tc>
        <w:tc>
          <w:tcPr>
            <w:tcW w:w="2410" w:type="dxa"/>
          </w:tcPr>
          <w:p w14:paraId="1D35F41C" w14:textId="77777777" w:rsidR="00D02FE4" w:rsidRPr="00D02FE4" w:rsidRDefault="00D02FE4" w:rsidP="00D02FE4">
            <w:pPr>
              <w:jc w:val="center"/>
              <w:rPr>
                <w:sz w:val="20"/>
                <w:szCs w:val="20"/>
              </w:rPr>
            </w:pPr>
            <w:r w:rsidRPr="00D02FE4">
              <w:rPr>
                <w:sz w:val="20"/>
                <w:szCs w:val="20"/>
              </w:rPr>
              <w:t>20 03 03</w:t>
            </w:r>
          </w:p>
          <w:p w14:paraId="39E29B55" w14:textId="77777777" w:rsidR="00D02FE4" w:rsidRPr="00D02FE4" w:rsidRDefault="00D02FE4" w:rsidP="00D02FE4">
            <w:pPr>
              <w:jc w:val="center"/>
              <w:rPr>
                <w:sz w:val="20"/>
                <w:szCs w:val="20"/>
              </w:rPr>
            </w:pPr>
            <w:r w:rsidRPr="00D02FE4">
              <w:rPr>
                <w:sz w:val="20"/>
                <w:szCs w:val="20"/>
              </w:rPr>
              <w:t>Affald fra gadefejning</w:t>
            </w:r>
          </w:p>
          <w:p w14:paraId="456DD875" w14:textId="77777777" w:rsidR="00D02FE4" w:rsidRPr="00D02FE4" w:rsidRDefault="00D02FE4" w:rsidP="00D02FE4">
            <w:pPr>
              <w:spacing w:after="200" w:line="276" w:lineRule="auto"/>
              <w:jc w:val="center"/>
              <w:rPr>
                <w:sz w:val="20"/>
                <w:szCs w:val="20"/>
              </w:rPr>
            </w:pPr>
          </w:p>
        </w:tc>
      </w:tr>
      <w:tr w:rsidR="00D02FE4" w14:paraId="64013E1C" w14:textId="77777777" w:rsidTr="00700276">
        <w:tc>
          <w:tcPr>
            <w:tcW w:w="2552" w:type="dxa"/>
          </w:tcPr>
          <w:p w14:paraId="394F8BB2" w14:textId="77777777" w:rsidR="00D02FE4" w:rsidRPr="00D02FE4" w:rsidRDefault="00D02FE4">
            <w:pPr>
              <w:spacing w:after="200" w:line="276" w:lineRule="auto"/>
              <w:rPr>
                <w:sz w:val="20"/>
                <w:szCs w:val="20"/>
              </w:rPr>
            </w:pPr>
            <w:r w:rsidRPr="00D02FE4">
              <w:rPr>
                <w:sz w:val="20"/>
                <w:szCs w:val="20"/>
              </w:rPr>
              <w:t>Opsug fra vejbrønde</w:t>
            </w:r>
          </w:p>
        </w:tc>
        <w:tc>
          <w:tcPr>
            <w:tcW w:w="2693" w:type="dxa"/>
          </w:tcPr>
          <w:p w14:paraId="3BAF044E" w14:textId="77777777" w:rsidR="00D02FE4" w:rsidRPr="00D02FE4" w:rsidRDefault="00D02FE4">
            <w:pPr>
              <w:spacing w:after="200" w:line="276" w:lineRule="auto"/>
              <w:jc w:val="center"/>
              <w:rPr>
                <w:sz w:val="20"/>
                <w:szCs w:val="20"/>
              </w:rPr>
            </w:pPr>
            <w:r w:rsidRPr="00D02FE4">
              <w:rPr>
                <w:sz w:val="20"/>
                <w:szCs w:val="20"/>
              </w:rPr>
              <w:t>2.000</w:t>
            </w:r>
          </w:p>
        </w:tc>
        <w:tc>
          <w:tcPr>
            <w:tcW w:w="2410" w:type="dxa"/>
          </w:tcPr>
          <w:p w14:paraId="4444F99B" w14:textId="77777777" w:rsidR="00D02FE4" w:rsidRPr="00D02FE4" w:rsidRDefault="00D02FE4" w:rsidP="00D02FE4">
            <w:pPr>
              <w:jc w:val="center"/>
              <w:rPr>
                <w:sz w:val="20"/>
                <w:szCs w:val="20"/>
              </w:rPr>
            </w:pPr>
            <w:r w:rsidRPr="00D02FE4">
              <w:rPr>
                <w:sz w:val="20"/>
                <w:szCs w:val="20"/>
              </w:rPr>
              <w:t>20 03 06</w:t>
            </w:r>
          </w:p>
          <w:p w14:paraId="25287DE9" w14:textId="77777777" w:rsidR="00D02FE4" w:rsidRPr="00D02FE4" w:rsidRDefault="00D02FE4" w:rsidP="00D02FE4">
            <w:pPr>
              <w:jc w:val="center"/>
              <w:rPr>
                <w:sz w:val="20"/>
                <w:szCs w:val="20"/>
              </w:rPr>
            </w:pPr>
            <w:r w:rsidRPr="00D02FE4">
              <w:rPr>
                <w:sz w:val="20"/>
                <w:szCs w:val="20"/>
              </w:rPr>
              <w:t>Affald fra rensning af kloakker</w:t>
            </w:r>
          </w:p>
          <w:p w14:paraId="1D731BE1" w14:textId="77777777" w:rsidR="00D02FE4" w:rsidRPr="00D02FE4" w:rsidRDefault="00D02FE4" w:rsidP="00D02FE4">
            <w:pPr>
              <w:spacing w:after="200" w:line="276" w:lineRule="auto"/>
              <w:jc w:val="center"/>
              <w:rPr>
                <w:sz w:val="20"/>
                <w:szCs w:val="20"/>
              </w:rPr>
            </w:pPr>
          </w:p>
        </w:tc>
      </w:tr>
      <w:tr w:rsidR="00D02FE4" w14:paraId="1666D523" w14:textId="77777777" w:rsidTr="00700276">
        <w:tc>
          <w:tcPr>
            <w:tcW w:w="2552" w:type="dxa"/>
          </w:tcPr>
          <w:p w14:paraId="1EB89AEE" w14:textId="77777777" w:rsidR="00D02FE4" w:rsidRPr="00D02FE4" w:rsidRDefault="00D02FE4">
            <w:pPr>
              <w:spacing w:after="200" w:line="276" w:lineRule="auto"/>
              <w:rPr>
                <w:sz w:val="20"/>
                <w:szCs w:val="20"/>
              </w:rPr>
            </w:pPr>
            <w:r w:rsidRPr="00D02FE4">
              <w:rPr>
                <w:sz w:val="20"/>
                <w:szCs w:val="20"/>
              </w:rPr>
              <w:t>Planglas</w:t>
            </w:r>
          </w:p>
        </w:tc>
        <w:tc>
          <w:tcPr>
            <w:tcW w:w="2693" w:type="dxa"/>
          </w:tcPr>
          <w:p w14:paraId="2B1C5F60" w14:textId="77777777" w:rsidR="00D02FE4" w:rsidRPr="00D02FE4" w:rsidRDefault="00D02FE4">
            <w:pPr>
              <w:spacing w:after="200" w:line="276" w:lineRule="auto"/>
              <w:jc w:val="center"/>
              <w:rPr>
                <w:sz w:val="20"/>
                <w:szCs w:val="20"/>
              </w:rPr>
            </w:pPr>
            <w:r w:rsidRPr="00D02FE4">
              <w:rPr>
                <w:sz w:val="20"/>
                <w:szCs w:val="20"/>
              </w:rPr>
              <w:t>500</w:t>
            </w:r>
          </w:p>
        </w:tc>
        <w:tc>
          <w:tcPr>
            <w:tcW w:w="2410" w:type="dxa"/>
          </w:tcPr>
          <w:p w14:paraId="7A83A137" w14:textId="77777777" w:rsidR="00D02FE4" w:rsidRPr="00D02FE4" w:rsidRDefault="00D02FE4" w:rsidP="00D02FE4">
            <w:pPr>
              <w:jc w:val="center"/>
              <w:rPr>
                <w:sz w:val="20"/>
                <w:szCs w:val="20"/>
              </w:rPr>
            </w:pPr>
            <w:r w:rsidRPr="00D02FE4">
              <w:rPr>
                <w:sz w:val="20"/>
                <w:szCs w:val="20"/>
              </w:rPr>
              <w:t>17 02 02</w:t>
            </w:r>
          </w:p>
          <w:p w14:paraId="26CCB5CA" w14:textId="77777777" w:rsidR="00D02FE4" w:rsidRPr="00D02FE4" w:rsidRDefault="00D02FE4" w:rsidP="00D02FE4">
            <w:pPr>
              <w:spacing w:after="200" w:line="276" w:lineRule="auto"/>
              <w:jc w:val="center"/>
              <w:rPr>
                <w:sz w:val="20"/>
                <w:szCs w:val="20"/>
              </w:rPr>
            </w:pPr>
            <w:r w:rsidRPr="00D02FE4">
              <w:rPr>
                <w:sz w:val="20"/>
                <w:szCs w:val="20"/>
              </w:rPr>
              <w:t>Glas</w:t>
            </w:r>
          </w:p>
        </w:tc>
      </w:tr>
      <w:tr w:rsidR="00D02FE4" w14:paraId="2F54D3E8" w14:textId="77777777" w:rsidTr="00700276">
        <w:tc>
          <w:tcPr>
            <w:tcW w:w="2552" w:type="dxa"/>
          </w:tcPr>
          <w:p w14:paraId="020B4F86" w14:textId="77777777" w:rsidR="00D02FE4" w:rsidRPr="00D02FE4" w:rsidRDefault="00D02FE4">
            <w:pPr>
              <w:spacing w:after="200" w:line="276" w:lineRule="auto"/>
              <w:rPr>
                <w:sz w:val="20"/>
                <w:szCs w:val="20"/>
              </w:rPr>
            </w:pPr>
            <w:r w:rsidRPr="00D02FE4">
              <w:rPr>
                <w:sz w:val="20"/>
                <w:szCs w:val="20"/>
              </w:rPr>
              <w:t>Glas/flasker</w:t>
            </w:r>
          </w:p>
        </w:tc>
        <w:tc>
          <w:tcPr>
            <w:tcW w:w="2693" w:type="dxa"/>
          </w:tcPr>
          <w:p w14:paraId="06F676D0" w14:textId="77777777" w:rsidR="00D02FE4" w:rsidRPr="00D02FE4" w:rsidRDefault="00D02FE4">
            <w:pPr>
              <w:spacing w:after="200" w:line="276" w:lineRule="auto"/>
              <w:jc w:val="center"/>
              <w:rPr>
                <w:sz w:val="20"/>
                <w:szCs w:val="20"/>
              </w:rPr>
            </w:pPr>
            <w:r w:rsidRPr="00D02FE4">
              <w:rPr>
                <w:sz w:val="20"/>
                <w:szCs w:val="20"/>
              </w:rPr>
              <w:t>500</w:t>
            </w:r>
          </w:p>
        </w:tc>
        <w:tc>
          <w:tcPr>
            <w:tcW w:w="2410" w:type="dxa"/>
          </w:tcPr>
          <w:p w14:paraId="3838C6B5" w14:textId="77777777" w:rsidR="00D02FE4" w:rsidRPr="00D02FE4" w:rsidRDefault="00D02FE4" w:rsidP="00D02FE4">
            <w:pPr>
              <w:jc w:val="center"/>
              <w:rPr>
                <w:sz w:val="20"/>
                <w:szCs w:val="20"/>
              </w:rPr>
            </w:pPr>
            <w:r w:rsidRPr="00D02FE4">
              <w:rPr>
                <w:sz w:val="20"/>
                <w:szCs w:val="20"/>
              </w:rPr>
              <w:t>20 01 02</w:t>
            </w:r>
          </w:p>
          <w:p w14:paraId="752BE09D" w14:textId="77777777" w:rsidR="00D02FE4" w:rsidRPr="00D02FE4" w:rsidRDefault="00D02FE4" w:rsidP="00D02FE4">
            <w:pPr>
              <w:spacing w:after="200" w:line="276" w:lineRule="auto"/>
              <w:jc w:val="center"/>
              <w:rPr>
                <w:sz w:val="20"/>
                <w:szCs w:val="20"/>
              </w:rPr>
            </w:pPr>
            <w:r w:rsidRPr="00D02FE4">
              <w:rPr>
                <w:sz w:val="20"/>
                <w:szCs w:val="20"/>
              </w:rPr>
              <w:t>Glas</w:t>
            </w:r>
          </w:p>
        </w:tc>
      </w:tr>
      <w:tr w:rsidR="00CD24FD" w14:paraId="432CC843" w14:textId="77777777" w:rsidTr="00700276">
        <w:tc>
          <w:tcPr>
            <w:tcW w:w="2552" w:type="dxa"/>
          </w:tcPr>
          <w:p w14:paraId="64524245" w14:textId="77777777" w:rsidR="00D02FE4" w:rsidRDefault="00D02FE4" w:rsidP="00CD24FD">
            <w:pPr>
              <w:tabs>
                <w:tab w:val="left" w:pos="1530"/>
                <w:tab w:val="left" w:pos="9072"/>
              </w:tabs>
              <w:spacing w:after="120"/>
              <w:rPr>
                <w:sz w:val="20"/>
                <w:szCs w:val="20"/>
              </w:rPr>
            </w:pPr>
          </w:p>
          <w:p w14:paraId="42C54CD9" w14:textId="77777777" w:rsidR="00CD24FD" w:rsidRPr="00700276" w:rsidRDefault="00CD24FD" w:rsidP="00CD24FD">
            <w:pPr>
              <w:tabs>
                <w:tab w:val="left" w:pos="1530"/>
                <w:tab w:val="left" w:pos="9072"/>
              </w:tabs>
              <w:spacing w:after="120"/>
              <w:rPr>
                <w:sz w:val="20"/>
                <w:szCs w:val="20"/>
              </w:rPr>
            </w:pPr>
            <w:r w:rsidRPr="00700276">
              <w:rPr>
                <w:sz w:val="20"/>
                <w:szCs w:val="20"/>
              </w:rPr>
              <w:t>Totalt alle fraktioner</w:t>
            </w:r>
          </w:p>
        </w:tc>
        <w:tc>
          <w:tcPr>
            <w:tcW w:w="2693" w:type="dxa"/>
          </w:tcPr>
          <w:p w14:paraId="2621FD5F" w14:textId="77777777" w:rsidR="00D02FE4" w:rsidRDefault="00D02FE4" w:rsidP="00B80A5A">
            <w:pPr>
              <w:tabs>
                <w:tab w:val="left" w:pos="1530"/>
                <w:tab w:val="left" w:pos="9072"/>
              </w:tabs>
              <w:spacing w:after="120"/>
              <w:jc w:val="center"/>
              <w:rPr>
                <w:sz w:val="20"/>
                <w:szCs w:val="20"/>
              </w:rPr>
            </w:pPr>
          </w:p>
          <w:p w14:paraId="0101E581" w14:textId="77777777" w:rsidR="00CD24FD" w:rsidRPr="00700276" w:rsidRDefault="00700276" w:rsidP="00B80A5A">
            <w:pPr>
              <w:tabs>
                <w:tab w:val="left" w:pos="1530"/>
                <w:tab w:val="left" w:pos="9072"/>
              </w:tabs>
              <w:spacing w:after="120"/>
              <w:jc w:val="center"/>
              <w:rPr>
                <w:sz w:val="20"/>
                <w:szCs w:val="20"/>
              </w:rPr>
            </w:pPr>
            <w:r w:rsidRPr="00700276">
              <w:rPr>
                <w:sz w:val="20"/>
                <w:szCs w:val="20"/>
              </w:rPr>
              <w:t>30.000</w:t>
            </w:r>
          </w:p>
        </w:tc>
        <w:tc>
          <w:tcPr>
            <w:tcW w:w="2410" w:type="dxa"/>
          </w:tcPr>
          <w:p w14:paraId="40CE3DFC" w14:textId="77777777" w:rsidR="00CD24FD" w:rsidRPr="00700276" w:rsidRDefault="00CD24FD" w:rsidP="00CD24FD">
            <w:pPr>
              <w:tabs>
                <w:tab w:val="left" w:pos="1530"/>
                <w:tab w:val="left" w:pos="9072"/>
              </w:tabs>
              <w:spacing w:after="120"/>
              <w:jc w:val="center"/>
              <w:rPr>
                <w:sz w:val="20"/>
                <w:szCs w:val="20"/>
              </w:rPr>
            </w:pPr>
          </w:p>
        </w:tc>
      </w:tr>
    </w:tbl>
    <w:p w14:paraId="280B7DDF" w14:textId="77777777" w:rsidR="00EA72B0" w:rsidRPr="00907FE5" w:rsidRDefault="00EA72B0" w:rsidP="00CD24FD">
      <w:pPr>
        <w:tabs>
          <w:tab w:val="left" w:pos="1530"/>
          <w:tab w:val="left" w:pos="9072"/>
        </w:tabs>
        <w:spacing w:after="120"/>
        <w:jc w:val="center"/>
        <w:rPr>
          <w:sz w:val="22"/>
          <w:szCs w:val="22"/>
        </w:rPr>
      </w:pPr>
    </w:p>
    <w:p w14:paraId="5BE88B15" w14:textId="77777777" w:rsidR="00EA72B0" w:rsidRPr="00907FE5" w:rsidRDefault="00907FE5" w:rsidP="00907FE5">
      <w:pPr>
        <w:numPr>
          <w:ilvl w:val="0"/>
          <w:numId w:val="3"/>
        </w:numPr>
        <w:tabs>
          <w:tab w:val="left" w:pos="1530"/>
          <w:tab w:val="left" w:pos="9072"/>
        </w:tabs>
        <w:spacing w:after="120"/>
        <w:rPr>
          <w:sz w:val="22"/>
          <w:szCs w:val="22"/>
        </w:rPr>
      </w:pPr>
      <w:r>
        <w:rPr>
          <w:sz w:val="22"/>
          <w:szCs w:val="22"/>
        </w:rPr>
        <w:lastRenderedPageBreak/>
        <w:t xml:space="preserve"> </w:t>
      </w:r>
      <w:r w:rsidR="00EA72B0" w:rsidRPr="00EA72B0">
        <w:rPr>
          <w:sz w:val="22"/>
          <w:szCs w:val="22"/>
        </w:rPr>
        <w:t>Affaldet skal kontrolleres ved modtagelsen og hurtigst muligt placeres i de dertil beregnede</w:t>
      </w:r>
      <w:r>
        <w:rPr>
          <w:sz w:val="22"/>
          <w:szCs w:val="22"/>
        </w:rPr>
        <w:t xml:space="preserve"> </w:t>
      </w:r>
      <w:r w:rsidR="00EA72B0" w:rsidRPr="00907FE5">
        <w:rPr>
          <w:sz w:val="22"/>
          <w:szCs w:val="22"/>
        </w:rPr>
        <w:t>affaldsområder, containere, båse eller beholdere.</w:t>
      </w:r>
    </w:p>
    <w:p w14:paraId="032C91E1" w14:textId="77777777" w:rsidR="00EA72B0" w:rsidRPr="00DD2180" w:rsidRDefault="00EA72B0" w:rsidP="00907FE5">
      <w:pPr>
        <w:numPr>
          <w:ilvl w:val="0"/>
          <w:numId w:val="3"/>
        </w:numPr>
        <w:tabs>
          <w:tab w:val="left" w:pos="1530"/>
          <w:tab w:val="left" w:pos="9072"/>
        </w:tabs>
        <w:spacing w:after="120"/>
        <w:rPr>
          <w:sz w:val="22"/>
          <w:szCs w:val="22"/>
        </w:rPr>
      </w:pPr>
      <w:r w:rsidRPr="00EA72B0">
        <w:rPr>
          <w:sz w:val="22"/>
          <w:szCs w:val="22"/>
        </w:rPr>
        <w:t>Hvis virksomheden modtager affald, der ikke er omfattet af virksomhedens miljøgodkendelse, og som det</w:t>
      </w:r>
      <w:r w:rsidR="00907FE5">
        <w:rPr>
          <w:sz w:val="22"/>
          <w:szCs w:val="22"/>
        </w:rPr>
        <w:t xml:space="preserve"> </w:t>
      </w:r>
      <w:r w:rsidRPr="00907FE5">
        <w:rPr>
          <w:sz w:val="22"/>
          <w:szCs w:val="22"/>
        </w:rPr>
        <w:t>ikke umiddelbart er muligt at afvise eller henvise til en anden affaldsmodtager, skal affaldet placeres i et</w:t>
      </w:r>
      <w:r w:rsidR="00907FE5">
        <w:rPr>
          <w:sz w:val="22"/>
          <w:szCs w:val="22"/>
        </w:rPr>
        <w:t xml:space="preserve"> </w:t>
      </w:r>
      <w:r w:rsidRPr="00907FE5">
        <w:rPr>
          <w:sz w:val="22"/>
          <w:szCs w:val="22"/>
        </w:rPr>
        <w:t xml:space="preserve">særskilt oplagsområde. </w:t>
      </w:r>
      <w:r w:rsidRPr="00DD2180">
        <w:rPr>
          <w:sz w:val="22"/>
          <w:szCs w:val="22"/>
        </w:rPr>
        <w:t>Virksomheden skal herefter hurtigst muligt kontakte tilsynsmyndigheden og</w:t>
      </w:r>
      <w:r w:rsidR="00907FE5" w:rsidRPr="00DD2180">
        <w:rPr>
          <w:sz w:val="22"/>
          <w:szCs w:val="22"/>
        </w:rPr>
        <w:t xml:space="preserve"> </w:t>
      </w:r>
      <w:r w:rsidRPr="00DD2180">
        <w:rPr>
          <w:sz w:val="22"/>
          <w:szCs w:val="22"/>
        </w:rPr>
        <w:t>orientere om affaldet.</w:t>
      </w:r>
    </w:p>
    <w:p w14:paraId="5FE511C5" w14:textId="77777777" w:rsidR="00AD3FB7" w:rsidRPr="00DD2180" w:rsidRDefault="008E3308" w:rsidP="00AE7C9A">
      <w:pPr>
        <w:numPr>
          <w:ilvl w:val="0"/>
          <w:numId w:val="3"/>
        </w:numPr>
        <w:tabs>
          <w:tab w:val="left" w:pos="1530"/>
          <w:tab w:val="left" w:pos="9072"/>
        </w:tabs>
        <w:spacing w:after="120"/>
        <w:rPr>
          <w:sz w:val="22"/>
          <w:szCs w:val="22"/>
        </w:rPr>
      </w:pPr>
      <w:r w:rsidRPr="00DD2180">
        <w:rPr>
          <w:sz w:val="22"/>
          <w:szCs w:val="22"/>
        </w:rPr>
        <w:t>Pladsen skal være forsynet med et vandings- eller sprinklersystem, der effektivt kan befugte slagge eller</w:t>
      </w:r>
      <w:r w:rsidR="00AD3FB7" w:rsidRPr="00DD2180">
        <w:rPr>
          <w:sz w:val="22"/>
          <w:szCs w:val="22"/>
        </w:rPr>
        <w:t xml:space="preserve"> </w:t>
      </w:r>
      <w:r w:rsidRPr="00DD2180">
        <w:rPr>
          <w:sz w:val="22"/>
          <w:szCs w:val="22"/>
        </w:rPr>
        <w:t xml:space="preserve">udsorterede fraktioner både under oplag og sortering for at hindre støvgener. </w:t>
      </w:r>
      <w:r w:rsidR="00627603" w:rsidRPr="00DD2180">
        <w:rPr>
          <w:sz w:val="22"/>
          <w:szCs w:val="22"/>
        </w:rPr>
        <w:t>O</w:t>
      </w:r>
      <w:r w:rsidRPr="00DD2180">
        <w:rPr>
          <w:sz w:val="22"/>
          <w:szCs w:val="22"/>
        </w:rPr>
        <w:t xml:space="preserve">psamlet regnvand og </w:t>
      </w:r>
      <w:proofErr w:type="spellStart"/>
      <w:r w:rsidRPr="00DD2180">
        <w:rPr>
          <w:sz w:val="22"/>
          <w:szCs w:val="22"/>
        </w:rPr>
        <w:t>perkolat</w:t>
      </w:r>
      <w:proofErr w:type="spellEnd"/>
      <w:r w:rsidR="00627603" w:rsidRPr="00DD2180">
        <w:rPr>
          <w:sz w:val="22"/>
          <w:szCs w:val="22"/>
        </w:rPr>
        <w:t xml:space="preserve"> skal</w:t>
      </w:r>
      <w:r w:rsidRPr="00DD2180">
        <w:rPr>
          <w:sz w:val="22"/>
          <w:szCs w:val="22"/>
        </w:rPr>
        <w:t xml:space="preserve"> benyttes</w:t>
      </w:r>
      <w:r w:rsidR="00B80A5A" w:rsidRPr="00DD2180">
        <w:rPr>
          <w:sz w:val="22"/>
          <w:szCs w:val="22"/>
        </w:rPr>
        <w:t xml:space="preserve">, </w:t>
      </w:r>
      <w:r w:rsidR="00627603" w:rsidRPr="00DD2180">
        <w:rPr>
          <w:sz w:val="22"/>
          <w:szCs w:val="22"/>
        </w:rPr>
        <w:t>så vidt muligt frem for grundvand</w:t>
      </w:r>
      <w:r w:rsidR="00B80A5A" w:rsidRPr="00DD2180">
        <w:rPr>
          <w:sz w:val="22"/>
          <w:szCs w:val="22"/>
        </w:rPr>
        <w:t>.</w:t>
      </w:r>
    </w:p>
    <w:p w14:paraId="71E792C6" w14:textId="77777777" w:rsidR="00AD3FB7" w:rsidRPr="00AE7C9A" w:rsidRDefault="008E3308" w:rsidP="00AE7C9A">
      <w:pPr>
        <w:numPr>
          <w:ilvl w:val="0"/>
          <w:numId w:val="3"/>
        </w:numPr>
        <w:tabs>
          <w:tab w:val="left" w:pos="1530"/>
          <w:tab w:val="left" w:pos="9072"/>
        </w:tabs>
        <w:spacing w:after="120"/>
        <w:rPr>
          <w:sz w:val="22"/>
          <w:szCs w:val="22"/>
        </w:rPr>
      </w:pPr>
      <w:r w:rsidRPr="00AD3FB7">
        <w:rPr>
          <w:sz w:val="22"/>
          <w:szCs w:val="22"/>
        </w:rPr>
        <w:t>Pladsen skal indrettes og renholdes, så vindflugt af uforbrændt affald hindres. Uforbrændt affald uden for</w:t>
      </w:r>
      <w:r w:rsidR="00AD3FB7" w:rsidRPr="00AE7C9A">
        <w:rPr>
          <w:sz w:val="22"/>
          <w:szCs w:val="22"/>
        </w:rPr>
        <w:t xml:space="preserve"> </w:t>
      </w:r>
      <w:r w:rsidRPr="00AD3FB7">
        <w:rPr>
          <w:sz w:val="22"/>
          <w:szCs w:val="22"/>
        </w:rPr>
        <w:t>virksomhedens areal skal fjernes.</w:t>
      </w:r>
    </w:p>
    <w:p w14:paraId="5BF6AF76" w14:textId="77777777" w:rsidR="00AD3FB7" w:rsidRPr="00AE7C9A" w:rsidRDefault="008E3308" w:rsidP="00AE7C9A">
      <w:pPr>
        <w:numPr>
          <w:ilvl w:val="0"/>
          <w:numId w:val="3"/>
        </w:numPr>
        <w:tabs>
          <w:tab w:val="left" w:pos="1530"/>
          <w:tab w:val="left" w:pos="9072"/>
        </w:tabs>
        <w:spacing w:after="120"/>
        <w:rPr>
          <w:sz w:val="22"/>
          <w:szCs w:val="22"/>
        </w:rPr>
      </w:pPr>
      <w:r w:rsidRPr="00AD3FB7">
        <w:rPr>
          <w:sz w:val="22"/>
          <w:szCs w:val="22"/>
        </w:rPr>
        <w:t>Pladsen skal indrettes, så alt perkolat og overfladevand kan opsamles i et bassin, hvorfra der ikke kan ske</w:t>
      </w:r>
      <w:r w:rsidR="00AD3FB7" w:rsidRPr="00AE7C9A">
        <w:rPr>
          <w:sz w:val="22"/>
          <w:szCs w:val="22"/>
        </w:rPr>
        <w:t xml:space="preserve"> </w:t>
      </w:r>
      <w:r w:rsidRPr="00AD3FB7">
        <w:rPr>
          <w:sz w:val="22"/>
          <w:szCs w:val="22"/>
        </w:rPr>
        <w:t>ukontrolleret overløb til omgivelserne.</w:t>
      </w:r>
    </w:p>
    <w:p w14:paraId="21B633AF" w14:textId="77777777" w:rsidR="00AD3FB7" w:rsidRPr="00AE7C9A" w:rsidRDefault="008E3308" w:rsidP="00AE7C9A">
      <w:pPr>
        <w:tabs>
          <w:tab w:val="left" w:pos="1530"/>
          <w:tab w:val="left" w:pos="9072"/>
        </w:tabs>
        <w:spacing w:after="120"/>
        <w:rPr>
          <w:b/>
          <w:sz w:val="22"/>
          <w:szCs w:val="22"/>
        </w:rPr>
      </w:pPr>
      <w:r w:rsidRPr="00AE7C9A">
        <w:rPr>
          <w:b/>
          <w:sz w:val="22"/>
          <w:szCs w:val="22"/>
        </w:rPr>
        <w:t>Luftforurening</w:t>
      </w:r>
    </w:p>
    <w:p w14:paraId="65E9970A" w14:textId="77777777" w:rsidR="00AD3FB7" w:rsidRPr="00AE7C9A" w:rsidRDefault="008E3308" w:rsidP="00AE7C9A">
      <w:pPr>
        <w:numPr>
          <w:ilvl w:val="0"/>
          <w:numId w:val="3"/>
        </w:numPr>
        <w:tabs>
          <w:tab w:val="left" w:pos="1530"/>
          <w:tab w:val="left" w:pos="9072"/>
        </w:tabs>
        <w:spacing w:after="120"/>
        <w:rPr>
          <w:sz w:val="22"/>
          <w:szCs w:val="22"/>
        </w:rPr>
      </w:pPr>
      <w:r w:rsidRPr="00AD3FB7">
        <w:rPr>
          <w:sz w:val="22"/>
          <w:szCs w:val="22"/>
        </w:rPr>
        <w:t>Driften af virksomheden må ikke give anledning til lugtgener, som efter tilsynsmyndighedens vurdering er</w:t>
      </w:r>
      <w:r w:rsidR="00AD3FB7" w:rsidRPr="00AE7C9A">
        <w:rPr>
          <w:sz w:val="22"/>
          <w:szCs w:val="22"/>
        </w:rPr>
        <w:t xml:space="preserve"> </w:t>
      </w:r>
      <w:r w:rsidRPr="00AD3FB7">
        <w:rPr>
          <w:sz w:val="22"/>
          <w:szCs w:val="22"/>
        </w:rPr>
        <w:t>væsentlige for omgivelserne.</w:t>
      </w:r>
    </w:p>
    <w:p w14:paraId="4D544C00" w14:textId="77777777" w:rsidR="00F025C7" w:rsidRPr="00AE7C9A" w:rsidRDefault="008E3308" w:rsidP="00AE7C9A">
      <w:pPr>
        <w:numPr>
          <w:ilvl w:val="0"/>
          <w:numId w:val="3"/>
        </w:numPr>
        <w:tabs>
          <w:tab w:val="left" w:pos="1530"/>
          <w:tab w:val="left" w:pos="9072"/>
        </w:tabs>
        <w:spacing w:after="120"/>
        <w:rPr>
          <w:sz w:val="22"/>
          <w:szCs w:val="22"/>
        </w:rPr>
      </w:pPr>
      <w:r w:rsidRPr="00AD3FB7">
        <w:rPr>
          <w:sz w:val="22"/>
          <w:szCs w:val="22"/>
        </w:rPr>
        <w:t>Virksomheden skal ved tilrettelæggelse af driften, herunder ved vanding eller befugtning, sikre, at der ikke</w:t>
      </w:r>
      <w:r w:rsidR="00AD3FB7" w:rsidRPr="00AE7C9A">
        <w:rPr>
          <w:sz w:val="22"/>
          <w:szCs w:val="22"/>
        </w:rPr>
        <w:t xml:space="preserve"> </w:t>
      </w:r>
      <w:r w:rsidRPr="00AD3FB7">
        <w:rPr>
          <w:sz w:val="22"/>
          <w:szCs w:val="22"/>
        </w:rPr>
        <w:t>opstår støvgener uden for virksomheden.</w:t>
      </w:r>
    </w:p>
    <w:p w14:paraId="35F46F06" w14:textId="77777777" w:rsidR="00F025C7" w:rsidRDefault="008E3308" w:rsidP="00AE7C9A">
      <w:pPr>
        <w:numPr>
          <w:ilvl w:val="0"/>
          <w:numId w:val="3"/>
        </w:numPr>
        <w:tabs>
          <w:tab w:val="left" w:pos="1530"/>
          <w:tab w:val="left" w:pos="9072"/>
        </w:tabs>
        <w:spacing w:after="120"/>
        <w:rPr>
          <w:sz w:val="22"/>
          <w:szCs w:val="22"/>
        </w:rPr>
      </w:pPr>
      <w:r w:rsidRPr="00F025C7">
        <w:rPr>
          <w:sz w:val="22"/>
          <w:szCs w:val="22"/>
        </w:rPr>
        <w:t>Hvis der uden for virksomhedens område konstateres støvgener, der efter tilsynsmyndighedens vurdering er</w:t>
      </w:r>
      <w:r w:rsidR="00F025C7" w:rsidRPr="00AE7C9A">
        <w:rPr>
          <w:sz w:val="22"/>
          <w:szCs w:val="22"/>
        </w:rPr>
        <w:t xml:space="preserve"> </w:t>
      </w:r>
      <w:r w:rsidRPr="00F025C7">
        <w:rPr>
          <w:sz w:val="22"/>
          <w:szCs w:val="22"/>
        </w:rPr>
        <w:t>væsentlige, kan tilsynsmyndigheden forlange, at støvende oplag overdækkes eller befugtes, og at der</w:t>
      </w:r>
      <w:r w:rsidR="00F025C7" w:rsidRPr="00AE7C9A">
        <w:rPr>
          <w:sz w:val="22"/>
          <w:szCs w:val="22"/>
        </w:rPr>
        <w:t xml:space="preserve"> </w:t>
      </w:r>
      <w:r w:rsidRPr="00F025C7">
        <w:rPr>
          <w:sz w:val="22"/>
          <w:szCs w:val="22"/>
        </w:rPr>
        <w:t>etableres afskærmning eller befugtning af sorterings- og håndteringsaktiviteterne.</w:t>
      </w:r>
    </w:p>
    <w:p w14:paraId="7D53F68B" w14:textId="77777777" w:rsidR="00F025C7" w:rsidRPr="00AE7C9A" w:rsidRDefault="008E3308" w:rsidP="00AE7C9A">
      <w:pPr>
        <w:tabs>
          <w:tab w:val="left" w:pos="1530"/>
          <w:tab w:val="left" w:pos="9072"/>
        </w:tabs>
        <w:spacing w:after="120"/>
        <w:rPr>
          <w:b/>
          <w:sz w:val="22"/>
          <w:szCs w:val="22"/>
        </w:rPr>
      </w:pPr>
      <w:r w:rsidRPr="00AE7C9A">
        <w:rPr>
          <w:b/>
          <w:sz w:val="22"/>
          <w:szCs w:val="22"/>
        </w:rPr>
        <w:t>Beskyttelse af jord, grundvand og overfladevand</w:t>
      </w:r>
    </w:p>
    <w:p w14:paraId="192629A3" w14:textId="77777777" w:rsidR="00016419" w:rsidRDefault="008E3308" w:rsidP="00016419">
      <w:pPr>
        <w:numPr>
          <w:ilvl w:val="0"/>
          <w:numId w:val="3"/>
        </w:numPr>
        <w:tabs>
          <w:tab w:val="left" w:pos="1530"/>
          <w:tab w:val="left" w:pos="9072"/>
        </w:tabs>
        <w:spacing w:after="120"/>
        <w:rPr>
          <w:sz w:val="22"/>
          <w:szCs w:val="22"/>
        </w:rPr>
      </w:pPr>
      <w:r w:rsidRPr="00F025C7">
        <w:rPr>
          <w:sz w:val="22"/>
          <w:szCs w:val="22"/>
        </w:rPr>
        <w:t xml:space="preserve">Alle arealer, hvorpå der opbevares, håndteres og transporteres </w:t>
      </w:r>
      <w:r w:rsidR="00726041">
        <w:rPr>
          <w:sz w:val="22"/>
          <w:szCs w:val="22"/>
        </w:rPr>
        <w:t>affaldsfrak</w:t>
      </w:r>
      <w:r w:rsidR="00EC764F">
        <w:rPr>
          <w:sz w:val="22"/>
          <w:szCs w:val="22"/>
        </w:rPr>
        <w:t>tion</w:t>
      </w:r>
      <w:r w:rsidRPr="00F025C7">
        <w:rPr>
          <w:sz w:val="22"/>
          <w:szCs w:val="22"/>
        </w:rPr>
        <w:t>, skal være befæstet med en tæt</w:t>
      </w:r>
      <w:r w:rsidR="00F025C7" w:rsidRPr="00AE7C9A">
        <w:rPr>
          <w:sz w:val="22"/>
          <w:szCs w:val="22"/>
        </w:rPr>
        <w:t xml:space="preserve"> </w:t>
      </w:r>
      <w:r w:rsidRPr="00F025C7">
        <w:rPr>
          <w:sz w:val="22"/>
          <w:szCs w:val="22"/>
        </w:rPr>
        <w:t>belægning som fx beton, ce</w:t>
      </w:r>
      <w:r w:rsidR="00974E01">
        <w:rPr>
          <w:sz w:val="22"/>
          <w:szCs w:val="22"/>
        </w:rPr>
        <w:t xml:space="preserve">mentstabiliseret slagge, </w:t>
      </w:r>
      <w:r w:rsidRPr="00F025C7">
        <w:rPr>
          <w:sz w:val="22"/>
          <w:szCs w:val="22"/>
        </w:rPr>
        <w:t>asfalt</w:t>
      </w:r>
      <w:r w:rsidR="00974E01">
        <w:rPr>
          <w:sz w:val="22"/>
          <w:szCs w:val="22"/>
        </w:rPr>
        <w:t xml:space="preserve"> eller </w:t>
      </w:r>
      <w:r w:rsidR="00974E01" w:rsidRPr="006A3A1A">
        <w:rPr>
          <w:sz w:val="22"/>
          <w:szCs w:val="22"/>
        </w:rPr>
        <w:t>SF-stenbelægning med underliggende tæt membran</w:t>
      </w:r>
      <w:r w:rsidRPr="006A3A1A">
        <w:rPr>
          <w:sz w:val="22"/>
          <w:szCs w:val="22"/>
        </w:rPr>
        <w:t>, der er</w:t>
      </w:r>
      <w:r w:rsidRPr="00F025C7">
        <w:rPr>
          <w:sz w:val="22"/>
          <w:szCs w:val="22"/>
        </w:rPr>
        <w:t xml:space="preserve"> indrettet med fald mod afløb, hvorfra</w:t>
      </w:r>
      <w:r w:rsidR="00F025C7" w:rsidRPr="00AE7C9A">
        <w:rPr>
          <w:sz w:val="22"/>
          <w:szCs w:val="22"/>
        </w:rPr>
        <w:t xml:space="preserve"> </w:t>
      </w:r>
      <w:r w:rsidRPr="00F025C7">
        <w:rPr>
          <w:sz w:val="22"/>
          <w:szCs w:val="22"/>
        </w:rPr>
        <w:t>der sker kontrolleret afledning</w:t>
      </w:r>
      <w:r w:rsidR="00974E01">
        <w:rPr>
          <w:sz w:val="22"/>
          <w:szCs w:val="22"/>
        </w:rPr>
        <w:t>.</w:t>
      </w:r>
    </w:p>
    <w:p w14:paraId="6817FE7F" w14:textId="77777777" w:rsidR="00016419" w:rsidRDefault="00297052" w:rsidP="00016419">
      <w:pPr>
        <w:numPr>
          <w:ilvl w:val="0"/>
          <w:numId w:val="3"/>
        </w:numPr>
        <w:tabs>
          <w:tab w:val="left" w:pos="1530"/>
          <w:tab w:val="left" w:pos="9072"/>
        </w:tabs>
        <w:spacing w:after="120"/>
        <w:rPr>
          <w:sz w:val="22"/>
          <w:szCs w:val="22"/>
        </w:rPr>
      </w:pPr>
      <w:r>
        <w:rPr>
          <w:sz w:val="22"/>
          <w:szCs w:val="22"/>
        </w:rPr>
        <w:t xml:space="preserve">Vandstanden indenfor membranen </w:t>
      </w:r>
      <w:r w:rsidRPr="006D72F9">
        <w:rPr>
          <w:sz w:val="22"/>
          <w:szCs w:val="22"/>
          <w:u w:val="single"/>
        </w:rPr>
        <w:t>skal til enhver tid</w:t>
      </w:r>
      <w:r>
        <w:rPr>
          <w:sz w:val="22"/>
          <w:szCs w:val="22"/>
        </w:rPr>
        <w:t xml:space="preserve"> være</w:t>
      </w:r>
      <w:r w:rsidR="00DD2180">
        <w:rPr>
          <w:sz w:val="22"/>
          <w:szCs w:val="22"/>
        </w:rPr>
        <w:t xml:space="preserve"> min 20 cm under</w:t>
      </w:r>
      <w:r>
        <w:rPr>
          <w:sz w:val="22"/>
          <w:szCs w:val="22"/>
        </w:rPr>
        <w:t xml:space="preserve"> lave</w:t>
      </w:r>
      <w:r w:rsidR="00DD2180">
        <w:rPr>
          <w:sz w:val="22"/>
          <w:szCs w:val="22"/>
        </w:rPr>
        <w:t>ste grundvandstand</w:t>
      </w:r>
      <w:r>
        <w:rPr>
          <w:sz w:val="22"/>
          <w:szCs w:val="22"/>
        </w:rPr>
        <w:t xml:space="preserve"> udenfor, sådan at der altid er i</w:t>
      </w:r>
      <w:r w:rsidR="006D72F9">
        <w:rPr>
          <w:sz w:val="22"/>
          <w:szCs w:val="22"/>
        </w:rPr>
        <w:t>ndadgående vand</w:t>
      </w:r>
      <w:r w:rsidR="000F45B5">
        <w:rPr>
          <w:sz w:val="22"/>
          <w:szCs w:val="22"/>
        </w:rPr>
        <w:t>tryk</w:t>
      </w:r>
      <w:r w:rsidR="006D72F9">
        <w:rPr>
          <w:sz w:val="22"/>
          <w:szCs w:val="22"/>
        </w:rPr>
        <w:t xml:space="preserve"> gennem membranen.</w:t>
      </w:r>
    </w:p>
    <w:p w14:paraId="7B8B3562" w14:textId="77777777" w:rsidR="006A3A1A" w:rsidRDefault="006A3A1A" w:rsidP="00016419">
      <w:pPr>
        <w:numPr>
          <w:ilvl w:val="0"/>
          <w:numId w:val="3"/>
        </w:numPr>
        <w:tabs>
          <w:tab w:val="left" w:pos="1530"/>
          <w:tab w:val="left" w:pos="9072"/>
        </w:tabs>
        <w:spacing w:after="120"/>
        <w:rPr>
          <w:sz w:val="22"/>
          <w:szCs w:val="22"/>
        </w:rPr>
      </w:pPr>
      <w:r>
        <w:rPr>
          <w:sz w:val="22"/>
          <w:szCs w:val="22"/>
        </w:rPr>
        <w:t>Alle alarmeringer mv. skal noteres i en driftsjournal.</w:t>
      </w:r>
    </w:p>
    <w:p w14:paraId="268BFC58" w14:textId="77777777" w:rsidR="008604CD" w:rsidRPr="00016419" w:rsidRDefault="008604CD" w:rsidP="00016419">
      <w:pPr>
        <w:numPr>
          <w:ilvl w:val="0"/>
          <w:numId w:val="3"/>
        </w:numPr>
        <w:tabs>
          <w:tab w:val="left" w:pos="1530"/>
          <w:tab w:val="left" w:pos="9072"/>
        </w:tabs>
        <w:spacing w:after="120"/>
        <w:rPr>
          <w:sz w:val="22"/>
          <w:szCs w:val="22"/>
        </w:rPr>
      </w:pPr>
      <w:r>
        <w:rPr>
          <w:sz w:val="22"/>
          <w:szCs w:val="22"/>
        </w:rPr>
        <w:t xml:space="preserve">Pumpebrønd og SRO-anlæg skal efterses og vedligeholdes efter behov, dog mindst 1 gang årligt. Dokumentation for eftersyn og vedligehold skal </w:t>
      </w:r>
      <w:r w:rsidR="006A3A1A">
        <w:rPr>
          <w:sz w:val="22"/>
          <w:szCs w:val="22"/>
        </w:rPr>
        <w:t xml:space="preserve">også </w:t>
      </w:r>
      <w:r>
        <w:rPr>
          <w:sz w:val="22"/>
          <w:szCs w:val="22"/>
        </w:rPr>
        <w:t>opbevares i driftsjournal</w:t>
      </w:r>
      <w:r w:rsidR="006A3A1A">
        <w:rPr>
          <w:sz w:val="22"/>
          <w:szCs w:val="22"/>
        </w:rPr>
        <w:t>en</w:t>
      </w:r>
      <w:r>
        <w:rPr>
          <w:sz w:val="22"/>
          <w:szCs w:val="22"/>
        </w:rPr>
        <w:t xml:space="preserve">. </w:t>
      </w:r>
      <w:r w:rsidRPr="00D31F8D">
        <w:rPr>
          <w:sz w:val="22"/>
          <w:szCs w:val="22"/>
        </w:rPr>
        <w:t>Driftsjournalen skal opbevares på virksomheden i mindst 5 år og skal være tilgæ</w:t>
      </w:r>
      <w:r>
        <w:rPr>
          <w:sz w:val="22"/>
          <w:szCs w:val="22"/>
        </w:rPr>
        <w:t xml:space="preserve">ngelig for </w:t>
      </w:r>
      <w:r w:rsidRPr="00D31F8D">
        <w:rPr>
          <w:sz w:val="22"/>
          <w:szCs w:val="22"/>
        </w:rPr>
        <w:t>tilsyn</w:t>
      </w:r>
      <w:r>
        <w:rPr>
          <w:sz w:val="22"/>
          <w:szCs w:val="22"/>
        </w:rPr>
        <w:t>smyndighede</w:t>
      </w:r>
      <w:r w:rsidR="006A3A1A">
        <w:rPr>
          <w:sz w:val="22"/>
          <w:szCs w:val="22"/>
        </w:rPr>
        <w:t>n.</w:t>
      </w:r>
    </w:p>
    <w:p w14:paraId="635C8CAA" w14:textId="77777777" w:rsidR="00F025C7" w:rsidRPr="00AE7C9A" w:rsidRDefault="008E3308" w:rsidP="00AE7C9A">
      <w:pPr>
        <w:numPr>
          <w:ilvl w:val="0"/>
          <w:numId w:val="3"/>
        </w:numPr>
        <w:tabs>
          <w:tab w:val="left" w:pos="1530"/>
          <w:tab w:val="left" w:pos="9072"/>
        </w:tabs>
        <w:spacing w:after="120"/>
        <w:rPr>
          <w:sz w:val="22"/>
          <w:szCs w:val="22"/>
        </w:rPr>
      </w:pPr>
      <w:r w:rsidRPr="00F025C7">
        <w:rPr>
          <w:sz w:val="22"/>
          <w:szCs w:val="22"/>
        </w:rPr>
        <w:lastRenderedPageBreak/>
        <w:t>Overjordiske tanke med fyringsolie og motorbrændstof skal sikres mod påkørsel. Påfyldningsstudse samt</w:t>
      </w:r>
      <w:r w:rsidR="00F025C7" w:rsidRPr="00AE7C9A">
        <w:rPr>
          <w:sz w:val="22"/>
          <w:szCs w:val="22"/>
        </w:rPr>
        <w:t xml:space="preserve"> </w:t>
      </w:r>
      <w:r w:rsidRPr="00F025C7">
        <w:rPr>
          <w:sz w:val="22"/>
          <w:szCs w:val="22"/>
        </w:rPr>
        <w:t>aftapningsanordninger på tanke med olieprodukter, herunder motorbrændstof skal være placeret inden for</w:t>
      </w:r>
      <w:r w:rsidR="00F025C7" w:rsidRPr="00AE7C9A">
        <w:rPr>
          <w:sz w:val="22"/>
          <w:szCs w:val="22"/>
        </w:rPr>
        <w:t xml:space="preserve"> </w:t>
      </w:r>
      <w:r w:rsidRPr="00F025C7">
        <w:rPr>
          <w:sz w:val="22"/>
          <w:szCs w:val="22"/>
        </w:rPr>
        <w:t>konturen af en tæt belægning med kontrolleret afledning af afløbsvandet. Alternativt skal eventuelt spild</w:t>
      </w:r>
      <w:r w:rsidR="00F025C7" w:rsidRPr="00AE7C9A">
        <w:rPr>
          <w:sz w:val="22"/>
          <w:szCs w:val="22"/>
        </w:rPr>
        <w:t xml:space="preserve"> </w:t>
      </w:r>
      <w:r w:rsidRPr="00F025C7">
        <w:rPr>
          <w:sz w:val="22"/>
          <w:szCs w:val="22"/>
        </w:rPr>
        <w:t>opsamles i en tæt spildbakke eller grube. En eventuel udendørs spildbakke eller grube skal tømmes, således</w:t>
      </w:r>
      <w:r w:rsidR="00F025C7" w:rsidRPr="00AE7C9A">
        <w:rPr>
          <w:sz w:val="22"/>
          <w:szCs w:val="22"/>
        </w:rPr>
        <w:t xml:space="preserve"> </w:t>
      </w:r>
      <w:r w:rsidRPr="00F025C7">
        <w:rPr>
          <w:sz w:val="22"/>
          <w:szCs w:val="22"/>
        </w:rPr>
        <w:t>at regnvand i bunden maksimalt udgør 10% af spildbakkens eller grubens volumen.</w:t>
      </w:r>
    </w:p>
    <w:p w14:paraId="708D47A5" w14:textId="77777777" w:rsidR="00F025C7" w:rsidRPr="00AE7C9A" w:rsidRDefault="008E3308" w:rsidP="00AE7C9A">
      <w:pPr>
        <w:numPr>
          <w:ilvl w:val="0"/>
          <w:numId w:val="3"/>
        </w:numPr>
        <w:tabs>
          <w:tab w:val="left" w:pos="1530"/>
          <w:tab w:val="left" w:pos="9072"/>
        </w:tabs>
        <w:spacing w:after="120"/>
        <w:rPr>
          <w:sz w:val="22"/>
          <w:szCs w:val="22"/>
        </w:rPr>
      </w:pPr>
      <w:r w:rsidRPr="00F025C7">
        <w:rPr>
          <w:sz w:val="22"/>
          <w:szCs w:val="22"/>
        </w:rPr>
        <w:t>Spildolie og evt. andet farligt affald skal opbevares i tætte, lukkede beholdere, der er markeret, så det</w:t>
      </w:r>
      <w:r w:rsidR="00F025C7" w:rsidRPr="00AE7C9A">
        <w:rPr>
          <w:sz w:val="22"/>
          <w:szCs w:val="22"/>
        </w:rPr>
        <w:t xml:space="preserve"> </w:t>
      </w:r>
      <w:r w:rsidRPr="00F025C7">
        <w:rPr>
          <w:sz w:val="22"/>
          <w:szCs w:val="22"/>
        </w:rPr>
        <w:t>tydeligt fremgår, hvad de indeholder. Beholderne skal være placeret under tag og beskyttet mod vejrlig.</w:t>
      </w:r>
      <w:r w:rsidR="00F025C7" w:rsidRPr="00AE7C9A">
        <w:rPr>
          <w:sz w:val="22"/>
          <w:szCs w:val="22"/>
        </w:rPr>
        <w:t xml:space="preserve"> </w:t>
      </w:r>
      <w:r w:rsidRPr="00F025C7">
        <w:rPr>
          <w:sz w:val="22"/>
          <w:szCs w:val="22"/>
        </w:rPr>
        <w:t>Oplagspladsen skal have en tæt belægning og være indrettet således, at spild kan holdes inden for et</w:t>
      </w:r>
      <w:r w:rsidR="00F025C7" w:rsidRPr="00AE7C9A">
        <w:rPr>
          <w:sz w:val="22"/>
          <w:szCs w:val="22"/>
        </w:rPr>
        <w:t xml:space="preserve"> </w:t>
      </w:r>
      <w:r w:rsidRPr="00F025C7">
        <w:rPr>
          <w:sz w:val="22"/>
          <w:szCs w:val="22"/>
        </w:rPr>
        <w:t>afgrænset omåde og uden mulighed for afløb til jord, grundvand, overfladevand eller kloak. Området skal</w:t>
      </w:r>
      <w:r w:rsidR="00F025C7" w:rsidRPr="00AE7C9A">
        <w:rPr>
          <w:sz w:val="22"/>
          <w:szCs w:val="22"/>
        </w:rPr>
        <w:t xml:space="preserve"> </w:t>
      </w:r>
      <w:r w:rsidRPr="00F025C7">
        <w:rPr>
          <w:sz w:val="22"/>
          <w:szCs w:val="22"/>
        </w:rPr>
        <w:t>kunne rumme indholdet af den største opbevaringsenhed.</w:t>
      </w:r>
    </w:p>
    <w:p w14:paraId="770288BD" w14:textId="77777777" w:rsidR="00F025C7" w:rsidRPr="00AE7C9A" w:rsidRDefault="008E3308" w:rsidP="00AE7C9A">
      <w:pPr>
        <w:numPr>
          <w:ilvl w:val="0"/>
          <w:numId w:val="3"/>
        </w:numPr>
        <w:tabs>
          <w:tab w:val="left" w:pos="1530"/>
          <w:tab w:val="left" w:pos="9072"/>
        </w:tabs>
        <w:spacing w:after="120"/>
        <w:rPr>
          <w:sz w:val="22"/>
          <w:szCs w:val="22"/>
        </w:rPr>
      </w:pPr>
      <w:r w:rsidRPr="00F025C7">
        <w:rPr>
          <w:sz w:val="22"/>
          <w:szCs w:val="22"/>
        </w:rPr>
        <w:t>Tætte belægninger skal holdes i god vedligeholdelsesstand. Utætheder skal udbedres så hurtigt som muligt,</w:t>
      </w:r>
      <w:r w:rsidR="00F025C7" w:rsidRPr="00AE7C9A">
        <w:rPr>
          <w:sz w:val="22"/>
          <w:szCs w:val="22"/>
        </w:rPr>
        <w:t xml:space="preserve"> </w:t>
      </w:r>
      <w:r w:rsidRPr="00F025C7">
        <w:rPr>
          <w:sz w:val="22"/>
          <w:szCs w:val="22"/>
        </w:rPr>
        <w:t>efter at de er konstateret.</w:t>
      </w:r>
    </w:p>
    <w:p w14:paraId="3744A7FB" w14:textId="77777777" w:rsidR="00F025C7" w:rsidRDefault="008E3308" w:rsidP="00AE7C9A">
      <w:pPr>
        <w:numPr>
          <w:ilvl w:val="0"/>
          <w:numId w:val="3"/>
        </w:numPr>
        <w:tabs>
          <w:tab w:val="left" w:pos="1530"/>
          <w:tab w:val="left" w:pos="9072"/>
        </w:tabs>
        <w:spacing w:after="120"/>
        <w:rPr>
          <w:sz w:val="22"/>
          <w:szCs w:val="22"/>
        </w:rPr>
      </w:pPr>
      <w:r w:rsidRPr="00F025C7">
        <w:rPr>
          <w:sz w:val="22"/>
          <w:szCs w:val="22"/>
        </w:rPr>
        <w:t>Vask af køretøjer og materiel mv. skal ske på et areal med en fast belægning med fald mod sump eller afløb,</w:t>
      </w:r>
      <w:r w:rsidR="00F025C7" w:rsidRPr="00AE7C9A">
        <w:rPr>
          <w:sz w:val="22"/>
          <w:szCs w:val="22"/>
        </w:rPr>
        <w:t xml:space="preserve"> </w:t>
      </w:r>
      <w:r w:rsidRPr="00F025C7">
        <w:rPr>
          <w:sz w:val="22"/>
          <w:szCs w:val="22"/>
        </w:rPr>
        <w:t>hvorfra der sker kontrolleret afledning.</w:t>
      </w:r>
      <w:r w:rsidR="008604CD">
        <w:rPr>
          <w:sz w:val="22"/>
          <w:szCs w:val="22"/>
        </w:rPr>
        <w:br/>
      </w:r>
    </w:p>
    <w:p w14:paraId="5FED229F" w14:textId="77777777" w:rsidR="008604CD" w:rsidRPr="00996671" w:rsidRDefault="008604CD" w:rsidP="00A36EB0">
      <w:pPr>
        <w:overflowPunct/>
        <w:autoSpaceDE/>
        <w:autoSpaceDN/>
        <w:adjustRightInd/>
        <w:textAlignment w:val="auto"/>
        <w:rPr>
          <w:b/>
          <w:sz w:val="22"/>
          <w:szCs w:val="22"/>
        </w:rPr>
      </w:pPr>
      <w:r w:rsidRPr="00996671">
        <w:rPr>
          <w:b/>
          <w:sz w:val="22"/>
          <w:szCs w:val="22"/>
        </w:rPr>
        <w:t>Grundvandsmo</w:t>
      </w:r>
      <w:r w:rsidR="00996671" w:rsidRPr="00996671">
        <w:rPr>
          <w:b/>
          <w:sz w:val="22"/>
          <w:szCs w:val="22"/>
        </w:rPr>
        <w:t>nitering</w:t>
      </w:r>
    </w:p>
    <w:p w14:paraId="275610D2" w14:textId="77777777" w:rsidR="008604CD" w:rsidRDefault="00996671" w:rsidP="00AE7C9A">
      <w:pPr>
        <w:numPr>
          <w:ilvl w:val="0"/>
          <w:numId w:val="3"/>
        </w:numPr>
        <w:tabs>
          <w:tab w:val="left" w:pos="1530"/>
          <w:tab w:val="left" w:pos="9072"/>
        </w:tabs>
        <w:spacing w:after="120"/>
        <w:rPr>
          <w:sz w:val="22"/>
          <w:szCs w:val="22"/>
        </w:rPr>
      </w:pPr>
      <w:r>
        <w:rPr>
          <w:sz w:val="22"/>
          <w:szCs w:val="22"/>
        </w:rPr>
        <w:t>Der skal etableres mindst 3 moniteringsboringer for grundvandsmagasin</w:t>
      </w:r>
      <w:r w:rsidR="00FB6E05">
        <w:rPr>
          <w:sz w:val="22"/>
          <w:szCs w:val="22"/>
        </w:rPr>
        <w:t>et</w:t>
      </w:r>
      <w:r>
        <w:rPr>
          <w:sz w:val="22"/>
          <w:szCs w:val="22"/>
        </w:rPr>
        <w:t>, heraf 1 opstrøms og 2 nedstrøms for oplagspladsen.</w:t>
      </w:r>
      <w:r w:rsidR="00252688">
        <w:rPr>
          <w:sz w:val="22"/>
          <w:szCs w:val="22"/>
        </w:rPr>
        <w:br/>
      </w:r>
      <w:r w:rsidR="00252688">
        <w:rPr>
          <w:sz w:val="22"/>
          <w:szCs w:val="22"/>
        </w:rPr>
        <w:br/>
        <w:t>Før boringerne etableres skal der indhentes tilladelse iht. § 5 i bekendtgørelse nr. 1000 af 26. juli 2007 om udførelse og sløjfning af boringer og brønde på land.</w:t>
      </w:r>
      <w:r w:rsidR="00252688">
        <w:rPr>
          <w:sz w:val="22"/>
          <w:szCs w:val="22"/>
        </w:rPr>
        <w:br/>
      </w:r>
      <w:r w:rsidR="00252688">
        <w:rPr>
          <w:sz w:val="22"/>
          <w:szCs w:val="22"/>
        </w:rPr>
        <w:br/>
        <w:t>For de enkelte boringer skal være oplysninger om placering, boringernes dybde, filtersætning og geologiske forhold.</w:t>
      </w:r>
      <w:r w:rsidR="00252688">
        <w:rPr>
          <w:sz w:val="22"/>
          <w:szCs w:val="22"/>
        </w:rPr>
        <w:br/>
      </w:r>
      <w:r w:rsidR="00252688">
        <w:rPr>
          <w:sz w:val="22"/>
          <w:szCs w:val="22"/>
        </w:rPr>
        <w:br/>
        <w:t>Et kortbilag skal angive boreprofiler, DGU – nr. filtersætning, suppleret med et oversigtskort</w:t>
      </w:r>
      <w:r w:rsidR="007F3AF4">
        <w:rPr>
          <w:sz w:val="22"/>
          <w:szCs w:val="22"/>
        </w:rPr>
        <w:t xml:space="preserve"> med angivelse af boringernes placering sam</w:t>
      </w:r>
      <w:r w:rsidR="00FB6E05">
        <w:rPr>
          <w:sz w:val="22"/>
          <w:szCs w:val="22"/>
        </w:rPr>
        <w:t>t strømningsretning i</w:t>
      </w:r>
      <w:r w:rsidR="007F3AF4">
        <w:rPr>
          <w:sz w:val="22"/>
          <w:szCs w:val="22"/>
        </w:rPr>
        <w:t xml:space="preserve"> grundvandsmagasine</w:t>
      </w:r>
      <w:r w:rsidR="00FB6E05">
        <w:rPr>
          <w:sz w:val="22"/>
          <w:szCs w:val="22"/>
        </w:rPr>
        <w:t>t</w:t>
      </w:r>
      <w:r w:rsidR="007F3AF4">
        <w:rPr>
          <w:sz w:val="22"/>
          <w:szCs w:val="22"/>
        </w:rPr>
        <w:t>, med angivelse af pejleresultater.</w:t>
      </w:r>
      <w:r w:rsidR="007F3AF4">
        <w:rPr>
          <w:sz w:val="22"/>
          <w:szCs w:val="22"/>
        </w:rPr>
        <w:br/>
      </w:r>
      <w:r w:rsidR="007F3AF4">
        <w:rPr>
          <w:sz w:val="22"/>
          <w:szCs w:val="22"/>
        </w:rPr>
        <w:br/>
        <w:t>Prøver fra boringer fra hver grundvandsmagasin skal udtages og analyseres af et akkrediteret laboratorium</w:t>
      </w:r>
      <w:r w:rsidR="003502F0">
        <w:rPr>
          <w:sz w:val="22"/>
          <w:szCs w:val="22"/>
        </w:rPr>
        <w:t>, jf. bekendtgørelse om kvalitetskrav til miljømålinger udført af akkrediterede laboratorier, certificerede personer mv.</w:t>
      </w:r>
      <w:r w:rsidR="007F3AF4">
        <w:rPr>
          <w:sz w:val="22"/>
          <w:szCs w:val="22"/>
        </w:rPr>
        <w:t xml:space="preserve"> Før udtagning af prøver skal der foretages en renpumpning af boringen.</w:t>
      </w:r>
    </w:p>
    <w:p w14:paraId="2BD000B6" w14:textId="77777777" w:rsidR="007F3AF4" w:rsidRDefault="00DA29C1" w:rsidP="00AE7C9A">
      <w:pPr>
        <w:numPr>
          <w:ilvl w:val="0"/>
          <w:numId w:val="3"/>
        </w:numPr>
        <w:tabs>
          <w:tab w:val="left" w:pos="1530"/>
          <w:tab w:val="left" w:pos="9072"/>
        </w:tabs>
        <w:spacing w:after="120"/>
        <w:rPr>
          <w:sz w:val="22"/>
          <w:szCs w:val="22"/>
        </w:rPr>
      </w:pPr>
      <w:r>
        <w:rPr>
          <w:sz w:val="22"/>
          <w:szCs w:val="22"/>
        </w:rPr>
        <w:t>Ved udtagning af prøver skal alle boringer pejles med reference til DNN. Virksomheden skal foretage en vurdering af grundvandets strømretning i grundvandsmagasin</w:t>
      </w:r>
      <w:r w:rsidR="00BD2140">
        <w:rPr>
          <w:sz w:val="22"/>
          <w:szCs w:val="22"/>
        </w:rPr>
        <w:t>et</w:t>
      </w:r>
      <w:r>
        <w:rPr>
          <w:sz w:val="22"/>
          <w:szCs w:val="22"/>
        </w:rPr>
        <w:t xml:space="preserve">, og med baggrund i dette en vurdering </w:t>
      </w:r>
      <w:r w:rsidR="00570E12">
        <w:rPr>
          <w:sz w:val="22"/>
          <w:szCs w:val="22"/>
        </w:rPr>
        <w:t xml:space="preserve">af </w:t>
      </w:r>
      <w:r>
        <w:rPr>
          <w:sz w:val="22"/>
          <w:szCs w:val="22"/>
        </w:rPr>
        <w:t>hvorvidt boringerne er beliggende korrekt, dvs. mindst med 1 opstrøms og 2 nedstrøms for anlægget.</w:t>
      </w:r>
    </w:p>
    <w:p w14:paraId="65B81756" w14:textId="77777777" w:rsidR="009A246B" w:rsidRDefault="00DA29C1" w:rsidP="00441BAC">
      <w:pPr>
        <w:tabs>
          <w:tab w:val="left" w:pos="1530"/>
          <w:tab w:val="left" w:pos="9072"/>
        </w:tabs>
        <w:spacing w:after="120"/>
        <w:ind w:left="1021"/>
        <w:rPr>
          <w:sz w:val="22"/>
          <w:szCs w:val="22"/>
        </w:rPr>
      </w:pPr>
      <w:r>
        <w:rPr>
          <w:sz w:val="22"/>
          <w:szCs w:val="22"/>
        </w:rPr>
        <w:t xml:space="preserve">1 gang om året skal virksomheden lade udtage prøver i </w:t>
      </w:r>
      <w:r w:rsidRPr="00570E12">
        <w:rPr>
          <w:sz w:val="22"/>
          <w:szCs w:val="22"/>
        </w:rPr>
        <w:t>g</w:t>
      </w:r>
      <w:r>
        <w:rPr>
          <w:sz w:val="22"/>
          <w:szCs w:val="22"/>
        </w:rPr>
        <w:t>rundvandsmagasin</w:t>
      </w:r>
      <w:r w:rsidR="006C2EEA">
        <w:rPr>
          <w:sz w:val="22"/>
          <w:szCs w:val="22"/>
        </w:rPr>
        <w:t>et</w:t>
      </w:r>
      <w:r>
        <w:rPr>
          <w:sz w:val="22"/>
          <w:szCs w:val="22"/>
        </w:rPr>
        <w:t xml:space="preserve"> i </w:t>
      </w:r>
      <w:r w:rsidR="00766C4F">
        <w:rPr>
          <w:sz w:val="22"/>
          <w:szCs w:val="22"/>
        </w:rPr>
        <w:t>de 3 moniteringsboringer</w:t>
      </w:r>
      <w:r>
        <w:rPr>
          <w:sz w:val="22"/>
          <w:szCs w:val="22"/>
        </w:rPr>
        <w:t xml:space="preserve"> </w:t>
      </w:r>
      <w:r w:rsidR="00BD2140">
        <w:rPr>
          <w:sz w:val="22"/>
          <w:szCs w:val="22"/>
        </w:rPr>
        <w:t>og analysere</w:t>
      </w:r>
      <w:r>
        <w:rPr>
          <w:sz w:val="22"/>
          <w:szCs w:val="22"/>
        </w:rPr>
        <w:t xml:space="preserve"> dem for </w:t>
      </w:r>
      <w:r>
        <w:rPr>
          <w:sz w:val="22"/>
          <w:szCs w:val="22"/>
        </w:rPr>
        <w:lastRenderedPageBreak/>
        <w:t xml:space="preserve">de i </w:t>
      </w:r>
      <w:r w:rsidR="00BD2140">
        <w:rPr>
          <w:sz w:val="22"/>
          <w:szCs w:val="22"/>
        </w:rPr>
        <w:t>nedenstående skema</w:t>
      </w:r>
      <w:r>
        <w:rPr>
          <w:sz w:val="22"/>
          <w:szCs w:val="22"/>
        </w:rPr>
        <w:t xml:space="preserve"> angivne parametre.</w:t>
      </w:r>
      <w:r w:rsidR="00764951">
        <w:rPr>
          <w:sz w:val="22"/>
          <w:szCs w:val="22"/>
        </w:rPr>
        <w:t xml:space="preserve"> </w:t>
      </w:r>
      <w:r w:rsidR="009A246B" w:rsidRPr="00BD2140">
        <w:rPr>
          <w:sz w:val="22"/>
          <w:szCs w:val="22"/>
          <w:u w:val="single"/>
        </w:rPr>
        <w:t>Den første prøve skal udtages inden opbygningen af pladsen med flyveaske.</w:t>
      </w:r>
    </w:p>
    <w:p w14:paraId="62643A8C" w14:textId="77777777" w:rsidR="00262930" w:rsidRPr="00E055B3" w:rsidRDefault="005D2C78" w:rsidP="00441BAC">
      <w:pPr>
        <w:tabs>
          <w:tab w:val="left" w:pos="1530"/>
          <w:tab w:val="left" w:pos="9072"/>
        </w:tabs>
        <w:spacing w:after="120"/>
        <w:ind w:left="1021"/>
        <w:rPr>
          <w:sz w:val="22"/>
          <w:szCs w:val="22"/>
        </w:rPr>
      </w:pPr>
      <w:r>
        <w:rPr>
          <w:sz w:val="22"/>
          <w:szCs w:val="22"/>
        </w:rPr>
        <w:t>Resultatet af prøverne</w:t>
      </w:r>
      <w:r w:rsidR="00441BAC" w:rsidRPr="00D31F8D">
        <w:rPr>
          <w:sz w:val="22"/>
          <w:szCs w:val="22"/>
        </w:rPr>
        <w:t xml:space="preserve"> skal opbevares på virksomheden i mindst 5 år og skal være tilgæ</w:t>
      </w:r>
      <w:r w:rsidR="00441BAC">
        <w:rPr>
          <w:sz w:val="22"/>
          <w:szCs w:val="22"/>
        </w:rPr>
        <w:t xml:space="preserve">ngelig for </w:t>
      </w:r>
      <w:r w:rsidR="00441BAC" w:rsidRPr="00D31F8D">
        <w:rPr>
          <w:sz w:val="22"/>
          <w:szCs w:val="22"/>
        </w:rPr>
        <w:t>tilsynsmyndigheden.</w:t>
      </w:r>
      <w:r>
        <w:rPr>
          <w:sz w:val="22"/>
          <w:szCs w:val="22"/>
        </w:rPr>
        <w:t xml:space="preserve"> </w:t>
      </w:r>
      <w:r w:rsidR="00330EDE" w:rsidRPr="00E055B3">
        <w:rPr>
          <w:sz w:val="22"/>
          <w:szCs w:val="22"/>
        </w:rPr>
        <w:t>Virksomheden skal underrette tilsynsmyndigheden, hvis vejledende vandkvalitetskrav overskrides.</w:t>
      </w:r>
    </w:p>
    <w:p w14:paraId="3A26F3D0" w14:textId="77777777" w:rsidR="00DA29C1" w:rsidRPr="00E055B3" w:rsidRDefault="00DA29C1" w:rsidP="00AE7C9A">
      <w:pPr>
        <w:numPr>
          <w:ilvl w:val="0"/>
          <w:numId w:val="3"/>
        </w:numPr>
        <w:tabs>
          <w:tab w:val="left" w:pos="1530"/>
          <w:tab w:val="left" w:pos="9072"/>
        </w:tabs>
        <w:spacing w:after="120"/>
        <w:rPr>
          <w:sz w:val="22"/>
          <w:szCs w:val="22"/>
        </w:rPr>
      </w:pPr>
    </w:p>
    <w:tbl>
      <w:tblPr>
        <w:tblStyle w:val="Tabel-Gitter"/>
        <w:tblW w:w="0" w:type="auto"/>
        <w:tblInd w:w="11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57"/>
        <w:gridCol w:w="1927"/>
        <w:gridCol w:w="1926"/>
      </w:tblGrid>
      <w:tr w:rsidR="00441BAC" w:rsidRPr="00E055B3" w14:paraId="40BBE569" w14:textId="77777777" w:rsidTr="00441BAC">
        <w:tc>
          <w:tcPr>
            <w:tcW w:w="2657" w:type="dxa"/>
            <w:tcBorders>
              <w:top w:val="double" w:sz="4" w:space="0" w:color="auto"/>
              <w:bottom w:val="double" w:sz="4" w:space="0" w:color="auto"/>
            </w:tcBorders>
          </w:tcPr>
          <w:p w14:paraId="03643C12" w14:textId="77777777" w:rsidR="00441BAC" w:rsidRPr="00E055B3" w:rsidRDefault="00441BAC" w:rsidP="000E12B0">
            <w:pPr>
              <w:tabs>
                <w:tab w:val="left" w:pos="1530"/>
                <w:tab w:val="left" w:pos="9072"/>
              </w:tabs>
              <w:spacing w:after="120"/>
              <w:rPr>
                <w:sz w:val="20"/>
                <w:szCs w:val="20"/>
              </w:rPr>
            </w:pPr>
            <w:r w:rsidRPr="00E055B3">
              <w:rPr>
                <w:sz w:val="20"/>
                <w:szCs w:val="20"/>
              </w:rPr>
              <w:t>Parametre</w:t>
            </w:r>
          </w:p>
        </w:tc>
        <w:tc>
          <w:tcPr>
            <w:tcW w:w="2004" w:type="dxa"/>
            <w:tcBorders>
              <w:top w:val="double" w:sz="4" w:space="0" w:color="auto"/>
              <w:bottom w:val="double" w:sz="4" w:space="0" w:color="auto"/>
            </w:tcBorders>
          </w:tcPr>
          <w:p w14:paraId="37613949" w14:textId="77777777" w:rsidR="00441BAC" w:rsidRPr="00E055B3" w:rsidRDefault="00441BAC" w:rsidP="000E12B0">
            <w:pPr>
              <w:tabs>
                <w:tab w:val="left" w:pos="1530"/>
                <w:tab w:val="left" w:pos="9072"/>
              </w:tabs>
              <w:spacing w:after="120"/>
              <w:rPr>
                <w:sz w:val="20"/>
                <w:szCs w:val="20"/>
              </w:rPr>
            </w:pPr>
            <w:r w:rsidRPr="00E055B3">
              <w:rPr>
                <w:sz w:val="20"/>
                <w:szCs w:val="20"/>
              </w:rPr>
              <w:t>Analyse årligt</w:t>
            </w:r>
          </w:p>
        </w:tc>
        <w:tc>
          <w:tcPr>
            <w:tcW w:w="1995" w:type="dxa"/>
            <w:tcBorders>
              <w:top w:val="double" w:sz="4" w:space="0" w:color="auto"/>
              <w:bottom w:val="double" w:sz="4" w:space="0" w:color="auto"/>
            </w:tcBorders>
          </w:tcPr>
          <w:p w14:paraId="27DF6895" w14:textId="77777777" w:rsidR="00441BAC" w:rsidRPr="00E055B3" w:rsidRDefault="00441BAC" w:rsidP="000E12B0">
            <w:pPr>
              <w:tabs>
                <w:tab w:val="left" w:pos="1530"/>
                <w:tab w:val="left" w:pos="9072"/>
              </w:tabs>
              <w:spacing w:after="120"/>
              <w:rPr>
                <w:sz w:val="20"/>
                <w:szCs w:val="20"/>
              </w:rPr>
            </w:pPr>
            <w:r w:rsidRPr="00E055B3">
              <w:rPr>
                <w:sz w:val="20"/>
                <w:szCs w:val="20"/>
              </w:rPr>
              <w:t>Vejledende vandkvalitetskrav</w:t>
            </w:r>
          </w:p>
        </w:tc>
      </w:tr>
      <w:tr w:rsidR="00441BAC" w:rsidRPr="00E055B3" w14:paraId="5BE4F99E" w14:textId="77777777" w:rsidTr="00441BAC">
        <w:tc>
          <w:tcPr>
            <w:tcW w:w="2657" w:type="dxa"/>
            <w:tcBorders>
              <w:top w:val="double" w:sz="4" w:space="0" w:color="auto"/>
            </w:tcBorders>
          </w:tcPr>
          <w:p w14:paraId="035CB95A" w14:textId="77777777" w:rsidR="00441BAC" w:rsidRPr="00E055B3" w:rsidRDefault="00441BAC" w:rsidP="000E12B0">
            <w:pPr>
              <w:tabs>
                <w:tab w:val="left" w:pos="1530"/>
                <w:tab w:val="left" w:pos="9072"/>
              </w:tabs>
              <w:spacing w:after="120"/>
              <w:rPr>
                <w:sz w:val="20"/>
                <w:szCs w:val="20"/>
              </w:rPr>
            </w:pPr>
            <w:r w:rsidRPr="00E055B3">
              <w:rPr>
                <w:sz w:val="20"/>
                <w:szCs w:val="20"/>
              </w:rPr>
              <w:t>pH</w:t>
            </w:r>
          </w:p>
        </w:tc>
        <w:tc>
          <w:tcPr>
            <w:tcW w:w="2004" w:type="dxa"/>
            <w:tcBorders>
              <w:top w:val="double" w:sz="4" w:space="0" w:color="auto"/>
            </w:tcBorders>
          </w:tcPr>
          <w:p w14:paraId="173F5AC2" w14:textId="77777777" w:rsidR="00441BAC" w:rsidRPr="00E055B3" w:rsidRDefault="00441BAC" w:rsidP="00781516">
            <w:pPr>
              <w:tabs>
                <w:tab w:val="left" w:pos="1530"/>
                <w:tab w:val="left" w:pos="9072"/>
              </w:tabs>
              <w:spacing w:after="120"/>
              <w:jc w:val="center"/>
              <w:rPr>
                <w:sz w:val="20"/>
                <w:szCs w:val="20"/>
              </w:rPr>
            </w:pPr>
            <w:r w:rsidRPr="00E055B3">
              <w:rPr>
                <w:sz w:val="20"/>
                <w:szCs w:val="20"/>
              </w:rPr>
              <w:t>x</w:t>
            </w:r>
          </w:p>
        </w:tc>
        <w:tc>
          <w:tcPr>
            <w:tcW w:w="1995" w:type="dxa"/>
            <w:tcBorders>
              <w:top w:val="double" w:sz="4" w:space="0" w:color="auto"/>
            </w:tcBorders>
          </w:tcPr>
          <w:p w14:paraId="74898CA1" w14:textId="77777777" w:rsidR="00441BAC" w:rsidRPr="00E055B3" w:rsidRDefault="00FD65D3" w:rsidP="00781516">
            <w:pPr>
              <w:tabs>
                <w:tab w:val="left" w:pos="1530"/>
                <w:tab w:val="left" w:pos="9072"/>
              </w:tabs>
              <w:spacing w:after="120"/>
              <w:jc w:val="center"/>
              <w:rPr>
                <w:sz w:val="20"/>
                <w:szCs w:val="20"/>
              </w:rPr>
            </w:pPr>
            <w:r w:rsidRPr="00E055B3">
              <w:rPr>
                <w:sz w:val="20"/>
                <w:szCs w:val="20"/>
              </w:rPr>
              <w:t>7 – 8,5</w:t>
            </w:r>
          </w:p>
        </w:tc>
      </w:tr>
      <w:tr w:rsidR="00441BAC" w:rsidRPr="00E055B3" w14:paraId="456DB438" w14:textId="77777777" w:rsidTr="00441BAC">
        <w:tc>
          <w:tcPr>
            <w:tcW w:w="2657" w:type="dxa"/>
          </w:tcPr>
          <w:p w14:paraId="7A49096C" w14:textId="77777777" w:rsidR="00441BAC" w:rsidRPr="00E055B3" w:rsidRDefault="00441BAC" w:rsidP="000E12B0">
            <w:pPr>
              <w:tabs>
                <w:tab w:val="left" w:pos="1530"/>
                <w:tab w:val="left" w:pos="9072"/>
              </w:tabs>
              <w:spacing w:after="120"/>
              <w:rPr>
                <w:sz w:val="20"/>
                <w:szCs w:val="20"/>
              </w:rPr>
            </w:pPr>
            <w:r w:rsidRPr="00E055B3">
              <w:rPr>
                <w:sz w:val="20"/>
                <w:szCs w:val="20"/>
              </w:rPr>
              <w:t>Ledningsevne</w:t>
            </w:r>
          </w:p>
        </w:tc>
        <w:tc>
          <w:tcPr>
            <w:tcW w:w="2004" w:type="dxa"/>
          </w:tcPr>
          <w:p w14:paraId="5EFB6B12" w14:textId="77777777" w:rsidR="00441BAC" w:rsidRPr="00E055B3" w:rsidRDefault="00441BAC" w:rsidP="00781516">
            <w:pPr>
              <w:jc w:val="center"/>
              <w:rPr>
                <w:sz w:val="20"/>
                <w:szCs w:val="20"/>
              </w:rPr>
            </w:pPr>
            <w:r w:rsidRPr="00E055B3">
              <w:rPr>
                <w:sz w:val="20"/>
                <w:szCs w:val="20"/>
              </w:rPr>
              <w:t>x</w:t>
            </w:r>
          </w:p>
        </w:tc>
        <w:tc>
          <w:tcPr>
            <w:tcW w:w="1995" w:type="dxa"/>
          </w:tcPr>
          <w:p w14:paraId="6E476EAC" w14:textId="77777777" w:rsidR="00441BAC" w:rsidRPr="00E055B3" w:rsidRDefault="00330EDE" w:rsidP="00781516">
            <w:pPr>
              <w:jc w:val="center"/>
              <w:rPr>
                <w:sz w:val="20"/>
                <w:szCs w:val="20"/>
              </w:rPr>
            </w:pPr>
            <w:r w:rsidRPr="00E055B3">
              <w:rPr>
                <w:sz w:val="20"/>
                <w:szCs w:val="20"/>
              </w:rPr>
              <w:t xml:space="preserve">Min. </w:t>
            </w:r>
            <w:r w:rsidR="00FD65D3" w:rsidRPr="00E055B3">
              <w:rPr>
                <w:sz w:val="20"/>
                <w:szCs w:val="20"/>
              </w:rPr>
              <w:t>30 mS/m ved 25° C</w:t>
            </w:r>
          </w:p>
        </w:tc>
      </w:tr>
      <w:tr w:rsidR="00441BAC" w:rsidRPr="00E055B3" w14:paraId="7D6FBA17" w14:textId="77777777" w:rsidTr="00441BAC">
        <w:tc>
          <w:tcPr>
            <w:tcW w:w="2657" w:type="dxa"/>
          </w:tcPr>
          <w:p w14:paraId="1CA7AC60" w14:textId="77777777" w:rsidR="00441BAC" w:rsidRPr="00E055B3" w:rsidRDefault="00441BAC" w:rsidP="000E12B0">
            <w:pPr>
              <w:tabs>
                <w:tab w:val="left" w:pos="1530"/>
                <w:tab w:val="left" w:pos="9072"/>
              </w:tabs>
              <w:spacing w:after="120"/>
              <w:rPr>
                <w:sz w:val="20"/>
                <w:szCs w:val="20"/>
              </w:rPr>
            </w:pPr>
            <w:r w:rsidRPr="00E055B3">
              <w:rPr>
                <w:sz w:val="20"/>
                <w:szCs w:val="20"/>
              </w:rPr>
              <w:t>Klorid</w:t>
            </w:r>
          </w:p>
        </w:tc>
        <w:tc>
          <w:tcPr>
            <w:tcW w:w="2004" w:type="dxa"/>
          </w:tcPr>
          <w:p w14:paraId="678CA528" w14:textId="77777777" w:rsidR="00441BAC" w:rsidRPr="00E055B3" w:rsidRDefault="00441BAC" w:rsidP="00781516">
            <w:pPr>
              <w:jc w:val="center"/>
              <w:rPr>
                <w:sz w:val="20"/>
                <w:szCs w:val="20"/>
              </w:rPr>
            </w:pPr>
            <w:r w:rsidRPr="00E055B3">
              <w:rPr>
                <w:sz w:val="20"/>
                <w:szCs w:val="20"/>
              </w:rPr>
              <w:t>x</w:t>
            </w:r>
          </w:p>
        </w:tc>
        <w:tc>
          <w:tcPr>
            <w:tcW w:w="1995" w:type="dxa"/>
          </w:tcPr>
          <w:p w14:paraId="19A8D7E9" w14:textId="77777777" w:rsidR="00441BAC" w:rsidRPr="00E055B3" w:rsidRDefault="00FD65D3" w:rsidP="00781516">
            <w:pPr>
              <w:jc w:val="center"/>
              <w:rPr>
                <w:sz w:val="20"/>
                <w:szCs w:val="20"/>
              </w:rPr>
            </w:pPr>
            <w:r w:rsidRPr="00E055B3">
              <w:rPr>
                <w:sz w:val="20"/>
                <w:szCs w:val="20"/>
              </w:rPr>
              <w:t>250 mg/l</w:t>
            </w:r>
          </w:p>
        </w:tc>
      </w:tr>
      <w:tr w:rsidR="00441BAC" w:rsidRPr="00E055B3" w14:paraId="5BD743B1" w14:textId="77777777" w:rsidTr="00441BAC">
        <w:tc>
          <w:tcPr>
            <w:tcW w:w="2657" w:type="dxa"/>
          </w:tcPr>
          <w:p w14:paraId="42430A41" w14:textId="77777777" w:rsidR="00441BAC" w:rsidRPr="00E055B3" w:rsidRDefault="00441BAC" w:rsidP="000E12B0">
            <w:pPr>
              <w:tabs>
                <w:tab w:val="left" w:pos="1530"/>
                <w:tab w:val="left" w:pos="9072"/>
              </w:tabs>
              <w:spacing w:after="120"/>
              <w:rPr>
                <w:sz w:val="20"/>
                <w:szCs w:val="20"/>
              </w:rPr>
            </w:pPr>
            <w:r w:rsidRPr="00E055B3">
              <w:rPr>
                <w:sz w:val="20"/>
                <w:szCs w:val="20"/>
              </w:rPr>
              <w:t xml:space="preserve">Sulfat </w:t>
            </w:r>
          </w:p>
        </w:tc>
        <w:tc>
          <w:tcPr>
            <w:tcW w:w="2004" w:type="dxa"/>
          </w:tcPr>
          <w:p w14:paraId="20ED29DF" w14:textId="77777777" w:rsidR="00441BAC" w:rsidRPr="00E055B3" w:rsidRDefault="00441BAC" w:rsidP="00781516">
            <w:pPr>
              <w:jc w:val="center"/>
              <w:rPr>
                <w:sz w:val="20"/>
                <w:szCs w:val="20"/>
              </w:rPr>
            </w:pPr>
            <w:r w:rsidRPr="00E055B3">
              <w:rPr>
                <w:sz w:val="20"/>
                <w:szCs w:val="20"/>
              </w:rPr>
              <w:t>x</w:t>
            </w:r>
          </w:p>
        </w:tc>
        <w:tc>
          <w:tcPr>
            <w:tcW w:w="1995" w:type="dxa"/>
          </w:tcPr>
          <w:p w14:paraId="456C03B6" w14:textId="77777777" w:rsidR="00441BAC" w:rsidRPr="00E055B3" w:rsidRDefault="00FD65D3" w:rsidP="00781516">
            <w:pPr>
              <w:jc w:val="center"/>
              <w:rPr>
                <w:sz w:val="20"/>
                <w:szCs w:val="20"/>
              </w:rPr>
            </w:pPr>
            <w:r w:rsidRPr="00E055B3">
              <w:rPr>
                <w:sz w:val="20"/>
                <w:szCs w:val="20"/>
              </w:rPr>
              <w:t>250 mg/l</w:t>
            </w:r>
          </w:p>
        </w:tc>
      </w:tr>
      <w:tr w:rsidR="00441BAC" w:rsidRPr="00E055B3" w14:paraId="6A16A451" w14:textId="77777777" w:rsidTr="00441BAC">
        <w:tc>
          <w:tcPr>
            <w:tcW w:w="2657" w:type="dxa"/>
          </w:tcPr>
          <w:p w14:paraId="6C4CD0B0" w14:textId="77777777" w:rsidR="00441BAC" w:rsidRPr="00E055B3" w:rsidRDefault="00441BAC" w:rsidP="000E12B0">
            <w:pPr>
              <w:tabs>
                <w:tab w:val="left" w:pos="1530"/>
                <w:tab w:val="left" w:pos="9072"/>
              </w:tabs>
              <w:spacing w:after="120"/>
              <w:rPr>
                <w:sz w:val="20"/>
                <w:szCs w:val="20"/>
              </w:rPr>
            </w:pPr>
            <w:r w:rsidRPr="00E055B3">
              <w:rPr>
                <w:sz w:val="20"/>
                <w:szCs w:val="20"/>
              </w:rPr>
              <w:t xml:space="preserve">Natrium </w:t>
            </w:r>
          </w:p>
        </w:tc>
        <w:tc>
          <w:tcPr>
            <w:tcW w:w="2004" w:type="dxa"/>
          </w:tcPr>
          <w:p w14:paraId="59EEE5A6" w14:textId="77777777" w:rsidR="00441BAC" w:rsidRPr="00E055B3" w:rsidRDefault="00441BAC" w:rsidP="00781516">
            <w:pPr>
              <w:jc w:val="center"/>
              <w:rPr>
                <w:sz w:val="20"/>
                <w:szCs w:val="20"/>
              </w:rPr>
            </w:pPr>
            <w:r w:rsidRPr="00E055B3">
              <w:rPr>
                <w:sz w:val="20"/>
                <w:szCs w:val="20"/>
              </w:rPr>
              <w:t>x</w:t>
            </w:r>
          </w:p>
        </w:tc>
        <w:tc>
          <w:tcPr>
            <w:tcW w:w="1995" w:type="dxa"/>
          </w:tcPr>
          <w:p w14:paraId="3CECF8EE" w14:textId="77777777" w:rsidR="00441BAC" w:rsidRPr="00E055B3" w:rsidRDefault="005D2C78" w:rsidP="00781516">
            <w:pPr>
              <w:jc w:val="center"/>
              <w:rPr>
                <w:sz w:val="20"/>
                <w:szCs w:val="20"/>
              </w:rPr>
            </w:pPr>
            <w:r w:rsidRPr="00E055B3">
              <w:rPr>
                <w:sz w:val="20"/>
                <w:szCs w:val="20"/>
              </w:rPr>
              <w:t>175 mg/l</w:t>
            </w:r>
          </w:p>
        </w:tc>
      </w:tr>
      <w:tr w:rsidR="00441BAC" w:rsidRPr="00E055B3" w14:paraId="0307000B" w14:textId="77777777" w:rsidTr="00441BAC">
        <w:tc>
          <w:tcPr>
            <w:tcW w:w="2657" w:type="dxa"/>
          </w:tcPr>
          <w:p w14:paraId="01AA99D0" w14:textId="77777777" w:rsidR="00441BAC" w:rsidRPr="00E055B3" w:rsidRDefault="00441BAC" w:rsidP="000E12B0">
            <w:pPr>
              <w:tabs>
                <w:tab w:val="left" w:pos="1530"/>
                <w:tab w:val="left" w:pos="9072"/>
              </w:tabs>
              <w:spacing w:after="120"/>
              <w:rPr>
                <w:sz w:val="20"/>
                <w:szCs w:val="20"/>
              </w:rPr>
            </w:pPr>
            <w:r w:rsidRPr="00E055B3">
              <w:rPr>
                <w:sz w:val="20"/>
                <w:szCs w:val="20"/>
              </w:rPr>
              <w:t>Arsen</w:t>
            </w:r>
          </w:p>
        </w:tc>
        <w:tc>
          <w:tcPr>
            <w:tcW w:w="2004" w:type="dxa"/>
          </w:tcPr>
          <w:p w14:paraId="08DB60A3" w14:textId="77777777" w:rsidR="00441BAC" w:rsidRPr="00E055B3" w:rsidRDefault="00441BAC" w:rsidP="00781516">
            <w:pPr>
              <w:jc w:val="center"/>
              <w:rPr>
                <w:sz w:val="20"/>
                <w:szCs w:val="20"/>
              </w:rPr>
            </w:pPr>
            <w:r w:rsidRPr="00E055B3">
              <w:rPr>
                <w:sz w:val="20"/>
                <w:szCs w:val="20"/>
              </w:rPr>
              <w:t>x</w:t>
            </w:r>
          </w:p>
        </w:tc>
        <w:tc>
          <w:tcPr>
            <w:tcW w:w="1995" w:type="dxa"/>
          </w:tcPr>
          <w:p w14:paraId="6316F6CD" w14:textId="77777777" w:rsidR="00441BAC" w:rsidRPr="00E055B3" w:rsidRDefault="005D2C78" w:rsidP="00781516">
            <w:pPr>
              <w:jc w:val="center"/>
              <w:rPr>
                <w:sz w:val="20"/>
                <w:szCs w:val="20"/>
              </w:rPr>
            </w:pPr>
            <w:r w:rsidRPr="00E055B3">
              <w:rPr>
                <w:sz w:val="20"/>
                <w:szCs w:val="20"/>
              </w:rPr>
              <w:t>5 µg/l</w:t>
            </w:r>
          </w:p>
        </w:tc>
      </w:tr>
      <w:tr w:rsidR="005D2C78" w:rsidRPr="00E055B3" w14:paraId="37011ACD" w14:textId="77777777" w:rsidTr="00441BAC">
        <w:tc>
          <w:tcPr>
            <w:tcW w:w="2657" w:type="dxa"/>
          </w:tcPr>
          <w:p w14:paraId="3E994790" w14:textId="77777777" w:rsidR="005D2C78" w:rsidRPr="00E055B3" w:rsidRDefault="005D2C78" w:rsidP="000E12B0">
            <w:pPr>
              <w:tabs>
                <w:tab w:val="left" w:pos="1530"/>
                <w:tab w:val="left" w:pos="9072"/>
              </w:tabs>
              <w:spacing w:after="120"/>
              <w:rPr>
                <w:sz w:val="20"/>
                <w:szCs w:val="20"/>
              </w:rPr>
            </w:pPr>
            <w:r w:rsidRPr="00E055B3">
              <w:rPr>
                <w:sz w:val="20"/>
                <w:szCs w:val="20"/>
              </w:rPr>
              <w:t xml:space="preserve">Barium </w:t>
            </w:r>
          </w:p>
        </w:tc>
        <w:tc>
          <w:tcPr>
            <w:tcW w:w="2004" w:type="dxa"/>
          </w:tcPr>
          <w:p w14:paraId="195B478B" w14:textId="77777777" w:rsidR="005D2C78" w:rsidRPr="00E055B3" w:rsidRDefault="005D2C78" w:rsidP="00781516">
            <w:pPr>
              <w:jc w:val="center"/>
              <w:rPr>
                <w:sz w:val="20"/>
                <w:szCs w:val="20"/>
              </w:rPr>
            </w:pPr>
            <w:r w:rsidRPr="00E055B3">
              <w:rPr>
                <w:sz w:val="20"/>
                <w:szCs w:val="20"/>
              </w:rPr>
              <w:t>x</w:t>
            </w:r>
          </w:p>
        </w:tc>
        <w:tc>
          <w:tcPr>
            <w:tcW w:w="1995" w:type="dxa"/>
          </w:tcPr>
          <w:p w14:paraId="5DD45D03" w14:textId="77777777" w:rsidR="005D2C78" w:rsidRPr="00E055B3" w:rsidRDefault="005D2C78" w:rsidP="005D2C78">
            <w:pPr>
              <w:jc w:val="center"/>
            </w:pPr>
            <w:r w:rsidRPr="00E055B3">
              <w:rPr>
                <w:sz w:val="20"/>
                <w:szCs w:val="20"/>
              </w:rPr>
              <w:t>175 µg/l</w:t>
            </w:r>
          </w:p>
        </w:tc>
      </w:tr>
      <w:tr w:rsidR="005D2C78" w:rsidRPr="00E055B3" w14:paraId="2BA0A6FD" w14:textId="77777777" w:rsidTr="00441BAC">
        <w:tc>
          <w:tcPr>
            <w:tcW w:w="2657" w:type="dxa"/>
          </w:tcPr>
          <w:p w14:paraId="406DF4BA" w14:textId="77777777" w:rsidR="005D2C78" w:rsidRPr="00E055B3" w:rsidRDefault="005D2C78" w:rsidP="00B34BBA">
            <w:pPr>
              <w:tabs>
                <w:tab w:val="left" w:pos="1530"/>
                <w:tab w:val="left" w:pos="9072"/>
              </w:tabs>
              <w:spacing w:after="120"/>
              <w:rPr>
                <w:sz w:val="20"/>
                <w:szCs w:val="20"/>
              </w:rPr>
            </w:pPr>
            <w:r w:rsidRPr="00E055B3">
              <w:rPr>
                <w:sz w:val="20"/>
                <w:szCs w:val="20"/>
              </w:rPr>
              <w:t>Bly</w:t>
            </w:r>
          </w:p>
        </w:tc>
        <w:tc>
          <w:tcPr>
            <w:tcW w:w="2004" w:type="dxa"/>
          </w:tcPr>
          <w:p w14:paraId="55525DA2" w14:textId="77777777" w:rsidR="005D2C78" w:rsidRPr="00E055B3" w:rsidRDefault="005D2C78" w:rsidP="00781516">
            <w:pPr>
              <w:jc w:val="center"/>
              <w:rPr>
                <w:sz w:val="20"/>
                <w:szCs w:val="20"/>
              </w:rPr>
            </w:pPr>
            <w:r w:rsidRPr="00E055B3">
              <w:rPr>
                <w:sz w:val="20"/>
                <w:szCs w:val="20"/>
              </w:rPr>
              <w:t>x</w:t>
            </w:r>
          </w:p>
        </w:tc>
        <w:tc>
          <w:tcPr>
            <w:tcW w:w="1995" w:type="dxa"/>
          </w:tcPr>
          <w:p w14:paraId="53DEF66D" w14:textId="77777777" w:rsidR="005D2C78" w:rsidRPr="00E055B3" w:rsidRDefault="005D2C78" w:rsidP="005D2C78">
            <w:pPr>
              <w:jc w:val="center"/>
            </w:pPr>
            <w:r w:rsidRPr="00E055B3">
              <w:rPr>
                <w:sz w:val="20"/>
                <w:szCs w:val="20"/>
              </w:rPr>
              <w:t>5 µg/l</w:t>
            </w:r>
          </w:p>
        </w:tc>
      </w:tr>
      <w:tr w:rsidR="005D2C78" w:rsidRPr="00E055B3" w14:paraId="118EB7F7" w14:textId="77777777" w:rsidTr="00441BAC">
        <w:tc>
          <w:tcPr>
            <w:tcW w:w="2657" w:type="dxa"/>
          </w:tcPr>
          <w:p w14:paraId="4D330742" w14:textId="77777777" w:rsidR="005D2C78" w:rsidRPr="00E055B3" w:rsidRDefault="005D2C78" w:rsidP="00B34BBA">
            <w:pPr>
              <w:tabs>
                <w:tab w:val="left" w:pos="1530"/>
                <w:tab w:val="left" w:pos="9072"/>
              </w:tabs>
              <w:spacing w:after="120"/>
              <w:rPr>
                <w:sz w:val="20"/>
                <w:szCs w:val="20"/>
              </w:rPr>
            </w:pPr>
            <w:r w:rsidRPr="00E055B3">
              <w:rPr>
                <w:sz w:val="20"/>
                <w:szCs w:val="20"/>
              </w:rPr>
              <w:t>Cadmium</w:t>
            </w:r>
          </w:p>
        </w:tc>
        <w:tc>
          <w:tcPr>
            <w:tcW w:w="2004" w:type="dxa"/>
          </w:tcPr>
          <w:p w14:paraId="39AA5687" w14:textId="77777777" w:rsidR="005D2C78" w:rsidRPr="00E055B3" w:rsidRDefault="005D2C78" w:rsidP="00781516">
            <w:pPr>
              <w:jc w:val="center"/>
              <w:rPr>
                <w:sz w:val="20"/>
                <w:szCs w:val="20"/>
              </w:rPr>
            </w:pPr>
            <w:r w:rsidRPr="00E055B3">
              <w:rPr>
                <w:sz w:val="20"/>
                <w:szCs w:val="20"/>
              </w:rPr>
              <w:t>x</w:t>
            </w:r>
          </w:p>
        </w:tc>
        <w:tc>
          <w:tcPr>
            <w:tcW w:w="1995" w:type="dxa"/>
          </w:tcPr>
          <w:p w14:paraId="56C653EE" w14:textId="77777777" w:rsidR="005D2C78" w:rsidRPr="00E055B3" w:rsidRDefault="005D2C78" w:rsidP="005D2C78">
            <w:pPr>
              <w:jc w:val="center"/>
            </w:pPr>
            <w:r w:rsidRPr="00E055B3">
              <w:rPr>
                <w:sz w:val="20"/>
                <w:szCs w:val="20"/>
              </w:rPr>
              <w:t>2 µg/l</w:t>
            </w:r>
          </w:p>
        </w:tc>
      </w:tr>
      <w:tr w:rsidR="005D2C78" w:rsidRPr="00E055B3" w14:paraId="050850ED" w14:textId="77777777" w:rsidTr="00441BAC">
        <w:tc>
          <w:tcPr>
            <w:tcW w:w="2657" w:type="dxa"/>
          </w:tcPr>
          <w:p w14:paraId="2B3444CA" w14:textId="77777777" w:rsidR="005D2C78" w:rsidRPr="00E055B3" w:rsidRDefault="005D2C78" w:rsidP="00B34BBA">
            <w:pPr>
              <w:tabs>
                <w:tab w:val="left" w:pos="1530"/>
                <w:tab w:val="left" w:pos="9072"/>
              </w:tabs>
              <w:spacing w:after="120"/>
              <w:rPr>
                <w:sz w:val="20"/>
                <w:szCs w:val="20"/>
              </w:rPr>
            </w:pPr>
            <w:r w:rsidRPr="00E055B3">
              <w:rPr>
                <w:sz w:val="20"/>
                <w:szCs w:val="20"/>
              </w:rPr>
              <w:t>Chrom, total</w:t>
            </w:r>
          </w:p>
        </w:tc>
        <w:tc>
          <w:tcPr>
            <w:tcW w:w="2004" w:type="dxa"/>
          </w:tcPr>
          <w:p w14:paraId="0F3FCCDB" w14:textId="77777777" w:rsidR="005D2C78" w:rsidRPr="00E055B3" w:rsidRDefault="005D2C78" w:rsidP="00781516">
            <w:pPr>
              <w:jc w:val="center"/>
              <w:rPr>
                <w:sz w:val="20"/>
                <w:szCs w:val="20"/>
              </w:rPr>
            </w:pPr>
            <w:r w:rsidRPr="00E055B3">
              <w:rPr>
                <w:sz w:val="20"/>
                <w:szCs w:val="20"/>
              </w:rPr>
              <w:t>x</w:t>
            </w:r>
          </w:p>
        </w:tc>
        <w:tc>
          <w:tcPr>
            <w:tcW w:w="1995" w:type="dxa"/>
          </w:tcPr>
          <w:p w14:paraId="1DA2AE60" w14:textId="77777777" w:rsidR="005D2C78" w:rsidRPr="00E055B3" w:rsidRDefault="005D2C78" w:rsidP="005D2C78">
            <w:pPr>
              <w:jc w:val="center"/>
            </w:pPr>
            <w:r w:rsidRPr="00E055B3">
              <w:rPr>
                <w:sz w:val="20"/>
                <w:szCs w:val="20"/>
              </w:rPr>
              <w:t>20 µg/l</w:t>
            </w:r>
          </w:p>
        </w:tc>
      </w:tr>
      <w:tr w:rsidR="005D2C78" w:rsidRPr="00E055B3" w14:paraId="4F662BAF" w14:textId="77777777" w:rsidTr="00441BAC">
        <w:tc>
          <w:tcPr>
            <w:tcW w:w="2657" w:type="dxa"/>
          </w:tcPr>
          <w:p w14:paraId="2B15427B" w14:textId="77777777" w:rsidR="005D2C78" w:rsidRPr="00E055B3" w:rsidRDefault="005D2C78" w:rsidP="00B34BBA">
            <w:pPr>
              <w:tabs>
                <w:tab w:val="left" w:pos="1530"/>
                <w:tab w:val="left" w:pos="9072"/>
              </w:tabs>
              <w:spacing w:after="120"/>
              <w:rPr>
                <w:sz w:val="20"/>
                <w:szCs w:val="20"/>
              </w:rPr>
            </w:pPr>
            <w:r w:rsidRPr="00E055B3">
              <w:rPr>
                <w:sz w:val="20"/>
                <w:szCs w:val="20"/>
              </w:rPr>
              <w:t>Kobber</w:t>
            </w:r>
          </w:p>
        </w:tc>
        <w:tc>
          <w:tcPr>
            <w:tcW w:w="2004" w:type="dxa"/>
          </w:tcPr>
          <w:p w14:paraId="69A42CDE" w14:textId="77777777" w:rsidR="005D2C78" w:rsidRPr="00E055B3" w:rsidRDefault="005D2C78" w:rsidP="00781516">
            <w:pPr>
              <w:jc w:val="center"/>
              <w:rPr>
                <w:sz w:val="20"/>
                <w:szCs w:val="20"/>
              </w:rPr>
            </w:pPr>
            <w:r w:rsidRPr="00E055B3">
              <w:rPr>
                <w:sz w:val="20"/>
                <w:szCs w:val="20"/>
              </w:rPr>
              <w:t>x</w:t>
            </w:r>
          </w:p>
        </w:tc>
        <w:tc>
          <w:tcPr>
            <w:tcW w:w="1995" w:type="dxa"/>
          </w:tcPr>
          <w:p w14:paraId="5A5A25BA" w14:textId="77777777" w:rsidR="005D2C78" w:rsidRPr="00E055B3" w:rsidRDefault="005D2C78" w:rsidP="005D2C78">
            <w:pPr>
              <w:jc w:val="center"/>
            </w:pPr>
            <w:r w:rsidRPr="00E055B3">
              <w:rPr>
                <w:sz w:val="20"/>
                <w:szCs w:val="20"/>
              </w:rPr>
              <w:t>100 µg/l</w:t>
            </w:r>
          </w:p>
        </w:tc>
      </w:tr>
      <w:tr w:rsidR="005D2C78" w:rsidRPr="00E055B3" w14:paraId="581B7AB1" w14:textId="77777777" w:rsidTr="00441BAC">
        <w:tc>
          <w:tcPr>
            <w:tcW w:w="2657" w:type="dxa"/>
          </w:tcPr>
          <w:p w14:paraId="1DA6AD9F" w14:textId="77777777" w:rsidR="005D2C78" w:rsidRPr="00E055B3" w:rsidRDefault="005D2C78" w:rsidP="00B34BBA">
            <w:pPr>
              <w:tabs>
                <w:tab w:val="left" w:pos="1530"/>
                <w:tab w:val="left" w:pos="9072"/>
              </w:tabs>
              <w:spacing w:after="120"/>
              <w:rPr>
                <w:sz w:val="20"/>
                <w:szCs w:val="20"/>
              </w:rPr>
            </w:pPr>
            <w:r w:rsidRPr="00E055B3">
              <w:rPr>
                <w:sz w:val="20"/>
                <w:szCs w:val="20"/>
              </w:rPr>
              <w:t>Kviksølv</w:t>
            </w:r>
          </w:p>
        </w:tc>
        <w:tc>
          <w:tcPr>
            <w:tcW w:w="2004" w:type="dxa"/>
          </w:tcPr>
          <w:p w14:paraId="1E5F6675" w14:textId="77777777" w:rsidR="005D2C78" w:rsidRPr="00E055B3" w:rsidRDefault="005D2C78" w:rsidP="00781516">
            <w:pPr>
              <w:jc w:val="center"/>
              <w:rPr>
                <w:sz w:val="20"/>
                <w:szCs w:val="20"/>
              </w:rPr>
            </w:pPr>
            <w:r w:rsidRPr="00E055B3">
              <w:rPr>
                <w:sz w:val="20"/>
                <w:szCs w:val="20"/>
              </w:rPr>
              <w:t>x</w:t>
            </w:r>
          </w:p>
        </w:tc>
        <w:tc>
          <w:tcPr>
            <w:tcW w:w="1995" w:type="dxa"/>
          </w:tcPr>
          <w:p w14:paraId="4CEA6B19" w14:textId="77777777" w:rsidR="005D2C78" w:rsidRPr="00E055B3" w:rsidRDefault="005D2C78" w:rsidP="005D2C78">
            <w:pPr>
              <w:jc w:val="center"/>
            </w:pPr>
            <w:r w:rsidRPr="00E055B3">
              <w:rPr>
                <w:sz w:val="20"/>
                <w:szCs w:val="20"/>
              </w:rPr>
              <w:t>1 µg/l</w:t>
            </w:r>
          </w:p>
        </w:tc>
      </w:tr>
      <w:tr w:rsidR="005D2C78" w:rsidRPr="00E055B3" w14:paraId="24C04B06" w14:textId="77777777" w:rsidTr="00441BAC">
        <w:tc>
          <w:tcPr>
            <w:tcW w:w="2657" w:type="dxa"/>
          </w:tcPr>
          <w:p w14:paraId="313EC59F" w14:textId="77777777" w:rsidR="005D2C78" w:rsidRPr="00E055B3" w:rsidRDefault="005D2C78" w:rsidP="00B34BBA">
            <w:pPr>
              <w:tabs>
                <w:tab w:val="left" w:pos="1530"/>
                <w:tab w:val="left" w:pos="9072"/>
              </w:tabs>
              <w:spacing w:after="120"/>
              <w:rPr>
                <w:sz w:val="20"/>
                <w:szCs w:val="20"/>
              </w:rPr>
            </w:pPr>
            <w:r w:rsidRPr="00E055B3">
              <w:rPr>
                <w:sz w:val="20"/>
                <w:szCs w:val="20"/>
              </w:rPr>
              <w:t xml:space="preserve">Nikkel </w:t>
            </w:r>
          </w:p>
        </w:tc>
        <w:tc>
          <w:tcPr>
            <w:tcW w:w="2004" w:type="dxa"/>
          </w:tcPr>
          <w:p w14:paraId="50303F20" w14:textId="77777777" w:rsidR="005D2C78" w:rsidRPr="00E055B3" w:rsidRDefault="005D2C78" w:rsidP="00764951">
            <w:pPr>
              <w:jc w:val="center"/>
              <w:rPr>
                <w:sz w:val="20"/>
                <w:szCs w:val="20"/>
              </w:rPr>
            </w:pPr>
            <w:r w:rsidRPr="00E055B3">
              <w:rPr>
                <w:sz w:val="20"/>
                <w:szCs w:val="20"/>
              </w:rPr>
              <w:t>x</w:t>
            </w:r>
          </w:p>
        </w:tc>
        <w:tc>
          <w:tcPr>
            <w:tcW w:w="1995" w:type="dxa"/>
          </w:tcPr>
          <w:p w14:paraId="65F28AB6" w14:textId="77777777" w:rsidR="005D2C78" w:rsidRPr="00E055B3" w:rsidRDefault="005D2C78" w:rsidP="005D2C78">
            <w:pPr>
              <w:jc w:val="center"/>
            </w:pPr>
            <w:r w:rsidRPr="00E055B3">
              <w:rPr>
                <w:sz w:val="20"/>
                <w:szCs w:val="20"/>
              </w:rPr>
              <w:t>20 µg/l</w:t>
            </w:r>
          </w:p>
        </w:tc>
      </w:tr>
      <w:tr w:rsidR="005D2C78" w:rsidRPr="00E055B3" w14:paraId="4EF99401" w14:textId="77777777" w:rsidTr="00441BAC">
        <w:tc>
          <w:tcPr>
            <w:tcW w:w="2657" w:type="dxa"/>
          </w:tcPr>
          <w:p w14:paraId="000AF608" w14:textId="77777777" w:rsidR="005D2C78" w:rsidRPr="00E055B3" w:rsidRDefault="005D2C78" w:rsidP="00B34BBA">
            <w:pPr>
              <w:tabs>
                <w:tab w:val="left" w:pos="1530"/>
                <w:tab w:val="left" w:pos="9072"/>
              </w:tabs>
              <w:spacing w:after="120"/>
              <w:rPr>
                <w:sz w:val="20"/>
                <w:szCs w:val="20"/>
              </w:rPr>
            </w:pPr>
            <w:r w:rsidRPr="00E055B3">
              <w:rPr>
                <w:sz w:val="20"/>
                <w:szCs w:val="20"/>
              </w:rPr>
              <w:t>Selen</w:t>
            </w:r>
          </w:p>
        </w:tc>
        <w:tc>
          <w:tcPr>
            <w:tcW w:w="2004" w:type="dxa"/>
          </w:tcPr>
          <w:p w14:paraId="3F8D4402" w14:textId="77777777" w:rsidR="005D2C78" w:rsidRPr="00E055B3" w:rsidRDefault="005D2C78" w:rsidP="00764951">
            <w:pPr>
              <w:jc w:val="center"/>
              <w:rPr>
                <w:sz w:val="20"/>
                <w:szCs w:val="20"/>
              </w:rPr>
            </w:pPr>
            <w:r w:rsidRPr="00E055B3">
              <w:rPr>
                <w:sz w:val="20"/>
                <w:szCs w:val="20"/>
              </w:rPr>
              <w:t>x</w:t>
            </w:r>
          </w:p>
        </w:tc>
        <w:tc>
          <w:tcPr>
            <w:tcW w:w="1995" w:type="dxa"/>
          </w:tcPr>
          <w:p w14:paraId="2976D5EC" w14:textId="77777777" w:rsidR="005D2C78" w:rsidRPr="00E055B3" w:rsidRDefault="005D2C78" w:rsidP="005D2C78">
            <w:pPr>
              <w:jc w:val="center"/>
            </w:pPr>
            <w:r w:rsidRPr="00E055B3">
              <w:rPr>
                <w:sz w:val="20"/>
                <w:szCs w:val="20"/>
              </w:rPr>
              <w:t>10 µg/l</w:t>
            </w:r>
          </w:p>
        </w:tc>
      </w:tr>
      <w:tr w:rsidR="005D2C78" w:rsidRPr="00E055B3" w14:paraId="1609B234" w14:textId="77777777" w:rsidTr="00441BAC">
        <w:tc>
          <w:tcPr>
            <w:tcW w:w="2657" w:type="dxa"/>
          </w:tcPr>
          <w:p w14:paraId="57AFB8F6" w14:textId="77777777" w:rsidR="005D2C78" w:rsidRPr="00E055B3" w:rsidRDefault="005D2C78" w:rsidP="00B34BBA">
            <w:pPr>
              <w:tabs>
                <w:tab w:val="left" w:pos="1530"/>
                <w:tab w:val="left" w:pos="9072"/>
              </w:tabs>
              <w:spacing w:after="120"/>
              <w:rPr>
                <w:sz w:val="20"/>
                <w:szCs w:val="20"/>
              </w:rPr>
            </w:pPr>
            <w:r w:rsidRPr="00E055B3">
              <w:rPr>
                <w:sz w:val="20"/>
                <w:szCs w:val="20"/>
              </w:rPr>
              <w:t>Zink</w:t>
            </w:r>
          </w:p>
        </w:tc>
        <w:tc>
          <w:tcPr>
            <w:tcW w:w="2004" w:type="dxa"/>
          </w:tcPr>
          <w:p w14:paraId="0B57A3F7" w14:textId="77777777" w:rsidR="005D2C78" w:rsidRPr="00E055B3" w:rsidRDefault="005D2C78" w:rsidP="00764951">
            <w:pPr>
              <w:jc w:val="center"/>
              <w:rPr>
                <w:sz w:val="20"/>
                <w:szCs w:val="20"/>
              </w:rPr>
            </w:pPr>
            <w:r w:rsidRPr="00E055B3">
              <w:rPr>
                <w:sz w:val="20"/>
                <w:szCs w:val="20"/>
              </w:rPr>
              <w:t>x</w:t>
            </w:r>
          </w:p>
        </w:tc>
        <w:tc>
          <w:tcPr>
            <w:tcW w:w="1995" w:type="dxa"/>
          </w:tcPr>
          <w:p w14:paraId="3C39F21A" w14:textId="77777777" w:rsidR="005D2C78" w:rsidRPr="00E055B3" w:rsidRDefault="005D2C78" w:rsidP="005D2C78">
            <w:pPr>
              <w:jc w:val="center"/>
            </w:pPr>
            <w:r w:rsidRPr="00E055B3">
              <w:rPr>
                <w:sz w:val="20"/>
                <w:szCs w:val="20"/>
              </w:rPr>
              <w:t>100 µg/l</w:t>
            </w:r>
          </w:p>
        </w:tc>
      </w:tr>
    </w:tbl>
    <w:p w14:paraId="0D0637CE" w14:textId="77777777" w:rsidR="000E12B0" w:rsidRPr="00E055B3" w:rsidRDefault="00781516" w:rsidP="00781516">
      <w:pPr>
        <w:tabs>
          <w:tab w:val="left" w:pos="993"/>
          <w:tab w:val="left" w:pos="9072"/>
        </w:tabs>
        <w:spacing w:after="120"/>
        <w:rPr>
          <w:sz w:val="22"/>
          <w:szCs w:val="22"/>
        </w:rPr>
      </w:pPr>
      <w:r w:rsidRPr="00E055B3">
        <w:rPr>
          <w:sz w:val="22"/>
          <w:szCs w:val="22"/>
        </w:rPr>
        <w:tab/>
      </w:r>
    </w:p>
    <w:p w14:paraId="4297952E" w14:textId="77777777" w:rsidR="001E1FD3" w:rsidRDefault="001E1FD3" w:rsidP="00107D49">
      <w:pPr>
        <w:numPr>
          <w:ilvl w:val="0"/>
          <w:numId w:val="3"/>
        </w:numPr>
        <w:tabs>
          <w:tab w:val="left" w:pos="1530"/>
          <w:tab w:val="left" w:pos="9072"/>
        </w:tabs>
        <w:spacing w:after="120"/>
        <w:rPr>
          <w:sz w:val="22"/>
          <w:szCs w:val="22"/>
        </w:rPr>
      </w:pPr>
      <w:r w:rsidRPr="00E055B3">
        <w:rPr>
          <w:sz w:val="22"/>
          <w:szCs w:val="22"/>
        </w:rPr>
        <w:t>Tilsynsmyndigheden kan til enhver tid tage kontrolprogrammet</w:t>
      </w:r>
      <w:r>
        <w:rPr>
          <w:sz w:val="22"/>
          <w:szCs w:val="22"/>
        </w:rPr>
        <w:t xml:space="preserve"> op. Der kan herunder stilles yderlig/reducerede krav til omfanget af analyserne samt placering af prøv</w:t>
      </w:r>
      <w:r w:rsidR="0058508C">
        <w:rPr>
          <w:sz w:val="22"/>
          <w:szCs w:val="22"/>
        </w:rPr>
        <w:t>e</w:t>
      </w:r>
      <w:r>
        <w:rPr>
          <w:sz w:val="22"/>
          <w:szCs w:val="22"/>
        </w:rPr>
        <w:t>tagningssteder.</w:t>
      </w:r>
      <w:r w:rsidR="00186499" w:rsidRPr="00186499">
        <w:rPr>
          <w:sz w:val="22"/>
          <w:szCs w:val="22"/>
        </w:rPr>
        <w:t xml:space="preserve"> </w:t>
      </w:r>
      <w:r w:rsidR="00186499">
        <w:rPr>
          <w:sz w:val="22"/>
          <w:szCs w:val="22"/>
        </w:rPr>
        <w:t xml:space="preserve">Der vil dog højst blive krævet udtagning af prøver </w:t>
      </w:r>
      <w:r w:rsidR="00186499" w:rsidRPr="00F025C7">
        <w:rPr>
          <w:sz w:val="22"/>
          <w:szCs w:val="22"/>
        </w:rPr>
        <w:t>hver 3. måned.</w:t>
      </w:r>
    </w:p>
    <w:p w14:paraId="4C42DA28" w14:textId="77777777" w:rsidR="001E1FD3" w:rsidRPr="001E1FD3" w:rsidRDefault="001E1FD3" w:rsidP="001E1FD3">
      <w:pPr>
        <w:rPr>
          <w:b/>
        </w:rPr>
      </w:pPr>
      <w:r w:rsidRPr="001E1FD3">
        <w:rPr>
          <w:b/>
          <w:sz w:val="22"/>
          <w:szCs w:val="22"/>
        </w:rPr>
        <w:t>Affald</w:t>
      </w:r>
    </w:p>
    <w:p w14:paraId="3BB7FF35" w14:textId="77777777" w:rsidR="00107D49" w:rsidRPr="00AD47D4" w:rsidRDefault="00107D49" w:rsidP="00107D49">
      <w:pPr>
        <w:numPr>
          <w:ilvl w:val="0"/>
          <w:numId w:val="3"/>
        </w:numPr>
        <w:tabs>
          <w:tab w:val="left" w:pos="1530"/>
          <w:tab w:val="left" w:pos="9072"/>
        </w:tabs>
        <w:spacing w:after="120"/>
        <w:rPr>
          <w:sz w:val="22"/>
          <w:szCs w:val="22"/>
        </w:rPr>
      </w:pPr>
      <w:r w:rsidRPr="00AD47D4">
        <w:rPr>
          <w:sz w:val="22"/>
          <w:szCs w:val="22"/>
        </w:rPr>
        <w:t>Affald, der spildes, skal opsamles og anbringes i de dertil indrettede containere eller affaldsområder.</w:t>
      </w:r>
    </w:p>
    <w:p w14:paraId="1CC66375" w14:textId="77777777" w:rsidR="00DF2804" w:rsidRPr="00AD47D4" w:rsidRDefault="00107D49" w:rsidP="00B36A4E">
      <w:pPr>
        <w:numPr>
          <w:ilvl w:val="0"/>
          <w:numId w:val="3"/>
        </w:numPr>
        <w:tabs>
          <w:tab w:val="left" w:pos="1530"/>
          <w:tab w:val="left" w:pos="9072"/>
        </w:tabs>
        <w:overflowPunct/>
        <w:autoSpaceDE/>
        <w:autoSpaceDN/>
        <w:adjustRightInd/>
        <w:spacing w:after="120"/>
        <w:textAlignment w:val="auto"/>
        <w:rPr>
          <w:sz w:val="22"/>
          <w:szCs w:val="22"/>
        </w:rPr>
      </w:pPr>
      <w:r w:rsidRPr="00AD47D4">
        <w:rPr>
          <w:sz w:val="22"/>
          <w:szCs w:val="22"/>
        </w:rPr>
        <w:t>Alt opsamlet spild indeholdende olie eller kemikalier, herunder grus, savsmuld eller lignende anvendt til opsugning, skal opbevares og bortskaffes som farligt affald. Der skal til enhver tid forefindes opsugningsmateriale på virksomheden</w:t>
      </w:r>
      <w:r w:rsidRPr="00AD47D4">
        <w:rPr>
          <w:rFonts w:ascii="Verdana" w:hAnsi="Verdana" w:cs="Verdana"/>
          <w:sz w:val="15"/>
          <w:szCs w:val="15"/>
        </w:rPr>
        <w:t>.</w:t>
      </w:r>
    </w:p>
    <w:p w14:paraId="01E232C2" w14:textId="77777777" w:rsidR="00F025C7" w:rsidRPr="00AD47D4" w:rsidRDefault="008E3308" w:rsidP="00AE7C9A">
      <w:pPr>
        <w:tabs>
          <w:tab w:val="left" w:pos="1530"/>
          <w:tab w:val="left" w:pos="9072"/>
        </w:tabs>
        <w:spacing w:after="120"/>
        <w:rPr>
          <w:b/>
          <w:sz w:val="22"/>
          <w:szCs w:val="22"/>
        </w:rPr>
      </w:pPr>
      <w:r w:rsidRPr="00AD47D4">
        <w:rPr>
          <w:b/>
          <w:sz w:val="22"/>
          <w:szCs w:val="22"/>
        </w:rPr>
        <w:t>Egenkontrol</w:t>
      </w:r>
    </w:p>
    <w:p w14:paraId="5DC1F93E" w14:textId="77777777" w:rsidR="00262930" w:rsidRPr="00AA109C" w:rsidRDefault="008E3308" w:rsidP="00AA109C">
      <w:pPr>
        <w:numPr>
          <w:ilvl w:val="0"/>
          <w:numId w:val="3"/>
        </w:numPr>
        <w:tabs>
          <w:tab w:val="left" w:pos="1530"/>
          <w:tab w:val="left" w:pos="9072"/>
        </w:tabs>
        <w:spacing w:after="120"/>
        <w:rPr>
          <w:sz w:val="22"/>
          <w:szCs w:val="22"/>
        </w:rPr>
      </w:pPr>
      <w:r w:rsidRPr="00F025C7">
        <w:rPr>
          <w:sz w:val="22"/>
          <w:szCs w:val="22"/>
        </w:rPr>
        <w:t>Virksomheden skal mindst 1 gang årligt foretage en visuel kontrol af alle tætte belægninger samt gruber.</w:t>
      </w:r>
      <w:r w:rsidR="00F025C7" w:rsidRPr="00AE7C9A">
        <w:rPr>
          <w:sz w:val="22"/>
          <w:szCs w:val="22"/>
        </w:rPr>
        <w:t xml:space="preserve"> </w:t>
      </w:r>
      <w:r w:rsidRPr="00F025C7">
        <w:rPr>
          <w:sz w:val="22"/>
          <w:szCs w:val="22"/>
        </w:rPr>
        <w:t>Dette kan gøres etapevist.</w:t>
      </w:r>
      <w:r w:rsidR="00F025C7" w:rsidRPr="00AE7C9A">
        <w:rPr>
          <w:sz w:val="22"/>
          <w:szCs w:val="22"/>
        </w:rPr>
        <w:t xml:space="preserve"> </w:t>
      </w:r>
      <w:r w:rsidRPr="00F025C7">
        <w:rPr>
          <w:sz w:val="22"/>
          <w:szCs w:val="22"/>
        </w:rPr>
        <w:t>Tilsynsmyndigheden kan kræve, at virksomheden lader en uvildig sagkyndig foretage dette eftersyn, dog højst 1gang hvert 3. år.</w:t>
      </w:r>
      <w:r w:rsidR="00F025C7" w:rsidRPr="00AE7C9A">
        <w:rPr>
          <w:sz w:val="22"/>
          <w:szCs w:val="22"/>
        </w:rPr>
        <w:t xml:space="preserve"> </w:t>
      </w:r>
      <w:r w:rsidR="00D31F8D">
        <w:rPr>
          <w:sz w:val="22"/>
          <w:szCs w:val="22"/>
        </w:rPr>
        <w:br/>
      </w:r>
    </w:p>
    <w:p w14:paraId="7583A547" w14:textId="77777777" w:rsidR="00A23387" w:rsidRDefault="00A23387">
      <w:pPr>
        <w:overflowPunct/>
        <w:autoSpaceDE/>
        <w:autoSpaceDN/>
        <w:adjustRightInd/>
        <w:textAlignment w:val="auto"/>
        <w:rPr>
          <w:b/>
          <w:sz w:val="22"/>
          <w:szCs w:val="22"/>
        </w:rPr>
      </w:pPr>
      <w:r>
        <w:rPr>
          <w:b/>
          <w:sz w:val="22"/>
          <w:szCs w:val="22"/>
        </w:rPr>
        <w:lastRenderedPageBreak/>
        <w:br w:type="page"/>
      </w:r>
    </w:p>
    <w:p w14:paraId="566878E5" w14:textId="77777777" w:rsidR="00F025C7" w:rsidRPr="00D31F8D" w:rsidRDefault="008E3308" w:rsidP="00D31F8D">
      <w:pPr>
        <w:tabs>
          <w:tab w:val="left" w:pos="1530"/>
          <w:tab w:val="left" w:pos="9072"/>
        </w:tabs>
        <w:spacing w:after="120"/>
        <w:rPr>
          <w:b/>
          <w:sz w:val="22"/>
          <w:szCs w:val="22"/>
        </w:rPr>
      </w:pPr>
      <w:r w:rsidRPr="00D31F8D">
        <w:rPr>
          <w:b/>
          <w:sz w:val="22"/>
          <w:szCs w:val="22"/>
        </w:rPr>
        <w:lastRenderedPageBreak/>
        <w:t>Driftsjournal</w:t>
      </w:r>
    </w:p>
    <w:p w14:paraId="00F2DCCF" w14:textId="77777777" w:rsidR="00AE7C9A" w:rsidRPr="00AE7C9A" w:rsidRDefault="00AE7C9A" w:rsidP="00AE7C9A">
      <w:pPr>
        <w:numPr>
          <w:ilvl w:val="0"/>
          <w:numId w:val="3"/>
        </w:numPr>
        <w:tabs>
          <w:tab w:val="left" w:pos="1530"/>
          <w:tab w:val="left" w:pos="9072"/>
        </w:tabs>
        <w:spacing w:after="120"/>
        <w:rPr>
          <w:sz w:val="22"/>
          <w:szCs w:val="22"/>
        </w:rPr>
      </w:pPr>
      <w:r w:rsidRPr="00AE7C9A">
        <w:rPr>
          <w:sz w:val="22"/>
          <w:szCs w:val="22"/>
        </w:rPr>
        <w:t>Virksomheden skal føre en driftsjournal med angivelse af:</w:t>
      </w:r>
    </w:p>
    <w:p w14:paraId="000DAF18" w14:textId="77777777" w:rsidR="00AE7C9A" w:rsidRDefault="00AE7C9A" w:rsidP="00D31F8D">
      <w:pPr>
        <w:overflowPunct/>
        <w:ind w:left="1021"/>
        <w:textAlignment w:val="auto"/>
        <w:rPr>
          <w:sz w:val="22"/>
          <w:szCs w:val="22"/>
        </w:rPr>
      </w:pPr>
      <w:r w:rsidRPr="00AE7C9A">
        <w:rPr>
          <w:sz w:val="22"/>
          <w:szCs w:val="22"/>
        </w:rPr>
        <w:t>– Dato for og resultat af inspektioner samt eventuelt foretagne udbedringer af befæ</w:t>
      </w:r>
      <w:r w:rsidR="00D31F8D">
        <w:rPr>
          <w:sz w:val="22"/>
          <w:szCs w:val="22"/>
        </w:rPr>
        <w:t xml:space="preserve">stede arealer, </w:t>
      </w:r>
      <w:r w:rsidRPr="00AE7C9A">
        <w:rPr>
          <w:sz w:val="22"/>
          <w:szCs w:val="22"/>
        </w:rPr>
        <w:t>gulve eller gruber.</w:t>
      </w:r>
    </w:p>
    <w:p w14:paraId="2802E08C" w14:textId="77777777" w:rsidR="00D31F8D" w:rsidRDefault="00D31F8D" w:rsidP="00D31F8D">
      <w:pPr>
        <w:overflowPunct/>
        <w:ind w:left="1021"/>
        <w:textAlignment w:val="auto"/>
        <w:rPr>
          <w:sz w:val="22"/>
          <w:szCs w:val="22"/>
        </w:rPr>
      </w:pPr>
      <w:r w:rsidRPr="00AE7C9A">
        <w:rPr>
          <w:sz w:val="22"/>
          <w:szCs w:val="22"/>
        </w:rPr>
        <w:t xml:space="preserve">– </w:t>
      </w:r>
      <w:r w:rsidR="00DF2804">
        <w:rPr>
          <w:sz w:val="22"/>
          <w:szCs w:val="22"/>
        </w:rPr>
        <w:t>D</w:t>
      </w:r>
      <w:r w:rsidRPr="00AE7C9A">
        <w:rPr>
          <w:sz w:val="22"/>
          <w:szCs w:val="22"/>
        </w:rPr>
        <w:t xml:space="preserve">ato </w:t>
      </w:r>
      <w:r>
        <w:rPr>
          <w:sz w:val="22"/>
          <w:szCs w:val="22"/>
        </w:rPr>
        <w:t xml:space="preserve">for udtagning af </w:t>
      </w:r>
      <w:r w:rsidR="00DF2804">
        <w:rPr>
          <w:sz w:val="22"/>
          <w:szCs w:val="22"/>
        </w:rPr>
        <w:t>moniterings</w:t>
      </w:r>
      <w:r>
        <w:rPr>
          <w:sz w:val="22"/>
          <w:szCs w:val="22"/>
        </w:rPr>
        <w:t>prøver samt resultat af analyserne.</w:t>
      </w:r>
    </w:p>
    <w:p w14:paraId="116D1C03" w14:textId="77777777" w:rsidR="00AE7C9A" w:rsidRPr="00AE7C9A" w:rsidRDefault="00AE7C9A" w:rsidP="00D31F8D">
      <w:pPr>
        <w:overflowPunct/>
        <w:ind w:left="1021"/>
        <w:textAlignment w:val="auto"/>
        <w:rPr>
          <w:sz w:val="22"/>
          <w:szCs w:val="22"/>
        </w:rPr>
      </w:pPr>
      <w:r w:rsidRPr="00AE7C9A">
        <w:rPr>
          <w:sz w:val="22"/>
          <w:szCs w:val="22"/>
        </w:rPr>
        <w:t>– Dato for hvornår der er modtaget affald, der ikke er omfattet af virksomhedens miljøgodkendelse,</w:t>
      </w:r>
      <w:r w:rsidR="00D31F8D">
        <w:rPr>
          <w:sz w:val="22"/>
          <w:szCs w:val="22"/>
        </w:rPr>
        <w:t xml:space="preserve"> </w:t>
      </w:r>
      <w:r w:rsidRPr="00AE7C9A">
        <w:rPr>
          <w:sz w:val="22"/>
          <w:szCs w:val="22"/>
        </w:rPr>
        <w:t>og hvordan det blev håndteret og bortskaffet.</w:t>
      </w:r>
    </w:p>
    <w:p w14:paraId="21D84E7C" w14:textId="77777777" w:rsidR="00AE7C9A" w:rsidRPr="00D31F8D" w:rsidRDefault="00AE7C9A" w:rsidP="00D31F8D">
      <w:pPr>
        <w:overflowPunct/>
        <w:ind w:left="1021"/>
        <w:textAlignment w:val="auto"/>
        <w:rPr>
          <w:sz w:val="22"/>
          <w:szCs w:val="22"/>
        </w:rPr>
      </w:pPr>
      <w:r w:rsidRPr="00AE7C9A">
        <w:rPr>
          <w:sz w:val="22"/>
          <w:szCs w:val="22"/>
        </w:rPr>
        <w:t>Ved udgangen af hvert kvartal registreres mængden af hver af de oplagre</w:t>
      </w:r>
      <w:r w:rsidR="00D31F8D">
        <w:rPr>
          <w:sz w:val="22"/>
          <w:szCs w:val="22"/>
        </w:rPr>
        <w:t xml:space="preserve">de affaldsarter, for hvilke der </w:t>
      </w:r>
      <w:r w:rsidRPr="00D31F8D">
        <w:rPr>
          <w:sz w:val="22"/>
          <w:szCs w:val="22"/>
        </w:rPr>
        <w:t xml:space="preserve">er fastsat vilkår om maksimalt oplag, jf. vilkår </w:t>
      </w:r>
      <w:r w:rsidR="00186499">
        <w:rPr>
          <w:sz w:val="22"/>
          <w:szCs w:val="22"/>
        </w:rPr>
        <w:t>15</w:t>
      </w:r>
      <w:r w:rsidRPr="00D31F8D">
        <w:rPr>
          <w:sz w:val="22"/>
          <w:szCs w:val="22"/>
        </w:rPr>
        <w:t>. Oplysningerne indføres i journalen.</w:t>
      </w:r>
    </w:p>
    <w:p w14:paraId="0247AD66" w14:textId="77777777" w:rsidR="00107D49" w:rsidRPr="00E73514" w:rsidRDefault="00AE7C9A" w:rsidP="00173F89">
      <w:pPr>
        <w:tabs>
          <w:tab w:val="left" w:pos="1530"/>
          <w:tab w:val="left" w:pos="9072"/>
        </w:tabs>
        <w:spacing w:after="120"/>
        <w:ind w:left="1021"/>
        <w:rPr>
          <w:sz w:val="22"/>
          <w:szCs w:val="22"/>
        </w:rPr>
      </w:pPr>
      <w:r w:rsidRPr="00D31F8D">
        <w:rPr>
          <w:sz w:val="22"/>
          <w:szCs w:val="22"/>
        </w:rPr>
        <w:t>Driftsjournalen skal opbevares på virksomheden i mindst 5 år og skal være tilgæ</w:t>
      </w:r>
      <w:r w:rsidR="00D31F8D">
        <w:rPr>
          <w:sz w:val="22"/>
          <w:szCs w:val="22"/>
        </w:rPr>
        <w:t xml:space="preserve">ngelig for </w:t>
      </w:r>
      <w:r w:rsidRPr="00D31F8D">
        <w:rPr>
          <w:sz w:val="22"/>
          <w:szCs w:val="22"/>
        </w:rPr>
        <w:t>tilsynsmyndigheden.</w:t>
      </w:r>
    </w:p>
    <w:p w14:paraId="12D3E2AF" w14:textId="77777777" w:rsidR="003861EA" w:rsidRPr="00173F89" w:rsidRDefault="008C1151" w:rsidP="00173F89">
      <w:pPr>
        <w:tabs>
          <w:tab w:val="left" w:pos="1530"/>
          <w:tab w:val="left" w:pos="9072"/>
        </w:tabs>
        <w:spacing w:after="120"/>
        <w:rPr>
          <w:b/>
          <w:sz w:val="22"/>
          <w:szCs w:val="22"/>
        </w:rPr>
      </w:pPr>
      <w:r w:rsidRPr="00173F89">
        <w:rPr>
          <w:b/>
          <w:sz w:val="22"/>
          <w:szCs w:val="22"/>
        </w:rPr>
        <w:t>Støj</w:t>
      </w:r>
    </w:p>
    <w:p w14:paraId="65AC0D62" w14:textId="77777777" w:rsidR="003861EA" w:rsidRPr="00FB0C53" w:rsidRDefault="003861EA" w:rsidP="00173F89">
      <w:pPr>
        <w:numPr>
          <w:ilvl w:val="0"/>
          <w:numId w:val="3"/>
        </w:numPr>
        <w:tabs>
          <w:tab w:val="left" w:pos="1530"/>
          <w:tab w:val="left" w:pos="9072"/>
        </w:tabs>
        <w:spacing w:after="120"/>
        <w:rPr>
          <w:sz w:val="22"/>
          <w:szCs w:val="22"/>
        </w:rPr>
      </w:pPr>
      <w:r w:rsidRPr="00FB0C53">
        <w:rPr>
          <w:sz w:val="22"/>
          <w:szCs w:val="22"/>
        </w:rPr>
        <w:t xml:space="preserve">Virksomhedens bidrag </w:t>
      </w:r>
      <w:r w:rsidRPr="00FB0C53">
        <w:rPr>
          <w:sz w:val="22"/>
          <w:szCs w:val="22"/>
        </w:rPr>
        <w:noBreakHyphen/>
        <w:t xml:space="preserve"> målt udendørs </w:t>
      </w:r>
      <w:r w:rsidRPr="00FB0C53">
        <w:rPr>
          <w:sz w:val="22"/>
          <w:szCs w:val="22"/>
        </w:rPr>
        <w:noBreakHyphen/>
        <w:t xml:space="preserve"> til det ækvivalente korrigerede støjniveau i dB(A), må i intet punkt i de nævnte områder overstige de nedenfor anførte værdier:</w:t>
      </w:r>
    </w:p>
    <w:p w14:paraId="148A4B79" w14:textId="77777777" w:rsidR="003861EA" w:rsidRPr="00FB0C53" w:rsidRDefault="003861EA" w:rsidP="003861EA">
      <w:pPr>
        <w:tabs>
          <w:tab w:val="left" w:pos="567"/>
          <w:tab w:val="left" w:pos="1701"/>
          <w:tab w:val="left" w:pos="3969"/>
          <w:tab w:val="left" w:pos="5556"/>
        </w:tabs>
        <w:rPr>
          <w:sz w:val="22"/>
          <w:szCs w:val="22"/>
        </w:rPr>
      </w:pPr>
    </w:p>
    <w:tbl>
      <w:tblPr>
        <w:tblW w:w="8505" w:type="dxa"/>
        <w:tblInd w:w="7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536"/>
        <w:gridCol w:w="993"/>
        <w:gridCol w:w="1417"/>
        <w:gridCol w:w="1559"/>
      </w:tblGrid>
      <w:tr w:rsidR="0022063F" w:rsidRPr="00FB0C53" w14:paraId="319811F4" w14:textId="77777777" w:rsidTr="00330EDE">
        <w:tc>
          <w:tcPr>
            <w:tcW w:w="4536" w:type="dxa"/>
          </w:tcPr>
          <w:p w14:paraId="187E1B1B" w14:textId="77777777" w:rsidR="0022063F" w:rsidRPr="00A73ADC" w:rsidRDefault="0022063F" w:rsidP="003861EA">
            <w:pPr>
              <w:tabs>
                <w:tab w:val="left" w:pos="567"/>
                <w:tab w:val="left" w:pos="2552"/>
                <w:tab w:val="left" w:pos="3969"/>
                <w:tab w:val="left" w:pos="5556"/>
              </w:tabs>
              <w:ind w:left="567" w:hanging="567"/>
              <w:rPr>
                <w:color w:val="0000FF"/>
                <w:sz w:val="22"/>
                <w:szCs w:val="22"/>
              </w:rPr>
            </w:pPr>
          </w:p>
        </w:tc>
        <w:tc>
          <w:tcPr>
            <w:tcW w:w="993" w:type="dxa"/>
          </w:tcPr>
          <w:p w14:paraId="38E28C7D" w14:textId="77777777" w:rsidR="0022063F" w:rsidRPr="00A73ADC" w:rsidRDefault="0022063F" w:rsidP="003861EA">
            <w:pPr>
              <w:tabs>
                <w:tab w:val="left" w:pos="-7264"/>
                <w:tab w:val="left" w:pos="-6413"/>
                <w:tab w:val="left" w:pos="-5790"/>
                <w:tab w:val="left" w:pos="-4883"/>
                <w:tab w:val="left" w:pos="1241"/>
              </w:tabs>
              <w:rPr>
                <w:color w:val="0000FF"/>
                <w:sz w:val="22"/>
                <w:szCs w:val="22"/>
              </w:rPr>
            </w:pPr>
          </w:p>
          <w:p w14:paraId="66345B4B" w14:textId="77777777" w:rsidR="0022063F" w:rsidRDefault="0022063F" w:rsidP="00107D49">
            <w:pPr>
              <w:overflowPunct/>
              <w:textAlignment w:val="auto"/>
              <w:rPr>
                <w:color w:val="000000"/>
                <w:sz w:val="22"/>
                <w:szCs w:val="22"/>
              </w:rPr>
            </w:pPr>
            <w:r>
              <w:rPr>
                <w:color w:val="000000"/>
                <w:sz w:val="22"/>
                <w:szCs w:val="22"/>
              </w:rPr>
              <w:t>Landzone</w:t>
            </w:r>
          </w:p>
          <w:p w14:paraId="019F3BD2" w14:textId="77777777" w:rsidR="0022063F" w:rsidRDefault="0022063F" w:rsidP="00107D49">
            <w:pPr>
              <w:overflowPunct/>
              <w:textAlignment w:val="auto"/>
              <w:rPr>
                <w:color w:val="000000"/>
                <w:sz w:val="22"/>
                <w:szCs w:val="22"/>
              </w:rPr>
            </w:pPr>
            <w:r>
              <w:rPr>
                <w:color w:val="000000"/>
                <w:sz w:val="22"/>
                <w:szCs w:val="22"/>
              </w:rPr>
              <w:t>område.</w:t>
            </w:r>
          </w:p>
          <w:p w14:paraId="54C68629" w14:textId="77777777" w:rsidR="0022063F" w:rsidRPr="00A73ADC" w:rsidRDefault="0022063F" w:rsidP="00107D49">
            <w:pPr>
              <w:tabs>
                <w:tab w:val="left" w:pos="-7264"/>
                <w:tab w:val="left" w:pos="-6413"/>
                <w:tab w:val="left" w:pos="-5790"/>
                <w:tab w:val="left" w:pos="-4883"/>
                <w:tab w:val="left" w:pos="1241"/>
              </w:tabs>
              <w:spacing w:after="54"/>
              <w:rPr>
                <w:color w:val="0000FF"/>
                <w:sz w:val="22"/>
                <w:szCs w:val="22"/>
              </w:rPr>
            </w:pPr>
            <w:r>
              <w:rPr>
                <w:color w:val="000000"/>
                <w:sz w:val="22"/>
                <w:szCs w:val="22"/>
              </w:rPr>
              <w:t>(ved bolige</w:t>
            </w:r>
            <w:r w:rsidRPr="00330EDE">
              <w:rPr>
                <w:sz w:val="22"/>
                <w:szCs w:val="22"/>
              </w:rPr>
              <w:t>r)</w:t>
            </w:r>
          </w:p>
        </w:tc>
        <w:tc>
          <w:tcPr>
            <w:tcW w:w="1417" w:type="dxa"/>
          </w:tcPr>
          <w:p w14:paraId="5F15A670" w14:textId="77777777" w:rsidR="0022063F" w:rsidRPr="00A73ADC" w:rsidRDefault="0022063F" w:rsidP="003861EA">
            <w:pPr>
              <w:tabs>
                <w:tab w:val="left" w:pos="-7264"/>
                <w:tab w:val="left" w:pos="-6413"/>
                <w:tab w:val="left" w:pos="-5790"/>
                <w:tab w:val="left" w:pos="-4883"/>
                <w:tab w:val="left" w:pos="1241"/>
              </w:tabs>
              <w:jc w:val="center"/>
              <w:rPr>
                <w:color w:val="0000FF"/>
                <w:sz w:val="22"/>
                <w:szCs w:val="22"/>
              </w:rPr>
            </w:pPr>
          </w:p>
          <w:p w14:paraId="5C9F104B" w14:textId="77777777" w:rsidR="0022063F" w:rsidRDefault="0022063F" w:rsidP="0022063F">
            <w:pPr>
              <w:overflowPunct/>
              <w:textAlignment w:val="auto"/>
              <w:rPr>
                <w:sz w:val="22"/>
                <w:szCs w:val="22"/>
              </w:rPr>
            </w:pPr>
            <w:r>
              <w:rPr>
                <w:sz w:val="22"/>
                <w:szCs w:val="22"/>
              </w:rPr>
              <w:t>Erhvervsområde</w:t>
            </w:r>
          </w:p>
          <w:p w14:paraId="5D4105E1" w14:textId="77777777" w:rsidR="0022063F" w:rsidRDefault="0022063F" w:rsidP="0022063F">
            <w:pPr>
              <w:overflowPunct/>
              <w:textAlignment w:val="auto"/>
              <w:rPr>
                <w:sz w:val="22"/>
                <w:szCs w:val="22"/>
              </w:rPr>
            </w:pPr>
            <w:r>
              <w:rPr>
                <w:sz w:val="22"/>
                <w:szCs w:val="22"/>
              </w:rPr>
              <w:t>med forbud</w:t>
            </w:r>
          </w:p>
          <w:p w14:paraId="228B7383" w14:textId="77777777" w:rsidR="0022063F" w:rsidRDefault="0022063F" w:rsidP="0022063F">
            <w:pPr>
              <w:overflowPunct/>
              <w:textAlignment w:val="auto"/>
              <w:rPr>
                <w:sz w:val="22"/>
                <w:szCs w:val="22"/>
              </w:rPr>
            </w:pPr>
            <w:r>
              <w:rPr>
                <w:sz w:val="22"/>
                <w:szCs w:val="22"/>
              </w:rPr>
              <w:t>mod generende</w:t>
            </w:r>
          </w:p>
          <w:p w14:paraId="5ADB3C35" w14:textId="77777777" w:rsidR="0022063F" w:rsidRDefault="0022063F" w:rsidP="0022063F">
            <w:pPr>
              <w:overflowPunct/>
              <w:textAlignment w:val="auto"/>
              <w:rPr>
                <w:sz w:val="22"/>
                <w:szCs w:val="22"/>
              </w:rPr>
            </w:pPr>
            <w:r>
              <w:rPr>
                <w:sz w:val="22"/>
                <w:szCs w:val="22"/>
              </w:rPr>
              <w:t>virksomhed</w:t>
            </w:r>
          </w:p>
          <w:p w14:paraId="27A1B25E" w14:textId="77777777" w:rsidR="0022063F" w:rsidRDefault="0022063F" w:rsidP="0022063F">
            <w:pPr>
              <w:overflowPunct/>
              <w:textAlignment w:val="auto"/>
              <w:rPr>
                <w:sz w:val="22"/>
                <w:szCs w:val="22"/>
              </w:rPr>
            </w:pPr>
            <w:r>
              <w:rPr>
                <w:sz w:val="22"/>
                <w:szCs w:val="22"/>
              </w:rPr>
              <w:t>(4.8.I2,</w:t>
            </w:r>
          </w:p>
          <w:p w14:paraId="01449652" w14:textId="77777777" w:rsidR="0022063F" w:rsidRDefault="0022063F" w:rsidP="0022063F">
            <w:pPr>
              <w:overflowPunct/>
              <w:textAlignment w:val="auto"/>
              <w:rPr>
                <w:sz w:val="22"/>
                <w:szCs w:val="22"/>
              </w:rPr>
            </w:pPr>
            <w:r>
              <w:rPr>
                <w:sz w:val="22"/>
                <w:szCs w:val="22"/>
              </w:rPr>
              <w:t>4.8.T1 og</w:t>
            </w:r>
          </w:p>
          <w:p w14:paraId="3F4776EB" w14:textId="77777777" w:rsidR="0022063F" w:rsidRPr="00A73ADC" w:rsidRDefault="0022063F" w:rsidP="0022063F">
            <w:pPr>
              <w:tabs>
                <w:tab w:val="left" w:pos="-7264"/>
                <w:tab w:val="left" w:pos="-6413"/>
                <w:tab w:val="left" w:pos="-5790"/>
                <w:tab w:val="left" w:pos="-4883"/>
                <w:tab w:val="left" w:pos="1241"/>
              </w:tabs>
              <w:rPr>
                <w:color w:val="0000FF"/>
                <w:sz w:val="22"/>
                <w:szCs w:val="22"/>
              </w:rPr>
            </w:pPr>
            <w:r>
              <w:rPr>
                <w:sz w:val="22"/>
                <w:szCs w:val="22"/>
              </w:rPr>
              <w:t>4.8.T2)</w:t>
            </w:r>
          </w:p>
        </w:tc>
        <w:tc>
          <w:tcPr>
            <w:tcW w:w="1559" w:type="dxa"/>
          </w:tcPr>
          <w:p w14:paraId="33A9F8E1" w14:textId="77777777" w:rsidR="0022063F" w:rsidRPr="00A73ADC" w:rsidRDefault="0022063F" w:rsidP="0022063F">
            <w:pPr>
              <w:tabs>
                <w:tab w:val="left" w:pos="-7264"/>
                <w:tab w:val="left" w:pos="-6413"/>
                <w:tab w:val="left" w:pos="-5790"/>
                <w:tab w:val="left" w:pos="-4883"/>
                <w:tab w:val="left" w:pos="1241"/>
              </w:tabs>
              <w:rPr>
                <w:color w:val="0000FF"/>
                <w:sz w:val="22"/>
                <w:szCs w:val="22"/>
              </w:rPr>
            </w:pPr>
          </w:p>
          <w:p w14:paraId="1ABD9713" w14:textId="77777777" w:rsidR="0022063F" w:rsidRDefault="0022063F" w:rsidP="0022063F">
            <w:pPr>
              <w:overflowPunct/>
              <w:textAlignment w:val="auto"/>
              <w:rPr>
                <w:sz w:val="22"/>
                <w:szCs w:val="22"/>
              </w:rPr>
            </w:pPr>
            <w:r>
              <w:rPr>
                <w:sz w:val="22"/>
                <w:szCs w:val="22"/>
              </w:rPr>
              <w:t>Erhvervsområde</w:t>
            </w:r>
          </w:p>
          <w:p w14:paraId="76596461" w14:textId="77777777" w:rsidR="0022063F" w:rsidRDefault="0022063F" w:rsidP="0022063F">
            <w:pPr>
              <w:overflowPunct/>
              <w:textAlignment w:val="auto"/>
              <w:rPr>
                <w:sz w:val="22"/>
                <w:szCs w:val="22"/>
              </w:rPr>
            </w:pPr>
            <w:r>
              <w:rPr>
                <w:sz w:val="22"/>
                <w:szCs w:val="22"/>
              </w:rPr>
              <w:t>for</w:t>
            </w:r>
          </w:p>
          <w:p w14:paraId="5E6CCB15" w14:textId="77777777" w:rsidR="0022063F" w:rsidRDefault="0022063F" w:rsidP="0022063F">
            <w:pPr>
              <w:overflowPunct/>
              <w:textAlignment w:val="auto"/>
              <w:rPr>
                <w:sz w:val="22"/>
                <w:szCs w:val="22"/>
              </w:rPr>
            </w:pPr>
            <w:r>
              <w:rPr>
                <w:sz w:val="22"/>
                <w:szCs w:val="22"/>
              </w:rPr>
              <w:t>virksomheder</w:t>
            </w:r>
          </w:p>
          <w:p w14:paraId="0EB7C990" w14:textId="77777777" w:rsidR="0022063F" w:rsidRDefault="0022063F" w:rsidP="0022063F">
            <w:pPr>
              <w:overflowPunct/>
              <w:textAlignment w:val="auto"/>
              <w:rPr>
                <w:sz w:val="22"/>
                <w:szCs w:val="22"/>
              </w:rPr>
            </w:pPr>
            <w:r>
              <w:rPr>
                <w:sz w:val="22"/>
                <w:szCs w:val="22"/>
              </w:rPr>
              <w:t>med</w:t>
            </w:r>
          </w:p>
          <w:p w14:paraId="3BBC4020" w14:textId="77777777" w:rsidR="0022063F" w:rsidRDefault="0022063F" w:rsidP="0022063F">
            <w:pPr>
              <w:overflowPunct/>
              <w:textAlignment w:val="auto"/>
              <w:rPr>
                <w:sz w:val="22"/>
                <w:szCs w:val="22"/>
              </w:rPr>
            </w:pPr>
            <w:r>
              <w:rPr>
                <w:sz w:val="22"/>
                <w:szCs w:val="22"/>
              </w:rPr>
              <w:t>særlige beliggenhedskrav</w:t>
            </w:r>
          </w:p>
          <w:p w14:paraId="3FF4E8E9" w14:textId="77777777" w:rsidR="0022063F" w:rsidRPr="00A73ADC" w:rsidRDefault="0022063F" w:rsidP="0022063F">
            <w:pPr>
              <w:tabs>
                <w:tab w:val="left" w:pos="-7264"/>
                <w:tab w:val="left" w:pos="-6413"/>
                <w:tab w:val="left" w:pos="-5790"/>
                <w:tab w:val="left" w:pos="-4883"/>
                <w:tab w:val="left" w:pos="1241"/>
              </w:tabs>
              <w:rPr>
                <w:color w:val="0000FF"/>
                <w:sz w:val="22"/>
                <w:szCs w:val="22"/>
              </w:rPr>
            </w:pPr>
            <w:r>
              <w:rPr>
                <w:sz w:val="22"/>
                <w:szCs w:val="22"/>
              </w:rPr>
              <w:t>(4.8.M3)</w:t>
            </w:r>
          </w:p>
        </w:tc>
      </w:tr>
      <w:tr w:rsidR="0022063F" w:rsidRPr="00FB0C53" w14:paraId="6706A7ED" w14:textId="77777777" w:rsidTr="00330EDE">
        <w:tc>
          <w:tcPr>
            <w:tcW w:w="4536" w:type="dxa"/>
          </w:tcPr>
          <w:p w14:paraId="31F59947" w14:textId="77777777" w:rsidR="0022063F" w:rsidRPr="00FB0C53" w:rsidRDefault="0022063F" w:rsidP="003861EA">
            <w:pPr>
              <w:tabs>
                <w:tab w:val="left" w:pos="567"/>
                <w:tab w:val="left" w:pos="1701"/>
                <w:tab w:val="left" w:pos="3969"/>
                <w:tab w:val="left" w:pos="5556"/>
              </w:tabs>
              <w:ind w:left="567" w:hanging="567"/>
              <w:rPr>
                <w:sz w:val="22"/>
                <w:szCs w:val="22"/>
              </w:rPr>
            </w:pPr>
            <w:r w:rsidRPr="00FB0C53">
              <w:rPr>
                <w:sz w:val="22"/>
                <w:szCs w:val="22"/>
                <w:u w:val="single"/>
              </w:rPr>
              <w:t>Dag:</w:t>
            </w:r>
          </w:p>
          <w:p w14:paraId="36061841" w14:textId="77777777" w:rsidR="0022063F" w:rsidRPr="00FB0C53" w:rsidRDefault="0022063F" w:rsidP="003861EA">
            <w:pPr>
              <w:tabs>
                <w:tab w:val="left" w:pos="567"/>
                <w:tab w:val="left" w:pos="2552"/>
                <w:tab w:val="left" w:pos="3969"/>
                <w:tab w:val="left" w:pos="5556"/>
              </w:tabs>
              <w:ind w:left="567" w:hanging="567"/>
              <w:rPr>
                <w:sz w:val="22"/>
                <w:szCs w:val="22"/>
              </w:rPr>
            </w:pPr>
            <w:r w:rsidRPr="00FB0C53">
              <w:rPr>
                <w:sz w:val="22"/>
                <w:szCs w:val="22"/>
              </w:rPr>
              <w:t>Mandag - fredag</w:t>
            </w:r>
            <w:r w:rsidRPr="00FB0C53">
              <w:rPr>
                <w:sz w:val="22"/>
                <w:szCs w:val="22"/>
              </w:rPr>
              <w:tab/>
              <w:t>kl. 07.00 - 18.00</w:t>
            </w:r>
          </w:p>
          <w:p w14:paraId="22DD38D3" w14:textId="77777777" w:rsidR="0022063F" w:rsidRPr="00FB0C53" w:rsidRDefault="0022063F" w:rsidP="003861EA">
            <w:pPr>
              <w:tabs>
                <w:tab w:val="left" w:pos="567"/>
                <w:tab w:val="left" w:pos="2552"/>
                <w:tab w:val="left" w:pos="3969"/>
                <w:tab w:val="left" w:pos="5556"/>
              </w:tabs>
              <w:ind w:left="567" w:hanging="567"/>
              <w:rPr>
                <w:sz w:val="22"/>
                <w:szCs w:val="22"/>
              </w:rPr>
            </w:pPr>
            <w:r w:rsidRPr="00FB0C53">
              <w:rPr>
                <w:sz w:val="22"/>
                <w:szCs w:val="22"/>
              </w:rPr>
              <w:t>Lørdag</w:t>
            </w:r>
            <w:r w:rsidRPr="00FB0C53">
              <w:rPr>
                <w:sz w:val="22"/>
                <w:szCs w:val="22"/>
              </w:rPr>
              <w:tab/>
              <w:t>kl. 07.00 - 14.00</w:t>
            </w:r>
          </w:p>
          <w:p w14:paraId="1BD9CDDF" w14:textId="77777777" w:rsidR="0022063F" w:rsidRPr="00FB0C53" w:rsidRDefault="0022063F" w:rsidP="003861EA">
            <w:pPr>
              <w:tabs>
                <w:tab w:val="left" w:pos="567"/>
                <w:tab w:val="left" w:pos="2552"/>
                <w:tab w:val="left" w:pos="3969"/>
                <w:tab w:val="left" w:pos="5556"/>
              </w:tabs>
              <w:ind w:left="567" w:hanging="567"/>
              <w:rPr>
                <w:sz w:val="22"/>
                <w:szCs w:val="22"/>
              </w:rPr>
            </w:pPr>
            <w:r w:rsidRPr="00FB0C53">
              <w:rPr>
                <w:sz w:val="22"/>
                <w:szCs w:val="22"/>
              </w:rPr>
              <w:t>Lørdag</w:t>
            </w:r>
            <w:r w:rsidRPr="00FB0C53">
              <w:rPr>
                <w:sz w:val="22"/>
                <w:szCs w:val="22"/>
              </w:rPr>
              <w:tab/>
              <w:t>kl. 14.00 - 18.00</w:t>
            </w:r>
          </w:p>
          <w:p w14:paraId="0DBBA7FA" w14:textId="77777777" w:rsidR="0022063F" w:rsidRPr="00FB0C53" w:rsidRDefault="0022063F" w:rsidP="003861EA">
            <w:pPr>
              <w:tabs>
                <w:tab w:val="left" w:pos="567"/>
                <w:tab w:val="left" w:pos="2552"/>
                <w:tab w:val="left" w:pos="3969"/>
                <w:tab w:val="left" w:pos="5556"/>
              </w:tabs>
              <w:ind w:left="567" w:hanging="567"/>
              <w:rPr>
                <w:sz w:val="22"/>
                <w:szCs w:val="22"/>
              </w:rPr>
            </w:pPr>
            <w:r w:rsidRPr="00FB0C53">
              <w:rPr>
                <w:sz w:val="22"/>
                <w:szCs w:val="22"/>
              </w:rPr>
              <w:t>Søn- og helligdage</w:t>
            </w:r>
            <w:r w:rsidRPr="00FB0C53">
              <w:rPr>
                <w:sz w:val="22"/>
                <w:szCs w:val="22"/>
              </w:rPr>
              <w:tab/>
              <w:t>kl. 07.00 - 18.00</w:t>
            </w:r>
          </w:p>
        </w:tc>
        <w:tc>
          <w:tcPr>
            <w:tcW w:w="993" w:type="dxa"/>
          </w:tcPr>
          <w:p w14:paraId="7327CBA1" w14:textId="77777777" w:rsidR="0022063F" w:rsidRPr="00FB0C53" w:rsidRDefault="0022063F" w:rsidP="003861EA">
            <w:pPr>
              <w:tabs>
                <w:tab w:val="left" w:pos="-1440"/>
                <w:tab w:val="left" w:pos="-720"/>
                <w:tab w:val="left" w:pos="0"/>
                <w:tab w:val="left" w:pos="720"/>
                <w:tab w:val="left" w:pos="1440"/>
                <w:tab w:val="left" w:pos="2690"/>
                <w:tab w:val="left" w:pos="2880"/>
              </w:tabs>
              <w:rPr>
                <w:sz w:val="22"/>
                <w:szCs w:val="22"/>
              </w:rPr>
            </w:pPr>
          </w:p>
          <w:p w14:paraId="58BBC6F7" w14:textId="77777777" w:rsidR="0022063F" w:rsidRPr="00FB0C53" w:rsidRDefault="0022063F" w:rsidP="003861EA">
            <w:pPr>
              <w:tabs>
                <w:tab w:val="left" w:pos="-1440"/>
                <w:tab w:val="left" w:pos="-720"/>
                <w:tab w:val="left" w:pos="0"/>
                <w:tab w:val="left" w:pos="720"/>
                <w:tab w:val="left" w:pos="1440"/>
                <w:tab w:val="left" w:pos="2690"/>
                <w:tab w:val="left" w:pos="2880"/>
              </w:tabs>
              <w:jc w:val="center"/>
              <w:rPr>
                <w:sz w:val="22"/>
                <w:szCs w:val="22"/>
              </w:rPr>
            </w:pPr>
            <w:r w:rsidRPr="00FB0C53">
              <w:rPr>
                <w:sz w:val="22"/>
                <w:szCs w:val="22"/>
              </w:rPr>
              <w:t>55</w:t>
            </w:r>
          </w:p>
          <w:p w14:paraId="36CCC5BA" w14:textId="77777777" w:rsidR="0022063F" w:rsidRPr="00FB0C53" w:rsidRDefault="0022063F" w:rsidP="003861EA">
            <w:pPr>
              <w:tabs>
                <w:tab w:val="left" w:pos="-1440"/>
                <w:tab w:val="left" w:pos="-720"/>
                <w:tab w:val="left" w:pos="0"/>
                <w:tab w:val="left" w:pos="720"/>
                <w:tab w:val="left" w:pos="1440"/>
                <w:tab w:val="left" w:pos="2690"/>
                <w:tab w:val="left" w:pos="2880"/>
              </w:tabs>
              <w:jc w:val="center"/>
              <w:rPr>
                <w:sz w:val="22"/>
                <w:szCs w:val="22"/>
              </w:rPr>
            </w:pPr>
            <w:r w:rsidRPr="00FB0C53">
              <w:rPr>
                <w:sz w:val="22"/>
                <w:szCs w:val="22"/>
              </w:rPr>
              <w:t>55</w:t>
            </w:r>
          </w:p>
          <w:p w14:paraId="68CA3BCC" w14:textId="77777777" w:rsidR="0022063F" w:rsidRPr="00FB0C53" w:rsidRDefault="0022063F" w:rsidP="003861EA">
            <w:pPr>
              <w:tabs>
                <w:tab w:val="left" w:pos="-1440"/>
                <w:tab w:val="left" w:pos="-720"/>
                <w:tab w:val="left" w:pos="0"/>
                <w:tab w:val="left" w:pos="720"/>
                <w:tab w:val="left" w:pos="1440"/>
                <w:tab w:val="left" w:pos="2690"/>
                <w:tab w:val="left" w:pos="2880"/>
              </w:tabs>
              <w:jc w:val="center"/>
              <w:rPr>
                <w:sz w:val="22"/>
                <w:szCs w:val="22"/>
              </w:rPr>
            </w:pPr>
            <w:r w:rsidRPr="00FB0C53">
              <w:rPr>
                <w:sz w:val="22"/>
                <w:szCs w:val="22"/>
              </w:rPr>
              <w:t>45</w:t>
            </w:r>
          </w:p>
          <w:p w14:paraId="3164E909" w14:textId="77777777" w:rsidR="0022063F" w:rsidRPr="00FB0C53" w:rsidRDefault="0022063F" w:rsidP="003861EA">
            <w:pPr>
              <w:tabs>
                <w:tab w:val="left" w:pos="-1440"/>
                <w:tab w:val="left" w:pos="-720"/>
                <w:tab w:val="left" w:pos="0"/>
                <w:tab w:val="left" w:pos="720"/>
                <w:tab w:val="left" w:pos="1440"/>
                <w:tab w:val="left" w:pos="2690"/>
                <w:tab w:val="left" w:pos="2880"/>
              </w:tabs>
              <w:spacing w:after="54"/>
              <w:jc w:val="center"/>
              <w:rPr>
                <w:sz w:val="22"/>
                <w:szCs w:val="22"/>
              </w:rPr>
            </w:pPr>
            <w:r w:rsidRPr="00FB0C53">
              <w:rPr>
                <w:sz w:val="22"/>
                <w:szCs w:val="22"/>
              </w:rPr>
              <w:t>45</w:t>
            </w:r>
          </w:p>
        </w:tc>
        <w:tc>
          <w:tcPr>
            <w:tcW w:w="1417" w:type="dxa"/>
          </w:tcPr>
          <w:p w14:paraId="074CD5A4"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p>
          <w:p w14:paraId="29ACA01D"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5E874077"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05C0FD76"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57C83E61"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r>
              <w:rPr>
                <w:sz w:val="22"/>
                <w:szCs w:val="22"/>
              </w:rPr>
              <w:t>60</w:t>
            </w:r>
          </w:p>
          <w:p w14:paraId="380DF704" w14:textId="77777777" w:rsidR="0022063F" w:rsidRPr="00FB0C53" w:rsidRDefault="0022063F" w:rsidP="003861EA">
            <w:pPr>
              <w:tabs>
                <w:tab w:val="left" w:pos="-1440"/>
                <w:tab w:val="left" w:pos="-720"/>
                <w:tab w:val="left" w:pos="0"/>
                <w:tab w:val="left" w:pos="720"/>
                <w:tab w:val="left" w:pos="1440"/>
                <w:tab w:val="left" w:pos="2690"/>
                <w:tab w:val="left" w:pos="2880"/>
              </w:tabs>
              <w:jc w:val="center"/>
              <w:rPr>
                <w:sz w:val="22"/>
                <w:szCs w:val="22"/>
              </w:rPr>
            </w:pPr>
          </w:p>
        </w:tc>
        <w:tc>
          <w:tcPr>
            <w:tcW w:w="1559" w:type="dxa"/>
          </w:tcPr>
          <w:p w14:paraId="0ACA1DE3" w14:textId="77777777" w:rsidR="0022063F" w:rsidRPr="00FB0C53" w:rsidRDefault="0022063F" w:rsidP="003861EA">
            <w:pPr>
              <w:tabs>
                <w:tab w:val="left" w:pos="-1440"/>
                <w:tab w:val="left" w:pos="-720"/>
                <w:tab w:val="left" w:pos="0"/>
                <w:tab w:val="left" w:pos="720"/>
                <w:tab w:val="left" w:pos="1440"/>
                <w:tab w:val="left" w:pos="2690"/>
                <w:tab w:val="left" w:pos="2880"/>
              </w:tabs>
              <w:rPr>
                <w:sz w:val="22"/>
                <w:szCs w:val="22"/>
              </w:rPr>
            </w:pPr>
          </w:p>
          <w:p w14:paraId="06E9413E" w14:textId="77777777" w:rsidR="0022063F" w:rsidRDefault="0022063F" w:rsidP="0022063F">
            <w:pPr>
              <w:overflowPunct/>
              <w:jc w:val="center"/>
              <w:textAlignment w:val="auto"/>
              <w:rPr>
                <w:sz w:val="22"/>
                <w:szCs w:val="22"/>
              </w:rPr>
            </w:pPr>
            <w:r>
              <w:rPr>
                <w:sz w:val="22"/>
                <w:szCs w:val="22"/>
              </w:rPr>
              <w:t>70</w:t>
            </w:r>
          </w:p>
          <w:p w14:paraId="3D78AEB5" w14:textId="77777777" w:rsidR="0022063F" w:rsidRDefault="0022063F" w:rsidP="0022063F">
            <w:pPr>
              <w:overflowPunct/>
              <w:jc w:val="center"/>
              <w:textAlignment w:val="auto"/>
              <w:rPr>
                <w:sz w:val="22"/>
                <w:szCs w:val="22"/>
              </w:rPr>
            </w:pPr>
            <w:r>
              <w:rPr>
                <w:sz w:val="22"/>
                <w:szCs w:val="22"/>
              </w:rPr>
              <w:t>70</w:t>
            </w:r>
          </w:p>
          <w:p w14:paraId="59D31EA8" w14:textId="77777777" w:rsidR="0022063F" w:rsidRDefault="0022063F" w:rsidP="0022063F">
            <w:pPr>
              <w:overflowPunct/>
              <w:jc w:val="center"/>
              <w:textAlignment w:val="auto"/>
              <w:rPr>
                <w:sz w:val="22"/>
                <w:szCs w:val="22"/>
              </w:rPr>
            </w:pPr>
            <w:r>
              <w:rPr>
                <w:sz w:val="22"/>
                <w:szCs w:val="22"/>
              </w:rPr>
              <w:t>70</w:t>
            </w:r>
          </w:p>
          <w:p w14:paraId="134C091F" w14:textId="77777777" w:rsidR="0022063F" w:rsidRPr="00FB0C53" w:rsidRDefault="0022063F" w:rsidP="0022063F">
            <w:pPr>
              <w:tabs>
                <w:tab w:val="left" w:pos="-1440"/>
                <w:tab w:val="left" w:pos="-720"/>
                <w:tab w:val="left" w:pos="0"/>
                <w:tab w:val="left" w:pos="720"/>
                <w:tab w:val="left" w:pos="1440"/>
                <w:tab w:val="left" w:pos="2690"/>
                <w:tab w:val="left" w:pos="2880"/>
              </w:tabs>
              <w:spacing w:after="54"/>
              <w:jc w:val="center"/>
              <w:rPr>
                <w:sz w:val="22"/>
                <w:szCs w:val="22"/>
              </w:rPr>
            </w:pPr>
            <w:r>
              <w:rPr>
                <w:sz w:val="22"/>
                <w:szCs w:val="22"/>
              </w:rPr>
              <w:t>70</w:t>
            </w:r>
          </w:p>
        </w:tc>
      </w:tr>
      <w:tr w:rsidR="0022063F" w:rsidRPr="00FB0C53" w14:paraId="7C93AD56" w14:textId="77777777" w:rsidTr="00330EDE">
        <w:tc>
          <w:tcPr>
            <w:tcW w:w="4536" w:type="dxa"/>
          </w:tcPr>
          <w:p w14:paraId="05651BBF" w14:textId="77777777" w:rsidR="0022063F" w:rsidRPr="00FB0C53" w:rsidRDefault="0022063F" w:rsidP="003861EA">
            <w:pPr>
              <w:tabs>
                <w:tab w:val="left" w:pos="567"/>
                <w:tab w:val="left" w:pos="1701"/>
                <w:tab w:val="left" w:pos="3969"/>
                <w:tab w:val="left" w:pos="5556"/>
              </w:tabs>
              <w:ind w:left="567" w:hanging="567"/>
              <w:rPr>
                <w:sz w:val="22"/>
                <w:szCs w:val="22"/>
              </w:rPr>
            </w:pPr>
            <w:r w:rsidRPr="00FB0C53">
              <w:rPr>
                <w:sz w:val="22"/>
                <w:szCs w:val="22"/>
                <w:u w:val="single"/>
              </w:rPr>
              <w:t>Aften:</w:t>
            </w:r>
          </w:p>
          <w:p w14:paraId="12E63067" w14:textId="77777777" w:rsidR="0022063F" w:rsidRPr="00FB0C53" w:rsidRDefault="0022063F" w:rsidP="003861EA">
            <w:pPr>
              <w:tabs>
                <w:tab w:val="left" w:pos="567"/>
                <w:tab w:val="left" w:pos="2552"/>
                <w:tab w:val="left" w:pos="3969"/>
                <w:tab w:val="left" w:pos="5556"/>
              </w:tabs>
              <w:ind w:left="567" w:hanging="567"/>
              <w:rPr>
                <w:sz w:val="22"/>
                <w:szCs w:val="22"/>
              </w:rPr>
            </w:pPr>
            <w:r w:rsidRPr="00FB0C53">
              <w:rPr>
                <w:sz w:val="22"/>
                <w:szCs w:val="22"/>
              </w:rPr>
              <w:t>Alle dage</w:t>
            </w:r>
            <w:r w:rsidRPr="00FB0C53">
              <w:rPr>
                <w:sz w:val="22"/>
                <w:szCs w:val="22"/>
              </w:rPr>
              <w:tab/>
              <w:t>kl. 18.00 - 22.00</w:t>
            </w:r>
          </w:p>
          <w:p w14:paraId="23DB93DF" w14:textId="77777777" w:rsidR="0022063F" w:rsidRPr="00FB0C53" w:rsidRDefault="0022063F" w:rsidP="003861EA">
            <w:pPr>
              <w:tabs>
                <w:tab w:val="left" w:pos="567"/>
                <w:tab w:val="left" w:pos="2552"/>
                <w:tab w:val="left" w:pos="3969"/>
                <w:tab w:val="left" w:pos="5556"/>
              </w:tabs>
              <w:ind w:left="567" w:hanging="567"/>
              <w:rPr>
                <w:sz w:val="22"/>
                <w:szCs w:val="22"/>
              </w:rPr>
            </w:pPr>
          </w:p>
        </w:tc>
        <w:tc>
          <w:tcPr>
            <w:tcW w:w="993" w:type="dxa"/>
          </w:tcPr>
          <w:p w14:paraId="39C48B2F" w14:textId="77777777" w:rsidR="0022063F" w:rsidRPr="00FB0C53" w:rsidRDefault="0022063F" w:rsidP="003861EA">
            <w:pPr>
              <w:tabs>
                <w:tab w:val="left" w:pos="-1440"/>
                <w:tab w:val="left" w:pos="-720"/>
                <w:tab w:val="left" w:pos="0"/>
                <w:tab w:val="left" w:pos="720"/>
                <w:tab w:val="left" w:pos="1440"/>
                <w:tab w:val="left" w:pos="2690"/>
                <w:tab w:val="left" w:pos="2880"/>
              </w:tabs>
              <w:rPr>
                <w:sz w:val="22"/>
                <w:szCs w:val="22"/>
              </w:rPr>
            </w:pPr>
          </w:p>
          <w:p w14:paraId="441C5441" w14:textId="77777777" w:rsidR="0022063F" w:rsidRPr="00FB0C53" w:rsidRDefault="0022063F" w:rsidP="003861EA">
            <w:pPr>
              <w:tabs>
                <w:tab w:val="left" w:pos="-1440"/>
                <w:tab w:val="left" w:pos="-720"/>
                <w:tab w:val="left" w:pos="0"/>
                <w:tab w:val="left" w:pos="720"/>
                <w:tab w:val="left" w:pos="1440"/>
                <w:tab w:val="left" w:pos="2690"/>
                <w:tab w:val="left" w:pos="2880"/>
              </w:tabs>
              <w:spacing w:after="54"/>
              <w:jc w:val="center"/>
              <w:rPr>
                <w:sz w:val="22"/>
                <w:szCs w:val="22"/>
              </w:rPr>
            </w:pPr>
            <w:r w:rsidRPr="00FB0C53">
              <w:rPr>
                <w:sz w:val="22"/>
                <w:szCs w:val="22"/>
              </w:rPr>
              <w:t>45</w:t>
            </w:r>
          </w:p>
        </w:tc>
        <w:tc>
          <w:tcPr>
            <w:tcW w:w="1417" w:type="dxa"/>
          </w:tcPr>
          <w:p w14:paraId="0DD914B6"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p>
          <w:p w14:paraId="5BFC4E73" w14:textId="77777777" w:rsidR="0022063F" w:rsidRPr="00FB0C53" w:rsidRDefault="0022063F" w:rsidP="003861EA">
            <w:pPr>
              <w:tabs>
                <w:tab w:val="left" w:pos="-1440"/>
                <w:tab w:val="left" w:pos="-720"/>
                <w:tab w:val="left" w:pos="0"/>
                <w:tab w:val="left" w:pos="720"/>
                <w:tab w:val="left" w:pos="1440"/>
                <w:tab w:val="left" w:pos="2690"/>
                <w:tab w:val="left" w:pos="2880"/>
              </w:tabs>
              <w:jc w:val="center"/>
              <w:rPr>
                <w:sz w:val="22"/>
                <w:szCs w:val="22"/>
              </w:rPr>
            </w:pPr>
            <w:r>
              <w:rPr>
                <w:sz w:val="22"/>
                <w:szCs w:val="22"/>
              </w:rPr>
              <w:t>60</w:t>
            </w:r>
          </w:p>
        </w:tc>
        <w:tc>
          <w:tcPr>
            <w:tcW w:w="1559" w:type="dxa"/>
          </w:tcPr>
          <w:p w14:paraId="795A84CA" w14:textId="77777777" w:rsidR="0022063F" w:rsidRPr="00FB0C53" w:rsidRDefault="0022063F" w:rsidP="003861EA">
            <w:pPr>
              <w:tabs>
                <w:tab w:val="left" w:pos="-1440"/>
                <w:tab w:val="left" w:pos="-720"/>
                <w:tab w:val="left" w:pos="0"/>
                <w:tab w:val="left" w:pos="720"/>
                <w:tab w:val="left" w:pos="1440"/>
                <w:tab w:val="left" w:pos="2690"/>
                <w:tab w:val="left" w:pos="2880"/>
              </w:tabs>
              <w:rPr>
                <w:sz w:val="22"/>
                <w:szCs w:val="22"/>
              </w:rPr>
            </w:pPr>
          </w:p>
          <w:p w14:paraId="20A5329E" w14:textId="77777777" w:rsidR="0022063F" w:rsidRPr="00FB0C53" w:rsidRDefault="0022063F" w:rsidP="003861EA">
            <w:pPr>
              <w:tabs>
                <w:tab w:val="left" w:pos="-1440"/>
                <w:tab w:val="left" w:pos="-720"/>
                <w:tab w:val="left" w:pos="0"/>
                <w:tab w:val="left" w:pos="720"/>
                <w:tab w:val="left" w:pos="1440"/>
                <w:tab w:val="left" w:pos="2690"/>
                <w:tab w:val="left" w:pos="2880"/>
              </w:tabs>
              <w:spacing w:after="54"/>
              <w:jc w:val="center"/>
              <w:rPr>
                <w:sz w:val="22"/>
                <w:szCs w:val="22"/>
              </w:rPr>
            </w:pPr>
            <w:r>
              <w:rPr>
                <w:sz w:val="22"/>
                <w:szCs w:val="22"/>
              </w:rPr>
              <w:t>70</w:t>
            </w:r>
          </w:p>
        </w:tc>
      </w:tr>
      <w:tr w:rsidR="0022063F" w:rsidRPr="00FB0C53" w14:paraId="27F1BFF5" w14:textId="77777777" w:rsidTr="00330EDE">
        <w:tc>
          <w:tcPr>
            <w:tcW w:w="4536" w:type="dxa"/>
          </w:tcPr>
          <w:p w14:paraId="486DC98F" w14:textId="77777777" w:rsidR="0022063F" w:rsidRPr="00FB0C53" w:rsidRDefault="0022063F" w:rsidP="003861EA">
            <w:pPr>
              <w:tabs>
                <w:tab w:val="left" w:pos="567"/>
                <w:tab w:val="left" w:pos="1701"/>
                <w:tab w:val="left" w:pos="3969"/>
                <w:tab w:val="left" w:pos="5556"/>
              </w:tabs>
              <w:ind w:left="567" w:hanging="567"/>
              <w:rPr>
                <w:sz w:val="22"/>
                <w:szCs w:val="22"/>
              </w:rPr>
            </w:pPr>
            <w:r w:rsidRPr="00FB0C53">
              <w:rPr>
                <w:sz w:val="22"/>
                <w:szCs w:val="22"/>
                <w:u w:val="single"/>
              </w:rPr>
              <w:t>Nat:</w:t>
            </w:r>
          </w:p>
          <w:p w14:paraId="36DA3C9B" w14:textId="77777777" w:rsidR="0022063F" w:rsidRPr="00FB0C53" w:rsidRDefault="0022063F" w:rsidP="003861EA">
            <w:pPr>
              <w:tabs>
                <w:tab w:val="left" w:pos="567"/>
                <w:tab w:val="left" w:pos="2552"/>
                <w:tab w:val="left" w:pos="3969"/>
                <w:tab w:val="left" w:pos="5556"/>
              </w:tabs>
              <w:ind w:left="567" w:hanging="567"/>
              <w:rPr>
                <w:sz w:val="22"/>
                <w:szCs w:val="22"/>
              </w:rPr>
            </w:pPr>
            <w:r w:rsidRPr="00FB0C53">
              <w:rPr>
                <w:sz w:val="22"/>
                <w:szCs w:val="22"/>
              </w:rPr>
              <w:t>Alle dage</w:t>
            </w:r>
            <w:r w:rsidRPr="00FB0C53">
              <w:rPr>
                <w:sz w:val="22"/>
                <w:szCs w:val="22"/>
              </w:rPr>
              <w:tab/>
              <w:t>kl. 22.00 - 07.00</w:t>
            </w:r>
          </w:p>
        </w:tc>
        <w:tc>
          <w:tcPr>
            <w:tcW w:w="993" w:type="dxa"/>
          </w:tcPr>
          <w:p w14:paraId="6D53CEFD" w14:textId="77777777" w:rsidR="0022063F" w:rsidRPr="00FB0C53" w:rsidRDefault="0022063F" w:rsidP="003861EA">
            <w:pPr>
              <w:tabs>
                <w:tab w:val="left" w:pos="-1440"/>
                <w:tab w:val="left" w:pos="-720"/>
                <w:tab w:val="left" w:pos="0"/>
                <w:tab w:val="left" w:pos="720"/>
                <w:tab w:val="left" w:pos="1440"/>
                <w:tab w:val="left" w:pos="2690"/>
                <w:tab w:val="left" w:pos="2880"/>
              </w:tabs>
              <w:rPr>
                <w:sz w:val="22"/>
                <w:szCs w:val="22"/>
              </w:rPr>
            </w:pPr>
          </w:p>
          <w:p w14:paraId="4338A118" w14:textId="77777777" w:rsidR="0022063F" w:rsidRPr="00FB0C53" w:rsidRDefault="0022063F" w:rsidP="0022063F">
            <w:pPr>
              <w:tabs>
                <w:tab w:val="left" w:pos="-1440"/>
                <w:tab w:val="left" w:pos="-720"/>
                <w:tab w:val="left" w:pos="0"/>
                <w:tab w:val="left" w:pos="720"/>
                <w:tab w:val="left" w:pos="1440"/>
                <w:tab w:val="left" w:pos="2690"/>
                <w:tab w:val="left" w:pos="2880"/>
              </w:tabs>
              <w:spacing w:after="54"/>
              <w:jc w:val="center"/>
              <w:rPr>
                <w:sz w:val="22"/>
                <w:szCs w:val="22"/>
                <w:vertAlign w:val="superscript"/>
              </w:rPr>
            </w:pPr>
            <w:r w:rsidRPr="00FB0C53">
              <w:rPr>
                <w:sz w:val="22"/>
                <w:szCs w:val="22"/>
              </w:rPr>
              <w:t>40 (55)</w:t>
            </w:r>
            <w:r w:rsidRPr="00FB0C53">
              <w:rPr>
                <w:sz w:val="22"/>
                <w:szCs w:val="22"/>
                <w:vertAlign w:val="superscript"/>
              </w:rPr>
              <w:t>*)</w:t>
            </w:r>
          </w:p>
        </w:tc>
        <w:tc>
          <w:tcPr>
            <w:tcW w:w="1417" w:type="dxa"/>
          </w:tcPr>
          <w:p w14:paraId="6E88DFD2" w14:textId="77777777" w:rsidR="0022063F" w:rsidRDefault="0022063F" w:rsidP="003861EA">
            <w:pPr>
              <w:tabs>
                <w:tab w:val="left" w:pos="-1440"/>
                <w:tab w:val="left" w:pos="-720"/>
                <w:tab w:val="left" w:pos="0"/>
                <w:tab w:val="left" w:pos="720"/>
                <w:tab w:val="left" w:pos="1440"/>
                <w:tab w:val="left" w:pos="2690"/>
                <w:tab w:val="left" w:pos="2880"/>
              </w:tabs>
              <w:jc w:val="center"/>
              <w:rPr>
                <w:sz w:val="22"/>
                <w:szCs w:val="22"/>
              </w:rPr>
            </w:pPr>
          </w:p>
          <w:p w14:paraId="13FF6DC8" w14:textId="77777777" w:rsidR="0022063F" w:rsidRPr="00FB0C53" w:rsidRDefault="0022063F" w:rsidP="003861EA">
            <w:pPr>
              <w:tabs>
                <w:tab w:val="left" w:pos="-1440"/>
                <w:tab w:val="left" w:pos="-720"/>
                <w:tab w:val="left" w:pos="0"/>
                <w:tab w:val="left" w:pos="720"/>
                <w:tab w:val="left" w:pos="1440"/>
                <w:tab w:val="left" w:pos="2690"/>
                <w:tab w:val="left" w:pos="2880"/>
              </w:tabs>
              <w:jc w:val="center"/>
              <w:rPr>
                <w:sz w:val="22"/>
                <w:szCs w:val="22"/>
              </w:rPr>
            </w:pPr>
            <w:r>
              <w:rPr>
                <w:sz w:val="22"/>
                <w:szCs w:val="22"/>
              </w:rPr>
              <w:t>60</w:t>
            </w:r>
          </w:p>
        </w:tc>
        <w:tc>
          <w:tcPr>
            <w:tcW w:w="1559" w:type="dxa"/>
          </w:tcPr>
          <w:p w14:paraId="49235A1D" w14:textId="77777777" w:rsidR="0022063F" w:rsidRPr="00FB0C53" w:rsidRDefault="0022063F" w:rsidP="003861EA">
            <w:pPr>
              <w:tabs>
                <w:tab w:val="left" w:pos="-1440"/>
                <w:tab w:val="left" w:pos="-720"/>
                <w:tab w:val="left" w:pos="0"/>
                <w:tab w:val="left" w:pos="720"/>
                <w:tab w:val="left" w:pos="1440"/>
                <w:tab w:val="left" w:pos="2690"/>
                <w:tab w:val="left" w:pos="2880"/>
              </w:tabs>
              <w:rPr>
                <w:sz w:val="22"/>
                <w:szCs w:val="22"/>
              </w:rPr>
            </w:pPr>
          </w:p>
          <w:p w14:paraId="6C44D6CF" w14:textId="77777777" w:rsidR="0022063F" w:rsidRPr="00FB0C53" w:rsidRDefault="0022063F" w:rsidP="003861EA">
            <w:pPr>
              <w:tabs>
                <w:tab w:val="left" w:pos="-1440"/>
                <w:tab w:val="left" w:pos="-720"/>
                <w:tab w:val="left" w:pos="0"/>
                <w:tab w:val="left" w:pos="720"/>
                <w:tab w:val="left" w:pos="1440"/>
                <w:tab w:val="left" w:pos="2690"/>
                <w:tab w:val="left" w:pos="2880"/>
              </w:tabs>
              <w:spacing w:after="54"/>
              <w:jc w:val="center"/>
              <w:rPr>
                <w:sz w:val="22"/>
                <w:szCs w:val="22"/>
                <w:vertAlign w:val="superscript"/>
              </w:rPr>
            </w:pPr>
            <w:r>
              <w:rPr>
                <w:sz w:val="22"/>
                <w:szCs w:val="22"/>
              </w:rPr>
              <w:t>70</w:t>
            </w:r>
          </w:p>
        </w:tc>
      </w:tr>
    </w:tbl>
    <w:p w14:paraId="005DDE1E" w14:textId="77777777" w:rsidR="003861EA" w:rsidRPr="00FB0C53" w:rsidRDefault="003861EA" w:rsidP="003861EA">
      <w:pPr>
        <w:tabs>
          <w:tab w:val="left" w:pos="567"/>
          <w:tab w:val="left" w:pos="1701"/>
          <w:tab w:val="left" w:pos="3969"/>
          <w:tab w:val="left" w:pos="5556"/>
        </w:tabs>
        <w:ind w:left="567" w:right="-572" w:hanging="567"/>
        <w:rPr>
          <w:sz w:val="22"/>
          <w:szCs w:val="22"/>
        </w:rPr>
      </w:pPr>
      <w:r w:rsidRPr="00FB0C53">
        <w:rPr>
          <w:sz w:val="22"/>
          <w:szCs w:val="22"/>
        </w:rPr>
        <w:t>*) Spidsværdi</w:t>
      </w:r>
    </w:p>
    <w:p w14:paraId="2C1EDCA6" w14:textId="77777777" w:rsidR="003861EA" w:rsidRPr="00FB0C53" w:rsidRDefault="003861EA" w:rsidP="003861EA">
      <w:pPr>
        <w:tabs>
          <w:tab w:val="left" w:pos="0"/>
        </w:tabs>
        <w:ind w:left="283"/>
        <w:rPr>
          <w:sz w:val="22"/>
          <w:szCs w:val="22"/>
        </w:rPr>
      </w:pPr>
    </w:p>
    <w:p w14:paraId="3703852D" w14:textId="77777777" w:rsidR="003861EA" w:rsidRPr="00FB0C53" w:rsidRDefault="003861EA" w:rsidP="003861EA">
      <w:pPr>
        <w:tabs>
          <w:tab w:val="left" w:pos="0"/>
        </w:tabs>
        <w:ind w:left="283"/>
        <w:rPr>
          <w:sz w:val="22"/>
          <w:szCs w:val="22"/>
        </w:rPr>
      </w:pPr>
      <w:r w:rsidRPr="00FB0C53">
        <w:rPr>
          <w:sz w:val="22"/>
          <w:szCs w:val="22"/>
        </w:rPr>
        <w:t>De anførte grænseværdier skal overholdes indenfor følgende referencetidsrum:</w:t>
      </w:r>
    </w:p>
    <w:p w14:paraId="1D18F268" w14:textId="77777777" w:rsidR="003861EA" w:rsidRPr="00FB0C53" w:rsidRDefault="003861EA" w:rsidP="0015388F">
      <w:pPr>
        <w:numPr>
          <w:ilvl w:val="0"/>
          <w:numId w:val="5"/>
        </w:numPr>
        <w:tabs>
          <w:tab w:val="left" w:pos="0"/>
        </w:tabs>
        <w:spacing w:after="120"/>
        <w:ind w:left="566"/>
        <w:rPr>
          <w:sz w:val="22"/>
          <w:szCs w:val="22"/>
        </w:rPr>
      </w:pPr>
      <w:r w:rsidRPr="00FB0C53">
        <w:rPr>
          <w:sz w:val="22"/>
          <w:szCs w:val="22"/>
        </w:rPr>
        <w:t>For dagperioden på hverdage mandag til fredag samt søndage kl. 07.00-18.00 skal grænseværdierne overholdes indenfor det mest støjbelastede tidsrum på 8 timer.</w:t>
      </w:r>
    </w:p>
    <w:p w14:paraId="61183833" w14:textId="77777777" w:rsidR="003861EA" w:rsidRPr="00FB0C53" w:rsidRDefault="003861EA" w:rsidP="0015388F">
      <w:pPr>
        <w:numPr>
          <w:ilvl w:val="0"/>
          <w:numId w:val="5"/>
        </w:numPr>
        <w:tabs>
          <w:tab w:val="left" w:pos="0"/>
        </w:tabs>
        <w:spacing w:after="120"/>
        <w:ind w:left="566"/>
        <w:rPr>
          <w:sz w:val="22"/>
          <w:szCs w:val="22"/>
        </w:rPr>
      </w:pPr>
      <w:r w:rsidRPr="00FB0C53">
        <w:rPr>
          <w:sz w:val="22"/>
          <w:szCs w:val="22"/>
        </w:rPr>
        <w:t xml:space="preserve">I dagperioden på lørdage kl. 07.00-14.00 skal grænseværdierne overholdes indenfor det mest støjbelastede tidsrum på 7 timer, og i </w:t>
      </w:r>
      <w:r w:rsidRPr="00FB0C53">
        <w:rPr>
          <w:sz w:val="22"/>
          <w:szCs w:val="22"/>
        </w:rPr>
        <w:lastRenderedPageBreak/>
        <w:t>perioden fra kl. 14.00-18.00 på lørdage skal grænseværdierne overholdes indenfor det</w:t>
      </w:r>
      <w:r>
        <w:rPr>
          <w:sz w:val="22"/>
          <w:szCs w:val="22"/>
        </w:rPr>
        <w:t xml:space="preserve">te </w:t>
      </w:r>
      <w:r w:rsidRPr="00FB0C53">
        <w:rPr>
          <w:sz w:val="22"/>
          <w:szCs w:val="22"/>
        </w:rPr>
        <w:t>tidsrum på 4 timer.</w:t>
      </w:r>
    </w:p>
    <w:p w14:paraId="7930F41C" w14:textId="77777777" w:rsidR="003861EA" w:rsidRPr="00FB0C53" w:rsidRDefault="003861EA" w:rsidP="0015388F">
      <w:pPr>
        <w:numPr>
          <w:ilvl w:val="0"/>
          <w:numId w:val="5"/>
        </w:numPr>
        <w:tabs>
          <w:tab w:val="left" w:pos="0"/>
        </w:tabs>
        <w:spacing w:after="120"/>
        <w:ind w:left="566"/>
        <w:rPr>
          <w:sz w:val="22"/>
          <w:szCs w:val="22"/>
        </w:rPr>
      </w:pPr>
      <w:r w:rsidRPr="00FB0C53">
        <w:rPr>
          <w:sz w:val="22"/>
          <w:szCs w:val="22"/>
        </w:rPr>
        <w:t>For aftenperioden alle ugens dage kl. 18.00-22.00 skal grænseværdierne overholdes indenfor den mest støjbelastede time.</w:t>
      </w:r>
    </w:p>
    <w:p w14:paraId="6611D27A" w14:textId="77777777" w:rsidR="003861EA" w:rsidRPr="00277B45" w:rsidRDefault="003861EA" w:rsidP="00277B45">
      <w:pPr>
        <w:numPr>
          <w:ilvl w:val="0"/>
          <w:numId w:val="5"/>
        </w:numPr>
        <w:tabs>
          <w:tab w:val="left" w:pos="0"/>
        </w:tabs>
        <w:spacing w:after="120"/>
        <w:ind w:left="566"/>
        <w:rPr>
          <w:sz w:val="22"/>
          <w:szCs w:val="22"/>
        </w:rPr>
      </w:pPr>
      <w:r w:rsidRPr="00277B45">
        <w:rPr>
          <w:sz w:val="22"/>
          <w:szCs w:val="22"/>
        </w:rPr>
        <w:t>For natperioden kl. 22.00</w:t>
      </w:r>
      <w:r w:rsidRPr="00277B45">
        <w:rPr>
          <w:sz w:val="22"/>
          <w:szCs w:val="22"/>
        </w:rPr>
        <w:noBreakHyphen/>
        <w:t>07.00 skal grænseværdierne overholdes indenfor den mest støjbelastede halve time.</w:t>
      </w:r>
      <w:r w:rsidRPr="00277B45">
        <w:rPr>
          <w:sz w:val="22"/>
          <w:szCs w:val="22"/>
        </w:rPr>
        <w:br/>
      </w:r>
    </w:p>
    <w:p w14:paraId="54C47959" w14:textId="77777777" w:rsidR="003861EA" w:rsidRPr="00277B45" w:rsidRDefault="003861EA" w:rsidP="00277B45">
      <w:pPr>
        <w:tabs>
          <w:tab w:val="left" w:pos="1530"/>
          <w:tab w:val="left" w:pos="9072"/>
        </w:tabs>
        <w:spacing w:after="120"/>
        <w:rPr>
          <w:b/>
          <w:sz w:val="22"/>
          <w:szCs w:val="22"/>
        </w:rPr>
      </w:pPr>
      <w:r w:rsidRPr="00277B45">
        <w:rPr>
          <w:b/>
          <w:sz w:val="22"/>
          <w:szCs w:val="22"/>
        </w:rPr>
        <w:t>Kontrol af grænseværdier for støj og indsendelse af dokumentation</w:t>
      </w:r>
    </w:p>
    <w:p w14:paraId="10701BCF" w14:textId="77777777" w:rsidR="003861EA" w:rsidRPr="00277B45" w:rsidRDefault="003861EA" w:rsidP="00277B45">
      <w:pPr>
        <w:numPr>
          <w:ilvl w:val="0"/>
          <w:numId w:val="3"/>
        </w:numPr>
        <w:tabs>
          <w:tab w:val="left" w:pos="1530"/>
          <w:tab w:val="left" w:pos="9072"/>
        </w:tabs>
        <w:spacing w:after="120"/>
        <w:rPr>
          <w:sz w:val="22"/>
          <w:szCs w:val="22"/>
        </w:rPr>
      </w:pPr>
      <w:r w:rsidRPr="00277B45">
        <w:rPr>
          <w:sz w:val="22"/>
          <w:szCs w:val="22"/>
        </w:rPr>
        <w:t xml:space="preserve">Virksomheden skal senest </w:t>
      </w:r>
      <w:r w:rsidR="009E7CAB">
        <w:rPr>
          <w:sz w:val="22"/>
          <w:szCs w:val="22"/>
        </w:rPr>
        <w:t>6</w:t>
      </w:r>
      <w:r w:rsidRPr="00277B45">
        <w:rPr>
          <w:sz w:val="22"/>
          <w:szCs w:val="22"/>
        </w:rPr>
        <w:t xml:space="preserve"> måneder efter </w:t>
      </w:r>
      <w:r w:rsidR="009E7CAB">
        <w:rPr>
          <w:sz w:val="22"/>
          <w:szCs w:val="22"/>
        </w:rPr>
        <w:t xml:space="preserve">anlægget er taget i </w:t>
      </w:r>
      <w:r w:rsidR="00D254C8">
        <w:rPr>
          <w:sz w:val="22"/>
          <w:szCs w:val="22"/>
        </w:rPr>
        <w:t>brug</w:t>
      </w:r>
      <w:r w:rsidRPr="00277B45">
        <w:rPr>
          <w:sz w:val="22"/>
          <w:szCs w:val="22"/>
        </w:rPr>
        <w:t xml:space="preserve"> ved støjmåling og/eller beregning dokumentere, at de i vilkår </w:t>
      </w:r>
      <w:r w:rsidR="00186499">
        <w:rPr>
          <w:sz w:val="22"/>
          <w:szCs w:val="22"/>
        </w:rPr>
        <w:t>40</w:t>
      </w:r>
      <w:r w:rsidRPr="00277B45">
        <w:rPr>
          <w:sz w:val="22"/>
          <w:szCs w:val="22"/>
        </w:rPr>
        <w:t xml:space="preserve"> fastsatte støjgrænser ikke overskrides. Herefter skal virksomheden på </w:t>
      </w:r>
      <w:r w:rsidR="00D254C8">
        <w:rPr>
          <w:sz w:val="22"/>
          <w:szCs w:val="22"/>
        </w:rPr>
        <w:t>tilsynsmyndighedens</w:t>
      </w:r>
      <w:r w:rsidRPr="00277B45">
        <w:rPr>
          <w:sz w:val="22"/>
          <w:szCs w:val="22"/>
        </w:rPr>
        <w:t xml:space="preserve"> forlangende, dog højst 1 gang årligt udfører støjmålinger. Støjmålingerne skal udføres i en periode, hvor virksomhedens støjudsendelse under normale driftsforhold er maksimal.</w:t>
      </w:r>
      <w:r w:rsidRPr="00277B45">
        <w:rPr>
          <w:sz w:val="22"/>
          <w:szCs w:val="22"/>
        </w:rPr>
        <w:br/>
      </w:r>
    </w:p>
    <w:p w14:paraId="37E78AD3" w14:textId="77777777" w:rsidR="003861EA" w:rsidRPr="00FB0C53" w:rsidRDefault="003861EA" w:rsidP="00277B45">
      <w:pPr>
        <w:numPr>
          <w:ilvl w:val="0"/>
          <w:numId w:val="3"/>
        </w:numPr>
        <w:tabs>
          <w:tab w:val="left" w:pos="1530"/>
          <w:tab w:val="left" w:pos="9072"/>
        </w:tabs>
        <w:spacing w:after="120"/>
        <w:rPr>
          <w:sz w:val="22"/>
          <w:szCs w:val="22"/>
        </w:rPr>
      </w:pPr>
      <w:r>
        <w:rPr>
          <w:sz w:val="22"/>
          <w:szCs w:val="22"/>
        </w:rPr>
        <w:t>Støjb</w:t>
      </w:r>
      <w:r w:rsidRPr="00FB0C53">
        <w:rPr>
          <w:sz w:val="22"/>
          <w:szCs w:val="22"/>
        </w:rPr>
        <w:t xml:space="preserve">eregninger eller </w:t>
      </w:r>
      <w:r>
        <w:rPr>
          <w:sz w:val="22"/>
          <w:szCs w:val="22"/>
        </w:rPr>
        <w:t>støj</w:t>
      </w:r>
      <w:r w:rsidRPr="00FB0C53">
        <w:rPr>
          <w:sz w:val="22"/>
          <w:szCs w:val="22"/>
        </w:rPr>
        <w:t>målinger skal foretages af et firma/</w:t>
      </w:r>
      <w:r>
        <w:rPr>
          <w:sz w:val="22"/>
          <w:szCs w:val="22"/>
        </w:rPr>
        <w:t xml:space="preserve"> </w:t>
      </w:r>
      <w:r w:rsidRPr="00FB0C53">
        <w:rPr>
          <w:sz w:val="22"/>
          <w:szCs w:val="22"/>
        </w:rPr>
        <w:t>laboratorium, der er akkrediteret af DANAK eller godkendt af Miljøstyrelsen til at udføre "miljømålinger - ekstern støj".</w:t>
      </w:r>
      <w:r w:rsidRPr="00FB0C53">
        <w:rPr>
          <w:sz w:val="22"/>
          <w:szCs w:val="22"/>
        </w:rPr>
        <w:br/>
      </w:r>
      <w:r w:rsidRPr="00FB0C53">
        <w:rPr>
          <w:sz w:val="22"/>
          <w:szCs w:val="22"/>
        </w:rPr>
        <w:br/>
        <w:t>Målingerne skal udføres efter retningslinierne i den til enhver tid gældende vejledning om måling af ekstern støj fra virksomheder, udsendt af Miljøstyrelsen, jf. vej</w:t>
      </w:r>
      <w:r>
        <w:rPr>
          <w:sz w:val="22"/>
          <w:szCs w:val="22"/>
        </w:rPr>
        <w:t>ledning nr. 6/1984.</w:t>
      </w:r>
      <w:r>
        <w:rPr>
          <w:sz w:val="22"/>
          <w:szCs w:val="22"/>
        </w:rPr>
        <w:br/>
      </w:r>
      <w:r>
        <w:rPr>
          <w:sz w:val="22"/>
          <w:szCs w:val="22"/>
        </w:rPr>
        <w:br/>
      </w:r>
      <w:r w:rsidRPr="00FB0C53">
        <w:rPr>
          <w:sz w:val="22"/>
          <w:szCs w:val="22"/>
        </w:rPr>
        <w:t>Beregninger skal udføres efter den Nordiske beregningsmetode for ekstern støj fra virksomheder, jf. Miljøstyrelsens vejledning nr. 5/1993.</w:t>
      </w:r>
      <w:r w:rsidRPr="00FB0C53">
        <w:rPr>
          <w:sz w:val="22"/>
          <w:szCs w:val="22"/>
        </w:rPr>
        <w:br/>
      </w:r>
      <w:r>
        <w:rPr>
          <w:sz w:val="22"/>
          <w:szCs w:val="22"/>
        </w:rPr>
        <w:br/>
      </w:r>
      <w:r w:rsidRPr="00FB0C53">
        <w:rPr>
          <w:sz w:val="22"/>
          <w:szCs w:val="22"/>
        </w:rPr>
        <w:t xml:space="preserve">Er dokumentationen udført som beregninger, skal den indeholde oplysninger om beregningsforudsætningerne, som er nødvendige for </w:t>
      </w:r>
      <w:r w:rsidR="00D254C8">
        <w:rPr>
          <w:sz w:val="22"/>
          <w:szCs w:val="22"/>
        </w:rPr>
        <w:t>tilsynsmyndighedens</w:t>
      </w:r>
      <w:r w:rsidRPr="00FB0C53">
        <w:rPr>
          <w:sz w:val="22"/>
          <w:szCs w:val="22"/>
        </w:rPr>
        <w:t xml:space="preserve"> vurdering af rigtigheden af beregningsresultaterne. Specielt skal støjkilderne beskrives og deres kildestyrke angives sammen med oplysninger om dæmpningen af kildernes støjudsendelse opnået ved de gennemførte</w:t>
      </w:r>
      <w:r>
        <w:rPr>
          <w:sz w:val="22"/>
          <w:szCs w:val="22"/>
        </w:rPr>
        <w:t xml:space="preserve"> foranstaltninger</w:t>
      </w:r>
      <w:r w:rsidRPr="00FB0C53">
        <w:rPr>
          <w:sz w:val="22"/>
          <w:szCs w:val="22"/>
        </w:rPr>
        <w:t>.</w:t>
      </w:r>
    </w:p>
    <w:p w14:paraId="48C58416" w14:textId="77777777" w:rsidR="003861EA" w:rsidRPr="00FB0C53" w:rsidRDefault="003861EA" w:rsidP="00277B45">
      <w:pPr>
        <w:numPr>
          <w:ilvl w:val="0"/>
          <w:numId w:val="3"/>
        </w:numPr>
        <w:tabs>
          <w:tab w:val="left" w:pos="1530"/>
          <w:tab w:val="left" w:pos="9072"/>
        </w:tabs>
        <w:spacing w:after="120"/>
        <w:rPr>
          <w:sz w:val="22"/>
          <w:szCs w:val="22"/>
        </w:rPr>
      </w:pPr>
      <w:r w:rsidRPr="00FB0C53">
        <w:rPr>
          <w:sz w:val="22"/>
          <w:szCs w:val="22"/>
        </w:rPr>
        <w:t xml:space="preserve">Det akkrediterede støjfirma skal til </w:t>
      </w:r>
      <w:r w:rsidR="00D254C8">
        <w:rPr>
          <w:sz w:val="22"/>
          <w:szCs w:val="22"/>
        </w:rPr>
        <w:t>tilsynsmyndigheden</w:t>
      </w:r>
      <w:r w:rsidRPr="00FB0C53">
        <w:rPr>
          <w:sz w:val="22"/>
          <w:szCs w:val="22"/>
        </w:rPr>
        <w:t xml:space="preserve"> fremsende forslag til måle- og beregningsforudsætninger til godkendelse, inden målingerne udføres. Forslaget skal omfatte alle de støjkilder/</w:t>
      </w:r>
      <w:r>
        <w:rPr>
          <w:sz w:val="22"/>
          <w:szCs w:val="22"/>
        </w:rPr>
        <w:t xml:space="preserve"> </w:t>
      </w:r>
      <w:r w:rsidRPr="00FB0C53">
        <w:rPr>
          <w:sz w:val="22"/>
          <w:szCs w:val="22"/>
        </w:rPr>
        <w:t>aktiviteter, der er i gang på virksomheden.</w:t>
      </w:r>
    </w:p>
    <w:p w14:paraId="5C692C1D" w14:textId="77777777" w:rsidR="003861EA" w:rsidRPr="00277B45" w:rsidRDefault="003861EA" w:rsidP="00277B45">
      <w:pPr>
        <w:numPr>
          <w:ilvl w:val="0"/>
          <w:numId w:val="3"/>
        </w:numPr>
        <w:tabs>
          <w:tab w:val="left" w:pos="1530"/>
          <w:tab w:val="left" w:pos="9072"/>
        </w:tabs>
        <w:spacing w:after="120"/>
        <w:rPr>
          <w:sz w:val="22"/>
          <w:szCs w:val="22"/>
        </w:rPr>
      </w:pPr>
      <w:r w:rsidRPr="00FB0C53">
        <w:rPr>
          <w:sz w:val="22"/>
          <w:szCs w:val="22"/>
        </w:rPr>
        <w:t xml:space="preserve">Målerapporten skal fremsendes til </w:t>
      </w:r>
      <w:r w:rsidR="00D254C8">
        <w:rPr>
          <w:sz w:val="22"/>
          <w:szCs w:val="22"/>
        </w:rPr>
        <w:t>tilsynsmyndigheden</w:t>
      </w:r>
      <w:r w:rsidRPr="00FB0C53">
        <w:rPr>
          <w:sz w:val="22"/>
          <w:szCs w:val="22"/>
        </w:rPr>
        <w:t xml:space="preserve"> senest 1 måned efter målingerne er foretaget, sammen med relevante oplysninger om produktionsforhold under målingerne.</w:t>
      </w:r>
    </w:p>
    <w:p w14:paraId="49CE327F" w14:textId="77777777" w:rsidR="003861EA" w:rsidRPr="00277B45" w:rsidRDefault="003861EA" w:rsidP="00277B45">
      <w:pPr>
        <w:numPr>
          <w:ilvl w:val="0"/>
          <w:numId w:val="3"/>
        </w:numPr>
        <w:tabs>
          <w:tab w:val="left" w:pos="1530"/>
          <w:tab w:val="left" w:pos="9072"/>
        </w:tabs>
        <w:spacing w:after="120"/>
        <w:rPr>
          <w:sz w:val="22"/>
          <w:szCs w:val="22"/>
        </w:rPr>
      </w:pPr>
      <w:r w:rsidRPr="00FB0C53">
        <w:rPr>
          <w:sz w:val="22"/>
          <w:szCs w:val="22"/>
        </w:rPr>
        <w:t xml:space="preserve">Den for området gældende støjgrænse anses for overholdt, </w:t>
      </w:r>
      <w:r>
        <w:rPr>
          <w:sz w:val="22"/>
          <w:szCs w:val="22"/>
        </w:rPr>
        <w:t>hvis virksomhedens samlede støj</w:t>
      </w:r>
      <w:r w:rsidRPr="00FB0C53">
        <w:rPr>
          <w:sz w:val="22"/>
          <w:szCs w:val="22"/>
        </w:rPr>
        <w:t>emission i det pågældende område fratrukket støjmåling</w:t>
      </w:r>
      <w:r>
        <w:rPr>
          <w:sz w:val="22"/>
          <w:szCs w:val="22"/>
        </w:rPr>
        <w:t>en</w:t>
      </w:r>
      <w:r w:rsidRPr="00FB0C53">
        <w:rPr>
          <w:sz w:val="22"/>
          <w:szCs w:val="22"/>
        </w:rPr>
        <w:t>s</w:t>
      </w:r>
      <w:r>
        <w:rPr>
          <w:sz w:val="22"/>
          <w:szCs w:val="22"/>
        </w:rPr>
        <w:t xml:space="preserve"> - </w:t>
      </w:r>
      <w:r w:rsidRPr="00FB0C53">
        <w:rPr>
          <w:sz w:val="22"/>
          <w:szCs w:val="22"/>
        </w:rPr>
        <w:t xml:space="preserve">/beregningens ubestemthed er mindre eller lig med støjgrænsen, jf. vilkår </w:t>
      </w:r>
      <w:r w:rsidR="00186499">
        <w:rPr>
          <w:sz w:val="22"/>
          <w:szCs w:val="22"/>
        </w:rPr>
        <w:t>40</w:t>
      </w:r>
      <w:r w:rsidRPr="00FB0C53">
        <w:rPr>
          <w:sz w:val="22"/>
          <w:szCs w:val="22"/>
        </w:rPr>
        <w:t>. Målingernes samlede ubestemthed fastsættes</w:t>
      </w:r>
      <w:r>
        <w:rPr>
          <w:sz w:val="22"/>
          <w:szCs w:val="22"/>
        </w:rPr>
        <w:t xml:space="preserve"> iht</w:t>
      </w:r>
      <w:r w:rsidRPr="00FB0C53">
        <w:rPr>
          <w:sz w:val="22"/>
          <w:szCs w:val="22"/>
        </w:rPr>
        <w:t>. Miljøstyrelsens støjvejledninger.</w:t>
      </w:r>
      <w:r w:rsidRPr="00FB0C53">
        <w:rPr>
          <w:sz w:val="22"/>
          <w:szCs w:val="22"/>
        </w:rPr>
        <w:br/>
      </w:r>
    </w:p>
    <w:p w14:paraId="06740370" w14:textId="77777777" w:rsidR="00CD7017" w:rsidRDefault="00CD7017">
      <w:pPr>
        <w:overflowPunct/>
        <w:autoSpaceDE/>
        <w:autoSpaceDN/>
        <w:adjustRightInd/>
        <w:textAlignment w:val="auto"/>
        <w:rPr>
          <w:b/>
          <w:sz w:val="22"/>
          <w:szCs w:val="22"/>
        </w:rPr>
      </w:pPr>
      <w:r>
        <w:rPr>
          <w:b/>
          <w:sz w:val="22"/>
          <w:szCs w:val="22"/>
        </w:rPr>
        <w:br w:type="page"/>
      </w:r>
    </w:p>
    <w:p w14:paraId="2BB4963D" w14:textId="77777777" w:rsidR="003861EA" w:rsidRPr="00277B45" w:rsidRDefault="008C1151" w:rsidP="00277B45">
      <w:pPr>
        <w:tabs>
          <w:tab w:val="left" w:pos="1530"/>
          <w:tab w:val="left" w:pos="9072"/>
        </w:tabs>
        <w:spacing w:after="120"/>
        <w:rPr>
          <w:b/>
          <w:sz w:val="22"/>
          <w:szCs w:val="22"/>
        </w:rPr>
      </w:pPr>
      <w:r w:rsidRPr="00277B45">
        <w:rPr>
          <w:b/>
          <w:sz w:val="22"/>
          <w:szCs w:val="22"/>
        </w:rPr>
        <w:lastRenderedPageBreak/>
        <w:t>Vibrationer</w:t>
      </w:r>
    </w:p>
    <w:p w14:paraId="49F45EA1" w14:textId="77777777" w:rsidR="003861EA" w:rsidRPr="00277B45" w:rsidRDefault="003861EA" w:rsidP="00277B45">
      <w:pPr>
        <w:numPr>
          <w:ilvl w:val="0"/>
          <w:numId w:val="3"/>
        </w:numPr>
        <w:tabs>
          <w:tab w:val="left" w:pos="1530"/>
          <w:tab w:val="left" w:pos="9072"/>
        </w:tabs>
        <w:spacing w:after="120"/>
        <w:rPr>
          <w:sz w:val="22"/>
          <w:szCs w:val="22"/>
        </w:rPr>
      </w:pPr>
      <w:r w:rsidRPr="00277B45">
        <w:rPr>
          <w:sz w:val="22"/>
          <w:szCs w:val="22"/>
        </w:rPr>
        <w:t>Driften af virksomheden må ikke medføre, at det KB</w:t>
      </w:r>
      <w:r w:rsidRPr="00277B45">
        <w:rPr>
          <w:sz w:val="22"/>
          <w:szCs w:val="22"/>
        </w:rPr>
        <w:noBreakHyphen/>
        <w:t>vægtede accelerationsniveau, Law, overstiger 75 dB ved beboelser i rene boligområder, 80 dB ved boliger i alle andre tilfælde, samt 85 dB i erhvervsbebyggelser.</w:t>
      </w:r>
    </w:p>
    <w:p w14:paraId="3EDF105E" w14:textId="77777777" w:rsidR="003861EA" w:rsidRPr="00277B45" w:rsidRDefault="003861EA" w:rsidP="00277B45">
      <w:pPr>
        <w:tabs>
          <w:tab w:val="left" w:pos="1530"/>
          <w:tab w:val="left" w:pos="9072"/>
        </w:tabs>
        <w:spacing w:after="120"/>
        <w:rPr>
          <w:sz w:val="22"/>
          <w:szCs w:val="22"/>
        </w:rPr>
      </w:pPr>
    </w:p>
    <w:p w14:paraId="0E83C3BD" w14:textId="77777777" w:rsidR="003861EA" w:rsidRPr="00277B45" w:rsidRDefault="003861EA" w:rsidP="00277B45">
      <w:pPr>
        <w:tabs>
          <w:tab w:val="left" w:pos="1530"/>
          <w:tab w:val="left" w:pos="9072"/>
        </w:tabs>
        <w:spacing w:after="120"/>
        <w:rPr>
          <w:b/>
          <w:sz w:val="22"/>
          <w:szCs w:val="22"/>
        </w:rPr>
      </w:pPr>
      <w:r w:rsidRPr="00277B45">
        <w:rPr>
          <w:b/>
          <w:sz w:val="22"/>
          <w:szCs w:val="22"/>
        </w:rPr>
        <w:t>Kontrol v</w:t>
      </w:r>
      <w:r w:rsidR="008C1151" w:rsidRPr="00277B45">
        <w:rPr>
          <w:b/>
          <w:sz w:val="22"/>
          <w:szCs w:val="22"/>
        </w:rPr>
        <w:t>edr. vibrationer</w:t>
      </w:r>
    </w:p>
    <w:p w14:paraId="6FF8D81D" w14:textId="77777777" w:rsidR="003861EA" w:rsidRPr="00277B45" w:rsidRDefault="003861EA" w:rsidP="00277B45">
      <w:pPr>
        <w:numPr>
          <w:ilvl w:val="0"/>
          <w:numId w:val="3"/>
        </w:numPr>
        <w:tabs>
          <w:tab w:val="left" w:pos="1530"/>
          <w:tab w:val="left" w:pos="9072"/>
        </w:tabs>
        <w:spacing w:after="120"/>
        <w:rPr>
          <w:sz w:val="22"/>
          <w:szCs w:val="22"/>
        </w:rPr>
      </w:pPr>
      <w:r w:rsidRPr="00277B45">
        <w:rPr>
          <w:sz w:val="22"/>
          <w:szCs w:val="22"/>
        </w:rPr>
        <w:t xml:space="preserve">Virksomheden skal på </w:t>
      </w:r>
      <w:r w:rsidR="00D254C8">
        <w:rPr>
          <w:sz w:val="22"/>
          <w:szCs w:val="22"/>
        </w:rPr>
        <w:t>tilsynsmyndighedens</w:t>
      </w:r>
      <w:r w:rsidRPr="00277B45">
        <w:rPr>
          <w:sz w:val="22"/>
          <w:szCs w:val="22"/>
        </w:rPr>
        <w:t xml:space="preserve"> forlangende, dog højst 1 gang årligt, lade foretage målinger af accelerationsniveauet i virksomhedens omgivelser, til dokumentation for, at de i vilkår </w:t>
      </w:r>
      <w:r w:rsidR="00186499">
        <w:rPr>
          <w:sz w:val="22"/>
          <w:szCs w:val="22"/>
        </w:rPr>
        <w:t>46</w:t>
      </w:r>
      <w:r w:rsidRPr="00277B45">
        <w:rPr>
          <w:sz w:val="22"/>
          <w:szCs w:val="22"/>
        </w:rPr>
        <w:t xml:space="preserve"> fastsatte grænser overholdes.</w:t>
      </w:r>
    </w:p>
    <w:p w14:paraId="3887C20D" w14:textId="77777777" w:rsidR="003861EA" w:rsidRPr="00277B45" w:rsidRDefault="003861EA" w:rsidP="00277B45">
      <w:pPr>
        <w:numPr>
          <w:ilvl w:val="0"/>
          <w:numId w:val="3"/>
        </w:numPr>
        <w:tabs>
          <w:tab w:val="left" w:pos="1530"/>
          <w:tab w:val="left" w:pos="9072"/>
        </w:tabs>
        <w:spacing w:after="120"/>
        <w:rPr>
          <w:sz w:val="22"/>
          <w:szCs w:val="22"/>
        </w:rPr>
      </w:pPr>
      <w:r w:rsidRPr="00277B45">
        <w:rPr>
          <w:sz w:val="22"/>
          <w:szCs w:val="22"/>
        </w:rPr>
        <w:t xml:space="preserve">Vibrationsmålingerne skal foretages af et firma/laboratorium, der kan anerkendes af </w:t>
      </w:r>
      <w:r w:rsidR="00D254C8">
        <w:rPr>
          <w:sz w:val="22"/>
          <w:szCs w:val="22"/>
        </w:rPr>
        <w:t>tilsynsmyndigheden</w:t>
      </w:r>
      <w:r w:rsidRPr="00277B45">
        <w:rPr>
          <w:sz w:val="22"/>
          <w:szCs w:val="22"/>
        </w:rPr>
        <w:t>.</w:t>
      </w:r>
    </w:p>
    <w:p w14:paraId="4B2C4DC1" w14:textId="77777777" w:rsidR="003861EA" w:rsidRPr="00277B45" w:rsidRDefault="003861EA" w:rsidP="00277B45">
      <w:pPr>
        <w:numPr>
          <w:ilvl w:val="0"/>
          <w:numId w:val="3"/>
        </w:numPr>
        <w:tabs>
          <w:tab w:val="left" w:pos="1530"/>
          <w:tab w:val="left" w:pos="9072"/>
        </w:tabs>
        <w:spacing w:after="120"/>
        <w:rPr>
          <w:sz w:val="22"/>
          <w:szCs w:val="22"/>
        </w:rPr>
      </w:pPr>
      <w:r w:rsidRPr="00277B45">
        <w:rPr>
          <w:sz w:val="22"/>
          <w:szCs w:val="22"/>
        </w:rPr>
        <w:t>Målingerne skal udføres efter retningslinierne i de til enhver tid gældende retningslinier om måling af vibrationer, jfr. Nyt fra Miljøstyrelsen 2, 1983.</w:t>
      </w:r>
      <w:r w:rsidRPr="00277B45">
        <w:rPr>
          <w:sz w:val="22"/>
          <w:szCs w:val="22"/>
        </w:rPr>
        <w:br/>
      </w:r>
    </w:p>
    <w:p w14:paraId="7DAFC791" w14:textId="77777777" w:rsidR="003861EA" w:rsidRPr="00277B45" w:rsidRDefault="003861EA" w:rsidP="00277B45">
      <w:pPr>
        <w:tabs>
          <w:tab w:val="left" w:pos="1530"/>
          <w:tab w:val="left" w:pos="9072"/>
        </w:tabs>
        <w:spacing w:after="120"/>
        <w:rPr>
          <w:b/>
          <w:sz w:val="22"/>
          <w:szCs w:val="22"/>
        </w:rPr>
      </w:pPr>
      <w:r w:rsidRPr="00277B45">
        <w:rPr>
          <w:b/>
          <w:sz w:val="22"/>
          <w:szCs w:val="22"/>
        </w:rPr>
        <w:t>Lavfrekvent s</w:t>
      </w:r>
      <w:r w:rsidR="008C1151" w:rsidRPr="00277B45">
        <w:rPr>
          <w:b/>
          <w:sz w:val="22"/>
          <w:szCs w:val="22"/>
        </w:rPr>
        <w:t>tøj, infralyd eller vibrationer</w:t>
      </w:r>
    </w:p>
    <w:p w14:paraId="5B87F970" w14:textId="77777777" w:rsidR="003861EA" w:rsidRPr="00277B45" w:rsidRDefault="003861EA" w:rsidP="00277B45">
      <w:pPr>
        <w:numPr>
          <w:ilvl w:val="0"/>
          <w:numId w:val="3"/>
        </w:numPr>
        <w:tabs>
          <w:tab w:val="left" w:pos="1530"/>
          <w:tab w:val="left" w:pos="9072"/>
        </w:tabs>
        <w:spacing w:after="120"/>
        <w:rPr>
          <w:sz w:val="22"/>
          <w:szCs w:val="22"/>
        </w:rPr>
      </w:pPr>
      <w:r w:rsidRPr="00277B45">
        <w:rPr>
          <w:sz w:val="22"/>
          <w:szCs w:val="22"/>
        </w:rPr>
        <w:t xml:space="preserve">Virksomheden må ikke give anledning til gener i omgivelserne i form af lavfrekvent støj, infralyd eller vibrationer, som af </w:t>
      </w:r>
      <w:r w:rsidR="00D254C8">
        <w:rPr>
          <w:sz w:val="22"/>
          <w:szCs w:val="22"/>
        </w:rPr>
        <w:t>Tilsynsmyndigheden</w:t>
      </w:r>
      <w:r w:rsidRPr="00277B45">
        <w:rPr>
          <w:sz w:val="22"/>
          <w:szCs w:val="22"/>
        </w:rPr>
        <w:t xml:space="preserve"> skønnes væsentlig jfr. ”Orientering fra Miljøstyrelsen nr. 9/1997 om Lavfrekvent støj, infralyd og vibrationer i eksternt miljø.”</w:t>
      </w:r>
      <w:r w:rsidRPr="00277B45">
        <w:rPr>
          <w:sz w:val="22"/>
          <w:szCs w:val="22"/>
        </w:rPr>
        <w:br/>
      </w:r>
    </w:p>
    <w:p w14:paraId="0A792FF5" w14:textId="77777777" w:rsidR="0028638B" w:rsidRPr="00D254C8" w:rsidRDefault="0028638B" w:rsidP="0028638B">
      <w:pPr>
        <w:spacing w:after="120"/>
        <w:rPr>
          <w:b/>
          <w:sz w:val="22"/>
          <w:szCs w:val="22"/>
        </w:rPr>
      </w:pPr>
      <w:r w:rsidRPr="00D254C8">
        <w:rPr>
          <w:b/>
          <w:sz w:val="22"/>
          <w:szCs w:val="22"/>
        </w:rPr>
        <w:t>1.2 VVM-screening</w:t>
      </w:r>
    </w:p>
    <w:p w14:paraId="66317D8D" w14:textId="77777777" w:rsidR="0028638B" w:rsidRPr="00D254C8" w:rsidRDefault="0028638B" w:rsidP="0028638B">
      <w:pPr>
        <w:rPr>
          <w:sz w:val="22"/>
          <w:szCs w:val="22"/>
        </w:rPr>
      </w:pPr>
      <w:r w:rsidRPr="00D254C8">
        <w:rPr>
          <w:sz w:val="22"/>
          <w:szCs w:val="22"/>
        </w:rPr>
        <w:t xml:space="preserve">Aalborg Kommune har vurderet det ansøgte i forhold til Miljøministeriets bekendtgørelse om vurdering af visse offentlige og private anlægs virkning på miljøet (VVM) i medfør af lov om planlægning, nr. 1510 af 15. december 2010, se bilag </w:t>
      </w:r>
      <w:r w:rsidR="00FB6E05">
        <w:rPr>
          <w:sz w:val="22"/>
          <w:szCs w:val="22"/>
        </w:rPr>
        <w:t>3.1</w:t>
      </w:r>
      <w:r w:rsidRPr="00D254C8">
        <w:rPr>
          <w:sz w:val="22"/>
          <w:szCs w:val="22"/>
        </w:rPr>
        <w:t xml:space="preserve"> </w:t>
      </w:r>
    </w:p>
    <w:p w14:paraId="13AA893B" w14:textId="77777777" w:rsidR="0028638B" w:rsidRPr="00D254C8" w:rsidRDefault="0028638B" w:rsidP="0028638B">
      <w:pPr>
        <w:rPr>
          <w:sz w:val="22"/>
          <w:szCs w:val="22"/>
        </w:rPr>
      </w:pPr>
      <w:r w:rsidRPr="00D254C8">
        <w:rPr>
          <w:sz w:val="22"/>
          <w:szCs w:val="22"/>
        </w:rPr>
        <w:br/>
        <w:t>Aalborg Kommune har vurderet, at det ansøgte ikke må antages at kunne få væsentlig indvirkning på miljøet.</w:t>
      </w:r>
    </w:p>
    <w:p w14:paraId="105F4B58" w14:textId="77777777" w:rsidR="0028638B" w:rsidRPr="00D254C8" w:rsidRDefault="0028638B" w:rsidP="0028638B">
      <w:pPr>
        <w:rPr>
          <w:b/>
          <w:sz w:val="22"/>
          <w:szCs w:val="22"/>
          <w:u w:val="single"/>
        </w:rPr>
      </w:pPr>
      <w:r w:rsidRPr="00D254C8">
        <w:rPr>
          <w:sz w:val="22"/>
          <w:szCs w:val="22"/>
        </w:rPr>
        <w:br/>
      </w:r>
      <w:r w:rsidRPr="00D254C8">
        <w:rPr>
          <w:b/>
          <w:sz w:val="22"/>
          <w:szCs w:val="22"/>
        </w:rPr>
        <w:t>1.3 Offe</w:t>
      </w:r>
      <w:r w:rsidR="008C1151" w:rsidRPr="00D254C8">
        <w:rPr>
          <w:b/>
          <w:sz w:val="22"/>
          <w:szCs w:val="22"/>
        </w:rPr>
        <w:t>ntliggørelse og klagevejledning</w:t>
      </w:r>
    </w:p>
    <w:p w14:paraId="32DA1735" w14:textId="77777777" w:rsidR="00D87FB0" w:rsidRPr="00FF2BF0" w:rsidRDefault="00D87277" w:rsidP="00D87FB0">
      <w:r w:rsidRPr="00D254C8">
        <w:rPr>
          <w:sz w:val="22"/>
          <w:szCs w:val="22"/>
        </w:rPr>
        <w:t xml:space="preserve">Godkendelsen vil blive annonceret </w:t>
      </w:r>
      <w:r w:rsidR="001E1FD3">
        <w:rPr>
          <w:sz w:val="22"/>
          <w:szCs w:val="22"/>
        </w:rPr>
        <w:t xml:space="preserve">i </w:t>
      </w:r>
      <w:r w:rsidR="006C51E5">
        <w:rPr>
          <w:sz w:val="22"/>
          <w:szCs w:val="22"/>
        </w:rPr>
        <w:t>Vejgård Avis</w:t>
      </w:r>
      <w:r w:rsidR="001E1FD3">
        <w:rPr>
          <w:sz w:val="22"/>
          <w:szCs w:val="22"/>
        </w:rPr>
        <w:t xml:space="preserve"> den </w:t>
      </w:r>
      <w:r w:rsidR="00A23387">
        <w:rPr>
          <w:sz w:val="22"/>
          <w:szCs w:val="22"/>
        </w:rPr>
        <w:t>15</w:t>
      </w:r>
      <w:r w:rsidR="006C51E5">
        <w:rPr>
          <w:sz w:val="22"/>
          <w:szCs w:val="22"/>
        </w:rPr>
        <w:t>. august</w:t>
      </w:r>
      <w:r w:rsidR="001E1FD3">
        <w:rPr>
          <w:sz w:val="22"/>
          <w:szCs w:val="22"/>
        </w:rPr>
        <w:t xml:space="preserve"> 2012</w:t>
      </w:r>
      <w:r w:rsidRPr="00D254C8">
        <w:rPr>
          <w:sz w:val="22"/>
          <w:szCs w:val="22"/>
        </w:rPr>
        <w:t xml:space="preserve">, </w:t>
      </w:r>
      <w:r w:rsidR="00D87FB0" w:rsidRPr="00D254C8">
        <w:rPr>
          <w:sz w:val="22"/>
          <w:szCs w:val="22"/>
        </w:rPr>
        <w:t>og vist på Aalborg Kommunes hjemmeside</w:t>
      </w:r>
      <w:r w:rsidR="00D87FB0">
        <w:rPr>
          <w:sz w:val="22"/>
          <w:szCs w:val="22"/>
        </w:rPr>
        <w:t>:</w:t>
      </w:r>
    </w:p>
    <w:p w14:paraId="73B9147B" w14:textId="77777777" w:rsidR="00347F81" w:rsidRDefault="008559DB" w:rsidP="00347F81">
      <w:pPr>
        <w:spacing w:after="120"/>
        <w:rPr>
          <w:b/>
          <w:color w:val="FF0000"/>
          <w:sz w:val="22"/>
          <w:szCs w:val="22"/>
          <w:u w:val="single"/>
        </w:rPr>
      </w:pPr>
      <w:hyperlink r:id="rId9" w:history="1">
        <w:r w:rsidR="00347F81" w:rsidRPr="003C54F5">
          <w:rPr>
            <w:rStyle w:val="Hyperlink"/>
            <w:sz w:val="22"/>
            <w:szCs w:val="22"/>
          </w:rPr>
          <w:t>http://www.aalborgkommune.dk/Borger/borgerservice/Sider/Annoncer.aspx</w:t>
        </w:r>
      </w:hyperlink>
    </w:p>
    <w:p w14:paraId="1E53B6C9" w14:textId="77777777" w:rsidR="0028638B" w:rsidRPr="00E73514" w:rsidRDefault="0028638B" w:rsidP="0028638B">
      <w:pPr>
        <w:rPr>
          <w:sz w:val="22"/>
          <w:szCs w:val="22"/>
        </w:rPr>
      </w:pPr>
    </w:p>
    <w:p w14:paraId="0C97F97D" w14:textId="77777777" w:rsidR="005B68DF" w:rsidRPr="00C716EE" w:rsidRDefault="005B68DF" w:rsidP="005B68DF">
      <w:pPr>
        <w:rPr>
          <w:sz w:val="22"/>
          <w:szCs w:val="22"/>
        </w:rPr>
      </w:pPr>
      <w:r w:rsidRPr="00C716EE">
        <w:rPr>
          <w:sz w:val="22"/>
        </w:rPr>
        <w:t>Miljøgodkendelsen</w:t>
      </w:r>
      <w:r w:rsidRPr="00C716EE">
        <w:rPr>
          <w:sz w:val="22"/>
          <w:szCs w:val="22"/>
        </w:rPr>
        <w:t xml:space="preserve"> kan påklages til Natur- og Miljøklagenævnet. </w:t>
      </w:r>
    </w:p>
    <w:p w14:paraId="3D4AFA4A" w14:textId="77777777" w:rsidR="005B68DF" w:rsidRPr="00C716EE" w:rsidRDefault="005B68DF" w:rsidP="005B68DF">
      <w:pPr>
        <w:rPr>
          <w:sz w:val="22"/>
          <w:szCs w:val="22"/>
        </w:rPr>
      </w:pPr>
    </w:p>
    <w:p w14:paraId="0070C679" w14:textId="77777777" w:rsidR="005B68DF" w:rsidRPr="00C716EE" w:rsidRDefault="005B68DF" w:rsidP="005B68DF">
      <w:pPr>
        <w:rPr>
          <w:sz w:val="22"/>
        </w:rPr>
      </w:pPr>
      <w:r w:rsidRPr="00C716EE">
        <w:rPr>
          <w:sz w:val="22"/>
          <w:szCs w:val="22"/>
        </w:rPr>
        <w:t xml:space="preserve">Afgørelsen i forhold til VVM kan påklages til Natur- og Miljøklagenævnet for så vidt angår retlige spørgsmål. </w:t>
      </w:r>
      <w:r w:rsidRPr="00C716EE">
        <w:rPr>
          <w:sz w:val="22"/>
        </w:rPr>
        <w:t>Afgørelsen i forhold til VVM kan påklages af enhver med retlig interesse i sagens udfald samt af en række landsdækkende foreninger og organisationer, jf. planlovens § 59.</w:t>
      </w:r>
    </w:p>
    <w:p w14:paraId="017ABE6B" w14:textId="77777777" w:rsidR="005B68DF" w:rsidRPr="00C716EE" w:rsidRDefault="005B68DF" w:rsidP="005B68DF">
      <w:pPr>
        <w:rPr>
          <w:sz w:val="22"/>
          <w:szCs w:val="22"/>
        </w:rPr>
      </w:pPr>
    </w:p>
    <w:p w14:paraId="5CE7B3A9" w14:textId="77777777" w:rsidR="005B68DF" w:rsidRDefault="005B68DF" w:rsidP="005B68DF">
      <w:pPr>
        <w:overflowPunct/>
        <w:textAlignment w:val="auto"/>
        <w:rPr>
          <w:i/>
          <w:iCs/>
          <w:color w:val="00B0F0"/>
          <w:sz w:val="22"/>
          <w:szCs w:val="22"/>
        </w:rPr>
      </w:pPr>
      <w:r w:rsidRPr="00C3091F">
        <w:rPr>
          <w:iCs/>
          <w:sz w:val="22"/>
          <w:szCs w:val="22"/>
        </w:rPr>
        <w:t>Eventuel klage skal sendes til Aalborg Kommune, Miljø, Stigsborg Brygge 5, 9400 Nørresundby, så vidt muligt elektronisk på</w:t>
      </w:r>
      <w:r>
        <w:rPr>
          <w:i/>
          <w:iCs/>
          <w:color w:val="00B0F0"/>
          <w:sz w:val="22"/>
          <w:szCs w:val="22"/>
        </w:rPr>
        <w:t xml:space="preserve"> </w:t>
      </w:r>
      <w:hyperlink r:id="rId10" w:history="1">
        <w:r w:rsidRPr="00E17093">
          <w:rPr>
            <w:rStyle w:val="Hyperlink"/>
            <w:sz w:val="22"/>
            <w:szCs w:val="22"/>
          </w:rPr>
          <w:t>miljoe@aalborg.dk</w:t>
        </w:r>
      </w:hyperlink>
      <w:r w:rsidRPr="000811A8">
        <w:rPr>
          <w:i/>
          <w:iCs/>
          <w:color w:val="00B0F0"/>
          <w:sz w:val="22"/>
          <w:szCs w:val="22"/>
        </w:rPr>
        <w:t xml:space="preserve"> </w:t>
      </w:r>
    </w:p>
    <w:p w14:paraId="3FE446DA" w14:textId="77777777" w:rsidR="005B68DF" w:rsidRDefault="005B68DF" w:rsidP="005B68DF">
      <w:pPr>
        <w:rPr>
          <w:sz w:val="22"/>
          <w:szCs w:val="22"/>
        </w:rPr>
      </w:pPr>
    </w:p>
    <w:p w14:paraId="337EEC5E" w14:textId="77777777" w:rsidR="005B68DF" w:rsidRDefault="005B68DF" w:rsidP="005B68DF">
      <w:pPr>
        <w:rPr>
          <w:sz w:val="22"/>
          <w:szCs w:val="22"/>
        </w:rPr>
      </w:pPr>
      <w:r w:rsidRPr="00E73514">
        <w:rPr>
          <w:sz w:val="22"/>
          <w:szCs w:val="22"/>
        </w:rPr>
        <w:lastRenderedPageBreak/>
        <w:t xml:space="preserve">Klagen skal være </w:t>
      </w:r>
      <w:r>
        <w:rPr>
          <w:sz w:val="22"/>
          <w:szCs w:val="22"/>
        </w:rPr>
        <w:t xml:space="preserve">Aalborg Kommune, Miljø, </w:t>
      </w:r>
      <w:r w:rsidRPr="00E73514">
        <w:rPr>
          <w:sz w:val="22"/>
          <w:szCs w:val="22"/>
        </w:rPr>
        <w:t xml:space="preserve">i hænde senest den </w:t>
      </w:r>
      <w:r>
        <w:rPr>
          <w:sz w:val="22"/>
          <w:szCs w:val="22"/>
        </w:rPr>
        <w:t xml:space="preserve">15. september 2012 </w:t>
      </w:r>
      <w:r w:rsidRPr="004F1C75">
        <w:rPr>
          <w:sz w:val="22"/>
          <w:szCs w:val="22"/>
        </w:rPr>
        <w:t>ved kontortids ophør</w:t>
      </w:r>
      <w:r w:rsidRPr="00E73514">
        <w:rPr>
          <w:sz w:val="22"/>
          <w:szCs w:val="22"/>
        </w:rPr>
        <w:t xml:space="preserve">. Klagen vil herefter blive videresendt til </w:t>
      </w:r>
      <w:r w:rsidRPr="001171B0">
        <w:rPr>
          <w:sz w:val="22"/>
          <w:szCs w:val="22"/>
        </w:rPr>
        <w:t>Natur- og Miljøklagenævnet</w:t>
      </w:r>
      <w:r w:rsidRPr="00E73514">
        <w:rPr>
          <w:sz w:val="22"/>
          <w:szCs w:val="22"/>
        </w:rPr>
        <w:t xml:space="preserve"> ledsaget af det materiale, der er indgået i sagens bedømmelse.</w:t>
      </w:r>
    </w:p>
    <w:p w14:paraId="273E9D74" w14:textId="77777777" w:rsidR="005B68DF" w:rsidRDefault="005B68DF" w:rsidP="005B68DF">
      <w:pPr>
        <w:overflowPunct/>
        <w:textAlignment w:val="auto"/>
        <w:rPr>
          <w:i/>
          <w:iCs/>
          <w:color w:val="00B0F0"/>
          <w:sz w:val="22"/>
          <w:szCs w:val="22"/>
        </w:rPr>
      </w:pPr>
    </w:p>
    <w:p w14:paraId="282B33AC" w14:textId="77777777" w:rsidR="005B68DF" w:rsidRPr="007173CA" w:rsidRDefault="005B68DF" w:rsidP="005B68DF">
      <w:pPr>
        <w:overflowPunct/>
        <w:textAlignment w:val="auto"/>
        <w:rPr>
          <w:sz w:val="22"/>
          <w:szCs w:val="22"/>
        </w:rPr>
      </w:pPr>
      <w:r w:rsidRPr="00C3091F">
        <w:rPr>
          <w:iCs/>
          <w:sz w:val="22"/>
          <w:szCs w:val="22"/>
        </w:rPr>
        <w:t>Det er en betingelse for Natur- og Miljøklagenævnets behandling af en klage, at der indbetales et gebyr på 500 kr. Natur- og Miljøklagenævnet</w:t>
      </w:r>
      <w:r>
        <w:rPr>
          <w:iCs/>
          <w:sz w:val="22"/>
          <w:szCs w:val="22"/>
        </w:rPr>
        <w:t xml:space="preserve"> sender opkrævning på gebyret</w:t>
      </w:r>
      <w:r w:rsidRPr="00C3091F">
        <w:rPr>
          <w:iCs/>
          <w:sz w:val="22"/>
          <w:szCs w:val="22"/>
        </w:rPr>
        <w:t>, når nævnet har modtaget klagen fra Aalborg Kommune. Natur- og Miljøklagenævnet påbegynder behandlingen af klagen, når gebyret er modtaget. Betales gebyret ikke på den anviste måde og inden for den fastsatte frist på 14 dage, afvises klagen fra behandling. Vejledning om gebyrbetalingen kan findes på Natur- og Miljøklagenævnets hjemmeside:</w:t>
      </w:r>
      <w:r>
        <w:rPr>
          <w:i/>
          <w:iCs/>
          <w:color w:val="00B0F0"/>
          <w:sz w:val="22"/>
          <w:szCs w:val="22"/>
        </w:rPr>
        <w:t xml:space="preserve"> </w:t>
      </w:r>
      <w:hyperlink r:id="rId11" w:history="1">
        <w:r w:rsidRPr="004D7DD7">
          <w:rPr>
            <w:color w:val="0000FF"/>
            <w:sz w:val="22"/>
            <w:szCs w:val="22"/>
          </w:rPr>
          <w:t>www.nmkn.dk</w:t>
        </w:r>
      </w:hyperlink>
      <w:r w:rsidRPr="000811A8">
        <w:rPr>
          <w:i/>
          <w:iCs/>
          <w:color w:val="00B0F0"/>
          <w:sz w:val="22"/>
          <w:szCs w:val="22"/>
        </w:rPr>
        <w:t xml:space="preserve"> </w:t>
      </w:r>
    </w:p>
    <w:p w14:paraId="1C6A20BB" w14:textId="77777777" w:rsidR="005B68DF" w:rsidRDefault="005B68DF" w:rsidP="005B68DF">
      <w:pPr>
        <w:overflowPunct/>
        <w:ind w:left="200" w:hanging="200"/>
        <w:textAlignment w:val="auto"/>
        <w:rPr>
          <w:i/>
          <w:iCs/>
          <w:color w:val="00B0F0"/>
          <w:sz w:val="22"/>
          <w:szCs w:val="22"/>
        </w:rPr>
      </w:pPr>
    </w:p>
    <w:p w14:paraId="2E767835" w14:textId="77777777" w:rsidR="005B68DF" w:rsidRPr="00C3091F" w:rsidRDefault="005B68DF" w:rsidP="005B68DF">
      <w:pPr>
        <w:overflowPunct/>
        <w:ind w:left="200" w:hanging="200"/>
        <w:textAlignment w:val="auto"/>
        <w:rPr>
          <w:sz w:val="22"/>
          <w:szCs w:val="22"/>
        </w:rPr>
      </w:pPr>
      <w:r w:rsidRPr="00C3091F">
        <w:rPr>
          <w:iCs/>
          <w:sz w:val="22"/>
          <w:szCs w:val="22"/>
        </w:rPr>
        <w:t>Gebyret tilbagebetales, hvis klager for helt eller delvist medhold i klagen.</w:t>
      </w:r>
    </w:p>
    <w:p w14:paraId="11EE4DAB" w14:textId="77777777" w:rsidR="005B68DF" w:rsidRPr="00C3091F" w:rsidRDefault="005B68DF" w:rsidP="005B68DF">
      <w:pPr>
        <w:rPr>
          <w:sz w:val="22"/>
          <w:szCs w:val="22"/>
        </w:rPr>
      </w:pPr>
    </w:p>
    <w:p w14:paraId="7E264660" w14:textId="77777777" w:rsidR="005B68DF" w:rsidRDefault="005B68DF" w:rsidP="005B68DF">
      <w:pPr>
        <w:rPr>
          <w:color w:val="0000FF"/>
          <w:sz w:val="22"/>
          <w:szCs w:val="22"/>
        </w:rPr>
      </w:pPr>
      <w:r w:rsidRPr="00C716EE">
        <w:rPr>
          <w:sz w:val="22"/>
          <w:szCs w:val="22"/>
        </w:rPr>
        <w:t>En eventuel klage har ikke opsættende virkning. Udnyttelsen af godkendelsen sker dog på ansøgerens eget ansvar og indebærer ingen indskrænkning i klagemyndighedens ret til at ændre eller ophæve godkendelsen.</w:t>
      </w:r>
      <w:r w:rsidRPr="001171B0">
        <w:rPr>
          <w:color w:val="0000FF"/>
          <w:sz w:val="22"/>
          <w:szCs w:val="22"/>
        </w:rPr>
        <w:t xml:space="preserve"> </w:t>
      </w:r>
    </w:p>
    <w:p w14:paraId="1D66C5FE" w14:textId="77777777" w:rsidR="005B68DF" w:rsidRPr="00E73514" w:rsidRDefault="005B68DF" w:rsidP="005B68DF">
      <w:pPr>
        <w:rPr>
          <w:sz w:val="22"/>
          <w:szCs w:val="22"/>
        </w:rPr>
      </w:pPr>
    </w:p>
    <w:p w14:paraId="0AC65128" w14:textId="77777777" w:rsidR="005B68DF" w:rsidRDefault="005B68DF" w:rsidP="005B68DF">
      <w:pPr>
        <w:rPr>
          <w:sz w:val="22"/>
          <w:szCs w:val="22"/>
        </w:rPr>
      </w:pPr>
      <w:r w:rsidRPr="00E73514">
        <w:rPr>
          <w:sz w:val="22"/>
          <w:szCs w:val="22"/>
        </w:rPr>
        <w:t xml:space="preserve">Eventuelt </w:t>
      </w:r>
      <w:r>
        <w:rPr>
          <w:sz w:val="22"/>
          <w:szCs w:val="22"/>
        </w:rPr>
        <w:t>søgsmål</w:t>
      </w:r>
      <w:r w:rsidRPr="00E73514">
        <w:rPr>
          <w:sz w:val="22"/>
          <w:szCs w:val="22"/>
        </w:rPr>
        <w:t xml:space="preserve"> (domstolsprøvelse) skal være anlagt inden 6 måneder efter, at afgørelsen er meddelt, eller - hvis sagen påklages - inden 6 måneder efter, at endelig afgørelse foreligger, jf. miljøbeskyttelseslovens § 101, stk. 1.</w:t>
      </w:r>
    </w:p>
    <w:p w14:paraId="752421A0" w14:textId="77777777" w:rsidR="003861EA" w:rsidRPr="00E73514" w:rsidRDefault="003861EA" w:rsidP="003861EA">
      <w:pPr>
        <w:rPr>
          <w:sz w:val="22"/>
          <w:szCs w:val="22"/>
        </w:rPr>
      </w:pPr>
    </w:p>
    <w:p w14:paraId="062AFCE0" w14:textId="77777777" w:rsidR="003861EA" w:rsidRPr="008C1151" w:rsidRDefault="003861EA" w:rsidP="003861EA">
      <w:pPr>
        <w:rPr>
          <w:b/>
          <w:sz w:val="22"/>
          <w:szCs w:val="22"/>
        </w:rPr>
      </w:pPr>
      <w:r w:rsidRPr="008C1151">
        <w:rPr>
          <w:b/>
          <w:sz w:val="22"/>
          <w:szCs w:val="22"/>
        </w:rPr>
        <w:t>1.</w:t>
      </w:r>
      <w:r w:rsidR="00347F81">
        <w:rPr>
          <w:b/>
          <w:sz w:val="22"/>
          <w:szCs w:val="22"/>
        </w:rPr>
        <w:t>4</w:t>
      </w:r>
      <w:r w:rsidRPr="008C1151">
        <w:rPr>
          <w:b/>
          <w:sz w:val="22"/>
          <w:szCs w:val="22"/>
        </w:rPr>
        <w:t xml:space="preserve"> Vejledning om evt. ændringer i miljøgodkendelsen mv.</w:t>
      </w:r>
    </w:p>
    <w:p w14:paraId="3A33D9B1" w14:textId="77777777" w:rsidR="003861EA" w:rsidRPr="0055731E" w:rsidRDefault="003861EA" w:rsidP="003861EA">
      <w:pPr>
        <w:rPr>
          <w:sz w:val="22"/>
          <w:szCs w:val="22"/>
        </w:rPr>
      </w:pPr>
      <w:r w:rsidRPr="0055731E">
        <w:rPr>
          <w:sz w:val="22"/>
          <w:szCs w:val="22"/>
        </w:rPr>
        <w:t>Første gang en virksomhed eller</w:t>
      </w:r>
      <w:r>
        <w:rPr>
          <w:sz w:val="22"/>
          <w:szCs w:val="22"/>
        </w:rPr>
        <w:t xml:space="preserve"> aktivitet får miljøgodkendelse,</w:t>
      </w:r>
      <w:r w:rsidRPr="0055731E">
        <w:rPr>
          <w:sz w:val="22"/>
          <w:szCs w:val="22"/>
        </w:rPr>
        <w:t xml:space="preserve"> er miljøgodkendelsen retsbeskyttet i 8 år fra dato for </w:t>
      </w:r>
      <w:r w:rsidR="006B7567">
        <w:rPr>
          <w:sz w:val="22"/>
          <w:szCs w:val="22"/>
        </w:rPr>
        <w:t>meddelelse af miljøgodkendelse</w:t>
      </w:r>
      <w:r w:rsidRPr="0055731E">
        <w:rPr>
          <w:sz w:val="22"/>
          <w:szCs w:val="22"/>
        </w:rPr>
        <w:t>, dvs. at der er 8 års retsbeskyttelse for nye krav fra miljømyndigheden i denne periode.</w:t>
      </w:r>
    </w:p>
    <w:p w14:paraId="72333D9B" w14:textId="77777777" w:rsidR="003861EA" w:rsidRPr="0055731E" w:rsidRDefault="003861EA" w:rsidP="003861EA">
      <w:pPr>
        <w:rPr>
          <w:sz w:val="22"/>
          <w:szCs w:val="22"/>
        </w:rPr>
      </w:pPr>
    </w:p>
    <w:p w14:paraId="32CF4923" w14:textId="77777777" w:rsidR="003861EA" w:rsidRPr="0055731E" w:rsidRDefault="003861EA" w:rsidP="003861EA">
      <w:pPr>
        <w:pStyle w:val="Normal2"/>
        <w:widowControl/>
        <w:spacing w:after="120"/>
        <w:rPr>
          <w:rFonts w:ascii="Arial" w:hAnsi="Arial" w:cs="Arial"/>
          <w:sz w:val="22"/>
          <w:szCs w:val="22"/>
        </w:rPr>
      </w:pPr>
      <w:r w:rsidRPr="0055731E">
        <w:rPr>
          <w:rFonts w:ascii="Arial" w:hAnsi="Arial" w:cs="Arial"/>
          <w:sz w:val="22"/>
          <w:szCs w:val="22"/>
        </w:rPr>
        <w:t>Miljømyndigheden kan dog gribe ind overfor en miljøgodkendt virksomhed inden for retsbeskyttelsesperioden under visse forudsætninger. For nærmere oplysninger henvises til miljøbeskyttelseslovens § 41 og §§ 41a-41d.</w:t>
      </w:r>
    </w:p>
    <w:p w14:paraId="553597DC" w14:textId="77777777" w:rsidR="003861EA" w:rsidRDefault="003861EA" w:rsidP="003861EA">
      <w:pPr>
        <w:rPr>
          <w:sz w:val="22"/>
          <w:szCs w:val="22"/>
        </w:rPr>
      </w:pPr>
      <w:r w:rsidRPr="0055731E">
        <w:rPr>
          <w:sz w:val="22"/>
          <w:szCs w:val="22"/>
        </w:rPr>
        <w:t>Tilsynsmyndigheden kan revidere vilkårene i en miljøgodkendelse for at forbedre virksomhedens kontrol med egen</w:t>
      </w:r>
      <w:r>
        <w:rPr>
          <w:sz w:val="22"/>
          <w:szCs w:val="22"/>
        </w:rPr>
        <w:t xml:space="preserve"> </w:t>
      </w:r>
      <w:r w:rsidRPr="0055731E">
        <w:rPr>
          <w:sz w:val="22"/>
          <w:szCs w:val="22"/>
        </w:rPr>
        <w:t xml:space="preserve">forurening eller for at opnå et mere hensigtsmæssigt tilsyn. (Miljøbeskyttelseslovens § 72, stk. </w:t>
      </w:r>
      <w:r>
        <w:rPr>
          <w:sz w:val="22"/>
          <w:szCs w:val="22"/>
        </w:rPr>
        <w:t>3</w:t>
      </w:r>
      <w:r w:rsidRPr="0055731E">
        <w:rPr>
          <w:sz w:val="22"/>
          <w:szCs w:val="22"/>
        </w:rPr>
        <w:t>).</w:t>
      </w:r>
    </w:p>
    <w:p w14:paraId="040FAC17" w14:textId="77777777" w:rsidR="003861EA" w:rsidRPr="0055731E" w:rsidRDefault="003861EA" w:rsidP="003861EA">
      <w:pPr>
        <w:rPr>
          <w:sz w:val="22"/>
          <w:szCs w:val="22"/>
        </w:rPr>
      </w:pPr>
    </w:p>
    <w:p w14:paraId="6849A7AC" w14:textId="77777777" w:rsidR="003861EA" w:rsidRDefault="003861EA" w:rsidP="003861EA">
      <w:pPr>
        <w:rPr>
          <w:sz w:val="22"/>
          <w:szCs w:val="22"/>
        </w:rPr>
      </w:pPr>
      <w:r w:rsidRPr="0055731E">
        <w:rPr>
          <w:sz w:val="22"/>
          <w:szCs w:val="22"/>
        </w:rPr>
        <w:t xml:space="preserve">Miljøgodkendelsen er fortsat gældende efter retsbeskyttelsesperiodens udløb. </w:t>
      </w:r>
      <w:r>
        <w:rPr>
          <w:sz w:val="22"/>
          <w:szCs w:val="22"/>
        </w:rPr>
        <w:t>Men n</w:t>
      </w:r>
      <w:r w:rsidRPr="0055731E">
        <w:rPr>
          <w:sz w:val="22"/>
          <w:szCs w:val="22"/>
        </w:rPr>
        <w:t>år der er forløbet mere end 8 år efter</w:t>
      </w:r>
      <w:r>
        <w:rPr>
          <w:sz w:val="22"/>
          <w:szCs w:val="22"/>
        </w:rPr>
        <w:t>,</w:t>
      </w:r>
      <w:r w:rsidRPr="0055731E">
        <w:rPr>
          <w:sz w:val="22"/>
          <w:szCs w:val="22"/>
        </w:rPr>
        <w:t xml:space="preserve"> der første gang er meddelt godkendelse, kan tilsynsmyndigheden ændre vilkårene heri ved påbud eller nedlægge forbud imod fortsat drift, jf. § 41</w:t>
      </w:r>
      <w:r>
        <w:rPr>
          <w:sz w:val="22"/>
          <w:szCs w:val="22"/>
        </w:rPr>
        <w:t xml:space="preserve"> b</w:t>
      </w:r>
      <w:r w:rsidRPr="0055731E">
        <w:rPr>
          <w:sz w:val="22"/>
          <w:szCs w:val="22"/>
        </w:rPr>
        <w:t xml:space="preserve">. </w:t>
      </w:r>
    </w:p>
    <w:p w14:paraId="6CB26FF6" w14:textId="77777777" w:rsidR="003861EA" w:rsidRDefault="003861EA" w:rsidP="003861EA">
      <w:pPr>
        <w:rPr>
          <w:sz w:val="22"/>
          <w:szCs w:val="22"/>
        </w:rPr>
      </w:pPr>
    </w:p>
    <w:p w14:paraId="147E2196" w14:textId="77777777" w:rsidR="003861EA" w:rsidRPr="0055731E" w:rsidRDefault="008D77F7" w:rsidP="003861EA">
      <w:pPr>
        <w:rPr>
          <w:sz w:val="22"/>
          <w:szCs w:val="22"/>
        </w:rPr>
      </w:pPr>
      <w:r>
        <w:rPr>
          <w:sz w:val="22"/>
          <w:szCs w:val="22"/>
        </w:rPr>
        <w:t xml:space="preserve">IndustriMiljø </w:t>
      </w:r>
      <w:r w:rsidR="003861EA">
        <w:rPr>
          <w:sz w:val="22"/>
          <w:szCs w:val="22"/>
        </w:rPr>
        <w:t xml:space="preserve">kan </w:t>
      </w:r>
      <w:r w:rsidR="003861EA" w:rsidRPr="0055731E">
        <w:rPr>
          <w:sz w:val="22"/>
          <w:szCs w:val="22"/>
        </w:rPr>
        <w:t xml:space="preserve">for den eksisterende virksomhed/aktivitet vælge at meddele en ny miljøgodkendelse, som er sammenskrevet af nye og gamle vilkår. Godkendelsen meddeles i givet fald med i hjemmel i § 41. Dette udløser ikke en ny retsbeskyttelse. Men hvis der i denne forbindelse medtages nogle godkendelsespligtige ændringer i medfør </w:t>
      </w:r>
      <w:r w:rsidR="003861EA">
        <w:rPr>
          <w:sz w:val="22"/>
          <w:szCs w:val="22"/>
        </w:rPr>
        <w:t xml:space="preserve">af </w:t>
      </w:r>
      <w:r w:rsidR="003861EA" w:rsidRPr="0055731E">
        <w:rPr>
          <w:sz w:val="22"/>
          <w:szCs w:val="22"/>
        </w:rPr>
        <w:t xml:space="preserve">§ 33 er der dog retsbeskyttelse på vilkår, der vedrører disse ændringer. </w:t>
      </w:r>
    </w:p>
    <w:p w14:paraId="45DB3CA7" w14:textId="77777777" w:rsidR="003861EA" w:rsidRPr="0055731E" w:rsidRDefault="003861EA" w:rsidP="003861EA">
      <w:pPr>
        <w:rPr>
          <w:sz w:val="22"/>
          <w:szCs w:val="22"/>
        </w:rPr>
      </w:pPr>
    </w:p>
    <w:p w14:paraId="06B29F40" w14:textId="77777777" w:rsidR="003861EA" w:rsidRDefault="003861EA" w:rsidP="003861EA">
      <w:pPr>
        <w:rPr>
          <w:sz w:val="22"/>
          <w:szCs w:val="22"/>
        </w:rPr>
      </w:pPr>
      <w:r w:rsidRPr="0055731E">
        <w:rPr>
          <w:sz w:val="22"/>
          <w:szCs w:val="22"/>
        </w:rPr>
        <w:t>Såfremt virksomheden ønsker ændringer i miljøgodkendelsen, kan denne altid ansøge herom. Der skal altid indgives</w:t>
      </w:r>
      <w:r>
        <w:rPr>
          <w:sz w:val="22"/>
          <w:szCs w:val="22"/>
        </w:rPr>
        <w:t xml:space="preserve"> en</w:t>
      </w:r>
      <w:r w:rsidRPr="0055731E">
        <w:rPr>
          <w:sz w:val="22"/>
          <w:szCs w:val="22"/>
        </w:rPr>
        <w:t xml:space="preserve"> ny ansøgning om miljøgodkendelse ved udvidelser eller ændringer, som ikke er omfattet af miljøgodkendelsen.</w:t>
      </w:r>
    </w:p>
    <w:p w14:paraId="0D93FFCB" w14:textId="77777777" w:rsidR="00262930" w:rsidRDefault="00262930" w:rsidP="00262930">
      <w:pPr>
        <w:overflowPunct/>
        <w:autoSpaceDE/>
        <w:autoSpaceDN/>
        <w:adjustRightInd/>
        <w:textAlignment w:val="auto"/>
        <w:rPr>
          <w:b/>
          <w:sz w:val="22"/>
          <w:szCs w:val="22"/>
        </w:rPr>
      </w:pPr>
    </w:p>
    <w:p w14:paraId="01C8C24D" w14:textId="77777777" w:rsidR="003861EA" w:rsidRPr="008C1151" w:rsidRDefault="008C1151" w:rsidP="00262930">
      <w:pPr>
        <w:overflowPunct/>
        <w:autoSpaceDE/>
        <w:autoSpaceDN/>
        <w:adjustRightInd/>
        <w:textAlignment w:val="auto"/>
        <w:rPr>
          <w:b/>
          <w:sz w:val="22"/>
          <w:szCs w:val="22"/>
        </w:rPr>
      </w:pPr>
      <w:r w:rsidRPr="008C1151">
        <w:rPr>
          <w:b/>
          <w:sz w:val="22"/>
          <w:szCs w:val="22"/>
        </w:rPr>
        <w:t>2. Afgørelsens forudsætninger</w:t>
      </w:r>
    </w:p>
    <w:p w14:paraId="0DD2B641" w14:textId="77777777" w:rsidR="003861EA" w:rsidRPr="00E73514" w:rsidRDefault="003861EA" w:rsidP="003861EA">
      <w:pPr>
        <w:rPr>
          <w:sz w:val="22"/>
          <w:szCs w:val="22"/>
        </w:rPr>
      </w:pPr>
    </w:p>
    <w:p w14:paraId="67A68A85" w14:textId="77777777" w:rsidR="003861EA" w:rsidRPr="008C1151" w:rsidRDefault="008C1151" w:rsidP="003861EA">
      <w:pPr>
        <w:rPr>
          <w:b/>
          <w:sz w:val="22"/>
          <w:szCs w:val="22"/>
        </w:rPr>
      </w:pPr>
      <w:r w:rsidRPr="008C1151">
        <w:rPr>
          <w:b/>
          <w:sz w:val="22"/>
          <w:szCs w:val="22"/>
        </w:rPr>
        <w:t>2.1 Lovgrundlag</w:t>
      </w:r>
    </w:p>
    <w:p w14:paraId="7B1CF5EA" w14:textId="77777777" w:rsidR="003861EA" w:rsidRDefault="0058508C" w:rsidP="003861EA">
      <w:pPr>
        <w:rPr>
          <w:sz w:val="22"/>
          <w:szCs w:val="22"/>
        </w:rPr>
      </w:pPr>
      <w:r>
        <w:rPr>
          <w:sz w:val="22"/>
          <w:szCs w:val="22"/>
        </w:rPr>
        <w:t>Jørgen Rasmussen Gruppen A/S</w:t>
      </w:r>
      <w:r w:rsidR="003861EA" w:rsidRPr="00E73514">
        <w:rPr>
          <w:sz w:val="22"/>
          <w:szCs w:val="22"/>
        </w:rPr>
        <w:t xml:space="preserve"> må ifølge § 33 i miljøbeskyttelsesloven nr. </w:t>
      </w:r>
      <w:r w:rsidR="003861EA" w:rsidRPr="00FE5267">
        <w:rPr>
          <w:sz w:val="22"/>
          <w:szCs w:val="22"/>
        </w:rPr>
        <w:t>879 af 26. juni 2010</w:t>
      </w:r>
      <w:r w:rsidR="003861EA" w:rsidRPr="00E73514">
        <w:rPr>
          <w:sz w:val="22"/>
          <w:szCs w:val="22"/>
        </w:rPr>
        <w:t xml:space="preserve"> ikke etableres, udvides eller ændres, før Aalborg Kommune har meddelt godkendelse hertil, jf. også Miljøministeriets bekendtgørelse nr. </w:t>
      </w:r>
      <w:r w:rsidR="009F6DFB">
        <w:rPr>
          <w:sz w:val="22"/>
          <w:szCs w:val="22"/>
        </w:rPr>
        <w:t>486 af 25. maj 2012</w:t>
      </w:r>
      <w:r w:rsidR="003861EA">
        <w:rPr>
          <w:sz w:val="22"/>
          <w:szCs w:val="22"/>
        </w:rPr>
        <w:t xml:space="preserve">, Godkendelsesbekendtgørelsen, bilag </w:t>
      </w:r>
      <w:r>
        <w:rPr>
          <w:sz w:val="22"/>
          <w:szCs w:val="22"/>
        </w:rPr>
        <w:t>2</w:t>
      </w:r>
      <w:r w:rsidR="003861EA">
        <w:rPr>
          <w:sz w:val="22"/>
          <w:szCs w:val="22"/>
        </w:rPr>
        <w:t>,</w:t>
      </w:r>
      <w:r w:rsidR="003861EA" w:rsidRPr="00E73514">
        <w:rPr>
          <w:sz w:val="22"/>
          <w:szCs w:val="22"/>
        </w:rPr>
        <w:t xml:space="preserve"> </w:t>
      </w:r>
      <w:r w:rsidR="003861EA">
        <w:rPr>
          <w:sz w:val="22"/>
          <w:szCs w:val="22"/>
        </w:rPr>
        <w:t>liste</w:t>
      </w:r>
      <w:r w:rsidR="003861EA" w:rsidRPr="00E73514">
        <w:rPr>
          <w:sz w:val="22"/>
          <w:szCs w:val="22"/>
        </w:rPr>
        <w:t xml:space="preserve">punkt </w:t>
      </w:r>
      <w:r>
        <w:rPr>
          <w:sz w:val="22"/>
          <w:szCs w:val="22"/>
        </w:rPr>
        <w:t>K206 og K212</w:t>
      </w:r>
      <w:r w:rsidR="003861EA">
        <w:rPr>
          <w:sz w:val="22"/>
          <w:szCs w:val="22"/>
        </w:rPr>
        <w:t>.</w:t>
      </w:r>
    </w:p>
    <w:p w14:paraId="21131DE7" w14:textId="77777777" w:rsidR="0058508C" w:rsidRDefault="0058508C" w:rsidP="003861EA">
      <w:pPr>
        <w:rPr>
          <w:sz w:val="22"/>
          <w:szCs w:val="22"/>
        </w:rPr>
      </w:pPr>
    </w:p>
    <w:p w14:paraId="756EDF30" w14:textId="77777777" w:rsidR="003861EA" w:rsidRPr="008C1151" w:rsidRDefault="003861EA" w:rsidP="003861EA">
      <w:pPr>
        <w:rPr>
          <w:b/>
          <w:sz w:val="22"/>
          <w:szCs w:val="22"/>
        </w:rPr>
      </w:pPr>
      <w:r w:rsidRPr="008C1151">
        <w:rPr>
          <w:b/>
          <w:sz w:val="22"/>
          <w:szCs w:val="22"/>
        </w:rPr>
        <w:t>2.2 Bilag til sagen</w:t>
      </w:r>
    </w:p>
    <w:p w14:paraId="39751E16" w14:textId="77777777" w:rsidR="003861EA" w:rsidRDefault="002230B2" w:rsidP="0015388F">
      <w:pPr>
        <w:numPr>
          <w:ilvl w:val="0"/>
          <w:numId w:val="6"/>
        </w:numPr>
        <w:rPr>
          <w:sz w:val="22"/>
          <w:szCs w:val="22"/>
        </w:rPr>
      </w:pPr>
      <w:r>
        <w:rPr>
          <w:sz w:val="22"/>
          <w:szCs w:val="22"/>
        </w:rPr>
        <w:t>Ansøgning om miljøgodkendelse af 2. december 2010 fra Cowi.</w:t>
      </w:r>
    </w:p>
    <w:p w14:paraId="5D101053" w14:textId="77777777" w:rsidR="002230B2" w:rsidRDefault="002230B2" w:rsidP="0015388F">
      <w:pPr>
        <w:numPr>
          <w:ilvl w:val="0"/>
          <w:numId w:val="6"/>
        </w:numPr>
        <w:rPr>
          <w:sz w:val="22"/>
          <w:szCs w:val="22"/>
        </w:rPr>
      </w:pPr>
      <w:r>
        <w:rPr>
          <w:sz w:val="22"/>
          <w:szCs w:val="22"/>
        </w:rPr>
        <w:t>Tillæg til ansøgning om miljøgodkendelse af 27. april 2012 fra Rambøll</w:t>
      </w:r>
    </w:p>
    <w:p w14:paraId="4C4F344A" w14:textId="77777777" w:rsidR="002230B2" w:rsidRDefault="002230B2" w:rsidP="002230B2">
      <w:pPr>
        <w:numPr>
          <w:ilvl w:val="0"/>
          <w:numId w:val="6"/>
        </w:numPr>
        <w:rPr>
          <w:sz w:val="22"/>
          <w:szCs w:val="22"/>
        </w:rPr>
      </w:pPr>
      <w:r>
        <w:rPr>
          <w:sz w:val="22"/>
          <w:szCs w:val="22"/>
        </w:rPr>
        <w:t xml:space="preserve">Tillæg til ansøgning om miljøgodkendelse af </w:t>
      </w:r>
      <w:r w:rsidR="00F56203">
        <w:rPr>
          <w:sz w:val="22"/>
          <w:szCs w:val="22"/>
        </w:rPr>
        <w:t>15. juni</w:t>
      </w:r>
      <w:r w:rsidR="00347F81">
        <w:rPr>
          <w:sz w:val="22"/>
          <w:szCs w:val="22"/>
        </w:rPr>
        <w:t xml:space="preserve"> og 19. juni</w:t>
      </w:r>
      <w:r>
        <w:rPr>
          <w:sz w:val="22"/>
          <w:szCs w:val="22"/>
        </w:rPr>
        <w:t xml:space="preserve"> 2012 fra Rambøll</w:t>
      </w:r>
    </w:p>
    <w:p w14:paraId="1595E98E" w14:textId="77777777" w:rsidR="002230B2" w:rsidRDefault="000B0201" w:rsidP="0015388F">
      <w:pPr>
        <w:numPr>
          <w:ilvl w:val="0"/>
          <w:numId w:val="6"/>
        </w:numPr>
        <w:rPr>
          <w:sz w:val="22"/>
          <w:szCs w:val="22"/>
        </w:rPr>
      </w:pPr>
      <w:r>
        <w:rPr>
          <w:sz w:val="22"/>
          <w:szCs w:val="22"/>
        </w:rPr>
        <w:t>Udtalelse af 24. oktober 2011 og 7. juni 2012 fra</w:t>
      </w:r>
      <w:r w:rsidR="00347F81">
        <w:rPr>
          <w:sz w:val="22"/>
          <w:szCs w:val="22"/>
        </w:rPr>
        <w:t xml:space="preserve"> Aalborg Kommune,</w:t>
      </w:r>
      <w:r>
        <w:rPr>
          <w:sz w:val="22"/>
          <w:szCs w:val="22"/>
        </w:rPr>
        <w:t xml:space="preserve"> Forsyningsvirksomheder</w:t>
      </w:r>
      <w:r w:rsidR="00347F81">
        <w:rPr>
          <w:sz w:val="22"/>
          <w:szCs w:val="22"/>
        </w:rPr>
        <w:t>ne</w:t>
      </w:r>
    </w:p>
    <w:p w14:paraId="332DAAED" w14:textId="77777777" w:rsidR="004C71EE" w:rsidRDefault="004C71EE" w:rsidP="0015388F">
      <w:pPr>
        <w:numPr>
          <w:ilvl w:val="0"/>
          <w:numId w:val="6"/>
        </w:numPr>
        <w:rPr>
          <w:sz w:val="22"/>
          <w:szCs w:val="22"/>
        </w:rPr>
      </w:pPr>
      <w:r>
        <w:rPr>
          <w:sz w:val="22"/>
          <w:szCs w:val="22"/>
        </w:rPr>
        <w:t xml:space="preserve">Parthøring af </w:t>
      </w:r>
      <w:r w:rsidR="00E54A90">
        <w:rPr>
          <w:sz w:val="22"/>
          <w:szCs w:val="22"/>
        </w:rPr>
        <w:t>22. juni</w:t>
      </w:r>
      <w:r>
        <w:rPr>
          <w:sz w:val="22"/>
          <w:szCs w:val="22"/>
        </w:rPr>
        <w:t xml:space="preserve"> 2012</w:t>
      </w:r>
    </w:p>
    <w:p w14:paraId="7A0324BB" w14:textId="77777777" w:rsidR="00E54A90" w:rsidRDefault="00E54A90" w:rsidP="0015388F">
      <w:pPr>
        <w:numPr>
          <w:ilvl w:val="0"/>
          <w:numId w:val="6"/>
        </w:numPr>
        <w:rPr>
          <w:sz w:val="22"/>
          <w:szCs w:val="22"/>
        </w:rPr>
      </w:pPr>
      <w:r>
        <w:rPr>
          <w:sz w:val="22"/>
          <w:szCs w:val="22"/>
        </w:rPr>
        <w:t>Bemærkninger af 9. juli 2012 fra Meldgaard Miljø A/S</w:t>
      </w:r>
    </w:p>
    <w:p w14:paraId="65A50395" w14:textId="77777777" w:rsidR="00E54A90" w:rsidRPr="00E73514" w:rsidRDefault="00E54A90" w:rsidP="0015388F">
      <w:pPr>
        <w:numPr>
          <w:ilvl w:val="0"/>
          <w:numId w:val="6"/>
        </w:numPr>
        <w:rPr>
          <w:sz w:val="22"/>
          <w:szCs w:val="22"/>
        </w:rPr>
      </w:pPr>
      <w:r>
        <w:rPr>
          <w:sz w:val="22"/>
          <w:szCs w:val="22"/>
        </w:rPr>
        <w:t>Svar af 26. juli</w:t>
      </w:r>
      <w:r w:rsidR="00F4630C">
        <w:rPr>
          <w:sz w:val="22"/>
          <w:szCs w:val="22"/>
        </w:rPr>
        <w:t xml:space="preserve"> 2012</w:t>
      </w:r>
      <w:r>
        <w:rPr>
          <w:sz w:val="22"/>
          <w:szCs w:val="22"/>
        </w:rPr>
        <w:t xml:space="preserve"> til Meldgaard Miljø A/S</w:t>
      </w:r>
    </w:p>
    <w:p w14:paraId="06874978" w14:textId="77777777" w:rsidR="003861EA" w:rsidRPr="00E73514" w:rsidRDefault="003861EA" w:rsidP="003861EA">
      <w:pPr>
        <w:rPr>
          <w:sz w:val="22"/>
          <w:szCs w:val="22"/>
        </w:rPr>
      </w:pPr>
    </w:p>
    <w:p w14:paraId="0F1A2802" w14:textId="77777777" w:rsidR="003861EA" w:rsidRPr="008C1151" w:rsidRDefault="003861EA" w:rsidP="003861EA">
      <w:pPr>
        <w:rPr>
          <w:sz w:val="22"/>
          <w:szCs w:val="22"/>
        </w:rPr>
      </w:pPr>
      <w:r w:rsidRPr="008C1151">
        <w:rPr>
          <w:b/>
          <w:sz w:val="22"/>
          <w:szCs w:val="22"/>
        </w:rPr>
        <w:t>2.3 Virksomhedens etablering mv.</w:t>
      </w:r>
    </w:p>
    <w:p w14:paraId="797D9D07" w14:textId="77777777" w:rsidR="003861EA" w:rsidRPr="00E73514" w:rsidRDefault="00AF2052" w:rsidP="003861EA">
      <w:pPr>
        <w:rPr>
          <w:sz w:val="22"/>
          <w:szCs w:val="22"/>
        </w:rPr>
      </w:pPr>
      <w:r>
        <w:rPr>
          <w:sz w:val="22"/>
          <w:szCs w:val="22"/>
        </w:rPr>
        <w:t>Oplysninger om virksomhedens etablering fremgår af ansøgningen side 5 og 6.</w:t>
      </w:r>
    </w:p>
    <w:p w14:paraId="62FE209C" w14:textId="77777777" w:rsidR="00AF2052" w:rsidRDefault="00AF2052" w:rsidP="003861EA">
      <w:pPr>
        <w:rPr>
          <w:b/>
          <w:sz w:val="22"/>
          <w:szCs w:val="22"/>
        </w:rPr>
      </w:pPr>
    </w:p>
    <w:p w14:paraId="4A35DF4E" w14:textId="77777777" w:rsidR="003861EA" w:rsidRPr="008C1151" w:rsidRDefault="003861EA" w:rsidP="003861EA">
      <w:pPr>
        <w:rPr>
          <w:sz w:val="22"/>
          <w:szCs w:val="22"/>
        </w:rPr>
      </w:pPr>
      <w:r w:rsidRPr="008C1151">
        <w:rPr>
          <w:b/>
          <w:sz w:val="22"/>
          <w:szCs w:val="22"/>
        </w:rPr>
        <w:t>2.4 Beliggenhed og kommuneplan mv.</w:t>
      </w:r>
    </w:p>
    <w:p w14:paraId="0FC49CFD" w14:textId="77777777" w:rsidR="00AF3A1A" w:rsidRDefault="00AF3A1A" w:rsidP="00AF3A1A">
      <w:pPr>
        <w:overflowPunct/>
        <w:textAlignment w:val="auto"/>
        <w:rPr>
          <w:sz w:val="22"/>
          <w:szCs w:val="22"/>
        </w:rPr>
      </w:pPr>
      <w:r>
        <w:rPr>
          <w:sz w:val="22"/>
          <w:szCs w:val="22"/>
        </w:rPr>
        <w:t>Virksomheden er beliggende i område 4.8.M3 Nørkæret. Virksomheden er</w:t>
      </w:r>
    </w:p>
    <w:p w14:paraId="04C74DBC" w14:textId="77777777" w:rsidR="003861EA" w:rsidRDefault="00AF3A1A" w:rsidP="00AF3A1A">
      <w:pPr>
        <w:rPr>
          <w:sz w:val="22"/>
          <w:szCs w:val="22"/>
        </w:rPr>
      </w:pPr>
      <w:r>
        <w:rPr>
          <w:sz w:val="22"/>
          <w:szCs w:val="22"/>
        </w:rPr>
        <w:t>omfattet af lokalplan 08 - 066.</w:t>
      </w:r>
    </w:p>
    <w:p w14:paraId="6CFDE522" w14:textId="77777777" w:rsidR="00AF3A1A" w:rsidRPr="00E73514" w:rsidRDefault="00AF3A1A" w:rsidP="00AF3A1A">
      <w:pPr>
        <w:rPr>
          <w:sz w:val="22"/>
          <w:szCs w:val="22"/>
        </w:rPr>
      </w:pPr>
    </w:p>
    <w:p w14:paraId="634C4043" w14:textId="77777777" w:rsidR="003861EA" w:rsidRPr="00AF2052" w:rsidRDefault="003861EA" w:rsidP="003861EA">
      <w:pPr>
        <w:rPr>
          <w:sz w:val="22"/>
          <w:szCs w:val="22"/>
        </w:rPr>
      </w:pPr>
      <w:r w:rsidRPr="00AF2052">
        <w:rPr>
          <w:b/>
          <w:sz w:val="22"/>
          <w:szCs w:val="22"/>
        </w:rPr>
        <w:t>2.5 Produktion</w:t>
      </w:r>
    </w:p>
    <w:p w14:paraId="7F4A2E5E" w14:textId="77777777" w:rsidR="003861EA" w:rsidRPr="00AF2052" w:rsidRDefault="003861EA" w:rsidP="003861EA">
      <w:pPr>
        <w:rPr>
          <w:sz w:val="22"/>
          <w:szCs w:val="22"/>
        </w:rPr>
      </w:pPr>
      <w:r w:rsidRPr="00AF2052">
        <w:rPr>
          <w:sz w:val="22"/>
          <w:szCs w:val="22"/>
        </w:rPr>
        <w:t xml:space="preserve">Beskrivelse af produktionen fremgår af ansøgningen side </w:t>
      </w:r>
      <w:r w:rsidR="00AF2052" w:rsidRPr="00AF2052">
        <w:rPr>
          <w:sz w:val="22"/>
          <w:szCs w:val="22"/>
        </w:rPr>
        <w:t>2</w:t>
      </w:r>
      <w:r w:rsidR="00AF2052">
        <w:rPr>
          <w:sz w:val="22"/>
          <w:szCs w:val="22"/>
        </w:rPr>
        <w:t xml:space="preserve"> og </w:t>
      </w:r>
      <w:r w:rsidR="00AF2052" w:rsidRPr="00AF2052">
        <w:rPr>
          <w:sz w:val="22"/>
          <w:szCs w:val="22"/>
        </w:rPr>
        <w:t>3</w:t>
      </w:r>
      <w:r w:rsidRPr="00AF2052">
        <w:rPr>
          <w:sz w:val="22"/>
          <w:szCs w:val="22"/>
        </w:rPr>
        <w:t>.</w:t>
      </w:r>
    </w:p>
    <w:p w14:paraId="5BE1B8CB" w14:textId="77777777" w:rsidR="003861EA" w:rsidRPr="00C42ABC" w:rsidRDefault="003861EA" w:rsidP="003861EA">
      <w:pPr>
        <w:rPr>
          <w:color w:val="0000FF"/>
          <w:sz w:val="22"/>
          <w:szCs w:val="22"/>
        </w:rPr>
      </w:pPr>
    </w:p>
    <w:p w14:paraId="7D7B2C45" w14:textId="77777777" w:rsidR="003861EA" w:rsidRPr="00AF2052" w:rsidRDefault="003861EA" w:rsidP="003861EA">
      <w:pPr>
        <w:rPr>
          <w:b/>
          <w:sz w:val="22"/>
          <w:szCs w:val="22"/>
        </w:rPr>
      </w:pPr>
      <w:r w:rsidRPr="00AF2052">
        <w:rPr>
          <w:b/>
          <w:sz w:val="22"/>
          <w:szCs w:val="22"/>
        </w:rPr>
        <w:t xml:space="preserve">2.6 </w:t>
      </w:r>
      <w:r w:rsidR="008C1151" w:rsidRPr="00AF2052">
        <w:rPr>
          <w:b/>
          <w:sz w:val="22"/>
          <w:szCs w:val="22"/>
        </w:rPr>
        <w:t>Forureningsforhold</w:t>
      </w:r>
    </w:p>
    <w:p w14:paraId="795E3BD0" w14:textId="77777777" w:rsidR="003861EA" w:rsidRPr="00AF2052" w:rsidRDefault="003861EA" w:rsidP="003861EA">
      <w:pPr>
        <w:rPr>
          <w:sz w:val="22"/>
          <w:szCs w:val="22"/>
        </w:rPr>
      </w:pPr>
      <w:r w:rsidRPr="00AF2052">
        <w:rPr>
          <w:sz w:val="22"/>
          <w:szCs w:val="22"/>
        </w:rPr>
        <w:t xml:space="preserve">Oplysninger om forureningsforhold fremgår af ansøgningen side </w:t>
      </w:r>
      <w:r w:rsidR="00AF2052" w:rsidRPr="00AF2052">
        <w:rPr>
          <w:sz w:val="22"/>
          <w:szCs w:val="22"/>
        </w:rPr>
        <w:t>11</w:t>
      </w:r>
      <w:r w:rsidR="007E6436">
        <w:rPr>
          <w:sz w:val="22"/>
          <w:szCs w:val="22"/>
        </w:rPr>
        <w:t xml:space="preserve"> - 13</w:t>
      </w:r>
    </w:p>
    <w:p w14:paraId="2F29985E" w14:textId="77777777" w:rsidR="003861EA" w:rsidRDefault="003861EA" w:rsidP="003861EA">
      <w:pPr>
        <w:rPr>
          <w:sz w:val="22"/>
          <w:szCs w:val="22"/>
        </w:rPr>
      </w:pPr>
    </w:p>
    <w:p w14:paraId="69C72716" w14:textId="77777777" w:rsidR="00F971F5" w:rsidRPr="00F971F5" w:rsidRDefault="00F971F5" w:rsidP="00F971F5">
      <w:pPr>
        <w:rPr>
          <w:b/>
          <w:sz w:val="22"/>
          <w:szCs w:val="22"/>
        </w:rPr>
      </w:pPr>
      <w:r w:rsidRPr="00F971F5">
        <w:rPr>
          <w:b/>
          <w:sz w:val="22"/>
          <w:szCs w:val="22"/>
        </w:rPr>
        <w:t>Risiko for forurening af jord, grundvand</w:t>
      </w:r>
      <w:r>
        <w:rPr>
          <w:b/>
          <w:sz w:val="22"/>
          <w:szCs w:val="22"/>
        </w:rPr>
        <w:t xml:space="preserve"> og overfladevand</w:t>
      </w:r>
    </w:p>
    <w:p w14:paraId="18336823" w14:textId="77777777" w:rsidR="00F971F5" w:rsidRPr="00F971F5" w:rsidRDefault="00F971F5" w:rsidP="00F971F5">
      <w:pPr>
        <w:rPr>
          <w:sz w:val="22"/>
          <w:szCs w:val="22"/>
        </w:rPr>
      </w:pPr>
      <w:r w:rsidRPr="00F971F5">
        <w:rPr>
          <w:sz w:val="22"/>
          <w:szCs w:val="22"/>
        </w:rPr>
        <w:t>Kilder til forurening eller gene</w:t>
      </w:r>
      <w:r>
        <w:rPr>
          <w:sz w:val="22"/>
          <w:szCs w:val="22"/>
        </w:rPr>
        <w:t>:</w:t>
      </w:r>
      <w:r w:rsidRPr="00F971F5">
        <w:rPr>
          <w:sz w:val="22"/>
          <w:szCs w:val="22"/>
        </w:rPr>
        <w:t xml:space="preserve"> </w:t>
      </w:r>
    </w:p>
    <w:p w14:paraId="072EC4D6" w14:textId="77777777" w:rsidR="003861EA" w:rsidRPr="00F971F5" w:rsidRDefault="00FC2E4E" w:rsidP="005A5176">
      <w:pPr>
        <w:pStyle w:val="Listeafsnit"/>
        <w:numPr>
          <w:ilvl w:val="0"/>
          <w:numId w:val="9"/>
        </w:numPr>
        <w:spacing w:line="240" w:lineRule="auto"/>
        <w:rPr>
          <w:rFonts w:ascii="Arial" w:hAnsi="Arial" w:cs="Arial"/>
        </w:rPr>
      </w:pPr>
      <w:r w:rsidRPr="00F971F5">
        <w:rPr>
          <w:rFonts w:ascii="Arial" w:hAnsi="Arial" w:cs="Arial"/>
        </w:rPr>
        <w:t>Utætte belægninger og membraner</w:t>
      </w:r>
    </w:p>
    <w:p w14:paraId="2841E91C" w14:textId="77777777" w:rsidR="00FC2E4E" w:rsidRPr="00F971F5" w:rsidRDefault="00FC2E4E" w:rsidP="005A5176">
      <w:pPr>
        <w:pStyle w:val="Listeafsnit"/>
        <w:numPr>
          <w:ilvl w:val="0"/>
          <w:numId w:val="9"/>
        </w:numPr>
        <w:spacing w:line="240" w:lineRule="auto"/>
        <w:rPr>
          <w:rFonts w:ascii="Arial" w:hAnsi="Arial" w:cs="Arial"/>
        </w:rPr>
      </w:pPr>
      <w:r w:rsidRPr="00F971F5">
        <w:rPr>
          <w:rFonts w:ascii="Arial" w:hAnsi="Arial" w:cs="Arial"/>
        </w:rPr>
        <w:t>Uheld med udslip samt spild af olie fra transportmateriel og maskiner, herunder ved påfyldning.</w:t>
      </w:r>
    </w:p>
    <w:p w14:paraId="0398A6D3" w14:textId="77777777" w:rsidR="00FC2E4E" w:rsidRPr="00F971F5" w:rsidRDefault="00FC2E4E" w:rsidP="005A5176">
      <w:pPr>
        <w:pStyle w:val="Listeafsnit"/>
        <w:numPr>
          <w:ilvl w:val="0"/>
          <w:numId w:val="9"/>
        </w:numPr>
        <w:spacing w:line="240" w:lineRule="auto"/>
        <w:rPr>
          <w:rFonts w:ascii="Arial" w:hAnsi="Arial" w:cs="Arial"/>
        </w:rPr>
      </w:pPr>
      <w:r w:rsidRPr="00F971F5">
        <w:rPr>
          <w:rFonts w:ascii="Arial" w:hAnsi="Arial" w:cs="Arial"/>
        </w:rPr>
        <w:t>Udsivning af forurenende stoffer eller spild fra oplag</w:t>
      </w:r>
    </w:p>
    <w:p w14:paraId="1244A35A" w14:textId="77777777" w:rsidR="00A36837" w:rsidRPr="00A36837" w:rsidRDefault="00F971F5" w:rsidP="00A36837">
      <w:pPr>
        <w:pStyle w:val="Listeafsnit"/>
        <w:numPr>
          <w:ilvl w:val="0"/>
          <w:numId w:val="9"/>
        </w:numPr>
        <w:spacing w:line="240" w:lineRule="auto"/>
        <w:rPr>
          <w:b/>
        </w:rPr>
      </w:pPr>
      <w:r w:rsidRPr="00F971F5">
        <w:rPr>
          <w:rFonts w:ascii="Arial" w:hAnsi="Arial" w:cs="Arial"/>
        </w:rPr>
        <w:t>Forurenet o</w:t>
      </w:r>
      <w:r w:rsidR="00FC2E4E" w:rsidRPr="00F971F5">
        <w:rPr>
          <w:rFonts w:ascii="Arial" w:hAnsi="Arial" w:cs="Arial"/>
        </w:rPr>
        <w:t>verfladevand fra befæstede arealer</w:t>
      </w:r>
    </w:p>
    <w:p w14:paraId="6E3B7E19" w14:textId="77777777" w:rsidR="003861EA" w:rsidRPr="008C1151" w:rsidRDefault="003861EA" w:rsidP="003861EA">
      <w:pPr>
        <w:rPr>
          <w:sz w:val="22"/>
          <w:szCs w:val="22"/>
        </w:rPr>
      </w:pPr>
      <w:r w:rsidRPr="008C1151">
        <w:rPr>
          <w:b/>
          <w:sz w:val="22"/>
          <w:szCs w:val="22"/>
        </w:rPr>
        <w:t>Luft</w:t>
      </w:r>
    </w:p>
    <w:p w14:paraId="7B616D14" w14:textId="77777777" w:rsidR="003861EA" w:rsidRPr="00FC2E4E" w:rsidRDefault="00FC2E4E" w:rsidP="005A5176">
      <w:pPr>
        <w:rPr>
          <w:sz w:val="22"/>
          <w:szCs w:val="22"/>
        </w:rPr>
      </w:pPr>
      <w:r w:rsidRPr="00FC2E4E">
        <w:rPr>
          <w:sz w:val="22"/>
          <w:szCs w:val="22"/>
        </w:rPr>
        <w:t xml:space="preserve">Støv fra modtagelse, sortering, oplag, neddeling og afhentning af </w:t>
      </w:r>
      <w:r>
        <w:rPr>
          <w:sz w:val="22"/>
          <w:szCs w:val="22"/>
        </w:rPr>
        <w:t xml:space="preserve">flyveaske </w:t>
      </w:r>
      <w:r w:rsidRPr="00FC2E4E">
        <w:rPr>
          <w:sz w:val="22"/>
          <w:szCs w:val="22"/>
        </w:rPr>
        <w:t>og slagge mv.</w:t>
      </w:r>
    </w:p>
    <w:p w14:paraId="63A29CF6" w14:textId="77777777" w:rsidR="00FC2E4E" w:rsidRPr="00B31E27" w:rsidRDefault="00FC2E4E" w:rsidP="003861EA">
      <w:pPr>
        <w:rPr>
          <w:color w:val="FF0000"/>
          <w:sz w:val="22"/>
          <w:szCs w:val="22"/>
        </w:rPr>
      </w:pPr>
    </w:p>
    <w:p w14:paraId="706C7D94" w14:textId="77777777" w:rsidR="003861EA" w:rsidRPr="008C1151" w:rsidRDefault="003861EA" w:rsidP="003861EA">
      <w:pPr>
        <w:rPr>
          <w:sz w:val="22"/>
          <w:szCs w:val="22"/>
        </w:rPr>
      </w:pPr>
      <w:r w:rsidRPr="008C1151">
        <w:rPr>
          <w:b/>
          <w:sz w:val="22"/>
          <w:szCs w:val="22"/>
        </w:rPr>
        <w:t>Lugt</w:t>
      </w:r>
    </w:p>
    <w:p w14:paraId="0D1A8C68" w14:textId="77777777" w:rsidR="003861EA" w:rsidRPr="00FC2E4E" w:rsidRDefault="002E0D89" w:rsidP="003861EA">
      <w:pPr>
        <w:rPr>
          <w:sz w:val="22"/>
          <w:szCs w:val="22"/>
        </w:rPr>
      </w:pPr>
      <w:r>
        <w:rPr>
          <w:sz w:val="22"/>
          <w:szCs w:val="22"/>
        </w:rPr>
        <w:t>Risiko for</w:t>
      </w:r>
      <w:r w:rsidR="00FC2E4E">
        <w:rPr>
          <w:sz w:val="22"/>
          <w:szCs w:val="22"/>
        </w:rPr>
        <w:t xml:space="preserve"> l</w:t>
      </w:r>
      <w:r w:rsidR="00FC2E4E" w:rsidRPr="00FC2E4E">
        <w:rPr>
          <w:sz w:val="22"/>
          <w:szCs w:val="22"/>
        </w:rPr>
        <w:t>ugt</w:t>
      </w:r>
      <w:r>
        <w:rPr>
          <w:sz w:val="22"/>
          <w:szCs w:val="22"/>
        </w:rPr>
        <w:t>gener</w:t>
      </w:r>
      <w:r w:rsidR="00FC2E4E" w:rsidRPr="00FC2E4E">
        <w:rPr>
          <w:sz w:val="22"/>
          <w:szCs w:val="22"/>
        </w:rPr>
        <w:t xml:space="preserve"> fra oplag og håndtering af vasket sand fra renseanlæg og opsug fra vejbrønde.</w:t>
      </w:r>
    </w:p>
    <w:p w14:paraId="4E892C26" w14:textId="77777777" w:rsidR="003861EA" w:rsidRPr="00E73514" w:rsidRDefault="003861EA" w:rsidP="003861EA">
      <w:pPr>
        <w:rPr>
          <w:sz w:val="22"/>
          <w:szCs w:val="22"/>
        </w:rPr>
      </w:pPr>
    </w:p>
    <w:p w14:paraId="7F6F9ABF" w14:textId="77777777" w:rsidR="003861EA" w:rsidRPr="008C1151" w:rsidRDefault="003861EA" w:rsidP="003861EA">
      <w:pPr>
        <w:rPr>
          <w:sz w:val="22"/>
          <w:szCs w:val="22"/>
        </w:rPr>
      </w:pPr>
      <w:r w:rsidRPr="008C1151">
        <w:rPr>
          <w:b/>
          <w:sz w:val="22"/>
          <w:szCs w:val="22"/>
        </w:rPr>
        <w:t>Støj</w:t>
      </w:r>
    </w:p>
    <w:p w14:paraId="779095A2" w14:textId="77777777" w:rsidR="00A027C8" w:rsidRPr="00A027C8" w:rsidRDefault="00A027C8" w:rsidP="005A5176">
      <w:pPr>
        <w:rPr>
          <w:sz w:val="22"/>
          <w:szCs w:val="22"/>
        </w:rPr>
      </w:pPr>
      <w:r>
        <w:rPr>
          <w:sz w:val="22"/>
          <w:szCs w:val="22"/>
        </w:rPr>
        <w:t>Følgende støjkilder forekommer:</w:t>
      </w:r>
    </w:p>
    <w:p w14:paraId="00C9589F" w14:textId="77777777" w:rsidR="003861EA" w:rsidRPr="000F784D" w:rsidRDefault="00A027C8" w:rsidP="005A5176">
      <w:pPr>
        <w:pStyle w:val="Listeafsnit"/>
        <w:numPr>
          <w:ilvl w:val="0"/>
          <w:numId w:val="8"/>
        </w:numPr>
        <w:spacing w:line="240" w:lineRule="auto"/>
        <w:rPr>
          <w:rFonts w:ascii="Arial" w:eastAsia="Times New Roman" w:hAnsi="Arial" w:cs="Arial"/>
          <w:lang w:eastAsia="da-DK"/>
        </w:rPr>
      </w:pPr>
      <w:r w:rsidRPr="000F784D">
        <w:rPr>
          <w:rFonts w:ascii="Arial" w:eastAsia="Times New Roman" w:hAnsi="Arial" w:cs="Arial"/>
          <w:lang w:eastAsia="da-DK"/>
        </w:rPr>
        <w:t>Kørsel til og fra virksomheden</w:t>
      </w:r>
    </w:p>
    <w:p w14:paraId="47598D79" w14:textId="77777777" w:rsidR="00A027C8" w:rsidRPr="000F784D" w:rsidRDefault="00A027C8" w:rsidP="005A5176">
      <w:pPr>
        <w:pStyle w:val="Listeafsnit"/>
        <w:numPr>
          <w:ilvl w:val="0"/>
          <w:numId w:val="8"/>
        </w:numPr>
        <w:spacing w:line="240" w:lineRule="auto"/>
        <w:rPr>
          <w:rFonts w:ascii="Arial" w:eastAsia="Times New Roman" w:hAnsi="Arial" w:cs="Arial"/>
          <w:lang w:eastAsia="da-DK"/>
        </w:rPr>
      </w:pPr>
      <w:r w:rsidRPr="000F784D">
        <w:rPr>
          <w:rFonts w:ascii="Arial" w:eastAsia="Times New Roman" w:hAnsi="Arial" w:cs="Arial"/>
          <w:lang w:eastAsia="da-DK"/>
        </w:rPr>
        <w:lastRenderedPageBreak/>
        <w:t>Intern transport</w:t>
      </w:r>
    </w:p>
    <w:p w14:paraId="51954043" w14:textId="77777777" w:rsidR="00A027C8" w:rsidRPr="000F784D" w:rsidRDefault="00A027C8" w:rsidP="005A5176">
      <w:pPr>
        <w:pStyle w:val="Listeafsnit"/>
        <w:numPr>
          <w:ilvl w:val="0"/>
          <w:numId w:val="8"/>
        </w:numPr>
        <w:spacing w:line="240" w:lineRule="auto"/>
        <w:rPr>
          <w:rFonts w:ascii="Arial" w:eastAsia="Times New Roman" w:hAnsi="Arial" w:cs="Arial"/>
          <w:lang w:eastAsia="da-DK"/>
        </w:rPr>
      </w:pPr>
      <w:r w:rsidRPr="000F784D">
        <w:rPr>
          <w:rFonts w:ascii="Arial" w:eastAsia="Times New Roman" w:hAnsi="Arial" w:cs="Arial"/>
          <w:lang w:eastAsia="da-DK"/>
        </w:rPr>
        <w:t>Aflæsning og håndtering af opbrudt asfalt, slagger, planglas og flasker</w:t>
      </w:r>
    </w:p>
    <w:p w14:paraId="65CF1F75" w14:textId="77777777" w:rsidR="00A027C8" w:rsidRDefault="00A027C8" w:rsidP="005A5176">
      <w:pPr>
        <w:pStyle w:val="Listeafsnit"/>
        <w:numPr>
          <w:ilvl w:val="0"/>
          <w:numId w:val="8"/>
        </w:numPr>
        <w:spacing w:line="240" w:lineRule="auto"/>
        <w:rPr>
          <w:rFonts w:ascii="Arial" w:hAnsi="Arial" w:cs="Arial"/>
        </w:rPr>
      </w:pPr>
      <w:r w:rsidRPr="000F784D">
        <w:rPr>
          <w:rFonts w:ascii="Arial" w:eastAsia="Times New Roman" w:hAnsi="Arial" w:cs="Arial"/>
          <w:lang w:eastAsia="da-DK"/>
        </w:rPr>
        <w:t>Brug af entreprenørmateriel</w:t>
      </w:r>
      <w:r w:rsidRPr="00A027C8">
        <w:rPr>
          <w:rFonts w:ascii="Arial" w:hAnsi="Arial" w:cs="Arial"/>
        </w:rPr>
        <w:t xml:space="preserve"> til </w:t>
      </w:r>
      <w:r w:rsidR="00B419CB">
        <w:rPr>
          <w:rFonts w:ascii="Arial" w:hAnsi="Arial" w:cs="Arial"/>
        </w:rPr>
        <w:t>sortering</w:t>
      </w:r>
      <w:r w:rsidRPr="00A027C8">
        <w:rPr>
          <w:rFonts w:ascii="Arial" w:hAnsi="Arial" w:cs="Arial"/>
        </w:rPr>
        <w:t xml:space="preserve"> og slaggebehandling</w:t>
      </w:r>
    </w:p>
    <w:p w14:paraId="55F6B287" w14:textId="77777777" w:rsidR="003861EA" w:rsidRPr="008C1151" w:rsidRDefault="003861EA" w:rsidP="003861EA">
      <w:pPr>
        <w:rPr>
          <w:sz w:val="22"/>
          <w:szCs w:val="22"/>
        </w:rPr>
      </w:pPr>
      <w:r w:rsidRPr="008C1151">
        <w:rPr>
          <w:b/>
          <w:sz w:val="22"/>
          <w:szCs w:val="22"/>
        </w:rPr>
        <w:t>Vibrationer</w:t>
      </w:r>
    </w:p>
    <w:p w14:paraId="742BDBE0" w14:textId="77777777" w:rsidR="003861EA" w:rsidRDefault="00DD4004" w:rsidP="003861EA">
      <w:pPr>
        <w:rPr>
          <w:sz w:val="22"/>
          <w:szCs w:val="22"/>
        </w:rPr>
      </w:pPr>
      <w:r>
        <w:rPr>
          <w:sz w:val="22"/>
          <w:szCs w:val="22"/>
        </w:rPr>
        <w:t>Risiko for vibrationer fra</w:t>
      </w:r>
      <w:r w:rsidR="00FC2E4E" w:rsidRPr="00FC2E4E">
        <w:rPr>
          <w:sz w:val="22"/>
          <w:szCs w:val="22"/>
        </w:rPr>
        <w:t xml:space="preserve"> e</w:t>
      </w:r>
      <w:r w:rsidR="00B419CB">
        <w:rPr>
          <w:sz w:val="22"/>
          <w:szCs w:val="22"/>
        </w:rPr>
        <w:t>ntreprenørmateriel</w:t>
      </w:r>
      <w:r w:rsidR="00FC2E4E" w:rsidRPr="00FC2E4E">
        <w:rPr>
          <w:sz w:val="22"/>
          <w:szCs w:val="22"/>
        </w:rPr>
        <w:t>.</w:t>
      </w:r>
    </w:p>
    <w:p w14:paraId="519F23B9" w14:textId="77777777" w:rsidR="005A0AAA" w:rsidRDefault="005A0AAA" w:rsidP="003861EA">
      <w:pPr>
        <w:rPr>
          <w:sz w:val="22"/>
          <w:szCs w:val="22"/>
        </w:rPr>
      </w:pPr>
    </w:p>
    <w:p w14:paraId="612A5A14" w14:textId="77777777" w:rsidR="005A0AAA" w:rsidRPr="005A0AAA" w:rsidRDefault="005A0AAA" w:rsidP="003861EA">
      <w:pPr>
        <w:rPr>
          <w:b/>
          <w:sz w:val="22"/>
          <w:szCs w:val="22"/>
        </w:rPr>
      </w:pPr>
      <w:r>
        <w:rPr>
          <w:b/>
          <w:sz w:val="22"/>
          <w:szCs w:val="22"/>
        </w:rPr>
        <w:t>Andet</w:t>
      </w:r>
    </w:p>
    <w:p w14:paraId="30CEA45B" w14:textId="77777777" w:rsidR="003861EA" w:rsidRPr="00D87CD9" w:rsidRDefault="00D87CD9" w:rsidP="003861EA">
      <w:pPr>
        <w:rPr>
          <w:sz w:val="22"/>
          <w:szCs w:val="22"/>
        </w:rPr>
      </w:pPr>
      <w:r w:rsidRPr="00D87CD9">
        <w:rPr>
          <w:sz w:val="22"/>
          <w:szCs w:val="22"/>
        </w:rPr>
        <w:t>Risiko for s</w:t>
      </w:r>
      <w:r w:rsidR="005A0AAA" w:rsidRPr="00D87CD9">
        <w:rPr>
          <w:sz w:val="22"/>
          <w:szCs w:val="22"/>
        </w:rPr>
        <w:t>predning af rester af uforbrændt affald fra slaggebehandlingspladser</w:t>
      </w:r>
      <w:r w:rsidRPr="00D87CD9">
        <w:rPr>
          <w:sz w:val="22"/>
          <w:szCs w:val="22"/>
        </w:rPr>
        <w:t xml:space="preserve"> og fra plads med bioaske samt papir og lignende fra oplag af opfej fra veje.</w:t>
      </w:r>
    </w:p>
    <w:p w14:paraId="028410E7" w14:textId="77777777" w:rsidR="00D87CD9" w:rsidRPr="00E73514" w:rsidRDefault="00D87CD9" w:rsidP="003861EA">
      <w:pPr>
        <w:rPr>
          <w:sz w:val="22"/>
          <w:szCs w:val="22"/>
        </w:rPr>
      </w:pPr>
    </w:p>
    <w:p w14:paraId="1F89193B" w14:textId="77777777" w:rsidR="003861EA" w:rsidRPr="008C1151" w:rsidRDefault="003861EA" w:rsidP="003861EA">
      <w:pPr>
        <w:rPr>
          <w:sz w:val="22"/>
          <w:szCs w:val="22"/>
        </w:rPr>
      </w:pPr>
      <w:r w:rsidRPr="008C1151">
        <w:rPr>
          <w:b/>
          <w:sz w:val="22"/>
          <w:szCs w:val="22"/>
        </w:rPr>
        <w:t>Affald</w:t>
      </w:r>
    </w:p>
    <w:p w14:paraId="69999F76" w14:textId="77777777" w:rsidR="002B178A" w:rsidRPr="002B178A" w:rsidRDefault="002B178A" w:rsidP="002B178A">
      <w:pPr>
        <w:rPr>
          <w:sz w:val="22"/>
          <w:szCs w:val="22"/>
        </w:rPr>
      </w:pPr>
      <w:r w:rsidRPr="002B178A">
        <w:rPr>
          <w:sz w:val="22"/>
          <w:szCs w:val="22"/>
        </w:rPr>
        <w:t xml:space="preserve">På virksomheden fremkommer der følgende fraktioner ved sortering af affaldsforbrændingsslaggerne. </w:t>
      </w:r>
      <w:r>
        <w:rPr>
          <w:sz w:val="22"/>
          <w:szCs w:val="22"/>
        </w:rPr>
        <w:t>Der</w:t>
      </w:r>
      <w:r w:rsidRPr="002B178A">
        <w:rPr>
          <w:sz w:val="22"/>
          <w:szCs w:val="22"/>
        </w:rPr>
        <w:t xml:space="preserve"> udføres </w:t>
      </w:r>
      <w:r>
        <w:rPr>
          <w:sz w:val="22"/>
          <w:szCs w:val="22"/>
        </w:rPr>
        <w:t xml:space="preserve">ikke </w:t>
      </w:r>
      <w:r w:rsidRPr="002B178A">
        <w:rPr>
          <w:sz w:val="22"/>
          <w:szCs w:val="22"/>
        </w:rPr>
        <w:t xml:space="preserve">sortering på andre affaldsfraktioner eller restprodukter, der modtages på virksomheden, </w:t>
      </w:r>
      <w:r>
        <w:rPr>
          <w:sz w:val="22"/>
          <w:szCs w:val="22"/>
        </w:rPr>
        <w:t xml:space="preserve">og derfor </w:t>
      </w:r>
      <w:r w:rsidRPr="002B178A">
        <w:rPr>
          <w:sz w:val="22"/>
          <w:szCs w:val="22"/>
        </w:rPr>
        <w:t>opstår der ikke andre typer af affald. Ved drift af maskinerne på pladsen udføres der service på maskinerne af eksternt servicefirma. Disse firmaer medtager selv udskiftede oliefiltre, spildolie m.v. Det pågældende affald vil blive bortskaffet i henhold til gældende affaldsregulativer i Aalborg Kommune.   </w:t>
      </w:r>
    </w:p>
    <w:p w14:paraId="45875718" w14:textId="77777777" w:rsidR="002B178A" w:rsidRPr="002B178A" w:rsidRDefault="002B178A" w:rsidP="002B178A">
      <w:pPr>
        <w:rPr>
          <w:sz w:val="22"/>
          <w:szCs w:val="22"/>
        </w:rPr>
      </w:pPr>
      <w:r w:rsidRPr="002B178A">
        <w:rPr>
          <w:sz w:val="22"/>
          <w:szCs w:val="22"/>
        </w:rPr>
        <w:t> </w:t>
      </w:r>
    </w:p>
    <w:tbl>
      <w:tblPr>
        <w:tblW w:w="8859" w:type="dxa"/>
        <w:tblLayout w:type="fixed"/>
        <w:tblCellMar>
          <w:left w:w="0" w:type="dxa"/>
          <w:right w:w="0" w:type="dxa"/>
        </w:tblCellMar>
        <w:tblLook w:val="04A0" w:firstRow="1" w:lastRow="0" w:firstColumn="1" w:lastColumn="0" w:noHBand="0" w:noVBand="1"/>
      </w:tblPr>
      <w:tblGrid>
        <w:gridCol w:w="3472"/>
        <w:gridCol w:w="1985"/>
        <w:gridCol w:w="1417"/>
        <w:gridCol w:w="1985"/>
      </w:tblGrid>
      <w:tr w:rsidR="002B178A" w14:paraId="4C838D2C" w14:textId="77777777" w:rsidTr="002B178A">
        <w:trPr>
          <w:trHeight w:val="563"/>
          <w:tblHeader/>
        </w:trPr>
        <w:tc>
          <w:tcPr>
            <w:tcW w:w="3472" w:type="dxa"/>
            <w:tcBorders>
              <w:top w:val="double" w:sz="4" w:space="0" w:color="auto"/>
              <w:left w:val="double" w:sz="4" w:space="0" w:color="auto"/>
              <w:bottom w:val="double" w:sz="4" w:space="0" w:color="auto"/>
              <w:right w:val="single" w:sz="8" w:space="0" w:color="auto"/>
            </w:tcBorders>
            <w:tcMar>
              <w:top w:w="0" w:type="dxa"/>
              <w:left w:w="70" w:type="dxa"/>
              <w:bottom w:w="0" w:type="dxa"/>
              <w:right w:w="70" w:type="dxa"/>
            </w:tcMar>
            <w:hideMark/>
          </w:tcPr>
          <w:p w14:paraId="74251CC4" w14:textId="77777777" w:rsidR="002B178A" w:rsidRPr="002B178A" w:rsidRDefault="002B178A" w:rsidP="002B178A">
            <w:pPr>
              <w:rPr>
                <w:rFonts w:ascii="Calibri" w:eastAsiaTheme="minorHAnsi" w:hAnsi="Calibri" w:cs="Calibri"/>
                <w:sz w:val="20"/>
                <w:szCs w:val="20"/>
              </w:rPr>
            </w:pPr>
            <w:r w:rsidRPr="002B178A">
              <w:rPr>
                <w:sz w:val="20"/>
                <w:szCs w:val="20"/>
              </w:rPr>
              <w:t>Affaldstype</w:t>
            </w:r>
          </w:p>
        </w:tc>
        <w:tc>
          <w:tcPr>
            <w:tcW w:w="1985" w:type="dxa"/>
            <w:tcBorders>
              <w:top w:val="double" w:sz="4" w:space="0" w:color="auto"/>
              <w:left w:val="nil"/>
              <w:bottom w:val="double" w:sz="4" w:space="0" w:color="auto"/>
              <w:right w:val="single" w:sz="8" w:space="0" w:color="auto"/>
            </w:tcBorders>
            <w:tcMar>
              <w:top w:w="0" w:type="dxa"/>
              <w:left w:w="70" w:type="dxa"/>
              <w:bottom w:w="0" w:type="dxa"/>
              <w:right w:w="70" w:type="dxa"/>
            </w:tcMar>
            <w:hideMark/>
          </w:tcPr>
          <w:p w14:paraId="4ECD7E5E" w14:textId="77777777" w:rsidR="002B178A" w:rsidRPr="002B178A" w:rsidRDefault="002B178A" w:rsidP="002B178A">
            <w:pPr>
              <w:rPr>
                <w:rFonts w:ascii="Calibri" w:eastAsiaTheme="minorHAnsi" w:hAnsi="Calibri" w:cs="Calibri"/>
                <w:sz w:val="20"/>
                <w:szCs w:val="20"/>
              </w:rPr>
            </w:pPr>
            <w:r w:rsidRPr="002B178A">
              <w:rPr>
                <w:sz w:val="20"/>
                <w:szCs w:val="20"/>
              </w:rPr>
              <w:t>EAK kode</w:t>
            </w:r>
          </w:p>
        </w:tc>
        <w:tc>
          <w:tcPr>
            <w:tcW w:w="1417" w:type="dxa"/>
            <w:tcBorders>
              <w:top w:val="double" w:sz="4" w:space="0" w:color="auto"/>
              <w:left w:val="nil"/>
              <w:bottom w:val="double" w:sz="4" w:space="0" w:color="auto"/>
              <w:right w:val="single" w:sz="8" w:space="0" w:color="auto"/>
            </w:tcBorders>
            <w:tcMar>
              <w:top w:w="0" w:type="dxa"/>
              <w:left w:w="70" w:type="dxa"/>
              <w:bottom w:w="0" w:type="dxa"/>
              <w:right w:w="70" w:type="dxa"/>
            </w:tcMar>
            <w:hideMark/>
          </w:tcPr>
          <w:p w14:paraId="3C75BD08" w14:textId="77777777" w:rsidR="002B178A" w:rsidRPr="002B178A" w:rsidRDefault="002B178A" w:rsidP="002B178A">
            <w:pPr>
              <w:rPr>
                <w:rFonts w:ascii="Calibri" w:eastAsiaTheme="minorHAnsi" w:hAnsi="Calibri" w:cs="Calibri"/>
                <w:sz w:val="20"/>
                <w:szCs w:val="20"/>
              </w:rPr>
            </w:pPr>
            <w:r w:rsidRPr="002B178A">
              <w:rPr>
                <w:sz w:val="20"/>
                <w:szCs w:val="20"/>
              </w:rPr>
              <w:t>Årlig affalds-mængde</w:t>
            </w:r>
          </w:p>
          <w:p w14:paraId="0BE1B06E" w14:textId="77777777" w:rsidR="002B178A" w:rsidRPr="002B178A" w:rsidRDefault="002B178A" w:rsidP="002B178A">
            <w:pPr>
              <w:rPr>
                <w:rFonts w:ascii="Calibri" w:eastAsiaTheme="minorHAnsi" w:hAnsi="Calibri" w:cs="Calibri"/>
                <w:sz w:val="20"/>
                <w:szCs w:val="20"/>
              </w:rPr>
            </w:pPr>
            <w:r w:rsidRPr="002B178A">
              <w:rPr>
                <w:sz w:val="20"/>
                <w:szCs w:val="20"/>
              </w:rPr>
              <w:t>(tons)</w:t>
            </w:r>
          </w:p>
        </w:tc>
        <w:tc>
          <w:tcPr>
            <w:tcW w:w="1985" w:type="dxa"/>
            <w:tcBorders>
              <w:top w:val="double" w:sz="4" w:space="0" w:color="auto"/>
              <w:left w:val="nil"/>
              <w:bottom w:val="double" w:sz="4" w:space="0" w:color="auto"/>
              <w:right w:val="double" w:sz="4" w:space="0" w:color="auto"/>
            </w:tcBorders>
            <w:tcMar>
              <w:top w:w="0" w:type="dxa"/>
              <w:left w:w="70" w:type="dxa"/>
              <w:bottom w:w="0" w:type="dxa"/>
              <w:right w:w="70" w:type="dxa"/>
            </w:tcMar>
            <w:hideMark/>
          </w:tcPr>
          <w:p w14:paraId="6C3A1B3D" w14:textId="77777777" w:rsidR="002B178A" w:rsidRPr="002B178A" w:rsidRDefault="002B178A" w:rsidP="002B178A">
            <w:pPr>
              <w:rPr>
                <w:sz w:val="20"/>
                <w:szCs w:val="20"/>
              </w:rPr>
            </w:pPr>
            <w:r w:rsidRPr="002B178A">
              <w:rPr>
                <w:sz w:val="20"/>
                <w:szCs w:val="20"/>
              </w:rPr>
              <w:t>Max oplag</w:t>
            </w:r>
          </w:p>
          <w:p w14:paraId="0C33E49B" w14:textId="77777777" w:rsidR="002B178A" w:rsidRPr="002B178A" w:rsidRDefault="002B178A" w:rsidP="002B178A">
            <w:pPr>
              <w:rPr>
                <w:rFonts w:ascii="Calibri" w:eastAsiaTheme="minorHAnsi" w:hAnsi="Calibri" w:cs="Calibri"/>
                <w:sz w:val="20"/>
                <w:szCs w:val="20"/>
              </w:rPr>
            </w:pPr>
          </w:p>
          <w:p w14:paraId="3DD5C216" w14:textId="77777777" w:rsidR="002B178A" w:rsidRPr="002B178A" w:rsidRDefault="002B178A" w:rsidP="002B178A">
            <w:pPr>
              <w:rPr>
                <w:rFonts w:ascii="Calibri" w:eastAsiaTheme="minorHAnsi" w:hAnsi="Calibri" w:cs="Calibri"/>
                <w:sz w:val="20"/>
                <w:szCs w:val="20"/>
              </w:rPr>
            </w:pPr>
            <w:r w:rsidRPr="002B178A">
              <w:rPr>
                <w:sz w:val="20"/>
                <w:szCs w:val="20"/>
              </w:rPr>
              <w:t>(tons)</w:t>
            </w:r>
          </w:p>
        </w:tc>
      </w:tr>
      <w:tr w:rsidR="002B178A" w14:paraId="2504CDAA" w14:textId="77777777" w:rsidTr="002B178A">
        <w:trPr>
          <w:trHeight w:val="441"/>
        </w:trPr>
        <w:tc>
          <w:tcPr>
            <w:tcW w:w="3472" w:type="dxa"/>
            <w:tcBorders>
              <w:top w:val="nil"/>
              <w:left w:val="double" w:sz="4" w:space="0" w:color="auto"/>
              <w:bottom w:val="single" w:sz="8" w:space="0" w:color="auto"/>
              <w:right w:val="single" w:sz="8" w:space="0" w:color="auto"/>
            </w:tcBorders>
            <w:tcMar>
              <w:top w:w="0" w:type="dxa"/>
              <w:left w:w="70" w:type="dxa"/>
              <w:bottom w:w="0" w:type="dxa"/>
              <w:right w:w="70" w:type="dxa"/>
            </w:tcMar>
            <w:hideMark/>
          </w:tcPr>
          <w:p w14:paraId="6DCBC040" w14:textId="77777777" w:rsidR="002B178A" w:rsidRPr="002B178A" w:rsidRDefault="002B178A" w:rsidP="002B178A">
            <w:pPr>
              <w:rPr>
                <w:rFonts w:ascii="Calibri" w:eastAsiaTheme="minorHAnsi" w:hAnsi="Calibri" w:cs="Calibri"/>
                <w:sz w:val="20"/>
                <w:szCs w:val="20"/>
              </w:rPr>
            </w:pPr>
            <w:r w:rsidRPr="002B178A">
              <w:rPr>
                <w:sz w:val="20"/>
                <w:szCs w:val="20"/>
              </w:rPr>
              <w:t xml:space="preserve">Fint skrotjern til genanvendelse (3 % af </w:t>
            </w:r>
            <w:proofErr w:type="spellStart"/>
            <w:r w:rsidRPr="002B178A">
              <w:rPr>
                <w:sz w:val="20"/>
                <w:szCs w:val="20"/>
              </w:rPr>
              <w:t>råslaggen</w:t>
            </w:r>
            <w:proofErr w:type="spellEnd"/>
            <w:r w:rsidRPr="002B178A">
              <w:rPr>
                <w:sz w:val="20"/>
                <w:szCs w:val="20"/>
              </w:rPr>
              <w:t>)</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14:paraId="3C9B4D56" w14:textId="77777777" w:rsidR="002B178A" w:rsidRPr="002B178A" w:rsidRDefault="002B178A" w:rsidP="002B178A">
            <w:pPr>
              <w:rPr>
                <w:rFonts w:ascii="Calibri" w:eastAsiaTheme="minorHAnsi" w:hAnsi="Calibri" w:cs="Calibri"/>
                <w:sz w:val="20"/>
                <w:szCs w:val="20"/>
              </w:rPr>
            </w:pPr>
            <w:r w:rsidRPr="002B178A">
              <w:rPr>
                <w:sz w:val="20"/>
                <w:szCs w:val="20"/>
              </w:rPr>
              <w:t>191202</w:t>
            </w:r>
          </w:p>
          <w:p w14:paraId="2CF2C046" w14:textId="77777777" w:rsidR="002B178A" w:rsidRPr="002B178A" w:rsidRDefault="004C71EE" w:rsidP="002B178A">
            <w:pPr>
              <w:rPr>
                <w:rFonts w:ascii="Calibri" w:eastAsiaTheme="minorHAnsi" w:hAnsi="Calibri" w:cs="Calibri"/>
                <w:sz w:val="20"/>
                <w:szCs w:val="20"/>
              </w:rPr>
            </w:pPr>
            <w:r w:rsidRPr="002B178A">
              <w:rPr>
                <w:sz w:val="20"/>
                <w:szCs w:val="20"/>
              </w:rPr>
              <w:t>Jernholdigt</w:t>
            </w:r>
            <w:r w:rsidR="002B178A" w:rsidRPr="002B178A">
              <w:rPr>
                <w:sz w:val="20"/>
                <w:szCs w:val="20"/>
              </w:rPr>
              <w:t xml:space="preserve"> metal</w:t>
            </w:r>
          </w:p>
        </w:tc>
        <w:tc>
          <w:tcPr>
            <w:tcW w:w="1417" w:type="dxa"/>
            <w:tcBorders>
              <w:top w:val="nil"/>
              <w:left w:val="nil"/>
              <w:bottom w:val="single" w:sz="8" w:space="0" w:color="auto"/>
              <w:right w:val="single" w:sz="8" w:space="0" w:color="auto"/>
            </w:tcBorders>
            <w:tcMar>
              <w:top w:w="0" w:type="dxa"/>
              <w:left w:w="70" w:type="dxa"/>
              <w:bottom w:w="0" w:type="dxa"/>
              <w:right w:w="70" w:type="dxa"/>
            </w:tcMar>
            <w:hideMark/>
          </w:tcPr>
          <w:p w14:paraId="77C703B6" w14:textId="77777777" w:rsidR="002B178A" w:rsidRPr="002B178A" w:rsidRDefault="002B178A" w:rsidP="002B178A">
            <w:pPr>
              <w:rPr>
                <w:rFonts w:ascii="Calibri" w:eastAsiaTheme="minorHAnsi" w:hAnsi="Calibri" w:cs="Calibri"/>
                <w:sz w:val="20"/>
                <w:szCs w:val="20"/>
              </w:rPr>
            </w:pPr>
            <w:r w:rsidRPr="002B178A">
              <w:rPr>
                <w:sz w:val="20"/>
                <w:szCs w:val="20"/>
              </w:rPr>
              <w:t>600</w:t>
            </w:r>
          </w:p>
        </w:tc>
        <w:tc>
          <w:tcPr>
            <w:tcW w:w="1985" w:type="dxa"/>
            <w:tcBorders>
              <w:top w:val="nil"/>
              <w:left w:val="nil"/>
              <w:bottom w:val="single" w:sz="8" w:space="0" w:color="auto"/>
              <w:right w:val="double" w:sz="4" w:space="0" w:color="auto"/>
            </w:tcBorders>
            <w:tcMar>
              <w:top w:w="0" w:type="dxa"/>
              <w:left w:w="70" w:type="dxa"/>
              <w:bottom w:w="0" w:type="dxa"/>
              <w:right w:w="70" w:type="dxa"/>
            </w:tcMar>
            <w:hideMark/>
          </w:tcPr>
          <w:p w14:paraId="28E6457E" w14:textId="77777777" w:rsidR="002B178A" w:rsidRPr="002B178A" w:rsidRDefault="002B178A" w:rsidP="002B178A">
            <w:pPr>
              <w:rPr>
                <w:rFonts w:ascii="Calibri" w:eastAsiaTheme="minorHAnsi" w:hAnsi="Calibri" w:cs="Calibri"/>
                <w:sz w:val="20"/>
                <w:szCs w:val="20"/>
              </w:rPr>
            </w:pPr>
            <w:r w:rsidRPr="002B178A">
              <w:rPr>
                <w:sz w:val="20"/>
                <w:szCs w:val="20"/>
              </w:rPr>
              <w:t>Oplag direkte på pladsen ca. 200 tons</w:t>
            </w:r>
          </w:p>
        </w:tc>
      </w:tr>
      <w:tr w:rsidR="002B178A" w14:paraId="5B1B4819" w14:textId="77777777" w:rsidTr="002B178A">
        <w:trPr>
          <w:trHeight w:val="441"/>
        </w:trPr>
        <w:tc>
          <w:tcPr>
            <w:tcW w:w="3472" w:type="dxa"/>
            <w:tcBorders>
              <w:top w:val="nil"/>
              <w:left w:val="double" w:sz="4" w:space="0" w:color="auto"/>
              <w:bottom w:val="single" w:sz="8" w:space="0" w:color="auto"/>
              <w:right w:val="single" w:sz="8" w:space="0" w:color="auto"/>
            </w:tcBorders>
            <w:tcMar>
              <w:top w:w="0" w:type="dxa"/>
              <w:left w:w="70" w:type="dxa"/>
              <w:bottom w:w="0" w:type="dxa"/>
              <w:right w:w="70" w:type="dxa"/>
            </w:tcMar>
            <w:hideMark/>
          </w:tcPr>
          <w:p w14:paraId="4452B2E6" w14:textId="77777777" w:rsidR="002B178A" w:rsidRPr="002B178A" w:rsidRDefault="002B178A" w:rsidP="002B178A">
            <w:pPr>
              <w:rPr>
                <w:rFonts w:ascii="Calibri" w:eastAsiaTheme="minorHAnsi" w:hAnsi="Calibri" w:cs="Calibri"/>
                <w:sz w:val="20"/>
                <w:szCs w:val="20"/>
              </w:rPr>
            </w:pPr>
            <w:r w:rsidRPr="002B178A">
              <w:rPr>
                <w:sz w:val="20"/>
                <w:szCs w:val="20"/>
              </w:rPr>
              <w:t xml:space="preserve">Groft skrotjern til genanvendelse (3 % af </w:t>
            </w:r>
            <w:proofErr w:type="spellStart"/>
            <w:r w:rsidRPr="002B178A">
              <w:rPr>
                <w:sz w:val="20"/>
                <w:szCs w:val="20"/>
              </w:rPr>
              <w:t>råslaggen</w:t>
            </w:r>
            <w:proofErr w:type="spellEnd"/>
            <w:r w:rsidRPr="002B178A">
              <w:rPr>
                <w:sz w:val="20"/>
                <w:szCs w:val="20"/>
              </w:rPr>
              <w:t>)</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14:paraId="33A5E79D" w14:textId="77777777" w:rsidR="002B178A" w:rsidRPr="002B178A" w:rsidRDefault="002B178A" w:rsidP="002B178A">
            <w:pPr>
              <w:rPr>
                <w:rFonts w:ascii="Calibri" w:eastAsiaTheme="minorHAnsi" w:hAnsi="Calibri" w:cs="Calibri"/>
                <w:sz w:val="20"/>
                <w:szCs w:val="20"/>
              </w:rPr>
            </w:pPr>
            <w:r w:rsidRPr="002B178A">
              <w:rPr>
                <w:sz w:val="20"/>
                <w:szCs w:val="20"/>
              </w:rPr>
              <w:t>191202</w:t>
            </w:r>
          </w:p>
          <w:p w14:paraId="7EB34580" w14:textId="77777777" w:rsidR="002B178A" w:rsidRPr="002B178A" w:rsidRDefault="004C71EE" w:rsidP="002B178A">
            <w:pPr>
              <w:rPr>
                <w:sz w:val="20"/>
                <w:szCs w:val="20"/>
              </w:rPr>
            </w:pPr>
            <w:r w:rsidRPr="002B178A">
              <w:rPr>
                <w:sz w:val="20"/>
                <w:szCs w:val="20"/>
              </w:rPr>
              <w:t>Jernholdigt</w:t>
            </w:r>
            <w:r w:rsidR="002B178A" w:rsidRPr="002B178A">
              <w:rPr>
                <w:sz w:val="20"/>
                <w:szCs w:val="20"/>
              </w:rPr>
              <w:t xml:space="preserve"> metal</w:t>
            </w:r>
          </w:p>
          <w:p w14:paraId="3E7E4D0A" w14:textId="77777777" w:rsidR="002B178A" w:rsidRPr="002B178A" w:rsidRDefault="002B178A" w:rsidP="002B178A">
            <w:pPr>
              <w:rPr>
                <w:rFonts w:ascii="Calibri" w:eastAsiaTheme="minorHAnsi" w:hAnsi="Calibri" w:cs="Calibri"/>
                <w:sz w:val="20"/>
                <w:szCs w:val="20"/>
              </w:rPr>
            </w:pPr>
            <w:r w:rsidRPr="002B178A">
              <w:rPr>
                <w:sz w:val="20"/>
                <w:szCs w:val="20"/>
              </w:rPr>
              <w:t> </w:t>
            </w:r>
          </w:p>
        </w:tc>
        <w:tc>
          <w:tcPr>
            <w:tcW w:w="1417" w:type="dxa"/>
            <w:tcBorders>
              <w:top w:val="nil"/>
              <w:left w:val="nil"/>
              <w:bottom w:val="single" w:sz="8" w:space="0" w:color="auto"/>
              <w:right w:val="single" w:sz="8" w:space="0" w:color="auto"/>
            </w:tcBorders>
            <w:tcMar>
              <w:top w:w="0" w:type="dxa"/>
              <w:left w:w="70" w:type="dxa"/>
              <w:bottom w:w="0" w:type="dxa"/>
              <w:right w:w="70" w:type="dxa"/>
            </w:tcMar>
            <w:hideMark/>
          </w:tcPr>
          <w:p w14:paraId="0E5E571F" w14:textId="77777777" w:rsidR="002B178A" w:rsidRPr="002B178A" w:rsidRDefault="002B178A" w:rsidP="002B178A">
            <w:pPr>
              <w:rPr>
                <w:rFonts w:ascii="Calibri" w:eastAsiaTheme="minorHAnsi" w:hAnsi="Calibri" w:cs="Calibri"/>
                <w:sz w:val="20"/>
                <w:szCs w:val="20"/>
              </w:rPr>
            </w:pPr>
            <w:r w:rsidRPr="002B178A">
              <w:rPr>
                <w:sz w:val="20"/>
                <w:szCs w:val="20"/>
              </w:rPr>
              <w:t>600</w:t>
            </w:r>
          </w:p>
        </w:tc>
        <w:tc>
          <w:tcPr>
            <w:tcW w:w="1985" w:type="dxa"/>
            <w:tcBorders>
              <w:top w:val="nil"/>
              <w:left w:val="nil"/>
              <w:bottom w:val="single" w:sz="8" w:space="0" w:color="auto"/>
              <w:right w:val="double" w:sz="4" w:space="0" w:color="auto"/>
            </w:tcBorders>
            <w:tcMar>
              <w:top w:w="0" w:type="dxa"/>
              <w:left w:w="70" w:type="dxa"/>
              <w:bottom w:w="0" w:type="dxa"/>
              <w:right w:w="70" w:type="dxa"/>
            </w:tcMar>
            <w:hideMark/>
          </w:tcPr>
          <w:p w14:paraId="5440F59C" w14:textId="77777777" w:rsidR="002B178A" w:rsidRPr="002B178A" w:rsidRDefault="002B178A" w:rsidP="002B178A">
            <w:pPr>
              <w:rPr>
                <w:rFonts w:ascii="Calibri" w:eastAsiaTheme="minorHAnsi" w:hAnsi="Calibri" w:cs="Calibri"/>
                <w:sz w:val="20"/>
                <w:szCs w:val="20"/>
              </w:rPr>
            </w:pPr>
            <w:r w:rsidRPr="002B178A">
              <w:rPr>
                <w:sz w:val="20"/>
                <w:szCs w:val="20"/>
              </w:rPr>
              <w:t>Oplag direkte på pladsen ca. 200 tons</w:t>
            </w:r>
          </w:p>
        </w:tc>
      </w:tr>
      <w:tr w:rsidR="002B178A" w14:paraId="3952F74F" w14:textId="77777777" w:rsidTr="002B178A">
        <w:trPr>
          <w:trHeight w:val="441"/>
        </w:trPr>
        <w:tc>
          <w:tcPr>
            <w:tcW w:w="3472" w:type="dxa"/>
            <w:tcBorders>
              <w:top w:val="nil"/>
              <w:left w:val="double" w:sz="4" w:space="0" w:color="auto"/>
              <w:bottom w:val="single" w:sz="8" w:space="0" w:color="auto"/>
              <w:right w:val="single" w:sz="8" w:space="0" w:color="auto"/>
            </w:tcBorders>
            <w:tcMar>
              <w:top w:w="0" w:type="dxa"/>
              <w:left w:w="70" w:type="dxa"/>
              <w:bottom w:w="0" w:type="dxa"/>
              <w:right w:w="70" w:type="dxa"/>
            </w:tcMar>
            <w:hideMark/>
          </w:tcPr>
          <w:p w14:paraId="40A9CC89" w14:textId="77777777" w:rsidR="002B178A" w:rsidRPr="002B178A" w:rsidRDefault="002B178A" w:rsidP="002B178A">
            <w:pPr>
              <w:rPr>
                <w:rFonts w:ascii="Calibri" w:eastAsiaTheme="minorHAnsi" w:hAnsi="Calibri" w:cs="Calibri"/>
                <w:sz w:val="20"/>
                <w:szCs w:val="20"/>
              </w:rPr>
            </w:pPr>
            <w:r w:rsidRPr="002B178A">
              <w:rPr>
                <w:sz w:val="20"/>
                <w:szCs w:val="20"/>
              </w:rPr>
              <w:t xml:space="preserve">Frasepareret metaller til genanvendelse (1,5 % af </w:t>
            </w:r>
            <w:proofErr w:type="spellStart"/>
            <w:r w:rsidRPr="002B178A">
              <w:rPr>
                <w:sz w:val="20"/>
                <w:szCs w:val="20"/>
              </w:rPr>
              <w:t>råslaggen</w:t>
            </w:r>
            <w:proofErr w:type="spellEnd"/>
            <w:r w:rsidRPr="002B178A">
              <w:rPr>
                <w:sz w:val="20"/>
                <w:szCs w:val="20"/>
              </w:rPr>
              <w:t>)</w:t>
            </w:r>
          </w:p>
          <w:p w14:paraId="4D187B5C" w14:textId="77777777" w:rsidR="002B178A" w:rsidRPr="002B178A" w:rsidRDefault="002B178A" w:rsidP="002B178A">
            <w:pPr>
              <w:rPr>
                <w:rFonts w:ascii="Calibri" w:eastAsiaTheme="minorHAnsi" w:hAnsi="Calibri" w:cs="Calibri"/>
                <w:sz w:val="20"/>
                <w:szCs w:val="20"/>
              </w:rPr>
            </w:pPr>
            <w:r w:rsidRPr="002B178A">
              <w:rPr>
                <w:sz w:val="20"/>
                <w:szCs w:val="20"/>
              </w:rPr>
              <w:t> </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14:paraId="3F415F39" w14:textId="77777777" w:rsidR="002B178A" w:rsidRPr="002B178A" w:rsidRDefault="002B178A" w:rsidP="002B178A">
            <w:pPr>
              <w:rPr>
                <w:rFonts w:ascii="Calibri" w:eastAsiaTheme="minorHAnsi" w:hAnsi="Calibri" w:cs="Calibri"/>
                <w:sz w:val="20"/>
                <w:szCs w:val="20"/>
              </w:rPr>
            </w:pPr>
            <w:r w:rsidRPr="002B178A">
              <w:rPr>
                <w:sz w:val="20"/>
                <w:szCs w:val="20"/>
              </w:rPr>
              <w:t>191203</w:t>
            </w:r>
          </w:p>
          <w:p w14:paraId="49EEEFA3" w14:textId="77777777" w:rsidR="002B178A" w:rsidRPr="002B178A" w:rsidRDefault="002B178A" w:rsidP="002B178A">
            <w:pPr>
              <w:rPr>
                <w:rFonts w:ascii="Calibri" w:eastAsiaTheme="minorHAnsi" w:hAnsi="Calibri" w:cs="Calibri"/>
                <w:sz w:val="20"/>
                <w:szCs w:val="20"/>
              </w:rPr>
            </w:pPr>
            <w:r w:rsidRPr="002B178A">
              <w:rPr>
                <w:sz w:val="20"/>
                <w:szCs w:val="20"/>
              </w:rPr>
              <w:t>Ikke-jernmetal</w:t>
            </w:r>
          </w:p>
        </w:tc>
        <w:tc>
          <w:tcPr>
            <w:tcW w:w="1417" w:type="dxa"/>
            <w:tcBorders>
              <w:top w:val="nil"/>
              <w:left w:val="nil"/>
              <w:bottom w:val="single" w:sz="8" w:space="0" w:color="auto"/>
              <w:right w:val="single" w:sz="8" w:space="0" w:color="auto"/>
            </w:tcBorders>
            <w:tcMar>
              <w:top w:w="0" w:type="dxa"/>
              <w:left w:w="70" w:type="dxa"/>
              <w:bottom w:w="0" w:type="dxa"/>
              <w:right w:w="70" w:type="dxa"/>
            </w:tcMar>
            <w:hideMark/>
          </w:tcPr>
          <w:p w14:paraId="6E6C2990" w14:textId="77777777" w:rsidR="002B178A" w:rsidRPr="002B178A" w:rsidRDefault="002B178A" w:rsidP="002B178A">
            <w:pPr>
              <w:rPr>
                <w:rFonts w:ascii="Calibri" w:eastAsiaTheme="minorHAnsi" w:hAnsi="Calibri" w:cs="Calibri"/>
                <w:sz w:val="20"/>
                <w:szCs w:val="20"/>
              </w:rPr>
            </w:pPr>
            <w:r w:rsidRPr="002B178A">
              <w:rPr>
                <w:sz w:val="20"/>
                <w:szCs w:val="20"/>
              </w:rPr>
              <w:t>300</w:t>
            </w:r>
          </w:p>
        </w:tc>
        <w:tc>
          <w:tcPr>
            <w:tcW w:w="1985" w:type="dxa"/>
            <w:tcBorders>
              <w:top w:val="nil"/>
              <w:left w:val="nil"/>
              <w:bottom w:val="single" w:sz="8" w:space="0" w:color="auto"/>
              <w:right w:val="double" w:sz="4" w:space="0" w:color="auto"/>
            </w:tcBorders>
            <w:tcMar>
              <w:top w:w="0" w:type="dxa"/>
              <w:left w:w="70" w:type="dxa"/>
              <w:bottom w:w="0" w:type="dxa"/>
              <w:right w:w="70" w:type="dxa"/>
            </w:tcMar>
            <w:hideMark/>
          </w:tcPr>
          <w:p w14:paraId="468361FD" w14:textId="77777777" w:rsidR="002B178A" w:rsidRPr="002B178A" w:rsidRDefault="002B178A" w:rsidP="002B178A">
            <w:pPr>
              <w:rPr>
                <w:rFonts w:ascii="Calibri" w:eastAsiaTheme="minorHAnsi" w:hAnsi="Calibri" w:cs="Calibri"/>
                <w:sz w:val="20"/>
                <w:szCs w:val="20"/>
              </w:rPr>
            </w:pPr>
            <w:r w:rsidRPr="002B178A">
              <w:rPr>
                <w:sz w:val="20"/>
                <w:szCs w:val="20"/>
              </w:rPr>
              <w:t>Oplag direkte på pladsen ca. 100 tons</w:t>
            </w:r>
          </w:p>
        </w:tc>
      </w:tr>
      <w:tr w:rsidR="002B178A" w14:paraId="08E722A7" w14:textId="77777777" w:rsidTr="002B178A">
        <w:trPr>
          <w:trHeight w:val="441"/>
        </w:trPr>
        <w:tc>
          <w:tcPr>
            <w:tcW w:w="3472" w:type="dxa"/>
            <w:tcBorders>
              <w:top w:val="nil"/>
              <w:left w:val="double" w:sz="4" w:space="0" w:color="auto"/>
              <w:bottom w:val="double" w:sz="4" w:space="0" w:color="auto"/>
              <w:right w:val="single" w:sz="8" w:space="0" w:color="auto"/>
            </w:tcBorders>
            <w:tcMar>
              <w:top w:w="0" w:type="dxa"/>
              <w:left w:w="70" w:type="dxa"/>
              <w:bottom w:w="0" w:type="dxa"/>
              <w:right w:w="70" w:type="dxa"/>
            </w:tcMar>
            <w:hideMark/>
          </w:tcPr>
          <w:p w14:paraId="3EE667B8" w14:textId="77777777" w:rsidR="002B178A" w:rsidRPr="000F784D" w:rsidRDefault="002B178A" w:rsidP="002B178A">
            <w:pPr>
              <w:rPr>
                <w:rFonts w:ascii="Calibri" w:eastAsiaTheme="minorHAnsi" w:hAnsi="Calibri" w:cs="Calibri"/>
                <w:sz w:val="20"/>
                <w:szCs w:val="20"/>
              </w:rPr>
            </w:pPr>
            <w:r w:rsidRPr="002B178A">
              <w:rPr>
                <w:sz w:val="20"/>
                <w:szCs w:val="20"/>
              </w:rPr>
              <w:t xml:space="preserve">Sigterester sendes retur til forbrænding eller deponeres (0,5 % af </w:t>
            </w:r>
            <w:proofErr w:type="spellStart"/>
            <w:r w:rsidRPr="002B178A">
              <w:rPr>
                <w:sz w:val="20"/>
                <w:szCs w:val="20"/>
              </w:rPr>
              <w:t>råslaggen</w:t>
            </w:r>
            <w:proofErr w:type="spellEnd"/>
            <w:r w:rsidRPr="002B178A">
              <w:rPr>
                <w:sz w:val="20"/>
                <w:szCs w:val="20"/>
              </w:rPr>
              <w:t>).</w:t>
            </w:r>
          </w:p>
          <w:p w14:paraId="2825C567" w14:textId="77777777" w:rsidR="002B178A" w:rsidRPr="002B178A" w:rsidRDefault="002B178A" w:rsidP="002B178A">
            <w:pPr>
              <w:rPr>
                <w:sz w:val="20"/>
                <w:szCs w:val="20"/>
              </w:rPr>
            </w:pPr>
            <w:r w:rsidRPr="002B178A">
              <w:rPr>
                <w:sz w:val="20"/>
                <w:szCs w:val="20"/>
              </w:rPr>
              <w:t> </w:t>
            </w:r>
          </w:p>
          <w:p w14:paraId="4C12C5CD" w14:textId="77777777" w:rsidR="002B178A" w:rsidRPr="002B178A" w:rsidRDefault="002B178A" w:rsidP="002B178A">
            <w:pPr>
              <w:rPr>
                <w:rFonts w:ascii="Calibri" w:eastAsiaTheme="minorHAnsi" w:hAnsi="Calibri" w:cs="Calibri"/>
                <w:sz w:val="20"/>
                <w:szCs w:val="20"/>
              </w:rPr>
            </w:pPr>
            <w:r w:rsidRPr="002B178A">
              <w:rPr>
                <w:sz w:val="20"/>
                <w:szCs w:val="20"/>
              </w:rPr>
              <w:t> </w:t>
            </w:r>
          </w:p>
        </w:tc>
        <w:tc>
          <w:tcPr>
            <w:tcW w:w="1985" w:type="dxa"/>
            <w:tcBorders>
              <w:top w:val="nil"/>
              <w:left w:val="nil"/>
              <w:bottom w:val="double" w:sz="4" w:space="0" w:color="auto"/>
              <w:right w:val="single" w:sz="8" w:space="0" w:color="auto"/>
            </w:tcBorders>
            <w:tcMar>
              <w:top w:w="0" w:type="dxa"/>
              <w:left w:w="70" w:type="dxa"/>
              <w:bottom w:w="0" w:type="dxa"/>
              <w:right w:w="70" w:type="dxa"/>
            </w:tcMar>
            <w:hideMark/>
          </w:tcPr>
          <w:p w14:paraId="073B2AF5" w14:textId="77777777" w:rsidR="002B178A" w:rsidRPr="002B178A" w:rsidRDefault="002B178A" w:rsidP="002B178A">
            <w:pPr>
              <w:rPr>
                <w:rFonts w:ascii="Calibri" w:eastAsiaTheme="minorHAnsi" w:hAnsi="Calibri" w:cs="Calibri"/>
                <w:sz w:val="20"/>
                <w:szCs w:val="20"/>
              </w:rPr>
            </w:pPr>
            <w:r w:rsidRPr="002B178A">
              <w:rPr>
                <w:sz w:val="20"/>
                <w:szCs w:val="20"/>
              </w:rPr>
              <w:t>F.eks. 191210</w:t>
            </w:r>
          </w:p>
          <w:p w14:paraId="03EBB88C" w14:textId="77777777" w:rsidR="002B178A" w:rsidRPr="002B178A" w:rsidRDefault="002B178A" w:rsidP="002B178A">
            <w:pPr>
              <w:rPr>
                <w:rFonts w:ascii="Calibri" w:eastAsiaTheme="minorHAnsi" w:hAnsi="Calibri" w:cs="Calibri"/>
                <w:sz w:val="20"/>
                <w:szCs w:val="20"/>
              </w:rPr>
            </w:pPr>
            <w:r w:rsidRPr="002B178A">
              <w:rPr>
                <w:sz w:val="20"/>
                <w:szCs w:val="20"/>
              </w:rPr>
              <w:t xml:space="preserve">Brændbart affald </w:t>
            </w:r>
          </w:p>
        </w:tc>
        <w:tc>
          <w:tcPr>
            <w:tcW w:w="1417" w:type="dxa"/>
            <w:tcBorders>
              <w:top w:val="nil"/>
              <w:left w:val="nil"/>
              <w:bottom w:val="double" w:sz="4" w:space="0" w:color="auto"/>
              <w:right w:val="single" w:sz="8" w:space="0" w:color="auto"/>
            </w:tcBorders>
            <w:tcMar>
              <w:top w:w="0" w:type="dxa"/>
              <w:left w:w="70" w:type="dxa"/>
              <w:bottom w:w="0" w:type="dxa"/>
              <w:right w:w="70" w:type="dxa"/>
            </w:tcMar>
            <w:hideMark/>
          </w:tcPr>
          <w:p w14:paraId="0513878A" w14:textId="77777777" w:rsidR="002B178A" w:rsidRPr="002B178A" w:rsidRDefault="002B178A" w:rsidP="002B178A">
            <w:pPr>
              <w:rPr>
                <w:rFonts w:ascii="Calibri" w:eastAsiaTheme="minorHAnsi" w:hAnsi="Calibri" w:cs="Calibri"/>
                <w:sz w:val="20"/>
                <w:szCs w:val="20"/>
              </w:rPr>
            </w:pPr>
            <w:r w:rsidRPr="002B178A">
              <w:rPr>
                <w:sz w:val="20"/>
                <w:szCs w:val="20"/>
              </w:rPr>
              <w:t>100</w:t>
            </w:r>
          </w:p>
        </w:tc>
        <w:tc>
          <w:tcPr>
            <w:tcW w:w="1985" w:type="dxa"/>
            <w:tcBorders>
              <w:top w:val="nil"/>
              <w:left w:val="nil"/>
              <w:bottom w:val="double" w:sz="4" w:space="0" w:color="auto"/>
              <w:right w:val="double" w:sz="4" w:space="0" w:color="auto"/>
            </w:tcBorders>
            <w:tcMar>
              <w:top w:w="0" w:type="dxa"/>
              <w:left w:w="70" w:type="dxa"/>
              <w:bottom w:w="0" w:type="dxa"/>
              <w:right w:w="70" w:type="dxa"/>
            </w:tcMar>
            <w:hideMark/>
          </w:tcPr>
          <w:p w14:paraId="594360D8" w14:textId="77777777" w:rsidR="002B178A" w:rsidRPr="002B178A" w:rsidRDefault="002B178A" w:rsidP="002B178A">
            <w:pPr>
              <w:rPr>
                <w:rFonts w:ascii="Calibri" w:eastAsiaTheme="minorHAnsi" w:hAnsi="Calibri" w:cs="Calibri"/>
                <w:sz w:val="20"/>
                <w:szCs w:val="20"/>
              </w:rPr>
            </w:pPr>
            <w:r w:rsidRPr="002B178A">
              <w:rPr>
                <w:sz w:val="20"/>
                <w:szCs w:val="20"/>
              </w:rPr>
              <w:t>Oplag i containere ca. 30 tons</w:t>
            </w:r>
          </w:p>
        </w:tc>
      </w:tr>
    </w:tbl>
    <w:p w14:paraId="26290E87" w14:textId="77777777" w:rsidR="00347F81" w:rsidRDefault="00347F81" w:rsidP="003861EA">
      <w:pPr>
        <w:rPr>
          <w:b/>
          <w:sz w:val="22"/>
          <w:szCs w:val="22"/>
        </w:rPr>
      </w:pPr>
    </w:p>
    <w:p w14:paraId="101F0AD1" w14:textId="77777777" w:rsidR="00347F81" w:rsidRDefault="000F784D" w:rsidP="003861EA">
      <w:pPr>
        <w:rPr>
          <w:b/>
          <w:sz w:val="22"/>
          <w:szCs w:val="22"/>
        </w:rPr>
      </w:pPr>
      <w:r>
        <w:rPr>
          <w:b/>
          <w:sz w:val="22"/>
          <w:szCs w:val="22"/>
        </w:rPr>
        <w:t>2.7 Partshøring</w:t>
      </w:r>
    </w:p>
    <w:p w14:paraId="11EEA921" w14:textId="77777777" w:rsidR="00A36837" w:rsidRDefault="000F784D" w:rsidP="003861EA">
      <w:pPr>
        <w:rPr>
          <w:sz w:val="22"/>
          <w:szCs w:val="22"/>
        </w:rPr>
      </w:pPr>
      <w:r w:rsidRPr="000F784D">
        <w:rPr>
          <w:sz w:val="22"/>
          <w:szCs w:val="22"/>
        </w:rPr>
        <w:t xml:space="preserve">Udkast til miljøgodkendelse blev sendt i partshøring den </w:t>
      </w:r>
      <w:r w:rsidR="003F679D">
        <w:rPr>
          <w:sz w:val="22"/>
          <w:szCs w:val="22"/>
        </w:rPr>
        <w:t>22. juni 2012, og der indkom bemærkninger fra Meldgaard Miljø A/S. Der er sendt særskilt svar til Meldgaard Miljø</w:t>
      </w:r>
      <w:r w:rsidRPr="000F784D">
        <w:rPr>
          <w:sz w:val="22"/>
          <w:szCs w:val="22"/>
        </w:rPr>
        <w:t>.</w:t>
      </w:r>
    </w:p>
    <w:p w14:paraId="0BDB091E" w14:textId="77777777" w:rsidR="00A36837" w:rsidRDefault="00A36837" w:rsidP="003861EA">
      <w:pPr>
        <w:rPr>
          <w:sz w:val="22"/>
          <w:szCs w:val="22"/>
        </w:rPr>
      </w:pPr>
    </w:p>
    <w:p w14:paraId="6CF98B3A" w14:textId="77777777" w:rsidR="003861EA" w:rsidRPr="00F366A7" w:rsidRDefault="003861EA" w:rsidP="003861EA">
      <w:pPr>
        <w:rPr>
          <w:b/>
          <w:sz w:val="22"/>
          <w:szCs w:val="22"/>
        </w:rPr>
      </w:pPr>
      <w:r w:rsidRPr="00F366A7">
        <w:rPr>
          <w:b/>
          <w:sz w:val="22"/>
          <w:szCs w:val="22"/>
        </w:rPr>
        <w:t>2.</w:t>
      </w:r>
      <w:r w:rsidR="003A1658">
        <w:rPr>
          <w:b/>
          <w:sz w:val="22"/>
          <w:szCs w:val="22"/>
        </w:rPr>
        <w:t>8</w:t>
      </w:r>
      <w:r w:rsidRPr="00F366A7">
        <w:rPr>
          <w:b/>
          <w:sz w:val="22"/>
          <w:szCs w:val="22"/>
        </w:rPr>
        <w:t xml:space="preserve"> </w:t>
      </w:r>
      <w:proofErr w:type="spellStart"/>
      <w:r w:rsidR="00F366A7" w:rsidRPr="00F366A7">
        <w:rPr>
          <w:b/>
          <w:sz w:val="22"/>
          <w:szCs w:val="22"/>
        </w:rPr>
        <w:t>IndustriMiljø</w:t>
      </w:r>
      <w:proofErr w:type="spellEnd"/>
      <w:r w:rsidR="00F366A7" w:rsidRPr="00F366A7">
        <w:rPr>
          <w:b/>
          <w:sz w:val="22"/>
          <w:szCs w:val="22"/>
        </w:rPr>
        <w:t xml:space="preserve"> bemærkninger</w:t>
      </w:r>
    </w:p>
    <w:p w14:paraId="3C5F2D47" w14:textId="77777777" w:rsidR="003861EA" w:rsidRPr="00FD7800" w:rsidRDefault="003861EA" w:rsidP="003861EA">
      <w:pPr>
        <w:tabs>
          <w:tab w:val="left" w:pos="567"/>
          <w:tab w:val="left" w:pos="850"/>
          <w:tab w:val="left" w:pos="1530"/>
          <w:tab w:val="left" w:pos="9072"/>
        </w:tabs>
        <w:rPr>
          <w:sz w:val="22"/>
          <w:szCs w:val="22"/>
          <w:u w:val="single"/>
        </w:rPr>
      </w:pPr>
      <w:r w:rsidRPr="00FD7800">
        <w:rPr>
          <w:sz w:val="22"/>
          <w:szCs w:val="22"/>
          <w:u w:val="single"/>
        </w:rPr>
        <w:t>Lokalisering</w:t>
      </w:r>
    </w:p>
    <w:p w14:paraId="2A58C45A" w14:textId="77777777" w:rsidR="003861EA" w:rsidRPr="00FD7800" w:rsidRDefault="003861EA" w:rsidP="003861EA">
      <w:pPr>
        <w:tabs>
          <w:tab w:val="left" w:pos="567"/>
          <w:tab w:val="left" w:pos="850"/>
          <w:tab w:val="left" w:pos="1530"/>
          <w:tab w:val="left" w:pos="9072"/>
        </w:tabs>
        <w:rPr>
          <w:sz w:val="22"/>
          <w:szCs w:val="22"/>
        </w:rPr>
      </w:pPr>
      <w:r w:rsidRPr="00FD7800">
        <w:rPr>
          <w:sz w:val="22"/>
          <w:szCs w:val="22"/>
        </w:rPr>
        <w:t xml:space="preserve">I det pågældende område kan lokaliseres virksomheder i miljøklasse </w:t>
      </w:r>
      <w:r w:rsidR="00FD7800" w:rsidRPr="00FD7800">
        <w:rPr>
          <w:sz w:val="22"/>
          <w:szCs w:val="22"/>
        </w:rPr>
        <w:t>4 - 7</w:t>
      </w:r>
      <w:r w:rsidRPr="00FD7800">
        <w:rPr>
          <w:sz w:val="22"/>
          <w:szCs w:val="22"/>
        </w:rPr>
        <w:t xml:space="preserve"> jf. den gældende lokalplan, lokalplan nr.</w:t>
      </w:r>
      <w:r w:rsidR="00FD7800" w:rsidRPr="00FD7800">
        <w:rPr>
          <w:sz w:val="22"/>
          <w:szCs w:val="22"/>
        </w:rPr>
        <w:t xml:space="preserve"> 08.066</w:t>
      </w:r>
      <w:r w:rsidRPr="00FD7800">
        <w:rPr>
          <w:sz w:val="22"/>
          <w:szCs w:val="22"/>
        </w:rPr>
        <w:t xml:space="preserve">. </w:t>
      </w:r>
    </w:p>
    <w:p w14:paraId="2A717615" w14:textId="77777777" w:rsidR="003861EA" w:rsidRDefault="003861EA" w:rsidP="003861EA">
      <w:pPr>
        <w:tabs>
          <w:tab w:val="left" w:pos="567"/>
          <w:tab w:val="left" w:pos="850"/>
          <w:tab w:val="left" w:pos="1530"/>
          <w:tab w:val="left" w:pos="9072"/>
        </w:tabs>
        <w:rPr>
          <w:color w:val="FF0000"/>
          <w:sz w:val="22"/>
          <w:szCs w:val="22"/>
        </w:rPr>
      </w:pPr>
    </w:p>
    <w:p w14:paraId="5DCBBEBF" w14:textId="77777777" w:rsidR="003861EA" w:rsidRDefault="00FD7800" w:rsidP="001A2A10">
      <w:pPr>
        <w:overflowPunct/>
        <w:textAlignment w:val="auto"/>
        <w:rPr>
          <w:sz w:val="22"/>
          <w:szCs w:val="22"/>
        </w:rPr>
      </w:pPr>
      <w:r>
        <w:rPr>
          <w:sz w:val="22"/>
          <w:szCs w:val="22"/>
        </w:rPr>
        <w:t>Mellemdepot med sorteringsanlæg og nedknusning anses for at være i miljøklasse 5 - 6, jf. bilag A til Kommuneplanen</w:t>
      </w:r>
      <w:r w:rsidR="003861EA" w:rsidRPr="001A2A10">
        <w:rPr>
          <w:sz w:val="22"/>
          <w:szCs w:val="22"/>
        </w:rPr>
        <w:t xml:space="preserve">. Dvs. at virksomheden umiddelbart kan lokaliseres i området. </w:t>
      </w:r>
      <w:r w:rsidR="001A2A10" w:rsidRPr="001A2A10">
        <w:rPr>
          <w:sz w:val="22"/>
          <w:szCs w:val="22"/>
        </w:rPr>
        <w:t>Tilsynsmyndigheden</w:t>
      </w:r>
      <w:r w:rsidR="003861EA" w:rsidRPr="001A2A10">
        <w:rPr>
          <w:sz w:val="22"/>
          <w:szCs w:val="22"/>
        </w:rPr>
        <w:t xml:space="preserve"> vurderer på den bag</w:t>
      </w:r>
      <w:r w:rsidR="001A2A10">
        <w:rPr>
          <w:sz w:val="22"/>
          <w:szCs w:val="22"/>
        </w:rPr>
        <w:t>grund</w:t>
      </w:r>
      <w:r w:rsidR="003861EA" w:rsidRPr="001A2A10">
        <w:rPr>
          <w:sz w:val="22"/>
          <w:szCs w:val="22"/>
        </w:rPr>
        <w:t xml:space="preserve">, at virksomheden kan drives på den pågældende lokalitet uden at påføre omgivelserne forurening, som er uforeneligt med hensynet til omgivelsernes sårbarhed og kvalitet, herunder at til- og frakørsel til virksomheden </w:t>
      </w:r>
      <w:r w:rsidR="003861EA" w:rsidRPr="001A2A10">
        <w:rPr>
          <w:sz w:val="22"/>
          <w:szCs w:val="22"/>
        </w:rPr>
        <w:lastRenderedPageBreak/>
        <w:t>kan ske uden væsentlige miljømæssige gener for omgivelserne.</w:t>
      </w:r>
      <w:r w:rsidR="003861EA">
        <w:rPr>
          <w:color w:val="000000"/>
          <w:sz w:val="22"/>
          <w:szCs w:val="22"/>
        </w:rPr>
        <w:br/>
      </w:r>
    </w:p>
    <w:p w14:paraId="6C618B49" w14:textId="77777777" w:rsidR="00F34578" w:rsidRPr="000C1E47" w:rsidRDefault="00F34578" w:rsidP="00F34578">
      <w:pPr>
        <w:tabs>
          <w:tab w:val="left" w:pos="-850"/>
          <w:tab w:val="left" w:pos="0"/>
          <w:tab w:val="left" w:pos="850"/>
          <w:tab w:val="left" w:pos="1700"/>
          <w:tab w:val="left" w:pos="2550"/>
          <w:tab w:val="left" w:pos="3400"/>
          <w:tab w:val="left" w:pos="4250"/>
          <w:tab w:val="left" w:pos="5100"/>
          <w:tab w:val="left" w:pos="5950"/>
          <w:tab w:val="left" w:pos="6800"/>
          <w:tab w:val="left" w:pos="7650"/>
        </w:tabs>
        <w:rPr>
          <w:sz w:val="22"/>
          <w:szCs w:val="22"/>
          <w:u w:val="single"/>
        </w:rPr>
      </w:pPr>
      <w:r w:rsidRPr="000C1E47">
        <w:rPr>
          <w:sz w:val="22"/>
          <w:szCs w:val="22"/>
          <w:u w:val="single"/>
        </w:rPr>
        <w:t>Kortlægning af ejendommen</w:t>
      </w:r>
    </w:p>
    <w:p w14:paraId="752970EB" w14:textId="77777777" w:rsidR="00F34578" w:rsidRPr="000C1E47" w:rsidRDefault="00F34578" w:rsidP="00F34578">
      <w:pPr>
        <w:tabs>
          <w:tab w:val="left" w:pos="-850"/>
          <w:tab w:val="left" w:pos="0"/>
          <w:tab w:val="left" w:pos="850"/>
          <w:tab w:val="left" w:pos="1700"/>
          <w:tab w:val="left" w:pos="2550"/>
          <w:tab w:val="left" w:pos="3400"/>
          <w:tab w:val="left" w:pos="4250"/>
          <w:tab w:val="left" w:pos="5100"/>
          <w:tab w:val="left" w:pos="5950"/>
          <w:tab w:val="left" w:pos="6800"/>
          <w:tab w:val="left" w:pos="7650"/>
        </w:tabs>
        <w:rPr>
          <w:sz w:val="22"/>
          <w:szCs w:val="22"/>
        </w:rPr>
      </w:pPr>
      <w:r w:rsidRPr="000C1E47">
        <w:rPr>
          <w:sz w:val="22"/>
          <w:szCs w:val="22"/>
        </w:rPr>
        <w:t>Det er pålagt Regionen, jf. jordforureningsloven, at kortlægge forurenede arealer. Ejendomme, hvor der udlægges flyveaske, vil derfor som udgangspunkt blive kortlagt på vidensniveau 2. Dette er arealer, hvor der er tilvejebragt tilstrækkelig viden om forureningsniveau.</w:t>
      </w:r>
    </w:p>
    <w:p w14:paraId="51DDDBE2" w14:textId="77777777" w:rsidR="00F34578" w:rsidRPr="000C1E47" w:rsidRDefault="00F34578" w:rsidP="001A2A10">
      <w:pPr>
        <w:overflowPunct/>
        <w:textAlignment w:val="auto"/>
        <w:rPr>
          <w:sz w:val="22"/>
          <w:szCs w:val="22"/>
        </w:rPr>
      </w:pPr>
    </w:p>
    <w:p w14:paraId="47495853" w14:textId="77777777" w:rsidR="003861EA" w:rsidRPr="00C65B95" w:rsidRDefault="003861EA" w:rsidP="003861EA">
      <w:pPr>
        <w:tabs>
          <w:tab w:val="left" w:pos="567"/>
          <w:tab w:val="left" w:pos="850"/>
          <w:tab w:val="left" w:pos="1530"/>
          <w:tab w:val="left" w:pos="9072"/>
        </w:tabs>
        <w:rPr>
          <w:sz w:val="22"/>
          <w:szCs w:val="22"/>
          <w:u w:val="single"/>
        </w:rPr>
      </w:pPr>
      <w:r w:rsidRPr="00C65B95">
        <w:rPr>
          <w:sz w:val="22"/>
          <w:szCs w:val="22"/>
          <w:u w:val="single"/>
        </w:rPr>
        <w:t>VVM</w:t>
      </w:r>
    </w:p>
    <w:p w14:paraId="63CE3F38" w14:textId="77777777" w:rsidR="00581768" w:rsidRPr="00C65B95" w:rsidRDefault="003861EA" w:rsidP="00581768">
      <w:pPr>
        <w:rPr>
          <w:sz w:val="22"/>
          <w:szCs w:val="22"/>
        </w:rPr>
      </w:pPr>
      <w:r w:rsidRPr="00C65B95">
        <w:rPr>
          <w:sz w:val="22"/>
          <w:szCs w:val="22"/>
        </w:rPr>
        <w:t xml:space="preserve">Virksomheden er optaget på bilag 2, punkt </w:t>
      </w:r>
      <w:r w:rsidR="001A2A10" w:rsidRPr="00C65B95">
        <w:rPr>
          <w:sz w:val="22"/>
          <w:szCs w:val="22"/>
        </w:rPr>
        <w:t>12 b</w:t>
      </w:r>
      <w:r w:rsidRPr="00C65B95">
        <w:rPr>
          <w:sz w:val="22"/>
          <w:szCs w:val="22"/>
        </w:rPr>
        <w:t xml:space="preserve"> jf. Miljøministeriets bekendtgørelse om vurdering af visse offentlige og private anlægs virkning på miljøet (VVM) i medfør af lov om planlægning, nr. </w:t>
      </w:r>
      <w:r w:rsidR="00581768" w:rsidRPr="00C65B95">
        <w:rPr>
          <w:sz w:val="22"/>
          <w:szCs w:val="22"/>
        </w:rPr>
        <w:t xml:space="preserve">1510 </w:t>
      </w:r>
      <w:r w:rsidRPr="00C65B95">
        <w:rPr>
          <w:sz w:val="22"/>
          <w:szCs w:val="22"/>
        </w:rPr>
        <w:t xml:space="preserve">af </w:t>
      </w:r>
      <w:r w:rsidR="00581768" w:rsidRPr="00C65B95">
        <w:rPr>
          <w:sz w:val="22"/>
          <w:szCs w:val="22"/>
        </w:rPr>
        <w:t>15. december 2010</w:t>
      </w:r>
      <w:r w:rsidRPr="00C65B95">
        <w:rPr>
          <w:sz w:val="22"/>
          <w:szCs w:val="22"/>
        </w:rPr>
        <w:t xml:space="preserve"> (VVM-bekendtgørelsen).</w:t>
      </w:r>
    </w:p>
    <w:p w14:paraId="7A5C23BA" w14:textId="77777777" w:rsidR="003861EA" w:rsidRPr="00C65B95" w:rsidRDefault="003861EA" w:rsidP="003861EA">
      <w:pPr>
        <w:tabs>
          <w:tab w:val="left" w:pos="567"/>
          <w:tab w:val="left" w:pos="850"/>
          <w:tab w:val="left" w:pos="1530"/>
          <w:tab w:val="left" w:pos="9072"/>
        </w:tabs>
        <w:rPr>
          <w:sz w:val="22"/>
          <w:szCs w:val="22"/>
        </w:rPr>
      </w:pPr>
    </w:p>
    <w:p w14:paraId="3BD39559" w14:textId="77777777" w:rsidR="00C65B95" w:rsidRPr="00C65B95" w:rsidRDefault="003861EA" w:rsidP="00C65B95">
      <w:pPr>
        <w:overflowPunct/>
        <w:textAlignment w:val="auto"/>
        <w:rPr>
          <w:sz w:val="22"/>
          <w:szCs w:val="22"/>
        </w:rPr>
      </w:pPr>
      <w:r w:rsidRPr="00C65B95">
        <w:rPr>
          <w:sz w:val="22"/>
          <w:szCs w:val="22"/>
        </w:rPr>
        <w:t xml:space="preserve">Aalborg Kommune har vurderet ansøgningen i henhold til VVM-bekendt-gørelsens bilag 3, se bilag </w:t>
      </w:r>
      <w:r w:rsidR="00C65B95" w:rsidRPr="00C65B95">
        <w:rPr>
          <w:sz w:val="22"/>
          <w:szCs w:val="22"/>
        </w:rPr>
        <w:t>3.1</w:t>
      </w:r>
      <w:r w:rsidRPr="00C65B95">
        <w:rPr>
          <w:sz w:val="22"/>
          <w:szCs w:val="22"/>
        </w:rPr>
        <w:t xml:space="preserve">. </w:t>
      </w:r>
      <w:r w:rsidR="00C65B95" w:rsidRPr="00C65B95">
        <w:rPr>
          <w:sz w:val="22"/>
          <w:szCs w:val="22"/>
        </w:rPr>
        <w:t>På baggrund af screeningen er det vurderet,</w:t>
      </w:r>
    </w:p>
    <w:p w14:paraId="3F155E0F" w14:textId="77777777" w:rsidR="003861EA" w:rsidRPr="00C65B95" w:rsidRDefault="00C65B95" w:rsidP="000F3D3B">
      <w:pPr>
        <w:overflowPunct/>
        <w:textAlignment w:val="auto"/>
        <w:rPr>
          <w:sz w:val="22"/>
          <w:szCs w:val="22"/>
        </w:rPr>
      </w:pPr>
      <w:r w:rsidRPr="00C65B95">
        <w:rPr>
          <w:sz w:val="22"/>
          <w:szCs w:val="22"/>
        </w:rPr>
        <w:t>at der ikke kræves en forudgående udarbejdelse af en VVM-redegørelse i</w:t>
      </w:r>
      <w:r w:rsidR="000F3D3B">
        <w:rPr>
          <w:sz w:val="22"/>
          <w:szCs w:val="22"/>
        </w:rPr>
        <w:t xml:space="preserve"> </w:t>
      </w:r>
      <w:r w:rsidRPr="00C65B95">
        <w:rPr>
          <w:sz w:val="22"/>
          <w:szCs w:val="22"/>
        </w:rPr>
        <w:t xml:space="preserve">forbindelse med denne afgørelse. </w:t>
      </w:r>
    </w:p>
    <w:p w14:paraId="31C6406A" w14:textId="77777777" w:rsidR="003861EA" w:rsidRDefault="003861EA" w:rsidP="003861EA">
      <w:pPr>
        <w:tabs>
          <w:tab w:val="left" w:pos="567"/>
          <w:tab w:val="left" w:pos="850"/>
          <w:tab w:val="left" w:pos="1530"/>
          <w:tab w:val="left" w:pos="9072"/>
        </w:tabs>
        <w:rPr>
          <w:color w:val="000000"/>
          <w:sz w:val="22"/>
          <w:szCs w:val="22"/>
        </w:rPr>
      </w:pPr>
    </w:p>
    <w:p w14:paraId="1DA1E99E" w14:textId="77777777" w:rsidR="003861EA" w:rsidRPr="00C65B95" w:rsidRDefault="003861EA" w:rsidP="003861EA">
      <w:pPr>
        <w:rPr>
          <w:sz w:val="22"/>
          <w:szCs w:val="22"/>
        </w:rPr>
      </w:pPr>
      <w:r w:rsidRPr="00C65B95">
        <w:rPr>
          <w:sz w:val="22"/>
          <w:szCs w:val="22"/>
          <w:u w:val="single"/>
        </w:rPr>
        <w:t>Bedste tilgængelige teknik og forebyggelse af uheld</w:t>
      </w:r>
    </w:p>
    <w:p w14:paraId="678C1455" w14:textId="77777777" w:rsidR="003861EA" w:rsidRPr="00C65B95" w:rsidRDefault="00C65B95" w:rsidP="00C65B95">
      <w:pPr>
        <w:rPr>
          <w:sz w:val="22"/>
          <w:szCs w:val="22"/>
        </w:rPr>
      </w:pPr>
      <w:r w:rsidRPr="00C65B95">
        <w:rPr>
          <w:sz w:val="22"/>
          <w:szCs w:val="22"/>
        </w:rPr>
        <w:t>Tilsynsmyndigheden</w:t>
      </w:r>
      <w:r w:rsidR="003861EA" w:rsidRPr="00C65B95">
        <w:rPr>
          <w:sz w:val="22"/>
          <w:szCs w:val="22"/>
        </w:rPr>
        <w:t xml:space="preserve"> vurderer, at det af virksomhedens ansøgning om miljøgodkendelse fremgår, at virksomheden har truffet de nødvendige foranstaltninger til at forebygge og begrænse forureningen ved anvendelse af den bedst tilgængelige teknik..</w:t>
      </w:r>
    </w:p>
    <w:p w14:paraId="03F4FB17" w14:textId="77777777" w:rsidR="003861EA" w:rsidRPr="00C65B95" w:rsidRDefault="003861EA" w:rsidP="003861EA">
      <w:pPr>
        <w:rPr>
          <w:sz w:val="22"/>
          <w:szCs w:val="22"/>
        </w:rPr>
      </w:pPr>
    </w:p>
    <w:p w14:paraId="68515EA5" w14:textId="77777777" w:rsidR="003861EA" w:rsidRPr="00C65B95" w:rsidRDefault="003861EA" w:rsidP="003861EA">
      <w:pPr>
        <w:tabs>
          <w:tab w:val="left" w:pos="567"/>
          <w:tab w:val="left" w:pos="850"/>
          <w:tab w:val="left" w:pos="1530"/>
          <w:tab w:val="left" w:pos="9072"/>
        </w:tabs>
        <w:rPr>
          <w:sz w:val="22"/>
          <w:szCs w:val="22"/>
          <w:u w:val="single"/>
        </w:rPr>
      </w:pPr>
      <w:r w:rsidRPr="00C65B95">
        <w:rPr>
          <w:sz w:val="22"/>
          <w:szCs w:val="22"/>
          <w:u w:val="single"/>
        </w:rPr>
        <w:t>Retsbeskyttelse</w:t>
      </w:r>
    </w:p>
    <w:p w14:paraId="14A8D01D" w14:textId="77777777" w:rsidR="003861EA" w:rsidRPr="00C65B95" w:rsidRDefault="003861EA" w:rsidP="003861EA">
      <w:pPr>
        <w:tabs>
          <w:tab w:val="left" w:pos="567"/>
          <w:tab w:val="left" w:pos="850"/>
          <w:tab w:val="left" w:pos="1530"/>
          <w:tab w:val="left" w:pos="9072"/>
        </w:tabs>
        <w:rPr>
          <w:sz w:val="22"/>
          <w:szCs w:val="22"/>
        </w:rPr>
      </w:pPr>
      <w:r w:rsidRPr="00C65B95">
        <w:rPr>
          <w:sz w:val="22"/>
          <w:szCs w:val="22"/>
        </w:rPr>
        <w:t>Der er 8 års retsbeskyttelse på den nye miljøgodkendelse.</w:t>
      </w:r>
    </w:p>
    <w:p w14:paraId="2B4498CA" w14:textId="77777777" w:rsidR="003861EA" w:rsidRPr="00DB1336" w:rsidRDefault="003861EA" w:rsidP="003861EA">
      <w:pPr>
        <w:tabs>
          <w:tab w:val="left" w:pos="567"/>
          <w:tab w:val="left" w:pos="850"/>
          <w:tab w:val="left" w:pos="1530"/>
          <w:tab w:val="left" w:pos="9072"/>
        </w:tabs>
        <w:rPr>
          <w:sz w:val="22"/>
          <w:szCs w:val="22"/>
          <w:u w:val="single"/>
        </w:rPr>
      </w:pPr>
    </w:p>
    <w:p w14:paraId="01A65654" w14:textId="77777777" w:rsidR="003861EA" w:rsidRPr="00DB1336" w:rsidRDefault="003861EA" w:rsidP="003861EA">
      <w:pPr>
        <w:tabs>
          <w:tab w:val="left" w:pos="567"/>
          <w:tab w:val="left" w:pos="850"/>
          <w:tab w:val="left" w:pos="1530"/>
          <w:tab w:val="left" w:pos="9072"/>
        </w:tabs>
        <w:rPr>
          <w:sz w:val="22"/>
          <w:szCs w:val="22"/>
        </w:rPr>
      </w:pPr>
      <w:r w:rsidRPr="00DB1336">
        <w:rPr>
          <w:sz w:val="22"/>
          <w:szCs w:val="22"/>
          <w:u w:val="single"/>
        </w:rPr>
        <w:t>Bemærkninger i øvrigt til vilkårene</w:t>
      </w:r>
    </w:p>
    <w:p w14:paraId="654A78EE" w14:textId="77777777" w:rsidR="003861EA" w:rsidRDefault="003861EA" w:rsidP="003861EA">
      <w:pPr>
        <w:tabs>
          <w:tab w:val="left" w:pos="567"/>
          <w:tab w:val="left" w:pos="850"/>
          <w:tab w:val="left" w:pos="1530"/>
          <w:tab w:val="left" w:pos="9072"/>
        </w:tabs>
        <w:rPr>
          <w:sz w:val="22"/>
          <w:szCs w:val="22"/>
        </w:rPr>
      </w:pPr>
    </w:p>
    <w:p w14:paraId="750E26F0" w14:textId="77777777" w:rsidR="003861EA" w:rsidRPr="00DB1336" w:rsidRDefault="003861EA" w:rsidP="003861EA">
      <w:pPr>
        <w:pStyle w:val="Sidefod"/>
        <w:tabs>
          <w:tab w:val="clear" w:pos="4819"/>
          <w:tab w:val="clear" w:pos="9638"/>
          <w:tab w:val="left" w:pos="567"/>
          <w:tab w:val="left" w:pos="850"/>
          <w:tab w:val="left" w:pos="1530"/>
          <w:tab w:val="left" w:pos="9072"/>
        </w:tabs>
        <w:rPr>
          <w:sz w:val="22"/>
          <w:szCs w:val="22"/>
        </w:rPr>
      </w:pPr>
      <w:r w:rsidRPr="00DB1336">
        <w:rPr>
          <w:sz w:val="22"/>
          <w:szCs w:val="22"/>
          <w:u w:val="single"/>
        </w:rPr>
        <w:t>Egenkontrol/driftsjournal</w:t>
      </w:r>
    </w:p>
    <w:p w14:paraId="3AF8C0BF" w14:textId="77777777" w:rsidR="003861EA" w:rsidRPr="003064BC" w:rsidRDefault="003861EA" w:rsidP="003861EA">
      <w:pPr>
        <w:pStyle w:val="Sidefod"/>
        <w:tabs>
          <w:tab w:val="clear" w:pos="4819"/>
          <w:tab w:val="clear" w:pos="9638"/>
          <w:tab w:val="left" w:pos="567"/>
          <w:tab w:val="left" w:pos="850"/>
          <w:tab w:val="left" w:pos="1530"/>
          <w:tab w:val="left" w:pos="9072"/>
        </w:tabs>
        <w:rPr>
          <w:sz w:val="22"/>
          <w:szCs w:val="22"/>
        </w:rPr>
      </w:pPr>
      <w:r w:rsidRPr="003064BC">
        <w:rPr>
          <w:sz w:val="22"/>
          <w:szCs w:val="22"/>
        </w:rPr>
        <w:t xml:space="preserve">Vilkår 1 omfatter en registrering af gældende godkendelse, tilladelser og tilsynsnotater, samt resultatet af den løbende egenkontrol.  Kopi af dokumentationsmålinger i form af præstationsmålinger i relation til luftforurening og støj, der er medtaget under de konkrete punkter i miljøgodkendelsen. </w:t>
      </w:r>
    </w:p>
    <w:p w14:paraId="74072717" w14:textId="77777777" w:rsidR="003861EA" w:rsidRPr="003064BC" w:rsidRDefault="003861EA" w:rsidP="003861EA">
      <w:pPr>
        <w:pStyle w:val="Sidefod"/>
        <w:tabs>
          <w:tab w:val="clear" w:pos="4819"/>
          <w:tab w:val="clear" w:pos="9638"/>
          <w:tab w:val="left" w:pos="567"/>
          <w:tab w:val="left" w:pos="850"/>
          <w:tab w:val="left" w:pos="1530"/>
          <w:tab w:val="left" w:pos="9072"/>
        </w:tabs>
        <w:rPr>
          <w:sz w:val="22"/>
          <w:szCs w:val="22"/>
        </w:rPr>
      </w:pPr>
      <w:r w:rsidRPr="003064BC">
        <w:rPr>
          <w:sz w:val="22"/>
          <w:szCs w:val="22"/>
        </w:rPr>
        <w:t xml:space="preserve">Egenkontrollen skal sikre, at der er fornøden dokumentation for overholdelse af miljøgodkendelse. </w:t>
      </w:r>
    </w:p>
    <w:p w14:paraId="5173970A" w14:textId="77777777" w:rsidR="003861EA" w:rsidRDefault="003861EA" w:rsidP="003861EA">
      <w:pPr>
        <w:tabs>
          <w:tab w:val="left" w:pos="567"/>
          <w:tab w:val="left" w:pos="850"/>
          <w:tab w:val="left" w:pos="1530"/>
          <w:tab w:val="left" w:pos="9072"/>
        </w:tabs>
        <w:rPr>
          <w:sz w:val="22"/>
          <w:szCs w:val="22"/>
        </w:rPr>
      </w:pPr>
    </w:p>
    <w:p w14:paraId="5A7633DF" w14:textId="77777777" w:rsidR="00186499" w:rsidRPr="003064BC" w:rsidRDefault="003861EA" w:rsidP="003861EA">
      <w:pPr>
        <w:tabs>
          <w:tab w:val="left" w:pos="567"/>
          <w:tab w:val="left" w:pos="850"/>
          <w:tab w:val="left" w:pos="1530"/>
          <w:tab w:val="left" w:pos="9072"/>
        </w:tabs>
        <w:rPr>
          <w:sz w:val="22"/>
          <w:szCs w:val="22"/>
        </w:rPr>
      </w:pPr>
      <w:r w:rsidRPr="003064BC">
        <w:rPr>
          <w:sz w:val="22"/>
          <w:szCs w:val="22"/>
        </w:rPr>
        <w:t>Vilkår 3</w:t>
      </w:r>
      <w:r w:rsidR="00186499">
        <w:rPr>
          <w:sz w:val="22"/>
          <w:szCs w:val="22"/>
        </w:rPr>
        <w:t xml:space="preserve"> og 4 er almindelige</w:t>
      </w:r>
      <w:r w:rsidRPr="003064BC">
        <w:rPr>
          <w:sz w:val="22"/>
          <w:szCs w:val="22"/>
        </w:rPr>
        <w:t xml:space="preserve"> indberetningsvilkår, der bl.a. skal sikre, at tilsynsmyndigheden er bekendt med, </w:t>
      </w:r>
      <w:r w:rsidR="00186499">
        <w:rPr>
          <w:sz w:val="22"/>
          <w:szCs w:val="22"/>
        </w:rPr>
        <w:t xml:space="preserve">dels hvornår anlægsarbejde påbegyndes og dels </w:t>
      </w:r>
      <w:r w:rsidRPr="003064BC">
        <w:rPr>
          <w:sz w:val="22"/>
          <w:szCs w:val="22"/>
        </w:rPr>
        <w:t>hvem der har ansvaret for driften af virksomheden.</w:t>
      </w:r>
    </w:p>
    <w:p w14:paraId="03B0D8AB" w14:textId="77777777" w:rsidR="003861EA" w:rsidRPr="00864778" w:rsidRDefault="003861EA" w:rsidP="003861EA">
      <w:pPr>
        <w:tabs>
          <w:tab w:val="left" w:pos="567"/>
          <w:tab w:val="left" w:pos="850"/>
          <w:tab w:val="left" w:pos="1530"/>
          <w:tab w:val="left" w:pos="9072"/>
        </w:tabs>
        <w:rPr>
          <w:color w:val="FF0000"/>
          <w:sz w:val="22"/>
          <w:szCs w:val="22"/>
        </w:rPr>
      </w:pPr>
    </w:p>
    <w:p w14:paraId="3274C5C1" w14:textId="77777777" w:rsidR="003861EA" w:rsidRDefault="003861EA" w:rsidP="003861EA">
      <w:pPr>
        <w:tabs>
          <w:tab w:val="left" w:pos="567"/>
          <w:tab w:val="left" w:pos="850"/>
          <w:tab w:val="left" w:pos="1530"/>
          <w:tab w:val="left" w:pos="9072"/>
        </w:tabs>
        <w:rPr>
          <w:sz w:val="22"/>
          <w:szCs w:val="22"/>
        </w:rPr>
      </w:pPr>
      <w:r w:rsidRPr="006544EC">
        <w:rPr>
          <w:sz w:val="22"/>
          <w:szCs w:val="22"/>
        </w:rPr>
        <w:t xml:space="preserve">Vilkår </w:t>
      </w:r>
      <w:r w:rsidR="00186499">
        <w:rPr>
          <w:sz w:val="22"/>
          <w:szCs w:val="22"/>
        </w:rPr>
        <w:t>5</w:t>
      </w:r>
      <w:r w:rsidRPr="006544EC">
        <w:rPr>
          <w:sz w:val="22"/>
          <w:szCs w:val="22"/>
        </w:rPr>
        <w:t xml:space="preserve"> er fastsat i medfør af godkendelsesbekendtgørelsen § 1</w:t>
      </w:r>
      <w:r w:rsidR="001A1A69" w:rsidRPr="006544EC">
        <w:rPr>
          <w:sz w:val="22"/>
          <w:szCs w:val="22"/>
        </w:rPr>
        <w:t>9</w:t>
      </w:r>
      <w:r w:rsidRPr="006544EC">
        <w:rPr>
          <w:sz w:val="22"/>
          <w:szCs w:val="22"/>
        </w:rPr>
        <w:t>, stk. 1.</w:t>
      </w:r>
    </w:p>
    <w:p w14:paraId="44D34857" w14:textId="77777777" w:rsidR="00B419CB" w:rsidRDefault="00B419CB" w:rsidP="002E1A0A">
      <w:pPr>
        <w:overflowPunct/>
        <w:textAlignment w:val="auto"/>
        <w:rPr>
          <w:sz w:val="22"/>
          <w:szCs w:val="22"/>
          <w:u w:val="single"/>
        </w:rPr>
      </w:pPr>
    </w:p>
    <w:p w14:paraId="788B1987" w14:textId="77777777" w:rsidR="002E1A0A" w:rsidRPr="002E1A0A" w:rsidRDefault="002E1A0A" w:rsidP="002E1A0A">
      <w:pPr>
        <w:overflowPunct/>
        <w:textAlignment w:val="auto"/>
        <w:rPr>
          <w:sz w:val="22"/>
          <w:szCs w:val="22"/>
          <w:u w:val="single"/>
        </w:rPr>
      </w:pPr>
      <w:r w:rsidRPr="002E1A0A">
        <w:rPr>
          <w:sz w:val="22"/>
          <w:szCs w:val="22"/>
          <w:u w:val="single"/>
        </w:rPr>
        <w:t xml:space="preserve">Standardvilkår </w:t>
      </w:r>
      <w:r>
        <w:rPr>
          <w:sz w:val="22"/>
          <w:szCs w:val="22"/>
          <w:u w:val="single"/>
        </w:rPr>
        <w:t>K 206 og K212</w:t>
      </w:r>
    </w:p>
    <w:p w14:paraId="0B5F4DC7" w14:textId="77777777" w:rsidR="0081458A" w:rsidRDefault="002E1A0A" w:rsidP="002E1A0A">
      <w:pPr>
        <w:overflowPunct/>
        <w:textAlignment w:val="auto"/>
        <w:rPr>
          <w:sz w:val="22"/>
          <w:szCs w:val="22"/>
        </w:rPr>
      </w:pPr>
      <w:r>
        <w:rPr>
          <w:sz w:val="22"/>
          <w:szCs w:val="22"/>
        </w:rPr>
        <w:t>Vilkår</w:t>
      </w:r>
      <w:r w:rsidR="00186499">
        <w:rPr>
          <w:sz w:val="22"/>
          <w:szCs w:val="22"/>
        </w:rPr>
        <w:t xml:space="preserve"> 6</w:t>
      </w:r>
      <w:r>
        <w:rPr>
          <w:sz w:val="22"/>
          <w:szCs w:val="22"/>
        </w:rPr>
        <w:t xml:space="preserve"> – </w:t>
      </w:r>
      <w:r w:rsidR="00186499">
        <w:rPr>
          <w:sz w:val="22"/>
          <w:szCs w:val="22"/>
        </w:rPr>
        <w:t>9</w:t>
      </w:r>
      <w:r>
        <w:rPr>
          <w:sz w:val="22"/>
          <w:szCs w:val="22"/>
        </w:rPr>
        <w:t>, 1</w:t>
      </w:r>
      <w:r w:rsidR="00186499">
        <w:rPr>
          <w:sz w:val="22"/>
          <w:szCs w:val="22"/>
        </w:rPr>
        <w:t>3</w:t>
      </w:r>
      <w:r>
        <w:rPr>
          <w:sz w:val="22"/>
          <w:szCs w:val="22"/>
        </w:rPr>
        <w:t xml:space="preserve"> – 2</w:t>
      </w:r>
      <w:r w:rsidR="00186499">
        <w:rPr>
          <w:sz w:val="22"/>
          <w:szCs w:val="22"/>
        </w:rPr>
        <w:t>4</w:t>
      </w:r>
      <w:r>
        <w:rPr>
          <w:sz w:val="22"/>
          <w:szCs w:val="22"/>
        </w:rPr>
        <w:t>, 2</w:t>
      </w:r>
      <w:r w:rsidR="00186499">
        <w:rPr>
          <w:sz w:val="22"/>
          <w:szCs w:val="22"/>
        </w:rPr>
        <w:t>7</w:t>
      </w:r>
      <w:r>
        <w:rPr>
          <w:sz w:val="22"/>
          <w:szCs w:val="22"/>
        </w:rPr>
        <w:t xml:space="preserve"> – </w:t>
      </w:r>
      <w:r w:rsidR="00186499">
        <w:rPr>
          <w:sz w:val="22"/>
          <w:szCs w:val="22"/>
        </w:rPr>
        <w:t>30</w:t>
      </w:r>
      <w:r>
        <w:rPr>
          <w:sz w:val="22"/>
          <w:szCs w:val="22"/>
        </w:rPr>
        <w:t xml:space="preserve"> og</w:t>
      </w:r>
      <w:r w:rsidR="0081458A">
        <w:rPr>
          <w:sz w:val="22"/>
          <w:szCs w:val="22"/>
        </w:rPr>
        <w:t xml:space="preserve"> 3</w:t>
      </w:r>
      <w:r w:rsidR="00186499">
        <w:rPr>
          <w:sz w:val="22"/>
          <w:szCs w:val="22"/>
        </w:rPr>
        <w:t>5</w:t>
      </w:r>
      <w:r w:rsidR="0081458A">
        <w:rPr>
          <w:sz w:val="22"/>
          <w:szCs w:val="22"/>
        </w:rPr>
        <w:t xml:space="preserve"> – 3</w:t>
      </w:r>
      <w:r w:rsidR="00186499">
        <w:rPr>
          <w:sz w:val="22"/>
          <w:szCs w:val="22"/>
        </w:rPr>
        <w:t>7</w:t>
      </w:r>
      <w:r w:rsidR="0081458A">
        <w:rPr>
          <w:sz w:val="22"/>
          <w:szCs w:val="22"/>
        </w:rPr>
        <w:t xml:space="preserve"> </w:t>
      </w:r>
      <w:r>
        <w:rPr>
          <w:sz w:val="22"/>
          <w:szCs w:val="22"/>
        </w:rPr>
        <w:t>er standardvilkår</w:t>
      </w:r>
      <w:r w:rsidR="000F784D">
        <w:rPr>
          <w:sz w:val="22"/>
          <w:szCs w:val="22"/>
        </w:rPr>
        <w:t xml:space="preserve"> jf. K206 og/eller K212</w:t>
      </w:r>
      <w:r>
        <w:rPr>
          <w:sz w:val="22"/>
          <w:szCs w:val="22"/>
        </w:rPr>
        <w:t>, men med en anden nummerering end standardvilkårene har i listebekendtgørelsen.</w:t>
      </w:r>
      <w:r w:rsidR="0081458A">
        <w:rPr>
          <w:sz w:val="22"/>
          <w:szCs w:val="22"/>
        </w:rPr>
        <w:t xml:space="preserve"> </w:t>
      </w:r>
    </w:p>
    <w:p w14:paraId="623776F9" w14:textId="77777777" w:rsidR="0081458A" w:rsidRDefault="0081458A" w:rsidP="002E1A0A">
      <w:pPr>
        <w:overflowPunct/>
        <w:textAlignment w:val="auto"/>
        <w:rPr>
          <w:sz w:val="22"/>
          <w:szCs w:val="22"/>
        </w:rPr>
      </w:pPr>
    </w:p>
    <w:p w14:paraId="04DC2AB1" w14:textId="77777777" w:rsidR="002E1A0A" w:rsidRDefault="0081458A" w:rsidP="002E1A0A">
      <w:pPr>
        <w:overflowPunct/>
        <w:textAlignment w:val="auto"/>
        <w:rPr>
          <w:sz w:val="22"/>
          <w:szCs w:val="22"/>
        </w:rPr>
      </w:pPr>
      <w:r>
        <w:rPr>
          <w:sz w:val="22"/>
          <w:szCs w:val="22"/>
        </w:rPr>
        <w:t>Standardvilkårene er anvendt på den måde, at der i første omgang er valgt standardvilkår efter K206, og de er i nødvendigt omfang tilpasset, så de også kan anvendes til K212.</w:t>
      </w:r>
      <w:r w:rsidR="004D456B">
        <w:rPr>
          <w:sz w:val="22"/>
          <w:szCs w:val="22"/>
        </w:rPr>
        <w:t xml:space="preserve"> Der er endvidere suppleret med enkelte vilkår fra K212.</w:t>
      </w:r>
    </w:p>
    <w:p w14:paraId="0D5E81ED" w14:textId="77777777" w:rsidR="0081458A" w:rsidRDefault="0081458A" w:rsidP="002E1A0A">
      <w:pPr>
        <w:overflowPunct/>
        <w:textAlignment w:val="auto"/>
        <w:rPr>
          <w:sz w:val="22"/>
          <w:szCs w:val="22"/>
        </w:rPr>
      </w:pPr>
    </w:p>
    <w:p w14:paraId="7DAB085B" w14:textId="77777777" w:rsidR="002E1A0A" w:rsidRPr="006544EC" w:rsidRDefault="002E1A0A" w:rsidP="004D456B">
      <w:pPr>
        <w:overflowPunct/>
        <w:textAlignment w:val="auto"/>
        <w:rPr>
          <w:sz w:val="22"/>
          <w:szCs w:val="22"/>
        </w:rPr>
      </w:pPr>
      <w:r>
        <w:rPr>
          <w:sz w:val="22"/>
          <w:szCs w:val="22"/>
        </w:rPr>
        <w:lastRenderedPageBreak/>
        <w:t xml:space="preserve">Standardvilkår </w:t>
      </w:r>
      <w:r w:rsidR="004D456B">
        <w:rPr>
          <w:sz w:val="22"/>
          <w:szCs w:val="22"/>
        </w:rPr>
        <w:t>8,10</w:t>
      </w:r>
      <w:r w:rsidR="00091ECC">
        <w:rPr>
          <w:sz w:val="22"/>
          <w:szCs w:val="22"/>
        </w:rPr>
        <w:t xml:space="preserve"> -</w:t>
      </w:r>
      <w:r w:rsidR="004D456B">
        <w:rPr>
          <w:sz w:val="22"/>
          <w:szCs w:val="22"/>
        </w:rPr>
        <w:t xml:space="preserve"> 13 og 17 </w:t>
      </w:r>
      <w:r w:rsidR="00091ECC">
        <w:rPr>
          <w:sz w:val="22"/>
          <w:szCs w:val="22"/>
        </w:rPr>
        <w:t>–</w:t>
      </w:r>
      <w:r w:rsidR="004D456B">
        <w:rPr>
          <w:sz w:val="22"/>
          <w:szCs w:val="22"/>
        </w:rPr>
        <w:t xml:space="preserve"> 23</w:t>
      </w:r>
      <w:r w:rsidR="00091ECC">
        <w:rPr>
          <w:sz w:val="22"/>
          <w:szCs w:val="22"/>
        </w:rPr>
        <w:t>,</w:t>
      </w:r>
      <w:r w:rsidR="004D456B">
        <w:rPr>
          <w:sz w:val="22"/>
          <w:szCs w:val="22"/>
        </w:rPr>
        <w:t xml:space="preserve"> jf. K212</w:t>
      </w:r>
      <w:r>
        <w:rPr>
          <w:sz w:val="22"/>
          <w:szCs w:val="22"/>
        </w:rPr>
        <w:t xml:space="preserve"> er undladt, idet vilkårene ikke er rel</w:t>
      </w:r>
      <w:r w:rsidR="00091ECC">
        <w:rPr>
          <w:sz w:val="22"/>
          <w:szCs w:val="22"/>
        </w:rPr>
        <w:t>e</w:t>
      </w:r>
      <w:r w:rsidR="004D456B">
        <w:rPr>
          <w:sz w:val="22"/>
          <w:szCs w:val="22"/>
        </w:rPr>
        <w:t>vant</w:t>
      </w:r>
      <w:r w:rsidR="000F784D">
        <w:rPr>
          <w:sz w:val="22"/>
          <w:szCs w:val="22"/>
        </w:rPr>
        <w:t>e</w:t>
      </w:r>
      <w:r w:rsidR="004D456B">
        <w:rPr>
          <w:sz w:val="22"/>
          <w:szCs w:val="22"/>
        </w:rPr>
        <w:t xml:space="preserve"> </w:t>
      </w:r>
      <w:r>
        <w:rPr>
          <w:sz w:val="22"/>
          <w:szCs w:val="22"/>
        </w:rPr>
        <w:t xml:space="preserve">i relation til </w:t>
      </w:r>
      <w:r w:rsidR="004D456B">
        <w:rPr>
          <w:sz w:val="22"/>
          <w:szCs w:val="22"/>
        </w:rPr>
        <w:t>Jørgen Rasmussen Gruppen A/S</w:t>
      </w:r>
      <w:r>
        <w:rPr>
          <w:sz w:val="22"/>
          <w:szCs w:val="22"/>
        </w:rPr>
        <w:t>.</w:t>
      </w:r>
    </w:p>
    <w:p w14:paraId="256C9228" w14:textId="77777777" w:rsidR="003861EA" w:rsidRPr="00864778" w:rsidRDefault="003861EA" w:rsidP="003861EA">
      <w:pPr>
        <w:tabs>
          <w:tab w:val="left" w:pos="567"/>
          <w:tab w:val="left" w:pos="850"/>
          <w:tab w:val="left" w:pos="1530"/>
          <w:tab w:val="left" w:pos="9072"/>
        </w:tabs>
        <w:rPr>
          <w:color w:val="FF0000"/>
          <w:sz w:val="22"/>
          <w:szCs w:val="22"/>
        </w:rPr>
      </w:pPr>
    </w:p>
    <w:p w14:paraId="512FCF30" w14:textId="77777777" w:rsidR="003861EA" w:rsidRDefault="003861EA" w:rsidP="003861EA">
      <w:pPr>
        <w:tabs>
          <w:tab w:val="left" w:pos="567"/>
          <w:tab w:val="left" w:pos="850"/>
          <w:tab w:val="left" w:pos="1530"/>
          <w:tab w:val="left" w:pos="9072"/>
        </w:tabs>
        <w:rPr>
          <w:color w:val="FF0000"/>
          <w:sz w:val="22"/>
          <w:szCs w:val="22"/>
        </w:rPr>
      </w:pPr>
      <w:r w:rsidRPr="00BD1759">
        <w:rPr>
          <w:sz w:val="22"/>
          <w:szCs w:val="22"/>
        </w:rPr>
        <w:t xml:space="preserve">Vilkår </w:t>
      </w:r>
      <w:r w:rsidR="00186499">
        <w:rPr>
          <w:sz w:val="22"/>
          <w:szCs w:val="22"/>
        </w:rPr>
        <w:t>10</w:t>
      </w:r>
      <w:r w:rsidR="00BD1759" w:rsidRPr="00BD1759">
        <w:rPr>
          <w:sz w:val="22"/>
          <w:szCs w:val="22"/>
        </w:rPr>
        <w:t xml:space="preserve"> – 1</w:t>
      </w:r>
      <w:r w:rsidR="00186499">
        <w:rPr>
          <w:sz w:val="22"/>
          <w:szCs w:val="22"/>
        </w:rPr>
        <w:t>2</w:t>
      </w:r>
      <w:r w:rsidRPr="00BD1759">
        <w:rPr>
          <w:sz w:val="22"/>
          <w:szCs w:val="22"/>
        </w:rPr>
        <w:t xml:space="preserve"> </w:t>
      </w:r>
      <w:r w:rsidR="00BD1759" w:rsidRPr="00BD1759">
        <w:rPr>
          <w:sz w:val="22"/>
          <w:szCs w:val="22"/>
        </w:rPr>
        <w:t>skal sikre mod ukontrolleret tilkørsel og bortkørsel af affald. Vilkår</w:t>
      </w:r>
      <w:r w:rsidR="00BD1759">
        <w:rPr>
          <w:sz w:val="22"/>
          <w:szCs w:val="22"/>
        </w:rPr>
        <w:t xml:space="preserve">ene er et supplement til </w:t>
      </w:r>
      <w:r w:rsidR="00BD1759" w:rsidRPr="00BD1759">
        <w:rPr>
          <w:sz w:val="22"/>
          <w:szCs w:val="22"/>
        </w:rPr>
        <w:t>standardvilkår 5, 6, 7 K212 og standardvilkår 7, 8 K206</w:t>
      </w:r>
      <w:r w:rsidR="00BD1759">
        <w:rPr>
          <w:color w:val="FF0000"/>
          <w:sz w:val="22"/>
          <w:szCs w:val="22"/>
        </w:rPr>
        <w:t>.</w:t>
      </w:r>
    </w:p>
    <w:p w14:paraId="322C494B" w14:textId="77777777" w:rsidR="00BD1759" w:rsidRDefault="00BD1759" w:rsidP="003861EA">
      <w:pPr>
        <w:tabs>
          <w:tab w:val="left" w:pos="567"/>
          <w:tab w:val="left" w:pos="850"/>
          <w:tab w:val="left" w:pos="1530"/>
          <w:tab w:val="left" w:pos="9072"/>
        </w:tabs>
        <w:rPr>
          <w:color w:val="FF0000"/>
          <w:sz w:val="22"/>
          <w:szCs w:val="22"/>
        </w:rPr>
      </w:pPr>
    </w:p>
    <w:p w14:paraId="68048874" w14:textId="77777777" w:rsidR="003861EA" w:rsidRPr="009B01BB" w:rsidRDefault="00A423EF" w:rsidP="003861EA">
      <w:pPr>
        <w:tabs>
          <w:tab w:val="left" w:pos="567"/>
          <w:tab w:val="left" w:pos="850"/>
          <w:tab w:val="left" w:pos="1530"/>
          <w:tab w:val="left" w:pos="9072"/>
        </w:tabs>
        <w:rPr>
          <w:sz w:val="22"/>
          <w:szCs w:val="22"/>
        </w:rPr>
      </w:pPr>
      <w:r w:rsidRPr="00A423EF">
        <w:rPr>
          <w:sz w:val="22"/>
          <w:szCs w:val="22"/>
        </w:rPr>
        <w:t>Vilkår 25, 26,</w:t>
      </w:r>
      <w:r w:rsidR="00186499">
        <w:rPr>
          <w:sz w:val="22"/>
          <w:szCs w:val="22"/>
        </w:rPr>
        <w:t xml:space="preserve"> 27 samt</w:t>
      </w:r>
      <w:r w:rsidRPr="00A423EF">
        <w:rPr>
          <w:sz w:val="22"/>
          <w:szCs w:val="22"/>
        </w:rPr>
        <w:t xml:space="preserve"> 3</w:t>
      </w:r>
      <w:r w:rsidR="00186499">
        <w:rPr>
          <w:sz w:val="22"/>
          <w:szCs w:val="22"/>
        </w:rPr>
        <w:t>2</w:t>
      </w:r>
      <w:r w:rsidRPr="00A423EF">
        <w:rPr>
          <w:sz w:val="22"/>
          <w:szCs w:val="22"/>
        </w:rPr>
        <w:t xml:space="preserve"> – 3</w:t>
      </w:r>
      <w:r w:rsidR="00186499">
        <w:rPr>
          <w:sz w:val="22"/>
          <w:szCs w:val="22"/>
        </w:rPr>
        <w:t>5</w:t>
      </w:r>
      <w:r w:rsidRPr="00A423EF">
        <w:rPr>
          <w:sz w:val="22"/>
          <w:szCs w:val="22"/>
        </w:rPr>
        <w:t xml:space="preserve"> skal dels sikre mod udsivning af </w:t>
      </w:r>
      <w:proofErr w:type="spellStart"/>
      <w:r w:rsidRPr="00A423EF">
        <w:rPr>
          <w:sz w:val="22"/>
          <w:szCs w:val="22"/>
        </w:rPr>
        <w:t>perkolat</w:t>
      </w:r>
      <w:proofErr w:type="spellEnd"/>
      <w:r w:rsidRPr="00A423EF">
        <w:rPr>
          <w:sz w:val="22"/>
          <w:szCs w:val="22"/>
        </w:rPr>
        <w:t xml:space="preserve"> og dels dokumentere, at der ikke sker udsivning af perkolat.</w:t>
      </w:r>
      <w:r w:rsidR="009B01BB">
        <w:rPr>
          <w:sz w:val="22"/>
          <w:szCs w:val="22"/>
        </w:rPr>
        <w:t xml:space="preserve"> Kravene til analyser af grundvandet er fastsat ud fra restproduktbekendtgørelsens bilag 6 og 7, krav til analyser i forhold til flyveaske og </w:t>
      </w:r>
      <w:r w:rsidR="00A36837">
        <w:rPr>
          <w:sz w:val="22"/>
          <w:szCs w:val="22"/>
        </w:rPr>
        <w:t>affaldsforbrændingsslagger mv. I forbindelse med etableringen af moniteringsboringerne skal det afklares, hvilket grundvandsmagasin prøver</w:t>
      </w:r>
      <w:r w:rsidR="00ED7F12">
        <w:rPr>
          <w:sz w:val="22"/>
          <w:szCs w:val="22"/>
        </w:rPr>
        <w:t>ne</w:t>
      </w:r>
      <w:r w:rsidR="00A36837">
        <w:rPr>
          <w:sz w:val="22"/>
          <w:szCs w:val="22"/>
        </w:rPr>
        <w:t xml:space="preserve"> skal udtages fra.</w:t>
      </w:r>
    </w:p>
    <w:p w14:paraId="10F3AB8D" w14:textId="77777777" w:rsidR="00FD310B" w:rsidRDefault="00FD310B" w:rsidP="003861EA">
      <w:pPr>
        <w:rPr>
          <w:sz w:val="22"/>
          <w:szCs w:val="22"/>
          <w:u w:val="single"/>
        </w:rPr>
      </w:pPr>
    </w:p>
    <w:p w14:paraId="6F08F8CA" w14:textId="77777777" w:rsidR="003861EA" w:rsidRPr="00DB1336" w:rsidRDefault="003861EA" w:rsidP="003861EA">
      <w:pPr>
        <w:rPr>
          <w:sz w:val="22"/>
          <w:szCs w:val="22"/>
          <w:u w:val="single"/>
        </w:rPr>
      </w:pPr>
      <w:r w:rsidRPr="00DB1336">
        <w:rPr>
          <w:sz w:val="22"/>
          <w:szCs w:val="22"/>
          <w:u w:val="single"/>
        </w:rPr>
        <w:t>Støj</w:t>
      </w:r>
    </w:p>
    <w:p w14:paraId="463D62E8" w14:textId="77777777" w:rsidR="00A42617" w:rsidRDefault="00A42617" w:rsidP="00A42617">
      <w:pPr>
        <w:overflowPunct/>
        <w:textAlignment w:val="auto"/>
        <w:rPr>
          <w:sz w:val="22"/>
          <w:szCs w:val="22"/>
        </w:rPr>
      </w:pPr>
      <w:r>
        <w:rPr>
          <w:sz w:val="22"/>
          <w:szCs w:val="22"/>
        </w:rPr>
        <w:t>Vilkårene er fastsat efter Miljøstyrelsens vejledning nr. 4 og 5, 1984 og nr. 5,</w:t>
      </w:r>
    </w:p>
    <w:p w14:paraId="3C082C22" w14:textId="77777777" w:rsidR="00A42617" w:rsidRDefault="00A42617" w:rsidP="00A42617">
      <w:pPr>
        <w:overflowPunct/>
        <w:textAlignment w:val="auto"/>
        <w:rPr>
          <w:sz w:val="22"/>
          <w:szCs w:val="22"/>
        </w:rPr>
      </w:pPr>
      <w:r>
        <w:rPr>
          <w:sz w:val="22"/>
          <w:szCs w:val="22"/>
        </w:rPr>
        <w:t>1993, samt efter “Orientering fra Miljøstyrelsens Referencelaboratorium for</w:t>
      </w:r>
    </w:p>
    <w:p w14:paraId="2091E3A1" w14:textId="77777777" w:rsidR="00A42617" w:rsidRDefault="00A42617" w:rsidP="00A42617">
      <w:pPr>
        <w:overflowPunct/>
        <w:textAlignment w:val="auto"/>
        <w:rPr>
          <w:sz w:val="22"/>
          <w:szCs w:val="22"/>
        </w:rPr>
      </w:pPr>
      <w:r>
        <w:rPr>
          <w:sz w:val="22"/>
          <w:szCs w:val="22"/>
        </w:rPr>
        <w:t>støjmålinger”, nr. 10, november 1989.</w:t>
      </w:r>
    </w:p>
    <w:p w14:paraId="17D651B6" w14:textId="77777777" w:rsidR="00A42617" w:rsidRDefault="00A42617" w:rsidP="00A42617">
      <w:pPr>
        <w:overflowPunct/>
        <w:textAlignment w:val="auto"/>
        <w:rPr>
          <w:sz w:val="22"/>
          <w:szCs w:val="22"/>
        </w:rPr>
      </w:pPr>
    </w:p>
    <w:p w14:paraId="14096BC4" w14:textId="77777777" w:rsidR="00A42617" w:rsidRDefault="00A42617" w:rsidP="00A42617">
      <w:pPr>
        <w:overflowPunct/>
        <w:textAlignment w:val="auto"/>
        <w:rPr>
          <w:sz w:val="22"/>
          <w:szCs w:val="22"/>
        </w:rPr>
      </w:pPr>
      <w:r>
        <w:rPr>
          <w:sz w:val="22"/>
          <w:szCs w:val="22"/>
        </w:rPr>
        <w:t>De støjgrænseværdier, som Aalborg Kommune har vurderet skal fastsættes</w:t>
      </w:r>
    </w:p>
    <w:p w14:paraId="4877FDF8" w14:textId="77777777" w:rsidR="00A42617" w:rsidRDefault="00A42617" w:rsidP="00A42617">
      <w:pPr>
        <w:overflowPunct/>
        <w:textAlignment w:val="auto"/>
        <w:rPr>
          <w:sz w:val="22"/>
          <w:szCs w:val="22"/>
        </w:rPr>
      </w:pPr>
      <w:r>
        <w:rPr>
          <w:sz w:val="22"/>
          <w:szCs w:val="22"/>
        </w:rPr>
        <w:t>for virksomheden, er fastsat ud fra omgivelsernes karakter.</w:t>
      </w:r>
    </w:p>
    <w:p w14:paraId="3E56DCAC" w14:textId="77777777" w:rsidR="00A42617" w:rsidRDefault="00A42617" w:rsidP="00A42617">
      <w:pPr>
        <w:overflowPunct/>
        <w:textAlignment w:val="auto"/>
        <w:rPr>
          <w:sz w:val="22"/>
          <w:szCs w:val="22"/>
        </w:rPr>
      </w:pPr>
    </w:p>
    <w:p w14:paraId="255C9A90" w14:textId="77777777" w:rsidR="00A42617" w:rsidRDefault="00A42617" w:rsidP="00A42617">
      <w:pPr>
        <w:overflowPunct/>
        <w:textAlignment w:val="auto"/>
        <w:rPr>
          <w:sz w:val="22"/>
          <w:szCs w:val="22"/>
        </w:rPr>
      </w:pPr>
      <w:r>
        <w:rPr>
          <w:sz w:val="22"/>
          <w:szCs w:val="22"/>
        </w:rPr>
        <w:t>Virksomheden er beliggende i område 4.8.M3, der er udlagt til industriområde med særlige beliggenhedskrav. Jf. vejledning nr. 5, 1984, bør der fastsættes støjkrav svarende til områdetype 1 (dag/aften/nat, 70/70/70 dB(A)) for et sådant område. Virksomheden er beliggende op til industriområderne 4.8.I2 og 4.8 T1 samt 4.8 T2, der anses for områdetype 2 (dag/aften/nat, 60/60/60 dB(A)).</w:t>
      </w:r>
    </w:p>
    <w:p w14:paraId="6CA24540" w14:textId="77777777" w:rsidR="00A42617" w:rsidRDefault="00A42617" w:rsidP="00A42617">
      <w:pPr>
        <w:overflowPunct/>
        <w:textAlignment w:val="auto"/>
      </w:pPr>
    </w:p>
    <w:p w14:paraId="28479845" w14:textId="77777777" w:rsidR="00A42617" w:rsidRDefault="00A42617" w:rsidP="00A42617">
      <w:pPr>
        <w:overflowPunct/>
        <w:textAlignment w:val="auto"/>
        <w:rPr>
          <w:sz w:val="22"/>
          <w:szCs w:val="22"/>
        </w:rPr>
      </w:pPr>
      <w:r>
        <w:rPr>
          <w:sz w:val="22"/>
          <w:szCs w:val="22"/>
        </w:rPr>
        <w:t>Der er stillet krav om støjmålinger/beregninger efter miljøgodkendelsen er</w:t>
      </w:r>
    </w:p>
    <w:p w14:paraId="5DA957D2" w14:textId="77777777" w:rsidR="00A42617" w:rsidRDefault="00A42617" w:rsidP="007C7942">
      <w:pPr>
        <w:overflowPunct/>
        <w:textAlignment w:val="auto"/>
        <w:rPr>
          <w:sz w:val="22"/>
          <w:szCs w:val="22"/>
        </w:rPr>
      </w:pPr>
      <w:r>
        <w:rPr>
          <w:sz w:val="22"/>
          <w:szCs w:val="22"/>
        </w:rPr>
        <w:t xml:space="preserve">meddelt, sådan at det sikres, at støjkravene overholdes. </w:t>
      </w:r>
    </w:p>
    <w:p w14:paraId="449AFB70" w14:textId="77777777" w:rsidR="00A42617" w:rsidRDefault="00A42617" w:rsidP="00A42617">
      <w:pPr>
        <w:overflowPunct/>
        <w:textAlignment w:val="auto"/>
        <w:rPr>
          <w:sz w:val="22"/>
          <w:szCs w:val="22"/>
        </w:rPr>
      </w:pPr>
    </w:p>
    <w:p w14:paraId="08ACE3F6" w14:textId="77777777" w:rsidR="00A42617" w:rsidRDefault="00A42617" w:rsidP="00A42617">
      <w:pPr>
        <w:overflowPunct/>
        <w:textAlignment w:val="auto"/>
        <w:rPr>
          <w:sz w:val="22"/>
          <w:szCs w:val="22"/>
        </w:rPr>
      </w:pPr>
      <w:r>
        <w:rPr>
          <w:sz w:val="22"/>
          <w:szCs w:val="22"/>
        </w:rPr>
        <w:t>Tilsynsmyndigheden kan endvidere med hjemmel i godkendelsen til enhver</w:t>
      </w:r>
    </w:p>
    <w:p w14:paraId="6BB219E6" w14:textId="77777777" w:rsidR="007C7942" w:rsidRDefault="00A42617" w:rsidP="00A42617">
      <w:pPr>
        <w:overflowPunct/>
        <w:textAlignment w:val="auto"/>
        <w:rPr>
          <w:sz w:val="22"/>
          <w:szCs w:val="22"/>
        </w:rPr>
      </w:pPr>
      <w:r>
        <w:rPr>
          <w:sz w:val="22"/>
          <w:szCs w:val="22"/>
        </w:rPr>
        <w:t xml:space="preserve">tid kræve, at der gennemføres støjmålinger, f.eks. i forbindelse med en udvidelse eller en klage. De retningslinjer der skal følges ved krav om målinger fremgår af vilkårene. Oplæg til udførelse af støjmålinger skal forelægges tilsynsmyndigheden inden målingerne udføres. </w:t>
      </w:r>
    </w:p>
    <w:p w14:paraId="2A987BFA" w14:textId="77777777" w:rsidR="007C7942" w:rsidRDefault="007C7942" w:rsidP="00A42617">
      <w:pPr>
        <w:overflowPunct/>
        <w:textAlignment w:val="auto"/>
        <w:rPr>
          <w:sz w:val="22"/>
          <w:szCs w:val="22"/>
        </w:rPr>
      </w:pPr>
    </w:p>
    <w:p w14:paraId="36D8DD31" w14:textId="77777777" w:rsidR="00A42617" w:rsidRPr="00A42617" w:rsidRDefault="00A42617" w:rsidP="00A42617">
      <w:pPr>
        <w:overflowPunct/>
        <w:textAlignment w:val="auto"/>
        <w:rPr>
          <w:sz w:val="22"/>
          <w:szCs w:val="22"/>
          <w:u w:val="single"/>
        </w:rPr>
      </w:pPr>
      <w:r w:rsidRPr="00A42617">
        <w:rPr>
          <w:sz w:val="22"/>
          <w:szCs w:val="22"/>
          <w:u w:val="single"/>
        </w:rPr>
        <w:t>Vibrationer</w:t>
      </w:r>
      <w:r w:rsidR="007C7942">
        <w:rPr>
          <w:sz w:val="22"/>
          <w:szCs w:val="22"/>
          <w:u w:val="single"/>
        </w:rPr>
        <w:t xml:space="preserve"> og lavfrekvent støj mv.</w:t>
      </w:r>
    </w:p>
    <w:p w14:paraId="38AA838F" w14:textId="77777777" w:rsidR="003861EA" w:rsidRPr="00864778" w:rsidRDefault="007C7942" w:rsidP="00A42617">
      <w:pPr>
        <w:rPr>
          <w:color w:val="FF0000"/>
          <w:sz w:val="22"/>
          <w:szCs w:val="22"/>
          <w:u w:val="single"/>
        </w:rPr>
      </w:pPr>
      <w:r>
        <w:rPr>
          <w:sz w:val="22"/>
          <w:szCs w:val="22"/>
        </w:rPr>
        <w:t>Vilkårene er medtaget</w:t>
      </w:r>
      <w:r w:rsidR="000F784D">
        <w:rPr>
          <w:sz w:val="22"/>
          <w:szCs w:val="22"/>
        </w:rPr>
        <w:t>,</w:t>
      </w:r>
      <w:r>
        <w:rPr>
          <w:sz w:val="22"/>
          <w:szCs w:val="22"/>
        </w:rPr>
        <w:t xml:space="preserve"> fordi det vurderes, at </w:t>
      </w:r>
      <w:r w:rsidR="000F784D">
        <w:rPr>
          <w:sz w:val="22"/>
          <w:szCs w:val="22"/>
        </w:rPr>
        <w:t>brug af sorteringsmaskiner</w:t>
      </w:r>
      <w:r>
        <w:rPr>
          <w:sz w:val="22"/>
          <w:szCs w:val="22"/>
        </w:rPr>
        <w:t xml:space="preserve"> </w:t>
      </w:r>
      <w:r w:rsidR="00186499">
        <w:rPr>
          <w:sz w:val="22"/>
          <w:szCs w:val="22"/>
        </w:rPr>
        <w:t xml:space="preserve">evt. </w:t>
      </w:r>
      <w:r>
        <w:rPr>
          <w:sz w:val="22"/>
          <w:szCs w:val="22"/>
        </w:rPr>
        <w:t>kan give anledning til vibrationer mv</w:t>
      </w:r>
      <w:r w:rsidR="00A42617">
        <w:rPr>
          <w:sz w:val="22"/>
          <w:szCs w:val="22"/>
        </w:rPr>
        <w:t>.</w:t>
      </w:r>
    </w:p>
    <w:p w14:paraId="0085C7DD" w14:textId="77777777" w:rsidR="00A42617" w:rsidRDefault="00A42617" w:rsidP="003861EA">
      <w:pPr>
        <w:rPr>
          <w:sz w:val="22"/>
          <w:szCs w:val="22"/>
          <w:u w:val="single"/>
        </w:rPr>
      </w:pPr>
    </w:p>
    <w:p w14:paraId="275124A1" w14:textId="77777777" w:rsidR="003861EA" w:rsidRPr="008C0345" w:rsidRDefault="003861EA" w:rsidP="003F679D">
      <w:pPr>
        <w:overflowPunct/>
        <w:autoSpaceDE/>
        <w:autoSpaceDN/>
        <w:adjustRightInd/>
        <w:textAlignment w:val="auto"/>
        <w:rPr>
          <w:sz w:val="22"/>
          <w:szCs w:val="22"/>
          <w:u w:val="single"/>
        </w:rPr>
      </w:pPr>
      <w:r>
        <w:rPr>
          <w:sz w:val="22"/>
          <w:szCs w:val="22"/>
          <w:u w:val="single"/>
        </w:rPr>
        <w:t>Unormale driftssituationer</w:t>
      </w:r>
    </w:p>
    <w:p w14:paraId="6EF708EE" w14:textId="77777777" w:rsidR="003861EA" w:rsidRPr="008C0345" w:rsidRDefault="003861EA" w:rsidP="003861EA">
      <w:pPr>
        <w:pStyle w:val="Sidefod"/>
        <w:tabs>
          <w:tab w:val="clear" w:pos="4819"/>
          <w:tab w:val="clear" w:pos="9638"/>
          <w:tab w:val="left" w:pos="567"/>
          <w:tab w:val="left" w:pos="850"/>
          <w:tab w:val="left" w:pos="1530"/>
          <w:tab w:val="left" w:pos="9072"/>
        </w:tabs>
        <w:rPr>
          <w:sz w:val="22"/>
          <w:szCs w:val="22"/>
          <w:u w:val="single"/>
        </w:rPr>
      </w:pPr>
    </w:p>
    <w:p w14:paraId="161E9301" w14:textId="77777777" w:rsidR="003861EA" w:rsidRPr="00F23B7E" w:rsidRDefault="003861EA" w:rsidP="003861EA">
      <w:pPr>
        <w:pStyle w:val="Sidefod"/>
        <w:tabs>
          <w:tab w:val="clear" w:pos="4819"/>
          <w:tab w:val="clear" w:pos="9638"/>
          <w:tab w:val="left" w:pos="567"/>
          <w:tab w:val="left" w:pos="850"/>
          <w:tab w:val="left" w:pos="1530"/>
          <w:tab w:val="left" w:pos="9072"/>
        </w:tabs>
        <w:rPr>
          <w:sz w:val="22"/>
          <w:szCs w:val="22"/>
        </w:rPr>
      </w:pPr>
      <w:r w:rsidRPr="00F23B7E">
        <w:rPr>
          <w:sz w:val="22"/>
          <w:szCs w:val="22"/>
        </w:rPr>
        <w:t>I tilfælde af uheld eller driftsforstyrrelser, der medfører udslip til omgivelserne (luft, jord, vand eller kloak), skal virksomheden straks ringe 112.</w:t>
      </w:r>
    </w:p>
    <w:p w14:paraId="2DFA44E3" w14:textId="77777777" w:rsidR="003861EA" w:rsidRPr="00F23B7E" w:rsidRDefault="003861EA" w:rsidP="003861EA">
      <w:pPr>
        <w:pStyle w:val="Sidefod"/>
        <w:tabs>
          <w:tab w:val="clear" w:pos="4819"/>
          <w:tab w:val="clear" w:pos="9638"/>
          <w:tab w:val="left" w:pos="567"/>
          <w:tab w:val="left" w:pos="850"/>
          <w:tab w:val="left" w:pos="1530"/>
          <w:tab w:val="left" w:pos="9072"/>
        </w:tabs>
        <w:rPr>
          <w:sz w:val="22"/>
          <w:szCs w:val="22"/>
        </w:rPr>
      </w:pPr>
    </w:p>
    <w:p w14:paraId="753182CA" w14:textId="77777777" w:rsidR="003861EA" w:rsidRDefault="003861EA" w:rsidP="003861EA">
      <w:pPr>
        <w:pStyle w:val="Sidefod"/>
        <w:tabs>
          <w:tab w:val="clear" w:pos="4819"/>
          <w:tab w:val="clear" w:pos="9638"/>
          <w:tab w:val="left" w:pos="567"/>
          <w:tab w:val="left" w:pos="850"/>
          <w:tab w:val="left" w:pos="1530"/>
          <w:tab w:val="left" w:pos="9072"/>
        </w:tabs>
        <w:rPr>
          <w:sz w:val="22"/>
          <w:szCs w:val="22"/>
        </w:rPr>
      </w:pPr>
      <w:r w:rsidRPr="00F23B7E">
        <w:rPr>
          <w:sz w:val="22"/>
          <w:szCs w:val="22"/>
        </w:rPr>
        <w:t>Såfremt der sker driftsforstyrrelser eller uheld, som kan medføre væsentlig forurening eller fare herfor, skal virksomheden, jf. miljøbeskyttelsesloven § 71</w:t>
      </w:r>
      <w:r w:rsidR="000F784D">
        <w:rPr>
          <w:sz w:val="22"/>
          <w:szCs w:val="22"/>
        </w:rPr>
        <w:t>,</w:t>
      </w:r>
      <w:r>
        <w:rPr>
          <w:sz w:val="22"/>
          <w:szCs w:val="22"/>
        </w:rPr>
        <w:t xml:space="preserve"> </w:t>
      </w:r>
      <w:r w:rsidRPr="006C323D">
        <w:rPr>
          <w:sz w:val="22"/>
          <w:szCs w:val="22"/>
        </w:rPr>
        <w:t>straks underrette tilsynsmyndigheden om alle relevante aspekter af situationen</w:t>
      </w:r>
      <w:r w:rsidRPr="00F23B7E">
        <w:rPr>
          <w:sz w:val="22"/>
          <w:szCs w:val="22"/>
        </w:rPr>
        <w:t>. Underretningen bevirker ingen indskrænkning i pligten til at søge følgerne af driftsforstyrrelsen eller uheld effektivt afværget eller forebygget, ligesom det ikke fritager for forpligtigelsen til at genoprette den hidtidige tilstand.</w:t>
      </w:r>
    </w:p>
    <w:p w14:paraId="077386C8" w14:textId="77777777" w:rsidR="003861EA" w:rsidRDefault="003861EA" w:rsidP="003861EA">
      <w:pPr>
        <w:pStyle w:val="Sidefod"/>
        <w:tabs>
          <w:tab w:val="clear" w:pos="4819"/>
          <w:tab w:val="clear" w:pos="9638"/>
          <w:tab w:val="left" w:pos="567"/>
          <w:tab w:val="left" w:pos="850"/>
          <w:tab w:val="left" w:pos="1530"/>
          <w:tab w:val="left" w:pos="9072"/>
        </w:tabs>
        <w:rPr>
          <w:sz w:val="22"/>
          <w:szCs w:val="22"/>
        </w:rPr>
      </w:pPr>
    </w:p>
    <w:p w14:paraId="760662D2" w14:textId="77777777" w:rsidR="003861EA" w:rsidRDefault="003861EA" w:rsidP="003861EA">
      <w:pPr>
        <w:rPr>
          <w:sz w:val="22"/>
          <w:szCs w:val="22"/>
        </w:rPr>
      </w:pPr>
      <w:r w:rsidRPr="00F23B7E">
        <w:rPr>
          <w:sz w:val="22"/>
          <w:szCs w:val="22"/>
        </w:rPr>
        <w:lastRenderedPageBreak/>
        <w:t xml:space="preserve">Ovennævnte er lovbundne krav, hvorfor det ikke er medtaget som vilkår i miljøgodkendelsen. </w:t>
      </w:r>
    </w:p>
    <w:p w14:paraId="6E0A0D05" w14:textId="77777777" w:rsidR="003861EA" w:rsidRDefault="003861EA" w:rsidP="003861EA">
      <w:pPr>
        <w:rPr>
          <w:sz w:val="22"/>
          <w:szCs w:val="22"/>
        </w:rPr>
      </w:pPr>
    </w:p>
    <w:p w14:paraId="12A2670A" w14:textId="77777777" w:rsidR="003861EA" w:rsidRPr="00C22C9C" w:rsidRDefault="003F679D" w:rsidP="003F679D">
      <w:pPr>
        <w:overflowPunct/>
        <w:autoSpaceDE/>
        <w:autoSpaceDN/>
        <w:adjustRightInd/>
        <w:textAlignment w:val="auto"/>
        <w:rPr>
          <w:b/>
          <w:sz w:val="22"/>
          <w:szCs w:val="22"/>
          <w:u w:val="single"/>
        </w:rPr>
      </w:pPr>
      <w:r>
        <w:rPr>
          <w:b/>
          <w:sz w:val="22"/>
          <w:szCs w:val="22"/>
          <w:u w:val="single"/>
        </w:rPr>
        <w:br w:type="page"/>
      </w:r>
      <w:r w:rsidR="003861EA" w:rsidRPr="00C22C9C">
        <w:rPr>
          <w:b/>
          <w:sz w:val="22"/>
          <w:szCs w:val="22"/>
          <w:u w:val="single"/>
        </w:rPr>
        <w:lastRenderedPageBreak/>
        <w:t>Spildevand:</w:t>
      </w:r>
    </w:p>
    <w:p w14:paraId="7B57A599" w14:textId="77777777" w:rsidR="003861EA" w:rsidRPr="00C22C9C" w:rsidRDefault="003861EA" w:rsidP="003861EA">
      <w:pPr>
        <w:pStyle w:val="Normal2"/>
        <w:widowControl/>
        <w:tabs>
          <w:tab w:val="left" w:pos="567"/>
          <w:tab w:val="left" w:pos="851"/>
          <w:tab w:val="left" w:pos="1530"/>
          <w:tab w:val="left" w:pos="9072"/>
        </w:tabs>
        <w:spacing w:after="120"/>
        <w:rPr>
          <w:rFonts w:ascii="Arial" w:hAnsi="Arial" w:cs="Arial"/>
          <w:sz w:val="22"/>
          <w:szCs w:val="22"/>
        </w:rPr>
      </w:pPr>
      <w:r w:rsidRPr="00C22C9C">
        <w:rPr>
          <w:rFonts w:ascii="Arial" w:hAnsi="Arial" w:cs="Arial"/>
          <w:sz w:val="22"/>
          <w:szCs w:val="22"/>
        </w:rPr>
        <w:t xml:space="preserve">Der forekommer processpildevand på virksomheden, og der vil senere blive meddelt særskilt </w:t>
      </w:r>
      <w:r w:rsidR="00C0006F" w:rsidRPr="00C22C9C">
        <w:rPr>
          <w:rFonts w:ascii="Arial" w:hAnsi="Arial" w:cs="Arial"/>
          <w:sz w:val="22"/>
          <w:szCs w:val="22"/>
        </w:rPr>
        <w:t>tilslut</w:t>
      </w:r>
      <w:r w:rsidRPr="00C22C9C">
        <w:rPr>
          <w:rFonts w:ascii="Arial" w:hAnsi="Arial" w:cs="Arial"/>
          <w:sz w:val="22"/>
          <w:szCs w:val="22"/>
        </w:rPr>
        <w:t xml:space="preserve">ningstilladelse, idet miljøgodkendelsen ikke omfatter afledning af processpildevand til det kommunale spildevandssystem. </w:t>
      </w:r>
    </w:p>
    <w:p w14:paraId="6C78DCE9" w14:textId="77777777" w:rsidR="003861EA" w:rsidRPr="00C22C9C" w:rsidRDefault="003861EA" w:rsidP="003861EA">
      <w:pPr>
        <w:rPr>
          <w:sz w:val="20"/>
        </w:rPr>
      </w:pPr>
    </w:p>
    <w:p w14:paraId="73BFBA12" w14:textId="77777777" w:rsidR="003861EA" w:rsidRPr="00A3057C" w:rsidRDefault="003861EA" w:rsidP="003861EA">
      <w:pPr>
        <w:outlineLvl w:val="0"/>
        <w:rPr>
          <w:b/>
          <w:sz w:val="22"/>
          <w:szCs w:val="22"/>
        </w:rPr>
      </w:pPr>
      <w:r w:rsidRPr="00A3057C">
        <w:rPr>
          <w:sz w:val="22"/>
          <w:szCs w:val="22"/>
        </w:rPr>
        <w:t>Venlig hilsen</w:t>
      </w:r>
    </w:p>
    <w:p w14:paraId="1D52463E" w14:textId="77777777" w:rsidR="003861EA" w:rsidRPr="00A3057C" w:rsidRDefault="003861EA" w:rsidP="003861EA">
      <w:pPr>
        <w:rPr>
          <w:sz w:val="22"/>
          <w:szCs w:val="22"/>
        </w:rPr>
      </w:pPr>
    </w:p>
    <w:p w14:paraId="785D7C2E" w14:textId="77777777" w:rsidR="003861EA" w:rsidRPr="00A3057C" w:rsidRDefault="003861EA" w:rsidP="003861EA">
      <w:pPr>
        <w:rPr>
          <w:sz w:val="22"/>
          <w:szCs w:val="22"/>
        </w:rPr>
      </w:pPr>
    </w:p>
    <w:tbl>
      <w:tblPr>
        <w:tblW w:w="7513" w:type="dxa"/>
        <w:tblLayout w:type="fixed"/>
        <w:tblCellMar>
          <w:left w:w="0" w:type="dxa"/>
          <w:right w:w="0" w:type="dxa"/>
        </w:tblCellMar>
        <w:tblLook w:val="01E0" w:firstRow="1" w:lastRow="1" w:firstColumn="1" w:lastColumn="1" w:noHBand="0" w:noVBand="0"/>
      </w:tblPr>
      <w:tblGrid>
        <w:gridCol w:w="3969"/>
        <w:gridCol w:w="3544"/>
      </w:tblGrid>
      <w:tr w:rsidR="003861EA" w:rsidRPr="00CF2692" w14:paraId="78C9C323" w14:textId="77777777" w:rsidTr="003861EA">
        <w:tc>
          <w:tcPr>
            <w:tcW w:w="3969" w:type="dxa"/>
          </w:tcPr>
          <w:p w14:paraId="3571F1BD" w14:textId="77777777" w:rsidR="003861EA" w:rsidRPr="00CF2692" w:rsidRDefault="00CA4B67" w:rsidP="003861EA">
            <w:pPr>
              <w:spacing w:line="260" w:lineRule="exact"/>
              <w:rPr>
                <w:sz w:val="22"/>
                <w:szCs w:val="22"/>
              </w:rPr>
            </w:pPr>
            <w:bookmarkStart w:id="16" w:name="sagsbeh_navn"/>
            <w:bookmarkEnd w:id="16"/>
            <w:r>
              <w:rPr>
                <w:sz w:val="22"/>
                <w:szCs w:val="22"/>
              </w:rPr>
              <w:t>Christian Rasmussen</w:t>
            </w:r>
          </w:p>
        </w:tc>
        <w:tc>
          <w:tcPr>
            <w:tcW w:w="3544" w:type="dxa"/>
          </w:tcPr>
          <w:p w14:paraId="6F53B168" w14:textId="77777777" w:rsidR="003861EA" w:rsidRPr="00CF2692" w:rsidRDefault="003861EA" w:rsidP="003861EA">
            <w:pPr>
              <w:spacing w:line="260" w:lineRule="exact"/>
              <w:rPr>
                <w:sz w:val="22"/>
                <w:szCs w:val="22"/>
              </w:rPr>
            </w:pPr>
          </w:p>
        </w:tc>
      </w:tr>
      <w:tr w:rsidR="003861EA" w:rsidRPr="00CF2692" w14:paraId="34061813" w14:textId="77777777" w:rsidTr="003861EA">
        <w:tc>
          <w:tcPr>
            <w:tcW w:w="3969" w:type="dxa"/>
          </w:tcPr>
          <w:p w14:paraId="6F500654" w14:textId="77777777" w:rsidR="003861EA" w:rsidRPr="00CF2692" w:rsidRDefault="00CA4B67" w:rsidP="003861EA">
            <w:pPr>
              <w:spacing w:line="260" w:lineRule="exact"/>
              <w:rPr>
                <w:sz w:val="22"/>
                <w:szCs w:val="22"/>
              </w:rPr>
            </w:pPr>
            <w:bookmarkStart w:id="17" w:name="titel"/>
            <w:bookmarkEnd w:id="17"/>
            <w:r>
              <w:rPr>
                <w:sz w:val="22"/>
                <w:szCs w:val="22"/>
              </w:rPr>
              <w:t>miljøsagsbehandler</w:t>
            </w:r>
          </w:p>
        </w:tc>
        <w:tc>
          <w:tcPr>
            <w:tcW w:w="3544" w:type="dxa"/>
          </w:tcPr>
          <w:p w14:paraId="6C0FC504" w14:textId="77777777" w:rsidR="003861EA" w:rsidRPr="00CF2692" w:rsidRDefault="003861EA" w:rsidP="003861EA">
            <w:pPr>
              <w:spacing w:line="260" w:lineRule="exact"/>
              <w:rPr>
                <w:sz w:val="22"/>
                <w:szCs w:val="22"/>
              </w:rPr>
            </w:pPr>
          </w:p>
        </w:tc>
      </w:tr>
      <w:tr w:rsidR="003861EA" w:rsidRPr="00CF2692" w14:paraId="7070087C" w14:textId="77777777" w:rsidTr="003861EA">
        <w:tc>
          <w:tcPr>
            <w:tcW w:w="3969" w:type="dxa"/>
          </w:tcPr>
          <w:p w14:paraId="68D660D9" w14:textId="77777777" w:rsidR="003861EA" w:rsidRPr="00CF2692" w:rsidRDefault="003861EA" w:rsidP="003861EA">
            <w:pPr>
              <w:spacing w:line="260" w:lineRule="exact"/>
              <w:rPr>
                <w:sz w:val="22"/>
                <w:szCs w:val="22"/>
              </w:rPr>
            </w:pPr>
          </w:p>
        </w:tc>
        <w:tc>
          <w:tcPr>
            <w:tcW w:w="3544" w:type="dxa"/>
          </w:tcPr>
          <w:p w14:paraId="034E5DC5" w14:textId="77777777" w:rsidR="003861EA" w:rsidRPr="00CF2692" w:rsidRDefault="003861EA" w:rsidP="003861EA">
            <w:pPr>
              <w:spacing w:line="260" w:lineRule="exact"/>
              <w:rPr>
                <w:sz w:val="22"/>
                <w:szCs w:val="22"/>
              </w:rPr>
            </w:pPr>
          </w:p>
        </w:tc>
      </w:tr>
      <w:tr w:rsidR="003861EA" w:rsidRPr="00CF2692" w14:paraId="5C1F276B" w14:textId="77777777" w:rsidTr="003861EA">
        <w:tc>
          <w:tcPr>
            <w:tcW w:w="3969" w:type="dxa"/>
          </w:tcPr>
          <w:p w14:paraId="1502668D" w14:textId="77777777" w:rsidR="003861EA" w:rsidRPr="00CF2692" w:rsidRDefault="003861EA" w:rsidP="003861EA">
            <w:pPr>
              <w:spacing w:line="260" w:lineRule="exact"/>
              <w:rPr>
                <w:sz w:val="22"/>
                <w:szCs w:val="22"/>
              </w:rPr>
            </w:pPr>
            <w:r w:rsidRPr="00CF2692">
              <w:rPr>
                <w:sz w:val="22"/>
                <w:szCs w:val="22"/>
              </w:rPr>
              <w:t>9931</w:t>
            </w:r>
            <w:bookmarkStart w:id="18" w:name="tlf"/>
            <w:bookmarkEnd w:id="18"/>
            <w:r w:rsidR="00CA4B67">
              <w:rPr>
                <w:sz w:val="22"/>
                <w:szCs w:val="22"/>
              </w:rPr>
              <w:t>2424</w:t>
            </w:r>
          </w:p>
        </w:tc>
        <w:tc>
          <w:tcPr>
            <w:tcW w:w="3544" w:type="dxa"/>
          </w:tcPr>
          <w:p w14:paraId="1824F030" w14:textId="77777777" w:rsidR="003861EA" w:rsidRPr="00CF2692" w:rsidRDefault="003861EA" w:rsidP="003861EA">
            <w:pPr>
              <w:spacing w:line="260" w:lineRule="exact"/>
              <w:rPr>
                <w:sz w:val="22"/>
                <w:szCs w:val="22"/>
              </w:rPr>
            </w:pPr>
          </w:p>
        </w:tc>
      </w:tr>
      <w:tr w:rsidR="003861EA" w:rsidRPr="00CF2692" w14:paraId="4E9ED641" w14:textId="77777777" w:rsidTr="003861EA">
        <w:tc>
          <w:tcPr>
            <w:tcW w:w="3969" w:type="dxa"/>
          </w:tcPr>
          <w:p w14:paraId="323826BD" w14:textId="77777777" w:rsidR="003861EA" w:rsidRPr="00CF2692" w:rsidRDefault="00CA4B67" w:rsidP="003861EA">
            <w:pPr>
              <w:spacing w:line="260" w:lineRule="exact"/>
              <w:rPr>
                <w:sz w:val="22"/>
                <w:szCs w:val="22"/>
              </w:rPr>
            </w:pPr>
            <w:bookmarkStart w:id="19" w:name="email"/>
            <w:bookmarkEnd w:id="19"/>
            <w:r>
              <w:rPr>
                <w:sz w:val="22"/>
                <w:szCs w:val="22"/>
              </w:rPr>
              <w:t>chr-teknik@aalborg.dk</w:t>
            </w:r>
          </w:p>
        </w:tc>
        <w:tc>
          <w:tcPr>
            <w:tcW w:w="3544" w:type="dxa"/>
          </w:tcPr>
          <w:p w14:paraId="2F32E598" w14:textId="77777777" w:rsidR="003861EA" w:rsidRPr="00CF2692" w:rsidRDefault="003861EA" w:rsidP="003861EA">
            <w:pPr>
              <w:spacing w:line="260" w:lineRule="exact"/>
              <w:rPr>
                <w:sz w:val="22"/>
                <w:szCs w:val="22"/>
              </w:rPr>
            </w:pPr>
          </w:p>
        </w:tc>
      </w:tr>
    </w:tbl>
    <w:p w14:paraId="3E8E53E1" w14:textId="77777777" w:rsidR="003861EA" w:rsidRPr="00A3057C" w:rsidRDefault="003861EA" w:rsidP="003861EA">
      <w:pPr>
        <w:spacing w:line="260" w:lineRule="exact"/>
        <w:rPr>
          <w:sz w:val="22"/>
          <w:szCs w:val="22"/>
        </w:rPr>
      </w:pPr>
    </w:p>
    <w:p w14:paraId="7534B786" w14:textId="77777777" w:rsidR="003861EA" w:rsidRDefault="003861EA" w:rsidP="003861EA">
      <w:pPr>
        <w:rPr>
          <w:sz w:val="22"/>
          <w:szCs w:val="22"/>
        </w:rPr>
      </w:pPr>
    </w:p>
    <w:p w14:paraId="02719941" w14:textId="77777777" w:rsidR="00262930" w:rsidRDefault="00262930" w:rsidP="003861EA">
      <w:pPr>
        <w:rPr>
          <w:sz w:val="22"/>
          <w:szCs w:val="22"/>
          <w:u w:val="single"/>
        </w:rPr>
      </w:pPr>
    </w:p>
    <w:p w14:paraId="5B10F29B" w14:textId="77777777" w:rsidR="00262930" w:rsidRDefault="00262930" w:rsidP="003861EA">
      <w:pPr>
        <w:rPr>
          <w:sz w:val="22"/>
          <w:szCs w:val="22"/>
          <w:u w:val="single"/>
        </w:rPr>
      </w:pPr>
    </w:p>
    <w:p w14:paraId="343813A8" w14:textId="77777777" w:rsidR="003F679D" w:rsidRDefault="003F679D" w:rsidP="003861EA">
      <w:pPr>
        <w:rPr>
          <w:sz w:val="22"/>
          <w:szCs w:val="22"/>
          <w:u w:val="single"/>
        </w:rPr>
      </w:pPr>
    </w:p>
    <w:p w14:paraId="6656DB5C" w14:textId="77777777" w:rsidR="003F679D" w:rsidRDefault="003F679D" w:rsidP="003861EA">
      <w:pPr>
        <w:rPr>
          <w:sz w:val="22"/>
          <w:szCs w:val="22"/>
          <w:u w:val="single"/>
        </w:rPr>
      </w:pPr>
    </w:p>
    <w:p w14:paraId="2D2A55A1" w14:textId="77777777" w:rsidR="003F679D" w:rsidRDefault="003F679D" w:rsidP="003861EA">
      <w:pPr>
        <w:rPr>
          <w:sz w:val="22"/>
          <w:szCs w:val="22"/>
          <w:u w:val="single"/>
        </w:rPr>
      </w:pPr>
    </w:p>
    <w:p w14:paraId="4C23C8F8" w14:textId="77777777" w:rsidR="003861EA" w:rsidRDefault="003861EA" w:rsidP="003861EA">
      <w:pPr>
        <w:rPr>
          <w:sz w:val="22"/>
          <w:szCs w:val="22"/>
          <w:u w:val="single"/>
        </w:rPr>
      </w:pPr>
      <w:r w:rsidRPr="00E73514">
        <w:rPr>
          <w:sz w:val="22"/>
          <w:szCs w:val="22"/>
          <w:u w:val="single"/>
        </w:rPr>
        <w:t>Kopi til:</w:t>
      </w:r>
    </w:p>
    <w:p w14:paraId="13E1B6E0" w14:textId="77777777" w:rsidR="003861EA" w:rsidRDefault="003861EA" w:rsidP="003861EA">
      <w:pPr>
        <w:tabs>
          <w:tab w:val="left" w:pos="4536"/>
        </w:tabs>
        <w:rPr>
          <w:sz w:val="22"/>
          <w:szCs w:val="22"/>
          <w:u w:val="single"/>
        </w:rPr>
      </w:pPr>
    </w:p>
    <w:p w14:paraId="55316E9D" w14:textId="77777777" w:rsidR="003861EA" w:rsidRPr="00E73514" w:rsidRDefault="003861EA" w:rsidP="003861EA">
      <w:pPr>
        <w:tabs>
          <w:tab w:val="left" w:pos="4536"/>
        </w:tabs>
        <w:rPr>
          <w:sz w:val="22"/>
          <w:szCs w:val="22"/>
          <w:u w:val="single"/>
        </w:rPr>
      </w:pPr>
      <w:r>
        <w:rPr>
          <w:sz w:val="22"/>
          <w:szCs w:val="22"/>
          <w:u w:val="single"/>
        </w:rPr>
        <w:t xml:space="preserve">Sundhedsstyrelsen, </w:t>
      </w:r>
      <w:smartTag w:uri="urn:schemas-microsoft-com:office:smarttags" w:element="PersonName">
        <w:smartTagPr>
          <w:attr w:name="ProductID" w:val="Embedsl￦geinstitutionen Nordjylland"/>
        </w:smartTagPr>
        <w:r w:rsidRPr="00E73514">
          <w:rPr>
            <w:sz w:val="22"/>
            <w:szCs w:val="22"/>
            <w:u w:val="single"/>
          </w:rPr>
          <w:t>Embedslægeinstitutionen</w:t>
        </w:r>
        <w:r>
          <w:rPr>
            <w:sz w:val="22"/>
            <w:szCs w:val="22"/>
            <w:u w:val="single"/>
          </w:rPr>
          <w:t xml:space="preserve"> Nordjylland</w:t>
        </w:r>
      </w:smartTag>
    </w:p>
    <w:p w14:paraId="646D6290" w14:textId="77777777" w:rsidR="003861EA" w:rsidRPr="00E73514" w:rsidRDefault="008559DB" w:rsidP="003861EA">
      <w:pPr>
        <w:tabs>
          <w:tab w:val="left" w:pos="4536"/>
        </w:tabs>
        <w:rPr>
          <w:sz w:val="22"/>
          <w:szCs w:val="22"/>
          <w:u w:val="single"/>
        </w:rPr>
      </w:pPr>
      <w:hyperlink r:id="rId12" w:history="1">
        <w:r w:rsidR="003861EA" w:rsidRPr="00DD4A5B">
          <w:rPr>
            <w:rStyle w:val="Hyperlink"/>
            <w:sz w:val="22"/>
            <w:szCs w:val="22"/>
          </w:rPr>
          <w:t>nord@sst.dk</w:t>
        </w:r>
      </w:hyperlink>
    </w:p>
    <w:p w14:paraId="536B0CDF" w14:textId="77777777" w:rsidR="003861EA" w:rsidRPr="00E73514" w:rsidRDefault="003861EA" w:rsidP="003861EA">
      <w:pPr>
        <w:tabs>
          <w:tab w:val="left" w:pos="4536"/>
        </w:tabs>
        <w:rPr>
          <w:sz w:val="22"/>
          <w:szCs w:val="22"/>
          <w:u w:val="single"/>
        </w:rPr>
      </w:pPr>
    </w:p>
    <w:p w14:paraId="4CD9A9B1" w14:textId="77777777" w:rsidR="003861EA" w:rsidRPr="00E73514" w:rsidRDefault="003861EA" w:rsidP="003861EA">
      <w:pPr>
        <w:tabs>
          <w:tab w:val="left" w:pos="4536"/>
        </w:tabs>
        <w:rPr>
          <w:sz w:val="22"/>
          <w:szCs w:val="22"/>
          <w:u w:val="single"/>
        </w:rPr>
      </w:pPr>
      <w:r w:rsidRPr="00E73514">
        <w:rPr>
          <w:sz w:val="22"/>
          <w:szCs w:val="22"/>
          <w:u w:val="single"/>
        </w:rPr>
        <w:t>Aalborg Kommune, Forsyningsvirksomhederne</w:t>
      </w:r>
    </w:p>
    <w:p w14:paraId="554FCD9B" w14:textId="77777777" w:rsidR="003861EA" w:rsidRDefault="008559DB" w:rsidP="003861EA">
      <w:pPr>
        <w:tabs>
          <w:tab w:val="left" w:pos="4536"/>
        </w:tabs>
        <w:rPr>
          <w:sz w:val="22"/>
          <w:szCs w:val="22"/>
          <w:u w:val="single"/>
        </w:rPr>
      </w:pPr>
      <w:hyperlink r:id="rId13" w:history="1">
        <w:r w:rsidR="003861EA">
          <w:rPr>
            <w:sz w:val="22"/>
            <w:szCs w:val="22"/>
          </w:rPr>
          <w:t>forsyningsvirksomhederne</w:t>
        </w:r>
        <w:r w:rsidR="003861EA" w:rsidRPr="00E73514">
          <w:rPr>
            <w:sz w:val="22"/>
            <w:szCs w:val="22"/>
          </w:rPr>
          <w:t>@aalborg.dk</w:t>
        </w:r>
      </w:hyperlink>
    </w:p>
    <w:p w14:paraId="718F9922" w14:textId="77777777" w:rsidR="003861EA" w:rsidRDefault="003861EA" w:rsidP="003861EA">
      <w:pPr>
        <w:tabs>
          <w:tab w:val="left" w:pos="4536"/>
        </w:tabs>
        <w:rPr>
          <w:sz w:val="22"/>
          <w:szCs w:val="22"/>
          <w:u w:val="single"/>
        </w:rPr>
      </w:pPr>
    </w:p>
    <w:p w14:paraId="2CF2A7C9" w14:textId="77777777" w:rsidR="003861EA" w:rsidRDefault="003861EA" w:rsidP="003861EA">
      <w:pPr>
        <w:tabs>
          <w:tab w:val="left" w:pos="4536"/>
        </w:tabs>
        <w:rPr>
          <w:sz w:val="22"/>
          <w:szCs w:val="22"/>
          <w:u w:val="single"/>
        </w:rPr>
      </w:pPr>
      <w:r>
        <w:rPr>
          <w:sz w:val="22"/>
          <w:szCs w:val="22"/>
          <w:u w:val="single"/>
        </w:rPr>
        <w:t>Aalborg kommune, Renovationsvæsenet</w:t>
      </w:r>
    </w:p>
    <w:p w14:paraId="741B9C5D" w14:textId="77777777" w:rsidR="003861EA" w:rsidRPr="005B2662" w:rsidRDefault="008559DB" w:rsidP="003861EA">
      <w:pPr>
        <w:tabs>
          <w:tab w:val="left" w:pos="4536"/>
        </w:tabs>
        <w:rPr>
          <w:color w:val="000000"/>
          <w:sz w:val="22"/>
          <w:szCs w:val="22"/>
        </w:rPr>
      </w:pPr>
      <w:hyperlink r:id="rId14" w:history="1">
        <w:r w:rsidR="003861EA" w:rsidRPr="005B2662">
          <w:rPr>
            <w:rStyle w:val="Hyperlink"/>
            <w:color w:val="000000"/>
            <w:sz w:val="22"/>
            <w:szCs w:val="22"/>
            <w:u w:val="none"/>
          </w:rPr>
          <w:t>renovation@aalborg.dk</w:t>
        </w:r>
      </w:hyperlink>
      <w:r w:rsidR="003861EA" w:rsidRPr="005B2662">
        <w:rPr>
          <w:color w:val="000000"/>
          <w:sz w:val="22"/>
          <w:szCs w:val="22"/>
        </w:rPr>
        <w:t xml:space="preserve"> </w:t>
      </w:r>
    </w:p>
    <w:p w14:paraId="624A8D86" w14:textId="77777777" w:rsidR="003861EA" w:rsidRPr="00E73514" w:rsidRDefault="003861EA" w:rsidP="003861EA">
      <w:pPr>
        <w:tabs>
          <w:tab w:val="left" w:pos="4536"/>
        </w:tabs>
        <w:rPr>
          <w:sz w:val="22"/>
          <w:szCs w:val="22"/>
          <w:u w:val="single"/>
        </w:rPr>
      </w:pPr>
    </w:p>
    <w:p w14:paraId="612443B1" w14:textId="77777777" w:rsidR="003861EA" w:rsidRPr="00E73514" w:rsidRDefault="003861EA" w:rsidP="003861EA">
      <w:pPr>
        <w:tabs>
          <w:tab w:val="left" w:pos="4536"/>
        </w:tabs>
        <w:rPr>
          <w:sz w:val="22"/>
          <w:szCs w:val="22"/>
          <w:u w:val="single"/>
        </w:rPr>
      </w:pPr>
      <w:r w:rsidRPr="00E73514">
        <w:rPr>
          <w:sz w:val="22"/>
          <w:szCs w:val="22"/>
          <w:u w:val="single"/>
        </w:rPr>
        <w:t>Danmarks Naturfredningsforening</w:t>
      </w:r>
    </w:p>
    <w:p w14:paraId="4745BA5D" w14:textId="77777777" w:rsidR="003861EA" w:rsidRPr="00E73514" w:rsidRDefault="008559DB" w:rsidP="003861EA">
      <w:pPr>
        <w:tabs>
          <w:tab w:val="left" w:pos="4536"/>
        </w:tabs>
        <w:rPr>
          <w:sz w:val="22"/>
          <w:szCs w:val="22"/>
          <w:u w:val="single"/>
        </w:rPr>
      </w:pPr>
      <w:hyperlink r:id="rId15" w:history="1">
        <w:r w:rsidR="003861EA" w:rsidRPr="00E73514">
          <w:rPr>
            <w:sz w:val="22"/>
            <w:szCs w:val="22"/>
          </w:rPr>
          <w:t>dn@dn.dk</w:t>
        </w:r>
      </w:hyperlink>
    </w:p>
    <w:p w14:paraId="590B4C30" w14:textId="77777777" w:rsidR="003861EA" w:rsidRPr="00E73514" w:rsidRDefault="003861EA" w:rsidP="003861EA">
      <w:pPr>
        <w:tabs>
          <w:tab w:val="left" w:pos="4536"/>
        </w:tabs>
        <w:rPr>
          <w:sz w:val="22"/>
          <w:szCs w:val="22"/>
          <w:u w:val="single"/>
        </w:rPr>
      </w:pPr>
    </w:p>
    <w:p w14:paraId="2176B571" w14:textId="77777777" w:rsidR="001B4BAD" w:rsidRPr="000F784D" w:rsidRDefault="001B4BAD" w:rsidP="001B4BAD">
      <w:pPr>
        <w:rPr>
          <w:sz w:val="22"/>
          <w:szCs w:val="22"/>
          <w:u w:val="single"/>
        </w:rPr>
      </w:pPr>
      <w:r w:rsidRPr="000F784D">
        <w:rPr>
          <w:sz w:val="22"/>
          <w:szCs w:val="22"/>
          <w:u w:val="single"/>
        </w:rPr>
        <w:t>Regionen</w:t>
      </w:r>
    </w:p>
    <w:p w14:paraId="621B6805" w14:textId="77777777" w:rsidR="001B4BAD" w:rsidRPr="001B4BAD" w:rsidRDefault="001B4BAD" w:rsidP="001B4BAD">
      <w:pPr>
        <w:rPr>
          <w:b/>
          <w:sz w:val="22"/>
          <w:szCs w:val="22"/>
        </w:rPr>
      </w:pPr>
      <w:r w:rsidRPr="001B4BAD">
        <w:rPr>
          <w:sz w:val="22"/>
          <w:szCs w:val="22"/>
        </w:rPr>
        <w:t>region@rn.dk</w:t>
      </w:r>
    </w:p>
    <w:p w14:paraId="50727BF4" w14:textId="77777777" w:rsidR="003861EA" w:rsidRPr="00E73514" w:rsidRDefault="003861EA" w:rsidP="003861EA">
      <w:pPr>
        <w:tabs>
          <w:tab w:val="left" w:pos="4536"/>
        </w:tabs>
        <w:rPr>
          <w:sz w:val="22"/>
          <w:szCs w:val="22"/>
          <w:u w:val="single"/>
        </w:rPr>
      </w:pPr>
    </w:p>
    <w:p w14:paraId="530A2E4F" w14:textId="77777777" w:rsidR="003861EA" w:rsidRDefault="003861EA" w:rsidP="003861EA">
      <w:pPr>
        <w:rPr>
          <w:color w:val="FF0000"/>
          <w:sz w:val="22"/>
          <w:szCs w:val="22"/>
        </w:rPr>
      </w:pPr>
    </w:p>
    <w:p w14:paraId="489F7167" w14:textId="77777777" w:rsidR="003861EA" w:rsidRPr="007726FA" w:rsidRDefault="003861EA" w:rsidP="003861EA">
      <w:pPr>
        <w:spacing w:line="260" w:lineRule="exact"/>
        <w:rPr>
          <w:color w:val="0000FF"/>
          <w:sz w:val="22"/>
          <w:szCs w:val="22"/>
        </w:rPr>
      </w:pPr>
    </w:p>
    <w:sectPr w:rsidR="003861EA" w:rsidRPr="007726FA" w:rsidSect="006834C4">
      <w:headerReference w:type="default" r:id="rId16"/>
      <w:footerReference w:type="default" r:id="rId17"/>
      <w:headerReference w:type="first" r:id="rId18"/>
      <w:footerReference w:type="first" r:id="rId19"/>
      <w:pgSz w:w="11907" w:h="16840" w:code="9"/>
      <w:pgMar w:top="567" w:right="2948"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F6990" w14:textId="77777777" w:rsidR="008559DB" w:rsidRDefault="008559DB">
      <w:r>
        <w:separator/>
      </w:r>
    </w:p>
  </w:endnote>
  <w:endnote w:type="continuationSeparator" w:id="0">
    <w:p w14:paraId="1D60AF5D" w14:textId="77777777" w:rsidR="008559DB" w:rsidRDefault="0085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A5D1" w14:textId="77777777" w:rsidR="002A115E" w:rsidRDefault="002A115E" w:rsidP="00D931CC">
    <w:pPr>
      <w:pStyle w:val="Sidefod"/>
    </w:pPr>
    <w:r>
      <w:tab/>
    </w:r>
    <w:r>
      <w:tab/>
      <w:t xml:space="preserve">       </w:t>
    </w:r>
    <w:r w:rsidR="005251C5">
      <w:rPr>
        <w:rStyle w:val="Sidetal"/>
      </w:rPr>
      <w:fldChar w:fldCharType="begin"/>
    </w:r>
    <w:r>
      <w:rPr>
        <w:rStyle w:val="Sidetal"/>
      </w:rPr>
      <w:instrText xml:space="preserve"> PAGE </w:instrText>
    </w:r>
    <w:r w:rsidR="005251C5">
      <w:rPr>
        <w:rStyle w:val="Sidetal"/>
      </w:rPr>
      <w:fldChar w:fldCharType="separate"/>
    </w:r>
    <w:r w:rsidR="009A3FFD">
      <w:rPr>
        <w:rStyle w:val="Sidetal"/>
        <w:noProof/>
      </w:rPr>
      <w:t>2</w:t>
    </w:r>
    <w:r w:rsidR="005251C5">
      <w:rPr>
        <w:rStyle w:val="Sidetal"/>
      </w:rPr>
      <w:fldChar w:fldCharType="end"/>
    </w:r>
    <w:r>
      <w:rPr>
        <w:rStyle w:val="Sidetal"/>
      </w:rPr>
      <w:t>/</w:t>
    </w:r>
    <w:r w:rsidR="005251C5">
      <w:rPr>
        <w:rStyle w:val="Sidetal"/>
      </w:rPr>
      <w:fldChar w:fldCharType="begin"/>
    </w:r>
    <w:r>
      <w:rPr>
        <w:rStyle w:val="Sidetal"/>
      </w:rPr>
      <w:instrText xml:space="preserve"> NUMPAGES </w:instrText>
    </w:r>
    <w:r w:rsidR="005251C5">
      <w:rPr>
        <w:rStyle w:val="Sidetal"/>
      </w:rPr>
      <w:fldChar w:fldCharType="separate"/>
    </w:r>
    <w:r w:rsidR="009A3FFD">
      <w:rPr>
        <w:rStyle w:val="Sidetal"/>
        <w:noProof/>
      </w:rPr>
      <w:t>18</w:t>
    </w:r>
    <w:r w:rsidR="005251C5">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568" w:tblpY="14800"/>
      <w:tblOverlap w:val="never"/>
      <w:tblW w:w="10773" w:type="dxa"/>
      <w:tblLook w:val="01E0" w:firstRow="1" w:lastRow="1" w:firstColumn="1" w:lastColumn="1" w:noHBand="0" w:noVBand="0"/>
    </w:tblPr>
    <w:tblGrid>
      <w:gridCol w:w="10773"/>
    </w:tblGrid>
    <w:tr w:rsidR="002A115E" w14:paraId="177EA45C" w14:textId="77777777" w:rsidTr="00750C68">
      <w:trPr>
        <w:trHeight w:hRule="exact" w:val="1077"/>
      </w:trPr>
      <w:tc>
        <w:tcPr>
          <w:tcW w:w="10773" w:type="dxa"/>
          <w:tcMar>
            <w:left w:w="0" w:type="dxa"/>
            <w:right w:w="0" w:type="dxa"/>
          </w:tcMar>
        </w:tcPr>
        <w:p w14:paraId="21BFA91B" w14:textId="77777777" w:rsidR="002A115E" w:rsidRDefault="002A115E" w:rsidP="00750C68">
          <w:pPr>
            <w:pStyle w:val="Sidefod"/>
          </w:pPr>
          <w:r>
            <w:br/>
          </w:r>
        </w:p>
        <w:p w14:paraId="50C726D5" w14:textId="77777777" w:rsidR="002A115E" w:rsidRPr="00750C68" w:rsidRDefault="002A115E" w:rsidP="00750C68">
          <w:pPr>
            <w:pStyle w:val="Sidefod"/>
            <w:rPr>
              <w:noProof/>
              <w:sz w:val="16"/>
              <w:szCs w:val="16"/>
            </w:rPr>
          </w:pPr>
        </w:p>
        <w:tbl>
          <w:tblPr>
            <w:tblW w:w="1434" w:type="dxa"/>
            <w:tblCellMar>
              <w:left w:w="28" w:type="dxa"/>
              <w:right w:w="28" w:type="dxa"/>
            </w:tblCellMar>
            <w:tblLook w:val="01E0" w:firstRow="1" w:lastRow="1" w:firstColumn="1" w:lastColumn="1" w:noHBand="0" w:noVBand="0"/>
          </w:tblPr>
          <w:tblGrid>
            <w:gridCol w:w="972"/>
            <w:gridCol w:w="465"/>
            <w:gridCol w:w="1247"/>
            <w:gridCol w:w="465"/>
            <w:gridCol w:w="952"/>
            <w:gridCol w:w="465"/>
            <w:gridCol w:w="1667"/>
          </w:tblGrid>
          <w:tr w:rsidR="002A115E" w:rsidRPr="00750C68" w14:paraId="09797327" w14:textId="77777777" w:rsidTr="00750C68">
            <w:trPr>
              <w:cantSplit/>
            </w:trPr>
            <w:tc>
              <w:tcPr>
                <w:tcW w:w="0" w:type="auto"/>
                <w:noWrap/>
              </w:tcPr>
              <w:p w14:paraId="032991CC" w14:textId="77777777" w:rsidR="002A115E" w:rsidRPr="00750C68" w:rsidRDefault="002A115E" w:rsidP="00C1658A">
                <w:pPr>
                  <w:pStyle w:val="Sidefod"/>
                  <w:framePr w:hSpace="142" w:wrap="around" w:vAnchor="page" w:hAnchor="page" w:x="568" w:y="14800"/>
                  <w:spacing w:line="230" w:lineRule="exact"/>
                  <w:ind w:left="-11"/>
                  <w:suppressOverlap/>
                  <w:rPr>
                    <w:sz w:val="14"/>
                    <w:szCs w:val="14"/>
                  </w:rPr>
                </w:pPr>
                <w:bookmarkStart w:id="21" w:name="FqrstKontor"/>
                <w:bookmarkEnd w:id="21"/>
                <w:r>
                  <w:rPr>
                    <w:sz w:val="14"/>
                    <w:szCs w:val="14"/>
                  </w:rPr>
                  <w:t>Miljø</w:t>
                </w:r>
              </w:p>
              <w:p w14:paraId="6CCAFF78" w14:textId="77777777" w:rsidR="002A115E" w:rsidRPr="00750C68" w:rsidRDefault="002A115E" w:rsidP="00C1658A">
                <w:pPr>
                  <w:pStyle w:val="Sidefod"/>
                  <w:framePr w:hSpace="142" w:wrap="around" w:vAnchor="page" w:hAnchor="page" w:x="568" w:y="14800"/>
                  <w:spacing w:line="230" w:lineRule="exact"/>
                  <w:ind w:left="-11"/>
                  <w:suppressOverlap/>
                  <w:rPr>
                    <w:sz w:val="14"/>
                    <w:szCs w:val="14"/>
                  </w:rPr>
                </w:pPr>
                <w:bookmarkStart w:id="22" w:name="FqrstPostboks"/>
                <w:bookmarkEnd w:id="22"/>
                <w:r>
                  <w:rPr>
                    <w:sz w:val="14"/>
                    <w:szCs w:val="14"/>
                  </w:rPr>
                  <w:t>Postboks 219</w:t>
                </w:r>
              </w:p>
            </w:tc>
            <w:tc>
              <w:tcPr>
                <w:tcW w:w="0" w:type="auto"/>
              </w:tcPr>
              <w:p w14:paraId="42B79FEC" w14:textId="77777777" w:rsidR="002A115E" w:rsidRPr="00750C68" w:rsidRDefault="002A115E" w:rsidP="00C1658A">
                <w:pPr>
                  <w:pStyle w:val="Sidefod"/>
                  <w:framePr w:hSpace="142" w:wrap="around" w:vAnchor="page" w:hAnchor="page" w:x="568" w:y="14800"/>
                  <w:spacing w:line="230" w:lineRule="exact"/>
                  <w:ind w:left="-11"/>
                  <w:suppressOverlap/>
                  <w:rPr>
                    <w:sz w:val="14"/>
                    <w:szCs w:val="14"/>
                  </w:rPr>
                </w:pPr>
                <w:r>
                  <w:rPr>
                    <w:noProof/>
                    <w:sz w:val="14"/>
                    <w:szCs w:val="14"/>
                  </w:rPr>
                  <w:drawing>
                    <wp:inline distT="0" distB="0" distL="0" distR="0" wp14:anchorId="1D680080" wp14:editId="39E7F17D">
                      <wp:extent cx="247650" cy="104775"/>
                      <wp:effectExtent l="19050" t="0" r="0" b="0"/>
                      <wp:docPr id="3" name="Billede 3" descr="Footer-table-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table-spacer"/>
                              <pic:cNvPicPr>
                                <a:picLocks noChangeAspect="1" noChangeArrowheads="1"/>
                              </pic:cNvPicPr>
                            </pic:nvPicPr>
                            <pic:blipFill>
                              <a:blip r:embed="rId1"/>
                              <a:srcRect/>
                              <a:stretch>
                                <a:fillRect/>
                              </a:stretch>
                            </pic:blipFill>
                            <pic:spPr bwMode="auto">
                              <a:xfrm>
                                <a:off x="0" y="0"/>
                                <a:ext cx="247650" cy="104775"/>
                              </a:xfrm>
                              <a:prstGeom prst="rect">
                                <a:avLst/>
                              </a:prstGeom>
                              <a:noFill/>
                              <a:ln w="9525">
                                <a:noFill/>
                                <a:miter lim="800000"/>
                                <a:headEnd/>
                                <a:tailEnd/>
                              </a:ln>
                            </pic:spPr>
                          </pic:pic>
                        </a:graphicData>
                      </a:graphic>
                    </wp:inline>
                  </w:drawing>
                </w:r>
              </w:p>
            </w:tc>
            <w:tc>
              <w:tcPr>
                <w:tcW w:w="0" w:type="auto"/>
                <w:noWrap/>
              </w:tcPr>
              <w:p w14:paraId="197EFEEC" w14:textId="77777777" w:rsidR="002A115E" w:rsidRPr="00750C68" w:rsidRDefault="002A115E" w:rsidP="00C1658A">
                <w:pPr>
                  <w:pStyle w:val="Sidefod"/>
                  <w:framePr w:hSpace="142" w:wrap="around" w:vAnchor="page" w:hAnchor="page" w:x="568" w:y="14800"/>
                  <w:spacing w:line="230" w:lineRule="exact"/>
                  <w:suppressOverlap/>
                  <w:rPr>
                    <w:sz w:val="14"/>
                    <w:szCs w:val="14"/>
                  </w:rPr>
                </w:pPr>
                <w:bookmarkStart w:id="23" w:name="FqrstAdresse"/>
                <w:bookmarkEnd w:id="23"/>
                <w:r>
                  <w:rPr>
                    <w:sz w:val="14"/>
                    <w:szCs w:val="14"/>
                  </w:rPr>
                  <w:t>Stigsborg Brygge 5</w:t>
                </w:r>
              </w:p>
              <w:p w14:paraId="38066393" w14:textId="77777777" w:rsidR="002A115E" w:rsidRPr="00750C68" w:rsidRDefault="002A115E" w:rsidP="00C1658A">
                <w:pPr>
                  <w:pStyle w:val="Sidefod"/>
                  <w:framePr w:hSpace="142" w:wrap="around" w:vAnchor="page" w:hAnchor="page" w:x="568" w:y="14800"/>
                  <w:spacing w:line="230" w:lineRule="exact"/>
                  <w:suppressOverlap/>
                  <w:rPr>
                    <w:sz w:val="14"/>
                    <w:szCs w:val="14"/>
                  </w:rPr>
                </w:pPr>
                <w:bookmarkStart w:id="24" w:name="FqrstPostdistrikt"/>
                <w:bookmarkEnd w:id="24"/>
                <w:r>
                  <w:rPr>
                    <w:sz w:val="14"/>
                    <w:szCs w:val="14"/>
                  </w:rPr>
                  <w:t>9400 Nørresundby</w:t>
                </w:r>
              </w:p>
            </w:tc>
            <w:tc>
              <w:tcPr>
                <w:tcW w:w="0" w:type="auto"/>
              </w:tcPr>
              <w:p w14:paraId="6826CEF3" w14:textId="77777777" w:rsidR="002A115E" w:rsidRPr="00750C68" w:rsidRDefault="002A115E" w:rsidP="00C1658A">
                <w:pPr>
                  <w:pStyle w:val="Sidefod"/>
                  <w:framePr w:hSpace="142" w:wrap="around" w:vAnchor="page" w:hAnchor="page" w:x="568" w:y="14800"/>
                  <w:spacing w:line="230" w:lineRule="exact"/>
                  <w:ind w:left="-11"/>
                  <w:suppressOverlap/>
                  <w:rPr>
                    <w:sz w:val="14"/>
                    <w:szCs w:val="14"/>
                  </w:rPr>
                </w:pPr>
                <w:r>
                  <w:rPr>
                    <w:noProof/>
                    <w:sz w:val="14"/>
                    <w:szCs w:val="14"/>
                  </w:rPr>
                  <w:drawing>
                    <wp:inline distT="0" distB="0" distL="0" distR="0" wp14:anchorId="12280ABA" wp14:editId="25302B88">
                      <wp:extent cx="247650" cy="104775"/>
                      <wp:effectExtent l="19050" t="0" r="0" b="0"/>
                      <wp:docPr id="4" name="Billede 4" descr="Footer-table-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table-spacer"/>
                              <pic:cNvPicPr>
                                <a:picLocks noChangeAspect="1" noChangeArrowheads="1"/>
                              </pic:cNvPicPr>
                            </pic:nvPicPr>
                            <pic:blipFill>
                              <a:blip r:embed="rId1"/>
                              <a:srcRect/>
                              <a:stretch>
                                <a:fillRect/>
                              </a:stretch>
                            </pic:blipFill>
                            <pic:spPr bwMode="auto">
                              <a:xfrm>
                                <a:off x="0" y="0"/>
                                <a:ext cx="247650" cy="104775"/>
                              </a:xfrm>
                              <a:prstGeom prst="rect">
                                <a:avLst/>
                              </a:prstGeom>
                              <a:noFill/>
                              <a:ln w="9525">
                                <a:noFill/>
                                <a:miter lim="800000"/>
                                <a:headEnd/>
                                <a:tailEnd/>
                              </a:ln>
                            </pic:spPr>
                          </pic:pic>
                        </a:graphicData>
                      </a:graphic>
                    </wp:inline>
                  </w:drawing>
                </w:r>
              </w:p>
            </w:tc>
            <w:tc>
              <w:tcPr>
                <w:tcW w:w="0" w:type="auto"/>
                <w:noWrap/>
              </w:tcPr>
              <w:p w14:paraId="33DE243C" w14:textId="77777777" w:rsidR="002A115E" w:rsidRPr="00750C68" w:rsidRDefault="002A115E" w:rsidP="00C1658A">
                <w:pPr>
                  <w:pStyle w:val="Sidefod"/>
                  <w:framePr w:hSpace="142" w:wrap="around" w:vAnchor="page" w:hAnchor="page" w:x="568" w:y="14800"/>
                  <w:spacing w:line="230" w:lineRule="exact"/>
                  <w:suppressOverlap/>
                  <w:rPr>
                    <w:sz w:val="14"/>
                    <w:szCs w:val="14"/>
                  </w:rPr>
                </w:pPr>
                <w:bookmarkStart w:id="25" w:name="FqrstTelefon"/>
                <w:bookmarkEnd w:id="25"/>
                <w:r>
                  <w:rPr>
                    <w:sz w:val="14"/>
                    <w:szCs w:val="14"/>
                  </w:rPr>
                  <w:t>Tlf. 9931 2411</w:t>
                </w:r>
              </w:p>
              <w:p w14:paraId="6C20D11C" w14:textId="77777777" w:rsidR="002A115E" w:rsidRPr="00750C68" w:rsidRDefault="002A115E" w:rsidP="00C1658A">
                <w:pPr>
                  <w:pStyle w:val="Sidefod"/>
                  <w:framePr w:hSpace="142" w:wrap="around" w:vAnchor="page" w:hAnchor="page" w:x="568" w:y="14800"/>
                  <w:spacing w:line="230" w:lineRule="exact"/>
                  <w:suppressOverlap/>
                  <w:rPr>
                    <w:sz w:val="14"/>
                    <w:szCs w:val="14"/>
                  </w:rPr>
                </w:pPr>
                <w:bookmarkStart w:id="26" w:name="FqrstFax"/>
                <w:bookmarkEnd w:id="26"/>
              </w:p>
            </w:tc>
            <w:tc>
              <w:tcPr>
                <w:tcW w:w="0" w:type="auto"/>
              </w:tcPr>
              <w:p w14:paraId="42030BAB" w14:textId="77777777" w:rsidR="002A115E" w:rsidRPr="00750C68" w:rsidRDefault="002A115E" w:rsidP="00C1658A">
                <w:pPr>
                  <w:pStyle w:val="Sidefod"/>
                  <w:framePr w:hSpace="142" w:wrap="around" w:vAnchor="page" w:hAnchor="page" w:x="568" w:y="14800"/>
                  <w:spacing w:line="230" w:lineRule="exact"/>
                  <w:ind w:left="-11"/>
                  <w:suppressOverlap/>
                  <w:rPr>
                    <w:sz w:val="14"/>
                    <w:szCs w:val="14"/>
                  </w:rPr>
                </w:pPr>
                <w:r>
                  <w:rPr>
                    <w:noProof/>
                    <w:sz w:val="14"/>
                    <w:szCs w:val="14"/>
                  </w:rPr>
                  <w:drawing>
                    <wp:inline distT="0" distB="0" distL="0" distR="0" wp14:anchorId="4402CF75" wp14:editId="3ADD872F">
                      <wp:extent cx="247650" cy="104775"/>
                      <wp:effectExtent l="19050" t="0" r="0" b="0"/>
                      <wp:docPr id="5" name="Billede 5" descr="Footer-table-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table-spacer"/>
                              <pic:cNvPicPr>
                                <a:picLocks noChangeAspect="1" noChangeArrowheads="1"/>
                              </pic:cNvPicPr>
                            </pic:nvPicPr>
                            <pic:blipFill>
                              <a:blip r:embed="rId1"/>
                              <a:srcRect/>
                              <a:stretch>
                                <a:fillRect/>
                              </a:stretch>
                            </pic:blipFill>
                            <pic:spPr bwMode="auto">
                              <a:xfrm>
                                <a:off x="0" y="0"/>
                                <a:ext cx="247650" cy="104775"/>
                              </a:xfrm>
                              <a:prstGeom prst="rect">
                                <a:avLst/>
                              </a:prstGeom>
                              <a:noFill/>
                              <a:ln w="9525">
                                <a:noFill/>
                                <a:miter lim="800000"/>
                                <a:headEnd/>
                                <a:tailEnd/>
                              </a:ln>
                            </pic:spPr>
                          </pic:pic>
                        </a:graphicData>
                      </a:graphic>
                    </wp:inline>
                  </w:drawing>
                </w:r>
              </w:p>
            </w:tc>
            <w:tc>
              <w:tcPr>
                <w:tcW w:w="0" w:type="auto"/>
                <w:noWrap/>
              </w:tcPr>
              <w:p w14:paraId="09E37990" w14:textId="77777777" w:rsidR="002A115E" w:rsidRPr="00750C68" w:rsidRDefault="002A115E" w:rsidP="00C1658A">
                <w:pPr>
                  <w:pStyle w:val="Sidefod"/>
                  <w:framePr w:hSpace="142" w:wrap="around" w:vAnchor="page" w:hAnchor="page" w:x="568" w:y="14800"/>
                  <w:spacing w:line="230" w:lineRule="exact"/>
                  <w:suppressOverlap/>
                  <w:rPr>
                    <w:sz w:val="14"/>
                    <w:szCs w:val="14"/>
                  </w:rPr>
                </w:pPr>
                <w:bookmarkStart w:id="27" w:name="FqrstWebadresse"/>
                <w:bookmarkEnd w:id="27"/>
                <w:r>
                  <w:rPr>
                    <w:sz w:val="14"/>
                    <w:szCs w:val="14"/>
                  </w:rPr>
                  <w:t>www.aalborgkommune.dk</w:t>
                </w:r>
              </w:p>
              <w:p w14:paraId="76BB4600" w14:textId="77777777" w:rsidR="002A115E" w:rsidRPr="00750C68" w:rsidRDefault="002A115E" w:rsidP="00C1658A">
                <w:pPr>
                  <w:pStyle w:val="Sidefod"/>
                  <w:framePr w:hSpace="142" w:wrap="around" w:vAnchor="page" w:hAnchor="page" w:x="568" w:y="14800"/>
                  <w:spacing w:line="230" w:lineRule="exact"/>
                  <w:suppressOverlap/>
                  <w:rPr>
                    <w:sz w:val="14"/>
                    <w:szCs w:val="14"/>
                  </w:rPr>
                </w:pPr>
                <w:bookmarkStart w:id="28" w:name="FqrstMailadresse"/>
                <w:bookmarkEnd w:id="28"/>
                <w:r>
                  <w:rPr>
                    <w:sz w:val="14"/>
                    <w:szCs w:val="14"/>
                  </w:rPr>
                  <w:t>miljoe@aalborg.dk</w:t>
                </w:r>
              </w:p>
            </w:tc>
          </w:tr>
        </w:tbl>
        <w:p w14:paraId="13434A1B" w14:textId="77777777" w:rsidR="002A115E" w:rsidRDefault="002A115E" w:rsidP="00750C68">
          <w:pPr>
            <w:pStyle w:val="Sidefod"/>
          </w:pPr>
        </w:p>
      </w:tc>
    </w:tr>
  </w:tbl>
  <w:p w14:paraId="707419E3" w14:textId="77777777" w:rsidR="002A115E" w:rsidRDefault="002A115E" w:rsidP="00BE7067">
    <w:pPr>
      <w:pStyle w:val="Sidefod"/>
    </w:pPr>
    <w:bookmarkStart w:id="29" w:name="Ver31"/>
    <w:bookmarkEnd w:id="29"/>
    <w:r>
      <w:rPr>
        <w:noProof/>
      </w:rPr>
      <w:drawing>
        <wp:anchor distT="0" distB="0" distL="114300" distR="114300" simplePos="0" relativeHeight="251660288" behindDoc="0" locked="0" layoutInCell="1" allowOverlap="1" wp14:anchorId="5F97DB15" wp14:editId="5FBC99A1">
          <wp:simplePos x="0" y="0"/>
          <wp:positionH relativeFrom="page">
            <wp:posOffset>359410</wp:posOffset>
          </wp:positionH>
          <wp:positionV relativeFrom="page">
            <wp:posOffset>9539605</wp:posOffset>
          </wp:positionV>
          <wp:extent cx="1472565" cy="133350"/>
          <wp:effectExtent l="19050" t="0" r="0" b="0"/>
          <wp:wrapNone/>
          <wp:docPr id="33" name="Billede 33" descr="C:\AKBREV2000\Grafik\TF\Forvaltning_navn.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C:\AKBREV2000\Grafik\TF\Forvaltning_navn.tif"/>
                  <pic:cNvPicPr>
                    <a:picLocks noChangeArrowheads="1"/>
                  </pic:cNvPicPr>
                </pic:nvPicPr>
                <pic:blipFill>
                  <a:blip r:embed="rId2"/>
                  <a:srcRect/>
                  <a:stretch>
                    <a:fillRect/>
                  </a:stretch>
                </pic:blipFill>
                <pic:spPr bwMode="auto">
                  <a:xfrm>
                    <a:off x="0" y="0"/>
                    <a:ext cx="1472565" cy="13335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14:anchorId="615EAFFF" wp14:editId="0892A2CE">
          <wp:simplePos x="0" y="0"/>
          <wp:positionH relativeFrom="page">
            <wp:posOffset>359410</wp:posOffset>
          </wp:positionH>
          <wp:positionV relativeFrom="page">
            <wp:posOffset>9395460</wp:posOffset>
          </wp:positionV>
          <wp:extent cx="6840220" cy="10795"/>
          <wp:effectExtent l="19050" t="0" r="0" b="0"/>
          <wp:wrapNone/>
          <wp:docPr id="34" name="Billede 34" descr="C:\AKBREV2000\Grafik\TF\Streg.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C:\AKBREV2000\Grafik\TF\Streg.tif"/>
                  <pic:cNvPicPr>
                    <a:picLocks noChangeArrowheads="1"/>
                  </pic:cNvPicPr>
                </pic:nvPicPr>
                <pic:blipFill>
                  <a:blip r:embed="rId3"/>
                  <a:srcRect/>
                  <a:stretch>
                    <a:fillRect/>
                  </a:stretch>
                </pic:blipFill>
                <pic:spPr bwMode="auto">
                  <a:xfrm>
                    <a:off x="0" y="0"/>
                    <a:ext cx="6840220" cy="10795"/>
                  </a:xfrm>
                  <a:prstGeom prst="rect">
                    <a:avLst/>
                  </a:prstGeom>
                  <a:noFill/>
                  <a:ln w="9525">
                    <a:noFill/>
                    <a:miter lim="800000"/>
                    <a:headEnd/>
                    <a:tailEnd/>
                  </a:ln>
                </pic:spPr>
              </pic:pic>
            </a:graphicData>
          </a:graphic>
        </wp:anchor>
      </w:drawing>
    </w:r>
  </w:p>
  <w:p w14:paraId="311209B5" w14:textId="77777777" w:rsidR="002A115E" w:rsidRDefault="002A115E" w:rsidP="00BE7067">
    <w:pPr>
      <w:pStyle w:val="Sidefod"/>
    </w:pPr>
  </w:p>
  <w:p w14:paraId="1C0B427E" w14:textId="77777777" w:rsidR="002A115E" w:rsidRDefault="002A115E" w:rsidP="00BE7067">
    <w:pPr>
      <w:pStyle w:val="Sidefod"/>
    </w:pPr>
  </w:p>
  <w:p w14:paraId="7702982A" w14:textId="77777777" w:rsidR="002A115E" w:rsidRDefault="002A115E" w:rsidP="00BE7067">
    <w:pPr>
      <w:pStyle w:val="Sidefod"/>
    </w:pPr>
  </w:p>
  <w:p w14:paraId="39946C88" w14:textId="77777777" w:rsidR="002A115E" w:rsidRDefault="002A115E" w:rsidP="00BE7067">
    <w:pPr>
      <w:pStyle w:val="Sidefod"/>
    </w:pPr>
  </w:p>
  <w:p w14:paraId="0E147F31" w14:textId="77777777" w:rsidR="002A115E" w:rsidRPr="00BE7067" w:rsidRDefault="002A115E" w:rsidP="00BE70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07948" w14:textId="77777777" w:rsidR="008559DB" w:rsidRDefault="008559DB">
      <w:r>
        <w:separator/>
      </w:r>
    </w:p>
  </w:footnote>
  <w:footnote w:type="continuationSeparator" w:id="0">
    <w:p w14:paraId="6E6D5D72" w14:textId="77777777" w:rsidR="008559DB" w:rsidRDefault="0085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800"/>
    </w:tblGrid>
    <w:tr w:rsidR="002A115E" w14:paraId="796F051B" w14:textId="77777777" w:rsidTr="00750C68">
      <w:trPr>
        <w:trHeight w:hRule="exact" w:val="1119"/>
      </w:trPr>
      <w:tc>
        <w:tcPr>
          <w:tcW w:w="10794" w:type="dxa"/>
        </w:tcPr>
        <w:p w14:paraId="28986532" w14:textId="77777777" w:rsidR="002A115E" w:rsidRDefault="002A115E" w:rsidP="00750C68">
          <w:pPr>
            <w:pStyle w:val="Sidehoved"/>
          </w:pPr>
          <w:r>
            <w:rPr>
              <w:noProof/>
            </w:rPr>
            <w:drawing>
              <wp:inline distT="0" distB="0" distL="0" distR="0" wp14:anchorId="3442FD53" wp14:editId="08FD2F40">
                <wp:extent cx="6838950" cy="295275"/>
                <wp:effectExtent l="19050" t="0" r="0" b="0"/>
                <wp:docPr id="10" name="Billede 10" descr="C:\AKBREV2000\Grafik\TF\Grafik_top.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AKBREV2000\Grafik\TF\Grafik_top.tif"/>
                        <pic:cNvPicPr>
                          <a:picLocks noChangeArrowheads="1"/>
                        </pic:cNvPicPr>
                      </pic:nvPicPr>
                      <pic:blipFill>
                        <a:blip r:embed="rId1"/>
                        <a:srcRect b="71147"/>
                        <a:stretch>
                          <a:fillRect/>
                        </a:stretch>
                      </pic:blipFill>
                      <pic:spPr bwMode="auto">
                        <a:xfrm>
                          <a:off x="0" y="0"/>
                          <a:ext cx="6838950" cy="295275"/>
                        </a:xfrm>
                        <a:prstGeom prst="rect">
                          <a:avLst/>
                        </a:prstGeom>
                        <a:noFill/>
                        <a:ln w="9525">
                          <a:noFill/>
                          <a:miter lim="800000"/>
                          <a:headEnd/>
                          <a:tailEnd/>
                        </a:ln>
                      </pic:spPr>
                    </pic:pic>
                  </a:graphicData>
                </a:graphic>
              </wp:inline>
            </w:drawing>
          </w:r>
        </w:p>
      </w:tc>
    </w:tr>
  </w:tbl>
  <w:p w14:paraId="3323C3C3" w14:textId="77777777" w:rsidR="002A115E" w:rsidRDefault="002A115E" w:rsidP="008D6F1F">
    <w:pPr>
      <w:pStyle w:val="Sidehoved"/>
    </w:pPr>
    <w:bookmarkStart w:id="20" w:name="NaesteSidehoved"/>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800"/>
    </w:tblGrid>
    <w:tr w:rsidR="002A115E" w14:paraId="221833D5" w14:textId="77777777" w:rsidTr="00750C68">
      <w:trPr>
        <w:trHeight w:hRule="exact" w:val="1701"/>
      </w:trPr>
      <w:tc>
        <w:tcPr>
          <w:tcW w:w="10794" w:type="dxa"/>
        </w:tcPr>
        <w:p w14:paraId="054ACFF2" w14:textId="77777777" w:rsidR="002A115E" w:rsidRDefault="002A115E" w:rsidP="00750C68">
          <w:pPr>
            <w:pStyle w:val="Sidehoved"/>
          </w:pPr>
          <w:r>
            <w:rPr>
              <w:noProof/>
            </w:rPr>
            <w:drawing>
              <wp:inline distT="0" distB="0" distL="0" distR="0" wp14:anchorId="740A5269" wp14:editId="4B086DC5">
                <wp:extent cx="6838950" cy="1009650"/>
                <wp:effectExtent l="19050" t="0" r="0" b="0"/>
                <wp:docPr id="7" name="Billede 7" descr="C:\AKBREV2000\Grafik\TF\Grafik_top.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AKBREV2000\Grafik\TF\Grafik_top.tif"/>
                        <pic:cNvPicPr>
                          <a:picLocks noChangeArrowheads="1"/>
                        </pic:cNvPicPr>
                      </pic:nvPicPr>
                      <pic:blipFill>
                        <a:blip r:embed="rId1"/>
                        <a:srcRect/>
                        <a:stretch>
                          <a:fillRect/>
                        </a:stretch>
                      </pic:blipFill>
                      <pic:spPr bwMode="auto">
                        <a:xfrm>
                          <a:off x="0" y="0"/>
                          <a:ext cx="6838950" cy="1009650"/>
                        </a:xfrm>
                        <a:prstGeom prst="rect">
                          <a:avLst/>
                        </a:prstGeom>
                        <a:noFill/>
                        <a:ln w="9525">
                          <a:noFill/>
                          <a:miter lim="800000"/>
                          <a:headEnd/>
                          <a:tailEnd/>
                        </a:ln>
                      </pic:spPr>
                    </pic:pic>
                  </a:graphicData>
                </a:graphic>
              </wp:inline>
            </w:drawing>
          </w:r>
        </w:p>
      </w:tc>
    </w:tr>
  </w:tbl>
  <w:p w14:paraId="15893FB5" w14:textId="77777777" w:rsidR="002A115E" w:rsidRDefault="002A115E"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B4A2CA4"/>
    <w:lvl w:ilvl="0">
      <w:numFmt w:val="decimal"/>
      <w:lvlText w:val="*"/>
      <w:lvlJc w:val="left"/>
    </w:lvl>
  </w:abstractNum>
  <w:abstractNum w:abstractNumId="1" w15:restartNumberingAfterBreak="0">
    <w:nsid w:val="01194DDF"/>
    <w:multiLevelType w:val="hybridMultilevel"/>
    <w:tmpl w:val="4F70E2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4B1260E"/>
    <w:multiLevelType w:val="hybridMultilevel"/>
    <w:tmpl w:val="574EB2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6CD7018"/>
    <w:multiLevelType w:val="hybridMultilevel"/>
    <w:tmpl w:val="9D9AA844"/>
    <w:lvl w:ilvl="0" w:tplc="E7ECCC66">
      <w:start w:val="1"/>
      <w:numFmt w:val="decimal"/>
      <w:lvlText w:val="%1."/>
      <w:lvlJc w:val="left"/>
      <w:pPr>
        <w:tabs>
          <w:tab w:val="num" w:pos="1041"/>
        </w:tabs>
        <w:ind w:left="1021" w:hanging="547"/>
      </w:pPr>
      <w:rPr>
        <w:rFonts w:hint="default"/>
        <w:sz w:val="22"/>
        <w:szCs w:val="22"/>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4"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132217F"/>
    <w:multiLevelType w:val="hybridMultilevel"/>
    <w:tmpl w:val="91863F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7"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8"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6344D"/>
    <w:multiLevelType w:val="hybridMultilevel"/>
    <w:tmpl w:val="186A12EC"/>
    <w:lvl w:ilvl="0" w:tplc="5630DE5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9"/>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6"/>
  </w:num>
  <w:num w:numId="8">
    <w:abstractNumId w:val="5"/>
  </w:num>
  <w:num w:numId="9">
    <w:abstractNumId w:val="2"/>
  </w:num>
  <w:num w:numId="10">
    <w:abstractNumId w:val="10"/>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QKZrY2BcUS6MSiwq8xJBBoSqpJMh3u3Voz0n7SJnJ/mpJP2B5uIb++CWydXwfiBc"/>
  </w:docVars>
  <w:rsids>
    <w:rsidRoot w:val="00EE214D"/>
    <w:rsid w:val="00002B18"/>
    <w:rsid w:val="00006862"/>
    <w:rsid w:val="00006EF4"/>
    <w:rsid w:val="00012B2A"/>
    <w:rsid w:val="00012C6D"/>
    <w:rsid w:val="00013718"/>
    <w:rsid w:val="00016419"/>
    <w:rsid w:val="00016984"/>
    <w:rsid w:val="000213CA"/>
    <w:rsid w:val="00021CD7"/>
    <w:rsid w:val="0002294C"/>
    <w:rsid w:val="00033303"/>
    <w:rsid w:val="00033C74"/>
    <w:rsid w:val="00034A9F"/>
    <w:rsid w:val="00034BFB"/>
    <w:rsid w:val="00034E6E"/>
    <w:rsid w:val="00043213"/>
    <w:rsid w:val="00044911"/>
    <w:rsid w:val="00053346"/>
    <w:rsid w:val="0006486D"/>
    <w:rsid w:val="00077297"/>
    <w:rsid w:val="00082346"/>
    <w:rsid w:val="00085F74"/>
    <w:rsid w:val="00091ECC"/>
    <w:rsid w:val="00093649"/>
    <w:rsid w:val="00097FD2"/>
    <w:rsid w:val="000A33E0"/>
    <w:rsid w:val="000A4665"/>
    <w:rsid w:val="000A78B0"/>
    <w:rsid w:val="000A7BF6"/>
    <w:rsid w:val="000B0201"/>
    <w:rsid w:val="000B0D8A"/>
    <w:rsid w:val="000B4C26"/>
    <w:rsid w:val="000B5472"/>
    <w:rsid w:val="000B600F"/>
    <w:rsid w:val="000B7EEB"/>
    <w:rsid w:val="000B7FF3"/>
    <w:rsid w:val="000C1E47"/>
    <w:rsid w:val="000C3668"/>
    <w:rsid w:val="000C3EAD"/>
    <w:rsid w:val="000D0879"/>
    <w:rsid w:val="000D1A02"/>
    <w:rsid w:val="000D670F"/>
    <w:rsid w:val="000E12B0"/>
    <w:rsid w:val="000E1EDF"/>
    <w:rsid w:val="000F0316"/>
    <w:rsid w:val="000F3BC9"/>
    <w:rsid w:val="000F3D3B"/>
    <w:rsid w:val="000F45B5"/>
    <w:rsid w:val="000F501F"/>
    <w:rsid w:val="000F784D"/>
    <w:rsid w:val="000F7E43"/>
    <w:rsid w:val="0010205B"/>
    <w:rsid w:val="00104402"/>
    <w:rsid w:val="00105666"/>
    <w:rsid w:val="00105BE3"/>
    <w:rsid w:val="001075D9"/>
    <w:rsid w:val="00107D49"/>
    <w:rsid w:val="00120B8F"/>
    <w:rsid w:val="001247EA"/>
    <w:rsid w:val="00127B75"/>
    <w:rsid w:val="00130D7D"/>
    <w:rsid w:val="0013214D"/>
    <w:rsid w:val="00132432"/>
    <w:rsid w:val="0013351D"/>
    <w:rsid w:val="00133E4C"/>
    <w:rsid w:val="00136187"/>
    <w:rsid w:val="00140744"/>
    <w:rsid w:val="0014331E"/>
    <w:rsid w:val="00143E58"/>
    <w:rsid w:val="001479B0"/>
    <w:rsid w:val="00151FB3"/>
    <w:rsid w:val="00153848"/>
    <w:rsid w:val="0015388F"/>
    <w:rsid w:val="00156DB0"/>
    <w:rsid w:val="001572B9"/>
    <w:rsid w:val="00157688"/>
    <w:rsid w:val="0016093E"/>
    <w:rsid w:val="00162611"/>
    <w:rsid w:val="00163C83"/>
    <w:rsid w:val="00171561"/>
    <w:rsid w:val="00171DA6"/>
    <w:rsid w:val="00173304"/>
    <w:rsid w:val="00173466"/>
    <w:rsid w:val="0017358A"/>
    <w:rsid w:val="00173F89"/>
    <w:rsid w:val="001745B0"/>
    <w:rsid w:val="00174C35"/>
    <w:rsid w:val="0018146A"/>
    <w:rsid w:val="00184496"/>
    <w:rsid w:val="00186499"/>
    <w:rsid w:val="00187397"/>
    <w:rsid w:val="0019144E"/>
    <w:rsid w:val="001939AD"/>
    <w:rsid w:val="001941C5"/>
    <w:rsid w:val="00195940"/>
    <w:rsid w:val="0019618F"/>
    <w:rsid w:val="00196ABE"/>
    <w:rsid w:val="001A1A69"/>
    <w:rsid w:val="001A1CB0"/>
    <w:rsid w:val="001A2A10"/>
    <w:rsid w:val="001A477C"/>
    <w:rsid w:val="001A4FC1"/>
    <w:rsid w:val="001B0C0E"/>
    <w:rsid w:val="001B25B2"/>
    <w:rsid w:val="001B28A9"/>
    <w:rsid w:val="001B4BAD"/>
    <w:rsid w:val="001B5AA6"/>
    <w:rsid w:val="001B68AD"/>
    <w:rsid w:val="001B7EB9"/>
    <w:rsid w:val="001C204B"/>
    <w:rsid w:val="001C238C"/>
    <w:rsid w:val="001C3364"/>
    <w:rsid w:val="001C3F69"/>
    <w:rsid w:val="001C62A5"/>
    <w:rsid w:val="001D0963"/>
    <w:rsid w:val="001D581D"/>
    <w:rsid w:val="001E1FD3"/>
    <w:rsid w:val="001E21B1"/>
    <w:rsid w:val="001E2B90"/>
    <w:rsid w:val="001E3B97"/>
    <w:rsid w:val="001E3C8B"/>
    <w:rsid w:val="001F36F1"/>
    <w:rsid w:val="001F7192"/>
    <w:rsid w:val="00200B40"/>
    <w:rsid w:val="00202F44"/>
    <w:rsid w:val="0020391E"/>
    <w:rsid w:val="00205A2E"/>
    <w:rsid w:val="00205D12"/>
    <w:rsid w:val="0022063F"/>
    <w:rsid w:val="002230B2"/>
    <w:rsid w:val="00223C2A"/>
    <w:rsid w:val="002244BC"/>
    <w:rsid w:val="00225E93"/>
    <w:rsid w:val="00227EF9"/>
    <w:rsid w:val="00230D5A"/>
    <w:rsid w:val="002310BB"/>
    <w:rsid w:val="002370A2"/>
    <w:rsid w:val="00237AE8"/>
    <w:rsid w:val="00241D85"/>
    <w:rsid w:val="00242035"/>
    <w:rsid w:val="0024755E"/>
    <w:rsid w:val="00247D55"/>
    <w:rsid w:val="00247DDE"/>
    <w:rsid w:val="00252688"/>
    <w:rsid w:val="00252A66"/>
    <w:rsid w:val="00252B1A"/>
    <w:rsid w:val="00262930"/>
    <w:rsid w:val="0026424E"/>
    <w:rsid w:val="002648FA"/>
    <w:rsid w:val="00267205"/>
    <w:rsid w:val="00274B38"/>
    <w:rsid w:val="00277B45"/>
    <w:rsid w:val="00280070"/>
    <w:rsid w:val="0028638B"/>
    <w:rsid w:val="00286CF2"/>
    <w:rsid w:val="00287860"/>
    <w:rsid w:val="00290E4D"/>
    <w:rsid w:val="00292286"/>
    <w:rsid w:val="00297052"/>
    <w:rsid w:val="002A115E"/>
    <w:rsid w:val="002A11C7"/>
    <w:rsid w:val="002B178A"/>
    <w:rsid w:val="002B610F"/>
    <w:rsid w:val="002B70C6"/>
    <w:rsid w:val="002B71A9"/>
    <w:rsid w:val="002C1C15"/>
    <w:rsid w:val="002C27A1"/>
    <w:rsid w:val="002C3770"/>
    <w:rsid w:val="002C4419"/>
    <w:rsid w:val="002C50A7"/>
    <w:rsid w:val="002C726B"/>
    <w:rsid w:val="002D18A0"/>
    <w:rsid w:val="002D35D7"/>
    <w:rsid w:val="002D3D86"/>
    <w:rsid w:val="002D5A66"/>
    <w:rsid w:val="002D75E8"/>
    <w:rsid w:val="002D7EC8"/>
    <w:rsid w:val="002E0D89"/>
    <w:rsid w:val="002E113E"/>
    <w:rsid w:val="002E148E"/>
    <w:rsid w:val="002E1A0A"/>
    <w:rsid w:val="002E1D2A"/>
    <w:rsid w:val="002E6EE6"/>
    <w:rsid w:val="002F2016"/>
    <w:rsid w:val="002F30D3"/>
    <w:rsid w:val="00303399"/>
    <w:rsid w:val="003064BC"/>
    <w:rsid w:val="00310027"/>
    <w:rsid w:val="00314B14"/>
    <w:rsid w:val="00315CC7"/>
    <w:rsid w:val="0032243F"/>
    <w:rsid w:val="00322DB6"/>
    <w:rsid w:val="00324395"/>
    <w:rsid w:val="0033049E"/>
    <w:rsid w:val="00330EDE"/>
    <w:rsid w:val="003363D3"/>
    <w:rsid w:val="00336AF7"/>
    <w:rsid w:val="00337202"/>
    <w:rsid w:val="0034137E"/>
    <w:rsid w:val="00347F81"/>
    <w:rsid w:val="003502F0"/>
    <w:rsid w:val="0035119C"/>
    <w:rsid w:val="00351FBB"/>
    <w:rsid w:val="00352B9D"/>
    <w:rsid w:val="00353417"/>
    <w:rsid w:val="0035479F"/>
    <w:rsid w:val="003554B4"/>
    <w:rsid w:val="0035789B"/>
    <w:rsid w:val="00361FC9"/>
    <w:rsid w:val="00362251"/>
    <w:rsid w:val="00365922"/>
    <w:rsid w:val="00366177"/>
    <w:rsid w:val="00372E55"/>
    <w:rsid w:val="003766D7"/>
    <w:rsid w:val="00382561"/>
    <w:rsid w:val="003861EA"/>
    <w:rsid w:val="0039024A"/>
    <w:rsid w:val="003913B4"/>
    <w:rsid w:val="00391761"/>
    <w:rsid w:val="003931D7"/>
    <w:rsid w:val="003A1658"/>
    <w:rsid w:val="003A1712"/>
    <w:rsid w:val="003A6162"/>
    <w:rsid w:val="003B2628"/>
    <w:rsid w:val="003B33C0"/>
    <w:rsid w:val="003B3603"/>
    <w:rsid w:val="003B43B3"/>
    <w:rsid w:val="003B5416"/>
    <w:rsid w:val="003B775A"/>
    <w:rsid w:val="003C1E56"/>
    <w:rsid w:val="003C3121"/>
    <w:rsid w:val="003C4C10"/>
    <w:rsid w:val="003C51FE"/>
    <w:rsid w:val="003C5ED3"/>
    <w:rsid w:val="003D0724"/>
    <w:rsid w:val="003D25B4"/>
    <w:rsid w:val="003D3D40"/>
    <w:rsid w:val="003D4BB3"/>
    <w:rsid w:val="003D5816"/>
    <w:rsid w:val="003D693B"/>
    <w:rsid w:val="003D7E66"/>
    <w:rsid w:val="003E222B"/>
    <w:rsid w:val="003E2B96"/>
    <w:rsid w:val="003E2D13"/>
    <w:rsid w:val="003E2E5F"/>
    <w:rsid w:val="003E3A0A"/>
    <w:rsid w:val="003F06F0"/>
    <w:rsid w:val="003F0F9B"/>
    <w:rsid w:val="003F2868"/>
    <w:rsid w:val="003F4990"/>
    <w:rsid w:val="003F679D"/>
    <w:rsid w:val="003F774E"/>
    <w:rsid w:val="004009C4"/>
    <w:rsid w:val="00402F6B"/>
    <w:rsid w:val="00403D71"/>
    <w:rsid w:val="0041396F"/>
    <w:rsid w:val="00415312"/>
    <w:rsid w:val="0041648F"/>
    <w:rsid w:val="00421F97"/>
    <w:rsid w:val="004232EB"/>
    <w:rsid w:val="00425656"/>
    <w:rsid w:val="004256C1"/>
    <w:rsid w:val="00427763"/>
    <w:rsid w:val="00432664"/>
    <w:rsid w:val="004328BA"/>
    <w:rsid w:val="00433442"/>
    <w:rsid w:val="004334C3"/>
    <w:rsid w:val="00435BB8"/>
    <w:rsid w:val="00437F01"/>
    <w:rsid w:val="004405E4"/>
    <w:rsid w:val="00441BAC"/>
    <w:rsid w:val="00444125"/>
    <w:rsid w:val="00447D10"/>
    <w:rsid w:val="00451CB3"/>
    <w:rsid w:val="00452194"/>
    <w:rsid w:val="00455CB9"/>
    <w:rsid w:val="00460A90"/>
    <w:rsid w:val="00461E63"/>
    <w:rsid w:val="00463C6C"/>
    <w:rsid w:val="00463C7A"/>
    <w:rsid w:val="00466B11"/>
    <w:rsid w:val="00470E28"/>
    <w:rsid w:val="00471C52"/>
    <w:rsid w:val="0047623B"/>
    <w:rsid w:val="00476F00"/>
    <w:rsid w:val="00490A66"/>
    <w:rsid w:val="0049101D"/>
    <w:rsid w:val="004930CE"/>
    <w:rsid w:val="00494616"/>
    <w:rsid w:val="004B10A5"/>
    <w:rsid w:val="004B303C"/>
    <w:rsid w:val="004B509C"/>
    <w:rsid w:val="004C1C77"/>
    <w:rsid w:val="004C6105"/>
    <w:rsid w:val="004C6A6F"/>
    <w:rsid w:val="004C71EE"/>
    <w:rsid w:val="004D1CF5"/>
    <w:rsid w:val="004D456B"/>
    <w:rsid w:val="004D7357"/>
    <w:rsid w:val="004E40D6"/>
    <w:rsid w:val="004E516E"/>
    <w:rsid w:val="004F1C75"/>
    <w:rsid w:val="004F23E0"/>
    <w:rsid w:val="004F58D5"/>
    <w:rsid w:val="005026AE"/>
    <w:rsid w:val="00502F3F"/>
    <w:rsid w:val="00503388"/>
    <w:rsid w:val="00504A80"/>
    <w:rsid w:val="00507EE5"/>
    <w:rsid w:val="00510537"/>
    <w:rsid w:val="00512127"/>
    <w:rsid w:val="005152D8"/>
    <w:rsid w:val="00515D35"/>
    <w:rsid w:val="005224AA"/>
    <w:rsid w:val="005233E2"/>
    <w:rsid w:val="005244FF"/>
    <w:rsid w:val="00524C89"/>
    <w:rsid w:val="0052504F"/>
    <w:rsid w:val="005251C5"/>
    <w:rsid w:val="00526C65"/>
    <w:rsid w:val="00541199"/>
    <w:rsid w:val="00543377"/>
    <w:rsid w:val="00545D81"/>
    <w:rsid w:val="005460F9"/>
    <w:rsid w:val="005465BB"/>
    <w:rsid w:val="00546690"/>
    <w:rsid w:val="00552C23"/>
    <w:rsid w:val="005652BA"/>
    <w:rsid w:val="0056571A"/>
    <w:rsid w:val="00565FFA"/>
    <w:rsid w:val="00567227"/>
    <w:rsid w:val="00570E12"/>
    <w:rsid w:val="00574549"/>
    <w:rsid w:val="005760D6"/>
    <w:rsid w:val="005762D0"/>
    <w:rsid w:val="00581768"/>
    <w:rsid w:val="0058199C"/>
    <w:rsid w:val="00581FFD"/>
    <w:rsid w:val="0058508C"/>
    <w:rsid w:val="00585324"/>
    <w:rsid w:val="00591E8E"/>
    <w:rsid w:val="00592274"/>
    <w:rsid w:val="005A00A6"/>
    <w:rsid w:val="005A0AAA"/>
    <w:rsid w:val="005A4FE5"/>
    <w:rsid w:val="005A5176"/>
    <w:rsid w:val="005B466A"/>
    <w:rsid w:val="005B4C0F"/>
    <w:rsid w:val="005B600F"/>
    <w:rsid w:val="005B68DF"/>
    <w:rsid w:val="005D05A5"/>
    <w:rsid w:val="005D0ED6"/>
    <w:rsid w:val="005D1E0B"/>
    <w:rsid w:val="005D21ED"/>
    <w:rsid w:val="005D2C78"/>
    <w:rsid w:val="005D50B8"/>
    <w:rsid w:val="005E201F"/>
    <w:rsid w:val="005F1599"/>
    <w:rsid w:val="005F2E8F"/>
    <w:rsid w:val="005F4572"/>
    <w:rsid w:val="005F64BC"/>
    <w:rsid w:val="005F79E6"/>
    <w:rsid w:val="005F7A18"/>
    <w:rsid w:val="005F7F95"/>
    <w:rsid w:val="006007CF"/>
    <w:rsid w:val="00602B3D"/>
    <w:rsid w:val="00606597"/>
    <w:rsid w:val="00607C90"/>
    <w:rsid w:val="00612633"/>
    <w:rsid w:val="0061269C"/>
    <w:rsid w:val="00615D88"/>
    <w:rsid w:val="00623EE5"/>
    <w:rsid w:val="00624494"/>
    <w:rsid w:val="0062476F"/>
    <w:rsid w:val="0062617B"/>
    <w:rsid w:val="00627603"/>
    <w:rsid w:val="00633044"/>
    <w:rsid w:val="00637730"/>
    <w:rsid w:val="00643C5C"/>
    <w:rsid w:val="0064756E"/>
    <w:rsid w:val="00650724"/>
    <w:rsid w:val="00650C5E"/>
    <w:rsid w:val="00650E42"/>
    <w:rsid w:val="00651D51"/>
    <w:rsid w:val="00653289"/>
    <w:rsid w:val="006544EC"/>
    <w:rsid w:val="0065455F"/>
    <w:rsid w:val="006549FD"/>
    <w:rsid w:val="006558FC"/>
    <w:rsid w:val="0065612B"/>
    <w:rsid w:val="00656AF3"/>
    <w:rsid w:val="00661920"/>
    <w:rsid w:val="00661C69"/>
    <w:rsid w:val="0066215C"/>
    <w:rsid w:val="00672C9A"/>
    <w:rsid w:val="00676320"/>
    <w:rsid w:val="00683120"/>
    <w:rsid w:val="006832C4"/>
    <w:rsid w:val="006834C4"/>
    <w:rsid w:val="006838DA"/>
    <w:rsid w:val="0068707E"/>
    <w:rsid w:val="00690B93"/>
    <w:rsid w:val="006917A6"/>
    <w:rsid w:val="0069444B"/>
    <w:rsid w:val="006A0DA0"/>
    <w:rsid w:val="006A1C4C"/>
    <w:rsid w:val="006A3A1A"/>
    <w:rsid w:val="006A6B48"/>
    <w:rsid w:val="006B032F"/>
    <w:rsid w:val="006B0BE4"/>
    <w:rsid w:val="006B1644"/>
    <w:rsid w:val="006B3685"/>
    <w:rsid w:val="006B4057"/>
    <w:rsid w:val="006B4598"/>
    <w:rsid w:val="006B7567"/>
    <w:rsid w:val="006B7B33"/>
    <w:rsid w:val="006C19A0"/>
    <w:rsid w:val="006C2EEA"/>
    <w:rsid w:val="006C5088"/>
    <w:rsid w:val="006C51E5"/>
    <w:rsid w:val="006D134D"/>
    <w:rsid w:val="006D567F"/>
    <w:rsid w:val="006D6A12"/>
    <w:rsid w:val="006D6EB5"/>
    <w:rsid w:val="006D72F9"/>
    <w:rsid w:val="006D7B56"/>
    <w:rsid w:val="006D7E42"/>
    <w:rsid w:val="006E3244"/>
    <w:rsid w:val="006E367F"/>
    <w:rsid w:val="006E4BE5"/>
    <w:rsid w:val="006F16CE"/>
    <w:rsid w:val="006F7013"/>
    <w:rsid w:val="00700276"/>
    <w:rsid w:val="00702806"/>
    <w:rsid w:val="0070296E"/>
    <w:rsid w:val="00706BC6"/>
    <w:rsid w:val="007120F6"/>
    <w:rsid w:val="0071502A"/>
    <w:rsid w:val="00717C7D"/>
    <w:rsid w:val="00721809"/>
    <w:rsid w:val="007235BA"/>
    <w:rsid w:val="007257B3"/>
    <w:rsid w:val="00726041"/>
    <w:rsid w:val="007279F3"/>
    <w:rsid w:val="00730D46"/>
    <w:rsid w:val="00732997"/>
    <w:rsid w:val="007332ED"/>
    <w:rsid w:val="007348AE"/>
    <w:rsid w:val="00741275"/>
    <w:rsid w:val="00742640"/>
    <w:rsid w:val="0074426C"/>
    <w:rsid w:val="00745881"/>
    <w:rsid w:val="00750C68"/>
    <w:rsid w:val="00750E84"/>
    <w:rsid w:val="00751FFD"/>
    <w:rsid w:val="00753AF7"/>
    <w:rsid w:val="00764951"/>
    <w:rsid w:val="007652E1"/>
    <w:rsid w:val="00766C4F"/>
    <w:rsid w:val="00781516"/>
    <w:rsid w:val="0078190B"/>
    <w:rsid w:val="00787731"/>
    <w:rsid w:val="007877FE"/>
    <w:rsid w:val="00787EBC"/>
    <w:rsid w:val="00791C5A"/>
    <w:rsid w:val="00792F27"/>
    <w:rsid w:val="00796A51"/>
    <w:rsid w:val="007A2482"/>
    <w:rsid w:val="007A33DC"/>
    <w:rsid w:val="007A482D"/>
    <w:rsid w:val="007A7174"/>
    <w:rsid w:val="007C149B"/>
    <w:rsid w:val="007C2749"/>
    <w:rsid w:val="007C28CD"/>
    <w:rsid w:val="007C6B08"/>
    <w:rsid w:val="007C7942"/>
    <w:rsid w:val="007C7A9A"/>
    <w:rsid w:val="007C7C83"/>
    <w:rsid w:val="007D34A8"/>
    <w:rsid w:val="007D4136"/>
    <w:rsid w:val="007D421D"/>
    <w:rsid w:val="007D62D1"/>
    <w:rsid w:val="007D660C"/>
    <w:rsid w:val="007D6BA5"/>
    <w:rsid w:val="007D7BA7"/>
    <w:rsid w:val="007E0169"/>
    <w:rsid w:val="007E5C31"/>
    <w:rsid w:val="007E6436"/>
    <w:rsid w:val="007E692D"/>
    <w:rsid w:val="007F3191"/>
    <w:rsid w:val="007F3364"/>
    <w:rsid w:val="007F3AF4"/>
    <w:rsid w:val="007F3CC7"/>
    <w:rsid w:val="007F4A8A"/>
    <w:rsid w:val="007F58B2"/>
    <w:rsid w:val="007F72CC"/>
    <w:rsid w:val="007F7E3F"/>
    <w:rsid w:val="00800B2E"/>
    <w:rsid w:val="00804356"/>
    <w:rsid w:val="008046BE"/>
    <w:rsid w:val="00806A71"/>
    <w:rsid w:val="008116FB"/>
    <w:rsid w:val="00813165"/>
    <w:rsid w:val="0081458A"/>
    <w:rsid w:val="00816053"/>
    <w:rsid w:val="008179D9"/>
    <w:rsid w:val="00825B07"/>
    <w:rsid w:val="0082642B"/>
    <w:rsid w:val="00830795"/>
    <w:rsid w:val="0083753B"/>
    <w:rsid w:val="00840CF1"/>
    <w:rsid w:val="00845EAB"/>
    <w:rsid w:val="00846C9E"/>
    <w:rsid w:val="008519F4"/>
    <w:rsid w:val="008539E7"/>
    <w:rsid w:val="00853AA0"/>
    <w:rsid w:val="008559DB"/>
    <w:rsid w:val="00856C95"/>
    <w:rsid w:val="00856CE0"/>
    <w:rsid w:val="00856D3D"/>
    <w:rsid w:val="008604CD"/>
    <w:rsid w:val="0086465A"/>
    <w:rsid w:val="00864810"/>
    <w:rsid w:val="0086571B"/>
    <w:rsid w:val="00866AB8"/>
    <w:rsid w:val="00866EE6"/>
    <w:rsid w:val="00873063"/>
    <w:rsid w:val="00877028"/>
    <w:rsid w:val="0088012B"/>
    <w:rsid w:val="00891B9E"/>
    <w:rsid w:val="008967E9"/>
    <w:rsid w:val="0089706D"/>
    <w:rsid w:val="008A0CF1"/>
    <w:rsid w:val="008A1273"/>
    <w:rsid w:val="008A136D"/>
    <w:rsid w:val="008A1386"/>
    <w:rsid w:val="008A2698"/>
    <w:rsid w:val="008A393A"/>
    <w:rsid w:val="008B48FD"/>
    <w:rsid w:val="008C0108"/>
    <w:rsid w:val="008C06CC"/>
    <w:rsid w:val="008C1151"/>
    <w:rsid w:val="008C1A36"/>
    <w:rsid w:val="008C2576"/>
    <w:rsid w:val="008C5D3D"/>
    <w:rsid w:val="008C684B"/>
    <w:rsid w:val="008C76A2"/>
    <w:rsid w:val="008C7AC9"/>
    <w:rsid w:val="008D1130"/>
    <w:rsid w:val="008D1722"/>
    <w:rsid w:val="008D1D90"/>
    <w:rsid w:val="008D6F1F"/>
    <w:rsid w:val="008D77F7"/>
    <w:rsid w:val="008E0520"/>
    <w:rsid w:val="008E0523"/>
    <w:rsid w:val="008E2947"/>
    <w:rsid w:val="008E3308"/>
    <w:rsid w:val="008E3E26"/>
    <w:rsid w:val="008E5141"/>
    <w:rsid w:val="008E6829"/>
    <w:rsid w:val="008F0980"/>
    <w:rsid w:val="008F49DE"/>
    <w:rsid w:val="008F5D2C"/>
    <w:rsid w:val="0090184F"/>
    <w:rsid w:val="00903504"/>
    <w:rsid w:val="0090390A"/>
    <w:rsid w:val="009062FA"/>
    <w:rsid w:val="009063E5"/>
    <w:rsid w:val="00907FE5"/>
    <w:rsid w:val="00910CD0"/>
    <w:rsid w:val="0091366E"/>
    <w:rsid w:val="00922AB1"/>
    <w:rsid w:val="00923011"/>
    <w:rsid w:val="00927FE2"/>
    <w:rsid w:val="009333AF"/>
    <w:rsid w:val="00935984"/>
    <w:rsid w:val="00935A2F"/>
    <w:rsid w:val="0093604B"/>
    <w:rsid w:val="009377E8"/>
    <w:rsid w:val="00940734"/>
    <w:rsid w:val="00941D99"/>
    <w:rsid w:val="00942C7E"/>
    <w:rsid w:val="009432FF"/>
    <w:rsid w:val="009439EA"/>
    <w:rsid w:val="0094640E"/>
    <w:rsid w:val="009464E8"/>
    <w:rsid w:val="00953667"/>
    <w:rsid w:val="009542EE"/>
    <w:rsid w:val="009555D5"/>
    <w:rsid w:val="009564CB"/>
    <w:rsid w:val="00960364"/>
    <w:rsid w:val="00960A46"/>
    <w:rsid w:val="0096128B"/>
    <w:rsid w:val="00961FC3"/>
    <w:rsid w:val="00962FB2"/>
    <w:rsid w:val="009661BF"/>
    <w:rsid w:val="00967699"/>
    <w:rsid w:val="0097382F"/>
    <w:rsid w:val="00973D75"/>
    <w:rsid w:val="00974E01"/>
    <w:rsid w:val="0097798B"/>
    <w:rsid w:val="00980D9B"/>
    <w:rsid w:val="00990BF6"/>
    <w:rsid w:val="009913FB"/>
    <w:rsid w:val="00991C6A"/>
    <w:rsid w:val="00996671"/>
    <w:rsid w:val="0099675B"/>
    <w:rsid w:val="009A107F"/>
    <w:rsid w:val="009A246B"/>
    <w:rsid w:val="009A3FFD"/>
    <w:rsid w:val="009A56E5"/>
    <w:rsid w:val="009A5CD3"/>
    <w:rsid w:val="009A611B"/>
    <w:rsid w:val="009A75C2"/>
    <w:rsid w:val="009B01BB"/>
    <w:rsid w:val="009B1746"/>
    <w:rsid w:val="009B7E57"/>
    <w:rsid w:val="009C0113"/>
    <w:rsid w:val="009C3E7E"/>
    <w:rsid w:val="009C6723"/>
    <w:rsid w:val="009C67AC"/>
    <w:rsid w:val="009C7924"/>
    <w:rsid w:val="009E77E1"/>
    <w:rsid w:val="009E7CAB"/>
    <w:rsid w:val="009F001A"/>
    <w:rsid w:val="009F129A"/>
    <w:rsid w:val="009F1358"/>
    <w:rsid w:val="009F3896"/>
    <w:rsid w:val="009F5522"/>
    <w:rsid w:val="009F6DFB"/>
    <w:rsid w:val="00A027C8"/>
    <w:rsid w:val="00A0443B"/>
    <w:rsid w:val="00A1001B"/>
    <w:rsid w:val="00A12188"/>
    <w:rsid w:val="00A13310"/>
    <w:rsid w:val="00A14569"/>
    <w:rsid w:val="00A174E1"/>
    <w:rsid w:val="00A2029B"/>
    <w:rsid w:val="00A203F4"/>
    <w:rsid w:val="00A2219F"/>
    <w:rsid w:val="00A23387"/>
    <w:rsid w:val="00A23809"/>
    <w:rsid w:val="00A23D73"/>
    <w:rsid w:val="00A24A67"/>
    <w:rsid w:val="00A36837"/>
    <w:rsid w:val="00A36EB0"/>
    <w:rsid w:val="00A37196"/>
    <w:rsid w:val="00A423EF"/>
    <w:rsid w:val="00A42617"/>
    <w:rsid w:val="00A43AA7"/>
    <w:rsid w:val="00A43BDB"/>
    <w:rsid w:val="00A50054"/>
    <w:rsid w:val="00A523CD"/>
    <w:rsid w:val="00A56BED"/>
    <w:rsid w:val="00A572BF"/>
    <w:rsid w:val="00A60AE6"/>
    <w:rsid w:val="00A62E47"/>
    <w:rsid w:val="00A66357"/>
    <w:rsid w:val="00A665D9"/>
    <w:rsid w:val="00A740C4"/>
    <w:rsid w:val="00A740CC"/>
    <w:rsid w:val="00A752AD"/>
    <w:rsid w:val="00A83212"/>
    <w:rsid w:val="00A83C14"/>
    <w:rsid w:val="00A850C9"/>
    <w:rsid w:val="00A874D9"/>
    <w:rsid w:val="00A87BFB"/>
    <w:rsid w:val="00A90B8F"/>
    <w:rsid w:val="00A91FD8"/>
    <w:rsid w:val="00A92B41"/>
    <w:rsid w:val="00A93024"/>
    <w:rsid w:val="00AA109C"/>
    <w:rsid w:val="00AA133F"/>
    <w:rsid w:val="00AA2637"/>
    <w:rsid w:val="00AA2B48"/>
    <w:rsid w:val="00AA3A1D"/>
    <w:rsid w:val="00AA7623"/>
    <w:rsid w:val="00AB28BC"/>
    <w:rsid w:val="00AC08E6"/>
    <w:rsid w:val="00AC0939"/>
    <w:rsid w:val="00AC17C3"/>
    <w:rsid w:val="00AC30C9"/>
    <w:rsid w:val="00AD3FB7"/>
    <w:rsid w:val="00AD47D4"/>
    <w:rsid w:val="00AD61BB"/>
    <w:rsid w:val="00AE0581"/>
    <w:rsid w:val="00AE1C77"/>
    <w:rsid w:val="00AE33D0"/>
    <w:rsid w:val="00AE38C7"/>
    <w:rsid w:val="00AE46FE"/>
    <w:rsid w:val="00AE5AF6"/>
    <w:rsid w:val="00AE7C58"/>
    <w:rsid w:val="00AE7C9A"/>
    <w:rsid w:val="00AF07BE"/>
    <w:rsid w:val="00AF0E23"/>
    <w:rsid w:val="00AF2052"/>
    <w:rsid w:val="00AF3A1A"/>
    <w:rsid w:val="00AF5FB2"/>
    <w:rsid w:val="00B01025"/>
    <w:rsid w:val="00B0218E"/>
    <w:rsid w:val="00B026E6"/>
    <w:rsid w:val="00B02CF8"/>
    <w:rsid w:val="00B06E18"/>
    <w:rsid w:val="00B149F3"/>
    <w:rsid w:val="00B16229"/>
    <w:rsid w:val="00B17849"/>
    <w:rsid w:val="00B212CC"/>
    <w:rsid w:val="00B221CC"/>
    <w:rsid w:val="00B227E9"/>
    <w:rsid w:val="00B23619"/>
    <w:rsid w:val="00B242D2"/>
    <w:rsid w:val="00B3231B"/>
    <w:rsid w:val="00B3252D"/>
    <w:rsid w:val="00B34BBA"/>
    <w:rsid w:val="00B36A4E"/>
    <w:rsid w:val="00B419CB"/>
    <w:rsid w:val="00B42E90"/>
    <w:rsid w:val="00B4376A"/>
    <w:rsid w:val="00B44C9B"/>
    <w:rsid w:val="00B44E87"/>
    <w:rsid w:val="00B52A38"/>
    <w:rsid w:val="00B5788C"/>
    <w:rsid w:val="00B61B98"/>
    <w:rsid w:val="00B72E93"/>
    <w:rsid w:val="00B765F9"/>
    <w:rsid w:val="00B76DE8"/>
    <w:rsid w:val="00B80A5A"/>
    <w:rsid w:val="00B823EE"/>
    <w:rsid w:val="00B83866"/>
    <w:rsid w:val="00B85DAB"/>
    <w:rsid w:val="00B920D4"/>
    <w:rsid w:val="00B94B0F"/>
    <w:rsid w:val="00B95659"/>
    <w:rsid w:val="00BA33E1"/>
    <w:rsid w:val="00BB3A68"/>
    <w:rsid w:val="00BB63BE"/>
    <w:rsid w:val="00BC1CAE"/>
    <w:rsid w:val="00BC23CB"/>
    <w:rsid w:val="00BC4980"/>
    <w:rsid w:val="00BC5114"/>
    <w:rsid w:val="00BD030B"/>
    <w:rsid w:val="00BD0C78"/>
    <w:rsid w:val="00BD1759"/>
    <w:rsid w:val="00BD2140"/>
    <w:rsid w:val="00BD555F"/>
    <w:rsid w:val="00BD70C2"/>
    <w:rsid w:val="00BE0080"/>
    <w:rsid w:val="00BE1934"/>
    <w:rsid w:val="00BE2D4B"/>
    <w:rsid w:val="00BE7067"/>
    <w:rsid w:val="00BE777E"/>
    <w:rsid w:val="00BF1322"/>
    <w:rsid w:val="00BF224E"/>
    <w:rsid w:val="00BF4F77"/>
    <w:rsid w:val="00BF787E"/>
    <w:rsid w:val="00C0006F"/>
    <w:rsid w:val="00C065E4"/>
    <w:rsid w:val="00C1258E"/>
    <w:rsid w:val="00C1354F"/>
    <w:rsid w:val="00C1658A"/>
    <w:rsid w:val="00C16FD6"/>
    <w:rsid w:val="00C20257"/>
    <w:rsid w:val="00C22C9C"/>
    <w:rsid w:val="00C23481"/>
    <w:rsid w:val="00C25579"/>
    <w:rsid w:val="00C26DE9"/>
    <w:rsid w:val="00C27111"/>
    <w:rsid w:val="00C32696"/>
    <w:rsid w:val="00C32DAB"/>
    <w:rsid w:val="00C35736"/>
    <w:rsid w:val="00C41E44"/>
    <w:rsid w:val="00C45AF8"/>
    <w:rsid w:val="00C63B07"/>
    <w:rsid w:val="00C64EEA"/>
    <w:rsid w:val="00C6592C"/>
    <w:rsid w:val="00C65B95"/>
    <w:rsid w:val="00C66738"/>
    <w:rsid w:val="00C67B36"/>
    <w:rsid w:val="00C7054D"/>
    <w:rsid w:val="00C71249"/>
    <w:rsid w:val="00C7142F"/>
    <w:rsid w:val="00C721AA"/>
    <w:rsid w:val="00C739BB"/>
    <w:rsid w:val="00C7430E"/>
    <w:rsid w:val="00C75A2E"/>
    <w:rsid w:val="00C80874"/>
    <w:rsid w:val="00C836CF"/>
    <w:rsid w:val="00C84439"/>
    <w:rsid w:val="00C91314"/>
    <w:rsid w:val="00C91758"/>
    <w:rsid w:val="00C92CA7"/>
    <w:rsid w:val="00C9312F"/>
    <w:rsid w:val="00C94995"/>
    <w:rsid w:val="00C97675"/>
    <w:rsid w:val="00CA0AEC"/>
    <w:rsid w:val="00CA14D5"/>
    <w:rsid w:val="00CA1D00"/>
    <w:rsid w:val="00CA1E70"/>
    <w:rsid w:val="00CA231A"/>
    <w:rsid w:val="00CA26ED"/>
    <w:rsid w:val="00CA4B67"/>
    <w:rsid w:val="00CB0419"/>
    <w:rsid w:val="00CB120E"/>
    <w:rsid w:val="00CB1D09"/>
    <w:rsid w:val="00CB3624"/>
    <w:rsid w:val="00CB3E7E"/>
    <w:rsid w:val="00CB674E"/>
    <w:rsid w:val="00CB76A5"/>
    <w:rsid w:val="00CB7789"/>
    <w:rsid w:val="00CB7821"/>
    <w:rsid w:val="00CC15AF"/>
    <w:rsid w:val="00CC212E"/>
    <w:rsid w:val="00CC22E1"/>
    <w:rsid w:val="00CC5D6D"/>
    <w:rsid w:val="00CC5FE5"/>
    <w:rsid w:val="00CD0EE7"/>
    <w:rsid w:val="00CD1308"/>
    <w:rsid w:val="00CD1F49"/>
    <w:rsid w:val="00CD24FD"/>
    <w:rsid w:val="00CD3C8E"/>
    <w:rsid w:val="00CD5E90"/>
    <w:rsid w:val="00CD7017"/>
    <w:rsid w:val="00CE11FC"/>
    <w:rsid w:val="00CE436B"/>
    <w:rsid w:val="00CE4CE8"/>
    <w:rsid w:val="00CE5779"/>
    <w:rsid w:val="00CF00DF"/>
    <w:rsid w:val="00CF1AE9"/>
    <w:rsid w:val="00CF1B5A"/>
    <w:rsid w:val="00D01529"/>
    <w:rsid w:val="00D01FCA"/>
    <w:rsid w:val="00D02FE4"/>
    <w:rsid w:val="00D0418E"/>
    <w:rsid w:val="00D04C81"/>
    <w:rsid w:val="00D06180"/>
    <w:rsid w:val="00D12CFC"/>
    <w:rsid w:val="00D2032C"/>
    <w:rsid w:val="00D21685"/>
    <w:rsid w:val="00D2386D"/>
    <w:rsid w:val="00D23F5E"/>
    <w:rsid w:val="00D2422C"/>
    <w:rsid w:val="00D254C8"/>
    <w:rsid w:val="00D27793"/>
    <w:rsid w:val="00D31F8D"/>
    <w:rsid w:val="00D323D9"/>
    <w:rsid w:val="00D33946"/>
    <w:rsid w:val="00D40489"/>
    <w:rsid w:val="00D41BAF"/>
    <w:rsid w:val="00D44173"/>
    <w:rsid w:val="00D46F05"/>
    <w:rsid w:val="00D516A9"/>
    <w:rsid w:val="00D57887"/>
    <w:rsid w:val="00D61336"/>
    <w:rsid w:val="00D63D8E"/>
    <w:rsid w:val="00D63D95"/>
    <w:rsid w:val="00D64808"/>
    <w:rsid w:val="00D66D6D"/>
    <w:rsid w:val="00D72E18"/>
    <w:rsid w:val="00D74E90"/>
    <w:rsid w:val="00D81B01"/>
    <w:rsid w:val="00D83CB8"/>
    <w:rsid w:val="00D84FD8"/>
    <w:rsid w:val="00D858F0"/>
    <w:rsid w:val="00D85C21"/>
    <w:rsid w:val="00D868B1"/>
    <w:rsid w:val="00D87277"/>
    <w:rsid w:val="00D87CD9"/>
    <w:rsid w:val="00D87FB0"/>
    <w:rsid w:val="00D9003D"/>
    <w:rsid w:val="00D90B78"/>
    <w:rsid w:val="00D931CC"/>
    <w:rsid w:val="00D94732"/>
    <w:rsid w:val="00DA008D"/>
    <w:rsid w:val="00DA163B"/>
    <w:rsid w:val="00DA2772"/>
    <w:rsid w:val="00DA29C1"/>
    <w:rsid w:val="00DB0B29"/>
    <w:rsid w:val="00DB0EA4"/>
    <w:rsid w:val="00DB11F9"/>
    <w:rsid w:val="00DB1B7F"/>
    <w:rsid w:val="00DB2ED9"/>
    <w:rsid w:val="00DB71F6"/>
    <w:rsid w:val="00DC43C7"/>
    <w:rsid w:val="00DC56AE"/>
    <w:rsid w:val="00DC5A18"/>
    <w:rsid w:val="00DD2180"/>
    <w:rsid w:val="00DD31C5"/>
    <w:rsid w:val="00DD3E15"/>
    <w:rsid w:val="00DD4004"/>
    <w:rsid w:val="00DE0765"/>
    <w:rsid w:val="00DE5764"/>
    <w:rsid w:val="00DE6B29"/>
    <w:rsid w:val="00DE7567"/>
    <w:rsid w:val="00DF2804"/>
    <w:rsid w:val="00DF3260"/>
    <w:rsid w:val="00DF4133"/>
    <w:rsid w:val="00DF5C1A"/>
    <w:rsid w:val="00DF61EA"/>
    <w:rsid w:val="00DF7FA8"/>
    <w:rsid w:val="00E019C0"/>
    <w:rsid w:val="00E055B3"/>
    <w:rsid w:val="00E06D00"/>
    <w:rsid w:val="00E07B29"/>
    <w:rsid w:val="00E12A13"/>
    <w:rsid w:val="00E17BE0"/>
    <w:rsid w:val="00E202C8"/>
    <w:rsid w:val="00E24AAD"/>
    <w:rsid w:val="00E24F4D"/>
    <w:rsid w:val="00E26168"/>
    <w:rsid w:val="00E411D8"/>
    <w:rsid w:val="00E4227D"/>
    <w:rsid w:val="00E467E8"/>
    <w:rsid w:val="00E46FEF"/>
    <w:rsid w:val="00E47414"/>
    <w:rsid w:val="00E532DF"/>
    <w:rsid w:val="00E54A90"/>
    <w:rsid w:val="00E557FB"/>
    <w:rsid w:val="00E56DF1"/>
    <w:rsid w:val="00E57CD0"/>
    <w:rsid w:val="00E61C9F"/>
    <w:rsid w:val="00E653F9"/>
    <w:rsid w:val="00E65FA9"/>
    <w:rsid w:val="00E706FB"/>
    <w:rsid w:val="00E707B8"/>
    <w:rsid w:val="00E70A93"/>
    <w:rsid w:val="00E70CFA"/>
    <w:rsid w:val="00E71484"/>
    <w:rsid w:val="00E718F8"/>
    <w:rsid w:val="00E76EFE"/>
    <w:rsid w:val="00E8049C"/>
    <w:rsid w:val="00E83F45"/>
    <w:rsid w:val="00E84040"/>
    <w:rsid w:val="00E85500"/>
    <w:rsid w:val="00E90CB4"/>
    <w:rsid w:val="00E92CB9"/>
    <w:rsid w:val="00E96B64"/>
    <w:rsid w:val="00EA06EF"/>
    <w:rsid w:val="00EA1A7B"/>
    <w:rsid w:val="00EA20FF"/>
    <w:rsid w:val="00EA2528"/>
    <w:rsid w:val="00EA3537"/>
    <w:rsid w:val="00EA72B0"/>
    <w:rsid w:val="00EB4136"/>
    <w:rsid w:val="00EB4B5C"/>
    <w:rsid w:val="00EB790C"/>
    <w:rsid w:val="00EC2E5D"/>
    <w:rsid w:val="00EC47BE"/>
    <w:rsid w:val="00EC5B72"/>
    <w:rsid w:val="00EC764F"/>
    <w:rsid w:val="00ED7F12"/>
    <w:rsid w:val="00EE2105"/>
    <w:rsid w:val="00EE214D"/>
    <w:rsid w:val="00EE4B47"/>
    <w:rsid w:val="00EF1C3E"/>
    <w:rsid w:val="00EF4E12"/>
    <w:rsid w:val="00EF4E7D"/>
    <w:rsid w:val="00EF6910"/>
    <w:rsid w:val="00EF7551"/>
    <w:rsid w:val="00F001D1"/>
    <w:rsid w:val="00F007CC"/>
    <w:rsid w:val="00F01043"/>
    <w:rsid w:val="00F02570"/>
    <w:rsid w:val="00F025C7"/>
    <w:rsid w:val="00F077A9"/>
    <w:rsid w:val="00F11530"/>
    <w:rsid w:val="00F12ABB"/>
    <w:rsid w:val="00F13CBD"/>
    <w:rsid w:val="00F15E85"/>
    <w:rsid w:val="00F1721D"/>
    <w:rsid w:val="00F2297F"/>
    <w:rsid w:val="00F24AF6"/>
    <w:rsid w:val="00F2671A"/>
    <w:rsid w:val="00F27668"/>
    <w:rsid w:val="00F31D14"/>
    <w:rsid w:val="00F3207A"/>
    <w:rsid w:val="00F34578"/>
    <w:rsid w:val="00F361BD"/>
    <w:rsid w:val="00F366A7"/>
    <w:rsid w:val="00F442AE"/>
    <w:rsid w:val="00F44993"/>
    <w:rsid w:val="00F4630C"/>
    <w:rsid w:val="00F4786D"/>
    <w:rsid w:val="00F50609"/>
    <w:rsid w:val="00F50E39"/>
    <w:rsid w:val="00F51A45"/>
    <w:rsid w:val="00F52D6A"/>
    <w:rsid w:val="00F5311A"/>
    <w:rsid w:val="00F54A6C"/>
    <w:rsid w:val="00F54C0D"/>
    <w:rsid w:val="00F56203"/>
    <w:rsid w:val="00F564FD"/>
    <w:rsid w:val="00F56FEE"/>
    <w:rsid w:val="00F57AA0"/>
    <w:rsid w:val="00F60C0A"/>
    <w:rsid w:val="00F62960"/>
    <w:rsid w:val="00F62C58"/>
    <w:rsid w:val="00F669D8"/>
    <w:rsid w:val="00F70A8B"/>
    <w:rsid w:val="00F711B2"/>
    <w:rsid w:val="00F719D4"/>
    <w:rsid w:val="00F830CB"/>
    <w:rsid w:val="00F933C1"/>
    <w:rsid w:val="00F95F12"/>
    <w:rsid w:val="00F968C7"/>
    <w:rsid w:val="00F971F5"/>
    <w:rsid w:val="00F97D85"/>
    <w:rsid w:val="00FA1A4E"/>
    <w:rsid w:val="00FA24D6"/>
    <w:rsid w:val="00FB5633"/>
    <w:rsid w:val="00FB6E05"/>
    <w:rsid w:val="00FB6F3B"/>
    <w:rsid w:val="00FC2B17"/>
    <w:rsid w:val="00FC2E4E"/>
    <w:rsid w:val="00FC41C5"/>
    <w:rsid w:val="00FC6EB7"/>
    <w:rsid w:val="00FC72E0"/>
    <w:rsid w:val="00FD310B"/>
    <w:rsid w:val="00FD620F"/>
    <w:rsid w:val="00FD65D3"/>
    <w:rsid w:val="00FD6D7E"/>
    <w:rsid w:val="00FD7800"/>
    <w:rsid w:val="00FE0A5F"/>
    <w:rsid w:val="00FF0A02"/>
    <w:rsid w:val="00FF10B2"/>
    <w:rsid w:val="00FF1CF2"/>
    <w:rsid w:val="00FF3B4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D3440A5"/>
  <w15:docId w15:val="{8F0B9B24-72CC-4D33-8C1F-B4016745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984"/>
    <w:pPr>
      <w:overflowPunct w:val="0"/>
      <w:autoSpaceDE w:val="0"/>
      <w:autoSpaceDN w:val="0"/>
      <w:adjustRightInd w:val="0"/>
      <w:textAlignment w:val="baseline"/>
    </w:pPr>
    <w:rPr>
      <w:rFonts w:ascii="Arial" w:hAnsi="Arial" w:cs="Arial"/>
      <w:sz w:val="18"/>
      <w:szCs w:val="18"/>
    </w:rPr>
  </w:style>
  <w:style w:type="paragraph" w:styleId="Overskrift1">
    <w:name w:val="heading 1"/>
    <w:basedOn w:val="Normal"/>
    <w:next w:val="Normal"/>
    <w:qFormat/>
    <w:rsid w:val="007332ED"/>
    <w:pPr>
      <w:keepNext/>
      <w:spacing w:before="360" w:after="160"/>
      <w:outlineLvl w:val="0"/>
    </w:pPr>
    <w:rPr>
      <w:b/>
      <w:kern w:val="28"/>
      <w:sz w:val="32"/>
    </w:rPr>
  </w:style>
  <w:style w:type="paragraph" w:styleId="Overskrift2">
    <w:name w:val="heading 2"/>
    <w:aliases w:val="Overskrift 2 Tegn Tegn Tegn Tegn Tegn Tegn,Overskrift 2 Tegn Tegn Tegn Tegn Tegn Tegn Tegn Tegn Tegn Tegn Tegn Tegn Tegn"/>
    <w:basedOn w:val="Normal"/>
    <w:next w:val="Normal"/>
    <w:link w:val="Overskrift2Tegn"/>
    <w:qFormat/>
    <w:rsid w:val="007332ED"/>
    <w:pPr>
      <w:keepNext/>
      <w:spacing w:before="240"/>
      <w:outlineLvl w:val="1"/>
    </w:pPr>
    <w:rPr>
      <w:b/>
      <w:sz w:val="28"/>
    </w:rPr>
  </w:style>
  <w:style w:type="paragraph" w:styleId="Overskrift3">
    <w:name w:val="heading 3"/>
    <w:basedOn w:val="Normal"/>
    <w:next w:val="Normal"/>
    <w:link w:val="Overskrift3Tegn"/>
    <w:qFormat/>
    <w:rsid w:val="007332ED"/>
    <w:pPr>
      <w:keepNext/>
      <w:spacing w:before="240"/>
      <w:outlineLvl w:val="2"/>
    </w:pPr>
    <w:rPr>
      <w:b/>
    </w:rPr>
  </w:style>
  <w:style w:type="paragraph" w:styleId="Overskrift4">
    <w:name w:val="heading 4"/>
    <w:basedOn w:val="Normal"/>
    <w:next w:val="Normal"/>
    <w:qFormat/>
    <w:rsid w:val="007332ED"/>
    <w:pPr>
      <w:keepNext/>
      <w:spacing w:before="240" w:after="60"/>
      <w:outlineLvl w:val="3"/>
    </w:pPr>
    <w:rPr>
      <w:b/>
      <w:i/>
      <w:sz w:val="28"/>
    </w:rPr>
  </w:style>
  <w:style w:type="paragraph" w:styleId="Overskrift5">
    <w:name w:val="heading 5"/>
    <w:basedOn w:val="Overskrift4"/>
    <w:next w:val="Normal"/>
    <w:qFormat/>
    <w:rsid w:val="007332ED"/>
    <w:pPr>
      <w:outlineLvl w:val="4"/>
    </w:pPr>
    <w:rPr>
      <w:sz w:val="26"/>
    </w:rPr>
  </w:style>
  <w:style w:type="paragraph" w:styleId="Overskrift6">
    <w:name w:val="heading 6"/>
    <w:basedOn w:val="Overskrift4"/>
    <w:next w:val="Normal"/>
    <w:qFormat/>
    <w:rsid w:val="007332ED"/>
    <w:pPr>
      <w:outlineLvl w:val="5"/>
    </w:pPr>
    <w:rPr>
      <w:i w:val="0"/>
      <w:sz w:val="26"/>
    </w:rPr>
  </w:style>
  <w:style w:type="paragraph" w:styleId="Overskrift7">
    <w:name w:val="heading 7"/>
    <w:basedOn w:val="Overskrift4"/>
    <w:next w:val="Normal"/>
    <w:qFormat/>
    <w:rsid w:val="007332ED"/>
    <w:pPr>
      <w:outlineLvl w:val="6"/>
    </w:pPr>
    <w:rPr>
      <w:i w:val="0"/>
      <w:sz w:val="24"/>
    </w:rPr>
  </w:style>
  <w:style w:type="paragraph" w:styleId="Overskrift8">
    <w:name w:val="heading 8"/>
    <w:basedOn w:val="Overskrift4"/>
    <w:next w:val="Normal"/>
    <w:qFormat/>
    <w:rsid w:val="007332ED"/>
    <w:pPr>
      <w:outlineLvl w:val="7"/>
    </w:pPr>
    <w:rPr>
      <w:i w:val="0"/>
      <w:sz w:val="24"/>
    </w:rPr>
  </w:style>
  <w:style w:type="paragraph" w:styleId="Overskrift9">
    <w:name w:val="heading 9"/>
    <w:basedOn w:val="Overskrift4"/>
    <w:next w:val="Normal"/>
    <w:qFormat/>
    <w:rsid w:val="007332ED"/>
    <w:pPr>
      <w:outlineLvl w:val="8"/>
    </w:pPr>
    <w:rPr>
      <w:i w:val="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7332ED"/>
    <w:pPr>
      <w:tabs>
        <w:tab w:val="right" w:pos="9071"/>
      </w:tabs>
      <w:spacing w:before="360" w:after="360"/>
    </w:pPr>
    <w:rPr>
      <w:b/>
      <w:caps/>
      <w:sz w:val="22"/>
      <w:u w:val="single"/>
    </w:rPr>
  </w:style>
  <w:style w:type="paragraph" w:styleId="Indholdsfortegnelse2">
    <w:name w:val="toc 2"/>
    <w:basedOn w:val="Normal"/>
    <w:next w:val="Normal"/>
    <w:semiHidden/>
    <w:rsid w:val="007332ED"/>
    <w:pPr>
      <w:tabs>
        <w:tab w:val="right" w:pos="9071"/>
      </w:tabs>
      <w:ind w:left="240"/>
    </w:pPr>
    <w:rPr>
      <w:b/>
      <w:smallCaps/>
      <w:sz w:val="22"/>
      <w:u w:val="single"/>
    </w:rPr>
  </w:style>
  <w:style w:type="paragraph" w:styleId="Indholdsfortegnelse3">
    <w:name w:val="toc 3"/>
    <w:basedOn w:val="Normal"/>
    <w:next w:val="Normal"/>
    <w:semiHidden/>
    <w:rsid w:val="007332ED"/>
    <w:pPr>
      <w:tabs>
        <w:tab w:val="right" w:pos="9071"/>
      </w:tabs>
      <w:ind w:left="480"/>
    </w:pPr>
    <w:rPr>
      <w:smallCaps/>
      <w:sz w:val="22"/>
    </w:rPr>
  </w:style>
  <w:style w:type="paragraph" w:styleId="Indholdsfortegnelse4">
    <w:name w:val="toc 4"/>
    <w:basedOn w:val="Normal"/>
    <w:next w:val="Normal"/>
    <w:semiHidden/>
    <w:rsid w:val="007332ED"/>
    <w:pPr>
      <w:tabs>
        <w:tab w:val="right" w:pos="9071"/>
      </w:tabs>
      <w:ind w:left="720"/>
    </w:pPr>
    <w:rPr>
      <w:sz w:val="22"/>
    </w:rPr>
  </w:style>
  <w:style w:type="paragraph" w:styleId="Indholdsfortegnelse5">
    <w:name w:val="toc 5"/>
    <w:basedOn w:val="Normal"/>
    <w:next w:val="Normal"/>
    <w:semiHidden/>
    <w:rsid w:val="007332ED"/>
    <w:pPr>
      <w:tabs>
        <w:tab w:val="right" w:pos="9071"/>
      </w:tabs>
      <w:ind w:left="960"/>
    </w:pPr>
    <w:rPr>
      <w:sz w:val="22"/>
    </w:rPr>
  </w:style>
  <w:style w:type="paragraph" w:styleId="Indholdsfortegnelse6">
    <w:name w:val="toc 6"/>
    <w:basedOn w:val="Normal"/>
    <w:next w:val="Normal"/>
    <w:semiHidden/>
    <w:rsid w:val="007332ED"/>
    <w:pPr>
      <w:tabs>
        <w:tab w:val="right" w:pos="9071"/>
      </w:tabs>
      <w:ind w:left="1200"/>
    </w:pPr>
    <w:rPr>
      <w:sz w:val="22"/>
    </w:rPr>
  </w:style>
  <w:style w:type="paragraph" w:styleId="Indholdsfortegnelse7">
    <w:name w:val="toc 7"/>
    <w:basedOn w:val="Normal"/>
    <w:next w:val="Normal"/>
    <w:semiHidden/>
    <w:rsid w:val="007332ED"/>
    <w:pPr>
      <w:tabs>
        <w:tab w:val="right" w:pos="9071"/>
      </w:tabs>
      <w:ind w:left="1440"/>
    </w:pPr>
    <w:rPr>
      <w:sz w:val="22"/>
    </w:rPr>
  </w:style>
  <w:style w:type="paragraph" w:styleId="Indholdsfortegnelse8">
    <w:name w:val="toc 8"/>
    <w:basedOn w:val="Normal"/>
    <w:next w:val="Normal"/>
    <w:semiHidden/>
    <w:rsid w:val="007332ED"/>
    <w:pPr>
      <w:tabs>
        <w:tab w:val="right" w:pos="9071"/>
      </w:tabs>
      <w:ind w:left="1680"/>
    </w:pPr>
    <w:rPr>
      <w:sz w:val="22"/>
    </w:rPr>
  </w:style>
  <w:style w:type="paragraph" w:styleId="Indholdsfortegnelse9">
    <w:name w:val="toc 9"/>
    <w:basedOn w:val="Normal"/>
    <w:next w:val="Normal"/>
    <w:semiHidden/>
    <w:rsid w:val="007332ED"/>
    <w:pPr>
      <w:tabs>
        <w:tab w:val="right" w:pos="9071"/>
      </w:tabs>
      <w:ind w:left="1920"/>
    </w:pPr>
    <w:rPr>
      <w:sz w:val="22"/>
    </w:rPr>
  </w:style>
  <w:style w:type="paragraph" w:customStyle="1" w:styleId="Krav">
    <w:name w:val="Krav"/>
    <w:basedOn w:val="Normal"/>
    <w:rsid w:val="007332ED"/>
    <w:pPr>
      <w:spacing w:before="120"/>
      <w:ind w:left="851" w:hanging="851"/>
    </w:pPr>
  </w:style>
  <w:style w:type="paragraph" w:customStyle="1" w:styleId="Hovedoverskrift">
    <w:name w:val="Hovedoverskrift"/>
    <w:basedOn w:val="Overskrift1"/>
    <w:next w:val="Normal"/>
    <w:rsid w:val="007332ED"/>
    <w:pPr>
      <w:spacing w:before="0"/>
      <w:outlineLvl w:val="9"/>
    </w:pPr>
    <w:rPr>
      <w:sz w:val="36"/>
    </w:rPr>
  </w:style>
  <w:style w:type="paragraph" w:styleId="Sidefod">
    <w:name w:val="footer"/>
    <w:basedOn w:val="Normal"/>
    <w:rsid w:val="007332ED"/>
    <w:pPr>
      <w:tabs>
        <w:tab w:val="center" w:pos="4819"/>
        <w:tab w:val="right" w:pos="9638"/>
      </w:tabs>
    </w:pPr>
  </w:style>
  <w:style w:type="paragraph" w:styleId="Sidehoved">
    <w:name w:val="header"/>
    <w:basedOn w:val="Normal"/>
    <w:rsid w:val="007332ED"/>
    <w:pPr>
      <w:tabs>
        <w:tab w:val="center" w:pos="4819"/>
        <w:tab w:val="right" w:pos="9638"/>
      </w:tabs>
    </w:pPr>
  </w:style>
  <w:style w:type="character" w:styleId="Sidetal">
    <w:name w:val="page number"/>
    <w:basedOn w:val="Standardskrifttypeiafsnit"/>
    <w:rsid w:val="007332ED"/>
  </w:style>
  <w:style w:type="character" w:styleId="Hyperlink">
    <w:name w:val="Hyperlink"/>
    <w:basedOn w:val="Standardskrifttypeiafsnit"/>
    <w:rsid w:val="007332ED"/>
    <w:rPr>
      <w:color w:val="0000FF"/>
      <w:u w:val="single"/>
    </w:rPr>
  </w:style>
  <w:style w:type="character" w:styleId="BesgtLink">
    <w:name w:val="FollowedHyperlink"/>
    <w:basedOn w:val="Standardskrifttypeiafsnit"/>
    <w:rsid w:val="007332ED"/>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customStyle="1" w:styleId="SkabelonOverskrift">
    <w:name w:val="SkabelonOverskrift"/>
    <w:basedOn w:val="Normal"/>
    <w:next w:val="Normal"/>
    <w:rsid w:val="00A43AA7"/>
    <w:pPr>
      <w:spacing w:before="600"/>
      <w:contextualSpacing/>
    </w:pPr>
    <w:rPr>
      <w:b/>
    </w:rPr>
  </w:style>
  <w:style w:type="paragraph" w:styleId="Dokumentoversigt">
    <w:name w:val="Document Map"/>
    <w:basedOn w:val="Normal"/>
    <w:semiHidden/>
    <w:rsid w:val="00CC5FE5"/>
    <w:pPr>
      <w:shd w:val="clear" w:color="auto" w:fill="000080"/>
    </w:pPr>
    <w:rPr>
      <w:rFonts w:ascii="Tahoma" w:hAnsi="Tahoma" w:cs="Tahoma"/>
    </w:rPr>
  </w:style>
  <w:style w:type="paragraph" w:customStyle="1" w:styleId="Normal2">
    <w:name w:val="Normal2"/>
    <w:basedOn w:val="Normal"/>
    <w:rsid w:val="00935984"/>
    <w:pPr>
      <w:widowControl w:val="0"/>
    </w:pPr>
    <w:rPr>
      <w:rFonts w:ascii="Times New Roman" w:hAnsi="Times New Roman" w:cs="Times New Roman"/>
      <w:sz w:val="26"/>
      <w:szCs w:val="20"/>
    </w:rPr>
  </w:style>
  <w:style w:type="paragraph" w:styleId="Brdtekst">
    <w:name w:val="Body Text"/>
    <w:basedOn w:val="Normal"/>
    <w:link w:val="BrdtekstTegn"/>
    <w:rsid w:val="003861EA"/>
    <w:pPr>
      <w:overflowPunct/>
      <w:autoSpaceDE/>
      <w:autoSpaceDN/>
      <w:adjustRightInd/>
      <w:textAlignment w:val="auto"/>
    </w:pPr>
    <w:rPr>
      <w:rFonts w:ascii="Times New Roman" w:hAnsi="Times New Roman" w:cs="Times New Roman"/>
      <w:color w:val="0000FF"/>
      <w:sz w:val="26"/>
      <w:szCs w:val="20"/>
    </w:rPr>
  </w:style>
  <w:style w:type="character" w:customStyle="1" w:styleId="BrdtekstTegn">
    <w:name w:val="Brødtekst Tegn"/>
    <w:basedOn w:val="Standardskrifttypeiafsnit"/>
    <w:link w:val="Brdtekst"/>
    <w:rsid w:val="003861EA"/>
    <w:rPr>
      <w:color w:val="0000FF"/>
      <w:sz w:val="26"/>
    </w:rPr>
  </w:style>
  <w:style w:type="paragraph" w:styleId="Brdtekstindrykning">
    <w:name w:val="Body Text Indent"/>
    <w:basedOn w:val="Normal"/>
    <w:link w:val="BrdtekstindrykningTegn"/>
    <w:rsid w:val="003861EA"/>
    <w:pPr>
      <w:tabs>
        <w:tab w:val="left" w:pos="709"/>
      </w:tabs>
      <w:overflowPunct/>
      <w:autoSpaceDE/>
      <w:autoSpaceDN/>
      <w:adjustRightInd/>
      <w:ind w:left="709" w:hanging="709"/>
      <w:textAlignment w:val="auto"/>
    </w:pPr>
    <w:rPr>
      <w:rFonts w:ascii="Times New Roman" w:hAnsi="Times New Roman" w:cs="Times New Roman"/>
      <w:color w:val="FF0000"/>
      <w:sz w:val="26"/>
      <w:szCs w:val="20"/>
    </w:rPr>
  </w:style>
  <w:style w:type="character" w:customStyle="1" w:styleId="BrdtekstindrykningTegn">
    <w:name w:val="Brødtekstindrykning Tegn"/>
    <w:basedOn w:val="Standardskrifttypeiafsnit"/>
    <w:link w:val="Brdtekstindrykning"/>
    <w:rsid w:val="003861EA"/>
    <w:rPr>
      <w:color w:val="FF0000"/>
      <w:sz w:val="26"/>
    </w:rPr>
  </w:style>
  <w:style w:type="paragraph" w:styleId="Fodnotetekst">
    <w:name w:val="footnote text"/>
    <w:basedOn w:val="Normal"/>
    <w:link w:val="FodnotetekstTegn"/>
    <w:rsid w:val="003861EA"/>
    <w:rPr>
      <w:sz w:val="20"/>
      <w:szCs w:val="20"/>
    </w:rPr>
  </w:style>
  <w:style w:type="character" w:customStyle="1" w:styleId="FodnotetekstTegn">
    <w:name w:val="Fodnotetekst Tegn"/>
    <w:basedOn w:val="Standardskrifttypeiafsnit"/>
    <w:link w:val="Fodnotetekst"/>
    <w:rsid w:val="003861EA"/>
    <w:rPr>
      <w:rFonts w:ascii="Arial" w:hAnsi="Arial" w:cs="Arial"/>
    </w:rPr>
  </w:style>
  <w:style w:type="paragraph" w:customStyle="1" w:styleId="MVH-titel">
    <w:name w:val="MVH-titel"/>
    <w:basedOn w:val="Normal"/>
    <w:rsid w:val="003861EA"/>
    <w:pPr>
      <w:tabs>
        <w:tab w:val="center" w:pos="1418"/>
        <w:tab w:val="center" w:pos="4820"/>
        <w:tab w:val="center" w:pos="8222"/>
      </w:tabs>
      <w:spacing w:line="160" w:lineRule="exact"/>
    </w:pPr>
    <w:rPr>
      <w:rFonts w:ascii="Times New Roman" w:hAnsi="Times New Roman" w:cs="Times New Roman"/>
      <w:sz w:val="20"/>
      <w:szCs w:val="20"/>
    </w:rPr>
  </w:style>
  <w:style w:type="paragraph" w:customStyle="1" w:styleId="nummer">
    <w:name w:val="nummer"/>
    <w:basedOn w:val="Normal"/>
    <w:rsid w:val="003861EA"/>
    <w:pPr>
      <w:tabs>
        <w:tab w:val="left" w:pos="397"/>
        <w:tab w:val="left" w:pos="992"/>
      </w:tabs>
      <w:overflowPunct/>
      <w:autoSpaceDE/>
      <w:autoSpaceDN/>
      <w:adjustRightInd/>
      <w:ind w:left="397" w:hanging="397"/>
      <w:textAlignment w:val="auto"/>
    </w:pPr>
    <w:rPr>
      <w:rFonts w:ascii="Times New Roman" w:hAnsi="Times New Roman" w:cs="Times New Roman"/>
      <w:sz w:val="24"/>
      <w:szCs w:val="24"/>
    </w:rPr>
  </w:style>
  <w:style w:type="paragraph" w:styleId="NormalWeb">
    <w:name w:val="Normal (Web)"/>
    <w:basedOn w:val="Normal"/>
    <w:uiPriority w:val="99"/>
    <w:rsid w:val="003861EA"/>
    <w:pPr>
      <w:overflowPunct/>
      <w:autoSpaceDE/>
      <w:autoSpaceDN/>
      <w:adjustRightInd/>
      <w:spacing w:before="100" w:beforeAutospacing="1" w:after="100" w:afterAutospacing="1"/>
      <w:textAlignment w:val="auto"/>
    </w:pPr>
    <w:rPr>
      <w:rFonts w:ascii="Verdana" w:hAnsi="Verdana" w:cs="Times New Roman"/>
      <w:sz w:val="20"/>
      <w:szCs w:val="20"/>
    </w:rPr>
  </w:style>
  <w:style w:type="character" w:styleId="Fremhv">
    <w:name w:val="Emphasis"/>
    <w:basedOn w:val="Standardskrifttypeiafsnit"/>
    <w:qFormat/>
    <w:rsid w:val="003861EA"/>
    <w:rPr>
      <w:i/>
      <w:iCs/>
    </w:rPr>
  </w:style>
  <w:style w:type="character" w:styleId="Strk">
    <w:name w:val="Strong"/>
    <w:basedOn w:val="Standardskrifttypeiafsnit"/>
    <w:qFormat/>
    <w:rsid w:val="003861EA"/>
    <w:rPr>
      <w:b/>
      <w:bCs/>
    </w:rPr>
  </w:style>
  <w:style w:type="paragraph" w:customStyle="1" w:styleId="tekst2">
    <w:name w:val="tekst2"/>
    <w:basedOn w:val="Normal"/>
    <w:rsid w:val="003861EA"/>
    <w:pPr>
      <w:overflowPunct/>
      <w:autoSpaceDE/>
      <w:autoSpaceDN/>
      <w:adjustRightInd/>
      <w:spacing w:before="240" w:after="60"/>
      <w:textAlignment w:val="auto"/>
    </w:pPr>
    <w:rPr>
      <w:rFonts w:ascii="Times New Roman" w:hAnsi="Times New Roman" w:cs="Times New Roman"/>
      <w:sz w:val="24"/>
      <w:szCs w:val="24"/>
    </w:rPr>
  </w:style>
  <w:style w:type="character" w:customStyle="1" w:styleId="bold1">
    <w:name w:val="bold1"/>
    <w:basedOn w:val="Standardskrifttypeiafsnit"/>
    <w:rsid w:val="003861EA"/>
    <w:rPr>
      <w:b/>
      <w:bCs/>
    </w:rPr>
  </w:style>
  <w:style w:type="character" w:customStyle="1" w:styleId="superscript1">
    <w:name w:val="superscript1"/>
    <w:basedOn w:val="Standardskrifttypeiafsnit"/>
    <w:rsid w:val="003861EA"/>
    <w:rPr>
      <w:sz w:val="20"/>
      <w:szCs w:val="20"/>
      <w:vertAlign w:val="superscript"/>
    </w:rPr>
  </w:style>
  <w:style w:type="character" w:customStyle="1" w:styleId="italic1">
    <w:name w:val="italic1"/>
    <w:basedOn w:val="Standardskrifttypeiafsnit"/>
    <w:rsid w:val="003861EA"/>
    <w:rPr>
      <w:i/>
      <w:iCs/>
    </w:rPr>
  </w:style>
  <w:style w:type="character" w:customStyle="1" w:styleId="subscript1">
    <w:name w:val="subscript1"/>
    <w:basedOn w:val="Standardskrifttypeiafsnit"/>
    <w:rsid w:val="003861EA"/>
    <w:rPr>
      <w:sz w:val="20"/>
      <w:szCs w:val="20"/>
      <w:vertAlign w:val="subscript"/>
    </w:rPr>
  </w:style>
  <w:style w:type="paragraph" w:styleId="Brdtekst3">
    <w:name w:val="Body Text 3"/>
    <w:basedOn w:val="Normal"/>
    <w:link w:val="Brdtekst3Tegn"/>
    <w:rsid w:val="003861EA"/>
    <w:pPr>
      <w:spacing w:after="120"/>
    </w:pPr>
    <w:rPr>
      <w:sz w:val="16"/>
      <w:szCs w:val="16"/>
    </w:rPr>
  </w:style>
  <w:style w:type="character" w:customStyle="1" w:styleId="Brdtekst3Tegn">
    <w:name w:val="Brødtekst 3 Tegn"/>
    <w:basedOn w:val="Standardskrifttypeiafsnit"/>
    <w:link w:val="Brdtekst3"/>
    <w:rsid w:val="003861EA"/>
    <w:rPr>
      <w:rFonts w:ascii="Arial" w:hAnsi="Arial" w:cs="Arial"/>
      <w:sz w:val="16"/>
      <w:szCs w:val="16"/>
    </w:rPr>
  </w:style>
  <w:style w:type="paragraph" w:styleId="Listeafsnit">
    <w:name w:val="List Paragraph"/>
    <w:basedOn w:val="Normal"/>
    <w:uiPriority w:val="34"/>
    <w:qFormat/>
    <w:rsid w:val="003861EA"/>
    <w:pPr>
      <w:overflowPunct/>
      <w:autoSpaceDE/>
      <w:autoSpaceDN/>
      <w:adjustRightInd/>
      <w:spacing w:after="200" w:line="276" w:lineRule="auto"/>
      <w:ind w:left="720"/>
      <w:contextualSpacing/>
      <w:textAlignment w:val="auto"/>
    </w:pPr>
    <w:rPr>
      <w:rFonts w:ascii="Calibri" w:eastAsia="Calibri" w:hAnsi="Calibri" w:cs="Times New Roman"/>
      <w:sz w:val="22"/>
      <w:szCs w:val="22"/>
      <w:lang w:eastAsia="en-US"/>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3861EA"/>
    <w:rPr>
      <w:rFonts w:ascii="Arial" w:hAnsi="Arial" w:cs="Arial"/>
      <w:b/>
      <w:sz w:val="28"/>
      <w:szCs w:val="18"/>
    </w:rPr>
  </w:style>
  <w:style w:type="character" w:customStyle="1" w:styleId="Overskrift3Tegn">
    <w:name w:val="Overskrift 3 Tegn"/>
    <w:basedOn w:val="Standardskrifttypeiafsnit"/>
    <w:link w:val="Overskrift3"/>
    <w:rsid w:val="003861EA"/>
    <w:rPr>
      <w:rFonts w:ascii="Arial" w:hAnsi="Arial" w:cs="Arial"/>
      <w:b/>
      <w:sz w:val="18"/>
      <w:szCs w:val="18"/>
    </w:rPr>
  </w:style>
  <w:style w:type="paragraph" w:styleId="Slutnotetekst">
    <w:name w:val="endnote text"/>
    <w:basedOn w:val="Normal"/>
    <w:link w:val="SlutnotetekstTegn"/>
    <w:rsid w:val="003861EA"/>
    <w:pPr>
      <w:overflowPunct/>
      <w:autoSpaceDE/>
      <w:autoSpaceDN/>
      <w:adjustRightInd/>
      <w:textAlignment w:val="auto"/>
    </w:pPr>
    <w:rPr>
      <w:rFonts w:ascii="Times New Roman" w:hAnsi="Times New Roman" w:cs="Times New Roman"/>
      <w:sz w:val="20"/>
      <w:szCs w:val="20"/>
    </w:rPr>
  </w:style>
  <w:style w:type="character" w:customStyle="1" w:styleId="SlutnotetekstTegn">
    <w:name w:val="Slutnotetekst Tegn"/>
    <w:basedOn w:val="Standardskrifttypeiafsnit"/>
    <w:link w:val="Slutnotetekst"/>
    <w:rsid w:val="003861EA"/>
  </w:style>
  <w:style w:type="paragraph" w:styleId="Almindeligtekst">
    <w:name w:val="Plain Text"/>
    <w:basedOn w:val="Normal"/>
    <w:link w:val="AlmindeligtekstTegn"/>
    <w:uiPriority w:val="99"/>
    <w:unhideWhenUsed/>
    <w:rsid w:val="003861EA"/>
    <w:pPr>
      <w:overflowPunct/>
      <w:autoSpaceDE/>
      <w:autoSpaceDN/>
      <w:adjustRightInd/>
      <w:textAlignment w:val="auto"/>
    </w:pPr>
    <w:rPr>
      <w:rFonts w:ascii="Consolas" w:eastAsia="Calibri" w:hAnsi="Consolas" w:cs="Times New Roman"/>
      <w:sz w:val="21"/>
      <w:szCs w:val="21"/>
      <w:lang w:eastAsia="en-US"/>
    </w:rPr>
  </w:style>
  <w:style w:type="character" w:customStyle="1" w:styleId="AlmindeligtekstTegn">
    <w:name w:val="Almindelig tekst Tegn"/>
    <w:basedOn w:val="Standardskrifttypeiafsnit"/>
    <w:link w:val="Almindeligtekst"/>
    <w:uiPriority w:val="99"/>
    <w:rsid w:val="003861EA"/>
    <w:rPr>
      <w:rFonts w:ascii="Consolas" w:eastAsia="Calibri" w:hAnsi="Consolas"/>
      <w:sz w:val="21"/>
      <w:szCs w:val="21"/>
      <w:lang w:eastAsia="en-US"/>
    </w:rPr>
  </w:style>
  <w:style w:type="paragraph" w:customStyle="1" w:styleId="tekstoverskriftvenstre">
    <w:name w:val="tekstoverskriftvenstre"/>
    <w:basedOn w:val="Normal"/>
    <w:rsid w:val="00140744"/>
    <w:pPr>
      <w:keepNext/>
      <w:overflowPunct/>
      <w:autoSpaceDE/>
      <w:autoSpaceDN/>
      <w:adjustRightInd/>
      <w:spacing w:before="240"/>
      <w:textAlignment w:val="auto"/>
    </w:pPr>
    <w:rPr>
      <w:rFonts w:ascii="Tahoma" w:hAnsi="Tahoma" w:cs="Tahoma"/>
      <w:i/>
      <w:iCs/>
      <w:color w:val="000000"/>
      <w:sz w:val="24"/>
      <w:szCs w:val="24"/>
    </w:rPr>
  </w:style>
  <w:style w:type="paragraph" w:customStyle="1" w:styleId="tekstv">
    <w:name w:val="tekstv"/>
    <w:basedOn w:val="Normal"/>
    <w:rsid w:val="00140744"/>
    <w:pPr>
      <w:overflowPunct/>
      <w:autoSpaceDE/>
      <w:autoSpaceDN/>
      <w:adjustRightInd/>
      <w:spacing w:before="60" w:after="60"/>
      <w:jc w:val="both"/>
      <w:textAlignment w:val="auto"/>
    </w:pPr>
    <w:rPr>
      <w:rFonts w:ascii="Tahoma" w:hAnsi="Tahoma" w:cs="Tahoma"/>
      <w:color w:val="000000"/>
      <w:sz w:val="24"/>
      <w:szCs w:val="24"/>
    </w:rPr>
  </w:style>
  <w:style w:type="paragraph" w:customStyle="1" w:styleId="liste1">
    <w:name w:val="liste1"/>
    <w:basedOn w:val="Normal"/>
    <w:rsid w:val="00140744"/>
    <w:pPr>
      <w:overflowPunct/>
      <w:autoSpaceDE/>
      <w:autoSpaceDN/>
      <w:adjustRightInd/>
      <w:ind w:left="280"/>
      <w:textAlignment w:val="auto"/>
    </w:pPr>
    <w:rPr>
      <w:rFonts w:ascii="Tahoma" w:hAnsi="Tahoma" w:cs="Tahoma"/>
      <w:color w:val="000000"/>
      <w:sz w:val="24"/>
      <w:szCs w:val="24"/>
    </w:rPr>
  </w:style>
  <w:style w:type="paragraph" w:customStyle="1" w:styleId="liste2">
    <w:name w:val="liste2"/>
    <w:basedOn w:val="Normal"/>
    <w:rsid w:val="00140744"/>
    <w:pPr>
      <w:overflowPunct/>
      <w:autoSpaceDE/>
      <w:autoSpaceDN/>
      <w:adjustRightInd/>
      <w:ind w:left="560"/>
      <w:textAlignment w:val="auto"/>
    </w:pPr>
    <w:rPr>
      <w:rFonts w:ascii="Tahoma" w:hAnsi="Tahoma" w:cs="Tahoma"/>
      <w:color w:val="000000"/>
      <w:sz w:val="24"/>
      <w:szCs w:val="24"/>
    </w:rPr>
  </w:style>
  <w:style w:type="character" w:customStyle="1" w:styleId="liste1nr1">
    <w:name w:val="liste1nr1"/>
    <w:basedOn w:val="Standardskrifttypeiafsnit"/>
    <w:rsid w:val="00140744"/>
    <w:rPr>
      <w:rFonts w:ascii="Tahoma" w:hAnsi="Tahoma" w:cs="Tahoma" w:hint="default"/>
      <w:color w:val="000000"/>
      <w:sz w:val="24"/>
      <w:szCs w:val="24"/>
      <w:shd w:val="clear" w:color="auto" w:fill="auto"/>
    </w:rPr>
  </w:style>
  <w:style w:type="paragraph" w:customStyle="1" w:styleId="Default">
    <w:name w:val="Default"/>
    <w:rsid w:val="00FA24D6"/>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086178">
      <w:bodyDiv w:val="1"/>
      <w:marLeft w:val="0"/>
      <w:marRight w:val="0"/>
      <w:marTop w:val="0"/>
      <w:marBottom w:val="0"/>
      <w:divBdr>
        <w:top w:val="none" w:sz="0" w:space="0" w:color="auto"/>
        <w:left w:val="none" w:sz="0" w:space="0" w:color="auto"/>
        <w:bottom w:val="none" w:sz="0" w:space="0" w:color="auto"/>
        <w:right w:val="none" w:sz="0" w:space="0" w:color="auto"/>
      </w:divBdr>
      <w:divsChild>
        <w:div w:id="2076976261">
          <w:marLeft w:val="0"/>
          <w:marRight w:val="0"/>
          <w:marTop w:val="0"/>
          <w:marBottom w:val="300"/>
          <w:divBdr>
            <w:top w:val="none" w:sz="0" w:space="0" w:color="auto"/>
            <w:left w:val="none" w:sz="0" w:space="0" w:color="auto"/>
            <w:bottom w:val="none" w:sz="0" w:space="0" w:color="auto"/>
            <w:right w:val="none" w:sz="0" w:space="0" w:color="auto"/>
          </w:divBdr>
          <w:divsChild>
            <w:div w:id="1609465758">
              <w:marLeft w:val="0"/>
              <w:marRight w:val="0"/>
              <w:marTop w:val="0"/>
              <w:marBottom w:val="0"/>
              <w:divBdr>
                <w:top w:val="none" w:sz="0" w:space="0" w:color="auto"/>
                <w:left w:val="single" w:sz="6" w:space="1" w:color="FFFFFF"/>
                <w:bottom w:val="none" w:sz="0" w:space="0" w:color="auto"/>
                <w:right w:val="single" w:sz="6" w:space="1" w:color="FFFFFF"/>
              </w:divBdr>
              <w:divsChild>
                <w:div w:id="1380592415">
                  <w:marLeft w:val="0"/>
                  <w:marRight w:val="0"/>
                  <w:marTop w:val="0"/>
                  <w:marBottom w:val="0"/>
                  <w:divBdr>
                    <w:top w:val="none" w:sz="0" w:space="0" w:color="auto"/>
                    <w:left w:val="none" w:sz="0" w:space="0" w:color="auto"/>
                    <w:bottom w:val="none" w:sz="0" w:space="0" w:color="auto"/>
                    <w:right w:val="none" w:sz="0" w:space="0" w:color="auto"/>
                  </w:divBdr>
                  <w:divsChild>
                    <w:div w:id="29498369">
                      <w:marLeft w:val="0"/>
                      <w:marRight w:val="0"/>
                      <w:marTop w:val="0"/>
                      <w:marBottom w:val="0"/>
                      <w:divBdr>
                        <w:top w:val="none" w:sz="0" w:space="0" w:color="auto"/>
                        <w:left w:val="none" w:sz="0" w:space="0" w:color="auto"/>
                        <w:bottom w:val="none" w:sz="0" w:space="0" w:color="auto"/>
                        <w:right w:val="none" w:sz="0" w:space="0" w:color="auto"/>
                      </w:divBdr>
                      <w:divsChild>
                        <w:div w:id="277836925">
                          <w:marLeft w:val="0"/>
                          <w:marRight w:val="0"/>
                          <w:marTop w:val="0"/>
                          <w:marBottom w:val="0"/>
                          <w:divBdr>
                            <w:top w:val="none" w:sz="0" w:space="0" w:color="auto"/>
                            <w:left w:val="none" w:sz="0" w:space="0" w:color="auto"/>
                            <w:bottom w:val="none" w:sz="0" w:space="0" w:color="auto"/>
                            <w:right w:val="none" w:sz="0" w:space="0" w:color="auto"/>
                          </w:divBdr>
                          <w:divsChild>
                            <w:div w:id="942108880">
                              <w:marLeft w:val="0"/>
                              <w:marRight w:val="0"/>
                              <w:marTop w:val="0"/>
                              <w:marBottom w:val="0"/>
                              <w:divBdr>
                                <w:top w:val="none" w:sz="0" w:space="0" w:color="auto"/>
                                <w:left w:val="none" w:sz="0" w:space="0" w:color="auto"/>
                                <w:bottom w:val="none" w:sz="0" w:space="0" w:color="auto"/>
                                <w:right w:val="none" w:sz="0" w:space="0" w:color="auto"/>
                              </w:divBdr>
                              <w:divsChild>
                                <w:div w:id="672688644">
                                  <w:marLeft w:val="0"/>
                                  <w:marRight w:val="0"/>
                                  <w:marTop w:val="0"/>
                                  <w:marBottom w:val="0"/>
                                  <w:divBdr>
                                    <w:top w:val="none" w:sz="0" w:space="0" w:color="auto"/>
                                    <w:left w:val="none" w:sz="0" w:space="0" w:color="auto"/>
                                    <w:bottom w:val="none" w:sz="0" w:space="0" w:color="auto"/>
                                    <w:right w:val="none" w:sz="0" w:space="0" w:color="auto"/>
                                  </w:divBdr>
                                  <w:divsChild>
                                    <w:div w:id="2057268333">
                                      <w:marLeft w:val="0"/>
                                      <w:marRight w:val="0"/>
                                      <w:marTop w:val="0"/>
                                      <w:marBottom w:val="0"/>
                                      <w:divBdr>
                                        <w:top w:val="none" w:sz="0" w:space="0" w:color="auto"/>
                                        <w:left w:val="none" w:sz="0" w:space="0" w:color="auto"/>
                                        <w:bottom w:val="none" w:sz="0" w:space="0" w:color="auto"/>
                                        <w:right w:val="none" w:sz="0" w:space="0" w:color="auto"/>
                                      </w:divBdr>
                                      <w:divsChild>
                                        <w:div w:id="8413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408039">
      <w:bodyDiv w:val="1"/>
      <w:marLeft w:val="0"/>
      <w:marRight w:val="0"/>
      <w:marTop w:val="0"/>
      <w:marBottom w:val="0"/>
      <w:divBdr>
        <w:top w:val="none" w:sz="0" w:space="0" w:color="auto"/>
        <w:left w:val="none" w:sz="0" w:space="0" w:color="auto"/>
        <w:bottom w:val="none" w:sz="0" w:space="0" w:color="auto"/>
        <w:right w:val="none" w:sz="0" w:space="0" w:color="auto"/>
      </w:divBdr>
    </w:div>
    <w:div w:id="1005936332">
      <w:bodyDiv w:val="1"/>
      <w:marLeft w:val="0"/>
      <w:marRight w:val="0"/>
      <w:marTop w:val="0"/>
      <w:marBottom w:val="0"/>
      <w:divBdr>
        <w:top w:val="none" w:sz="0" w:space="0" w:color="auto"/>
        <w:left w:val="none" w:sz="0" w:space="0" w:color="auto"/>
        <w:bottom w:val="none" w:sz="0" w:space="0" w:color="auto"/>
        <w:right w:val="none" w:sz="0" w:space="0" w:color="auto"/>
      </w:divBdr>
    </w:div>
    <w:div w:id="1039937299">
      <w:bodyDiv w:val="1"/>
      <w:marLeft w:val="0"/>
      <w:marRight w:val="0"/>
      <w:marTop w:val="0"/>
      <w:marBottom w:val="0"/>
      <w:divBdr>
        <w:top w:val="none" w:sz="0" w:space="0" w:color="auto"/>
        <w:left w:val="none" w:sz="0" w:space="0" w:color="auto"/>
        <w:bottom w:val="none" w:sz="0" w:space="0" w:color="auto"/>
        <w:right w:val="none" w:sz="0" w:space="0" w:color="auto"/>
      </w:divBdr>
    </w:div>
    <w:div w:id="1059866050">
      <w:bodyDiv w:val="1"/>
      <w:marLeft w:val="0"/>
      <w:marRight w:val="0"/>
      <w:marTop w:val="0"/>
      <w:marBottom w:val="0"/>
      <w:divBdr>
        <w:top w:val="none" w:sz="0" w:space="0" w:color="auto"/>
        <w:left w:val="none" w:sz="0" w:space="0" w:color="auto"/>
        <w:bottom w:val="none" w:sz="0" w:space="0" w:color="auto"/>
        <w:right w:val="none" w:sz="0" w:space="0" w:color="auto"/>
      </w:divBdr>
    </w:div>
    <w:div w:id="1082869359">
      <w:bodyDiv w:val="1"/>
      <w:marLeft w:val="0"/>
      <w:marRight w:val="0"/>
      <w:marTop w:val="0"/>
      <w:marBottom w:val="0"/>
      <w:divBdr>
        <w:top w:val="none" w:sz="0" w:space="0" w:color="auto"/>
        <w:left w:val="none" w:sz="0" w:space="0" w:color="auto"/>
        <w:bottom w:val="none" w:sz="0" w:space="0" w:color="auto"/>
        <w:right w:val="none" w:sz="0" w:space="0" w:color="auto"/>
      </w:divBdr>
      <w:divsChild>
        <w:div w:id="840899688">
          <w:marLeft w:val="0"/>
          <w:marRight w:val="0"/>
          <w:marTop w:val="0"/>
          <w:marBottom w:val="300"/>
          <w:divBdr>
            <w:top w:val="none" w:sz="0" w:space="0" w:color="auto"/>
            <w:left w:val="none" w:sz="0" w:space="0" w:color="auto"/>
            <w:bottom w:val="none" w:sz="0" w:space="0" w:color="auto"/>
            <w:right w:val="none" w:sz="0" w:space="0" w:color="auto"/>
          </w:divBdr>
          <w:divsChild>
            <w:div w:id="1517768634">
              <w:marLeft w:val="0"/>
              <w:marRight w:val="0"/>
              <w:marTop w:val="0"/>
              <w:marBottom w:val="0"/>
              <w:divBdr>
                <w:top w:val="none" w:sz="0" w:space="0" w:color="auto"/>
                <w:left w:val="single" w:sz="6" w:space="1" w:color="FFFFFF"/>
                <w:bottom w:val="none" w:sz="0" w:space="0" w:color="auto"/>
                <w:right w:val="single" w:sz="6" w:space="1" w:color="FFFFFF"/>
              </w:divBdr>
              <w:divsChild>
                <w:div w:id="1843279174">
                  <w:marLeft w:val="0"/>
                  <w:marRight w:val="0"/>
                  <w:marTop w:val="0"/>
                  <w:marBottom w:val="0"/>
                  <w:divBdr>
                    <w:top w:val="none" w:sz="0" w:space="0" w:color="auto"/>
                    <w:left w:val="none" w:sz="0" w:space="0" w:color="auto"/>
                    <w:bottom w:val="none" w:sz="0" w:space="0" w:color="auto"/>
                    <w:right w:val="none" w:sz="0" w:space="0" w:color="auto"/>
                  </w:divBdr>
                  <w:divsChild>
                    <w:div w:id="304284762">
                      <w:marLeft w:val="0"/>
                      <w:marRight w:val="0"/>
                      <w:marTop w:val="0"/>
                      <w:marBottom w:val="0"/>
                      <w:divBdr>
                        <w:top w:val="none" w:sz="0" w:space="0" w:color="auto"/>
                        <w:left w:val="none" w:sz="0" w:space="0" w:color="auto"/>
                        <w:bottom w:val="none" w:sz="0" w:space="0" w:color="auto"/>
                        <w:right w:val="none" w:sz="0" w:space="0" w:color="auto"/>
                      </w:divBdr>
                      <w:divsChild>
                        <w:div w:id="682708618">
                          <w:marLeft w:val="0"/>
                          <w:marRight w:val="0"/>
                          <w:marTop w:val="0"/>
                          <w:marBottom w:val="0"/>
                          <w:divBdr>
                            <w:top w:val="none" w:sz="0" w:space="0" w:color="auto"/>
                            <w:left w:val="none" w:sz="0" w:space="0" w:color="auto"/>
                            <w:bottom w:val="none" w:sz="0" w:space="0" w:color="auto"/>
                            <w:right w:val="none" w:sz="0" w:space="0" w:color="auto"/>
                          </w:divBdr>
                          <w:divsChild>
                            <w:div w:id="545920029">
                              <w:marLeft w:val="0"/>
                              <w:marRight w:val="0"/>
                              <w:marTop w:val="0"/>
                              <w:marBottom w:val="0"/>
                              <w:divBdr>
                                <w:top w:val="none" w:sz="0" w:space="0" w:color="auto"/>
                                <w:left w:val="none" w:sz="0" w:space="0" w:color="auto"/>
                                <w:bottom w:val="none" w:sz="0" w:space="0" w:color="auto"/>
                                <w:right w:val="none" w:sz="0" w:space="0" w:color="auto"/>
                              </w:divBdr>
                              <w:divsChild>
                                <w:div w:id="744836125">
                                  <w:marLeft w:val="0"/>
                                  <w:marRight w:val="0"/>
                                  <w:marTop w:val="0"/>
                                  <w:marBottom w:val="0"/>
                                  <w:divBdr>
                                    <w:top w:val="none" w:sz="0" w:space="0" w:color="auto"/>
                                    <w:left w:val="none" w:sz="0" w:space="0" w:color="auto"/>
                                    <w:bottom w:val="none" w:sz="0" w:space="0" w:color="auto"/>
                                    <w:right w:val="none" w:sz="0" w:space="0" w:color="auto"/>
                                  </w:divBdr>
                                  <w:divsChild>
                                    <w:div w:id="566959824">
                                      <w:marLeft w:val="0"/>
                                      <w:marRight w:val="0"/>
                                      <w:marTop w:val="0"/>
                                      <w:marBottom w:val="0"/>
                                      <w:divBdr>
                                        <w:top w:val="none" w:sz="0" w:space="0" w:color="auto"/>
                                        <w:left w:val="none" w:sz="0" w:space="0" w:color="auto"/>
                                        <w:bottom w:val="none" w:sz="0" w:space="0" w:color="auto"/>
                                        <w:right w:val="none" w:sz="0" w:space="0" w:color="auto"/>
                                      </w:divBdr>
                                      <w:divsChild>
                                        <w:div w:id="1543176643">
                                          <w:marLeft w:val="0"/>
                                          <w:marRight w:val="0"/>
                                          <w:marTop w:val="0"/>
                                          <w:marBottom w:val="0"/>
                                          <w:divBdr>
                                            <w:top w:val="none" w:sz="0" w:space="0" w:color="auto"/>
                                            <w:left w:val="none" w:sz="0" w:space="0" w:color="auto"/>
                                            <w:bottom w:val="none" w:sz="0" w:space="0" w:color="auto"/>
                                            <w:right w:val="none" w:sz="0" w:space="0" w:color="auto"/>
                                          </w:divBdr>
                                          <w:divsChild>
                                            <w:div w:id="1722245561">
                                              <w:marLeft w:val="0"/>
                                              <w:marRight w:val="0"/>
                                              <w:marTop w:val="0"/>
                                              <w:marBottom w:val="0"/>
                                              <w:divBdr>
                                                <w:top w:val="none" w:sz="0" w:space="0" w:color="auto"/>
                                                <w:left w:val="none" w:sz="0" w:space="0" w:color="auto"/>
                                                <w:bottom w:val="none" w:sz="0" w:space="0" w:color="auto"/>
                                                <w:right w:val="none" w:sz="0" w:space="0" w:color="auto"/>
                                              </w:divBdr>
                                            </w:div>
                                            <w:div w:id="553320721">
                                              <w:marLeft w:val="0"/>
                                              <w:marRight w:val="0"/>
                                              <w:marTop w:val="0"/>
                                              <w:marBottom w:val="0"/>
                                              <w:divBdr>
                                                <w:top w:val="none" w:sz="0" w:space="0" w:color="auto"/>
                                                <w:left w:val="none" w:sz="0" w:space="0" w:color="auto"/>
                                                <w:bottom w:val="none" w:sz="0" w:space="0" w:color="auto"/>
                                                <w:right w:val="none" w:sz="0" w:space="0" w:color="auto"/>
                                              </w:divBdr>
                                            </w:div>
                                            <w:div w:id="1828784278">
                                              <w:marLeft w:val="0"/>
                                              <w:marRight w:val="0"/>
                                              <w:marTop w:val="0"/>
                                              <w:marBottom w:val="0"/>
                                              <w:divBdr>
                                                <w:top w:val="none" w:sz="0" w:space="0" w:color="auto"/>
                                                <w:left w:val="none" w:sz="0" w:space="0" w:color="auto"/>
                                                <w:bottom w:val="none" w:sz="0" w:space="0" w:color="auto"/>
                                                <w:right w:val="none" w:sz="0" w:space="0" w:color="auto"/>
                                              </w:divBdr>
                                            </w:div>
                                            <w:div w:id="1512719075">
                                              <w:marLeft w:val="0"/>
                                              <w:marRight w:val="0"/>
                                              <w:marTop w:val="0"/>
                                              <w:marBottom w:val="0"/>
                                              <w:divBdr>
                                                <w:top w:val="none" w:sz="0" w:space="0" w:color="auto"/>
                                                <w:left w:val="none" w:sz="0" w:space="0" w:color="auto"/>
                                                <w:bottom w:val="none" w:sz="0" w:space="0" w:color="auto"/>
                                                <w:right w:val="none" w:sz="0" w:space="0" w:color="auto"/>
                                              </w:divBdr>
                                            </w:div>
                                            <w:div w:id="451752144">
                                              <w:marLeft w:val="0"/>
                                              <w:marRight w:val="0"/>
                                              <w:marTop w:val="0"/>
                                              <w:marBottom w:val="0"/>
                                              <w:divBdr>
                                                <w:top w:val="none" w:sz="0" w:space="0" w:color="auto"/>
                                                <w:left w:val="none" w:sz="0" w:space="0" w:color="auto"/>
                                                <w:bottom w:val="none" w:sz="0" w:space="0" w:color="auto"/>
                                                <w:right w:val="none" w:sz="0" w:space="0" w:color="auto"/>
                                              </w:divBdr>
                                            </w:div>
                                            <w:div w:id="822241148">
                                              <w:marLeft w:val="0"/>
                                              <w:marRight w:val="0"/>
                                              <w:marTop w:val="0"/>
                                              <w:marBottom w:val="0"/>
                                              <w:divBdr>
                                                <w:top w:val="none" w:sz="0" w:space="0" w:color="auto"/>
                                                <w:left w:val="none" w:sz="0" w:space="0" w:color="auto"/>
                                                <w:bottom w:val="none" w:sz="0" w:space="0" w:color="auto"/>
                                                <w:right w:val="none" w:sz="0" w:space="0" w:color="auto"/>
                                              </w:divBdr>
                                            </w:div>
                                            <w:div w:id="863128202">
                                              <w:marLeft w:val="0"/>
                                              <w:marRight w:val="0"/>
                                              <w:marTop w:val="0"/>
                                              <w:marBottom w:val="0"/>
                                              <w:divBdr>
                                                <w:top w:val="none" w:sz="0" w:space="0" w:color="auto"/>
                                                <w:left w:val="none" w:sz="0" w:space="0" w:color="auto"/>
                                                <w:bottom w:val="none" w:sz="0" w:space="0" w:color="auto"/>
                                                <w:right w:val="none" w:sz="0" w:space="0" w:color="auto"/>
                                              </w:divBdr>
                                            </w:div>
                                            <w:div w:id="644624863">
                                              <w:marLeft w:val="0"/>
                                              <w:marRight w:val="0"/>
                                              <w:marTop w:val="0"/>
                                              <w:marBottom w:val="0"/>
                                              <w:divBdr>
                                                <w:top w:val="none" w:sz="0" w:space="0" w:color="auto"/>
                                                <w:left w:val="none" w:sz="0" w:space="0" w:color="auto"/>
                                                <w:bottom w:val="none" w:sz="0" w:space="0" w:color="auto"/>
                                                <w:right w:val="none" w:sz="0" w:space="0" w:color="auto"/>
                                              </w:divBdr>
                                            </w:div>
                                            <w:div w:id="10396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431014">
      <w:bodyDiv w:val="1"/>
      <w:marLeft w:val="0"/>
      <w:marRight w:val="0"/>
      <w:marTop w:val="0"/>
      <w:marBottom w:val="0"/>
      <w:divBdr>
        <w:top w:val="none" w:sz="0" w:space="0" w:color="auto"/>
        <w:left w:val="none" w:sz="0" w:space="0" w:color="auto"/>
        <w:bottom w:val="none" w:sz="0" w:space="0" w:color="auto"/>
        <w:right w:val="none" w:sz="0" w:space="0" w:color="auto"/>
      </w:divBdr>
      <w:divsChild>
        <w:div w:id="693463459">
          <w:marLeft w:val="0"/>
          <w:marRight w:val="0"/>
          <w:marTop w:val="0"/>
          <w:marBottom w:val="300"/>
          <w:divBdr>
            <w:top w:val="none" w:sz="0" w:space="0" w:color="auto"/>
            <w:left w:val="none" w:sz="0" w:space="0" w:color="auto"/>
            <w:bottom w:val="none" w:sz="0" w:space="0" w:color="auto"/>
            <w:right w:val="none" w:sz="0" w:space="0" w:color="auto"/>
          </w:divBdr>
          <w:divsChild>
            <w:div w:id="620648669">
              <w:marLeft w:val="0"/>
              <w:marRight w:val="0"/>
              <w:marTop w:val="0"/>
              <w:marBottom w:val="0"/>
              <w:divBdr>
                <w:top w:val="none" w:sz="0" w:space="0" w:color="auto"/>
                <w:left w:val="single" w:sz="6" w:space="1" w:color="FFFFFF"/>
                <w:bottom w:val="none" w:sz="0" w:space="0" w:color="auto"/>
                <w:right w:val="single" w:sz="6" w:space="1" w:color="FFFFFF"/>
              </w:divBdr>
              <w:divsChild>
                <w:div w:id="1145900371">
                  <w:marLeft w:val="0"/>
                  <w:marRight w:val="0"/>
                  <w:marTop w:val="0"/>
                  <w:marBottom w:val="0"/>
                  <w:divBdr>
                    <w:top w:val="none" w:sz="0" w:space="0" w:color="auto"/>
                    <w:left w:val="none" w:sz="0" w:space="0" w:color="auto"/>
                    <w:bottom w:val="none" w:sz="0" w:space="0" w:color="auto"/>
                    <w:right w:val="none" w:sz="0" w:space="0" w:color="auto"/>
                  </w:divBdr>
                  <w:divsChild>
                    <w:div w:id="1678776620">
                      <w:marLeft w:val="0"/>
                      <w:marRight w:val="0"/>
                      <w:marTop w:val="0"/>
                      <w:marBottom w:val="0"/>
                      <w:divBdr>
                        <w:top w:val="none" w:sz="0" w:space="0" w:color="auto"/>
                        <w:left w:val="none" w:sz="0" w:space="0" w:color="auto"/>
                        <w:bottom w:val="none" w:sz="0" w:space="0" w:color="auto"/>
                        <w:right w:val="none" w:sz="0" w:space="0" w:color="auto"/>
                      </w:divBdr>
                      <w:divsChild>
                        <w:div w:id="7681347">
                          <w:marLeft w:val="0"/>
                          <w:marRight w:val="0"/>
                          <w:marTop w:val="0"/>
                          <w:marBottom w:val="0"/>
                          <w:divBdr>
                            <w:top w:val="none" w:sz="0" w:space="0" w:color="auto"/>
                            <w:left w:val="none" w:sz="0" w:space="0" w:color="auto"/>
                            <w:bottom w:val="none" w:sz="0" w:space="0" w:color="auto"/>
                            <w:right w:val="none" w:sz="0" w:space="0" w:color="auto"/>
                          </w:divBdr>
                          <w:divsChild>
                            <w:div w:id="2042588948">
                              <w:marLeft w:val="0"/>
                              <w:marRight w:val="0"/>
                              <w:marTop w:val="0"/>
                              <w:marBottom w:val="0"/>
                              <w:divBdr>
                                <w:top w:val="none" w:sz="0" w:space="0" w:color="auto"/>
                                <w:left w:val="none" w:sz="0" w:space="0" w:color="auto"/>
                                <w:bottom w:val="none" w:sz="0" w:space="0" w:color="auto"/>
                                <w:right w:val="none" w:sz="0" w:space="0" w:color="auto"/>
                              </w:divBdr>
                              <w:divsChild>
                                <w:div w:id="1860703417">
                                  <w:marLeft w:val="0"/>
                                  <w:marRight w:val="0"/>
                                  <w:marTop w:val="0"/>
                                  <w:marBottom w:val="0"/>
                                  <w:divBdr>
                                    <w:top w:val="none" w:sz="0" w:space="0" w:color="auto"/>
                                    <w:left w:val="none" w:sz="0" w:space="0" w:color="auto"/>
                                    <w:bottom w:val="none" w:sz="0" w:space="0" w:color="auto"/>
                                    <w:right w:val="none" w:sz="0" w:space="0" w:color="auto"/>
                                  </w:divBdr>
                                  <w:divsChild>
                                    <w:div w:id="1632637319">
                                      <w:marLeft w:val="0"/>
                                      <w:marRight w:val="0"/>
                                      <w:marTop w:val="0"/>
                                      <w:marBottom w:val="0"/>
                                      <w:divBdr>
                                        <w:top w:val="none" w:sz="0" w:space="0" w:color="auto"/>
                                        <w:left w:val="none" w:sz="0" w:space="0" w:color="auto"/>
                                        <w:bottom w:val="none" w:sz="0" w:space="0" w:color="auto"/>
                                        <w:right w:val="none" w:sz="0" w:space="0" w:color="auto"/>
                                      </w:divBdr>
                                      <w:divsChild>
                                        <w:div w:id="1135224267">
                                          <w:marLeft w:val="0"/>
                                          <w:marRight w:val="0"/>
                                          <w:marTop w:val="0"/>
                                          <w:marBottom w:val="0"/>
                                          <w:divBdr>
                                            <w:top w:val="none" w:sz="0" w:space="0" w:color="auto"/>
                                            <w:left w:val="none" w:sz="0" w:space="0" w:color="auto"/>
                                            <w:bottom w:val="none" w:sz="0" w:space="0" w:color="auto"/>
                                            <w:right w:val="none" w:sz="0" w:space="0" w:color="auto"/>
                                          </w:divBdr>
                                          <w:divsChild>
                                            <w:div w:id="195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875450">
      <w:bodyDiv w:val="1"/>
      <w:marLeft w:val="0"/>
      <w:marRight w:val="0"/>
      <w:marTop w:val="0"/>
      <w:marBottom w:val="0"/>
      <w:divBdr>
        <w:top w:val="none" w:sz="0" w:space="0" w:color="auto"/>
        <w:left w:val="none" w:sz="0" w:space="0" w:color="auto"/>
        <w:bottom w:val="none" w:sz="0" w:space="0" w:color="auto"/>
        <w:right w:val="none" w:sz="0" w:space="0" w:color="auto"/>
      </w:divBdr>
      <w:divsChild>
        <w:div w:id="611279781">
          <w:marLeft w:val="0"/>
          <w:marRight w:val="0"/>
          <w:marTop w:val="0"/>
          <w:marBottom w:val="300"/>
          <w:divBdr>
            <w:top w:val="none" w:sz="0" w:space="0" w:color="auto"/>
            <w:left w:val="none" w:sz="0" w:space="0" w:color="auto"/>
            <w:bottom w:val="none" w:sz="0" w:space="0" w:color="auto"/>
            <w:right w:val="none" w:sz="0" w:space="0" w:color="auto"/>
          </w:divBdr>
          <w:divsChild>
            <w:div w:id="523323832">
              <w:marLeft w:val="0"/>
              <w:marRight w:val="0"/>
              <w:marTop w:val="0"/>
              <w:marBottom w:val="0"/>
              <w:divBdr>
                <w:top w:val="none" w:sz="0" w:space="0" w:color="auto"/>
                <w:left w:val="single" w:sz="6" w:space="1" w:color="FFFFFF"/>
                <w:bottom w:val="none" w:sz="0" w:space="0" w:color="auto"/>
                <w:right w:val="single" w:sz="6" w:space="1" w:color="FFFFFF"/>
              </w:divBdr>
              <w:divsChild>
                <w:div w:id="602611228">
                  <w:marLeft w:val="0"/>
                  <w:marRight w:val="0"/>
                  <w:marTop w:val="0"/>
                  <w:marBottom w:val="0"/>
                  <w:divBdr>
                    <w:top w:val="none" w:sz="0" w:space="0" w:color="auto"/>
                    <w:left w:val="none" w:sz="0" w:space="0" w:color="auto"/>
                    <w:bottom w:val="none" w:sz="0" w:space="0" w:color="auto"/>
                    <w:right w:val="none" w:sz="0" w:space="0" w:color="auto"/>
                  </w:divBdr>
                  <w:divsChild>
                    <w:div w:id="1291127413">
                      <w:marLeft w:val="0"/>
                      <w:marRight w:val="0"/>
                      <w:marTop w:val="0"/>
                      <w:marBottom w:val="0"/>
                      <w:divBdr>
                        <w:top w:val="none" w:sz="0" w:space="0" w:color="auto"/>
                        <w:left w:val="none" w:sz="0" w:space="0" w:color="auto"/>
                        <w:bottom w:val="none" w:sz="0" w:space="0" w:color="auto"/>
                        <w:right w:val="none" w:sz="0" w:space="0" w:color="auto"/>
                      </w:divBdr>
                      <w:divsChild>
                        <w:div w:id="538130895">
                          <w:marLeft w:val="0"/>
                          <w:marRight w:val="0"/>
                          <w:marTop w:val="0"/>
                          <w:marBottom w:val="0"/>
                          <w:divBdr>
                            <w:top w:val="none" w:sz="0" w:space="0" w:color="auto"/>
                            <w:left w:val="none" w:sz="0" w:space="0" w:color="auto"/>
                            <w:bottom w:val="none" w:sz="0" w:space="0" w:color="auto"/>
                            <w:right w:val="none" w:sz="0" w:space="0" w:color="auto"/>
                          </w:divBdr>
                          <w:divsChild>
                            <w:div w:id="396516249">
                              <w:marLeft w:val="0"/>
                              <w:marRight w:val="0"/>
                              <w:marTop w:val="0"/>
                              <w:marBottom w:val="0"/>
                              <w:divBdr>
                                <w:top w:val="none" w:sz="0" w:space="0" w:color="auto"/>
                                <w:left w:val="none" w:sz="0" w:space="0" w:color="auto"/>
                                <w:bottom w:val="none" w:sz="0" w:space="0" w:color="auto"/>
                                <w:right w:val="none" w:sz="0" w:space="0" w:color="auto"/>
                              </w:divBdr>
                              <w:divsChild>
                                <w:div w:id="2039042538">
                                  <w:marLeft w:val="0"/>
                                  <w:marRight w:val="0"/>
                                  <w:marTop w:val="0"/>
                                  <w:marBottom w:val="0"/>
                                  <w:divBdr>
                                    <w:top w:val="none" w:sz="0" w:space="0" w:color="auto"/>
                                    <w:left w:val="none" w:sz="0" w:space="0" w:color="auto"/>
                                    <w:bottom w:val="none" w:sz="0" w:space="0" w:color="auto"/>
                                    <w:right w:val="none" w:sz="0" w:space="0" w:color="auto"/>
                                  </w:divBdr>
                                  <w:divsChild>
                                    <w:div w:id="2113430842">
                                      <w:marLeft w:val="0"/>
                                      <w:marRight w:val="0"/>
                                      <w:marTop w:val="0"/>
                                      <w:marBottom w:val="0"/>
                                      <w:divBdr>
                                        <w:top w:val="none" w:sz="0" w:space="0" w:color="auto"/>
                                        <w:left w:val="none" w:sz="0" w:space="0" w:color="auto"/>
                                        <w:bottom w:val="none" w:sz="0" w:space="0" w:color="auto"/>
                                        <w:right w:val="none" w:sz="0" w:space="0" w:color="auto"/>
                                      </w:divBdr>
                                      <w:divsChild>
                                        <w:div w:id="516383314">
                                          <w:marLeft w:val="0"/>
                                          <w:marRight w:val="0"/>
                                          <w:marTop w:val="0"/>
                                          <w:marBottom w:val="0"/>
                                          <w:divBdr>
                                            <w:top w:val="none" w:sz="0" w:space="0" w:color="auto"/>
                                            <w:left w:val="none" w:sz="0" w:space="0" w:color="auto"/>
                                            <w:bottom w:val="none" w:sz="0" w:space="0" w:color="auto"/>
                                            <w:right w:val="none" w:sz="0" w:space="0" w:color="auto"/>
                                          </w:divBdr>
                                          <w:divsChild>
                                            <w:div w:id="21127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10257">
      <w:bodyDiv w:val="1"/>
      <w:marLeft w:val="0"/>
      <w:marRight w:val="0"/>
      <w:marTop w:val="0"/>
      <w:marBottom w:val="0"/>
      <w:divBdr>
        <w:top w:val="none" w:sz="0" w:space="0" w:color="auto"/>
        <w:left w:val="none" w:sz="0" w:space="0" w:color="auto"/>
        <w:bottom w:val="none" w:sz="0" w:space="0" w:color="auto"/>
        <w:right w:val="none" w:sz="0" w:space="0" w:color="auto"/>
      </w:divBdr>
    </w:div>
    <w:div w:id="1618678080">
      <w:bodyDiv w:val="1"/>
      <w:marLeft w:val="0"/>
      <w:marRight w:val="0"/>
      <w:marTop w:val="0"/>
      <w:marBottom w:val="0"/>
      <w:divBdr>
        <w:top w:val="none" w:sz="0" w:space="0" w:color="auto"/>
        <w:left w:val="none" w:sz="0" w:space="0" w:color="auto"/>
        <w:bottom w:val="none" w:sz="0" w:space="0" w:color="auto"/>
        <w:right w:val="none" w:sz="0" w:space="0" w:color="auto"/>
      </w:divBdr>
    </w:div>
    <w:div w:id="2116096780">
      <w:bodyDiv w:val="1"/>
      <w:marLeft w:val="0"/>
      <w:marRight w:val="0"/>
      <w:marTop w:val="0"/>
      <w:marBottom w:val="0"/>
      <w:divBdr>
        <w:top w:val="none" w:sz="0" w:space="0" w:color="auto"/>
        <w:left w:val="none" w:sz="0" w:space="0" w:color="auto"/>
        <w:bottom w:val="none" w:sz="0" w:space="0" w:color="auto"/>
        <w:right w:val="none" w:sz="0" w:space="0" w:color="auto"/>
      </w:divBdr>
      <w:divsChild>
        <w:div w:id="1554387599">
          <w:marLeft w:val="0"/>
          <w:marRight w:val="0"/>
          <w:marTop w:val="0"/>
          <w:marBottom w:val="300"/>
          <w:divBdr>
            <w:top w:val="none" w:sz="0" w:space="0" w:color="auto"/>
            <w:left w:val="none" w:sz="0" w:space="0" w:color="auto"/>
            <w:bottom w:val="none" w:sz="0" w:space="0" w:color="auto"/>
            <w:right w:val="none" w:sz="0" w:space="0" w:color="auto"/>
          </w:divBdr>
          <w:divsChild>
            <w:div w:id="1936353353">
              <w:marLeft w:val="0"/>
              <w:marRight w:val="0"/>
              <w:marTop w:val="0"/>
              <w:marBottom w:val="0"/>
              <w:divBdr>
                <w:top w:val="none" w:sz="0" w:space="0" w:color="auto"/>
                <w:left w:val="single" w:sz="6" w:space="1" w:color="FFFFFF"/>
                <w:bottom w:val="none" w:sz="0" w:space="0" w:color="auto"/>
                <w:right w:val="single" w:sz="6" w:space="1" w:color="FFFFFF"/>
              </w:divBdr>
              <w:divsChild>
                <w:div w:id="1985237581">
                  <w:marLeft w:val="0"/>
                  <w:marRight w:val="0"/>
                  <w:marTop w:val="0"/>
                  <w:marBottom w:val="0"/>
                  <w:divBdr>
                    <w:top w:val="none" w:sz="0" w:space="0" w:color="auto"/>
                    <w:left w:val="none" w:sz="0" w:space="0" w:color="auto"/>
                    <w:bottom w:val="none" w:sz="0" w:space="0" w:color="auto"/>
                    <w:right w:val="none" w:sz="0" w:space="0" w:color="auto"/>
                  </w:divBdr>
                  <w:divsChild>
                    <w:div w:id="1583677837">
                      <w:marLeft w:val="0"/>
                      <w:marRight w:val="0"/>
                      <w:marTop w:val="0"/>
                      <w:marBottom w:val="0"/>
                      <w:divBdr>
                        <w:top w:val="none" w:sz="0" w:space="0" w:color="auto"/>
                        <w:left w:val="none" w:sz="0" w:space="0" w:color="auto"/>
                        <w:bottom w:val="none" w:sz="0" w:space="0" w:color="auto"/>
                        <w:right w:val="none" w:sz="0" w:space="0" w:color="auto"/>
                      </w:divBdr>
                      <w:divsChild>
                        <w:div w:id="916592938">
                          <w:marLeft w:val="0"/>
                          <w:marRight w:val="0"/>
                          <w:marTop w:val="0"/>
                          <w:marBottom w:val="0"/>
                          <w:divBdr>
                            <w:top w:val="none" w:sz="0" w:space="0" w:color="auto"/>
                            <w:left w:val="none" w:sz="0" w:space="0" w:color="auto"/>
                            <w:bottom w:val="none" w:sz="0" w:space="0" w:color="auto"/>
                            <w:right w:val="none" w:sz="0" w:space="0" w:color="auto"/>
                          </w:divBdr>
                          <w:divsChild>
                            <w:div w:id="2115594462">
                              <w:marLeft w:val="0"/>
                              <w:marRight w:val="0"/>
                              <w:marTop w:val="0"/>
                              <w:marBottom w:val="0"/>
                              <w:divBdr>
                                <w:top w:val="none" w:sz="0" w:space="0" w:color="auto"/>
                                <w:left w:val="none" w:sz="0" w:space="0" w:color="auto"/>
                                <w:bottom w:val="none" w:sz="0" w:space="0" w:color="auto"/>
                                <w:right w:val="none" w:sz="0" w:space="0" w:color="auto"/>
                              </w:divBdr>
                              <w:divsChild>
                                <w:div w:id="332298785">
                                  <w:marLeft w:val="0"/>
                                  <w:marRight w:val="0"/>
                                  <w:marTop w:val="0"/>
                                  <w:marBottom w:val="0"/>
                                  <w:divBdr>
                                    <w:top w:val="none" w:sz="0" w:space="0" w:color="auto"/>
                                    <w:left w:val="none" w:sz="0" w:space="0" w:color="auto"/>
                                    <w:bottom w:val="none" w:sz="0" w:space="0" w:color="auto"/>
                                    <w:right w:val="none" w:sz="0" w:space="0" w:color="auto"/>
                                  </w:divBdr>
                                  <w:divsChild>
                                    <w:div w:id="22949425">
                                      <w:marLeft w:val="0"/>
                                      <w:marRight w:val="0"/>
                                      <w:marTop w:val="0"/>
                                      <w:marBottom w:val="0"/>
                                      <w:divBdr>
                                        <w:top w:val="none" w:sz="0" w:space="0" w:color="auto"/>
                                        <w:left w:val="none" w:sz="0" w:space="0" w:color="auto"/>
                                        <w:bottom w:val="none" w:sz="0" w:space="0" w:color="auto"/>
                                        <w:right w:val="none" w:sz="0" w:space="0" w:color="auto"/>
                                      </w:divBdr>
                                      <w:divsChild>
                                        <w:div w:id="407968957">
                                          <w:marLeft w:val="0"/>
                                          <w:marRight w:val="0"/>
                                          <w:marTop w:val="0"/>
                                          <w:marBottom w:val="0"/>
                                          <w:divBdr>
                                            <w:top w:val="none" w:sz="0" w:space="0" w:color="auto"/>
                                            <w:left w:val="none" w:sz="0" w:space="0" w:color="auto"/>
                                            <w:bottom w:val="none" w:sz="0" w:space="0" w:color="auto"/>
                                            <w:right w:val="none" w:sz="0" w:space="0" w:color="auto"/>
                                          </w:divBdr>
                                          <w:divsChild>
                                            <w:div w:id="578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5fsyn-forsyning@aalborg.d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ord@sst.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5" Type="http://schemas.openxmlformats.org/officeDocument/2006/relationships/webSettings" Target="webSettings.xml"/><Relationship Id="rId15" Type="http://schemas.openxmlformats.org/officeDocument/2006/relationships/hyperlink" Target="mailto:dn@dn.dk" TargetMode="External"/><Relationship Id="rId10" Type="http://schemas.openxmlformats.org/officeDocument/2006/relationships/hyperlink" Target="mailto:miljoe@aalborg.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alborgkommune.dk/Borger/borgerservice/Sider/Annoncer.aspx" TargetMode="External"/><Relationship Id="rId14" Type="http://schemas.openxmlformats.org/officeDocument/2006/relationships/hyperlink" Target="mailto:renovation@aalborg.dk"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image" Target="media/image4.tif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CB73B-E428-4088-958C-974CC3F1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4970</Words>
  <Characters>30271</Characters>
  <Application>Microsoft Office Word</Application>
  <DocSecurity>0</DocSecurity>
  <Lines>1043</Lines>
  <Paragraphs>510</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Dahl Engelbrechtsen</dc:creator>
  <cp:lastModifiedBy>Sofie Trabjerg Slettebo</cp:lastModifiedBy>
  <cp:revision>3</cp:revision>
  <cp:lastPrinted>2012-06-20T07:26:00Z</cp:lastPrinted>
  <dcterms:created xsi:type="dcterms:W3CDTF">2022-02-25T05:57:00Z</dcterms:created>
  <dcterms:modified xsi:type="dcterms:W3CDTF">2022-02-25T05:59:00Z</dcterms:modified>
</cp:coreProperties>
</file>