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FAA7" w14:textId="77777777" w:rsidR="00DE3C2C" w:rsidRDefault="00DE3C2C" w:rsidP="00B00EC1">
      <w:pPr>
        <w:pStyle w:val="Doc2Mail"/>
      </w:pPr>
    </w:p>
    <w:tbl>
      <w:tblPr>
        <w:tblStyle w:val="Tabel-Gitter"/>
        <w:tblW w:w="0" w:type="auto"/>
        <w:tblCellMar>
          <w:left w:w="0" w:type="dxa"/>
          <w:right w:w="0" w:type="dxa"/>
        </w:tblCellMar>
        <w:tblLook w:val="04A0" w:firstRow="1" w:lastRow="0" w:firstColumn="1" w:lastColumn="0" w:noHBand="0" w:noVBand="1"/>
      </w:tblPr>
      <w:tblGrid>
        <w:gridCol w:w="6916"/>
      </w:tblGrid>
      <w:tr w:rsidR="00ED3674" w14:paraId="03AC32F5" w14:textId="77777777" w:rsidTr="00ED3674">
        <w:trPr>
          <w:cantSplit/>
          <w:trHeight w:val="2247"/>
        </w:trPr>
        <w:tc>
          <w:tcPr>
            <w:tcW w:w="6916" w:type="dxa"/>
            <w:tcBorders>
              <w:top w:val="nil"/>
              <w:left w:val="nil"/>
              <w:bottom w:val="nil"/>
              <w:right w:val="nil"/>
            </w:tcBorders>
          </w:tcPr>
          <w:p w14:paraId="26AFA10D" w14:textId="77777777" w:rsidR="00ED3674" w:rsidRDefault="00ED3674">
            <w:pPr>
              <w:pStyle w:val="Modtagerblok"/>
            </w:pPr>
            <w:bookmarkStart w:id="0" w:name="bmkStart"/>
            <w:bookmarkEnd w:id="0"/>
            <w:r>
              <w:t>A.L. Del-Pin A/S</w:t>
            </w:r>
          </w:p>
          <w:p w14:paraId="3AC23508" w14:textId="77777777" w:rsidR="00ED3674" w:rsidRDefault="00ED3674">
            <w:pPr>
              <w:pStyle w:val="Modtagerblok"/>
            </w:pPr>
            <w:r>
              <w:t>Dalvænget 7</w:t>
            </w:r>
          </w:p>
          <w:p w14:paraId="47794E6B" w14:textId="77777777" w:rsidR="00ED3674" w:rsidRDefault="00ED3674">
            <w:pPr>
              <w:pStyle w:val="Modtagerblok"/>
            </w:pPr>
            <w:r>
              <w:t>5610 Assens</w:t>
            </w:r>
          </w:p>
          <w:p w14:paraId="13C248E6" w14:textId="77777777" w:rsidR="00F13A1A" w:rsidRDefault="00F13A1A">
            <w:pPr>
              <w:pStyle w:val="Modtagerblok"/>
            </w:pPr>
          </w:p>
          <w:p w14:paraId="1F7353DB" w14:textId="77777777" w:rsidR="00F13A1A" w:rsidRDefault="00F13A1A">
            <w:pPr>
              <w:pStyle w:val="Modtagerblok"/>
            </w:pPr>
            <w:r>
              <w:t>Att.: Kenneth Kristiansen</w:t>
            </w:r>
          </w:p>
          <w:p w14:paraId="2664CA28" w14:textId="77777777" w:rsidR="00ED3674" w:rsidRDefault="00ED3674">
            <w:pPr>
              <w:pStyle w:val="Modtagerblok"/>
            </w:pPr>
          </w:p>
        </w:tc>
      </w:tr>
    </w:tbl>
    <w:p w14:paraId="002B8CFE" w14:textId="77777777" w:rsidR="00ED3674" w:rsidRDefault="00ED3674" w:rsidP="00ED3674">
      <w:pPr>
        <w:pStyle w:val="Overskrift1"/>
        <w:spacing w:before="0"/>
        <w:contextualSpacing/>
        <w:rPr>
          <w:sz w:val="28"/>
        </w:rPr>
      </w:pPr>
      <w:r>
        <w:rPr>
          <w:sz w:val="28"/>
        </w:rPr>
        <w:t>Tilslutningstilladelse til vaskeplads, A.L. Del-Pin A/S, matr.nr. 2k Assens Markjorder, Dalvænget 7, 5610 Assens Kommune CVR-nr.: 76819114</w:t>
      </w:r>
    </w:p>
    <w:p w14:paraId="21CC914A" w14:textId="77777777" w:rsidR="00DE4202" w:rsidRDefault="00DE4202" w:rsidP="00DE4202">
      <w:pPr>
        <w:spacing w:after="200" w:line="276" w:lineRule="auto"/>
        <w:contextualSpacing/>
        <w:rPr>
          <w:u w:val="single"/>
        </w:rPr>
      </w:pPr>
    </w:p>
    <w:p w14:paraId="3FEE9362" w14:textId="77777777" w:rsidR="00D40BDE" w:rsidRPr="0042089B" w:rsidRDefault="008B5299" w:rsidP="00FE6C93">
      <w:pPr>
        <w:spacing w:after="200" w:line="276" w:lineRule="auto"/>
        <w:ind w:right="-2440"/>
        <w:contextualSpacing/>
        <w:rPr>
          <w:b/>
        </w:rPr>
      </w:pPr>
      <w:r w:rsidRPr="0042089B">
        <w:rPr>
          <w:b/>
        </w:rPr>
        <w:t>Sammendrag</w:t>
      </w:r>
    </w:p>
    <w:p w14:paraId="3E98F41D" w14:textId="77777777" w:rsidR="008B5299" w:rsidRPr="00D40BDE" w:rsidRDefault="00F13A1A" w:rsidP="00FE6C93">
      <w:pPr>
        <w:spacing w:after="200" w:line="276" w:lineRule="auto"/>
        <w:ind w:right="-2440"/>
        <w:contextualSpacing/>
        <w:rPr>
          <w:u w:val="single"/>
        </w:rPr>
      </w:pPr>
      <w:r>
        <w:t>Du har</w:t>
      </w:r>
      <w:r w:rsidR="00C25C40">
        <w:t xml:space="preserve"> </w:t>
      </w:r>
      <w:r w:rsidR="00DD492D">
        <w:t>den 29. juni 2017</w:t>
      </w:r>
      <w:r w:rsidR="002B7F38">
        <w:t xml:space="preserve"> </w:t>
      </w:r>
      <w:r w:rsidR="00DD492D">
        <w:t>ind</w:t>
      </w:r>
      <w:r w:rsidR="002B7F38">
        <w:t>s</w:t>
      </w:r>
      <w:r w:rsidR="00FE6C93">
        <w:t>endt ansøgning om tilladelse til udledning af spildevand fra en udendørsvaskeplads</w:t>
      </w:r>
      <w:r w:rsidR="002B7F38">
        <w:t>. Assens Kommune meddeler tilladelse til afledning af spildevand til det offentlige kloaksystem fra vaskepladsen.</w:t>
      </w:r>
    </w:p>
    <w:p w14:paraId="0CD9CA64" w14:textId="77777777" w:rsidR="00B53F23" w:rsidRDefault="002B7F38" w:rsidP="00FE6C93">
      <w:pPr>
        <w:pStyle w:val="MvhLedetekst"/>
        <w:spacing w:before="0"/>
        <w:ind w:right="-2440"/>
        <w:contextualSpacing/>
      </w:pPr>
      <w:r>
        <w:t>Denne tilladelse omfatter alene de spildevandsmæssige forhold i relation til vaskepladsen. Spildevandstilladelsen gives i henhold til kap. 4 i miljøbeskyttelsesloven</w:t>
      </w:r>
      <w:r>
        <w:rPr>
          <w:rStyle w:val="Fodnotehenvisning"/>
        </w:rPr>
        <w:footnoteReference w:id="1"/>
      </w:r>
      <w:r w:rsidR="00B53F23">
        <w:t xml:space="preserve"> og i henhold til </w:t>
      </w:r>
      <w:r w:rsidR="00FE6C93">
        <w:t>s</w:t>
      </w:r>
      <w:r w:rsidR="00B53F23">
        <w:t>pildevandsbekendtgørelsen</w:t>
      </w:r>
      <w:r w:rsidR="00B53F23">
        <w:rPr>
          <w:rStyle w:val="Fodnotehenvisning"/>
        </w:rPr>
        <w:footnoteReference w:id="2"/>
      </w:r>
      <w:r w:rsidR="00B53F23">
        <w:t>. Øvrige forhold i relation til vaskepladsen vil blive reguleret i henhold til bygningsreglementet og miljøbeskyttelseslovens § 42.</w:t>
      </w:r>
    </w:p>
    <w:p w14:paraId="1A36073E" w14:textId="77777777" w:rsidR="00DE4202" w:rsidRDefault="00DE4202" w:rsidP="00DE4202">
      <w:pPr>
        <w:pStyle w:val="MvhLedetekst"/>
        <w:spacing w:before="0"/>
        <w:contextualSpacing/>
      </w:pPr>
    </w:p>
    <w:p w14:paraId="25C08FBF" w14:textId="77777777" w:rsidR="00DE4202" w:rsidRDefault="00DE4202" w:rsidP="00DE4202">
      <w:pPr>
        <w:pStyle w:val="MvhLedetekst"/>
        <w:contextualSpacing/>
        <w:rPr>
          <w:u w:val="single"/>
        </w:rPr>
      </w:pPr>
    </w:p>
    <w:p w14:paraId="67574B08" w14:textId="77777777" w:rsidR="00DE4202" w:rsidRPr="0042089B" w:rsidRDefault="00BE14BB" w:rsidP="0042089B">
      <w:pPr>
        <w:pStyle w:val="MvhLedetekst"/>
        <w:ind w:right="-2298"/>
        <w:contextualSpacing/>
        <w:rPr>
          <w:b/>
        </w:rPr>
      </w:pPr>
      <w:r w:rsidRPr="0042089B">
        <w:rPr>
          <w:b/>
        </w:rPr>
        <w:t>Kommunens a</w:t>
      </w:r>
      <w:r w:rsidR="00DE4202" w:rsidRPr="0042089B">
        <w:rPr>
          <w:b/>
        </w:rPr>
        <w:t>fgørelse</w:t>
      </w:r>
    </w:p>
    <w:p w14:paraId="1AE65809" w14:textId="77777777" w:rsidR="00DE4202" w:rsidRDefault="00DE4202" w:rsidP="0042089B">
      <w:pPr>
        <w:pStyle w:val="MvhLedetekst"/>
        <w:ind w:right="-2298"/>
        <w:contextualSpacing/>
      </w:pPr>
      <w:r>
        <w:t>Assens Kommune meddeler i henhold til § 28 stk. 3 i kapitel 4 i miljøbeskyttelsesloven og spildevandsbekendtgørelsen tilladelse til at aflede spildevand fra vaskepladsen til det offentlige kloaksystem på flg. vilkår:</w:t>
      </w:r>
    </w:p>
    <w:p w14:paraId="11CC1ADA" w14:textId="77777777" w:rsidR="00DE4202" w:rsidRDefault="00DE4202" w:rsidP="0042089B">
      <w:pPr>
        <w:pStyle w:val="Listeafsnit"/>
        <w:numPr>
          <w:ilvl w:val="0"/>
          <w:numId w:val="5"/>
        </w:numPr>
        <w:ind w:right="-2298"/>
      </w:pPr>
      <w:r>
        <w:t>Uforurenet overfladevand fra tage og befæstede arealer skal afledes til den kommunale regnvandsledning.</w:t>
      </w:r>
    </w:p>
    <w:p w14:paraId="5E2EDEE8" w14:textId="77777777" w:rsidR="00DE4202" w:rsidRDefault="00DE4202" w:rsidP="0042089B">
      <w:pPr>
        <w:pStyle w:val="Listeafsnit"/>
        <w:ind w:right="-2298"/>
      </w:pPr>
    </w:p>
    <w:p w14:paraId="472A4F96" w14:textId="77777777" w:rsidR="00DE4202" w:rsidRDefault="00DE4202" w:rsidP="0042089B">
      <w:pPr>
        <w:pStyle w:val="Listeafsnit"/>
        <w:numPr>
          <w:ilvl w:val="0"/>
          <w:numId w:val="5"/>
        </w:numPr>
        <w:ind w:right="-2298"/>
      </w:pPr>
      <w:r>
        <w:t>Spildevand fra vaskepladsen tillades afledt via internt sandfang og olie- og benzinudskiller til den kommunale spildevandsledning.</w:t>
      </w:r>
    </w:p>
    <w:p w14:paraId="3D3BF726" w14:textId="77777777" w:rsidR="00DE4202" w:rsidRDefault="00DE4202" w:rsidP="0042089B">
      <w:pPr>
        <w:pStyle w:val="Listeafsnit"/>
        <w:ind w:right="-2298"/>
      </w:pPr>
    </w:p>
    <w:p w14:paraId="4085357C" w14:textId="77777777" w:rsidR="00DE4202" w:rsidRDefault="00DE4202" w:rsidP="0042089B">
      <w:pPr>
        <w:pStyle w:val="Listeafsnit"/>
        <w:numPr>
          <w:ilvl w:val="0"/>
          <w:numId w:val="5"/>
        </w:numPr>
        <w:ind w:right="-2298"/>
      </w:pPr>
      <w:r>
        <w:t>Vaskepladsen skal være belagt med en tæt belægning som f.eks. beton.</w:t>
      </w:r>
    </w:p>
    <w:p w14:paraId="5161B73A" w14:textId="77777777" w:rsidR="00DE4202" w:rsidRDefault="00DE4202" w:rsidP="0042089B">
      <w:pPr>
        <w:pStyle w:val="Listeafsnit"/>
        <w:ind w:right="-2298"/>
      </w:pPr>
      <w:r>
        <w:t xml:space="preserve"> </w:t>
      </w:r>
    </w:p>
    <w:p w14:paraId="2CBF1C77" w14:textId="77777777" w:rsidR="00DE4202" w:rsidRDefault="00DE4202" w:rsidP="0042089B">
      <w:pPr>
        <w:pStyle w:val="Listeafsnit"/>
        <w:numPr>
          <w:ilvl w:val="0"/>
          <w:numId w:val="5"/>
        </w:numPr>
        <w:ind w:right="-2298"/>
      </w:pPr>
      <w:r>
        <w:t>Vaskepladsen skal være afgrænset af en kant/fald, så overfladevand ikke løber til pladsen fra omkringliggende arealer.</w:t>
      </w:r>
    </w:p>
    <w:p w14:paraId="3AB3C664" w14:textId="77777777" w:rsidR="00DE4202" w:rsidRDefault="00DE4202" w:rsidP="0042089B">
      <w:pPr>
        <w:pStyle w:val="Listeafsnit"/>
        <w:ind w:right="-2298"/>
      </w:pPr>
    </w:p>
    <w:p w14:paraId="1DCEB6E8" w14:textId="77777777" w:rsidR="00DE4202" w:rsidRDefault="00DE4202" w:rsidP="0042089B">
      <w:pPr>
        <w:pStyle w:val="Listeafsnit"/>
        <w:numPr>
          <w:ilvl w:val="0"/>
          <w:numId w:val="5"/>
        </w:numPr>
        <w:ind w:right="-2298"/>
      </w:pPr>
      <w:r>
        <w:lastRenderedPageBreak/>
        <w:t>Der skal være fald mod afløbet på vaskepladsen, så vaskevandet ikke løber ud på arealet rundt om pladsen.</w:t>
      </w:r>
    </w:p>
    <w:p w14:paraId="1E4BAE30" w14:textId="77777777" w:rsidR="00DE4202" w:rsidRDefault="00DE4202" w:rsidP="0042089B">
      <w:pPr>
        <w:pStyle w:val="Listeafsnit"/>
        <w:ind w:right="-2298"/>
      </w:pPr>
    </w:p>
    <w:p w14:paraId="58661AFD" w14:textId="77777777" w:rsidR="00DE4202" w:rsidRDefault="00DE4202" w:rsidP="0042089B">
      <w:pPr>
        <w:pStyle w:val="Listeafsnit"/>
        <w:numPr>
          <w:ilvl w:val="0"/>
          <w:numId w:val="5"/>
        </w:numPr>
        <w:ind w:right="-2298"/>
      </w:pPr>
      <w:r>
        <w:t>Vaskepladsen skal være overdækket.</w:t>
      </w:r>
    </w:p>
    <w:p w14:paraId="6026348C" w14:textId="77777777" w:rsidR="00DE4202" w:rsidRDefault="00DE4202" w:rsidP="0042089B">
      <w:pPr>
        <w:pStyle w:val="Listeafsnit"/>
        <w:ind w:right="-2298"/>
      </w:pPr>
    </w:p>
    <w:p w14:paraId="34BADA7E" w14:textId="77777777" w:rsidR="00DE4202" w:rsidRDefault="00FB64D2" w:rsidP="0042089B">
      <w:pPr>
        <w:pStyle w:val="Listeafsnit"/>
        <w:numPr>
          <w:ilvl w:val="0"/>
          <w:numId w:val="5"/>
        </w:numPr>
        <w:ind w:right="-2298"/>
      </w:pPr>
      <w:r>
        <w:t>R</w:t>
      </w:r>
      <w:r w:rsidR="00DE4202">
        <w:t xml:space="preserve">engøringsmidler og vaskemidler skal </w:t>
      </w:r>
      <w:r>
        <w:t xml:space="preserve">accepteres af tilsynsmyndigheden forud for brug. </w:t>
      </w:r>
    </w:p>
    <w:p w14:paraId="7F5CE25F" w14:textId="77777777" w:rsidR="00DE4202" w:rsidRDefault="00DE4202" w:rsidP="0042089B">
      <w:pPr>
        <w:pStyle w:val="Listeafsnit"/>
        <w:ind w:right="-2298"/>
      </w:pPr>
    </w:p>
    <w:p w14:paraId="2965451C" w14:textId="77777777" w:rsidR="00DE4202" w:rsidRDefault="0011775D" w:rsidP="0042089B">
      <w:pPr>
        <w:pStyle w:val="Listeafsnit"/>
        <w:numPr>
          <w:ilvl w:val="0"/>
          <w:numId w:val="5"/>
        </w:numPr>
        <w:ind w:right="-2298"/>
      </w:pPr>
      <w:r>
        <w:t>Olie</w:t>
      </w:r>
      <w:r w:rsidR="00BE14BB">
        <w:t>udskiller</w:t>
      </w:r>
      <w:r w:rsidR="00DE4202">
        <w:t xml:space="preserve"> og sandfang skal være tilmeldt tilsyns- og tømningsordning.</w:t>
      </w:r>
    </w:p>
    <w:p w14:paraId="2D18FA8C" w14:textId="77777777" w:rsidR="00DE4202" w:rsidRDefault="00DE4202" w:rsidP="0042089B">
      <w:pPr>
        <w:pStyle w:val="Listeafsnit"/>
        <w:ind w:right="-2298"/>
      </w:pPr>
    </w:p>
    <w:p w14:paraId="32508941" w14:textId="77777777" w:rsidR="00DE4202" w:rsidRPr="00BE14BB" w:rsidRDefault="00DE4202" w:rsidP="0042089B">
      <w:pPr>
        <w:pStyle w:val="Listeafsnit"/>
        <w:numPr>
          <w:ilvl w:val="0"/>
          <w:numId w:val="5"/>
        </w:numPr>
        <w:ind w:right="-2298"/>
        <w:rPr>
          <w:u w:val="single"/>
        </w:rPr>
      </w:pPr>
      <w:r>
        <w:t>Der skal ske en løbende registrering af forbruget af rengøringsprodukter.</w:t>
      </w:r>
    </w:p>
    <w:p w14:paraId="56AE4586" w14:textId="77777777" w:rsidR="00DE4202" w:rsidRDefault="00DE4202" w:rsidP="0042089B">
      <w:pPr>
        <w:pStyle w:val="MvhLedetekst"/>
        <w:spacing w:before="0"/>
        <w:ind w:right="-2298"/>
        <w:contextualSpacing/>
        <w:rPr>
          <w:u w:val="single"/>
        </w:rPr>
      </w:pPr>
    </w:p>
    <w:p w14:paraId="76AE0762" w14:textId="77777777" w:rsidR="0042089B" w:rsidRDefault="0042089B" w:rsidP="0042089B">
      <w:pPr>
        <w:pStyle w:val="MvhLedetekst"/>
        <w:spacing w:before="0"/>
        <w:ind w:right="-2298"/>
        <w:contextualSpacing/>
        <w:rPr>
          <w:u w:val="single"/>
        </w:rPr>
      </w:pPr>
    </w:p>
    <w:p w14:paraId="0D5E356A" w14:textId="77777777" w:rsidR="00D40BDE" w:rsidRPr="0042089B" w:rsidRDefault="00D40BDE" w:rsidP="0042089B">
      <w:pPr>
        <w:pStyle w:val="MvhLedetekst"/>
        <w:spacing w:before="0"/>
        <w:ind w:right="-2298"/>
        <w:contextualSpacing/>
        <w:rPr>
          <w:b/>
        </w:rPr>
      </w:pPr>
      <w:r w:rsidRPr="0042089B">
        <w:rPr>
          <w:b/>
        </w:rPr>
        <w:t>Sagsakter</w:t>
      </w:r>
    </w:p>
    <w:p w14:paraId="7233CBE4" w14:textId="77777777" w:rsidR="00D40BDE" w:rsidRDefault="00D40BDE" w:rsidP="00C031AC">
      <w:pPr>
        <w:pStyle w:val="MvhLedetekst"/>
        <w:spacing w:before="0"/>
        <w:ind w:right="-2298"/>
        <w:contextualSpacing/>
      </w:pPr>
      <w:r>
        <w:t>Assens Komm</w:t>
      </w:r>
      <w:r w:rsidR="00C031AC">
        <w:t>une har modtaget a</w:t>
      </w:r>
      <w:r>
        <w:t xml:space="preserve">nsøgning </w:t>
      </w:r>
      <w:r w:rsidR="00C031AC">
        <w:t xml:space="preserve">med bilag </w:t>
      </w:r>
      <w:r>
        <w:t>om tilladelse til afledning af spildevand fra vaskeplads</w:t>
      </w:r>
      <w:r w:rsidR="00DE4202">
        <w:t xml:space="preserve">, dateret </w:t>
      </w:r>
      <w:r w:rsidR="00DC5A19">
        <w:t>29. juni 2017</w:t>
      </w:r>
      <w:r w:rsidR="00DE4202">
        <w:t xml:space="preserve"> og supplerende oplysninger hertil, dateret </w:t>
      </w:r>
      <w:r w:rsidR="00DC5A19">
        <w:t>30. august 2017</w:t>
      </w:r>
      <w:r w:rsidR="00C031AC">
        <w:t>.</w:t>
      </w:r>
      <w:r w:rsidR="00DE4202">
        <w:t xml:space="preserve"> </w:t>
      </w:r>
      <w:r w:rsidR="00534F8C">
        <w:t>Udkast til denne afgørelse har været i høring hos Del-Pin og Assens Forsyning i perioden 8. – 2</w:t>
      </w:r>
      <w:r w:rsidR="00C71215">
        <w:t>6</w:t>
      </w:r>
      <w:r w:rsidR="00534F8C">
        <w:t>. september 2017. Høringsperioden har ikke givet anledning til ændringer.</w:t>
      </w:r>
    </w:p>
    <w:p w14:paraId="4821E65C" w14:textId="77777777" w:rsidR="00DE4202" w:rsidRDefault="00DE4202" w:rsidP="0042089B">
      <w:pPr>
        <w:pStyle w:val="MvhLedetekst"/>
        <w:ind w:right="-2298"/>
        <w:contextualSpacing/>
        <w:rPr>
          <w:u w:val="single"/>
        </w:rPr>
      </w:pPr>
    </w:p>
    <w:p w14:paraId="578F2D10" w14:textId="77777777" w:rsidR="00DE4202" w:rsidRDefault="00DE4202" w:rsidP="0042089B">
      <w:pPr>
        <w:pStyle w:val="MvhLedetekst"/>
        <w:ind w:right="-2298"/>
        <w:contextualSpacing/>
        <w:rPr>
          <w:u w:val="single"/>
        </w:rPr>
      </w:pPr>
    </w:p>
    <w:p w14:paraId="2AC0B041" w14:textId="77777777" w:rsidR="00A976BD" w:rsidRPr="0042089B" w:rsidRDefault="00A976BD" w:rsidP="0042089B">
      <w:pPr>
        <w:pStyle w:val="MvhLedetekst"/>
        <w:ind w:right="-2298"/>
        <w:contextualSpacing/>
        <w:rPr>
          <w:b/>
        </w:rPr>
      </w:pPr>
      <w:r w:rsidRPr="0042089B">
        <w:rPr>
          <w:b/>
        </w:rPr>
        <w:t>Oplysninger</w:t>
      </w:r>
    </w:p>
    <w:p w14:paraId="3D36879A" w14:textId="77777777" w:rsidR="00022857" w:rsidRDefault="00A976BD" w:rsidP="0042089B">
      <w:pPr>
        <w:pStyle w:val="MvhLedetekst"/>
        <w:spacing w:before="100" w:beforeAutospacing="1" w:after="120"/>
        <w:ind w:right="-2298"/>
        <w:contextualSpacing/>
      </w:pPr>
      <w:r>
        <w:t xml:space="preserve">Der ansøges om en udvendig vaskeplads. </w:t>
      </w:r>
      <w:r w:rsidR="006D7491">
        <w:t>Det samlede vaskeplads</w:t>
      </w:r>
      <w:r>
        <w:t xml:space="preserve">areal </w:t>
      </w:r>
      <w:r w:rsidR="00DC5A19">
        <w:t>er ca. 50</w:t>
      </w:r>
      <w:r w:rsidR="00D80CC6">
        <w:t xml:space="preserve"> m</w:t>
      </w:r>
      <w:r w:rsidR="00D80CC6" w:rsidRPr="00D80CC6">
        <w:rPr>
          <w:vertAlign w:val="superscript"/>
        </w:rPr>
        <w:t>2</w:t>
      </w:r>
      <w:r w:rsidR="00993273">
        <w:t xml:space="preserve">. </w:t>
      </w:r>
      <w:r w:rsidR="006D7491">
        <w:t xml:space="preserve">Sandfangets </w:t>
      </w:r>
      <w:r w:rsidR="00666252">
        <w:t>dimen</w:t>
      </w:r>
      <w:r w:rsidR="00993273">
        <w:t>sion</w:t>
      </w:r>
      <w:r w:rsidR="006D7491">
        <w:t xml:space="preserve"> </w:t>
      </w:r>
      <w:r w:rsidR="001652EC">
        <w:t>er 200 * 50 * 150 cm</w:t>
      </w:r>
      <w:r w:rsidR="006D7491">
        <w:t xml:space="preserve"> med e</w:t>
      </w:r>
      <w:r w:rsidR="00DE4202">
        <w:t>t volumen på 2</w:t>
      </w:r>
      <w:r w:rsidR="001652EC">
        <w:t>25</w:t>
      </w:r>
      <w:r w:rsidR="006D7491">
        <w:t>0 liter.</w:t>
      </w:r>
    </w:p>
    <w:p w14:paraId="6FFCFE8D" w14:textId="77777777" w:rsidR="006D7491" w:rsidRDefault="00DE4202" w:rsidP="0042089B">
      <w:pPr>
        <w:pStyle w:val="MvhLedetekst"/>
        <w:spacing w:before="100" w:beforeAutospacing="1" w:after="120"/>
        <w:ind w:right="-2298"/>
        <w:contextualSpacing/>
      </w:pPr>
      <w:r>
        <w:t xml:space="preserve">Der etableres </w:t>
      </w:r>
      <w:r w:rsidR="00993273">
        <w:t xml:space="preserve">overdækning og </w:t>
      </w:r>
      <w:r>
        <w:t>kant</w:t>
      </w:r>
      <w:r w:rsidR="006D7491">
        <w:t xml:space="preserve"> rundt om pladsen, så det kun er vaskevand </w:t>
      </w:r>
      <w:r w:rsidR="00993273">
        <w:t>f</w:t>
      </w:r>
      <w:r w:rsidR="006D7491">
        <w:t>ra pladsens areal, der ledes gennem olieudskiller.</w:t>
      </w:r>
    </w:p>
    <w:p w14:paraId="57BE5EBB" w14:textId="77777777" w:rsidR="006D7491" w:rsidRDefault="006D7491" w:rsidP="0042089B">
      <w:pPr>
        <w:pStyle w:val="MvhLedetekst"/>
        <w:spacing w:before="100" w:beforeAutospacing="1" w:after="120"/>
        <w:ind w:right="-2298"/>
        <w:contextualSpacing/>
      </w:pPr>
      <w:r>
        <w:t xml:space="preserve">Der forventes </w:t>
      </w:r>
      <w:r w:rsidR="00A13D67">
        <w:t xml:space="preserve">et </w:t>
      </w:r>
      <w:r w:rsidR="00331EA4">
        <w:t xml:space="preserve">årligt vandforbrug på ca. </w:t>
      </w:r>
      <w:r w:rsidR="00C031AC">
        <w:t>170</w:t>
      </w:r>
      <w:r w:rsidR="00331EA4">
        <w:t xml:space="preserve"> m</w:t>
      </w:r>
      <w:r w:rsidR="00331EA4">
        <w:rPr>
          <w:vertAlign w:val="superscript"/>
        </w:rPr>
        <w:t>3</w:t>
      </w:r>
      <w:r w:rsidR="00331EA4">
        <w:t xml:space="preserve"> </w:t>
      </w:r>
      <w:r w:rsidR="00FB64D2">
        <w:t>og et forbrug på ca 240 l af rengøringsmidlet Truck Clean intensive extra</w:t>
      </w:r>
      <w:r w:rsidR="00A13D67">
        <w:t xml:space="preserve">. </w:t>
      </w:r>
    </w:p>
    <w:p w14:paraId="3D452159" w14:textId="77777777" w:rsidR="00DE4202" w:rsidRDefault="00DE4202" w:rsidP="0042089B">
      <w:pPr>
        <w:pStyle w:val="MvhLedetekst"/>
        <w:ind w:right="-2298"/>
        <w:contextualSpacing/>
        <w:rPr>
          <w:u w:val="single"/>
        </w:rPr>
      </w:pPr>
    </w:p>
    <w:p w14:paraId="201D1F03" w14:textId="77777777" w:rsidR="00DE4202" w:rsidRDefault="00DE4202" w:rsidP="0042089B">
      <w:pPr>
        <w:pStyle w:val="MvhLedetekst"/>
        <w:ind w:right="-2298"/>
        <w:contextualSpacing/>
        <w:rPr>
          <w:u w:val="single"/>
        </w:rPr>
      </w:pPr>
    </w:p>
    <w:p w14:paraId="183B7B1A" w14:textId="77777777" w:rsidR="00DE4202" w:rsidRPr="0042089B" w:rsidRDefault="00A13D67" w:rsidP="0042089B">
      <w:pPr>
        <w:pStyle w:val="MvhLedetekst"/>
        <w:ind w:right="-2298"/>
        <w:contextualSpacing/>
        <w:rPr>
          <w:b/>
        </w:rPr>
      </w:pPr>
      <w:r w:rsidRPr="0042089B">
        <w:rPr>
          <w:b/>
        </w:rPr>
        <w:t>Kommunens vurdering</w:t>
      </w:r>
    </w:p>
    <w:p w14:paraId="3CEE5316" w14:textId="77777777" w:rsidR="008E1FFA" w:rsidRDefault="00A13D67" w:rsidP="0042089B">
      <w:pPr>
        <w:pStyle w:val="MvhLedetekst"/>
        <w:ind w:right="-2298"/>
        <w:contextualSpacing/>
        <w:rPr>
          <w:rFonts w:eastAsia="Times New Roman" w:cs="Times New Roman"/>
          <w:szCs w:val="24"/>
          <w:lang w:eastAsia="da-DK"/>
        </w:rPr>
      </w:pPr>
      <w:r w:rsidRPr="00A13D67">
        <w:rPr>
          <w:rFonts w:eastAsia="Times New Roman" w:cs="Times New Roman"/>
          <w:szCs w:val="24"/>
          <w:lang w:eastAsia="da-DK"/>
        </w:rPr>
        <w:t xml:space="preserve">Miljø og Natur vurderer, at virksomheden kan drives uden særlige gener eller risiko for omgivelserne, når vaskepladsen drives og indrettes som oplyst i ansøgningsmaterialet, og tilladelsens vilkår overholdes. </w:t>
      </w:r>
    </w:p>
    <w:p w14:paraId="1DF64724" w14:textId="77777777" w:rsidR="008E1FFA" w:rsidRDefault="008E1FFA" w:rsidP="0042089B">
      <w:pPr>
        <w:pStyle w:val="MvhLedetekst"/>
        <w:ind w:right="-2298"/>
        <w:contextualSpacing/>
        <w:rPr>
          <w:rFonts w:eastAsia="Times New Roman" w:cs="Times New Roman"/>
          <w:szCs w:val="24"/>
          <w:lang w:eastAsia="da-DK"/>
        </w:rPr>
      </w:pPr>
    </w:p>
    <w:p w14:paraId="0C13E2E2" w14:textId="77777777" w:rsidR="00FB64D2" w:rsidRDefault="00A13D67" w:rsidP="0042089B">
      <w:pPr>
        <w:pStyle w:val="MvhLedetekst"/>
        <w:ind w:right="-2298"/>
        <w:contextualSpacing/>
        <w:rPr>
          <w:rFonts w:eastAsia="Times New Roman" w:cs="Times New Roman"/>
          <w:szCs w:val="24"/>
          <w:lang w:eastAsia="da-DK"/>
        </w:rPr>
      </w:pPr>
      <w:r w:rsidRPr="00A13D67">
        <w:rPr>
          <w:rFonts w:eastAsia="Times New Roman" w:cs="Times New Roman"/>
          <w:szCs w:val="24"/>
          <w:lang w:eastAsia="da-DK"/>
        </w:rPr>
        <w:t>De</w:t>
      </w:r>
      <w:r w:rsidR="009C2486">
        <w:rPr>
          <w:rFonts w:eastAsia="Times New Roman" w:cs="Times New Roman"/>
          <w:szCs w:val="24"/>
          <w:lang w:eastAsia="da-DK"/>
        </w:rPr>
        <w:t xml:space="preserve">t anvendes årligt ca. 240 liter Truck Clean Intensiv extra, som er et </w:t>
      </w:r>
      <w:r w:rsidR="00ED3EF9">
        <w:rPr>
          <w:rFonts w:eastAsia="Times New Roman" w:cs="Times New Roman"/>
          <w:szCs w:val="24"/>
          <w:lang w:eastAsia="da-DK"/>
        </w:rPr>
        <w:t xml:space="preserve">basisk </w:t>
      </w:r>
      <w:r w:rsidR="008E1FFA">
        <w:rPr>
          <w:rFonts w:eastAsia="Times New Roman" w:cs="Times New Roman"/>
          <w:szCs w:val="24"/>
          <w:lang w:eastAsia="da-DK"/>
        </w:rPr>
        <w:t>vaskemiddel</w:t>
      </w:r>
      <w:r w:rsidR="009C2486">
        <w:rPr>
          <w:rFonts w:eastAsia="Times New Roman" w:cs="Times New Roman"/>
          <w:szCs w:val="24"/>
          <w:lang w:eastAsia="da-DK"/>
        </w:rPr>
        <w:t>, der</w:t>
      </w:r>
      <w:r w:rsidR="008E1FFA">
        <w:rPr>
          <w:rFonts w:eastAsia="Times New Roman" w:cs="Times New Roman"/>
          <w:szCs w:val="24"/>
          <w:lang w:eastAsia="da-DK"/>
        </w:rPr>
        <w:t xml:space="preserve"> </w:t>
      </w:r>
      <w:r w:rsidR="00ED3EF9">
        <w:rPr>
          <w:rFonts w:eastAsia="Times New Roman" w:cs="Times New Roman"/>
          <w:szCs w:val="24"/>
          <w:lang w:eastAsia="da-DK"/>
        </w:rPr>
        <w:t xml:space="preserve">ifølge leverandørens oplysninger </w:t>
      </w:r>
      <w:r w:rsidR="005C6A02">
        <w:rPr>
          <w:rFonts w:eastAsia="Times New Roman" w:cs="Times New Roman"/>
          <w:szCs w:val="24"/>
          <w:lang w:eastAsia="da-DK"/>
        </w:rPr>
        <w:t xml:space="preserve">er </w:t>
      </w:r>
      <w:r w:rsidR="00ED3EF9">
        <w:rPr>
          <w:rFonts w:eastAsia="Times New Roman" w:cs="Times New Roman"/>
          <w:szCs w:val="24"/>
          <w:lang w:eastAsia="da-DK"/>
        </w:rPr>
        <w:t>eg</w:t>
      </w:r>
      <w:r w:rsidR="005C6A02">
        <w:rPr>
          <w:rFonts w:eastAsia="Times New Roman" w:cs="Times New Roman"/>
          <w:szCs w:val="24"/>
          <w:lang w:eastAsia="da-DK"/>
        </w:rPr>
        <w:t>net til anvendelse</w:t>
      </w:r>
      <w:r w:rsidR="00ED3EF9">
        <w:rPr>
          <w:rFonts w:eastAsia="Times New Roman" w:cs="Times New Roman"/>
          <w:szCs w:val="24"/>
          <w:lang w:eastAsia="da-DK"/>
        </w:rPr>
        <w:t xml:space="preserve"> ved højtryksrensning og har en separation</w:t>
      </w:r>
      <w:r w:rsidR="002857DC">
        <w:rPr>
          <w:rFonts w:eastAsia="Times New Roman" w:cs="Times New Roman"/>
          <w:szCs w:val="24"/>
          <w:lang w:eastAsia="da-DK"/>
        </w:rPr>
        <w:t>stid på under 15 minutter</w:t>
      </w:r>
      <w:r w:rsidR="00ED3EF9">
        <w:rPr>
          <w:rFonts w:eastAsia="Times New Roman" w:cs="Times New Roman"/>
          <w:szCs w:val="24"/>
          <w:lang w:eastAsia="da-DK"/>
        </w:rPr>
        <w:t xml:space="preserve">. </w:t>
      </w:r>
      <w:r w:rsidR="00A94E0B">
        <w:rPr>
          <w:rFonts w:eastAsia="Times New Roman" w:cs="Times New Roman"/>
          <w:szCs w:val="24"/>
          <w:lang w:eastAsia="da-DK"/>
        </w:rPr>
        <w:t xml:space="preserve">Da vaskepladsen er overdækket vil opholdstiden i sandfang og olieudskiller være på over 15 minutter. </w:t>
      </w:r>
      <w:r w:rsidR="00534F8C">
        <w:rPr>
          <w:rFonts w:eastAsia="Times New Roman" w:cs="Times New Roman"/>
          <w:szCs w:val="24"/>
          <w:lang w:eastAsia="da-DK"/>
        </w:rPr>
        <w:t xml:space="preserve">Der </w:t>
      </w:r>
      <w:r w:rsidR="0042089B">
        <w:rPr>
          <w:rFonts w:eastAsia="Times New Roman" w:cs="Times New Roman"/>
          <w:szCs w:val="24"/>
          <w:lang w:eastAsia="da-DK"/>
        </w:rPr>
        <w:t xml:space="preserve">meddeles derfor ikke udlednings- og/eller analysekrav for dette stof. </w:t>
      </w:r>
      <w:r w:rsidR="00666252">
        <w:rPr>
          <w:rFonts w:eastAsia="Times New Roman" w:cs="Times New Roman"/>
          <w:szCs w:val="24"/>
          <w:lang w:eastAsia="da-DK"/>
        </w:rPr>
        <w:t>Produktet som helhed kan dog udg</w:t>
      </w:r>
      <w:r w:rsidR="00972904">
        <w:rPr>
          <w:rFonts w:eastAsia="Times New Roman" w:cs="Times New Roman"/>
          <w:szCs w:val="24"/>
          <w:lang w:eastAsia="da-DK"/>
        </w:rPr>
        <w:t>øre en risiko for vandmiljø og det er derfor vigtigt at det kun anvendes i</w:t>
      </w:r>
      <w:r w:rsidR="0042089B">
        <w:rPr>
          <w:rFonts w:eastAsia="Times New Roman" w:cs="Times New Roman"/>
          <w:szCs w:val="24"/>
          <w:lang w:eastAsia="da-DK"/>
        </w:rPr>
        <w:t xml:space="preserve"> henhold til brugsanvisningen og det skal opbevares, så der ikke er risiko for at produktet ved uheld, spild eller lignende kan løbe ufortyndet til afløb/jord.</w:t>
      </w:r>
      <w:r w:rsidR="00972904">
        <w:rPr>
          <w:rFonts w:eastAsia="Times New Roman" w:cs="Times New Roman"/>
          <w:szCs w:val="24"/>
          <w:lang w:eastAsia="da-DK"/>
        </w:rPr>
        <w:t xml:space="preserve"> </w:t>
      </w:r>
    </w:p>
    <w:p w14:paraId="71F3B16B" w14:textId="77777777" w:rsidR="0042089B" w:rsidRDefault="0042089B" w:rsidP="0042089B">
      <w:pPr>
        <w:pStyle w:val="MvhLedetekst"/>
        <w:ind w:right="-2298"/>
        <w:contextualSpacing/>
        <w:rPr>
          <w:rFonts w:eastAsia="Times New Roman" w:cs="Times New Roman"/>
          <w:szCs w:val="24"/>
          <w:lang w:eastAsia="da-DK"/>
        </w:rPr>
      </w:pPr>
    </w:p>
    <w:p w14:paraId="2CEA545A" w14:textId="77777777" w:rsidR="005C6A02" w:rsidRDefault="0042089B" w:rsidP="0042089B">
      <w:pPr>
        <w:pStyle w:val="MvhLedetekst"/>
        <w:ind w:right="-2298"/>
        <w:contextualSpacing/>
        <w:rPr>
          <w:rFonts w:eastAsia="Times New Roman" w:cs="Times New Roman"/>
          <w:szCs w:val="24"/>
          <w:lang w:eastAsia="da-DK"/>
        </w:rPr>
      </w:pPr>
      <w:r>
        <w:rPr>
          <w:rFonts w:eastAsia="Times New Roman" w:cs="Times New Roman"/>
          <w:szCs w:val="24"/>
          <w:lang w:eastAsia="da-DK"/>
        </w:rPr>
        <w:t xml:space="preserve">Der forventes et årligt </w:t>
      </w:r>
      <w:r w:rsidR="00972904">
        <w:rPr>
          <w:rFonts w:eastAsia="Times New Roman" w:cs="Times New Roman"/>
          <w:szCs w:val="24"/>
          <w:lang w:eastAsia="da-DK"/>
        </w:rPr>
        <w:t xml:space="preserve">forbrug på ca. </w:t>
      </w:r>
      <w:r w:rsidR="0011775D">
        <w:rPr>
          <w:rFonts w:eastAsia="Times New Roman" w:cs="Times New Roman"/>
          <w:szCs w:val="24"/>
          <w:lang w:eastAsia="da-DK"/>
        </w:rPr>
        <w:t xml:space="preserve">170 </w:t>
      </w:r>
      <w:r w:rsidR="00972904">
        <w:rPr>
          <w:rFonts w:eastAsia="Times New Roman" w:cs="Times New Roman"/>
          <w:szCs w:val="24"/>
          <w:lang w:eastAsia="da-DK"/>
        </w:rPr>
        <w:t>m</w:t>
      </w:r>
      <w:r w:rsidR="00972904">
        <w:rPr>
          <w:rFonts w:eastAsia="Times New Roman" w:cs="Times New Roman"/>
          <w:szCs w:val="24"/>
          <w:vertAlign w:val="superscript"/>
          <w:lang w:eastAsia="da-DK"/>
        </w:rPr>
        <w:t>3</w:t>
      </w:r>
      <w:r w:rsidR="00972904">
        <w:rPr>
          <w:rFonts w:eastAsia="Times New Roman" w:cs="Times New Roman"/>
          <w:szCs w:val="24"/>
          <w:lang w:eastAsia="da-DK"/>
        </w:rPr>
        <w:t xml:space="preserve"> vand. Dertil kan komme mindre mængder regnvand, der slår ind på pladsen ved regnvejr, især ved vind fra vest. </w:t>
      </w:r>
    </w:p>
    <w:p w14:paraId="34B2CB8D" w14:textId="77777777" w:rsidR="005C6A02" w:rsidRDefault="005C6A02" w:rsidP="0042089B">
      <w:pPr>
        <w:pStyle w:val="MvhLedetekst"/>
        <w:ind w:right="-2298"/>
        <w:contextualSpacing/>
        <w:rPr>
          <w:rFonts w:eastAsia="Times New Roman" w:cs="Times New Roman"/>
          <w:szCs w:val="24"/>
          <w:lang w:eastAsia="da-DK"/>
        </w:rPr>
      </w:pPr>
    </w:p>
    <w:p w14:paraId="4A37A54E" w14:textId="77777777" w:rsidR="00A13D67" w:rsidRPr="00972904" w:rsidRDefault="005C6A02" w:rsidP="0042089B">
      <w:pPr>
        <w:pStyle w:val="MvhLedetekst"/>
        <w:ind w:right="-2298"/>
        <w:contextualSpacing/>
        <w:rPr>
          <w:rFonts w:eastAsia="Times New Roman" w:cs="Times New Roman"/>
          <w:szCs w:val="24"/>
          <w:lang w:eastAsia="da-DK"/>
        </w:rPr>
      </w:pPr>
      <w:r>
        <w:rPr>
          <w:rFonts w:eastAsia="Times New Roman" w:cs="Times New Roman"/>
          <w:szCs w:val="24"/>
          <w:lang w:eastAsia="da-DK"/>
        </w:rPr>
        <w:t xml:space="preserve">På baggrund </w:t>
      </w:r>
      <w:r w:rsidR="00972904">
        <w:rPr>
          <w:rFonts w:eastAsia="Times New Roman" w:cs="Times New Roman"/>
          <w:szCs w:val="24"/>
          <w:lang w:eastAsia="da-DK"/>
        </w:rPr>
        <w:t>af</w:t>
      </w:r>
      <w:r>
        <w:rPr>
          <w:rFonts w:eastAsia="Times New Roman" w:cs="Times New Roman"/>
          <w:szCs w:val="24"/>
          <w:lang w:eastAsia="da-DK"/>
        </w:rPr>
        <w:t xml:space="preserve"> ovenstående</w:t>
      </w:r>
      <w:r w:rsidR="00972904">
        <w:rPr>
          <w:rFonts w:eastAsia="Times New Roman" w:cs="Times New Roman"/>
          <w:szCs w:val="24"/>
          <w:lang w:eastAsia="da-DK"/>
        </w:rPr>
        <w:t xml:space="preserve"> stilles der ikke vilkår om kontrol af spildevandet ved analysering.</w:t>
      </w:r>
    </w:p>
    <w:p w14:paraId="53CD8D4F" w14:textId="77777777" w:rsidR="00DE4202" w:rsidRDefault="00DE4202" w:rsidP="0042089B">
      <w:pPr>
        <w:pStyle w:val="MvhLedetekst"/>
        <w:ind w:right="-2298"/>
        <w:contextualSpacing/>
        <w:rPr>
          <w:u w:val="single"/>
        </w:rPr>
      </w:pPr>
    </w:p>
    <w:p w14:paraId="0FB2DFBA" w14:textId="77777777" w:rsidR="0011067F" w:rsidRPr="0042089B" w:rsidRDefault="00A13D67" w:rsidP="0042089B">
      <w:pPr>
        <w:spacing w:after="0"/>
        <w:ind w:right="-2298"/>
        <w:contextualSpacing/>
        <w:rPr>
          <w:rFonts w:eastAsia="Times New Roman" w:cs="Times New Roman"/>
          <w:b/>
          <w:szCs w:val="24"/>
          <w:lang w:eastAsia="da-DK"/>
        </w:rPr>
      </w:pPr>
      <w:r w:rsidRPr="0042089B">
        <w:rPr>
          <w:rFonts w:eastAsia="Times New Roman" w:cs="Times New Roman"/>
          <w:b/>
          <w:szCs w:val="24"/>
          <w:lang w:eastAsia="da-DK"/>
        </w:rPr>
        <w:lastRenderedPageBreak/>
        <w:t>Generelle forhold</w:t>
      </w:r>
    </w:p>
    <w:p w14:paraId="5C3D95BF" w14:textId="77777777" w:rsidR="00A13D67" w:rsidRPr="00A13D67" w:rsidRDefault="00A13D67" w:rsidP="0042089B">
      <w:pPr>
        <w:spacing w:after="0"/>
        <w:ind w:right="-2298"/>
        <w:contextualSpacing/>
        <w:rPr>
          <w:rFonts w:eastAsia="Times New Roman" w:cs="Times New Roman"/>
          <w:bCs/>
          <w:szCs w:val="24"/>
          <w:lang w:eastAsia="da-DK"/>
        </w:rPr>
      </w:pPr>
      <w:r w:rsidRPr="00A13D67">
        <w:rPr>
          <w:rFonts w:eastAsia="Times New Roman" w:cs="Times New Roman"/>
          <w:bCs/>
          <w:szCs w:val="24"/>
          <w:lang w:eastAsia="da-DK"/>
        </w:rPr>
        <w:t>Alle planlagte ændringer i virksomhedens indretning og drift (herunder skift af vaske- og rengøringsmidler) med indflydelse på spildevandsafledningen skal, inden ændringen foretages, meddeles til kommunen for vurdering i forhold til den gældende spildevandstilladelse.</w:t>
      </w:r>
    </w:p>
    <w:p w14:paraId="41A69C8C" w14:textId="77777777" w:rsidR="00A13D67" w:rsidRPr="00A13D67" w:rsidRDefault="00A13D67" w:rsidP="0042089B">
      <w:pPr>
        <w:spacing w:after="0"/>
        <w:ind w:right="-2298"/>
        <w:contextualSpacing/>
        <w:rPr>
          <w:rFonts w:eastAsia="Times New Roman" w:cs="Times New Roman"/>
          <w:bCs/>
          <w:szCs w:val="24"/>
          <w:lang w:eastAsia="da-DK"/>
        </w:rPr>
      </w:pPr>
    </w:p>
    <w:p w14:paraId="2FD090BC" w14:textId="77777777" w:rsidR="00A13D67" w:rsidRPr="00A13D67" w:rsidRDefault="00A13D67" w:rsidP="0042089B">
      <w:pPr>
        <w:spacing w:after="0"/>
        <w:ind w:right="-2298"/>
        <w:contextualSpacing/>
        <w:rPr>
          <w:rFonts w:eastAsia="Times New Roman" w:cs="Times New Roman"/>
          <w:bCs/>
          <w:szCs w:val="24"/>
          <w:lang w:eastAsia="da-DK"/>
        </w:rPr>
      </w:pPr>
      <w:r w:rsidRPr="00A13D67">
        <w:rPr>
          <w:rFonts w:eastAsia="Times New Roman" w:cs="Times New Roman"/>
          <w:bCs/>
          <w:szCs w:val="24"/>
          <w:lang w:eastAsia="da-DK"/>
        </w:rPr>
        <w:t>Ved eventuelt ejerskifte eller ophør med produktionen skal kommunen underrettes, så snart dette forhold er kendt.</w:t>
      </w:r>
    </w:p>
    <w:p w14:paraId="6F4D4905" w14:textId="77777777" w:rsidR="00A13D67" w:rsidRPr="00A13D67" w:rsidRDefault="00A13D67" w:rsidP="0042089B">
      <w:pPr>
        <w:spacing w:after="0"/>
        <w:ind w:right="-2298"/>
        <w:contextualSpacing/>
        <w:rPr>
          <w:rFonts w:eastAsia="Times New Roman" w:cs="Times New Roman"/>
          <w:bCs/>
          <w:szCs w:val="24"/>
          <w:lang w:eastAsia="da-DK"/>
        </w:rPr>
      </w:pPr>
      <w:r w:rsidRPr="00A13D67">
        <w:rPr>
          <w:rFonts w:eastAsia="Times New Roman" w:cs="Times New Roman"/>
          <w:bCs/>
          <w:szCs w:val="24"/>
          <w:lang w:eastAsia="da-DK"/>
        </w:rPr>
        <w:t xml:space="preserve"> </w:t>
      </w:r>
    </w:p>
    <w:p w14:paraId="02F74506" w14:textId="77777777" w:rsidR="00A13D67" w:rsidRPr="00A13D67" w:rsidRDefault="00A13D67" w:rsidP="0042089B">
      <w:pPr>
        <w:spacing w:after="0"/>
        <w:ind w:right="-2298"/>
        <w:contextualSpacing/>
        <w:rPr>
          <w:rFonts w:eastAsia="Times New Roman" w:cs="Times New Roman"/>
          <w:bCs/>
          <w:szCs w:val="24"/>
          <w:lang w:eastAsia="da-DK"/>
        </w:rPr>
      </w:pPr>
      <w:r w:rsidRPr="00A13D67">
        <w:rPr>
          <w:rFonts w:eastAsia="Times New Roman" w:cs="Times New Roman"/>
          <w:szCs w:val="24"/>
          <w:lang w:eastAsia="da-DK"/>
        </w:rPr>
        <w:t xml:space="preserve">Spildevandstilladelsen er ikke retsbeskyttet i en fast tidsperiode. Spildevandstilladelsen kan tages op til revision, såfremt den er utidssvarende, utilstrækkelig eller uhensigtsmæssig. </w:t>
      </w:r>
    </w:p>
    <w:p w14:paraId="631FA290" w14:textId="77777777" w:rsidR="00A13D67" w:rsidRDefault="00A13D67" w:rsidP="0042089B">
      <w:pPr>
        <w:ind w:right="-2298"/>
        <w:contextualSpacing/>
        <w:rPr>
          <w:rStyle w:val="Overskrift2Tegn"/>
        </w:rPr>
      </w:pPr>
    </w:p>
    <w:p w14:paraId="4FAC4EAC" w14:textId="77777777" w:rsidR="00DE4202" w:rsidRDefault="00DE4202" w:rsidP="0042089B">
      <w:pPr>
        <w:ind w:right="-2298"/>
        <w:contextualSpacing/>
        <w:rPr>
          <w:rStyle w:val="Overskrift2Tegn"/>
        </w:rPr>
      </w:pPr>
    </w:p>
    <w:p w14:paraId="2052FD98" w14:textId="77777777" w:rsidR="003756C8" w:rsidRPr="000A2A66" w:rsidRDefault="003756C8" w:rsidP="0042089B">
      <w:pPr>
        <w:ind w:right="-2298"/>
        <w:contextualSpacing/>
        <w:rPr>
          <w:b/>
        </w:rPr>
      </w:pPr>
      <w:r w:rsidRPr="000A2A66">
        <w:rPr>
          <w:b/>
        </w:rPr>
        <w:t xml:space="preserve">Klagevejledning efter Miljøbeskyttelsesloven   </w:t>
      </w:r>
    </w:p>
    <w:p w14:paraId="2AD77348" w14:textId="77777777" w:rsidR="003756C8" w:rsidRDefault="003756C8" w:rsidP="0042089B">
      <w:pPr>
        <w:ind w:right="-2298"/>
        <w:contextualSpacing/>
      </w:pPr>
      <w:r w:rsidRPr="000A2A66">
        <w:rPr>
          <w:b/>
        </w:rPr>
        <w:t>Frist for at indgive klage</w:t>
      </w:r>
      <w:r>
        <w:t xml:space="preserve"> § 93</w:t>
      </w:r>
    </w:p>
    <w:p w14:paraId="266E5A70" w14:textId="77777777" w:rsidR="003756C8" w:rsidRDefault="003756C8" w:rsidP="0042089B">
      <w:pPr>
        <w:ind w:right="-2298"/>
        <w:contextualSpacing/>
      </w:pPr>
      <w:r>
        <w:t xml:space="preserve">Du kan klage over afgørelsen inden for fire uger, fra afgørelsen er meddelt. Det betyder at, klagefristen </w:t>
      </w:r>
      <w:r w:rsidRPr="00AB0145">
        <w:t xml:space="preserve">udløber </w:t>
      </w:r>
      <w:r w:rsidR="00AB0145" w:rsidRPr="00AB0145">
        <w:rPr>
          <w:b/>
        </w:rPr>
        <w:t>onsdag d. 25. oktober 2017</w:t>
      </w:r>
      <w:r w:rsidRPr="00AB0145">
        <w:t>.</w:t>
      </w:r>
      <w:r>
        <w:t xml:space="preserve">                                                                  </w:t>
      </w:r>
    </w:p>
    <w:p w14:paraId="729046E3" w14:textId="77777777" w:rsidR="003756C8" w:rsidRDefault="003756C8" w:rsidP="0042089B">
      <w:pPr>
        <w:ind w:right="-2298"/>
        <w:contextualSpacing/>
      </w:pPr>
    </w:p>
    <w:p w14:paraId="23FC6841" w14:textId="77777777" w:rsidR="003756C8" w:rsidRPr="00DA32AE" w:rsidRDefault="003756C8" w:rsidP="0042089B">
      <w:pPr>
        <w:ind w:right="-2298"/>
        <w:contextualSpacing/>
        <w:rPr>
          <w:b/>
        </w:rPr>
      </w:pPr>
      <w:r w:rsidRPr="00DA32AE">
        <w:rPr>
          <w:b/>
        </w:rPr>
        <w:t xml:space="preserve">Hvordan klager du? </w:t>
      </w:r>
      <w:r w:rsidRPr="00DA32AE">
        <w:t>§ 94</w:t>
      </w:r>
    </w:p>
    <w:p w14:paraId="25384DC5" w14:textId="77777777" w:rsidR="003756C8" w:rsidRPr="00DA32AE" w:rsidRDefault="003756C8" w:rsidP="0042089B">
      <w:pPr>
        <w:ind w:right="-2298"/>
        <w:contextualSpacing/>
      </w:pPr>
      <w:r w:rsidRPr="00DA32AE">
        <w:t xml:space="preserve">Hvis du ønsker at klage over denne afgørelse, kan du klage til Natur- og Miljøklagenævnet. Du klager via Klageportalen, som du finder et link til på forsiden af </w:t>
      </w:r>
      <w:hyperlink r:id="rId8" w:history="1">
        <w:r w:rsidRPr="001974FD">
          <w:rPr>
            <w:rStyle w:val="Hyperlink"/>
          </w:rPr>
          <w:t>www.nmkn.dk</w:t>
        </w:r>
      </w:hyperlink>
      <w:r w:rsidRPr="00DA32AE">
        <w:t xml:space="preserve">. Klageportalen ligger på </w:t>
      </w:r>
      <w:hyperlink r:id="rId9" w:history="1">
        <w:r w:rsidRPr="001974FD">
          <w:rPr>
            <w:rStyle w:val="Hyperlink"/>
          </w:rPr>
          <w:t>www.borger.dk</w:t>
        </w:r>
      </w:hyperlink>
      <w:r>
        <w:t xml:space="preserve"> </w:t>
      </w:r>
      <w:r w:rsidRPr="00DA32AE">
        <w:t xml:space="preserve">og </w:t>
      </w:r>
      <w:hyperlink r:id="rId10" w:history="1">
        <w:r w:rsidRPr="001974FD">
          <w:rPr>
            <w:rStyle w:val="Hyperlink"/>
          </w:rPr>
          <w:t>www.virk.dk</w:t>
        </w:r>
      </w:hyperlink>
      <w:r w:rsidRPr="00DA32AE">
        <w:t xml:space="preserve">. Du logger på </w:t>
      </w:r>
      <w:hyperlink r:id="rId11" w:history="1">
        <w:r w:rsidRPr="001974FD">
          <w:rPr>
            <w:rStyle w:val="Hyperlink"/>
          </w:rPr>
          <w:t>www.borger.dk</w:t>
        </w:r>
      </w:hyperlink>
      <w:r>
        <w:t xml:space="preserve"> </w:t>
      </w:r>
      <w:r w:rsidRPr="00DA32AE">
        <w:t xml:space="preserve">eller www.virk.dk, ligesom du plejer, typisk med NEM-ID. Klagen sendes gennem Klageportalen til den myndighed, der har truffet afgørelsen. En klage er indgivet, når den er tilgængelig for myndigheden i Klageportalen. Når du klager, skal du betale et gebyr på kr. 500. Du betaler gebyret med betalingskort i Klageportalen. </w:t>
      </w:r>
    </w:p>
    <w:p w14:paraId="7C0C5554" w14:textId="77777777" w:rsidR="003756C8" w:rsidRPr="00DA32AE" w:rsidRDefault="003756C8" w:rsidP="0042089B">
      <w:pPr>
        <w:ind w:right="-2298"/>
        <w:contextualSpacing/>
      </w:pPr>
    </w:p>
    <w:p w14:paraId="003284C2" w14:textId="77777777" w:rsidR="003756C8" w:rsidRPr="00DA32AE" w:rsidRDefault="003756C8" w:rsidP="0042089B">
      <w:pPr>
        <w:ind w:right="-2298"/>
        <w:contextualSpacing/>
      </w:pPr>
      <w:r w:rsidRPr="00DA32AE">
        <w:t xml:space="preserve">Vejledning om hvordan du skal logge på og anvende Klageportalen, findes på </w:t>
      </w:r>
      <w:hyperlink r:id="rId12" w:history="1">
        <w:r w:rsidRPr="001974FD">
          <w:rPr>
            <w:rStyle w:val="Hyperlink"/>
          </w:rPr>
          <w:t>www.borger.dk</w:t>
        </w:r>
      </w:hyperlink>
      <w:r>
        <w:t xml:space="preserve"> </w:t>
      </w:r>
      <w:r w:rsidRPr="00DA32AE">
        <w:t xml:space="preserve">og </w:t>
      </w:r>
      <w:hyperlink r:id="rId13" w:history="1">
        <w:r w:rsidRPr="001974FD">
          <w:rPr>
            <w:rStyle w:val="Hyperlink"/>
          </w:rPr>
          <w:t>www.virk.dk</w:t>
        </w:r>
      </w:hyperlink>
      <w:r>
        <w:t xml:space="preserve"> </w:t>
      </w:r>
      <w:r w:rsidRPr="00DA32AE">
        <w:t xml:space="preserve">samt på Natur- og Miljøklagenævnets hjemmeside. På </w:t>
      </w:r>
      <w:hyperlink r:id="rId14" w:history="1">
        <w:r w:rsidRPr="001974FD">
          <w:rPr>
            <w:rStyle w:val="Hyperlink"/>
          </w:rPr>
          <w:t>www.nmkn.dk</w:t>
        </w:r>
      </w:hyperlink>
      <w:r>
        <w:t xml:space="preserve"> </w:t>
      </w:r>
      <w:r w:rsidRPr="00DA32AE">
        <w:t xml:space="preserve">kan du finde information om, hvordan man klager via Klageportalen, bl.a. korte videovejledninger, ”spørgsmål og svar” samt telefonnummer og email-adresse til supportfunktionen i Natur- og Miljøklagenævnet. </w:t>
      </w:r>
    </w:p>
    <w:p w14:paraId="2D1BC917" w14:textId="77777777" w:rsidR="003756C8" w:rsidRPr="00DA32AE" w:rsidRDefault="003756C8" w:rsidP="0042089B">
      <w:pPr>
        <w:ind w:right="-2298"/>
        <w:contextualSpacing/>
      </w:pPr>
    </w:p>
    <w:p w14:paraId="1DFE3D31" w14:textId="77777777" w:rsidR="003756C8" w:rsidRDefault="003756C8" w:rsidP="0042089B">
      <w:pPr>
        <w:ind w:right="-2298"/>
        <w:contextualSpacing/>
      </w:pPr>
      <w:r w:rsidRPr="00DA32AE">
        <w:t>Natur- og Miljøklagenævnet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Natur- og Miljøklagenævnet, som træffer afgørelse om, hvorvidt din anmodning kan imødekommes.</w:t>
      </w:r>
    </w:p>
    <w:p w14:paraId="3D7E4DC1" w14:textId="77777777" w:rsidR="003756C8" w:rsidRPr="00DA32AE" w:rsidRDefault="003756C8" w:rsidP="0042089B">
      <w:pPr>
        <w:ind w:right="-2298"/>
        <w:contextualSpacing/>
        <w:rPr>
          <w:iCs/>
        </w:rPr>
      </w:pPr>
    </w:p>
    <w:p w14:paraId="3179AD7F" w14:textId="77777777" w:rsidR="003756C8" w:rsidRDefault="003756C8" w:rsidP="0042089B">
      <w:pPr>
        <w:ind w:right="-2298"/>
        <w:contextualSpacing/>
      </w:pPr>
      <w:r w:rsidRPr="000A2A66">
        <w:rPr>
          <w:b/>
        </w:rPr>
        <w:t>Hvem kan klage?</w:t>
      </w:r>
      <w:r>
        <w:t xml:space="preserve"> § 98 – 100</w:t>
      </w:r>
    </w:p>
    <w:p w14:paraId="2401A673" w14:textId="77777777" w:rsidR="003756C8" w:rsidRDefault="003756C8" w:rsidP="0042089B">
      <w:pPr>
        <w:ind w:right="-2298"/>
        <w:contextualSpacing/>
      </w:pPr>
      <w:r>
        <w:t>Klageberettigede er blandt andre; adressaten for afgørelsen, enhver, som har en individuel, væsentlig interesse i sagen, lokale foreninger og organisationer, som har en væsentlig interesse i afgørelsen, samt landsdækkende foreninger og organisationer, der som hovedformål har at beskytte natur og miljø eller varetager væsentlige rekreative interesser.</w:t>
      </w:r>
    </w:p>
    <w:p w14:paraId="6E5B3DED" w14:textId="77777777" w:rsidR="003756C8" w:rsidRDefault="003756C8" w:rsidP="0042089B">
      <w:pPr>
        <w:ind w:right="-2298"/>
        <w:contextualSpacing/>
      </w:pPr>
    </w:p>
    <w:p w14:paraId="3D63971F" w14:textId="77777777" w:rsidR="003756C8" w:rsidRDefault="003756C8" w:rsidP="0042089B">
      <w:pPr>
        <w:ind w:right="-2298"/>
        <w:contextualSpacing/>
      </w:pPr>
      <w:r>
        <w:t>Natur- og Miljøklagenævnet kan kræve dokumentation for foreningers og organisationers klageberettigelse.</w:t>
      </w:r>
    </w:p>
    <w:p w14:paraId="30A95B00" w14:textId="77777777" w:rsidR="0042089B" w:rsidRDefault="0042089B" w:rsidP="0042089B">
      <w:pPr>
        <w:ind w:right="-2298"/>
        <w:contextualSpacing/>
        <w:rPr>
          <w:b/>
        </w:rPr>
      </w:pPr>
    </w:p>
    <w:p w14:paraId="6C14E790" w14:textId="77777777" w:rsidR="003756C8" w:rsidRPr="003756C8" w:rsidRDefault="003756C8" w:rsidP="0042089B">
      <w:pPr>
        <w:ind w:right="-2298"/>
        <w:contextualSpacing/>
      </w:pPr>
      <w:r w:rsidRPr="003756C8">
        <w:rPr>
          <w:b/>
        </w:rPr>
        <w:lastRenderedPageBreak/>
        <w:t>Virkning af at der klages</w:t>
      </w:r>
      <w:r w:rsidR="00993273">
        <w:rPr>
          <w:b/>
        </w:rPr>
        <w:t xml:space="preserve"> </w:t>
      </w:r>
      <w:r w:rsidR="00993273" w:rsidRPr="003756C8">
        <w:t>§ 96</w:t>
      </w:r>
    </w:p>
    <w:p w14:paraId="790473F9" w14:textId="77777777" w:rsidR="003756C8" w:rsidRPr="003756C8" w:rsidRDefault="003756C8" w:rsidP="0042089B">
      <w:pPr>
        <w:ind w:right="-2298"/>
        <w:contextualSpacing/>
      </w:pPr>
      <w:r w:rsidRPr="003756C8">
        <w:t xml:space="preserve">En klage over en tilladelse har ikke opsættende virkning, medmindre Natur- og Miljøklagenævnet bestemmer andet. Det betyder, at tilladelsen, godkendelsen eller dispensationen kan udnyttes, inden klagen er afgjort. Udnyttelsen sker dog for egen regning og risiko. </w:t>
      </w:r>
    </w:p>
    <w:p w14:paraId="3AE2109E" w14:textId="77777777" w:rsidR="003756C8" w:rsidRDefault="003756C8" w:rsidP="0042089B">
      <w:pPr>
        <w:ind w:right="-2298"/>
        <w:contextualSpacing/>
      </w:pPr>
    </w:p>
    <w:p w14:paraId="0DA44C4D" w14:textId="77777777" w:rsidR="003756C8" w:rsidRDefault="003756C8" w:rsidP="0042089B">
      <w:pPr>
        <w:ind w:right="-2298"/>
        <w:contextualSpacing/>
      </w:pPr>
      <w:r w:rsidRPr="000A2A66">
        <w:rPr>
          <w:b/>
        </w:rPr>
        <w:t>Indbringelse for domstolene</w:t>
      </w:r>
      <w:r>
        <w:t xml:space="preserve"> § 101                                                                                                                                                                                                  </w:t>
      </w:r>
    </w:p>
    <w:p w14:paraId="730FE3B6" w14:textId="77777777" w:rsidR="003756C8" w:rsidRDefault="003756C8" w:rsidP="0042089B">
      <w:pPr>
        <w:ind w:right="-2298"/>
        <w:contextualSpacing/>
      </w:pPr>
      <w:r>
        <w:t xml:space="preserve">Du kan indbringe Natur- og Miljøklagenævnets afgørelser for domstolene. En sådan retssag skal være anlagt inden 6 måneder, regnet fra samme dato som klagefristen. </w:t>
      </w:r>
    </w:p>
    <w:p w14:paraId="439FB0BB" w14:textId="77777777" w:rsidR="003756C8" w:rsidRDefault="003756C8" w:rsidP="0042089B">
      <w:pPr>
        <w:ind w:right="-2298"/>
        <w:contextualSpacing/>
      </w:pPr>
      <w:r>
        <w:t>Uanset om du anlægger retssag, er du forpligtet til at rette dig efter Natur- og Miljøklagenævnets afgørelse, indtil domstolen måtte bestemme noget andet.</w:t>
      </w:r>
    </w:p>
    <w:p w14:paraId="604BDA43" w14:textId="77777777" w:rsidR="00F83F70" w:rsidRDefault="00F83F70" w:rsidP="0042089B">
      <w:pPr>
        <w:pStyle w:val="MvhLedetekst"/>
        <w:ind w:right="-2298"/>
      </w:pPr>
      <w:r>
        <w:t>Venlig hilsen</w:t>
      </w:r>
    </w:p>
    <w:p w14:paraId="59011E7F" w14:textId="77777777" w:rsidR="00713F0A" w:rsidRDefault="003756C8" w:rsidP="0042089B">
      <w:pPr>
        <w:pStyle w:val="Mvh"/>
        <w:ind w:right="-2298"/>
      </w:pPr>
      <w:r>
        <w:t>Britta Tinghus</w:t>
      </w:r>
    </w:p>
    <w:p w14:paraId="1AFBC608" w14:textId="77777777" w:rsidR="00022857" w:rsidRDefault="00022857" w:rsidP="0042089B">
      <w:pPr>
        <w:pStyle w:val="Mvh"/>
        <w:ind w:right="-2298"/>
      </w:pPr>
      <w:r>
        <w:t>Miljøsagsbehandler</w:t>
      </w:r>
    </w:p>
    <w:p w14:paraId="47E8D6DB" w14:textId="77777777" w:rsidR="00993273" w:rsidRDefault="00993273" w:rsidP="0042089B">
      <w:pPr>
        <w:pStyle w:val="Kampagne"/>
        <w:ind w:right="-2298"/>
      </w:pPr>
    </w:p>
    <w:p w14:paraId="4A876101" w14:textId="77777777" w:rsidR="00C95A7A" w:rsidRDefault="00BD5AF7" w:rsidP="0042089B">
      <w:pPr>
        <w:pStyle w:val="Kampagne"/>
        <w:ind w:right="-2298"/>
        <w:contextualSpacing/>
      </w:pPr>
      <w:r>
        <w:t xml:space="preserve">Tilladelsen </w:t>
      </w:r>
      <w:r w:rsidR="00C95A7A">
        <w:t xml:space="preserve">sendes i kopi til: </w:t>
      </w:r>
    </w:p>
    <w:p w14:paraId="46A14E36" w14:textId="77777777" w:rsidR="003756C8" w:rsidRPr="003756C8" w:rsidRDefault="00C95A7A" w:rsidP="0042089B">
      <w:pPr>
        <w:pStyle w:val="Kampagne"/>
        <w:numPr>
          <w:ilvl w:val="0"/>
          <w:numId w:val="6"/>
        </w:numPr>
        <w:ind w:right="-2298"/>
        <w:contextualSpacing/>
        <w:rPr>
          <w:rStyle w:val="Hyperlink"/>
          <w:color w:val="auto"/>
          <w:u w:val="none"/>
        </w:rPr>
      </w:pPr>
      <w:r>
        <w:t xml:space="preserve">Assens Forsyning, </w:t>
      </w:r>
      <w:hyperlink r:id="rId15" w:history="1">
        <w:r w:rsidRPr="005541B7">
          <w:rPr>
            <w:rStyle w:val="Hyperlink"/>
          </w:rPr>
          <w:t>mdn@assensforsyning.dk</w:t>
        </w:r>
      </w:hyperlink>
    </w:p>
    <w:p w14:paraId="35424835" w14:textId="77777777" w:rsidR="003756C8" w:rsidRDefault="00C95A7A" w:rsidP="0042089B">
      <w:pPr>
        <w:pStyle w:val="Kampagne"/>
        <w:numPr>
          <w:ilvl w:val="0"/>
          <w:numId w:val="6"/>
        </w:numPr>
        <w:ind w:right="-2298"/>
        <w:contextualSpacing/>
        <w:rPr>
          <w:rStyle w:val="Hyperlink"/>
          <w:color w:val="auto"/>
          <w:u w:val="none"/>
        </w:rPr>
      </w:pPr>
      <w:r>
        <w:t xml:space="preserve">Sundhedsstyrelsen, Embedslægeinstitutionen Syd, Nytorv 2, 1. sal, 6000 Kolding, e-post: </w:t>
      </w:r>
      <w:hyperlink r:id="rId16" w:history="1">
        <w:r w:rsidRPr="005541B7">
          <w:rPr>
            <w:rStyle w:val="Hyperlink"/>
          </w:rPr>
          <w:t>sesyd@sst.dk</w:t>
        </w:r>
      </w:hyperlink>
      <w:r w:rsidR="003756C8">
        <w:rPr>
          <w:rStyle w:val="Hyperlink"/>
        </w:rPr>
        <w:t xml:space="preserve"> </w:t>
      </w:r>
    </w:p>
    <w:p w14:paraId="4AD8E3E2" w14:textId="77777777" w:rsidR="003756C8" w:rsidRDefault="003756C8" w:rsidP="0042089B">
      <w:pPr>
        <w:pStyle w:val="Kampagne"/>
        <w:numPr>
          <w:ilvl w:val="0"/>
          <w:numId w:val="6"/>
        </w:numPr>
        <w:ind w:right="-2298"/>
        <w:contextualSpacing/>
        <w:rPr>
          <w:rStyle w:val="Hyperlink"/>
          <w:color w:val="auto"/>
          <w:u w:val="none"/>
        </w:rPr>
      </w:pPr>
      <w:r>
        <w:rPr>
          <w:rStyle w:val="Hyperlink"/>
          <w:color w:val="auto"/>
          <w:u w:val="none"/>
        </w:rPr>
        <w:t>D</w:t>
      </w:r>
      <w:r w:rsidR="00993273">
        <w:rPr>
          <w:rStyle w:val="Hyperlink"/>
          <w:color w:val="auto"/>
          <w:u w:val="none"/>
        </w:rPr>
        <w:t xml:space="preserve">anmarks </w:t>
      </w:r>
      <w:r>
        <w:rPr>
          <w:rStyle w:val="Hyperlink"/>
          <w:color w:val="auto"/>
          <w:u w:val="none"/>
        </w:rPr>
        <w:t>N</w:t>
      </w:r>
      <w:r w:rsidR="00993273">
        <w:rPr>
          <w:rStyle w:val="Hyperlink"/>
          <w:color w:val="auto"/>
          <w:u w:val="none"/>
        </w:rPr>
        <w:t>aturfredningsforening</w:t>
      </w:r>
      <w:r>
        <w:rPr>
          <w:rStyle w:val="Hyperlink"/>
          <w:color w:val="auto"/>
          <w:u w:val="none"/>
        </w:rPr>
        <w:t xml:space="preserve">, </w:t>
      </w:r>
      <w:hyperlink r:id="rId17" w:history="1">
        <w:r w:rsidRPr="001974FD">
          <w:rPr>
            <w:rStyle w:val="Hyperlink"/>
          </w:rPr>
          <w:t>dn@dn.dk</w:t>
        </w:r>
      </w:hyperlink>
      <w:r>
        <w:rPr>
          <w:rStyle w:val="Hyperlink"/>
          <w:color w:val="auto"/>
          <w:u w:val="none"/>
        </w:rPr>
        <w:t xml:space="preserve"> </w:t>
      </w:r>
    </w:p>
    <w:p w14:paraId="7DAB2BA4" w14:textId="77777777" w:rsidR="003756C8" w:rsidRPr="00B147FA" w:rsidRDefault="00331597" w:rsidP="0042089B">
      <w:pPr>
        <w:pStyle w:val="Kampagne"/>
        <w:numPr>
          <w:ilvl w:val="0"/>
          <w:numId w:val="6"/>
        </w:numPr>
        <w:ind w:right="-2298"/>
        <w:contextualSpacing/>
      </w:pPr>
      <w:r>
        <w:rPr>
          <w:rStyle w:val="Hyperlink"/>
          <w:color w:val="auto"/>
          <w:u w:val="none"/>
        </w:rPr>
        <w:t xml:space="preserve">Friluftsrådet, </w:t>
      </w:r>
      <w:hyperlink r:id="rId18" w:history="1">
        <w:r w:rsidRPr="001974FD">
          <w:rPr>
            <w:rStyle w:val="Hyperlink"/>
          </w:rPr>
          <w:t>fr@friluftsraadet.dk</w:t>
        </w:r>
      </w:hyperlink>
      <w:r>
        <w:rPr>
          <w:rStyle w:val="Hyperlink"/>
          <w:color w:val="auto"/>
          <w:u w:val="none"/>
        </w:rPr>
        <w:t xml:space="preserve"> </w:t>
      </w:r>
    </w:p>
    <w:sectPr w:rsidR="003756C8" w:rsidRPr="00B147FA" w:rsidSect="00A03376">
      <w:headerReference w:type="default" r:id="rId19"/>
      <w:footerReference w:type="default" r:id="rId20"/>
      <w:headerReference w:type="first" r:id="rId21"/>
      <w:pgSz w:w="11906" w:h="16838"/>
      <w:pgMar w:top="2552" w:right="3686" w:bottom="1702" w:left="1304"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9D44" w14:textId="77777777" w:rsidR="004A4B78" w:rsidRDefault="004A4B78" w:rsidP="007A1864">
      <w:pPr>
        <w:spacing w:after="0" w:line="240" w:lineRule="auto"/>
      </w:pPr>
      <w:r>
        <w:separator/>
      </w:r>
    </w:p>
  </w:endnote>
  <w:endnote w:type="continuationSeparator" w:id="0">
    <w:p w14:paraId="03A764A7" w14:textId="77777777" w:rsidR="004A4B78" w:rsidRDefault="004A4B78"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01D3" w14:textId="77777777" w:rsidR="0012353A" w:rsidRDefault="0012353A" w:rsidP="00183FC4">
    <w:pPr>
      <w:pStyle w:val="Sidefod"/>
      <w:tabs>
        <w:tab w:val="right" w:pos="9242"/>
      </w:tabs>
    </w:pPr>
    <w:r>
      <w:tab/>
    </w:r>
    <w:r>
      <w:tab/>
      <w:t xml:space="preserve">Side </w:t>
    </w:r>
    <w:r>
      <w:fldChar w:fldCharType="begin"/>
    </w:r>
    <w:r>
      <w:instrText xml:space="preserve"> PAGE   \* MERGEFORMAT </w:instrText>
    </w:r>
    <w:r>
      <w:fldChar w:fldCharType="separate"/>
    </w:r>
    <w:r w:rsidR="00F74139">
      <w:rPr>
        <w:noProof/>
      </w:rPr>
      <w:t>4</w:t>
    </w:r>
    <w:r>
      <w:fldChar w:fldCharType="end"/>
    </w:r>
    <w:r>
      <w:t xml:space="preserve"> af </w:t>
    </w:r>
    <w:fldSimple w:instr=" NUMPAGES   \* MERGEFORMAT ">
      <w:r w:rsidR="00F74139">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6520" w14:textId="77777777" w:rsidR="004A4B78" w:rsidRDefault="004A4B78" w:rsidP="007A1864">
      <w:pPr>
        <w:spacing w:after="0" w:line="240" w:lineRule="auto"/>
      </w:pPr>
      <w:r>
        <w:separator/>
      </w:r>
    </w:p>
  </w:footnote>
  <w:footnote w:type="continuationSeparator" w:id="0">
    <w:p w14:paraId="192286B8" w14:textId="77777777" w:rsidR="004A4B78" w:rsidRDefault="004A4B78" w:rsidP="007A1864">
      <w:pPr>
        <w:spacing w:after="0" w:line="240" w:lineRule="auto"/>
      </w:pPr>
      <w:r>
        <w:continuationSeparator/>
      </w:r>
    </w:p>
  </w:footnote>
  <w:footnote w:id="1">
    <w:p w14:paraId="24012A59" w14:textId="77777777" w:rsidR="002B7F38" w:rsidRDefault="002B7F38">
      <w:pPr>
        <w:pStyle w:val="Fodnotetekst"/>
      </w:pPr>
      <w:r>
        <w:rPr>
          <w:rStyle w:val="Fodnotehenvisning"/>
        </w:rPr>
        <w:footnoteRef/>
      </w:r>
      <w:r>
        <w:t xml:space="preserve"> </w:t>
      </w:r>
      <w:r w:rsidR="00B53F23" w:rsidRPr="00B53F23">
        <w:t xml:space="preserve">  Bekendtgørelse nr. </w:t>
      </w:r>
      <w:r w:rsidR="00FE6C93">
        <w:t>966 af 23. juni 2017</w:t>
      </w:r>
      <w:r w:rsidR="00B53F23" w:rsidRPr="00B53F23">
        <w:t xml:space="preserve"> af lov om miljøbeskyttelse, med senere ændringer.</w:t>
      </w:r>
    </w:p>
  </w:footnote>
  <w:footnote w:id="2">
    <w:p w14:paraId="5BC2576C" w14:textId="77777777" w:rsidR="00B53F23" w:rsidRDefault="00B53F23">
      <w:pPr>
        <w:pStyle w:val="Fodnotetekst"/>
      </w:pPr>
      <w:r>
        <w:rPr>
          <w:rStyle w:val="Fodnotehenvisning"/>
        </w:rPr>
        <w:footnoteRef/>
      </w:r>
      <w:r>
        <w:t xml:space="preserve">  </w:t>
      </w:r>
      <w:r w:rsidRPr="00B53F23">
        <w:t xml:space="preserve">Bekendtgørelse nr. </w:t>
      </w:r>
      <w:r w:rsidR="00FE6C93">
        <w:t>726 af 1. juni 2017</w:t>
      </w:r>
      <w:r w:rsidRPr="00B53F23">
        <w:t xml:space="preserve"> om spildevandstilladelser m.v.</w:t>
      </w:r>
      <w:r w:rsidR="00FE6C93">
        <w:t xml:space="preserve"> efter miljøbeskyttelseslovens kapitel 3 og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CE55" w14:textId="77777777" w:rsidR="0012353A" w:rsidRDefault="00FA22DC" w:rsidP="00183FC4">
    <w:pPr>
      <w:pStyle w:val="Afdeling"/>
    </w:pPr>
    <w:r>
      <w:t>Miljø og Natur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9357" w:tblpY="5104"/>
      <w:tblOverlap w:val="never"/>
      <w:tblW w:w="0" w:type="auto"/>
      <w:tblCellMar>
        <w:left w:w="0" w:type="dxa"/>
        <w:right w:w="0" w:type="dxa"/>
      </w:tblCellMar>
      <w:tblLook w:val="04A0" w:firstRow="1" w:lastRow="0" w:firstColumn="1" w:lastColumn="0" w:noHBand="0" w:noVBand="1"/>
      <w:tblCaption w:val="Kolofon"/>
    </w:tblPr>
    <w:tblGrid>
      <w:gridCol w:w="2127"/>
    </w:tblGrid>
    <w:tr w:rsidR="0012353A" w:rsidRPr="00281EBC" w14:paraId="73B5E897" w14:textId="77777777" w:rsidTr="00131EA2">
      <w:trPr>
        <w:trHeight w:hRule="exact" w:val="8227"/>
      </w:trPr>
      <w:tc>
        <w:tcPr>
          <w:tcW w:w="2127" w:type="dxa"/>
          <w:tcBorders>
            <w:top w:val="nil"/>
            <w:left w:val="nil"/>
            <w:bottom w:val="nil"/>
            <w:right w:val="nil"/>
          </w:tcBorders>
        </w:tcPr>
        <w:p w14:paraId="6582E4CB" w14:textId="77777777" w:rsidR="00F82316" w:rsidRDefault="00534F8C" w:rsidP="00131EA2">
          <w:pPr>
            <w:pStyle w:val="Kolofon"/>
            <w:rPr>
              <w:lang w:val="da-DK"/>
            </w:rPr>
          </w:pPr>
          <w:r>
            <w:rPr>
              <w:noProof/>
              <w:lang w:val="da-DK"/>
            </w:rPr>
            <w:t>27. september 2017</w:t>
          </w:r>
        </w:p>
        <w:p w14:paraId="69903F92" w14:textId="77777777" w:rsidR="00F82316" w:rsidRDefault="00F82316" w:rsidP="00131EA2">
          <w:pPr>
            <w:pStyle w:val="Kolofon"/>
            <w:rPr>
              <w:lang w:val="da-DK"/>
            </w:rPr>
          </w:pPr>
          <w:r>
            <w:rPr>
              <w:lang w:val="da-DK"/>
            </w:rPr>
            <w:t xml:space="preserve">Sags id: </w:t>
          </w:r>
          <w:r w:rsidR="00ED3674">
            <w:rPr>
              <w:lang w:val="da-DK"/>
            </w:rPr>
            <w:t>17</w:t>
          </w:r>
          <w:r w:rsidR="005C6A02">
            <w:rPr>
              <w:lang w:val="da-DK"/>
            </w:rPr>
            <w:t>/</w:t>
          </w:r>
          <w:r w:rsidR="00ED3674">
            <w:rPr>
              <w:lang w:val="da-DK"/>
            </w:rPr>
            <w:t>15260</w:t>
          </w:r>
        </w:p>
        <w:p w14:paraId="5DE3BF98" w14:textId="77777777" w:rsidR="00F82316" w:rsidRDefault="00F82316" w:rsidP="00131EA2">
          <w:pPr>
            <w:pStyle w:val="Kolofon"/>
            <w:rPr>
              <w:lang w:val="da-DK"/>
            </w:rPr>
          </w:pPr>
          <w:r>
            <w:rPr>
              <w:lang w:val="da-DK"/>
            </w:rPr>
            <w:t xml:space="preserve"> </w:t>
          </w:r>
        </w:p>
        <w:p w14:paraId="053A1838" w14:textId="77777777" w:rsidR="00F82316" w:rsidRDefault="00FA22DC" w:rsidP="00131EA2">
          <w:pPr>
            <w:pStyle w:val="Kolofon"/>
            <w:rPr>
              <w:lang w:val="da-DK"/>
            </w:rPr>
          </w:pPr>
          <w:r>
            <w:rPr>
              <w:lang w:val="da-DK"/>
            </w:rPr>
            <w:t>Miljø og Natur</w:t>
          </w:r>
        </w:p>
        <w:p w14:paraId="20BFC256" w14:textId="77777777" w:rsidR="00F82316" w:rsidRDefault="00F82316" w:rsidP="00131EA2">
          <w:pPr>
            <w:pStyle w:val="Kolofon"/>
            <w:rPr>
              <w:lang w:val="da-DK"/>
            </w:rPr>
          </w:pPr>
          <w:r>
            <w:rPr>
              <w:lang w:val="da-DK"/>
            </w:rPr>
            <w:t>Rådhus Allé 5</w:t>
          </w:r>
        </w:p>
        <w:p w14:paraId="778F143D" w14:textId="77777777" w:rsidR="00F82316" w:rsidRDefault="00F82316" w:rsidP="00131EA2">
          <w:pPr>
            <w:pStyle w:val="Kolofon"/>
            <w:rPr>
              <w:lang w:val="da-DK"/>
            </w:rPr>
          </w:pPr>
          <w:r>
            <w:rPr>
              <w:lang w:val="da-DK"/>
            </w:rPr>
            <w:t>5610 Assens</w:t>
          </w:r>
        </w:p>
        <w:p w14:paraId="47084E70" w14:textId="77777777" w:rsidR="00F82316" w:rsidRDefault="00F82316" w:rsidP="00131EA2">
          <w:pPr>
            <w:pStyle w:val="Kolofon"/>
            <w:rPr>
              <w:lang w:val="da-DK"/>
            </w:rPr>
          </w:pPr>
          <w:r>
            <w:rPr>
              <w:lang w:val="da-DK"/>
            </w:rPr>
            <w:t xml:space="preserve"> </w:t>
          </w:r>
        </w:p>
        <w:p w14:paraId="24B5F648" w14:textId="77777777" w:rsidR="0012353A" w:rsidRPr="00281EBC" w:rsidRDefault="0012353A" w:rsidP="005502E5">
          <w:pPr>
            <w:pStyle w:val="Kolofon"/>
            <w:rPr>
              <w:lang w:val="da-DK"/>
            </w:rPr>
          </w:pPr>
        </w:p>
      </w:tc>
    </w:tr>
  </w:tbl>
  <w:p w14:paraId="24A8F127" w14:textId="77777777" w:rsidR="0012353A" w:rsidRDefault="00F82316" w:rsidP="00526E17">
    <w:pPr>
      <w:pStyle w:val="Afdeling"/>
    </w:pPr>
    <w:r>
      <w:rPr>
        <w:noProof/>
        <w:lang w:eastAsia="da-DK"/>
      </w:rPr>
      <w:drawing>
        <wp:anchor distT="0" distB="0" distL="114300" distR="114300" simplePos="0" relativeHeight="251658240" behindDoc="1" locked="0" layoutInCell="1" allowOverlap="1" wp14:anchorId="2162C0B0" wp14:editId="6486D75E">
          <wp:simplePos x="0" y="0"/>
          <wp:positionH relativeFrom="page">
            <wp:posOffset>5229225</wp:posOffset>
          </wp:positionH>
          <wp:positionV relativeFrom="page">
            <wp:posOffset>539750</wp:posOffset>
          </wp:positionV>
          <wp:extent cx="1790700" cy="640080"/>
          <wp:effectExtent l="0" t="0" r="0" b="7620"/>
          <wp:wrapNone/>
          <wp:docPr id="3" name="Billed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640080"/>
                  </a:xfrm>
                  <a:prstGeom prst="rect">
                    <a:avLst/>
                  </a:prstGeom>
                </pic:spPr>
              </pic:pic>
            </a:graphicData>
          </a:graphic>
        </wp:anchor>
      </w:drawing>
    </w:r>
    <w:r w:rsidR="00FA22DC">
      <w:t>Miljø og Natur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F682DA4"/>
    <w:multiLevelType w:val="hybridMultilevel"/>
    <w:tmpl w:val="9D9A8E38"/>
    <w:lvl w:ilvl="0" w:tplc="61DC9FC6">
      <w:start w:val="1"/>
      <w:numFmt w:val="bullet"/>
      <w:pStyle w:val="Punktlist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695FB7"/>
    <w:multiLevelType w:val="hybridMultilevel"/>
    <w:tmpl w:val="6F3497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A041C04"/>
    <w:multiLevelType w:val="hybridMultilevel"/>
    <w:tmpl w:val="E370CA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9C7487"/>
    <w:multiLevelType w:val="multilevel"/>
    <w:tmpl w:val="0406001F"/>
    <w:lvl w:ilvl="0">
      <w:start w:val="1"/>
      <w:numFmt w:val="decimal"/>
      <w:pStyle w:val="Talliste"/>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5" w15:restartNumberingAfterBreak="0">
    <w:nsid w:val="611938F3"/>
    <w:multiLevelType w:val="hybridMultilevel"/>
    <w:tmpl w:val="150EFA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9DC5FB3"/>
    <w:multiLevelType w:val="hybridMultilevel"/>
    <w:tmpl w:val="F486493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931474978">
    <w:abstractNumId w:val="0"/>
  </w:num>
  <w:num w:numId="2" w16cid:durableId="1399204487">
    <w:abstractNumId w:val="1"/>
  </w:num>
  <w:num w:numId="3" w16cid:durableId="1805001408">
    <w:abstractNumId w:val="4"/>
  </w:num>
  <w:num w:numId="4" w16cid:durableId="1603994896">
    <w:abstractNumId w:val="5"/>
  </w:num>
  <w:num w:numId="5" w16cid:durableId="1443109174">
    <w:abstractNumId w:val="6"/>
  </w:num>
  <w:num w:numId="6" w16cid:durableId="381488154">
    <w:abstractNumId w:val="2"/>
  </w:num>
  <w:num w:numId="7" w16cid:durableId="821895160">
    <w:abstractNumId w:val="6"/>
  </w:num>
  <w:num w:numId="8" w16cid:durableId="102513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adreXMLData" w:val="&lt;AcadreData Merged=&quot;&quot;&gt;&lt;AcadreCreatorTelephone&gt;6877&lt;/AcadreCreatorTelephone&gt;&lt;AcadreDocumentResponsibleUserName&gt;Dorthe Toft&lt;/AcadreDocumentResponsibleUserName&gt;&lt;AcadreOrganisationUnit&gt;Miljø og Natur&lt;/AcadreOrganisationUnit&gt;&lt;AcadreCaseNumber&gt;14/6869&lt;/AcadreCaseNumber&gt;&lt;AcadreDocumentTitle&gt;Spildevandstilladelse til vaskeplads, Glasvænget 21, 5492 Vissenbjerg, matr.nr. 38 ag, Skovsby By, Vissenbjerg&lt;/AcadreDocumentTitle&gt;&lt;AcadreDocumentDate&gt;21-03-2014&lt;/AcadreDocumentDate&gt;&lt;AcadreRecipientAddress&gt;Glasvænget 21&lt;/AcadreRecipientAddress&gt;&lt;AcadreRecipientPostalCode&gt;5492&lt;/AcadreRecipientPostalCode&gt;&lt;AcadreRecipientCity&gt;Vissenbjerg&lt;/AcadreRecipientCity&gt;&lt;AcadreRecipientName&gt;Ejendom: 15001&lt;/AcadreRecipientName&gt;&lt;AcadreRecipientPublicIdentity&gt;&lt;/AcadreRecipientPublicIdentity&gt;&lt;AcadreRecipientPublicIdentity&gt;&lt;/AcadreRecipientPublicIdentity&gt;&lt;AcadreRecipientPublicIdentity&gt;_x000d_&lt;/AcadreRecipientPublicIdentity&gt;&lt;/AcadreData&gt;"/>
    <w:docVar w:name="AttachedTemplatePath" w:val="Brev.dotm"/>
    <w:docVar w:name="DocCaseNo" w:val="14/6869"/>
    <w:docVar w:name="DocHeader" w:val="Spildevandstilladelse til vaskeplads, Glasvænget 21, 5492 Vissenbjerg, matr.nr. 38 ag, Skovsby By, Vissenbjerg"/>
    <w:docVar w:name="LatestPhrase" w:val="G:\TDS_Dynamictemplate\Fraser\Miljø Teknik og Plan\Miljø og Natur\Industri\Klagevejledning.docx"/>
    <w:docVar w:name="SaveInTemplateCenterEnabled" w:val="False"/>
  </w:docVars>
  <w:rsids>
    <w:rsidRoot w:val="00F82316"/>
    <w:rsid w:val="00007524"/>
    <w:rsid w:val="00022857"/>
    <w:rsid w:val="00024173"/>
    <w:rsid w:val="000445A4"/>
    <w:rsid w:val="0008179D"/>
    <w:rsid w:val="000A2970"/>
    <w:rsid w:val="000A7383"/>
    <w:rsid w:val="000C2AA6"/>
    <w:rsid w:val="0011067F"/>
    <w:rsid w:val="0011775D"/>
    <w:rsid w:val="0012353A"/>
    <w:rsid w:val="00125A64"/>
    <w:rsid w:val="00131EA2"/>
    <w:rsid w:val="00165073"/>
    <w:rsid w:val="001652EC"/>
    <w:rsid w:val="00182A8D"/>
    <w:rsid w:val="00183FC4"/>
    <w:rsid w:val="00187BAE"/>
    <w:rsid w:val="00194AB7"/>
    <w:rsid w:val="001A6B6B"/>
    <w:rsid w:val="001B44F6"/>
    <w:rsid w:val="001C3437"/>
    <w:rsid w:val="001E191E"/>
    <w:rsid w:val="001E42EF"/>
    <w:rsid w:val="001F44E2"/>
    <w:rsid w:val="00206318"/>
    <w:rsid w:val="00221D59"/>
    <w:rsid w:val="00244880"/>
    <w:rsid w:val="002475D8"/>
    <w:rsid w:val="002616DC"/>
    <w:rsid w:val="00262A24"/>
    <w:rsid w:val="00263CC9"/>
    <w:rsid w:val="00281EBC"/>
    <w:rsid w:val="002837C3"/>
    <w:rsid w:val="002857DC"/>
    <w:rsid w:val="002A0780"/>
    <w:rsid w:val="002B5172"/>
    <w:rsid w:val="002B7F38"/>
    <w:rsid w:val="002D370D"/>
    <w:rsid w:val="002D7E6C"/>
    <w:rsid w:val="002E229F"/>
    <w:rsid w:val="002F3FCB"/>
    <w:rsid w:val="003103DF"/>
    <w:rsid w:val="003117C9"/>
    <w:rsid w:val="00312C74"/>
    <w:rsid w:val="00313206"/>
    <w:rsid w:val="00331597"/>
    <w:rsid w:val="00331EA4"/>
    <w:rsid w:val="003756C8"/>
    <w:rsid w:val="003836A6"/>
    <w:rsid w:val="00386F21"/>
    <w:rsid w:val="00393B8B"/>
    <w:rsid w:val="00393E4A"/>
    <w:rsid w:val="003A44D0"/>
    <w:rsid w:val="003A5984"/>
    <w:rsid w:val="003B71C6"/>
    <w:rsid w:val="003C418E"/>
    <w:rsid w:val="003D2073"/>
    <w:rsid w:val="003E76AF"/>
    <w:rsid w:val="003F4FE9"/>
    <w:rsid w:val="003F7493"/>
    <w:rsid w:val="003F7E17"/>
    <w:rsid w:val="00400D19"/>
    <w:rsid w:val="00403313"/>
    <w:rsid w:val="00404584"/>
    <w:rsid w:val="00405793"/>
    <w:rsid w:val="0042089B"/>
    <w:rsid w:val="004213B6"/>
    <w:rsid w:val="00422FF9"/>
    <w:rsid w:val="004347D4"/>
    <w:rsid w:val="0043537F"/>
    <w:rsid w:val="004A4B78"/>
    <w:rsid w:val="004D6617"/>
    <w:rsid w:val="004E0C03"/>
    <w:rsid w:val="004E24A3"/>
    <w:rsid w:val="00504009"/>
    <w:rsid w:val="00507C7D"/>
    <w:rsid w:val="00526E17"/>
    <w:rsid w:val="00527CB3"/>
    <w:rsid w:val="00534F8C"/>
    <w:rsid w:val="005502E5"/>
    <w:rsid w:val="00573B47"/>
    <w:rsid w:val="00575E88"/>
    <w:rsid w:val="005916C8"/>
    <w:rsid w:val="005922EE"/>
    <w:rsid w:val="00594629"/>
    <w:rsid w:val="005A3053"/>
    <w:rsid w:val="005A4D21"/>
    <w:rsid w:val="005A73BB"/>
    <w:rsid w:val="005A7CF0"/>
    <w:rsid w:val="005C6A02"/>
    <w:rsid w:val="005D187E"/>
    <w:rsid w:val="005D2BD3"/>
    <w:rsid w:val="005F2E4F"/>
    <w:rsid w:val="005F3E21"/>
    <w:rsid w:val="005F40E3"/>
    <w:rsid w:val="006015A4"/>
    <w:rsid w:val="00605752"/>
    <w:rsid w:val="006167D1"/>
    <w:rsid w:val="00664A90"/>
    <w:rsid w:val="00666252"/>
    <w:rsid w:val="00690B31"/>
    <w:rsid w:val="006947AA"/>
    <w:rsid w:val="00695BB3"/>
    <w:rsid w:val="006A4EDB"/>
    <w:rsid w:val="006B4DA6"/>
    <w:rsid w:val="006C4290"/>
    <w:rsid w:val="006C5D1D"/>
    <w:rsid w:val="006D7491"/>
    <w:rsid w:val="006E2ED0"/>
    <w:rsid w:val="006F20E7"/>
    <w:rsid w:val="0070129B"/>
    <w:rsid w:val="00710F5E"/>
    <w:rsid w:val="00713F0A"/>
    <w:rsid w:val="00725619"/>
    <w:rsid w:val="00733E1C"/>
    <w:rsid w:val="0076376E"/>
    <w:rsid w:val="00784DB6"/>
    <w:rsid w:val="007A1864"/>
    <w:rsid w:val="007C71BE"/>
    <w:rsid w:val="007E2154"/>
    <w:rsid w:val="0080572F"/>
    <w:rsid w:val="00823F5F"/>
    <w:rsid w:val="00843FB8"/>
    <w:rsid w:val="00850BBE"/>
    <w:rsid w:val="00854FFF"/>
    <w:rsid w:val="0085573D"/>
    <w:rsid w:val="00864DBB"/>
    <w:rsid w:val="00867320"/>
    <w:rsid w:val="00883245"/>
    <w:rsid w:val="008A44C3"/>
    <w:rsid w:val="008B5299"/>
    <w:rsid w:val="008C6FFF"/>
    <w:rsid w:val="008D4CF8"/>
    <w:rsid w:val="008D6388"/>
    <w:rsid w:val="008D7DC2"/>
    <w:rsid w:val="008E1FFA"/>
    <w:rsid w:val="008F06DC"/>
    <w:rsid w:val="00900DEC"/>
    <w:rsid w:val="009033EC"/>
    <w:rsid w:val="009447BE"/>
    <w:rsid w:val="00946534"/>
    <w:rsid w:val="0095069E"/>
    <w:rsid w:val="009546B0"/>
    <w:rsid w:val="00954F75"/>
    <w:rsid w:val="00972904"/>
    <w:rsid w:val="00993273"/>
    <w:rsid w:val="009A484E"/>
    <w:rsid w:val="009B26E6"/>
    <w:rsid w:val="009C2486"/>
    <w:rsid w:val="009C344C"/>
    <w:rsid w:val="009C510F"/>
    <w:rsid w:val="00A03376"/>
    <w:rsid w:val="00A13D67"/>
    <w:rsid w:val="00A30F45"/>
    <w:rsid w:val="00A63AD8"/>
    <w:rsid w:val="00A767DC"/>
    <w:rsid w:val="00A94E0B"/>
    <w:rsid w:val="00A976BD"/>
    <w:rsid w:val="00AA5EB3"/>
    <w:rsid w:val="00AB0145"/>
    <w:rsid w:val="00AB7DB9"/>
    <w:rsid w:val="00AC196A"/>
    <w:rsid w:val="00AD205B"/>
    <w:rsid w:val="00AD2769"/>
    <w:rsid w:val="00AE12C3"/>
    <w:rsid w:val="00AF46F2"/>
    <w:rsid w:val="00B00EC1"/>
    <w:rsid w:val="00B1220B"/>
    <w:rsid w:val="00B13C87"/>
    <w:rsid w:val="00B147FA"/>
    <w:rsid w:val="00B25804"/>
    <w:rsid w:val="00B261D7"/>
    <w:rsid w:val="00B301F1"/>
    <w:rsid w:val="00B30E6A"/>
    <w:rsid w:val="00B43786"/>
    <w:rsid w:val="00B53F23"/>
    <w:rsid w:val="00B95E8B"/>
    <w:rsid w:val="00BA3C42"/>
    <w:rsid w:val="00BC7950"/>
    <w:rsid w:val="00BD5AF7"/>
    <w:rsid w:val="00BE14BB"/>
    <w:rsid w:val="00BF3994"/>
    <w:rsid w:val="00BF69CB"/>
    <w:rsid w:val="00BF7E06"/>
    <w:rsid w:val="00C031AC"/>
    <w:rsid w:val="00C25C40"/>
    <w:rsid w:val="00C34D44"/>
    <w:rsid w:val="00C37A2C"/>
    <w:rsid w:val="00C64BF3"/>
    <w:rsid w:val="00C71215"/>
    <w:rsid w:val="00C8164D"/>
    <w:rsid w:val="00C95A7A"/>
    <w:rsid w:val="00CA2763"/>
    <w:rsid w:val="00D07258"/>
    <w:rsid w:val="00D13F93"/>
    <w:rsid w:val="00D402F5"/>
    <w:rsid w:val="00D40BDE"/>
    <w:rsid w:val="00D45084"/>
    <w:rsid w:val="00D50D18"/>
    <w:rsid w:val="00D5696F"/>
    <w:rsid w:val="00D66961"/>
    <w:rsid w:val="00D80CC6"/>
    <w:rsid w:val="00DA6BD0"/>
    <w:rsid w:val="00DB2FA7"/>
    <w:rsid w:val="00DC5A19"/>
    <w:rsid w:val="00DD492D"/>
    <w:rsid w:val="00DD71BC"/>
    <w:rsid w:val="00DE085F"/>
    <w:rsid w:val="00DE3C2C"/>
    <w:rsid w:val="00DE4202"/>
    <w:rsid w:val="00DE63D9"/>
    <w:rsid w:val="00E247F7"/>
    <w:rsid w:val="00E33ED4"/>
    <w:rsid w:val="00E738B9"/>
    <w:rsid w:val="00E907C9"/>
    <w:rsid w:val="00EB58E2"/>
    <w:rsid w:val="00ED3674"/>
    <w:rsid w:val="00ED3EF9"/>
    <w:rsid w:val="00EE5599"/>
    <w:rsid w:val="00EE7D17"/>
    <w:rsid w:val="00EF29EE"/>
    <w:rsid w:val="00F004E4"/>
    <w:rsid w:val="00F05D18"/>
    <w:rsid w:val="00F110BF"/>
    <w:rsid w:val="00F13A1A"/>
    <w:rsid w:val="00F20A9C"/>
    <w:rsid w:val="00F2494D"/>
    <w:rsid w:val="00F427DF"/>
    <w:rsid w:val="00F540EC"/>
    <w:rsid w:val="00F5780F"/>
    <w:rsid w:val="00F74139"/>
    <w:rsid w:val="00F82316"/>
    <w:rsid w:val="00F82A0B"/>
    <w:rsid w:val="00F83F70"/>
    <w:rsid w:val="00F87085"/>
    <w:rsid w:val="00F955B8"/>
    <w:rsid w:val="00F979C2"/>
    <w:rsid w:val="00FA22DC"/>
    <w:rsid w:val="00FA3899"/>
    <w:rsid w:val="00FA642F"/>
    <w:rsid w:val="00FB64D2"/>
    <w:rsid w:val="00FC1A85"/>
    <w:rsid w:val="00FC6D4D"/>
    <w:rsid w:val="00FD08FE"/>
    <w:rsid w:val="00FD3953"/>
    <w:rsid w:val="00FE6C93"/>
    <w:rsid w:val="00FF74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36E1E4"/>
  <w15:docId w15:val="{DD34AC6C-A0A1-43A8-B021-F94F3278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D17"/>
    <w:pPr>
      <w:spacing w:after="240" w:line="260" w:lineRule="atLeast"/>
    </w:pPr>
    <w:rPr>
      <w:rFonts w:ascii="Georgia" w:hAnsi="Georgia"/>
    </w:rPr>
  </w:style>
  <w:style w:type="paragraph" w:styleId="Overskrift1">
    <w:name w:val="heading 1"/>
    <w:basedOn w:val="Normal"/>
    <w:next w:val="Normal"/>
    <w:link w:val="Overskrift1Tegn"/>
    <w:uiPriority w:val="9"/>
    <w:qFormat/>
    <w:rsid w:val="008D4CF8"/>
    <w:pPr>
      <w:keepNext/>
      <w:keepLines/>
      <w:spacing w:before="240"/>
      <w:outlineLvl w:val="0"/>
    </w:pPr>
    <w:rPr>
      <w:rFonts w:eastAsiaTheme="majorEastAsia" w:cstheme="majorBidi"/>
      <w:b/>
      <w:bCs/>
      <w:szCs w:val="28"/>
    </w:rPr>
  </w:style>
  <w:style w:type="paragraph" w:styleId="Overskrift2">
    <w:name w:val="heading 2"/>
    <w:basedOn w:val="Overskrift1"/>
    <w:next w:val="Normal"/>
    <w:link w:val="Overskrift2Tegn"/>
    <w:unhideWhenUsed/>
    <w:qFormat/>
    <w:rsid w:val="00187BAE"/>
    <w:pPr>
      <w:spacing w:before="120" w:after="0"/>
      <w:outlineLvl w:val="1"/>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8D4CF8"/>
    <w:rPr>
      <w:rFonts w:ascii="Georgia" w:eastAsiaTheme="majorEastAsia" w:hAnsi="Georgia" w:cstheme="majorBidi"/>
      <w:b/>
      <w:bCs/>
      <w:spacing w:val="2"/>
      <w:sz w:val="18"/>
      <w:szCs w:val="28"/>
    </w:rPr>
  </w:style>
  <w:style w:type="character" w:customStyle="1" w:styleId="Overskrift2Tegn">
    <w:name w:val="Overskrift 2 Tegn"/>
    <w:basedOn w:val="Standardskrifttypeiafsnit"/>
    <w:link w:val="Overskrift2"/>
    <w:rsid w:val="00187BAE"/>
    <w:rPr>
      <w:rFonts w:ascii="Georgia" w:eastAsiaTheme="majorEastAsia" w:hAnsi="Georgia" w:cstheme="majorBidi"/>
      <w:b/>
      <w:bCs/>
      <w:spacing w:val="2"/>
      <w:szCs w:val="28"/>
    </w:rPr>
  </w:style>
  <w:style w:type="paragraph" w:customStyle="1" w:styleId="MvhLedetekst">
    <w:name w:val="MvhLedetekst"/>
    <w:basedOn w:val="Normal"/>
    <w:rsid w:val="006E2ED0"/>
    <w:pPr>
      <w:spacing w:before="480"/>
    </w:p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713F0A"/>
    <w:pPr>
      <w:spacing w:after="0" w:line="200" w:lineRule="atLeast"/>
    </w:pPr>
    <w:rPr>
      <w:sz w:val="16"/>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Afdeling">
    <w:name w:val="Afdeling"/>
    <w:basedOn w:val="Normal"/>
    <w:rsid w:val="00526E17"/>
    <w:pPr>
      <w:spacing w:after="0" w:line="240" w:lineRule="atLeast"/>
    </w:pPr>
    <w:rPr>
      <w:b/>
      <w:color w:val="808080" w:themeColor="background1" w:themeShade="80"/>
      <w:sz w:val="24"/>
    </w:rPr>
  </w:style>
  <w:style w:type="paragraph" w:customStyle="1" w:styleId="Modtagerblok">
    <w:name w:val="Modtagerblok"/>
    <w:basedOn w:val="Normal"/>
    <w:rsid w:val="003103DF"/>
    <w:pPr>
      <w:spacing w:after="0"/>
    </w:pPr>
  </w:style>
  <w:style w:type="paragraph" w:customStyle="1" w:styleId="Mvh">
    <w:name w:val="Mvh"/>
    <w:basedOn w:val="Normal"/>
    <w:rsid w:val="003103DF"/>
    <w:pPr>
      <w:spacing w:after="0"/>
    </w:pPr>
  </w:style>
  <w:style w:type="paragraph" w:customStyle="1" w:styleId="Kampagne">
    <w:name w:val="Kampagne"/>
    <w:basedOn w:val="Normal"/>
    <w:rsid w:val="00C8164D"/>
  </w:style>
  <w:style w:type="paragraph" w:customStyle="1" w:styleId="Doc2Mail">
    <w:name w:val="Doc2Mail"/>
    <w:basedOn w:val="Modtagerblok"/>
    <w:rsid w:val="00B00EC1"/>
    <w:pPr>
      <w:spacing w:line="240" w:lineRule="auto"/>
    </w:pPr>
    <w:rPr>
      <w:sz w:val="2"/>
    </w:rPr>
  </w:style>
  <w:style w:type="paragraph" w:customStyle="1" w:styleId="Punktliste">
    <w:name w:val="Punktliste"/>
    <w:basedOn w:val="Normal"/>
    <w:qFormat/>
    <w:rsid w:val="00900DEC"/>
    <w:pPr>
      <w:numPr>
        <w:numId w:val="2"/>
      </w:numPr>
      <w:spacing w:after="200"/>
    </w:pPr>
  </w:style>
  <w:style w:type="paragraph" w:customStyle="1" w:styleId="Talliste">
    <w:name w:val="Talliste"/>
    <w:basedOn w:val="Normal"/>
    <w:qFormat/>
    <w:rsid w:val="00900DEC"/>
    <w:pPr>
      <w:numPr>
        <w:numId w:val="3"/>
      </w:numPr>
      <w:spacing w:after="200" w:line="240" w:lineRule="atLeast"/>
    </w:pPr>
  </w:style>
  <w:style w:type="paragraph" w:styleId="Fodnotetekst">
    <w:name w:val="footnote text"/>
    <w:basedOn w:val="Normal"/>
    <w:link w:val="FodnotetekstTegn"/>
    <w:uiPriority w:val="99"/>
    <w:semiHidden/>
    <w:unhideWhenUsed/>
    <w:rsid w:val="002B7F3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B7F38"/>
    <w:rPr>
      <w:rFonts w:ascii="Georgia" w:hAnsi="Georgia"/>
      <w:sz w:val="20"/>
      <w:szCs w:val="20"/>
    </w:rPr>
  </w:style>
  <w:style w:type="character" w:styleId="Fodnotehenvisning">
    <w:name w:val="footnote reference"/>
    <w:basedOn w:val="Standardskrifttypeiafsnit"/>
    <w:semiHidden/>
    <w:unhideWhenUsed/>
    <w:rsid w:val="002B7F38"/>
    <w:rPr>
      <w:vertAlign w:val="superscript"/>
    </w:rPr>
  </w:style>
  <w:style w:type="paragraph" w:styleId="Listeafsnit">
    <w:name w:val="List Paragraph"/>
    <w:basedOn w:val="Normal"/>
    <w:uiPriority w:val="34"/>
    <w:qFormat/>
    <w:rsid w:val="00A13D67"/>
    <w:pPr>
      <w:spacing w:after="0"/>
      <w:ind w:left="720"/>
      <w:contextualSpacing/>
    </w:pPr>
    <w:rPr>
      <w:rFonts w:eastAsia="Times New Roman" w:cs="Times New Roman"/>
      <w:szCs w:val="24"/>
      <w:lang w:eastAsia="da-DK"/>
    </w:rPr>
  </w:style>
  <w:style w:type="character" w:styleId="Hyperlink">
    <w:name w:val="Hyperlink"/>
    <w:basedOn w:val="Standardskrifttypeiafsnit"/>
    <w:rsid w:val="00A13D67"/>
    <w:rPr>
      <w:color w:val="0000FF"/>
      <w:u w:val="single"/>
    </w:rPr>
  </w:style>
  <w:style w:type="character" w:customStyle="1" w:styleId="kortnavn2">
    <w:name w:val="kortnavn2"/>
    <w:basedOn w:val="Standardskrifttypeiafsnit"/>
    <w:rsid w:val="00A13D67"/>
    <w:rPr>
      <w:rFonts w:ascii="Tahoma" w:hAnsi="Tahoma" w:cs="Tahoma" w:hint="default"/>
      <w:color w:val="000000"/>
      <w:sz w:val="24"/>
      <w:szCs w:val="24"/>
      <w:shd w:val="clear" w:color="auto" w:fill="auto"/>
    </w:rPr>
  </w:style>
  <w:style w:type="character" w:styleId="BesgtLink">
    <w:name w:val="FollowedHyperlink"/>
    <w:basedOn w:val="Standardskrifttypeiafsnit"/>
    <w:uiPriority w:val="99"/>
    <w:semiHidden/>
    <w:unhideWhenUsed/>
    <w:rsid w:val="008C6FFF"/>
    <w:rPr>
      <w:color w:val="800080" w:themeColor="followedHyperlink"/>
      <w:u w:val="single"/>
    </w:rPr>
  </w:style>
  <w:style w:type="character" w:styleId="Pladsholdertekst">
    <w:name w:val="Placeholder Text"/>
    <w:basedOn w:val="Standardskrifttypeiafsnit"/>
    <w:uiPriority w:val="99"/>
    <w:semiHidden/>
    <w:rsid w:val="003756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39982">
      <w:bodyDiv w:val="1"/>
      <w:marLeft w:val="0"/>
      <w:marRight w:val="0"/>
      <w:marTop w:val="0"/>
      <w:marBottom w:val="0"/>
      <w:divBdr>
        <w:top w:val="none" w:sz="0" w:space="0" w:color="auto"/>
        <w:left w:val="none" w:sz="0" w:space="0" w:color="auto"/>
        <w:bottom w:val="none" w:sz="0" w:space="0" w:color="auto"/>
        <w:right w:val="none" w:sz="0" w:space="0" w:color="auto"/>
      </w:divBdr>
    </w:div>
    <w:div w:id="952174510">
      <w:bodyDiv w:val="1"/>
      <w:marLeft w:val="0"/>
      <w:marRight w:val="0"/>
      <w:marTop w:val="0"/>
      <w:marBottom w:val="0"/>
      <w:divBdr>
        <w:top w:val="none" w:sz="0" w:space="0" w:color="auto"/>
        <w:left w:val="none" w:sz="0" w:space="0" w:color="auto"/>
        <w:bottom w:val="none" w:sz="0" w:space="0" w:color="auto"/>
        <w:right w:val="none" w:sz="0" w:space="0" w:color="auto"/>
      </w:divBdr>
    </w:div>
    <w:div w:id="1444769973">
      <w:bodyDiv w:val="1"/>
      <w:marLeft w:val="0"/>
      <w:marRight w:val="0"/>
      <w:marTop w:val="0"/>
      <w:marBottom w:val="0"/>
      <w:divBdr>
        <w:top w:val="none" w:sz="0" w:space="0" w:color="auto"/>
        <w:left w:val="none" w:sz="0" w:space="0" w:color="auto"/>
        <w:bottom w:val="none" w:sz="0" w:space="0" w:color="auto"/>
        <w:right w:val="none" w:sz="0" w:space="0" w:color="auto"/>
      </w:divBdr>
    </w:div>
    <w:div w:id="1448356930">
      <w:bodyDiv w:val="1"/>
      <w:marLeft w:val="0"/>
      <w:marRight w:val="0"/>
      <w:marTop w:val="0"/>
      <w:marBottom w:val="0"/>
      <w:divBdr>
        <w:top w:val="none" w:sz="0" w:space="0" w:color="auto"/>
        <w:left w:val="none" w:sz="0" w:space="0" w:color="auto"/>
        <w:bottom w:val="none" w:sz="0" w:space="0" w:color="auto"/>
        <w:right w:val="none" w:sz="0" w:space="0" w:color="auto"/>
      </w:divBdr>
    </w:div>
    <w:div w:id="20784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hyperlink" Target="http://www.virk.dk" TargetMode="External"/><Relationship Id="rId18" Type="http://schemas.openxmlformats.org/officeDocument/2006/relationships/hyperlink" Target="mailto:fr@friluftsraadet.d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rger.dk" TargetMode="External"/><Relationship Id="rId17" Type="http://schemas.openxmlformats.org/officeDocument/2006/relationships/hyperlink" Target="mailto:dn@dn.dk" TargetMode="External"/><Relationship Id="rId2" Type="http://schemas.openxmlformats.org/officeDocument/2006/relationships/numbering" Target="numbering.xml"/><Relationship Id="rId16" Type="http://schemas.openxmlformats.org/officeDocument/2006/relationships/hyperlink" Target="mailto:sesyd@sst.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hyperlink" Target="mailto:mdn@assensforsyning.dk" TargetMode="External"/><Relationship Id="rId23" Type="http://schemas.openxmlformats.org/officeDocument/2006/relationships/theme" Target="theme/theme1.xml"/><Relationship Id="rId10" Type="http://schemas.openxmlformats.org/officeDocument/2006/relationships/hyperlink" Target="http://www.virk.d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rger.dk" TargetMode="External"/><Relationship Id="rId14" Type="http://schemas.openxmlformats.org/officeDocument/2006/relationships/hyperlink" Target="http://www.nmkn.d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2A54-92C3-4950-A794-F758509E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6963</Characters>
  <Application>Microsoft Office Word</Application>
  <DocSecurity>4</DocSecurity>
  <Lines>169</Lines>
  <Paragraphs>72</Paragraphs>
  <ScaleCrop>false</ScaleCrop>
  <HeadingPairs>
    <vt:vector size="2" baseType="variant">
      <vt:variant>
        <vt:lpstr>Titel</vt:lpstr>
      </vt:variant>
      <vt:variant>
        <vt:i4>1</vt:i4>
      </vt:variant>
    </vt:vector>
  </HeadingPairs>
  <TitlesOfParts>
    <vt:vector size="1" baseType="lpstr">
      <vt:lpstr/>
    </vt:vector>
  </TitlesOfParts>
  <Company>Assens Kommune</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 Toft</dc:creator>
  <cp:lastModifiedBy>Tove Kjærsgaard</cp:lastModifiedBy>
  <cp:revision>2</cp:revision>
  <cp:lastPrinted>2017-09-27T09:36:00Z</cp:lastPrinted>
  <dcterms:created xsi:type="dcterms:W3CDTF">2025-11-10T13:14:00Z</dcterms:created>
  <dcterms:modified xsi:type="dcterms:W3CDTF">2025-11-10T13:14:00Z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{A248869D-57C7-4013-B303-37F890BCACB3}</vt:lpwstr>
  </property>
  <property fmtid="{D5CDD505-2E9C-101B-9397-08002B2CF9AE}" pid="3" name="AcadreDocumentId">
    <vt:i4>3316557</vt:i4>
  </property>
  <property fmtid="{D5CDD505-2E9C-101B-9397-08002B2CF9AE}" pid="4" name="AcadreCaseId">
    <vt:i4>475825</vt:i4>
  </property>
</Properties>
</file>