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605C60" w14:paraId="7C8FA267" w14:textId="77777777" w:rsidTr="00E6010E">
        <w:trPr>
          <w:cantSplit/>
          <w:trHeight w:val="1134"/>
        </w:trPr>
        <w:tc>
          <w:tcPr>
            <w:tcW w:w="680" w:type="dxa"/>
            <w:textDirection w:val="tbRl"/>
            <w:vAlign w:val="center"/>
          </w:tcPr>
          <w:p w14:paraId="6EB04D3A" w14:textId="77777777" w:rsidR="005B20C1" w:rsidRPr="00605C60" w:rsidRDefault="005B20C1" w:rsidP="005B20C1">
            <w:pPr>
              <w:ind w:left="113" w:right="113"/>
              <w:jc w:val="right"/>
            </w:pPr>
          </w:p>
        </w:tc>
      </w:tr>
      <w:tr w:rsidR="005B20C1" w:rsidRPr="00605C60" w14:paraId="60B53D21" w14:textId="77777777" w:rsidTr="00E6010E">
        <w:trPr>
          <w:cantSplit/>
          <w:trHeight w:val="8222"/>
        </w:trPr>
        <w:tc>
          <w:tcPr>
            <w:tcW w:w="680" w:type="dxa"/>
            <w:textDirection w:val="tbRl"/>
            <w:vAlign w:val="center"/>
          </w:tcPr>
          <w:p w14:paraId="2D563ED5" w14:textId="743C6026" w:rsidR="005B20C1" w:rsidRPr="00605C60" w:rsidRDefault="005B20C1" w:rsidP="00397DFA">
            <w:pPr>
              <w:pStyle w:val="ForsideSidepanel"/>
              <w:framePr w:wrap="auto" w:vAnchor="margin" w:hAnchor="text" w:xAlign="left" w:yAlign="inline"/>
              <w:suppressOverlap w:val="0"/>
            </w:pPr>
            <w:r w:rsidRPr="00605C60">
              <w:t>af</w:t>
            </w:r>
            <w:r w:rsidR="004270CE" w:rsidRPr="00605C60">
              <w:t xml:space="preserve">DELING FOR </w:t>
            </w:r>
            <w:r w:rsidR="002800C1" w:rsidRPr="00605C60">
              <w:t xml:space="preserve">Vej, natur </w:t>
            </w:r>
            <w:r w:rsidR="004270CE" w:rsidRPr="00605C60">
              <w:t>OG mILJØ</w:t>
            </w:r>
          </w:p>
        </w:tc>
      </w:tr>
      <w:tr w:rsidR="005B20C1" w:rsidRPr="00605C60" w14:paraId="57C73066" w14:textId="77777777" w:rsidTr="008C42B4">
        <w:trPr>
          <w:cantSplit/>
          <w:trHeight w:val="4306"/>
        </w:trPr>
        <w:tc>
          <w:tcPr>
            <w:tcW w:w="680" w:type="dxa"/>
            <w:textDirection w:val="tbRl"/>
            <w:vAlign w:val="center"/>
          </w:tcPr>
          <w:p w14:paraId="23F70D55" w14:textId="77777777" w:rsidR="005B20C1" w:rsidRPr="00605C60" w:rsidRDefault="005B20C1" w:rsidP="005B20C1">
            <w:pPr>
              <w:pStyle w:val="ForsideWebadresse"/>
              <w:framePr w:wrap="auto" w:vAnchor="margin" w:hAnchor="text" w:xAlign="left" w:yAlign="inline"/>
              <w:suppressOverlap w:val="0"/>
            </w:pPr>
            <w:r w:rsidRPr="00605C60">
              <w:t>vordingborg.dk</w:t>
            </w:r>
          </w:p>
        </w:tc>
      </w:tr>
    </w:tbl>
    <w:p w14:paraId="0F988D94" w14:textId="77777777" w:rsidR="005A1400" w:rsidRPr="00605C60" w:rsidRDefault="005A1400" w:rsidP="00E25F00"/>
    <w:p w14:paraId="6A7C160B" w14:textId="77777777" w:rsidR="008B0965" w:rsidRPr="00605C60" w:rsidRDefault="008B0965" w:rsidP="008B0965"/>
    <w:p w14:paraId="35669570" w14:textId="77777777" w:rsidR="00380B51" w:rsidRPr="00605C60" w:rsidRDefault="00380B51" w:rsidP="008B0965"/>
    <w:p w14:paraId="3B7FC3AD" w14:textId="77777777" w:rsidR="00380B51" w:rsidRPr="00605C60" w:rsidRDefault="00380B51" w:rsidP="00380B51"/>
    <w:p w14:paraId="2F82A375" w14:textId="77777777" w:rsidR="00380B51" w:rsidRPr="00605C60" w:rsidRDefault="00380B51" w:rsidP="00380B51"/>
    <w:p w14:paraId="41C590A7" w14:textId="77777777" w:rsidR="00380B51" w:rsidRPr="00605C60" w:rsidRDefault="00380B51" w:rsidP="00380B51"/>
    <w:p w14:paraId="534B25A4" w14:textId="77777777" w:rsidR="00380B51" w:rsidRPr="00605C60" w:rsidRDefault="00380B51" w:rsidP="00380B51"/>
    <w:p w14:paraId="697750BC" w14:textId="27704CAD" w:rsidR="002B029E" w:rsidRPr="00605C60" w:rsidRDefault="008478D7" w:rsidP="002B029E">
      <w:pPr>
        <w:rPr>
          <w:rFonts w:cs="Arial"/>
          <w:b/>
          <w:sz w:val="44"/>
          <w:szCs w:val="44"/>
        </w:rPr>
      </w:pPr>
      <w:r w:rsidRPr="00605C60">
        <w:rPr>
          <w:rFonts w:cs="Arial"/>
          <w:b/>
          <w:sz w:val="44"/>
          <w:szCs w:val="44"/>
        </w:rPr>
        <w:t>A</w:t>
      </w:r>
      <w:r w:rsidR="002800C1" w:rsidRPr="00605C60">
        <w:rPr>
          <w:rFonts w:cs="Arial"/>
          <w:b/>
          <w:sz w:val="44"/>
          <w:szCs w:val="44"/>
        </w:rPr>
        <w:t>ccept af anmeldelse</w:t>
      </w:r>
      <w:r w:rsidRPr="00605C60">
        <w:rPr>
          <w:rFonts w:cs="Arial"/>
          <w:b/>
          <w:sz w:val="44"/>
          <w:szCs w:val="44"/>
        </w:rPr>
        <w:t xml:space="preserve"> efter § 1</w:t>
      </w:r>
      <w:r w:rsidR="002800C1" w:rsidRPr="00605C60">
        <w:rPr>
          <w:rFonts w:cs="Arial"/>
          <w:b/>
          <w:sz w:val="44"/>
          <w:szCs w:val="44"/>
        </w:rPr>
        <w:t>2</w:t>
      </w:r>
      <w:r w:rsidRPr="00605C60">
        <w:rPr>
          <w:rFonts w:cs="Arial"/>
          <w:b/>
          <w:sz w:val="44"/>
          <w:szCs w:val="44"/>
        </w:rPr>
        <w:t xml:space="preserve"> i husdyrgodkendelsesbekendtgørelsen</w:t>
      </w:r>
      <w:r w:rsidR="0039208C" w:rsidRPr="00605C60">
        <w:rPr>
          <w:rFonts w:cs="Arial"/>
          <w:b/>
          <w:sz w:val="44"/>
          <w:szCs w:val="44"/>
        </w:rPr>
        <w:t xml:space="preserve"> til opførsel af </w:t>
      </w:r>
      <w:r w:rsidR="002800C1" w:rsidRPr="00605C60">
        <w:rPr>
          <w:rFonts w:cs="Arial"/>
          <w:b/>
          <w:sz w:val="44"/>
          <w:szCs w:val="44"/>
        </w:rPr>
        <w:t>gødningsopbevaringsanlæg</w:t>
      </w:r>
    </w:p>
    <w:p w14:paraId="21613A54" w14:textId="4AD3775D" w:rsidR="002B029E" w:rsidRPr="00605C60" w:rsidRDefault="002800C1" w:rsidP="00605C60">
      <w:pPr>
        <w:jc w:val="center"/>
        <w:rPr>
          <w:rFonts w:cs="Arial"/>
          <w:b/>
          <w:sz w:val="44"/>
          <w:szCs w:val="44"/>
        </w:rPr>
      </w:pPr>
      <w:r w:rsidRPr="00605C60">
        <w:rPr>
          <w:noProof/>
        </w:rPr>
        <w:drawing>
          <wp:inline distT="0" distB="0" distL="0" distR="0" wp14:anchorId="2D970766" wp14:editId="107A1CC4">
            <wp:extent cx="3336324" cy="4384882"/>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8138" cy="4413552"/>
                    </a:xfrm>
                    <a:prstGeom prst="rect">
                      <a:avLst/>
                    </a:prstGeom>
                  </pic:spPr>
                </pic:pic>
              </a:graphicData>
            </a:graphic>
          </wp:inline>
        </w:drawing>
      </w:r>
    </w:p>
    <w:p w14:paraId="0A58D36F" w14:textId="77777777" w:rsidR="00605C60" w:rsidRPr="00A92E1E" w:rsidRDefault="00605C60" w:rsidP="00A92E1E">
      <w:pPr>
        <w:jc w:val="center"/>
        <w:rPr>
          <w:b/>
          <w:bCs/>
          <w:sz w:val="40"/>
          <w:szCs w:val="40"/>
        </w:rPr>
      </w:pPr>
      <w:r w:rsidRPr="00A92E1E">
        <w:rPr>
          <w:b/>
          <w:bCs/>
          <w:sz w:val="40"/>
          <w:szCs w:val="40"/>
        </w:rPr>
        <w:t>Hasbjergvej 39, 4760 Vordingborg</w:t>
      </w:r>
    </w:p>
    <w:p w14:paraId="712108B1" w14:textId="77777777" w:rsidR="00605C60" w:rsidRPr="00605C60" w:rsidRDefault="00605C60" w:rsidP="00605C60"/>
    <w:p w14:paraId="0EE5181C" w14:textId="0328E8C5" w:rsidR="00605C60" w:rsidRPr="00605C60" w:rsidRDefault="00605C60" w:rsidP="00605C60">
      <w:pPr>
        <w:rPr>
          <w:rFonts w:asciiTheme="minorHAnsi" w:hAnsiTheme="minorHAnsi" w:cs="Arial"/>
          <w:bCs/>
          <w:sz w:val="36"/>
          <w:szCs w:val="36"/>
        </w:rPr>
      </w:pPr>
      <w:r w:rsidRPr="00605C60">
        <w:t>Matr.nr. 12a, Sværdborg By, Sværdborg</w:t>
      </w:r>
    </w:p>
    <w:p w14:paraId="183C432B" w14:textId="77777777" w:rsidR="00380B51" w:rsidRPr="00605C60" w:rsidRDefault="00380B51" w:rsidP="00380B51"/>
    <w:p w14:paraId="5AE97607" w14:textId="7C1A5FB9" w:rsidR="00380B51" w:rsidRPr="00605C60" w:rsidRDefault="00195076" w:rsidP="00380B51">
      <w:r w:rsidRPr="00605C60">
        <w:t xml:space="preserve">Den </w:t>
      </w:r>
      <w:r w:rsidR="002B3A94">
        <w:t>24</w:t>
      </w:r>
      <w:r w:rsidR="007442D0" w:rsidRPr="00605C60">
        <w:t>-0</w:t>
      </w:r>
      <w:r w:rsidR="002B3A94">
        <w:t>2</w:t>
      </w:r>
      <w:r w:rsidR="007442D0" w:rsidRPr="00605C60">
        <w:t>-202</w:t>
      </w:r>
      <w:r w:rsidR="00605C60" w:rsidRPr="00605C60">
        <w:t>2</w:t>
      </w:r>
    </w:p>
    <w:p w14:paraId="4724F05C" w14:textId="6492CEB2" w:rsidR="003D51CC" w:rsidRPr="00605C60" w:rsidRDefault="003D51CC" w:rsidP="003D51CC">
      <w:pPr>
        <w:tabs>
          <w:tab w:val="left" w:pos="6521"/>
        </w:tabs>
      </w:pPr>
      <w:r w:rsidRPr="00605C60">
        <w:tab/>
        <w:t xml:space="preserve">Sagsnr.  </w:t>
      </w:r>
      <w:r w:rsidR="008478D7" w:rsidRPr="00605C60">
        <w:t>2</w:t>
      </w:r>
      <w:r w:rsidR="00605C60" w:rsidRPr="00605C60">
        <w:t>2-002649</w:t>
      </w:r>
    </w:p>
    <w:p w14:paraId="6F25CFA9" w14:textId="23B4C10C" w:rsidR="00DF5D54" w:rsidRPr="00605C60" w:rsidRDefault="003D51CC" w:rsidP="003D51CC">
      <w:pPr>
        <w:tabs>
          <w:tab w:val="left" w:pos="6521"/>
        </w:tabs>
      </w:pPr>
      <w:r w:rsidRPr="00605C60">
        <w:tab/>
      </w:r>
      <w:r w:rsidR="00605C60" w:rsidRPr="00605C60">
        <w:t>Julie Birk Christiansen</w:t>
      </w:r>
    </w:p>
    <w:p w14:paraId="189C8939" w14:textId="006D43D0" w:rsidR="003D51CC" w:rsidRPr="00605C60" w:rsidRDefault="00DF5D54" w:rsidP="003D51CC">
      <w:pPr>
        <w:tabs>
          <w:tab w:val="left" w:pos="6521"/>
        </w:tabs>
      </w:pPr>
      <w:r w:rsidRPr="00605C60">
        <w:tab/>
      </w:r>
      <w:r w:rsidR="00605C60" w:rsidRPr="00605C60">
        <w:t>Telefonnr.</w:t>
      </w:r>
      <w:r w:rsidR="003D51CC" w:rsidRPr="00605C60">
        <w:t>:</w:t>
      </w:r>
      <w:r w:rsidRPr="00605C60">
        <w:t xml:space="preserve"> 55 36 2</w:t>
      </w:r>
      <w:r w:rsidR="00605C60" w:rsidRPr="00605C60">
        <w:t>4</w:t>
      </w:r>
      <w:r w:rsidRPr="00605C60">
        <w:t xml:space="preserve"> </w:t>
      </w:r>
      <w:r w:rsidR="00605C60" w:rsidRPr="00605C60">
        <w:t>77</w:t>
      </w:r>
      <w:r w:rsidR="003D51CC" w:rsidRPr="00605C60">
        <w:t xml:space="preserve"> </w:t>
      </w:r>
    </w:p>
    <w:p w14:paraId="484908E1" w14:textId="75207DBA" w:rsidR="00E22F78" w:rsidRPr="00605C60" w:rsidRDefault="00DF5D54" w:rsidP="003D51CC">
      <w:pPr>
        <w:tabs>
          <w:tab w:val="left" w:pos="6521"/>
        </w:tabs>
        <w:sectPr w:rsidR="00E22F78" w:rsidRPr="00605C60" w:rsidSect="008C42B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pPr>
      <w:r w:rsidRPr="00605C60">
        <w:tab/>
      </w:r>
      <w:r w:rsidR="00605C60">
        <w:t>juch</w:t>
      </w:r>
      <w:r w:rsidRPr="00605C60">
        <w:t>@vordingborg.dk</w:t>
      </w:r>
    </w:p>
    <w:p w14:paraId="26595346" w14:textId="77777777" w:rsidR="00605C60" w:rsidRDefault="00E22F78" w:rsidP="00DF5D54">
      <w:pPr>
        <w:pStyle w:val="Overskrift"/>
        <w:rPr>
          <w:rFonts w:eastAsia="Times New Roman" w:cs="Times New Roman"/>
          <w:szCs w:val="20"/>
          <w:lang w:eastAsia="da-DK"/>
        </w:rPr>
      </w:pPr>
      <w:r w:rsidRPr="00605C60">
        <w:rPr>
          <w:rFonts w:eastAsia="Times New Roman" w:cs="Times New Roman"/>
          <w:szCs w:val="20"/>
          <w:lang w:eastAsia="da-DK"/>
        </w:rPr>
        <w:lastRenderedPageBreak/>
        <w:t xml:space="preserve"> </w:t>
      </w:r>
      <w:r w:rsidR="00DF5D54" w:rsidRPr="00605C60">
        <w:rPr>
          <w:rFonts w:eastAsia="Times New Roman" w:cs="Times New Roman"/>
          <w:szCs w:val="20"/>
          <w:lang w:eastAsia="da-DK"/>
        </w:rPr>
        <w:t xml:space="preserve"> </w:t>
      </w:r>
    </w:p>
    <w:sdt>
      <w:sdtPr>
        <w:rPr>
          <w:rFonts w:ascii="Arial" w:eastAsiaTheme="minorHAnsi" w:hAnsi="Arial" w:cs="Arial"/>
          <w:color w:val="auto"/>
          <w:sz w:val="22"/>
          <w:szCs w:val="22"/>
          <w:highlight w:val="yellow"/>
        </w:rPr>
        <w:id w:val="478962244"/>
        <w:docPartObj>
          <w:docPartGallery w:val="Table of Contents"/>
          <w:docPartUnique/>
        </w:docPartObj>
      </w:sdtPr>
      <w:sdtEndPr>
        <w:rPr>
          <w:rFonts w:cstheme="minorBidi"/>
          <w:b/>
          <w:bCs/>
        </w:rPr>
      </w:sdtEndPr>
      <w:sdtContent>
        <w:p w14:paraId="067A2F78" w14:textId="3DC0BE82" w:rsidR="00DF5D54" w:rsidRPr="00605C60" w:rsidRDefault="00DF5D54" w:rsidP="00DF5D54">
          <w:pPr>
            <w:pStyle w:val="Overskrift"/>
            <w:rPr>
              <w:rFonts w:ascii="Arial" w:hAnsi="Arial" w:cs="Arial"/>
              <w:color w:val="auto"/>
              <w:highlight w:val="yellow"/>
            </w:rPr>
          </w:pPr>
        </w:p>
        <w:p w14:paraId="187BD2EE" w14:textId="77777777" w:rsidR="00DF5D54" w:rsidRPr="00605C60" w:rsidRDefault="00DF5D54" w:rsidP="00DF5D54">
          <w:pPr>
            <w:pStyle w:val="Overskrift1"/>
          </w:pPr>
          <w:bookmarkStart w:id="0" w:name="_Toc96498013"/>
          <w:r w:rsidRPr="00605C60">
            <w:t>Indholdsfortegnelse</w:t>
          </w:r>
          <w:bookmarkEnd w:id="0"/>
        </w:p>
        <w:p w14:paraId="57E81B17" w14:textId="6F6262B6" w:rsidR="00772DB2" w:rsidRDefault="00DF5D54">
          <w:pPr>
            <w:pStyle w:val="Indholdsfortegnelse1"/>
            <w:rPr>
              <w:rFonts w:asciiTheme="minorHAnsi" w:eastAsiaTheme="minorEastAsia" w:hAnsiTheme="minorHAnsi"/>
              <w:b w:val="0"/>
              <w:caps w:val="0"/>
              <w:noProof/>
              <w:lang w:eastAsia="da-DK"/>
            </w:rPr>
          </w:pPr>
          <w:r w:rsidRPr="00605C60">
            <w:rPr>
              <w:b w:val="0"/>
              <w:highlight w:val="yellow"/>
            </w:rPr>
            <w:fldChar w:fldCharType="begin"/>
          </w:r>
          <w:r w:rsidRPr="00605C60">
            <w:rPr>
              <w:highlight w:val="yellow"/>
            </w:rPr>
            <w:instrText xml:space="preserve"> TOC \o "1-3" \h \z \u </w:instrText>
          </w:r>
          <w:r w:rsidRPr="00605C60">
            <w:rPr>
              <w:b w:val="0"/>
              <w:highlight w:val="yellow"/>
            </w:rPr>
            <w:fldChar w:fldCharType="separate"/>
          </w:r>
          <w:hyperlink w:anchor="_Toc96498013" w:history="1">
            <w:r w:rsidR="00772DB2" w:rsidRPr="0053404A">
              <w:rPr>
                <w:rStyle w:val="Hyperlink"/>
                <w:rFonts w:eastAsiaTheme="majorEastAsia"/>
                <w:noProof/>
              </w:rPr>
              <w:t>1.</w:t>
            </w:r>
            <w:r w:rsidR="00772DB2">
              <w:rPr>
                <w:rFonts w:asciiTheme="minorHAnsi" w:eastAsiaTheme="minorEastAsia" w:hAnsiTheme="minorHAnsi"/>
                <w:b w:val="0"/>
                <w:caps w:val="0"/>
                <w:noProof/>
                <w:lang w:eastAsia="da-DK"/>
              </w:rPr>
              <w:tab/>
            </w:r>
            <w:r w:rsidR="00772DB2" w:rsidRPr="0053404A">
              <w:rPr>
                <w:rStyle w:val="Hyperlink"/>
                <w:rFonts w:eastAsiaTheme="majorEastAsia"/>
                <w:noProof/>
              </w:rPr>
              <w:t>Indholdsfortegnelse</w:t>
            </w:r>
            <w:r w:rsidR="00772DB2">
              <w:rPr>
                <w:noProof/>
                <w:webHidden/>
              </w:rPr>
              <w:tab/>
            </w:r>
            <w:r w:rsidR="00772DB2">
              <w:rPr>
                <w:noProof/>
                <w:webHidden/>
              </w:rPr>
              <w:fldChar w:fldCharType="begin"/>
            </w:r>
            <w:r w:rsidR="00772DB2">
              <w:rPr>
                <w:noProof/>
                <w:webHidden/>
              </w:rPr>
              <w:instrText xml:space="preserve"> PAGEREF _Toc96498013 \h </w:instrText>
            </w:r>
            <w:r w:rsidR="00772DB2">
              <w:rPr>
                <w:noProof/>
                <w:webHidden/>
              </w:rPr>
            </w:r>
            <w:r w:rsidR="00772DB2">
              <w:rPr>
                <w:noProof/>
                <w:webHidden/>
              </w:rPr>
              <w:fldChar w:fldCharType="separate"/>
            </w:r>
            <w:r w:rsidR="00772DB2">
              <w:rPr>
                <w:noProof/>
                <w:webHidden/>
              </w:rPr>
              <w:t>2</w:t>
            </w:r>
            <w:r w:rsidR="00772DB2">
              <w:rPr>
                <w:noProof/>
                <w:webHidden/>
              </w:rPr>
              <w:fldChar w:fldCharType="end"/>
            </w:r>
          </w:hyperlink>
        </w:p>
        <w:p w14:paraId="7E64278E" w14:textId="1E043009" w:rsidR="00772DB2" w:rsidRDefault="00772DB2">
          <w:pPr>
            <w:pStyle w:val="Indholdsfortegnelse1"/>
            <w:rPr>
              <w:rFonts w:asciiTheme="minorHAnsi" w:eastAsiaTheme="minorEastAsia" w:hAnsiTheme="minorHAnsi"/>
              <w:b w:val="0"/>
              <w:caps w:val="0"/>
              <w:noProof/>
              <w:lang w:eastAsia="da-DK"/>
            </w:rPr>
          </w:pPr>
          <w:hyperlink w:anchor="_Toc96498014" w:history="1">
            <w:r w:rsidRPr="0053404A">
              <w:rPr>
                <w:rStyle w:val="Hyperlink"/>
                <w:rFonts w:eastAsiaTheme="majorEastAsia"/>
                <w:noProof/>
              </w:rPr>
              <w:t>1.</w:t>
            </w:r>
            <w:r>
              <w:rPr>
                <w:rFonts w:asciiTheme="minorHAnsi" w:eastAsiaTheme="minorEastAsia" w:hAnsiTheme="minorHAnsi"/>
                <w:b w:val="0"/>
                <w:caps w:val="0"/>
                <w:noProof/>
                <w:lang w:eastAsia="da-DK"/>
              </w:rPr>
              <w:tab/>
            </w:r>
            <w:r w:rsidRPr="0053404A">
              <w:rPr>
                <w:rStyle w:val="Hyperlink"/>
                <w:rFonts w:eastAsiaTheme="majorEastAsia"/>
                <w:noProof/>
              </w:rPr>
              <w:t>Anmeldelse efter husdyrgodkendelsesbekendtgørelsens § 12 – ny fortank</w:t>
            </w:r>
            <w:r>
              <w:rPr>
                <w:noProof/>
                <w:webHidden/>
              </w:rPr>
              <w:tab/>
            </w:r>
            <w:r>
              <w:rPr>
                <w:noProof/>
                <w:webHidden/>
              </w:rPr>
              <w:fldChar w:fldCharType="begin"/>
            </w:r>
            <w:r>
              <w:rPr>
                <w:noProof/>
                <w:webHidden/>
              </w:rPr>
              <w:instrText xml:space="preserve"> PAGEREF _Toc96498014 \h </w:instrText>
            </w:r>
            <w:r>
              <w:rPr>
                <w:noProof/>
                <w:webHidden/>
              </w:rPr>
            </w:r>
            <w:r>
              <w:rPr>
                <w:noProof/>
                <w:webHidden/>
              </w:rPr>
              <w:fldChar w:fldCharType="separate"/>
            </w:r>
            <w:r>
              <w:rPr>
                <w:noProof/>
                <w:webHidden/>
              </w:rPr>
              <w:t>3</w:t>
            </w:r>
            <w:r>
              <w:rPr>
                <w:noProof/>
                <w:webHidden/>
              </w:rPr>
              <w:fldChar w:fldCharType="end"/>
            </w:r>
          </w:hyperlink>
        </w:p>
        <w:p w14:paraId="634E697F" w14:textId="5BB634F5" w:rsidR="00772DB2" w:rsidRDefault="00772DB2">
          <w:pPr>
            <w:pStyle w:val="Indholdsfortegnelse1"/>
            <w:rPr>
              <w:rFonts w:asciiTheme="minorHAnsi" w:eastAsiaTheme="minorEastAsia" w:hAnsiTheme="minorHAnsi"/>
              <w:b w:val="0"/>
              <w:caps w:val="0"/>
              <w:noProof/>
              <w:lang w:eastAsia="da-DK"/>
            </w:rPr>
          </w:pPr>
          <w:hyperlink w:anchor="_Toc96498015" w:history="1">
            <w:r w:rsidRPr="0053404A">
              <w:rPr>
                <w:rStyle w:val="Hyperlink"/>
                <w:rFonts w:eastAsiaTheme="majorEastAsia"/>
                <w:noProof/>
              </w:rPr>
              <w:t>2.</w:t>
            </w:r>
            <w:r>
              <w:rPr>
                <w:rFonts w:asciiTheme="minorHAnsi" w:eastAsiaTheme="minorEastAsia" w:hAnsiTheme="minorHAnsi"/>
                <w:b w:val="0"/>
                <w:caps w:val="0"/>
                <w:noProof/>
                <w:lang w:eastAsia="da-DK"/>
              </w:rPr>
              <w:tab/>
            </w:r>
            <w:r w:rsidRPr="0053404A">
              <w:rPr>
                <w:rStyle w:val="Hyperlink"/>
                <w:rFonts w:eastAsiaTheme="majorEastAsia"/>
                <w:noProof/>
              </w:rPr>
              <w:t>Afgørelse</w:t>
            </w:r>
            <w:r>
              <w:rPr>
                <w:noProof/>
                <w:webHidden/>
              </w:rPr>
              <w:tab/>
            </w:r>
            <w:r>
              <w:rPr>
                <w:noProof/>
                <w:webHidden/>
              </w:rPr>
              <w:fldChar w:fldCharType="begin"/>
            </w:r>
            <w:r>
              <w:rPr>
                <w:noProof/>
                <w:webHidden/>
              </w:rPr>
              <w:instrText xml:space="preserve"> PAGEREF _Toc96498015 \h </w:instrText>
            </w:r>
            <w:r>
              <w:rPr>
                <w:noProof/>
                <w:webHidden/>
              </w:rPr>
            </w:r>
            <w:r>
              <w:rPr>
                <w:noProof/>
                <w:webHidden/>
              </w:rPr>
              <w:fldChar w:fldCharType="separate"/>
            </w:r>
            <w:r>
              <w:rPr>
                <w:noProof/>
                <w:webHidden/>
              </w:rPr>
              <w:t>3</w:t>
            </w:r>
            <w:r>
              <w:rPr>
                <w:noProof/>
                <w:webHidden/>
              </w:rPr>
              <w:fldChar w:fldCharType="end"/>
            </w:r>
          </w:hyperlink>
        </w:p>
        <w:p w14:paraId="5232112A" w14:textId="67FF6FE7" w:rsidR="00772DB2" w:rsidRDefault="00772DB2">
          <w:pPr>
            <w:pStyle w:val="Indholdsfortegnelse1"/>
            <w:rPr>
              <w:rFonts w:asciiTheme="minorHAnsi" w:eastAsiaTheme="minorEastAsia" w:hAnsiTheme="minorHAnsi"/>
              <w:b w:val="0"/>
              <w:caps w:val="0"/>
              <w:noProof/>
              <w:lang w:eastAsia="da-DK"/>
            </w:rPr>
          </w:pPr>
          <w:hyperlink w:anchor="_Toc96498016" w:history="1">
            <w:r w:rsidRPr="0053404A">
              <w:rPr>
                <w:rStyle w:val="Hyperlink"/>
                <w:rFonts w:eastAsiaTheme="majorEastAsia"/>
                <w:noProof/>
              </w:rPr>
              <w:t>3.</w:t>
            </w:r>
            <w:r>
              <w:rPr>
                <w:rFonts w:asciiTheme="minorHAnsi" w:eastAsiaTheme="minorEastAsia" w:hAnsiTheme="minorHAnsi"/>
                <w:b w:val="0"/>
                <w:caps w:val="0"/>
                <w:noProof/>
                <w:lang w:eastAsia="da-DK"/>
              </w:rPr>
              <w:tab/>
            </w:r>
            <w:r w:rsidRPr="0053404A">
              <w:rPr>
                <w:rStyle w:val="Hyperlink"/>
                <w:rFonts w:eastAsiaTheme="majorEastAsia"/>
                <w:noProof/>
              </w:rPr>
              <w:t>Vurdering</w:t>
            </w:r>
            <w:r>
              <w:rPr>
                <w:noProof/>
                <w:webHidden/>
              </w:rPr>
              <w:tab/>
            </w:r>
            <w:r>
              <w:rPr>
                <w:noProof/>
                <w:webHidden/>
              </w:rPr>
              <w:fldChar w:fldCharType="begin"/>
            </w:r>
            <w:r>
              <w:rPr>
                <w:noProof/>
                <w:webHidden/>
              </w:rPr>
              <w:instrText xml:space="preserve"> PAGEREF _Toc96498016 \h </w:instrText>
            </w:r>
            <w:r>
              <w:rPr>
                <w:noProof/>
                <w:webHidden/>
              </w:rPr>
            </w:r>
            <w:r>
              <w:rPr>
                <w:noProof/>
                <w:webHidden/>
              </w:rPr>
              <w:fldChar w:fldCharType="separate"/>
            </w:r>
            <w:r>
              <w:rPr>
                <w:noProof/>
                <w:webHidden/>
              </w:rPr>
              <w:t>4</w:t>
            </w:r>
            <w:r>
              <w:rPr>
                <w:noProof/>
                <w:webHidden/>
              </w:rPr>
              <w:fldChar w:fldCharType="end"/>
            </w:r>
          </w:hyperlink>
        </w:p>
        <w:p w14:paraId="65C964E7" w14:textId="7D8A3EF6" w:rsidR="00772DB2" w:rsidRDefault="00772DB2">
          <w:pPr>
            <w:pStyle w:val="Indholdsfortegnelse2"/>
            <w:tabs>
              <w:tab w:val="left" w:pos="660"/>
            </w:tabs>
            <w:rPr>
              <w:rFonts w:asciiTheme="minorHAnsi" w:eastAsiaTheme="minorEastAsia" w:hAnsiTheme="minorHAnsi"/>
              <w:noProof/>
              <w:lang w:eastAsia="da-DK"/>
            </w:rPr>
          </w:pPr>
          <w:hyperlink w:anchor="_Toc96498017" w:history="1">
            <w:r w:rsidRPr="0053404A">
              <w:rPr>
                <w:rStyle w:val="Hyperlink"/>
                <w:rFonts w:eastAsiaTheme="majorEastAsia" w:cs="Arial"/>
                <w:noProof/>
              </w:rPr>
              <w:t>3.1</w:t>
            </w:r>
            <w:r>
              <w:rPr>
                <w:rFonts w:asciiTheme="minorHAnsi" w:eastAsiaTheme="minorEastAsia" w:hAnsiTheme="minorHAnsi"/>
                <w:noProof/>
                <w:lang w:eastAsia="da-DK"/>
              </w:rPr>
              <w:tab/>
            </w:r>
            <w:r w:rsidRPr="0053404A">
              <w:rPr>
                <w:rStyle w:val="Hyperlink"/>
                <w:rFonts w:eastAsiaTheme="majorEastAsia" w:cs="Arial"/>
                <w:noProof/>
              </w:rPr>
              <w:t>Samlet vurdering</w:t>
            </w:r>
            <w:r>
              <w:rPr>
                <w:noProof/>
                <w:webHidden/>
              </w:rPr>
              <w:tab/>
            </w:r>
            <w:r>
              <w:rPr>
                <w:noProof/>
                <w:webHidden/>
              </w:rPr>
              <w:fldChar w:fldCharType="begin"/>
            </w:r>
            <w:r>
              <w:rPr>
                <w:noProof/>
                <w:webHidden/>
              </w:rPr>
              <w:instrText xml:space="preserve"> PAGEREF _Toc96498017 \h </w:instrText>
            </w:r>
            <w:r>
              <w:rPr>
                <w:noProof/>
                <w:webHidden/>
              </w:rPr>
            </w:r>
            <w:r>
              <w:rPr>
                <w:noProof/>
                <w:webHidden/>
              </w:rPr>
              <w:fldChar w:fldCharType="separate"/>
            </w:r>
            <w:r>
              <w:rPr>
                <w:noProof/>
                <w:webHidden/>
              </w:rPr>
              <w:t>6</w:t>
            </w:r>
            <w:r>
              <w:rPr>
                <w:noProof/>
                <w:webHidden/>
              </w:rPr>
              <w:fldChar w:fldCharType="end"/>
            </w:r>
          </w:hyperlink>
        </w:p>
        <w:p w14:paraId="7A30DA4A" w14:textId="759A5C94" w:rsidR="00772DB2" w:rsidRDefault="00772DB2">
          <w:pPr>
            <w:pStyle w:val="Indholdsfortegnelse1"/>
            <w:rPr>
              <w:rFonts w:asciiTheme="minorHAnsi" w:eastAsiaTheme="minorEastAsia" w:hAnsiTheme="minorHAnsi"/>
              <w:b w:val="0"/>
              <w:caps w:val="0"/>
              <w:noProof/>
              <w:lang w:eastAsia="da-DK"/>
            </w:rPr>
          </w:pPr>
          <w:hyperlink w:anchor="_Toc96498018" w:history="1">
            <w:r w:rsidRPr="0053404A">
              <w:rPr>
                <w:rStyle w:val="Hyperlink"/>
                <w:rFonts w:eastAsiaTheme="majorEastAsia"/>
                <w:noProof/>
              </w:rPr>
              <w:t>4.</w:t>
            </w:r>
            <w:r>
              <w:rPr>
                <w:rFonts w:asciiTheme="minorHAnsi" w:eastAsiaTheme="minorEastAsia" w:hAnsiTheme="minorHAnsi"/>
                <w:b w:val="0"/>
                <w:caps w:val="0"/>
                <w:noProof/>
                <w:lang w:eastAsia="da-DK"/>
              </w:rPr>
              <w:tab/>
            </w:r>
            <w:r w:rsidRPr="0053404A">
              <w:rPr>
                <w:rStyle w:val="Hyperlink"/>
                <w:rFonts w:eastAsiaTheme="majorEastAsia"/>
                <w:noProof/>
              </w:rPr>
              <w:t>Generelle forhold</w:t>
            </w:r>
            <w:r>
              <w:rPr>
                <w:noProof/>
                <w:webHidden/>
              </w:rPr>
              <w:tab/>
            </w:r>
            <w:r>
              <w:rPr>
                <w:noProof/>
                <w:webHidden/>
              </w:rPr>
              <w:fldChar w:fldCharType="begin"/>
            </w:r>
            <w:r>
              <w:rPr>
                <w:noProof/>
                <w:webHidden/>
              </w:rPr>
              <w:instrText xml:space="preserve"> PAGEREF _Toc96498018 \h </w:instrText>
            </w:r>
            <w:r>
              <w:rPr>
                <w:noProof/>
                <w:webHidden/>
              </w:rPr>
            </w:r>
            <w:r>
              <w:rPr>
                <w:noProof/>
                <w:webHidden/>
              </w:rPr>
              <w:fldChar w:fldCharType="separate"/>
            </w:r>
            <w:r>
              <w:rPr>
                <w:noProof/>
                <w:webHidden/>
              </w:rPr>
              <w:t>6</w:t>
            </w:r>
            <w:r>
              <w:rPr>
                <w:noProof/>
                <w:webHidden/>
              </w:rPr>
              <w:fldChar w:fldCharType="end"/>
            </w:r>
          </w:hyperlink>
        </w:p>
        <w:p w14:paraId="3F334A0F" w14:textId="2F31375A" w:rsidR="00772DB2" w:rsidRDefault="00772DB2">
          <w:pPr>
            <w:pStyle w:val="Indholdsfortegnelse2"/>
            <w:tabs>
              <w:tab w:val="left" w:pos="660"/>
            </w:tabs>
            <w:rPr>
              <w:rFonts w:asciiTheme="minorHAnsi" w:eastAsiaTheme="minorEastAsia" w:hAnsiTheme="minorHAnsi"/>
              <w:noProof/>
              <w:lang w:eastAsia="da-DK"/>
            </w:rPr>
          </w:pPr>
          <w:hyperlink w:anchor="_Toc96498019" w:history="1">
            <w:r w:rsidRPr="0053404A">
              <w:rPr>
                <w:rStyle w:val="Hyperlink"/>
                <w:rFonts w:eastAsiaTheme="majorEastAsia" w:cs="Arial"/>
                <w:noProof/>
              </w:rPr>
              <w:t>4.1</w:t>
            </w:r>
            <w:r>
              <w:rPr>
                <w:rFonts w:asciiTheme="minorHAnsi" w:eastAsiaTheme="minorEastAsia" w:hAnsiTheme="minorHAnsi"/>
                <w:noProof/>
                <w:lang w:eastAsia="da-DK"/>
              </w:rPr>
              <w:tab/>
            </w:r>
            <w:r w:rsidRPr="0053404A">
              <w:rPr>
                <w:rStyle w:val="Hyperlink"/>
                <w:rFonts w:eastAsiaTheme="majorEastAsia" w:cs="Arial"/>
                <w:noProof/>
              </w:rPr>
              <w:t>Afgørelsen er sendt til</w:t>
            </w:r>
            <w:r>
              <w:rPr>
                <w:noProof/>
                <w:webHidden/>
              </w:rPr>
              <w:tab/>
            </w:r>
            <w:r>
              <w:rPr>
                <w:noProof/>
                <w:webHidden/>
              </w:rPr>
              <w:fldChar w:fldCharType="begin"/>
            </w:r>
            <w:r>
              <w:rPr>
                <w:noProof/>
                <w:webHidden/>
              </w:rPr>
              <w:instrText xml:space="preserve"> PAGEREF _Toc96498019 \h </w:instrText>
            </w:r>
            <w:r>
              <w:rPr>
                <w:noProof/>
                <w:webHidden/>
              </w:rPr>
            </w:r>
            <w:r>
              <w:rPr>
                <w:noProof/>
                <w:webHidden/>
              </w:rPr>
              <w:fldChar w:fldCharType="separate"/>
            </w:r>
            <w:r>
              <w:rPr>
                <w:noProof/>
                <w:webHidden/>
              </w:rPr>
              <w:t>6</w:t>
            </w:r>
            <w:r>
              <w:rPr>
                <w:noProof/>
                <w:webHidden/>
              </w:rPr>
              <w:fldChar w:fldCharType="end"/>
            </w:r>
          </w:hyperlink>
        </w:p>
        <w:p w14:paraId="2DAD00FC" w14:textId="75F9EE96" w:rsidR="00772DB2" w:rsidRDefault="00772DB2">
          <w:pPr>
            <w:pStyle w:val="Indholdsfortegnelse2"/>
            <w:tabs>
              <w:tab w:val="left" w:pos="660"/>
            </w:tabs>
            <w:rPr>
              <w:rFonts w:asciiTheme="minorHAnsi" w:eastAsiaTheme="minorEastAsia" w:hAnsiTheme="minorHAnsi"/>
              <w:noProof/>
              <w:lang w:eastAsia="da-DK"/>
            </w:rPr>
          </w:pPr>
          <w:hyperlink w:anchor="_Toc96498020" w:history="1">
            <w:r w:rsidRPr="0053404A">
              <w:rPr>
                <w:rStyle w:val="Hyperlink"/>
                <w:rFonts w:eastAsiaTheme="minorHAnsi" w:cs="Arial"/>
                <w:noProof/>
              </w:rPr>
              <w:t>4.2</w:t>
            </w:r>
            <w:r>
              <w:rPr>
                <w:rFonts w:asciiTheme="minorHAnsi" w:eastAsiaTheme="minorEastAsia" w:hAnsiTheme="minorHAnsi"/>
                <w:noProof/>
                <w:lang w:eastAsia="da-DK"/>
              </w:rPr>
              <w:tab/>
            </w:r>
            <w:r w:rsidRPr="0053404A">
              <w:rPr>
                <w:rStyle w:val="Hyperlink"/>
                <w:rFonts w:eastAsiaTheme="minorHAnsi" w:cs="Arial"/>
                <w:noProof/>
              </w:rPr>
              <w:t>Matrikulære naboer</w:t>
            </w:r>
            <w:r>
              <w:rPr>
                <w:noProof/>
                <w:webHidden/>
              </w:rPr>
              <w:tab/>
            </w:r>
            <w:r>
              <w:rPr>
                <w:noProof/>
                <w:webHidden/>
              </w:rPr>
              <w:fldChar w:fldCharType="begin"/>
            </w:r>
            <w:r>
              <w:rPr>
                <w:noProof/>
                <w:webHidden/>
              </w:rPr>
              <w:instrText xml:space="preserve"> PAGEREF _Toc96498020 \h </w:instrText>
            </w:r>
            <w:r>
              <w:rPr>
                <w:noProof/>
                <w:webHidden/>
              </w:rPr>
            </w:r>
            <w:r>
              <w:rPr>
                <w:noProof/>
                <w:webHidden/>
              </w:rPr>
              <w:fldChar w:fldCharType="separate"/>
            </w:r>
            <w:r>
              <w:rPr>
                <w:noProof/>
                <w:webHidden/>
              </w:rPr>
              <w:t>7</w:t>
            </w:r>
            <w:r>
              <w:rPr>
                <w:noProof/>
                <w:webHidden/>
              </w:rPr>
              <w:fldChar w:fldCharType="end"/>
            </w:r>
          </w:hyperlink>
        </w:p>
        <w:p w14:paraId="610B8DB9" w14:textId="134290DA" w:rsidR="00772DB2" w:rsidRDefault="00772DB2">
          <w:pPr>
            <w:pStyle w:val="Indholdsfortegnelse2"/>
            <w:tabs>
              <w:tab w:val="left" w:pos="660"/>
            </w:tabs>
            <w:rPr>
              <w:rFonts w:asciiTheme="minorHAnsi" w:eastAsiaTheme="minorEastAsia" w:hAnsiTheme="minorHAnsi"/>
              <w:noProof/>
              <w:lang w:eastAsia="da-DK"/>
            </w:rPr>
          </w:pPr>
          <w:hyperlink w:anchor="_Toc96498021" w:history="1">
            <w:r w:rsidRPr="0053404A">
              <w:rPr>
                <w:rStyle w:val="Hyperlink"/>
                <w:rFonts w:eastAsiaTheme="majorEastAsia" w:cs="Arial"/>
                <w:noProof/>
              </w:rPr>
              <w:t>4.3</w:t>
            </w:r>
            <w:r>
              <w:rPr>
                <w:rFonts w:asciiTheme="minorHAnsi" w:eastAsiaTheme="minorEastAsia" w:hAnsiTheme="minorHAnsi"/>
                <w:noProof/>
                <w:lang w:eastAsia="da-DK"/>
              </w:rPr>
              <w:tab/>
            </w:r>
            <w:r w:rsidRPr="0053404A">
              <w:rPr>
                <w:rStyle w:val="Hyperlink"/>
                <w:rFonts w:eastAsiaTheme="majorEastAsia" w:cs="Arial"/>
                <w:noProof/>
              </w:rPr>
              <w:t>Offentliggørelse</w:t>
            </w:r>
            <w:r>
              <w:rPr>
                <w:noProof/>
                <w:webHidden/>
              </w:rPr>
              <w:tab/>
            </w:r>
            <w:r>
              <w:rPr>
                <w:noProof/>
                <w:webHidden/>
              </w:rPr>
              <w:fldChar w:fldCharType="begin"/>
            </w:r>
            <w:r>
              <w:rPr>
                <w:noProof/>
                <w:webHidden/>
              </w:rPr>
              <w:instrText xml:space="preserve"> PAGEREF _Toc96498021 \h </w:instrText>
            </w:r>
            <w:r>
              <w:rPr>
                <w:noProof/>
                <w:webHidden/>
              </w:rPr>
            </w:r>
            <w:r>
              <w:rPr>
                <w:noProof/>
                <w:webHidden/>
              </w:rPr>
              <w:fldChar w:fldCharType="separate"/>
            </w:r>
            <w:r>
              <w:rPr>
                <w:noProof/>
                <w:webHidden/>
              </w:rPr>
              <w:t>7</w:t>
            </w:r>
            <w:r>
              <w:rPr>
                <w:noProof/>
                <w:webHidden/>
              </w:rPr>
              <w:fldChar w:fldCharType="end"/>
            </w:r>
          </w:hyperlink>
        </w:p>
        <w:p w14:paraId="1348EBAB" w14:textId="7CEA6F39" w:rsidR="00772DB2" w:rsidRDefault="00772DB2">
          <w:pPr>
            <w:pStyle w:val="Indholdsfortegnelse2"/>
            <w:tabs>
              <w:tab w:val="left" w:pos="660"/>
            </w:tabs>
            <w:rPr>
              <w:rFonts w:asciiTheme="minorHAnsi" w:eastAsiaTheme="minorEastAsia" w:hAnsiTheme="minorHAnsi"/>
              <w:noProof/>
              <w:lang w:eastAsia="da-DK"/>
            </w:rPr>
          </w:pPr>
          <w:hyperlink w:anchor="_Toc96498022" w:history="1">
            <w:r w:rsidRPr="0053404A">
              <w:rPr>
                <w:rStyle w:val="Hyperlink"/>
                <w:rFonts w:eastAsiaTheme="majorEastAsia" w:cs="Arial"/>
                <w:noProof/>
              </w:rPr>
              <w:t>4.4</w:t>
            </w:r>
            <w:r>
              <w:rPr>
                <w:rFonts w:asciiTheme="minorHAnsi" w:eastAsiaTheme="minorEastAsia" w:hAnsiTheme="minorHAnsi"/>
                <w:noProof/>
                <w:lang w:eastAsia="da-DK"/>
              </w:rPr>
              <w:tab/>
            </w:r>
            <w:r w:rsidRPr="0053404A">
              <w:rPr>
                <w:rStyle w:val="Hyperlink"/>
                <w:rFonts w:eastAsiaTheme="majorEastAsia" w:cs="Arial"/>
                <w:noProof/>
              </w:rPr>
              <w:t>Høring</w:t>
            </w:r>
            <w:r>
              <w:rPr>
                <w:noProof/>
                <w:webHidden/>
              </w:rPr>
              <w:tab/>
            </w:r>
            <w:r>
              <w:rPr>
                <w:noProof/>
                <w:webHidden/>
              </w:rPr>
              <w:fldChar w:fldCharType="begin"/>
            </w:r>
            <w:r>
              <w:rPr>
                <w:noProof/>
                <w:webHidden/>
              </w:rPr>
              <w:instrText xml:space="preserve"> PAGEREF _Toc96498022 \h </w:instrText>
            </w:r>
            <w:r>
              <w:rPr>
                <w:noProof/>
                <w:webHidden/>
              </w:rPr>
            </w:r>
            <w:r>
              <w:rPr>
                <w:noProof/>
                <w:webHidden/>
              </w:rPr>
              <w:fldChar w:fldCharType="separate"/>
            </w:r>
            <w:r>
              <w:rPr>
                <w:noProof/>
                <w:webHidden/>
              </w:rPr>
              <w:t>7</w:t>
            </w:r>
            <w:r>
              <w:rPr>
                <w:noProof/>
                <w:webHidden/>
              </w:rPr>
              <w:fldChar w:fldCharType="end"/>
            </w:r>
          </w:hyperlink>
        </w:p>
        <w:p w14:paraId="6F85C374" w14:textId="5B14A8B7" w:rsidR="00772DB2" w:rsidRDefault="00772DB2">
          <w:pPr>
            <w:pStyle w:val="Indholdsfortegnelse2"/>
            <w:tabs>
              <w:tab w:val="left" w:pos="660"/>
            </w:tabs>
            <w:rPr>
              <w:rFonts w:asciiTheme="minorHAnsi" w:eastAsiaTheme="minorEastAsia" w:hAnsiTheme="minorHAnsi"/>
              <w:noProof/>
              <w:lang w:eastAsia="da-DK"/>
            </w:rPr>
          </w:pPr>
          <w:hyperlink w:anchor="_Toc96498023" w:history="1">
            <w:r w:rsidRPr="0053404A">
              <w:rPr>
                <w:rStyle w:val="Hyperlink"/>
                <w:rFonts w:eastAsia="Calibri" w:cs="Arial"/>
                <w:noProof/>
              </w:rPr>
              <w:t>4.5</w:t>
            </w:r>
            <w:r>
              <w:rPr>
                <w:rFonts w:asciiTheme="minorHAnsi" w:eastAsiaTheme="minorEastAsia" w:hAnsiTheme="minorHAnsi"/>
                <w:noProof/>
                <w:lang w:eastAsia="da-DK"/>
              </w:rPr>
              <w:tab/>
            </w:r>
            <w:r w:rsidRPr="0053404A">
              <w:rPr>
                <w:rStyle w:val="Hyperlink"/>
                <w:rFonts w:eastAsia="Calibri" w:cs="Arial"/>
                <w:noProof/>
              </w:rPr>
              <w:t>Lovgrundlag</w:t>
            </w:r>
            <w:r>
              <w:rPr>
                <w:noProof/>
                <w:webHidden/>
              </w:rPr>
              <w:tab/>
            </w:r>
            <w:r>
              <w:rPr>
                <w:noProof/>
                <w:webHidden/>
              </w:rPr>
              <w:fldChar w:fldCharType="begin"/>
            </w:r>
            <w:r>
              <w:rPr>
                <w:noProof/>
                <w:webHidden/>
              </w:rPr>
              <w:instrText xml:space="preserve"> PAGEREF _Toc96498023 \h </w:instrText>
            </w:r>
            <w:r>
              <w:rPr>
                <w:noProof/>
                <w:webHidden/>
              </w:rPr>
            </w:r>
            <w:r>
              <w:rPr>
                <w:noProof/>
                <w:webHidden/>
              </w:rPr>
              <w:fldChar w:fldCharType="separate"/>
            </w:r>
            <w:r>
              <w:rPr>
                <w:noProof/>
                <w:webHidden/>
              </w:rPr>
              <w:t>7</w:t>
            </w:r>
            <w:r>
              <w:rPr>
                <w:noProof/>
                <w:webHidden/>
              </w:rPr>
              <w:fldChar w:fldCharType="end"/>
            </w:r>
          </w:hyperlink>
        </w:p>
        <w:p w14:paraId="79A82C27" w14:textId="0C9AF996" w:rsidR="00772DB2" w:rsidRDefault="00772DB2">
          <w:pPr>
            <w:pStyle w:val="Indholdsfortegnelse2"/>
            <w:tabs>
              <w:tab w:val="left" w:pos="660"/>
            </w:tabs>
            <w:rPr>
              <w:rFonts w:asciiTheme="minorHAnsi" w:eastAsiaTheme="minorEastAsia" w:hAnsiTheme="minorHAnsi"/>
              <w:noProof/>
              <w:lang w:eastAsia="da-DK"/>
            </w:rPr>
          </w:pPr>
          <w:hyperlink w:anchor="_Toc96498024" w:history="1">
            <w:r w:rsidRPr="0053404A">
              <w:rPr>
                <w:rStyle w:val="Hyperlink"/>
                <w:rFonts w:eastAsia="Calibri" w:cs="Arial"/>
                <w:noProof/>
              </w:rPr>
              <w:t>4.6</w:t>
            </w:r>
            <w:r>
              <w:rPr>
                <w:rFonts w:asciiTheme="minorHAnsi" w:eastAsiaTheme="minorEastAsia" w:hAnsiTheme="minorHAnsi"/>
                <w:noProof/>
                <w:lang w:eastAsia="da-DK"/>
              </w:rPr>
              <w:tab/>
            </w:r>
            <w:r w:rsidRPr="0053404A">
              <w:rPr>
                <w:rStyle w:val="Hyperlink"/>
                <w:rFonts w:eastAsia="Calibri" w:cs="Arial"/>
                <w:noProof/>
              </w:rPr>
              <w:t>Klagevejledning</w:t>
            </w:r>
            <w:r>
              <w:rPr>
                <w:noProof/>
                <w:webHidden/>
              </w:rPr>
              <w:tab/>
            </w:r>
            <w:r>
              <w:rPr>
                <w:noProof/>
                <w:webHidden/>
              </w:rPr>
              <w:fldChar w:fldCharType="begin"/>
            </w:r>
            <w:r>
              <w:rPr>
                <w:noProof/>
                <w:webHidden/>
              </w:rPr>
              <w:instrText xml:space="preserve"> PAGEREF _Toc96498024 \h </w:instrText>
            </w:r>
            <w:r>
              <w:rPr>
                <w:noProof/>
                <w:webHidden/>
              </w:rPr>
            </w:r>
            <w:r>
              <w:rPr>
                <w:noProof/>
                <w:webHidden/>
              </w:rPr>
              <w:fldChar w:fldCharType="separate"/>
            </w:r>
            <w:r>
              <w:rPr>
                <w:noProof/>
                <w:webHidden/>
              </w:rPr>
              <w:t>7</w:t>
            </w:r>
            <w:r>
              <w:rPr>
                <w:noProof/>
                <w:webHidden/>
              </w:rPr>
              <w:fldChar w:fldCharType="end"/>
            </w:r>
          </w:hyperlink>
        </w:p>
        <w:p w14:paraId="43B2CD7A" w14:textId="01BBEE53" w:rsidR="00772DB2" w:rsidRDefault="00772DB2">
          <w:pPr>
            <w:pStyle w:val="Indholdsfortegnelse2"/>
            <w:tabs>
              <w:tab w:val="left" w:pos="660"/>
            </w:tabs>
            <w:rPr>
              <w:rFonts w:asciiTheme="minorHAnsi" w:eastAsiaTheme="minorEastAsia" w:hAnsiTheme="minorHAnsi"/>
              <w:noProof/>
              <w:lang w:eastAsia="da-DK"/>
            </w:rPr>
          </w:pPr>
          <w:hyperlink w:anchor="_Toc96498025" w:history="1">
            <w:r w:rsidRPr="0053404A">
              <w:rPr>
                <w:rStyle w:val="Hyperlink"/>
                <w:rFonts w:eastAsia="Calibri" w:cs="Arial"/>
                <w:noProof/>
              </w:rPr>
              <w:t>4.7</w:t>
            </w:r>
            <w:r>
              <w:rPr>
                <w:rFonts w:asciiTheme="minorHAnsi" w:eastAsiaTheme="minorEastAsia" w:hAnsiTheme="minorHAnsi"/>
                <w:noProof/>
                <w:lang w:eastAsia="da-DK"/>
              </w:rPr>
              <w:tab/>
            </w:r>
            <w:r w:rsidRPr="0053404A">
              <w:rPr>
                <w:rStyle w:val="Hyperlink"/>
                <w:rFonts w:eastAsia="Calibri" w:cs="Arial"/>
                <w:noProof/>
              </w:rPr>
              <w:t>Civilt søgsmål</w:t>
            </w:r>
            <w:r>
              <w:rPr>
                <w:noProof/>
                <w:webHidden/>
              </w:rPr>
              <w:tab/>
            </w:r>
            <w:r>
              <w:rPr>
                <w:noProof/>
                <w:webHidden/>
              </w:rPr>
              <w:fldChar w:fldCharType="begin"/>
            </w:r>
            <w:r>
              <w:rPr>
                <w:noProof/>
                <w:webHidden/>
              </w:rPr>
              <w:instrText xml:space="preserve"> PAGEREF _Toc96498025 \h </w:instrText>
            </w:r>
            <w:r>
              <w:rPr>
                <w:noProof/>
                <w:webHidden/>
              </w:rPr>
            </w:r>
            <w:r>
              <w:rPr>
                <w:noProof/>
                <w:webHidden/>
              </w:rPr>
              <w:fldChar w:fldCharType="separate"/>
            </w:r>
            <w:r>
              <w:rPr>
                <w:noProof/>
                <w:webHidden/>
              </w:rPr>
              <w:t>8</w:t>
            </w:r>
            <w:r>
              <w:rPr>
                <w:noProof/>
                <w:webHidden/>
              </w:rPr>
              <w:fldChar w:fldCharType="end"/>
            </w:r>
          </w:hyperlink>
        </w:p>
        <w:p w14:paraId="3D819E28" w14:textId="265025E7" w:rsidR="00772DB2" w:rsidRDefault="00772DB2">
          <w:pPr>
            <w:pStyle w:val="Indholdsfortegnelse2"/>
            <w:tabs>
              <w:tab w:val="left" w:pos="660"/>
            </w:tabs>
            <w:rPr>
              <w:rFonts w:asciiTheme="minorHAnsi" w:eastAsiaTheme="minorEastAsia" w:hAnsiTheme="minorHAnsi"/>
              <w:noProof/>
              <w:lang w:eastAsia="da-DK"/>
            </w:rPr>
          </w:pPr>
          <w:hyperlink w:anchor="_Toc96498026" w:history="1">
            <w:r w:rsidRPr="0053404A">
              <w:rPr>
                <w:rStyle w:val="Hyperlink"/>
                <w:rFonts w:eastAsia="Calibri" w:cs="Arial"/>
                <w:noProof/>
              </w:rPr>
              <w:t>4.8</w:t>
            </w:r>
            <w:r>
              <w:rPr>
                <w:rFonts w:asciiTheme="minorHAnsi" w:eastAsiaTheme="minorEastAsia" w:hAnsiTheme="minorHAnsi"/>
                <w:noProof/>
                <w:lang w:eastAsia="da-DK"/>
              </w:rPr>
              <w:tab/>
            </w:r>
            <w:r w:rsidRPr="0053404A">
              <w:rPr>
                <w:rStyle w:val="Hyperlink"/>
                <w:rFonts w:eastAsia="Calibri" w:cs="Arial"/>
                <w:noProof/>
              </w:rPr>
              <w:t>Hvad skal der videre ske</w:t>
            </w:r>
            <w:r>
              <w:rPr>
                <w:noProof/>
                <w:webHidden/>
              </w:rPr>
              <w:tab/>
            </w:r>
            <w:r>
              <w:rPr>
                <w:noProof/>
                <w:webHidden/>
              </w:rPr>
              <w:fldChar w:fldCharType="begin"/>
            </w:r>
            <w:r>
              <w:rPr>
                <w:noProof/>
                <w:webHidden/>
              </w:rPr>
              <w:instrText xml:space="preserve"> PAGEREF _Toc96498026 \h </w:instrText>
            </w:r>
            <w:r>
              <w:rPr>
                <w:noProof/>
                <w:webHidden/>
              </w:rPr>
            </w:r>
            <w:r>
              <w:rPr>
                <w:noProof/>
                <w:webHidden/>
              </w:rPr>
              <w:fldChar w:fldCharType="separate"/>
            </w:r>
            <w:r>
              <w:rPr>
                <w:noProof/>
                <w:webHidden/>
              </w:rPr>
              <w:t>8</w:t>
            </w:r>
            <w:r>
              <w:rPr>
                <w:noProof/>
                <w:webHidden/>
              </w:rPr>
              <w:fldChar w:fldCharType="end"/>
            </w:r>
          </w:hyperlink>
        </w:p>
        <w:p w14:paraId="309D4065" w14:textId="54359365" w:rsidR="00772DB2" w:rsidRDefault="00772DB2">
          <w:pPr>
            <w:pStyle w:val="Indholdsfortegnelse2"/>
            <w:tabs>
              <w:tab w:val="left" w:pos="660"/>
            </w:tabs>
            <w:rPr>
              <w:rFonts w:asciiTheme="minorHAnsi" w:eastAsiaTheme="minorEastAsia" w:hAnsiTheme="minorHAnsi"/>
              <w:noProof/>
              <w:lang w:eastAsia="da-DK"/>
            </w:rPr>
          </w:pPr>
          <w:hyperlink w:anchor="_Toc96498027" w:history="1">
            <w:r w:rsidRPr="0053404A">
              <w:rPr>
                <w:rStyle w:val="Hyperlink"/>
                <w:rFonts w:eastAsia="Calibri" w:cs="Arial"/>
                <w:noProof/>
              </w:rPr>
              <w:t>4.9</w:t>
            </w:r>
            <w:r>
              <w:rPr>
                <w:rFonts w:asciiTheme="minorHAnsi" w:eastAsiaTheme="minorEastAsia" w:hAnsiTheme="minorHAnsi"/>
                <w:noProof/>
                <w:lang w:eastAsia="da-DK"/>
              </w:rPr>
              <w:tab/>
            </w:r>
            <w:r w:rsidRPr="0053404A">
              <w:rPr>
                <w:rStyle w:val="Hyperlink"/>
                <w:rFonts w:eastAsia="Calibri" w:cs="Arial"/>
                <w:noProof/>
              </w:rPr>
              <w:t>Udnyttelse af anmeldelsen på trods af klage</w:t>
            </w:r>
            <w:r>
              <w:rPr>
                <w:noProof/>
                <w:webHidden/>
              </w:rPr>
              <w:tab/>
            </w:r>
            <w:r>
              <w:rPr>
                <w:noProof/>
                <w:webHidden/>
              </w:rPr>
              <w:fldChar w:fldCharType="begin"/>
            </w:r>
            <w:r>
              <w:rPr>
                <w:noProof/>
                <w:webHidden/>
              </w:rPr>
              <w:instrText xml:space="preserve"> PAGEREF _Toc96498027 \h </w:instrText>
            </w:r>
            <w:r>
              <w:rPr>
                <w:noProof/>
                <w:webHidden/>
              </w:rPr>
            </w:r>
            <w:r>
              <w:rPr>
                <w:noProof/>
                <w:webHidden/>
              </w:rPr>
              <w:fldChar w:fldCharType="separate"/>
            </w:r>
            <w:r>
              <w:rPr>
                <w:noProof/>
                <w:webHidden/>
              </w:rPr>
              <w:t>8</w:t>
            </w:r>
            <w:r>
              <w:rPr>
                <w:noProof/>
                <w:webHidden/>
              </w:rPr>
              <w:fldChar w:fldCharType="end"/>
            </w:r>
          </w:hyperlink>
        </w:p>
        <w:p w14:paraId="1BBC30B2" w14:textId="560FD0DE" w:rsidR="00772DB2" w:rsidRDefault="00772DB2">
          <w:pPr>
            <w:pStyle w:val="Indholdsfortegnelse2"/>
            <w:tabs>
              <w:tab w:val="left" w:pos="660"/>
            </w:tabs>
            <w:rPr>
              <w:rFonts w:asciiTheme="minorHAnsi" w:eastAsiaTheme="minorEastAsia" w:hAnsiTheme="minorHAnsi"/>
              <w:noProof/>
              <w:lang w:eastAsia="da-DK"/>
            </w:rPr>
          </w:pPr>
          <w:hyperlink w:anchor="_Toc96498028" w:history="1">
            <w:r w:rsidRPr="0053404A">
              <w:rPr>
                <w:rStyle w:val="Hyperlink"/>
                <w:rFonts w:eastAsia="Calibri" w:cs="Arial"/>
                <w:noProof/>
              </w:rPr>
              <w:t>4.10</w:t>
            </w:r>
            <w:r>
              <w:rPr>
                <w:rFonts w:asciiTheme="minorHAnsi" w:eastAsiaTheme="minorEastAsia" w:hAnsiTheme="minorHAnsi"/>
                <w:noProof/>
                <w:lang w:eastAsia="da-DK"/>
              </w:rPr>
              <w:tab/>
            </w:r>
            <w:r w:rsidRPr="0053404A">
              <w:rPr>
                <w:rStyle w:val="Hyperlink"/>
                <w:rFonts w:eastAsia="Calibri" w:cs="Arial"/>
                <w:noProof/>
              </w:rPr>
              <w:t>Klageberettiget</w:t>
            </w:r>
            <w:r>
              <w:rPr>
                <w:noProof/>
                <w:webHidden/>
              </w:rPr>
              <w:tab/>
            </w:r>
            <w:r>
              <w:rPr>
                <w:noProof/>
                <w:webHidden/>
              </w:rPr>
              <w:fldChar w:fldCharType="begin"/>
            </w:r>
            <w:r>
              <w:rPr>
                <w:noProof/>
                <w:webHidden/>
              </w:rPr>
              <w:instrText xml:space="preserve"> PAGEREF _Toc96498028 \h </w:instrText>
            </w:r>
            <w:r>
              <w:rPr>
                <w:noProof/>
                <w:webHidden/>
              </w:rPr>
            </w:r>
            <w:r>
              <w:rPr>
                <w:noProof/>
                <w:webHidden/>
              </w:rPr>
              <w:fldChar w:fldCharType="separate"/>
            </w:r>
            <w:r>
              <w:rPr>
                <w:noProof/>
                <w:webHidden/>
              </w:rPr>
              <w:t>8</w:t>
            </w:r>
            <w:r>
              <w:rPr>
                <w:noProof/>
                <w:webHidden/>
              </w:rPr>
              <w:fldChar w:fldCharType="end"/>
            </w:r>
          </w:hyperlink>
        </w:p>
        <w:p w14:paraId="1DA4D384" w14:textId="48B6F6CD" w:rsidR="00772DB2" w:rsidRDefault="00772DB2">
          <w:pPr>
            <w:pStyle w:val="Indholdsfortegnelse2"/>
            <w:tabs>
              <w:tab w:val="left" w:pos="660"/>
            </w:tabs>
            <w:rPr>
              <w:rFonts w:asciiTheme="minorHAnsi" w:eastAsiaTheme="minorEastAsia" w:hAnsiTheme="minorHAnsi"/>
              <w:noProof/>
              <w:lang w:eastAsia="da-DK"/>
            </w:rPr>
          </w:pPr>
          <w:hyperlink w:anchor="_Toc96498029" w:history="1">
            <w:r w:rsidRPr="0053404A">
              <w:rPr>
                <w:rStyle w:val="Hyperlink"/>
                <w:rFonts w:eastAsia="Calibri" w:cs="Arial"/>
                <w:noProof/>
              </w:rPr>
              <w:t>4.11</w:t>
            </w:r>
            <w:r>
              <w:rPr>
                <w:rFonts w:asciiTheme="minorHAnsi" w:eastAsiaTheme="minorEastAsia" w:hAnsiTheme="minorHAnsi"/>
                <w:noProof/>
                <w:lang w:eastAsia="da-DK"/>
              </w:rPr>
              <w:tab/>
            </w:r>
            <w:r w:rsidRPr="0053404A">
              <w:rPr>
                <w:rStyle w:val="Hyperlink"/>
                <w:rFonts w:eastAsia="Calibri" w:cs="Arial"/>
                <w:noProof/>
              </w:rPr>
              <w:t>Udnyttelse</w:t>
            </w:r>
            <w:r>
              <w:rPr>
                <w:noProof/>
                <w:webHidden/>
              </w:rPr>
              <w:tab/>
            </w:r>
            <w:r>
              <w:rPr>
                <w:noProof/>
                <w:webHidden/>
              </w:rPr>
              <w:fldChar w:fldCharType="begin"/>
            </w:r>
            <w:r>
              <w:rPr>
                <w:noProof/>
                <w:webHidden/>
              </w:rPr>
              <w:instrText xml:space="preserve"> PAGEREF _Toc96498029 \h </w:instrText>
            </w:r>
            <w:r>
              <w:rPr>
                <w:noProof/>
                <w:webHidden/>
              </w:rPr>
            </w:r>
            <w:r>
              <w:rPr>
                <w:noProof/>
                <w:webHidden/>
              </w:rPr>
              <w:fldChar w:fldCharType="separate"/>
            </w:r>
            <w:r>
              <w:rPr>
                <w:noProof/>
                <w:webHidden/>
              </w:rPr>
              <w:t>8</w:t>
            </w:r>
            <w:r>
              <w:rPr>
                <w:noProof/>
                <w:webHidden/>
              </w:rPr>
              <w:fldChar w:fldCharType="end"/>
            </w:r>
          </w:hyperlink>
        </w:p>
        <w:p w14:paraId="0C69AD86" w14:textId="575320EE" w:rsidR="00DF5D54" w:rsidRPr="00605C60" w:rsidRDefault="00DF5D54" w:rsidP="00DF5D54">
          <w:pPr>
            <w:rPr>
              <w:highlight w:val="yellow"/>
            </w:rPr>
          </w:pPr>
          <w:r w:rsidRPr="00605C60">
            <w:rPr>
              <w:b/>
              <w:bCs/>
              <w:highlight w:val="yellow"/>
            </w:rPr>
            <w:fldChar w:fldCharType="end"/>
          </w:r>
        </w:p>
      </w:sdtContent>
    </w:sdt>
    <w:p w14:paraId="4D3295C4" w14:textId="77777777" w:rsidR="00DF5D54" w:rsidRPr="00605C60" w:rsidRDefault="00DF5D54" w:rsidP="00DF5D54">
      <w:pPr>
        <w:tabs>
          <w:tab w:val="left" w:pos="6521"/>
        </w:tabs>
        <w:rPr>
          <w:highlight w:val="yellow"/>
        </w:rPr>
      </w:pPr>
    </w:p>
    <w:p w14:paraId="28A860DD" w14:textId="77777777" w:rsidR="00DF5D54" w:rsidRPr="00605C60" w:rsidRDefault="00DF5D54" w:rsidP="00DF5D54">
      <w:pPr>
        <w:tabs>
          <w:tab w:val="left" w:pos="6521"/>
        </w:tabs>
        <w:rPr>
          <w:highlight w:val="yellow"/>
        </w:rPr>
        <w:sectPr w:rsidR="00DF5D54" w:rsidRPr="00605C60" w:rsidSect="008C42B4">
          <w:headerReference w:type="even" r:id="rId15"/>
          <w:headerReference w:type="default" r:id="rId16"/>
          <w:footerReference w:type="default" r:id="rId17"/>
          <w:headerReference w:type="first" r:id="rId18"/>
          <w:pgSz w:w="11906" w:h="16838" w:code="9"/>
          <w:pgMar w:top="1134" w:right="1134" w:bottom="1134" w:left="1134" w:header="709" w:footer="709" w:gutter="0"/>
          <w:cols w:space="708"/>
          <w:docGrid w:linePitch="360"/>
        </w:sectPr>
      </w:pPr>
    </w:p>
    <w:p w14:paraId="5E98BDE6" w14:textId="47BE6BD9" w:rsidR="00DF5D54" w:rsidRPr="00605C60" w:rsidRDefault="00DF5D54" w:rsidP="00DF5D54">
      <w:pPr>
        <w:pStyle w:val="Overskrift1"/>
        <w:numPr>
          <w:ilvl w:val="0"/>
          <w:numId w:val="3"/>
        </w:numPr>
        <w:spacing w:after="0" w:line="264" w:lineRule="auto"/>
        <w:rPr>
          <w:sz w:val="26"/>
        </w:rPr>
      </w:pPr>
      <w:bookmarkStart w:id="1" w:name="_Toc96498014"/>
      <w:r w:rsidRPr="00605C60">
        <w:rPr>
          <w:sz w:val="26"/>
        </w:rPr>
        <w:lastRenderedPageBreak/>
        <w:t>Anmeldelse efter husdyrgodkendelsesbekendtgørelsens § 1</w:t>
      </w:r>
      <w:r w:rsidR="00605C60">
        <w:rPr>
          <w:sz w:val="26"/>
        </w:rPr>
        <w:t>2</w:t>
      </w:r>
      <w:r w:rsidRPr="00605C60">
        <w:rPr>
          <w:sz w:val="26"/>
        </w:rPr>
        <w:t xml:space="preserve"> </w:t>
      </w:r>
      <w:r w:rsidR="00605C60">
        <w:rPr>
          <w:sz w:val="26"/>
        </w:rPr>
        <w:t>–</w:t>
      </w:r>
      <w:r w:rsidRPr="00605C60">
        <w:rPr>
          <w:sz w:val="26"/>
        </w:rPr>
        <w:t xml:space="preserve"> </w:t>
      </w:r>
      <w:r w:rsidR="00605C60">
        <w:rPr>
          <w:sz w:val="26"/>
        </w:rPr>
        <w:t>ny fortank</w:t>
      </w:r>
      <w:bookmarkEnd w:id="1"/>
    </w:p>
    <w:p w14:paraId="24BA0290" w14:textId="77777777" w:rsidR="00DF5D54" w:rsidRPr="00605C60" w:rsidRDefault="00DF5D54" w:rsidP="00DF5D54"/>
    <w:p w14:paraId="0F011845" w14:textId="5E60CA26" w:rsidR="00DF5D54" w:rsidRPr="00605C60" w:rsidRDefault="00605C60" w:rsidP="00605C60">
      <w:pPr>
        <w:keepNext/>
        <w:widowControl w:val="0"/>
      </w:pPr>
      <w:r w:rsidRPr="002C07E7">
        <w:t>Heidi Stine Ledskov</w:t>
      </w:r>
      <w:r>
        <w:t xml:space="preserve"> fra </w:t>
      </w:r>
      <w:proofErr w:type="spellStart"/>
      <w:r>
        <w:t>vkst</w:t>
      </w:r>
      <w:proofErr w:type="spellEnd"/>
      <w:r>
        <w:t xml:space="preserve"> </w:t>
      </w:r>
      <w:r w:rsidR="00DF5D54" w:rsidRPr="00EA3CF6">
        <w:t>har den</w:t>
      </w:r>
      <w:r w:rsidR="0039208C" w:rsidRPr="00EA3CF6">
        <w:t xml:space="preserve"> </w:t>
      </w:r>
      <w:r w:rsidR="00EA3CF6" w:rsidRPr="00EA3CF6">
        <w:t>3</w:t>
      </w:r>
      <w:r w:rsidRPr="00EA3CF6">
        <w:t>. februar</w:t>
      </w:r>
      <w:r w:rsidR="0039208C" w:rsidRPr="00EA3CF6">
        <w:t xml:space="preserve"> 202</w:t>
      </w:r>
      <w:r w:rsidRPr="00EA3CF6">
        <w:t>2</w:t>
      </w:r>
      <w:r w:rsidR="0039208C" w:rsidRPr="00EA3CF6">
        <w:t xml:space="preserve"> på vegne af </w:t>
      </w:r>
      <w:r w:rsidRPr="00EA3CF6">
        <w:t xml:space="preserve">Anders og Lene Tærsker Madsen </w:t>
      </w:r>
      <w:r w:rsidR="0039208C" w:rsidRPr="00EA3CF6">
        <w:t xml:space="preserve">anmeldt, at de ønsker at opføre en </w:t>
      </w:r>
      <w:r w:rsidRPr="00EA3CF6">
        <w:t xml:space="preserve">ny fortank </w:t>
      </w:r>
      <w:r w:rsidR="0039208C" w:rsidRPr="00EA3CF6">
        <w:t xml:space="preserve">på </w:t>
      </w:r>
      <w:r w:rsidRPr="00EA3CF6">
        <w:t>200</w:t>
      </w:r>
      <w:r w:rsidR="0039208C" w:rsidRPr="00605C60">
        <w:t xml:space="preserve"> m</w:t>
      </w:r>
      <w:r w:rsidR="0039208C" w:rsidRPr="00605C60">
        <w:rPr>
          <w:vertAlign w:val="superscript"/>
        </w:rPr>
        <w:t>3</w:t>
      </w:r>
      <w:r w:rsidR="0039208C" w:rsidRPr="00605C60">
        <w:t xml:space="preserve"> på </w:t>
      </w:r>
      <w:r w:rsidR="00A05D92" w:rsidRPr="00605C60">
        <w:t>husdyrbruget</w:t>
      </w:r>
      <w:r w:rsidR="0039208C" w:rsidRPr="00605C60">
        <w:t xml:space="preserve">, </w:t>
      </w:r>
      <w:r w:rsidRPr="00605C60">
        <w:t>Hasbjergvej 39, 4760 Vordingborg, CVR.nr.: 25236416</w:t>
      </w:r>
      <w:r w:rsidR="0039208C" w:rsidRPr="00605C60">
        <w:t xml:space="preserve">. </w:t>
      </w:r>
      <w:r w:rsidR="00DF5D54" w:rsidRPr="00605C60">
        <w:t>Anmeldelsen er indgivet efter § 1</w:t>
      </w:r>
      <w:r>
        <w:t>2</w:t>
      </w:r>
      <w:r w:rsidR="00DF5D54" w:rsidRPr="00605C60">
        <w:t>,</w:t>
      </w:r>
      <w:r w:rsidR="00E14478">
        <w:t xml:space="preserve"> </w:t>
      </w:r>
      <w:r w:rsidR="00DF5D54" w:rsidRPr="00605C60">
        <w:t xml:space="preserve">i bekendtgørelse nr. </w:t>
      </w:r>
      <w:r w:rsidR="00E14478">
        <w:t>2225</w:t>
      </w:r>
      <w:r w:rsidR="00DF5D54" w:rsidRPr="00605C60">
        <w:t xml:space="preserve"> af 2</w:t>
      </w:r>
      <w:r w:rsidR="00E14478">
        <w:t>7</w:t>
      </w:r>
      <w:r w:rsidR="00DF5D54" w:rsidRPr="00605C60">
        <w:t>. november 20</w:t>
      </w:r>
      <w:r w:rsidR="00E14478">
        <w:t>21</w:t>
      </w:r>
      <w:r w:rsidR="00DF5D54" w:rsidRPr="00605C60">
        <w:t xml:space="preserve"> om godkendelse </w:t>
      </w:r>
      <w:r w:rsidR="00E14478" w:rsidRPr="00605C60">
        <w:t xml:space="preserve">og tilladelse </w:t>
      </w:r>
      <w:r w:rsidR="00DF5D54" w:rsidRPr="00605C60">
        <w:t>mv. af husdyrbrug.</w:t>
      </w:r>
      <w:r w:rsidR="00CE6C0C">
        <w:t xml:space="preserve"> Husdyrbruget er godkendt efter husdyrlovens § 16a til sohold med smågrise d. 22. september 2020.</w:t>
      </w:r>
    </w:p>
    <w:p w14:paraId="380CCD42" w14:textId="77777777" w:rsidR="00DF5D54" w:rsidRPr="00605C60" w:rsidRDefault="00DF5D54" w:rsidP="00DF5D54">
      <w:pPr>
        <w:rPr>
          <w:highlight w:val="yellow"/>
        </w:rPr>
      </w:pPr>
    </w:p>
    <w:p w14:paraId="5E2B2DAC" w14:textId="3499B876" w:rsidR="0039208C" w:rsidRPr="00605C60" w:rsidRDefault="00E14478" w:rsidP="00DF5D54">
      <w:r>
        <w:t xml:space="preserve">Fortanken skal </w:t>
      </w:r>
      <w:r w:rsidR="0039208C" w:rsidRPr="00605C60">
        <w:t>opføres, da</w:t>
      </w:r>
      <w:r>
        <w:t xml:space="preserve"> ejerne </w:t>
      </w:r>
      <w:r w:rsidRPr="00E14478">
        <w:t>ønsker at levere gylle til biogasanlæg, og i den forbindelse er der behov for en større fortank end den nuværende fortank, som kun er 20 m</w:t>
      </w:r>
      <w:r w:rsidRPr="00E14478">
        <w:rPr>
          <w:vertAlign w:val="superscript"/>
        </w:rPr>
        <w:t>3</w:t>
      </w:r>
      <w:r w:rsidRPr="00E14478">
        <w:t xml:space="preserve">. </w:t>
      </w:r>
      <w:r w:rsidR="0039208C" w:rsidRPr="00605C60">
        <w:t xml:space="preserve"> </w:t>
      </w:r>
    </w:p>
    <w:p w14:paraId="39841160" w14:textId="77777777" w:rsidR="00DF5D54" w:rsidRPr="00605C60" w:rsidRDefault="00DF5D54" w:rsidP="00DF5D54">
      <w:pPr>
        <w:rPr>
          <w:highlight w:val="yellow"/>
        </w:rPr>
      </w:pPr>
    </w:p>
    <w:p w14:paraId="19F14DE9" w14:textId="6E5B66C5" w:rsidR="003E5D22" w:rsidRDefault="00E14478" w:rsidP="00E14478">
      <w:r w:rsidRPr="00E14478">
        <w:t xml:space="preserve">Tanken får en diameter på ca. 8 meter og opføres i betonelementer med en højde på 4 meter, hvor ca. 1,5 meter er under terræn. </w:t>
      </w:r>
      <w:r>
        <w:t>Placeringen af tanken ses på figuren</w:t>
      </w:r>
      <w:r w:rsidR="00C5470F">
        <w:t xml:space="preserve"> herunder</w:t>
      </w:r>
      <w:r>
        <w:t xml:space="preserve">, imellem eksisterende stalde og gyllebeholdere. </w:t>
      </w:r>
    </w:p>
    <w:p w14:paraId="7C18BA81" w14:textId="35076B76" w:rsidR="00C5470F" w:rsidRDefault="00101134" w:rsidP="00C5470F">
      <w:pPr>
        <w:jc w:val="center"/>
      </w:pPr>
      <w:r>
        <w:rPr>
          <w:noProof/>
        </w:rPr>
        <w:drawing>
          <wp:inline distT="0" distB="0" distL="0" distR="0" wp14:anchorId="6522D86A" wp14:editId="6BAF095F">
            <wp:extent cx="6120130" cy="3463290"/>
            <wp:effectExtent l="0" t="0" r="0" b="3810"/>
            <wp:docPr id="2" name="Billede 2" descr="Et billede, der indeholder tekst, visit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visitkort&#10;&#10;Automatisk genereret beskrivelse"/>
                    <pic:cNvPicPr/>
                  </pic:nvPicPr>
                  <pic:blipFill>
                    <a:blip r:embed="rId19"/>
                    <a:stretch>
                      <a:fillRect/>
                    </a:stretch>
                  </pic:blipFill>
                  <pic:spPr>
                    <a:xfrm>
                      <a:off x="0" y="0"/>
                      <a:ext cx="6120130" cy="3463290"/>
                    </a:xfrm>
                    <a:prstGeom prst="rect">
                      <a:avLst/>
                    </a:prstGeom>
                  </pic:spPr>
                </pic:pic>
              </a:graphicData>
            </a:graphic>
          </wp:inline>
        </w:drawing>
      </w:r>
    </w:p>
    <w:p w14:paraId="3576938C" w14:textId="77777777" w:rsidR="00C5470F" w:rsidRDefault="00C5470F" w:rsidP="00E14478"/>
    <w:p w14:paraId="658FB46F" w14:textId="1555454E" w:rsidR="00C5470F" w:rsidRDefault="00C5470F" w:rsidP="00E14478"/>
    <w:p w14:paraId="3F61EF76" w14:textId="77777777" w:rsidR="00C5470F" w:rsidRPr="00605C60" w:rsidRDefault="00C5470F" w:rsidP="00C5470F">
      <w:pPr>
        <w:pStyle w:val="Overskrift1"/>
        <w:numPr>
          <w:ilvl w:val="0"/>
          <w:numId w:val="3"/>
        </w:numPr>
        <w:spacing w:after="0" w:line="264" w:lineRule="auto"/>
        <w:ind w:left="0"/>
        <w:rPr>
          <w:sz w:val="26"/>
        </w:rPr>
      </w:pPr>
      <w:bookmarkStart w:id="2" w:name="_Toc96498015"/>
      <w:r w:rsidRPr="00605C60">
        <w:rPr>
          <w:sz w:val="26"/>
        </w:rPr>
        <w:t>Afgørelse</w:t>
      </w:r>
      <w:bookmarkEnd w:id="2"/>
    </w:p>
    <w:p w14:paraId="2B2C5438" w14:textId="77777777" w:rsidR="00C5470F" w:rsidRDefault="00C5470F" w:rsidP="00C5470F">
      <w:r>
        <w:t>Vordingborg kommune afgør hermed efter husdyrgodkendelsesbekendtgørelsen § 12 accept af anmeldelsen til etablering af fortank på 200 m</w:t>
      </w:r>
      <w:r w:rsidRPr="00C5470F">
        <w:rPr>
          <w:vertAlign w:val="superscript"/>
        </w:rPr>
        <w:t>3</w:t>
      </w:r>
      <w:r>
        <w:t xml:space="preserve"> til erstatning for eksisterende fortank på 20 m</w:t>
      </w:r>
      <w:r w:rsidRPr="00C5470F">
        <w:rPr>
          <w:vertAlign w:val="superscript"/>
        </w:rPr>
        <w:t>3</w:t>
      </w:r>
      <w:r>
        <w:t xml:space="preserve"> på ansøgte placering på husdyrbruget Hasbjergvej 39, 4760 Vordingborg.  </w:t>
      </w:r>
    </w:p>
    <w:p w14:paraId="5EA7A45C" w14:textId="7EE2436B" w:rsidR="00C5470F" w:rsidRDefault="00C5470F" w:rsidP="00C5470F"/>
    <w:p w14:paraId="49414D57" w14:textId="77777777" w:rsidR="000A043E" w:rsidRDefault="000A043E" w:rsidP="00C5470F"/>
    <w:p w14:paraId="60594A37" w14:textId="77777777" w:rsidR="00C5470F" w:rsidRPr="00605C60" w:rsidRDefault="00C5470F" w:rsidP="00C5470F">
      <w:pPr>
        <w:rPr>
          <w:highlight w:val="yellow"/>
        </w:rPr>
      </w:pPr>
    </w:p>
    <w:p w14:paraId="5C81164A" w14:textId="77777777" w:rsidR="00C5470F" w:rsidRPr="00605C60" w:rsidRDefault="00C5470F" w:rsidP="00C5470F">
      <w:pPr>
        <w:pStyle w:val="Overskrift1"/>
        <w:numPr>
          <w:ilvl w:val="0"/>
          <w:numId w:val="3"/>
        </w:numPr>
        <w:spacing w:after="0" w:line="264" w:lineRule="auto"/>
        <w:ind w:left="0"/>
        <w:rPr>
          <w:sz w:val="26"/>
        </w:rPr>
      </w:pPr>
      <w:bookmarkStart w:id="3" w:name="_Toc96498016"/>
      <w:r>
        <w:rPr>
          <w:sz w:val="26"/>
        </w:rPr>
        <w:lastRenderedPageBreak/>
        <w:t>Vurdering</w:t>
      </w:r>
      <w:bookmarkEnd w:id="3"/>
    </w:p>
    <w:p w14:paraId="5F410DD1" w14:textId="77777777" w:rsidR="00C5470F" w:rsidRPr="00605C60" w:rsidRDefault="00C5470F" w:rsidP="00C5470F">
      <w:pPr>
        <w:pStyle w:val="Listeafsnit"/>
        <w:ind w:left="0"/>
      </w:pPr>
    </w:p>
    <w:p w14:paraId="5DBBEB35" w14:textId="5E1F7B5D" w:rsidR="00C5470F" w:rsidRDefault="00C512FB" w:rsidP="00C512FB">
      <w:pPr>
        <w:widowControl w:val="0"/>
        <w:spacing w:line="280" w:lineRule="atLeast"/>
      </w:pPr>
      <w:r>
        <w:t xml:space="preserve">Kommunen forudsætter at forbeholderen </w:t>
      </w:r>
      <w:r w:rsidR="00C5470F" w:rsidRPr="00605C60">
        <w:t>placeres og opføres i overensstemmelse med de oplysninger, der fremgår af ansøgningsskema nr. 2</w:t>
      </w:r>
      <w:r>
        <w:t>5236416 og de oplysninger fremgår i følgebrev til ansøgning af 2. februar 2022</w:t>
      </w:r>
      <w:r w:rsidR="00C5470F" w:rsidRPr="00605C60">
        <w:t>.</w:t>
      </w:r>
    </w:p>
    <w:p w14:paraId="44F8AC69" w14:textId="12FB040D" w:rsidR="00C512FB" w:rsidRDefault="00C512FB" w:rsidP="00C512FB">
      <w:pPr>
        <w:widowControl w:val="0"/>
        <w:spacing w:line="280" w:lineRule="atLeast"/>
      </w:pPr>
    </w:p>
    <w:p w14:paraId="23F78272" w14:textId="77777777" w:rsidR="00C512FB" w:rsidRPr="00B01479" w:rsidRDefault="00C512FB" w:rsidP="00C512FB">
      <w:pPr>
        <w:widowControl w:val="0"/>
        <w:spacing w:line="280" w:lineRule="atLeast"/>
        <w:rPr>
          <w:u w:val="single"/>
        </w:rPr>
      </w:pPr>
      <w:r w:rsidRPr="00B01479">
        <w:rPr>
          <w:u w:val="single"/>
        </w:rPr>
        <w:t xml:space="preserve">Overholdelse af husdyrgodkendelsesbekendtgørelsens § 12 </w:t>
      </w:r>
    </w:p>
    <w:tbl>
      <w:tblPr>
        <w:tblStyle w:val="Tabel-Gitter"/>
        <w:tblW w:w="0" w:type="auto"/>
        <w:tblLook w:val="04A0" w:firstRow="1" w:lastRow="0" w:firstColumn="1" w:lastColumn="0" w:noHBand="0" w:noVBand="1"/>
      </w:tblPr>
      <w:tblGrid>
        <w:gridCol w:w="1413"/>
        <w:gridCol w:w="5026"/>
        <w:gridCol w:w="3189"/>
      </w:tblGrid>
      <w:tr w:rsidR="00C512FB" w14:paraId="11CAAD13" w14:textId="77777777" w:rsidTr="00B01479">
        <w:tc>
          <w:tcPr>
            <w:tcW w:w="1413" w:type="dxa"/>
          </w:tcPr>
          <w:p w14:paraId="0D0A3347" w14:textId="3CAFEC4D" w:rsidR="00C512FB" w:rsidRPr="00B01479" w:rsidRDefault="00B01479" w:rsidP="00C512FB">
            <w:pPr>
              <w:widowControl w:val="0"/>
              <w:spacing w:line="280" w:lineRule="atLeast"/>
              <w:rPr>
                <w:rFonts w:cs="Arial"/>
                <w:b/>
                <w:bCs/>
                <w:sz w:val="18"/>
                <w:szCs w:val="18"/>
              </w:rPr>
            </w:pPr>
            <w:r w:rsidRPr="00B01479">
              <w:rPr>
                <w:b/>
                <w:bCs/>
              </w:rPr>
              <w:t xml:space="preserve">§ </w:t>
            </w:r>
          </w:p>
        </w:tc>
        <w:tc>
          <w:tcPr>
            <w:tcW w:w="5026" w:type="dxa"/>
          </w:tcPr>
          <w:p w14:paraId="5B5DE888" w14:textId="35434258" w:rsidR="00C512FB" w:rsidRPr="00B01479" w:rsidRDefault="00B01479" w:rsidP="00C512FB">
            <w:pPr>
              <w:widowControl w:val="0"/>
              <w:spacing w:line="280" w:lineRule="atLeast"/>
              <w:rPr>
                <w:rFonts w:cs="Arial"/>
                <w:b/>
                <w:bCs/>
                <w:sz w:val="18"/>
                <w:szCs w:val="18"/>
              </w:rPr>
            </w:pPr>
            <w:r w:rsidRPr="00B01479">
              <w:rPr>
                <w:rFonts w:cs="Arial"/>
                <w:b/>
                <w:bCs/>
                <w:sz w:val="18"/>
                <w:szCs w:val="18"/>
              </w:rPr>
              <w:t>Betingelse</w:t>
            </w:r>
          </w:p>
        </w:tc>
        <w:tc>
          <w:tcPr>
            <w:tcW w:w="3189" w:type="dxa"/>
          </w:tcPr>
          <w:p w14:paraId="3CAE9D05" w14:textId="4ACAB782" w:rsidR="00C512FB" w:rsidRPr="00B01479" w:rsidRDefault="00C512FB" w:rsidP="00C512FB">
            <w:pPr>
              <w:widowControl w:val="0"/>
              <w:spacing w:line="280" w:lineRule="atLeast"/>
              <w:rPr>
                <w:rFonts w:cs="Arial"/>
                <w:b/>
                <w:bCs/>
                <w:sz w:val="18"/>
                <w:szCs w:val="18"/>
              </w:rPr>
            </w:pPr>
            <w:r w:rsidRPr="00B01479">
              <w:rPr>
                <w:rFonts w:cs="Arial"/>
                <w:b/>
                <w:bCs/>
                <w:sz w:val="18"/>
                <w:szCs w:val="18"/>
              </w:rPr>
              <w:t>Besvarelse, vurdering</w:t>
            </w:r>
          </w:p>
        </w:tc>
      </w:tr>
      <w:tr w:rsidR="00C512FB" w14:paraId="3089A238" w14:textId="77777777" w:rsidTr="00B01479">
        <w:tc>
          <w:tcPr>
            <w:tcW w:w="1413" w:type="dxa"/>
          </w:tcPr>
          <w:p w14:paraId="275E66BB" w14:textId="57493124" w:rsidR="00C512FB" w:rsidRPr="00B01479" w:rsidRDefault="00C512FB" w:rsidP="00C512FB">
            <w:pPr>
              <w:widowControl w:val="0"/>
              <w:spacing w:line="280" w:lineRule="atLeast"/>
              <w:rPr>
                <w:rFonts w:cs="Arial"/>
                <w:sz w:val="18"/>
                <w:szCs w:val="18"/>
              </w:rPr>
            </w:pPr>
            <w:r w:rsidRPr="00B01479">
              <w:rPr>
                <w:rFonts w:cs="Arial"/>
                <w:sz w:val="18"/>
                <w:szCs w:val="18"/>
              </w:rPr>
              <w:t>§12 stk.3</w:t>
            </w:r>
          </w:p>
        </w:tc>
        <w:tc>
          <w:tcPr>
            <w:tcW w:w="5026" w:type="dxa"/>
          </w:tcPr>
          <w:p w14:paraId="6B97C994" w14:textId="2FA448B5" w:rsidR="00C512FB" w:rsidRPr="00B01479" w:rsidRDefault="00C512FB" w:rsidP="00C512FB">
            <w:pPr>
              <w:widowControl w:val="0"/>
              <w:spacing w:line="280" w:lineRule="atLeast"/>
              <w:rPr>
                <w:rFonts w:cs="Arial"/>
                <w:sz w:val="18"/>
                <w:szCs w:val="18"/>
              </w:rPr>
            </w:pPr>
            <w:r w:rsidRPr="00B01479">
              <w:rPr>
                <w:rFonts w:cs="Arial"/>
                <w:sz w:val="18"/>
                <w:szCs w:val="18"/>
              </w:rPr>
              <w:t>Byggeriet er erhvervsmæssigt nødvendigt for driften af den pågældende bedrift som landbrugsbedrift og beliggende i tilknytning til ejendommens hidtidige bebyggelsesarealer</w:t>
            </w:r>
            <w:r w:rsidR="00CE6C0C" w:rsidRPr="00B01479">
              <w:rPr>
                <w:rFonts w:cs="Arial"/>
                <w:sz w:val="18"/>
                <w:szCs w:val="18"/>
              </w:rPr>
              <w:t>.</w:t>
            </w:r>
          </w:p>
        </w:tc>
        <w:tc>
          <w:tcPr>
            <w:tcW w:w="3189" w:type="dxa"/>
          </w:tcPr>
          <w:p w14:paraId="625731F6" w14:textId="77777777" w:rsidR="00C512FB" w:rsidRPr="00B01479" w:rsidRDefault="00C512FB" w:rsidP="00C512FB">
            <w:pPr>
              <w:widowControl w:val="0"/>
              <w:spacing w:line="280" w:lineRule="atLeast"/>
              <w:rPr>
                <w:rFonts w:cs="Arial"/>
                <w:sz w:val="18"/>
                <w:szCs w:val="18"/>
              </w:rPr>
            </w:pPr>
            <w:r w:rsidRPr="00B01479">
              <w:rPr>
                <w:rFonts w:ascii="Segoe UI Symbol" w:hAnsi="Segoe UI Symbol" w:cs="Segoe UI Symbol"/>
                <w:sz w:val="18"/>
                <w:szCs w:val="18"/>
              </w:rPr>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391D3511" w14:textId="42D32F0C" w:rsidR="00C512FB" w:rsidRPr="00B01479" w:rsidRDefault="00CE6C0C" w:rsidP="00C512FB">
            <w:pPr>
              <w:widowControl w:val="0"/>
              <w:spacing w:line="280" w:lineRule="atLeast"/>
              <w:rPr>
                <w:rFonts w:cs="Arial"/>
                <w:sz w:val="18"/>
                <w:szCs w:val="18"/>
              </w:rPr>
            </w:pPr>
            <w:r w:rsidRPr="00B01479">
              <w:rPr>
                <w:rFonts w:cs="Arial"/>
                <w:sz w:val="18"/>
                <w:szCs w:val="18"/>
              </w:rPr>
              <w:t xml:space="preserve">Ansøger oplyser at </w:t>
            </w:r>
            <w:r w:rsidRPr="00B01479">
              <w:rPr>
                <w:sz w:val="18"/>
                <w:szCs w:val="18"/>
              </w:rPr>
              <w:t xml:space="preserve">ønsker at levere gylle til biogasanlæg, og i den forbindelse er der behov for en større fortank end den nuværende fortank. Ved etablering af en større fortank, kan biogasanlægget afhente rågyllen på ejendommen, uden at ejerne skal være til stede for at pumpe ekstra gylle ud fra stalden, da de kører </w:t>
            </w:r>
            <w:r w:rsidR="00B01479" w:rsidRPr="00B01479">
              <w:rPr>
                <w:sz w:val="18"/>
                <w:szCs w:val="18"/>
              </w:rPr>
              <w:t>med,</w:t>
            </w:r>
            <w:r w:rsidRPr="00B01479">
              <w:rPr>
                <w:sz w:val="18"/>
                <w:szCs w:val="18"/>
              </w:rPr>
              <w:t xml:space="preserve"> læs a’ 36 tons. Biogasanlægget kommer retur med den afgassede gylle og placerer det i en af gylletankene. Kommunen vurder dermed at tanken er driftsmæssig nødvendig for landbrugsejendommen</w:t>
            </w:r>
          </w:p>
        </w:tc>
      </w:tr>
      <w:tr w:rsidR="00C512FB" w14:paraId="3D326D59" w14:textId="77777777" w:rsidTr="00B01479">
        <w:tc>
          <w:tcPr>
            <w:tcW w:w="1413" w:type="dxa"/>
          </w:tcPr>
          <w:p w14:paraId="2B211E67" w14:textId="37310556" w:rsidR="00C512FB" w:rsidRPr="00B01479" w:rsidRDefault="00C512FB" w:rsidP="00C512FB">
            <w:pPr>
              <w:widowControl w:val="0"/>
              <w:spacing w:line="280" w:lineRule="atLeast"/>
              <w:rPr>
                <w:rFonts w:cs="Arial"/>
                <w:sz w:val="18"/>
                <w:szCs w:val="18"/>
              </w:rPr>
            </w:pPr>
            <w:r w:rsidRPr="00B01479">
              <w:rPr>
                <w:rFonts w:cs="Arial"/>
                <w:sz w:val="18"/>
                <w:szCs w:val="18"/>
              </w:rPr>
              <w:t>§12 stk.4</w:t>
            </w:r>
          </w:p>
        </w:tc>
        <w:tc>
          <w:tcPr>
            <w:tcW w:w="5026" w:type="dxa"/>
          </w:tcPr>
          <w:p w14:paraId="30982A03" w14:textId="4C8625B7" w:rsidR="00C512FB" w:rsidRPr="00B01479" w:rsidRDefault="00C512FB" w:rsidP="00C512FB">
            <w:pPr>
              <w:widowControl w:val="0"/>
              <w:spacing w:line="280" w:lineRule="atLeast"/>
              <w:rPr>
                <w:rFonts w:cs="Arial"/>
                <w:sz w:val="18"/>
                <w:szCs w:val="18"/>
              </w:rPr>
            </w:pPr>
            <w:r w:rsidRPr="00B01479">
              <w:rPr>
                <w:rFonts w:cs="Arial"/>
                <w:color w:val="000000"/>
                <w:sz w:val="18"/>
                <w:szCs w:val="18"/>
                <w:shd w:val="clear" w:color="auto" w:fill="FFFFFF"/>
              </w:rPr>
              <w:t xml:space="preserve">Arealet af anlæg, der kan anmeldes efter stk. 1 og 2, og arealet af eksisterende anlæg må samlet set ikke overstige 3.000 m² </w:t>
            </w:r>
            <w:r w:rsidRPr="00B01479">
              <w:rPr>
                <w:rFonts w:cs="Arial"/>
                <w:sz w:val="18"/>
                <w:szCs w:val="18"/>
              </w:rPr>
              <w:t>dog ikke medregnet areal af gødningsopbevaringsanlæg godkendt efter § 16a</w:t>
            </w:r>
            <w:r w:rsidR="00CE6C0C" w:rsidRPr="00B01479">
              <w:rPr>
                <w:rFonts w:cs="Arial"/>
                <w:sz w:val="18"/>
                <w:szCs w:val="18"/>
              </w:rPr>
              <w:t>.</w:t>
            </w:r>
          </w:p>
        </w:tc>
        <w:tc>
          <w:tcPr>
            <w:tcW w:w="3189" w:type="dxa"/>
          </w:tcPr>
          <w:p w14:paraId="104F5ACE" w14:textId="77777777" w:rsidR="0041718A" w:rsidRPr="00B01479" w:rsidRDefault="0041718A" w:rsidP="0041718A">
            <w:pPr>
              <w:widowControl w:val="0"/>
              <w:spacing w:line="280" w:lineRule="atLeast"/>
              <w:rPr>
                <w:rFonts w:cs="Arial"/>
                <w:sz w:val="18"/>
                <w:szCs w:val="18"/>
              </w:rPr>
            </w:pPr>
            <w:r w:rsidRPr="00B01479">
              <w:rPr>
                <w:rFonts w:ascii="Segoe UI Symbol" w:hAnsi="Segoe UI Symbol" w:cs="Segoe UI Symbol"/>
                <w:sz w:val="18"/>
                <w:szCs w:val="18"/>
              </w:rPr>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589091B3" w14:textId="1893885B" w:rsidR="00C512FB" w:rsidRPr="00B01479" w:rsidRDefault="00CE6C0C" w:rsidP="00C512FB">
            <w:pPr>
              <w:widowControl w:val="0"/>
              <w:spacing w:line="280" w:lineRule="atLeast"/>
              <w:rPr>
                <w:rFonts w:cs="Arial"/>
                <w:sz w:val="18"/>
                <w:szCs w:val="18"/>
              </w:rPr>
            </w:pPr>
            <w:r w:rsidRPr="00B01479">
              <w:rPr>
                <w:rFonts w:cs="Arial"/>
                <w:sz w:val="18"/>
                <w:szCs w:val="18"/>
              </w:rPr>
              <w:t>Den ansøgte fortank er en cylindrisk beholder med diameter på 8</w:t>
            </w:r>
            <w:r w:rsidR="0041718A" w:rsidRPr="00B01479">
              <w:rPr>
                <w:rFonts w:cs="Arial"/>
                <w:sz w:val="18"/>
                <w:szCs w:val="18"/>
              </w:rPr>
              <w:t xml:space="preserve"> </w:t>
            </w:r>
            <w:r w:rsidRPr="00B01479">
              <w:rPr>
                <w:rFonts w:cs="Arial"/>
                <w:sz w:val="18"/>
                <w:szCs w:val="18"/>
              </w:rPr>
              <w:t>m</w:t>
            </w:r>
            <w:r w:rsidR="0041718A" w:rsidRPr="00B01479">
              <w:rPr>
                <w:rFonts w:cs="Arial"/>
                <w:sz w:val="18"/>
                <w:szCs w:val="18"/>
              </w:rPr>
              <w:t xml:space="preserve"> og 4 m høj</w:t>
            </w:r>
            <w:r w:rsidRPr="00B01479">
              <w:rPr>
                <w:rFonts w:cs="Arial"/>
                <w:sz w:val="18"/>
                <w:szCs w:val="18"/>
              </w:rPr>
              <w:t xml:space="preserve">. </w:t>
            </w:r>
            <w:r w:rsidR="0041718A" w:rsidRPr="00B01479">
              <w:rPr>
                <w:rFonts w:cs="Arial"/>
                <w:sz w:val="18"/>
                <w:szCs w:val="18"/>
              </w:rPr>
              <w:t>D</w:t>
            </w:r>
            <w:r w:rsidRPr="00B01479">
              <w:rPr>
                <w:rFonts w:cs="Arial"/>
                <w:sz w:val="18"/>
                <w:szCs w:val="18"/>
              </w:rPr>
              <w:t>ermed er arealet af overfladen på tanken 50,27 m</w:t>
            </w:r>
            <w:r w:rsidRPr="00B01479">
              <w:rPr>
                <w:rFonts w:cs="Arial"/>
                <w:sz w:val="18"/>
                <w:szCs w:val="18"/>
                <w:vertAlign w:val="superscript"/>
              </w:rPr>
              <w:t>2</w:t>
            </w:r>
            <w:r w:rsidRPr="00B01479">
              <w:rPr>
                <w:rFonts w:cs="Arial"/>
                <w:sz w:val="18"/>
                <w:szCs w:val="18"/>
              </w:rPr>
              <w:t xml:space="preserve">, rundet ned til </w:t>
            </w:r>
            <w:r w:rsidR="0041718A" w:rsidRPr="00B01479">
              <w:rPr>
                <w:rFonts w:cs="Arial"/>
                <w:sz w:val="18"/>
                <w:szCs w:val="18"/>
              </w:rPr>
              <w:t>5</w:t>
            </w:r>
            <w:r w:rsidRPr="00B01479">
              <w:rPr>
                <w:rFonts w:cs="Arial"/>
                <w:sz w:val="18"/>
                <w:szCs w:val="18"/>
              </w:rPr>
              <w:t>0 m</w:t>
            </w:r>
            <w:r w:rsidRPr="00B01479">
              <w:rPr>
                <w:rFonts w:cs="Arial"/>
                <w:sz w:val="18"/>
                <w:szCs w:val="18"/>
                <w:vertAlign w:val="superscript"/>
              </w:rPr>
              <w:t>2</w:t>
            </w:r>
            <w:r w:rsidRPr="00B01479">
              <w:rPr>
                <w:rFonts w:cs="Arial"/>
                <w:sz w:val="18"/>
                <w:szCs w:val="18"/>
              </w:rPr>
              <w:t xml:space="preserve"> da husdyr</w:t>
            </w:r>
            <w:r w:rsidR="0041718A" w:rsidRPr="00B01479">
              <w:rPr>
                <w:rFonts w:cs="Arial"/>
                <w:sz w:val="18"/>
                <w:szCs w:val="18"/>
              </w:rPr>
              <w:softHyphen/>
            </w:r>
            <w:r w:rsidRPr="00B01479">
              <w:rPr>
                <w:rFonts w:cs="Arial"/>
                <w:sz w:val="18"/>
                <w:szCs w:val="18"/>
              </w:rPr>
              <w:t>godke</w:t>
            </w:r>
            <w:r w:rsidR="0041718A" w:rsidRPr="00B01479">
              <w:rPr>
                <w:rFonts w:cs="Arial"/>
                <w:sz w:val="18"/>
                <w:szCs w:val="18"/>
              </w:rPr>
              <w:t>n</w:t>
            </w:r>
            <w:r w:rsidRPr="00B01479">
              <w:rPr>
                <w:rFonts w:cs="Arial"/>
                <w:sz w:val="18"/>
                <w:szCs w:val="18"/>
              </w:rPr>
              <w:t xml:space="preserve">delse.dk ikke regner med decimaler. </w:t>
            </w:r>
          </w:p>
        </w:tc>
      </w:tr>
      <w:tr w:rsidR="00C512FB" w14:paraId="0EB2BAE2" w14:textId="77777777" w:rsidTr="00B01479">
        <w:tc>
          <w:tcPr>
            <w:tcW w:w="1413" w:type="dxa"/>
          </w:tcPr>
          <w:p w14:paraId="5299C9B2" w14:textId="77A1A7B2" w:rsidR="00C512FB" w:rsidRPr="00B01479" w:rsidRDefault="0041718A" w:rsidP="00C512FB">
            <w:pPr>
              <w:widowControl w:val="0"/>
              <w:spacing w:line="280" w:lineRule="atLeast"/>
              <w:rPr>
                <w:rFonts w:cs="Arial"/>
                <w:sz w:val="18"/>
                <w:szCs w:val="18"/>
              </w:rPr>
            </w:pPr>
            <w:r w:rsidRPr="00B01479">
              <w:rPr>
                <w:rFonts w:cs="Arial"/>
                <w:sz w:val="18"/>
                <w:szCs w:val="18"/>
              </w:rPr>
              <w:t>§12 stk.5 1)</w:t>
            </w:r>
          </w:p>
        </w:tc>
        <w:tc>
          <w:tcPr>
            <w:tcW w:w="5026" w:type="dxa"/>
          </w:tcPr>
          <w:p w14:paraId="2D0DD5BD" w14:textId="77777777" w:rsidR="0041718A" w:rsidRPr="00B01479" w:rsidRDefault="0041718A" w:rsidP="00C512FB">
            <w:pPr>
              <w:widowControl w:val="0"/>
              <w:spacing w:line="280" w:lineRule="atLeast"/>
              <w:rPr>
                <w:sz w:val="18"/>
                <w:szCs w:val="18"/>
              </w:rPr>
            </w:pPr>
            <w:r w:rsidRPr="00B01479">
              <w:rPr>
                <w:sz w:val="18"/>
                <w:szCs w:val="18"/>
              </w:rPr>
              <w:t xml:space="preserve">Mindst 300 meter fra: </w:t>
            </w:r>
          </w:p>
          <w:p w14:paraId="13E01A06" w14:textId="77777777" w:rsidR="0041718A" w:rsidRPr="00B01479" w:rsidRDefault="0041718A" w:rsidP="00C512FB">
            <w:pPr>
              <w:widowControl w:val="0"/>
              <w:spacing w:line="280" w:lineRule="atLeast"/>
              <w:rPr>
                <w:sz w:val="18"/>
                <w:szCs w:val="18"/>
              </w:rPr>
            </w:pPr>
            <w:r w:rsidRPr="00B01479">
              <w:rPr>
                <w:sz w:val="18"/>
                <w:szCs w:val="18"/>
              </w:rPr>
              <w:t xml:space="preserve">• Eksisterende eller, ifølge kommuneplanens rammedel, fremtidig byzone eller sommerhusområde. </w:t>
            </w:r>
          </w:p>
          <w:p w14:paraId="70DB8DC0" w14:textId="06CD7A79" w:rsidR="00C512FB" w:rsidRPr="00B01479" w:rsidRDefault="0041718A" w:rsidP="00C512FB">
            <w:pPr>
              <w:widowControl w:val="0"/>
              <w:spacing w:line="280" w:lineRule="atLeast"/>
              <w:rPr>
                <w:rFonts w:cs="Arial"/>
                <w:sz w:val="18"/>
                <w:szCs w:val="18"/>
              </w:rPr>
            </w:pPr>
            <w:r w:rsidRPr="00B01479">
              <w:rPr>
                <w:sz w:val="18"/>
                <w:szCs w:val="18"/>
              </w:rPr>
              <w:t>• Lokalplanlagte områder i landzone udlagt til blandet bolig og erhverv eller offentlige formål til beboelse, institutioner, rekreative formål og lignende.</w:t>
            </w:r>
          </w:p>
        </w:tc>
        <w:tc>
          <w:tcPr>
            <w:tcW w:w="3189" w:type="dxa"/>
          </w:tcPr>
          <w:p w14:paraId="3DC73284" w14:textId="77777777" w:rsidR="0041718A" w:rsidRPr="00B01479" w:rsidRDefault="0041718A" w:rsidP="0041718A">
            <w:pPr>
              <w:widowControl w:val="0"/>
              <w:spacing w:line="280" w:lineRule="atLeast"/>
              <w:rPr>
                <w:rFonts w:cs="Arial"/>
                <w:sz w:val="18"/>
                <w:szCs w:val="18"/>
              </w:rPr>
            </w:pPr>
            <w:r w:rsidRPr="00B01479">
              <w:rPr>
                <w:rFonts w:ascii="Segoe UI Symbol" w:hAnsi="Segoe UI Symbol" w:cs="Segoe UI Symbol"/>
                <w:sz w:val="18"/>
                <w:szCs w:val="18"/>
              </w:rPr>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2A0BA126" w14:textId="77777777" w:rsidR="00C512FB" w:rsidRPr="00B01479" w:rsidRDefault="00C512FB" w:rsidP="00C512FB">
            <w:pPr>
              <w:widowControl w:val="0"/>
              <w:spacing w:line="280" w:lineRule="atLeast"/>
              <w:rPr>
                <w:rFonts w:cs="Arial"/>
                <w:sz w:val="18"/>
                <w:szCs w:val="18"/>
              </w:rPr>
            </w:pPr>
          </w:p>
          <w:p w14:paraId="75A4B526" w14:textId="4D46799E" w:rsidR="0041718A" w:rsidRPr="00B01479" w:rsidRDefault="00101134" w:rsidP="00C512FB">
            <w:pPr>
              <w:widowControl w:val="0"/>
              <w:spacing w:line="280" w:lineRule="atLeast"/>
              <w:rPr>
                <w:rFonts w:cs="Arial"/>
                <w:sz w:val="18"/>
                <w:szCs w:val="18"/>
              </w:rPr>
            </w:pPr>
            <w:r>
              <w:rPr>
                <w:rFonts w:cs="Arial"/>
                <w:sz w:val="18"/>
                <w:szCs w:val="18"/>
              </w:rPr>
              <w:t>Der cirka 1027 meter til kommuneplanrammeområde med blandet bolig og erhverv i Landsbyen Sværdborg</w:t>
            </w:r>
          </w:p>
          <w:p w14:paraId="31D9E1A8" w14:textId="7631F584" w:rsidR="0041718A" w:rsidRPr="00B01479" w:rsidRDefault="0041718A" w:rsidP="00C512FB">
            <w:pPr>
              <w:widowControl w:val="0"/>
              <w:spacing w:line="280" w:lineRule="atLeast"/>
              <w:rPr>
                <w:rFonts w:cs="Arial"/>
                <w:sz w:val="18"/>
                <w:szCs w:val="18"/>
              </w:rPr>
            </w:pPr>
          </w:p>
        </w:tc>
      </w:tr>
      <w:tr w:rsidR="00C512FB" w14:paraId="4512DC59" w14:textId="77777777" w:rsidTr="00B01479">
        <w:tc>
          <w:tcPr>
            <w:tcW w:w="1413" w:type="dxa"/>
          </w:tcPr>
          <w:p w14:paraId="79B82333" w14:textId="76516AB8" w:rsidR="00C512FB" w:rsidRPr="00B01479" w:rsidRDefault="0041718A" w:rsidP="00C512FB">
            <w:pPr>
              <w:widowControl w:val="0"/>
              <w:spacing w:line="280" w:lineRule="atLeast"/>
              <w:rPr>
                <w:rFonts w:cs="Arial"/>
                <w:sz w:val="18"/>
                <w:szCs w:val="18"/>
              </w:rPr>
            </w:pPr>
            <w:r w:rsidRPr="00B01479">
              <w:rPr>
                <w:rFonts w:cs="Arial"/>
                <w:sz w:val="18"/>
                <w:szCs w:val="18"/>
              </w:rPr>
              <w:t>§12 stk.5 2)</w:t>
            </w:r>
          </w:p>
        </w:tc>
        <w:tc>
          <w:tcPr>
            <w:tcW w:w="5026" w:type="dxa"/>
          </w:tcPr>
          <w:p w14:paraId="45B9D567" w14:textId="77777777" w:rsidR="0041718A" w:rsidRPr="00B01479" w:rsidRDefault="0041718A" w:rsidP="00C512FB">
            <w:pPr>
              <w:widowControl w:val="0"/>
              <w:spacing w:line="280" w:lineRule="atLeast"/>
              <w:rPr>
                <w:sz w:val="18"/>
                <w:szCs w:val="18"/>
              </w:rPr>
            </w:pPr>
            <w:r w:rsidRPr="00B01479">
              <w:rPr>
                <w:sz w:val="18"/>
                <w:szCs w:val="18"/>
              </w:rPr>
              <w:t xml:space="preserve">Mindst 100 meter fra: </w:t>
            </w:r>
          </w:p>
          <w:p w14:paraId="282B5716" w14:textId="468DB732" w:rsidR="00C512FB" w:rsidRPr="00B01479" w:rsidRDefault="0041718A" w:rsidP="00C512FB">
            <w:pPr>
              <w:widowControl w:val="0"/>
              <w:spacing w:line="280" w:lineRule="atLeast"/>
              <w:rPr>
                <w:rFonts w:cs="Arial"/>
                <w:sz w:val="18"/>
                <w:szCs w:val="18"/>
              </w:rPr>
            </w:pPr>
            <w:r w:rsidRPr="00B01479">
              <w:rPr>
                <w:sz w:val="18"/>
                <w:szCs w:val="18"/>
              </w:rPr>
              <w:t>• Beboelsesbygninger på en ejendom uden landbrugspligt i en samlet bebyggelse i landzone, som har en anden ejer end driftsherren.</w:t>
            </w:r>
          </w:p>
        </w:tc>
        <w:tc>
          <w:tcPr>
            <w:tcW w:w="3189" w:type="dxa"/>
          </w:tcPr>
          <w:p w14:paraId="3F04291C" w14:textId="77777777" w:rsidR="0041718A" w:rsidRPr="00B01479" w:rsidRDefault="0041718A" w:rsidP="0041718A">
            <w:pPr>
              <w:widowControl w:val="0"/>
              <w:spacing w:line="280" w:lineRule="atLeast"/>
              <w:rPr>
                <w:rFonts w:cs="Arial"/>
                <w:sz w:val="18"/>
                <w:szCs w:val="18"/>
              </w:rPr>
            </w:pPr>
            <w:r w:rsidRPr="00B01479">
              <w:rPr>
                <w:rFonts w:ascii="Segoe UI Symbol" w:hAnsi="Segoe UI Symbol" w:cs="Segoe UI Symbol"/>
                <w:sz w:val="18"/>
                <w:szCs w:val="18"/>
              </w:rPr>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5DD6B24C" w14:textId="299FB32A" w:rsidR="0041718A" w:rsidRPr="00B01479" w:rsidRDefault="00101134" w:rsidP="0041718A">
            <w:pPr>
              <w:widowControl w:val="0"/>
              <w:spacing w:line="280" w:lineRule="atLeast"/>
              <w:rPr>
                <w:rFonts w:cs="Arial"/>
                <w:sz w:val="18"/>
                <w:szCs w:val="18"/>
              </w:rPr>
            </w:pPr>
            <w:r>
              <w:rPr>
                <w:rFonts w:cs="Arial"/>
                <w:sz w:val="18"/>
                <w:szCs w:val="18"/>
              </w:rPr>
              <w:t xml:space="preserve">Der er </w:t>
            </w:r>
            <w:proofErr w:type="spellStart"/>
            <w:r>
              <w:rPr>
                <w:rFonts w:cs="Arial"/>
                <w:sz w:val="18"/>
                <w:szCs w:val="18"/>
              </w:rPr>
              <w:t>ca</w:t>
            </w:r>
            <w:proofErr w:type="spellEnd"/>
            <w:r>
              <w:rPr>
                <w:rFonts w:cs="Arial"/>
                <w:sz w:val="18"/>
                <w:szCs w:val="18"/>
              </w:rPr>
              <w:t xml:space="preserve"> 658 m til nærmeste nabo</w:t>
            </w:r>
            <w:r w:rsidR="00EA3CF6">
              <w:rPr>
                <w:rFonts w:cs="Arial"/>
                <w:sz w:val="18"/>
                <w:szCs w:val="18"/>
              </w:rPr>
              <w:t xml:space="preserve"> og samlet bebyggelse er beliggende </w:t>
            </w:r>
            <w:proofErr w:type="spellStart"/>
            <w:r w:rsidR="00EA3CF6">
              <w:rPr>
                <w:rFonts w:cs="Arial"/>
                <w:sz w:val="18"/>
                <w:szCs w:val="18"/>
              </w:rPr>
              <w:t>ca</w:t>
            </w:r>
            <w:proofErr w:type="spellEnd"/>
            <w:r w:rsidR="00EA3CF6">
              <w:rPr>
                <w:rFonts w:cs="Arial"/>
                <w:sz w:val="18"/>
                <w:szCs w:val="18"/>
              </w:rPr>
              <w:t xml:space="preserve"> 1050 meter fra fortanken</w:t>
            </w:r>
          </w:p>
          <w:p w14:paraId="21B8AEB3" w14:textId="19CF7167" w:rsidR="0041718A" w:rsidRPr="00B01479" w:rsidRDefault="0041718A" w:rsidP="00C512FB">
            <w:pPr>
              <w:widowControl w:val="0"/>
              <w:spacing w:line="280" w:lineRule="atLeast"/>
              <w:rPr>
                <w:rFonts w:cs="Arial"/>
                <w:sz w:val="18"/>
                <w:szCs w:val="18"/>
              </w:rPr>
            </w:pPr>
          </w:p>
        </w:tc>
      </w:tr>
      <w:tr w:rsidR="00C512FB" w14:paraId="78236693" w14:textId="77777777" w:rsidTr="00B01479">
        <w:tc>
          <w:tcPr>
            <w:tcW w:w="1413" w:type="dxa"/>
          </w:tcPr>
          <w:p w14:paraId="7F9C1B91" w14:textId="43E2C62D" w:rsidR="00C512FB" w:rsidRPr="00B01479" w:rsidRDefault="00726F77" w:rsidP="00C512FB">
            <w:pPr>
              <w:widowControl w:val="0"/>
              <w:spacing w:line="280" w:lineRule="atLeast"/>
              <w:rPr>
                <w:sz w:val="18"/>
                <w:szCs w:val="18"/>
              </w:rPr>
            </w:pPr>
            <w:r w:rsidRPr="00B01479">
              <w:rPr>
                <w:rFonts w:cs="Arial"/>
                <w:sz w:val="18"/>
                <w:szCs w:val="18"/>
              </w:rPr>
              <w:t>§12 stk.5 3)</w:t>
            </w:r>
          </w:p>
        </w:tc>
        <w:tc>
          <w:tcPr>
            <w:tcW w:w="5026" w:type="dxa"/>
          </w:tcPr>
          <w:p w14:paraId="22DA96B1" w14:textId="7A65C2B0" w:rsidR="00C512FB" w:rsidRPr="00B01479" w:rsidRDefault="00726F77" w:rsidP="00C512FB">
            <w:pPr>
              <w:widowControl w:val="0"/>
              <w:spacing w:line="280" w:lineRule="atLeast"/>
              <w:rPr>
                <w:sz w:val="18"/>
                <w:szCs w:val="18"/>
              </w:rPr>
            </w:pPr>
            <w:r w:rsidRPr="00B01479">
              <w:rPr>
                <w:sz w:val="18"/>
                <w:szCs w:val="18"/>
              </w:rPr>
              <w:t>Mindst 50 meter fra: • Åbne vandløb og fra søer med et areal, der er større end 100 m</w:t>
            </w:r>
            <w:r w:rsidRPr="00B01479">
              <w:rPr>
                <w:sz w:val="18"/>
                <w:szCs w:val="18"/>
                <w:vertAlign w:val="superscript"/>
              </w:rPr>
              <w:t>2</w:t>
            </w:r>
            <w:r w:rsidRPr="00B01479">
              <w:rPr>
                <w:sz w:val="18"/>
                <w:szCs w:val="18"/>
              </w:rPr>
              <w:t xml:space="preserve">, for så vidt angår </w:t>
            </w:r>
            <w:r w:rsidRPr="00B01479">
              <w:rPr>
                <w:sz w:val="18"/>
                <w:szCs w:val="18"/>
              </w:rPr>
              <w:lastRenderedPageBreak/>
              <w:t>opbevaringsanlæg til restvand, ensilagesaft eller fast husdyrgødning</w:t>
            </w:r>
          </w:p>
        </w:tc>
        <w:tc>
          <w:tcPr>
            <w:tcW w:w="3189" w:type="dxa"/>
          </w:tcPr>
          <w:p w14:paraId="51650E45" w14:textId="77777777" w:rsidR="00726F77" w:rsidRPr="00B01479" w:rsidRDefault="00726F77" w:rsidP="00726F77">
            <w:pPr>
              <w:widowControl w:val="0"/>
              <w:spacing w:line="280" w:lineRule="atLeast"/>
              <w:rPr>
                <w:rFonts w:cs="Arial"/>
                <w:sz w:val="18"/>
                <w:szCs w:val="18"/>
              </w:rPr>
            </w:pPr>
            <w:r w:rsidRPr="00B01479">
              <w:rPr>
                <w:rFonts w:ascii="Segoe UI Symbol" w:hAnsi="Segoe UI Symbol" w:cs="Segoe UI Symbol"/>
                <w:sz w:val="18"/>
                <w:szCs w:val="18"/>
              </w:rPr>
              <w:lastRenderedPageBreak/>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093CBE86" w14:textId="2E5216C5" w:rsidR="00726F77" w:rsidRPr="00B01479" w:rsidRDefault="00EA3CF6" w:rsidP="00726F77">
            <w:pPr>
              <w:widowControl w:val="0"/>
              <w:spacing w:line="280" w:lineRule="atLeast"/>
              <w:rPr>
                <w:rFonts w:cs="Arial"/>
                <w:sz w:val="18"/>
                <w:szCs w:val="18"/>
              </w:rPr>
            </w:pPr>
            <w:r>
              <w:rPr>
                <w:rFonts w:cs="Arial"/>
                <w:sz w:val="18"/>
                <w:szCs w:val="18"/>
              </w:rPr>
              <w:t xml:space="preserve">Der er ca. 150 meter til sø i haven </w:t>
            </w:r>
            <w:r>
              <w:rPr>
                <w:rFonts w:cs="Arial"/>
                <w:sz w:val="18"/>
                <w:szCs w:val="18"/>
              </w:rPr>
              <w:lastRenderedPageBreak/>
              <w:t xml:space="preserve">syd for hovedhuset. </w:t>
            </w:r>
          </w:p>
          <w:p w14:paraId="36D3D872" w14:textId="588CADE9" w:rsidR="00726F77" w:rsidRPr="00B01479" w:rsidRDefault="00726F77" w:rsidP="00C512FB">
            <w:pPr>
              <w:widowControl w:val="0"/>
              <w:spacing w:line="280" w:lineRule="atLeast"/>
              <w:rPr>
                <w:sz w:val="18"/>
                <w:szCs w:val="18"/>
              </w:rPr>
            </w:pPr>
          </w:p>
        </w:tc>
      </w:tr>
      <w:tr w:rsidR="00C512FB" w14:paraId="4705A4CC" w14:textId="77777777" w:rsidTr="00B01479">
        <w:tc>
          <w:tcPr>
            <w:tcW w:w="1413" w:type="dxa"/>
          </w:tcPr>
          <w:p w14:paraId="01231B74" w14:textId="60CDD54D" w:rsidR="00C512FB" w:rsidRPr="00B01479" w:rsidRDefault="00726F77" w:rsidP="00C512FB">
            <w:pPr>
              <w:widowControl w:val="0"/>
              <w:spacing w:line="280" w:lineRule="atLeast"/>
              <w:rPr>
                <w:sz w:val="18"/>
                <w:szCs w:val="18"/>
              </w:rPr>
            </w:pPr>
            <w:r w:rsidRPr="00B01479">
              <w:rPr>
                <w:rFonts w:cs="Arial"/>
                <w:sz w:val="18"/>
                <w:szCs w:val="18"/>
              </w:rPr>
              <w:lastRenderedPageBreak/>
              <w:t>§12 stk.6 1)</w:t>
            </w:r>
          </w:p>
        </w:tc>
        <w:tc>
          <w:tcPr>
            <w:tcW w:w="5026" w:type="dxa"/>
          </w:tcPr>
          <w:p w14:paraId="3AE0E2F8" w14:textId="06D39302" w:rsidR="00C512FB" w:rsidRPr="00B01479" w:rsidRDefault="00726F77" w:rsidP="00C512FB">
            <w:pPr>
              <w:widowControl w:val="0"/>
              <w:spacing w:line="280" w:lineRule="atLeast"/>
              <w:rPr>
                <w:sz w:val="18"/>
                <w:szCs w:val="18"/>
              </w:rPr>
            </w:pPr>
            <w:r w:rsidRPr="00B01479">
              <w:rPr>
                <w:sz w:val="18"/>
                <w:szCs w:val="18"/>
              </w:rPr>
              <w:t>Etableringen af anlægget medfører ikke væsentlige ændringer i eksisterende terræn</w:t>
            </w:r>
          </w:p>
        </w:tc>
        <w:tc>
          <w:tcPr>
            <w:tcW w:w="3189" w:type="dxa"/>
          </w:tcPr>
          <w:p w14:paraId="04E0AF82" w14:textId="77777777" w:rsidR="00726F77" w:rsidRPr="00B01479" w:rsidRDefault="00726F77" w:rsidP="00726F77">
            <w:pPr>
              <w:widowControl w:val="0"/>
              <w:spacing w:line="280" w:lineRule="atLeast"/>
              <w:rPr>
                <w:rFonts w:cs="Arial"/>
                <w:sz w:val="18"/>
                <w:szCs w:val="18"/>
              </w:rPr>
            </w:pPr>
            <w:r w:rsidRPr="00B01479">
              <w:rPr>
                <w:rFonts w:ascii="Segoe UI Symbol" w:hAnsi="Segoe UI Symbol" w:cs="Segoe UI Symbol"/>
                <w:sz w:val="18"/>
                <w:szCs w:val="18"/>
              </w:rPr>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607015EA" w14:textId="1C2580AB" w:rsidR="00C512FB" w:rsidRPr="00B01479" w:rsidRDefault="00726F77" w:rsidP="00726F77">
            <w:pPr>
              <w:rPr>
                <w:sz w:val="18"/>
                <w:szCs w:val="18"/>
              </w:rPr>
            </w:pPr>
            <w:r w:rsidRPr="00B01479">
              <w:rPr>
                <w:sz w:val="18"/>
                <w:szCs w:val="18"/>
              </w:rPr>
              <w:t>Ansøger oplyser at jorden fra etablering af tanken vil blive udjævnet i det omkringliggende terræn i et ikke over 0,5 m tykt lag. Da tanken kun har en diameter på 8 m, omhandler det en begrænset mængde jord.</w:t>
            </w:r>
          </w:p>
        </w:tc>
      </w:tr>
      <w:tr w:rsidR="00726F77" w14:paraId="4D84B5A7" w14:textId="77777777" w:rsidTr="00B01479">
        <w:tc>
          <w:tcPr>
            <w:tcW w:w="1413" w:type="dxa"/>
          </w:tcPr>
          <w:p w14:paraId="54AF4132" w14:textId="1216B43D" w:rsidR="00726F77" w:rsidRPr="00B01479" w:rsidRDefault="00726F77" w:rsidP="00C512FB">
            <w:pPr>
              <w:widowControl w:val="0"/>
              <w:spacing w:line="280" w:lineRule="atLeast"/>
              <w:rPr>
                <w:rFonts w:cs="Arial"/>
                <w:sz w:val="18"/>
                <w:szCs w:val="18"/>
              </w:rPr>
            </w:pPr>
            <w:r w:rsidRPr="00B01479">
              <w:rPr>
                <w:rFonts w:cs="Arial"/>
                <w:sz w:val="18"/>
                <w:szCs w:val="18"/>
              </w:rPr>
              <w:t>§12 stk.6 2)</w:t>
            </w:r>
          </w:p>
        </w:tc>
        <w:tc>
          <w:tcPr>
            <w:tcW w:w="5026" w:type="dxa"/>
          </w:tcPr>
          <w:p w14:paraId="6264EB69" w14:textId="50ECB7A0" w:rsidR="00726F77" w:rsidRPr="00B01479" w:rsidRDefault="00726F77" w:rsidP="00C512FB">
            <w:pPr>
              <w:widowControl w:val="0"/>
              <w:spacing w:line="280" w:lineRule="atLeast"/>
              <w:rPr>
                <w:sz w:val="18"/>
                <w:szCs w:val="18"/>
              </w:rPr>
            </w:pPr>
            <w:r w:rsidRPr="00B01479">
              <w:rPr>
                <w:sz w:val="18"/>
                <w:szCs w:val="18"/>
              </w:rPr>
              <w:t xml:space="preserve">Anlægget etableres med en </w:t>
            </w:r>
            <w:proofErr w:type="spellStart"/>
            <w:r w:rsidRPr="00B01479">
              <w:rPr>
                <w:sz w:val="18"/>
                <w:szCs w:val="18"/>
              </w:rPr>
              <w:t>sidehøjde</w:t>
            </w:r>
            <w:proofErr w:type="spellEnd"/>
            <w:r w:rsidRPr="00B01479">
              <w:rPr>
                <w:sz w:val="18"/>
                <w:szCs w:val="18"/>
              </w:rPr>
              <w:t xml:space="preserve"> på højst 3 m over eksisterende terræn og højst 8 m med overdækning, medmindre det helt omkranses af eksisterende driftsbygninger og anlæg på ejendommen og ikke er højere end den laveste eksisterende bygning m.v.</w:t>
            </w:r>
          </w:p>
        </w:tc>
        <w:tc>
          <w:tcPr>
            <w:tcW w:w="3189" w:type="dxa"/>
          </w:tcPr>
          <w:p w14:paraId="21F761DA" w14:textId="77777777" w:rsidR="00726F77" w:rsidRPr="00B01479" w:rsidRDefault="00726F77" w:rsidP="00726F77">
            <w:pPr>
              <w:widowControl w:val="0"/>
              <w:spacing w:line="280" w:lineRule="atLeast"/>
              <w:rPr>
                <w:rFonts w:cs="Arial"/>
                <w:sz w:val="18"/>
                <w:szCs w:val="18"/>
              </w:rPr>
            </w:pPr>
            <w:r w:rsidRPr="00B01479">
              <w:rPr>
                <w:rFonts w:ascii="Segoe UI Symbol" w:hAnsi="Segoe UI Symbol" w:cs="Segoe UI Symbol"/>
                <w:sz w:val="18"/>
                <w:szCs w:val="18"/>
              </w:rPr>
              <w:t>☒</w:t>
            </w:r>
            <w:r w:rsidRPr="00B01479">
              <w:rPr>
                <w:rFonts w:cs="Arial"/>
                <w:sz w:val="18"/>
                <w:szCs w:val="18"/>
              </w:rPr>
              <w:t xml:space="preserve">Ja </w:t>
            </w:r>
            <w:r w:rsidRPr="00B01479">
              <w:rPr>
                <w:rFonts w:ascii="Segoe UI Symbol" w:hAnsi="Segoe UI Symbol" w:cs="Segoe UI Symbol"/>
                <w:sz w:val="18"/>
                <w:szCs w:val="18"/>
              </w:rPr>
              <w:t>☐</w:t>
            </w:r>
            <w:r w:rsidRPr="00B01479">
              <w:rPr>
                <w:rFonts w:cs="Arial"/>
                <w:sz w:val="18"/>
                <w:szCs w:val="18"/>
              </w:rPr>
              <w:t>Nej</w:t>
            </w:r>
          </w:p>
          <w:p w14:paraId="12242828" w14:textId="49671A32" w:rsidR="00726F77" w:rsidRPr="00B01479" w:rsidRDefault="00726F77" w:rsidP="00726F77">
            <w:pPr>
              <w:rPr>
                <w:sz w:val="18"/>
                <w:szCs w:val="18"/>
                <w:highlight w:val="yellow"/>
              </w:rPr>
            </w:pPr>
            <w:r w:rsidRPr="00B01479">
              <w:rPr>
                <w:sz w:val="18"/>
                <w:szCs w:val="18"/>
              </w:rPr>
              <w:t>Ansøger oplyser at tanken opføres i betonelementer med en højde på 4 meter, hvor ca. 1,5 meter er under terræn. Den monteres med betonlåg(overdækning) og sugestuds.</w:t>
            </w:r>
          </w:p>
          <w:p w14:paraId="54A80997" w14:textId="77777777" w:rsidR="00726F77" w:rsidRPr="00B01479" w:rsidRDefault="00726F77" w:rsidP="00C512FB">
            <w:pPr>
              <w:widowControl w:val="0"/>
              <w:spacing w:line="280" w:lineRule="atLeast"/>
              <w:rPr>
                <w:sz w:val="18"/>
                <w:szCs w:val="18"/>
              </w:rPr>
            </w:pPr>
          </w:p>
        </w:tc>
      </w:tr>
      <w:tr w:rsidR="00726F77" w14:paraId="47B478E2" w14:textId="77777777" w:rsidTr="00B01479">
        <w:tc>
          <w:tcPr>
            <w:tcW w:w="1413" w:type="dxa"/>
          </w:tcPr>
          <w:p w14:paraId="59E79184" w14:textId="54E8D46F" w:rsidR="00726F77" w:rsidRPr="00B01479" w:rsidRDefault="00726F77" w:rsidP="00C512FB">
            <w:pPr>
              <w:widowControl w:val="0"/>
              <w:spacing w:line="280" w:lineRule="atLeast"/>
              <w:rPr>
                <w:rFonts w:cs="Arial"/>
                <w:sz w:val="18"/>
                <w:szCs w:val="18"/>
              </w:rPr>
            </w:pPr>
            <w:r w:rsidRPr="00B01479">
              <w:rPr>
                <w:rFonts w:cs="Arial"/>
                <w:sz w:val="18"/>
                <w:szCs w:val="18"/>
              </w:rPr>
              <w:t>§12 stk.7</w:t>
            </w:r>
          </w:p>
        </w:tc>
        <w:tc>
          <w:tcPr>
            <w:tcW w:w="5026" w:type="dxa"/>
          </w:tcPr>
          <w:p w14:paraId="23C66918" w14:textId="59F0DBE9" w:rsidR="00726F77" w:rsidRPr="00B01479" w:rsidRDefault="00726F77" w:rsidP="00C512FB">
            <w:pPr>
              <w:widowControl w:val="0"/>
              <w:spacing w:line="280" w:lineRule="atLeast"/>
              <w:rPr>
                <w:sz w:val="18"/>
                <w:szCs w:val="18"/>
              </w:rPr>
            </w:pPr>
            <w:r w:rsidRPr="00B01479">
              <w:rPr>
                <w:sz w:val="18"/>
                <w:szCs w:val="18"/>
              </w:rPr>
              <w:t>Senest den 31. december året efter etableringen, udvidelsen eller ændringen af anlægget skal der etableres beplantning til afskærmning i form af løvtræarter og buske, der er naturligt hjemmehørende i området, omkring det anmeldte, jf. dog § 20, stk. 5. Beplantningen skal vedligeholdes i fornødent omfang, herunder ved eventuel gentilplantning.</w:t>
            </w:r>
          </w:p>
        </w:tc>
        <w:tc>
          <w:tcPr>
            <w:tcW w:w="3189" w:type="dxa"/>
          </w:tcPr>
          <w:p w14:paraId="72004934" w14:textId="606DA36B" w:rsidR="00726F77" w:rsidRPr="00B01479" w:rsidRDefault="00726F77" w:rsidP="00726F77">
            <w:pPr>
              <w:widowControl w:val="0"/>
              <w:spacing w:line="280" w:lineRule="atLeast"/>
              <w:rPr>
                <w:rFonts w:cs="Arial"/>
                <w:sz w:val="18"/>
                <w:szCs w:val="18"/>
              </w:rPr>
            </w:pPr>
            <w:r w:rsidRPr="00B01479">
              <w:rPr>
                <w:rFonts w:cs="Arial"/>
                <w:sz w:val="18"/>
                <w:szCs w:val="18"/>
              </w:rPr>
              <w:t xml:space="preserve"> </w:t>
            </w:r>
            <w:r w:rsidRPr="00B01479">
              <w:rPr>
                <w:rFonts w:ascii="Segoe UI Symbol" w:hAnsi="Segoe UI Symbol" w:cs="Segoe UI Symbol"/>
                <w:sz w:val="18"/>
                <w:szCs w:val="18"/>
              </w:rPr>
              <w:t>☐Ja ☒</w:t>
            </w:r>
            <w:r w:rsidRPr="00B01479">
              <w:rPr>
                <w:rFonts w:cs="Arial"/>
                <w:sz w:val="18"/>
                <w:szCs w:val="18"/>
              </w:rPr>
              <w:t>Nej</w:t>
            </w:r>
          </w:p>
          <w:p w14:paraId="0DBA8607" w14:textId="5F0DDAD5" w:rsidR="00726F77" w:rsidRPr="00B01479" w:rsidRDefault="00390139" w:rsidP="00C512FB">
            <w:pPr>
              <w:widowControl w:val="0"/>
              <w:spacing w:line="280" w:lineRule="atLeast"/>
              <w:rPr>
                <w:sz w:val="18"/>
                <w:szCs w:val="18"/>
              </w:rPr>
            </w:pPr>
            <w:r w:rsidRPr="00B01479">
              <w:rPr>
                <w:sz w:val="18"/>
                <w:szCs w:val="18"/>
              </w:rPr>
              <w:t>Fravigebestemmelsen i § 20 stk. 5 anvendes. Se separat afsnit herunder</w:t>
            </w:r>
          </w:p>
        </w:tc>
      </w:tr>
      <w:tr w:rsidR="00726F77" w14:paraId="3BE6197F" w14:textId="77777777" w:rsidTr="00B01479">
        <w:tc>
          <w:tcPr>
            <w:tcW w:w="1413" w:type="dxa"/>
          </w:tcPr>
          <w:p w14:paraId="3F25E01A" w14:textId="2A394848" w:rsidR="00726F77" w:rsidRPr="00B01479" w:rsidRDefault="00390139" w:rsidP="00C512FB">
            <w:pPr>
              <w:widowControl w:val="0"/>
              <w:spacing w:line="280" w:lineRule="atLeast"/>
              <w:rPr>
                <w:rFonts w:cs="Arial"/>
                <w:sz w:val="18"/>
                <w:szCs w:val="18"/>
              </w:rPr>
            </w:pPr>
            <w:r w:rsidRPr="00B01479">
              <w:rPr>
                <w:rFonts w:cs="Arial"/>
                <w:sz w:val="18"/>
                <w:szCs w:val="18"/>
              </w:rPr>
              <w:t>§12 stk.8 1)</w:t>
            </w:r>
          </w:p>
        </w:tc>
        <w:tc>
          <w:tcPr>
            <w:tcW w:w="5026" w:type="dxa"/>
          </w:tcPr>
          <w:p w14:paraId="3B55E2B0" w14:textId="77777777" w:rsidR="00390139" w:rsidRPr="00B01479" w:rsidRDefault="00390139" w:rsidP="00390139">
            <w:pPr>
              <w:widowControl w:val="0"/>
              <w:spacing w:line="280" w:lineRule="atLeast"/>
              <w:rPr>
                <w:sz w:val="18"/>
                <w:szCs w:val="18"/>
              </w:rPr>
            </w:pPr>
            <w:r w:rsidRPr="00B01479">
              <w:rPr>
                <w:sz w:val="18"/>
                <w:szCs w:val="18"/>
              </w:rPr>
              <w:t xml:space="preserve">Anlægget medfører ikke en overskridelse af ammoniakdepositionsgrænserne på kategori 1-natur: </w:t>
            </w:r>
          </w:p>
          <w:p w14:paraId="644BCBF1" w14:textId="77777777" w:rsidR="00390139" w:rsidRPr="00B01479" w:rsidRDefault="00390139" w:rsidP="00390139">
            <w:pPr>
              <w:widowControl w:val="0"/>
              <w:spacing w:line="280" w:lineRule="atLeast"/>
              <w:rPr>
                <w:sz w:val="18"/>
                <w:szCs w:val="18"/>
              </w:rPr>
            </w:pPr>
            <w:r w:rsidRPr="00B01479">
              <w:rPr>
                <w:sz w:val="18"/>
                <w:szCs w:val="18"/>
              </w:rPr>
              <w:t xml:space="preserve">• Maksimal totaldeposition på 0,2 kg N/ha/år, hvis der er flere end 1 andet husdyrbrug i nærheden. </w:t>
            </w:r>
          </w:p>
          <w:p w14:paraId="6C2172C7" w14:textId="77777777" w:rsidR="00390139" w:rsidRPr="00B01479" w:rsidRDefault="00390139" w:rsidP="00390139">
            <w:pPr>
              <w:widowControl w:val="0"/>
              <w:spacing w:line="280" w:lineRule="atLeast"/>
              <w:rPr>
                <w:sz w:val="18"/>
                <w:szCs w:val="18"/>
              </w:rPr>
            </w:pPr>
            <w:r w:rsidRPr="00B01479">
              <w:rPr>
                <w:sz w:val="18"/>
                <w:szCs w:val="18"/>
              </w:rPr>
              <w:t xml:space="preserve">• Maksimal totaldeposition på 0,4 kg N/ha/år, hvis der er 1 andet husdyrbrug i nærheden. </w:t>
            </w:r>
          </w:p>
          <w:p w14:paraId="2B1314CC" w14:textId="4ADBC500" w:rsidR="00726F77" w:rsidRPr="00B01479" w:rsidRDefault="00390139" w:rsidP="00390139">
            <w:pPr>
              <w:widowControl w:val="0"/>
              <w:spacing w:line="280" w:lineRule="atLeast"/>
              <w:rPr>
                <w:sz w:val="18"/>
                <w:szCs w:val="18"/>
              </w:rPr>
            </w:pPr>
            <w:r w:rsidRPr="00B01479">
              <w:rPr>
                <w:sz w:val="18"/>
                <w:szCs w:val="18"/>
              </w:rPr>
              <w:t>• Maksimal totaldeposition på 0,7 kg N/ha/år, hvis der ikke er andre husdyrbrug i nærheden.</w:t>
            </w:r>
          </w:p>
        </w:tc>
        <w:tc>
          <w:tcPr>
            <w:tcW w:w="3189" w:type="dxa"/>
          </w:tcPr>
          <w:p w14:paraId="2A0D1E48" w14:textId="77777777" w:rsidR="005A1DFA" w:rsidRPr="00EA3CF6" w:rsidRDefault="005A1DFA" w:rsidP="005A1DFA">
            <w:pPr>
              <w:widowControl w:val="0"/>
              <w:spacing w:line="280" w:lineRule="atLeast"/>
              <w:rPr>
                <w:rFonts w:cs="Arial"/>
                <w:sz w:val="18"/>
                <w:szCs w:val="18"/>
              </w:rPr>
            </w:pPr>
            <w:r w:rsidRPr="00EA3CF6">
              <w:rPr>
                <w:rFonts w:ascii="Segoe UI Symbol" w:hAnsi="Segoe UI Symbol" w:cs="Segoe UI Symbol"/>
                <w:sz w:val="18"/>
                <w:szCs w:val="18"/>
              </w:rPr>
              <w:t>☒</w:t>
            </w:r>
            <w:r w:rsidRPr="00EA3CF6">
              <w:rPr>
                <w:rFonts w:cs="Arial"/>
                <w:sz w:val="18"/>
                <w:szCs w:val="18"/>
              </w:rPr>
              <w:t xml:space="preserve">Ja </w:t>
            </w:r>
            <w:r w:rsidRPr="00EA3CF6">
              <w:rPr>
                <w:rFonts w:ascii="Segoe UI Symbol" w:hAnsi="Segoe UI Symbol" w:cs="Segoe UI Symbol"/>
                <w:sz w:val="18"/>
                <w:szCs w:val="18"/>
              </w:rPr>
              <w:t>☐</w:t>
            </w:r>
            <w:r w:rsidRPr="00EA3CF6">
              <w:rPr>
                <w:rFonts w:cs="Arial"/>
                <w:sz w:val="18"/>
                <w:szCs w:val="18"/>
              </w:rPr>
              <w:t>Nej</w:t>
            </w:r>
          </w:p>
          <w:p w14:paraId="1611974D" w14:textId="4BCA22C6" w:rsidR="00726F77" w:rsidRPr="00EA3CF6" w:rsidRDefault="005A1DFA" w:rsidP="00C512FB">
            <w:pPr>
              <w:widowControl w:val="0"/>
              <w:spacing w:line="280" w:lineRule="atLeast"/>
              <w:rPr>
                <w:sz w:val="18"/>
                <w:szCs w:val="18"/>
              </w:rPr>
            </w:pPr>
            <w:r w:rsidRPr="00EA3CF6">
              <w:rPr>
                <w:sz w:val="18"/>
                <w:szCs w:val="18"/>
              </w:rPr>
              <w:t>Fremgår af beregningerne i ansøgningsskemaet nr. 232888 fra husdyr</w:t>
            </w:r>
            <w:r w:rsidRPr="00EA3CF6">
              <w:rPr>
                <w:sz w:val="18"/>
                <w:szCs w:val="18"/>
              </w:rPr>
              <w:softHyphen/>
              <w:t xml:space="preserve">godkendlse.dk som kommunen er enige </w:t>
            </w:r>
            <w:proofErr w:type="gramStart"/>
            <w:r w:rsidRPr="00EA3CF6">
              <w:rPr>
                <w:sz w:val="18"/>
                <w:szCs w:val="18"/>
              </w:rPr>
              <w:t>i</w:t>
            </w:r>
            <w:proofErr w:type="gramEnd"/>
            <w:r w:rsidRPr="00EA3CF6">
              <w:rPr>
                <w:sz w:val="18"/>
                <w:szCs w:val="18"/>
              </w:rPr>
              <w:t xml:space="preserve"> er indsat korrekt. </w:t>
            </w:r>
          </w:p>
        </w:tc>
      </w:tr>
      <w:tr w:rsidR="00390139" w14:paraId="3212B6AC" w14:textId="77777777" w:rsidTr="00B01479">
        <w:tc>
          <w:tcPr>
            <w:tcW w:w="1413" w:type="dxa"/>
          </w:tcPr>
          <w:p w14:paraId="7368404F" w14:textId="451A24C5" w:rsidR="00390139" w:rsidRPr="00B01479" w:rsidRDefault="005A1DFA" w:rsidP="00C512FB">
            <w:pPr>
              <w:widowControl w:val="0"/>
              <w:spacing w:line="280" w:lineRule="atLeast"/>
              <w:rPr>
                <w:rFonts w:cs="Arial"/>
                <w:sz w:val="18"/>
                <w:szCs w:val="18"/>
              </w:rPr>
            </w:pPr>
            <w:r w:rsidRPr="00B01479">
              <w:rPr>
                <w:rFonts w:cs="Arial"/>
                <w:sz w:val="18"/>
                <w:szCs w:val="18"/>
              </w:rPr>
              <w:t>§12 stk.8 2)</w:t>
            </w:r>
          </w:p>
        </w:tc>
        <w:tc>
          <w:tcPr>
            <w:tcW w:w="5026" w:type="dxa"/>
          </w:tcPr>
          <w:p w14:paraId="4DA2D9CA" w14:textId="3F83EC78" w:rsidR="00390139" w:rsidRPr="00B01479" w:rsidRDefault="00390139" w:rsidP="00C512FB">
            <w:pPr>
              <w:widowControl w:val="0"/>
              <w:spacing w:line="280" w:lineRule="atLeast"/>
              <w:rPr>
                <w:sz w:val="18"/>
                <w:szCs w:val="18"/>
              </w:rPr>
            </w:pPr>
            <w:r w:rsidRPr="00B01479">
              <w:rPr>
                <w:sz w:val="18"/>
                <w:szCs w:val="18"/>
              </w:rPr>
              <w:t xml:space="preserve">Anlægget medfører ikke en overskridelse af ammoniakdepositionsgrænserne på kategori 2-natur: </w:t>
            </w:r>
          </w:p>
          <w:p w14:paraId="01780406" w14:textId="12A48C30" w:rsidR="00390139" w:rsidRPr="00B01479" w:rsidRDefault="00390139" w:rsidP="00C512FB">
            <w:pPr>
              <w:widowControl w:val="0"/>
              <w:spacing w:line="280" w:lineRule="atLeast"/>
              <w:rPr>
                <w:sz w:val="18"/>
                <w:szCs w:val="18"/>
              </w:rPr>
            </w:pPr>
            <w:r w:rsidRPr="00B01479">
              <w:rPr>
                <w:sz w:val="18"/>
                <w:szCs w:val="18"/>
              </w:rPr>
              <w:t>• Maksimal totaldeposition på 1,0 kg N/ha/år</w:t>
            </w:r>
          </w:p>
        </w:tc>
        <w:tc>
          <w:tcPr>
            <w:tcW w:w="3189" w:type="dxa"/>
          </w:tcPr>
          <w:p w14:paraId="544F6E0C" w14:textId="77777777" w:rsidR="005A1DFA" w:rsidRPr="00EA3CF6" w:rsidRDefault="005A1DFA" w:rsidP="005A1DFA">
            <w:pPr>
              <w:widowControl w:val="0"/>
              <w:spacing w:line="280" w:lineRule="atLeast"/>
              <w:rPr>
                <w:rFonts w:cs="Arial"/>
                <w:sz w:val="18"/>
                <w:szCs w:val="18"/>
              </w:rPr>
            </w:pPr>
            <w:r w:rsidRPr="00EA3CF6">
              <w:rPr>
                <w:rFonts w:ascii="Segoe UI Symbol" w:hAnsi="Segoe UI Symbol" w:cs="Segoe UI Symbol"/>
                <w:sz w:val="18"/>
                <w:szCs w:val="18"/>
              </w:rPr>
              <w:t>☒</w:t>
            </w:r>
            <w:r w:rsidRPr="00EA3CF6">
              <w:rPr>
                <w:rFonts w:cs="Arial"/>
                <w:sz w:val="18"/>
                <w:szCs w:val="18"/>
              </w:rPr>
              <w:t xml:space="preserve">Ja </w:t>
            </w:r>
            <w:r w:rsidRPr="00EA3CF6">
              <w:rPr>
                <w:rFonts w:ascii="Segoe UI Symbol" w:hAnsi="Segoe UI Symbol" w:cs="Segoe UI Symbol"/>
                <w:sz w:val="18"/>
                <w:szCs w:val="18"/>
              </w:rPr>
              <w:t>☐</w:t>
            </w:r>
            <w:r w:rsidRPr="00EA3CF6">
              <w:rPr>
                <w:rFonts w:cs="Arial"/>
                <w:sz w:val="18"/>
                <w:szCs w:val="18"/>
              </w:rPr>
              <w:t>Nej</w:t>
            </w:r>
          </w:p>
          <w:p w14:paraId="743F0E41" w14:textId="28CC6425" w:rsidR="00390139" w:rsidRPr="00EA3CF6" w:rsidRDefault="005A1DFA" w:rsidP="00C512FB">
            <w:pPr>
              <w:widowControl w:val="0"/>
              <w:spacing w:line="280" w:lineRule="atLeast"/>
              <w:rPr>
                <w:sz w:val="18"/>
                <w:szCs w:val="18"/>
              </w:rPr>
            </w:pPr>
            <w:r w:rsidRPr="00EA3CF6">
              <w:rPr>
                <w:sz w:val="18"/>
                <w:szCs w:val="18"/>
              </w:rPr>
              <w:t>Fremgår af beregningerne i ansøgningsskemaet nr. 232888 fra husdyr</w:t>
            </w:r>
            <w:r w:rsidRPr="00EA3CF6">
              <w:rPr>
                <w:sz w:val="18"/>
                <w:szCs w:val="18"/>
              </w:rPr>
              <w:softHyphen/>
              <w:t xml:space="preserve">godkendlse.dk som kommunen er enige </w:t>
            </w:r>
            <w:proofErr w:type="gramStart"/>
            <w:r w:rsidRPr="00EA3CF6">
              <w:rPr>
                <w:sz w:val="18"/>
                <w:szCs w:val="18"/>
              </w:rPr>
              <w:t>i</w:t>
            </w:r>
            <w:proofErr w:type="gramEnd"/>
            <w:r w:rsidRPr="00EA3CF6">
              <w:rPr>
                <w:sz w:val="18"/>
                <w:szCs w:val="18"/>
              </w:rPr>
              <w:t xml:space="preserve"> er indsat korrekt.</w:t>
            </w:r>
          </w:p>
        </w:tc>
      </w:tr>
      <w:tr w:rsidR="00390139" w14:paraId="2205C11F" w14:textId="77777777" w:rsidTr="00B01479">
        <w:tc>
          <w:tcPr>
            <w:tcW w:w="1413" w:type="dxa"/>
          </w:tcPr>
          <w:p w14:paraId="790D5003" w14:textId="28EDF9BA" w:rsidR="00390139" w:rsidRPr="00B01479" w:rsidRDefault="005A1DFA" w:rsidP="00C512FB">
            <w:pPr>
              <w:widowControl w:val="0"/>
              <w:spacing w:line="280" w:lineRule="atLeast"/>
              <w:rPr>
                <w:rFonts w:cs="Arial"/>
                <w:sz w:val="18"/>
                <w:szCs w:val="18"/>
              </w:rPr>
            </w:pPr>
            <w:r w:rsidRPr="00B01479">
              <w:rPr>
                <w:rFonts w:cs="Arial"/>
                <w:sz w:val="18"/>
                <w:szCs w:val="18"/>
              </w:rPr>
              <w:t>§12 stk.8 3)</w:t>
            </w:r>
          </w:p>
        </w:tc>
        <w:tc>
          <w:tcPr>
            <w:tcW w:w="5026" w:type="dxa"/>
          </w:tcPr>
          <w:p w14:paraId="5DCF355C" w14:textId="77777777" w:rsidR="00390139" w:rsidRPr="00B01479" w:rsidRDefault="00390139" w:rsidP="00C512FB">
            <w:pPr>
              <w:widowControl w:val="0"/>
              <w:spacing w:line="280" w:lineRule="atLeast"/>
              <w:rPr>
                <w:sz w:val="18"/>
                <w:szCs w:val="18"/>
              </w:rPr>
            </w:pPr>
            <w:r w:rsidRPr="00B01479">
              <w:rPr>
                <w:sz w:val="18"/>
                <w:szCs w:val="18"/>
              </w:rPr>
              <w:t>Anlægget medfører ikke en overskridelse af ammoniakdepositionsgrænserne på kategori</w:t>
            </w:r>
            <w:r w:rsidR="005A1DFA" w:rsidRPr="00B01479">
              <w:rPr>
                <w:sz w:val="18"/>
                <w:szCs w:val="18"/>
              </w:rPr>
              <w:t xml:space="preserve"> 3-natur:</w:t>
            </w:r>
          </w:p>
          <w:p w14:paraId="0EC36DB7" w14:textId="713EF8B7" w:rsidR="005A1DFA" w:rsidRPr="00B01479" w:rsidRDefault="005A1DFA" w:rsidP="00C512FB">
            <w:pPr>
              <w:widowControl w:val="0"/>
              <w:spacing w:line="280" w:lineRule="atLeast"/>
              <w:rPr>
                <w:sz w:val="18"/>
                <w:szCs w:val="18"/>
              </w:rPr>
            </w:pPr>
            <w:r w:rsidRPr="00B01479">
              <w:rPr>
                <w:sz w:val="18"/>
                <w:szCs w:val="18"/>
              </w:rPr>
              <w:t>Maksimal totaldeposition på 1,0 kg N/ha/år</w:t>
            </w:r>
          </w:p>
        </w:tc>
        <w:tc>
          <w:tcPr>
            <w:tcW w:w="3189" w:type="dxa"/>
          </w:tcPr>
          <w:p w14:paraId="063D9D8D" w14:textId="77777777" w:rsidR="005A1DFA" w:rsidRPr="00EA3CF6" w:rsidRDefault="005A1DFA" w:rsidP="005A1DFA">
            <w:pPr>
              <w:widowControl w:val="0"/>
              <w:spacing w:line="280" w:lineRule="atLeast"/>
              <w:rPr>
                <w:rFonts w:cs="Arial"/>
                <w:sz w:val="18"/>
                <w:szCs w:val="18"/>
              </w:rPr>
            </w:pPr>
            <w:r w:rsidRPr="00EA3CF6">
              <w:rPr>
                <w:rFonts w:ascii="Segoe UI Symbol" w:hAnsi="Segoe UI Symbol" w:cs="Segoe UI Symbol"/>
                <w:sz w:val="18"/>
                <w:szCs w:val="18"/>
              </w:rPr>
              <w:t>☒</w:t>
            </w:r>
            <w:r w:rsidRPr="00EA3CF6">
              <w:rPr>
                <w:rFonts w:cs="Arial"/>
                <w:sz w:val="18"/>
                <w:szCs w:val="18"/>
              </w:rPr>
              <w:t xml:space="preserve">Ja </w:t>
            </w:r>
            <w:r w:rsidRPr="00EA3CF6">
              <w:rPr>
                <w:rFonts w:ascii="Segoe UI Symbol" w:hAnsi="Segoe UI Symbol" w:cs="Segoe UI Symbol"/>
                <w:sz w:val="18"/>
                <w:szCs w:val="18"/>
              </w:rPr>
              <w:t>☐</w:t>
            </w:r>
            <w:r w:rsidRPr="00EA3CF6">
              <w:rPr>
                <w:rFonts w:cs="Arial"/>
                <w:sz w:val="18"/>
                <w:szCs w:val="18"/>
              </w:rPr>
              <w:t>Nej</w:t>
            </w:r>
          </w:p>
          <w:p w14:paraId="7A54CB3C" w14:textId="442AA606" w:rsidR="00390139" w:rsidRPr="00EA3CF6" w:rsidRDefault="005A1DFA" w:rsidP="00C512FB">
            <w:pPr>
              <w:widowControl w:val="0"/>
              <w:spacing w:line="280" w:lineRule="atLeast"/>
              <w:rPr>
                <w:sz w:val="18"/>
                <w:szCs w:val="18"/>
              </w:rPr>
            </w:pPr>
            <w:r w:rsidRPr="00EA3CF6">
              <w:rPr>
                <w:sz w:val="18"/>
                <w:szCs w:val="18"/>
              </w:rPr>
              <w:t>Fremgår af beregningerne i ansøgningsskemaet nr. 232888 fra husdyr</w:t>
            </w:r>
            <w:r w:rsidRPr="00EA3CF6">
              <w:rPr>
                <w:sz w:val="18"/>
                <w:szCs w:val="18"/>
              </w:rPr>
              <w:softHyphen/>
              <w:t xml:space="preserve">godkendlse.dk som kommunen er enige </w:t>
            </w:r>
            <w:proofErr w:type="gramStart"/>
            <w:r w:rsidRPr="00EA3CF6">
              <w:rPr>
                <w:sz w:val="18"/>
                <w:szCs w:val="18"/>
              </w:rPr>
              <w:t>i</w:t>
            </w:r>
            <w:proofErr w:type="gramEnd"/>
            <w:r w:rsidRPr="00EA3CF6">
              <w:rPr>
                <w:sz w:val="18"/>
                <w:szCs w:val="18"/>
              </w:rPr>
              <w:t xml:space="preserve"> er indsat korrekt.</w:t>
            </w:r>
          </w:p>
        </w:tc>
      </w:tr>
    </w:tbl>
    <w:p w14:paraId="18632FCF" w14:textId="73E084FB" w:rsidR="00C512FB" w:rsidRDefault="00C512FB" w:rsidP="00C512FB">
      <w:pPr>
        <w:widowControl w:val="0"/>
        <w:spacing w:line="280" w:lineRule="atLeast"/>
      </w:pPr>
    </w:p>
    <w:p w14:paraId="075A8673" w14:textId="5CC25E8D" w:rsidR="00390139" w:rsidRPr="00390139" w:rsidRDefault="00390139" w:rsidP="00C512FB">
      <w:pPr>
        <w:widowControl w:val="0"/>
        <w:spacing w:line="280" w:lineRule="atLeast"/>
        <w:rPr>
          <w:b/>
          <w:bCs/>
        </w:rPr>
      </w:pPr>
      <w:r w:rsidRPr="00390139">
        <w:rPr>
          <w:b/>
          <w:bCs/>
        </w:rPr>
        <w:t>Fravigelse af krav om etablering af beplantning på baggrund af de landskabelige forhol</w:t>
      </w:r>
      <w:r>
        <w:rPr>
          <w:b/>
          <w:bCs/>
        </w:rPr>
        <w:t>d</w:t>
      </w:r>
      <w:r w:rsidRPr="00390139">
        <w:rPr>
          <w:b/>
          <w:bCs/>
        </w:rPr>
        <w:t>.</w:t>
      </w:r>
    </w:p>
    <w:p w14:paraId="660AD376" w14:textId="03E71E62" w:rsidR="00390139" w:rsidRDefault="00B01479" w:rsidP="00390139">
      <w:r>
        <w:t xml:space="preserve">Tanken er placeret så den er fuldstændig omkranset af eksisterende stalde og anlæg, </w:t>
      </w:r>
      <w:r w:rsidR="00390139">
        <w:t>Ansøger beskriver at p</w:t>
      </w:r>
      <w:r w:rsidR="00390139" w:rsidRPr="00CA061C">
        <w:t xml:space="preserve">laceringen er valgt, så tanken ligger i nær tilknytning til stalden og de øvrige gyllebeholdere, samt så tilkørselsforholdene er optimale. Terrænet i området er relativt fladt. Mod </w:t>
      </w:r>
      <w:r w:rsidR="00390139" w:rsidRPr="00CA061C">
        <w:lastRenderedPageBreak/>
        <w:t xml:space="preserve">øst og nordøst er beholderen afskærmet af løbe-/drægtighedsstalden, mod syd af fodersiloer, mod vest og nordvest af gyllebeholdere, som hindrer indkig. </w:t>
      </w:r>
    </w:p>
    <w:p w14:paraId="0AA4172A" w14:textId="77777777" w:rsidR="00390139" w:rsidRDefault="00390139" w:rsidP="00390139"/>
    <w:p w14:paraId="53039D22" w14:textId="051C6B9F" w:rsidR="00390139" w:rsidRPr="00390139" w:rsidRDefault="00390139" w:rsidP="00390139">
      <w:r>
        <w:t>Kommunen er enig med ansøger og vurderer p</w:t>
      </w:r>
      <w:r w:rsidRPr="00CA061C">
        <w:t>å baggrund heraf, at tanken ikke kommer til at virke markant i landskabet. Derfor vil der heller ikke være behov for etablering af afskærmende beplantning om tanken.</w:t>
      </w:r>
      <w:r w:rsidRPr="0061782C">
        <w:t xml:space="preserve"> </w:t>
      </w:r>
      <w:r>
        <w:t>Kommunen har foretaget denne vurdering efter h</w:t>
      </w:r>
      <w:r w:rsidRPr="00390139">
        <w:t>usdyrgodkendelses</w:t>
      </w:r>
      <w:r>
        <w:softHyphen/>
      </w:r>
      <w:r w:rsidRPr="00390139">
        <w:t>bekendtgørelsens §</w:t>
      </w:r>
      <w:r w:rsidR="00B01479">
        <w:t xml:space="preserve"> </w:t>
      </w:r>
      <w:r w:rsidRPr="00390139">
        <w:t>20 stk. 5</w:t>
      </w:r>
      <w:r w:rsidR="00B01479">
        <w:t>.</w:t>
      </w:r>
    </w:p>
    <w:p w14:paraId="6BFC0EB4" w14:textId="3AC0A5F1" w:rsidR="00C512FB" w:rsidRDefault="00C512FB" w:rsidP="00C512FB">
      <w:pPr>
        <w:widowControl w:val="0"/>
        <w:spacing w:line="280" w:lineRule="atLeast"/>
      </w:pPr>
    </w:p>
    <w:p w14:paraId="0BAAEC70" w14:textId="047F9D18" w:rsidR="00B01479" w:rsidRPr="00B01479" w:rsidRDefault="00B01479" w:rsidP="00C512FB">
      <w:pPr>
        <w:widowControl w:val="0"/>
        <w:spacing w:line="280" w:lineRule="atLeast"/>
        <w:rPr>
          <w:b/>
          <w:bCs/>
        </w:rPr>
      </w:pPr>
      <w:r w:rsidRPr="00B01479">
        <w:rPr>
          <w:b/>
          <w:bCs/>
        </w:rPr>
        <w:t>Transport</w:t>
      </w:r>
    </w:p>
    <w:p w14:paraId="53CCF6F5" w14:textId="608C9E7D" w:rsidR="00B01479" w:rsidRDefault="00B01479" w:rsidP="00B01479">
      <w:pPr>
        <w:widowControl w:val="0"/>
        <w:spacing w:line="280" w:lineRule="atLeast"/>
      </w:pPr>
      <w:r>
        <w:t>Ansøger oplyser i forhold til transport at der med den nye tank forventes der årligt at komme ca. 2 ugentlige lastbiltransporter (a´36 t) for at afhente gylle fra tanken. Kørslerne kommer til at foregå fra øst ad Hasbjergvej, via Næstvedvej og derfra til Køng Biogasanlæg. Der er gode til- og frakørselsforhold, hvilket sikrer at naboerne ikke bliver generet ifm. transporterne.</w:t>
      </w:r>
    </w:p>
    <w:p w14:paraId="792B0864" w14:textId="77777777" w:rsidR="00B01479" w:rsidRDefault="00B01479" w:rsidP="00B01479">
      <w:pPr>
        <w:widowControl w:val="0"/>
        <w:spacing w:line="280" w:lineRule="atLeast"/>
      </w:pPr>
    </w:p>
    <w:p w14:paraId="02EDDA0B" w14:textId="77777777" w:rsidR="00B01479" w:rsidRPr="00B01479" w:rsidRDefault="00B01479" w:rsidP="00B01479">
      <w:pPr>
        <w:widowControl w:val="0"/>
        <w:spacing w:line="280" w:lineRule="atLeast"/>
        <w:rPr>
          <w:b/>
          <w:bCs/>
        </w:rPr>
      </w:pPr>
      <w:r w:rsidRPr="00B01479">
        <w:rPr>
          <w:b/>
          <w:bCs/>
        </w:rPr>
        <w:t>Afstandskrav</w:t>
      </w:r>
    </w:p>
    <w:p w14:paraId="7C4C8AF2" w14:textId="79D29941" w:rsidR="00B01479" w:rsidRPr="00605C60" w:rsidRDefault="00B01479" w:rsidP="00B01479">
      <w:pPr>
        <w:widowControl w:val="0"/>
        <w:spacing w:line="280" w:lineRule="atLeast"/>
      </w:pPr>
      <w:r>
        <w:t>Med den ønskede placering overholdes afstandskravene i husdyrgødningsbekendtgørelsens § 5 og 6.</w:t>
      </w:r>
    </w:p>
    <w:p w14:paraId="5FD82CAB" w14:textId="77777777" w:rsidR="00C5470F" w:rsidRPr="00605C60" w:rsidRDefault="00C5470F" w:rsidP="00C5470F">
      <w:pPr>
        <w:rPr>
          <w:highlight w:val="yellow"/>
        </w:rPr>
      </w:pPr>
    </w:p>
    <w:p w14:paraId="033684E0" w14:textId="77777777" w:rsidR="00C5470F" w:rsidRPr="00605C60" w:rsidRDefault="00C5470F" w:rsidP="00C5470F">
      <w:pPr>
        <w:pStyle w:val="Overskrift2"/>
        <w:rPr>
          <w:rFonts w:ascii="Arial" w:hAnsi="Arial" w:cs="Arial"/>
        </w:rPr>
      </w:pPr>
      <w:bookmarkStart w:id="4" w:name="_Toc96498017"/>
      <w:r w:rsidRPr="00605C60">
        <w:rPr>
          <w:rFonts w:ascii="Arial" w:hAnsi="Arial" w:cs="Arial"/>
        </w:rPr>
        <w:t>Samlet vurdering</w:t>
      </w:r>
      <w:bookmarkEnd w:id="4"/>
    </w:p>
    <w:p w14:paraId="5D94364D" w14:textId="41637BE1" w:rsidR="00C5470F" w:rsidRPr="00605C60" w:rsidRDefault="00C5470F" w:rsidP="00C5470F">
      <w:pPr>
        <w:spacing w:line="280" w:lineRule="exact"/>
      </w:pPr>
      <w:r w:rsidRPr="00605C60">
        <w:t xml:space="preserve">Vordingborg Kommune vurderer, at den anmeldte </w:t>
      </w:r>
      <w:r>
        <w:t>fortank</w:t>
      </w:r>
      <w:r w:rsidRPr="00605C60">
        <w:t xml:space="preserve"> opfylder kravene for en anmeldelse efter § 1</w:t>
      </w:r>
      <w:r>
        <w:t>2</w:t>
      </w:r>
      <w:r w:rsidRPr="00605C60">
        <w:t xml:space="preserve"> i bekendtgørelse om tilladelse og godkendelse m.v. af husdyrbrug, </w:t>
      </w:r>
      <w:r w:rsidR="00B01479">
        <w:t>når</w:t>
      </w:r>
      <w:r w:rsidRPr="00605C60">
        <w:t xml:space="preserve"> ovennævnte forudsætninger overholdes. Det vurderes også at </w:t>
      </w:r>
      <w:r>
        <w:t>fortanken</w:t>
      </w:r>
      <w:r w:rsidRPr="00605C60">
        <w:t xml:space="preserve"> ikke vil tilsidesætte de landskabelige værdier. </w:t>
      </w:r>
      <w:r w:rsidR="00B01479">
        <w:t xml:space="preserve">Kommunen vurderer at til og frakørsel fra forbeholderen kan foretages uden væsentlige gener for naboer og øvrig trafik i området. </w:t>
      </w:r>
      <w:r w:rsidRPr="00605C60">
        <w:t>Det er Vordingborg Kommunes vurdering, at den anmeldte</w:t>
      </w:r>
      <w:r w:rsidR="005A1DFA">
        <w:t xml:space="preserve"> fortank</w:t>
      </w:r>
      <w:r w:rsidRPr="00605C60">
        <w:t xml:space="preserve"> ikke kræver </w:t>
      </w:r>
      <w:r w:rsidR="00B01479">
        <w:t>tillæg til</w:t>
      </w:r>
      <w:r w:rsidRPr="00605C60">
        <w:t xml:space="preserve"> miljøgodkendelse efter husdyrloven.</w:t>
      </w:r>
    </w:p>
    <w:p w14:paraId="19F41945" w14:textId="77777777" w:rsidR="00C5470F" w:rsidRPr="00605C60" w:rsidRDefault="00C5470F" w:rsidP="00C5470F">
      <w:pPr>
        <w:spacing w:line="280" w:lineRule="exact"/>
        <w:rPr>
          <w:highlight w:val="yellow"/>
        </w:rPr>
      </w:pPr>
    </w:p>
    <w:p w14:paraId="03506C93" w14:textId="1A16E138" w:rsidR="00C5470F" w:rsidRPr="00C5470F" w:rsidRDefault="00C5470F" w:rsidP="00C5470F">
      <w:pPr>
        <w:pStyle w:val="Overskrift1"/>
        <w:numPr>
          <w:ilvl w:val="0"/>
          <w:numId w:val="3"/>
        </w:numPr>
        <w:spacing w:after="0" w:line="264" w:lineRule="auto"/>
        <w:ind w:left="0"/>
        <w:rPr>
          <w:sz w:val="26"/>
        </w:rPr>
      </w:pPr>
      <w:bookmarkStart w:id="5" w:name="_Toc96498018"/>
      <w:r w:rsidRPr="00C5470F">
        <w:rPr>
          <w:sz w:val="26"/>
        </w:rPr>
        <w:t>Generelle forhold</w:t>
      </w:r>
      <w:bookmarkEnd w:id="5"/>
    </w:p>
    <w:p w14:paraId="59469FD0" w14:textId="77777777" w:rsidR="00DF5D54" w:rsidRPr="00605C60" w:rsidRDefault="00DF5D54" w:rsidP="00DF5D54">
      <w:pPr>
        <w:rPr>
          <w:highlight w:val="yellow"/>
        </w:rPr>
      </w:pPr>
    </w:p>
    <w:p w14:paraId="056DC2F0" w14:textId="77777777" w:rsidR="00DF5D54" w:rsidRPr="00605C60" w:rsidRDefault="00DF5D54" w:rsidP="00DF5D54">
      <w:pPr>
        <w:pStyle w:val="Overskrift2"/>
        <w:rPr>
          <w:rFonts w:ascii="Arial" w:hAnsi="Arial" w:cs="Arial"/>
          <w:szCs w:val="20"/>
        </w:rPr>
      </w:pPr>
      <w:bookmarkStart w:id="6" w:name="_Toc96498019"/>
      <w:r w:rsidRPr="00605C60">
        <w:rPr>
          <w:rFonts w:ascii="Arial" w:hAnsi="Arial" w:cs="Arial"/>
        </w:rPr>
        <w:t>Afgørelsen er sendt til</w:t>
      </w:r>
      <w:bookmarkEnd w:id="6"/>
    </w:p>
    <w:p w14:paraId="5EDC1287" w14:textId="6433DAD1" w:rsidR="007B572B" w:rsidRDefault="00DF5D54" w:rsidP="00DF5D54">
      <w:pPr>
        <w:pStyle w:val="Default"/>
        <w:rPr>
          <w:rFonts w:ascii="Arial" w:eastAsiaTheme="minorHAnsi" w:hAnsi="Arial" w:cs="Arial"/>
          <w:color w:val="auto"/>
          <w:sz w:val="22"/>
          <w:szCs w:val="22"/>
          <w:lang w:eastAsia="en-US"/>
        </w:rPr>
      </w:pPr>
      <w:r w:rsidRPr="00605C60">
        <w:rPr>
          <w:rFonts w:ascii="Arial" w:eastAsiaTheme="minorHAnsi" w:hAnsi="Arial" w:cs="Arial"/>
          <w:color w:val="auto"/>
          <w:sz w:val="22"/>
          <w:szCs w:val="22"/>
          <w:lang w:eastAsia="en-US"/>
        </w:rPr>
        <w:t xml:space="preserve">Ansøger: </w:t>
      </w:r>
      <w:r w:rsidR="00E14478">
        <w:rPr>
          <w:rFonts w:ascii="Arial" w:eastAsiaTheme="minorHAnsi" w:hAnsi="Arial" w:cs="Arial"/>
          <w:color w:val="auto"/>
          <w:sz w:val="22"/>
          <w:szCs w:val="22"/>
          <w:lang w:eastAsia="en-US"/>
        </w:rPr>
        <w:t xml:space="preserve">Hasbjerggård ved </w:t>
      </w:r>
      <w:r w:rsidR="00E14478" w:rsidRPr="00E14478">
        <w:rPr>
          <w:rFonts w:ascii="Arial" w:eastAsiaTheme="minorHAnsi" w:hAnsi="Arial" w:cs="Arial"/>
          <w:color w:val="auto"/>
          <w:sz w:val="22"/>
          <w:szCs w:val="22"/>
          <w:lang w:eastAsia="en-US"/>
        </w:rPr>
        <w:t>Anders og Lene Tærsker Madsen</w:t>
      </w:r>
      <w:r w:rsidR="00E14478" w:rsidRPr="00605C60">
        <w:rPr>
          <w:rFonts w:ascii="Arial" w:eastAsiaTheme="minorHAnsi" w:hAnsi="Arial" w:cs="Arial"/>
          <w:color w:val="auto"/>
          <w:sz w:val="22"/>
          <w:szCs w:val="22"/>
          <w:lang w:eastAsia="en-US"/>
        </w:rPr>
        <w:t xml:space="preserve"> </w:t>
      </w:r>
      <w:r w:rsidR="007B572B" w:rsidRPr="00605C60">
        <w:rPr>
          <w:rFonts w:ascii="Arial" w:eastAsiaTheme="minorHAnsi" w:hAnsi="Arial" w:cs="Arial"/>
          <w:color w:val="auto"/>
          <w:sz w:val="22"/>
          <w:szCs w:val="22"/>
          <w:lang w:eastAsia="en-US"/>
        </w:rPr>
        <w:t>– sendt med digital post til cvr.</w:t>
      </w:r>
      <w:r w:rsidR="00E14478" w:rsidRPr="00E14478">
        <w:t xml:space="preserve"> </w:t>
      </w:r>
      <w:r w:rsidR="00E14478" w:rsidRPr="00E14478">
        <w:rPr>
          <w:rFonts w:ascii="Arial" w:eastAsiaTheme="minorHAnsi" w:hAnsi="Arial" w:cs="Arial"/>
          <w:color w:val="auto"/>
          <w:sz w:val="22"/>
          <w:szCs w:val="22"/>
          <w:lang w:eastAsia="en-US"/>
        </w:rPr>
        <w:t>25236416</w:t>
      </w:r>
    </w:p>
    <w:p w14:paraId="3BBFBEBA" w14:textId="3539A554" w:rsidR="00DF5D54" w:rsidRPr="00605C60" w:rsidRDefault="00DF5D54" w:rsidP="00772DB2">
      <w:pPr>
        <w:keepNext/>
        <w:widowControl w:val="0"/>
        <w:rPr>
          <w:rFonts w:cs="Arial"/>
        </w:rPr>
      </w:pPr>
      <w:r w:rsidRPr="00605C60">
        <w:rPr>
          <w:rFonts w:cs="Arial"/>
        </w:rPr>
        <w:t xml:space="preserve">Miljøkonsulent: </w:t>
      </w:r>
      <w:r w:rsidR="00E14478" w:rsidRPr="002C07E7">
        <w:t>Heidi Stine Ledskov</w:t>
      </w:r>
      <w:r w:rsidR="00E14478">
        <w:t xml:space="preserve"> </w:t>
      </w:r>
      <w:r w:rsidRPr="00605C60">
        <w:rPr>
          <w:rFonts w:cs="Arial"/>
        </w:rPr>
        <w:t xml:space="preserve">– </w:t>
      </w:r>
      <w:hyperlink r:id="rId20" w:history="1">
        <w:r w:rsidR="00E14478" w:rsidRPr="00F7438F">
          <w:rPr>
            <w:rStyle w:val="Hyperlink"/>
            <w:rFonts w:eastAsiaTheme="minorHAnsi" w:cs="Arial"/>
            <w:szCs w:val="22"/>
            <w:lang w:eastAsia="en-US"/>
          </w:rPr>
          <w:t>hsl@vkst.dk</w:t>
        </w:r>
      </w:hyperlink>
    </w:p>
    <w:p w14:paraId="4604BECF" w14:textId="77777777" w:rsidR="00DF5D54" w:rsidRPr="00605C60" w:rsidRDefault="00DF5D54" w:rsidP="00DF5D54">
      <w:pPr>
        <w:pStyle w:val="Default"/>
        <w:rPr>
          <w:rFonts w:ascii="Arial" w:eastAsiaTheme="minorHAnsi" w:hAnsi="Arial" w:cs="Arial"/>
          <w:color w:val="auto"/>
          <w:sz w:val="22"/>
          <w:szCs w:val="22"/>
          <w:highlight w:val="yellow"/>
          <w:lang w:eastAsia="en-US"/>
        </w:rPr>
      </w:pPr>
    </w:p>
    <w:p w14:paraId="3F18F1DA" w14:textId="77777777" w:rsidR="00DF5D54" w:rsidRPr="00605C60" w:rsidRDefault="00DF5D54" w:rsidP="00DF5D54">
      <w:pPr>
        <w:pStyle w:val="Default"/>
        <w:rPr>
          <w:rFonts w:ascii="Arial" w:eastAsiaTheme="minorHAnsi" w:hAnsi="Arial" w:cs="Arial"/>
          <w:b/>
          <w:color w:val="auto"/>
          <w:sz w:val="22"/>
          <w:szCs w:val="22"/>
          <w:lang w:eastAsia="en-US"/>
        </w:rPr>
      </w:pPr>
      <w:r w:rsidRPr="00605C60">
        <w:rPr>
          <w:rFonts w:ascii="Arial" w:eastAsiaTheme="minorHAnsi" w:hAnsi="Arial" w:cs="Arial"/>
          <w:b/>
          <w:color w:val="auto"/>
          <w:sz w:val="22"/>
          <w:szCs w:val="22"/>
          <w:lang w:eastAsia="en-US"/>
        </w:rPr>
        <w:t>Organisationer og myndigheder</w:t>
      </w:r>
    </w:p>
    <w:p w14:paraId="3B030C31" w14:textId="77777777" w:rsidR="00DF5D54" w:rsidRPr="00605C60" w:rsidRDefault="00DF5D54" w:rsidP="00DF5D54">
      <w:r w:rsidRPr="00605C60">
        <w:t xml:space="preserve">Miljøstyrelsen, Tolderlundsvej 5, 5000 Odense C, </w:t>
      </w:r>
      <w:hyperlink r:id="rId21" w:history="1">
        <w:r w:rsidRPr="00605C60">
          <w:rPr>
            <w:rStyle w:val="Hyperlink"/>
            <w:rFonts w:eastAsiaTheme="minorHAnsi"/>
          </w:rPr>
          <w:t>mst@mst.dk</w:t>
        </w:r>
      </w:hyperlink>
    </w:p>
    <w:p w14:paraId="7EF77F06" w14:textId="77777777" w:rsidR="00DF5D54" w:rsidRPr="00605C60" w:rsidRDefault="00DF5D54" w:rsidP="00DF5D54">
      <w:r w:rsidRPr="00605C60">
        <w:t xml:space="preserve">Styrelsen for Patientsikkerhed, Tilsyn og Rådgivning Øst, Islands Brygge 67, 2300 København S, </w:t>
      </w:r>
      <w:hyperlink r:id="rId22" w:history="1">
        <w:r w:rsidRPr="00605C60">
          <w:rPr>
            <w:rStyle w:val="Hyperlink"/>
            <w:rFonts w:eastAsiaTheme="minorHAnsi"/>
          </w:rPr>
          <w:t>trost@stps.dk</w:t>
        </w:r>
      </w:hyperlink>
    </w:p>
    <w:p w14:paraId="77D11777" w14:textId="77777777" w:rsidR="00DF5D54" w:rsidRPr="00605C60" w:rsidRDefault="00DF5D54" w:rsidP="00DF5D54">
      <w:r w:rsidRPr="00605C60">
        <w:t xml:space="preserve">Danmarks Fiskeriforening, </w:t>
      </w:r>
      <w:proofErr w:type="spellStart"/>
      <w:r w:rsidRPr="00605C60">
        <w:t>Nordensvej</w:t>
      </w:r>
      <w:proofErr w:type="spellEnd"/>
      <w:r w:rsidRPr="00605C60">
        <w:t xml:space="preserve"> 3, 7000 Fredericia, </w:t>
      </w:r>
      <w:hyperlink r:id="rId23" w:history="1">
        <w:r w:rsidRPr="00605C60">
          <w:rPr>
            <w:rStyle w:val="Hyperlink"/>
            <w:rFonts w:eastAsiaTheme="minorHAnsi"/>
          </w:rPr>
          <w:t>mail@dkfisk.dk</w:t>
        </w:r>
      </w:hyperlink>
    </w:p>
    <w:p w14:paraId="2B7E2E09" w14:textId="77777777" w:rsidR="00DF5D54" w:rsidRPr="00605C60" w:rsidRDefault="00DF5D54" w:rsidP="00DF5D54">
      <w:pPr>
        <w:rPr>
          <w:rStyle w:val="Hyperlink"/>
          <w:rFonts w:eastAsiaTheme="minorHAnsi"/>
          <w:color w:val="000000"/>
        </w:rPr>
      </w:pPr>
      <w:r w:rsidRPr="00605C60">
        <w:t xml:space="preserve">Ferskvandsfiskeriforeningen, </w:t>
      </w:r>
      <w:proofErr w:type="spellStart"/>
      <w:r w:rsidRPr="00605C60">
        <w:t>Vormstrupvej</w:t>
      </w:r>
      <w:proofErr w:type="spellEnd"/>
      <w:r w:rsidRPr="00605C60">
        <w:t xml:space="preserve"> 2, 7540 Haderup, </w:t>
      </w:r>
      <w:hyperlink r:id="rId24" w:history="1">
        <w:r w:rsidRPr="00605C60">
          <w:rPr>
            <w:rStyle w:val="Hyperlink"/>
            <w:rFonts w:eastAsiaTheme="minorHAnsi"/>
          </w:rPr>
          <w:t>nb@ferskvandsfiskeriforeningen.dk</w:t>
        </w:r>
      </w:hyperlink>
    </w:p>
    <w:p w14:paraId="22B8E836" w14:textId="77777777" w:rsidR="00DF5D54" w:rsidRPr="00605C60" w:rsidRDefault="00DF5D54" w:rsidP="00DF5D54">
      <w:pPr>
        <w:rPr>
          <w:rStyle w:val="Hyperlink"/>
          <w:rFonts w:eastAsiaTheme="minorHAnsi"/>
          <w:color w:val="000000"/>
        </w:rPr>
      </w:pPr>
      <w:r w:rsidRPr="00605C60">
        <w:rPr>
          <w:rStyle w:val="Hyperlink"/>
          <w:rFonts w:eastAsiaTheme="minorHAnsi"/>
          <w:color w:val="000000"/>
          <w:u w:val="none"/>
        </w:rPr>
        <w:t xml:space="preserve">Arbejderbevægelsens Erhvervsråd, Reventlowsgade 14, 1. sal, 1651 København V, </w:t>
      </w:r>
      <w:hyperlink r:id="rId25" w:history="1">
        <w:r w:rsidRPr="00605C60">
          <w:rPr>
            <w:rStyle w:val="Hyperlink"/>
            <w:rFonts w:eastAsiaTheme="minorHAnsi"/>
          </w:rPr>
          <w:t>ae@ae.dk</w:t>
        </w:r>
      </w:hyperlink>
    </w:p>
    <w:p w14:paraId="2AB12A66" w14:textId="77777777" w:rsidR="00DF5D54" w:rsidRPr="00605C60" w:rsidRDefault="00DF5D54" w:rsidP="00DF5D54">
      <w:pPr>
        <w:rPr>
          <w:rStyle w:val="Hyperlink"/>
          <w:rFonts w:eastAsiaTheme="minorHAnsi"/>
          <w:color w:val="000000"/>
          <w:u w:val="none"/>
        </w:rPr>
      </w:pPr>
      <w:r w:rsidRPr="00605C60">
        <w:rPr>
          <w:rStyle w:val="Hyperlink"/>
          <w:rFonts w:eastAsiaTheme="minorHAnsi"/>
          <w:color w:val="000000"/>
          <w:u w:val="none"/>
        </w:rPr>
        <w:t xml:space="preserve">Forbrugerrådet, Fiolstræde 17b, Postboks 2188, 1017 København K, cvr: </w:t>
      </w:r>
      <w:r w:rsidRPr="00605C60">
        <w:rPr>
          <w:rFonts w:cs="Times New Roman"/>
          <w:color w:val="000000"/>
          <w:szCs w:val="20"/>
          <w:lang w:eastAsia="da-DK"/>
        </w:rPr>
        <w:t>63870528</w:t>
      </w:r>
    </w:p>
    <w:p w14:paraId="69B4492B" w14:textId="77777777" w:rsidR="00DF5D54" w:rsidRPr="00605C60" w:rsidRDefault="00DF5D54" w:rsidP="00DF5D54">
      <w:pPr>
        <w:rPr>
          <w:rStyle w:val="Hyperlink"/>
          <w:rFonts w:eastAsiaTheme="minorHAnsi" w:cstheme="minorBidi"/>
          <w:szCs w:val="22"/>
          <w:u w:val="none"/>
          <w:lang w:eastAsia="en-US"/>
        </w:rPr>
      </w:pPr>
      <w:r w:rsidRPr="00605C60">
        <w:t xml:space="preserve">Det Økologiske Råd, Blegdamsvej 4B, 2200 København N, </w:t>
      </w:r>
      <w:hyperlink r:id="rId26" w:history="1">
        <w:r w:rsidRPr="00605C60">
          <w:rPr>
            <w:rStyle w:val="Hyperlink"/>
            <w:rFonts w:eastAsiaTheme="minorHAnsi"/>
          </w:rPr>
          <w:t>husdyr@ecocouncil.dk</w:t>
        </w:r>
      </w:hyperlink>
    </w:p>
    <w:p w14:paraId="4467E6B7" w14:textId="77777777" w:rsidR="00DF5D54" w:rsidRPr="00605C60" w:rsidRDefault="00DF5D54" w:rsidP="00DF5D54">
      <w:r w:rsidRPr="00605C60">
        <w:t xml:space="preserve">Danmarks Naturfredningsforening, Masnedøgade 20, 2100 Kbh. K. </w:t>
      </w:r>
      <w:hyperlink r:id="rId27" w:history="1">
        <w:r w:rsidRPr="00605C60">
          <w:rPr>
            <w:rStyle w:val="Hyperlink"/>
            <w:rFonts w:eastAsiaTheme="minorHAnsi"/>
          </w:rPr>
          <w:t>dnvordingborg-sager@dn.dk</w:t>
        </w:r>
      </w:hyperlink>
    </w:p>
    <w:p w14:paraId="610ACA21" w14:textId="77777777" w:rsidR="00DF5D54" w:rsidRPr="00605C60" w:rsidRDefault="00DF5D54" w:rsidP="00DF5D54">
      <w:r w:rsidRPr="00605C60">
        <w:t xml:space="preserve">Danmarks Sportsfiskerforbund, Skyttevej 4, 7182 Bredsten, </w:t>
      </w:r>
      <w:hyperlink r:id="rId28" w:history="1">
        <w:r w:rsidRPr="00605C60">
          <w:rPr>
            <w:rStyle w:val="Hyperlink"/>
            <w:rFonts w:eastAsiaTheme="minorHAnsi"/>
          </w:rPr>
          <w:t>sydsjaelland@sportsfiskerforbundet.dk</w:t>
        </w:r>
      </w:hyperlink>
    </w:p>
    <w:p w14:paraId="75F9310C" w14:textId="77777777" w:rsidR="00DF5D54" w:rsidRPr="00605C60" w:rsidRDefault="00DF5D54" w:rsidP="00DF5D54">
      <w:r w:rsidRPr="00605C60">
        <w:t xml:space="preserve">Dansk Ornitologisk Forening, Vesterbrogade 140, 1620 København V, </w:t>
      </w:r>
      <w:hyperlink r:id="rId29" w:history="1">
        <w:r w:rsidRPr="00605C60">
          <w:rPr>
            <w:rStyle w:val="Hyperlink"/>
            <w:rFonts w:eastAsiaTheme="minorHAnsi"/>
          </w:rPr>
          <w:t>natur@dof.dk</w:t>
        </w:r>
      </w:hyperlink>
    </w:p>
    <w:p w14:paraId="73DB8A20" w14:textId="77777777" w:rsidR="00DF5D54" w:rsidRPr="00605C60" w:rsidRDefault="00DF5D54" w:rsidP="00DF5D54">
      <w:r w:rsidRPr="00605C60">
        <w:t xml:space="preserve">Friluftsrådet, v. John Knudsen, </w:t>
      </w:r>
      <w:hyperlink r:id="rId30" w:history="1">
        <w:r w:rsidRPr="00605C60">
          <w:rPr>
            <w:rStyle w:val="Hyperlink"/>
            <w:rFonts w:eastAsiaTheme="minorHAnsi"/>
          </w:rPr>
          <w:t>storstroem@friluftsraadet.dk</w:t>
        </w:r>
      </w:hyperlink>
    </w:p>
    <w:p w14:paraId="484ED5B3" w14:textId="77777777" w:rsidR="00DF5D54" w:rsidRPr="00605C60" w:rsidRDefault="00DF5D54" w:rsidP="00DF5D54">
      <w:pPr>
        <w:rPr>
          <w:rStyle w:val="Hyperlink"/>
          <w:rFonts w:eastAsiaTheme="minorHAnsi"/>
        </w:rPr>
      </w:pPr>
      <w:r w:rsidRPr="00605C60">
        <w:t xml:space="preserve">DOF Storstrøm v/Bo Kayser, </w:t>
      </w:r>
      <w:hyperlink r:id="rId31" w:history="1">
        <w:r w:rsidRPr="00605C60">
          <w:rPr>
            <w:rStyle w:val="Hyperlink"/>
            <w:rFonts w:eastAsiaTheme="minorHAnsi"/>
          </w:rPr>
          <w:t>kontakt@dofstor.dk</w:t>
        </w:r>
      </w:hyperlink>
    </w:p>
    <w:p w14:paraId="13691969" w14:textId="77777777" w:rsidR="00DF5D54" w:rsidRPr="00605C60" w:rsidRDefault="00DF5D54" w:rsidP="00DF5D54">
      <w:pPr>
        <w:pStyle w:val="Default"/>
        <w:rPr>
          <w:rFonts w:ascii="Arial" w:eastAsiaTheme="minorHAnsi" w:hAnsi="Arial" w:cs="Arial"/>
          <w:color w:val="auto"/>
          <w:sz w:val="20"/>
          <w:szCs w:val="20"/>
          <w:highlight w:val="yellow"/>
          <w:lang w:eastAsia="en-US"/>
        </w:rPr>
      </w:pPr>
    </w:p>
    <w:p w14:paraId="42007B67" w14:textId="77777777" w:rsidR="00DF5D54" w:rsidRPr="00605C60" w:rsidRDefault="00DF5D54" w:rsidP="00DF5D54">
      <w:pPr>
        <w:pStyle w:val="Overskrift2"/>
        <w:rPr>
          <w:rFonts w:ascii="Arial" w:eastAsiaTheme="minorHAnsi" w:hAnsi="Arial" w:cs="Arial"/>
        </w:rPr>
      </w:pPr>
      <w:bookmarkStart w:id="7" w:name="_Toc96498020"/>
      <w:r w:rsidRPr="00605C60">
        <w:rPr>
          <w:rFonts w:ascii="Arial" w:eastAsiaTheme="minorHAnsi" w:hAnsi="Arial" w:cs="Arial"/>
        </w:rPr>
        <w:t>Matrikulære naboer</w:t>
      </w:r>
      <w:bookmarkEnd w:id="7"/>
      <w:r w:rsidRPr="00605C60">
        <w:rPr>
          <w:rFonts w:ascii="Arial" w:eastAsiaTheme="minorHAnsi" w:hAnsi="Arial" w:cs="Arial"/>
        </w:rPr>
        <w:t xml:space="preserve"> </w:t>
      </w:r>
    </w:p>
    <w:p w14:paraId="6484019B" w14:textId="4627BF3A" w:rsidR="002428E3" w:rsidRDefault="00DF5D54" w:rsidP="00DF5D54">
      <w:pPr>
        <w:pStyle w:val="Default"/>
        <w:rPr>
          <w:rFonts w:ascii="Arial" w:eastAsiaTheme="minorHAnsi" w:hAnsi="Arial" w:cs="Arial"/>
          <w:color w:val="auto"/>
          <w:sz w:val="22"/>
          <w:szCs w:val="20"/>
          <w:lang w:eastAsia="en-US"/>
        </w:rPr>
      </w:pPr>
      <w:r w:rsidRPr="00605C60">
        <w:rPr>
          <w:rFonts w:ascii="Arial" w:eastAsiaTheme="minorHAnsi" w:hAnsi="Arial" w:cs="Arial"/>
          <w:color w:val="auto"/>
          <w:sz w:val="22"/>
          <w:szCs w:val="20"/>
          <w:lang w:eastAsia="en-US"/>
        </w:rPr>
        <w:t>Ejere</w:t>
      </w:r>
      <w:r w:rsidR="002428E3">
        <w:rPr>
          <w:rFonts w:ascii="Arial" w:eastAsiaTheme="minorHAnsi" w:hAnsi="Arial" w:cs="Arial"/>
          <w:color w:val="auto"/>
          <w:sz w:val="22"/>
          <w:szCs w:val="20"/>
          <w:lang w:eastAsia="en-US"/>
        </w:rPr>
        <w:t>, beboere og produktionsenheder på:</w:t>
      </w:r>
    </w:p>
    <w:p w14:paraId="5ACDC481" w14:textId="7F9A6B52"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34</w:t>
      </w:r>
      <w:r>
        <w:rPr>
          <w:rFonts w:ascii="Arial" w:eastAsiaTheme="minorHAnsi" w:hAnsi="Arial" w:cs="Arial"/>
          <w:color w:val="auto"/>
          <w:sz w:val="22"/>
          <w:szCs w:val="20"/>
          <w:lang w:eastAsia="en-US"/>
        </w:rPr>
        <w:t>, 4750 Lundby</w:t>
      </w:r>
    </w:p>
    <w:p w14:paraId="22F867CD" w14:textId="3CB1705C"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53</w:t>
      </w:r>
      <w:r>
        <w:rPr>
          <w:rFonts w:ascii="Arial" w:eastAsiaTheme="minorHAnsi" w:hAnsi="Arial" w:cs="Arial"/>
          <w:color w:val="auto"/>
          <w:sz w:val="22"/>
          <w:szCs w:val="20"/>
          <w:lang w:eastAsia="en-US"/>
        </w:rPr>
        <w:t>, 4750 Lundby</w:t>
      </w:r>
    </w:p>
    <w:p w14:paraId="2EB2DC45" w14:textId="7E305249"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58</w:t>
      </w:r>
      <w:r>
        <w:rPr>
          <w:rFonts w:ascii="Arial" w:eastAsiaTheme="minorHAnsi" w:hAnsi="Arial" w:cs="Arial"/>
          <w:color w:val="auto"/>
          <w:sz w:val="22"/>
          <w:szCs w:val="20"/>
          <w:lang w:eastAsia="en-US"/>
        </w:rPr>
        <w:t>, 4750 Lundby</w:t>
      </w:r>
    </w:p>
    <w:p w14:paraId="3CC516E8" w14:textId="49E66849"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6</w:t>
      </w:r>
      <w:r>
        <w:rPr>
          <w:rFonts w:ascii="Arial" w:eastAsiaTheme="minorHAnsi" w:hAnsi="Arial" w:cs="Arial"/>
          <w:color w:val="auto"/>
          <w:sz w:val="22"/>
          <w:szCs w:val="20"/>
          <w:lang w:eastAsia="en-US"/>
        </w:rPr>
        <w:t>5, 4750 Lundby</w:t>
      </w:r>
    </w:p>
    <w:p w14:paraId="700C84BD" w14:textId="273B9548"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67</w:t>
      </w:r>
      <w:r>
        <w:rPr>
          <w:rFonts w:ascii="Arial" w:eastAsiaTheme="minorHAnsi" w:hAnsi="Arial" w:cs="Arial"/>
          <w:color w:val="auto"/>
          <w:sz w:val="22"/>
          <w:szCs w:val="20"/>
          <w:lang w:eastAsia="en-US"/>
        </w:rPr>
        <w:t>, 4750 Lundby</w:t>
      </w:r>
    </w:p>
    <w:p w14:paraId="2B4D4B49" w14:textId="33DAC00D"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88</w:t>
      </w:r>
      <w:r>
        <w:rPr>
          <w:rFonts w:ascii="Arial" w:eastAsiaTheme="minorHAnsi" w:hAnsi="Arial" w:cs="Arial"/>
          <w:color w:val="auto"/>
          <w:sz w:val="22"/>
          <w:szCs w:val="20"/>
          <w:lang w:eastAsia="en-US"/>
        </w:rPr>
        <w:t>, 4750 Lundby</w:t>
      </w:r>
    </w:p>
    <w:p w14:paraId="4F4DF67A" w14:textId="6A0684D8"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Næstvedvej 340</w:t>
      </w:r>
      <w:r>
        <w:rPr>
          <w:rFonts w:ascii="Arial" w:eastAsiaTheme="minorHAnsi" w:hAnsi="Arial" w:cs="Arial"/>
          <w:color w:val="auto"/>
          <w:sz w:val="22"/>
          <w:szCs w:val="20"/>
          <w:lang w:eastAsia="en-US"/>
        </w:rPr>
        <w:t>, 4750 Lundby</w:t>
      </w:r>
    </w:p>
    <w:p w14:paraId="7CF580AE" w14:textId="17232F4F"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Næstvedvej 391</w:t>
      </w:r>
      <w:r>
        <w:rPr>
          <w:rFonts w:ascii="Arial" w:eastAsiaTheme="minorHAnsi" w:hAnsi="Arial" w:cs="Arial"/>
          <w:color w:val="auto"/>
          <w:sz w:val="22"/>
          <w:szCs w:val="20"/>
          <w:lang w:eastAsia="en-US"/>
        </w:rPr>
        <w:t>, 4750 Lundby</w:t>
      </w:r>
    </w:p>
    <w:p w14:paraId="715695A9" w14:textId="7404FEFD" w:rsidR="002428E3" w:rsidRPr="002428E3"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Hasbjergvej 4</w:t>
      </w:r>
      <w:r>
        <w:rPr>
          <w:rFonts w:ascii="Arial" w:eastAsiaTheme="minorHAnsi" w:hAnsi="Arial" w:cs="Arial"/>
          <w:color w:val="auto"/>
          <w:sz w:val="22"/>
          <w:szCs w:val="20"/>
          <w:lang w:eastAsia="en-US"/>
        </w:rPr>
        <w:t>, 4760 Vordingborg</w:t>
      </w:r>
    </w:p>
    <w:p w14:paraId="21B85761" w14:textId="7EB72B77" w:rsidR="002428E3" w:rsidRPr="002428E3" w:rsidRDefault="002428E3" w:rsidP="002428E3">
      <w:pPr>
        <w:pStyle w:val="Default"/>
        <w:rPr>
          <w:rFonts w:ascii="Arial" w:eastAsiaTheme="minorHAnsi" w:hAnsi="Arial" w:cs="Arial"/>
          <w:color w:val="auto"/>
          <w:sz w:val="22"/>
          <w:szCs w:val="20"/>
          <w:lang w:eastAsia="en-US"/>
        </w:rPr>
      </w:pPr>
      <w:proofErr w:type="spellStart"/>
      <w:r w:rsidRPr="002428E3">
        <w:rPr>
          <w:rFonts w:ascii="Arial" w:eastAsiaTheme="minorHAnsi" w:hAnsi="Arial" w:cs="Arial"/>
          <w:color w:val="auto"/>
          <w:sz w:val="22"/>
          <w:szCs w:val="20"/>
          <w:lang w:eastAsia="en-US"/>
        </w:rPr>
        <w:t>Bybrøndvej</w:t>
      </w:r>
      <w:proofErr w:type="spellEnd"/>
      <w:r w:rsidRPr="002428E3">
        <w:rPr>
          <w:rFonts w:ascii="Arial" w:eastAsiaTheme="minorHAnsi" w:hAnsi="Arial" w:cs="Arial"/>
          <w:color w:val="auto"/>
          <w:sz w:val="22"/>
          <w:szCs w:val="20"/>
          <w:lang w:eastAsia="en-US"/>
        </w:rPr>
        <w:t xml:space="preserve"> 8A</w:t>
      </w:r>
      <w:r>
        <w:rPr>
          <w:rFonts w:ascii="Arial" w:eastAsiaTheme="minorHAnsi" w:hAnsi="Arial" w:cs="Arial"/>
          <w:color w:val="auto"/>
          <w:sz w:val="22"/>
          <w:szCs w:val="20"/>
          <w:lang w:eastAsia="en-US"/>
        </w:rPr>
        <w:t>, 4750 Lundby</w:t>
      </w:r>
    </w:p>
    <w:p w14:paraId="5435131E" w14:textId="540B624D" w:rsidR="00DF5D54" w:rsidRDefault="002428E3" w:rsidP="002428E3">
      <w:pPr>
        <w:pStyle w:val="Default"/>
        <w:rPr>
          <w:rFonts w:ascii="Arial" w:eastAsiaTheme="minorHAnsi" w:hAnsi="Arial" w:cs="Arial"/>
          <w:color w:val="auto"/>
          <w:sz w:val="22"/>
          <w:szCs w:val="20"/>
          <w:lang w:eastAsia="en-US"/>
        </w:rPr>
      </w:pPr>
      <w:r w:rsidRPr="002428E3">
        <w:rPr>
          <w:rFonts w:ascii="Arial" w:eastAsiaTheme="minorHAnsi" w:hAnsi="Arial" w:cs="Arial"/>
          <w:color w:val="auto"/>
          <w:sz w:val="22"/>
          <w:szCs w:val="20"/>
          <w:lang w:eastAsia="en-US"/>
        </w:rPr>
        <w:t>Togårdsvej 10</w:t>
      </w:r>
      <w:r>
        <w:rPr>
          <w:rFonts w:ascii="Arial" w:eastAsiaTheme="minorHAnsi" w:hAnsi="Arial" w:cs="Arial"/>
          <w:color w:val="auto"/>
          <w:sz w:val="22"/>
          <w:szCs w:val="20"/>
          <w:lang w:eastAsia="en-US"/>
        </w:rPr>
        <w:t>, 4750 Lundby</w:t>
      </w:r>
    </w:p>
    <w:p w14:paraId="00B944FB" w14:textId="77777777" w:rsidR="002428E3" w:rsidRPr="00605C60" w:rsidRDefault="002428E3" w:rsidP="002428E3">
      <w:pPr>
        <w:pStyle w:val="Default"/>
        <w:rPr>
          <w:rFonts w:ascii="Arial" w:eastAsiaTheme="minorHAnsi" w:hAnsi="Arial" w:cs="Arial"/>
          <w:color w:val="auto"/>
          <w:sz w:val="22"/>
          <w:szCs w:val="20"/>
          <w:highlight w:val="yellow"/>
          <w:lang w:eastAsia="en-US"/>
        </w:rPr>
      </w:pPr>
    </w:p>
    <w:p w14:paraId="132B5AB7" w14:textId="77777777" w:rsidR="00DF5D54" w:rsidRPr="00605C60" w:rsidRDefault="00DF5D54" w:rsidP="00C5470F">
      <w:pPr>
        <w:pStyle w:val="Overskrift2"/>
        <w:rPr>
          <w:rFonts w:ascii="Arial" w:hAnsi="Arial" w:cs="Arial"/>
          <w:szCs w:val="20"/>
        </w:rPr>
      </w:pPr>
      <w:bookmarkStart w:id="8" w:name="_Toc96498021"/>
      <w:r w:rsidRPr="00605C60">
        <w:rPr>
          <w:rFonts w:ascii="Arial" w:hAnsi="Arial" w:cs="Arial"/>
        </w:rPr>
        <w:t>Offentliggørelse</w:t>
      </w:r>
      <w:bookmarkEnd w:id="8"/>
      <w:r w:rsidRPr="00605C60">
        <w:rPr>
          <w:rFonts w:ascii="Arial" w:hAnsi="Arial" w:cs="Arial"/>
        </w:rPr>
        <w:t xml:space="preserve"> </w:t>
      </w:r>
    </w:p>
    <w:p w14:paraId="0143D8C7" w14:textId="3368813D" w:rsidR="00DF5D54" w:rsidRPr="00605C60" w:rsidRDefault="00DF5D54" w:rsidP="00DF5D54">
      <w:pPr>
        <w:pStyle w:val="Default"/>
        <w:rPr>
          <w:rFonts w:ascii="Arial" w:hAnsi="Arial" w:cs="Arial"/>
          <w:color w:val="auto"/>
          <w:sz w:val="22"/>
          <w:szCs w:val="22"/>
        </w:rPr>
      </w:pPr>
      <w:r w:rsidRPr="00772DB2">
        <w:rPr>
          <w:rFonts w:ascii="Arial" w:hAnsi="Arial" w:cs="Arial"/>
          <w:color w:val="auto"/>
          <w:sz w:val="22"/>
          <w:szCs w:val="22"/>
        </w:rPr>
        <w:t>Afgørelsen bliver annonceret på Vordingborg Kommunes hjemmeside fra den</w:t>
      </w:r>
      <w:r w:rsidR="007442D0" w:rsidRPr="00772DB2">
        <w:rPr>
          <w:rFonts w:ascii="Arial" w:hAnsi="Arial" w:cs="Arial"/>
          <w:color w:val="auto"/>
          <w:sz w:val="22"/>
          <w:szCs w:val="22"/>
        </w:rPr>
        <w:t xml:space="preserve"> </w:t>
      </w:r>
      <w:r w:rsidR="002B3A94" w:rsidRPr="00772DB2">
        <w:rPr>
          <w:rFonts w:ascii="Arial" w:hAnsi="Arial" w:cs="Arial"/>
          <w:color w:val="auto"/>
          <w:sz w:val="22"/>
          <w:szCs w:val="22"/>
        </w:rPr>
        <w:t>24. februar 2022</w:t>
      </w:r>
      <w:r w:rsidR="007442D0" w:rsidRPr="00772DB2">
        <w:rPr>
          <w:rFonts w:ascii="Arial" w:hAnsi="Arial" w:cs="Arial"/>
          <w:color w:val="auto"/>
          <w:sz w:val="22"/>
          <w:szCs w:val="22"/>
        </w:rPr>
        <w:t xml:space="preserve">. </w:t>
      </w:r>
      <w:r w:rsidRPr="00772DB2">
        <w:rPr>
          <w:rFonts w:ascii="Arial" w:hAnsi="Arial" w:cs="Arial"/>
          <w:color w:val="auto"/>
          <w:sz w:val="22"/>
          <w:szCs w:val="22"/>
        </w:rPr>
        <w:t>til og med den</w:t>
      </w:r>
      <w:r w:rsidR="007442D0" w:rsidRPr="00772DB2">
        <w:rPr>
          <w:rFonts w:ascii="Arial" w:hAnsi="Arial" w:cs="Arial"/>
          <w:color w:val="auto"/>
          <w:sz w:val="22"/>
          <w:szCs w:val="22"/>
        </w:rPr>
        <w:t xml:space="preserve"> </w:t>
      </w:r>
      <w:r w:rsidR="00772DB2" w:rsidRPr="00772DB2">
        <w:rPr>
          <w:rFonts w:ascii="Arial" w:hAnsi="Arial" w:cs="Arial"/>
          <w:color w:val="auto"/>
          <w:sz w:val="22"/>
          <w:szCs w:val="22"/>
        </w:rPr>
        <w:t>2</w:t>
      </w:r>
      <w:r w:rsidR="00772DB2">
        <w:rPr>
          <w:rFonts w:ascii="Arial" w:hAnsi="Arial" w:cs="Arial"/>
          <w:color w:val="auto"/>
          <w:sz w:val="22"/>
          <w:szCs w:val="22"/>
        </w:rPr>
        <w:t>4</w:t>
      </w:r>
      <w:r w:rsidR="00772DB2" w:rsidRPr="00772DB2">
        <w:rPr>
          <w:rFonts w:ascii="Arial" w:hAnsi="Arial" w:cs="Arial"/>
          <w:color w:val="auto"/>
          <w:sz w:val="22"/>
          <w:szCs w:val="22"/>
        </w:rPr>
        <w:t>. marts 2022</w:t>
      </w:r>
      <w:r w:rsidR="007442D0" w:rsidRPr="00772DB2">
        <w:rPr>
          <w:rFonts w:ascii="Arial" w:hAnsi="Arial" w:cs="Arial"/>
          <w:color w:val="auto"/>
          <w:sz w:val="22"/>
          <w:szCs w:val="22"/>
        </w:rPr>
        <w:t xml:space="preserve">. </w:t>
      </w:r>
    </w:p>
    <w:p w14:paraId="07E8EB4B" w14:textId="77777777" w:rsidR="00DF5D54" w:rsidRPr="00605C60" w:rsidRDefault="00DF5D54" w:rsidP="00DF5D54">
      <w:pPr>
        <w:pStyle w:val="Default"/>
        <w:rPr>
          <w:rFonts w:ascii="Arial" w:hAnsi="Arial" w:cs="Arial"/>
          <w:color w:val="auto"/>
          <w:sz w:val="22"/>
          <w:szCs w:val="22"/>
          <w:highlight w:val="yellow"/>
        </w:rPr>
      </w:pPr>
    </w:p>
    <w:p w14:paraId="0D974B58" w14:textId="77777777" w:rsidR="00DF5D54" w:rsidRPr="00C5470F" w:rsidRDefault="00DF5D54" w:rsidP="00C5470F">
      <w:pPr>
        <w:pStyle w:val="Overskrift2"/>
        <w:rPr>
          <w:rFonts w:ascii="Arial" w:hAnsi="Arial" w:cs="Arial"/>
        </w:rPr>
      </w:pPr>
      <w:bookmarkStart w:id="9" w:name="_Toc96498022"/>
      <w:r w:rsidRPr="00C5470F">
        <w:rPr>
          <w:rFonts w:ascii="Arial" w:hAnsi="Arial" w:cs="Arial"/>
        </w:rPr>
        <w:t>Høring</w:t>
      </w:r>
      <w:bookmarkEnd w:id="9"/>
      <w:r w:rsidRPr="00C5470F">
        <w:rPr>
          <w:rFonts w:ascii="Arial" w:hAnsi="Arial" w:cs="Arial"/>
        </w:rPr>
        <w:t xml:space="preserve"> </w:t>
      </w:r>
    </w:p>
    <w:p w14:paraId="1E4988AF" w14:textId="77777777" w:rsidR="00C129BA" w:rsidRPr="00C129BA" w:rsidRDefault="00C129BA" w:rsidP="00C129BA">
      <w:pPr>
        <w:autoSpaceDE w:val="0"/>
        <w:autoSpaceDN w:val="0"/>
        <w:adjustRightInd w:val="0"/>
        <w:spacing w:line="240" w:lineRule="auto"/>
        <w:rPr>
          <w:rFonts w:cs="Arial"/>
          <w:color w:val="000000"/>
        </w:rPr>
      </w:pPr>
      <w:r w:rsidRPr="00C129BA">
        <w:rPr>
          <w:rFonts w:cs="Arial"/>
          <w:color w:val="000000"/>
        </w:rPr>
        <w:t xml:space="preserve">I sager om anmeldelser gælder forvaltningslovens bestemmelser om høring af parter. Efter § 56 stk. 2 i husdyrlovens bestemmelser kan en høring udelades, hvis Vordingborg Kommune vurderer, at ændringen er af underordnet betydning. </w:t>
      </w:r>
    </w:p>
    <w:p w14:paraId="0BE62BDC" w14:textId="6B3AD367" w:rsidR="00C129BA" w:rsidRDefault="00C129BA" w:rsidP="00C129BA">
      <w:r w:rsidRPr="00C129BA">
        <w:rPr>
          <w:rFonts w:cs="Arial"/>
          <w:color w:val="000000"/>
        </w:rPr>
        <w:t xml:space="preserve">Vordingborg Kommune har vurderet, at en nabohøring ikke er nødvendig, da </w:t>
      </w:r>
      <w:r>
        <w:rPr>
          <w:rFonts w:cs="Arial"/>
          <w:color w:val="000000"/>
        </w:rPr>
        <w:t xml:space="preserve">fortanken erstatter en tidligere mindre tank, samt ligger skjult imellem </w:t>
      </w:r>
      <w:r w:rsidRPr="00C129BA">
        <w:rPr>
          <w:rFonts w:cs="Arial"/>
          <w:color w:val="000000"/>
        </w:rPr>
        <w:t>eksisterende bygning</w:t>
      </w:r>
      <w:r>
        <w:rPr>
          <w:rFonts w:cs="Arial"/>
          <w:color w:val="000000"/>
        </w:rPr>
        <w:t>er og anlæg på ejendommen</w:t>
      </w:r>
      <w:r w:rsidRPr="00C129BA">
        <w:rPr>
          <w:rFonts w:cs="Arial"/>
          <w:color w:val="000000"/>
        </w:rPr>
        <w:t xml:space="preserve"> og der er langt til naboer fra denne.</w:t>
      </w:r>
    </w:p>
    <w:p w14:paraId="30F4FE5B" w14:textId="77777777" w:rsidR="00DF5D54" w:rsidRPr="00605C60" w:rsidRDefault="00DF5D54" w:rsidP="00DF5D54">
      <w:pPr>
        <w:rPr>
          <w:b/>
          <w:sz w:val="24"/>
          <w:szCs w:val="24"/>
          <w:highlight w:val="yellow"/>
        </w:rPr>
      </w:pPr>
    </w:p>
    <w:p w14:paraId="41CEAB08" w14:textId="77777777" w:rsidR="00DF5D54" w:rsidRPr="00605C60" w:rsidRDefault="00DF5D54" w:rsidP="00DF5D54">
      <w:pPr>
        <w:pStyle w:val="Overskrift2"/>
        <w:rPr>
          <w:rFonts w:ascii="Arial" w:eastAsia="Calibri" w:hAnsi="Arial" w:cs="Arial"/>
        </w:rPr>
      </w:pPr>
      <w:bookmarkStart w:id="10" w:name="_Toc96498023"/>
      <w:r w:rsidRPr="00605C60">
        <w:rPr>
          <w:rFonts w:ascii="Arial" w:eastAsia="Calibri" w:hAnsi="Arial" w:cs="Arial"/>
        </w:rPr>
        <w:t>Lovgrundlag</w:t>
      </w:r>
      <w:bookmarkEnd w:id="10"/>
    </w:p>
    <w:p w14:paraId="23FEC178" w14:textId="77777777" w:rsidR="00C129BA" w:rsidRPr="00C21E71" w:rsidRDefault="00C129BA" w:rsidP="00C129BA">
      <w:pPr>
        <w:pStyle w:val="Listeafsnit"/>
        <w:numPr>
          <w:ilvl w:val="0"/>
          <w:numId w:val="6"/>
        </w:numPr>
        <w:shd w:val="clear" w:color="auto" w:fill="FFFFFF"/>
        <w:spacing w:line="240" w:lineRule="auto"/>
      </w:pPr>
      <w:bookmarkStart w:id="11" w:name="_Hlk61523926"/>
      <w:r w:rsidRPr="00C21E71">
        <w:t xml:space="preserve">Bekendtgørelse om godkendelse og tilladelse m.v. af husdyrbrug </w:t>
      </w:r>
      <w:bookmarkStart w:id="12" w:name="_Hlk92370962"/>
      <w:r w:rsidRPr="006A15FC">
        <w:t>Nr. 22</w:t>
      </w:r>
      <w:r>
        <w:t>25</w:t>
      </w:r>
      <w:r w:rsidRPr="006A15FC">
        <w:t xml:space="preserve"> af 2</w:t>
      </w:r>
      <w:r>
        <w:t>7</w:t>
      </w:r>
      <w:r w:rsidRPr="006A15FC">
        <w:t xml:space="preserve">. </w:t>
      </w:r>
      <w:r>
        <w:t>november</w:t>
      </w:r>
      <w:r w:rsidRPr="006A15FC">
        <w:t xml:space="preserve"> 202</w:t>
      </w:r>
      <w:r>
        <w:t>1</w:t>
      </w:r>
      <w:r w:rsidRPr="00C21E71">
        <w:t xml:space="preserve"> </w:t>
      </w:r>
      <w:bookmarkEnd w:id="12"/>
      <w:r w:rsidRPr="00C21E71">
        <w:t>(Husdyrgodkendelsesbekendtgørelsen)</w:t>
      </w:r>
    </w:p>
    <w:bookmarkEnd w:id="11"/>
    <w:p w14:paraId="5C0EA33F" w14:textId="77777777" w:rsidR="00DF5D54" w:rsidRPr="00605C60" w:rsidRDefault="00DF5D54" w:rsidP="00DF5D54"/>
    <w:p w14:paraId="38998194" w14:textId="77777777" w:rsidR="00DF5D54" w:rsidRPr="00605C60" w:rsidRDefault="00DF5D54" w:rsidP="00DF5D54">
      <w:pPr>
        <w:pStyle w:val="Listeafsnit"/>
        <w:numPr>
          <w:ilvl w:val="0"/>
          <w:numId w:val="6"/>
        </w:numPr>
        <w:shd w:val="clear" w:color="auto" w:fill="FFFFFF"/>
        <w:spacing w:line="240" w:lineRule="auto"/>
      </w:pPr>
      <w:r w:rsidRPr="00605C60">
        <w:t>Lov om husdyrbrug og anvendelse af gødning m.v. nr. 1572 af 20. december 2006 med seneste ændringer i lovbekendtgørelse nr. 520 af 1. maj 2019 (Husdyrbrugloven)</w:t>
      </w:r>
    </w:p>
    <w:p w14:paraId="740CCE7F" w14:textId="77777777" w:rsidR="00DF5D54" w:rsidRPr="00605C60" w:rsidRDefault="00DF5D54" w:rsidP="00DF5D54">
      <w:pPr>
        <w:pStyle w:val="Listeafsnit"/>
        <w:shd w:val="clear" w:color="auto" w:fill="FFFFFF"/>
        <w:spacing w:line="240" w:lineRule="auto"/>
      </w:pPr>
    </w:p>
    <w:p w14:paraId="2A5AE622" w14:textId="77777777" w:rsidR="00DF5D54" w:rsidRPr="00605C60" w:rsidRDefault="00DF5D54" w:rsidP="00DF5D54">
      <w:pPr>
        <w:pStyle w:val="Listeafsnit"/>
        <w:numPr>
          <w:ilvl w:val="0"/>
          <w:numId w:val="6"/>
        </w:numPr>
        <w:shd w:val="clear" w:color="auto" w:fill="FFFFFF"/>
        <w:spacing w:line="240" w:lineRule="auto"/>
      </w:pPr>
      <w:r w:rsidRPr="00605C60">
        <w:t>Forvaltningsloven nr. 571 af 19. december 1985 med seneste ændringer i lovbekendtgørelse nr.433 af 22. april 2014</w:t>
      </w:r>
    </w:p>
    <w:p w14:paraId="7C3B73E6" w14:textId="77777777" w:rsidR="00DF5D54" w:rsidRPr="00605C60" w:rsidRDefault="00DF5D54" w:rsidP="00DF5D54">
      <w:pPr>
        <w:pStyle w:val="Listeafsnit"/>
        <w:shd w:val="clear" w:color="auto" w:fill="FFFFFF"/>
      </w:pPr>
    </w:p>
    <w:p w14:paraId="0FDA3EAF" w14:textId="77777777" w:rsidR="00DF5D54" w:rsidRPr="00605C60" w:rsidRDefault="00DF5D54" w:rsidP="00DF5D54">
      <w:pPr>
        <w:pStyle w:val="Overskrift2"/>
        <w:rPr>
          <w:rFonts w:ascii="Arial" w:eastAsia="Calibri" w:hAnsi="Arial" w:cs="Arial"/>
        </w:rPr>
      </w:pPr>
      <w:bookmarkStart w:id="13" w:name="_Toc96498024"/>
      <w:r w:rsidRPr="00605C60">
        <w:rPr>
          <w:rFonts w:ascii="Arial" w:eastAsia="Calibri" w:hAnsi="Arial" w:cs="Arial"/>
        </w:rPr>
        <w:t>Klagevejledning</w:t>
      </w:r>
      <w:bookmarkEnd w:id="13"/>
    </w:p>
    <w:p w14:paraId="42A38A6E" w14:textId="014B8F79" w:rsidR="00DF5D54" w:rsidRPr="00605C60" w:rsidRDefault="00DF5D54" w:rsidP="00DF5D54">
      <w:pPr>
        <w:pStyle w:val="NormalWeb"/>
        <w:rPr>
          <w:rFonts w:ascii="Arial" w:eastAsiaTheme="minorHAnsi" w:hAnsi="Arial" w:cs="Arial"/>
          <w:sz w:val="22"/>
        </w:rPr>
      </w:pPr>
      <w:r w:rsidRPr="00605C60">
        <w:rPr>
          <w:rFonts w:ascii="Arial" w:eastAsiaTheme="minorHAnsi" w:hAnsi="Arial" w:cs="Arial"/>
          <w:sz w:val="22"/>
        </w:rPr>
        <w:t xml:space="preserve">Hvis du ønsker at klage over </w:t>
      </w:r>
      <w:r w:rsidRPr="00772DB2">
        <w:rPr>
          <w:rFonts w:ascii="Arial" w:eastAsiaTheme="minorHAnsi" w:hAnsi="Arial" w:cs="Arial"/>
          <w:sz w:val="22"/>
        </w:rPr>
        <w:t xml:space="preserve">denne afgørelse, kan du klage til Miljø- og </w:t>
      </w:r>
      <w:proofErr w:type="spellStart"/>
      <w:r w:rsidRPr="00772DB2">
        <w:rPr>
          <w:rFonts w:ascii="Arial" w:eastAsiaTheme="minorHAnsi" w:hAnsi="Arial" w:cs="Arial"/>
          <w:sz w:val="22"/>
        </w:rPr>
        <w:t>Fødevareklagenævnet</w:t>
      </w:r>
      <w:proofErr w:type="spellEnd"/>
      <w:r w:rsidRPr="00772DB2">
        <w:rPr>
          <w:rFonts w:ascii="Arial" w:eastAsiaTheme="minorHAnsi" w:hAnsi="Arial" w:cs="Arial"/>
          <w:sz w:val="22"/>
        </w:rPr>
        <w:t xml:space="preserve">. Klagen skal indgives inden 4 uger. Altså </w:t>
      </w:r>
      <w:r w:rsidRPr="00772DB2">
        <w:rPr>
          <w:rFonts w:ascii="Arial" w:eastAsiaTheme="minorHAnsi" w:hAnsi="Arial" w:cs="Arial"/>
          <w:b/>
          <w:bCs/>
          <w:sz w:val="22"/>
          <w:u w:val="single"/>
        </w:rPr>
        <w:t>inden den</w:t>
      </w:r>
      <w:r w:rsidR="007442D0" w:rsidRPr="00772DB2">
        <w:rPr>
          <w:rFonts w:ascii="Arial" w:eastAsiaTheme="minorHAnsi" w:hAnsi="Arial" w:cs="Arial"/>
          <w:b/>
          <w:bCs/>
          <w:sz w:val="22"/>
          <w:u w:val="single"/>
        </w:rPr>
        <w:t xml:space="preserve"> </w:t>
      </w:r>
      <w:r w:rsidR="00772DB2" w:rsidRPr="00772DB2">
        <w:rPr>
          <w:rFonts w:ascii="Arial" w:eastAsiaTheme="minorHAnsi" w:hAnsi="Arial" w:cs="Arial"/>
          <w:b/>
          <w:bCs/>
          <w:sz w:val="22"/>
          <w:u w:val="single"/>
        </w:rPr>
        <w:t>24. marts 2022.</w:t>
      </w:r>
    </w:p>
    <w:p w14:paraId="1702630C" w14:textId="77777777" w:rsidR="00DF5D54" w:rsidRPr="00605C60" w:rsidRDefault="00DF5D54" w:rsidP="00DF5D54">
      <w:pPr>
        <w:pStyle w:val="NormalWeb"/>
        <w:rPr>
          <w:rFonts w:ascii="Arial" w:eastAsiaTheme="minorHAnsi" w:hAnsi="Arial" w:cs="Arial"/>
          <w:sz w:val="22"/>
          <w:highlight w:val="yellow"/>
        </w:rPr>
      </w:pPr>
    </w:p>
    <w:p w14:paraId="519E88F8" w14:textId="77777777" w:rsidR="00DF5D54" w:rsidRPr="00605C60" w:rsidRDefault="00DF5D54" w:rsidP="00DF5D54">
      <w:pPr>
        <w:pStyle w:val="NormalWeb"/>
        <w:rPr>
          <w:rFonts w:ascii="Arial" w:eastAsiaTheme="minorHAnsi" w:hAnsi="Arial" w:cs="Arial"/>
          <w:sz w:val="22"/>
        </w:rPr>
      </w:pPr>
      <w:r w:rsidRPr="00605C60">
        <w:rPr>
          <w:rFonts w:ascii="Arial" w:eastAsiaTheme="minorHAnsi" w:hAnsi="Arial" w:cs="Arial"/>
          <w:sz w:val="22"/>
        </w:rPr>
        <w:t xml:space="preserve">Du klager via klageportalen, som du finder via </w:t>
      </w:r>
      <w:hyperlink r:id="rId32" w:tgtFrame="_blank" w:history="1">
        <w:r w:rsidRPr="00605C60">
          <w:rPr>
            <w:rFonts w:ascii="Arial" w:eastAsiaTheme="minorHAnsi" w:hAnsi="Arial" w:cs="Arial"/>
            <w:sz w:val="22"/>
          </w:rPr>
          <w:t>borger.dk</w:t>
        </w:r>
      </w:hyperlink>
      <w:r w:rsidRPr="00605C60">
        <w:rPr>
          <w:rFonts w:ascii="Arial" w:eastAsiaTheme="minorHAnsi" w:hAnsi="Arial" w:cs="Arial"/>
          <w:sz w:val="22"/>
        </w:rPr>
        <w:t xml:space="preserve"> eller </w:t>
      </w:r>
      <w:hyperlink r:id="rId33" w:tgtFrame="_blank" w:history="1">
        <w:r w:rsidRPr="00605C60">
          <w:rPr>
            <w:rFonts w:ascii="Arial" w:eastAsiaTheme="minorHAnsi" w:hAnsi="Arial" w:cs="Arial"/>
            <w:sz w:val="22"/>
          </w:rPr>
          <w:t>virk.dk</w:t>
        </w:r>
      </w:hyperlink>
      <w:r w:rsidRPr="00605C60">
        <w:rPr>
          <w:rFonts w:ascii="Arial" w:eastAsiaTheme="minorHAnsi" w:hAnsi="Arial" w:cs="Arial"/>
          <w:sz w:val="22"/>
        </w:rPr>
        <w:t>. Du logger på klageportalen med NemID. En klage er indgivet, når den er tilgængelig for Vordingborg Kommune via klageportalen. Når du klager, skal du betale et gebyr på 900 kr. for borgere og 1.800 kr. for virksomheder, organisationer og offentlige myndigheder.</w:t>
      </w:r>
    </w:p>
    <w:p w14:paraId="49F9621E" w14:textId="77777777" w:rsidR="00DF5D54" w:rsidRPr="00605C60" w:rsidRDefault="00DF5D54" w:rsidP="00DF5D54">
      <w:pPr>
        <w:pStyle w:val="NormalWeb"/>
        <w:rPr>
          <w:rFonts w:ascii="Arial" w:eastAsiaTheme="minorHAnsi" w:hAnsi="Arial" w:cs="Arial"/>
          <w:sz w:val="22"/>
        </w:rPr>
      </w:pPr>
    </w:p>
    <w:p w14:paraId="7F35F26F" w14:textId="77777777" w:rsidR="00DF5D54" w:rsidRPr="00605C60" w:rsidRDefault="00DF5D54" w:rsidP="00DF5D54">
      <w:pPr>
        <w:pStyle w:val="NormalWeb"/>
        <w:rPr>
          <w:rFonts w:ascii="Arial" w:eastAsiaTheme="minorHAnsi" w:hAnsi="Arial" w:cs="Arial"/>
          <w:sz w:val="22"/>
        </w:rPr>
      </w:pPr>
      <w:r w:rsidRPr="00605C60">
        <w:rPr>
          <w:rFonts w:ascii="Arial" w:eastAsiaTheme="minorHAnsi" w:hAnsi="Arial" w:cs="Arial"/>
          <w:sz w:val="22"/>
        </w:rPr>
        <w:t>I klageportalen sendes din klage automatisk først til Vordingborg Kommune. Hvis Vordingborg Kommunen fastholder afgørelsen, sender kommunen klagen videre til behandling i nævnet via klageportalen. Du får besked om at klagen er videresendt.</w:t>
      </w:r>
    </w:p>
    <w:p w14:paraId="53A28ED9" w14:textId="77777777" w:rsidR="00DF5D54" w:rsidRPr="00605C60" w:rsidRDefault="00DF5D54" w:rsidP="00DF5D54">
      <w:pPr>
        <w:pStyle w:val="NormalWeb"/>
        <w:rPr>
          <w:rFonts w:ascii="Arial" w:eastAsiaTheme="minorHAnsi" w:hAnsi="Arial" w:cs="Arial"/>
          <w:sz w:val="22"/>
        </w:rPr>
      </w:pPr>
    </w:p>
    <w:p w14:paraId="1E4F04DC" w14:textId="77777777" w:rsidR="00DF5D54" w:rsidRPr="00605C60" w:rsidRDefault="00DF5D54" w:rsidP="00DF5D54">
      <w:pPr>
        <w:pStyle w:val="NormalWeb"/>
        <w:rPr>
          <w:rFonts w:ascii="Arial" w:eastAsiaTheme="minorHAnsi" w:hAnsi="Arial" w:cs="Arial"/>
          <w:sz w:val="22"/>
        </w:rPr>
      </w:pPr>
      <w:r w:rsidRPr="00605C60">
        <w:rPr>
          <w:rFonts w:ascii="Arial" w:eastAsiaTheme="minorHAnsi" w:hAnsi="Arial" w:cs="Arial"/>
          <w:sz w:val="22"/>
        </w:rPr>
        <w:lastRenderedPageBreak/>
        <w:t xml:space="preserve">Miljø- og </w:t>
      </w:r>
      <w:proofErr w:type="spellStart"/>
      <w:r w:rsidRPr="00605C60">
        <w:rPr>
          <w:rFonts w:ascii="Arial" w:eastAsiaTheme="minorHAnsi" w:hAnsi="Arial" w:cs="Arial"/>
          <w:sz w:val="22"/>
        </w:rPr>
        <w:t>Fødevareklagenævnet</w:t>
      </w:r>
      <w:proofErr w:type="spellEnd"/>
      <w:r w:rsidRPr="00605C60">
        <w:rPr>
          <w:rFonts w:ascii="Arial" w:eastAsiaTheme="minorHAnsi" w:hAnsi="Arial" w:cs="Arial"/>
          <w:sz w:val="22"/>
        </w:rPr>
        <w:t xml:space="preserve"> afviser din klage, hvis du sender den uden om klageportalen, medmindre du er blevet fritaget for brug af klageportalen. Hvis du ønsker at blive fritaget for at bruge klageportalen, skal du sende en begrundet anmodning til Vordingborg Kommune. Kommunen videresender din anmodning til nævnet, som herefter beslutter om, du kan fritages. </w:t>
      </w:r>
      <w:hyperlink r:id="rId34" w:history="1">
        <w:r w:rsidRPr="00605C60">
          <w:rPr>
            <w:rFonts w:ascii="Arial" w:eastAsiaTheme="minorHAnsi" w:hAnsi="Arial" w:cs="Arial"/>
            <w:sz w:val="22"/>
          </w:rPr>
          <w:t>Se betingelserne for at blive fritaget</w:t>
        </w:r>
      </w:hyperlink>
      <w:r w:rsidRPr="00605C60">
        <w:rPr>
          <w:rFonts w:ascii="Arial" w:eastAsiaTheme="minorHAnsi" w:hAnsi="Arial" w:cs="Arial"/>
          <w:sz w:val="22"/>
        </w:rPr>
        <w:t>.</w:t>
      </w:r>
    </w:p>
    <w:p w14:paraId="587A2038" w14:textId="77777777" w:rsidR="00DF5D54" w:rsidRPr="00605C60" w:rsidRDefault="00DF5D54" w:rsidP="00DF5D54">
      <w:pPr>
        <w:rPr>
          <w:b/>
          <w:sz w:val="24"/>
          <w:szCs w:val="24"/>
        </w:rPr>
      </w:pPr>
    </w:p>
    <w:p w14:paraId="6032FC4D" w14:textId="77777777" w:rsidR="00DF5D54" w:rsidRPr="00605C60" w:rsidRDefault="00DF5D54" w:rsidP="00DF5D54">
      <w:pPr>
        <w:pStyle w:val="Overskrift2"/>
        <w:rPr>
          <w:rFonts w:ascii="Arial" w:eastAsia="Calibri" w:hAnsi="Arial" w:cs="Arial"/>
        </w:rPr>
      </w:pPr>
      <w:bookmarkStart w:id="14" w:name="_Toc96498025"/>
      <w:r w:rsidRPr="00605C60">
        <w:rPr>
          <w:rFonts w:ascii="Arial" w:eastAsia="Calibri" w:hAnsi="Arial" w:cs="Arial"/>
        </w:rPr>
        <w:t>Civilt søgsmål</w:t>
      </w:r>
      <w:bookmarkEnd w:id="14"/>
      <w:r w:rsidRPr="00605C60">
        <w:rPr>
          <w:rFonts w:ascii="Arial" w:eastAsia="Calibri" w:hAnsi="Arial" w:cs="Arial"/>
        </w:rPr>
        <w:t xml:space="preserve"> </w:t>
      </w:r>
    </w:p>
    <w:p w14:paraId="1F060EC2" w14:textId="6D39F9DF" w:rsidR="00DF5D54" w:rsidRPr="00605C60" w:rsidRDefault="00DF5D54" w:rsidP="00DF5D54">
      <w:pPr>
        <w:pStyle w:val="NormalWeb"/>
        <w:rPr>
          <w:rFonts w:ascii="Arial" w:eastAsiaTheme="minorHAnsi" w:hAnsi="Arial" w:cs="Arial"/>
          <w:sz w:val="22"/>
        </w:rPr>
      </w:pPr>
      <w:r w:rsidRPr="00772DB2">
        <w:rPr>
          <w:rFonts w:ascii="Arial" w:eastAsiaTheme="minorHAnsi" w:hAnsi="Arial" w:cs="Arial"/>
          <w:sz w:val="22"/>
        </w:rPr>
        <w:t xml:space="preserve">Hvis afgørelsen ønskes prøvet ved domstolene, skal søgsmål jf. husdyrlovens § 90 være anlagt senest 6 måneder efter, afgørelsen er meddelt. Altså </w:t>
      </w:r>
      <w:r w:rsidRPr="00DD4B1B">
        <w:rPr>
          <w:rFonts w:ascii="Arial" w:eastAsiaTheme="minorHAnsi" w:hAnsi="Arial" w:cs="Arial"/>
          <w:sz w:val="22"/>
          <w:u w:val="single"/>
        </w:rPr>
        <w:t>senest den</w:t>
      </w:r>
      <w:r w:rsidR="00A05D92" w:rsidRPr="00DD4B1B">
        <w:rPr>
          <w:rFonts w:ascii="Arial" w:eastAsiaTheme="minorHAnsi" w:hAnsi="Arial" w:cs="Arial"/>
          <w:sz w:val="22"/>
          <w:u w:val="single"/>
        </w:rPr>
        <w:t xml:space="preserve"> </w:t>
      </w:r>
      <w:r w:rsidR="00772DB2" w:rsidRPr="00DD4B1B">
        <w:rPr>
          <w:rFonts w:ascii="Arial" w:eastAsiaTheme="minorHAnsi" w:hAnsi="Arial" w:cs="Arial"/>
          <w:sz w:val="22"/>
          <w:u w:val="single"/>
        </w:rPr>
        <w:t>24. august 2022</w:t>
      </w:r>
      <w:r w:rsidRPr="00DD4B1B">
        <w:rPr>
          <w:rFonts w:ascii="Arial" w:eastAsiaTheme="minorHAnsi" w:hAnsi="Arial" w:cs="Arial"/>
          <w:sz w:val="22"/>
          <w:u w:val="single"/>
        </w:rPr>
        <w:t>.</w:t>
      </w:r>
    </w:p>
    <w:p w14:paraId="4670FAD3" w14:textId="77777777" w:rsidR="00DF5D54" w:rsidRPr="00605C60" w:rsidRDefault="00DF5D54" w:rsidP="00DF5D54">
      <w:pPr>
        <w:pStyle w:val="NormalWeb"/>
        <w:rPr>
          <w:rFonts w:ascii="Arial" w:eastAsiaTheme="minorHAnsi" w:hAnsi="Arial" w:cs="Arial"/>
          <w:sz w:val="22"/>
          <w:highlight w:val="yellow"/>
        </w:rPr>
      </w:pPr>
    </w:p>
    <w:p w14:paraId="77533C07" w14:textId="77777777" w:rsidR="00DF5D54" w:rsidRPr="00605C60" w:rsidRDefault="00DF5D54" w:rsidP="00DF5D54">
      <w:pPr>
        <w:pStyle w:val="Overskrift2"/>
        <w:rPr>
          <w:rFonts w:ascii="Arial" w:eastAsia="Calibri" w:hAnsi="Arial" w:cs="Arial"/>
        </w:rPr>
      </w:pPr>
      <w:bookmarkStart w:id="15" w:name="_Toc96498026"/>
      <w:r w:rsidRPr="00605C60">
        <w:rPr>
          <w:rFonts w:ascii="Arial" w:eastAsia="Calibri" w:hAnsi="Arial" w:cs="Arial"/>
        </w:rPr>
        <w:t>Hvad skal der videre ske</w:t>
      </w:r>
      <w:bookmarkEnd w:id="15"/>
    </w:p>
    <w:p w14:paraId="4F32CE68" w14:textId="77777777" w:rsidR="00DF5D54" w:rsidRPr="00605C60" w:rsidRDefault="00DF5D54" w:rsidP="00DF5D54">
      <w:pPr>
        <w:pStyle w:val="NormalWeb"/>
        <w:rPr>
          <w:rFonts w:ascii="Arial" w:eastAsiaTheme="minorHAnsi" w:hAnsi="Arial" w:cs="Arial"/>
          <w:sz w:val="22"/>
        </w:rPr>
      </w:pPr>
      <w:r w:rsidRPr="00605C60">
        <w:rPr>
          <w:rFonts w:ascii="Arial" w:eastAsiaTheme="minorHAnsi" w:hAnsi="Arial" w:cs="Arial"/>
          <w:sz w:val="22"/>
        </w:rPr>
        <w:t xml:space="preserve">Hvis der indkommer klager inden for klagefristen, vil </w:t>
      </w:r>
      <w:r w:rsidR="00A05D92" w:rsidRPr="00605C60">
        <w:rPr>
          <w:rFonts w:ascii="Arial" w:eastAsiaTheme="minorHAnsi" w:hAnsi="Arial" w:cs="Arial"/>
          <w:sz w:val="22"/>
        </w:rPr>
        <w:t xml:space="preserve">ansøger </w:t>
      </w:r>
      <w:r w:rsidRPr="00605C60">
        <w:rPr>
          <w:rFonts w:ascii="Arial" w:eastAsiaTheme="minorHAnsi" w:hAnsi="Arial" w:cs="Arial"/>
          <w:sz w:val="22"/>
        </w:rPr>
        <w:t xml:space="preserve">blive orienteret om det. Hvis der ikke indkommer klager over afgørelsen, afsluttes sagen uden yderligere kommunikation. </w:t>
      </w:r>
    </w:p>
    <w:p w14:paraId="6B253AFA" w14:textId="77777777" w:rsidR="00DF5D54" w:rsidRPr="00605C60" w:rsidRDefault="00DF5D54" w:rsidP="00DF5D54">
      <w:pPr>
        <w:rPr>
          <w:b/>
          <w:sz w:val="24"/>
          <w:szCs w:val="24"/>
          <w:highlight w:val="yellow"/>
        </w:rPr>
      </w:pPr>
    </w:p>
    <w:p w14:paraId="0E5488CD" w14:textId="5C9C7434" w:rsidR="00DF5D54" w:rsidRPr="00605C60" w:rsidRDefault="00DF5D54" w:rsidP="00DF5D54">
      <w:pPr>
        <w:pStyle w:val="Overskrift2"/>
        <w:rPr>
          <w:rFonts w:ascii="Arial" w:eastAsia="Calibri" w:hAnsi="Arial" w:cs="Arial"/>
        </w:rPr>
      </w:pPr>
      <w:bookmarkStart w:id="16" w:name="_Toc96498027"/>
      <w:r w:rsidRPr="00605C60">
        <w:rPr>
          <w:rFonts w:ascii="Arial" w:eastAsia="Calibri" w:hAnsi="Arial" w:cs="Arial"/>
        </w:rPr>
        <w:t xml:space="preserve">Udnyttelse af </w:t>
      </w:r>
      <w:r w:rsidR="00C129BA">
        <w:rPr>
          <w:rFonts w:ascii="Arial" w:eastAsia="Calibri" w:hAnsi="Arial" w:cs="Arial"/>
        </w:rPr>
        <w:t xml:space="preserve">anmeldelsen </w:t>
      </w:r>
      <w:r w:rsidRPr="00605C60">
        <w:rPr>
          <w:rFonts w:ascii="Arial" w:eastAsia="Calibri" w:hAnsi="Arial" w:cs="Arial"/>
        </w:rPr>
        <w:t>på trods af klage</w:t>
      </w:r>
      <w:bookmarkEnd w:id="16"/>
      <w:r w:rsidRPr="00605C60">
        <w:rPr>
          <w:rFonts w:ascii="Arial" w:eastAsia="Calibri" w:hAnsi="Arial" w:cs="Arial"/>
        </w:rPr>
        <w:t xml:space="preserve"> </w:t>
      </w:r>
    </w:p>
    <w:p w14:paraId="5C10DD3D" w14:textId="3E69C10A" w:rsidR="00DF5D54" w:rsidRPr="00605C60" w:rsidRDefault="00DF5D54" w:rsidP="00DF5D54">
      <w:pPr>
        <w:rPr>
          <w:bCs/>
        </w:rPr>
      </w:pPr>
      <w:r w:rsidRPr="00605C60">
        <w:rPr>
          <w:bCs/>
        </w:rPr>
        <w:t xml:space="preserve">Husdyrbruget vil kunne udnytte </w:t>
      </w:r>
      <w:r w:rsidR="00C129BA">
        <w:rPr>
          <w:bCs/>
        </w:rPr>
        <w:t>accept af anmeldelse</w:t>
      </w:r>
      <w:r w:rsidRPr="00605C60">
        <w:rPr>
          <w:bCs/>
        </w:rPr>
        <w:t xml:space="preserve"> i den tid Miljø- og </w:t>
      </w:r>
      <w:proofErr w:type="spellStart"/>
      <w:r w:rsidRPr="00605C60">
        <w:rPr>
          <w:bCs/>
        </w:rPr>
        <w:t>Fødevareklagenævnet</w:t>
      </w:r>
      <w:proofErr w:type="spellEnd"/>
      <w:r w:rsidRPr="00605C60">
        <w:rPr>
          <w:bCs/>
        </w:rPr>
        <w:t xml:space="preserve"> behandler en eventuel klage, medmindre Nævnet bestemmer andet.</w:t>
      </w:r>
    </w:p>
    <w:p w14:paraId="0E0452EB" w14:textId="77777777" w:rsidR="00DF5D54" w:rsidRPr="00605C60" w:rsidRDefault="00DF5D54" w:rsidP="00DF5D54">
      <w:pPr>
        <w:rPr>
          <w:bCs/>
        </w:rPr>
      </w:pPr>
    </w:p>
    <w:p w14:paraId="56EDA81C" w14:textId="77777777" w:rsidR="00DF5D54" w:rsidRPr="00605C60" w:rsidRDefault="00DF5D54" w:rsidP="00DF5D54">
      <w:pPr>
        <w:rPr>
          <w:bCs/>
        </w:rPr>
      </w:pPr>
      <w:r w:rsidRPr="00605C60">
        <w:rPr>
          <w:bCs/>
        </w:rPr>
        <w:t xml:space="preserve">Eventuelle klager har som udgangspunkt ikke opsættende virkning. Hvis afgørelsen udnyttes inden klagefristens udløb, eller mens en eventuel klage behandles af klagenævnet, sker det på ansøgers egen regning og risiko. </w:t>
      </w:r>
    </w:p>
    <w:p w14:paraId="7657107C" w14:textId="77777777" w:rsidR="00DF5D54" w:rsidRPr="00605C60" w:rsidRDefault="00DF5D54" w:rsidP="00DF5D54">
      <w:pPr>
        <w:rPr>
          <w:bCs/>
          <w:highlight w:val="yellow"/>
        </w:rPr>
      </w:pPr>
    </w:p>
    <w:p w14:paraId="05206ED8" w14:textId="77777777" w:rsidR="00DF5D54" w:rsidRPr="00605C60" w:rsidRDefault="00DF5D54" w:rsidP="00DF5D54">
      <w:pPr>
        <w:pStyle w:val="Overskrift2"/>
        <w:rPr>
          <w:rFonts w:ascii="Arial" w:eastAsia="Calibri" w:hAnsi="Arial" w:cs="Arial"/>
        </w:rPr>
      </w:pPr>
      <w:bookmarkStart w:id="17" w:name="_Toc96498028"/>
      <w:r w:rsidRPr="00605C60">
        <w:rPr>
          <w:rFonts w:ascii="Arial" w:eastAsia="Calibri" w:hAnsi="Arial" w:cs="Arial"/>
        </w:rPr>
        <w:t>Klageberettiget</w:t>
      </w:r>
      <w:bookmarkEnd w:id="17"/>
    </w:p>
    <w:p w14:paraId="48490971" w14:textId="77777777" w:rsidR="00DF5D54" w:rsidRPr="00605C60" w:rsidRDefault="00DF5D54" w:rsidP="00DF5D54">
      <w:pPr>
        <w:rPr>
          <w:bCs/>
        </w:rPr>
      </w:pPr>
      <w:r w:rsidRPr="00605C60">
        <w:rPr>
          <w:bCs/>
        </w:rPr>
        <w:t>Klageberettiget er ansøger, diverse organisationer samt enhver, som har væsentlig individuel interesse i sagen. Se evt. husdyrloven.</w:t>
      </w:r>
    </w:p>
    <w:p w14:paraId="34FC1E00" w14:textId="77777777" w:rsidR="00DF5D54" w:rsidRPr="00605C60" w:rsidRDefault="00DF5D54" w:rsidP="00DF5D54">
      <w:pPr>
        <w:rPr>
          <w:bCs/>
          <w:highlight w:val="yellow"/>
        </w:rPr>
      </w:pPr>
    </w:p>
    <w:p w14:paraId="63DB1992" w14:textId="77777777" w:rsidR="00DF5D54" w:rsidRPr="00C5470F" w:rsidRDefault="00DF5D54" w:rsidP="00C5470F">
      <w:pPr>
        <w:pStyle w:val="Overskrift2"/>
        <w:ind w:left="718"/>
        <w:rPr>
          <w:rFonts w:ascii="Arial" w:eastAsia="Calibri" w:hAnsi="Arial" w:cs="Arial"/>
        </w:rPr>
      </w:pPr>
      <w:bookmarkStart w:id="18" w:name="_Toc96498029"/>
      <w:r w:rsidRPr="00C5470F">
        <w:rPr>
          <w:rFonts w:ascii="Arial" w:eastAsia="Calibri" w:hAnsi="Arial" w:cs="Arial"/>
        </w:rPr>
        <w:t>Udnyttelse</w:t>
      </w:r>
      <w:bookmarkEnd w:id="18"/>
      <w:r w:rsidRPr="00C5470F">
        <w:rPr>
          <w:rFonts w:ascii="Arial" w:eastAsia="Calibri" w:hAnsi="Arial" w:cs="Arial"/>
        </w:rPr>
        <w:t xml:space="preserve"> </w:t>
      </w:r>
    </w:p>
    <w:p w14:paraId="6770DB44" w14:textId="77777777" w:rsidR="00DF5D54" w:rsidRPr="00605C60" w:rsidRDefault="00DF5D54" w:rsidP="00DF5D54">
      <w:pPr>
        <w:spacing w:line="280" w:lineRule="exact"/>
      </w:pPr>
      <w:r w:rsidRPr="00605C60">
        <w:t xml:space="preserve">Afgørelsen bortfalder, hvis den ikke er udnyttet senest 6 år efter, at afgørelsen er meddelt. </w:t>
      </w:r>
    </w:p>
    <w:p w14:paraId="6F98A8C0" w14:textId="77777777" w:rsidR="00DF5D54" w:rsidRPr="00605C60" w:rsidRDefault="00DF5D54" w:rsidP="00DF5D54">
      <w:pPr>
        <w:spacing w:line="280" w:lineRule="exact"/>
      </w:pPr>
    </w:p>
    <w:p w14:paraId="4E8EC0EA" w14:textId="77777777" w:rsidR="00DF5D54" w:rsidRPr="00605C60" w:rsidRDefault="00DF5D54" w:rsidP="00DF5D54">
      <w:pPr>
        <w:spacing w:line="280" w:lineRule="exact"/>
      </w:pPr>
    </w:p>
    <w:p w14:paraId="558BB1E4" w14:textId="77777777" w:rsidR="00DF5D54" w:rsidRPr="00605C60" w:rsidRDefault="00DF5D54" w:rsidP="00DF5D54">
      <w:pPr>
        <w:pStyle w:val="Default"/>
        <w:jc w:val="center"/>
        <w:rPr>
          <w:rFonts w:ascii="Arial" w:hAnsi="Arial" w:cs="Arial"/>
          <w:color w:val="auto"/>
          <w:sz w:val="22"/>
          <w:szCs w:val="22"/>
        </w:rPr>
      </w:pPr>
      <w:r w:rsidRPr="00605C60">
        <w:rPr>
          <w:rFonts w:ascii="Arial" w:hAnsi="Arial" w:cs="Arial"/>
          <w:color w:val="auto"/>
          <w:sz w:val="22"/>
          <w:szCs w:val="22"/>
        </w:rPr>
        <w:t>Med venlig hilsen</w:t>
      </w:r>
    </w:p>
    <w:p w14:paraId="6B344C58" w14:textId="77777777" w:rsidR="00DF5D54" w:rsidRPr="00605C60" w:rsidRDefault="00DF5D54" w:rsidP="00DF5D54">
      <w:pPr>
        <w:pStyle w:val="Default"/>
        <w:jc w:val="center"/>
        <w:rPr>
          <w:rFonts w:ascii="Arial" w:hAnsi="Arial" w:cs="Arial"/>
          <w:color w:val="auto"/>
          <w:sz w:val="22"/>
          <w:szCs w:val="22"/>
        </w:rPr>
      </w:pPr>
    </w:p>
    <w:p w14:paraId="5061C7F9" w14:textId="77777777" w:rsidR="00DF5D54" w:rsidRPr="00605C60" w:rsidRDefault="00DF5D54" w:rsidP="00DF5D54">
      <w:pPr>
        <w:pStyle w:val="Default"/>
        <w:jc w:val="center"/>
        <w:rPr>
          <w:rFonts w:ascii="Arial" w:hAnsi="Arial" w:cs="Arial"/>
          <w:color w:val="auto"/>
          <w:sz w:val="22"/>
          <w:szCs w:val="22"/>
        </w:rPr>
      </w:pPr>
    </w:p>
    <w:p w14:paraId="52418CF9" w14:textId="52473924" w:rsidR="00DF5D54" w:rsidRDefault="00C5470F" w:rsidP="00DF5D54">
      <w:pPr>
        <w:pStyle w:val="Default"/>
        <w:jc w:val="center"/>
        <w:rPr>
          <w:rFonts w:ascii="Arial" w:hAnsi="Arial" w:cs="Arial"/>
          <w:color w:val="auto"/>
          <w:sz w:val="22"/>
          <w:szCs w:val="22"/>
        </w:rPr>
      </w:pPr>
      <w:r w:rsidRPr="00C5470F">
        <w:rPr>
          <w:rFonts w:ascii="Arial" w:hAnsi="Arial" w:cs="Arial"/>
          <w:color w:val="auto"/>
          <w:sz w:val="22"/>
          <w:szCs w:val="22"/>
        </w:rPr>
        <w:t>Julie Birk Christiansen</w:t>
      </w:r>
    </w:p>
    <w:p w14:paraId="11680EBF" w14:textId="77777777" w:rsidR="000A043E" w:rsidRPr="00605C60" w:rsidRDefault="000A043E" w:rsidP="00DF5D54">
      <w:pPr>
        <w:pStyle w:val="Default"/>
        <w:jc w:val="center"/>
        <w:rPr>
          <w:rFonts w:ascii="Arial" w:hAnsi="Arial" w:cs="Arial"/>
          <w:color w:val="auto"/>
          <w:sz w:val="22"/>
          <w:szCs w:val="22"/>
        </w:rPr>
      </w:pPr>
    </w:p>
    <w:p w14:paraId="37CA0D6A" w14:textId="77777777" w:rsidR="00DF5D54" w:rsidRPr="00605C60" w:rsidRDefault="00DF5D54" w:rsidP="00DF5D54">
      <w:pPr>
        <w:pStyle w:val="Default"/>
        <w:jc w:val="center"/>
        <w:rPr>
          <w:rFonts w:ascii="Arial" w:hAnsi="Arial" w:cs="Arial"/>
          <w:color w:val="auto"/>
          <w:sz w:val="22"/>
          <w:szCs w:val="22"/>
        </w:rPr>
      </w:pPr>
      <w:r w:rsidRPr="00605C60">
        <w:rPr>
          <w:rFonts w:ascii="Arial" w:hAnsi="Arial" w:cs="Arial"/>
          <w:color w:val="auto"/>
          <w:sz w:val="22"/>
          <w:szCs w:val="22"/>
        </w:rPr>
        <w:t>Miljøsagsbehandler</w:t>
      </w:r>
    </w:p>
    <w:p w14:paraId="5D7176FE" w14:textId="77777777" w:rsidR="00083B83" w:rsidRPr="00605C60" w:rsidRDefault="00083B83" w:rsidP="005821AF">
      <w:pPr>
        <w:spacing w:after="200"/>
        <w:rPr>
          <w:rFonts w:eastAsia="Times New Roman" w:cs="Times New Roman"/>
          <w:szCs w:val="20"/>
          <w:lang w:eastAsia="da-DK"/>
        </w:rPr>
      </w:pPr>
    </w:p>
    <w:sectPr w:rsidR="00083B83" w:rsidRPr="00605C60" w:rsidSect="00C01D48">
      <w:headerReference w:type="even" r:id="rId35"/>
      <w:headerReference w:type="default" r:id="rId36"/>
      <w:footerReference w:type="default" r:id="rId37"/>
      <w:headerReference w:type="first" r:id="rId38"/>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3A46" w14:textId="77777777" w:rsidR="008478D7" w:rsidRPr="00380B51" w:rsidRDefault="008478D7" w:rsidP="00091062">
      <w:pPr>
        <w:spacing w:line="240" w:lineRule="auto"/>
      </w:pPr>
      <w:r w:rsidRPr="00380B51">
        <w:separator/>
      </w:r>
    </w:p>
  </w:endnote>
  <w:endnote w:type="continuationSeparator" w:id="0">
    <w:p w14:paraId="5D413B0F" w14:textId="77777777" w:rsidR="008478D7" w:rsidRPr="00380B51" w:rsidRDefault="008478D7"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4E1" w14:textId="77777777" w:rsidR="000A043E" w:rsidRDefault="000A04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2A86" w14:textId="77777777" w:rsidR="00380B51" w:rsidRDefault="00380B51">
    <w:pPr>
      <w:pStyle w:val="Sidefod"/>
    </w:pPr>
    <w:r>
      <w:rPr>
        <w:noProof/>
        <w:lang w:eastAsia="da-DK"/>
      </w:rPr>
      <w:drawing>
        <wp:anchor distT="0" distB="0" distL="114300" distR="114300" simplePos="0" relativeHeight="251664384" behindDoc="1" locked="0" layoutInCell="1" allowOverlap="1" wp14:anchorId="7B930118" wp14:editId="519DDCF8">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F762" w14:textId="77777777" w:rsidR="000A043E" w:rsidRDefault="000A043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638633"/>
      <w:docPartObj>
        <w:docPartGallery w:val="Page Numbers (Bottom of Page)"/>
        <w:docPartUnique/>
      </w:docPartObj>
    </w:sdtPr>
    <w:sdtEndPr>
      <w:rPr>
        <w:noProof/>
      </w:rPr>
    </w:sdtEndPr>
    <w:sdtContent>
      <w:p w14:paraId="57706E66" w14:textId="77777777" w:rsidR="00DF5D54" w:rsidRDefault="00DF5D54">
        <w:pPr>
          <w:pStyle w:val="Sidefod"/>
          <w:jc w:val="right"/>
        </w:pPr>
        <w:r>
          <w:fldChar w:fldCharType="begin"/>
        </w:r>
        <w:r>
          <w:instrText xml:space="preserve"> PAGE   \* MERGEFORMAT </w:instrText>
        </w:r>
        <w:r>
          <w:fldChar w:fldCharType="separate"/>
        </w:r>
        <w:r>
          <w:rPr>
            <w:noProof/>
          </w:rPr>
          <w:t>6</w:t>
        </w:r>
        <w:r>
          <w:rPr>
            <w:noProof/>
          </w:rPr>
          <w:fldChar w:fldCharType="end"/>
        </w:r>
      </w:p>
    </w:sdtContent>
  </w:sdt>
  <w:p w14:paraId="0F482795" w14:textId="77777777" w:rsidR="00DF5D54" w:rsidRDefault="00DF5D54">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24713"/>
      <w:docPartObj>
        <w:docPartGallery w:val="Page Numbers (Bottom of Page)"/>
        <w:docPartUnique/>
      </w:docPartObj>
    </w:sdtPr>
    <w:sdtEndPr>
      <w:rPr>
        <w:sz w:val="17"/>
        <w:szCs w:val="17"/>
      </w:rPr>
    </w:sdtEndPr>
    <w:sdtContent>
      <w:p w14:paraId="3679A8FB" w14:textId="77777777" w:rsidR="00741A24" w:rsidRPr="00741A24" w:rsidRDefault="00741A24">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E22F78">
          <w:rPr>
            <w:noProof/>
            <w:sz w:val="17"/>
            <w:szCs w:val="17"/>
          </w:rPr>
          <w:t>2</w:t>
        </w:r>
        <w:r w:rsidRPr="00741A24">
          <w:rPr>
            <w:sz w:val="17"/>
            <w:szCs w:val="17"/>
          </w:rPr>
          <w:fldChar w:fldCharType="end"/>
        </w:r>
      </w:p>
    </w:sdtContent>
  </w:sdt>
  <w:p w14:paraId="745466AB"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3134" w14:textId="77777777" w:rsidR="008478D7" w:rsidRPr="00380B51" w:rsidRDefault="008478D7" w:rsidP="00091062">
      <w:pPr>
        <w:spacing w:line="240" w:lineRule="auto"/>
      </w:pPr>
      <w:r w:rsidRPr="00380B51">
        <w:separator/>
      </w:r>
    </w:p>
  </w:footnote>
  <w:footnote w:type="continuationSeparator" w:id="0">
    <w:p w14:paraId="1BA1B93B" w14:textId="77777777" w:rsidR="008478D7" w:rsidRPr="00380B51" w:rsidRDefault="008478D7" w:rsidP="00091062">
      <w:pPr>
        <w:spacing w:line="240" w:lineRule="auto"/>
      </w:pPr>
      <w:r w:rsidRPr="0038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7515" w14:textId="4E4491E8" w:rsidR="000A043E" w:rsidRDefault="000A04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ED11" w14:textId="379E4534" w:rsidR="008C42B4" w:rsidRPr="00380B51" w:rsidRDefault="00380B51">
    <w:pPr>
      <w:pStyle w:val="Sidehoved"/>
    </w:pPr>
    <w:r>
      <w:rPr>
        <w:noProof/>
        <w:lang w:eastAsia="da-DK"/>
      </w:rPr>
      <w:drawing>
        <wp:anchor distT="0" distB="0" distL="114300" distR="114300" simplePos="0" relativeHeight="251665408" behindDoc="1" locked="0" layoutInCell="1" allowOverlap="1" wp14:anchorId="692374B0" wp14:editId="10406B91">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80B51">
      <w:rPr>
        <w:noProof/>
        <w:lang w:eastAsia="da-DK"/>
      </w:rPr>
      <mc:AlternateContent>
        <mc:Choice Requires="wps">
          <w:drawing>
            <wp:anchor distT="0" distB="0" distL="114300" distR="114300" simplePos="0" relativeHeight="251661312" behindDoc="1" locked="0" layoutInCell="1" allowOverlap="1" wp14:anchorId="126B552C" wp14:editId="3AAF3501">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61DE"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380B51">
      <w:rPr>
        <w:noProof/>
        <w:lang w:eastAsia="da-DK"/>
      </w:rPr>
      <mc:AlternateContent>
        <mc:Choice Requires="wps">
          <w:drawing>
            <wp:anchor distT="0" distB="0" distL="114300" distR="114300" simplePos="0" relativeHeight="251659264" behindDoc="1" locked="0" layoutInCell="1" allowOverlap="1" wp14:anchorId="6E912DCB" wp14:editId="5296BB0F">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E16E"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1659" w14:textId="07151147" w:rsidR="000A043E" w:rsidRDefault="000A043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A4A3" w14:textId="7DF9BDD9" w:rsidR="000A043E" w:rsidRDefault="000A043E">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7FC" w14:textId="70F52B2F" w:rsidR="00DF5D54" w:rsidRDefault="00DF5D54">
    <w:pPr>
      <w:pStyle w:val="Sidehoved"/>
    </w:pPr>
    <w:r w:rsidRPr="00380B51">
      <w:rPr>
        <w:noProof/>
        <w:lang w:eastAsia="da-DK"/>
      </w:rPr>
      <mc:AlternateContent>
        <mc:Choice Requires="wps">
          <w:drawing>
            <wp:anchor distT="0" distB="0" distL="114300" distR="114300" simplePos="0" relativeHeight="251667456" behindDoc="1" locked="0" layoutInCell="1" allowOverlap="1" wp14:anchorId="3032FB9F" wp14:editId="2EEBE153">
              <wp:simplePos x="0" y="0"/>
              <wp:positionH relativeFrom="page">
                <wp:posOffset>0</wp:posOffset>
              </wp:positionH>
              <wp:positionV relativeFrom="page">
                <wp:posOffset>1181735</wp:posOffset>
              </wp:positionV>
              <wp:extent cx="7128000" cy="9396000"/>
              <wp:effectExtent l="0" t="0" r="0" b="0"/>
              <wp:wrapNone/>
              <wp:docPr id="5"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38241" id="CoverColor" o:spid="_x0000_s1026" style="position:absolute;margin-left:0;margin-top:93.05pt;width:561.25pt;height:739.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" filled="f" stroked="f" strokeweight="2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5E31" w14:textId="4DD1A026" w:rsidR="000A043E" w:rsidRDefault="000A04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ECF1" w14:textId="30987F0B" w:rsidR="000A043E" w:rsidRDefault="000A043E">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3C40" w14:textId="654E8BD5" w:rsidR="008C42B4" w:rsidRPr="005B20C1" w:rsidRDefault="00B0651A" w:rsidP="005B20C1">
    <w:pPr>
      <w:pStyle w:val="Sidehoved"/>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E3CA" w14:textId="0886A5EF" w:rsidR="000A043E" w:rsidRDefault="000A04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25195E01"/>
    <w:multiLevelType w:val="hybridMultilevel"/>
    <w:tmpl w:val="36CEFEE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A95C7D"/>
    <w:multiLevelType w:val="hybridMultilevel"/>
    <w:tmpl w:val="FEB4C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7101EA4"/>
    <w:multiLevelType w:val="hybridMultilevel"/>
    <w:tmpl w:val="5868EE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B4433F5"/>
    <w:multiLevelType w:val="hybridMultilevel"/>
    <w:tmpl w:val="F56E3A0C"/>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245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8478D7"/>
    <w:rsid w:val="00026269"/>
    <w:rsid w:val="00047CD8"/>
    <w:rsid w:val="00053717"/>
    <w:rsid w:val="000615EA"/>
    <w:rsid w:val="00074A75"/>
    <w:rsid w:val="00083B83"/>
    <w:rsid w:val="00091062"/>
    <w:rsid w:val="000A043E"/>
    <w:rsid w:val="000D62B4"/>
    <w:rsid w:val="000F68F0"/>
    <w:rsid w:val="00101134"/>
    <w:rsid w:val="001416BC"/>
    <w:rsid w:val="0014345E"/>
    <w:rsid w:val="00146175"/>
    <w:rsid w:val="00152782"/>
    <w:rsid w:val="00161418"/>
    <w:rsid w:val="00175928"/>
    <w:rsid w:val="001867B1"/>
    <w:rsid w:val="00195076"/>
    <w:rsid w:val="00203C7B"/>
    <w:rsid w:val="00212957"/>
    <w:rsid w:val="002428E3"/>
    <w:rsid w:val="00253F08"/>
    <w:rsid w:val="00263DD3"/>
    <w:rsid w:val="00270363"/>
    <w:rsid w:val="002800C1"/>
    <w:rsid w:val="00281FCF"/>
    <w:rsid w:val="002866FE"/>
    <w:rsid w:val="002B029E"/>
    <w:rsid w:val="002B3A94"/>
    <w:rsid w:val="002C6F96"/>
    <w:rsid w:val="00300EB6"/>
    <w:rsid w:val="00316BF6"/>
    <w:rsid w:val="00352DB3"/>
    <w:rsid w:val="00366A16"/>
    <w:rsid w:val="00380B51"/>
    <w:rsid w:val="003841C4"/>
    <w:rsid w:val="00390139"/>
    <w:rsid w:val="0039208C"/>
    <w:rsid w:val="00393B84"/>
    <w:rsid w:val="00397DFA"/>
    <w:rsid w:val="003B0CB7"/>
    <w:rsid w:val="003B11A2"/>
    <w:rsid w:val="003D51CC"/>
    <w:rsid w:val="003D5570"/>
    <w:rsid w:val="003E5D22"/>
    <w:rsid w:val="0041718A"/>
    <w:rsid w:val="004270CE"/>
    <w:rsid w:val="00445147"/>
    <w:rsid w:val="00465F34"/>
    <w:rsid w:val="00487082"/>
    <w:rsid w:val="00490720"/>
    <w:rsid w:val="004B5339"/>
    <w:rsid w:val="004B5466"/>
    <w:rsid w:val="004B7AEB"/>
    <w:rsid w:val="005163BC"/>
    <w:rsid w:val="00561C58"/>
    <w:rsid w:val="0056364B"/>
    <w:rsid w:val="00564C6E"/>
    <w:rsid w:val="005712E5"/>
    <w:rsid w:val="005821AF"/>
    <w:rsid w:val="005A1400"/>
    <w:rsid w:val="005A1DFA"/>
    <w:rsid w:val="005B20C1"/>
    <w:rsid w:val="005C101E"/>
    <w:rsid w:val="005E3B02"/>
    <w:rsid w:val="00605C60"/>
    <w:rsid w:val="006331B5"/>
    <w:rsid w:val="006333C9"/>
    <w:rsid w:val="00650334"/>
    <w:rsid w:val="00655A7D"/>
    <w:rsid w:val="00665643"/>
    <w:rsid w:val="00666BA2"/>
    <w:rsid w:val="00670F10"/>
    <w:rsid w:val="00676636"/>
    <w:rsid w:val="00687E46"/>
    <w:rsid w:val="006C122F"/>
    <w:rsid w:val="00726F77"/>
    <w:rsid w:val="00741A24"/>
    <w:rsid w:val="00742076"/>
    <w:rsid w:val="007442D0"/>
    <w:rsid w:val="00760FBB"/>
    <w:rsid w:val="00772DB2"/>
    <w:rsid w:val="007740C2"/>
    <w:rsid w:val="00796A68"/>
    <w:rsid w:val="007977E8"/>
    <w:rsid w:val="007A4B81"/>
    <w:rsid w:val="007B572B"/>
    <w:rsid w:val="007C1964"/>
    <w:rsid w:val="007E7974"/>
    <w:rsid w:val="007F3DF9"/>
    <w:rsid w:val="00817836"/>
    <w:rsid w:val="00836D39"/>
    <w:rsid w:val="00841134"/>
    <w:rsid w:val="008478D7"/>
    <w:rsid w:val="00855E65"/>
    <w:rsid w:val="008B0965"/>
    <w:rsid w:val="008C42B4"/>
    <w:rsid w:val="008E6F21"/>
    <w:rsid w:val="00900519"/>
    <w:rsid w:val="00981775"/>
    <w:rsid w:val="009A4353"/>
    <w:rsid w:val="009B700A"/>
    <w:rsid w:val="009C3080"/>
    <w:rsid w:val="009C4AF3"/>
    <w:rsid w:val="009C6077"/>
    <w:rsid w:val="009C6909"/>
    <w:rsid w:val="009E3D43"/>
    <w:rsid w:val="00A03672"/>
    <w:rsid w:val="00A05D92"/>
    <w:rsid w:val="00A15EFF"/>
    <w:rsid w:val="00A75CB7"/>
    <w:rsid w:val="00A92E1E"/>
    <w:rsid w:val="00A943A1"/>
    <w:rsid w:val="00A952EA"/>
    <w:rsid w:val="00A96D88"/>
    <w:rsid w:val="00AA1375"/>
    <w:rsid w:val="00AA2860"/>
    <w:rsid w:val="00AE1681"/>
    <w:rsid w:val="00B01479"/>
    <w:rsid w:val="00B024E4"/>
    <w:rsid w:val="00B0651A"/>
    <w:rsid w:val="00B3133D"/>
    <w:rsid w:val="00BB2E0F"/>
    <w:rsid w:val="00BE0FE6"/>
    <w:rsid w:val="00BF4CD9"/>
    <w:rsid w:val="00C01D48"/>
    <w:rsid w:val="00C129BA"/>
    <w:rsid w:val="00C512FB"/>
    <w:rsid w:val="00C5470F"/>
    <w:rsid w:val="00C65181"/>
    <w:rsid w:val="00C663E6"/>
    <w:rsid w:val="00C7100A"/>
    <w:rsid w:val="00C82A64"/>
    <w:rsid w:val="00C95C53"/>
    <w:rsid w:val="00CA627F"/>
    <w:rsid w:val="00CA68FC"/>
    <w:rsid w:val="00CE6C0C"/>
    <w:rsid w:val="00D114D2"/>
    <w:rsid w:val="00D22956"/>
    <w:rsid w:val="00D25309"/>
    <w:rsid w:val="00D93E8C"/>
    <w:rsid w:val="00DD395E"/>
    <w:rsid w:val="00DD4B1B"/>
    <w:rsid w:val="00DD6FF4"/>
    <w:rsid w:val="00DE648D"/>
    <w:rsid w:val="00DF5D54"/>
    <w:rsid w:val="00E14478"/>
    <w:rsid w:val="00E14E3E"/>
    <w:rsid w:val="00E15238"/>
    <w:rsid w:val="00E20367"/>
    <w:rsid w:val="00E22F78"/>
    <w:rsid w:val="00E25F00"/>
    <w:rsid w:val="00E31438"/>
    <w:rsid w:val="00E6010E"/>
    <w:rsid w:val="00E6519B"/>
    <w:rsid w:val="00E96189"/>
    <w:rsid w:val="00E97B31"/>
    <w:rsid w:val="00EA3CF6"/>
    <w:rsid w:val="00ED1E42"/>
    <w:rsid w:val="00EE02CC"/>
    <w:rsid w:val="00EF083C"/>
    <w:rsid w:val="00F00BE0"/>
    <w:rsid w:val="00F06D3F"/>
    <w:rsid w:val="00F1443E"/>
    <w:rsid w:val="00F160BC"/>
    <w:rsid w:val="00F2100E"/>
    <w:rsid w:val="00F21E2F"/>
    <w:rsid w:val="00F33676"/>
    <w:rsid w:val="00F47E0E"/>
    <w:rsid w:val="00F706DD"/>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86"/>
    <o:shapelayout v:ext="edit">
      <o:idmap v:ext="edit" data="1"/>
    </o:shapelayout>
  </w:shapeDefaults>
  <w:decimalSymbol w:val=","/>
  <w:listSeparator w:val=";"/>
  <w14:docId w14:val="0B1C82E7"/>
  <w15:docId w15:val="{FCAC3C88-EA91-4A39-91A3-A8278D1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DF5D54"/>
    <w:pPr>
      <w:numPr>
        <w:numId w:val="0"/>
      </w:numPr>
      <w:spacing w:before="240" w:after="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DF5D54"/>
    <w:pPr>
      <w:spacing w:line="264" w:lineRule="atLeast"/>
      <w:ind w:left="720"/>
      <w:contextualSpacing/>
    </w:pPr>
    <w:rPr>
      <w:rFonts w:eastAsia="Calibri" w:cs="Arial"/>
    </w:rPr>
  </w:style>
  <w:style w:type="paragraph" w:styleId="NormalWeb">
    <w:name w:val="Normal (Web)"/>
    <w:basedOn w:val="Normal"/>
    <w:uiPriority w:val="99"/>
    <w:semiHidden/>
    <w:unhideWhenUsed/>
    <w:rsid w:val="00DF5D54"/>
    <w:pPr>
      <w:spacing w:line="264" w:lineRule="atLeast"/>
    </w:pPr>
    <w:rPr>
      <w:rFonts w:ascii="Times New Roman" w:eastAsia="Calibri" w:hAnsi="Times New Roman" w:cs="Times New Roman"/>
      <w:sz w:val="24"/>
      <w:szCs w:val="24"/>
    </w:rPr>
  </w:style>
  <w:style w:type="paragraph" w:customStyle="1" w:styleId="Default">
    <w:name w:val="Default"/>
    <w:rsid w:val="00DF5D54"/>
    <w:pPr>
      <w:widowControl w:val="0"/>
      <w:autoSpaceDE w:val="0"/>
      <w:autoSpaceDN w:val="0"/>
      <w:adjustRightInd w:val="0"/>
      <w:spacing w:after="0" w:line="240" w:lineRule="auto"/>
    </w:pPr>
    <w:rPr>
      <w:rFonts w:ascii="Verdana" w:eastAsiaTheme="minorEastAsia" w:hAnsi="Verdana" w:cs="Verdana"/>
      <w:color w:val="000000"/>
      <w:sz w:val="24"/>
      <w:szCs w:val="24"/>
      <w:lang w:eastAsia="da-DK"/>
    </w:rPr>
  </w:style>
  <w:style w:type="paragraph" w:styleId="Billedtekst">
    <w:name w:val="caption"/>
    <w:basedOn w:val="Normal"/>
    <w:next w:val="Normal"/>
    <w:uiPriority w:val="35"/>
    <w:unhideWhenUsed/>
    <w:qFormat/>
    <w:rsid w:val="003E5D22"/>
    <w:pPr>
      <w:spacing w:after="200" w:line="240" w:lineRule="auto"/>
    </w:pPr>
    <w:rPr>
      <w:i/>
      <w:iCs/>
      <w:color w:val="1F497D" w:themeColor="text2"/>
      <w:sz w:val="18"/>
      <w:szCs w:val="18"/>
    </w:rPr>
  </w:style>
  <w:style w:type="character" w:styleId="Ulstomtale">
    <w:name w:val="Unresolved Mention"/>
    <w:basedOn w:val="Standardskrifttypeiafsnit"/>
    <w:uiPriority w:val="99"/>
    <w:semiHidden/>
    <w:unhideWhenUsed/>
    <w:rsid w:val="00E14478"/>
    <w:rPr>
      <w:color w:val="605E5C"/>
      <w:shd w:val="clear" w:color="auto" w:fill="E1DFDD"/>
    </w:rPr>
  </w:style>
  <w:style w:type="character" w:customStyle="1" w:styleId="stknr">
    <w:name w:val="stknr"/>
    <w:basedOn w:val="Standardskrifttypeiafsnit"/>
    <w:rsid w:val="00C5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91046">
      <w:bodyDiv w:val="1"/>
      <w:marLeft w:val="0"/>
      <w:marRight w:val="0"/>
      <w:marTop w:val="0"/>
      <w:marBottom w:val="0"/>
      <w:divBdr>
        <w:top w:val="none" w:sz="0" w:space="0" w:color="auto"/>
        <w:left w:val="none" w:sz="0" w:space="0" w:color="auto"/>
        <w:bottom w:val="none" w:sz="0" w:space="0" w:color="auto"/>
        <w:right w:val="none" w:sz="0" w:space="0" w:color="auto"/>
      </w:divBdr>
    </w:div>
    <w:div w:id="19981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husdyr@ecocouncil.d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st@mst.dk" TargetMode="External"/><Relationship Id="rId34" Type="http://schemas.openxmlformats.org/officeDocument/2006/relationships/hyperlink" Target="https://naevneneshus.dk/start-din-klage/miljoe-og-foedevareklagenaevnet/til-foersteinstanser/fritagelse-fra-klageporta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ae@ae.dk" TargetMode="External"/><Relationship Id="rId33" Type="http://schemas.openxmlformats.org/officeDocument/2006/relationships/hyperlink" Target="http://www.virk.dk/"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hsl@vkst.dk" TargetMode="External"/><Relationship Id="rId29" Type="http://schemas.openxmlformats.org/officeDocument/2006/relationships/hyperlink" Target="mailto:natur@dof.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nb@ferskvandsfiskeriforeningen.dk" TargetMode="External"/><Relationship Id="rId32" Type="http://schemas.openxmlformats.org/officeDocument/2006/relationships/hyperlink" Target="http://www.borger.dk/"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mail@dkfisk.dk" TargetMode="External"/><Relationship Id="rId28" Type="http://schemas.openxmlformats.org/officeDocument/2006/relationships/hyperlink" Target="mailto:sydsjaelland@sportsfiskerforbundet.dk" TargetMode="External"/><Relationship Id="rId36"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mailto:kontakt@dofstor.d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trost@stps.dk" TargetMode="External"/><Relationship Id="rId27" Type="http://schemas.openxmlformats.org/officeDocument/2006/relationships/hyperlink" Target="mailto:dnvordingborg-sager@dn.dk" TargetMode="External"/><Relationship Id="rId30" Type="http://schemas.openxmlformats.org/officeDocument/2006/relationships/hyperlink" Target="mailto:storstroem@friluftsraadet.dk" TargetMode="External"/><Relationship Id="rId35"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9CD3-828E-46F2-9CCD-8218A30C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2233</Words>
  <Characters>13046</Characters>
  <Application>Microsoft Office Word</Application>
  <DocSecurity>0</DocSecurity>
  <Lines>621</Lines>
  <Paragraphs>462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Sohrbeck Thorsager Billing</dc:creator>
  <cp:lastModifiedBy>Julie Birk Christiansen</cp:lastModifiedBy>
  <cp:revision>2</cp:revision>
  <cp:lastPrinted>2015-11-12T07:24:00Z</cp:lastPrinted>
  <dcterms:created xsi:type="dcterms:W3CDTF">2022-02-23T09:30:00Z</dcterms:created>
  <dcterms:modified xsi:type="dcterms:W3CDTF">2022-02-23T09:30:00Z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{DFCB521E-17A0-437C-993F-942AA316899F}</vt:lpwstr>
  </property>
</Properties>
</file>