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Gitter"/>
        <w:tblW w:w="0" w:type="auto"/>
        <w:tblLook w:val="04A0" w:firstRow="1" w:lastRow="0" w:firstColumn="1" w:lastColumn="0" w:noHBand="0" w:noVBand="1"/>
      </w:tblPr>
      <w:tblGrid>
        <w:gridCol w:w="2830"/>
        <w:gridCol w:w="6798"/>
      </w:tblGrid>
      <w:tr w:rsidR="00707A61" w:rsidTr="00707A61">
        <w:trPr>
          <w:trHeight w:val="1550"/>
        </w:trPr>
        <w:tc>
          <w:tcPr>
            <w:tcW w:w="2830" w:type="dxa"/>
          </w:tcPr>
          <w:p w:rsidR="00707A61" w:rsidRPr="000061BB" w:rsidRDefault="00707A61" w:rsidP="00707A61">
            <w:pPr>
              <w:rPr>
                <w:b/>
                <w:sz w:val="28"/>
                <w:szCs w:val="28"/>
              </w:rPr>
            </w:pPr>
            <w:r w:rsidRPr="000061BB">
              <w:rPr>
                <w:b/>
                <w:sz w:val="28"/>
                <w:szCs w:val="28"/>
              </w:rPr>
              <w:t>Virksomhed:</w:t>
            </w:r>
          </w:p>
          <w:p w:rsidR="00707A61" w:rsidRPr="000061BB" w:rsidRDefault="00707A61" w:rsidP="00707A61">
            <w:pPr>
              <w:rPr>
                <w:b/>
                <w:sz w:val="28"/>
                <w:szCs w:val="28"/>
              </w:rPr>
            </w:pPr>
            <w:r w:rsidRPr="000061BB">
              <w:rPr>
                <w:b/>
                <w:sz w:val="28"/>
                <w:szCs w:val="28"/>
              </w:rPr>
              <w:t>Adresse</w:t>
            </w:r>
          </w:p>
          <w:p w:rsidR="00707A61" w:rsidRPr="000061BB" w:rsidRDefault="00707A61" w:rsidP="00707A61">
            <w:pPr>
              <w:rPr>
                <w:b/>
                <w:sz w:val="28"/>
                <w:szCs w:val="28"/>
              </w:rPr>
            </w:pPr>
            <w:r w:rsidRPr="000061BB">
              <w:rPr>
                <w:b/>
                <w:sz w:val="28"/>
                <w:szCs w:val="28"/>
              </w:rPr>
              <w:t>Matr.nr.</w:t>
            </w:r>
          </w:p>
          <w:p w:rsidR="00707A61" w:rsidRPr="000061BB" w:rsidRDefault="00707A61" w:rsidP="00707A61">
            <w:pPr>
              <w:rPr>
                <w:b/>
                <w:sz w:val="28"/>
                <w:szCs w:val="28"/>
              </w:rPr>
            </w:pPr>
            <w:r w:rsidRPr="000061BB">
              <w:rPr>
                <w:b/>
                <w:sz w:val="28"/>
                <w:szCs w:val="28"/>
              </w:rPr>
              <w:t>CVR:</w:t>
            </w:r>
          </w:p>
          <w:p w:rsidR="00707A61" w:rsidRPr="000061BB" w:rsidRDefault="00707A61" w:rsidP="00707A61">
            <w:pPr>
              <w:rPr>
                <w:b/>
                <w:sz w:val="28"/>
                <w:szCs w:val="28"/>
              </w:rPr>
            </w:pPr>
            <w:proofErr w:type="spellStart"/>
            <w:proofErr w:type="gramStart"/>
            <w:r w:rsidRPr="000061BB">
              <w:rPr>
                <w:b/>
                <w:sz w:val="28"/>
                <w:szCs w:val="28"/>
              </w:rPr>
              <w:t>P.nummer</w:t>
            </w:r>
            <w:proofErr w:type="spellEnd"/>
            <w:proofErr w:type="gramEnd"/>
            <w:r w:rsidRPr="000061BB">
              <w:rPr>
                <w:b/>
                <w:sz w:val="28"/>
                <w:szCs w:val="28"/>
              </w:rPr>
              <w:t>:</w:t>
            </w:r>
          </w:p>
        </w:tc>
        <w:tc>
          <w:tcPr>
            <w:tcW w:w="6798" w:type="dxa"/>
          </w:tcPr>
          <w:p w:rsidR="00707A61" w:rsidRPr="000061BB" w:rsidRDefault="00707A61" w:rsidP="00707A61">
            <w:pPr>
              <w:rPr>
                <w:b/>
                <w:sz w:val="28"/>
                <w:szCs w:val="28"/>
              </w:rPr>
            </w:pPr>
            <w:r w:rsidRPr="000061BB">
              <w:rPr>
                <w:b/>
                <w:sz w:val="28"/>
                <w:szCs w:val="28"/>
              </w:rPr>
              <w:t>Frederiksberg Gartner og Vej (FGV)</w:t>
            </w:r>
          </w:p>
          <w:p w:rsidR="00707A61" w:rsidRPr="000061BB" w:rsidRDefault="00707A61" w:rsidP="00707A61">
            <w:pPr>
              <w:rPr>
                <w:b/>
                <w:sz w:val="28"/>
                <w:szCs w:val="28"/>
              </w:rPr>
            </w:pPr>
            <w:r w:rsidRPr="000061BB">
              <w:rPr>
                <w:b/>
                <w:sz w:val="28"/>
                <w:szCs w:val="28"/>
              </w:rPr>
              <w:t>Skellet 7 A, 2000 Frederiksberg</w:t>
            </w:r>
          </w:p>
          <w:p w:rsidR="00707A61" w:rsidRPr="000061BB" w:rsidRDefault="00707A61" w:rsidP="00707A61">
            <w:pPr>
              <w:rPr>
                <w:b/>
                <w:sz w:val="28"/>
                <w:szCs w:val="28"/>
              </w:rPr>
            </w:pPr>
            <w:r w:rsidRPr="000061BB">
              <w:rPr>
                <w:b/>
                <w:sz w:val="28"/>
                <w:szCs w:val="28"/>
              </w:rPr>
              <w:t>49b (tidligere inkluderet 49u)</w:t>
            </w:r>
          </w:p>
          <w:p w:rsidR="00707A61" w:rsidRPr="000061BB" w:rsidRDefault="00707A61" w:rsidP="00707A61">
            <w:pPr>
              <w:rPr>
                <w:b/>
                <w:sz w:val="28"/>
                <w:szCs w:val="28"/>
              </w:rPr>
            </w:pPr>
            <w:r w:rsidRPr="000061BB">
              <w:rPr>
                <w:b/>
                <w:sz w:val="28"/>
                <w:szCs w:val="28"/>
              </w:rPr>
              <w:t>11259979</w:t>
            </w:r>
          </w:p>
          <w:p w:rsidR="00707A61" w:rsidRPr="000061BB" w:rsidRDefault="00707A61" w:rsidP="00707A61">
            <w:pPr>
              <w:rPr>
                <w:sz w:val="28"/>
                <w:szCs w:val="28"/>
              </w:rPr>
            </w:pPr>
            <w:r w:rsidRPr="000061BB">
              <w:rPr>
                <w:b/>
                <w:sz w:val="28"/>
                <w:szCs w:val="28"/>
              </w:rPr>
              <w:t>1003257658</w:t>
            </w:r>
          </w:p>
        </w:tc>
      </w:tr>
      <w:tr w:rsidR="00707A61" w:rsidTr="00AD2913">
        <w:trPr>
          <w:trHeight w:val="827"/>
        </w:trPr>
        <w:tc>
          <w:tcPr>
            <w:tcW w:w="2830" w:type="dxa"/>
          </w:tcPr>
          <w:p w:rsidR="00707A61" w:rsidRPr="000061BB" w:rsidRDefault="00707A61">
            <w:pPr>
              <w:rPr>
                <w:b/>
                <w:sz w:val="28"/>
                <w:szCs w:val="28"/>
              </w:rPr>
            </w:pPr>
          </w:p>
          <w:p w:rsidR="00707A61" w:rsidRPr="000061BB" w:rsidRDefault="00707A61">
            <w:pPr>
              <w:rPr>
                <w:b/>
                <w:sz w:val="28"/>
                <w:szCs w:val="28"/>
              </w:rPr>
            </w:pPr>
            <w:r w:rsidRPr="000061BB">
              <w:rPr>
                <w:b/>
                <w:sz w:val="28"/>
                <w:szCs w:val="28"/>
              </w:rPr>
              <w:t>Tilsynsdato:</w:t>
            </w:r>
          </w:p>
        </w:tc>
        <w:tc>
          <w:tcPr>
            <w:tcW w:w="6798" w:type="dxa"/>
          </w:tcPr>
          <w:p w:rsidR="00707A61" w:rsidRPr="000061BB" w:rsidRDefault="00707A61">
            <w:pPr>
              <w:rPr>
                <w:b/>
                <w:sz w:val="28"/>
                <w:szCs w:val="28"/>
              </w:rPr>
            </w:pPr>
          </w:p>
          <w:p w:rsidR="00707A61" w:rsidRPr="000061BB" w:rsidRDefault="000061BB">
            <w:pPr>
              <w:rPr>
                <w:b/>
                <w:sz w:val="28"/>
                <w:szCs w:val="28"/>
              </w:rPr>
            </w:pPr>
            <w:r w:rsidRPr="000061BB">
              <w:rPr>
                <w:b/>
                <w:sz w:val="28"/>
                <w:szCs w:val="28"/>
              </w:rPr>
              <w:t>15. november 2022</w:t>
            </w:r>
          </w:p>
        </w:tc>
      </w:tr>
      <w:tr w:rsidR="00707A61" w:rsidTr="00AD2913">
        <w:trPr>
          <w:trHeight w:val="840"/>
        </w:trPr>
        <w:tc>
          <w:tcPr>
            <w:tcW w:w="2830" w:type="dxa"/>
          </w:tcPr>
          <w:p w:rsidR="00707A61" w:rsidRPr="000061BB" w:rsidRDefault="00707A61">
            <w:pPr>
              <w:rPr>
                <w:b/>
                <w:sz w:val="28"/>
                <w:szCs w:val="28"/>
              </w:rPr>
            </w:pPr>
          </w:p>
          <w:p w:rsidR="000061BB" w:rsidRPr="000061BB" w:rsidRDefault="000061BB">
            <w:pPr>
              <w:rPr>
                <w:b/>
                <w:sz w:val="28"/>
                <w:szCs w:val="28"/>
              </w:rPr>
            </w:pPr>
            <w:r w:rsidRPr="000061BB">
              <w:rPr>
                <w:b/>
                <w:sz w:val="28"/>
                <w:szCs w:val="28"/>
              </w:rPr>
              <w:t>Tilsynsførende</w:t>
            </w:r>
          </w:p>
        </w:tc>
        <w:tc>
          <w:tcPr>
            <w:tcW w:w="6798" w:type="dxa"/>
          </w:tcPr>
          <w:p w:rsidR="00707A61" w:rsidRPr="000061BB" w:rsidRDefault="00707A61">
            <w:pPr>
              <w:rPr>
                <w:b/>
                <w:sz w:val="28"/>
                <w:szCs w:val="28"/>
              </w:rPr>
            </w:pPr>
          </w:p>
          <w:p w:rsidR="000061BB" w:rsidRPr="000061BB" w:rsidRDefault="000061BB">
            <w:pPr>
              <w:rPr>
                <w:b/>
                <w:sz w:val="28"/>
                <w:szCs w:val="28"/>
              </w:rPr>
            </w:pPr>
            <w:r w:rsidRPr="000061BB">
              <w:rPr>
                <w:b/>
                <w:sz w:val="28"/>
                <w:szCs w:val="28"/>
              </w:rPr>
              <w:t>R</w:t>
            </w:r>
            <w:r w:rsidR="00F20BF1">
              <w:rPr>
                <w:b/>
                <w:sz w:val="28"/>
                <w:szCs w:val="28"/>
              </w:rPr>
              <w:t>H</w:t>
            </w:r>
            <w:bookmarkStart w:id="0" w:name="_GoBack"/>
            <w:bookmarkEnd w:id="0"/>
          </w:p>
        </w:tc>
      </w:tr>
      <w:tr w:rsidR="00707A61" w:rsidTr="00AD2913">
        <w:trPr>
          <w:trHeight w:val="855"/>
        </w:trPr>
        <w:tc>
          <w:tcPr>
            <w:tcW w:w="2830" w:type="dxa"/>
          </w:tcPr>
          <w:p w:rsidR="000061BB" w:rsidRPr="000061BB" w:rsidRDefault="000061BB" w:rsidP="00AD2913">
            <w:pPr>
              <w:rPr>
                <w:b/>
                <w:sz w:val="28"/>
                <w:szCs w:val="28"/>
              </w:rPr>
            </w:pPr>
            <w:r w:rsidRPr="000061BB">
              <w:rPr>
                <w:b/>
                <w:sz w:val="28"/>
                <w:szCs w:val="28"/>
              </w:rPr>
              <w:t>Deltager fra virksomheden</w:t>
            </w:r>
          </w:p>
        </w:tc>
        <w:tc>
          <w:tcPr>
            <w:tcW w:w="6798" w:type="dxa"/>
          </w:tcPr>
          <w:p w:rsidR="00AD2913" w:rsidRDefault="00AD2913">
            <w:pPr>
              <w:rPr>
                <w:b/>
                <w:sz w:val="28"/>
                <w:szCs w:val="28"/>
              </w:rPr>
            </w:pPr>
          </w:p>
          <w:p w:rsidR="000061BB" w:rsidRPr="000061BB" w:rsidRDefault="000061BB">
            <w:pPr>
              <w:rPr>
                <w:b/>
                <w:sz w:val="28"/>
                <w:szCs w:val="28"/>
              </w:rPr>
            </w:pPr>
            <w:r w:rsidRPr="000061BB">
              <w:rPr>
                <w:b/>
                <w:sz w:val="28"/>
                <w:szCs w:val="28"/>
              </w:rPr>
              <w:t>Kenneth Bruun</w:t>
            </w:r>
          </w:p>
        </w:tc>
      </w:tr>
      <w:tr w:rsidR="00707A61" w:rsidTr="00707A61">
        <w:trPr>
          <w:trHeight w:val="1412"/>
        </w:trPr>
        <w:tc>
          <w:tcPr>
            <w:tcW w:w="2830" w:type="dxa"/>
          </w:tcPr>
          <w:p w:rsidR="00707A61" w:rsidRPr="000061BB" w:rsidRDefault="000061BB">
            <w:pPr>
              <w:rPr>
                <w:b/>
                <w:sz w:val="28"/>
                <w:szCs w:val="28"/>
              </w:rPr>
            </w:pPr>
            <w:r w:rsidRPr="000061BB">
              <w:rPr>
                <w:b/>
                <w:sz w:val="28"/>
                <w:szCs w:val="28"/>
              </w:rPr>
              <w:t>Virksomhedens indplacering</w:t>
            </w:r>
          </w:p>
        </w:tc>
        <w:tc>
          <w:tcPr>
            <w:tcW w:w="6798" w:type="dxa"/>
          </w:tcPr>
          <w:p w:rsidR="000061BB" w:rsidRPr="00DF4B96" w:rsidRDefault="000061BB" w:rsidP="00DF4B96">
            <w:pPr>
              <w:pStyle w:val="Listeafsnit"/>
              <w:numPr>
                <w:ilvl w:val="0"/>
                <w:numId w:val="1"/>
              </w:numPr>
              <w:rPr>
                <w:b/>
                <w:sz w:val="28"/>
                <w:szCs w:val="28"/>
              </w:rPr>
            </w:pPr>
            <w:r w:rsidRPr="00DF4B96">
              <w:rPr>
                <w:b/>
                <w:sz w:val="28"/>
                <w:szCs w:val="28"/>
              </w:rPr>
              <w:t>Virksomheden er efter miljøbeskyttelseslovens bestemmelser indplaceret med listepunkt K212 i ”Bekendtgørelse om godkendelse af listevirksomhed” nr. 1534 af 09/12/2019: Anlæg for midlertidig oplagring af ikke-farligt affald eller affald af elektrisk og elektronisk udstyr forud for nyttiggørelse eller bortskaffelse med en kapacitet for tilførsel af affald på 30 tons om dagen eller med mere end 4 containere med et samlet volumen på mindst 30 m3, bortset fra anlæg omfattet af listepunkt 5.5 på bilag 1 eller listepunkt K 211.</w:t>
            </w:r>
          </w:p>
          <w:p w:rsidR="000061BB" w:rsidRPr="00DF4B96" w:rsidRDefault="000061BB" w:rsidP="00DF4B96">
            <w:pPr>
              <w:pStyle w:val="Listeafsnit"/>
              <w:numPr>
                <w:ilvl w:val="0"/>
                <w:numId w:val="1"/>
              </w:numPr>
              <w:rPr>
                <w:b/>
                <w:sz w:val="28"/>
                <w:szCs w:val="28"/>
              </w:rPr>
            </w:pPr>
            <w:r w:rsidRPr="00DF4B96">
              <w:rPr>
                <w:b/>
                <w:sz w:val="28"/>
                <w:szCs w:val="28"/>
              </w:rPr>
              <w:t xml:space="preserve">Gældende miljøgodkendelse fra 31. marts 2006 som dækker de aktiviteter der er omfattet af K212. De godkendelsespligtige aktiviteter omfatter </w:t>
            </w:r>
            <w:proofErr w:type="spellStart"/>
            <w:r w:rsidRPr="00DF4B96">
              <w:rPr>
                <w:b/>
                <w:sz w:val="28"/>
                <w:szCs w:val="28"/>
              </w:rPr>
              <w:t>omlastepladsen</w:t>
            </w:r>
            <w:proofErr w:type="spellEnd"/>
            <w:r w:rsidRPr="00DF4B96">
              <w:rPr>
                <w:b/>
                <w:sz w:val="28"/>
                <w:szCs w:val="28"/>
              </w:rPr>
              <w:t xml:space="preserve"> samt stenpladsen.</w:t>
            </w:r>
          </w:p>
          <w:p w:rsidR="000061BB" w:rsidRPr="00DF4B96" w:rsidRDefault="000061BB" w:rsidP="00DF4B96">
            <w:pPr>
              <w:pStyle w:val="Listeafsnit"/>
              <w:numPr>
                <w:ilvl w:val="0"/>
                <w:numId w:val="1"/>
              </w:numPr>
              <w:rPr>
                <w:b/>
                <w:sz w:val="28"/>
                <w:szCs w:val="28"/>
              </w:rPr>
            </w:pPr>
            <w:r w:rsidRPr="00DF4B96">
              <w:rPr>
                <w:b/>
                <w:sz w:val="28"/>
                <w:szCs w:val="28"/>
              </w:rPr>
              <w:t>Aktiviteter omfattet af ” Bekendtgørelse om miljøkrav i forbindelse med etablering og drift af autoværksteder ” BEK nr. 908 af 30/08/2019</w:t>
            </w:r>
          </w:p>
          <w:p w:rsidR="00707A61" w:rsidRPr="00DF4B96" w:rsidRDefault="000061BB" w:rsidP="00DF4B96">
            <w:pPr>
              <w:pStyle w:val="Listeafsnit"/>
              <w:numPr>
                <w:ilvl w:val="0"/>
                <w:numId w:val="1"/>
              </w:numPr>
              <w:rPr>
                <w:b/>
                <w:sz w:val="28"/>
                <w:szCs w:val="28"/>
              </w:rPr>
            </w:pPr>
            <w:r w:rsidRPr="00DF4B96">
              <w:rPr>
                <w:b/>
                <w:sz w:val="28"/>
                <w:szCs w:val="28"/>
              </w:rPr>
              <w:t>Aktiviteter der reguleres efter § 42 i miljøbeskyttelsesloven.</w:t>
            </w:r>
          </w:p>
        </w:tc>
      </w:tr>
      <w:tr w:rsidR="00707A61" w:rsidTr="00AD2913">
        <w:trPr>
          <w:trHeight w:val="70"/>
        </w:trPr>
        <w:tc>
          <w:tcPr>
            <w:tcW w:w="2830" w:type="dxa"/>
          </w:tcPr>
          <w:p w:rsidR="00707A61" w:rsidRPr="00AD2913" w:rsidRDefault="00707A61">
            <w:pPr>
              <w:rPr>
                <w:b/>
                <w:sz w:val="28"/>
                <w:szCs w:val="28"/>
              </w:rPr>
            </w:pPr>
          </w:p>
          <w:p w:rsidR="00072740" w:rsidRPr="00AD2913" w:rsidRDefault="00072740">
            <w:pPr>
              <w:rPr>
                <w:b/>
                <w:sz w:val="28"/>
                <w:szCs w:val="28"/>
              </w:rPr>
            </w:pPr>
            <w:r w:rsidRPr="00AD2913">
              <w:rPr>
                <w:b/>
                <w:sz w:val="28"/>
                <w:szCs w:val="28"/>
              </w:rPr>
              <w:t>Formål med tilsynet</w:t>
            </w:r>
          </w:p>
        </w:tc>
        <w:tc>
          <w:tcPr>
            <w:tcW w:w="6798" w:type="dxa"/>
          </w:tcPr>
          <w:p w:rsidR="00707A61" w:rsidRPr="00AD2913" w:rsidRDefault="00707A61">
            <w:pPr>
              <w:rPr>
                <w:b/>
                <w:sz w:val="28"/>
                <w:szCs w:val="28"/>
              </w:rPr>
            </w:pPr>
          </w:p>
          <w:p w:rsidR="00AD2913" w:rsidRDefault="00AD2913">
            <w:pPr>
              <w:rPr>
                <w:b/>
                <w:sz w:val="28"/>
                <w:szCs w:val="28"/>
              </w:rPr>
            </w:pPr>
            <w:r w:rsidRPr="00AD2913">
              <w:rPr>
                <w:b/>
                <w:sz w:val="28"/>
                <w:szCs w:val="28"/>
              </w:rPr>
              <w:t>Basistilsyn med hele virksomhedens aktiviteter</w:t>
            </w:r>
          </w:p>
          <w:p w:rsidR="00AD2913" w:rsidRDefault="00AD2913">
            <w:pPr>
              <w:rPr>
                <w:b/>
                <w:sz w:val="28"/>
                <w:szCs w:val="28"/>
              </w:rPr>
            </w:pPr>
          </w:p>
          <w:p w:rsidR="00AD2913" w:rsidRDefault="00AD2913">
            <w:pPr>
              <w:rPr>
                <w:b/>
                <w:sz w:val="28"/>
                <w:szCs w:val="28"/>
              </w:rPr>
            </w:pPr>
          </w:p>
          <w:p w:rsidR="00AD2913" w:rsidRPr="00AD2913" w:rsidRDefault="00AD2913">
            <w:pPr>
              <w:rPr>
                <w:b/>
                <w:sz w:val="28"/>
                <w:szCs w:val="28"/>
              </w:rPr>
            </w:pPr>
          </w:p>
        </w:tc>
      </w:tr>
      <w:tr w:rsidR="00707A61" w:rsidTr="00AD2913">
        <w:trPr>
          <w:trHeight w:val="1125"/>
        </w:trPr>
        <w:tc>
          <w:tcPr>
            <w:tcW w:w="2830" w:type="dxa"/>
          </w:tcPr>
          <w:p w:rsidR="00707A61" w:rsidRPr="006C1E8F" w:rsidRDefault="00AD2913">
            <w:pPr>
              <w:rPr>
                <w:b/>
                <w:sz w:val="28"/>
                <w:szCs w:val="28"/>
              </w:rPr>
            </w:pPr>
            <w:r w:rsidRPr="006C1E8F">
              <w:rPr>
                <w:b/>
                <w:sz w:val="28"/>
                <w:szCs w:val="28"/>
              </w:rPr>
              <w:lastRenderedPageBreak/>
              <w:t>Jordforurening</w:t>
            </w:r>
          </w:p>
        </w:tc>
        <w:tc>
          <w:tcPr>
            <w:tcW w:w="6798" w:type="dxa"/>
          </w:tcPr>
          <w:p w:rsidR="00707A61" w:rsidRPr="006C1E8F" w:rsidRDefault="00AD2913">
            <w:pPr>
              <w:rPr>
                <w:b/>
                <w:sz w:val="28"/>
                <w:szCs w:val="28"/>
              </w:rPr>
            </w:pPr>
            <w:r w:rsidRPr="006C1E8F">
              <w:rPr>
                <w:b/>
                <w:sz w:val="28"/>
                <w:szCs w:val="28"/>
              </w:rPr>
              <w:t>Hele matriklen er V1 kortlagt med to felter, som er V2 kortlagt</w:t>
            </w:r>
          </w:p>
        </w:tc>
      </w:tr>
      <w:tr w:rsidR="006C1E8F" w:rsidTr="00AD2913">
        <w:trPr>
          <w:trHeight w:val="1125"/>
        </w:trPr>
        <w:tc>
          <w:tcPr>
            <w:tcW w:w="2830" w:type="dxa"/>
          </w:tcPr>
          <w:p w:rsidR="006C1E8F" w:rsidRPr="006C1E8F" w:rsidRDefault="006C1E8F">
            <w:pPr>
              <w:rPr>
                <w:b/>
                <w:sz w:val="28"/>
                <w:szCs w:val="28"/>
              </w:rPr>
            </w:pPr>
            <w:r w:rsidRPr="006C1E8F">
              <w:rPr>
                <w:b/>
                <w:sz w:val="28"/>
                <w:szCs w:val="28"/>
              </w:rPr>
              <w:t>Håndhævelsesskridt</w:t>
            </w:r>
          </w:p>
        </w:tc>
        <w:tc>
          <w:tcPr>
            <w:tcW w:w="6798" w:type="dxa"/>
          </w:tcPr>
          <w:p w:rsidR="00644F2C" w:rsidRDefault="00644F2C" w:rsidP="006C1E8F">
            <w:pPr>
              <w:rPr>
                <w:b/>
                <w:sz w:val="28"/>
                <w:szCs w:val="28"/>
              </w:rPr>
            </w:pPr>
          </w:p>
          <w:p w:rsidR="00B25F9B" w:rsidRPr="000E2BAF" w:rsidRDefault="000E2BAF" w:rsidP="000E2BAF">
            <w:pPr>
              <w:rPr>
                <w:b/>
                <w:sz w:val="28"/>
                <w:szCs w:val="28"/>
              </w:rPr>
            </w:pPr>
            <w:r>
              <w:rPr>
                <w:b/>
                <w:sz w:val="28"/>
                <w:szCs w:val="28"/>
              </w:rPr>
              <w:t>Vilkår 20 i miljøgodkendelsen af 31. marts 2006 er ikke overholdt, idet v</w:t>
            </w:r>
            <w:r w:rsidR="006C1E8F" w:rsidRPr="000E2BAF">
              <w:rPr>
                <w:b/>
                <w:sz w:val="28"/>
                <w:szCs w:val="28"/>
              </w:rPr>
              <w:t xml:space="preserve">irksomheden ikke </w:t>
            </w:r>
            <w:r w:rsidRPr="000E2BAF">
              <w:rPr>
                <w:b/>
                <w:sz w:val="28"/>
                <w:szCs w:val="28"/>
              </w:rPr>
              <w:t xml:space="preserve">ha </w:t>
            </w:r>
            <w:r w:rsidR="006C1E8F" w:rsidRPr="000E2BAF">
              <w:rPr>
                <w:b/>
                <w:sz w:val="28"/>
                <w:szCs w:val="28"/>
              </w:rPr>
              <w:t xml:space="preserve">indsendt </w:t>
            </w:r>
            <w:r w:rsidR="00B25F9B" w:rsidRPr="000E2BAF">
              <w:rPr>
                <w:b/>
                <w:sz w:val="28"/>
                <w:szCs w:val="28"/>
              </w:rPr>
              <w:t>oplysninger vedr. affaldsmængder jf. vilkår 20 i miljøgodkendelsen.</w:t>
            </w:r>
          </w:p>
          <w:p w:rsidR="00E34558" w:rsidRDefault="00E34558" w:rsidP="006C1E8F">
            <w:pPr>
              <w:rPr>
                <w:b/>
                <w:sz w:val="28"/>
                <w:szCs w:val="28"/>
              </w:rPr>
            </w:pPr>
          </w:p>
          <w:p w:rsidR="006C1E8F" w:rsidRPr="00E34558" w:rsidRDefault="00E34558" w:rsidP="00E34558">
            <w:pPr>
              <w:rPr>
                <w:b/>
                <w:sz w:val="28"/>
                <w:szCs w:val="28"/>
              </w:rPr>
            </w:pPr>
            <w:r>
              <w:rPr>
                <w:b/>
                <w:sz w:val="28"/>
                <w:szCs w:val="28"/>
              </w:rPr>
              <w:t>Indskærpelse:</w:t>
            </w:r>
          </w:p>
          <w:p w:rsidR="006C1E8F" w:rsidRPr="000E2BAF" w:rsidRDefault="006C1E8F" w:rsidP="000E2BAF">
            <w:pPr>
              <w:pStyle w:val="Listeafsnit"/>
              <w:numPr>
                <w:ilvl w:val="0"/>
                <w:numId w:val="1"/>
              </w:numPr>
              <w:rPr>
                <w:b/>
                <w:sz w:val="28"/>
                <w:szCs w:val="28"/>
              </w:rPr>
            </w:pPr>
            <w:r w:rsidRPr="000E2BAF">
              <w:rPr>
                <w:b/>
                <w:sz w:val="28"/>
                <w:szCs w:val="28"/>
              </w:rPr>
              <w:t xml:space="preserve"> Virksomheden skal indsende driftsjournal over alle affaldsmængder samt mængder for bortkørt affald inkl. farligt affald for 01.11.2021 til d. 01.11.2022 hurtigst muligt og senest d. </w:t>
            </w:r>
            <w:r w:rsidR="00F3088A">
              <w:rPr>
                <w:b/>
                <w:sz w:val="28"/>
                <w:szCs w:val="28"/>
              </w:rPr>
              <w:t>5</w:t>
            </w:r>
            <w:r w:rsidRPr="000E2BAF">
              <w:rPr>
                <w:b/>
                <w:sz w:val="28"/>
                <w:szCs w:val="28"/>
              </w:rPr>
              <w:t xml:space="preserve">. </w:t>
            </w:r>
            <w:r w:rsidR="004F754C">
              <w:rPr>
                <w:b/>
                <w:sz w:val="28"/>
                <w:szCs w:val="28"/>
              </w:rPr>
              <w:t>januar</w:t>
            </w:r>
            <w:r w:rsidRPr="000E2BAF">
              <w:rPr>
                <w:b/>
                <w:sz w:val="28"/>
                <w:szCs w:val="28"/>
              </w:rPr>
              <w:t xml:space="preserve"> 202</w:t>
            </w:r>
            <w:r w:rsidR="00F3088A">
              <w:rPr>
                <w:b/>
                <w:sz w:val="28"/>
                <w:szCs w:val="28"/>
              </w:rPr>
              <w:t>3</w:t>
            </w:r>
            <w:r w:rsidRPr="000E2BAF">
              <w:rPr>
                <w:b/>
                <w:sz w:val="28"/>
                <w:szCs w:val="28"/>
              </w:rPr>
              <w:t>.</w:t>
            </w:r>
          </w:p>
          <w:p w:rsidR="00E34558" w:rsidRPr="000E2BAF" w:rsidRDefault="000E2BAF" w:rsidP="000E2BAF">
            <w:pPr>
              <w:rPr>
                <w:b/>
                <w:sz w:val="28"/>
                <w:szCs w:val="28"/>
              </w:rPr>
            </w:pPr>
            <w:r>
              <w:rPr>
                <w:b/>
                <w:sz w:val="28"/>
                <w:szCs w:val="28"/>
              </w:rPr>
              <w:t>--------------------------------------------------------------------------</w:t>
            </w:r>
          </w:p>
          <w:p w:rsidR="00E34558" w:rsidRPr="000E2BAF" w:rsidRDefault="00E34558" w:rsidP="000E2BAF">
            <w:pPr>
              <w:rPr>
                <w:b/>
                <w:sz w:val="28"/>
                <w:szCs w:val="28"/>
              </w:rPr>
            </w:pPr>
            <w:r w:rsidRPr="000E2BAF">
              <w:rPr>
                <w:b/>
                <w:sz w:val="28"/>
                <w:szCs w:val="28"/>
              </w:rPr>
              <w:t xml:space="preserve">Oplag af kemikalier i miljøcontaineren er ikke hensigtsmæssigt. Der er risiko for, at ved uheld, kan indholdet af beholdere løbe ud af containeren.   </w:t>
            </w:r>
          </w:p>
          <w:p w:rsidR="00E34558" w:rsidRDefault="00E34558" w:rsidP="00E34558">
            <w:pPr>
              <w:rPr>
                <w:b/>
                <w:sz w:val="28"/>
                <w:szCs w:val="28"/>
              </w:rPr>
            </w:pPr>
          </w:p>
          <w:p w:rsidR="00E34558" w:rsidRDefault="00E34558" w:rsidP="00E34558">
            <w:pPr>
              <w:rPr>
                <w:b/>
                <w:sz w:val="28"/>
                <w:szCs w:val="28"/>
              </w:rPr>
            </w:pPr>
            <w:r>
              <w:rPr>
                <w:b/>
                <w:sz w:val="28"/>
                <w:szCs w:val="28"/>
              </w:rPr>
              <w:t>Henstilling:</w:t>
            </w:r>
          </w:p>
          <w:p w:rsidR="00E34558" w:rsidRDefault="00E34558" w:rsidP="00B25F9B">
            <w:pPr>
              <w:pStyle w:val="Listeafsnit"/>
              <w:numPr>
                <w:ilvl w:val="0"/>
                <w:numId w:val="1"/>
              </w:numPr>
              <w:rPr>
                <w:b/>
                <w:sz w:val="28"/>
                <w:szCs w:val="28"/>
              </w:rPr>
            </w:pPr>
            <w:r w:rsidRPr="00C10C11">
              <w:rPr>
                <w:b/>
                <w:sz w:val="28"/>
                <w:szCs w:val="28"/>
              </w:rPr>
              <w:t>Kemikaliebeholdere</w:t>
            </w:r>
            <w:r w:rsidR="00D44499" w:rsidRPr="00C10C11">
              <w:rPr>
                <w:b/>
                <w:sz w:val="28"/>
                <w:szCs w:val="28"/>
              </w:rPr>
              <w:t xml:space="preserve"> skal stå i e</w:t>
            </w:r>
            <w:r w:rsidR="00C10C11">
              <w:rPr>
                <w:b/>
                <w:sz w:val="28"/>
                <w:szCs w:val="28"/>
              </w:rPr>
              <w:t>t</w:t>
            </w:r>
            <w:r w:rsidR="00D44499" w:rsidRPr="00C10C11">
              <w:rPr>
                <w:b/>
                <w:sz w:val="28"/>
                <w:szCs w:val="28"/>
              </w:rPr>
              <w:t xml:space="preserve"> kar eller på et areal med </w:t>
            </w:r>
            <w:proofErr w:type="spellStart"/>
            <w:r w:rsidR="00D44499" w:rsidRPr="00C10C11">
              <w:rPr>
                <w:b/>
                <w:sz w:val="28"/>
                <w:szCs w:val="28"/>
              </w:rPr>
              <w:t>opkant</w:t>
            </w:r>
            <w:proofErr w:type="spellEnd"/>
            <w:r w:rsidR="00D44499" w:rsidRPr="00C10C11">
              <w:rPr>
                <w:b/>
                <w:sz w:val="28"/>
                <w:szCs w:val="28"/>
              </w:rPr>
              <w:t xml:space="preserve"> med en opsamlingskapacitet til en mængde svarende til rumindholdet af den størst benyttede beholder til flydende affald. </w:t>
            </w:r>
          </w:p>
          <w:p w:rsidR="00C10C11" w:rsidRPr="000E2BAF" w:rsidRDefault="000E2BAF" w:rsidP="000E2BAF">
            <w:pPr>
              <w:rPr>
                <w:b/>
                <w:sz w:val="28"/>
                <w:szCs w:val="28"/>
              </w:rPr>
            </w:pPr>
            <w:r>
              <w:rPr>
                <w:b/>
                <w:sz w:val="28"/>
                <w:szCs w:val="28"/>
              </w:rPr>
              <w:t>-------------------------------------------------------------------------</w:t>
            </w:r>
          </w:p>
          <w:p w:rsidR="001065EA" w:rsidRPr="000E2BAF" w:rsidRDefault="00C10C11" w:rsidP="000E2BAF">
            <w:pPr>
              <w:rPr>
                <w:b/>
                <w:sz w:val="28"/>
                <w:szCs w:val="28"/>
              </w:rPr>
            </w:pPr>
            <w:r w:rsidRPr="000E2BAF">
              <w:rPr>
                <w:b/>
                <w:sz w:val="28"/>
                <w:szCs w:val="28"/>
              </w:rPr>
              <w:t xml:space="preserve">Spildolietanken i kælderen under autoværkstedet er en gammel tank. Der blev ved tilsynet konstateret rust på tanken. </w:t>
            </w:r>
          </w:p>
          <w:p w:rsidR="00E903F5" w:rsidRDefault="00E903F5" w:rsidP="00C10C11">
            <w:pPr>
              <w:rPr>
                <w:b/>
                <w:sz w:val="28"/>
                <w:szCs w:val="28"/>
              </w:rPr>
            </w:pPr>
          </w:p>
          <w:p w:rsidR="00E903F5" w:rsidRDefault="00E903F5" w:rsidP="00C10C11">
            <w:pPr>
              <w:rPr>
                <w:b/>
                <w:sz w:val="28"/>
                <w:szCs w:val="28"/>
              </w:rPr>
            </w:pPr>
            <w:r>
              <w:rPr>
                <w:b/>
                <w:sz w:val="28"/>
                <w:szCs w:val="28"/>
              </w:rPr>
              <w:t>Henstilling:</w:t>
            </w:r>
          </w:p>
          <w:p w:rsidR="00C10C11" w:rsidRDefault="00C10C11" w:rsidP="00E903F5">
            <w:pPr>
              <w:pStyle w:val="Listeafsnit"/>
              <w:numPr>
                <w:ilvl w:val="0"/>
                <w:numId w:val="1"/>
              </w:numPr>
              <w:rPr>
                <w:b/>
                <w:sz w:val="28"/>
                <w:szCs w:val="28"/>
              </w:rPr>
            </w:pPr>
            <w:r w:rsidRPr="00E903F5">
              <w:rPr>
                <w:b/>
                <w:sz w:val="28"/>
                <w:szCs w:val="28"/>
              </w:rPr>
              <w:t>Tanken skal enten stå i et kar</w:t>
            </w:r>
            <w:r w:rsidR="00402AA4">
              <w:rPr>
                <w:b/>
                <w:sz w:val="28"/>
                <w:szCs w:val="28"/>
              </w:rPr>
              <w:t xml:space="preserve">/på et areal med </w:t>
            </w:r>
            <w:proofErr w:type="spellStart"/>
            <w:r w:rsidR="00402AA4">
              <w:rPr>
                <w:b/>
                <w:sz w:val="28"/>
                <w:szCs w:val="28"/>
              </w:rPr>
              <w:t>opkant</w:t>
            </w:r>
            <w:proofErr w:type="spellEnd"/>
            <w:r w:rsidRPr="00E903F5">
              <w:rPr>
                <w:b/>
                <w:sz w:val="28"/>
                <w:szCs w:val="28"/>
              </w:rPr>
              <w:t xml:space="preserve"> eller </w:t>
            </w:r>
            <w:r w:rsidR="006424D4" w:rsidRPr="00E903F5">
              <w:rPr>
                <w:b/>
                <w:sz w:val="28"/>
                <w:szCs w:val="28"/>
              </w:rPr>
              <w:t xml:space="preserve">evt. </w:t>
            </w:r>
            <w:r w:rsidRPr="00E903F5">
              <w:rPr>
                <w:b/>
                <w:sz w:val="28"/>
                <w:szCs w:val="28"/>
              </w:rPr>
              <w:t xml:space="preserve">skiftes ud med en </w:t>
            </w:r>
            <w:proofErr w:type="spellStart"/>
            <w:r w:rsidRPr="00E903F5">
              <w:rPr>
                <w:b/>
                <w:sz w:val="28"/>
                <w:szCs w:val="28"/>
              </w:rPr>
              <w:t>dobbeltvægget</w:t>
            </w:r>
            <w:proofErr w:type="spellEnd"/>
            <w:r w:rsidRPr="00E903F5">
              <w:rPr>
                <w:b/>
                <w:sz w:val="28"/>
                <w:szCs w:val="28"/>
              </w:rPr>
              <w:t xml:space="preserve"> </w:t>
            </w:r>
            <w:r w:rsidR="006424D4" w:rsidRPr="00E903F5">
              <w:rPr>
                <w:b/>
                <w:sz w:val="28"/>
                <w:szCs w:val="28"/>
              </w:rPr>
              <w:t>tank.</w:t>
            </w:r>
            <w:r w:rsidRPr="00E903F5">
              <w:rPr>
                <w:b/>
                <w:sz w:val="28"/>
                <w:szCs w:val="28"/>
              </w:rPr>
              <w:t xml:space="preserve"> </w:t>
            </w:r>
          </w:p>
          <w:p w:rsidR="00E903F5" w:rsidRDefault="00E903F5" w:rsidP="00E903F5">
            <w:pPr>
              <w:rPr>
                <w:b/>
                <w:sz w:val="28"/>
                <w:szCs w:val="28"/>
              </w:rPr>
            </w:pPr>
          </w:p>
          <w:p w:rsidR="002B041A" w:rsidRDefault="002B041A" w:rsidP="00E903F5">
            <w:pPr>
              <w:rPr>
                <w:b/>
                <w:sz w:val="28"/>
                <w:szCs w:val="28"/>
              </w:rPr>
            </w:pPr>
          </w:p>
          <w:p w:rsidR="002B041A" w:rsidRDefault="002B041A" w:rsidP="00E903F5">
            <w:pPr>
              <w:rPr>
                <w:b/>
                <w:sz w:val="28"/>
                <w:szCs w:val="28"/>
              </w:rPr>
            </w:pPr>
          </w:p>
          <w:p w:rsidR="002B041A" w:rsidRDefault="002B041A" w:rsidP="00E903F5">
            <w:pPr>
              <w:rPr>
                <w:b/>
                <w:sz w:val="28"/>
                <w:szCs w:val="28"/>
              </w:rPr>
            </w:pPr>
          </w:p>
          <w:p w:rsidR="002B041A" w:rsidRDefault="002B041A" w:rsidP="00E903F5">
            <w:pPr>
              <w:rPr>
                <w:b/>
                <w:sz w:val="28"/>
                <w:szCs w:val="28"/>
              </w:rPr>
            </w:pPr>
          </w:p>
          <w:p w:rsidR="002B041A" w:rsidRDefault="002B041A" w:rsidP="00E903F5">
            <w:pPr>
              <w:rPr>
                <w:b/>
                <w:sz w:val="28"/>
                <w:szCs w:val="28"/>
              </w:rPr>
            </w:pPr>
          </w:p>
          <w:p w:rsidR="002B041A" w:rsidRDefault="002B041A" w:rsidP="00E903F5">
            <w:pPr>
              <w:rPr>
                <w:b/>
                <w:sz w:val="28"/>
                <w:szCs w:val="28"/>
              </w:rPr>
            </w:pPr>
          </w:p>
          <w:p w:rsidR="002B041A" w:rsidRDefault="002B041A" w:rsidP="00E903F5">
            <w:pPr>
              <w:rPr>
                <w:b/>
                <w:sz w:val="28"/>
                <w:szCs w:val="28"/>
              </w:rPr>
            </w:pPr>
          </w:p>
          <w:p w:rsidR="002B041A" w:rsidRPr="00832CAF" w:rsidRDefault="002B041A" w:rsidP="00832CAF">
            <w:pPr>
              <w:rPr>
                <w:b/>
                <w:sz w:val="28"/>
                <w:szCs w:val="28"/>
              </w:rPr>
            </w:pPr>
            <w:r w:rsidRPr="00832CAF">
              <w:rPr>
                <w:b/>
                <w:sz w:val="28"/>
                <w:szCs w:val="28"/>
              </w:rPr>
              <w:t xml:space="preserve">vilkår 11 i spildevandstilladelsen bliver </w:t>
            </w:r>
            <w:r w:rsidR="00832CAF">
              <w:rPr>
                <w:b/>
                <w:sz w:val="28"/>
                <w:szCs w:val="28"/>
              </w:rPr>
              <w:t xml:space="preserve">ikke </w:t>
            </w:r>
            <w:r w:rsidRPr="00832CAF">
              <w:rPr>
                <w:b/>
                <w:sz w:val="28"/>
                <w:szCs w:val="28"/>
              </w:rPr>
              <w:t xml:space="preserve">overholdt, ide der ikke er etableret mulighed for at opgøre antallet af vaskede køretøjer på anlægget. </w:t>
            </w:r>
          </w:p>
          <w:p w:rsidR="002B041A" w:rsidRDefault="002B041A" w:rsidP="002B041A">
            <w:pPr>
              <w:rPr>
                <w:b/>
                <w:sz w:val="28"/>
                <w:szCs w:val="28"/>
              </w:rPr>
            </w:pPr>
          </w:p>
          <w:p w:rsidR="00832CAF" w:rsidRDefault="002B041A" w:rsidP="002B041A">
            <w:pPr>
              <w:rPr>
                <w:b/>
                <w:sz w:val="28"/>
                <w:szCs w:val="28"/>
              </w:rPr>
            </w:pPr>
            <w:r>
              <w:rPr>
                <w:b/>
                <w:sz w:val="28"/>
                <w:szCs w:val="28"/>
              </w:rPr>
              <w:t>Indskærpelse:</w:t>
            </w:r>
            <w:r w:rsidR="00E243F5">
              <w:rPr>
                <w:b/>
                <w:sz w:val="28"/>
                <w:szCs w:val="28"/>
              </w:rPr>
              <w:t xml:space="preserve"> </w:t>
            </w:r>
          </w:p>
          <w:p w:rsidR="00E243F5" w:rsidRDefault="00E243F5" w:rsidP="00832CAF">
            <w:pPr>
              <w:pStyle w:val="Listeafsnit"/>
              <w:numPr>
                <w:ilvl w:val="0"/>
                <w:numId w:val="1"/>
              </w:numPr>
              <w:rPr>
                <w:b/>
                <w:sz w:val="28"/>
                <w:szCs w:val="28"/>
              </w:rPr>
            </w:pPr>
            <w:r w:rsidRPr="00832CAF">
              <w:rPr>
                <w:b/>
                <w:sz w:val="28"/>
                <w:szCs w:val="28"/>
              </w:rPr>
              <w:t>vilkår 11 i spildevandstilladelsen skal være overholdt hurtigst muligt og senest d. 1</w:t>
            </w:r>
            <w:r w:rsidR="00402AA4">
              <w:rPr>
                <w:b/>
                <w:sz w:val="28"/>
                <w:szCs w:val="28"/>
              </w:rPr>
              <w:t>5</w:t>
            </w:r>
            <w:r w:rsidRPr="00832CAF">
              <w:rPr>
                <w:b/>
                <w:sz w:val="28"/>
                <w:szCs w:val="28"/>
              </w:rPr>
              <w:t>. februar.</w:t>
            </w:r>
          </w:p>
          <w:p w:rsidR="00832CAF" w:rsidRPr="00832CAF" w:rsidRDefault="00832CAF" w:rsidP="00832CAF">
            <w:pPr>
              <w:rPr>
                <w:b/>
                <w:sz w:val="28"/>
                <w:szCs w:val="28"/>
              </w:rPr>
            </w:pPr>
            <w:r>
              <w:rPr>
                <w:b/>
                <w:sz w:val="28"/>
                <w:szCs w:val="28"/>
              </w:rPr>
              <w:t>--------------------------------------------------------------------------</w:t>
            </w:r>
          </w:p>
          <w:p w:rsidR="00E243F5" w:rsidRDefault="00E243F5" w:rsidP="00832CAF">
            <w:pPr>
              <w:rPr>
                <w:b/>
                <w:sz w:val="28"/>
                <w:szCs w:val="28"/>
              </w:rPr>
            </w:pPr>
            <w:r w:rsidRPr="00832CAF">
              <w:rPr>
                <w:b/>
                <w:sz w:val="28"/>
                <w:szCs w:val="28"/>
              </w:rPr>
              <w:t xml:space="preserve">Vilkår 28 i spildevandstilladelsen bliver </w:t>
            </w:r>
            <w:r w:rsidR="00832CAF">
              <w:rPr>
                <w:b/>
                <w:sz w:val="28"/>
                <w:szCs w:val="28"/>
              </w:rPr>
              <w:t xml:space="preserve">ikke </w:t>
            </w:r>
            <w:r w:rsidRPr="00832CAF">
              <w:rPr>
                <w:b/>
                <w:sz w:val="28"/>
                <w:szCs w:val="28"/>
              </w:rPr>
              <w:t>overholdt</w:t>
            </w:r>
            <w:r w:rsidR="00E850B1" w:rsidRPr="00832CAF">
              <w:rPr>
                <w:b/>
                <w:sz w:val="28"/>
                <w:szCs w:val="28"/>
              </w:rPr>
              <w:t xml:space="preserve">, idet der ikke bliver ført </w:t>
            </w:r>
            <w:r w:rsidR="00C72527" w:rsidRPr="00832CAF">
              <w:rPr>
                <w:b/>
                <w:sz w:val="28"/>
                <w:szCs w:val="28"/>
              </w:rPr>
              <w:t>driftsjournal over de i vilkår 28 nævnte oplysninger.</w:t>
            </w:r>
          </w:p>
          <w:p w:rsidR="00832CAF" w:rsidRPr="00657640" w:rsidRDefault="00832CAF" w:rsidP="00832CAF">
            <w:pPr>
              <w:rPr>
                <w:b/>
                <w:sz w:val="28"/>
                <w:szCs w:val="28"/>
              </w:rPr>
            </w:pPr>
          </w:p>
          <w:p w:rsidR="00832CAF" w:rsidRDefault="00832CAF" w:rsidP="00832CAF">
            <w:pPr>
              <w:rPr>
                <w:b/>
                <w:sz w:val="28"/>
                <w:szCs w:val="28"/>
              </w:rPr>
            </w:pPr>
            <w:r>
              <w:rPr>
                <w:b/>
                <w:sz w:val="28"/>
                <w:szCs w:val="28"/>
              </w:rPr>
              <w:t>Indskærpelse:</w:t>
            </w:r>
          </w:p>
          <w:p w:rsidR="00832CAF" w:rsidRPr="00832CAF" w:rsidRDefault="00832CAF" w:rsidP="00832CAF">
            <w:pPr>
              <w:pStyle w:val="Listeafsnit"/>
              <w:numPr>
                <w:ilvl w:val="0"/>
                <w:numId w:val="1"/>
              </w:numPr>
              <w:rPr>
                <w:b/>
                <w:sz w:val="28"/>
                <w:szCs w:val="28"/>
              </w:rPr>
            </w:pPr>
            <w:r w:rsidRPr="00832CAF">
              <w:rPr>
                <w:b/>
                <w:sz w:val="28"/>
                <w:szCs w:val="28"/>
              </w:rPr>
              <w:t xml:space="preserve">vilkår </w:t>
            </w:r>
            <w:r w:rsidR="00DF69FC">
              <w:rPr>
                <w:b/>
                <w:sz w:val="28"/>
                <w:szCs w:val="28"/>
              </w:rPr>
              <w:t>28</w:t>
            </w:r>
            <w:r w:rsidRPr="00832CAF">
              <w:rPr>
                <w:b/>
                <w:sz w:val="28"/>
                <w:szCs w:val="28"/>
              </w:rPr>
              <w:t xml:space="preserve"> i spildevandstilladelsen skal være overholdt hurtigst muligt og senest d. </w:t>
            </w:r>
            <w:r w:rsidR="00C27881">
              <w:rPr>
                <w:b/>
                <w:sz w:val="28"/>
                <w:szCs w:val="28"/>
              </w:rPr>
              <w:t xml:space="preserve">2. </w:t>
            </w:r>
            <w:r w:rsidR="00A35F8D">
              <w:rPr>
                <w:b/>
                <w:sz w:val="28"/>
                <w:szCs w:val="28"/>
              </w:rPr>
              <w:t>januar 2023</w:t>
            </w:r>
            <w:r w:rsidR="00C27881">
              <w:rPr>
                <w:b/>
                <w:sz w:val="28"/>
                <w:szCs w:val="28"/>
              </w:rPr>
              <w:t xml:space="preserve"> (driftsjournal startes for 2023 og fortsætter fremover)</w:t>
            </w:r>
          </w:p>
          <w:p w:rsidR="00C72527" w:rsidRPr="00F84C5B" w:rsidRDefault="00F84C5B" w:rsidP="00F84C5B">
            <w:pPr>
              <w:rPr>
                <w:b/>
                <w:sz w:val="28"/>
                <w:szCs w:val="28"/>
              </w:rPr>
            </w:pPr>
            <w:r>
              <w:rPr>
                <w:b/>
                <w:sz w:val="28"/>
                <w:szCs w:val="28"/>
              </w:rPr>
              <w:t>-------------------------------------------------------------------------</w:t>
            </w:r>
            <w:r w:rsidR="006B20E7">
              <w:rPr>
                <w:b/>
                <w:sz w:val="28"/>
                <w:szCs w:val="28"/>
              </w:rPr>
              <w:t>-</w:t>
            </w:r>
          </w:p>
          <w:p w:rsidR="002B041A" w:rsidRDefault="002B041A" w:rsidP="00E903F5">
            <w:pPr>
              <w:rPr>
                <w:b/>
                <w:sz w:val="28"/>
                <w:szCs w:val="28"/>
              </w:rPr>
            </w:pPr>
          </w:p>
          <w:p w:rsidR="006B20E7" w:rsidRDefault="00E903F5" w:rsidP="00E903F5">
            <w:pPr>
              <w:rPr>
                <w:b/>
                <w:sz w:val="28"/>
                <w:szCs w:val="28"/>
              </w:rPr>
            </w:pPr>
            <w:r>
              <w:rPr>
                <w:b/>
                <w:sz w:val="28"/>
                <w:szCs w:val="28"/>
              </w:rPr>
              <w:t>Ved tilsynet kunne der ikke oplyses</w:t>
            </w:r>
            <w:r w:rsidR="006B20E7">
              <w:rPr>
                <w:b/>
                <w:sz w:val="28"/>
                <w:szCs w:val="28"/>
              </w:rPr>
              <w:t>:</w:t>
            </w:r>
          </w:p>
          <w:p w:rsidR="006B20E7" w:rsidRDefault="006B20E7" w:rsidP="00E903F5">
            <w:pPr>
              <w:rPr>
                <w:b/>
                <w:sz w:val="28"/>
                <w:szCs w:val="28"/>
              </w:rPr>
            </w:pPr>
          </w:p>
          <w:p w:rsidR="007A5F6C" w:rsidRPr="00A35F8D" w:rsidRDefault="006B20E7" w:rsidP="00A35F8D">
            <w:pPr>
              <w:rPr>
                <w:b/>
                <w:sz w:val="28"/>
                <w:szCs w:val="28"/>
              </w:rPr>
            </w:pPr>
            <w:r w:rsidRPr="00A35F8D">
              <w:rPr>
                <w:b/>
                <w:sz w:val="28"/>
                <w:szCs w:val="28"/>
              </w:rPr>
              <w:t>H</w:t>
            </w:r>
            <w:r w:rsidR="00E903F5" w:rsidRPr="00A35F8D">
              <w:rPr>
                <w:b/>
                <w:sz w:val="28"/>
                <w:szCs w:val="28"/>
              </w:rPr>
              <w:t xml:space="preserve">vorvidt autoshampooen til vask af køretøjerne overholder vilkår 12 i spildevandstilladelsen. </w:t>
            </w:r>
          </w:p>
          <w:p w:rsidR="00E903F5" w:rsidRDefault="00E903F5" w:rsidP="007A5F6C">
            <w:pPr>
              <w:pStyle w:val="Listeafsnit"/>
              <w:numPr>
                <w:ilvl w:val="0"/>
                <w:numId w:val="1"/>
              </w:numPr>
              <w:rPr>
                <w:b/>
                <w:sz w:val="28"/>
                <w:szCs w:val="28"/>
              </w:rPr>
            </w:pPr>
            <w:r w:rsidRPr="007A5F6C">
              <w:rPr>
                <w:b/>
                <w:sz w:val="28"/>
                <w:szCs w:val="28"/>
              </w:rPr>
              <w:t xml:space="preserve">Virksomheden skal hurtigst muligt og senest d. 15. </w:t>
            </w:r>
            <w:r w:rsidR="00A35F8D">
              <w:rPr>
                <w:b/>
                <w:sz w:val="28"/>
                <w:szCs w:val="28"/>
              </w:rPr>
              <w:t>januar</w:t>
            </w:r>
            <w:r w:rsidRPr="007A5F6C">
              <w:rPr>
                <w:b/>
                <w:sz w:val="28"/>
                <w:szCs w:val="28"/>
              </w:rPr>
              <w:t xml:space="preserve"> 202</w:t>
            </w:r>
            <w:r w:rsidR="00A35F8D">
              <w:rPr>
                <w:b/>
                <w:sz w:val="28"/>
                <w:szCs w:val="28"/>
              </w:rPr>
              <w:t>3</w:t>
            </w:r>
            <w:r w:rsidRPr="007A5F6C">
              <w:rPr>
                <w:b/>
                <w:sz w:val="28"/>
                <w:szCs w:val="28"/>
              </w:rPr>
              <w:t xml:space="preserve"> indsende oplysninger om autoshampooens indhold af A</w:t>
            </w:r>
            <w:r w:rsidR="00C01502" w:rsidRPr="007A5F6C">
              <w:rPr>
                <w:b/>
                <w:sz w:val="28"/>
                <w:szCs w:val="28"/>
              </w:rPr>
              <w:t>,</w:t>
            </w:r>
            <w:r w:rsidRPr="007A5F6C">
              <w:rPr>
                <w:b/>
                <w:sz w:val="28"/>
                <w:szCs w:val="28"/>
              </w:rPr>
              <w:t xml:space="preserve"> B</w:t>
            </w:r>
            <w:r w:rsidR="00C01502" w:rsidRPr="007A5F6C">
              <w:rPr>
                <w:b/>
                <w:sz w:val="28"/>
                <w:szCs w:val="28"/>
              </w:rPr>
              <w:t>-</w:t>
            </w:r>
            <w:r w:rsidRPr="007A5F6C">
              <w:rPr>
                <w:b/>
                <w:sz w:val="28"/>
                <w:szCs w:val="28"/>
              </w:rPr>
              <w:t xml:space="preserve"> og </w:t>
            </w:r>
            <w:r w:rsidR="00C01502" w:rsidRPr="007A5F6C">
              <w:rPr>
                <w:b/>
                <w:sz w:val="28"/>
                <w:szCs w:val="28"/>
              </w:rPr>
              <w:t>ikkevurderede stoffer.</w:t>
            </w:r>
          </w:p>
          <w:p w:rsidR="007A5F6C" w:rsidRPr="007A5F6C" w:rsidRDefault="007A5F6C" w:rsidP="007A5F6C">
            <w:pPr>
              <w:pStyle w:val="Listeafsnit"/>
              <w:rPr>
                <w:b/>
                <w:sz w:val="28"/>
                <w:szCs w:val="28"/>
              </w:rPr>
            </w:pPr>
          </w:p>
          <w:p w:rsidR="00C01502" w:rsidRDefault="006B20E7" w:rsidP="00E903F5">
            <w:pPr>
              <w:rPr>
                <w:b/>
                <w:sz w:val="28"/>
                <w:szCs w:val="28"/>
              </w:rPr>
            </w:pPr>
            <w:r>
              <w:rPr>
                <w:b/>
                <w:sz w:val="28"/>
                <w:szCs w:val="28"/>
              </w:rPr>
              <w:t xml:space="preserve">Og, </w:t>
            </w:r>
            <w:r w:rsidR="00C01502">
              <w:rPr>
                <w:b/>
                <w:sz w:val="28"/>
                <w:szCs w:val="28"/>
              </w:rPr>
              <w:t xml:space="preserve">hvorvidt olieudskilleren er forsynet med </w:t>
            </w:r>
            <w:proofErr w:type="spellStart"/>
            <w:r w:rsidR="00C01502" w:rsidRPr="00C01502">
              <w:rPr>
                <w:b/>
                <w:sz w:val="28"/>
                <w:szCs w:val="28"/>
              </w:rPr>
              <w:t>Koalescens</w:t>
            </w:r>
            <w:proofErr w:type="spellEnd"/>
            <w:r w:rsidR="007A5F6C">
              <w:rPr>
                <w:b/>
                <w:sz w:val="28"/>
                <w:szCs w:val="28"/>
              </w:rPr>
              <w:t>-</w:t>
            </w:r>
            <w:r w:rsidR="00C01502">
              <w:rPr>
                <w:b/>
                <w:sz w:val="28"/>
                <w:szCs w:val="28"/>
              </w:rPr>
              <w:t xml:space="preserve">element eller lignende </w:t>
            </w:r>
            <w:r w:rsidR="007A5F6C">
              <w:rPr>
                <w:b/>
                <w:sz w:val="28"/>
                <w:szCs w:val="28"/>
              </w:rPr>
              <w:t>for at kunne fungere optimalt ved højtryksvask af køretøjer jf. vilkår 14. i spildevandstilladelsen.</w:t>
            </w:r>
          </w:p>
          <w:p w:rsidR="007A5F6C" w:rsidRPr="007A5F6C" w:rsidRDefault="007A5F6C" w:rsidP="007A5F6C">
            <w:pPr>
              <w:pStyle w:val="Listeafsnit"/>
              <w:numPr>
                <w:ilvl w:val="0"/>
                <w:numId w:val="1"/>
              </w:numPr>
              <w:rPr>
                <w:b/>
                <w:sz w:val="28"/>
                <w:szCs w:val="28"/>
              </w:rPr>
            </w:pPr>
            <w:r>
              <w:rPr>
                <w:b/>
                <w:sz w:val="28"/>
                <w:szCs w:val="28"/>
              </w:rPr>
              <w:t xml:space="preserve">Virksomheden skal hurtigst muligt og senest d. 15. </w:t>
            </w:r>
            <w:r w:rsidR="00A35F8D">
              <w:rPr>
                <w:b/>
                <w:sz w:val="28"/>
                <w:szCs w:val="28"/>
              </w:rPr>
              <w:t>januar 2023</w:t>
            </w:r>
            <w:r>
              <w:rPr>
                <w:b/>
                <w:sz w:val="28"/>
                <w:szCs w:val="28"/>
              </w:rPr>
              <w:t xml:space="preserve"> indsende dokumentation om, </w:t>
            </w:r>
            <w:r>
              <w:rPr>
                <w:b/>
                <w:sz w:val="28"/>
                <w:szCs w:val="28"/>
              </w:rPr>
              <w:lastRenderedPageBreak/>
              <w:t>hvorvidt vilkår 14 i spildevandstilladelsen er overholdt.</w:t>
            </w:r>
          </w:p>
          <w:p w:rsidR="008C44F7" w:rsidRPr="006C1E8F" w:rsidRDefault="008C44F7" w:rsidP="00B25F9B">
            <w:pPr>
              <w:rPr>
                <w:b/>
                <w:sz w:val="28"/>
                <w:szCs w:val="28"/>
              </w:rPr>
            </w:pPr>
          </w:p>
        </w:tc>
      </w:tr>
    </w:tbl>
    <w:p w:rsidR="00A35F8D" w:rsidRDefault="00A35F8D">
      <w:pPr>
        <w:rPr>
          <w:b/>
          <w:sz w:val="32"/>
          <w:szCs w:val="32"/>
        </w:rPr>
      </w:pPr>
    </w:p>
    <w:p w:rsidR="00462E63" w:rsidRPr="00154C84" w:rsidRDefault="004273FE">
      <w:pPr>
        <w:rPr>
          <w:b/>
          <w:sz w:val="32"/>
          <w:szCs w:val="32"/>
        </w:rPr>
      </w:pPr>
      <w:r w:rsidRPr="00154C84">
        <w:rPr>
          <w:b/>
          <w:sz w:val="32"/>
          <w:szCs w:val="32"/>
        </w:rPr>
        <w:t>Andre bemærkninger og observationer:</w:t>
      </w:r>
    </w:p>
    <w:p w:rsidR="00735097" w:rsidRDefault="006337FF" w:rsidP="00735097">
      <w:pPr>
        <w:pStyle w:val="Listeafsnit"/>
        <w:numPr>
          <w:ilvl w:val="0"/>
          <w:numId w:val="1"/>
        </w:numPr>
        <w:rPr>
          <w:b/>
          <w:i/>
          <w:sz w:val="28"/>
          <w:szCs w:val="28"/>
        </w:rPr>
      </w:pPr>
      <w:r w:rsidRPr="00735097">
        <w:rPr>
          <w:b/>
          <w:i/>
          <w:sz w:val="28"/>
          <w:szCs w:val="28"/>
        </w:rPr>
        <w:t xml:space="preserve">I forbindelse med udarbejdelse af spildevandstilladelsen er der d. 1. marts 2022 blevet foretaget analyse af spildevandet fra virksomheden. Analyseresultatet viser et ret højt niveau </w:t>
      </w:r>
      <w:r w:rsidR="0090704F" w:rsidRPr="00735097">
        <w:rPr>
          <w:b/>
          <w:i/>
          <w:sz w:val="28"/>
          <w:szCs w:val="28"/>
        </w:rPr>
        <w:t xml:space="preserve">af </w:t>
      </w:r>
      <w:r w:rsidR="003B3A37" w:rsidRPr="00735097">
        <w:rPr>
          <w:b/>
          <w:i/>
          <w:sz w:val="28"/>
          <w:szCs w:val="28"/>
        </w:rPr>
        <w:t>klorid. Analysen er foret</w:t>
      </w:r>
      <w:r w:rsidR="001B3B86" w:rsidRPr="00735097">
        <w:rPr>
          <w:b/>
          <w:i/>
          <w:sz w:val="28"/>
          <w:szCs w:val="28"/>
        </w:rPr>
        <w:t xml:space="preserve">aget inden udarbejdelsen af spildevandstilladelsen, så Klima- og Miljøenheden kan ikke </w:t>
      </w:r>
      <w:r w:rsidR="001C37AB" w:rsidRPr="00735097">
        <w:rPr>
          <w:b/>
          <w:i/>
          <w:sz w:val="28"/>
          <w:szCs w:val="28"/>
        </w:rPr>
        <w:t xml:space="preserve">indskærpe </w:t>
      </w:r>
      <w:r w:rsidR="001B3B86" w:rsidRPr="00735097">
        <w:rPr>
          <w:b/>
          <w:i/>
          <w:sz w:val="28"/>
          <w:szCs w:val="28"/>
        </w:rPr>
        <w:t>vilkårene, som er relaterede til overskridelser af grænseværdierne.</w:t>
      </w:r>
      <w:r w:rsidR="00CF044D" w:rsidRPr="00735097">
        <w:rPr>
          <w:b/>
          <w:i/>
          <w:sz w:val="28"/>
          <w:szCs w:val="28"/>
        </w:rPr>
        <w:t xml:space="preserve"> </w:t>
      </w:r>
      <w:r w:rsidR="00735097" w:rsidRPr="00735097">
        <w:rPr>
          <w:b/>
          <w:i/>
          <w:sz w:val="28"/>
          <w:szCs w:val="28"/>
        </w:rPr>
        <w:t>Klima- og Miljøenheden skal derfor anmode om en redegørelse for, hvordan virksomheden vil nedbringe belastningen af spildevandet med klorid.</w:t>
      </w:r>
      <w:r w:rsidR="00735097">
        <w:rPr>
          <w:b/>
          <w:i/>
          <w:sz w:val="28"/>
          <w:szCs w:val="28"/>
        </w:rPr>
        <w:t xml:space="preserve"> </w:t>
      </w:r>
      <w:r w:rsidR="00CF044D" w:rsidRPr="00735097">
        <w:rPr>
          <w:b/>
          <w:i/>
          <w:sz w:val="28"/>
          <w:szCs w:val="28"/>
        </w:rPr>
        <w:t xml:space="preserve">Ved tilsynet kunne det konstateres, at oplagspladsens udformning, særligt overdækningen </w:t>
      </w:r>
      <w:r w:rsidR="001C37AB" w:rsidRPr="00735097">
        <w:rPr>
          <w:b/>
          <w:i/>
          <w:sz w:val="28"/>
          <w:szCs w:val="28"/>
        </w:rPr>
        <w:t xml:space="preserve">kan være én af årsagerne til, at </w:t>
      </w:r>
      <w:r w:rsidR="00CF044D" w:rsidRPr="00735097">
        <w:rPr>
          <w:b/>
          <w:i/>
          <w:sz w:val="28"/>
          <w:szCs w:val="28"/>
        </w:rPr>
        <w:t>sal</w:t>
      </w:r>
      <w:r w:rsidR="001C37AB" w:rsidRPr="00735097">
        <w:rPr>
          <w:b/>
          <w:i/>
          <w:sz w:val="28"/>
          <w:szCs w:val="28"/>
        </w:rPr>
        <w:t>t</w:t>
      </w:r>
      <w:r w:rsidR="00CF044D" w:rsidRPr="00735097">
        <w:rPr>
          <w:b/>
          <w:i/>
          <w:sz w:val="28"/>
          <w:szCs w:val="28"/>
        </w:rPr>
        <w:t xml:space="preserve"> kan blive skyllet med nedbør ud i spildevanssystemet</w:t>
      </w:r>
      <w:r w:rsidR="001C37AB" w:rsidRPr="00735097">
        <w:rPr>
          <w:b/>
          <w:i/>
          <w:sz w:val="28"/>
          <w:szCs w:val="28"/>
        </w:rPr>
        <w:t xml:space="preserve">. </w:t>
      </w:r>
    </w:p>
    <w:p w:rsidR="00735097" w:rsidRPr="00735097" w:rsidRDefault="00735097" w:rsidP="00735097">
      <w:pPr>
        <w:rPr>
          <w:b/>
          <w:i/>
          <w:sz w:val="28"/>
          <w:szCs w:val="28"/>
        </w:rPr>
      </w:pPr>
      <w:r>
        <w:rPr>
          <w:b/>
          <w:i/>
          <w:sz w:val="28"/>
          <w:szCs w:val="28"/>
        </w:rPr>
        <w:t>----------------------------------------------------------------------------------------------------------------</w:t>
      </w:r>
    </w:p>
    <w:p w:rsidR="0033382B" w:rsidRDefault="0033382B" w:rsidP="0033382B">
      <w:pPr>
        <w:pStyle w:val="Listeafsnit"/>
        <w:numPr>
          <w:ilvl w:val="0"/>
          <w:numId w:val="1"/>
        </w:numPr>
        <w:rPr>
          <w:b/>
          <w:i/>
          <w:sz w:val="28"/>
          <w:szCs w:val="28"/>
        </w:rPr>
      </w:pPr>
      <w:r>
        <w:rPr>
          <w:b/>
          <w:i/>
          <w:sz w:val="28"/>
          <w:szCs w:val="28"/>
        </w:rPr>
        <w:t>De højthængende/højtstående lyskilder er ved at blive sænket</w:t>
      </w:r>
      <w:r w:rsidR="005F52AA">
        <w:rPr>
          <w:b/>
          <w:i/>
          <w:sz w:val="28"/>
          <w:szCs w:val="28"/>
        </w:rPr>
        <w:t xml:space="preserve"> til lavere højde for at forebygge lysforurening til omgivelserne.</w:t>
      </w:r>
    </w:p>
    <w:p w:rsidR="00631230" w:rsidRDefault="00631230" w:rsidP="00631230">
      <w:pPr>
        <w:pStyle w:val="Listeafsnit"/>
        <w:rPr>
          <w:b/>
          <w:i/>
          <w:sz w:val="28"/>
          <w:szCs w:val="28"/>
        </w:rPr>
      </w:pPr>
    </w:p>
    <w:p w:rsidR="005F52AA" w:rsidRPr="0033382B" w:rsidRDefault="005F52AA" w:rsidP="0033382B">
      <w:pPr>
        <w:pStyle w:val="Listeafsnit"/>
        <w:numPr>
          <w:ilvl w:val="0"/>
          <w:numId w:val="1"/>
        </w:numPr>
        <w:rPr>
          <w:b/>
          <w:i/>
          <w:sz w:val="28"/>
          <w:szCs w:val="28"/>
        </w:rPr>
      </w:pPr>
      <w:r>
        <w:rPr>
          <w:b/>
          <w:i/>
          <w:sz w:val="28"/>
          <w:szCs w:val="28"/>
        </w:rPr>
        <w:t>Alle containere på ”minigenbrugspladsen” fået et nummer og på muren på den modsatte side er der opsat tavler med beskrivelse af affaldstyper, som referer til numrene på containerne. Dette minimerer fejlsorteringer betydeligt.</w:t>
      </w:r>
    </w:p>
    <w:sectPr w:rsidR="005F52AA" w:rsidRPr="0033382B">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3EBE" w:rsidRDefault="000B3EBE" w:rsidP="00DF4B96">
      <w:pPr>
        <w:spacing w:after="0" w:line="240" w:lineRule="auto"/>
      </w:pPr>
      <w:r>
        <w:separator/>
      </w:r>
    </w:p>
  </w:endnote>
  <w:endnote w:type="continuationSeparator" w:id="0">
    <w:p w:rsidR="000B3EBE" w:rsidRDefault="000B3EBE" w:rsidP="00DF4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3EBE" w:rsidRDefault="000B3EBE" w:rsidP="00DF4B96">
      <w:pPr>
        <w:spacing w:after="0" w:line="240" w:lineRule="auto"/>
      </w:pPr>
      <w:r>
        <w:separator/>
      </w:r>
    </w:p>
  </w:footnote>
  <w:footnote w:type="continuationSeparator" w:id="0">
    <w:p w:rsidR="000B3EBE" w:rsidRDefault="000B3EBE" w:rsidP="00DF4B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0361B"/>
    <w:multiLevelType w:val="hybridMultilevel"/>
    <w:tmpl w:val="BC885766"/>
    <w:lvl w:ilvl="0" w:tplc="3B8E3DB8">
      <w:start w:val="15"/>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2954119"/>
    <w:multiLevelType w:val="hybridMultilevel"/>
    <w:tmpl w:val="25E29BEA"/>
    <w:lvl w:ilvl="0" w:tplc="3B8E3DB8">
      <w:start w:val="15"/>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A61"/>
    <w:rsid w:val="000061BB"/>
    <w:rsid w:val="0005472B"/>
    <w:rsid w:val="00072740"/>
    <w:rsid w:val="000B3EBE"/>
    <w:rsid w:val="000E2BAF"/>
    <w:rsid w:val="000E52FB"/>
    <w:rsid w:val="001065EA"/>
    <w:rsid w:val="00154C84"/>
    <w:rsid w:val="00163519"/>
    <w:rsid w:val="001B3B86"/>
    <w:rsid w:val="001C37AB"/>
    <w:rsid w:val="002B041A"/>
    <w:rsid w:val="002C1C17"/>
    <w:rsid w:val="0033382B"/>
    <w:rsid w:val="003B3A37"/>
    <w:rsid w:val="003C2223"/>
    <w:rsid w:val="00402AA4"/>
    <w:rsid w:val="004273FE"/>
    <w:rsid w:val="00462E63"/>
    <w:rsid w:val="004F754C"/>
    <w:rsid w:val="005F52AA"/>
    <w:rsid w:val="00631230"/>
    <w:rsid w:val="006337FF"/>
    <w:rsid w:val="006424D4"/>
    <w:rsid w:val="00644F2C"/>
    <w:rsid w:val="006559BB"/>
    <w:rsid w:val="00657640"/>
    <w:rsid w:val="006B20E7"/>
    <w:rsid w:val="006C1E8F"/>
    <w:rsid w:val="00707A61"/>
    <w:rsid w:val="00735097"/>
    <w:rsid w:val="007A5F6C"/>
    <w:rsid w:val="008147CA"/>
    <w:rsid w:val="00824709"/>
    <w:rsid w:val="00832CAF"/>
    <w:rsid w:val="00857AD3"/>
    <w:rsid w:val="008779ED"/>
    <w:rsid w:val="00897298"/>
    <w:rsid w:val="008B2049"/>
    <w:rsid w:val="008C44F7"/>
    <w:rsid w:val="0090704F"/>
    <w:rsid w:val="00A0229B"/>
    <w:rsid w:val="00A35F8D"/>
    <w:rsid w:val="00A67EA7"/>
    <w:rsid w:val="00AD2913"/>
    <w:rsid w:val="00B25F9B"/>
    <w:rsid w:val="00C01502"/>
    <w:rsid w:val="00C10C11"/>
    <w:rsid w:val="00C14C65"/>
    <w:rsid w:val="00C27881"/>
    <w:rsid w:val="00C72527"/>
    <w:rsid w:val="00C843F1"/>
    <w:rsid w:val="00CB1B5E"/>
    <w:rsid w:val="00CF044D"/>
    <w:rsid w:val="00D44499"/>
    <w:rsid w:val="00D602A2"/>
    <w:rsid w:val="00DF4B96"/>
    <w:rsid w:val="00DF69FC"/>
    <w:rsid w:val="00E17EF5"/>
    <w:rsid w:val="00E243F5"/>
    <w:rsid w:val="00E34558"/>
    <w:rsid w:val="00E50A0C"/>
    <w:rsid w:val="00E850B1"/>
    <w:rsid w:val="00E903F5"/>
    <w:rsid w:val="00EE4B25"/>
    <w:rsid w:val="00F20BF1"/>
    <w:rsid w:val="00F3088A"/>
    <w:rsid w:val="00F84C5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65D78"/>
  <w15:chartTrackingRefBased/>
  <w15:docId w15:val="{E5D03BCD-1531-40E1-8488-7DBF25F6E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707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DF4B96"/>
    <w:pPr>
      <w:ind w:left="720"/>
      <w:contextualSpacing/>
    </w:pPr>
  </w:style>
  <w:style w:type="paragraph" w:styleId="Sidehoved">
    <w:name w:val="header"/>
    <w:basedOn w:val="Normal"/>
    <w:link w:val="SidehovedTegn"/>
    <w:uiPriority w:val="99"/>
    <w:unhideWhenUsed/>
    <w:rsid w:val="008779E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779ED"/>
  </w:style>
  <w:style w:type="paragraph" w:styleId="Sidefod">
    <w:name w:val="footer"/>
    <w:basedOn w:val="Normal"/>
    <w:link w:val="SidefodTegn"/>
    <w:uiPriority w:val="99"/>
    <w:unhideWhenUsed/>
    <w:rsid w:val="008779E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779ED"/>
  </w:style>
  <w:style w:type="paragraph" w:styleId="Markeringsbobletekst">
    <w:name w:val="Balloon Text"/>
    <w:basedOn w:val="Normal"/>
    <w:link w:val="MarkeringsbobletekstTegn"/>
    <w:uiPriority w:val="99"/>
    <w:semiHidden/>
    <w:unhideWhenUsed/>
    <w:rsid w:val="00DF69FC"/>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DF69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708</Words>
  <Characters>4320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Frederiksberg Kommune</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 Hosainzadeh</dc:creator>
  <cp:keywords/>
  <dc:description/>
  <cp:lastModifiedBy>Reza Hosainzadeh</cp:lastModifiedBy>
  <cp:revision>2</cp:revision>
  <cp:lastPrinted>2023-12-11T11:22:00Z</cp:lastPrinted>
  <dcterms:created xsi:type="dcterms:W3CDTF">2024-07-08T13:35:00Z</dcterms:created>
  <dcterms:modified xsi:type="dcterms:W3CDTF">2024-07-08T13:35:00Z</dcterms:modified>
</cp:coreProperties>
</file>