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87B6" w14:textId="77777777" w:rsidR="00E43A78" w:rsidRPr="00290E0B" w:rsidRDefault="00E43A78" w:rsidP="00F00733">
      <w:pPr>
        <w:spacing w:before="120" w:after="120" w:line="280" w:lineRule="atLeast"/>
        <w:rPr>
          <w:sz w:val="20"/>
        </w:rPr>
      </w:pPr>
    </w:p>
    <w:p w14:paraId="5EBB87B7" w14:textId="77777777" w:rsidR="00E43A78" w:rsidRPr="00290E0B" w:rsidRDefault="00E43A78" w:rsidP="00F00733">
      <w:pPr>
        <w:spacing w:before="120" w:after="120" w:line="280" w:lineRule="atLeast"/>
        <w:rPr>
          <w:sz w:val="20"/>
        </w:rPr>
      </w:pPr>
    </w:p>
    <w:p w14:paraId="5EBB87B8" w14:textId="77777777" w:rsidR="00E43A78" w:rsidRPr="00290E0B" w:rsidRDefault="00E43A78" w:rsidP="00F00733">
      <w:pPr>
        <w:spacing w:before="120" w:after="120" w:line="280" w:lineRule="atLeast"/>
        <w:rPr>
          <w:sz w:val="20"/>
        </w:rPr>
      </w:pPr>
    </w:p>
    <w:p w14:paraId="5EBB87B9" w14:textId="77777777" w:rsidR="00E43A78" w:rsidRPr="00290E0B" w:rsidRDefault="00E43A78" w:rsidP="00F00733">
      <w:pPr>
        <w:spacing w:before="120" w:after="120" w:line="280" w:lineRule="atLeast"/>
        <w:jc w:val="center"/>
        <w:rPr>
          <w:b/>
          <w:sz w:val="48"/>
          <w:szCs w:val="48"/>
        </w:rPr>
      </w:pPr>
      <w:r w:rsidRPr="00290E0B">
        <w:rPr>
          <w:b/>
          <w:sz w:val="48"/>
          <w:szCs w:val="48"/>
        </w:rPr>
        <w:t>Miljøgodkendelse</w:t>
      </w:r>
    </w:p>
    <w:p w14:paraId="5EBB87BA" w14:textId="77777777" w:rsidR="00E43A78" w:rsidRPr="00290E0B" w:rsidRDefault="00E43A78" w:rsidP="00F00733">
      <w:pPr>
        <w:spacing w:before="120" w:after="120" w:line="280" w:lineRule="atLeast"/>
        <w:jc w:val="center"/>
        <w:rPr>
          <w:sz w:val="20"/>
        </w:rPr>
      </w:pPr>
    </w:p>
    <w:p w14:paraId="5EBB87BB" w14:textId="77777777" w:rsidR="00E43A78" w:rsidRPr="00290E0B" w:rsidRDefault="00E43A78" w:rsidP="00F00733">
      <w:pPr>
        <w:spacing w:before="120" w:after="120" w:line="280" w:lineRule="atLeast"/>
        <w:jc w:val="center"/>
        <w:rPr>
          <w:sz w:val="32"/>
          <w:szCs w:val="32"/>
        </w:rPr>
      </w:pPr>
      <w:r w:rsidRPr="00290E0B">
        <w:rPr>
          <w:sz w:val="32"/>
          <w:szCs w:val="32"/>
        </w:rPr>
        <w:t>Miljøgodkendelse af etablering og drift af halmfyret kraft varmeværk meddelt til</w:t>
      </w:r>
    </w:p>
    <w:p w14:paraId="5EBB87BC" w14:textId="77777777" w:rsidR="00E43A78" w:rsidRPr="00290E0B" w:rsidRDefault="00E43A78" w:rsidP="00F00733">
      <w:pPr>
        <w:spacing w:before="120" w:after="120" w:line="280" w:lineRule="atLeast"/>
        <w:jc w:val="center"/>
        <w:rPr>
          <w:sz w:val="32"/>
          <w:szCs w:val="32"/>
        </w:rPr>
      </w:pPr>
    </w:p>
    <w:p w14:paraId="5EBB87BD" w14:textId="77777777" w:rsidR="00E43A78" w:rsidRPr="00290E0B" w:rsidRDefault="00E43A78" w:rsidP="00F00733">
      <w:pPr>
        <w:spacing w:before="120" w:after="120" w:line="280" w:lineRule="atLeast"/>
        <w:jc w:val="center"/>
        <w:rPr>
          <w:sz w:val="32"/>
          <w:szCs w:val="32"/>
        </w:rPr>
      </w:pPr>
      <w:r w:rsidRPr="00290E0B">
        <w:rPr>
          <w:sz w:val="32"/>
          <w:szCs w:val="32"/>
        </w:rPr>
        <w:t xml:space="preserve">Ramsing Lem Lihme Kraftvarmeværk </w:t>
      </w:r>
      <w:proofErr w:type="spellStart"/>
      <w:r w:rsidRPr="00290E0B">
        <w:rPr>
          <w:sz w:val="32"/>
          <w:szCs w:val="32"/>
        </w:rPr>
        <w:t>amba</w:t>
      </w:r>
      <w:proofErr w:type="spellEnd"/>
    </w:p>
    <w:p w14:paraId="5EBB87BE" w14:textId="77777777" w:rsidR="00E43A78" w:rsidRPr="00290E0B" w:rsidRDefault="00E43A78" w:rsidP="00F00733">
      <w:pPr>
        <w:spacing w:before="120" w:after="120" w:line="280" w:lineRule="atLeast"/>
        <w:jc w:val="center"/>
        <w:rPr>
          <w:sz w:val="32"/>
          <w:szCs w:val="32"/>
        </w:rPr>
      </w:pPr>
      <w:r w:rsidRPr="00290E0B">
        <w:rPr>
          <w:sz w:val="32"/>
          <w:szCs w:val="32"/>
        </w:rPr>
        <w:t>Hasselvej 8</w:t>
      </w:r>
    </w:p>
    <w:p w14:paraId="5EBB87BF" w14:textId="77777777" w:rsidR="00F00733" w:rsidRPr="00290E0B" w:rsidRDefault="00E43A78" w:rsidP="00F00733">
      <w:pPr>
        <w:spacing w:before="120" w:after="120" w:line="280" w:lineRule="atLeast"/>
        <w:jc w:val="center"/>
        <w:rPr>
          <w:sz w:val="32"/>
          <w:szCs w:val="32"/>
        </w:rPr>
      </w:pPr>
      <w:r w:rsidRPr="00290E0B">
        <w:rPr>
          <w:sz w:val="32"/>
          <w:szCs w:val="32"/>
        </w:rPr>
        <w:t>Lem</w:t>
      </w:r>
    </w:p>
    <w:p w14:paraId="5EBB87C0" w14:textId="77777777" w:rsidR="00E43A78" w:rsidRPr="00290E0B" w:rsidRDefault="00F00733" w:rsidP="00F00733">
      <w:pPr>
        <w:spacing w:before="120" w:after="120" w:line="280" w:lineRule="atLeast"/>
        <w:jc w:val="center"/>
        <w:rPr>
          <w:sz w:val="20"/>
        </w:rPr>
      </w:pPr>
      <w:r w:rsidRPr="00290E0B">
        <w:rPr>
          <w:sz w:val="32"/>
          <w:szCs w:val="32"/>
        </w:rPr>
        <w:t xml:space="preserve">7860 </w:t>
      </w:r>
      <w:r w:rsidR="00E43A78" w:rsidRPr="00290E0B">
        <w:rPr>
          <w:sz w:val="32"/>
          <w:szCs w:val="32"/>
        </w:rPr>
        <w:t>Spøttrup</w:t>
      </w:r>
      <w:r w:rsidR="00E43A78" w:rsidRPr="00290E0B">
        <w:rPr>
          <w:noProof/>
          <w:lang w:eastAsia="da-DK"/>
        </w:rPr>
        <w:drawing>
          <wp:anchor distT="0" distB="0" distL="114300" distR="114300" simplePos="0" relativeHeight="251659264" behindDoc="1" locked="1" layoutInCell="0" allowOverlap="0" wp14:anchorId="5EBB8A1E" wp14:editId="5EBB8A1F">
            <wp:simplePos x="0" y="0"/>
            <wp:positionH relativeFrom="page">
              <wp:posOffset>723900</wp:posOffset>
            </wp:positionH>
            <wp:positionV relativeFrom="margin">
              <wp:posOffset>-343535</wp:posOffset>
            </wp:positionV>
            <wp:extent cx="1515110" cy="867410"/>
            <wp:effectExtent l="0" t="0" r="0" b="0"/>
            <wp:wrapTight wrapText="bothSides">
              <wp:wrapPolygon edited="0">
                <wp:start x="0" y="0"/>
                <wp:lineTo x="0" y="21347"/>
                <wp:lineTo x="21455" y="21347"/>
                <wp:lineTo x="21455"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ve_Logo_Primaert_CMYK [Convert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5110" cy="867410"/>
                    </a:xfrm>
                    <a:prstGeom prst="rect">
                      <a:avLst/>
                    </a:prstGeom>
                  </pic:spPr>
                </pic:pic>
              </a:graphicData>
            </a:graphic>
            <wp14:sizeRelH relativeFrom="margin">
              <wp14:pctWidth>0</wp14:pctWidth>
            </wp14:sizeRelH>
            <wp14:sizeRelV relativeFrom="margin">
              <wp14:pctHeight>0</wp14:pctHeight>
            </wp14:sizeRelV>
          </wp:anchor>
        </w:drawing>
      </w:r>
    </w:p>
    <w:p w14:paraId="5EBB87C1" w14:textId="77777777" w:rsidR="00E43A78" w:rsidRPr="00290E0B" w:rsidRDefault="00E43A78" w:rsidP="00F00733">
      <w:pPr>
        <w:spacing w:before="120" w:after="120" w:line="280" w:lineRule="atLeast"/>
        <w:jc w:val="center"/>
        <w:rPr>
          <w:b/>
          <w:i/>
          <w:sz w:val="20"/>
        </w:rPr>
      </w:pPr>
    </w:p>
    <w:p w14:paraId="5EBB87C2" w14:textId="77777777" w:rsidR="00E43A78" w:rsidRPr="00290E0B" w:rsidRDefault="00E43A78" w:rsidP="00F00733">
      <w:pPr>
        <w:spacing w:before="120" w:after="120" w:line="280" w:lineRule="atLeast"/>
        <w:jc w:val="center"/>
        <w:rPr>
          <w:b/>
          <w:i/>
          <w:sz w:val="20"/>
        </w:rPr>
      </w:pPr>
      <w:r w:rsidRPr="00290E0B">
        <w:rPr>
          <w:noProof/>
          <w:lang w:eastAsia="da-DK"/>
        </w:rPr>
        <w:drawing>
          <wp:inline distT="0" distB="0" distL="0" distR="0" wp14:anchorId="5EBB8A20" wp14:editId="5EBB8A21">
            <wp:extent cx="3861197" cy="26860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6050" t="41176" r="3703"/>
                    <a:stretch/>
                  </pic:blipFill>
                  <pic:spPr bwMode="auto">
                    <a:xfrm>
                      <a:off x="0" y="0"/>
                      <a:ext cx="3861914" cy="2686549"/>
                    </a:xfrm>
                    <a:prstGeom prst="rect">
                      <a:avLst/>
                    </a:prstGeom>
                    <a:noFill/>
                    <a:ln>
                      <a:noFill/>
                    </a:ln>
                    <a:extLst>
                      <a:ext uri="{53640926-AAD7-44D8-BBD7-CCE9431645EC}">
                        <a14:shadowObscured xmlns:a14="http://schemas.microsoft.com/office/drawing/2010/main"/>
                      </a:ext>
                    </a:extLst>
                  </pic:spPr>
                </pic:pic>
              </a:graphicData>
            </a:graphic>
          </wp:inline>
        </w:drawing>
      </w:r>
    </w:p>
    <w:p w14:paraId="5EBB87C3" w14:textId="77777777" w:rsidR="00E43A78" w:rsidRPr="00290E0B" w:rsidRDefault="00E43A78" w:rsidP="00F00733">
      <w:pPr>
        <w:spacing w:before="120" w:after="120" w:line="280" w:lineRule="atLeast"/>
        <w:rPr>
          <w:sz w:val="20"/>
        </w:rPr>
      </w:pPr>
    </w:p>
    <w:p w14:paraId="5EBB87C4" w14:textId="77777777" w:rsidR="00F00733" w:rsidRDefault="00F00733" w:rsidP="00F00733">
      <w:pPr>
        <w:spacing w:before="120" w:after="120" w:line="280" w:lineRule="atLeast"/>
        <w:rPr>
          <w:sz w:val="20"/>
        </w:rPr>
      </w:pPr>
    </w:p>
    <w:p w14:paraId="5EBB87C5" w14:textId="77777777" w:rsidR="00DC1AC9" w:rsidRPr="00290E0B" w:rsidRDefault="00DC1AC9" w:rsidP="00F00733">
      <w:pPr>
        <w:spacing w:before="120" w:after="120" w:line="280" w:lineRule="atLeast"/>
        <w:rPr>
          <w:sz w:val="20"/>
        </w:rPr>
      </w:pPr>
    </w:p>
    <w:p w14:paraId="5EBB87C6" w14:textId="77777777" w:rsidR="00E43A78" w:rsidRPr="00290E0B" w:rsidRDefault="00F00733" w:rsidP="00F00733">
      <w:pPr>
        <w:spacing w:before="120" w:after="120" w:line="280" w:lineRule="atLeast"/>
        <w:rPr>
          <w:sz w:val="20"/>
        </w:rPr>
      </w:pPr>
      <w:r w:rsidRPr="00290E0B">
        <w:rPr>
          <w:sz w:val="20"/>
        </w:rPr>
        <w:t>Skive Kommune</w:t>
      </w:r>
      <w:r w:rsidR="00DC1AC9">
        <w:rPr>
          <w:sz w:val="20"/>
        </w:rPr>
        <w:br/>
        <w:t>Tek</w:t>
      </w:r>
      <w:r w:rsidRPr="00290E0B">
        <w:rPr>
          <w:sz w:val="20"/>
        </w:rPr>
        <w:t>nisk Forvaltning</w:t>
      </w:r>
      <w:r w:rsidR="00DC1AC9">
        <w:rPr>
          <w:sz w:val="20"/>
        </w:rPr>
        <w:br/>
      </w:r>
      <w:r w:rsidRPr="00290E0B">
        <w:rPr>
          <w:sz w:val="20"/>
        </w:rPr>
        <w:t>Rådhuspladsen 2</w:t>
      </w:r>
      <w:r w:rsidR="00DC1AC9">
        <w:rPr>
          <w:sz w:val="20"/>
        </w:rPr>
        <w:br/>
      </w:r>
      <w:r w:rsidRPr="00290E0B">
        <w:rPr>
          <w:sz w:val="20"/>
        </w:rPr>
        <w:t>7800 Skive</w:t>
      </w:r>
      <w:r w:rsidR="00C11D20">
        <w:rPr>
          <w:sz w:val="20"/>
        </w:rPr>
        <w:tab/>
      </w:r>
      <w:r w:rsidR="00C11D20">
        <w:rPr>
          <w:sz w:val="20"/>
        </w:rPr>
        <w:tab/>
      </w:r>
      <w:r w:rsidR="00C11D20">
        <w:rPr>
          <w:sz w:val="20"/>
        </w:rPr>
        <w:tab/>
      </w:r>
      <w:r w:rsidR="00C11D20">
        <w:rPr>
          <w:sz w:val="20"/>
        </w:rPr>
        <w:tab/>
      </w:r>
      <w:r w:rsidR="00C11D20">
        <w:rPr>
          <w:sz w:val="20"/>
        </w:rPr>
        <w:tab/>
      </w:r>
      <w:proofErr w:type="spellStart"/>
      <w:r w:rsidR="00C11D20">
        <w:rPr>
          <w:sz w:val="20"/>
        </w:rPr>
        <w:t>Dec</w:t>
      </w:r>
      <w:proofErr w:type="spellEnd"/>
      <w:r w:rsidR="00C11D20">
        <w:rPr>
          <w:sz w:val="20"/>
        </w:rPr>
        <w:t xml:space="preserve"> 2016</w:t>
      </w:r>
    </w:p>
    <w:p w14:paraId="5EBB87C7" w14:textId="77777777" w:rsidR="00E43A78" w:rsidRPr="00290E0B" w:rsidRDefault="00E43A78" w:rsidP="00F00733">
      <w:pPr>
        <w:spacing w:before="120" w:after="120" w:line="280" w:lineRule="atLeast"/>
        <w:rPr>
          <w:b/>
          <w:i/>
          <w:sz w:val="20"/>
        </w:rPr>
      </w:pPr>
      <w:r w:rsidRPr="00290E0B">
        <w:rPr>
          <w:b/>
          <w:i/>
          <w:sz w:val="20"/>
        </w:rPr>
        <w:br w:type="page"/>
      </w:r>
    </w:p>
    <w:p w14:paraId="5EBB87C8" w14:textId="77777777" w:rsidR="006028B8" w:rsidRPr="00290E0B" w:rsidRDefault="006028B8" w:rsidP="00F00733">
      <w:pPr>
        <w:spacing w:before="120" w:after="120" w:line="280" w:lineRule="atLeast"/>
        <w:rPr>
          <w:b/>
          <w:sz w:val="20"/>
        </w:rPr>
      </w:pPr>
      <w:r w:rsidRPr="00290E0B">
        <w:rPr>
          <w:b/>
          <w:i/>
          <w:sz w:val="20"/>
        </w:rPr>
        <w:lastRenderedPageBreak/>
        <w:t>Virksomhed</w:t>
      </w:r>
      <w:r w:rsidRPr="00290E0B">
        <w:rPr>
          <w:b/>
          <w:sz w:val="20"/>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04"/>
      </w:tblGrid>
      <w:tr w:rsidR="006028B8" w:rsidRPr="00290E0B" w14:paraId="5EBB87CB" w14:textId="77777777" w:rsidTr="00DE413E">
        <w:tc>
          <w:tcPr>
            <w:tcW w:w="2338" w:type="dxa"/>
          </w:tcPr>
          <w:p w14:paraId="5EBB87C9" w14:textId="77777777" w:rsidR="006028B8" w:rsidRPr="00290E0B" w:rsidRDefault="006028B8" w:rsidP="00F00733">
            <w:pPr>
              <w:spacing w:before="120" w:after="120" w:line="280" w:lineRule="atLeast"/>
              <w:rPr>
                <w:b/>
                <w:sz w:val="20"/>
              </w:rPr>
            </w:pPr>
            <w:r w:rsidRPr="00290E0B">
              <w:rPr>
                <w:b/>
                <w:sz w:val="20"/>
              </w:rPr>
              <w:t>Navn:</w:t>
            </w:r>
          </w:p>
        </w:tc>
        <w:tc>
          <w:tcPr>
            <w:tcW w:w="6804" w:type="dxa"/>
          </w:tcPr>
          <w:p w14:paraId="5EBB87CA" w14:textId="77777777" w:rsidR="006028B8" w:rsidRPr="00290E0B" w:rsidRDefault="00F00733" w:rsidP="00F00733">
            <w:pPr>
              <w:autoSpaceDE w:val="0"/>
              <w:autoSpaceDN w:val="0"/>
              <w:adjustRightInd w:val="0"/>
              <w:spacing w:before="120" w:after="120" w:line="280" w:lineRule="atLeast"/>
              <w:rPr>
                <w:color w:val="000000"/>
                <w:sz w:val="20"/>
              </w:rPr>
            </w:pPr>
            <w:r w:rsidRPr="00290E0B">
              <w:rPr>
                <w:color w:val="000000"/>
                <w:sz w:val="20"/>
              </w:rPr>
              <w:t xml:space="preserve">Ramsing Lem </w:t>
            </w:r>
            <w:r w:rsidR="007C08D6" w:rsidRPr="00290E0B">
              <w:rPr>
                <w:color w:val="000000"/>
                <w:sz w:val="20"/>
              </w:rPr>
              <w:t xml:space="preserve">Lihme </w:t>
            </w:r>
            <w:r w:rsidRPr="00290E0B">
              <w:rPr>
                <w:color w:val="000000"/>
                <w:sz w:val="20"/>
              </w:rPr>
              <w:t xml:space="preserve">Kraftvarmeværk </w:t>
            </w:r>
            <w:proofErr w:type="spellStart"/>
            <w:r w:rsidRPr="00290E0B">
              <w:rPr>
                <w:color w:val="000000"/>
                <w:sz w:val="20"/>
              </w:rPr>
              <w:t>amba</w:t>
            </w:r>
            <w:proofErr w:type="spellEnd"/>
          </w:p>
        </w:tc>
      </w:tr>
      <w:tr w:rsidR="006028B8" w:rsidRPr="00290E0B" w14:paraId="5EBB87CE" w14:textId="77777777" w:rsidTr="00DE413E">
        <w:tc>
          <w:tcPr>
            <w:tcW w:w="2338" w:type="dxa"/>
          </w:tcPr>
          <w:p w14:paraId="5EBB87CC" w14:textId="77777777" w:rsidR="006028B8" w:rsidRPr="00290E0B" w:rsidRDefault="006028B8" w:rsidP="00F00733">
            <w:pPr>
              <w:spacing w:before="120" w:after="120" w:line="280" w:lineRule="atLeast"/>
              <w:rPr>
                <w:b/>
                <w:sz w:val="20"/>
              </w:rPr>
            </w:pPr>
            <w:r w:rsidRPr="00290E0B">
              <w:rPr>
                <w:b/>
                <w:sz w:val="20"/>
              </w:rPr>
              <w:t>Adresse:</w:t>
            </w:r>
          </w:p>
        </w:tc>
        <w:tc>
          <w:tcPr>
            <w:tcW w:w="6804" w:type="dxa"/>
          </w:tcPr>
          <w:p w14:paraId="5EBB87CD" w14:textId="77777777" w:rsidR="006028B8" w:rsidRPr="00290E0B" w:rsidRDefault="00385F95" w:rsidP="00F00733">
            <w:pPr>
              <w:autoSpaceDE w:val="0"/>
              <w:autoSpaceDN w:val="0"/>
              <w:adjustRightInd w:val="0"/>
              <w:spacing w:before="120" w:after="120" w:line="280" w:lineRule="atLeast"/>
              <w:rPr>
                <w:color w:val="000000"/>
                <w:sz w:val="20"/>
              </w:rPr>
            </w:pPr>
            <w:r w:rsidRPr="00290E0B">
              <w:rPr>
                <w:color w:val="000000"/>
                <w:sz w:val="20"/>
              </w:rPr>
              <w:t>Hasselvej 8</w:t>
            </w:r>
            <w:r w:rsidR="00F00733" w:rsidRPr="00290E0B">
              <w:rPr>
                <w:color w:val="000000"/>
                <w:sz w:val="20"/>
              </w:rPr>
              <w:br/>
            </w:r>
            <w:r w:rsidR="006028B8" w:rsidRPr="00290E0B">
              <w:rPr>
                <w:color w:val="000000"/>
                <w:sz w:val="20"/>
              </w:rPr>
              <w:t>78</w:t>
            </w:r>
            <w:r w:rsidRPr="00290E0B">
              <w:rPr>
                <w:color w:val="000000"/>
                <w:sz w:val="20"/>
              </w:rPr>
              <w:t>6</w:t>
            </w:r>
            <w:r w:rsidR="006028B8" w:rsidRPr="00290E0B">
              <w:rPr>
                <w:color w:val="000000"/>
                <w:sz w:val="20"/>
              </w:rPr>
              <w:t xml:space="preserve">0 </w:t>
            </w:r>
            <w:r w:rsidRPr="00290E0B">
              <w:rPr>
                <w:color w:val="000000"/>
                <w:sz w:val="20"/>
              </w:rPr>
              <w:t>Spøttrup</w:t>
            </w:r>
          </w:p>
        </w:tc>
      </w:tr>
      <w:tr w:rsidR="006028B8" w:rsidRPr="00290E0B" w14:paraId="5EBB87D1" w14:textId="77777777" w:rsidTr="00DE413E">
        <w:tc>
          <w:tcPr>
            <w:tcW w:w="2338" w:type="dxa"/>
          </w:tcPr>
          <w:p w14:paraId="5EBB87CF" w14:textId="77777777" w:rsidR="006028B8" w:rsidRPr="00290E0B" w:rsidRDefault="006028B8" w:rsidP="00F00733">
            <w:pPr>
              <w:spacing w:before="120" w:after="120" w:line="280" w:lineRule="atLeast"/>
              <w:rPr>
                <w:b/>
                <w:sz w:val="20"/>
              </w:rPr>
            </w:pPr>
            <w:r w:rsidRPr="00290E0B">
              <w:rPr>
                <w:b/>
                <w:sz w:val="20"/>
              </w:rPr>
              <w:t>Telefon:</w:t>
            </w:r>
          </w:p>
        </w:tc>
        <w:tc>
          <w:tcPr>
            <w:tcW w:w="6804" w:type="dxa"/>
          </w:tcPr>
          <w:p w14:paraId="5EBB87D0" w14:textId="77777777" w:rsidR="006028B8" w:rsidRPr="00290E0B" w:rsidRDefault="00385F95" w:rsidP="00F00733">
            <w:pPr>
              <w:spacing w:before="120" w:after="120" w:line="280" w:lineRule="atLeast"/>
              <w:rPr>
                <w:b/>
                <w:sz w:val="20"/>
              </w:rPr>
            </w:pPr>
            <w:r w:rsidRPr="00290E0B">
              <w:rPr>
                <w:color w:val="000000"/>
                <w:sz w:val="20"/>
              </w:rPr>
              <w:t>97 56 85 99</w:t>
            </w:r>
          </w:p>
        </w:tc>
      </w:tr>
      <w:tr w:rsidR="00A10E90" w:rsidRPr="00290E0B" w14:paraId="5EBB87D4" w14:textId="77777777" w:rsidTr="00DE413E">
        <w:tc>
          <w:tcPr>
            <w:tcW w:w="2338" w:type="dxa"/>
          </w:tcPr>
          <w:p w14:paraId="5EBB87D2" w14:textId="77777777" w:rsidR="00A10E90" w:rsidRPr="00290E0B" w:rsidRDefault="00A10E90" w:rsidP="00F00733">
            <w:pPr>
              <w:spacing w:before="120" w:after="120" w:line="280" w:lineRule="atLeast"/>
              <w:rPr>
                <w:b/>
                <w:sz w:val="20"/>
              </w:rPr>
            </w:pPr>
            <w:proofErr w:type="gramStart"/>
            <w:r w:rsidRPr="00290E0B">
              <w:rPr>
                <w:b/>
                <w:sz w:val="20"/>
              </w:rPr>
              <w:t>E-mail adresse</w:t>
            </w:r>
            <w:proofErr w:type="gramEnd"/>
            <w:r w:rsidRPr="00290E0B">
              <w:rPr>
                <w:b/>
                <w:sz w:val="20"/>
              </w:rPr>
              <w:t>:</w:t>
            </w:r>
          </w:p>
        </w:tc>
        <w:tc>
          <w:tcPr>
            <w:tcW w:w="6804" w:type="dxa"/>
          </w:tcPr>
          <w:p w14:paraId="5EBB87D3" w14:textId="77777777" w:rsidR="00A10E90" w:rsidRPr="00290E0B" w:rsidRDefault="00A10E90" w:rsidP="00F00733">
            <w:pPr>
              <w:spacing w:before="120" w:after="120" w:line="280" w:lineRule="atLeast"/>
              <w:rPr>
                <w:color w:val="000000"/>
                <w:sz w:val="20"/>
              </w:rPr>
            </w:pPr>
            <w:r w:rsidRPr="00290E0B">
              <w:rPr>
                <w:noProof/>
              </w:rPr>
              <w:t>rll_kv@mail.tele.dk</w:t>
            </w:r>
          </w:p>
        </w:tc>
      </w:tr>
      <w:tr w:rsidR="006028B8" w:rsidRPr="00290E0B" w14:paraId="5EBB87D7" w14:textId="77777777" w:rsidTr="00DE413E">
        <w:tc>
          <w:tcPr>
            <w:tcW w:w="2338" w:type="dxa"/>
          </w:tcPr>
          <w:p w14:paraId="5EBB87D5" w14:textId="77777777" w:rsidR="006028B8" w:rsidRPr="00290E0B" w:rsidRDefault="006028B8" w:rsidP="00F00733">
            <w:pPr>
              <w:spacing w:before="120" w:after="120" w:line="280" w:lineRule="atLeast"/>
              <w:rPr>
                <w:b/>
                <w:sz w:val="20"/>
              </w:rPr>
            </w:pPr>
            <w:proofErr w:type="gramStart"/>
            <w:r w:rsidRPr="00290E0B">
              <w:rPr>
                <w:b/>
                <w:sz w:val="20"/>
              </w:rPr>
              <w:t>Matr. nr.</w:t>
            </w:r>
            <w:proofErr w:type="gramEnd"/>
            <w:r w:rsidRPr="00290E0B">
              <w:rPr>
                <w:b/>
                <w:sz w:val="20"/>
              </w:rPr>
              <w:t>:</w:t>
            </w:r>
          </w:p>
        </w:tc>
        <w:tc>
          <w:tcPr>
            <w:tcW w:w="6804" w:type="dxa"/>
          </w:tcPr>
          <w:p w14:paraId="5EBB87D6" w14:textId="77777777" w:rsidR="006028B8" w:rsidRPr="00290E0B" w:rsidRDefault="00385F95" w:rsidP="00F00733">
            <w:pPr>
              <w:autoSpaceDE w:val="0"/>
              <w:autoSpaceDN w:val="0"/>
              <w:adjustRightInd w:val="0"/>
              <w:spacing w:before="120" w:after="120" w:line="280" w:lineRule="atLeast"/>
              <w:rPr>
                <w:color w:val="000000"/>
                <w:sz w:val="20"/>
              </w:rPr>
            </w:pPr>
            <w:r w:rsidRPr="00290E0B">
              <w:rPr>
                <w:color w:val="000000"/>
                <w:sz w:val="20"/>
              </w:rPr>
              <w:t xml:space="preserve">1 </w:t>
            </w:r>
            <w:proofErr w:type="spellStart"/>
            <w:r w:rsidRPr="00290E0B">
              <w:rPr>
                <w:color w:val="000000"/>
                <w:sz w:val="20"/>
              </w:rPr>
              <w:t>fu</w:t>
            </w:r>
            <w:proofErr w:type="spellEnd"/>
            <w:r w:rsidRPr="00290E0B">
              <w:rPr>
                <w:color w:val="000000"/>
                <w:sz w:val="20"/>
              </w:rPr>
              <w:t xml:space="preserve"> Bustrup </w:t>
            </w:r>
            <w:proofErr w:type="spellStart"/>
            <w:r w:rsidRPr="00290E0B">
              <w:rPr>
                <w:color w:val="000000"/>
                <w:sz w:val="20"/>
              </w:rPr>
              <w:t>Hgd</w:t>
            </w:r>
            <w:proofErr w:type="spellEnd"/>
            <w:r w:rsidRPr="00290E0B">
              <w:rPr>
                <w:color w:val="000000"/>
                <w:sz w:val="20"/>
              </w:rPr>
              <w:t>., Ramsing</w:t>
            </w:r>
          </w:p>
        </w:tc>
      </w:tr>
      <w:tr w:rsidR="006028B8" w:rsidRPr="00290E0B" w14:paraId="5EBB87DA" w14:textId="77777777" w:rsidTr="00DE413E">
        <w:tc>
          <w:tcPr>
            <w:tcW w:w="2338" w:type="dxa"/>
          </w:tcPr>
          <w:p w14:paraId="5EBB87D8" w14:textId="77777777" w:rsidR="006028B8" w:rsidRPr="00290E0B" w:rsidRDefault="006028B8" w:rsidP="00F00733">
            <w:pPr>
              <w:spacing w:before="120" w:after="120" w:line="280" w:lineRule="atLeast"/>
              <w:rPr>
                <w:b/>
                <w:sz w:val="20"/>
              </w:rPr>
            </w:pPr>
            <w:r w:rsidRPr="00290E0B">
              <w:rPr>
                <w:b/>
                <w:sz w:val="20"/>
              </w:rPr>
              <w:t>CVR-nummer:</w:t>
            </w:r>
          </w:p>
        </w:tc>
        <w:tc>
          <w:tcPr>
            <w:tcW w:w="6804" w:type="dxa"/>
          </w:tcPr>
          <w:p w14:paraId="5EBB87D9" w14:textId="77777777" w:rsidR="006028B8" w:rsidRPr="00290E0B" w:rsidRDefault="00385F95" w:rsidP="00F00733">
            <w:pPr>
              <w:autoSpaceDE w:val="0"/>
              <w:autoSpaceDN w:val="0"/>
              <w:adjustRightInd w:val="0"/>
              <w:spacing w:before="120" w:after="120" w:line="280" w:lineRule="atLeast"/>
              <w:rPr>
                <w:color w:val="000000"/>
                <w:sz w:val="20"/>
              </w:rPr>
            </w:pPr>
            <w:r w:rsidRPr="00290E0B">
              <w:rPr>
                <w:noProof/>
              </w:rPr>
              <w:t>17038281</w:t>
            </w:r>
          </w:p>
        </w:tc>
      </w:tr>
      <w:tr w:rsidR="006028B8" w:rsidRPr="00290E0B" w14:paraId="5EBB87DD" w14:textId="77777777" w:rsidTr="00DE413E">
        <w:tc>
          <w:tcPr>
            <w:tcW w:w="2338" w:type="dxa"/>
          </w:tcPr>
          <w:p w14:paraId="5EBB87DB" w14:textId="77777777" w:rsidR="006028B8" w:rsidRPr="00290E0B" w:rsidRDefault="006028B8" w:rsidP="00F00733">
            <w:pPr>
              <w:spacing w:before="120" w:after="120" w:line="280" w:lineRule="atLeast"/>
              <w:rPr>
                <w:b/>
                <w:sz w:val="20"/>
              </w:rPr>
            </w:pPr>
            <w:r w:rsidRPr="00290E0B">
              <w:rPr>
                <w:b/>
                <w:sz w:val="20"/>
              </w:rPr>
              <w:t>P-nummer</w:t>
            </w:r>
          </w:p>
        </w:tc>
        <w:tc>
          <w:tcPr>
            <w:tcW w:w="6804" w:type="dxa"/>
          </w:tcPr>
          <w:p w14:paraId="5EBB87DC" w14:textId="77777777" w:rsidR="006028B8" w:rsidRPr="00290E0B" w:rsidRDefault="00385F95" w:rsidP="00F00733">
            <w:pPr>
              <w:autoSpaceDE w:val="0"/>
              <w:autoSpaceDN w:val="0"/>
              <w:adjustRightInd w:val="0"/>
              <w:spacing w:before="120" w:after="120" w:line="280" w:lineRule="atLeast"/>
              <w:rPr>
                <w:color w:val="000000"/>
                <w:sz w:val="20"/>
              </w:rPr>
            </w:pPr>
            <w:r w:rsidRPr="00290E0B">
              <w:rPr>
                <w:noProof/>
              </w:rPr>
              <w:t>1001210129</w:t>
            </w:r>
          </w:p>
        </w:tc>
      </w:tr>
      <w:tr w:rsidR="006028B8" w:rsidRPr="00290E0B" w14:paraId="5EBB87E0" w14:textId="77777777" w:rsidTr="00DE413E">
        <w:tc>
          <w:tcPr>
            <w:tcW w:w="2338" w:type="dxa"/>
          </w:tcPr>
          <w:p w14:paraId="5EBB87DE" w14:textId="77777777" w:rsidR="006028B8" w:rsidRPr="00290E0B" w:rsidRDefault="006028B8" w:rsidP="00F00733">
            <w:pPr>
              <w:spacing w:before="120" w:after="120" w:line="280" w:lineRule="atLeast"/>
              <w:rPr>
                <w:b/>
                <w:sz w:val="20"/>
              </w:rPr>
            </w:pPr>
            <w:r w:rsidRPr="00290E0B">
              <w:rPr>
                <w:b/>
                <w:sz w:val="20"/>
              </w:rPr>
              <w:t>Listebetegnelse:</w:t>
            </w:r>
          </w:p>
        </w:tc>
        <w:tc>
          <w:tcPr>
            <w:tcW w:w="6804" w:type="dxa"/>
          </w:tcPr>
          <w:p w14:paraId="5EBB87DF" w14:textId="77777777" w:rsidR="006028B8" w:rsidRPr="00290E0B" w:rsidRDefault="006028B8" w:rsidP="00F00733">
            <w:pPr>
              <w:spacing w:before="120" w:after="120" w:line="280" w:lineRule="atLeast"/>
              <w:rPr>
                <w:sz w:val="20"/>
              </w:rPr>
            </w:pPr>
            <w:r w:rsidRPr="00290E0B">
              <w:rPr>
                <w:sz w:val="20"/>
              </w:rPr>
              <w:t>G 202</w:t>
            </w:r>
          </w:p>
        </w:tc>
      </w:tr>
    </w:tbl>
    <w:p w14:paraId="5EBB87E1" w14:textId="77777777" w:rsidR="006028B8" w:rsidRPr="00290E0B" w:rsidRDefault="006028B8" w:rsidP="00F00733">
      <w:pPr>
        <w:spacing w:before="120" w:after="120" w:line="280" w:lineRule="atLeast"/>
        <w:rPr>
          <w:b/>
          <w:sz w:val="20"/>
        </w:rPr>
      </w:pPr>
    </w:p>
    <w:p w14:paraId="5EBB87E2" w14:textId="77777777" w:rsidR="006028B8" w:rsidRPr="00290E0B" w:rsidRDefault="006028B8" w:rsidP="00F00733">
      <w:pPr>
        <w:spacing w:before="120" w:after="120" w:line="280" w:lineRule="atLeast"/>
        <w:rPr>
          <w:b/>
          <w:i/>
          <w:sz w:val="20"/>
        </w:rPr>
      </w:pPr>
      <w:r w:rsidRPr="00290E0B">
        <w:rPr>
          <w:b/>
          <w:i/>
          <w:sz w:val="20"/>
        </w:rPr>
        <w:t>Kontaktperson: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04"/>
      </w:tblGrid>
      <w:tr w:rsidR="006028B8" w:rsidRPr="00290E0B" w14:paraId="5EBB87E5" w14:textId="77777777" w:rsidTr="00DE413E">
        <w:tc>
          <w:tcPr>
            <w:tcW w:w="2338" w:type="dxa"/>
          </w:tcPr>
          <w:p w14:paraId="5EBB87E3" w14:textId="77777777" w:rsidR="006028B8" w:rsidRPr="00290E0B" w:rsidRDefault="006028B8" w:rsidP="00F00733">
            <w:pPr>
              <w:spacing w:before="120" w:after="120" w:line="280" w:lineRule="atLeast"/>
              <w:rPr>
                <w:b/>
                <w:sz w:val="20"/>
              </w:rPr>
            </w:pPr>
            <w:r w:rsidRPr="00290E0B">
              <w:rPr>
                <w:b/>
                <w:sz w:val="20"/>
              </w:rPr>
              <w:t>Navn:</w:t>
            </w:r>
          </w:p>
        </w:tc>
        <w:tc>
          <w:tcPr>
            <w:tcW w:w="6804" w:type="dxa"/>
          </w:tcPr>
          <w:p w14:paraId="5EBB87E4" w14:textId="77777777" w:rsidR="006028B8" w:rsidRPr="00290E0B" w:rsidRDefault="006028B8" w:rsidP="00F00733">
            <w:pPr>
              <w:autoSpaceDE w:val="0"/>
              <w:autoSpaceDN w:val="0"/>
              <w:adjustRightInd w:val="0"/>
              <w:spacing w:before="120" w:after="120" w:line="280" w:lineRule="atLeast"/>
              <w:rPr>
                <w:b/>
                <w:sz w:val="20"/>
              </w:rPr>
            </w:pPr>
            <w:r w:rsidRPr="00290E0B">
              <w:rPr>
                <w:color w:val="000000"/>
                <w:sz w:val="20"/>
              </w:rPr>
              <w:t xml:space="preserve">Varmemester </w:t>
            </w:r>
            <w:r w:rsidR="00385F95" w:rsidRPr="00290E0B">
              <w:rPr>
                <w:color w:val="000000"/>
                <w:sz w:val="20"/>
              </w:rPr>
              <w:t>Søren Mejlhede</w:t>
            </w:r>
          </w:p>
        </w:tc>
      </w:tr>
      <w:tr w:rsidR="006028B8" w:rsidRPr="00290E0B" w14:paraId="5EBB87E9" w14:textId="77777777" w:rsidTr="00DE413E">
        <w:tc>
          <w:tcPr>
            <w:tcW w:w="2338" w:type="dxa"/>
          </w:tcPr>
          <w:p w14:paraId="5EBB87E6" w14:textId="77777777" w:rsidR="006028B8" w:rsidRPr="00290E0B" w:rsidRDefault="006028B8" w:rsidP="00F00733">
            <w:pPr>
              <w:spacing w:before="120" w:after="120" w:line="280" w:lineRule="atLeast"/>
              <w:rPr>
                <w:b/>
                <w:sz w:val="20"/>
              </w:rPr>
            </w:pPr>
            <w:r w:rsidRPr="00290E0B">
              <w:rPr>
                <w:b/>
                <w:sz w:val="20"/>
              </w:rPr>
              <w:t>Adresse:</w:t>
            </w:r>
          </w:p>
        </w:tc>
        <w:tc>
          <w:tcPr>
            <w:tcW w:w="6804" w:type="dxa"/>
          </w:tcPr>
          <w:p w14:paraId="5EBB87E7" w14:textId="77777777" w:rsidR="006028B8" w:rsidRPr="00290E0B" w:rsidRDefault="00385F95" w:rsidP="00F00733">
            <w:pPr>
              <w:autoSpaceDE w:val="0"/>
              <w:autoSpaceDN w:val="0"/>
              <w:adjustRightInd w:val="0"/>
              <w:spacing w:before="120" w:after="120" w:line="280" w:lineRule="atLeast"/>
              <w:rPr>
                <w:color w:val="000000"/>
                <w:sz w:val="20"/>
              </w:rPr>
            </w:pPr>
            <w:r w:rsidRPr="00290E0B">
              <w:rPr>
                <w:color w:val="000000"/>
                <w:sz w:val="20"/>
              </w:rPr>
              <w:t>Hasselvej 8</w:t>
            </w:r>
          </w:p>
          <w:p w14:paraId="5EBB87E8" w14:textId="77777777" w:rsidR="006028B8" w:rsidRPr="00290E0B" w:rsidRDefault="00385F95" w:rsidP="00F00733">
            <w:pPr>
              <w:autoSpaceDE w:val="0"/>
              <w:autoSpaceDN w:val="0"/>
              <w:adjustRightInd w:val="0"/>
              <w:spacing w:before="120" w:after="120" w:line="280" w:lineRule="atLeast"/>
              <w:rPr>
                <w:color w:val="000000"/>
                <w:sz w:val="20"/>
              </w:rPr>
            </w:pPr>
            <w:r w:rsidRPr="00290E0B">
              <w:rPr>
                <w:color w:val="000000"/>
                <w:sz w:val="20"/>
              </w:rPr>
              <w:t>7860 Spøttrup</w:t>
            </w:r>
          </w:p>
        </w:tc>
      </w:tr>
      <w:tr w:rsidR="006028B8" w:rsidRPr="00290E0B" w14:paraId="5EBB87EC" w14:textId="77777777" w:rsidTr="00DE413E">
        <w:tc>
          <w:tcPr>
            <w:tcW w:w="2338" w:type="dxa"/>
          </w:tcPr>
          <w:p w14:paraId="5EBB87EA" w14:textId="77777777" w:rsidR="006028B8" w:rsidRPr="00290E0B" w:rsidRDefault="006028B8" w:rsidP="00F00733">
            <w:pPr>
              <w:spacing w:before="120" w:after="120" w:line="280" w:lineRule="atLeast"/>
              <w:rPr>
                <w:b/>
                <w:sz w:val="20"/>
              </w:rPr>
            </w:pPr>
            <w:r w:rsidRPr="00290E0B">
              <w:rPr>
                <w:b/>
                <w:sz w:val="20"/>
              </w:rPr>
              <w:t>Telefon:</w:t>
            </w:r>
          </w:p>
        </w:tc>
        <w:tc>
          <w:tcPr>
            <w:tcW w:w="6804" w:type="dxa"/>
          </w:tcPr>
          <w:p w14:paraId="5EBB87EB" w14:textId="77777777" w:rsidR="006028B8" w:rsidRPr="00290E0B" w:rsidRDefault="00385F95" w:rsidP="00F00733">
            <w:pPr>
              <w:autoSpaceDE w:val="0"/>
              <w:autoSpaceDN w:val="0"/>
              <w:adjustRightInd w:val="0"/>
              <w:spacing w:before="120" w:after="120" w:line="280" w:lineRule="atLeast"/>
              <w:rPr>
                <w:color w:val="000000"/>
                <w:sz w:val="20"/>
              </w:rPr>
            </w:pPr>
            <w:r w:rsidRPr="00290E0B">
              <w:rPr>
                <w:color w:val="000000"/>
                <w:sz w:val="20"/>
              </w:rPr>
              <w:t>97 56 85 99</w:t>
            </w:r>
          </w:p>
        </w:tc>
      </w:tr>
      <w:tr w:rsidR="00A10E90" w:rsidRPr="00290E0B" w14:paraId="5EBB87EF" w14:textId="77777777" w:rsidTr="00DE413E">
        <w:tc>
          <w:tcPr>
            <w:tcW w:w="2338" w:type="dxa"/>
          </w:tcPr>
          <w:p w14:paraId="5EBB87ED" w14:textId="77777777" w:rsidR="00A10E90" w:rsidRPr="00290E0B" w:rsidRDefault="00A10E90" w:rsidP="00F00733">
            <w:pPr>
              <w:spacing w:before="120" w:after="120" w:line="280" w:lineRule="atLeast"/>
              <w:rPr>
                <w:b/>
                <w:sz w:val="20"/>
              </w:rPr>
            </w:pPr>
            <w:proofErr w:type="gramStart"/>
            <w:r w:rsidRPr="00290E0B">
              <w:rPr>
                <w:b/>
                <w:sz w:val="20"/>
              </w:rPr>
              <w:t>E-mail adresse</w:t>
            </w:r>
            <w:proofErr w:type="gramEnd"/>
            <w:r w:rsidRPr="00290E0B">
              <w:rPr>
                <w:b/>
                <w:sz w:val="20"/>
              </w:rPr>
              <w:t>:</w:t>
            </w:r>
          </w:p>
        </w:tc>
        <w:tc>
          <w:tcPr>
            <w:tcW w:w="6804" w:type="dxa"/>
          </w:tcPr>
          <w:p w14:paraId="5EBB87EE" w14:textId="77777777" w:rsidR="00A10E90" w:rsidRPr="00290E0B" w:rsidRDefault="00A10E90" w:rsidP="00F00733">
            <w:pPr>
              <w:autoSpaceDE w:val="0"/>
              <w:autoSpaceDN w:val="0"/>
              <w:adjustRightInd w:val="0"/>
              <w:spacing w:before="120" w:after="120" w:line="280" w:lineRule="atLeast"/>
              <w:rPr>
                <w:color w:val="000000"/>
                <w:sz w:val="20"/>
              </w:rPr>
            </w:pPr>
            <w:r w:rsidRPr="00290E0B">
              <w:rPr>
                <w:color w:val="000000"/>
                <w:sz w:val="20"/>
              </w:rPr>
              <w:t>sm@rllfjernvarme.dk</w:t>
            </w:r>
          </w:p>
        </w:tc>
      </w:tr>
    </w:tbl>
    <w:p w14:paraId="5EBB87F0" w14:textId="77777777" w:rsidR="006028B8" w:rsidRPr="00290E0B" w:rsidRDefault="006028B8" w:rsidP="00F00733">
      <w:pPr>
        <w:spacing w:before="120" w:after="120" w:line="280" w:lineRule="atLeast"/>
        <w:rPr>
          <w:sz w:val="20"/>
        </w:rPr>
      </w:pPr>
    </w:p>
    <w:p w14:paraId="5EBB87F1" w14:textId="77777777" w:rsidR="006028B8" w:rsidRPr="00290E0B" w:rsidRDefault="006028B8" w:rsidP="00F00733">
      <w:pPr>
        <w:spacing w:before="120" w:after="120" w:line="280" w:lineRule="atLeast"/>
        <w:rPr>
          <w:b/>
          <w:i/>
          <w:sz w:val="20"/>
        </w:rPr>
      </w:pPr>
      <w:r w:rsidRPr="00290E0B">
        <w:rPr>
          <w:b/>
          <w:i/>
          <w:sz w:val="20"/>
        </w:rPr>
        <w:t>Ejendommens ejer:</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04"/>
      </w:tblGrid>
      <w:tr w:rsidR="006028B8" w:rsidRPr="00290E0B" w14:paraId="5EBB87F4" w14:textId="77777777" w:rsidTr="00DE413E">
        <w:tc>
          <w:tcPr>
            <w:tcW w:w="2338" w:type="dxa"/>
          </w:tcPr>
          <w:p w14:paraId="5EBB87F2" w14:textId="77777777" w:rsidR="006028B8" w:rsidRPr="00290E0B" w:rsidRDefault="006028B8" w:rsidP="00F00733">
            <w:pPr>
              <w:spacing w:before="120" w:after="120" w:line="280" w:lineRule="atLeast"/>
              <w:rPr>
                <w:b/>
                <w:sz w:val="20"/>
              </w:rPr>
            </w:pPr>
            <w:r w:rsidRPr="00290E0B">
              <w:rPr>
                <w:b/>
                <w:sz w:val="20"/>
              </w:rPr>
              <w:t>Navn:</w:t>
            </w:r>
          </w:p>
        </w:tc>
        <w:tc>
          <w:tcPr>
            <w:tcW w:w="6804" w:type="dxa"/>
          </w:tcPr>
          <w:p w14:paraId="5EBB87F3" w14:textId="77777777" w:rsidR="006028B8" w:rsidRPr="00290E0B" w:rsidRDefault="00F00733" w:rsidP="00F00733">
            <w:pPr>
              <w:autoSpaceDE w:val="0"/>
              <w:autoSpaceDN w:val="0"/>
              <w:adjustRightInd w:val="0"/>
              <w:spacing w:before="120" w:after="120" w:line="280" w:lineRule="atLeast"/>
              <w:rPr>
                <w:color w:val="000000"/>
                <w:sz w:val="20"/>
              </w:rPr>
            </w:pPr>
            <w:r w:rsidRPr="00290E0B">
              <w:rPr>
                <w:color w:val="000000"/>
                <w:sz w:val="20"/>
              </w:rPr>
              <w:t xml:space="preserve">Ramsing Lem </w:t>
            </w:r>
            <w:r w:rsidR="00385F95" w:rsidRPr="00290E0B">
              <w:rPr>
                <w:color w:val="000000"/>
                <w:sz w:val="20"/>
              </w:rPr>
              <w:t xml:space="preserve">Lihme Fjernvarme </w:t>
            </w:r>
            <w:proofErr w:type="spellStart"/>
            <w:r w:rsidR="00385F95" w:rsidRPr="00290E0B">
              <w:rPr>
                <w:color w:val="000000"/>
                <w:sz w:val="20"/>
              </w:rPr>
              <w:t>Amba</w:t>
            </w:r>
            <w:proofErr w:type="spellEnd"/>
          </w:p>
        </w:tc>
      </w:tr>
      <w:tr w:rsidR="006028B8" w:rsidRPr="00290E0B" w14:paraId="5EBB87F7" w14:textId="77777777" w:rsidTr="00DE413E">
        <w:tc>
          <w:tcPr>
            <w:tcW w:w="2338" w:type="dxa"/>
          </w:tcPr>
          <w:p w14:paraId="5EBB87F5" w14:textId="77777777" w:rsidR="006028B8" w:rsidRPr="00290E0B" w:rsidRDefault="006028B8" w:rsidP="00F00733">
            <w:pPr>
              <w:spacing w:before="120" w:after="120" w:line="280" w:lineRule="atLeast"/>
              <w:rPr>
                <w:b/>
                <w:sz w:val="20"/>
              </w:rPr>
            </w:pPr>
            <w:r w:rsidRPr="00290E0B">
              <w:rPr>
                <w:b/>
                <w:sz w:val="20"/>
              </w:rPr>
              <w:t>Adresse:</w:t>
            </w:r>
          </w:p>
        </w:tc>
        <w:tc>
          <w:tcPr>
            <w:tcW w:w="6804" w:type="dxa"/>
          </w:tcPr>
          <w:p w14:paraId="5EBB87F6" w14:textId="77777777" w:rsidR="006028B8" w:rsidRPr="00290E0B" w:rsidRDefault="00385F95" w:rsidP="00F00733">
            <w:pPr>
              <w:autoSpaceDE w:val="0"/>
              <w:autoSpaceDN w:val="0"/>
              <w:adjustRightInd w:val="0"/>
              <w:spacing w:before="120" w:after="120" w:line="280" w:lineRule="atLeast"/>
              <w:rPr>
                <w:color w:val="000000"/>
                <w:sz w:val="20"/>
              </w:rPr>
            </w:pPr>
            <w:r w:rsidRPr="00290E0B">
              <w:rPr>
                <w:color w:val="000000"/>
                <w:sz w:val="20"/>
              </w:rPr>
              <w:t>Hasselvej 8, 7860 Spøttrup</w:t>
            </w:r>
          </w:p>
        </w:tc>
      </w:tr>
      <w:tr w:rsidR="006028B8" w:rsidRPr="00290E0B" w14:paraId="5EBB87FA" w14:textId="77777777" w:rsidTr="00DE413E">
        <w:tc>
          <w:tcPr>
            <w:tcW w:w="2338" w:type="dxa"/>
          </w:tcPr>
          <w:p w14:paraId="5EBB87F8" w14:textId="77777777" w:rsidR="006028B8" w:rsidRPr="00290E0B" w:rsidRDefault="006028B8" w:rsidP="00F00733">
            <w:pPr>
              <w:spacing w:before="120" w:after="120" w:line="280" w:lineRule="atLeast"/>
              <w:rPr>
                <w:b/>
                <w:sz w:val="20"/>
              </w:rPr>
            </w:pPr>
            <w:r w:rsidRPr="00290E0B">
              <w:rPr>
                <w:b/>
                <w:sz w:val="20"/>
              </w:rPr>
              <w:t>Telefon:</w:t>
            </w:r>
          </w:p>
        </w:tc>
        <w:tc>
          <w:tcPr>
            <w:tcW w:w="6804" w:type="dxa"/>
          </w:tcPr>
          <w:p w14:paraId="5EBB87F9" w14:textId="77777777" w:rsidR="006028B8" w:rsidRPr="00290E0B" w:rsidRDefault="00385F95" w:rsidP="00F00733">
            <w:pPr>
              <w:spacing w:before="120" w:after="120" w:line="280" w:lineRule="atLeast"/>
              <w:rPr>
                <w:b/>
                <w:sz w:val="20"/>
              </w:rPr>
            </w:pPr>
            <w:r w:rsidRPr="00290E0B">
              <w:rPr>
                <w:color w:val="000000"/>
                <w:sz w:val="20"/>
              </w:rPr>
              <w:t>97 56 85 99</w:t>
            </w:r>
          </w:p>
        </w:tc>
      </w:tr>
    </w:tbl>
    <w:p w14:paraId="5EBB87FB" w14:textId="77777777" w:rsidR="0064095A" w:rsidRDefault="0064095A" w:rsidP="00F00733">
      <w:pPr>
        <w:spacing w:before="120" w:after="120" w:line="280" w:lineRule="atLeast"/>
        <w:rPr>
          <w:color w:val="FF0000"/>
          <w:sz w:val="20"/>
        </w:rPr>
      </w:pPr>
    </w:p>
    <w:p w14:paraId="5EBB87FC" w14:textId="77777777" w:rsidR="0064095A" w:rsidRDefault="0064095A">
      <w:pPr>
        <w:spacing w:after="0" w:line="240" w:lineRule="auto"/>
        <w:rPr>
          <w:color w:val="FF0000"/>
          <w:sz w:val="20"/>
        </w:rPr>
      </w:pPr>
      <w:r>
        <w:rPr>
          <w:color w:val="FF0000"/>
          <w:sz w:val="20"/>
        </w:rPr>
        <w:br w:type="page"/>
      </w:r>
    </w:p>
    <w:sdt>
      <w:sdtPr>
        <w:rPr>
          <w:rFonts w:ascii="Verdana" w:eastAsia="Calibri" w:hAnsi="Verdana" w:cs="Verdana"/>
          <w:b w:val="0"/>
          <w:bCs w:val="0"/>
          <w:color w:val="auto"/>
          <w:sz w:val="18"/>
          <w:szCs w:val="18"/>
          <w:lang w:eastAsia="en-US"/>
        </w:rPr>
        <w:id w:val="-669795022"/>
        <w:docPartObj>
          <w:docPartGallery w:val="Table of Contents"/>
          <w:docPartUnique/>
        </w:docPartObj>
      </w:sdtPr>
      <w:sdtEndPr/>
      <w:sdtContent>
        <w:p w14:paraId="5EBB87FD" w14:textId="77777777" w:rsidR="0064095A" w:rsidRDefault="0064095A">
          <w:pPr>
            <w:pStyle w:val="Overskrift"/>
          </w:pPr>
          <w:r>
            <w:t>Indhold</w:t>
          </w:r>
        </w:p>
        <w:p w14:paraId="5EBB87FE" w14:textId="77777777" w:rsidR="005227FE" w:rsidRDefault="0064095A">
          <w:pPr>
            <w:pStyle w:val="Indholdsfortegnelse1"/>
            <w:tabs>
              <w:tab w:val="right" w:leader="dot" w:pos="9628"/>
            </w:tabs>
            <w:rPr>
              <w:rFonts w:asciiTheme="minorHAnsi" w:eastAsiaTheme="minorEastAsia" w:hAnsiTheme="minorHAnsi" w:cstheme="minorBidi"/>
              <w:noProof/>
              <w:sz w:val="22"/>
              <w:szCs w:val="22"/>
              <w:lang w:eastAsia="da-DK"/>
            </w:rPr>
          </w:pPr>
          <w:r>
            <w:fldChar w:fldCharType="begin"/>
          </w:r>
          <w:r>
            <w:instrText xml:space="preserve"> TOC \o "1-3" \h \z \u </w:instrText>
          </w:r>
          <w:r>
            <w:fldChar w:fldCharType="separate"/>
          </w:r>
          <w:hyperlink w:anchor="_Toc468975105" w:history="1">
            <w:r w:rsidR="005227FE" w:rsidRPr="00207773">
              <w:rPr>
                <w:rStyle w:val="Hyperlink"/>
                <w:noProof/>
              </w:rPr>
              <w:t>Kort beskrivelse af det ansøgte projekt</w:t>
            </w:r>
            <w:r w:rsidR="005227FE">
              <w:rPr>
                <w:noProof/>
                <w:webHidden/>
              </w:rPr>
              <w:tab/>
            </w:r>
            <w:r w:rsidR="005227FE">
              <w:rPr>
                <w:noProof/>
                <w:webHidden/>
              </w:rPr>
              <w:fldChar w:fldCharType="begin"/>
            </w:r>
            <w:r w:rsidR="005227FE">
              <w:rPr>
                <w:noProof/>
                <w:webHidden/>
              </w:rPr>
              <w:instrText xml:space="preserve"> PAGEREF _Toc468975105 \h </w:instrText>
            </w:r>
            <w:r w:rsidR="005227FE">
              <w:rPr>
                <w:noProof/>
                <w:webHidden/>
              </w:rPr>
            </w:r>
            <w:r w:rsidR="005227FE">
              <w:rPr>
                <w:noProof/>
                <w:webHidden/>
              </w:rPr>
              <w:fldChar w:fldCharType="separate"/>
            </w:r>
            <w:r w:rsidR="005227FE">
              <w:rPr>
                <w:noProof/>
                <w:webHidden/>
              </w:rPr>
              <w:t>4</w:t>
            </w:r>
            <w:r w:rsidR="005227FE">
              <w:rPr>
                <w:noProof/>
                <w:webHidden/>
              </w:rPr>
              <w:fldChar w:fldCharType="end"/>
            </w:r>
          </w:hyperlink>
        </w:p>
        <w:p w14:paraId="5EBB87FF" w14:textId="77777777" w:rsidR="005227FE" w:rsidRDefault="008D30D4">
          <w:pPr>
            <w:pStyle w:val="Indholdsfortegnelse1"/>
            <w:tabs>
              <w:tab w:val="right" w:leader="dot" w:pos="9628"/>
            </w:tabs>
            <w:rPr>
              <w:rFonts w:asciiTheme="minorHAnsi" w:eastAsiaTheme="minorEastAsia" w:hAnsiTheme="minorHAnsi" w:cstheme="minorBidi"/>
              <w:noProof/>
              <w:sz w:val="22"/>
              <w:szCs w:val="22"/>
              <w:lang w:eastAsia="da-DK"/>
            </w:rPr>
          </w:pPr>
          <w:hyperlink w:anchor="_Toc468975106" w:history="1">
            <w:r w:rsidR="005227FE" w:rsidRPr="00207773">
              <w:rPr>
                <w:rStyle w:val="Hyperlink"/>
                <w:noProof/>
              </w:rPr>
              <w:t>Vilkår</w:t>
            </w:r>
            <w:r w:rsidR="005227FE">
              <w:rPr>
                <w:noProof/>
                <w:webHidden/>
              </w:rPr>
              <w:tab/>
            </w:r>
            <w:r w:rsidR="005227FE">
              <w:rPr>
                <w:noProof/>
                <w:webHidden/>
              </w:rPr>
              <w:fldChar w:fldCharType="begin"/>
            </w:r>
            <w:r w:rsidR="005227FE">
              <w:rPr>
                <w:noProof/>
                <w:webHidden/>
              </w:rPr>
              <w:instrText xml:space="preserve"> PAGEREF _Toc468975106 \h </w:instrText>
            </w:r>
            <w:r w:rsidR="005227FE">
              <w:rPr>
                <w:noProof/>
                <w:webHidden/>
              </w:rPr>
            </w:r>
            <w:r w:rsidR="005227FE">
              <w:rPr>
                <w:noProof/>
                <w:webHidden/>
              </w:rPr>
              <w:fldChar w:fldCharType="separate"/>
            </w:r>
            <w:r w:rsidR="005227FE">
              <w:rPr>
                <w:noProof/>
                <w:webHidden/>
              </w:rPr>
              <w:t>5</w:t>
            </w:r>
            <w:r w:rsidR="005227FE">
              <w:rPr>
                <w:noProof/>
                <w:webHidden/>
              </w:rPr>
              <w:fldChar w:fldCharType="end"/>
            </w:r>
          </w:hyperlink>
        </w:p>
        <w:p w14:paraId="5EBB8800" w14:textId="77777777" w:rsidR="005227FE" w:rsidRDefault="008D30D4">
          <w:pPr>
            <w:pStyle w:val="Indholdsfortegnelse1"/>
            <w:tabs>
              <w:tab w:val="right" w:leader="dot" w:pos="9628"/>
            </w:tabs>
            <w:rPr>
              <w:rFonts w:asciiTheme="minorHAnsi" w:eastAsiaTheme="minorEastAsia" w:hAnsiTheme="minorHAnsi" w:cstheme="minorBidi"/>
              <w:noProof/>
              <w:sz w:val="22"/>
              <w:szCs w:val="22"/>
              <w:lang w:eastAsia="da-DK"/>
            </w:rPr>
          </w:pPr>
          <w:hyperlink w:anchor="_Toc468975107" w:history="1">
            <w:r w:rsidR="005227FE" w:rsidRPr="00207773">
              <w:rPr>
                <w:rStyle w:val="Hyperlink"/>
                <w:noProof/>
              </w:rPr>
              <w:t>Skive Kommunes vurdering og begrundelse</w:t>
            </w:r>
            <w:r w:rsidR="005227FE">
              <w:rPr>
                <w:noProof/>
                <w:webHidden/>
              </w:rPr>
              <w:tab/>
            </w:r>
            <w:r w:rsidR="005227FE">
              <w:rPr>
                <w:noProof/>
                <w:webHidden/>
              </w:rPr>
              <w:fldChar w:fldCharType="begin"/>
            </w:r>
            <w:r w:rsidR="005227FE">
              <w:rPr>
                <w:noProof/>
                <w:webHidden/>
              </w:rPr>
              <w:instrText xml:space="preserve"> PAGEREF _Toc468975107 \h </w:instrText>
            </w:r>
            <w:r w:rsidR="005227FE">
              <w:rPr>
                <w:noProof/>
                <w:webHidden/>
              </w:rPr>
            </w:r>
            <w:r w:rsidR="005227FE">
              <w:rPr>
                <w:noProof/>
                <w:webHidden/>
              </w:rPr>
              <w:fldChar w:fldCharType="separate"/>
            </w:r>
            <w:r w:rsidR="005227FE">
              <w:rPr>
                <w:noProof/>
                <w:webHidden/>
              </w:rPr>
              <w:t>10</w:t>
            </w:r>
            <w:r w:rsidR="005227FE">
              <w:rPr>
                <w:noProof/>
                <w:webHidden/>
              </w:rPr>
              <w:fldChar w:fldCharType="end"/>
            </w:r>
          </w:hyperlink>
        </w:p>
        <w:p w14:paraId="5EBB8801" w14:textId="77777777" w:rsidR="005227FE" w:rsidRDefault="008D30D4">
          <w:pPr>
            <w:pStyle w:val="Indholdsfortegnelse2"/>
            <w:tabs>
              <w:tab w:val="right" w:leader="dot" w:pos="9628"/>
            </w:tabs>
            <w:rPr>
              <w:rFonts w:asciiTheme="minorHAnsi" w:eastAsiaTheme="minorEastAsia" w:hAnsiTheme="minorHAnsi" w:cstheme="minorBidi"/>
              <w:noProof/>
              <w:sz w:val="22"/>
              <w:szCs w:val="22"/>
              <w:lang w:eastAsia="da-DK"/>
            </w:rPr>
          </w:pPr>
          <w:hyperlink w:anchor="_Toc468975108" w:history="1">
            <w:r w:rsidR="005227FE" w:rsidRPr="00207773">
              <w:rPr>
                <w:rStyle w:val="Hyperlink"/>
                <w:noProof/>
              </w:rPr>
              <w:t>Placering</w:t>
            </w:r>
            <w:r w:rsidR="005227FE">
              <w:rPr>
                <w:noProof/>
                <w:webHidden/>
              </w:rPr>
              <w:tab/>
            </w:r>
            <w:r w:rsidR="005227FE">
              <w:rPr>
                <w:noProof/>
                <w:webHidden/>
              </w:rPr>
              <w:fldChar w:fldCharType="begin"/>
            </w:r>
            <w:r w:rsidR="005227FE">
              <w:rPr>
                <w:noProof/>
                <w:webHidden/>
              </w:rPr>
              <w:instrText xml:space="preserve"> PAGEREF _Toc468975108 \h </w:instrText>
            </w:r>
            <w:r w:rsidR="005227FE">
              <w:rPr>
                <w:noProof/>
                <w:webHidden/>
              </w:rPr>
            </w:r>
            <w:r w:rsidR="005227FE">
              <w:rPr>
                <w:noProof/>
                <w:webHidden/>
              </w:rPr>
              <w:fldChar w:fldCharType="separate"/>
            </w:r>
            <w:r w:rsidR="005227FE">
              <w:rPr>
                <w:noProof/>
                <w:webHidden/>
              </w:rPr>
              <w:t>10</w:t>
            </w:r>
            <w:r w:rsidR="005227FE">
              <w:rPr>
                <w:noProof/>
                <w:webHidden/>
              </w:rPr>
              <w:fldChar w:fldCharType="end"/>
            </w:r>
          </w:hyperlink>
        </w:p>
        <w:p w14:paraId="5EBB8802" w14:textId="77777777" w:rsidR="005227FE" w:rsidRDefault="008D30D4">
          <w:pPr>
            <w:pStyle w:val="Indholdsfortegnelse2"/>
            <w:tabs>
              <w:tab w:val="right" w:leader="dot" w:pos="9628"/>
            </w:tabs>
            <w:rPr>
              <w:rFonts w:asciiTheme="minorHAnsi" w:eastAsiaTheme="minorEastAsia" w:hAnsiTheme="minorHAnsi" w:cstheme="minorBidi"/>
              <w:noProof/>
              <w:sz w:val="22"/>
              <w:szCs w:val="22"/>
              <w:lang w:eastAsia="da-DK"/>
            </w:rPr>
          </w:pPr>
          <w:hyperlink w:anchor="_Toc468975109" w:history="1">
            <w:r w:rsidR="005227FE" w:rsidRPr="00207773">
              <w:rPr>
                <w:rStyle w:val="Hyperlink"/>
                <w:noProof/>
              </w:rPr>
              <w:t>Bedst tilgængelig teknik (BAT)</w:t>
            </w:r>
            <w:r w:rsidR="005227FE">
              <w:rPr>
                <w:noProof/>
                <w:webHidden/>
              </w:rPr>
              <w:tab/>
            </w:r>
            <w:r w:rsidR="005227FE">
              <w:rPr>
                <w:noProof/>
                <w:webHidden/>
              </w:rPr>
              <w:fldChar w:fldCharType="begin"/>
            </w:r>
            <w:r w:rsidR="005227FE">
              <w:rPr>
                <w:noProof/>
                <w:webHidden/>
              </w:rPr>
              <w:instrText xml:space="preserve"> PAGEREF _Toc468975109 \h </w:instrText>
            </w:r>
            <w:r w:rsidR="005227FE">
              <w:rPr>
                <w:noProof/>
                <w:webHidden/>
              </w:rPr>
            </w:r>
            <w:r w:rsidR="005227FE">
              <w:rPr>
                <w:noProof/>
                <w:webHidden/>
              </w:rPr>
              <w:fldChar w:fldCharType="separate"/>
            </w:r>
            <w:r w:rsidR="005227FE">
              <w:rPr>
                <w:noProof/>
                <w:webHidden/>
              </w:rPr>
              <w:t>11</w:t>
            </w:r>
            <w:r w:rsidR="005227FE">
              <w:rPr>
                <w:noProof/>
                <w:webHidden/>
              </w:rPr>
              <w:fldChar w:fldCharType="end"/>
            </w:r>
          </w:hyperlink>
        </w:p>
        <w:p w14:paraId="5EBB8803" w14:textId="77777777" w:rsidR="005227FE" w:rsidRDefault="008D30D4">
          <w:pPr>
            <w:pStyle w:val="Indholdsfortegnelse2"/>
            <w:tabs>
              <w:tab w:val="right" w:leader="dot" w:pos="9628"/>
            </w:tabs>
            <w:rPr>
              <w:rFonts w:asciiTheme="minorHAnsi" w:eastAsiaTheme="minorEastAsia" w:hAnsiTheme="minorHAnsi" w:cstheme="minorBidi"/>
              <w:noProof/>
              <w:sz w:val="22"/>
              <w:szCs w:val="22"/>
              <w:lang w:eastAsia="da-DK"/>
            </w:rPr>
          </w:pPr>
          <w:hyperlink w:anchor="_Toc468975110" w:history="1">
            <w:r w:rsidR="005227FE" w:rsidRPr="00207773">
              <w:rPr>
                <w:rStyle w:val="Hyperlink"/>
                <w:noProof/>
              </w:rPr>
              <w:t>Habitatbekendtgørelsen</w:t>
            </w:r>
            <w:r w:rsidR="005227FE">
              <w:rPr>
                <w:noProof/>
                <w:webHidden/>
              </w:rPr>
              <w:tab/>
            </w:r>
            <w:r w:rsidR="005227FE">
              <w:rPr>
                <w:noProof/>
                <w:webHidden/>
              </w:rPr>
              <w:fldChar w:fldCharType="begin"/>
            </w:r>
            <w:r w:rsidR="005227FE">
              <w:rPr>
                <w:noProof/>
                <w:webHidden/>
              </w:rPr>
              <w:instrText xml:space="preserve"> PAGEREF _Toc468975110 \h </w:instrText>
            </w:r>
            <w:r w:rsidR="005227FE">
              <w:rPr>
                <w:noProof/>
                <w:webHidden/>
              </w:rPr>
            </w:r>
            <w:r w:rsidR="005227FE">
              <w:rPr>
                <w:noProof/>
                <w:webHidden/>
              </w:rPr>
              <w:fldChar w:fldCharType="separate"/>
            </w:r>
            <w:r w:rsidR="005227FE">
              <w:rPr>
                <w:noProof/>
                <w:webHidden/>
              </w:rPr>
              <w:t>11</w:t>
            </w:r>
            <w:r w:rsidR="005227FE">
              <w:rPr>
                <w:noProof/>
                <w:webHidden/>
              </w:rPr>
              <w:fldChar w:fldCharType="end"/>
            </w:r>
          </w:hyperlink>
        </w:p>
        <w:p w14:paraId="5EBB8804" w14:textId="77777777" w:rsidR="005227FE" w:rsidRDefault="008D30D4">
          <w:pPr>
            <w:pStyle w:val="Indholdsfortegnelse2"/>
            <w:tabs>
              <w:tab w:val="right" w:leader="dot" w:pos="9628"/>
            </w:tabs>
            <w:rPr>
              <w:rFonts w:asciiTheme="minorHAnsi" w:eastAsiaTheme="minorEastAsia" w:hAnsiTheme="minorHAnsi" w:cstheme="minorBidi"/>
              <w:noProof/>
              <w:sz w:val="22"/>
              <w:szCs w:val="22"/>
              <w:lang w:eastAsia="da-DK"/>
            </w:rPr>
          </w:pPr>
          <w:hyperlink w:anchor="_Toc468975111" w:history="1">
            <w:r w:rsidR="005227FE" w:rsidRPr="00207773">
              <w:rPr>
                <w:rStyle w:val="Hyperlink"/>
                <w:noProof/>
              </w:rPr>
              <w:t>Spildevand</w:t>
            </w:r>
            <w:r w:rsidR="005227FE">
              <w:rPr>
                <w:noProof/>
                <w:webHidden/>
              </w:rPr>
              <w:tab/>
            </w:r>
            <w:r w:rsidR="005227FE">
              <w:rPr>
                <w:noProof/>
                <w:webHidden/>
              </w:rPr>
              <w:fldChar w:fldCharType="begin"/>
            </w:r>
            <w:r w:rsidR="005227FE">
              <w:rPr>
                <w:noProof/>
                <w:webHidden/>
              </w:rPr>
              <w:instrText xml:space="preserve"> PAGEREF _Toc468975111 \h </w:instrText>
            </w:r>
            <w:r w:rsidR="005227FE">
              <w:rPr>
                <w:noProof/>
                <w:webHidden/>
              </w:rPr>
            </w:r>
            <w:r w:rsidR="005227FE">
              <w:rPr>
                <w:noProof/>
                <w:webHidden/>
              </w:rPr>
              <w:fldChar w:fldCharType="separate"/>
            </w:r>
            <w:r w:rsidR="005227FE">
              <w:rPr>
                <w:noProof/>
                <w:webHidden/>
              </w:rPr>
              <w:t>11</w:t>
            </w:r>
            <w:r w:rsidR="005227FE">
              <w:rPr>
                <w:noProof/>
                <w:webHidden/>
              </w:rPr>
              <w:fldChar w:fldCharType="end"/>
            </w:r>
          </w:hyperlink>
        </w:p>
        <w:p w14:paraId="5EBB8805" w14:textId="77777777" w:rsidR="005227FE" w:rsidRDefault="008D30D4">
          <w:pPr>
            <w:pStyle w:val="Indholdsfortegnelse2"/>
            <w:tabs>
              <w:tab w:val="right" w:leader="dot" w:pos="9628"/>
            </w:tabs>
            <w:rPr>
              <w:rFonts w:asciiTheme="minorHAnsi" w:eastAsiaTheme="minorEastAsia" w:hAnsiTheme="minorHAnsi" w:cstheme="minorBidi"/>
              <w:noProof/>
              <w:sz w:val="22"/>
              <w:szCs w:val="22"/>
              <w:lang w:eastAsia="da-DK"/>
            </w:rPr>
          </w:pPr>
          <w:hyperlink w:anchor="_Toc468975112" w:history="1">
            <w:r w:rsidR="005227FE" w:rsidRPr="00207773">
              <w:rPr>
                <w:rStyle w:val="Hyperlink"/>
                <w:noProof/>
              </w:rPr>
              <w:t>VVM-screening</w:t>
            </w:r>
            <w:r w:rsidR="005227FE">
              <w:rPr>
                <w:noProof/>
                <w:webHidden/>
              </w:rPr>
              <w:tab/>
            </w:r>
            <w:r w:rsidR="005227FE">
              <w:rPr>
                <w:noProof/>
                <w:webHidden/>
              </w:rPr>
              <w:fldChar w:fldCharType="begin"/>
            </w:r>
            <w:r w:rsidR="005227FE">
              <w:rPr>
                <w:noProof/>
                <w:webHidden/>
              </w:rPr>
              <w:instrText xml:space="preserve"> PAGEREF _Toc468975112 \h </w:instrText>
            </w:r>
            <w:r w:rsidR="005227FE">
              <w:rPr>
                <w:noProof/>
                <w:webHidden/>
              </w:rPr>
            </w:r>
            <w:r w:rsidR="005227FE">
              <w:rPr>
                <w:noProof/>
                <w:webHidden/>
              </w:rPr>
              <w:fldChar w:fldCharType="separate"/>
            </w:r>
            <w:r w:rsidR="005227FE">
              <w:rPr>
                <w:noProof/>
                <w:webHidden/>
              </w:rPr>
              <w:t>11</w:t>
            </w:r>
            <w:r w:rsidR="005227FE">
              <w:rPr>
                <w:noProof/>
                <w:webHidden/>
              </w:rPr>
              <w:fldChar w:fldCharType="end"/>
            </w:r>
          </w:hyperlink>
        </w:p>
        <w:p w14:paraId="5EBB8806" w14:textId="77777777" w:rsidR="005227FE" w:rsidRDefault="008D30D4">
          <w:pPr>
            <w:pStyle w:val="Indholdsfortegnelse2"/>
            <w:tabs>
              <w:tab w:val="right" w:leader="dot" w:pos="9628"/>
            </w:tabs>
            <w:rPr>
              <w:rFonts w:asciiTheme="minorHAnsi" w:eastAsiaTheme="minorEastAsia" w:hAnsiTheme="minorHAnsi" w:cstheme="minorBidi"/>
              <w:noProof/>
              <w:sz w:val="22"/>
              <w:szCs w:val="22"/>
              <w:lang w:eastAsia="da-DK"/>
            </w:rPr>
          </w:pPr>
          <w:hyperlink w:anchor="_Toc468975113" w:history="1">
            <w:r w:rsidR="005227FE" w:rsidRPr="00207773">
              <w:rPr>
                <w:rStyle w:val="Hyperlink"/>
                <w:noProof/>
              </w:rPr>
              <w:t>Vurdering og begrundelse for vilkår</w:t>
            </w:r>
            <w:r w:rsidR="005227FE">
              <w:rPr>
                <w:noProof/>
                <w:webHidden/>
              </w:rPr>
              <w:tab/>
            </w:r>
            <w:r w:rsidR="005227FE">
              <w:rPr>
                <w:noProof/>
                <w:webHidden/>
              </w:rPr>
              <w:fldChar w:fldCharType="begin"/>
            </w:r>
            <w:r w:rsidR="005227FE">
              <w:rPr>
                <w:noProof/>
                <w:webHidden/>
              </w:rPr>
              <w:instrText xml:space="preserve"> PAGEREF _Toc468975113 \h </w:instrText>
            </w:r>
            <w:r w:rsidR="005227FE">
              <w:rPr>
                <w:noProof/>
                <w:webHidden/>
              </w:rPr>
            </w:r>
            <w:r w:rsidR="005227FE">
              <w:rPr>
                <w:noProof/>
                <w:webHidden/>
              </w:rPr>
              <w:fldChar w:fldCharType="separate"/>
            </w:r>
            <w:r w:rsidR="005227FE">
              <w:rPr>
                <w:noProof/>
                <w:webHidden/>
              </w:rPr>
              <w:t>11</w:t>
            </w:r>
            <w:r w:rsidR="005227FE">
              <w:rPr>
                <w:noProof/>
                <w:webHidden/>
              </w:rPr>
              <w:fldChar w:fldCharType="end"/>
            </w:r>
          </w:hyperlink>
        </w:p>
        <w:p w14:paraId="5EBB8807" w14:textId="77777777" w:rsidR="005227FE" w:rsidRDefault="008D30D4">
          <w:pPr>
            <w:pStyle w:val="Indholdsfortegnelse1"/>
            <w:tabs>
              <w:tab w:val="right" w:leader="dot" w:pos="9628"/>
            </w:tabs>
            <w:rPr>
              <w:rFonts w:asciiTheme="minorHAnsi" w:eastAsiaTheme="minorEastAsia" w:hAnsiTheme="minorHAnsi" w:cstheme="minorBidi"/>
              <w:noProof/>
              <w:sz w:val="22"/>
              <w:szCs w:val="22"/>
              <w:lang w:eastAsia="da-DK"/>
            </w:rPr>
          </w:pPr>
          <w:hyperlink w:anchor="_Toc468975114" w:history="1">
            <w:r w:rsidR="005227FE" w:rsidRPr="00207773">
              <w:rPr>
                <w:rStyle w:val="Hyperlink"/>
                <w:noProof/>
              </w:rPr>
              <w:t>Lovgivning</w:t>
            </w:r>
            <w:r w:rsidR="005227FE">
              <w:rPr>
                <w:noProof/>
                <w:webHidden/>
              </w:rPr>
              <w:tab/>
            </w:r>
            <w:r w:rsidR="005227FE">
              <w:rPr>
                <w:noProof/>
                <w:webHidden/>
              </w:rPr>
              <w:fldChar w:fldCharType="begin"/>
            </w:r>
            <w:r w:rsidR="005227FE">
              <w:rPr>
                <w:noProof/>
                <w:webHidden/>
              </w:rPr>
              <w:instrText xml:space="preserve"> PAGEREF _Toc468975114 \h </w:instrText>
            </w:r>
            <w:r w:rsidR="005227FE">
              <w:rPr>
                <w:noProof/>
                <w:webHidden/>
              </w:rPr>
            </w:r>
            <w:r w:rsidR="005227FE">
              <w:rPr>
                <w:noProof/>
                <w:webHidden/>
              </w:rPr>
              <w:fldChar w:fldCharType="separate"/>
            </w:r>
            <w:r w:rsidR="005227FE">
              <w:rPr>
                <w:noProof/>
                <w:webHidden/>
              </w:rPr>
              <w:t>13</w:t>
            </w:r>
            <w:r w:rsidR="005227FE">
              <w:rPr>
                <w:noProof/>
                <w:webHidden/>
              </w:rPr>
              <w:fldChar w:fldCharType="end"/>
            </w:r>
          </w:hyperlink>
        </w:p>
        <w:p w14:paraId="5EBB8808" w14:textId="77777777" w:rsidR="005227FE" w:rsidRDefault="008D30D4">
          <w:pPr>
            <w:pStyle w:val="Indholdsfortegnelse2"/>
            <w:tabs>
              <w:tab w:val="right" w:leader="dot" w:pos="9628"/>
            </w:tabs>
            <w:rPr>
              <w:rFonts w:asciiTheme="minorHAnsi" w:eastAsiaTheme="minorEastAsia" w:hAnsiTheme="minorHAnsi" w:cstheme="minorBidi"/>
              <w:noProof/>
              <w:sz w:val="22"/>
              <w:szCs w:val="22"/>
              <w:lang w:eastAsia="da-DK"/>
            </w:rPr>
          </w:pPr>
          <w:hyperlink w:anchor="_Toc468975115" w:history="1">
            <w:r w:rsidR="005227FE" w:rsidRPr="00207773">
              <w:rPr>
                <w:rStyle w:val="Hyperlink"/>
                <w:noProof/>
              </w:rPr>
              <w:t>Bortfald af godkendelsen</w:t>
            </w:r>
            <w:r w:rsidR="005227FE">
              <w:rPr>
                <w:noProof/>
                <w:webHidden/>
              </w:rPr>
              <w:tab/>
            </w:r>
            <w:r w:rsidR="005227FE">
              <w:rPr>
                <w:noProof/>
                <w:webHidden/>
              </w:rPr>
              <w:fldChar w:fldCharType="begin"/>
            </w:r>
            <w:r w:rsidR="005227FE">
              <w:rPr>
                <w:noProof/>
                <w:webHidden/>
              </w:rPr>
              <w:instrText xml:space="preserve"> PAGEREF _Toc468975115 \h </w:instrText>
            </w:r>
            <w:r w:rsidR="005227FE">
              <w:rPr>
                <w:noProof/>
                <w:webHidden/>
              </w:rPr>
            </w:r>
            <w:r w:rsidR="005227FE">
              <w:rPr>
                <w:noProof/>
                <w:webHidden/>
              </w:rPr>
              <w:fldChar w:fldCharType="separate"/>
            </w:r>
            <w:r w:rsidR="005227FE">
              <w:rPr>
                <w:noProof/>
                <w:webHidden/>
              </w:rPr>
              <w:t>14</w:t>
            </w:r>
            <w:r w:rsidR="005227FE">
              <w:rPr>
                <w:noProof/>
                <w:webHidden/>
              </w:rPr>
              <w:fldChar w:fldCharType="end"/>
            </w:r>
          </w:hyperlink>
        </w:p>
        <w:p w14:paraId="5EBB8809" w14:textId="77777777" w:rsidR="005227FE" w:rsidRDefault="008D30D4">
          <w:pPr>
            <w:pStyle w:val="Indholdsfortegnelse2"/>
            <w:tabs>
              <w:tab w:val="right" w:leader="dot" w:pos="9628"/>
            </w:tabs>
            <w:rPr>
              <w:rFonts w:asciiTheme="minorHAnsi" w:eastAsiaTheme="minorEastAsia" w:hAnsiTheme="minorHAnsi" w:cstheme="minorBidi"/>
              <w:noProof/>
              <w:sz w:val="22"/>
              <w:szCs w:val="22"/>
              <w:lang w:eastAsia="da-DK"/>
            </w:rPr>
          </w:pPr>
          <w:hyperlink w:anchor="_Toc468975116" w:history="1">
            <w:r w:rsidR="005227FE" w:rsidRPr="00207773">
              <w:rPr>
                <w:rStyle w:val="Hyperlink"/>
                <w:rFonts w:eastAsia="MS Mincho"/>
                <w:noProof/>
              </w:rPr>
              <w:t>Anden lovgivning</w:t>
            </w:r>
            <w:r w:rsidR="005227FE">
              <w:rPr>
                <w:noProof/>
                <w:webHidden/>
              </w:rPr>
              <w:tab/>
            </w:r>
            <w:r w:rsidR="005227FE">
              <w:rPr>
                <w:noProof/>
                <w:webHidden/>
              </w:rPr>
              <w:fldChar w:fldCharType="begin"/>
            </w:r>
            <w:r w:rsidR="005227FE">
              <w:rPr>
                <w:noProof/>
                <w:webHidden/>
              </w:rPr>
              <w:instrText xml:space="preserve"> PAGEREF _Toc468975116 \h </w:instrText>
            </w:r>
            <w:r w:rsidR="005227FE">
              <w:rPr>
                <w:noProof/>
                <w:webHidden/>
              </w:rPr>
            </w:r>
            <w:r w:rsidR="005227FE">
              <w:rPr>
                <w:noProof/>
                <w:webHidden/>
              </w:rPr>
              <w:fldChar w:fldCharType="separate"/>
            </w:r>
            <w:r w:rsidR="005227FE">
              <w:rPr>
                <w:noProof/>
                <w:webHidden/>
              </w:rPr>
              <w:t>14</w:t>
            </w:r>
            <w:r w:rsidR="005227FE">
              <w:rPr>
                <w:noProof/>
                <w:webHidden/>
              </w:rPr>
              <w:fldChar w:fldCharType="end"/>
            </w:r>
          </w:hyperlink>
        </w:p>
        <w:p w14:paraId="5EBB880A" w14:textId="77777777" w:rsidR="005227FE" w:rsidRDefault="008D30D4">
          <w:pPr>
            <w:pStyle w:val="Indholdsfortegnelse2"/>
            <w:tabs>
              <w:tab w:val="right" w:leader="dot" w:pos="9628"/>
            </w:tabs>
            <w:rPr>
              <w:rFonts w:asciiTheme="minorHAnsi" w:eastAsiaTheme="minorEastAsia" w:hAnsiTheme="minorHAnsi" w:cstheme="minorBidi"/>
              <w:noProof/>
              <w:sz w:val="22"/>
              <w:szCs w:val="22"/>
              <w:lang w:eastAsia="da-DK"/>
            </w:rPr>
          </w:pPr>
          <w:hyperlink w:anchor="_Toc468975117" w:history="1">
            <w:r w:rsidR="005227FE" w:rsidRPr="00207773">
              <w:rPr>
                <w:rStyle w:val="Hyperlink"/>
                <w:rFonts w:eastAsia="MS Mincho"/>
                <w:noProof/>
              </w:rPr>
              <w:t>Offentliggørelse</w:t>
            </w:r>
            <w:r w:rsidR="005227FE">
              <w:rPr>
                <w:noProof/>
                <w:webHidden/>
              </w:rPr>
              <w:tab/>
            </w:r>
            <w:r w:rsidR="005227FE">
              <w:rPr>
                <w:noProof/>
                <w:webHidden/>
              </w:rPr>
              <w:fldChar w:fldCharType="begin"/>
            </w:r>
            <w:r w:rsidR="005227FE">
              <w:rPr>
                <w:noProof/>
                <w:webHidden/>
              </w:rPr>
              <w:instrText xml:space="preserve"> PAGEREF _Toc468975117 \h </w:instrText>
            </w:r>
            <w:r w:rsidR="005227FE">
              <w:rPr>
                <w:noProof/>
                <w:webHidden/>
              </w:rPr>
            </w:r>
            <w:r w:rsidR="005227FE">
              <w:rPr>
                <w:noProof/>
                <w:webHidden/>
              </w:rPr>
              <w:fldChar w:fldCharType="separate"/>
            </w:r>
            <w:r w:rsidR="005227FE">
              <w:rPr>
                <w:noProof/>
                <w:webHidden/>
              </w:rPr>
              <w:t>14</w:t>
            </w:r>
            <w:r w:rsidR="005227FE">
              <w:rPr>
                <w:noProof/>
                <w:webHidden/>
              </w:rPr>
              <w:fldChar w:fldCharType="end"/>
            </w:r>
          </w:hyperlink>
        </w:p>
        <w:p w14:paraId="5EBB880B" w14:textId="77777777" w:rsidR="005227FE" w:rsidRDefault="008D30D4">
          <w:pPr>
            <w:pStyle w:val="Indholdsfortegnelse1"/>
            <w:tabs>
              <w:tab w:val="right" w:leader="dot" w:pos="9628"/>
            </w:tabs>
            <w:rPr>
              <w:rFonts w:asciiTheme="minorHAnsi" w:eastAsiaTheme="minorEastAsia" w:hAnsiTheme="minorHAnsi" w:cstheme="minorBidi"/>
              <w:noProof/>
              <w:sz w:val="22"/>
              <w:szCs w:val="22"/>
              <w:lang w:eastAsia="da-DK"/>
            </w:rPr>
          </w:pPr>
          <w:hyperlink w:anchor="_Toc468975118" w:history="1">
            <w:r w:rsidR="005227FE" w:rsidRPr="00207773">
              <w:rPr>
                <w:rStyle w:val="Hyperlink"/>
                <w:noProof/>
              </w:rPr>
              <w:t>Klagevejledning</w:t>
            </w:r>
            <w:r w:rsidR="005227FE">
              <w:rPr>
                <w:noProof/>
                <w:webHidden/>
              </w:rPr>
              <w:tab/>
            </w:r>
            <w:r w:rsidR="005227FE">
              <w:rPr>
                <w:noProof/>
                <w:webHidden/>
              </w:rPr>
              <w:fldChar w:fldCharType="begin"/>
            </w:r>
            <w:r w:rsidR="005227FE">
              <w:rPr>
                <w:noProof/>
                <w:webHidden/>
              </w:rPr>
              <w:instrText xml:space="preserve"> PAGEREF _Toc468975118 \h </w:instrText>
            </w:r>
            <w:r w:rsidR="005227FE">
              <w:rPr>
                <w:noProof/>
                <w:webHidden/>
              </w:rPr>
            </w:r>
            <w:r w:rsidR="005227FE">
              <w:rPr>
                <w:noProof/>
                <w:webHidden/>
              </w:rPr>
              <w:fldChar w:fldCharType="separate"/>
            </w:r>
            <w:r w:rsidR="005227FE">
              <w:rPr>
                <w:noProof/>
                <w:webHidden/>
              </w:rPr>
              <w:t>14</w:t>
            </w:r>
            <w:r w:rsidR="005227FE">
              <w:rPr>
                <w:noProof/>
                <w:webHidden/>
              </w:rPr>
              <w:fldChar w:fldCharType="end"/>
            </w:r>
          </w:hyperlink>
        </w:p>
        <w:p w14:paraId="5EBB880C" w14:textId="77777777" w:rsidR="005227FE" w:rsidRDefault="008D30D4">
          <w:pPr>
            <w:pStyle w:val="Indholdsfortegnelse3"/>
            <w:tabs>
              <w:tab w:val="right" w:leader="dot" w:pos="9628"/>
            </w:tabs>
            <w:rPr>
              <w:rFonts w:asciiTheme="minorHAnsi" w:eastAsiaTheme="minorEastAsia" w:hAnsiTheme="minorHAnsi" w:cstheme="minorBidi"/>
              <w:noProof/>
              <w:sz w:val="22"/>
              <w:szCs w:val="22"/>
              <w:lang w:eastAsia="da-DK"/>
            </w:rPr>
          </w:pPr>
          <w:hyperlink w:anchor="_Toc468975119" w:history="1">
            <w:r w:rsidR="005227FE" w:rsidRPr="00207773">
              <w:rPr>
                <w:rStyle w:val="Hyperlink"/>
                <w:noProof/>
              </w:rPr>
              <w:t>Søgsmål</w:t>
            </w:r>
            <w:r w:rsidR="005227FE">
              <w:rPr>
                <w:noProof/>
                <w:webHidden/>
              </w:rPr>
              <w:tab/>
            </w:r>
            <w:r w:rsidR="005227FE">
              <w:rPr>
                <w:noProof/>
                <w:webHidden/>
              </w:rPr>
              <w:fldChar w:fldCharType="begin"/>
            </w:r>
            <w:r w:rsidR="005227FE">
              <w:rPr>
                <w:noProof/>
                <w:webHidden/>
              </w:rPr>
              <w:instrText xml:space="preserve"> PAGEREF _Toc468975119 \h </w:instrText>
            </w:r>
            <w:r w:rsidR="005227FE">
              <w:rPr>
                <w:noProof/>
                <w:webHidden/>
              </w:rPr>
            </w:r>
            <w:r w:rsidR="005227FE">
              <w:rPr>
                <w:noProof/>
                <w:webHidden/>
              </w:rPr>
              <w:fldChar w:fldCharType="separate"/>
            </w:r>
            <w:r w:rsidR="005227FE">
              <w:rPr>
                <w:noProof/>
                <w:webHidden/>
              </w:rPr>
              <w:t>15</w:t>
            </w:r>
            <w:r w:rsidR="005227FE">
              <w:rPr>
                <w:noProof/>
                <w:webHidden/>
              </w:rPr>
              <w:fldChar w:fldCharType="end"/>
            </w:r>
          </w:hyperlink>
        </w:p>
        <w:p w14:paraId="5EBB880D" w14:textId="77777777" w:rsidR="005227FE" w:rsidRDefault="008D30D4">
          <w:pPr>
            <w:pStyle w:val="Indholdsfortegnelse3"/>
            <w:tabs>
              <w:tab w:val="right" w:leader="dot" w:pos="9628"/>
            </w:tabs>
            <w:rPr>
              <w:rFonts w:asciiTheme="minorHAnsi" w:eastAsiaTheme="minorEastAsia" w:hAnsiTheme="minorHAnsi" w:cstheme="minorBidi"/>
              <w:noProof/>
              <w:sz w:val="22"/>
              <w:szCs w:val="22"/>
              <w:lang w:eastAsia="da-DK"/>
            </w:rPr>
          </w:pPr>
          <w:hyperlink w:anchor="_Toc468975120" w:history="1">
            <w:r w:rsidR="005227FE" w:rsidRPr="00207773">
              <w:rPr>
                <w:rStyle w:val="Hyperlink"/>
                <w:noProof/>
              </w:rPr>
              <w:t>Liste over modtagere af kopi af godkendelsen</w:t>
            </w:r>
            <w:r w:rsidR="005227FE">
              <w:rPr>
                <w:noProof/>
                <w:webHidden/>
              </w:rPr>
              <w:tab/>
            </w:r>
            <w:r w:rsidR="005227FE">
              <w:rPr>
                <w:noProof/>
                <w:webHidden/>
              </w:rPr>
              <w:fldChar w:fldCharType="begin"/>
            </w:r>
            <w:r w:rsidR="005227FE">
              <w:rPr>
                <w:noProof/>
                <w:webHidden/>
              </w:rPr>
              <w:instrText xml:space="preserve"> PAGEREF _Toc468975120 \h </w:instrText>
            </w:r>
            <w:r w:rsidR="005227FE">
              <w:rPr>
                <w:noProof/>
                <w:webHidden/>
              </w:rPr>
            </w:r>
            <w:r w:rsidR="005227FE">
              <w:rPr>
                <w:noProof/>
                <w:webHidden/>
              </w:rPr>
              <w:fldChar w:fldCharType="separate"/>
            </w:r>
            <w:r w:rsidR="005227FE">
              <w:rPr>
                <w:noProof/>
                <w:webHidden/>
              </w:rPr>
              <w:t>15</w:t>
            </w:r>
            <w:r w:rsidR="005227FE">
              <w:rPr>
                <w:noProof/>
                <w:webHidden/>
              </w:rPr>
              <w:fldChar w:fldCharType="end"/>
            </w:r>
          </w:hyperlink>
        </w:p>
        <w:p w14:paraId="5EBB880E" w14:textId="77777777" w:rsidR="005227FE" w:rsidRDefault="008D30D4">
          <w:pPr>
            <w:pStyle w:val="Indholdsfortegnelse1"/>
            <w:tabs>
              <w:tab w:val="right" w:leader="dot" w:pos="9628"/>
            </w:tabs>
            <w:rPr>
              <w:rFonts w:asciiTheme="minorHAnsi" w:eastAsiaTheme="minorEastAsia" w:hAnsiTheme="minorHAnsi" w:cstheme="minorBidi"/>
              <w:noProof/>
              <w:sz w:val="22"/>
              <w:szCs w:val="22"/>
              <w:lang w:eastAsia="da-DK"/>
            </w:rPr>
          </w:pPr>
          <w:hyperlink w:anchor="_Toc468975121" w:history="1">
            <w:r w:rsidR="005227FE" w:rsidRPr="00207773">
              <w:rPr>
                <w:rStyle w:val="Hyperlink"/>
                <w:noProof/>
              </w:rPr>
              <w:t>Bilag 1 Oversigtsplan</w:t>
            </w:r>
            <w:r w:rsidR="005227FE">
              <w:rPr>
                <w:noProof/>
                <w:webHidden/>
              </w:rPr>
              <w:tab/>
            </w:r>
            <w:r w:rsidR="005227FE">
              <w:rPr>
                <w:noProof/>
                <w:webHidden/>
              </w:rPr>
              <w:fldChar w:fldCharType="begin"/>
            </w:r>
            <w:r w:rsidR="005227FE">
              <w:rPr>
                <w:noProof/>
                <w:webHidden/>
              </w:rPr>
              <w:instrText xml:space="preserve"> PAGEREF _Toc468975121 \h </w:instrText>
            </w:r>
            <w:r w:rsidR="005227FE">
              <w:rPr>
                <w:noProof/>
                <w:webHidden/>
              </w:rPr>
            </w:r>
            <w:r w:rsidR="005227FE">
              <w:rPr>
                <w:noProof/>
                <w:webHidden/>
              </w:rPr>
              <w:fldChar w:fldCharType="separate"/>
            </w:r>
            <w:r w:rsidR="005227FE">
              <w:rPr>
                <w:noProof/>
                <w:webHidden/>
              </w:rPr>
              <w:t>16</w:t>
            </w:r>
            <w:r w:rsidR="005227FE">
              <w:rPr>
                <w:noProof/>
                <w:webHidden/>
              </w:rPr>
              <w:fldChar w:fldCharType="end"/>
            </w:r>
          </w:hyperlink>
        </w:p>
        <w:p w14:paraId="5EBB880F" w14:textId="77777777" w:rsidR="005227FE" w:rsidRDefault="008D30D4">
          <w:pPr>
            <w:pStyle w:val="Indholdsfortegnelse1"/>
            <w:tabs>
              <w:tab w:val="right" w:leader="dot" w:pos="9628"/>
            </w:tabs>
            <w:rPr>
              <w:rFonts w:asciiTheme="minorHAnsi" w:eastAsiaTheme="minorEastAsia" w:hAnsiTheme="minorHAnsi" w:cstheme="minorBidi"/>
              <w:noProof/>
              <w:sz w:val="22"/>
              <w:szCs w:val="22"/>
              <w:lang w:eastAsia="da-DK"/>
            </w:rPr>
          </w:pPr>
          <w:hyperlink w:anchor="_Toc468975122" w:history="1">
            <w:r w:rsidR="005227FE" w:rsidRPr="00207773">
              <w:rPr>
                <w:rStyle w:val="Hyperlink"/>
                <w:noProof/>
              </w:rPr>
              <w:t>Bilag 2 Situationsplan</w:t>
            </w:r>
            <w:r w:rsidR="005227FE">
              <w:rPr>
                <w:noProof/>
                <w:webHidden/>
              </w:rPr>
              <w:tab/>
            </w:r>
            <w:r w:rsidR="005227FE">
              <w:rPr>
                <w:noProof/>
                <w:webHidden/>
              </w:rPr>
              <w:fldChar w:fldCharType="begin"/>
            </w:r>
            <w:r w:rsidR="005227FE">
              <w:rPr>
                <w:noProof/>
                <w:webHidden/>
              </w:rPr>
              <w:instrText xml:space="preserve"> PAGEREF _Toc468975122 \h </w:instrText>
            </w:r>
            <w:r w:rsidR="005227FE">
              <w:rPr>
                <w:noProof/>
                <w:webHidden/>
              </w:rPr>
            </w:r>
            <w:r w:rsidR="005227FE">
              <w:rPr>
                <w:noProof/>
                <w:webHidden/>
              </w:rPr>
              <w:fldChar w:fldCharType="separate"/>
            </w:r>
            <w:r w:rsidR="005227FE">
              <w:rPr>
                <w:noProof/>
                <w:webHidden/>
              </w:rPr>
              <w:t>17</w:t>
            </w:r>
            <w:r w:rsidR="005227FE">
              <w:rPr>
                <w:noProof/>
                <w:webHidden/>
              </w:rPr>
              <w:fldChar w:fldCharType="end"/>
            </w:r>
          </w:hyperlink>
        </w:p>
        <w:p w14:paraId="5EBB8810" w14:textId="77777777" w:rsidR="005227FE" w:rsidRDefault="008D30D4">
          <w:pPr>
            <w:pStyle w:val="Indholdsfortegnelse1"/>
            <w:tabs>
              <w:tab w:val="right" w:leader="dot" w:pos="9628"/>
            </w:tabs>
            <w:rPr>
              <w:rFonts w:asciiTheme="minorHAnsi" w:eastAsiaTheme="minorEastAsia" w:hAnsiTheme="minorHAnsi" w:cstheme="minorBidi"/>
              <w:noProof/>
              <w:sz w:val="22"/>
              <w:szCs w:val="22"/>
              <w:lang w:eastAsia="da-DK"/>
            </w:rPr>
          </w:pPr>
          <w:hyperlink w:anchor="_Toc468975123" w:history="1">
            <w:r w:rsidR="005227FE" w:rsidRPr="00207773">
              <w:rPr>
                <w:rStyle w:val="Hyperlink"/>
                <w:noProof/>
              </w:rPr>
              <w:t>Bilag 3 Miljøteknisk beskrivelse</w:t>
            </w:r>
            <w:r w:rsidR="005227FE">
              <w:rPr>
                <w:noProof/>
                <w:webHidden/>
              </w:rPr>
              <w:tab/>
            </w:r>
            <w:r w:rsidR="005227FE">
              <w:rPr>
                <w:noProof/>
                <w:webHidden/>
              </w:rPr>
              <w:fldChar w:fldCharType="begin"/>
            </w:r>
            <w:r w:rsidR="005227FE">
              <w:rPr>
                <w:noProof/>
                <w:webHidden/>
              </w:rPr>
              <w:instrText xml:space="preserve"> PAGEREF _Toc468975123 \h </w:instrText>
            </w:r>
            <w:r w:rsidR="005227FE">
              <w:rPr>
                <w:noProof/>
                <w:webHidden/>
              </w:rPr>
            </w:r>
            <w:r w:rsidR="005227FE">
              <w:rPr>
                <w:noProof/>
                <w:webHidden/>
              </w:rPr>
              <w:fldChar w:fldCharType="separate"/>
            </w:r>
            <w:r w:rsidR="005227FE">
              <w:rPr>
                <w:noProof/>
                <w:webHidden/>
              </w:rPr>
              <w:t>18</w:t>
            </w:r>
            <w:r w:rsidR="005227FE">
              <w:rPr>
                <w:noProof/>
                <w:webHidden/>
              </w:rPr>
              <w:fldChar w:fldCharType="end"/>
            </w:r>
          </w:hyperlink>
        </w:p>
        <w:p w14:paraId="5EBB8811" w14:textId="77777777" w:rsidR="0064095A" w:rsidRDefault="0064095A">
          <w:r>
            <w:rPr>
              <w:b/>
              <w:bCs/>
            </w:rPr>
            <w:fldChar w:fldCharType="end"/>
          </w:r>
        </w:p>
      </w:sdtContent>
    </w:sdt>
    <w:p w14:paraId="5EBB8812" w14:textId="77777777" w:rsidR="0004083E" w:rsidRPr="00C11D20" w:rsidRDefault="0004083E" w:rsidP="00F00733">
      <w:pPr>
        <w:spacing w:before="120" w:after="120" w:line="280" w:lineRule="atLeast"/>
        <w:rPr>
          <w:color w:val="FF0000"/>
          <w:sz w:val="20"/>
        </w:rPr>
      </w:pPr>
    </w:p>
    <w:p w14:paraId="5EBB8813" w14:textId="77777777" w:rsidR="00A10E90" w:rsidRPr="00290E0B" w:rsidRDefault="00A10E90" w:rsidP="00F00733">
      <w:pPr>
        <w:spacing w:before="120" w:after="120" w:line="280" w:lineRule="atLeast"/>
        <w:rPr>
          <w:rFonts w:eastAsia="Times New Roman" w:cs="Times New Roman"/>
          <w:b/>
          <w:sz w:val="22"/>
          <w:szCs w:val="22"/>
          <w:lang w:eastAsia="da-DK"/>
        </w:rPr>
      </w:pPr>
      <w:r w:rsidRPr="00290E0B">
        <w:rPr>
          <w:b/>
          <w:sz w:val="22"/>
          <w:szCs w:val="22"/>
        </w:rPr>
        <w:br w:type="page"/>
      </w:r>
    </w:p>
    <w:p w14:paraId="5EBB8814" w14:textId="77777777" w:rsidR="006028B8" w:rsidRPr="00290E0B" w:rsidRDefault="006028B8" w:rsidP="0064095A">
      <w:pPr>
        <w:pStyle w:val="Overskrift1"/>
        <w:rPr>
          <w:sz w:val="22"/>
          <w:szCs w:val="22"/>
        </w:rPr>
      </w:pPr>
      <w:bookmarkStart w:id="0" w:name="_Toc468975105"/>
      <w:r w:rsidRPr="00C11D20">
        <w:lastRenderedPageBreak/>
        <w:t>Kort beskrivelse af det ansøgte projekt</w:t>
      </w:r>
      <w:bookmarkEnd w:id="0"/>
    </w:p>
    <w:p w14:paraId="5EBB8815" w14:textId="77777777" w:rsidR="006028B8" w:rsidRPr="00290E0B" w:rsidRDefault="00F00733" w:rsidP="00F00733">
      <w:pPr>
        <w:autoSpaceDE w:val="0"/>
        <w:autoSpaceDN w:val="0"/>
        <w:adjustRightInd w:val="0"/>
        <w:spacing w:before="120" w:after="120" w:line="280" w:lineRule="atLeast"/>
        <w:rPr>
          <w:color w:val="000000"/>
          <w:sz w:val="20"/>
          <w:szCs w:val="20"/>
        </w:rPr>
      </w:pPr>
      <w:r w:rsidRPr="00290E0B">
        <w:rPr>
          <w:color w:val="000000"/>
          <w:sz w:val="20"/>
          <w:szCs w:val="20"/>
        </w:rPr>
        <w:t xml:space="preserve">Ramsing Lem Lihme Kraftvarmeværk </w:t>
      </w:r>
      <w:proofErr w:type="spellStart"/>
      <w:r w:rsidRPr="00290E0B">
        <w:rPr>
          <w:color w:val="000000"/>
          <w:sz w:val="20"/>
          <w:szCs w:val="20"/>
        </w:rPr>
        <w:t>amba</w:t>
      </w:r>
      <w:proofErr w:type="spellEnd"/>
      <w:r w:rsidR="006028B8" w:rsidRPr="00290E0B">
        <w:rPr>
          <w:color w:val="000000"/>
          <w:sz w:val="20"/>
          <w:szCs w:val="20"/>
        </w:rPr>
        <w:t xml:space="preserve"> driver kollektiv varmeforsyning i overensstemmelse med Varmeforsyningslovens rammer herfor. Driften omfatter produktion af varme samt distribution af varme.</w:t>
      </w:r>
    </w:p>
    <w:p w14:paraId="5EBB8816" w14:textId="77777777" w:rsidR="006028B8" w:rsidRPr="00290E0B" w:rsidRDefault="006028B8" w:rsidP="00F00733">
      <w:pPr>
        <w:autoSpaceDE w:val="0"/>
        <w:autoSpaceDN w:val="0"/>
        <w:adjustRightInd w:val="0"/>
        <w:spacing w:before="120" w:after="120" w:line="280" w:lineRule="atLeast"/>
        <w:rPr>
          <w:color w:val="000000"/>
          <w:sz w:val="20"/>
          <w:szCs w:val="20"/>
        </w:rPr>
      </w:pPr>
      <w:r w:rsidRPr="00290E0B">
        <w:rPr>
          <w:color w:val="000000"/>
          <w:sz w:val="20"/>
          <w:szCs w:val="20"/>
        </w:rPr>
        <w:t xml:space="preserve">Virksomhedens hovedaktivitet har listebetegnelsen G 202: </w:t>
      </w:r>
      <w:r w:rsidRPr="00290E0B">
        <w:rPr>
          <w:bCs/>
          <w:i/>
          <w:color w:val="333333"/>
          <w:sz w:val="20"/>
          <w:szCs w:val="20"/>
        </w:rPr>
        <w:t xml:space="preserve">Kraftproducerende anlæg, varmeproducerende anlæg, gasturbineanlæg og gasmotoranlæg, der er baseret på faste biobrændsler og biogas, med en samlet </w:t>
      </w:r>
      <w:proofErr w:type="spellStart"/>
      <w:r w:rsidRPr="00290E0B">
        <w:rPr>
          <w:bCs/>
          <w:i/>
          <w:color w:val="333333"/>
          <w:sz w:val="20"/>
          <w:szCs w:val="20"/>
        </w:rPr>
        <w:t>indfyret</w:t>
      </w:r>
      <w:proofErr w:type="spellEnd"/>
      <w:r w:rsidRPr="00290E0B">
        <w:rPr>
          <w:bCs/>
          <w:i/>
          <w:color w:val="333333"/>
          <w:sz w:val="20"/>
          <w:szCs w:val="20"/>
        </w:rPr>
        <w:t xml:space="preserve"> effekt på mellem 1 MW og 5 MW.</w:t>
      </w:r>
    </w:p>
    <w:p w14:paraId="5EBB8817" w14:textId="77777777" w:rsidR="00A10E90" w:rsidRPr="00290E0B" w:rsidRDefault="00CF229D" w:rsidP="00F00733">
      <w:pPr>
        <w:pStyle w:val="Brdtekst2"/>
        <w:spacing w:before="120" w:after="120" w:line="280" w:lineRule="atLeast"/>
        <w:rPr>
          <w:color w:val="000000"/>
        </w:rPr>
      </w:pPr>
      <w:r w:rsidRPr="00290E0B">
        <w:rPr>
          <w:color w:val="000000"/>
        </w:rPr>
        <w:t xml:space="preserve">Projektet omfatter etablering af </w:t>
      </w:r>
    </w:p>
    <w:p w14:paraId="5EBB8818" w14:textId="77777777" w:rsidR="00A10E90" w:rsidRPr="00290E0B" w:rsidRDefault="00CF229D" w:rsidP="00F00733">
      <w:pPr>
        <w:pStyle w:val="Brdtekst2"/>
        <w:numPr>
          <w:ilvl w:val="0"/>
          <w:numId w:val="8"/>
        </w:numPr>
        <w:spacing w:before="120" w:after="120" w:line="280" w:lineRule="atLeast"/>
        <w:rPr>
          <w:color w:val="000000"/>
        </w:rPr>
      </w:pPr>
      <w:r w:rsidRPr="00290E0B">
        <w:rPr>
          <w:color w:val="000000"/>
        </w:rPr>
        <w:t>1,5 MW biomassefyret anlæg med årlig ydelse på op til 8.000 MWh</w:t>
      </w:r>
    </w:p>
    <w:p w14:paraId="5EBB8819" w14:textId="77777777" w:rsidR="00CF229D" w:rsidRPr="00290E0B" w:rsidRDefault="00A10E90" w:rsidP="00F00733">
      <w:pPr>
        <w:pStyle w:val="Brdtekst2"/>
        <w:numPr>
          <w:ilvl w:val="0"/>
          <w:numId w:val="8"/>
        </w:numPr>
        <w:spacing w:before="120" w:after="120" w:line="280" w:lineRule="atLeast"/>
        <w:rPr>
          <w:color w:val="000000"/>
        </w:rPr>
      </w:pPr>
      <w:r w:rsidRPr="00290E0B">
        <w:rPr>
          <w:color w:val="000000"/>
        </w:rPr>
        <w:t>Akkumuleringstank på</w:t>
      </w:r>
      <w:r w:rsidR="00CF229D" w:rsidRPr="00290E0B">
        <w:rPr>
          <w:color w:val="000000"/>
        </w:rPr>
        <w:t xml:space="preserve"> 1.000 m</w:t>
      </w:r>
      <w:r w:rsidR="00CF229D" w:rsidRPr="00290E0B">
        <w:rPr>
          <w:color w:val="000000"/>
          <w:vertAlign w:val="superscript"/>
        </w:rPr>
        <w:t>3</w:t>
      </w:r>
    </w:p>
    <w:p w14:paraId="5EBB881A" w14:textId="77777777" w:rsidR="00A10E90" w:rsidRPr="00290E0B" w:rsidRDefault="00A10E90" w:rsidP="00F00733">
      <w:pPr>
        <w:pStyle w:val="Brdtekst2"/>
        <w:numPr>
          <w:ilvl w:val="0"/>
          <w:numId w:val="8"/>
        </w:numPr>
        <w:spacing w:before="120" w:after="120" w:line="280" w:lineRule="atLeast"/>
        <w:rPr>
          <w:color w:val="000000"/>
        </w:rPr>
      </w:pPr>
      <w:r w:rsidRPr="00290E0B">
        <w:rPr>
          <w:color w:val="000000"/>
        </w:rPr>
        <w:t>Forbindelseslinje til det eksisterende værk</w:t>
      </w:r>
    </w:p>
    <w:p w14:paraId="5EBB881B" w14:textId="77777777" w:rsidR="00A10E90" w:rsidRPr="00290E0B" w:rsidRDefault="00A10E90" w:rsidP="00F00733">
      <w:pPr>
        <w:pStyle w:val="Brdtekst2"/>
        <w:numPr>
          <w:ilvl w:val="0"/>
          <w:numId w:val="8"/>
        </w:numPr>
        <w:spacing w:before="120" w:after="120" w:line="280" w:lineRule="atLeast"/>
        <w:rPr>
          <w:color w:val="000000"/>
        </w:rPr>
      </w:pPr>
      <w:r w:rsidRPr="00290E0B">
        <w:rPr>
          <w:color w:val="000000"/>
        </w:rPr>
        <w:t>Halmlade</w:t>
      </w:r>
    </w:p>
    <w:p w14:paraId="5EBB881C" w14:textId="77777777" w:rsidR="00F00733" w:rsidRPr="00290E0B" w:rsidRDefault="00F00733" w:rsidP="00F00733">
      <w:pPr>
        <w:pStyle w:val="Brdtekst2"/>
        <w:numPr>
          <w:ilvl w:val="0"/>
          <w:numId w:val="8"/>
        </w:numPr>
        <w:spacing w:before="120" w:after="120" w:line="280" w:lineRule="atLeast"/>
        <w:rPr>
          <w:color w:val="000000"/>
        </w:rPr>
      </w:pPr>
      <w:proofErr w:type="spellStart"/>
      <w:r w:rsidRPr="00290E0B">
        <w:rPr>
          <w:color w:val="000000"/>
        </w:rPr>
        <w:t>Pillesilo</w:t>
      </w:r>
      <w:proofErr w:type="spellEnd"/>
      <w:r w:rsidRPr="00290E0B">
        <w:rPr>
          <w:color w:val="000000"/>
        </w:rPr>
        <w:t xml:space="preserve"> i halmlade</w:t>
      </w:r>
    </w:p>
    <w:p w14:paraId="5EBB881D" w14:textId="77777777" w:rsidR="006028B8" w:rsidRPr="00290E0B" w:rsidRDefault="006028B8" w:rsidP="00F00733">
      <w:pPr>
        <w:pStyle w:val="Brdtekst2"/>
        <w:spacing w:before="120" w:after="120" w:line="280" w:lineRule="atLeast"/>
        <w:rPr>
          <w:rFonts w:cs="Verdana"/>
          <w:color w:val="000000"/>
        </w:rPr>
      </w:pPr>
    </w:p>
    <w:p w14:paraId="5EBB881E" w14:textId="77777777" w:rsidR="006028B8" w:rsidRPr="00290E0B" w:rsidRDefault="006028B8" w:rsidP="00F00733">
      <w:pPr>
        <w:pStyle w:val="Brdtekst2"/>
        <w:spacing w:before="120" w:after="120" w:line="280" w:lineRule="atLeast"/>
      </w:pPr>
      <w:r w:rsidRPr="00290E0B">
        <w:rPr>
          <w:rFonts w:cs="Verdana"/>
          <w:color w:val="000000"/>
        </w:rPr>
        <w:t xml:space="preserve">Der er ingen biaktiviteter på </w:t>
      </w:r>
      <w:r w:rsidR="0064095A">
        <w:rPr>
          <w:rFonts w:cs="Verdana"/>
          <w:color w:val="000000"/>
        </w:rPr>
        <w:t>halm</w:t>
      </w:r>
      <w:r w:rsidRPr="00290E0B">
        <w:rPr>
          <w:rFonts w:cs="Verdana"/>
          <w:color w:val="000000"/>
        </w:rPr>
        <w:t>værket.</w:t>
      </w:r>
    </w:p>
    <w:p w14:paraId="5EBB881F" w14:textId="77777777" w:rsidR="006028B8" w:rsidRPr="00290E0B" w:rsidRDefault="006028B8" w:rsidP="00F00733">
      <w:pPr>
        <w:pStyle w:val="Brdtekst2"/>
        <w:spacing w:before="120" w:after="120" w:line="280" w:lineRule="atLeast"/>
      </w:pPr>
    </w:p>
    <w:p w14:paraId="5EBB8820" w14:textId="77777777" w:rsidR="00A10E90" w:rsidRPr="00290E0B" w:rsidRDefault="006028B8" w:rsidP="00F00733">
      <w:pPr>
        <w:pStyle w:val="Brdtekst2"/>
        <w:spacing w:before="120" w:after="120" w:line="280" w:lineRule="atLeast"/>
        <w:rPr>
          <w:b/>
        </w:rPr>
      </w:pPr>
      <w:r w:rsidRPr="00290E0B">
        <w:rPr>
          <w:b/>
        </w:rPr>
        <w:t>Godkendelsen er udarbejdet af:</w:t>
      </w:r>
      <w:r w:rsidRPr="00290E0B">
        <w:rPr>
          <w:b/>
        </w:rPr>
        <w:tab/>
      </w:r>
      <w:r w:rsidRPr="00290E0B">
        <w:rPr>
          <w:b/>
        </w:rPr>
        <w:tab/>
      </w:r>
      <w:r w:rsidR="00A10E90" w:rsidRPr="00290E0B">
        <w:rPr>
          <w:b/>
        </w:rPr>
        <w:t>Tilsynsmyndighed:</w:t>
      </w:r>
    </w:p>
    <w:p w14:paraId="5EBB8821" w14:textId="77777777" w:rsidR="006028B8" w:rsidRPr="00290E0B" w:rsidRDefault="006028B8" w:rsidP="00F00733">
      <w:pPr>
        <w:pStyle w:val="Brdtekst2"/>
        <w:spacing w:before="120" w:after="120" w:line="280" w:lineRule="atLeast"/>
        <w:rPr>
          <w:b/>
        </w:rPr>
      </w:pPr>
    </w:p>
    <w:p w14:paraId="5EBB8822" w14:textId="77777777" w:rsidR="006028B8" w:rsidRPr="00290E0B" w:rsidRDefault="006028B8" w:rsidP="00F00733">
      <w:pPr>
        <w:pStyle w:val="Brdtekst2"/>
        <w:spacing w:before="120" w:after="120" w:line="280" w:lineRule="atLeast"/>
        <w:rPr>
          <w:b/>
        </w:rPr>
      </w:pPr>
      <w:r w:rsidRPr="00290E0B">
        <w:t>Skive Kommune</w:t>
      </w:r>
      <w:r w:rsidR="00A10E90" w:rsidRPr="00290E0B">
        <w:tab/>
      </w:r>
      <w:r w:rsidR="00A10E90" w:rsidRPr="00290E0B">
        <w:tab/>
      </w:r>
      <w:r w:rsidR="00A10E90" w:rsidRPr="00290E0B">
        <w:tab/>
        <w:t>Skive Kommune</w:t>
      </w:r>
    </w:p>
    <w:p w14:paraId="5EBB8823" w14:textId="77777777" w:rsidR="006028B8" w:rsidRPr="00290E0B" w:rsidRDefault="006028B8" w:rsidP="00F00733">
      <w:pPr>
        <w:pStyle w:val="Brdtekst2"/>
        <w:spacing w:before="120" w:after="120" w:line="280" w:lineRule="atLeast"/>
        <w:rPr>
          <w:b/>
        </w:rPr>
      </w:pPr>
      <w:r w:rsidRPr="00290E0B">
        <w:t>Teknisk Forvaltning</w:t>
      </w:r>
      <w:r w:rsidR="00A10E90" w:rsidRPr="00290E0B">
        <w:t xml:space="preserve"> </w:t>
      </w:r>
      <w:r w:rsidR="00A10E90" w:rsidRPr="00290E0B">
        <w:tab/>
      </w:r>
      <w:r w:rsidR="00A10E90" w:rsidRPr="00290E0B">
        <w:tab/>
      </w:r>
      <w:r w:rsidR="00A10E90" w:rsidRPr="00290E0B">
        <w:tab/>
        <w:t>Teknisk Forvaltning</w:t>
      </w:r>
    </w:p>
    <w:p w14:paraId="5EBB8824" w14:textId="77777777" w:rsidR="00A10E90" w:rsidRPr="00290E0B" w:rsidRDefault="00385F95" w:rsidP="00F00733">
      <w:pPr>
        <w:pStyle w:val="Brdtekst2"/>
        <w:spacing w:before="120" w:after="120" w:line="280" w:lineRule="atLeast"/>
      </w:pPr>
      <w:r w:rsidRPr="00290E0B">
        <w:t>Rådhuspladsen 2</w:t>
      </w:r>
      <w:r w:rsidR="00A10E90" w:rsidRPr="00290E0B">
        <w:t xml:space="preserve"> </w:t>
      </w:r>
      <w:r w:rsidR="00A10E90" w:rsidRPr="00290E0B">
        <w:tab/>
      </w:r>
      <w:r w:rsidR="00A10E90" w:rsidRPr="00290E0B">
        <w:tab/>
      </w:r>
      <w:r w:rsidR="00A10E90" w:rsidRPr="00290E0B">
        <w:tab/>
        <w:t>Rådhuspladsen 2</w:t>
      </w:r>
    </w:p>
    <w:p w14:paraId="5EBB8825" w14:textId="77777777" w:rsidR="006028B8" w:rsidRPr="00290E0B" w:rsidRDefault="00385F95" w:rsidP="00F00733">
      <w:pPr>
        <w:pStyle w:val="Brdtekst2"/>
        <w:spacing w:before="120" w:after="120" w:line="280" w:lineRule="atLeast"/>
        <w:rPr>
          <w:b/>
        </w:rPr>
      </w:pPr>
      <w:r w:rsidRPr="00290E0B">
        <w:t>7800 Skive</w:t>
      </w:r>
      <w:r w:rsidR="00A10E90" w:rsidRPr="00290E0B">
        <w:tab/>
      </w:r>
      <w:r w:rsidR="00A10E90" w:rsidRPr="00290E0B">
        <w:tab/>
      </w:r>
      <w:r w:rsidR="00A10E90" w:rsidRPr="00290E0B">
        <w:tab/>
      </w:r>
      <w:r w:rsidR="00A10E90" w:rsidRPr="00290E0B">
        <w:tab/>
        <w:t>7800 Skive</w:t>
      </w:r>
    </w:p>
    <w:p w14:paraId="5EBB8826" w14:textId="77777777" w:rsidR="006028B8" w:rsidRPr="00290E0B" w:rsidRDefault="006028B8" w:rsidP="00F00733">
      <w:pPr>
        <w:pStyle w:val="Brdtekst2"/>
        <w:spacing w:before="120" w:after="120" w:line="280" w:lineRule="atLeast"/>
        <w:rPr>
          <w:b/>
        </w:rPr>
      </w:pPr>
    </w:p>
    <w:p w14:paraId="5EBB8827" w14:textId="77777777" w:rsidR="006028B8" w:rsidRPr="00290E0B" w:rsidRDefault="006028B8" w:rsidP="00F00733">
      <w:pPr>
        <w:pStyle w:val="Brdtekst2"/>
        <w:spacing w:before="120" w:after="120" w:line="280" w:lineRule="atLeast"/>
      </w:pPr>
      <w:r w:rsidRPr="00290E0B">
        <w:tab/>
      </w:r>
      <w:r w:rsidRPr="00290E0B">
        <w:tab/>
      </w:r>
      <w:r w:rsidRPr="00290E0B">
        <w:tab/>
      </w:r>
    </w:p>
    <w:p w14:paraId="5EBB8828" w14:textId="77777777" w:rsidR="006028B8" w:rsidRPr="00290E0B" w:rsidRDefault="006028B8" w:rsidP="00F00733">
      <w:pPr>
        <w:pStyle w:val="Brdtekst2"/>
        <w:spacing w:before="120" w:after="120" w:line="280" w:lineRule="atLeast"/>
      </w:pPr>
      <w:r w:rsidRPr="00290E0B">
        <w:t xml:space="preserve">Sagsbehandler: </w:t>
      </w:r>
      <w:r w:rsidRPr="00290E0B">
        <w:tab/>
      </w:r>
      <w:r w:rsidR="00F71CD5" w:rsidRPr="00290E0B">
        <w:t>Lise Brock Andersen</w:t>
      </w:r>
    </w:p>
    <w:p w14:paraId="5EBB8829" w14:textId="77777777" w:rsidR="006028B8" w:rsidRPr="00290E0B" w:rsidRDefault="006028B8" w:rsidP="00F00733">
      <w:pPr>
        <w:pStyle w:val="Brdtekst2"/>
        <w:tabs>
          <w:tab w:val="left" w:pos="1304"/>
          <w:tab w:val="left" w:pos="2608"/>
          <w:tab w:val="left" w:pos="3915"/>
        </w:tabs>
        <w:spacing w:before="120" w:after="120" w:line="280" w:lineRule="atLeast"/>
      </w:pPr>
      <w:r w:rsidRPr="00290E0B">
        <w:t xml:space="preserve">Sagsnummer: </w:t>
      </w:r>
      <w:r w:rsidRPr="00290E0B">
        <w:tab/>
      </w:r>
      <w:r w:rsidR="00F71CD5" w:rsidRPr="00290E0B">
        <w:t>779-2016-22031</w:t>
      </w:r>
      <w:r w:rsidRPr="00290E0B">
        <w:tab/>
      </w:r>
    </w:p>
    <w:p w14:paraId="5EBB882A" w14:textId="77777777" w:rsidR="006028B8" w:rsidRPr="00290E0B" w:rsidRDefault="006028B8" w:rsidP="00F00733">
      <w:pPr>
        <w:pStyle w:val="Brdtekst2"/>
        <w:spacing w:before="120" w:after="120" w:line="280" w:lineRule="atLeast"/>
      </w:pPr>
      <w:r w:rsidRPr="00290E0B">
        <w:t>Dato:</w:t>
      </w:r>
      <w:r w:rsidRPr="00290E0B">
        <w:tab/>
      </w:r>
      <w:r w:rsidRPr="00290E0B">
        <w:tab/>
      </w:r>
    </w:p>
    <w:p w14:paraId="5EBB882B" w14:textId="77777777" w:rsidR="006028B8" w:rsidRPr="00290E0B" w:rsidRDefault="006028B8" w:rsidP="00F00733">
      <w:pPr>
        <w:pStyle w:val="Brdtekst2"/>
        <w:spacing w:before="120" w:after="120" w:line="280" w:lineRule="atLeast"/>
      </w:pPr>
    </w:p>
    <w:p w14:paraId="5EBB882C" w14:textId="77777777" w:rsidR="00BF03A0" w:rsidRPr="00290E0B" w:rsidRDefault="006028B8" w:rsidP="00F00733">
      <w:pPr>
        <w:shd w:val="clear" w:color="auto" w:fill="FFFFFF"/>
        <w:spacing w:before="120" w:after="120" w:line="280" w:lineRule="atLeast"/>
        <w:outlineLvl w:val="3"/>
        <w:rPr>
          <w:bCs/>
          <w:color w:val="333333"/>
          <w:szCs w:val="22"/>
        </w:rPr>
      </w:pPr>
      <w:r w:rsidRPr="00290E0B">
        <w:rPr>
          <w:bCs/>
          <w:color w:val="333333"/>
          <w:szCs w:val="22"/>
        </w:rPr>
        <w:br w:type="page"/>
      </w:r>
    </w:p>
    <w:p w14:paraId="5EBB882D" w14:textId="77777777" w:rsidR="0064095A" w:rsidRDefault="0064095A" w:rsidP="0064095A">
      <w:pPr>
        <w:pStyle w:val="Overskrift1"/>
      </w:pPr>
      <w:bookmarkStart w:id="1" w:name="_Toc468975106"/>
      <w:r>
        <w:lastRenderedPageBreak/>
        <w:t>Vilkår</w:t>
      </w:r>
      <w:bookmarkEnd w:id="1"/>
    </w:p>
    <w:p w14:paraId="5EBB882E" w14:textId="77777777" w:rsidR="00BF03A0" w:rsidRPr="00290E0B" w:rsidRDefault="00BF03A0" w:rsidP="0064095A">
      <w:r w:rsidRPr="00290E0B">
        <w:t>Skive Kommune godkender det ansøgte på følgende vilkår:</w:t>
      </w:r>
    </w:p>
    <w:p w14:paraId="5EBB882F"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1. Ved driftsophør skal virksomheden træffe de nødvendige foranstaltninger for at undgå forureningsfare og for at efterlade stedet i tilfredsstillende tilstand. En redegørelse for disse foranstaltninger skal fremsendes til Tilsynsmyndigheden senest 3 måned</w:t>
      </w:r>
      <w:r w:rsidR="00A10E90" w:rsidRPr="00290E0B">
        <w:rPr>
          <w:bCs/>
          <w:color w:val="333333"/>
          <w:szCs w:val="22"/>
        </w:rPr>
        <w:t xml:space="preserve">er, før driften ophører. </w:t>
      </w:r>
    </w:p>
    <w:p w14:paraId="5EBB8830"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2. 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r w:rsidR="00A10E90" w:rsidRPr="00290E0B">
        <w:rPr>
          <w:bCs/>
          <w:color w:val="333333"/>
          <w:szCs w:val="22"/>
        </w:rPr>
        <w:t xml:space="preserve"> </w:t>
      </w:r>
    </w:p>
    <w:p w14:paraId="5EBB8831" w14:textId="77777777" w:rsidR="00BF03A0" w:rsidRPr="00290E0B" w:rsidRDefault="00BF03A0" w:rsidP="00F00733">
      <w:pPr>
        <w:shd w:val="clear" w:color="auto" w:fill="FFFFFF"/>
        <w:spacing w:before="120" w:after="120" w:line="280" w:lineRule="atLeast"/>
        <w:outlineLvl w:val="3"/>
        <w:rPr>
          <w:b/>
          <w:bCs/>
          <w:color w:val="333333"/>
          <w:szCs w:val="22"/>
        </w:rPr>
      </w:pPr>
      <w:r w:rsidRPr="00290E0B">
        <w:rPr>
          <w:b/>
          <w:bCs/>
          <w:color w:val="333333"/>
          <w:szCs w:val="22"/>
        </w:rPr>
        <w:t>Indretning og drift</w:t>
      </w:r>
    </w:p>
    <w:p w14:paraId="5EBB8832"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3. I afkast, hvor der er fastsat en emissionsgrænse, skal der være etableret målesteder med indretning og placering som anført i MEL-22 Kvalitet i Emissionsmålinger (Miljøstyrelsens anbefalede metoder, der findes på hjemmesiden for Miljøstyrelsens Referencelaboratorium for måling af emissioner til luften: www.ref-lab.dk). Målestederne skal være placeret, sådan at det sikres, at de fastsatte emissionsgrænseværdier kan dokumenteres overholdt.</w:t>
      </w:r>
    </w:p>
    <w:p w14:paraId="5EBB8833"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4. Afkasthøjde fra halmfyret anlæg skal være:</w:t>
      </w:r>
    </w:p>
    <w:tbl>
      <w:tblPr>
        <w:tblStyle w:val="Tabel-Gitter"/>
        <w:tblW w:w="0" w:type="auto"/>
        <w:tblInd w:w="108" w:type="dxa"/>
        <w:tblLook w:val="04A0" w:firstRow="1" w:lastRow="0" w:firstColumn="1" w:lastColumn="0" w:noHBand="0" w:noVBand="1"/>
      </w:tblPr>
      <w:tblGrid>
        <w:gridCol w:w="2285"/>
        <w:gridCol w:w="2428"/>
        <w:gridCol w:w="2409"/>
        <w:gridCol w:w="2398"/>
      </w:tblGrid>
      <w:tr w:rsidR="00BF03A0" w:rsidRPr="00F155D4" w14:paraId="5EBB8838" w14:textId="77777777" w:rsidTr="00F155D4">
        <w:trPr>
          <w:trHeight w:val="595"/>
        </w:trPr>
        <w:tc>
          <w:tcPr>
            <w:tcW w:w="2336" w:type="dxa"/>
            <w:shd w:val="clear" w:color="auto" w:fill="auto"/>
          </w:tcPr>
          <w:p w14:paraId="5EBB8834" w14:textId="77777777" w:rsidR="00BF03A0" w:rsidRPr="00F155D4" w:rsidRDefault="00BF03A0" w:rsidP="00F00733">
            <w:pPr>
              <w:spacing w:before="120" w:after="120" w:line="280" w:lineRule="atLeast"/>
              <w:outlineLvl w:val="3"/>
              <w:rPr>
                <w:b/>
                <w:bCs/>
                <w:color w:val="333333"/>
                <w:szCs w:val="22"/>
              </w:rPr>
            </w:pPr>
            <w:r w:rsidRPr="00F155D4">
              <w:rPr>
                <w:b/>
                <w:bCs/>
                <w:color w:val="333333"/>
                <w:szCs w:val="22"/>
              </w:rPr>
              <w:t>Afkast</w:t>
            </w:r>
          </w:p>
        </w:tc>
        <w:tc>
          <w:tcPr>
            <w:tcW w:w="2444" w:type="dxa"/>
            <w:shd w:val="clear" w:color="auto" w:fill="auto"/>
          </w:tcPr>
          <w:p w14:paraId="5EBB8835" w14:textId="77777777" w:rsidR="00BF03A0" w:rsidRPr="00F155D4" w:rsidRDefault="00BF03A0" w:rsidP="00F00733">
            <w:pPr>
              <w:spacing w:before="120" w:after="120" w:line="280" w:lineRule="atLeast"/>
              <w:jc w:val="center"/>
              <w:outlineLvl w:val="3"/>
              <w:rPr>
                <w:b/>
                <w:bCs/>
                <w:color w:val="333333"/>
                <w:szCs w:val="22"/>
              </w:rPr>
            </w:pPr>
            <w:r w:rsidRPr="00F155D4">
              <w:rPr>
                <w:b/>
                <w:bCs/>
                <w:color w:val="333333"/>
                <w:szCs w:val="22"/>
              </w:rPr>
              <w:t>Dimensionerende parameter</w:t>
            </w:r>
          </w:p>
        </w:tc>
        <w:tc>
          <w:tcPr>
            <w:tcW w:w="2445" w:type="dxa"/>
            <w:shd w:val="clear" w:color="auto" w:fill="auto"/>
          </w:tcPr>
          <w:p w14:paraId="5EBB8836" w14:textId="77777777" w:rsidR="00E40078" w:rsidRPr="00F155D4" w:rsidRDefault="00BF03A0" w:rsidP="0064095A">
            <w:pPr>
              <w:spacing w:before="120" w:after="120" w:line="280" w:lineRule="atLeast"/>
              <w:jc w:val="center"/>
              <w:outlineLvl w:val="3"/>
              <w:rPr>
                <w:b/>
                <w:bCs/>
                <w:color w:val="333333"/>
                <w:szCs w:val="22"/>
              </w:rPr>
            </w:pPr>
            <w:r w:rsidRPr="00F155D4">
              <w:rPr>
                <w:b/>
                <w:bCs/>
                <w:color w:val="333333"/>
                <w:szCs w:val="22"/>
              </w:rPr>
              <w:t>Afkasthøjde</w:t>
            </w:r>
            <w:r w:rsidR="0064095A" w:rsidRPr="00F155D4">
              <w:rPr>
                <w:b/>
                <w:bCs/>
                <w:color w:val="333333"/>
                <w:szCs w:val="22"/>
              </w:rPr>
              <w:br/>
            </w:r>
            <w:r w:rsidR="00BD1F37" w:rsidRPr="00F155D4">
              <w:rPr>
                <w:b/>
                <w:bCs/>
                <w:color w:val="333333"/>
                <w:szCs w:val="22"/>
              </w:rPr>
              <w:t>[m]</w:t>
            </w:r>
          </w:p>
        </w:tc>
        <w:tc>
          <w:tcPr>
            <w:tcW w:w="2445" w:type="dxa"/>
            <w:shd w:val="clear" w:color="auto" w:fill="auto"/>
          </w:tcPr>
          <w:p w14:paraId="5EBB8837" w14:textId="77777777" w:rsidR="00E40078" w:rsidRPr="00F155D4" w:rsidRDefault="00BF03A0" w:rsidP="0064095A">
            <w:pPr>
              <w:spacing w:before="120" w:after="120" w:line="280" w:lineRule="atLeast"/>
              <w:jc w:val="center"/>
              <w:outlineLvl w:val="3"/>
              <w:rPr>
                <w:b/>
                <w:bCs/>
                <w:color w:val="333333"/>
                <w:szCs w:val="22"/>
              </w:rPr>
            </w:pPr>
            <w:r w:rsidRPr="00F155D4">
              <w:rPr>
                <w:b/>
                <w:bCs/>
                <w:color w:val="333333"/>
                <w:szCs w:val="22"/>
              </w:rPr>
              <w:t xml:space="preserve">Forudsat </w:t>
            </w:r>
            <w:r w:rsidR="00E40078" w:rsidRPr="00F155D4">
              <w:rPr>
                <w:b/>
                <w:bCs/>
                <w:color w:val="333333"/>
                <w:szCs w:val="22"/>
              </w:rPr>
              <w:t>emission</w:t>
            </w:r>
            <w:r w:rsidR="0064095A" w:rsidRPr="00F155D4">
              <w:rPr>
                <w:b/>
                <w:bCs/>
                <w:color w:val="333333"/>
                <w:szCs w:val="22"/>
              </w:rPr>
              <w:br/>
            </w:r>
            <w:r w:rsidR="00BD1F37" w:rsidRPr="00F155D4">
              <w:rPr>
                <w:b/>
                <w:bCs/>
                <w:color w:val="333333"/>
                <w:szCs w:val="22"/>
              </w:rPr>
              <w:t>[</w:t>
            </w:r>
            <w:r w:rsidR="00E40078" w:rsidRPr="00F155D4">
              <w:rPr>
                <w:b/>
                <w:bCs/>
                <w:color w:val="333333"/>
                <w:szCs w:val="22"/>
              </w:rPr>
              <w:t>g/s</w:t>
            </w:r>
            <w:r w:rsidR="00BD1F37" w:rsidRPr="00F155D4">
              <w:rPr>
                <w:b/>
                <w:bCs/>
                <w:color w:val="333333"/>
                <w:szCs w:val="22"/>
              </w:rPr>
              <w:t>]</w:t>
            </w:r>
          </w:p>
        </w:tc>
      </w:tr>
      <w:tr w:rsidR="00BF03A0" w:rsidRPr="00290E0B" w14:paraId="5EBB883D" w14:textId="77777777" w:rsidTr="00BF03A0">
        <w:tc>
          <w:tcPr>
            <w:tcW w:w="2336" w:type="dxa"/>
          </w:tcPr>
          <w:p w14:paraId="5EBB8839" w14:textId="77777777" w:rsidR="00BF03A0" w:rsidRPr="00290E0B" w:rsidRDefault="00BF03A0" w:rsidP="00F00733">
            <w:pPr>
              <w:spacing w:before="120" w:after="120" w:line="280" w:lineRule="atLeast"/>
              <w:outlineLvl w:val="3"/>
              <w:rPr>
                <w:bCs/>
                <w:color w:val="333333"/>
                <w:szCs w:val="22"/>
              </w:rPr>
            </w:pPr>
            <w:r w:rsidRPr="00290E0B">
              <w:rPr>
                <w:bCs/>
                <w:color w:val="333333"/>
                <w:szCs w:val="22"/>
              </w:rPr>
              <w:t>Halmfyr</w:t>
            </w:r>
          </w:p>
        </w:tc>
        <w:tc>
          <w:tcPr>
            <w:tcW w:w="2444" w:type="dxa"/>
          </w:tcPr>
          <w:p w14:paraId="5EBB883A" w14:textId="77777777" w:rsidR="00BF03A0" w:rsidRPr="00290E0B" w:rsidRDefault="00E40078" w:rsidP="00F00733">
            <w:pPr>
              <w:spacing w:before="120" w:after="120" w:line="280" w:lineRule="atLeast"/>
              <w:jc w:val="center"/>
              <w:outlineLvl w:val="3"/>
              <w:rPr>
                <w:bCs/>
                <w:color w:val="333333"/>
                <w:szCs w:val="22"/>
              </w:rPr>
            </w:pPr>
            <w:r w:rsidRPr="00290E0B">
              <w:rPr>
                <w:bCs/>
                <w:color w:val="333333"/>
                <w:szCs w:val="22"/>
              </w:rPr>
              <w:t>CO</w:t>
            </w:r>
          </w:p>
        </w:tc>
        <w:tc>
          <w:tcPr>
            <w:tcW w:w="2445" w:type="dxa"/>
          </w:tcPr>
          <w:p w14:paraId="5EBB883B" w14:textId="77777777" w:rsidR="00BF03A0" w:rsidRPr="00290E0B" w:rsidRDefault="00E40078" w:rsidP="00F00733">
            <w:pPr>
              <w:spacing w:before="120" w:after="120" w:line="280" w:lineRule="atLeast"/>
              <w:jc w:val="center"/>
              <w:outlineLvl w:val="3"/>
              <w:rPr>
                <w:bCs/>
                <w:color w:val="333333"/>
                <w:szCs w:val="22"/>
              </w:rPr>
            </w:pPr>
            <w:r w:rsidRPr="00290E0B">
              <w:rPr>
                <w:bCs/>
                <w:color w:val="333333"/>
                <w:szCs w:val="22"/>
              </w:rPr>
              <w:t>25</w:t>
            </w:r>
          </w:p>
        </w:tc>
        <w:tc>
          <w:tcPr>
            <w:tcW w:w="2445" w:type="dxa"/>
          </w:tcPr>
          <w:p w14:paraId="5EBB883C" w14:textId="77777777" w:rsidR="00BF03A0" w:rsidRPr="00290E0B" w:rsidRDefault="00E40078" w:rsidP="00F00733">
            <w:pPr>
              <w:spacing w:before="120" w:after="120" w:line="280" w:lineRule="atLeast"/>
              <w:jc w:val="center"/>
              <w:outlineLvl w:val="3"/>
              <w:rPr>
                <w:bCs/>
                <w:color w:val="333333"/>
                <w:szCs w:val="22"/>
              </w:rPr>
            </w:pPr>
            <w:r w:rsidRPr="00290E0B">
              <w:rPr>
                <w:bCs/>
                <w:color w:val="333333"/>
                <w:szCs w:val="22"/>
              </w:rPr>
              <w:t>0,5008</w:t>
            </w:r>
          </w:p>
        </w:tc>
      </w:tr>
    </w:tbl>
    <w:p w14:paraId="5EBB883E" w14:textId="77777777" w:rsidR="00BF03A0" w:rsidRPr="0064095A" w:rsidRDefault="007D5AB2" w:rsidP="0064095A">
      <w:pPr>
        <w:shd w:val="clear" w:color="auto" w:fill="FFFFFF"/>
        <w:spacing w:after="240" w:line="240" w:lineRule="auto"/>
        <w:outlineLvl w:val="3"/>
        <w:rPr>
          <w:bCs/>
          <w:color w:val="000000" w:themeColor="text1"/>
          <w:sz w:val="16"/>
          <w:szCs w:val="16"/>
        </w:rPr>
      </w:pPr>
      <w:r w:rsidRPr="0064095A">
        <w:rPr>
          <w:bCs/>
          <w:color w:val="000000" w:themeColor="text1"/>
          <w:sz w:val="16"/>
          <w:szCs w:val="16"/>
        </w:rPr>
        <w:t>Tabel 1</w:t>
      </w:r>
      <w:r w:rsidR="00A10E90" w:rsidRPr="0064095A">
        <w:rPr>
          <w:bCs/>
          <w:color w:val="000000" w:themeColor="text1"/>
          <w:sz w:val="16"/>
          <w:szCs w:val="16"/>
        </w:rPr>
        <w:t xml:space="preserve"> Fastlæggelse af afkasthøjde</w:t>
      </w:r>
    </w:p>
    <w:p w14:paraId="5EBB883F" w14:textId="77777777" w:rsidR="005771FA"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 xml:space="preserve">5. Aflæsning og håndtering af </w:t>
      </w:r>
      <w:r w:rsidR="00F00733" w:rsidRPr="00290E0B">
        <w:rPr>
          <w:bCs/>
          <w:color w:val="333333"/>
          <w:szCs w:val="22"/>
        </w:rPr>
        <w:t>halm skal ske indendørs. Træpiller blæses ind via sluse.</w:t>
      </w:r>
      <w:r w:rsidRPr="00290E0B">
        <w:rPr>
          <w:bCs/>
          <w:color w:val="333333"/>
          <w:szCs w:val="22"/>
        </w:rPr>
        <w:t xml:space="preserve"> </w:t>
      </w:r>
    </w:p>
    <w:p w14:paraId="5EBB8840"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 xml:space="preserve">Porte til </w:t>
      </w:r>
      <w:r w:rsidR="00F00733" w:rsidRPr="00290E0B">
        <w:rPr>
          <w:bCs/>
          <w:color w:val="333333"/>
          <w:szCs w:val="22"/>
        </w:rPr>
        <w:t>halmlade</w:t>
      </w:r>
      <w:r w:rsidRPr="00290E0B">
        <w:rPr>
          <w:bCs/>
          <w:color w:val="333333"/>
          <w:szCs w:val="22"/>
        </w:rPr>
        <w:t xml:space="preserve"> skal holdes lukkede, når der ikke foregår trafik</w:t>
      </w:r>
      <w:r w:rsidR="00F00733" w:rsidRPr="00290E0B">
        <w:rPr>
          <w:bCs/>
          <w:color w:val="333333"/>
          <w:szCs w:val="22"/>
        </w:rPr>
        <w:t xml:space="preserve"> eller aflæsning</w:t>
      </w:r>
      <w:r w:rsidRPr="00290E0B">
        <w:rPr>
          <w:bCs/>
          <w:color w:val="333333"/>
          <w:szCs w:val="22"/>
        </w:rPr>
        <w:t>.</w:t>
      </w:r>
    </w:p>
    <w:p w14:paraId="5EBB8841" w14:textId="77777777" w:rsidR="00F64139" w:rsidRPr="00290E0B" w:rsidRDefault="00F64139" w:rsidP="00F00733">
      <w:pPr>
        <w:shd w:val="clear" w:color="auto" w:fill="FFFFFF"/>
        <w:spacing w:before="120" w:after="120" w:line="280" w:lineRule="atLeast"/>
        <w:outlineLvl w:val="3"/>
        <w:rPr>
          <w:b/>
          <w:bCs/>
          <w:color w:val="333333"/>
          <w:szCs w:val="22"/>
        </w:rPr>
      </w:pPr>
      <w:r w:rsidRPr="00290E0B">
        <w:rPr>
          <w:b/>
          <w:bCs/>
          <w:color w:val="333333"/>
          <w:szCs w:val="22"/>
        </w:rPr>
        <w:t>Støjgrænser</w:t>
      </w:r>
    </w:p>
    <w:p w14:paraId="5EBB8842" w14:textId="77777777" w:rsidR="00BD1F37" w:rsidRPr="00290E0B" w:rsidRDefault="00BD1F37" w:rsidP="00F00733">
      <w:pPr>
        <w:shd w:val="clear" w:color="auto" w:fill="FFFFFF"/>
        <w:spacing w:before="120" w:after="120" w:line="280" w:lineRule="atLeast"/>
        <w:outlineLvl w:val="3"/>
        <w:rPr>
          <w:bCs/>
          <w:color w:val="333333"/>
          <w:szCs w:val="22"/>
        </w:rPr>
      </w:pPr>
      <w:r w:rsidRPr="00290E0B">
        <w:rPr>
          <w:bCs/>
          <w:color w:val="333333"/>
          <w:szCs w:val="22"/>
        </w:rPr>
        <w:t xml:space="preserve">6. </w:t>
      </w:r>
      <w:bookmarkStart w:id="2" w:name="_Ref286231029"/>
      <w:bookmarkStart w:id="3" w:name="_Ref372026738"/>
      <w:r w:rsidRPr="00290E0B">
        <w:rPr>
          <w:bCs/>
          <w:color w:val="333333"/>
          <w:szCs w:val="22"/>
        </w:rPr>
        <w:t>Virksomhedens drift må ikke medføre, at det samlede bidrag til støjbelastningen målt udendørs i naboområderne overstiger grænseværdier</w:t>
      </w:r>
      <w:bookmarkEnd w:id="2"/>
      <w:r w:rsidRPr="00290E0B">
        <w:rPr>
          <w:bCs/>
          <w:color w:val="333333"/>
          <w:szCs w:val="22"/>
        </w:rPr>
        <w:t>ne i tabellen nedenfor.</w:t>
      </w:r>
      <w:bookmarkEnd w:id="3"/>
    </w:p>
    <w:p w14:paraId="5EBB8843" w14:textId="77777777" w:rsidR="00BD1F37" w:rsidRPr="00290E0B" w:rsidRDefault="00BD1F37" w:rsidP="00F00733">
      <w:pPr>
        <w:shd w:val="clear" w:color="auto" w:fill="FFFFFF"/>
        <w:spacing w:before="120" w:after="120" w:line="280" w:lineRule="atLeast"/>
        <w:outlineLvl w:val="3"/>
        <w:rPr>
          <w:bCs/>
          <w:color w:val="333333"/>
          <w:szCs w:val="22"/>
        </w:rPr>
      </w:pPr>
      <w:r w:rsidRPr="00290E0B">
        <w:rPr>
          <w:bCs/>
          <w:color w:val="333333"/>
          <w:szCs w:val="22"/>
        </w:rPr>
        <w:t>De angivne værdier for støjbelastningen er de ækvivalente, korrigerede lydniveauer i dB(A).</w:t>
      </w:r>
    </w:p>
    <w:p w14:paraId="5EBB8844" w14:textId="77777777" w:rsidR="00BD1F37" w:rsidRPr="00290E0B" w:rsidRDefault="00BD1F37" w:rsidP="00F00733">
      <w:pPr>
        <w:shd w:val="clear" w:color="auto" w:fill="FFFFFF"/>
        <w:spacing w:before="120" w:after="120" w:line="280" w:lineRule="atLeast"/>
        <w:outlineLvl w:val="3"/>
        <w:rPr>
          <w:bCs/>
          <w:color w:val="333333"/>
          <w:szCs w:val="22"/>
        </w:rPr>
      </w:pPr>
      <w:r w:rsidRPr="00290E0B">
        <w:rPr>
          <w:bCs/>
          <w:color w:val="333333"/>
          <w:szCs w:val="22"/>
        </w:rPr>
        <w:t xml:space="preserve">Grænseværdierne for støjbelastning gælder for støjens middelværdi over referencetidsrummet (det mest støjbelastede tidsrum) som anført i </w:t>
      </w:r>
      <w:r w:rsidR="00E740B6" w:rsidRPr="00290E0B">
        <w:rPr>
          <w:bCs/>
          <w:color w:val="333333"/>
          <w:szCs w:val="22"/>
        </w:rPr>
        <w:t>tabellen nedenfor.</w:t>
      </w:r>
    </w:p>
    <w:tbl>
      <w:tblPr>
        <w:tblStyle w:val="Tabel-Gitter"/>
        <w:tblW w:w="4946" w:type="pct"/>
        <w:tblLayout w:type="fixed"/>
        <w:tblLook w:val="01E0" w:firstRow="1" w:lastRow="1" w:firstColumn="1" w:lastColumn="1" w:noHBand="0" w:noVBand="0"/>
      </w:tblPr>
      <w:tblGrid>
        <w:gridCol w:w="1201"/>
        <w:gridCol w:w="1547"/>
        <w:gridCol w:w="2078"/>
        <w:gridCol w:w="1175"/>
        <w:gridCol w:w="1175"/>
        <w:gridCol w:w="1175"/>
        <w:gridCol w:w="1173"/>
      </w:tblGrid>
      <w:tr w:rsidR="00F155D4" w:rsidRPr="0064095A" w14:paraId="5EBB8849" w14:textId="77777777" w:rsidTr="00F155D4">
        <w:trPr>
          <w:trHeight w:val="340"/>
        </w:trPr>
        <w:tc>
          <w:tcPr>
            <w:tcW w:w="630" w:type="pct"/>
            <w:vMerge w:val="restart"/>
          </w:tcPr>
          <w:p w14:paraId="5EBB8845" w14:textId="77777777" w:rsidR="00F155D4" w:rsidRPr="00290E0B" w:rsidRDefault="00F155D4" w:rsidP="00F00733">
            <w:pPr>
              <w:shd w:val="clear" w:color="auto" w:fill="FFFFFF"/>
              <w:spacing w:before="120" w:after="120" w:line="280" w:lineRule="atLeast"/>
              <w:outlineLvl w:val="3"/>
              <w:rPr>
                <w:b/>
                <w:bCs/>
                <w:color w:val="333333"/>
                <w:szCs w:val="22"/>
              </w:rPr>
            </w:pPr>
            <w:r>
              <w:rPr>
                <w:b/>
                <w:bCs/>
                <w:color w:val="333333"/>
                <w:szCs w:val="22"/>
              </w:rPr>
              <w:t>Ugedag</w:t>
            </w:r>
          </w:p>
        </w:tc>
        <w:tc>
          <w:tcPr>
            <w:tcW w:w="812" w:type="pct"/>
            <w:vMerge w:val="restart"/>
          </w:tcPr>
          <w:p w14:paraId="5EBB8846" w14:textId="77777777" w:rsidR="00F155D4" w:rsidRPr="0064095A" w:rsidRDefault="00F155D4" w:rsidP="00F00733">
            <w:pPr>
              <w:shd w:val="clear" w:color="auto" w:fill="FFFFFF"/>
              <w:spacing w:before="120" w:after="120" w:line="280" w:lineRule="atLeast"/>
              <w:outlineLvl w:val="3"/>
              <w:rPr>
                <w:b/>
                <w:bCs/>
                <w:color w:val="333333"/>
                <w:szCs w:val="22"/>
              </w:rPr>
            </w:pPr>
            <w:r>
              <w:rPr>
                <w:b/>
                <w:bCs/>
                <w:color w:val="333333"/>
                <w:szCs w:val="22"/>
              </w:rPr>
              <w:t>Tidsrum</w:t>
            </w:r>
          </w:p>
        </w:tc>
        <w:tc>
          <w:tcPr>
            <w:tcW w:w="1091" w:type="pct"/>
            <w:vMerge w:val="restart"/>
          </w:tcPr>
          <w:p w14:paraId="5EBB8847" w14:textId="77777777" w:rsidR="00F155D4" w:rsidRPr="0064095A" w:rsidRDefault="00F155D4" w:rsidP="00F00733">
            <w:pPr>
              <w:shd w:val="clear" w:color="auto" w:fill="FFFFFF"/>
              <w:spacing w:before="120" w:after="120" w:line="280" w:lineRule="atLeast"/>
              <w:outlineLvl w:val="3"/>
              <w:rPr>
                <w:b/>
                <w:bCs/>
                <w:color w:val="333333"/>
                <w:szCs w:val="22"/>
              </w:rPr>
            </w:pPr>
            <w:r w:rsidRPr="0064095A">
              <w:rPr>
                <w:b/>
                <w:bCs/>
                <w:color w:val="333333"/>
                <w:szCs w:val="22"/>
              </w:rPr>
              <w:t>Referencetidsrum i timer</w:t>
            </w:r>
          </w:p>
        </w:tc>
        <w:tc>
          <w:tcPr>
            <w:tcW w:w="2467" w:type="pct"/>
            <w:gridSpan w:val="4"/>
          </w:tcPr>
          <w:p w14:paraId="5EBB8848" w14:textId="77777777" w:rsidR="00F155D4" w:rsidRPr="0064095A" w:rsidRDefault="00F155D4" w:rsidP="00F00733">
            <w:pPr>
              <w:shd w:val="clear" w:color="auto" w:fill="FFFFFF"/>
              <w:spacing w:before="120" w:after="120" w:line="280" w:lineRule="atLeast"/>
              <w:jc w:val="center"/>
              <w:outlineLvl w:val="3"/>
              <w:rPr>
                <w:b/>
                <w:bCs/>
                <w:color w:val="333333"/>
                <w:szCs w:val="22"/>
              </w:rPr>
            </w:pPr>
            <w:r w:rsidRPr="0064095A">
              <w:rPr>
                <w:b/>
                <w:bCs/>
                <w:color w:val="333333"/>
                <w:szCs w:val="22"/>
              </w:rPr>
              <w:t>O</w:t>
            </w:r>
            <w:r w:rsidRPr="0064095A">
              <w:rPr>
                <w:b/>
                <w:bCs/>
                <w:color w:val="333333"/>
                <w:szCs w:val="22"/>
                <w:shd w:val="clear" w:color="auto" w:fill="FFFFFF" w:themeFill="background1"/>
              </w:rPr>
              <w:t>mrå</w:t>
            </w:r>
            <w:r w:rsidRPr="0064095A">
              <w:rPr>
                <w:b/>
                <w:bCs/>
                <w:color w:val="333333"/>
                <w:szCs w:val="22"/>
              </w:rPr>
              <w:t>de</w:t>
            </w:r>
          </w:p>
        </w:tc>
      </w:tr>
      <w:tr w:rsidR="00F155D4" w:rsidRPr="00290E0B" w14:paraId="5EBB8851" w14:textId="77777777" w:rsidTr="00F155D4">
        <w:trPr>
          <w:trHeight w:val="397"/>
        </w:trPr>
        <w:tc>
          <w:tcPr>
            <w:tcW w:w="630" w:type="pct"/>
            <w:vMerge/>
          </w:tcPr>
          <w:p w14:paraId="5EBB884A" w14:textId="77777777" w:rsidR="00F155D4" w:rsidRPr="0064095A" w:rsidRDefault="00F155D4" w:rsidP="00F00733">
            <w:pPr>
              <w:shd w:val="clear" w:color="auto" w:fill="FFFFFF"/>
              <w:spacing w:before="120" w:after="120" w:line="280" w:lineRule="atLeast"/>
              <w:outlineLvl w:val="3"/>
              <w:rPr>
                <w:bCs/>
                <w:color w:val="333333"/>
                <w:szCs w:val="22"/>
              </w:rPr>
            </w:pPr>
          </w:p>
        </w:tc>
        <w:tc>
          <w:tcPr>
            <w:tcW w:w="812" w:type="pct"/>
            <w:vMerge/>
          </w:tcPr>
          <w:p w14:paraId="5EBB884B" w14:textId="77777777" w:rsidR="00F155D4" w:rsidRPr="0064095A" w:rsidRDefault="00F155D4" w:rsidP="00F00733">
            <w:pPr>
              <w:shd w:val="clear" w:color="auto" w:fill="FFFFFF"/>
              <w:spacing w:before="120" w:after="120" w:line="280" w:lineRule="atLeast"/>
              <w:outlineLvl w:val="3"/>
              <w:rPr>
                <w:bCs/>
                <w:color w:val="333333"/>
                <w:szCs w:val="22"/>
              </w:rPr>
            </w:pPr>
          </w:p>
        </w:tc>
        <w:tc>
          <w:tcPr>
            <w:tcW w:w="1091" w:type="pct"/>
            <w:vMerge/>
          </w:tcPr>
          <w:p w14:paraId="5EBB884C" w14:textId="77777777" w:rsidR="00F155D4" w:rsidRPr="0064095A" w:rsidRDefault="00F155D4" w:rsidP="00F00733">
            <w:pPr>
              <w:shd w:val="clear" w:color="auto" w:fill="FFFFFF"/>
              <w:spacing w:before="120" w:after="120" w:line="280" w:lineRule="atLeast"/>
              <w:outlineLvl w:val="3"/>
              <w:rPr>
                <w:bCs/>
                <w:color w:val="333333"/>
                <w:szCs w:val="22"/>
              </w:rPr>
            </w:pPr>
          </w:p>
        </w:tc>
        <w:tc>
          <w:tcPr>
            <w:tcW w:w="617" w:type="pct"/>
          </w:tcPr>
          <w:p w14:paraId="5EBB884D" w14:textId="77777777" w:rsidR="00F155D4" w:rsidRPr="0064095A" w:rsidRDefault="00F155D4" w:rsidP="00F00733">
            <w:pPr>
              <w:shd w:val="clear" w:color="auto" w:fill="FFFFFF"/>
              <w:spacing w:before="120" w:after="120" w:line="280" w:lineRule="atLeast"/>
              <w:jc w:val="center"/>
              <w:outlineLvl w:val="3"/>
              <w:rPr>
                <w:bCs/>
                <w:color w:val="333333"/>
                <w:szCs w:val="22"/>
              </w:rPr>
            </w:pPr>
            <w:r w:rsidRPr="0064095A">
              <w:rPr>
                <w:bCs/>
                <w:color w:val="333333"/>
                <w:szCs w:val="22"/>
              </w:rPr>
              <w:t>1</w:t>
            </w:r>
          </w:p>
        </w:tc>
        <w:tc>
          <w:tcPr>
            <w:tcW w:w="617" w:type="pct"/>
          </w:tcPr>
          <w:p w14:paraId="5EBB884E" w14:textId="77777777" w:rsidR="00F155D4" w:rsidRPr="0064095A" w:rsidRDefault="00F155D4" w:rsidP="00F00733">
            <w:pPr>
              <w:shd w:val="clear" w:color="auto" w:fill="FFFFFF"/>
              <w:spacing w:before="120" w:after="120" w:line="280" w:lineRule="atLeast"/>
              <w:jc w:val="center"/>
              <w:outlineLvl w:val="3"/>
              <w:rPr>
                <w:bCs/>
                <w:color w:val="333333"/>
                <w:szCs w:val="22"/>
              </w:rPr>
            </w:pPr>
            <w:r w:rsidRPr="0064095A">
              <w:rPr>
                <w:bCs/>
                <w:color w:val="333333"/>
                <w:szCs w:val="22"/>
              </w:rPr>
              <w:t>2</w:t>
            </w:r>
          </w:p>
        </w:tc>
        <w:tc>
          <w:tcPr>
            <w:tcW w:w="617" w:type="pct"/>
          </w:tcPr>
          <w:p w14:paraId="5EBB884F" w14:textId="77777777" w:rsidR="00F155D4" w:rsidRPr="0064095A" w:rsidRDefault="00F155D4" w:rsidP="00F00733">
            <w:pPr>
              <w:shd w:val="clear" w:color="auto" w:fill="FFFFFF"/>
              <w:spacing w:before="120" w:after="120" w:line="280" w:lineRule="atLeast"/>
              <w:jc w:val="center"/>
              <w:outlineLvl w:val="3"/>
              <w:rPr>
                <w:bCs/>
                <w:color w:val="333333"/>
                <w:szCs w:val="22"/>
              </w:rPr>
            </w:pPr>
            <w:r w:rsidRPr="0064095A">
              <w:rPr>
                <w:bCs/>
                <w:color w:val="333333"/>
                <w:szCs w:val="22"/>
              </w:rPr>
              <w:t>3</w:t>
            </w:r>
          </w:p>
        </w:tc>
        <w:tc>
          <w:tcPr>
            <w:tcW w:w="616" w:type="pct"/>
          </w:tcPr>
          <w:p w14:paraId="5EBB8850" w14:textId="77777777" w:rsidR="00F155D4" w:rsidRPr="00290E0B" w:rsidRDefault="00F155D4" w:rsidP="00F00733">
            <w:pPr>
              <w:shd w:val="clear" w:color="auto" w:fill="FFFFFF"/>
              <w:spacing w:before="120" w:after="120" w:line="280" w:lineRule="atLeast"/>
              <w:jc w:val="center"/>
              <w:outlineLvl w:val="3"/>
              <w:rPr>
                <w:bCs/>
                <w:color w:val="333333"/>
                <w:szCs w:val="22"/>
              </w:rPr>
            </w:pPr>
            <w:r w:rsidRPr="0064095A">
              <w:rPr>
                <w:bCs/>
                <w:color w:val="333333"/>
                <w:szCs w:val="22"/>
              </w:rPr>
              <w:t>4</w:t>
            </w:r>
          </w:p>
        </w:tc>
      </w:tr>
      <w:tr w:rsidR="008278C9" w:rsidRPr="00290E0B" w14:paraId="5EBB8859" w14:textId="77777777" w:rsidTr="00F155D4">
        <w:trPr>
          <w:trHeight w:val="397"/>
        </w:trPr>
        <w:tc>
          <w:tcPr>
            <w:tcW w:w="630" w:type="pct"/>
          </w:tcPr>
          <w:p w14:paraId="5EBB8852"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Mandag-</w:t>
            </w:r>
            <w:r w:rsidRPr="00290E0B">
              <w:rPr>
                <w:bCs/>
                <w:color w:val="333333"/>
                <w:szCs w:val="22"/>
              </w:rPr>
              <w:br/>
              <w:t>fredag</w:t>
            </w:r>
          </w:p>
        </w:tc>
        <w:tc>
          <w:tcPr>
            <w:tcW w:w="812" w:type="pct"/>
          </w:tcPr>
          <w:p w14:paraId="5EBB8853"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07.00-18.00</w:t>
            </w:r>
          </w:p>
        </w:tc>
        <w:tc>
          <w:tcPr>
            <w:tcW w:w="1091" w:type="pct"/>
          </w:tcPr>
          <w:p w14:paraId="5EBB8854"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8</w:t>
            </w:r>
          </w:p>
        </w:tc>
        <w:tc>
          <w:tcPr>
            <w:tcW w:w="617" w:type="pct"/>
          </w:tcPr>
          <w:p w14:paraId="5EBB8855"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60</w:t>
            </w:r>
          </w:p>
        </w:tc>
        <w:tc>
          <w:tcPr>
            <w:tcW w:w="617" w:type="pct"/>
          </w:tcPr>
          <w:p w14:paraId="5EBB8856"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55</w:t>
            </w:r>
          </w:p>
        </w:tc>
        <w:tc>
          <w:tcPr>
            <w:tcW w:w="617" w:type="pct"/>
          </w:tcPr>
          <w:p w14:paraId="5EBB8857"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55</w:t>
            </w:r>
          </w:p>
        </w:tc>
        <w:tc>
          <w:tcPr>
            <w:tcW w:w="616" w:type="pct"/>
          </w:tcPr>
          <w:p w14:paraId="5EBB8858"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40</w:t>
            </w:r>
          </w:p>
        </w:tc>
      </w:tr>
      <w:tr w:rsidR="008278C9" w:rsidRPr="00290E0B" w14:paraId="5EBB8861" w14:textId="77777777" w:rsidTr="00F155D4">
        <w:trPr>
          <w:trHeight w:val="397"/>
        </w:trPr>
        <w:tc>
          <w:tcPr>
            <w:tcW w:w="630" w:type="pct"/>
          </w:tcPr>
          <w:p w14:paraId="5EBB885A"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Lørdag</w:t>
            </w:r>
          </w:p>
        </w:tc>
        <w:tc>
          <w:tcPr>
            <w:tcW w:w="812" w:type="pct"/>
          </w:tcPr>
          <w:p w14:paraId="5EBB885B"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07.00-14.00</w:t>
            </w:r>
          </w:p>
        </w:tc>
        <w:tc>
          <w:tcPr>
            <w:tcW w:w="1091" w:type="pct"/>
          </w:tcPr>
          <w:p w14:paraId="5EBB885C"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7</w:t>
            </w:r>
          </w:p>
        </w:tc>
        <w:tc>
          <w:tcPr>
            <w:tcW w:w="617" w:type="pct"/>
          </w:tcPr>
          <w:p w14:paraId="5EBB885D"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60</w:t>
            </w:r>
          </w:p>
        </w:tc>
        <w:tc>
          <w:tcPr>
            <w:tcW w:w="617" w:type="pct"/>
          </w:tcPr>
          <w:p w14:paraId="5EBB885E"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55</w:t>
            </w:r>
          </w:p>
        </w:tc>
        <w:tc>
          <w:tcPr>
            <w:tcW w:w="617" w:type="pct"/>
          </w:tcPr>
          <w:p w14:paraId="5EBB885F"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55</w:t>
            </w:r>
          </w:p>
        </w:tc>
        <w:tc>
          <w:tcPr>
            <w:tcW w:w="616" w:type="pct"/>
          </w:tcPr>
          <w:p w14:paraId="5EBB8860"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40</w:t>
            </w:r>
          </w:p>
        </w:tc>
      </w:tr>
      <w:tr w:rsidR="008278C9" w:rsidRPr="00290E0B" w14:paraId="5EBB8869" w14:textId="77777777" w:rsidTr="00F155D4">
        <w:trPr>
          <w:trHeight w:val="397"/>
        </w:trPr>
        <w:tc>
          <w:tcPr>
            <w:tcW w:w="630" w:type="pct"/>
          </w:tcPr>
          <w:p w14:paraId="5EBB8862"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Lørdag</w:t>
            </w:r>
          </w:p>
        </w:tc>
        <w:tc>
          <w:tcPr>
            <w:tcW w:w="812" w:type="pct"/>
          </w:tcPr>
          <w:p w14:paraId="5EBB8863"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14.00-18.00</w:t>
            </w:r>
          </w:p>
        </w:tc>
        <w:tc>
          <w:tcPr>
            <w:tcW w:w="1091" w:type="pct"/>
          </w:tcPr>
          <w:p w14:paraId="5EBB8864"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w:t>
            </w:r>
          </w:p>
        </w:tc>
        <w:tc>
          <w:tcPr>
            <w:tcW w:w="617" w:type="pct"/>
          </w:tcPr>
          <w:p w14:paraId="5EBB8865"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60</w:t>
            </w:r>
          </w:p>
        </w:tc>
        <w:tc>
          <w:tcPr>
            <w:tcW w:w="617" w:type="pct"/>
          </w:tcPr>
          <w:p w14:paraId="5EBB8866"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45</w:t>
            </w:r>
          </w:p>
        </w:tc>
        <w:tc>
          <w:tcPr>
            <w:tcW w:w="617" w:type="pct"/>
          </w:tcPr>
          <w:p w14:paraId="5EBB8867"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45</w:t>
            </w:r>
          </w:p>
        </w:tc>
        <w:tc>
          <w:tcPr>
            <w:tcW w:w="616" w:type="pct"/>
          </w:tcPr>
          <w:p w14:paraId="5EBB8868"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35</w:t>
            </w:r>
          </w:p>
        </w:tc>
      </w:tr>
      <w:tr w:rsidR="008278C9" w:rsidRPr="00290E0B" w14:paraId="5EBB8871" w14:textId="77777777" w:rsidTr="00F155D4">
        <w:trPr>
          <w:trHeight w:val="397"/>
        </w:trPr>
        <w:tc>
          <w:tcPr>
            <w:tcW w:w="630" w:type="pct"/>
          </w:tcPr>
          <w:p w14:paraId="5EBB886A"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lastRenderedPageBreak/>
              <w:t xml:space="preserve">Søn- og </w:t>
            </w:r>
            <w:r w:rsidRPr="00290E0B">
              <w:rPr>
                <w:bCs/>
                <w:color w:val="333333"/>
                <w:szCs w:val="22"/>
              </w:rPr>
              <w:br/>
              <w:t>helligdage</w:t>
            </w:r>
          </w:p>
        </w:tc>
        <w:tc>
          <w:tcPr>
            <w:tcW w:w="812" w:type="pct"/>
          </w:tcPr>
          <w:p w14:paraId="5EBB886B"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07.00-18.00</w:t>
            </w:r>
          </w:p>
        </w:tc>
        <w:tc>
          <w:tcPr>
            <w:tcW w:w="1091" w:type="pct"/>
          </w:tcPr>
          <w:p w14:paraId="5EBB886C"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8</w:t>
            </w:r>
          </w:p>
        </w:tc>
        <w:tc>
          <w:tcPr>
            <w:tcW w:w="617" w:type="pct"/>
          </w:tcPr>
          <w:p w14:paraId="5EBB886D"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60</w:t>
            </w:r>
          </w:p>
        </w:tc>
        <w:tc>
          <w:tcPr>
            <w:tcW w:w="617" w:type="pct"/>
          </w:tcPr>
          <w:p w14:paraId="5EBB886E"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45</w:t>
            </w:r>
          </w:p>
        </w:tc>
        <w:tc>
          <w:tcPr>
            <w:tcW w:w="617" w:type="pct"/>
          </w:tcPr>
          <w:p w14:paraId="5EBB886F"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45</w:t>
            </w:r>
          </w:p>
        </w:tc>
        <w:tc>
          <w:tcPr>
            <w:tcW w:w="616" w:type="pct"/>
          </w:tcPr>
          <w:p w14:paraId="5EBB8870"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35</w:t>
            </w:r>
          </w:p>
        </w:tc>
      </w:tr>
      <w:tr w:rsidR="008278C9" w:rsidRPr="00290E0B" w14:paraId="5EBB8879" w14:textId="77777777" w:rsidTr="00F155D4">
        <w:trPr>
          <w:trHeight w:val="397"/>
        </w:trPr>
        <w:tc>
          <w:tcPr>
            <w:tcW w:w="630" w:type="pct"/>
          </w:tcPr>
          <w:p w14:paraId="5EBB8872"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Alle dage</w:t>
            </w:r>
          </w:p>
        </w:tc>
        <w:tc>
          <w:tcPr>
            <w:tcW w:w="812" w:type="pct"/>
          </w:tcPr>
          <w:p w14:paraId="5EBB8873"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18.00-22.00</w:t>
            </w:r>
          </w:p>
        </w:tc>
        <w:tc>
          <w:tcPr>
            <w:tcW w:w="1091" w:type="pct"/>
          </w:tcPr>
          <w:p w14:paraId="5EBB8874"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1</w:t>
            </w:r>
          </w:p>
        </w:tc>
        <w:tc>
          <w:tcPr>
            <w:tcW w:w="617" w:type="pct"/>
          </w:tcPr>
          <w:p w14:paraId="5EBB8875"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60</w:t>
            </w:r>
          </w:p>
        </w:tc>
        <w:tc>
          <w:tcPr>
            <w:tcW w:w="617" w:type="pct"/>
          </w:tcPr>
          <w:p w14:paraId="5EBB8876"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45</w:t>
            </w:r>
          </w:p>
        </w:tc>
        <w:tc>
          <w:tcPr>
            <w:tcW w:w="617" w:type="pct"/>
          </w:tcPr>
          <w:p w14:paraId="5EBB8877"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45</w:t>
            </w:r>
          </w:p>
        </w:tc>
        <w:tc>
          <w:tcPr>
            <w:tcW w:w="616" w:type="pct"/>
          </w:tcPr>
          <w:p w14:paraId="5EBB8878"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35</w:t>
            </w:r>
          </w:p>
        </w:tc>
      </w:tr>
      <w:tr w:rsidR="008278C9" w:rsidRPr="00290E0B" w14:paraId="5EBB8881" w14:textId="77777777" w:rsidTr="00F155D4">
        <w:trPr>
          <w:trHeight w:val="397"/>
        </w:trPr>
        <w:tc>
          <w:tcPr>
            <w:tcW w:w="630" w:type="pct"/>
          </w:tcPr>
          <w:p w14:paraId="5EBB887A"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Alle dage</w:t>
            </w:r>
          </w:p>
        </w:tc>
        <w:tc>
          <w:tcPr>
            <w:tcW w:w="812" w:type="pct"/>
          </w:tcPr>
          <w:p w14:paraId="5EBB887B"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22.00-07.00</w:t>
            </w:r>
          </w:p>
        </w:tc>
        <w:tc>
          <w:tcPr>
            <w:tcW w:w="1091" w:type="pct"/>
          </w:tcPr>
          <w:p w14:paraId="5EBB887C"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0,5</w:t>
            </w:r>
          </w:p>
        </w:tc>
        <w:tc>
          <w:tcPr>
            <w:tcW w:w="617" w:type="pct"/>
          </w:tcPr>
          <w:p w14:paraId="5EBB887D"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60</w:t>
            </w:r>
          </w:p>
        </w:tc>
        <w:tc>
          <w:tcPr>
            <w:tcW w:w="617" w:type="pct"/>
          </w:tcPr>
          <w:p w14:paraId="5EBB887E"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40</w:t>
            </w:r>
          </w:p>
        </w:tc>
        <w:tc>
          <w:tcPr>
            <w:tcW w:w="617" w:type="pct"/>
          </w:tcPr>
          <w:p w14:paraId="5EBB887F"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40</w:t>
            </w:r>
          </w:p>
        </w:tc>
        <w:tc>
          <w:tcPr>
            <w:tcW w:w="616" w:type="pct"/>
          </w:tcPr>
          <w:p w14:paraId="5EBB8880"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35</w:t>
            </w:r>
          </w:p>
        </w:tc>
      </w:tr>
      <w:tr w:rsidR="008278C9" w:rsidRPr="00290E0B" w14:paraId="5EBB8889" w14:textId="77777777" w:rsidTr="00F155D4">
        <w:trPr>
          <w:trHeight w:val="397"/>
        </w:trPr>
        <w:tc>
          <w:tcPr>
            <w:tcW w:w="630" w:type="pct"/>
          </w:tcPr>
          <w:p w14:paraId="5EBB8882"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Spidsværdi</w:t>
            </w:r>
            <w:r w:rsidR="00C11D20" w:rsidRPr="00C11D20">
              <w:rPr>
                <w:bCs/>
                <w:color w:val="FF0000"/>
                <w:szCs w:val="22"/>
              </w:rPr>
              <w:t>*</w:t>
            </w:r>
          </w:p>
        </w:tc>
        <w:tc>
          <w:tcPr>
            <w:tcW w:w="812" w:type="pct"/>
          </w:tcPr>
          <w:p w14:paraId="5EBB8883"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22.00-07.00</w:t>
            </w:r>
          </w:p>
        </w:tc>
        <w:tc>
          <w:tcPr>
            <w:tcW w:w="1091" w:type="pct"/>
          </w:tcPr>
          <w:p w14:paraId="5EBB8884" w14:textId="77777777" w:rsidR="008278C9" w:rsidRPr="00290E0B" w:rsidRDefault="008278C9" w:rsidP="00F00733">
            <w:pPr>
              <w:shd w:val="clear" w:color="auto" w:fill="FFFFFF"/>
              <w:spacing w:before="120" w:after="120" w:line="280" w:lineRule="atLeast"/>
              <w:jc w:val="center"/>
              <w:outlineLvl w:val="3"/>
              <w:rPr>
                <w:bCs/>
                <w:color w:val="333333"/>
                <w:szCs w:val="22"/>
              </w:rPr>
            </w:pPr>
          </w:p>
        </w:tc>
        <w:tc>
          <w:tcPr>
            <w:tcW w:w="617" w:type="pct"/>
          </w:tcPr>
          <w:p w14:paraId="5EBB8885" w14:textId="77777777" w:rsidR="008278C9" w:rsidRPr="00290E0B" w:rsidRDefault="008278C9" w:rsidP="00F00733">
            <w:pPr>
              <w:shd w:val="clear" w:color="auto" w:fill="FFFFFF"/>
              <w:spacing w:before="120" w:after="120" w:line="280" w:lineRule="atLeast"/>
              <w:jc w:val="center"/>
              <w:outlineLvl w:val="3"/>
              <w:rPr>
                <w:bCs/>
                <w:color w:val="333333"/>
                <w:szCs w:val="22"/>
              </w:rPr>
            </w:pPr>
          </w:p>
        </w:tc>
        <w:tc>
          <w:tcPr>
            <w:tcW w:w="617" w:type="pct"/>
          </w:tcPr>
          <w:p w14:paraId="5EBB8886"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55</w:t>
            </w:r>
          </w:p>
        </w:tc>
        <w:tc>
          <w:tcPr>
            <w:tcW w:w="617" w:type="pct"/>
          </w:tcPr>
          <w:p w14:paraId="5EBB8887"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55</w:t>
            </w:r>
          </w:p>
        </w:tc>
        <w:tc>
          <w:tcPr>
            <w:tcW w:w="616" w:type="pct"/>
          </w:tcPr>
          <w:p w14:paraId="5EBB8888" w14:textId="77777777" w:rsidR="008278C9" w:rsidRPr="00290E0B" w:rsidRDefault="008278C9" w:rsidP="00F00733">
            <w:pPr>
              <w:shd w:val="clear" w:color="auto" w:fill="FFFFFF"/>
              <w:spacing w:before="120" w:after="120" w:line="280" w:lineRule="atLeast"/>
              <w:jc w:val="center"/>
              <w:outlineLvl w:val="3"/>
              <w:rPr>
                <w:bCs/>
                <w:color w:val="333333"/>
                <w:szCs w:val="22"/>
              </w:rPr>
            </w:pPr>
            <w:r w:rsidRPr="00290E0B">
              <w:rPr>
                <w:bCs/>
                <w:color w:val="333333"/>
                <w:szCs w:val="22"/>
              </w:rPr>
              <w:t>50</w:t>
            </w:r>
          </w:p>
        </w:tc>
      </w:tr>
    </w:tbl>
    <w:p w14:paraId="5EBB888A" w14:textId="77777777" w:rsidR="0064095A" w:rsidRPr="0064095A" w:rsidRDefault="00BD1F37" w:rsidP="0064095A">
      <w:pPr>
        <w:shd w:val="clear" w:color="auto" w:fill="FFFFFF"/>
        <w:spacing w:after="240" w:line="240" w:lineRule="auto"/>
        <w:outlineLvl w:val="3"/>
        <w:rPr>
          <w:bCs/>
          <w:color w:val="000000" w:themeColor="text1"/>
          <w:sz w:val="16"/>
          <w:szCs w:val="16"/>
        </w:rPr>
      </w:pPr>
      <w:bookmarkStart w:id="4" w:name="_Ref388262399"/>
      <w:r w:rsidRPr="0064095A">
        <w:rPr>
          <w:bCs/>
          <w:color w:val="000000" w:themeColor="text1"/>
          <w:sz w:val="16"/>
          <w:szCs w:val="16"/>
        </w:rPr>
        <w:t xml:space="preserve">Tabel </w:t>
      </w:r>
      <w:bookmarkEnd w:id="4"/>
      <w:r w:rsidR="007D5AB2" w:rsidRPr="0064095A">
        <w:rPr>
          <w:bCs/>
          <w:color w:val="000000" w:themeColor="text1"/>
          <w:sz w:val="16"/>
          <w:szCs w:val="16"/>
        </w:rPr>
        <w:t>2.</w:t>
      </w:r>
      <w:r w:rsidRPr="0064095A">
        <w:rPr>
          <w:bCs/>
          <w:color w:val="000000" w:themeColor="text1"/>
          <w:sz w:val="16"/>
          <w:szCs w:val="16"/>
        </w:rPr>
        <w:t xml:space="preserve"> Støjgrænseværdier</w:t>
      </w:r>
      <w:r w:rsidR="0064095A">
        <w:rPr>
          <w:bCs/>
          <w:color w:val="000000" w:themeColor="text1"/>
          <w:sz w:val="16"/>
          <w:szCs w:val="16"/>
        </w:rPr>
        <w:t>.</w:t>
      </w:r>
      <w:r w:rsidR="0064095A">
        <w:rPr>
          <w:bCs/>
          <w:color w:val="000000" w:themeColor="text1"/>
          <w:sz w:val="16"/>
          <w:szCs w:val="16"/>
        </w:rPr>
        <w:br/>
        <w:t>* Spidsværdi: Maksimalværdi med tidsvægtning ”fast” i dB(A)</w:t>
      </w:r>
    </w:p>
    <w:tbl>
      <w:tblPr>
        <w:tblStyle w:val="Tabel-Gitter"/>
        <w:tblW w:w="9781" w:type="dxa"/>
        <w:tblInd w:w="-34" w:type="dxa"/>
        <w:tblLayout w:type="fixed"/>
        <w:tblLook w:val="04A0" w:firstRow="1" w:lastRow="0" w:firstColumn="1" w:lastColumn="0" w:noHBand="0" w:noVBand="1"/>
      </w:tblPr>
      <w:tblGrid>
        <w:gridCol w:w="2445"/>
        <w:gridCol w:w="2445"/>
        <w:gridCol w:w="2445"/>
        <w:gridCol w:w="2446"/>
      </w:tblGrid>
      <w:tr w:rsidR="008278C9" w:rsidRPr="00290E0B" w14:paraId="5EBB888F" w14:textId="77777777" w:rsidTr="008278C9">
        <w:tc>
          <w:tcPr>
            <w:tcW w:w="2445" w:type="dxa"/>
            <w:shd w:val="clear" w:color="auto" w:fill="FFFFFF" w:themeFill="background1"/>
          </w:tcPr>
          <w:p w14:paraId="5EBB888B" w14:textId="77777777" w:rsidR="008278C9" w:rsidRPr="00290E0B" w:rsidRDefault="008278C9" w:rsidP="00F155D4">
            <w:pPr>
              <w:shd w:val="clear" w:color="auto" w:fill="FFFFFF"/>
              <w:spacing w:before="120" w:after="120" w:line="280" w:lineRule="atLeast"/>
              <w:outlineLvl w:val="3"/>
              <w:rPr>
                <w:b/>
                <w:bCs/>
                <w:color w:val="333333"/>
                <w:szCs w:val="22"/>
              </w:rPr>
            </w:pPr>
            <w:r w:rsidRPr="00290E0B">
              <w:rPr>
                <w:b/>
                <w:bCs/>
                <w:color w:val="333333"/>
                <w:szCs w:val="22"/>
              </w:rPr>
              <w:t>Område 1</w:t>
            </w:r>
            <w:r w:rsidR="00F155D4">
              <w:rPr>
                <w:b/>
                <w:bCs/>
                <w:color w:val="333333"/>
                <w:szCs w:val="22"/>
              </w:rPr>
              <w:br/>
            </w:r>
            <w:r w:rsidRPr="00290E0B">
              <w:rPr>
                <w:b/>
                <w:bCs/>
                <w:color w:val="333333"/>
                <w:szCs w:val="22"/>
              </w:rPr>
              <w:t>Erhvervsområde</w:t>
            </w:r>
          </w:p>
        </w:tc>
        <w:tc>
          <w:tcPr>
            <w:tcW w:w="2445" w:type="dxa"/>
            <w:shd w:val="clear" w:color="auto" w:fill="FFFFFF" w:themeFill="background1"/>
          </w:tcPr>
          <w:p w14:paraId="5EBB888C" w14:textId="77777777" w:rsidR="008278C9" w:rsidRPr="00290E0B" w:rsidRDefault="008278C9" w:rsidP="00F155D4">
            <w:pPr>
              <w:shd w:val="clear" w:color="auto" w:fill="FFFFFF"/>
              <w:spacing w:before="120" w:after="120" w:line="280" w:lineRule="atLeast"/>
              <w:outlineLvl w:val="3"/>
              <w:rPr>
                <w:b/>
                <w:bCs/>
                <w:color w:val="333333"/>
                <w:szCs w:val="22"/>
              </w:rPr>
            </w:pPr>
            <w:r w:rsidRPr="00290E0B">
              <w:rPr>
                <w:b/>
                <w:bCs/>
                <w:color w:val="333333"/>
                <w:szCs w:val="22"/>
              </w:rPr>
              <w:t>Område 2</w:t>
            </w:r>
            <w:r w:rsidR="00F155D4">
              <w:rPr>
                <w:b/>
                <w:bCs/>
                <w:color w:val="333333"/>
                <w:szCs w:val="22"/>
              </w:rPr>
              <w:br/>
            </w:r>
            <w:r w:rsidRPr="00290E0B">
              <w:rPr>
                <w:b/>
                <w:bCs/>
                <w:color w:val="333333"/>
                <w:szCs w:val="22"/>
              </w:rPr>
              <w:t>Blandet bolig/erhverv, centerområder</w:t>
            </w:r>
          </w:p>
        </w:tc>
        <w:tc>
          <w:tcPr>
            <w:tcW w:w="2445" w:type="dxa"/>
            <w:shd w:val="clear" w:color="auto" w:fill="FFFFFF" w:themeFill="background1"/>
          </w:tcPr>
          <w:p w14:paraId="5EBB888D" w14:textId="77777777" w:rsidR="008278C9" w:rsidRPr="00290E0B" w:rsidRDefault="008278C9" w:rsidP="00F155D4">
            <w:pPr>
              <w:shd w:val="clear" w:color="auto" w:fill="FFFFFF"/>
              <w:spacing w:before="120" w:after="120" w:line="280" w:lineRule="atLeast"/>
              <w:outlineLvl w:val="3"/>
              <w:rPr>
                <w:b/>
                <w:bCs/>
                <w:color w:val="333333"/>
                <w:szCs w:val="22"/>
              </w:rPr>
            </w:pPr>
            <w:r w:rsidRPr="00290E0B">
              <w:rPr>
                <w:b/>
                <w:bCs/>
                <w:color w:val="333333"/>
                <w:szCs w:val="22"/>
              </w:rPr>
              <w:t>Område 3</w:t>
            </w:r>
            <w:r w:rsidR="00F155D4">
              <w:rPr>
                <w:b/>
                <w:bCs/>
                <w:color w:val="333333"/>
                <w:szCs w:val="22"/>
              </w:rPr>
              <w:br/>
            </w:r>
            <w:r w:rsidRPr="00290E0B">
              <w:rPr>
                <w:b/>
                <w:bCs/>
                <w:color w:val="333333"/>
                <w:szCs w:val="22"/>
              </w:rPr>
              <w:t>Boligområder + Det åbne land</w:t>
            </w:r>
          </w:p>
        </w:tc>
        <w:tc>
          <w:tcPr>
            <w:tcW w:w="2446" w:type="dxa"/>
            <w:shd w:val="clear" w:color="auto" w:fill="FFFFFF" w:themeFill="background1"/>
          </w:tcPr>
          <w:p w14:paraId="5EBB888E" w14:textId="77777777" w:rsidR="008278C9" w:rsidRPr="00290E0B" w:rsidRDefault="008278C9" w:rsidP="00F155D4">
            <w:pPr>
              <w:shd w:val="clear" w:color="auto" w:fill="FFFFFF"/>
              <w:spacing w:before="120" w:after="120" w:line="280" w:lineRule="atLeast"/>
              <w:outlineLvl w:val="3"/>
              <w:rPr>
                <w:b/>
                <w:bCs/>
                <w:color w:val="333333"/>
                <w:szCs w:val="22"/>
              </w:rPr>
            </w:pPr>
            <w:r w:rsidRPr="00290E0B">
              <w:rPr>
                <w:b/>
                <w:bCs/>
                <w:color w:val="333333"/>
                <w:szCs w:val="22"/>
              </w:rPr>
              <w:t>Område 4</w:t>
            </w:r>
            <w:r w:rsidR="00F155D4">
              <w:rPr>
                <w:b/>
                <w:bCs/>
                <w:color w:val="333333"/>
                <w:szCs w:val="22"/>
              </w:rPr>
              <w:br/>
            </w:r>
            <w:r w:rsidRPr="00290E0B">
              <w:rPr>
                <w:b/>
                <w:bCs/>
                <w:color w:val="333333"/>
                <w:szCs w:val="22"/>
              </w:rPr>
              <w:t>Rekreative områder</w:t>
            </w:r>
          </w:p>
        </w:tc>
      </w:tr>
      <w:tr w:rsidR="008278C9" w:rsidRPr="00290E0B" w14:paraId="5EBB8894" w14:textId="77777777" w:rsidTr="008278C9">
        <w:tc>
          <w:tcPr>
            <w:tcW w:w="2445" w:type="dxa"/>
          </w:tcPr>
          <w:p w14:paraId="5EBB8890"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 xml:space="preserve">Ved </w:t>
            </w:r>
            <w:proofErr w:type="gramStart"/>
            <w:r w:rsidRPr="00290E0B">
              <w:rPr>
                <w:bCs/>
                <w:color w:val="333333"/>
                <w:szCs w:val="22"/>
              </w:rPr>
              <w:t>erhvervs ejendomme</w:t>
            </w:r>
            <w:proofErr w:type="gramEnd"/>
            <w:r w:rsidRPr="00290E0B">
              <w:rPr>
                <w:bCs/>
                <w:color w:val="333333"/>
                <w:szCs w:val="22"/>
              </w:rPr>
              <w:t xml:space="preserve"> i: </w:t>
            </w:r>
            <w:r w:rsidRPr="00290E0B">
              <w:rPr>
                <w:bCs/>
                <w:color w:val="333333"/>
                <w:szCs w:val="22"/>
              </w:rPr>
              <w:br/>
              <w:t>- 12.E.2</w:t>
            </w:r>
            <w:r w:rsidRPr="00290E0B">
              <w:rPr>
                <w:bCs/>
                <w:color w:val="333333"/>
                <w:szCs w:val="22"/>
              </w:rPr>
              <w:br/>
              <w:t>- 12.E.3</w:t>
            </w:r>
            <w:r w:rsidRPr="00290E0B">
              <w:rPr>
                <w:bCs/>
                <w:color w:val="333333"/>
                <w:szCs w:val="22"/>
              </w:rPr>
              <w:br/>
              <w:t>- 12.E.4</w:t>
            </w:r>
            <w:r w:rsidRPr="00290E0B">
              <w:rPr>
                <w:bCs/>
                <w:color w:val="333333"/>
                <w:szCs w:val="22"/>
              </w:rPr>
              <w:br/>
              <w:t>- 12:O4</w:t>
            </w:r>
          </w:p>
        </w:tc>
        <w:tc>
          <w:tcPr>
            <w:tcW w:w="2445" w:type="dxa"/>
          </w:tcPr>
          <w:p w14:paraId="5EBB8891"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12.B1</w:t>
            </w:r>
            <w:r w:rsidRPr="00290E0B">
              <w:rPr>
                <w:bCs/>
                <w:color w:val="333333"/>
                <w:szCs w:val="22"/>
              </w:rPr>
              <w:br/>
              <w:t>12.C1</w:t>
            </w:r>
            <w:r w:rsidRPr="00290E0B">
              <w:rPr>
                <w:bCs/>
                <w:color w:val="333333"/>
                <w:szCs w:val="22"/>
              </w:rPr>
              <w:br/>
            </w:r>
          </w:p>
        </w:tc>
        <w:tc>
          <w:tcPr>
            <w:tcW w:w="2445" w:type="dxa"/>
          </w:tcPr>
          <w:p w14:paraId="5EBB8892"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 xml:space="preserve">Ved </w:t>
            </w:r>
            <w:r w:rsidRPr="00290E0B">
              <w:rPr>
                <w:bCs/>
                <w:color w:val="333333"/>
                <w:szCs w:val="22"/>
              </w:rPr>
              <w:br/>
              <w:t>-boliger i 12.BE2, Lokalplan 40</w:t>
            </w:r>
            <w:r w:rsidRPr="00290E0B">
              <w:rPr>
                <w:bCs/>
                <w:color w:val="333333"/>
                <w:szCs w:val="22"/>
              </w:rPr>
              <w:br/>
            </w:r>
            <w:proofErr w:type="gramStart"/>
            <w:r w:rsidRPr="00290E0B">
              <w:rPr>
                <w:bCs/>
                <w:color w:val="333333"/>
                <w:szCs w:val="22"/>
              </w:rPr>
              <w:t>-  boliger</w:t>
            </w:r>
            <w:proofErr w:type="gramEnd"/>
            <w:r w:rsidRPr="00290E0B">
              <w:rPr>
                <w:bCs/>
                <w:color w:val="333333"/>
                <w:szCs w:val="22"/>
              </w:rPr>
              <w:t xml:space="preserve"> i landzone, på opholdsarealer tilknyttet boligen højst 15 m fra denne.</w:t>
            </w:r>
          </w:p>
        </w:tc>
        <w:tc>
          <w:tcPr>
            <w:tcW w:w="2446" w:type="dxa"/>
          </w:tcPr>
          <w:p w14:paraId="5EBB8893" w14:textId="77777777" w:rsidR="008278C9" w:rsidRPr="00290E0B" w:rsidRDefault="008278C9" w:rsidP="00F00733">
            <w:pPr>
              <w:shd w:val="clear" w:color="auto" w:fill="FFFFFF"/>
              <w:spacing w:before="120" w:after="120" w:line="280" w:lineRule="atLeast"/>
              <w:outlineLvl w:val="3"/>
              <w:rPr>
                <w:bCs/>
                <w:color w:val="333333"/>
                <w:szCs w:val="22"/>
              </w:rPr>
            </w:pPr>
            <w:r w:rsidRPr="00290E0B">
              <w:rPr>
                <w:bCs/>
                <w:color w:val="333333"/>
                <w:szCs w:val="22"/>
              </w:rPr>
              <w:t>12.R1, lokalplan 141</w:t>
            </w:r>
          </w:p>
        </w:tc>
      </w:tr>
    </w:tbl>
    <w:p w14:paraId="5EBB8895" w14:textId="77777777" w:rsidR="00BD1F37" w:rsidRPr="00290E0B" w:rsidRDefault="00BD1F37" w:rsidP="0064095A">
      <w:pPr>
        <w:shd w:val="clear" w:color="auto" w:fill="FFFFFF"/>
        <w:spacing w:after="240" w:line="240" w:lineRule="auto"/>
        <w:outlineLvl w:val="3"/>
        <w:rPr>
          <w:bCs/>
          <w:color w:val="333333"/>
          <w:sz w:val="16"/>
          <w:szCs w:val="16"/>
        </w:rPr>
      </w:pPr>
      <w:r w:rsidRPr="00290E0B">
        <w:rPr>
          <w:bCs/>
          <w:color w:val="333333"/>
          <w:sz w:val="16"/>
          <w:szCs w:val="16"/>
        </w:rPr>
        <w:t xml:space="preserve">Tabel </w:t>
      </w:r>
      <w:r w:rsidR="007D5AB2" w:rsidRPr="00290E0B">
        <w:rPr>
          <w:bCs/>
          <w:color w:val="333333"/>
          <w:sz w:val="16"/>
          <w:szCs w:val="16"/>
        </w:rPr>
        <w:t>3.</w:t>
      </w:r>
      <w:r w:rsidRPr="00290E0B">
        <w:rPr>
          <w:bCs/>
          <w:color w:val="333333"/>
          <w:sz w:val="16"/>
          <w:szCs w:val="16"/>
        </w:rPr>
        <w:t xml:space="preserve"> Områdeafgrænsninger</w:t>
      </w:r>
    </w:p>
    <w:p w14:paraId="5EBB8896" w14:textId="77777777" w:rsidR="00BF03A0" w:rsidRPr="00290E0B" w:rsidRDefault="00BF03A0" w:rsidP="00F00733">
      <w:pPr>
        <w:shd w:val="clear" w:color="auto" w:fill="FFFFFF"/>
        <w:spacing w:before="120" w:after="120" w:line="280" w:lineRule="atLeast"/>
        <w:outlineLvl w:val="3"/>
        <w:rPr>
          <w:b/>
          <w:bCs/>
          <w:color w:val="333333"/>
          <w:szCs w:val="22"/>
        </w:rPr>
      </w:pPr>
      <w:r w:rsidRPr="00290E0B">
        <w:rPr>
          <w:b/>
          <w:bCs/>
          <w:color w:val="333333"/>
          <w:szCs w:val="22"/>
        </w:rPr>
        <w:t>Luftforurening</w:t>
      </w:r>
    </w:p>
    <w:p w14:paraId="5EBB8897" w14:textId="77777777" w:rsidR="00BF03A0" w:rsidRPr="00290E0B" w:rsidRDefault="00BE7F17" w:rsidP="00F00733">
      <w:pPr>
        <w:shd w:val="clear" w:color="auto" w:fill="FFFFFF"/>
        <w:spacing w:before="120" w:after="120" w:line="280" w:lineRule="atLeast"/>
        <w:outlineLvl w:val="3"/>
        <w:rPr>
          <w:bCs/>
          <w:color w:val="333333"/>
          <w:szCs w:val="22"/>
        </w:rPr>
      </w:pPr>
      <w:r w:rsidRPr="00290E0B">
        <w:rPr>
          <w:bCs/>
          <w:color w:val="333333"/>
          <w:szCs w:val="22"/>
        </w:rPr>
        <w:t xml:space="preserve">7. </w:t>
      </w:r>
      <w:r w:rsidR="00BF03A0" w:rsidRPr="00290E0B">
        <w:rPr>
          <w:bCs/>
          <w:color w:val="333333"/>
          <w:szCs w:val="22"/>
        </w:rPr>
        <w:t>De enkelte anlæg skal overholde de emissionsgrænse</w:t>
      </w:r>
      <w:r w:rsidR="002A6EEE" w:rsidRPr="00290E0B">
        <w:rPr>
          <w:bCs/>
          <w:color w:val="333333"/>
          <w:szCs w:val="22"/>
        </w:rPr>
        <w:t>værdier, der er anført i tabel 4</w:t>
      </w:r>
      <w:r w:rsidR="00BF03A0" w:rsidRPr="00290E0B">
        <w:rPr>
          <w:bCs/>
          <w:color w:val="333333"/>
          <w:szCs w:val="22"/>
        </w:rPr>
        <w:t>.</w:t>
      </w:r>
    </w:p>
    <w:p w14:paraId="5EBB8898"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Ved "skorsten" forstås en struktur med en eller flere røgkanaler, der udleder røggasser med</w:t>
      </w:r>
      <w:r w:rsidR="00E40078" w:rsidRPr="00290E0B">
        <w:rPr>
          <w:bCs/>
          <w:color w:val="333333"/>
          <w:szCs w:val="22"/>
        </w:rPr>
        <w:t xml:space="preserve"> henblik på udledning i luften.</w:t>
      </w:r>
    </w:p>
    <w:tbl>
      <w:tblPr>
        <w:tblStyle w:val="Tabel-Gitter"/>
        <w:tblW w:w="0" w:type="auto"/>
        <w:tblLook w:val="04A0" w:firstRow="1" w:lastRow="0" w:firstColumn="1" w:lastColumn="0" w:noHBand="0" w:noVBand="1"/>
      </w:tblPr>
      <w:tblGrid>
        <w:gridCol w:w="5211"/>
        <w:gridCol w:w="4395"/>
      </w:tblGrid>
      <w:tr w:rsidR="00E40078" w:rsidRPr="00F155D4" w14:paraId="5EBB889B" w14:textId="77777777" w:rsidTr="00F155D4">
        <w:tc>
          <w:tcPr>
            <w:tcW w:w="5211" w:type="dxa"/>
            <w:shd w:val="clear" w:color="auto" w:fill="FFFFFF" w:themeFill="background1"/>
          </w:tcPr>
          <w:p w14:paraId="5EBB8899" w14:textId="77777777" w:rsidR="00E40078" w:rsidRPr="00F155D4" w:rsidRDefault="00E40078" w:rsidP="00F00733">
            <w:pPr>
              <w:spacing w:before="120" w:after="120" w:line="280" w:lineRule="atLeast"/>
              <w:outlineLvl w:val="3"/>
              <w:rPr>
                <w:b/>
                <w:bCs/>
                <w:color w:val="333333"/>
                <w:szCs w:val="22"/>
              </w:rPr>
            </w:pPr>
            <w:r w:rsidRPr="00F155D4">
              <w:rPr>
                <w:b/>
                <w:bCs/>
                <w:color w:val="333333"/>
                <w:szCs w:val="22"/>
              </w:rPr>
              <w:t>Parameter</w:t>
            </w:r>
          </w:p>
        </w:tc>
        <w:tc>
          <w:tcPr>
            <w:tcW w:w="4395" w:type="dxa"/>
            <w:shd w:val="clear" w:color="auto" w:fill="FFFFFF" w:themeFill="background1"/>
          </w:tcPr>
          <w:p w14:paraId="5EBB889A" w14:textId="77777777" w:rsidR="00E40078" w:rsidRPr="00F155D4" w:rsidRDefault="00E40078" w:rsidP="00F155D4">
            <w:pPr>
              <w:spacing w:before="120" w:after="120" w:line="280" w:lineRule="atLeast"/>
              <w:jc w:val="center"/>
              <w:outlineLvl w:val="3"/>
              <w:rPr>
                <w:b/>
                <w:bCs/>
                <w:color w:val="333333"/>
                <w:szCs w:val="22"/>
              </w:rPr>
            </w:pPr>
            <w:proofErr w:type="spellStart"/>
            <w:r w:rsidRPr="00F155D4">
              <w:rPr>
                <w:b/>
                <w:bCs/>
                <w:color w:val="333333"/>
                <w:szCs w:val="22"/>
              </w:rPr>
              <w:t>Emissionsgrænsværdi</w:t>
            </w:r>
            <w:proofErr w:type="spellEnd"/>
            <w:r w:rsidR="00F155D4">
              <w:rPr>
                <w:b/>
                <w:bCs/>
                <w:color w:val="333333"/>
                <w:szCs w:val="22"/>
              </w:rPr>
              <w:br/>
            </w:r>
            <w:r w:rsidR="00917AEA" w:rsidRPr="00F155D4">
              <w:rPr>
                <w:b/>
                <w:bCs/>
                <w:color w:val="333333"/>
                <w:szCs w:val="22"/>
              </w:rPr>
              <w:t>[m</w:t>
            </w:r>
            <w:r w:rsidRPr="00F155D4">
              <w:rPr>
                <w:b/>
                <w:bCs/>
                <w:color w:val="333333"/>
                <w:szCs w:val="22"/>
              </w:rPr>
              <w:t>g/Nm</w:t>
            </w:r>
            <w:r w:rsidRPr="00F155D4">
              <w:rPr>
                <w:b/>
                <w:bCs/>
                <w:color w:val="333333"/>
                <w:szCs w:val="22"/>
                <w:vertAlign w:val="superscript"/>
              </w:rPr>
              <w:t>3</w:t>
            </w:r>
            <w:r w:rsidRPr="00F155D4">
              <w:rPr>
                <w:b/>
                <w:bCs/>
                <w:color w:val="333333"/>
                <w:szCs w:val="22"/>
              </w:rPr>
              <w:t xml:space="preserve"> ved 10 % O</w:t>
            </w:r>
            <w:r w:rsidRPr="00F155D4">
              <w:rPr>
                <w:b/>
                <w:bCs/>
                <w:color w:val="333333"/>
                <w:szCs w:val="22"/>
                <w:vertAlign w:val="subscript"/>
              </w:rPr>
              <w:t>2</w:t>
            </w:r>
            <w:r w:rsidRPr="00F155D4">
              <w:rPr>
                <w:b/>
                <w:bCs/>
                <w:color w:val="333333"/>
                <w:szCs w:val="22"/>
              </w:rPr>
              <w:t xml:space="preserve"> tør røggas</w:t>
            </w:r>
            <w:r w:rsidR="00917AEA" w:rsidRPr="00F155D4">
              <w:rPr>
                <w:b/>
                <w:bCs/>
                <w:color w:val="333333"/>
                <w:szCs w:val="22"/>
              </w:rPr>
              <w:t>]</w:t>
            </w:r>
          </w:p>
        </w:tc>
      </w:tr>
      <w:tr w:rsidR="00E40078" w:rsidRPr="00290E0B" w14:paraId="5EBB889E" w14:textId="77777777" w:rsidTr="00F155D4">
        <w:tc>
          <w:tcPr>
            <w:tcW w:w="5211" w:type="dxa"/>
          </w:tcPr>
          <w:p w14:paraId="5EBB889C" w14:textId="77777777" w:rsidR="00E40078" w:rsidRPr="00290E0B" w:rsidRDefault="00E40078" w:rsidP="00F00733">
            <w:pPr>
              <w:spacing w:before="120" w:after="120" w:line="280" w:lineRule="atLeast"/>
              <w:outlineLvl w:val="3"/>
              <w:rPr>
                <w:bCs/>
                <w:color w:val="333333"/>
                <w:szCs w:val="22"/>
              </w:rPr>
            </w:pPr>
            <w:r w:rsidRPr="00290E0B">
              <w:rPr>
                <w:bCs/>
                <w:color w:val="333333"/>
                <w:szCs w:val="22"/>
              </w:rPr>
              <w:t>Støv</w:t>
            </w:r>
          </w:p>
        </w:tc>
        <w:tc>
          <w:tcPr>
            <w:tcW w:w="4395" w:type="dxa"/>
          </w:tcPr>
          <w:p w14:paraId="5EBB889D" w14:textId="77777777" w:rsidR="00E40078" w:rsidRPr="00290E0B" w:rsidRDefault="00E40078" w:rsidP="00F00733">
            <w:pPr>
              <w:spacing w:before="120" w:after="120" w:line="280" w:lineRule="atLeast"/>
              <w:jc w:val="center"/>
              <w:outlineLvl w:val="3"/>
              <w:rPr>
                <w:bCs/>
                <w:color w:val="333333"/>
                <w:szCs w:val="22"/>
              </w:rPr>
            </w:pPr>
            <w:r w:rsidRPr="00290E0B">
              <w:rPr>
                <w:bCs/>
                <w:color w:val="333333"/>
                <w:szCs w:val="22"/>
              </w:rPr>
              <w:t>40</w:t>
            </w:r>
          </w:p>
        </w:tc>
      </w:tr>
      <w:tr w:rsidR="00E40078" w:rsidRPr="00290E0B" w14:paraId="5EBB88A1" w14:textId="77777777" w:rsidTr="00F155D4">
        <w:tc>
          <w:tcPr>
            <w:tcW w:w="5211" w:type="dxa"/>
          </w:tcPr>
          <w:p w14:paraId="5EBB889F" w14:textId="77777777" w:rsidR="00E40078" w:rsidRPr="00290E0B" w:rsidRDefault="00E40078" w:rsidP="00F00733">
            <w:pPr>
              <w:spacing w:before="120" w:after="120" w:line="280" w:lineRule="atLeast"/>
              <w:outlineLvl w:val="3"/>
              <w:rPr>
                <w:bCs/>
                <w:color w:val="333333"/>
                <w:szCs w:val="22"/>
              </w:rPr>
            </w:pPr>
            <w:r w:rsidRPr="00290E0B">
              <w:rPr>
                <w:bCs/>
                <w:color w:val="333333"/>
                <w:szCs w:val="22"/>
              </w:rPr>
              <w:t>CO</w:t>
            </w:r>
          </w:p>
        </w:tc>
        <w:tc>
          <w:tcPr>
            <w:tcW w:w="4395" w:type="dxa"/>
          </w:tcPr>
          <w:p w14:paraId="5EBB88A0" w14:textId="77777777" w:rsidR="00E40078" w:rsidRPr="00290E0B" w:rsidRDefault="00E40078" w:rsidP="00F00733">
            <w:pPr>
              <w:spacing w:before="120" w:after="120" w:line="280" w:lineRule="atLeast"/>
              <w:jc w:val="center"/>
              <w:outlineLvl w:val="3"/>
              <w:rPr>
                <w:bCs/>
                <w:color w:val="333333"/>
                <w:szCs w:val="22"/>
              </w:rPr>
            </w:pPr>
            <w:r w:rsidRPr="00290E0B">
              <w:rPr>
                <w:bCs/>
                <w:color w:val="333333"/>
                <w:szCs w:val="22"/>
              </w:rPr>
              <w:t>625</w:t>
            </w:r>
          </w:p>
        </w:tc>
      </w:tr>
    </w:tbl>
    <w:p w14:paraId="5EBB88A2" w14:textId="77777777" w:rsidR="00BF03A0" w:rsidRPr="00290E0B" w:rsidRDefault="007D5AB2" w:rsidP="00F155D4">
      <w:pPr>
        <w:shd w:val="clear" w:color="auto" w:fill="FFFFFF"/>
        <w:spacing w:after="240" w:line="240" w:lineRule="auto"/>
        <w:outlineLvl w:val="3"/>
        <w:rPr>
          <w:bCs/>
          <w:color w:val="333333"/>
          <w:sz w:val="16"/>
          <w:szCs w:val="16"/>
        </w:rPr>
      </w:pPr>
      <w:r w:rsidRPr="00290E0B">
        <w:rPr>
          <w:bCs/>
          <w:color w:val="333333"/>
          <w:sz w:val="16"/>
          <w:szCs w:val="16"/>
        </w:rPr>
        <w:t>Tabel 4</w:t>
      </w:r>
      <w:r w:rsidR="00E40078" w:rsidRPr="00290E0B">
        <w:rPr>
          <w:bCs/>
          <w:color w:val="333333"/>
          <w:sz w:val="16"/>
          <w:szCs w:val="16"/>
        </w:rPr>
        <w:t>. Emissionsgrænseværdier for kedelanlæg</w:t>
      </w:r>
    </w:p>
    <w:p w14:paraId="5EBB88A3" w14:textId="77777777" w:rsidR="00BF03A0" w:rsidRPr="00290E0B" w:rsidRDefault="00BF03A0" w:rsidP="00F00733">
      <w:pPr>
        <w:shd w:val="clear" w:color="auto" w:fill="FFFFFF"/>
        <w:spacing w:before="120" w:after="120" w:line="280" w:lineRule="atLeast"/>
        <w:outlineLvl w:val="3"/>
        <w:rPr>
          <w:b/>
          <w:bCs/>
          <w:color w:val="333333"/>
          <w:szCs w:val="22"/>
        </w:rPr>
      </w:pPr>
      <w:r w:rsidRPr="00290E0B">
        <w:rPr>
          <w:b/>
          <w:bCs/>
          <w:color w:val="333333"/>
          <w:szCs w:val="22"/>
        </w:rPr>
        <w:t>Affald</w:t>
      </w:r>
    </w:p>
    <w:p w14:paraId="5EBB88A4" w14:textId="77777777" w:rsidR="00BF03A0"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 xml:space="preserve">8. </w:t>
      </w:r>
      <w:r w:rsidR="00BF03A0" w:rsidRPr="00290E0B">
        <w:rPr>
          <w:bCs/>
          <w:color w:val="333333"/>
          <w:szCs w:val="22"/>
        </w:rPr>
        <w:t>Asken fra forbrænding af faste biobrændsler skal opbevares indendørs eller i tæt lukket beholder.</w:t>
      </w:r>
    </w:p>
    <w:p w14:paraId="5EBB88A5" w14:textId="77777777" w:rsidR="00BF03A0" w:rsidRPr="00290E0B" w:rsidRDefault="00BF03A0" w:rsidP="00F00733">
      <w:pPr>
        <w:shd w:val="clear" w:color="auto" w:fill="FFFFFF"/>
        <w:spacing w:before="120" w:after="120" w:line="280" w:lineRule="atLeast"/>
        <w:outlineLvl w:val="3"/>
        <w:rPr>
          <w:b/>
          <w:bCs/>
          <w:color w:val="333333"/>
          <w:szCs w:val="22"/>
        </w:rPr>
      </w:pPr>
      <w:r w:rsidRPr="00290E0B">
        <w:rPr>
          <w:b/>
          <w:bCs/>
          <w:color w:val="333333"/>
          <w:szCs w:val="22"/>
        </w:rPr>
        <w:t>Beskyttelse af jord, grundvand og overfladevand</w:t>
      </w:r>
    </w:p>
    <w:p w14:paraId="5EBB88A6" w14:textId="77777777" w:rsidR="00BF03A0"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 xml:space="preserve">9. </w:t>
      </w:r>
      <w:r w:rsidR="00BF03A0" w:rsidRPr="00290E0B">
        <w:rPr>
          <w:bCs/>
          <w:color w:val="333333"/>
          <w:szCs w:val="22"/>
        </w:rPr>
        <w:t>Slam, spildolie, kemikalier og hjælpestoffer skal opbevares i egnede og tætte beholdere, der skal være mærket med indhold.</w:t>
      </w:r>
    </w:p>
    <w:p w14:paraId="5EBB88A7" w14:textId="77777777" w:rsidR="00BF03A0" w:rsidRPr="00290E0B" w:rsidRDefault="007D5AB2" w:rsidP="00F00733">
      <w:pPr>
        <w:shd w:val="clear" w:color="auto" w:fill="FFFFFF"/>
        <w:spacing w:before="120" w:after="120" w:line="280" w:lineRule="atLeast"/>
        <w:outlineLvl w:val="3"/>
        <w:rPr>
          <w:bCs/>
          <w:color w:val="333333"/>
          <w:szCs w:val="22"/>
        </w:rPr>
      </w:pPr>
      <w:r w:rsidRPr="00290E0B">
        <w:rPr>
          <w:bCs/>
          <w:color w:val="333333"/>
          <w:szCs w:val="22"/>
        </w:rPr>
        <w:lastRenderedPageBreak/>
        <w:t>10.</w:t>
      </w:r>
      <w:r w:rsidR="00BF03A0" w:rsidRPr="00290E0B">
        <w:rPr>
          <w:bCs/>
          <w:color w:val="333333"/>
          <w:szCs w:val="22"/>
        </w:rPr>
        <w:t xml:space="preserve"> De ovenfor nævnte beholdere skal placeres under tag og beskyttet mod vejrlig på en oplagsplads med tæt belægning. Oplagspladsen skal være indrettet således, at spild kan holdes inden for et afgrænset område og uden mulighed for afløb til jord, grundvand, overfladevand eller kloak. Området skal kunne rumme indholdet af den største beholder </w:t>
      </w:r>
      <w:proofErr w:type="gramStart"/>
      <w:r w:rsidR="00BF03A0" w:rsidRPr="00290E0B">
        <w:rPr>
          <w:bCs/>
          <w:color w:val="333333"/>
          <w:szCs w:val="22"/>
        </w:rPr>
        <w:t>el. lign.</w:t>
      </w:r>
      <w:proofErr w:type="gramEnd"/>
      <w:r w:rsidR="00BF03A0" w:rsidRPr="00290E0B">
        <w:rPr>
          <w:bCs/>
          <w:color w:val="333333"/>
          <w:szCs w:val="22"/>
        </w:rPr>
        <w:t>, der opbevares på det.</w:t>
      </w:r>
    </w:p>
    <w:p w14:paraId="5EBB88A8" w14:textId="77777777" w:rsidR="00BF03A0" w:rsidRDefault="007D5AB2" w:rsidP="00F00733">
      <w:pPr>
        <w:shd w:val="clear" w:color="auto" w:fill="FFFFFF"/>
        <w:spacing w:before="120" w:after="120" w:line="280" w:lineRule="atLeast"/>
        <w:outlineLvl w:val="3"/>
        <w:rPr>
          <w:bCs/>
          <w:color w:val="333333"/>
          <w:szCs w:val="22"/>
        </w:rPr>
      </w:pPr>
      <w:r w:rsidRPr="00290E0B">
        <w:rPr>
          <w:bCs/>
          <w:color w:val="333333"/>
          <w:szCs w:val="22"/>
        </w:rPr>
        <w:t xml:space="preserve">11. </w:t>
      </w:r>
      <w:r w:rsidR="00BF03A0" w:rsidRPr="00290E0B">
        <w:rPr>
          <w:bCs/>
          <w:color w:val="333333"/>
          <w:szCs w:val="22"/>
        </w:rPr>
        <w:t>Tætte belægninger skal være i god vedligeholdelsesstand. Utætheder skal udbedres så hurtigt som muligt, efter at de er konstateret.</w:t>
      </w:r>
    </w:p>
    <w:p w14:paraId="5EBB88A9" w14:textId="77777777" w:rsidR="00BF03A0" w:rsidRPr="00290E0B" w:rsidRDefault="00BF03A0" w:rsidP="00F00733">
      <w:pPr>
        <w:shd w:val="clear" w:color="auto" w:fill="FFFFFF"/>
        <w:spacing w:before="120" w:after="120" w:line="280" w:lineRule="atLeast"/>
        <w:outlineLvl w:val="3"/>
        <w:rPr>
          <w:b/>
          <w:bCs/>
          <w:color w:val="333333"/>
          <w:szCs w:val="22"/>
        </w:rPr>
      </w:pPr>
      <w:r w:rsidRPr="00290E0B">
        <w:rPr>
          <w:b/>
          <w:bCs/>
          <w:color w:val="333333"/>
          <w:szCs w:val="22"/>
        </w:rPr>
        <w:t>Egenkontrol</w:t>
      </w:r>
    </w:p>
    <w:p w14:paraId="5EBB88AA" w14:textId="77777777" w:rsidR="00E740B6"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12. Tilsynsmyndigheden kan stille krav om, at virksomheden for egen r</w:t>
      </w:r>
      <w:r w:rsidR="00917AEA" w:rsidRPr="00290E0B">
        <w:rPr>
          <w:bCs/>
          <w:color w:val="333333"/>
          <w:szCs w:val="22"/>
        </w:rPr>
        <w:t>egning dokumenterer, at de stil</w:t>
      </w:r>
      <w:r w:rsidRPr="00290E0B">
        <w:rPr>
          <w:bCs/>
          <w:color w:val="333333"/>
          <w:szCs w:val="22"/>
        </w:rPr>
        <w:t xml:space="preserve">lede støjkrav er overholdt, </w:t>
      </w:r>
      <w:proofErr w:type="gramStart"/>
      <w:r w:rsidRPr="00290E0B">
        <w:rPr>
          <w:bCs/>
          <w:color w:val="333333"/>
          <w:szCs w:val="22"/>
        </w:rPr>
        <w:t>såfremt</w:t>
      </w:r>
      <w:proofErr w:type="gramEnd"/>
      <w:r w:rsidRPr="00290E0B">
        <w:rPr>
          <w:bCs/>
          <w:color w:val="333333"/>
          <w:szCs w:val="22"/>
        </w:rPr>
        <w:t xml:space="preserve"> tilsynsmyndigheden skønner, at dette er nødvendigt. Dette kan dog maksimalt kræves en gang årligt, </w:t>
      </w:r>
      <w:proofErr w:type="gramStart"/>
      <w:r w:rsidRPr="00290E0B">
        <w:rPr>
          <w:bCs/>
          <w:color w:val="333333"/>
          <w:szCs w:val="22"/>
        </w:rPr>
        <w:t>med mindre</w:t>
      </w:r>
      <w:proofErr w:type="gramEnd"/>
      <w:r w:rsidRPr="00290E0B">
        <w:rPr>
          <w:bCs/>
          <w:color w:val="333333"/>
          <w:szCs w:val="22"/>
        </w:rPr>
        <w:t xml:space="preserve"> der er tale om en overskridelse af støjgrænserne.</w:t>
      </w:r>
    </w:p>
    <w:p w14:paraId="5EBB88AB" w14:textId="77777777" w:rsidR="00E740B6"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 xml:space="preserve">Målingerne/beregningerne skal foretages, når virksomhedens støjemission er maksimal under normale driftsforhold og foretages i overensstemmelse med de retningslinjer, der er opstillet i Miljøstyrelsens vejledning nr. 5 og 6 fra 1984 om ekstern støj fra virksomheder og i Miljøstyrelsens vejledning nr. 5 fra 1993 om beregning af støj fra virksomheder.  </w:t>
      </w:r>
    </w:p>
    <w:p w14:paraId="5EBB88AC" w14:textId="77777777" w:rsidR="00E740B6"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 xml:space="preserve">Målingerne/beregningerne skal foretages af et laboratorium, der er akkrediteret af DANAK, SWEDAC eller andre akkrediterede organer godkendt af EAL (European </w:t>
      </w:r>
      <w:proofErr w:type="spellStart"/>
      <w:r w:rsidRPr="00290E0B">
        <w:rPr>
          <w:bCs/>
          <w:color w:val="333333"/>
          <w:szCs w:val="22"/>
        </w:rPr>
        <w:t>Cooperation</w:t>
      </w:r>
      <w:proofErr w:type="spellEnd"/>
      <w:r w:rsidRPr="00290E0B">
        <w:rPr>
          <w:bCs/>
          <w:color w:val="333333"/>
          <w:szCs w:val="22"/>
        </w:rPr>
        <w:t xml:space="preserve"> for </w:t>
      </w:r>
      <w:proofErr w:type="spellStart"/>
      <w:r w:rsidRPr="00290E0B">
        <w:rPr>
          <w:bCs/>
          <w:color w:val="333333"/>
          <w:szCs w:val="22"/>
        </w:rPr>
        <w:t>Accrediation</w:t>
      </w:r>
      <w:proofErr w:type="spellEnd"/>
      <w:r w:rsidRPr="00290E0B">
        <w:rPr>
          <w:bCs/>
          <w:color w:val="333333"/>
          <w:szCs w:val="22"/>
        </w:rPr>
        <w:t xml:space="preserve"> of Laboratories) til at udføre ”Miljømåling – ekstern støj” eller laboratorier, der beskæftiger personer, som er certificeret af DELTA til at udføre disse målinger.</w:t>
      </w:r>
    </w:p>
    <w:p w14:paraId="5EBB88AD" w14:textId="77777777" w:rsidR="00E740B6"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Resultaterne skal straks efter modtagelsen fremsendes til tilsynsmyndigheden og være ledsaget af oplysninger om de driftsomstændigheder/forudsætninger, hvorunder de er fremkommet.</w:t>
      </w:r>
    </w:p>
    <w:p w14:paraId="5EBB88AE" w14:textId="77777777" w:rsidR="00E740B6"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Målepunkterne/beregningspunkterne skal forinden målingernes/beregningernes gennemførelse godkendes af tilsynsmyndigheden.</w:t>
      </w:r>
    </w:p>
    <w:p w14:paraId="5EBB88AF" w14:textId="77777777" w:rsidR="00E740B6" w:rsidRPr="00290E0B" w:rsidRDefault="00E740B6" w:rsidP="00F00733">
      <w:pPr>
        <w:shd w:val="clear" w:color="auto" w:fill="FFFFFF"/>
        <w:spacing w:before="120" w:after="120" w:line="280" w:lineRule="atLeast"/>
        <w:outlineLvl w:val="3"/>
        <w:rPr>
          <w:bCs/>
          <w:color w:val="333333"/>
          <w:szCs w:val="22"/>
        </w:rPr>
      </w:pPr>
      <w:proofErr w:type="gramStart"/>
      <w:r w:rsidRPr="00290E0B">
        <w:rPr>
          <w:bCs/>
          <w:color w:val="333333"/>
          <w:szCs w:val="22"/>
        </w:rPr>
        <w:t>Såfremt</w:t>
      </w:r>
      <w:proofErr w:type="gramEnd"/>
      <w:r w:rsidRPr="00290E0B">
        <w:rPr>
          <w:bCs/>
          <w:color w:val="333333"/>
          <w:szCs w:val="22"/>
        </w:rPr>
        <w:t xml:space="preserve"> målingerne/beregningerne viser, at grænseværdierne overskrides, skal virksomheden lade foretage afhjælpende foranstaltninger og evt. ved fornyet målinger/ber</w:t>
      </w:r>
      <w:r w:rsidR="00F155D4">
        <w:rPr>
          <w:bCs/>
          <w:color w:val="333333"/>
          <w:szCs w:val="22"/>
        </w:rPr>
        <w:t>egninger dokumentere, at grænse</w:t>
      </w:r>
      <w:r w:rsidRPr="00290E0B">
        <w:rPr>
          <w:bCs/>
          <w:color w:val="333333"/>
          <w:szCs w:val="22"/>
        </w:rPr>
        <w:t>værdierne overholdes.</w:t>
      </w:r>
    </w:p>
    <w:p w14:paraId="5EBB88B0" w14:textId="77777777" w:rsidR="00BF03A0" w:rsidRPr="00290E0B" w:rsidRDefault="00BF03A0" w:rsidP="00F00733">
      <w:pPr>
        <w:shd w:val="clear" w:color="auto" w:fill="FFFFFF"/>
        <w:spacing w:before="120" w:after="120" w:line="280" w:lineRule="atLeast"/>
        <w:outlineLvl w:val="3"/>
        <w:rPr>
          <w:bCs/>
          <w:color w:val="333333"/>
          <w:szCs w:val="22"/>
          <w:u w:val="single"/>
        </w:rPr>
      </w:pPr>
      <w:r w:rsidRPr="00290E0B">
        <w:rPr>
          <w:bCs/>
          <w:color w:val="333333"/>
          <w:szCs w:val="22"/>
          <w:u w:val="single"/>
        </w:rPr>
        <w:t>Automatisk kontrol</w:t>
      </w:r>
    </w:p>
    <w:p w14:paraId="5EBB88B1" w14:textId="77777777" w:rsidR="00BF03A0"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 xml:space="preserve">13. </w:t>
      </w:r>
      <w:r w:rsidR="00BF03A0" w:rsidRPr="00290E0B">
        <w:rPr>
          <w:bCs/>
          <w:color w:val="333333"/>
          <w:szCs w:val="22"/>
        </w:rPr>
        <w:t>Kedler, der fyres med biomasse, skal være forsynet med måle- og registreringsudstyr for O</w:t>
      </w:r>
      <w:r w:rsidR="00BF03A0" w:rsidRPr="00290E0B">
        <w:rPr>
          <w:bCs/>
          <w:color w:val="333333"/>
          <w:szCs w:val="22"/>
          <w:vertAlign w:val="subscript"/>
        </w:rPr>
        <w:t>2</w:t>
      </w:r>
      <w:r w:rsidR="00BF03A0" w:rsidRPr="00290E0B">
        <w:rPr>
          <w:bCs/>
          <w:color w:val="333333"/>
          <w:szCs w:val="22"/>
        </w:rPr>
        <w:t xml:space="preserve"> til styring af forbrændingsprocessen. Anlægget skal drives med et indhold af O2, der altid er større end 4 % (</w:t>
      </w:r>
      <w:proofErr w:type="spellStart"/>
      <w:r w:rsidR="00BF03A0" w:rsidRPr="00290E0B">
        <w:rPr>
          <w:bCs/>
          <w:color w:val="333333"/>
          <w:szCs w:val="22"/>
        </w:rPr>
        <w:t>vol</w:t>
      </w:r>
      <w:proofErr w:type="spellEnd"/>
      <w:r w:rsidR="00BF03A0" w:rsidRPr="00290E0B">
        <w:rPr>
          <w:bCs/>
          <w:color w:val="333333"/>
          <w:szCs w:val="22"/>
        </w:rPr>
        <w:t>), bortset fra i opstarts- og nedlukningsperioder. Dette gælder dog ikke, hvis det ved et lavere indhold af O</w:t>
      </w:r>
      <w:r w:rsidR="00BF03A0" w:rsidRPr="00290E0B">
        <w:rPr>
          <w:bCs/>
          <w:color w:val="333333"/>
          <w:szCs w:val="22"/>
          <w:vertAlign w:val="subscript"/>
        </w:rPr>
        <w:t>2</w:t>
      </w:r>
      <w:r w:rsidR="00BF03A0" w:rsidRPr="00290E0B">
        <w:rPr>
          <w:bCs/>
          <w:color w:val="333333"/>
          <w:szCs w:val="22"/>
        </w:rPr>
        <w:t xml:space="preserve"> dokumenteres, at anlægget kan overholde en emissionsgrænse for dioxiner på 0,1 </w:t>
      </w:r>
      <w:proofErr w:type="spellStart"/>
      <w:r w:rsidR="00BF03A0" w:rsidRPr="00290E0B">
        <w:rPr>
          <w:bCs/>
          <w:color w:val="333333"/>
          <w:szCs w:val="22"/>
        </w:rPr>
        <w:t>ng</w:t>
      </w:r>
      <w:proofErr w:type="spellEnd"/>
      <w:r w:rsidR="00BF03A0" w:rsidRPr="00290E0B">
        <w:rPr>
          <w:bCs/>
          <w:color w:val="333333"/>
          <w:szCs w:val="22"/>
        </w:rPr>
        <w:t xml:space="preserve"> I-TEQ/</w:t>
      </w:r>
      <w:r w:rsidR="00E40078" w:rsidRPr="00290E0B">
        <w:rPr>
          <w:bCs/>
          <w:color w:val="333333"/>
          <w:szCs w:val="22"/>
        </w:rPr>
        <w:t>N</w:t>
      </w:r>
      <w:r w:rsidR="00BF03A0" w:rsidRPr="00290E0B">
        <w:rPr>
          <w:bCs/>
          <w:color w:val="333333"/>
          <w:szCs w:val="22"/>
        </w:rPr>
        <w:t>m</w:t>
      </w:r>
      <w:r w:rsidR="00BF03A0" w:rsidRPr="00290E0B">
        <w:rPr>
          <w:bCs/>
          <w:color w:val="333333"/>
          <w:szCs w:val="22"/>
          <w:vertAlign w:val="superscript"/>
        </w:rPr>
        <w:t>3</w:t>
      </w:r>
      <w:r w:rsidR="00BF03A0" w:rsidRPr="00290E0B">
        <w:rPr>
          <w:bCs/>
          <w:color w:val="333333"/>
          <w:szCs w:val="22"/>
        </w:rPr>
        <w:t xml:space="preserve"> og en emissionsgrænse for PAH-stoffer på 0,005 mg </w:t>
      </w:r>
      <w:proofErr w:type="spellStart"/>
      <w:r w:rsidR="00BF03A0" w:rsidRPr="00290E0B">
        <w:rPr>
          <w:bCs/>
          <w:color w:val="333333"/>
          <w:szCs w:val="22"/>
        </w:rPr>
        <w:t>benz</w:t>
      </w:r>
      <w:proofErr w:type="spellEnd"/>
      <w:r w:rsidR="00BF03A0" w:rsidRPr="00290E0B">
        <w:rPr>
          <w:bCs/>
          <w:color w:val="333333"/>
          <w:szCs w:val="22"/>
        </w:rPr>
        <w:t>[a]</w:t>
      </w:r>
      <w:proofErr w:type="spellStart"/>
      <w:r w:rsidR="00BF03A0" w:rsidRPr="00290E0B">
        <w:rPr>
          <w:bCs/>
          <w:color w:val="333333"/>
          <w:szCs w:val="22"/>
        </w:rPr>
        <w:t>pyren</w:t>
      </w:r>
      <w:proofErr w:type="spellEnd"/>
      <w:r w:rsidR="00BF03A0" w:rsidRPr="00290E0B">
        <w:rPr>
          <w:bCs/>
          <w:color w:val="333333"/>
          <w:szCs w:val="22"/>
        </w:rPr>
        <w:t>-ækvivalenter/normal m</w:t>
      </w:r>
      <w:r w:rsidR="00BF03A0" w:rsidRPr="00290E0B">
        <w:rPr>
          <w:bCs/>
          <w:color w:val="333333"/>
          <w:szCs w:val="22"/>
          <w:vertAlign w:val="superscript"/>
        </w:rPr>
        <w:t>3</w:t>
      </w:r>
      <w:r w:rsidR="00BF03A0" w:rsidRPr="00290E0B">
        <w:rPr>
          <w:bCs/>
          <w:color w:val="333333"/>
          <w:szCs w:val="22"/>
        </w:rPr>
        <w:t>. Målingerne for dioxiner og PAH-stoffer skal foretages som anført i tabel</w:t>
      </w:r>
      <w:r w:rsidR="002A6EEE" w:rsidRPr="00290E0B">
        <w:rPr>
          <w:bCs/>
          <w:color w:val="333333"/>
          <w:szCs w:val="22"/>
        </w:rPr>
        <w:t>5</w:t>
      </w:r>
      <w:r w:rsidR="00BF03A0" w:rsidRPr="00290E0B">
        <w:rPr>
          <w:bCs/>
          <w:color w:val="333333"/>
          <w:szCs w:val="22"/>
        </w:rPr>
        <w:t xml:space="preserve">. </w:t>
      </w:r>
    </w:p>
    <w:p w14:paraId="5EBB88B2" w14:textId="77777777" w:rsidR="00E40078" w:rsidRPr="00290E0B" w:rsidRDefault="007D5AB2" w:rsidP="00F00733">
      <w:pPr>
        <w:shd w:val="clear" w:color="auto" w:fill="FFFFFF"/>
        <w:spacing w:before="120" w:after="120" w:line="280" w:lineRule="atLeast"/>
        <w:outlineLvl w:val="3"/>
        <w:rPr>
          <w:bCs/>
          <w:color w:val="333333"/>
          <w:szCs w:val="22"/>
        </w:rPr>
      </w:pPr>
      <w:r w:rsidRPr="00290E0B">
        <w:rPr>
          <w:bCs/>
          <w:color w:val="333333"/>
          <w:szCs w:val="22"/>
        </w:rPr>
        <w:t xml:space="preserve">14. </w:t>
      </w:r>
      <w:r w:rsidR="00BF03A0" w:rsidRPr="00290E0B">
        <w:rPr>
          <w:bCs/>
          <w:color w:val="333333"/>
          <w:szCs w:val="22"/>
        </w:rPr>
        <w:t xml:space="preserve">Anlægget skal forsynes med AMS-udstyr til løbende visning og registrering af </w:t>
      </w:r>
      <w:proofErr w:type="spellStart"/>
      <w:r w:rsidR="00BF03A0" w:rsidRPr="00290E0B">
        <w:rPr>
          <w:bCs/>
          <w:color w:val="333333"/>
          <w:szCs w:val="22"/>
        </w:rPr>
        <w:t>carbonmonooxid</w:t>
      </w:r>
      <w:proofErr w:type="spellEnd"/>
      <w:r w:rsidR="00BF03A0" w:rsidRPr="00290E0B">
        <w:rPr>
          <w:bCs/>
          <w:color w:val="333333"/>
          <w:szCs w:val="22"/>
        </w:rPr>
        <w:t xml:space="preserve"> (CO). Alternativt skal måling af koncentrationen af </w:t>
      </w:r>
      <w:proofErr w:type="spellStart"/>
      <w:r w:rsidR="00BF03A0" w:rsidRPr="00290E0B">
        <w:rPr>
          <w:bCs/>
          <w:color w:val="333333"/>
          <w:szCs w:val="22"/>
        </w:rPr>
        <w:t>carbonmonooxid</w:t>
      </w:r>
      <w:proofErr w:type="spellEnd"/>
      <w:r w:rsidR="00BF03A0" w:rsidRPr="00290E0B">
        <w:rPr>
          <w:bCs/>
          <w:color w:val="333333"/>
          <w:szCs w:val="22"/>
        </w:rPr>
        <w:t xml:space="preserve"> (CO) udføres med et håndholdt måleinstrumen</w:t>
      </w:r>
      <w:r w:rsidR="00E40078" w:rsidRPr="00290E0B">
        <w:rPr>
          <w:bCs/>
          <w:color w:val="333333"/>
          <w:szCs w:val="22"/>
        </w:rPr>
        <w:t>t. I så fald skal der foretages 1 måling pr. uge.</w:t>
      </w:r>
      <w:r w:rsidR="00C11D20">
        <w:rPr>
          <w:bCs/>
          <w:color w:val="333333"/>
          <w:szCs w:val="22"/>
        </w:rPr>
        <w:t xml:space="preserve"> </w:t>
      </w:r>
    </w:p>
    <w:p w14:paraId="5EBB88B3" w14:textId="77777777" w:rsidR="00BF03A0" w:rsidRPr="00290E0B" w:rsidRDefault="00E40078" w:rsidP="00F00733">
      <w:pPr>
        <w:shd w:val="clear" w:color="auto" w:fill="FFFFFF"/>
        <w:spacing w:before="120" w:after="120" w:line="280" w:lineRule="atLeast"/>
        <w:outlineLvl w:val="3"/>
        <w:rPr>
          <w:bCs/>
          <w:color w:val="333333"/>
          <w:szCs w:val="22"/>
          <w:u w:val="single"/>
        </w:rPr>
      </w:pPr>
      <w:r w:rsidRPr="00290E0B">
        <w:rPr>
          <w:bCs/>
          <w:color w:val="333333"/>
          <w:szCs w:val="22"/>
          <w:u w:val="single"/>
        </w:rPr>
        <w:t>Præstationskontrol</w:t>
      </w:r>
    </w:p>
    <w:p w14:paraId="5EBB88B4" w14:textId="77777777" w:rsidR="00BF03A0"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 xml:space="preserve">15. </w:t>
      </w:r>
      <w:r w:rsidR="00BF03A0" w:rsidRPr="00290E0B">
        <w:rPr>
          <w:bCs/>
          <w:color w:val="333333"/>
          <w:szCs w:val="22"/>
        </w:rPr>
        <w:t>Senest 6 måneder efter at et nyt kedelanlæg er taget i brug, skal der ved præstationskontrol foretages 2 enkeltmålinger hver af en varighed på 45 minutter med henblik på at dokumentere, at emi</w:t>
      </w:r>
      <w:r w:rsidR="00F00733" w:rsidRPr="00290E0B">
        <w:rPr>
          <w:bCs/>
          <w:color w:val="333333"/>
          <w:szCs w:val="22"/>
        </w:rPr>
        <w:t>ssionsgrænseværdierne i vilkår 7</w:t>
      </w:r>
      <w:r w:rsidR="00BF03A0" w:rsidRPr="00290E0B">
        <w:rPr>
          <w:bCs/>
          <w:color w:val="333333"/>
          <w:szCs w:val="22"/>
        </w:rPr>
        <w:t xml:space="preserve"> for støv er overholdt. Målingerne skal foretages under repræsentative driftsforhold (maksimal normaldrift) og skal udføres af et firma/laboratorium, der er akkrediteret hertil af Den Danske Akkrediterings- og Metrologifond eller af et tilsvarende akkrediteringsorgan, som er medunderskriver af EA’s multilaterale aftale om gensidig anerkendelse. </w:t>
      </w:r>
      <w:r w:rsidR="00BF03A0" w:rsidRPr="00290E0B">
        <w:rPr>
          <w:bCs/>
          <w:color w:val="333333"/>
          <w:szCs w:val="22"/>
        </w:rPr>
        <w:lastRenderedPageBreak/>
        <w:t xml:space="preserve">Rapport over målingerne skal indsendes til Tilsynsmyndigheden senest 2 måneder efter, at disse er foretaget. Herefter kan Tilsynsmyndigheden kræve, at anlægget foretager yderligere emissionsmålinger med henblik på at dokumentere </w:t>
      </w:r>
      <w:r w:rsidR="00F00733" w:rsidRPr="00290E0B">
        <w:rPr>
          <w:bCs/>
          <w:color w:val="333333"/>
          <w:szCs w:val="22"/>
        </w:rPr>
        <w:t>overholdelse af vilkår 7</w:t>
      </w:r>
      <w:r w:rsidR="00BF03A0" w:rsidRPr="00290E0B">
        <w:rPr>
          <w:bCs/>
          <w:color w:val="333333"/>
          <w:szCs w:val="22"/>
        </w:rPr>
        <w:t xml:space="preserve"> efter ovenstående retningslinjer, dog normalt højest hvert andet år.</w:t>
      </w:r>
    </w:p>
    <w:p w14:paraId="5EBB88B5" w14:textId="77777777" w:rsidR="00BF03A0"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 xml:space="preserve">16. </w:t>
      </w:r>
      <w:r w:rsidR="00BF03A0" w:rsidRPr="00290E0B">
        <w:rPr>
          <w:bCs/>
          <w:color w:val="333333"/>
          <w:szCs w:val="22"/>
        </w:rPr>
        <w:t>Emissionsgrænseværdierne anses for overholdt, når det aritmetiske gennemsnit af alle enkeltmålinger udført ved præstationskontrollen er mindre end eller lig med emissionsgrænseværdien.</w:t>
      </w:r>
    </w:p>
    <w:p w14:paraId="5EBB88B6" w14:textId="77777777" w:rsidR="00BF03A0" w:rsidRDefault="00E740B6" w:rsidP="00F00733">
      <w:pPr>
        <w:shd w:val="clear" w:color="auto" w:fill="FFFFFF"/>
        <w:spacing w:before="120" w:after="120" w:line="280" w:lineRule="atLeast"/>
        <w:outlineLvl w:val="3"/>
        <w:rPr>
          <w:bCs/>
          <w:color w:val="333333"/>
          <w:szCs w:val="22"/>
        </w:rPr>
      </w:pPr>
      <w:r w:rsidRPr="00290E0B">
        <w:rPr>
          <w:bCs/>
          <w:color w:val="333333"/>
          <w:szCs w:val="22"/>
        </w:rPr>
        <w:t xml:space="preserve">17. </w:t>
      </w:r>
      <w:r w:rsidR="00BF03A0" w:rsidRPr="00290E0B">
        <w:rPr>
          <w:bCs/>
          <w:color w:val="333333"/>
          <w:szCs w:val="22"/>
        </w:rPr>
        <w:t>Prøvetagning og ana</w:t>
      </w:r>
      <w:r w:rsidR="007D5AB2" w:rsidRPr="00290E0B">
        <w:rPr>
          <w:bCs/>
          <w:color w:val="333333"/>
          <w:szCs w:val="22"/>
        </w:rPr>
        <w:t>lyse skal ske efter de i tabel 5</w:t>
      </w:r>
      <w:r w:rsidR="00BF03A0" w:rsidRPr="00290E0B">
        <w:rPr>
          <w:bCs/>
          <w:color w:val="333333"/>
          <w:szCs w:val="22"/>
        </w:rPr>
        <w:t xml:space="preserve"> nævnte metoder eller efter internationale standarder med mindst samme analysepræcision og usikkerhedsniveau.</w:t>
      </w:r>
    </w:p>
    <w:tbl>
      <w:tblPr>
        <w:tblStyle w:val="Tabel-Gitter"/>
        <w:tblW w:w="0" w:type="auto"/>
        <w:tblLook w:val="04A0" w:firstRow="1" w:lastRow="0" w:firstColumn="1" w:lastColumn="0" w:noHBand="0" w:noVBand="1"/>
      </w:tblPr>
      <w:tblGrid>
        <w:gridCol w:w="6093"/>
        <w:gridCol w:w="1766"/>
        <w:gridCol w:w="1769"/>
      </w:tblGrid>
      <w:tr w:rsidR="00225C5D" w:rsidRPr="00290E0B" w14:paraId="5EBB88BA" w14:textId="77777777" w:rsidTr="00917AEA">
        <w:tc>
          <w:tcPr>
            <w:tcW w:w="6204" w:type="dxa"/>
            <w:shd w:val="clear" w:color="auto" w:fill="FFFFFF" w:themeFill="background1"/>
          </w:tcPr>
          <w:p w14:paraId="5EBB88B7" w14:textId="77777777" w:rsidR="00225C5D" w:rsidRPr="00290E0B" w:rsidRDefault="00225C5D" w:rsidP="00F00733">
            <w:pPr>
              <w:spacing w:before="120" w:after="120" w:line="280" w:lineRule="atLeast"/>
              <w:outlineLvl w:val="3"/>
              <w:rPr>
                <w:bCs/>
                <w:color w:val="333333"/>
                <w:szCs w:val="22"/>
              </w:rPr>
            </w:pPr>
            <w:r w:rsidRPr="00290E0B">
              <w:rPr>
                <w:bCs/>
                <w:color w:val="333333"/>
                <w:szCs w:val="22"/>
              </w:rPr>
              <w:t>Navn</w:t>
            </w:r>
          </w:p>
        </w:tc>
        <w:tc>
          <w:tcPr>
            <w:tcW w:w="1787" w:type="dxa"/>
            <w:shd w:val="clear" w:color="auto" w:fill="FFFFFF" w:themeFill="background1"/>
          </w:tcPr>
          <w:p w14:paraId="5EBB88B8" w14:textId="77777777" w:rsidR="00225C5D" w:rsidRPr="00290E0B" w:rsidRDefault="00225C5D" w:rsidP="00F00733">
            <w:pPr>
              <w:spacing w:before="120" w:after="120" w:line="280" w:lineRule="atLeast"/>
              <w:outlineLvl w:val="3"/>
              <w:rPr>
                <w:bCs/>
                <w:color w:val="333333"/>
                <w:szCs w:val="22"/>
              </w:rPr>
            </w:pPr>
            <w:r w:rsidRPr="00290E0B">
              <w:rPr>
                <w:bCs/>
                <w:color w:val="333333"/>
                <w:szCs w:val="22"/>
              </w:rPr>
              <w:t>Parameter</w:t>
            </w:r>
          </w:p>
        </w:tc>
        <w:tc>
          <w:tcPr>
            <w:tcW w:w="1787" w:type="dxa"/>
            <w:shd w:val="clear" w:color="auto" w:fill="FFFFFF" w:themeFill="background1"/>
          </w:tcPr>
          <w:p w14:paraId="5EBB88B9"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Metodeblad</w:t>
            </w:r>
            <w:r w:rsidR="002A6EEE" w:rsidRPr="00290E0B">
              <w:rPr>
                <w:bCs/>
                <w:color w:val="333333"/>
                <w:szCs w:val="22"/>
              </w:rPr>
              <w:t xml:space="preserve"> nr.</w:t>
            </w:r>
            <w:r w:rsidRPr="00290E0B">
              <w:rPr>
                <w:bCs/>
                <w:color w:val="333333"/>
                <w:szCs w:val="22"/>
              </w:rPr>
              <w:t xml:space="preserve"> </w:t>
            </w:r>
          </w:p>
        </w:tc>
      </w:tr>
      <w:tr w:rsidR="00225C5D" w:rsidRPr="00290E0B" w14:paraId="5EBB88BE" w14:textId="77777777" w:rsidTr="00917AEA">
        <w:tc>
          <w:tcPr>
            <w:tcW w:w="6204" w:type="dxa"/>
          </w:tcPr>
          <w:p w14:paraId="5EBB88BB"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Bestemmelse af koncentrationen af totalt partikulært materiale i strømmende gas </w:t>
            </w:r>
          </w:p>
        </w:tc>
        <w:tc>
          <w:tcPr>
            <w:tcW w:w="1787" w:type="dxa"/>
          </w:tcPr>
          <w:p w14:paraId="5EBB88BC"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Støv </w:t>
            </w:r>
          </w:p>
        </w:tc>
        <w:tc>
          <w:tcPr>
            <w:tcW w:w="1787" w:type="dxa"/>
          </w:tcPr>
          <w:p w14:paraId="5EBB88BD"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MEL-02 </w:t>
            </w:r>
          </w:p>
        </w:tc>
      </w:tr>
      <w:tr w:rsidR="00225C5D" w:rsidRPr="00290E0B" w14:paraId="5EBB88C2" w14:textId="77777777" w:rsidTr="00917AEA">
        <w:tc>
          <w:tcPr>
            <w:tcW w:w="6204" w:type="dxa"/>
          </w:tcPr>
          <w:p w14:paraId="5EBB88BF"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Bestemmelse af koncentrationer af ilt (O2) i strømmende gas </w:t>
            </w:r>
          </w:p>
        </w:tc>
        <w:tc>
          <w:tcPr>
            <w:tcW w:w="1787" w:type="dxa"/>
          </w:tcPr>
          <w:p w14:paraId="5EBB88C0" w14:textId="77777777" w:rsidR="00225C5D" w:rsidRPr="00290E0B" w:rsidRDefault="00225C5D" w:rsidP="00F00733">
            <w:pPr>
              <w:spacing w:before="120" w:after="120" w:line="280" w:lineRule="atLeast"/>
              <w:outlineLvl w:val="3"/>
              <w:rPr>
                <w:bCs/>
                <w:color w:val="333333"/>
                <w:szCs w:val="22"/>
              </w:rPr>
            </w:pPr>
            <w:r w:rsidRPr="00290E0B">
              <w:rPr>
                <w:bCs/>
                <w:color w:val="333333"/>
                <w:szCs w:val="22"/>
              </w:rPr>
              <w:t>O</w:t>
            </w:r>
            <w:r w:rsidRPr="00290E0B">
              <w:rPr>
                <w:bCs/>
                <w:color w:val="333333"/>
                <w:szCs w:val="22"/>
                <w:vertAlign w:val="subscript"/>
              </w:rPr>
              <w:t>2</w:t>
            </w:r>
          </w:p>
        </w:tc>
        <w:tc>
          <w:tcPr>
            <w:tcW w:w="1787" w:type="dxa"/>
          </w:tcPr>
          <w:p w14:paraId="5EBB88C1"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MEL-05 </w:t>
            </w:r>
          </w:p>
        </w:tc>
      </w:tr>
      <w:tr w:rsidR="00225C5D" w:rsidRPr="00290E0B" w14:paraId="5EBB88C6" w14:textId="77777777" w:rsidTr="00917AEA">
        <w:tc>
          <w:tcPr>
            <w:tcW w:w="6204" w:type="dxa"/>
          </w:tcPr>
          <w:p w14:paraId="5EBB88C3" w14:textId="77777777" w:rsidR="00225C5D" w:rsidRPr="00290E0B" w:rsidRDefault="00225C5D" w:rsidP="00F00733">
            <w:pPr>
              <w:spacing w:before="120" w:after="120" w:line="280" w:lineRule="atLeast"/>
              <w:outlineLvl w:val="3"/>
              <w:rPr>
                <w:bCs/>
                <w:color w:val="333333"/>
                <w:szCs w:val="22"/>
              </w:rPr>
            </w:pPr>
            <w:r w:rsidRPr="00290E0B">
              <w:rPr>
                <w:bCs/>
                <w:color w:val="333333"/>
                <w:szCs w:val="22"/>
              </w:rPr>
              <w:t xml:space="preserve">Bestemmelse af </w:t>
            </w:r>
            <w:proofErr w:type="spellStart"/>
            <w:r w:rsidRPr="00290E0B">
              <w:rPr>
                <w:bCs/>
                <w:color w:val="333333"/>
                <w:szCs w:val="22"/>
              </w:rPr>
              <w:t>carbonmonooxid</w:t>
            </w:r>
            <w:proofErr w:type="spellEnd"/>
            <w:r w:rsidRPr="00290E0B">
              <w:rPr>
                <w:bCs/>
                <w:color w:val="333333"/>
                <w:szCs w:val="22"/>
              </w:rPr>
              <w:t xml:space="preserve"> (CO) i strømmende gas</w:t>
            </w:r>
          </w:p>
        </w:tc>
        <w:tc>
          <w:tcPr>
            <w:tcW w:w="1787" w:type="dxa"/>
          </w:tcPr>
          <w:p w14:paraId="5EBB88C4" w14:textId="77777777" w:rsidR="00225C5D" w:rsidRPr="00290E0B" w:rsidRDefault="00225C5D" w:rsidP="00F00733">
            <w:pPr>
              <w:spacing w:before="120" w:after="120" w:line="280" w:lineRule="atLeast"/>
              <w:outlineLvl w:val="3"/>
              <w:rPr>
                <w:bCs/>
                <w:color w:val="333333"/>
                <w:szCs w:val="22"/>
              </w:rPr>
            </w:pPr>
            <w:r w:rsidRPr="00290E0B">
              <w:rPr>
                <w:bCs/>
                <w:color w:val="333333"/>
                <w:szCs w:val="22"/>
              </w:rPr>
              <w:t>CO</w:t>
            </w:r>
          </w:p>
        </w:tc>
        <w:tc>
          <w:tcPr>
            <w:tcW w:w="1787" w:type="dxa"/>
          </w:tcPr>
          <w:p w14:paraId="5EBB88C5"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MEL-06 </w:t>
            </w:r>
          </w:p>
        </w:tc>
      </w:tr>
      <w:tr w:rsidR="00225C5D" w:rsidRPr="00290E0B" w14:paraId="5EBB88CA" w14:textId="77777777" w:rsidTr="00917AEA">
        <w:tc>
          <w:tcPr>
            <w:tcW w:w="6204" w:type="dxa"/>
          </w:tcPr>
          <w:p w14:paraId="5EBB88C7"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Bestemmelse af koncentrationer af </w:t>
            </w:r>
            <w:proofErr w:type="spellStart"/>
            <w:r w:rsidRPr="00290E0B">
              <w:rPr>
                <w:bCs/>
                <w:color w:val="333333"/>
                <w:szCs w:val="22"/>
              </w:rPr>
              <w:t>Polycyclic</w:t>
            </w:r>
            <w:proofErr w:type="spellEnd"/>
            <w:r w:rsidRPr="00290E0B">
              <w:rPr>
                <w:bCs/>
                <w:color w:val="333333"/>
                <w:szCs w:val="22"/>
              </w:rPr>
              <w:t xml:space="preserve"> </w:t>
            </w:r>
            <w:proofErr w:type="spellStart"/>
            <w:r w:rsidRPr="00290E0B">
              <w:rPr>
                <w:bCs/>
                <w:color w:val="333333"/>
                <w:szCs w:val="22"/>
              </w:rPr>
              <w:t>Aromatic</w:t>
            </w:r>
            <w:proofErr w:type="spellEnd"/>
            <w:r w:rsidRPr="00290E0B">
              <w:rPr>
                <w:bCs/>
                <w:color w:val="333333"/>
                <w:szCs w:val="22"/>
              </w:rPr>
              <w:t xml:space="preserve"> </w:t>
            </w:r>
            <w:proofErr w:type="spellStart"/>
            <w:r w:rsidRPr="00290E0B">
              <w:rPr>
                <w:bCs/>
                <w:color w:val="333333"/>
                <w:szCs w:val="22"/>
              </w:rPr>
              <w:t>Hydrocarbons</w:t>
            </w:r>
            <w:proofErr w:type="spellEnd"/>
            <w:r w:rsidRPr="00290E0B">
              <w:rPr>
                <w:bCs/>
                <w:color w:val="333333"/>
                <w:szCs w:val="22"/>
              </w:rPr>
              <w:t xml:space="preserve"> (PAH) i strømmende gas </w:t>
            </w:r>
          </w:p>
        </w:tc>
        <w:tc>
          <w:tcPr>
            <w:tcW w:w="1787" w:type="dxa"/>
          </w:tcPr>
          <w:p w14:paraId="5EBB88C8" w14:textId="77777777" w:rsidR="00225C5D" w:rsidRPr="00290E0B" w:rsidRDefault="00225C5D" w:rsidP="00F00733">
            <w:pPr>
              <w:spacing w:before="120" w:after="120" w:line="280" w:lineRule="atLeast"/>
              <w:outlineLvl w:val="3"/>
              <w:rPr>
                <w:bCs/>
                <w:color w:val="333333"/>
                <w:szCs w:val="22"/>
              </w:rPr>
            </w:pPr>
            <w:r w:rsidRPr="00290E0B">
              <w:rPr>
                <w:bCs/>
                <w:color w:val="333333"/>
                <w:szCs w:val="22"/>
              </w:rPr>
              <w:t>PAH</w:t>
            </w:r>
          </w:p>
        </w:tc>
        <w:tc>
          <w:tcPr>
            <w:tcW w:w="1787" w:type="dxa"/>
          </w:tcPr>
          <w:p w14:paraId="5EBB88C9"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MEL-10 </w:t>
            </w:r>
          </w:p>
        </w:tc>
      </w:tr>
      <w:tr w:rsidR="00225C5D" w:rsidRPr="00290E0B" w14:paraId="5EBB88CE" w14:textId="77777777" w:rsidTr="00917AEA">
        <w:tc>
          <w:tcPr>
            <w:tcW w:w="6204" w:type="dxa"/>
          </w:tcPr>
          <w:p w14:paraId="5EBB88CB"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Bestemmelse af koncentrationer af kvælstofoxider (</w:t>
            </w:r>
            <w:proofErr w:type="spellStart"/>
            <w:r w:rsidRPr="00290E0B">
              <w:rPr>
                <w:bCs/>
                <w:color w:val="333333"/>
                <w:szCs w:val="22"/>
              </w:rPr>
              <w:t>NOx</w:t>
            </w:r>
            <w:proofErr w:type="spellEnd"/>
            <w:r w:rsidRPr="00290E0B">
              <w:rPr>
                <w:bCs/>
                <w:color w:val="333333"/>
                <w:szCs w:val="22"/>
              </w:rPr>
              <w:t xml:space="preserve">) i strømmende gas </w:t>
            </w:r>
          </w:p>
        </w:tc>
        <w:tc>
          <w:tcPr>
            <w:tcW w:w="1787" w:type="dxa"/>
          </w:tcPr>
          <w:p w14:paraId="5EBB88CC" w14:textId="77777777" w:rsidR="00225C5D" w:rsidRPr="00290E0B" w:rsidRDefault="00225C5D" w:rsidP="00F00733">
            <w:pPr>
              <w:spacing w:before="120" w:after="120" w:line="280" w:lineRule="atLeast"/>
              <w:outlineLvl w:val="3"/>
              <w:rPr>
                <w:bCs/>
                <w:color w:val="333333"/>
                <w:szCs w:val="22"/>
              </w:rPr>
            </w:pPr>
            <w:proofErr w:type="spellStart"/>
            <w:r w:rsidRPr="00290E0B">
              <w:rPr>
                <w:bCs/>
                <w:color w:val="333333"/>
                <w:szCs w:val="22"/>
              </w:rPr>
              <w:t>NOx</w:t>
            </w:r>
            <w:proofErr w:type="spellEnd"/>
          </w:p>
        </w:tc>
        <w:tc>
          <w:tcPr>
            <w:tcW w:w="1787" w:type="dxa"/>
          </w:tcPr>
          <w:p w14:paraId="5EBB88CD"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MEL-03 </w:t>
            </w:r>
          </w:p>
        </w:tc>
      </w:tr>
      <w:tr w:rsidR="00225C5D" w:rsidRPr="00290E0B" w14:paraId="5EBB88D2" w14:textId="77777777" w:rsidTr="00917AEA">
        <w:tc>
          <w:tcPr>
            <w:tcW w:w="6204" w:type="dxa"/>
          </w:tcPr>
          <w:p w14:paraId="5EBB88CF"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Bestemmelse af koncentrationer af </w:t>
            </w:r>
            <w:proofErr w:type="spellStart"/>
            <w:r w:rsidRPr="00290E0B">
              <w:rPr>
                <w:bCs/>
                <w:color w:val="333333"/>
                <w:szCs w:val="22"/>
              </w:rPr>
              <w:t>gasformig</w:t>
            </w:r>
            <w:proofErr w:type="spellEnd"/>
            <w:r w:rsidRPr="00290E0B">
              <w:rPr>
                <w:bCs/>
                <w:color w:val="333333"/>
                <w:szCs w:val="22"/>
              </w:rPr>
              <w:t xml:space="preserve"> TOC (total organisk </w:t>
            </w:r>
            <w:proofErr w:type="spellStart"/>
            <w:r w:rsidRPr="00290E0B">
              <w:rPr>
                <w:bCs/>
                <w:color w:val="333333"/>
                <w:szCs w:val="22"/>
              </w:rPr>
              <w:t>carbon</w:t>
            </w:r>
            <w:proofErr w:type="spellEnd"/>
            <w:r w:rsidRPr="00290E0B">
              <w:rPr>
                <w:bCs/>
                <w:color w:val="333333"/>
                <w:szCs w:val="22"/>
              </w:rPr>
              <w:t xml:space="preserve">) i strømmende gas (flammeionisationsdetektion) </w:t>
            </w:r>
          </w:p>
        </w:tc>
        <w:tc>
          <w:tcPr>
            <w:tcW w:w="1787" w:type="dxa"/>
          </w:tcPr>
          <w:p w14:paraId="5EBB88D0"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UHC (TOC) </w:t>
            </w:r>
          </w:p>
        </w:tc>
        <w:tc>
          <w:tcPr>
            <w:tcW w:w="1787" w:type="dxa"/>
          </w:tcPr>
          <w:p w14:paraId="5EBB88D1"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 xml:space="preserve">MEL-07 </w:t>
            </w:r>
          </w:p>
        </w:tc>
      </w:tr>
      <w:tr w:rsidR="00225C5D" w:rsidRPr="00290E0B" w14:paraId="5EBB88D6" w14:textId="77777777" w:rsidTr="00917AEA">
        <w:tc>
          <w:tcPr>
            <w:tcW w:w="6204" w:type="dxa"/>
          </w:tcPr>
          <w:p w14:paraId="5EBB88D3"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Bestemmelse af dioxiner i strømmende gas</w:t>
            </w:r>
          </w:p>
        </w:tc>
        <w:tc>
          <w:tcPr>
            <w:tcW w:w="1787" w:type="dxa"/>
          </w:tcPr>
          <w:p w14:paraId="5EBB88D4"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Dioxiner</w:t>
            </w:r>
          </w:p>
        </w:tc>
        <w:tc>
          <w:tcPr>
            <w:tcW w:w="1787" w:type="dxa"/>
          </w:tcPr>
          <w:p w14:paraId="5EBB88D5"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MEL-15</w:t>
            </w:r>
          </w:p>
        </w:tc>
      </w:tr>
    </w:tbl>
    <w:p w14:paraId="5EBB88D7" w14:textId="77777777" w:rsidR="00BF03A0" w:rsidRPr="00290E0B" w:rsidRDefault="007D5AB2" w:rsidP="00F155D4">
      <w:pPr>
        <w:shd w:val="clear" w:color="auto" w:fill="FFFFFF"/>
        <w:spacing w:after="240" w:line="240" w:lineRule="auto"/>
        <w:outlineLvl w:val="3"/>
        <w:rPr>
          <w:bCs/>
          <w:color w:val="333333"/>
          <w:sz w:val="16"/>
          <w:szCs w:val="16"/>
        </w:rPr>
      </w:pPr>
      <w:r w:rsidRPr="00290E0B">
        <w:rPr>
          <w:bCs/>
          <w:color w:val="333333"/>
          <w:sz w:val="16"/>
          <w:szCs w:val="16"/>
        </w:rPr>
        <w:t>Tabel 5</w:t>
      </w:r>
      <w:r w:rsidR="00BF03A0" w:rsidRPr="00290E0B">
        <w:rPr>
          <w:bCs/>
          <w:color w:val="333333"/>
          <w:sz w:val="16"/>
          <w:szCs w:val="16"/>
        </w:rPr>
        <w:t>. Prøvetagnings- og analysemetoder</w:t>
      </w:r>
    </w:p>
    <w:p w14:paraId="5EBB88D8" w14:textId="77777777" w:rsidR="00BF03A0" w:rsidRPr="00290E0B" w:rsidRDefault="00E740B6" w:rsidP="00F00733">
      <w:pPr>
        <w:shd w:val="clear" w:color="auto" w:fill="FFFFFF"/>
        <w:spacing w:before="120" w:after="120" w:line="280" w:lineRule="atLeast"/>
        <w:outlineLvl w:val="3"/>
        <w:rPr>
          <w:bCs/>
          <w:color w:val="333333"/>
          <w:szCs w:val="22"/>
        </w:rPr>
      </w:pPr>
      <w:r w:rsidRPr="00290E0B">
        <w:rPr>
          <w:bCs/>
          <w:color w:val="333333"/>
          <w:szCs w:val="22"/>
        </w:rPr>
        <w:t xml:space="preserve">18. </w:t>
      </w:r>
      <w:r w:rsidR="00BF03A0" w:rsidRPr="00290E0B">
        <w:rPr>
          <w:bCs/>
          <w:color w:val="333333"/>
          <w:szCs w:val="22"/>
        </w:rPr>
        <w:t>Virksomheden skal løbende og mindst en gang årligt foretage visuel kontrol for utætheder, revnedannelser og vedligeholdelsesstand af befæstede arealer og tætte belægninger, herunder opsamlingskar, gruber, tankgrave og bassiner. Utætheder skal udbedres, så hurtigt som muligt efter at de er konstateret.</w:t>
      </w:r>
    </w:p>
    <w:p w14:paraId="5EBB88D9" w14:textId="77777777" w:rsidR="00BF03A0" w:rsidRPr="00290E0B" w:rsidRDefault="00BF03A0" w:rsidP="00F00733">
      <w:pPr>
        <w:shd w:val="clear" w:color="auto" w:fill="FFFFFF"/>
        <w:spacing w:before="120" w:after="120" w:line="280" w:lineRule="atLeast"/>
        <w:outlineLvl w:val="3"/>
        <w:rPr>
          <w:b/>
          <w:bCs/>
          <w:color w:val="333333"/>
          <w:szCs w:val="22"/>
        </w:rPr>
      </w:pPr>
      <w:r w:rsidRPr="00290E0B">
        <w:rPr>
          <w:b/>
          <w:bCs/>
          <w:color w:val="333333"/>
          <w:szCs w:val="22"/>
        </w:rPr>
        <w:t>Driftsjournal</w:t>
      </w:r>
    </w:p>
    <w:p w14:paraId="5EBB88DA" w14:textId="77777777" w:rsidR="00BF03A0" w:rsidRPr="00290E0B" w:rsidRDefault="007D5AB2" w:rsidP="00F00733">
      <w:pPr>
        <w:shd w:val="clear" w:color="auto" w:fill="FFFFFF"/>
        <w:spacing w:before="120" w:after="120" w:line="280" w:lineRule="atLeast"/>
        <w:outlineLvl w:val="3"/>
        <w:rPr>
          <w:bCs/>
          <w:color w:val="333333"/>
          <w:szCs w:val="22"/>
        </w:rPr>
      </w:pPr>
      <w:r w:rsidRPr="00290E0B">
        <w:rPr>
          <w:bCs/>
          <w:color w:val="333333"/>
          <w:szCs w:val="22"/>
        </w:rPr>
        <w:t>19</w:t>
      </w:r>
      <w:r w:rsidR="00BF03A0" w:rsidRPr="00290E0B">
        <w:rPr>
          <w:bCs/>
          <w:color w:val="333333"/>
          <w:szCs w:val="22"/>
        </w:rPr>
        <w:t>. Der skal føres driftsjournal med angivelse af:</w:t>
      </w:r>
    </w:p>
    <w:p w14:paraId="5EBB88DB"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 Resultatet af CO-målinger.</w:t>
      </w:r>
    </w:p>
    <w:p w14:paraId="5EBB88DC"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 Kontrol med luftrenseanlæg, herunder:</w:t>
      </w:r>
    </w:p>
    <w:p w14:paraId="5EBB88DD"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 Dato for skift af filterposer,</w:t>
      </w:r>
    </w:p>
    <w:p w14:paraId="5EBB88DE"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 Forbrug af type og mængde brændsel.</w:t>
      </w:r>
    </w:p>
    <w:p w14:paraId="5EBB88DF"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 Håndtering af affald fra forbrændingsprocessen.</w:t>
      </w:r>
    </w:p>
    <w:p w14:paraId="5EBB88E0" w14:textId="77777777" w:rsidR="00BF03A0" w:rsidRPr="00290E0B" w:rsidRDefault="00BF03A0" w:rsidP="00F00733">
      <w:pPr>
        <w:shd w:val="clear" w:color="auto" w:fill="FFFFFF"/>
        <w:spacing w:before="120" w:after="120" w:line="280" w:lineRule="atLeast"/>
        <w:outlineLvl w:val="3"/>
        <w:rPr>
          <w:bCs/>
          <w:color w:val="333333"/>
          <w:szCs w:val="22"/>
        </w:rPr>
      </w:pPr>
      <w:r w:rsidRPr="00290E0B">
        <w:rPr>
          <w:bCs/>
          <w:color w:val="333333"/>
          <w:szCs w:val="22"/>
        </w:rPr>
        <w:t>– Dato for visuel kontrol for utætheder, revnedannelser og vedligeholdelsesstand af befæstede arealer og tætte belægninger samt dato for eventuelle udbedringer af revner eller andre skader, jf. vilkår 16.</w:t>
      </w:r>
    </w:p>
    <w:p w14:paraId="5EBB88E1" w14:textId="77777777" w:rsidR="00BF03A0" w:rsidRPr="00290E0B" w:rsidRDefault="00BF03A0" w:rsidP="00F00733">
      <w:pPr>
        <w:shd w:val="clear" w:color="auto" w:fill="FFFFFF"/>
        <w:spacing w:before="120" w:after="120" w:line="280" w:lineRule="atLeast"/>
        <w:outlineLvl w:val="3"/>
        <w:rPr>
          <w:bCs/>
          <w:color w:val="333333"/>
          <w:szCs w:val="22"/>
        </w:rPr>
      </w:pPr>
    </w:p>
    <w:p w14:paraId="5EBB88E2" w14:textId="77777777" w:rsidR="00225C5D" w:rsidRDefault="00BF03A0" w:rsidP="00F00733">
      <w:pPr>
        <w:shd w:val="clear" w:color="auto" w:fill="FFFFFF"/>
        <w:spacing w:before="120" w:after="120" w:line="280" w:lineRule="atLeast"/>
        <w:outlineLvl w:val="3"/>
        <w:rPr>
          <w:bCs/>
          <w:color w:val="333333"/>
          <w:szCs w:val="22"/>
        </w:rPr>
      </w:pPr>
      <w:r w:rsidRPr="00290E0B">
        <w:rPr>
          <w:bCs/>
          <w:color w:val="333333"/>
          <w:szCs w:val="22"/>
        </w:rPr>
        <w:lastRenderedPageBreak/>
        <w:t>Driftsjournalen skal være tilgængelig for Tilsynsmyndigheden og skal opbevares på virksomheden i mindst 5 år.</w:t>
      </w:r>
    </w:p>
    <w:p w14:paraId="5EBB88E3" w14:textId="77777777" w:rsidR="00F155D4" w:rsidRDefault="00F155D4">
      <w:pPr>
        <w:spacing w:after="0" w:line="240" w:lineRule="auto"/>
        <w:rPr>
          <w:bCs/>
          <w:color w:val="333333"/>
          <w:szCs w:val="22"/>
        </w:rPr>
      </w:pPr>
      <w:r>
        <w:rPr>
          <w:bCs/>
          <w:color w:val="333333"/>
          <w:szCs w:val="22"/>
        </w:rPr>
        <w:br w:type="page"/>
      </w:r>
    </w:p>
    <w:p w14:paraId="5EBB88E4" w14:textId="77777777" w:rsidR="00225C5D" w:rsidRPr="00290E0B" w:rsidRDefault="00225C5D" w:rsidP="00F00733">
      <w:pPr>
        <w:pStyle w:val="Overskrift1"/>
        <w:spacing w:before="120" w:after="120" w:line="280" w:lineRule="atLeast"/>
      </w:pPr>
      <w:bookmarkStart w:id="5" w:name="_Toc468975107"/>
      <w:r w:rsidRPr="00290E0B">
        <w:lastRenderedPageBreak/>
        <w:t>Skive Kommunes vurdering og begrundelse</w:t>
      </w:r>
      <w:bookmarkEnd w:id="5"/>
    </w:p>
    <w:p w14:paraId="5EBB88E5" w14:textId="77777777" w:rsidR="00225C5D" w:rsidRPr="00290E0B" w:rsidRDefault="00225C5D" w:rsidP="00F00733">
      <w:pPr>
        <w:shd w:val="clear" w:color="auto" w:fill="FFFFFF"/>
        <w:spacing w:before="120" w:after="120" w:line="280" w:lineRule="atLeast"/>
        <w:outlineLvl w:val="3"/>
        <w:rPr>
          <w:bCs/>
          <w:color w:val="333333"/>
          <w:szCs w:val="22"/>
        </w:rPr>
      </w:pPr>
      <w:r w:rsidRPr="00290E0B">
        <w:rPr>
          <w:bCs/>
          <w:color w:val="333333"/>
          <w:szCs w:val="22"/>
        </w:rPr>
        <w:t>På grundlag i oplysningerne i ansøgning af 3. maj 2016 har Skive Kommune samlet vurdere</w:t>
      </w:r>
      <w:r w:rsidR="00F00733" w:rsidRPr="00290E0B">
        <w:rPr>
          <w:bCs/>
          <w:color w:val="333333"/>
          <w:szCs w:val="22"/>
        </w:rPr>
        <w:t>t at etablering og drift af et 1,5</w:t>
      </w:r>
      <w:r w:rsidRPr="00290E0B">
        <w:rPr>
          <w:bCs/>
          <w:color w:val="333333"/>
          <w:szCs w:val="22"/>
        </w:rPr>
        <w:t xml:space="preserve"> MW halmfyret </w:t>
      </w:r>
      <w:r w:rsidR="00F36803" w:rsidRPr="00290E0B">
        <w:rPr>
          <w:bCs/>
          <w:color w:val="333333"/>
          <w:szCs w:val="22"/>
        </w:rPr>
        <w:t>kedel i forbindelse med de eksisterende anlæg på Ramsing-Lem-Lihme Kraftvarmeværk</w:t>
      </w:r>
      <w:r w:rsidR="003114AB" w:rsidRPr="00290E0B">
        <w:rPr>
          <w:bCs/>
          <w:color w:val="333333"/>
          <w:szCs w:val="22"/>
        </w:rPr>
        <w:t xml:space="preserve"> </w:t>
      </w:r>
      <w:r w:rsidR="00F36803" w:rsidRPr="00290E0B">
        <w:rPr>
          <w:bCs/>
          <w:color w:val="333333"/>
          <w:szCs w:val="22"/>
        </w:rPr>
        <w:t>kan ske uden væsentlig påvirkning af miljøet, når driften sker i overensstemmelse med denne godkendelse.</w:t>
      </w:r>
    </w:p>
    <w:p w14:paraId="5EBB88E6" w14:textId="77777777" w:rsidR="003114AB" w:rsidRPr="00290E0B" w:rsidRDefault="003114AB" w:rsidP="00F00733">
      <w:pPr>
        <w:shd w:val="clear" w:color="auto" w:fill="FFFFFF"/>
        <w:spacing w:before="120" w:after="120" w:line="280" w:lineRule="atLeast"/>
        <w:outlineLvl w:val="3"/>
        <w:rPr>
          <w:bCs/>
          <w:color w:val="333333"/>
          <w:szCs w:val="22"/>
        </w:rPr>
      </w:pPr>
      <w:r w:rsidRPr="00290E0B">
        <w:rPr>
          <w:bCs/>
          <w:color w:val="333333"/>
          <w:szCs w:val="22"/>
        </w:rPr>
        <w:t>Skive Kommune finder at det ansøgte kan imødekommes idet virksomheden</w:t>
      </w:r>
    </w:p>
    <w:p w14:paraId="5EBB88E7" w14:textId="77777777" w:rsidR="003114AB" w:rsidRPr="00290E0B" w:rsidRDefault="003114AB" w:rsidP="00F00733">
      <w:pPr>
        <w:numPr>
          <w:ilvl w:val="0"/>
          <w:numId w:val="3"/>
        </w:numPr>
        <w:shd w:val="clear" w:color="auto" w:fill="FFFFFF"/>
        <w:spacing w:before="120" w:after="120" w:line="280" w:lineRule="atLeast"/>
        <w:outlineLvl w:val="3"/>
        <w:rPr>
          <w:bCs/>
          <w:color w:val="333333"/>
          <w:szCs w:val="22"/>
        </w:rPr>
      </w:pPr>
      <w:r w:rsidRPr="00290E0B">
        <w:rPr>
          <w:bCs/>
          <w:color w:val="333333"/>
          <w:szCs w:val="22"/>
        </w:rPr>
        <w:t>har truffet de nødvendige foranstaltninger til at forebygge og begrænse forureningen ved anvendelse af den bedst tilgængelige teknik, og</w:t>
      </w:r>
    </w:p>
    <w:p w14:paraId="5EBB88E8" w14:textId="77777777" w:rsidR="003114AB" w:rsidRPr="00290E0B" w:rsidRDefault="003114AB" w:rsidP="00F00733">
      <w:pPr>
        <w:numPr>
          <w:ilvl w:val="0"/>
          <w:numId w:val="3"/>
        </w:numPr>
        <w:shd w:val="clear" w:color="auto" w:fill="FFFFFF"/>
        <w:spacing w:before="120" w:after="120" w:line="280" w:lineRule="atLeast"/>
        <w:outlineLvl w:val="3"/>
        <w:rPr>
          <w:bCs/>
          <w:color w:val="333333"/>
          <w:szCs w:val="22"/>
        </w:rPr>
      </w:pPr>
      <w:r w:rsidRPr="00290E0B">
        <w:rPr>
          <w:bCs/>
          <w:color w:val="333333"/>
          <w:szCs w:val="22"/>
        </w:rPr>
        <w:t>i øvrigt kan drives på stedet uden at påføre omgivelserne forurening, som er uforenelig med hensynet til omgivelsernes sårbarhed og kvalitet.</w:t>
      </w:r>
    </w:p>
    <w:p w14:paraId="5EBB88E9" w14:textId="77777777" w:rsidR="00225C5D" w:rsidRPr="00290E0B" w:rsidRDefault="00F36803" w:rsidP="005227FE">
      <w:pPr>
        <w:pStyle w:val="Overskrift2"/>
      </w:pPr>
      <w:bookmarkStart w:id="6" w:name="_Toc468975108"/>
      <w:r w:rsidRPr="00290E0B">
        <w:t>Placering</w:t>
      </w:r>
      <w:bookmarkEnd w:id="6"/>
    </w:p>
    <w:p w14:paraId="5EBB88EA" w14:textId="77777777" w:rsidR="00F36803" w:rsidRPr="00290E0B" w:rsidRDefault="00F36803" w:rsidP="00F00733">
      <w:pPr>
        <w:spacing w:before="120" w:after="120" w:line="280" w:lineRule="atLeast"/>
        <w:rPr>
          <w:bCs/>
          <w:color w:val="333333"/>
          <w:szCs w:val="22"/>
          <w:highlight w:val="yellow"/>
        </w:rPr>
      </w:pPr>
      <w:r w:rsidRPr="00290E0B">
        <w:rPr>
          <w:bCs/>
          <w:color w:val="333333"/>
          <w:szCs w:val="22"/>
        </w:rPr>
        <w:t>Det halmfyrede anlæg placeres i et område der i Skive Kommunes Kommuneplan 2016-2028 er udlag</w:t>
      </w:r>
      <w:r w:rsidR="002A6EEE" w:rsidRPr="00290E0B">
        <w:rPr>
          <w:bCs/>
          <w:color w:val="333333"/>
          <w:szCs w:val="22"/>
        </w:rPr>
        <w:t>t til Erhvervsområde (område 12.</w:t>
      </w:r>
      <w:r w:rsidRPr="00290E0B">
        <w:rPr>
          <w:bCs/>
          <w:color w:val="333333"/>
          <w:szCs w:val="22"/>
        </w:rPr>
        <w:t>E4).</w:t>
      </w:r>
      <w:r w:rsidR="00DE413E" w:rsidRPr="00290E0B">
        <w:rPr>
          <w:bCs/>
          <w:color w:val="333333"/>
          <w:szCs w:val="22"/>
        </w:rPr>
        <w:t xml:space="preserve"> Området er omfattet af lokalplan 25 for et erhvervsområde i Lem.</w:t>
      </w:r>
    </w:p>
    <w:p w14:paraId="5EBB88EB" w14:textId="77777777" w:rsidR="00F36803" w:rsidRPr="00290E0B" w:rsidRDefault="00F36803" w:rsidP="00F00733">
      <w:pPr>
        <w:spacing w:before="120" w:after="120" w:line="280" w:lineRule="atLeast"/>
        <w:rPr>
          <w:bCs/>
          <w:color w:val="333333"/>
          <w:szCs w:val="22"/>
        </w:rPr>
      </w:pPr>
      <w:r w:rsidRPr="00290E0B">
        <w:rPr>
          <w:bCs/>
          <w:color w:val="333333"/>
          <w:szCs w:val="22"/>
        </w:rPr>
        <w:t>Syd for værket ligg</w:t>
      </w:r>
      <w:r w:rsidR="002A6EEE" w:rsidRPr="00290E0B">
        <w:rPr>
          <w:bCs/>
          <w:color w:val="333333"/>
          <w:szCs w:val="22"/>
        </w:rPr>
        <w:t>er et erhvervsområde (område 12.</w:t>
      </w:r>
      <w:r w:rsidRPr="00290E0B">
        <w:rPr>
          <w:bCs/>
          <w:color w:val="333333"/>
          <w:szCs w:val="22"/>
        </w:rPr>
        <w:t>E3). Som nærmeste nabo mod syd ligger det eksisterende fjernvarmeværk.</w:t>
      </w:r>
      <w:r w:rsidR="00DE413E" w:rsidRPr="00290E0B">
        <w:rPr>
          <w:bCs/>
          <w:color w:val="333333"/>
          <w:szCs w:val="22"/>
        </w:rPr>
        <w:t xml:space="preserve"> </w:t>
      </w:r>
      <w:r w:rsidR="002A6EEE" w:rsidRPr="00290E0B">
        <w:rPr>
          <w:bCs/>
          <w:color w:val="333333"/>
          <w:szCs w:val="22"/>
        </w:rPr>
        <w:t>I område 12.</w:t>
      </w:r>
      <w:r w:rsidRPr="00290E0B">
        <w:rPr>
          <w:bCs/>
          <w:color w:val="333333"/>
          <w:szCs w:val="22"/>
        </w:rPr>
        <w:t>E3 ligger den nærmeste private beboelse, ca. 160 m syd for værket, i forbindelse med værksted.</w:t>
      </w:r>
    </w:p>
    <w:p w14:paraId="5EBB88EC" w14:textId="77777777" w:rsidR="00F36803" w:rsidRPr="00290E0B" w:rsidRDefault="002A6EEE" w:rsidP="00F00733">
      <w:pPr>
        <w:shd w:val="clear" w:color="auto" w:fill="FFFFFF"/>
        <w:spacing w:before="120" w:after="120" w:line="280" w:lineRule="atLeast"/>
        <w:outlineLvl w:val="3"/>
        <w:rPr>
          <w:bCs/>
          <w:color w:val="333333"/>
          <w:szCs w:val="22"/>
        </w:rPr>
      </w:pPr>
      <w:r w:rsidRPr="00290E0B">
        <w:rPr>
          <w:bCs/>
          <w:color w:val="333333"/>
          <w:szCs w:val="22"/>
        </w:rPr>
        <w:t>Område 12.</w:t>
      </w:r>
      <w:r w:rsidR="00F36803" w:rsidRPr="00290E0B">
        <w:rPr>
          <w:bCs/>
          <w:color w:val="333333"/>
          <w:szCs w:val="22"/>
        </w:rPr>
        <w:t>BE1 er et villakvarter vest for værket</w:t>
      </w:r>
      <w:r w:rsidR="00F42B96">
        <w:rPr>
          <w:bCs/>
          <w:color w:val="333333"/>
          <w:szCs w:val="22"/>
        </w:rPr>
        <w:t>.</w:t>
      </w:r>
    </w:p>
    <w:p w14:paraId="5EBB88ED" w14:textId="77777777" w:rsidR="00225C5D" w:rsidRPr="00290E0B" w:rsidRDefault="00F36803" w:rsidP="00F00733">
      <w:pPr>
        <w:shd w:val="clear" w:color="auto" w:fill="FFFFFF"/>
        <w:spacing w:before="120" w:after="120" w:line="280" w:lineRule="atLeast"/>
        <w:outlineLvl w:val="3"/>
        <w:rPr>
          <w:bCs/>
          <w:color w:val="333333"/>
          <w:szCs w:val="22"/>
        </w:rPr>
      </w:pPr>
      <w:r w:rsidRPr="00290E0B">
        <w:rPr>
          <w:bCs/>
          <w:color w:val="333333"/>
          <w:szCs w:val="22"/>
        </w:rPr>
        <w:t>Skive Kommune vurderer at etablering og drift af halmkedlen er i overensstemmelse med kommuneplanens rammer</w:t>
      </w:r>
      <w:r w:rsidR="00F42B96">
        <w:rPr>
          <w:bCs/>
          <w:color w:val="333333"/>
          <w:szCs w:val="22"/>
        </w:rPr>
        <w:t>.</w:t>
      </w:r>
    </w:p>
    <w:p w14:paraId="5EBB88EE" w14:textId="77777777" w:rsidR="00225C5D" w:rsidRPr="00290E0B" w:rsidRDefault="00DE413E" w:rsidP="00F00733">
      <w:pPr>
        <w:shd w:val="clear" w:color="auto" w:fill="FFFFFF"/>
        <w:spacing w:before="120" w:after="120" w:line="280" w:lineRule="atLeast"/>
        <w:outlineLvl w:val="3"/>
        <w:rPr>
          <w:bCs/>
          <w:color w:val="333333"/>
          <w:szCs w:val="22"/>
        </w:rPr>
      </w:pPr>
      <w:r w:rsidRPr="00290E0B">
        <w:rPr>
          <w:noProof/>
          <w:lang w:eastAsia="da-DK"/>
        </w:rPr>
        <w:drawing>
          <wp:inline distT="0" distB="0" distL="0" distR="0" wp14:anchorId="5EBB8A22" wp14:editId="5EBB8A23">
            <wp:extent cx="4410075" cy="2964816"/>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09706" cy="2964568"/>
                    </a:xfrm>
                    <a:prstGeom prst="rect">
                      <a:avLst/>
                    </a:prstGeom>
                  </pic:spPr>
                </pic:pic>
              </a:graphicData>
            </a:graphic>
          </wp:inline>
        </w:drawing>
      </w:r>
    </w:p>
    <w:p w14:paraId="5EBB88EF" w14:textId="77777777" w:rsidR="00667259" w:rsidRPr="00290E0B" w:rsidRDefault="00667259" w:rsidP="00F00733">
      <w:pPr>
        <w:shd w:val="clear" w:color="auto" w:fill="FFFFFF"/>
        <w:spacing w:before="120" w:after="120" w:line="280" w:lineRule="atLeast"/>
        <w:outlineLvl w:val="3"/>
        <w:rPr>
          <w:bCs/>
          <w:color w:val="333333"/>
          <w:szCs w:val="22"/>
        </w:rPr>
      </w:pPr>
      <w:r w:rsidRPr="00290E0B">
        <w:rPr>
          <w:b/>
          <w:bCs/>
          <w:color w:val="333333"/>
          <w:szCs w:val="22"/>
        </w:rPr>
        <w:t>Drikkevandsinteresser</w:t>
      </w:r>
      <w:r w:rsidR="002355E8" w:rsidRPr="00290E0B">
        <w:rPr>
          <w:b/>
          <w:bCs/>
          <w:color w:val="333333"/>
          <w:szCs w:val="22"/>
        </w:rPr>
        <w:br/>
      </w:r>
      <w:r w:rsidR="002355E8" w:rsidRPr="00290E0B">
        <w:rPr>
          <w:bCs/>
          <w:color w:val="333333"/>
          <w:szCs w:val="22"/>
        </w:rPr>
        <w:t>Anlægget placeres i et område med drikkevandsinteresser</w:t>
      </w:r>
      <w:r w:rsidR="00F155D4">
        <w:rPr>
          <w:bCs/>
          <w:color w:val="333333"/>
          <w:szCs w:val="22"/>
        </w:rPr>
        <w:t xml:space="preserve"> (OD)</w:t>
      </w:r>
      <w:r w:rsidR="002355E8" w:rsidRPr="00290E0B">
        <w:rPr>
          <w:bCs/>
          <w:color w:val="333333"/>
          <w:szCs w:val="22"/>
        </w:rPr>
        <w:t>.</w:t>
      </w:r>
    </w:p>
    <w:p w14:paraId="5EBB88F0" w14:textId="77777777" w:rsidR="00DE413E" w:rsidRPr="00290E0B" w:rsidRDefault="00DE413E" w:rsidP="00F00733">
      <w:pPr>
        <w:shd w:val="clear" w:color="auto" w:fill="FFFFFF"/>
        <w:spacing w:before="120" w:after="120" w:line="280" w:lineRule="atLeast"/>
        <w:outlineLvl w:val="3"/>
        <w:rPr>
          <w:b/>
          <w:bCs/>
          <w:color w:val="333333"/>
          <w:szCs w:val="22"/>
        </w:rPr>
      </w:pPr>
      <w:r w:rsidRPr="00290E0B">
        <w:rPr>
          <w:b/>
          <w:bCs/>
          <w:color w:val="333333"/>
          <w:szCs w:val="22"/>
        </w:rPr>
        <w:t>Til og frakørsel</w:t>
      </w:r>
    </w:p>
    <w:p w14:paraId="5EBB88F1" w14:textId="77777777" w:rsidR="00DE413E" w:rsidRPr="00290E0B" w:rsidRDefault="00DE413E" w:rsidP="00F00733">
      <w:pPr>
        <w:shd w:val="clear" w:color="auto" w:fill="FFFFFF"/>
        <w:spacing w:before="120" w:after="120" w:line="280" w:lineRule="atLeast"/>
        <w:outlineLvl w:val="3"/>
        <w:rPr>
          <w:bCs/>
          <w:color w:val="333333"/>
          <w:szCs w:val="22"/>
        </w:rPr>
      </w:pPr>
      <w:r w:rsidRPr="00290E0B">
        <w:rPr>
          <w:bCs/>
          <w:color w:val="333333"/>
          <w:szCs w:val="22"/>
        </w:rPr>
        <w:t xml:space="preserve">Til- og frakørsel sker via Hasselvej. Der vil ske transport af halm indenfor almindelig arbejdstid. Ved fuldlast er der behov for ca. 1 vogntog i døgnet og i høst vil der være øget transport, når halmen køres </w:t>
      </w:r>
      <w:r w:rsidRPr="00290E0B">
        <w:rPr>
          <w:bCs/>
          <w:color w:val="333333"/>
          <w:szCs w:val="22"/>
        </w:rPr>
        <w:lastRenderedPageBreak/>
        <w:t>direkte fra marken til halmlageret.</w:t>
      </w:r>
      <w:r w:rsidR="00F00733" w:rsidRPr="00290E0B">
        <w:rPr>
          <w:bCs/>
          <w:color w:val="333333"/>
          <w:szCs w:val="22"/>
        </w:rPr>
        <w:t xml:space="preserve"> Der kan ligeledes forekomme transport af træpiller i perioder med svigtende halmleverancer eller varierende halmkvalitet. </w:t>
      </w:r>
    </w:p>
    <w:p w14:paraId="5EBB88F2" w14:textId="77777777" w:rsidR="00DE413E" w:rsidRPr="00290E0B" w:rsidRDefault="00DE413E" w:rsidP="00F00733">
      <w:pPr>
        <w:shd w:val="clear" w:color="auto" w:fill="FFFFFF"/>
        <w:spacing w:before="120" w:after="120" w:line="280" w:lineRule="atLeast"/>
        <w:outlineLvl w:val="3"/>
        <w:rPr>
          <w:bCs/>
          <w:color w:val="333333"/>
          <w:szCs w:val="22"/>
        </w:rPr>
      </w:pPr>
      <w:r w:rsidRPr="00290E0B">
        <w:rPr>
          <w:bCs/>
          <w:color w:val="333333"/>
          <w:szCs w:val="22"/>
        </w:rPr>
        <w:t>Skive Kommune vurderer at til og frakørsel kan ske uden gene for omkringboende.</w:t>
      </w:r>
    </w:p>
    <w:p w14:paraId="5EBB88F3" w14:textId="77777777" w:rsidR="00DE413E" w:rsidRPr="00290E0B" w:rsidRDefault="00667259" w:rsidP="005227FE">
      <w:pPr>
        <w:pStyle w:val="Overskrift2"/>
      </w:pPr>
      <w:bookmarkStart w:id="7" w:name="_Toc468975109"/>
      <w:r w:rsidRPr="00290E0B">
        <w:t>Bedst tilgængelig teknik (</w:t>
      </w:r>
      <w:r w:rsidR="00DE413E" w:rsidRPr="00290E0B">
        <w:t>BAT</w:t>
      </w:r>
      <w:r w:rsidRPr="00290E0B">
        <w:t>)</w:t>
      </w:r>
      <w:bookmarkEnd w:id="7"/>
    </w:p>
    <w:p w14:paraId="5EBB88F4" w14:textId="77777777" w:rsidR="00DE413E" w:rsidRPr="00290E0B" w:rsidRDefault="00DE413E" w:rsidP="00F00733">
      <w:pPr>
        <w:shd w:val="clear" w:color="auto" w:fill="FFFFFF"/>
        <w:spacing w:before="120" w:after="120" w:line="280" w:lineRule="atLeast"/>
        <w:outlineLvl w:val="3"/>
        <w:rPr>
          <w:bCs/>
          <w:color w:val="333333"/>
          <w:szCs w:val="22"/>
        </w:rPr>
      </w:pPr>
      <w:r w:rsidRPr="00290E0B">
        <w:rPr>
          <w:bCs/>
          <w:color w:val="333333"/>
          <w:szCs w:val="22"/>
        </w:rPr>
        <w:t xml:space="preserve">Da virksomheden er omfattet af </w:t>
      </w:r>
      <w:proofErr w:type="gramStart"/>
      <w:r w:rsidRPr="00290E0B">
        <w:rPr>
          <w:bCs/>
          <w:color w:val="333333"/>
          <w:szCs w:val="22"/>
        </w:rPr>
        <w:t>standar</w:t>
      </w:r>
      <w:r w:rsidR="00FA12E1" w:rsidRPr="00290E0B">
        <w:rPr>
          <w:bCs/>
          <w:color w:val="333333"/>
          <w:szCs w:val="22"/>
        </w:rPr>
        <w:t>dvilkår</w:t>
      </w:r>
      <w:proofErr w:type="gramEnd"/>
      <w:r w:rsidR="00FA12E1" w:rsidRPr="00290E0B">
        <w:rPr>
          <w:bCs/>
          <w:color w:val="333333"/>
          <w:szCs w:val="22"/>
        </w:rPr>
        <w:t xml:space="preserve"> skal der ve</w:t>
      </w:r>
      <w:r w:rsidRPr="00290E0B">
        <w:rPr>
          <w:bCs/>
          <w:color w:val="333333"/>
          <w:szCs w:val="22"/>
        </w:rPr>
        <w:t>d ansøgning ikke redegøres for bedst tilgængelig teknik indenfor de områder, som standardvilkårene dækker. Miljøstyrelsen har udarbejdet standardvilkår, så de er repræsentative for de typiske virksomheder inden for en bestemt branche</w:t>
      </w:r>
      <w:r w:rsidR="00667259" w:rsidRPr="00290E0B">
        <w:rPr>
          <w:bCs/>
          <w:color w:val="333333"/>
          <w:szCs w:val="22"/>
        </w:rPr>
        <w:t>, og vilkårene er baseret på den bedst tilgængelige teknik inden for branchen.</w:t>
      </w:r>
    </w:p>
    <w:p w14:paraId="5EBB88F5" w14:textId="77777777" w:rsidR="00667259" w:rsidRPr="00290E0B" w:rsidRDefault="00667259" w:rsidP="005227FE">
      <w:pPr>
        <w:pStyle w:val="Overskrift2"/>
      </w:pPr>
      <w:bookmarkStart w:id="8" w:name="_Toc468975110"/>
      <w:r w:rsidRPr="00290E0B">
        <w:t>Habitatbekendtgørelsen</w:t>
      </w:r>
      <w:bookmarkEnd w:id="8"/>
    </w:p>
    <w:p w14:paraId="5EBB88F6" w14:textId="77777777" w:rsidR="0006054D" w:rsidRPr="0006054D" w:rsidRDefault="0006054D" w:rsidP="0006054D">
      <w:pPr>
        <w:shd w:val="clear" w:color="auto" w:fill="FFFFFF"/>
        <w:spacing w:before="120" w:after="120" w:line="280" w:lineRule="atLeast"/>
        <w:outlineLvl w:val="3"/>
        <w:rPr>
          <w:bCs/>
          <w:color w:val="333333"/>
          <w:szCs w:val="22"/>
        </w:rPr>
      </w:pPr>
      <w:r w:rsidRPr="0006054D">
        <w:rPr>
          <w:bCs/>
          <w:color w:val="333333"/>
          <w:szCs w:val="22"/>
        </w:rPr>
        <w:t xml:space="preserve">Ifølge § 7 stk. 1 i Bekendtgørelse om udpegning og administration af internationale naturbeskyttelsesområder samt beskyttelse af visse arter nr. 408 af 1. maj 2007 skal der før, der træffes afgørelse efter miljøbeskyttelseslovens § 33 foretages en vurdering af, om projektet kan påvirke et Natura 2000-område væsentligt (habitatområder og fuglebeskyttelsesområder samt </w:t>
      </w:r>
      <w:proofErr w:type="spellStart"/>
      <w:r w:rsidRPr="0006054D">
        <w:rPr>
          <w:bCs/>
          <w:color w:val="333333"/>
          <w:szCs w:val="22"/>
        </w:rPr>
        <w:t>Ramsarområder</w:t>
      </w:r>
      <w:proofErr w:type="spellEnd"/>
      <w:r w:rsidRPr="0006054D">
        <w:rPr>
          <w:bCs/>
          <w:color w:val="333333"/>
          <w:szCs w:val="22"/>
        </w:rPr>
        <w:t>). Dette omfatter en vurdering af projektets potentielle indflydelse på udpegningsgrundlaget (naturtyper samt arter) for de internationale naturbeskyttelsesområder.</w:t>
      </w:r>
    </w:p>
    <w:p w14:paraId="5EBB88F7" w14:textId="77777777" w:rsidR="0006054D" w:rsidRPr="0006054D" w:rsidRDefault="0006054D" w:rsidP="0006054D">
      <w:pPr>
        <w:shd w:val="clear" w:color="auto" w:fill="FFFFFF"/>
        <w:spacing w:before="120" w:after="120" w:line="280" w:lineRule="atLeast"/>
        <w:outlineLvl w:val="3"/>
        <w:rPr>
          <w:bCs/>
          <w:color w:val="333333"/>
          <w:szCs w:val="22"/>
        </w:rPr>
      </w:pPr>
      <w:r w:rsidRPr="0006054D">
        <w:rPr>
          <w:bCs/>
          <w:color w:val="333333"/>
          <w:szCs w:val="22"/>
        </w:rPr>
        <w:t>Nærmeste Natura 2000-område er Sdr. Lem Vig, ca. 1,8 km mod sydvest. Der er ikke konstateret mulige påvirkninger af virksomhedens drift i relation til internationalt eller nationalt beskyttet natur</w:t>
      </w:r>
    </w:p>
    <w:p w14:paraId="5EBB88F8" w14:textId="77777777" w:rsidR="002A6EEE" w:rsidRPr="0006054D" w:rsidRDefault="0006054D" w:rsidP="0006054D">
      <w:pPr>
        <w:shd w:val="clear" w:color="auto" w:fill="FFFFFF"/>
        <w:spacing w:before="120" w:after="120" w:line="280" w:lineRule="atLeast"/>
        <w:outlineLvl w:val="3"/>
        <w:rPr>
          <w:bCs/>
          <w:color w:val="333333"/>
          <w:szCs w:val="22"/>
        </w:rPr>
      </w:pPr>
      <w:r w:rsidRPr="0006054D">
        <w:rPr>
          <w:bCs/>
          <w:color w:val="333333"/>
          <w:szCs w:val="22"/>
        </w:rPr>
        <w:t>Aktiviteten vurderes, alene på grund af afstanden, ikke at kunne påvirke Natura 2000-områder negativt. Virksomhedens vurderes heller ikke at kunne påvirke bilag IV arter negativt, da projektet ikke indebærer forurening ud over de vejledende grænseværdier og der ikke er konstateret bilag IV arter i den nærmeste omegn.</w:t>
      </w:r>
    </w:p>
    <w:p w14:paraId="5EBB88F9" w14:textId="77777777" w:rsidR="00667259" w:rsidRPr="00290E0B" w:rsidRDefault="00667259" w:rsidP="005227FE">
      <w:pPr>
        <w:pStyle w:val="Overskrift2"/>
      </w:pPr>
      <w:r w:rsidRPr="00290E0B">
        <w:t>Høring og udtalelser</w:t>
      </w:r>
    </w:p>
    <w:p w14:paraId="5EBB88FA" w14:textId="77777777" w:rsidR="002A6EEE" w:rsidRPr="00290E0B" w:rsidRDefault="0006054D" w:rsidP="00F00733">
      <w:pPr>
        <w:shd w:val="clear" w:color="auto" w:fill="FFFFFF"/>
        <w:spacing w:before="120" w:after="120" w:line="280" w:lineRule="atLeast"/>
        <w:outlineLvl w:val="3"/>
        <w:rPr>
          <w:bCs/>
          <w:color w:val="333333"/>
          <w:szCs w:val="22"/>
        </w:rPr>
      </w:pPr>
      <w:r>
        <w:rPr>
          <w:bCs/>
          <w:color w:val="333333"/>
          <w:szCs w:val="22"/>
        </w:rPr>
        <w:t xml:space="preserve">Udkast til godkendelse har været i høring hos Ramsing Lem Lihme Kraftvarmeværk og virksomheden har haft bemærkninger vedr. yderligere anlæg til </w:t>
      </w:r>
      <w:proofErr w:type="spellStart"/>
      <w:r>
        <w:rPr>
          <w:bCs/>
          <w:color w:val="333333"/>
          <w:szCs w:val="22"/>
        </w:rPr>
        <w:t>pillefyring</w:t>
      </w:r>
      <w:proofErr w:type="spellEnd"/>
      <w:r>
        <w:rPr>
          <w:bCs/>
          <w:color w:val="333333"/>
          <w:szCs w:val="22"/>
        </w:rPr>
        <w:t>, egenkontrol og løbende CO måling. Virksomhedens bemærkninger er indarbejdet i afgørelsen.</w:t>
      </w:r>
    </w:p>
    <w:p w14:paraId="5EBB88FB" w14:textId="77777777" w:rsidR="00667259" w:rsidRPr="00290E0B" w:rsidRDefault="002A6EEE" w:rsidP="005227FE">
      <w:pPr>
        <w:pStyle w:val="Overskrift2"/>
      </w:pPr>
      <w:bookmarkStart w:id="9" w:name="_Toc468975111"/>
      <w:r w:rsidRPr="00290E0B">
        <w:t>Spildevand</w:t>
      </w:r>
      <w:bookmarkEnd w:id="9"/>
    </w:p>
    <w:p w14:paraId="5EBB88FC" w14:textId="77777777" w:rsidR="002A6EEE" w:rsidRDefault="002A6EEE" w:rsidP="00F00733">
      <w:pPr>
        <w:shd w:val="clear" w:color="auto" w:fill="FFFFFF"/>
        <w:spacing w:before="120" w:after="120" w:line="280" w:lineRule="atLeast"/>
        <w:outlineLvl w:val="3"/>
        <w:rPr>
          <w:bCs/>
          <w:color w:val="333333"/>
          <w:szCs w:val="22"/>
        </w:rPr>
      </w:pPr>
      <w:r w:rsidRPr="00290E0B">
        <w:rPr>
          <w:bCs/>
          <w:color w:val="333333"/>
          <w:szCs w:val="22"/>
        </w:rPr>
        <w:t xml:space="preserve">Ansøgning om tilslutningstilladelse for overfladevand er indsendt </w:t>
      </w:r>
      <w:r w:rsidR="00F00733" w:rsidRPr="00290E0B">
        <w:rPr>
          <w:bCs/>
          <w:color w:val="333333"/>
          <w:szCs w:val="22"/>
        </w:rPr>
        <w:t>14. november 2016</w:t>
      </w:r>
      <w:r w:rsidRPr="00290E0B">
        <w:rPr>
          <w:bCs/>
          <w:color w:val="333333"/>
          <w:szCs w:val="22"/>
        </w:rPr>
        <w:t xml:space="preserve">. Tilslutningstilladelsen </w:t>
      </w:r>
      <w:r w:rsidR="0006054D">
        <w:rPr>
          <w:bCs/>
          <w:color w:val="333333"/>
          <w:szCs w:val="22"/>
        </w:rPr>
        <w:t>forventes meddelt</w:t>
      </w:r>
      <w:r w:rsidR="00F00733" w:rsidRPr="00290E0B">
        <w:rPr>
          <w:bCs/>
          <w:color w:val="333333"/>
          <w:szCs w:val="22"/>
        </w:rPr>
        <w:t xml:space="preserve"> </w:t>
      </w:r>
      <w:r w:rsidR="005227FE">
        <w:rPr>
          <w:bCs/>
          <w:color w:val="333333"/>
          <w:szCs w:val="22"/>
        </w:rPr>
        <w:t xml:space="preserve">i forbindelse </w:t>
      </w:r>
      <w:proofErr w:type="gramStart"/>
      <w:r w:rsidR="005227FE">
        <w:rPr>
          <w:bCs/>
          <w:color w:val="333333"/>
          <w:szCs w:val="22"/>
        </w:rPr>
        <w:t xml:space="preserve">med </w:t>
      </w:r>
      <w:r w:rsidR="00F42B96">
        <w:rPr>
          <w:bCs/>
          <w:color w:val="333333"/>
          <w:szCs w:val="22"/>
        </w:rPr>
        <w:t xml:space="preserve"> miljøg</w:t>
      </w:r>
      <w:r w:rsidR="00F00733" w:rsidRPr="00290E0B">
        <w:rPr>
          <w:bCs/>
          <w:color w:val="333333"/>
          <w:szCs w:val="22"/>
        </w:rPr>
        <w:t>odkendelsen</w:t>
      </w:r>
      <w:proofErr w:type="gramEnd"/>
      <w:r w:rsidR="0006054D">
        <w:rPr>
          <w:bCs/>
          <w:color w:val="333333"/>
          <w:szCs w:val="22"/>
        </w:rPr>
        <w:t>.</w:t>
      </w:r>
    </w:p>
    <w:p w14:paraId="5EBB88FD" w14:textId="77777777" w:rsidR="00F42B96" w:rsidRPr="00F42B96" w:rsidRDefault="00F42B96" w:rsidP="005227FE">
      <w:pPr>
        <w:pStyle w:val="Overskrift2"/>
      </w:pPr>
      <w:bookmarkStart w:id="10" w:name="_Toc468975112"/>
      <w:r w:rsidRPr="00F42B96">
        <w:t>VVM-screening</w:t>
      </w:r>
      <w:bookmarkEnd w:id="10"/>
    </w:p>
    <w:p w14:paraId="5EBB88FE" w14:textId="77777777" w:rsidR="00F42B96" w:rsidRPr="00290E0B" w:rsidRDefault="00F42B96" w:rsidP="00F42B96">
      <w:pPr>
        <w:shd w:val="clear" w:color="auto" w:fill="FFFFFF"/>
        <w:spacing w:before="120" w:after="120" w:line="280" w:lineRule="atLeast"/>
        <w:outlineLvl w:val="3"/>
        <w:rPr>
          <w:bCs/>
          <w:color w:val="333333"/>
          <w:szCs w:val="22"/>
        </w:rPr>
      </w:pPr>
      <w:r>
        <w:rPr>
          <w:bCs/>
          <w:color w:val="333333"/>
          <w:szCs w:val="22"/>
        </w:rPr>
        <w:t xml:space="preserve">Skive Kommune har </w:t>
      </w:r>
      <w:r w:rsidR="005227FE">
        <w:rPr>
          <w:bCs/>
          <w:color w:val="333333"/>
          <w:szCs w:val="22"/>
        </w:rPr>
        <w:t>9. december 2016</w:t>
      </w:r>
      <w:r>
        <w:rPr>
          <w:bCs/>
          <w:color w:val="333333"/>
          <w:szCs w:val="22"/>
        </w:rPr>
        <w:t xml:space="preserve"> gennemført en screening af projektet iht. </w:t>
      </w:r>
      <w:r w:rsidRPr="00F42B96">
        <w:rPr>
          <w:bCs/>
          <w:color w:val="333333"/>
          <w:szCs w:val="22"/>
        </w:rPr>
        <w:t>Bekendtgørelse om vurdering af visse offentlige og private anlægs virkning på miljøet (VVM)</w:t>
      </w:r>
      <w:r>
        <w:rPr>
          <w:bCs/>
          <w:color w:val="333333"/>
          <w:szCs w:val="22"/>
        </w:rPr>
        <w:t xml:space="preserve"> i medfør af lov om planlægning, </w:t>
      </w:r>
      <w:r w:rsidRPr="00F42B96">
        <w:rPr>
          <w:bCs/>
          <w:color w:val="333333"/>
          <w:szCs w:val="22"/>
        </w:rPr>
        <w:t>Nr. 957 af 27. juni 2016</w:t>
      </w:r>
      <w:r>
        <w:rPr>
          <w:bCs/>
          <w:color w:val="333333"/>
          <w:szCs w:val="22"/>
        </w:rPr>
        <w:t>.</w:t>
      </w:r>
      <w:r>
        <w:rPr>
          <w:bCs/>
          <w:color w:val="333333"/>
          <w:szCs w:val="22"/>
        </w:rPr>
        <w:br/>
      </w:r>
      <w:r w:rsidR="00B7030C">
        <w:rPr>
          <w:bCs/>
          <w:color w:val="333333"/>
          <w:szCs w:val="22"/>
        </w:rPr>
        <w:t>Skive Kommune konkluderer, at etablering og drift af halmværket ikke antages at få væsentlig indvirkning på miljøet. Der skal derfor ikke udarbejdes VVM redegørelse.</w:t>
      </w:r>
    </w:p>
    <w:p w14:paraId="5EBB88FF" w14:textId="77777777" w:rsidR="00667259" w:rsidRPr="00290E0B" w:rsidRDefault="00667259" w:rsidP="005227FE">
      <w:pPr>
        <w:pStyle w:val="Overskrift2"/>
      </w:pPr>
      <w:bookmarkStart w:id="11" w:name="_Toc468975113"/>
      <w:r w:rsidRPr="00290E0B">
        <w:t>Vurdering og begrundelse for vilkår</w:t>
      </w:r>
      <w:bookmarkEnd w:id="11"/>
    </w:p>
    <w:p w14:paraId="5EBB8900" w14:textId="77777777" w:rsidR="00484CDF" w:rsidRPr="00290E0B" w:rsidRDefault="00484CDF" w:rsidP="00F00733">
      <w:pPr>
        <w:shd w:val="clear" w:color="auto" w:fill="FFFFFF"/>
        <w:spacing w:before="120" w:after="120" w:line="280" w:lineRule="atLeast"/>
        <w:outlineLvl w:val="3"/>
        <w:rPr>
          <w:bCs/>
          <w:color w:val="333333"/>
          <w:szCs w:val="22"/>
        </w:rPr>
      </w:pPr>
      <w:r w:rsidRPr="00290E0B">
        <w:rPr>
          <w:bCs/>
          <w:color w:val="333333"/>
          <w:szCs w:val="22"/>
        </w:rPr>
        <w:t xml:space="preserve">Virksomheden er omfattet af Godkendelsesbekendtgørelsens bilag 2, listepunkt G202 Kraftproducerende anlæg, varmeproducerende anlæg, gasturbineanlæg og motoranlæg, der er baseret på faste biobrændsler eller biogas, med en samlet nominel </w:t>
      </w:r>
      <w:proofErr w:type="spellStart"/>
      <w:r w:rsidRPr="00290E0B">
        <w:rPr>
          <w:bCs/>
          <w:color w:val="333333"/>
          <w:szCs w:val="22"/>
        </w:rPr>
        <w:t>indfyret</w:t>
      </w:r>
      <w:proofErr w:type="spellEnd"/>
      <w:r w:rsidRPr="00290E0B">
        <w:rPr>
          <w:bCs/>
          <w:color w:val="333333"/>
          <w:szCs w:val="22"/>
        </w:rPr>
        <w:t xml:space="preserve"> termisk effekt på mellem 1 MW og 5 MW.</w:t>
      </w:r>
    </w:p>
    <w:p w14:paraId="5EBB8901" w14:textId="77777777" w:rsidR="00BD1F37" w:rsidRPr="00290E0B" w:rsidRDefault="00F64139" w:rsidP="00F00733">
      <w:pPr>
        <w:shd w:val="clear" w:color="auto" w:fill="FFFFFF"/>
        <w:spacing w:before="120" w:after="120" w:line="280" w:lineRule="atLeast"/>
        <w:rPr>
          <w:color w:val="333333"/>
          <w:szCs w:val="22"/>
          <w:highlight w:val="yellow"/>
        </w:rPr>
      </w:pPr>
      <w:r w:rsidRPr="00290E0B">
        <w:rPr>
          <w:bCs/>
          <w:color w:val="333333"/>
          <w:szCs w:val="22"/>
        </w:rPr>
        <w:lastRenderedPageBreak/>
        <w:t>L</w:t>
      </w:r>
      <w:r w:rsidR="00484CDF" w:rsidRPr="00290E0B">
        <w:rPr>
          <w:bCs/>
          <w:color w:val="333333"/>
          <w:szCs w:val="22"/>
        </w:rPr>
        <w:t>istepunkt</w:t>
      </w:r>
      <w:r w:rsidRPr="00290E0B">
        <w:rPr>
          <w:bCs/>
          <w:color w:val="333333"/>
          <w:szCs w:val="22"/>
        </w:rPr>
        <w:t>et</w:t>
      </w:r>
      <w:r w:rsidR="00484CDF" w:rsidRPr="00290E0B">
        <w:rPr>
          <w:bCs/>
          <w:color w:val="333333"/>
          <w:szCs w:val="22"/>
        </w:rPr>
        <w:t xml:space="preserve"> har i Bekendtgørelse om standardvilkår i godkendelse af listevirksomhed Nr. 519 af 27. maj 2016</w:t>
      </w:r>
      <w:r w:rsidRPr="00290E0B">
        <w:rPr>
          <w:bCs/>
          <w:color w:val="333333"/>
          <w:szCs w:val="22"/>
        </w:rPr>
        <w:t xml:space="preserve">, bilag 1, afsnit 12 </w:t>
      </w:r>
      <w:r w:rsidR="00484CDF" w:rsidRPr="00290E0B">
        <w:rPr>
          <w:bCs/>
          <w:color w:val="333333"/>
          <w:szCs w:val="22"/>
        </w:rPr>
        <w:t xml:space="preserve">standardvilkår, der er </w:t>
      </w:r>
      <w:r w:rsidR="00BD1F37" w:rsidRPr="00290E0B">
        <w:rPr>
          <w:bCs/>
          <w:color w:val="333333"/>
          <w:szCs w:val="22"/>
        </w:rPr>
        <w:t>implementeret i denne afgørelse (se dog tabellen nedenfor for til</w:t>
      </w:r>
      <w:r w:rsidR="00917AEA" w:rsidRPr="00290E0B">
        <w:rPr>
          <w:bCs/>
          <w:color w:val="333333"/>
          <w:szCs w:val="22"/>
        </w:rPr>
        <w:t>retninger</w:t>
      </w:r>
      <w:r w:rsidR="00BD1F37" w:rsidRPr="00290E0B">
        <w:rPr>
          <w:bCs/>
          <w:color w:val="333333"/>
          <w:szCs w:val="22"/>
        </w:rPr>
        <w:t xml:space="preserve"> til </w:t>
      </w:r>
      <w:r w:rsidR="00BD1F37" w:rsidRPr="00290E0B">
        <w:rPr>
          <w:color w:val="333333"/>
          <w:szCs w:val="22"/>
        </w:rPr>
        <w:t xml:space="preserve">det konkrete </w:t>
      </w:r>
      <w:r w:rsidR="003114AB" w:rsidRPr="00290E0B">
        <w:rPr>
          <w:color w:val="333333"/>
          <w:szCs w:val="22"/>
        </w:rPr>
        <w:t>anlæg).</w:t>
      </w:r>
    </w:p>
    <w:p w14:paraId="5EBB8902" w14:textId="77777777" w:rsidR="00F64139" w:rsidRPr="00290E0B" w:rsidRDefault="00484CDF" w:rsidP="00F00733">
      <w:pPr>
        <w:shd w:val="clear" w:color="auto" w:fill="FFFFFF"/>
        <w:spacing w:before="120" w:after="120" w:line="280" w:lineRule="atLeast"/>
        <w:outlineLvl w:val="3"/>
        <w:rPr>
          <w:bCs/>
          <w:color w:val="333333"/>
          <w:szCs w:val="22"/>
        </w:rPr>
      </w:pPr>
      <w:r w:rsidRPr="00290E0B">
        <w:rPr>
          <w:bCs/>
          <w:color w:val="333333"/>
          <w:szCs w:val="22"/>
        </w:rPr>
        <w:t>I tabellen nedenfor er, i det omfang det er relevant, ved hver</w:t>
      </w:r>
      <w:r w:rsidR="00F64139" w:rsidRPr="00290E0B">
        <w:rPr>
          <w:bCs/>
          <w:color w:val="333333"/>
          <w:szCs w:val="22"/>
        </w:rPr>
        <w:t>t</w:t>
      </w:r>
      <w:r w:rsidRPr="00290E0B">
        <w:rPr>
          <w:bCs/>
          <w:color w:val="333333"/>
          <w:szCs w:val="22"/>
        </w:rPr>
        <w:t xml:space="preserve"> enkelt v</w:t>
      </w:r>
      <w:r w:rsidR="00810209" w:rsidRPr="00290E0B">
        <w:rPr>
          <w:bCs/>
          <w:color w:val="333333"/>
          <w:szCs w:val="22"/>
        </w:rPr>
        <w:t xml:space="preserve">ilkår angivet begrundelser og bemærkninger. </w:t>
      </w:r>
    </w:p>
    <w:tbl>
      <w:tblPr>
        <w:tblStyle w:val="Tabel-Gitter"/>
        <w:tblW w:w="0" w:type="auto"/>
        <w:tblLook w:val="04A0" w:firstRow="1" w:lastRow="0" w:firstColumn="1" w:lastColumn="0" w:noHBand="0" w:noVBand="1"/>
      </w:tblPr>
      <w:tblGrid>
        <w:gridCol w:w="1738"/>
        <w:gridCol w:w="7795"/>
      </w:tblGrid>
      <w:tr w:rsidR="00917AEA" w:rsidRPr="00290E0B" w14:paraId="5EBB8905" w14:textId="77777777" w:rsidTr="00917AEA">
        <w:tc>
          <w:tcPr>
            <w:tcW w:w="1738" w:type="dxa"/>
          </w:tcPr>
          <w:p w14:paraId="5EBB8903"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Vilkårsnummer</w:t>
            </w:r>
          </w:p>
        </w:tc>
        <w:tc>
          <w:tcPr>
            <w:tcW w:w="7795" w:type="dxa"/>
          </w:tcPr>
          <w:p w14:paraId="5EBB8904"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Bemærkning</w:t>
            </w:r>
          </w:p>
        </w:tc>
      </w:tr>
      <w:tr w:rsidR="00917AEA" w:rsidRPr="00290E0B" w14:paraId="5EBB8908" w14:textId="77777777" w:rsidTr="00917AEA">
        <w:tc>
          <w:tcPr>
            <w:tcW w:w="1738" w:type="dxa"/>
          </w:tcPr>
          <w:p w14:paraId="5EBB8906"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w:t>
            </w:r>
          </w:p>
        </w:tc>
        <w:tc>
          <w:tcPr>
            <w:tcW w:w="7795" w:type="dxa"/>
          </w:tcPr>
          <w:p w14:paraId="5EBB8907"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1</w:t>
            </w:r>
          </w:p>
        </w:tc>
      </w:tr>
      <w:tr w:rsidR="00917AEA" w:rsidRPr="00290E0B" w14:paraId="5EBB890B" w14:textId="77777777" w:rsidTr="00917AEA">
        <w:tc>
          <w:tcPr>
            <w:tcW w:w="1738" w:type="dxa"/>
          </w:tcPr>
          <w:p w14:paraId="5EBB8909"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2</w:t>
            </w:r>
          </w:p>
        </w:tc>
        <w:tc>
          <w:tcPr>
            <w:tcW w:w="7795" w:type="dxa"/>
          </w:tcPr>
          <w:p w14:paraId="5EBB890A"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 xml:space="preserve">Standardvilkår nr. 2 </w:t>
            </w:r>
          </w:p>
        </w:tc>
      </w:tr>
      <w:tr w:rsidR="00917AEA" w:rsidRPr="00290E0B" w14:paraId="5EBB890E" w14:textId="77777777" w:rsidTr="00917AEA">
        <w:tc>
          <w:tcPr>
            <w:tcW w:w="1738" w:type="dxa"/>
          </w:tcPr>
          <w:p w14:paraId="5EBB890C"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3</w:t>
            </w:r>
          </w:p>
        </w:tc>
        <w:tc>
          <w:tcPr>
            <w:tcW w:w="7795" w:type="dxa"/>
          </w:tcPr>
          <w:p w14:paraId="5EBB890D"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3</w:t>
            </w:r>
          </w:p>
        </w:tc>
      </w:tr>
      <w:tr w:rsidR="00917AEA" w:rsidRPr="00290E0B" w14:paraId="5EBB8913" w14:textId="77777777" w:rsidTr="00917AEA">
        <w:tc>
          <w:tcPr>
            <w:tcW w:w="1738" w:type="dxa"/>
          </w:tcPr>
          <w:p w14:paraId="5EBB890F"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4</w:t>
            </w:r>
          </w:p>
        </w:tc>
        <w:tc>
          <w:tcPr>
            <w:tcW w:w="7795" w:type="dxa"/>
          </w:tcPr>
          <w:p w14:paraId="5EBB8910"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4, tilpasset det aktuelle anlæg.</w:t>
            </w:r>
          </w:p>
          <w:p w14:paraId="5EBB8911"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Der etableres en stålskorsten med en højde på 25 m over terræn.</w:t>
            </w:r>
          </w:p>
          <w:p w14:paraId="5EBB8912"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Der er gennemført en OML-beregning for at kontrollere om det med den valgte skorstenshøjde sikres, at de vejledende grænseværdier for anlæggets bidrag til belastning af omgivelserne med CO</w:t>
            </w:r>
            <w:r w:rsidR="001D71DC" w:rsidRPr="00290E0B">
              <w:rPr>
                <w:bCs/>
                <w:color w:val="333333"/>
                <w:szCs w:val="22"/>
              </w:rPr>
              <w:t>,</w:t>
            </w:r>
            <w:r w:rsidRPr="00290E0B">
              <w:rPr>
                <w:bCs/>
                <w:color w:val="333333"/>
                <w:szCs w:val="22"/>
              </w:rPr>
              <w:t xml:space="preserve"> </w:t>
            </w:r>
            <w:proofErr w:type="spellStart"/>
            <w:r w:rsidRPr="00290E0B">
              <w:rPr>
                <w:bCs/>
                <w:color w:val="333333"/>
                <w:szCs w:val="22"/>
              </w:rPr>
              <w:t>NOx</w:t>
            </w:r>
            <w:proofErr w:type="spellEnd"/>
            <w:r w:rsidRPr="00290E0B">
              <w:rPr>
                <w:bCs/>
                <w:color w:val="333333"/>
                <w:szCs w:val="22"/>
              </w:rPr>
              <w:t xml:space="preserve"> </w:t>
            </w:r>
            <w:r w:rsidR="00F00733" w:rsidRPr="00290E0B">
              <w:rPr>
                <w:bCs/>
                <w:color w:val="333333"/>
                <w:szCs w:val="22"/>
              </w:rPr>
              <w:t>og støv kan overholdes.</w:t>
            </w:r>
          </w:p>
        </w:tc>
      </w:tr>
      <w:tr w:rsidR="00917AEA" w:rsidRPr="00290E0B" w14:paraId="5EBB8916" w14:textId="77777777" w:rsidTr="00917AEA">
        <w:tc>
          <w:tcPr>
            <w:tcW w:w="1738" w:type="dxa"/>
          </w:tcPr>
          <w:p w14:paraId="5EBB8914"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5</w:t>
            </w:r>
          </w:p>
        </w:tc>
        <w:tc>
          <w:tcPr>
            <w:tcW w:w="7795" w:type="dxa"/>
          </w:tcPr>
          <w:p w14:paraId="5EBB8915"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w:t>
            </w:r>
            <w:r w:rsidR="001D71DC" w:rsidRPr="00290E0B">
              <w:rPr>
                <w:bCs/>
                <w:color w:val="333333"/>
                <w:szCs w:val="22"/>
              </w:rPr>
              <w:t>lkår nr. 5, tilpasset det aktuelle anlæg.</w:t>
            </w:r>
          </w:p>
        </w:tc>
      </w:tr>
      <w:tr w:rsidR="00917AEA" w:rsidRPr="00290E0B" w14:paraId="5EBB891B" w14:textId="77777777" w:rsidTr="00917AEA">
        <w:tc>
          <w:tcPr>
            <w:tcW w:w="1738" w:type="dxa"/>
          </w:tcPr>
          <w:p w14:paraId="5EBB8917"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6</w:t>
            </w:r>
          </w:p>
        </w:tc>
        <w:tc>
          <w:tcPr>
            <w:tcW w:w="7795" w:type="dxa"/>
          </w:tcPr>
          <w:p w14:paraId="5EBB8918"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Supplerende vilkår mht. støjgrænser, fastsat iht. Godkendelsesbekendtgørelsens §</w:t>
            </w:r>
            <w:r w:rsidR="005227FE">
              <w:rPr>
                <w:bCs/>
                <w:color w:val="333333"/>
                <w:szCs w:val="22"/>
              </w:rPr>
              <w:t xml:space="preserve"> </w:t>
            </w:r>
            <w:r w:rsidRPr="00290E0B">
              <w:rPr>
                <w:bCs/>
                <w:color w:val="333333"/>
                <w:szCs w:val="22"/>
              </w:rPr>
              <w:t>31.</w:t>
            </w:r>
          </w:p>
          <w:p w14:paraId="5EBB8919"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Støjgrænserne er fastsat i overensstemmelse med Miljøstyrelsens vejledning ”Ekstern støj fra virksomheder” 5/1984 og planforholdene i området.</w:t>
            </w:r>
          </w:p>
          <w:p w14:paraId="5EBB891A"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Det er i vilkå</w:t>
            </w:r>
            <w:r w:rsidR="00F00733" w:rsidRPr="00290E0B">
              <w:rPr>
                <w:bCs/>
                <w:color w:val="333333"/>
                <w:szCs w:val="22"/>
              </w:rPr>
              <w:t>ret præciseret</w:t>
            </w:r>
            <w:r w:rsidR="00F00733" w:rsidRPr="00290E0B">
              <w:rPr>
                <w:bCs/>
                <w:color w:val="333333"/>
                <w:szCs w:val="22"/>
              </w:rPr>
              <w:br/>
              <w:t xml:space="preserve">- </w:t>
            </w:r>
            <w:r w:rsidRPr="00290E0B">
              <w:rPr>
                <w:bCs/>
                <w:color w:val="333333"/>
                <w:szCs w:val="22"/>
              </w:rPr>
              <w:t>i hvilke områder de forskellige støjgrænser skal være overholdt</w:t>
            </w:r>
            <w:r w:rsidRPr="00290E0B">
              <w:rPr>
                <w:bCs/>
                <w:color w:val="333333"/>
                <w:szCs w:val="22"/>
              </w:rPr>
              <w:br/>
            </w:r>
            <w:r w:rsidR="00F00733" w:rsidRPr="00290E0B">
              <w:rPr>
                <w:bCs/>
                <w:color w:val="333333"/>
                <w:szCs w:val="22"/>
              </w:rPr>
              <w:t xml:space="preserve">- </w:t>
            </w:r>
            <w:r w:rsidRPr="00290E0B">
              <w:rPr>
                <w:bCs/>
                <w:color w:val="333333"/>
                <w:szCs w:val="22"/>
              </w:rPr>
              <w:t>i forhold til boliger i det åbne land hvor på matriklen støjgrænserne skal være overholdt</w:t>
            </w:r>
          </w:p>
        </w:tc>
      </w:tr>
      <w:tr w:rsidR="00917AEA" w:rsidRPr="00290E0B" w14:paraId="5EBB8920" w14:textId="77777777" w:rsidTr="00917AEA">
        <w:tc>
          <w:tcPr>
            <w:tcW w:w="1738" w:type="dxa"/>
          </w:tcPr>
          <w:p w14:paraId="5EBB891C"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7</w:t>
            </w:r>
          </w:p>
        </w:tc>
        <w:tc>
          <w:tcPr>
            <w:tcW w:w="7795" w:type="dxa"/>
          </w:tcPr>
          <w:p w14:paraId="5EBB891D"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6, tilpasset det aktuelle anlæg.</w:t>
            </w:r>
          </w:p>
          <w:p w14:paraId="5EBB891E"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Virksomheden har stillet krav til kedelleverandøren om overholdelse af emissionsgrænseværdierne og der etableres posefilter.</w:t>
            </w:r>
          </w:p>
          <w:p w14:paraId="5EBB891F"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Skive Kommune vurderer at dette sammen med den løbende måling af CO sikrer at emissionsgrænseværdierne overholdes.</w:t>
            </w:r>
          </w:p>
        </w:tc>
      </w:tr>
      <w:tr w:rsidR="00917AEA" w:rsidRPr="00290E0B" w14:paraId="5EBB8924" w14:textId="77777777" w:rsidTr="00917AEA">
        <w:tc>
          <w:tcPr>
            <w:tcW w:w="1738" w:type="dxa"/>
          </w:tcPr>
          <w:p w14:paraId="5EBB8921"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8</w:t>
            </w:r>
          </w:p>
        </w:tc>
        <w:tc>
          <w:tcPr>
            <w:tcW w:w="7795" w:type="dxa"/>
          </w:tcPr>
          <w:p w14:paraId="5EBB8922"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7.</w:t>
            </w:r>
          </w:p>
          <w:p w14:paraId="5EBB8923"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Virksomheden oplyser at asken vil blive opbevaret i lukkede containere.</w:t>
            </w:r>
          </w:p>
        </w:tc>
      </w:tr>
      <w:tr w:rsidR="00917AEA" w:rsidRPr="00290E0B" w14:paraId="5EBB8927" w14:textId="77777777" w:rsidTr="00917AEA">
        <w:tc>
          <w:tcPr>
            <w:tcW w:w="1738" w:type="dxa"/>
          </w:tcPr>
          <w:p w14:paraId="5EBB8925"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9</w:t>
            </w:r>
          </w:p>
        </w:tc>
        <w:tc>
          <w:tcPr>
            <w:tcW w:w="7795" w:type="dxa"/>
          </w:tcPr>
          <w:p w14:paraId="5EBB8926"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8.</w:t>
            </w:r>
            <w:r w:rsidRPr="00290E0B">
              <w:rPr>
                <w:bCs/>
                <w:color w:val="333333"/>
                <w:szCs w:val="22"/>
              </w:rPr>
              <w:br/>
              <w:t>Virksomheden oplyser at kemikalier og hjælpestoffer opbevares indendørs i egnede beholdere.</w:t>
            </w:r>
          </w:p>
        </w:tc>
      </w:tr>
      <w:tr w:rsidR="00917AEA" w:rsidRPr="00290E0B" w14:paraId="5EBB892B" w14:textId="77777777" w:rsidTr="00917AEA">
        <w:tc>
          <w:tcPr>
            <w:tcW w:w="1738" w:type="dxa"/>
          </w:tcPr>
          <w:p w14:paraId="5EBB8928"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10</w:t>
            </w:r>
          </w:p>
        </w:tc>
        <w:tc>
          <w:tcPr>
            <w:tcW w:w="7795" w:type="dxa"/>
          </w:tcPr>
          <w:p w14:paraId="5EBB8929"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9</w:t>
            </w:r>
          </w:p>
          <w:p w14:paraId="5EBB892A"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lastRenderedPageBreak/>
              <w:t>Virksomheden oplyser at kemikalier og hjælpestoffer opbevares indendørs i egnede beholdere.</w:t>
            </w:r>
          </w:p>
        </w:tc>
      </w:tr>
      <w:tr w:rsidR="00917AEA" w:rsidRPr="00290E0B" w14:paraId="5EBB892E" w14:textId="77777777" w:rsidTr="00917AEA">
        <w:tc>
          <w:tcPr>
            <w:tcW w:w="1738" w:type="dxa"/>
          </w:tcPr>
          <w:p w14:paraId="5EBB892C"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lastRenderedPageBreak/>
              <w:t>11</w:t>
            </w:r>
          </w:p>
        </w:tc>
        <w:tc>
          <w:tcPr>
            <w:tcW w:w="7795" w:type="dxa"/>
          </w:tcPr>
          <w:p w14:paraId="5EBB892D"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10</w:t>
            </w:r>
          </w:p>
        </w:tc>
      </w:tr>
      <w:tr w:rsidR="00917AEA" w:rsidRPr="00290E0B" w14:paraId="5EBB8931" w14:textId="77777777" w:rsidTr="00917AEA">
        <w:tc>
          <w:tcPr>
            <w:tcW w:w="1738" w:type="dxa"/>
          </w:tcPr>
          <w:p w14:paraId="5EBB892F"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12</w:t>
            </w:r>
          </w:p>
        </w:tc>
        <w:tc>
          <w:tcPr>
            <w:tcW w:w="7795" w:type="dxa"/>
          </w:tcPr>
          <w:p w14:paraId="5EBB8930"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Supplerende vilkår med tilsynsmyndighedens mulighed for at kræve dokumentation (måling/beregning) for overholdelse af støjgrænseværdierne i vilkår 6, samt fastlæggelse af kravene til denne dokumentation</w:t>
            </w:r>
          </w:p>
        </w:tc>
      </w:tr>
      <w:tr w:rsidR="00917AEA" w:rsidRPr="00290E0B" w14:paraId="5EBB8934" w14:textId="77777777" w:rsidTr="00917AEA">
        <w:tc>
          <w:tcPr>
            <w:tcW w:w="1738" w:type="dxa"/>
          </w:tcPr>
          <w:p w14:paraId="5EBB8932"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13</w:t>
            </w:r>
          </w:p>
        </w:tc>
        <w:tc>
          <w:tcPr>
            <w:tcW w:w="7795" w:type="dxa"/>
          </w:tcPr>
          <w:p w14:paraId="5EBB8933"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11.</w:t>
            </w:r>
            <w:r w:rsidRPr="00290E0B">
              <w:rPr>
                <w:bCs/>
                <w:color w:val="333333"/>
                <w:szCs w:val="22"/>
              </w:rPr>
              <w:br/>
              <w:t>Virksomheden oplyser at anlægget udstyres med måle- og registreringsudstyr for O2.</w:t>
            </w:r>
          </w:p>
        </w:tc>
      </w:tr>
      <w:tr w:rsidR="00917AEA" w:rsidRPr="00290E0B" w14:paraId="5EBB8937" w14:textId="77777777" w:rsidTr="00917AEA">
        <w:tc>
          <w:tcPr>
            <w:tcW w:w="1738" w:type="dxa"/>
          </w:tcPr>
          <w:p w14:paraId="5EBB8935"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14</w:t>
            </w:r>
          </w:p>
        </w:tc>
        <w:tc>
          <w:tcPr>
            <w:tcW w:w="7795" w:type="dxa"/>
          </w:tcPr>
          <w:p w14:paraId="5EBB8936"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12.</w:t>
            </w:r>
            <w:r w:rsidRPr="00290E0B">
              <w:rPr>
                <w:bCs/>
                <w:color w:val="333333"/>
                <w:szCs w:val="22"/>
              </w:rPr>
              <w:br/>
              <w:t xml:space="preserve">Virksomheden oplyser at </w:t>
            </w:r>
            <w:r w:rsidR="00F00733" w:rsidRPr="00290E0B">
              <w:rPr>
                <w:bCs/>
                <w:color w:val="333333"/>
                <w:szCs w:val="22"/>
              </w:rPr>
              <w:t>der ugentligt foretages håndholdt måling og registrering af CO.</w:t>
            </w:r>
          </w:p>
        </w:tc>
      </w:tr>
      <w:tr w:rsidR="00917AEA" w:rsidRPr="00290E0B" w14:paraId="5EBB893A" w14:textId="77777777" w:rsidTr="00917AEA">
        <w:tc>
          <w:tcPr>
            <w:tcW w:w="1738" w:type="dxa"/>
          </w:tcPr>
          <w:p w14:paraId="5EBB8938"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15</w:t>
            </w:r>
          </w:p>
        </w:tc>
        <w:tc>
          <w:tcPr>
            <w:tcW w:w="7795" w:type="dxa"/>
          </w:tcPr>
          <w:p w14:paraId="5EBB8939"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13.</w:t>
            </w:r>
          </w:p>
        </w:tc>
      </w:tr>
      <w:tr w:rsidR="00917AEA" w:rsidRPr="00290E0B" w14:paraId="5EBB893D" w14:textId="77777777" w:rsidTr="00917AEA">
        <w:tc>
          <w:tcPr>
            <w:tcW w:w="1738" w:type="dxa"/>
          </w:tcPr>
          <w:p w14:paraId="5EBB893B"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16</w:t>
            </w:r>
          </w:p>
        </w:tc>
        <w:tc>
          <w:tcPr>
            <w:tcW w:w="7795" w:type="dxa"/>
          </w:tcPr>
          <w:p w14:paraId="5EBB893C"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14</w:t>
            </w:r>
          </w:p>
        </w:tc>
      </w:tr>
      <w:tr w:rsidR="00917AEA" w:rsidRPr="00290E0B" w14:paraId="5EBB8940" w14:textId="77777777" w:rsidTr="00917AEA">
        <w:tc>
          <w:tcPr>
            <w:tcW w:w="1738" w:type="dxa"/>
          </w:tcPr>
          <w:p w14:paraId="5EBB893E"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17</w:t>
            </w:r>
          </w:p>
        </w:tc>
        <w:tc>
          <w:tcPr>
            <w:tcW w:w="7795" w:type="dxa"/>
          </w:tcPr>
          <w:p w14:paraId="5EBB893F"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15.</w:t>
            </w:r>
          </w:p>
        </w:tc>
      </w:tr>
      <w:tr w:rsidR="00917AEA" w:rsidRPr="00290E0B" w14:paraId="5EBB8943" w14:textId="77777777" w:rsidTr="00917AEA">
        <w:tc>
          <w:tcPr>
            <w:tcW w:w="1738" w:type="dxa"/>
          </w:tcPr>
          <w:p w14:paraId="5EBB8941"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18</w:t>
            </w:r>
          </w:p>
        </w:tc>
        <w:tc>
          <w:tcPr>
            <w:tcW w:w="7795" w:type="dxa"/>
          </w:tcPr>
          <w:p w14:paraId="5EBB8942"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16.</w:t>
            </w:r>
          </w:p>
        </w:tc>
      </w:tr>
      <w:tr w:rsidR="00917AEA" w:rsidRPr="00290E0B" w14:paraId="5EBB8946" w14:textId="77777777" w:rsidTr="00917AEA">
        <w:tc>
          <w:tcPr>
            <w:tcW w:w="1738" w:type="dxa"/>
          </w:tcPr>
          <w:p w14:paraId="5EBB8944"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19</w:t>
            </w:r>
          </w:p>
        </w:tc>
        <w:tc>
          <w:tcPr>
            <w:tcW w:w="7795" w:type="dxa"/>
          </w:tcPr>
          <w:p w14:paraId="5EBB8945" w14:textId="77777777" w:rsidR="00917AEA" w:rsidRPr="00290E0B" w:rsidRDefault="00917AEA" w:rsidP="00F00733">
            <w:pPr>
              <w:spacing w:before="120" w:after="120" w:line="280" w:lineRule="atLeast"/>
              <w:outlineLvl w:val="3"/>
              <w:rPr>
                <w:bCs/>
                <w:color w:val="333333"/>
                <w:szCs w:val="22"/>
              </w:rPr>
            </w:pPr>
            <w:r w:rsidRPr="00290E0B">
              <w:rPr>
                <w:bCs/>
                <w:color w:val="333333"/>
                <w:szCs w:val="22"/>
              </w:rPr>
              <w:t>Standardvilkår nr. 17</w:t>
            </w:r>
            <w:r w:rsidR="001D71DC" w:rsidRPr="00290E0B">
              <w:rPr>
                <w:bCs/>
                <w:color w:val="333333"/>
                <w:szCs w:val="22"/>
              </w:rPr>
              <w:t>, tilpasset det aktuelle anlæg.</w:t>
            </w:r>
          </w:p>
        </w:tc>
      </w:tr>
    </w:tbl>
    <w:p w14:paraId="5EBB8947" w14:textId="77777777" w:rsidR="00F64139" w:rsidRPr="00290E0B" w:rsidRDefault="00F64139" w:rsidP="00F00733">
      <w:pPr>
        <w:shd w:val="clear" w:color="auto" w:fill="FFFFFF"/>
        <w:spacing w:before="120" w:after="120" w:line="280" w:lineRule="atLeast"/>
        <w:outlineLvl w:val="3"/>
        <w:rPr>
          <w:bCs/>
          <w:color w:val="333333"/>
          <w:szCs w:val="22"/>
        </w:rPr>
      </w:pPr>
    </w:p>
    <w:p w14:paraId="5EBB8948" w14:textId="77777777" w:rsidR="00F64139" w:rsidRPr="00290E0B" w:rsidRDefault="003114AB" w:rsidP="005227FE">
      <w:pPr>
        <w:pStyle w:val="Overskrift1"/>
      </w:pPr>
      <w:bookmarkStart w:id="12" w:name="_Toc468975114"/>
      <w:r w:rsidRPr="00290E0B">
        <w:t>Lovgivning</w:t>
      </w:r>
      <w:bookmarkEnd w:id="12"/>
    </w:p>
    <w:p w14:paraId="5EBB8949" w14:textId="77777777" w:rsidR="003114AB" w:rsidRPr="00290E0B" w:rsidRDefault="003114AB" w:rsidP="00F00733">
      <w:pPr>
        <w:shd w:val="clear" w:color="auto" w:fill="FFFFFF"/>
        <w:spacing w:before="120" w:after="120" w:line="280" w:lineRule="atLeast"/>
        <w:outlineLvl w:val="3"/>
        <w:rPr>
          <w:bCs/>
          <w:color w:val="333333"/>
          <w:szCs w:val="22"/>
        </w:rPr>
      </w:pPr>
      <w:r w:rsidRPr="00290E0B">
        <w:rPr>
          <w:bCs/>
          <w:color w:val="333333"/>
          <w:szCs w:val="22"/>
        </w:rPr>
        <w:t>Ramsing-Lem-Lihme Kraftvarmeværk har 3. maj 2016 ansøgt om miljøgodkendelse af etablering og drift af en 1</w:t>
      </w:r>
      <w:r w:rsidR="00F00733" w:rsidRPr="00290E0B">
        <w:rPr>
          <w:bCs/>
          <w:color w:val="333333"/>
          <w:szCs w:val="22"/>
        </w:rPr>
        <w:t>,5</w:t>
      </w:r>
      <w:r w:rsidRPr="00290E0B">
        <w:rPr>
          <w:bCs/>
          <w:color w:val="333333"/>
          <w:szCs w:val="22"/>
        </w:rPr>
        <w:t xml:space="preserve"> MW halmfyret kedel på Hasselvej 8, Lem, 7860 Spøttrup </w:t>
      </w:r>
    </w:p>
    <w:p w14:paraId="5EBB894A" w14:textId="77777777" w:rsidR="003114AB" w:rsidRPr="00290E0B" w:rsidRDefault="003114AB" w:rsidP="00F00733">
      <w:pPr>
        <w:shd w:val="clear" w:color="auto" w:fill="FFFFFF"/>
        <w:spacing w:before="120" w:after="120" w:line="280" w:lineRule="atLeast"/>
        <w:outlineLvl w:val="3"/>
        <w:rPr>
          <w:bCs/>
          <w:color w:val="333333"/>
          <w:szCs w:val="22"/>
        </w:rPr>
      </w:pPr>
      <w:r w:rsidRPr="00290E0B">
        <w:rPr>
          <w:bCs/>
          <w:color w:val="333333"/>
          <w:szCs w:val="22"/>
        </w:rPr>
        <w:t>Skive Kommune har 17. maj 2016 meddelt tilladelse til igangsætning af bygge- og anlægsarbejder iht. Miljøbeskyttelseslovens § 33, stk. 2.</w:t>
      </w:r>
    </w:p>
    <w:p w14:paraId="5EBB894B" w14:textId="77777777" w:rsidR="003114AB" w:rsidRPr="00290E0B" w:rsidRDefault="003114AB" w:rsidP="00F00733">
      <w:pPr>
        <w:shd w:val="clear" w:color="auto" w:fill="FFFFFF"/>
        <w:spacing w:before="120" w:after="120" w:line="280" w:lineRule="atLeast"/>
        <w:outlineLvl w:val="3"/>
        <w:rPr>
          <w:bCs/>
          <w:color w:val="333333"/>
          <w:szCs w:val="22"/>
        </w:rPr>
      </w:pPr>
      <w:r w:rsidRPr="00290E0B">
        <w:rPr>
          <w:bCs/>
          <w:color w:val="333333"/>
          <w:szCs w:val="22"/>
        </w:rPr>
        <w:t xml:space="preserve">Virksomheden er omfattet af Godkendelsesbekendtgørelsens bilag 2, listepunkt G202 Kraftproducerende anlæg, varmeproducerende anlæg, gasturbineanlæg og motoranlæg, der er baseret på faste biobrændsler eller biogas, med en samlet nominel </w:t>
      </w:r>
      <w:proofErr w:type="spellStart"/>
      <w:r w:rsidRPr="00290E0B">
        <w:rPr>
          <w:bCs/>
          <w:color w:val="333333"/>
          <w:szCs w:val="22"/>
        </w:rPr>
        <w:t>indfyret</w:t>
      </w:r>
      <w:proofErr w:type="spellEnd"/>
      <w:r w:rsidRPr="00290E0B">
        <w:rPr>
          <w:bCs/>
          <w:color w:val="333333"/>
          <w:szCs w:val="22"/>
        </w:rPr>
        <w:t xml:space="preserve"> termisk effekt på mellem 1 MW og 5 MW.</w:t>
      </w:r>
    </w:p>
    <w:p w14:paraId="5EBB894C" w14:textId="77777777" w:rsidR="003114AB" w:rsidRPr="00F42B96" w:rsidRDefault="003114AB" w:rsidP="00F42B96">
      <w:pPr>
        <w:shd w:val="clear" w:color="auto" w:fill="FFFFFF"/>
        <w:spacing w:before="120" w:after="120" w:line="280" w:lineRule="atLeast"/>
        <w:outlineLvl w:val="3"/>
        <w:rPr>
          <w:bCs/>
          <w:color w:val="333333"/>
          <w:szCs w:val="22"/>
        </w:rPr>
      </w:pPr>
      <w:r w:rsidRPr="00290E0B">
        <w:rPr>
          <w:bCs/>
          <w:color w:val="333333"/>
          <w:szCs w:val="22"/>
        </w:rPr>
        <w:t>Miljøgodkendelsen er meddelt iht. Miljøbeskyttelseslovens § 33 og godkendelsesbekendtgørelsen som et tillæg til godkendelsen af 10. november 1993 til gasdrevet k</w:t>
      </w:r>
      <w:r w:rsidR="00F42B96">
        <w:rPr>
          <w:bCs/>
          <w:color w:val="333333"/>
          <w:szCs w:val="22"/>
        </w:rPr>
        <w:t>raftvarmeværk på nabomatriklen.</w:t>
      </w:r>
    </w:p>
    <w:p w14:paraId="5EBB894D" w14:textId="77777777" w:rsidR="003114AB" w:rsidRPr="00290E0B" w:rsidRDefault="003114AB" w:rsidP="00F00733">
      <w:pPr>
        <w:spacing w:before="120" w:after="120" w:line="280" w:lineRule="atLeast"/>
      </w:pPr>
      <w:r w:rsidRPr="00290E0B">
        <w:t>Godkendelsen er givet på grundlag af ansøgningen og supplerende oplysninger.</w:t>
      </w:r>
    </w:p>
    <w:p w14:paraId="5EBB894E" w14:textId="77777777" w:rsidR="003114AB" w:rsidRPr="00290E0B" w:rsidRDefault="003114AB" w:rsidP="00F00733">
      <w:pPr>
        <w:spacing w:before="120" w:after="120" w:line="280" w:lineRule="atLeast"/>
      </w:pPr>
      <w:r w:rsidRPr="00290E0B">
        <w:t xml:space="preserve">Virksomhedens indretning og drift skal være i overensstemmelse ansøgning, supplerende oplysninger og de ændringer, der fremgår af beskrivelsen og vilkårene i denne godkendelse. En kopi af miljøgodkendelsen skal til enhver tid være tilgængelig på virksomheden for de personer, der har ansvaret for virksomhedens indretning og drift. </w:t>
      </w:r>
    </w:p>
    <w:p w14:paraId="5EBB894F" w14:textId="77777777" w:rsidR="003114AB" w:rsidRPr="00290E0B" w:rsidRDefault="003114AB" w:rsidP="00F00733">
      <w:pPr>
        <w:spacing w:before="120" w:after="120" w:line="280" w:lineRule="atLeast"/>
      </w:pPr>
      <w:r w:rsidRPr="00290E0B">
        <w:lastRenderedPageBreak/>
        <w:t>Miljøgodkendelsen er gyldig straks efter modtagelsen.</w:t>
      </w:r>
    </w:p>
    <w:p w14:paraId="5EBB8950" w14:textId="77777777" w:rsidR="003114AB" w:rsidRPr="00290E0B" w:rsidRDefault="003114AB" w:rsidP="00F00733">
      <w:pPr>
        <w:spacing w:before="120" w:after="120" w:line="280" w:lineRule="atLeast"/>
      </w:pPr>
      <w:r w:rsidRPr="00290E0B">
        <w:t>Fremtidige nye aktiviteter, ændringer eller udvidelser såvel bygningsmæssigt som driftsmæssigt, som kan indebære forurening, herunder affaldsfrembringelse, må ikke påbegyndes, før der foreligger en afgørelse fra kommunen. Det er kommunen, der afgør om godkendelse er nødvendig (miljøbeskyttelsesloven § 33 og 37).</w:t>
      </w:r>
      <w:bookmarkStart w:id="13" w:name="_Toc500575417"/>
      <w:bookmarkStart w:id="14" w:name="_Toc505064308"/>
    </w:p>
    <w:p w14:paraId="5EBB8951" w14:textId="77777777" w:rsidR="007F0205" w:rsidRPr="00290E0B" w:rsidRDefault="007F0205" w:rsidP="00F00733">
      <w:pPr>
        <w:spacing w:before="120" w:after="120" w:line="280" w:lineRule="atLeast"/>
        <w:rPr>
          <w:szCs w:val="22"/>
        </w:rPr>
      </w:pPr>
      <w:r w:rsidRPr="00290E0B">
        <w:rPr>
          <w:szCs w:val="22"/>
        </w:rPr>
        <w:t>Tilsynsmyndigheden skal tage godkendelsen op til revurdering og om nødvendigt meddele påbud eller forbud, hvis der fremkommer nye oplysninger om skadevirkninger ved forurening og dette ikke kunne forudses ved godkendelsens meddelelse, eller hvis forureningen er væsentlig større eller anderledes end forudsat i godkendelsen, jfr. Miljøbeskyttelseslovens § 41a, stk. 1 og 2.</w:t>
      </w:r>
    </w:p>
    <w:p w14:paraId="5EBB8952" w14:textId="77777777" w:rsidR="007F0205" w:rsidRPr="00290E0B" w:rsidRDefault="007F0205" w:rsidP="00F00733">
      <w:pPr>
        <w:spacing w:before="120" w:after="120" w:line="280" w:lineRule="atLeast"/>
        <w:rPr>
          <w:szCs w:val="22"/>
        </w:rPr>
      </w:pPr>
      <w:r w:rsidRPr="00290E0B">
        <w:rPr>
          <w:szCs w:val="22"/>
        </w:rPr>
        <w:t>Vilkår kan i henhold til miljøbeskyttelseslovens § 72, stk. 2 til enhver tid ændres for at forbedre virksomhedens kontrol med egen forurening eller for at opnå et mere hensigtsmæssigt tilsyn.</w:t>
      </w:r>
    </w:p>
    <w:p w14:paraId="5EBB8953" w14:textId="77777777" w:rsidR="003114AB" w:rsidRPr="00290E0B" w:rsidRDefault="003114AB" w:rsidP="005227FE">
      <w:pPr>
        <w:pStyle w:val="Overskrift2"/>
      </w:pPr>
      <w:bookmarkStart w:id="15" w:name="_Toc374972130"/>
      <w:bookmarkStart w:id="16" w:name="_Toc388359637"/>
      <w:bookmarkStart w:id="17" w:name="_Toc468975115"/>
      <w:r w:rsidRPr="00290E0B">
        <w:t>Bortfald af godkendelsen</w:t>
      </w:r>
      <w:bookmarkEnd w:id="15"/>
      <w:bookmarkEnd w:id="16"/>
      <w:bookmarkEnd w:id="17"/>
    </w:p>
    <w:p w14:paraId="5EBB8954" w14:textId="77777777" w:rsidR="003114AB" w:rsidRPr="00290E0B" w:rsidRDefault="003114AB" w:rsidP="00F00733">
      <w:pPr>
        <w:spacing w:before="120" w:after="120" w:line="280" w:lineRule="atLeast"/>
      </w:pPr>
      <w:r w:rsidRPr="00290E0B">
        <w:t>Godkendelsen bortfalder, hvis den ikke er udnyttet inden 2 år fra godkendelsesdatoen.</w:t>
      </w:r>
    </w:p>
    <w:p w14:paraId="5EBB8955" w14:textId="77777777" w:rsidR="003114AB" w:rsidRPr="00290E0B" w:rsidRDefault="003114AB" w:rsidP="00F00733">
      <w:pPr>
        <w:spacing w:before="120" w:after="120" w:line="280" w:lineRule="atLeast"/>
      </w:pPr>
      <w:r w:rsidRPr="00290E0B">
        <w:t>Godkendelsen bortfalder, hvis de godkendelsespligtige aktiviteter ikke har været i drift i 3 på hinanden følgende år, jf. miljøbeskyttelseslovens § 78a, stk. 1.</w:t>
      </w:r>
      <w:bookmarkEnd w:id="13"/>
      <w:bookmarkEnd w:id="14"/>
    </w:p>
    <w:p w14:paraId="5EBB8956" w14:textId="77777777" w:rsidR="003114AB" w:rsidRPr="00290E0B" w:rsidRDefault="003114AB" w:rsidP="005227FE">
      <w:pPr>
        <w:pStyle w:val="Overskrift2"/>
        <w:rPr>
          <w:rFonts w:eastAsia="MS Mincho"/>
        </w:rPr>
      </w:pPr>
      <w:bookmarkStart w:id="18" w:name="_Toc374972131"/>
      <w:bookmarkStart w:id="19" w:name="_Toc388359638"/>
      <w:bookmarkStart w:id="20" w:name="_Toc468975116"/>
      <w:r w:rsidRPr="00290E0B">
        <w:rPr>
          <w:rFonts w:eastAsia="MS Mincho"/>
        </w:rPr>
        <w:t>Anden lovgivning</w:t>
      </w:r>
      <w:bookmarkEnd w:id="18"/>
      <w:bookmarkEnd w:id="19"/>
      <w:bookmarkEnd w:id="20"/>
    </w:p>
    <w:p w14:paraId="5EBB8957" w14:textId="77777777" w:rsidR="003114AB" w:rsidRPr="00290E0B" w:rsidRDefault="007F0205" w:rsidP="00F00733">
      <w:pPr>
        <w:spacing w:before="120" w:after="120" w:line="280" w:lineRule="atLeast"/>
      </w:pPr>
      <w:r w:rsidRPr="00290E0B">
        <w:t>Opmærksomheden henledes på, at denne godkendelse efter Miljøbeskyttelsesloven ikke fritager virksomheden for de nødvendige tilladelser/anmeldelser i henhold til anden lovgivning.</w:t>
      </w:r>
    </w:p>
    <w:p w14:paraId="5EBB8958" w14:textId="77777777" w:rsidR="003114AB" w:rsidRPr="00290E0B" w:rsidRDefault="003114AB" w:rsidP="005227FE">
      <w:pPr>
        <w:pStyle w:val="Overskrift2"/>
        <w:rPr>
          <w:rFonts w:eastAsia="MS Mincho"/>
        </w:rPr>
      </w:pPr>
      <w:bookmarkStart w:id="21" w:name="_Toc369864654"/>
      <w:bookmarkStart w:id="22" w:name="_Toc374972132"/>
      <w:bookmarkStart w:id="23" w:name="_Toc388359639"/>
      <w:bookmarkStart w:id="24" w:name="_Toc468975117"/>
      <w:bookmarkStart w:id="25" w:name="_Toc500575418"/>
      <w:bookmarkStart w:id="26" w:name="_Toc505064309"/>
      <w:bookmarkStart w:id="27" w:name="_Ref532706665"/>
      <w:r w:rsidRPr="00290E0B">
        <w:rPr>
          <w:rFonts w:eastAsia="MS Mincho"/>
        </w:rPr>
        <w:t>Offentliggørelse</w:t>
      </w:r>
      <w:bookmarkEnd w:id="21"/>
      <w:bookmarkEnd w:id="22"/>
      <w:bookmarkEnd w:id="23"/>
      <w:bookmarkEnd w:id="24"/>
      <w:r w:rsidRPr="00290E0B">
        <w:rPr>
          <w:rFonts w:eastAsia="MS Mincho"/>
        </w:rPr>
        <w:t xml:space="preserve"> </w:t>
      </w:r>
      <w:bookmarkEnd w:id="25"/>
      <w:bookmarkEnd w:id="26"/>
      <w:bookmarkEnd w:id="27"/>
    </w:p>
    <w:p w14:paraId="5EBB8959" w14:textId="77777777" w:rsidR="003114AB" w:rsidRPr="00290E0B" w:rsidRDefault="003114AB" w:rsidP="00F00733">
      <w:pPr>
        <w:spacing w:before="120" w:after="120" w:line="280" w:lineRule="atLeast"/>
      </w:pPr>
      <w:r w:rsidRPr="00290E0B">
        <w:t xml:space="preserve">Afgørelsen offentliggøres ved annoncering på kommunens hjemmeside den </w:t>
      </w:r>
      <w:r w:rsidR="005227FE">
        <w:t>9. december 2016</w:t>
      </w:r>
      <w:r w:rsidRPr="00290E0B">
        <w:t>. Derudover orienteres en række interessenter direkte jf. liste over modtagere af kopi af afgørelsen.</w:t>
      </w:r>
    </w:p>
    <w:p w14:paraId="5EBB895A" w14:textId="77777777" w:rsidR="003114AB" w:rsidRPr="00290E0B" w:rsidRDefault="003114AB" w:rsidP="00F00733">
      <w:pPr>
        <w:spacing w:before="120" w:after="120" w:line="280" w:lineRule="atLeast"/>
      </w:pPr>
      <w:r w:rsidRPr="00290E0B">
        <w:t>Miljøgodkendelsen kan i klageperioden ses på kommunens hjemmeside www.skievkommune.dk.</w:t>
      </w:r>
    </w:p>
    <w:p w14:paraId="5EBB895B" w14:textId="77777777" w:rsidR="003114AB" w:rsidRDefault="003114AB" w:rsidP="005227FE">
      <w:pPr>
        <w:pStyle w:val="Overskrift1"/>
      </w:pPr>
      <w:bookmarkStart w:id="28" w:name="_Toc369864655"/>
      <w:bookmarkStart w:id="29" w:name="_Toc374972133"/>
      <w:bookmarkStart w:id="30" w:name="_Toc388359640"/>
      <w:bookmarkStart w:id="31" w:name="_Toc468975118"/>
      <w:r w:rsidRPr="00290E0B">
        <w:t>Klage</w:t>
      </w:r>
      <w:bookmarkEnd w:id="28"/>
      <w:bookmarkEnd w:id="29"/>
      <w:bookmarkEnd w:id="30"/>
      <w:bookmarkEnd w:id="31"/>
      <w:r w:rsidR="005227FE">
        <w:t xml:space="preserve"> og søgsmål</w:t>
      </w:r>
    </w:p>
    <w:p w14:paraId="5EBB895C" w14:textId="77777777" w:rsidR="005227FE" w:rsidRPr="005227FE" w:rsidRDefault="005227FE" w:rsidP="005227FE">
      <w:pPr>
        <w:pStyle w:val="Overskrift2"/>
      </w:pPr>
      <w:r>
        <w:t>Klagevejledning</w:t>
      </w:r>
    </w:p>
    <w:p w14:paraId="5EBB895D" w14:textId="77777777" w:rsidR="003114AB" w:rsidRPr="00290E0B" w:rsidRDefault="003114AB" w:rsidP="00F00733">
      <w:pPr>
        <w:spacing w:before="120" w:after="120" w:line="280" w:lineRule="atLeast"/>
      </w:pPr>
      <w:r w:rsidRPr="00290E0B">
        <w:t xml:space="preserve">Der kan efter miljøbeskyttelseslovens kapitel 11 klages over kommunens afgørelse. Klageperioden er 4 uger. Eventuel klage over afgørelsen skal være kommunen i hænde senest den </w:t>
      </w:r>
      <w:r w:rsidR="005227FE">
        <w:t xml:space="preserve">6. januar 2017 </w:t>
      </w:r>
      <w:r w:rsidRPr="00290E0B">
        <w:t>inden for kommunens åbningstid.</w:t>
      </w:r>
    </w:p>
    <w:p w14:paraId="5EBB895E" w14:textId="77777777" w:rsidR="003114AB" w:rsidRPr="00290E0B" w:rsidRDefault="003114AB" w:rsidP="00F00733">
      <w:pPr>
        <w:spacing w:before="120" w:after="120" w:line="280" w:lineRule="atLeast"/>
      </w:pPr>
      <w:r w:rsidRPr="00290E0B">
        <w:t>Følgende kan klage: Ansøgeren, Sundhedsstyrelsen - Embedslægeinstitutionen Midtjylland samt enhver, der må antages at have en individuel, væsentlig interesse i sagens udfald. Der kan desuden klages af visse organisationer, som angivet i lovens §§ 99-100.</w:t>
      </w:r>
    </w:p>
    <w:p w14:paraId="5EBB895F" w14:textId="77777777" w:rsidR="003114AB" w:rsidRPr="00290E0B" w:rsidRDefault="003114AB" w:rsidP="00F00733">
      <w:pPr>
        <w:spacing w:before="120" w:after="120" w:line="280" w:lineRule="atLeast"/>
      </w:pPr>
      <w:r w:rsidRPr="00290E0B">
        <w:t>Der gøres opmærksom på, at der til enhver tid er adgang til aktindsigt i de resultater af virksomhedens egenkontrol, som tilsynsmyndigheden har, samt i sagen i øvrigt.</w:t>
      </w:r>
    </w:p>
    <w:p w14:paraId="5EBB8960" w14:textId="77777777" w:rsidR="003114AB" w:rsidRPr="00290E0B" w:rsidRDefault="0006054D" w:rsidP="00F00733">
      <w:pPr>
        <w:spacing w:before="120" w:after="120" w:line="280" w:lineRule="atLeast"/>
      </w:pPr>
      <w:r>
        <w:t>Eventuel k</w:t>
      </w:r>
      <w:r w:rsidRPr="0006054D">
        <w:t xml:space="preserve">lage skal indgives skriftligt til </w:t>
      </w:r>
      <w:r>
        <w:t>Skive Kommune</w:t>
      </w:r>
      <w:r w:rsidRPr="0006054D">
        <w:t>, ved brug af Klageportalen</w:t>
      </w:r>
      <w:r w:rsidR="007F0205" w:rsidRPr="00290E0B">
        <w:br/>
      </w:r>
      <w:r w:rsidR="003114AB" w:rsidRPr="00290E0B">
        <w:t>Klagen vil herfra blive sendt videre til Natur- og Miljøklagenævnet, der er klagemyndighed.</w:t>
      </w:r>
    </w:p>
    <w:p w14:paraId="5EBB8961" w14:textId="77777777" w:rsidR="003114AB" w:rsidRPr="00290E0B" w:rsidRDefault="003114AB" w:rsidP="00F00733">
      <w:pPr>
        <w:spacing w:before="120" w:after="120" w:line="280" w:lineRule="atLeast"/>
      </w:pPr>
      <w:r w:rsidRPr="00290E0B">
        <w:t>Natur- og Miljøklagenævnet opkræver et kla</w:t>
      </w:r>
      <w:r w:rsidR="0006054D">
        <w:t>gegebyr på 500 kr.</w:t>
      </w:r>
      <w:r w:rsidRPr="00290E0B">
        <w:t xml:space="preserve">, når nævnet har modtaget klagen fra kommunen. Natur- og Miljøklagenævnet påbegynder behandlingen af klagen, når gebyret er modtaget. </w:t>
      </w:r>
      <w:r w:rsidRPr="00290E0B">
        <w:lastRenderedPageBreak/>
        <w:t>Betales gebyret ikke på den anviste måde og inden for den fastsatte frist på 14 dage, afvises klagen fra behandling. Vejledning om gebyrbetalingen kan findes på Natur- og Miljøklagenævnets hjemmeside.</w:t>
      </w:r>
    </w:p>
    <w:p w14:paraId="5EBB8962" w14:textId="77777777" w:rsidR="003114AB" w:rsidRDefault="003114AB" w:rsidP="00F00733">
      <w:pPr>
        <w:spacing w:before="120" w:after="120" w:line="280" w:lineRule="atLeast"/>
      </w:pPr>
      <w:r w:rsidRPr="00290E0B">
        <w:t>Gebyret tilbagebetales, hvis</w:t>
      </w:r>
    </w:p>
    <w:p w14:paraId="5EBB8963" w14:textId="77777777" w:rsidR="003001F2" w:rsidRPr="00290E0B" w:rsidRDefault="003001F2" w:rsidP="003001F2">
      <w:pPr>
        <w:spacing w:before="120" w:after="120" w:line="280" w:lineRule="atLeast"/>
      </w:pPr>
      <w:r w:rsidRPr="00290E0B">
        <w:t>1)</w:t>
      </w:r>
      <w:r>
        <w:t xml:space="preserve"> </w:t>
      </w:r>
      <w:r w:rsidRPr="00290E0B">
        <w:t>klagesagen fører til, at den påklagede afgørelse ændres eller ophæves,</w:t>
      </w:r>
      <w:r>
        <w:br/>
        <w:t xml:space="preserve">2) </w:t>
      </w:r>
      <w:r w:rsidRPr="00290E0B">
        <w:t>klageren får helt eller delvis medhold i klagen, eller</w:t>
      </w:r>
      <w:r>
        <w:br/>
      </w:r>
      <w:proofErr w:type="gramStart"/>
      <w:r>
        <w:t>3)</w:t>
      </w:r>
      <w:r w:rsidRPr="00290E0B">
        <w:t>klagen</w:t>
      </w:r>
      <w:proofErr w:type="gramEnd"/>
      <w:r w:rsidRPr="00290E0B">
        <w:t xml:space="preserve"> afvises som følge af overskredet klagefrist, manglende klageberettigelse eller fordi klagen ikke er omfattet af Natur- og Miljøklagenævnets kompetence</w:t>
      </w:r>
    </w:p>
    <w:p w14:paraId="5EBB8964" w14:textId="77777777" w:rsidR="003114AB" w:rsidRPr="00290E0B" w:rsidRDefault="003114AB" w:rsidP="00F00733">
      <w:pPr>
        <w:spacing w:before="120" w:after="120" w:line="280" w:lineRule="atLeast"/>
      </w:pPr>
      <w:r w:rsidRPr="00290E0B">
        <w:t>Det bemærkes, at hvis den eneste ændring af den påklagede afgørelse er forlængelse af frist for at efterkomme afgørelsen som følge af den tid, der er medgået til at behandle sagen i klagenævnet, tilbagebetales gebyret dog ikke.</w:t>
      </w:r>
    </w:p>
    <w:p w14:paraId="5EBB8965" w14:textId="77777777" w:rsidR="003114AB" w:rsidRDefault="003114AB" w:rsidP="00F00733">
      <w:pPr>
        <w:spacing w:before="120" w:after="120" w:line="280" w:lineRule="atLeast"/>
      </w:pPr>
      <w:r w:rsidRPr="00290E0B">
        <w:t>Natur- og Miljøklagenævnet kan også beslutte at tilbagebetale klagegebyret, hvis</w:t>
      </w:r>
    </w:p>
    <w:p w14:paraId="5EBB8966" w14:textId="77777777" w:rsidR="003001F2" w:rsidRPr="00290E0B" w:rsidRDefault="003001F2" w:rsidP="003001F2">
      <w:pPr>
        <w:spacing w:before="120" w:after="120" w:line="280" w:lineRule="atLeast"/>
      </w:pPr>
      <w:r>
        <w:t xml:space="preserve">1) </w:t>
      </w:r>
      <w:r w:rsidRPr="00290E0B">
        <w:t>der er indledt forhandlinger med afgørelsens adressat og/eller førsteinstansen om projekttilpasninger, og disse forhandlinger fører til, at klager trækker sin klage tilbage, eller</w:t>
      </w:r>
      <w:r>
        <w:br/>
        <w:t xml:space="preserve">2) </w:t>
      </w:r>
      <w:r w:rsidRPr="00290E0B">
        <w:t>klager i øvrigt trækker sin klage tilbage, før Natur- og Miljøklagenævnet har truffet afgørelse i sagen.</w:t>
      </w:r>
    </w:p>
    <w:p w14:paraId="5EBB8967" w14:textId="77777777" w:rsidR="003114AB" w:rsidRPr="00290E0B" w:rsidRDefault="003114AB" w:rsidP="00F00733">
      <w:pPr>
        <w:spacing w:before="120" w:after="120" w:line="280" w:lineRule="atLeast"/>
      </w:pPr>
      <w:r w:rsidRPr="00290E0B">
        <w:t>Gebyret tilbagebetales dog ikke, hvis nævnet vurderer, at der er forhold, der taler imod at tilbagebetale gebyret, f.eks. hvis klagen trækkes tilbage meget sent, herunder efter at klager har haft et afgørelsesudkast i partshøring.</w:t>
      </w:r>
    </w:p>
    <w:p w14:paraId="5EBB8968" w14:textId="77777777" w:rsidR="003114AB" w:rsidRPr="00290E0B" w:rsidRDefault="003114AB" w:rsidP="00F00733">
      <w:pPr>
        <w:spacing w:before="120" w:after="120" w:line="280" w:lineRule="atLeast"/>
      </w:pPr>
      <w:r w:rsidRPr="00290E0B">
        <w:t>Spørgsmål om betaling og tilbagebetaling af gebyr afgøres af Natur- og Miljøklagenævnet. Nævnets afgørelser kan ikke indbringes for anden administrativ myndighed.</w:t>
      </w:r>
    </w:p>
    <w:p w14:paraId="5EBB8969" w14:textId="77777777" w:rsidR="003114AB" w:rsidRPr="00290E0B" w:rsidRDefault="003114AB" w:rsidP="00F00733">
      <w:pPr>
        <w:spacing w:before="120" w:after="120" w:line="280" w:lineRule="atLeast"/>
      </w:pPr>
      <w:r w:rsidRPr="00290E0B">
        <w:t>Ansøgeren vil få besked, hvis andre klager over afgørelsen.</w:t>
      </w:r>
    </w:p>
    <w:p w14:paraId="5EBB896A" w14:textId="77777777" w:rsidR="003114AB" w:rsidRPr="00290E0B" w:rsidRDefault="003114AB" w:rsidP="00F00733">
      <w:pPr>
        <w:spacing w:before="120" w:after="120" w:line="280" w:lineRule="atLeast"/>
      </w:pPr>
      <w:r w:rsidRPr="00290E0B">
        <w:t>En klage over en afgørelse efter miljøbeskyttelseslovens § 33 har ikke opsættende virkning.</w:t>
      </w:r>
    </w:p>
    <w:p w14:paraId="5EBB896B" w14:textId="77777777" w:rsidR="003114AB" w:rsidRPr="00290E0B" w:rsidRDefault="003114AB" w:rsidP="00F00733">
      <w:pPr>
        <w:spacing w:before="120" w:after="120" w:line="280" w:lineRule="atLeast"/>
      </w:pPr>
      <w:r w:rsidRPr="00290E0B">
        <w:t xml:space="preserve">Ved klage kan Natur- og Miljøklagenævnet dog bestemme, at klagen har opsættende virkning. Udnyttelse i klageperioden og mens eventuel klage </w:t>
      </w:r>
      <w:proofErr w:type="gramStart"/>
      <w:r w:rsidRPr="00290E0B">
        <w:t>behandles</w:t>
      </w:r>
      <w:proofErr w:type="gramEnd"/>
      <w:r w:rsidRPr="00290E0B">
        <w:t xml:space="preserve"> sker på eget ansvar.</w:t>
      </w:r>
    </w:p>
    <w:p w14:paraId="5EBB896C" w14:textId="77777777" w:rsidR="003114AB" w:rsidRPr="00290E0B" w:rsidRDefault="003114AB" w:rsidP="005227FE">
      <w:pPr>
        <w:pStyle w:val="Overskrift2"/>
      </w:pPr>
      <w:bookmarkStart w:id="32" w:name="_Toc374972134"/>
      <w:bookmarkStart w:id="33" w:name="_Toc388359641"/>
      <w:bookmarkStart w:id="34" w:name="_Toc468975119"/>
      <w:r w:rsidRPr="00290E0B">
        <w:t>Søgsmål</w:t>
      </w:r>
      <w:bookmarkEnd w:id="32"/>
      <w:bookmarkEnd w:id="33"/>
      <w:bookmarkEnd w:id="34"/>
    </w:p>
    <w:p w14:paraId="5EBB896D" w14:textId="77777777" w:rsidR="003114AB" w:rsidRPr="00290E0B" w:rsidRDefault="003114AB" w:rsidP="00F00733">
      <w:pPr>
        <w:spacing w:before="120" w:after="120" w:line="280" w:lineRule="atLeast"/>
        <w:rPr>
          <w:rFonts w:eastAsia="MS Mincho"/>
        </w:rPr>
      </w:pPr>
      <w:r w:rsidRPr="00290E0B">
        <w:t>Ifølge miljøbeskyttelseslovens § 101 kan afgørelsen prøves ved domstolene. Sag skal anlægges inden 6 måneder efter, at afgørelsen er offentliggjort.</w:t>
      </w:r>
    </w:p>
    <w:p w14:paraId="5EBB896E" w14:textId="77777777" w:rsidR="003114AB" w:rsidRPr="00290E0B" w:rsidRDefault="003114AB" w:rsidP="005227FE">
      <w:pPr>
        <w:pStyle w:val="Overskrift2"/>
        <w:rPr>
          <w:rFonts w:eastAsia="Calibri"/>
        </w:rPr>
      </w:pPr>
      <w:bookmarkStart w:id="35" w:name="Fornavn2"/>
      <w:bookmarkStart w:id="36" w:name="Efternavn2"/>
      <w:bookmarkStart w:id="37" w:name="_Toc369864656"/>
      <w:bookmarkStart w:id="38" w:name="_Toc374972135"/>
      <w:bookmarkStart w:id="39" w:name="_Toc388359642"/>
      <w:bookmarkStart w:id="40" w:name="_Toc468975120"/>
      <w:bookmarkEnd w:id="35"/>
      <w:bookmarkEnd w:id="36"/>
      <w:r w:rsidRPr="00290E0B">
        <w:t>Liste over modtagere af kopi af godkendelsen</w:t>
      </w:r>
      <w:bookmarkEnd w:id="37"/>
      <w:bookmarkEnd w:id="38"/>
      <w:bookmarkEnd w:id="39"/>
      <w:bookmarkEnd w:id="40"/>
    </w:p>
    <w:p w14:paraId="5EBB896F" w14:textId="77777777" w:rsidR="00A4613A" w:rsidRPr="005227FE" w:rsidRDefault="003114AB" w:rsidP="00F00733">
      <w:pPr>
        <w:spacing w:before="120" w:after="120" w:line="280" w:lineRule="atLeast"/>
        <w:rPr>
          <w:szCs w:val="22"/>
        </w:rPr>
      </w:pPr>
      <w:r w:rsidRPr="00290E0B">
        <w:t>Danmarks Naturfredningsforening, Masnedøgade 20, 2100 København Ø, [</w:t>
      </w:r>
      <w:hyperlink r:id="rId14" w:history="1">
        <w:r w:rsidRPr="00290E0B">
          <w:rPr>
            <w:rStyle w:val="Hyperlink"/>
            <w:rFonts w:cs="Arial"/>
          </w:rPr>
          <w:t>dn@dn.dk</w:t>
        </w:r>
      </w:hyperlink>
      <w:r w:rsidRPr="00290E0B">
        <w:t>]</w:t>
      </w:r>
      <w:r w:rsidRPr="00290E0B">
        <w:br/>
        <w:t xml:space="preserve">Friluftsrådet, </w:t>
      </w:r>
      <w:proofErr w:type="spellStart"/>
      <w:r w:rsidRPr="00290E0B">
        <w:t>Scandiagade</w:t>
      </w:r>
      <w:proofErr w:type="spellEnd"/>
      <w:r w:rsidRPr="00290E0B">
        <w:t xml:space="preserve"> 13, 2450 København SV [fr@friluftsraadet.dk]</w:t>
      </w:r>
      <w:r w:rsidRPr="00290E0B">
        <w:br/>
      </w:r>
      <w:r w:rsidR="007F0205" w:rsidRPr="00290E0B">
        <w:rPr>
          <w:szCs w:val="22"/>
        </w:rPr>
        <w:t>Sundhedsstyrelsen, Embedslægeinstitutionen Midtjylland, Lyseng Allé 1, 8270 Højbjerg (via mail)</w:t>
      </w:r>
    </w:p>
    <w:p w14:paraId="5EBB8970" w14:textId="77777777" w:rsidR="00CF4531" w:rsidRPr="00290E0B" w:rsidRDefault="00CF4531" w:rsidP="00F00733">
      <w:pPr>
        <w:spacing w:before="120" w:after="120" w:line="280" w:lineRule="atLeast"/>
      </w:pPr>
      <w:r w:rsidRPr="00290E0B">
        <w:br w:type="page"/>
      </w:r>
    </w:p>
    <w:p w14:paraId="5EBB8971" w14:textId="77777777" w:rsidR="007F0205" w:rsidRPr="00290E0B" w:rsidRDefault="002355E8" w:rsidP="00F00733">
      <w:pPr>
        <w:pStyle w:val="Overskrift1"/>
        <w:spacing w:before="120" w:after="120" w:line="280" w:lineRule="atLeast"/>
      </w:pPr>
      <w:bookmarkStart w:id="41" w:name="_Toc468975121"/>
      <w:r w:rsidRPr="00290E0B">
        <w:lastRenderedPageBreak/>
        <w:t>Bilag 1</w:t>
      </w:r>
      <w:r w:rsidR="005227FE">
        <w:t xml:space="preserve"> Oversigtsplan</w:t>
      </w:r>
      <w:bookmarkEnd w:id="41"/>
    </w:p>
    <w:p w14:paraId="5EBB8972" w14:textId="77777777" w:rsidR="007F0205" w:rsidRPr="00290E0B" w:rsidRDefault="002355E8" w:rsidP="00F00733">
      <w:pPr>
        <w:spacing w:before="120" w:after="120" w:line="280" w:lineRule="atLeast"/>
      </w:pPr>
      <w:r w:rsidRPr="00290E0B">
        <w:rPr>
          <w:noProof/>
          <w:lang w:eastAsia="da-DK"/>
        </w:rPr>
        <w:drawing>
          <wp:inline distT="0" distB="0" distL="0" distR="0" wp14:anchorId="5EBB8A24" wp14:editId="5EBB8A25">
            <wp:extent cx="5791200" cy="549592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5495925"/>
                    </a:xfrm>
                    <a:prstGeom prst="rect">
                      <a:avLst/>
                    </a:prstGeom>
                    <a:noFill/>
                    <a:ln>
                      <a:noFill/>
                    </a:ln>
                  </pic:spPr>
                </pic:pic>
              </a:graphicData>
            </a:graphic>
          </wp:inline>
        </w:drawing>
      </w:r>
    </w:p>
    <w:p w14:paraId="5EBB8973" w14:textId="77777777" w:rsidR="002355E8" w:rsidRPr="00290E0B" w:rsidRDefault="002355E8" w:rsidP="00F00733">
      <w:pPr>
        <w:spacing w:before="120" w:after="120" w:line="280" w:lineRule="atLeast"/>
      </w:pPr>
    </w:p>
    <w:p w14:paraId="5EBB8974" w14:textId="77777777" w:rsidR="002355E8" w:rsidRPr="00290E0B" w:rsidRDefault="002355E8" w:rsidP="00F00733">
      <w:pPr>
        <w:spacing w:before="120" w:after="120" w:line="280" w:lineRule="atLeast"/>
      </w:pPr>
      <w:r w:rsidRPr="00290E0B">
        <w:br w:type="page"/>
      </w:r>
    </w:p>
    <w:p w14:paraId="5EBB8975" w14:textId="77777777" w:rsidR="002355E8" w:rsidRPr="00290E0B" w:rsidRDefault="002355E8" w:rsidP="00F00733">
      <w:pPr>
        <w:pStyle w:val="Overskrift1"/>
        <w:spacing w:before="120" w:after="120" w:line="280" w:lineRule="atLeast"/>
      </w:pPr>
      <w:bookmarkStart w:id="42" w:name="_Toc468975122"/>
      <w:r w:rsidRPr="00290E0B">
        <w:lastRenderedPageBreak/>
        <w:t>Bilag 2</w:t>
      </w:r>
      <w:r w:rsidR="005227FE">
        <w:t xml:space="preserve"> Situationsplan</w:t>
      </w:r>
      <w:bookmarkEnd w:id="42"/>
    </w:p>
    <w:p w14:paraId="5EBB8976" w14:textId="77777777" w:rsidR="002355E8" w:rsidRPr="00290E0B" w:rsidRDefault="002355E8" w:rsidP="00F00733">
      <w:pPr>
        <w:spacing w:before="120" w:after="120" w:line="280" w:lineRule="atLeast"/>
      </w:pPr>
    </w:p>
    <w:p w14:paraId="5EBB8977" w14:textId="77777777" w:rsidR="002355E8" w:rsidRPr="00290E0B" w:rsidRDefault="003001F2" w:rsidP="00F00733">
      <w:pPr>
        <w:spacing w:before="120" w:after="120" w:line="280" w:lineRule="atLeast"/>
      </w:pPr>
      <w:r>
        <w:rPr>
          <w:noProof/>
          <w:lang w:eastAsia="da-DK"/>
        </w:rPr>
        <w:drawing>
          <wp:inline distT="0" distB="0" distL="0" distR="0" wp14:anchorId="5EBB8A26" wp14:editId="5EBB8A27">
            <wp:extent cx="5487602" cy="760095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602" cy="7600950"/>
                    </a:xfrm>
                    <a:prstGeom prst="rect">
                      <a:avLst/>
                    </a:prstGeom>
                    <a:noFill/>
                    <a:ln>
                      <a:noFill/>
                    </a:ln>
                  </pic:spPr>
                </pic:pic>
              </a:graphicData>
            </a:graphic>
          </wp:inline>
        </w:drawing>
      </w:r>
    </w:p>
    <w:p w14:paraId="5EBB8978" w14:textId="77777777" w:rsidR="007F0205" w:rsidRPr="00290E0B" w:rsidRDefault="007F0205" w:rsidP="00F00733">
      <w:pPr>
        <w:spacing w:before="120" w:after="120" w:line="280" w:lineRule="atLeast"/>
      </w:pPr>
      <w:r w:rsidRPr="00290E0B">
        <w:br w:type="page"/>
      </w:r>
    </w:p>
    <w:p w14:paraId="5EBB8979" w14:textId="77777777" w:rsidR="00FF65C9" w:rsidRPr="00290E0B" w:rsidRDefault="00FF65C9" w:rsidP="00F00733">
      <w:pPr>
        <w:pStyle w:val="Overskrift1"/>
        <w:spacing w:before="120" w:after="120" w:line="280" w:lineRule="atLeast"/>
      </w:pPr>
      <w:bookmarkStart w:id="43" w:name="_Toc468975123"/>
      <w:r w:rsidRPr="00290E0B">
        <w:lastRenderedPageBreak/>
        <w:t>Bilag 3</w:t>
      </w:r>
      <w:r w:rsidR="00D91E6A" w:rsidRPr="00290E0B">
        <w:t xml:space="preserve"> </w:t>
      </w:r>
      <w:r w:rsidRPr="00290E0B">
        <w:t>Miljøteknisk beskrivelse</w:t>
      </w:r>
      <w:bookmarkEnd w:id="43"/>
    </w:p>
    <w:p w14:paraId="5EBB897A" w14:textId="77777777" w:rsidR="00FF65C9" w:rsidRPr="00290E0B" w:rsidRDefault="00FF65C9" w:rsidP="00F00733">
      <w:pPr>
        <w:spacing w:before="120" w:after="120" w:line="280" w:lineRule="atLeast"/>
      </w:pPr>
    </w:p>
    <w:p w14:paraId="5EBB897B" w14:textId="77777777" w:rsidR="00FF65C9" w:rsidRPr="00290E0B" w:rsidRDefault="008F15D8" w:rsidP="00F00733">
      <w:pPr>
        <w:spacing w:before="120" w:after="120" w:line="280" w:lineRule="atLeast"/>
      </w:pPr>
      <w:r w:rsidRPr="00290E0B">
        <w:t>Den miljøtekniske beskrivelse er udarbejdet på grundlag af</w:t>
      </w:r>
      <w:r w:rsidR="00FF65C9" w:rsidRPr="00290E0B">
        <w:t xml:space="preserve"> ansøgning</w:t>
      </w:r>
      <w:r w:rsidRPr="00290E0B">
        <w:t xml:space="preserve">en og supplerende oplysninger. </w:t>
      </w:r>
    </w:p>
    <w:p w14:paraId="5EBB897C" w14:textId="77777777" w:rsidR="002D0F87" w:rsidRPr="00290E0B" w:rsidRDefault="00D91E6A"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sz w:val="20"/>
          <w:szCs w:val="20"/>
        </w:rPr>
        <w:t xml:space="preserve">Det er i Bekendtgørelse om standardvilkår fastsat at: </w:t>
      </w:r>
      <w:r w:rsidR="002D0F87" w:rsidRPr="00290E0B">
        <w:rPr>
          <w:rFonts w:ascii="Arial" w:hAnsi="Arial" w:cs="Arial"/>
          <w:sz w:val="20"/>
          <w:szCs w:val="20"/>
        </w:rPr>
        <w:t xml:space="preserve">Hvis ansøgningen om godkendelse vedrører en virksomhed, der er omfattet af dette afsnit 12, skal ansøgningen indeholde oplysningskravene i </w:t>
      </w:r>
      <w:hyperlink r:id="rId16" w:anchor="b4" w:history="1">
        <w:r w:rsidR="002D0F87" w:rsidRPr="00290E0B">
          <w:rPr>
            <w:rStyle w:val="Hyperlink"/>
            <w:rFonts w:cs="Arial"/>
            <w:sz w:val="20"/>
            <w:szCs w:val="20"/>
          </w:rPr>
          <w:t>bilag 4</w:t>
        </w:r>
      </w:hyperlink>
      <w:r w:rsidR="002D0F87" w:rsidRPr="00290E0B">
        <w:rPr>
          <w:rFonts w:ascii="Arial" w:hAnsi="Arial" w:cs="Arial"/>
          <w:sz w:val="20"/>
          <w:szCs w:val="20"/>
        </w:rPr>
        <w:t xml:space="preserve"> til bekendtgørelse om godkendelse af listevirksomhed: pkt. 1) – 6), pkt. 8) – 14), pkt. 18), pkt. 23) – 25) og pkt. 27) – 29), suppleret med nedennævnte oplysningskrav, der er specifikke for dette listepunkt:</w:t>
      </w:r>
    </w:p>
    <w:p w14:paraId="5EBB897D" w14:textId="77777777" w:rsidR="002D0F87" w:rsidRPr="00290E0B" w:rsidRDefault="002D0F87" w:rsidP="00F00733">
      <w:pPr>
        <w:pStyle w:val="tekst2"/>
        <w:spacing w:before="120" w:beforeAutospacing="0" w:after="120" w:afterAutospacing="0" w:line="280" w:lineRule="atLeast"/>
        <w:rPr>
          <w:rFonts w:ascii="Arial" w:hAnsi="Arial" w:cs="Arial"/>
          <w:color w:val="000000" w:themeColor="text1"/>
          <w:sz w:val="20"/>
          <w:szCs w:val="20"/>
        </w:rPr>
      </w:pPr>
      <w:r w:rsidRPr="00290E0B">
        <w:rPr>
          <w:rFonts w:ascii="Arial" w:hAnsi="Arial" w:cs="Arial"/>
          <w:i/>
          <w:color w:val="000000" w:themeColor="text1"/>
          <w:sz w:val="20"/>
          <w:szCs w:val="20"/>
        </w:rPr>
        <w:t>1) Ansøgerens navn, adresse, telefonnummer og e-mail.</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br/>
      </w:r>
      <w:r w:rsidRPr="00290E0B">
        <w:rPr>
          <w:rFonts w:ascii="Arial" w:hAnsi="Arial" w:cs="Arial"/>
          <w:color w:val="000000" w:themeColor="text1"/>
          <w:sz w:val="20"/>
          <w:szCs w:val="20"/>
        </w:rPr>
        <w:t>Søren Mejlhede</w:t>
      </w:r>
      <w:r w:rsidR="00CC5C11" w:rsidRPr="00290E0B">
        <w:rPr>
          <w:rFonts w:ascii="Arial" w:hAnsi="Arial" w:cs="Arial"/>
          <w:color w:val="000000" w:themeColor="text1"/>
          <w:sz w:val="20"/>
          <w:szCs w:val="20"/>
        </w:rPr>
        <w:t>,</w:t>
      </w:r>
      <w:r w:rsidR="00CC5C11" w:rsidRPr="00290E0B">
        <w:rPr>
          <w:rFonts w:ascii="Arial" w:hAnsi="Arial" w:cs="Arial"/>
          <w:color w:val="000000" w:themeColor="text1"/>
          <w:sz w:val="20"/>
          <w:szCs w:val="20"/>
        </w:rPr>
        <w:br/>
        <w:t>Hasselvej 8, Lem, 7860 Spøttrup</w:t>
      </w:r>
      <w:r w:rsidR="001D71DC" w:rsidRPr="00290E0B">
        <w:rPr>
          <w:rFonts w:ascii="Arial" w:hAnsi="Arial" w:cs="Arial"/>
          <w:color w:val="000000" w:themeColor="text1"/>
          <w:sz w:val="20"/>
          <w:szCs w:val="20"/>
        </w:rPr>
        <w:br/>
      </w:r>
      <w:r w:rsidR="00CC5C11" w:rsidRPr="00290E0B">
        <w:rPr>
          <w:rFonts w:ascii="Arial" w:hAnsi="Arial" w:cs="Arial"/>
          <w:color w:val="000000" w:themeColor="text1"/>
          <w:sz w:val="20"/>
          <w:szCs w:val="20"/>
        </w:rPr>
        <w:t xml:space="preserve">Telefon: </w:t>
      </w:r>
      <w:r w:rsidR="005B5AE6" w:rsidRPr="00290E0B">
        <w:rPr>
          <w:rFonts w:ascii="Arial" w:hAnsi="Arial" w:cs="Arial"/>
          <w:color w:val="000000" w:themeColor="text1"/>
          <w:sz w:val="20"/>
          <w:szCs w:val="20"/>
        </w:rPr>
        <w:t>9756 8599</w:t>
      </w:r>
      <w:r w:rsidR="00CC5C11" w:rsidRPr="00290E0B">
        <w:rPr>
          <w:rFonts w:ascii="Arial" w:hAnsi="Arial" w:cs="Arial"/>
          <w:color w:val="000000" w:themeColor="text1"/>
          <w:sz w:val="20"/>
          <w:szCs w:val="20"/>
        </w:rPr>
        <w:t xml:space="preserve">, mail: </w:t>
      </w:r>
      <w:hyperlink r:id="rId17" w:history="1">
        <w:r w:rsidR="00CC5C11" w:rsidRPr="00290E0B">
          <w:rPr>
            <w:rStyle w:val="Hyperlink"/>
            <w:rFonts w:cs="Arial"/>
            <w:sz w:val="20"/>
            <w:szCs w:val="20"/>
          </w:rPr>
          <w:t>sm@rllfjernvarme.dk</w:t>
        </w:r>
      </w:hyperlink>
      <w:r w:rsidR="00CC5C11" w:rsidRPr="00290E0B">
        <w:rPr>
          <w:rFonts w:ascii="Arial" w:hAnsi="Arial" w:cs="Arial"/>
          <w:color w:val="000000" w:themeColor="text1"/>
          <w:sz w:val="20"/>
          <w:szCs w:val="20"/>
        </w:rPr>
        <w:t xml:space="preserve">, </w:t>
      </w:r>
    </w:p>
    <w:p w14:paraId="5EBB897E" w14:textId="77777777" w:rsidR="00CC5C11" w:rsidRPr="008D30D4" w:rsidRDefault="002D0F87" w:rsidP="00F00733">
      <w:pPr>
        <w:pStyle w:val="tekst2"/>
        <w:spacing w:before="120" w:beforeAutospacing="0" w:after="120" w:afterAutospacing="0" w:line="280" w:lineRule="atLeast"/>
        <w:rPr>
          <w:rFonts w:ascii="Arial" w:hAnsi="Arial" w:cs="Arial"/>
          <w:color w:val="000000" w:themeColor="text1"/>
          <w:sz w:val="20"/>
          <w:szCs w:val="20"/>
          <w:lang w:val="en-US"/>
        </w:rPr>
      </w:pPr>
      <w:r w:rsidRPr="00290E0B">
        <w:rPr>
          <w:rFonts w:ascii="Arial" w:hAnsi="Arial" w:cs="Arial"/>
          <w:i/>
          <w:color w:val="000000" w:themeColor="text1"/>
          <w:sz w:val="20"/>
          <w:szCs w:val="20"/>
        </w:rPr>
        <w:t>2) Virksomhedens navn, adresse og CVR- og P-nummer.</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br/>
      </w:r>
      <w:r w:rsidR="004A6BAC" w:rsidRPr="00290E0B">
        <w:rPr>
          <w:rFonts w:ascii="Arial" w:hAnsi="Arial" w:cs="Arial"/>
          <w:color w:val="000000" w:themeColor="text1"/>
          <w:sz w:val="20"/>
          <w:szCs w:val="20"/>
        </w:rPr>
        <w:t xml:space="preserve">Ramsing </w:t>
      </w:r>
      <w:r w:rsidRPr="00290E0B">
        <w:rPr>
          <w:rFonts w:ascii="Arial" w:hAnsi="Arial" w:cs="Arial"/>
          <w:color w:val="000000" w:themeColor="text1"/>
          <w:sz w:val="20"/>
          <w:szCs w:val="20"/>
        </w:rPr>
        <w:t>Lem</w:t>
      </w:r>
      <w:r w:rsidR="004A6BAC" w:rsidRPr="00290E0B">
        <w:rPr>
          <w:rFonts w:ascii="Arial" w:hAnsi="Arial" w:cs="Arial"/>
          <w:color w:val="000000" w:themeColor="text1"/>
          <w:sz w:val="20"/>
          <w:szCs w:val="20"/>
        </w:rPr>
        <w:t xml:space="preserve"> </w:t>
      </w:r>
      <w:r w:rsidRPr="00290E0B">
        <w:rPr>
          <w:rFonts w:ascii="Arial" w:hAnsi="Arial" w:cs="Arial"/>
          <w:color w:val="000000" w:themeColor="text1"/>
          <w:sz w:val="20"/>
          <w:szCs w:val="20"/>
        </w:rPr>
        <w:t xml:space="preserve">Lihme Kraftvarmeværk </w:t>
      </w:r>
      <w:proofErr w:type="spellStart"/>
      <w:r w:rsidRPr="00290E0B">
        <w:rPr>
          <w:rFonts w:ascii="Arial" w:hAnsi="Arial" w:cs="Arial"/>
          <w:color w:val="000000" w:themeColor="text1"/>
          <w:sz w:val="20"/>
          <w:szCs w:val="20"/>
        </w:rPr>
        <w:t>Amba</w:t>
      </w:r>
      <w:proofErr w:type="spellEnd"/>
      <w:r w:rsidR="00D91E6A" w:rsidRPr="00290E0B">
        <w:rPr>
          <w:rFonts w:ascii="Arial" w:hAnsi="Arial" w:cs="Arial"/>
          <w:i/>
          <w:color w:val="000000" w:themeColor="text1"/>
          <w:sz w:val="20"/>
          <w:szCs w:val="20"/>
        </w:rPr>
        <w:br/>
      </w:r>
      <w:r w:rsidRPr="00290E0B">
        <w:rPr>
          <w:rFonts w:ascii="Arial" w:hAnsi="Arial" w:cs="Arial"/>
          <w:color w:val="000000" w:themeColor="text1"/>
          <w:sz w:val="20"/>
          <w:szCs w:val="20"/>
        </w:rPr>
        <w:t>Hasselvej 8, Lem, 7860 Spøttrup</w:t>
      </w:r>
      <w:r w:rsidR="005B5AE6" w:rsidRPr="00290E0B">
        <w:rPr>
          <w:rFonts w:ascii="Arial" w:hAnsi="Arial" w:cs="Arial"/>
          <w:color w:val="000000" w:themeColor="text1"/>
          <w:sz w:val="20"/>
          <w:szCs w:val="20"/>
        </w:rPr>
        <w:t>.</w:t>
      </w:r>
      <w:r w:rsidR="001D71DC" w:rsidRPr="00290E0B">
        <w:rPr>
          <w:rFonts w:ascii="Arial" w:hAnsi="Arial" w:cs="Arial"/>
          <w:color w:val="000000" w:themeColor="text1"/>
          <w:sz w:val="20"/>
          <w:szCs w:val="20"/>
        </w:rPr>
        <w:br/>
      </w:r>
      <w:r w:rsidR="005B5AE6" w:rsidRPr="008D30D4">
        <w:rPr>
          <w:rFonts w:ascii="Arial" w:hAnsi="Arial" w:cs="Arial"/>
          <w:color w:val="000000" w:themeColor="text1"/>
          <w:sz w:val="20"/>
          <w:szCs w:val="20"/>
          <w:lang w:val="en-US"/>
        </w:rPr>
        <w:t>Matr. Nr.: 1 fu Bustrup Hdg., Ramsing.</w:t>
      </w:r>
      <w:r w:rsidR="001D71DC" w:rsidRPr="008D30D4">
        <w:rPr>
          <w:rFonts w:ascii="Arial" w:hAnsi="Arial" w:cs="Arial"/>
          <w:color w:val="000000" w:themeColor="text1"/>
          <w:sz w:val="20"/>
          <w:szCs w:val="20"/>
          <w:lang w:val="en-US"/>
        </w:rPr>
        <w:br/>
      </w:r>
      <w:r w:rsidR="00CC5C11" w:rsidRPr="008D30D4">
        <w:rPr>
          <w:rFonts w:ascii="Arial" w:hAnsi="Arial" w:cs="Arial"/>
          <w:color w:val="000000" w:themeColor="text1"/>
          <w:sz w:val="20"/>
          <w:szCs w:val="20"/>
          <w:lang w:val="en-US"/>
        </w:rPr>
        <w:t xml:space="preserve">CVR- nr.: </w:t>
      </w:r>
      <w:r w:rsidR="005B5AE6" w:rsidRPr="008D30D4">
        <w:rPr>
          <w:rFonts w:ascii="Arial" w:hAnsi="Arial" w:cs="Arial"/>
          <w:color w:val="000000" w:themeColor="text1"/>
          <w:sz w:val="20"/>
          <w:szCs w:val="20"/>
          <w:lang w:val="en-US"/>
        </w:rPr>
        <w:t>17038281, P.-nr.: 1001210129</w:t>
      </w:r>
    </w:p>
    <w:p w14:paraId="5EBB897F" w14:textId="77777777" w:rsidR="00D91E6A"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i/>
          <w:sz w:val="20"/>
          <w:szCs w:val="20"/>
        </w:rPr>
        <w:t>3) Navn, adresse og e-mail på ejeren af ejendommen, hvorpå virksomheden er beliggende eller ønskes opført, hvis ejeren ikke er identisk med ansøgeren.</w:t>
      </w:r>
      <w:r w:rsidR="00D91E6A" w:rsidRPr="00290E0B">
        <w:rPr>
          <w:rFonts w:ascii="Arial" w:hAnsi="Arial" w:cs="Arial"/>
          <w:i/>
          <w:sz w:val="20"/>
          <w:szCs w:val="20"/>
        </w:rPr>
        <w:br/>
      </w:r>
      <w:r w:rsidR="00D91E6A" w:rsidRPr="00290E0B">
        <w:rPr>
          <w:rFonts w:ascii="Arial" w:hAnsi="Arial" w:cs="Arial"/>
          <w:i/>
          <w:sz w:val="20"/>
          <w:szCs w:val="20"/>
        </w:rPr>
        <w:br/>
      </w:r>
      <w:proofErr w:type="spellStart"/>
      <w:r w:rsidR="00D91E6A" w:rsidRPr="00290E0B">
        <w:rPr>
          <w:rFonts w:ascii="Arial" w:hAnsi="Arial" w:cs="Arial"/>
          <w:sz w:val="20"/>
          <w:szCs w:val="20"/>
        </w:rPr>
        <w:t>I.r</w:t>
      </w:r>
      <w:proofErr w:type="spellEnd"/>
      <w:r w:rsidR="00D91E6A" w:rsidRPr="00290E0B">
        <w:rPr>
          <w:rFonts w:ascii="Arial" w:hAnsi="Arial" w:cs="Arial"/>
          <w:sz w:val="20"/>
          <w:szCs w:val="20"/>
        </w:rPr>
        <w:t>.</w:t>
      </w:r>
    </w:p>
    <w:p w14:paraId="5EBB8980" w14:textId="77777777" w:rsidR="002D0F87" w:rsidRPr="00290E0B" w:rsidRDefault="002D0F87" w:rsidP="00F00733">
      <w:pPr>
        <w:pStyle w:val="tekst2"/>
        <w:spacing w:before="120" w:beforeAutospacing="0" w:after="120" w:afterAutospacing="0" w:line="280" w:lineRule="atLeast"/>
        <w:rPr>
          <w:rFonts w:ascii="Arial" w:hAnsi="Arial" w:cs="Arial"/>
          <w:color w:val="000000" w:themeColor="text1"/>
          <w:sz w:val="20"/>
          <w:szCs w:val="20"/>
        </w:rPr>
      </w:pPr>
      <w:r w:rsidRPr="00290E0B">
        <w:rPr>
          <w:rFonts w:ascii="Arial" w:hAnsi="Arial" w:cs="Arial"/>
          <w:i/>
          <w:color w:val="000000" w:themeColor="text1"/>
          <w:sz w:val="20"/>
          <w:szCs w:val="20"/>
        </w:rPr>
        <w:t xml:space="preserve">4) Oplysning om virksomhedens kontaktperson: </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br/>
      </w:r>
      <w:r w:rsidR="00CC5C11" w:rsidRPr="00290E0B">
        <w:rPr>
          <w:rFonts w:ascii="Arial" w:hAnsi="Arial" w:cs="Arial"/>
          <w:color w:val="000000" w:themeColor="text1"/>
          <w:sz w:val="20"/>
          <w:szCs w:val="20"/>
        </w:rPr>
        <w:t>Christian Pedersen, Dansk Fjer</w:t>
      </w:r>
      <w:r w:rsidR="00D91E6A" w:rsidRPr="00290E0B">
        <w:rPr>
          <w:rFonts w:ascii="Arial" w:hAnsi="Arial" w:cs="Arial"/>
          <w:color w:val="000000" w:themeColor="text1"/>
          <w:sz w:val="20"/>
          <w:szCs w:val="20"/>
        </w:rPr>
        <w:t>nvarmes Projektselskab A.M.B.A.</w:t>
      </w:r>
      <w:r w:rsidR="00D91E6A" w:rsidRPr="00290E0B">
        <w:rPr>
          <w:rFonts w:ascii="Arial" w:hAnsi="Arial" w:cs="Arial"/>
          <w:color w:val="000000" w:themeColor="text1"/>
          <w:sz w:val="20"/>
          <w:szCs w:val="20"/>
        </w:rPr>
        <w:br/>
      </w:r>
      <w:r w:rsidR="00CC5C11" w:rsidRPr="00290E0B">
        <w:rPr>
          <w:rFonts w:ascii="Arial" w:hAnsi="Arial" w:cs="Arial"/>
          <w:color w:val="000000" w:themeColor="text1"/>
          <w:sz w:val="20"/>
          <w:szCs w:val="20"/>
        </w:rPr>
        <w:t>Merkurvej 7, 6000 Kolding.</w:t>
      </w:r>
      <w:r w:rsidR="001D71DC" w:rsidRPr="00290E0B">
        <w:rPr>
          <w:rFonts w:ascii="Arial" w:hAnsi="Arial" w:cs="Arial"/>
          <w:color w:val="000000" w:themeColor="text1"/>
          <w:sz w:val="20"/>
          <w:szCs w:val="20"/>
        </w:rPr>
        <w:br/>
      </w:r>
      <w:r w:rsidR="00CC5C11" w:rsidRPr="00290E0B">
        <w:rPr>
          <w:rFonts w:ascii="Arial" w:hAnsi="Arial" w:cs="Arial"/>
          <w:color w:val="000000" w:themeColor="text1"/>
          <w:sz w:val="20"/>
          <w:szCs w:val="20"/>
        </w:rPr>
        <w:t>Telefon: 76308010, mail: christian.pedersen@dfp.dk</w:t>
      </w:r>
      <w:r w:rsidR="00CC5C11" w:rsidRPr="00290E0B">
        <w:rPr>
          <w:rFonts w:ascii="Arial" w:hAnsi="Arial" w:cs="Arial"/>
          <w:color w:val="000000" w:themeColor="text1"/>
          <w:sz w:val="20"/>
          <w:szCs w:val="20"/>
        </w:rPr>
        <w:br/>
      </w:r>
    </w:p>
    <w:p w14:paraId="5EBB8981" w14:textId="77777777" w:rsidR="002D0F87" w:rsidRPr="00290E0B" w:rsidRDefault="002D0F87" w:rsidP="00F00733">
      <w:pPr>
        <w:pStyle w:val="kapiteloverskrift2"/>
        <w:spacing w:before="120" w:beforeAutospacing="0" w:after="120" w:afterAutospacing="0" w:line="280" w:lineRule="atLeast"/>
        <w:rPr>
          <w:rFonts w:ascii="Arial" w:hAnsi="Arial" w:cs="Arial"/>
          <w:color w:val="000000" w:themeColor="text1"/>
        </w:rPr>
      </w:pPr>
      <w:r w:rsidRPr="00290E0B">
        <w:rPr>
          <w:rStyle w:val="bold1"/>
          <w:rFonts w:ascii="Arial" w:hAnsi="Arial" w:cs="Arial"/>
          <w:b/>
          <w:bCs/>
          <w:color w:val="000000" w:themeColor="text1"/>
        </w:rPr>
        <w:t>B.</w:t>
      </w:r>
      <w:r w:rsidRPr="00290E0B">
        <w:rPr>
          <w:rFonts w:ascii="Arial" w:hAnsi="Arial" w:cs="Arial"/>
          <w:color w:val="000000" w:themeColor="text1"/>
        </w:rPr>
        <w:t xml:space="preserve"> </w:t>
      </w:r>
      <w:r w:rsidRPr="00290E0B">
        <w:rPr>
          <w:rStyle w:val="bold1"/>
          <w:rFonts w:ascii="Arial" w:hAnsi="Arial" w:cs="Arial"/>
          <w:b/>
          <w:bCs/>
          <w:color w:val="000000" w:themeColor="text1"/>
        </w:rPr>
        <w:t>Oplysninger om virksomhedens art</w:t>
      </w:r>
    </w:p>
    <w:p w14:paraId="5EBB8982" w14:textId="77777777" w:rsidR="008F15D8" w:rsidRPr="00290E0B" w:rsidRDefault="002D0F87" w:rsidP="00F00733">
      <w:pPr>
        <w:pStyle w:val="tekst2"/>
        <w:spacing w:before="120" w:beforeAutospacing="0" w:after="120" w:afterAutospacing="0" w:line="280" w:lineRule="atLeast"/>
        <w:rPr>
          <w:rFonts w:ascii="Arial" w:hAnsi="Arial" w:cs="Arial"/>
          <w:i/>
          <w:sz w:val="20"/>
          <w:szCs w:val="20"/>
        </w:rPr>
      </w:pPr>
      <w:r w:rsidRPr="00290E0B">
        <w:rPr>
          <w:rFonts w:ascii="Arial" w:hAnsi="Arial" w:cs="Arial"/>
          <w:i/>
          <w:sz w:val="20"/>
          <w:szCs w:val="20"/>
        </w:rPr>
        <w:t xml:space="preserve">5) Virksomhedens listebetegnelse, jf. </w:t>
      </w:r>
      <w:hyperlink r:id="rId18" w:anchor="b1" w:history="1">
        <w:r w:rsidRPr="00290E0B">
          <w:rPr>
            <w:rStyle w:val="Hyperlink"/>
            <w:rFonts w:cs="Arial"/>
            <w:i/>
            <w:color w:val="auto"/>
            <w:sz w:val="20"/>
            <w:szCs w:val="20"/>
          </w:rPr>
          <w:t>bilag 1</w:t>
        </w:r>
      </w:hyperlink>
      <w:r w:rsidRPr="00290E0B">
        <w:rPr>
          <w:rFonts w:ascii="Arial" w:hAnsi="Arial" w:cs="Arial"/>
          <w:i/>
          <w:sz w:val="20"/>
          <w:szCs w:val="20"/>
        </w:rPr>
        <w:t xml:space="preserve"> og </w:t>
      </w:r>
      <w:hyperlink r:id="rId19" w:anchor="b2" w:history="1">
        <w:r w:rsidRPr="00290E0B">
          <w:rPr>
            <w:rStyle w:val="Hyperlink"/>
            <w:rFonts w:cs="Arial"/>
            <w:i/>
            <w:color w:val="auto"/>
            <w:sz w:val="20"/>
            <w:szCs w:val="20"/>
          </w:rPr>
          <w:t>2</w:t>
        </w:r>
      </w:hyperlink>
      <w:r w:rsidRPr="00290E0B">
        <w:rPr>
          <w:rFonts w:ascii="Arial" w:hAnsi="Arial" w:cs="Arial"/>
          <w:i/>
          <w:sz w:val="20"/>
          <w:szCs w:val="20"/>
        </w:rPr>
        <w:t>, for virksomhedens hoveda</w:t>
      </w:r>
      <w:r w:rsidR="00D91E6A" w:rsidRPr="00290E0B">
        <w:rPr>
          <w:rFonts w:ascii="Arial" w:hAnsi="Arial" w:cs="Arial"/>
          <w:i/>
          <w:sz w:val="20"/>
          <w:szCs w:val="20"/>
        </w:rPr>
        <w:t>ktivitet og alle biaktiviteter.</w:t>
      </w:r>
      <w:r w:rsidR="00D91E6A" w:rsidRPr="00290E0B">
        <w:rPr>
          <w:rFonts w:ascii="Arial" w:hAnsi="Arial" w:cs="Arial"/>
          <w:i/>
          <w:sz w:val="20"/>
          <w:szCs w:val="20"/>
        </w:rPr>
        <w:br/>
      </w:r>
      <w:r w:rsidR="00D91E6A" w:rsidRPr="00290E0B">
        <w:rPr>
          <w:rFonts w:ascii="Arial" w:hAnsi="Arial" w:cs="Arial"/>
          <w:i/>
          <w:sz w:val="20"/>
          <w:szCs w:val="20"/>
        </w:rPr>
        <w:br/>
      </w:r>
      <w:r w:rsidR="008F15D8" w:rsidRPr="00290E0B">
        <w:rPr>
          <w:rFonts w:ascii="Arial" w:hAnsi="Arial" w:cs="Arial"/>
          <w:sz w:val="20"/>
          <w:szCs w:val="20"/>
        </w:rPr>
        <w:t xml:space="preserve">Bilag 2, listepunkt G202: Kraftproducerende anlæg, varmeproducerende anlæg, gasturbineanlæg og motoranlæg, der er baseret på faste biobrændsler eller biogas, med en samlet nominel </w:t>
      </w:r>
      <w:proofErr w:type="spellStart"/>
      <w:r w:rsidR="008F15D8" w:rsidRPr="00290E0B">
        <w:rPr>
          <w:rFonts w:ascii="Arial" w:hAnsi="Arial" w:cs="Arial"/>
          <w:sz w:val="20"/>
          <w:szCs w:val="20"/>
        </w:rPr>
        <w:t>indfyret</w:t>
      </w:r>
      <w:proofErr w:type="spellEnd"/>
      <w:r w:rsidR="008F15D8" w:rsidRPr="00290E0B">
        <w:rPr>
          <w:rFonts w:ascii="Arial" w:hAnsi="Arial" w:cs="Arial"/>
          <w:sz w:val="20"/>
          <w:szCs w:val="20"/>
        </w:rPr>
        <w:t xml:space="preserve"> termisk effekt på mellem 1 MW og 5 MW.</w:t>
      </w:r>
    </w:p>
    <w:p w14:paraId="5EBB8983" w14:textId="77777777" w:rsidR="005B5AE6" w:rsidRPr="00290E0B" w:rsidRDefault="002D0F87" w:rsidP="00F00733">
      <w:pPr>
        <w:pStyle w:val="tekst2"/>
        <w:spacing w:before="120" w:beforeAutospacing="0" w:after="120" w:afterAutospacing="0" w:line="280" w:lineRule="atLeast"/>
        <w:rPr>
          <w:rFonts w:ascii="Arial" w:hAnsi="Arial" w:cs="Arial"/>
          <w:i/>
          <w:sz w:val="20"/>
          <w:szCs w:val="20"/>
        </w:rPr>
      </w:pPr>
      <w:r w:rsidRPr="00290E0B">
        <w:rPr>
          <w:rFonts w:ascii="Arial" w:hAnsi="Arial" w:cs="Arial"/>
          <w:i/>
          <w:sz w:val="20"/>
          <w:szCs w:val="20"/>
        </w:rPr>
        <w:t xml:space="preserve">6) Kort beskrivelse af det ansøgte projekt. Angivelse af om der er tale om </w:t>
      </w:r>
      <w:proofErr w:type="spellStart"/>
      <w:r w:rsidRPr="00290E0B">
        <w:rPr>
          <w:rFonts w:ascii="Arial" w:hAnsi="Arial" w:cs="Arial"/>
          <w:i/>
          <w:sz w:val="20"/>
          <w:szCs w:val="20"/>
        </w:rPr>
        <w:t>nyanlæg</w:t>
      </w:r>
      <w:proofErr w:type="spellEnd"/>
      <w:r w:rsidRPr="00290E0B">
        <w:rPr>
          <w:rFonts w:ascii="Arial" w:hAnsi="Arial" w:cs="Arial"/>
          <w:i/>
          <w:sz w:val="20"/>
          <w:szCs w:val="20"/>
        </w:rPr>
        <w:t xml:space="preserve"> eller om driftsmæssige udvidelser og/eller ændringer af bestående virksomhed. Hvis der er tale om udvidelse af en ikke tidligere godkendt virksomhed, som bliver godkendelsespligtig på grund af udvidelse, skal der gives oplysninger om hele virksomheden inkl. udvidelsen.</w:t>
      </w:r>
      <w:r w:rsidR="00D91E6A" w:rsidRPr="00290E0B">
        <w:rPr>
          <w:rFonts w:ascii="Arial" w:hAnsi="Arial" w:cs="Arial"/>
          <w:i/>
          <w:sz w:val="20"/>
          <w:szCs w:val="20"/>
        </w:rPr>
        <w:br/>
      </w:r>
      <w:r w:rsidR="00D91E6A" w:rsidRPr="00290E0B">
        <w:rPr>
          <w:rFonts w:ascii="Arial" w:hAnsi="Arial" w:cs="Arial"/>
          <w:i/>
          <w:sz w:val="20"/>
          <w:szCs w:val="20"/>
        </w:rPr>
        <w:br/>
      </w:r>
      <w:r w:rsidR="00290E0B" w:rsidRPr="00290E0B">
        <w:rPr>
          <w:rFonts w:ascii="Arial" w:hAnsi="Arial" w:cs="Arial"/>
          <w:sz w:val="20"/>
          <w:szCs w:val="20"/>
        </w:rPr>
        <w:t xml:space="preserve">Ramsing </w:t>
      </w:r>
      <w:r w:rsidR="005B5AE6" w:rsidRPr="00290E0B">
        <w:rPr>
          <w:rFonts w:ascii="Arial" w:hAnsi="Arial" w:cs="Arial"/>
          <w:sz w:val="20"/>
          <w:szCs w:val="20"/>
        </w:rPr>
        <w:t>Lem</w:t>
      </w:r>
      <w:r w:rsidR="00290E0B" w:rsidRPr="00290E0B">
        <w:rPr>
          <w:rFonts w:ascii="Arial" w:hAnsi="Arial" w:cs="Arial"/>
          <w:sz w:val="20"/>
          <w:szCs w:val="20"/>
        </w:rPr>
        <w:t xml:space="preserve"> </w:t>
      </w:r>
      <w:r w:rsidR="005B5AE6" w:rsidRPr="00290E0B">
        <w:rPr>
          <w:rFonts w:ascii="Arial" w:hAnsi="Arial" w:cs="Arial"/>
          <w:sz w:val="20"/>
          <w:szCs w:val="20"/>
        </w:rPr>
        <w:t>Lihme Kraftvarmeværk er blandt de 50 kraftvarmeværker, der med en seneste ændring af Varmeforsyningsloven, har fået mulighed ofr at etablere en mindre biomassekedel.</w:t>
      </w:r>
    </w:p>
    <w:p w14:paraId="5EBB8984" w14:textId="77777777" w:rsidR="001D71DC" w:rsidRPr="00290E0B" w:rsidRDefault="001D71DC" w:rsidP="001D71DC">
      <w:pPr>
        <w:pStyle w:val="tekst2"/>
        <w:spacing w:before="120" w:after="120" w:line="280" w:lineRule="atLeast"/>
        <w:rPr>
          <w:rFonts w:ascii="Arial" w:hAnsi="Arial" w:cs="Arial"/>
          <w:sz w:val="20"/>
          <w:szCs w:val="20"/>
        </w:rPr>
      </w:pPr>
      <w:r w:rsidRPr="00290E0B">
        <w:rPr>
          <w:rFonts w:ascii="Arial" w:hAnsi="Arial" w:cs="Arial"/>
          <w:sz w:val="20"/>
          <w:szCs w:val="20"/>
        </w:rPr>
        <w:lastRenderedPageBreak/>
        <w:t xml:space="preserve">Projektet omfatter etablering af er biomassefyret kedelanlæg med en </w:t>
      </w:r>
      <w:proofErr w:type="spellStart"/>
      <w:r w:rsidRPr="00290E0B">
        <w:rPr>
          <w:rFonts w:ascii="Arial" w:hAnsi="Arial" w:cs="Arial"/>
          <w:sz w:val="20"/>
          <w:szCs w:val="20"/>
        </w:rPr>
        <w:t>indfyret</w:t>
      </w:r>
      <w:proofErr w:type="spellEnd"/>
      <w:r w:rsidRPr="00290E0B">
        <w:rPr>
          <w:rFonts w:ascii="Arial" w:hAnsi="Arial" w:cs="Arial"/>
          <w:sz w:val="20"/>
          <w:szCs w:val="20"/>
        </w:rPr>
        <w:t xml:space="preserve"> effekt på 1,7 MW, en varmeydelse på 1,5 MW og en årsproduktion på op til 8.000 MWh. Der etableres ligeledes ny akkumuleringstank på 1.000 m3 og forbindelsesledning til det eksisterende værk.</w:t>
      </w:r>
      <w:r w:rsidR="00FB309C">
        <w:rPr>
          <w:rFonts w:ascii="Arial" w:hAnsi="Arial" w:cs="Arial"/>
          <w:sz w:val="20"/>
          <w:szCs w:val="20"/>
        </w:rPr>
        <w:br/>
      </w:r>
      <w:r w:rsidRPr="00290E0B">
        <w:rPr>
          <w:rFonts w:ascii="Arial" w:hAnsi="Arial" w:cs="Arial"/>
          <w:sz w:val="20"/>
          <w:szCs w:val="20"/>
        </w:rPr>
        <w:t>Der anvendes primært halm som brændsel, men i perioder med svigtende halmleverance, service på halmbane eller ved fugtig halm, kan anlægget helt eller delvist anvende træpiller som brændsel.</w:t>
      </w:r>
    </w:p>
    <w:p w14:paraId="5EBB8985" w14:textId="77777777" w:rsidR="008F15D8" w:rsidRPr="00290E0B" w:rsidRDefault="002D0F87" w:rsidP="001D71DC">
      <w:pPr>
        <w:pStyle w:val="tekst2"/>
        <w:spacing w:before="120" w:beforeAutospacing="0" w:after="120" w:afterAutospacing="0" w:line="280" w:lineRule="atLeast"/>
        <w:rPr>
          <w:rFonts w:ascii="Arial" w:hAnsi="Arial" w:cs="Arial"/>
          <w:i/>
          <w:sz w:val="20"/>
          <w:szCs w:val="20"/>
        </w:rPr>
      </w:pPr>
      <w:r w:rsidRPr="00290E0B">
        <w:rPr>
          <w:rFonts w:ascii="Arial" w:hAnsi="Arial" w:cs="Arial"/>
          <w:i/>
          <w:sz w:val="20"/>
          <w:szCs w:val="20"/>
        </w:rPr>
        <w:t>8) Hvis det ansøgte projekt er midlertidigt, skal det for</w:t>
      </w:r>
      <w:r w:rsidR="00D91E6A" w:rsidRPr="00290E0B">
        <w:rPr>
          <w:rFonts w:ascii="Arial" w:hAnsi="Arial" w:cs="Arial"/>
          <w:i/>
          <w:sz w:val="20"/>
          <w:szCs w:val="20"/>
        </w:rPr>
        <w:t>ventede ophørstidspunkt oplyses.</w:t>
      </w:r>
      <w:r w:rsidR="00D91E6A" w:rsidRPr="00290E0B">
        <w:rPr>
          <w:rFonts w:ascii="Arial" w:hAnsi="Arial" w:cs="Arial"/>
          <w:i/>
          <w:sz w:val="20"/>
          <w:szCs w:val="20"/>
        </w:rPr>
        <w:br/>
      </w:r>
      <w:r w:rsidR="00D91E6A" w:rsidRPr="00290E0B">
        <w:rPr>
          <w:rFonts w:ascii="Arial" w:hAnsi="Arial" w:cs="Arial"/>
          <w:i/>
          <w:sz w:val="20"/>
          <w:szCs w:val="20"/>
        </w:rPr>
        <w:br/>
      </w:r>
      <w:r w:rsidR="008F15D8" w:rsidRPr="00290E0B">
        <w:rPr>
          <w:rFonts w:ascii="Arial" w:hAnsi="Arial" w:cs="Arial"/>
          <w:sz w:val="20"/>
          <w:szCs w:val="20"/>
        </w:rPr>
        <w:t>Projektet er ikke midlertidigt.</w:t>
      </w:r>
    </w:p>
    <w:p w14:paraId="5EBB8986" w14:textId="77777777" w:rsidR="002D0F87" w:rsidRPr="00290E0B" w:rsidRDefault="002D0F87" w:rsidP="00F00733">
      <w:pPr>
        <w:pStyle w:val="kapiteloverskrift2"/>
        <w:spacing w:before="120" w:beforeAutospacing="0" w:after="120" w:afterAutospacing="0" w:line="280" w:lineRule="atLeast"/>
        <w:rPr>
          <w:rFonts w:ascii="Arial" w:hAnsi="Arial" w:cs="Arial"/>
        </w:rPr>
      </w:pPr>
      <w:r w:rsidRPr="00290E0B">
        <w:rPr>
          <w:rStyle w:val="bold1"/>
          <w:rFonts w:ascii="Arial" w:hAnsi="Arial" w:cs="Arial"/>
          <w:b/>
          <w:bCs/>
        </w:rPr>
        <w:t>C.</w:t>
      </w:r>
      <w:r w:rsidRPr="00290E0B">
        <w:rPr>
          <w:rFonts w:ascii="Arial" w:hAnsi="Arial" w:cs="Arial"/>
        </w:rPr>
        <w:t xml:space="preserve"> </w:t>
      </w:r>
      <w:r w:rsidRPr="00290E0B">
        <w:rPr>
          <w:rStyle w:val="bold1"/>
          <w:rFonts w:ascii="Arial" w:hAnsi="Arial" w:cs="Arial"/>
          <w:b/>
          <w:bCs/>
        </w:rPr>
        <w:t>Oplysninger om etablering</w:t>
      </w:r>
    </w:p>
    <w:p w14:paraId="5EBB8987" w14:textId="77777777" w:rsidR="008F15D8" w:rsidRPr="00290E0B" w:rsidRDefault="002D0F87" w:rsidP="00F00733">
      <w:pPr>
        <w:pStyle w:val="tekst2"/>
        <w:spacing w:before="120" w:beforeAutospacing="0" w:after="120" w:afterAutospacing="0" w:line="280" w:lineRule="atLeast"/>
        <w:rPr>
          <w:rFonts w:ascii="Arial" w:hAnsi="Arial" w:cs="Arial"/>
          <w:i/>
          <w:sz w:val="20"/>
          <w:szCs w:val="20"/>
        </w:rPr>
      </w:pPr>
      <w:r w:rsidRPr="00290E0B">
        <w:rPr>
          <w:rFonts w:ascii="Arial" w:hAnsi="Arial" w:cs="Arial"/>
          <w:i/>
          <w:sz w:val="20"/>
          <w:szCs w:val="20"/>
        </w:rPr>
        <w:t>9) Oplysning om, hvorvidt det ansøgte kræver bygnings- eller anlægsmæssige udvidelser og/eller ændringer.</w:t>
      </w:r>
      <w:r w:rsidR="00D91E6A" w:rsidRPr="00290E0B">
        <w:rPr>
          <w:rFonts w:ascii="Arial" w:hAnsi="Arial" w:cs="Arial"/>
          <w:i/>
          <w:sz w:val="20"/>
          <w:szCs w:val="20"/>
        </w:rPr>
        <w:br/>
      </w:r>
      <w:r w:rsidR="00D91E6A" w:rsidRPr="00290E0B">
        <w:rPr>
          <w:rFonts w:ascii="Arial" w:hAnsi="Arial" w:cs="Arial"/>
          <w:i/>
          <w:sz w:val="20"/>
          <w:szCs w:val="20"/>
        </w:rPr>
        <w:br/>
      </w:r>
      <w:r w:rsidR="008F15D8" w:rsidRPr="00290E0B">
        <w:rPr>
          <w:rFonts w:ascii="Arial" w:hAnsi="Arial" w:cs="Arial"/>
          <w:sz w:val="20"/>
          <w:szCs w:val="20"/>
        </w:rPr>
        <w:t>Det ansøgte kræver bygning af nyt halmværk, ny akkumuleringstank</w:t>
      </w:r>
      <w:r w:rsidR="00566BD2" w:rsidRPr="00290E0B">
        <w:rPr>
          <w:rFonts w:ascii="Arial" w:hAnsi="Arial" w:cs="Arial"/>
          <w:sz w:val="20"/>
          <w:szCs w:val="20"/>
        </w:rPr>
        <w:t>, halmlade</w:t>
      </w:r>
      <w:r w:rsidR="008F15D8" w:rsidRPr="00290E0B">
        <w:rPr>
          <w:rFonts w:ascii="Arial" w:hAnsi="Arial" w:cs="Arial"/>
          <w:sz w:val="20"/>
          <w:szCs w:val="20"/>
        </w:rPr>
        <w:t xml:space="preserve"> og forbindelsesledning.</w:t>
      </w:r>
    </w:p>
    <w:p w14:paraId="5EBB8988" w14:textId="77777777" w:rsidR="008F15D8" w:rsidRPr="00290E0B" w:rsidRDefault="002D0F87" w:rsidP="00F00733">
      <w:pPr>
        <w:pStyle w:val="tekst2"/>
        <w:spacing w:before="120" w:beforeAutospacing="0" w:after="120" w:afterAutospacing="0" w:line="280" w:lineRule="atLeast"/>
        <w:rPr>
          <w:rFonts w:ascii="Arial" w:hAnsi="Arial" w:cs="Arial"/>
          <w:i/>
          <w:sz w:val="20"/>
          <w:szCs w:val="20"/>
        </w:rPr>
      </w:pPr>
      <w:r w:rsidRPr="00290E0B">
        <w:rPr>
          <w:rFonts w:ascii="Arial" w:hAnsi="Arial" w:cs="Arial"/>
          <w:i/>
          <w:sz w:val="20"/>
          <w:szCs w:val="20"/>
        </w:rPr>
        <w:t xml:space="preserve">10) De forventede tidspunkter for start og afslutning af bygge- og anlægsarbejder og for start af virksomhedens drift. Hvis ansøgningen omfatter planlagte udvidelser eller ændringer, jf. miljøbeskyttelseslovens </w:t>
      </w:r>
      <w:hyperlink r:id="rId20" w:anchor="p36" w:history="1">
        <w:r w:rsidRPr="00290E0B">
          <w:rPr>
            <w:rStyle w:val="Hyperlink"/>
            <w:rFonts w:cs="Arial"/>
            <w:i/>
            <w:color w:val="auto"/>
            <w:sz w:val="20"/>
            <w:szCs w:val="20"/>
          </w:rPr>
          <w:t>§ 36</w:t>
        </w:r>
      </w:hyperlink>
      <w:r w:rsidRPr="00290E0B">
        <w:rPr>
          <w:rFonts w:ascii="Arial" w:hAnsi="Arial" w:cs="Arial"/>
          <w:i/>
          <w:sz w:val="20"/>
          <w:szCs w:val="20"/>
        </w:rPr>
        <w:t>, oplyses tillige om den forventede tidshorisont for gennemførelse af disse.</w:t>
      </w:r>
      <w:r w:rsidR="00D91E6A" w:rsidRPr="00290E0B">
        <w:rPr>
          <w:rFonts w:ascii="Arial" w:hAnsi="Arial" w:cs="Arial"/>
          <w:i/>
          <w:sz w:val="20"/>
          <w:szCs w:val="20"/>
        </w:rPr>
        <w:br/>
      </w:r>
      <w:r w:rsidR="00D91E6A" w:rsidRPr="00290E0B">
        <w:rPr>
          <w:rFonts w:ascii="Arial" w:hAnsi="Arial" w:cs="Arial"/>
          <w:i/>
          <w:sz w:val="20"/>
          <w:szCs w:val="20"/>
        </w:rPr>
        <w:br/>
      </w:r>
      <w:r w:rsidR="008F15D8" w:rsidRPr="00290E0B">
        <w:rPr>
          <w:rFonts w:ascii="Arial" w:hAnsi="Arial" w:cs="Arial"/>
          <w:sz w:val="20"/>
          <w:szCs w:val="20"/>
        </w:rPr>
        <w:t>Forventet startdato: 01.05.2016</w:t>
      </w:r>
      <w:r w:rsidR="00D91E6A" w:rsidRPr="00290E0B">
        <w:rPr>
          <w:rFonts w:ascii="Arial" w:hAnsi="Arial" w:cs="Arial"/>
          <w:i/>
          <w:sz w:val="20"/>
          <w:szCs w:val="20"/>
        </w:rPr>
        <w:br/>
      </w:r>
      <w:r w:rsidR="008F15D8" w:rsidRPr="00290E0B">
        <w:rPr>
          <w:rFonts w:ascii="Arial" w:hAnsi="Arial" w:cs="Arial"/>
          <w:sz w:val="20"/>
          <w:szCs w:val="20"/>
        </w:rPr>
        <w:t>Forventet slutdato: 30.11.2016.</w:t>
      </w:r>
      <w:r w:rsidR="00D91E6A" w:rsidRPr="00290E0B">
        <w:rPr>
          <w:rFonts w:ascii="Arial" w:hAnsi="Arial" w:cs="Arial"/>
          <w:i/>
          <w:sz w:val="20"/>
          <w:szCs w:val="20"/>
        </w:rPr>
        <w:br/>
      </w:r>
      <w:r w:rsidR="00D91E6A" w:rsidRPr="00290E0B">
        <w:rPr>
          <w:rFonts w:ascii="Arial" w:hAnsi="Arial" w:cs="Arial"/>
          <w:i/>
          <w:sz w:val="20"/>
          <w:szCs w:val="20"/>
        </w:rPr>
        <w:br/>
      </w:r>
      <w:r w:rsidR="008F15D8" w:rsidRPr="00290E0B">
        <w:rPr>
          <w:rFonts w:ascii="Arial" w:hAnsi="Arial" w:cs="Arial"/>
          <w:sz w:val="20"/>
          <w:szCs w:val="20"/>
        </w:rPr>
        <w:t xml:space="preserve">Der er 17. </w:t>
      </w:r>
      <w:r w:rsidR="00AD14E9" w:rsidRPr="00290E0B">
        <w:rPr>
          <w:rFonts w:ascii="Arial" w:hAnsi="Arial" w:cs="Arial"/>
          <w:sz w:val="20"/>
          <w:szCs w:val="20"/>
        </w:rPr>
        <w:t>m</w:t>
      </w:r>
      <w:r w:rsidR="008F15D8" w:rsidRPr="00290E0B">
        <w:rPr>
          <w:rFonts w:ascii="Arial" w:hAnsi="Arial" w:cs="Arial"/>
          <w:sz w:val="20"/>
          <w:szCs w:val="20"/>
        </w:rPr>
        <w:t xml:space="preserve">aj 2016 meddelt tilladelse til at påbegynde bygge- og anlægsarbejder </w:t>
      </w:r>
      <w:r w:rsidR="00AD14E9" w:rsidRPr="00290E0B">
        <w:rPr>
          <w:rFonts w:ascii="Arial" w:hAnsi="Arial" w:cs="Arial"/>
          <w:sz w:val="20"/>
          <w:szCs w:val="20"/>
        </w:rPr>
        <w:t>jf. Miljøbeskyttelseslovens § 33, stk. 2.</w:t>
      </w:r>
    </w:p>
    <w:p w14:paraId="5EBB8989" w14:textId="77777777" w:rsidR="002D0F87" w:rsidRPr="00290E0B" w:rsidRDefault="002D0F87" w:rsidP="00F00733">
      <w:pPr>
        <w:pStyle w:val="kapiteloverskrift2"/>
        <w:spacing w:before="120" w:beforeAutospacing="0" w:after="120" w:afterAutospacing="0" w:line="280" w:lineRule="atLeast"/>
        <w:rPr>
          <w:rFonts w:ascii="Arial" w:hAnsi="Arial" w:cs="Arial"/>
        </w:rPr>
      </w:pPr>
      <w:r w:rsidRPr="00290E0B">
        <w:rPr>
          <w:rStyle w:val="bold1"/>
          <w:rFonts w:ascii="Arial" w:hAnsi="Arial" w:cs="Arial"/>
          <w:b/>
          <w:bCs/>
        </w:rPr>
        <w:t>D.</w:t>
      </w:r>
      <w:r w:rsidRPr="00290E0B">
        <w:rPr>
          <w:rFonts w:ascii="Arial" w:hAnsi="Arial" w:cs="Arial"/>
        </w:rPr>
        <w:t xml:space="preserve"> </w:t>
      </w:r>
      <w:r w:rsidRPr="00290E0B">
        <w:rPr>
          <w:rStyle w:val="bold1"/>
          <w:rFonts w:ascii="Arial" w:hAnsi="Arial" w:cs="Arial"/>
          <w:b/>
          <w:bCs/>
        </w:rPr>
        <w:t>Oplysninger om virksomhedens placering og driftstid</w:t>
      </w:r>
    </w:p>
    <w:p w14:paraId="5EBB898A" w14:textId="77777777" w:rsidR="002D0F87" w:rsidRPr="00290E0B" w:rsidRDefault="002D0F87" w:rsidP="00F00733">
      <w:pPr>
        <w:pStyle w:val="tekst2"/>
        <w:spacing w:before="120" w:beforeAutospacing="0" w:after="120" w:afterAutospacing="0" w:line="280" w:lineRule="atLeast"/>
        <w:rPr>
          <w:rFonts w:ascii="Arial" w:hAnsi="Arial" w:cs="Arial"/>
          <w:i/>
          <w:sz w:val="20"/>
          <w:szCs w:val="20"/>
        </w:rPr>
      </w:pPr>
      <w:r w:rsidRPr="00290E0B">
        <w:rPr>
          <w:rFonts w:ascii="Arial" w:hAnsi="Arial" w:cs="Arial"/>
          <w:i/>
          <w:sz w:val="20"/>
          <w:szCs w:val="20"/>
        </w:rPr>
        <w:t>11) Oversigtsplan i passende målestok med angivelse af virksomhedens placering i for- hold til tilstødende og omliggende grunde. Planen forsynes med en nordpil.</w:t>
      </w:r>
    </w:p>
    <w:p w14:paraId="5EBB898B" w14:textId="77777777" w:rsidR="00AD14E9" w:rsidRPr="00290E0B" w:rsidRDefault="00AD14E9" w:rsidP="00F00733">
      <w:pPr>
        <w:pStyle w:val="tekst2"/>
        <w:spacing w:before="120" w:beforeAutospacing="0" w:after="120" w:afterAutospacing="0" w:line="280" w:lineRule="atLeast"/>
        <w:rPr>
          <w:rFonts w:ascii="Arial" w:hAnsi="Arial" w:cs="Arial"/>
          <w:color w:val="000000" w:themeColor="text1"/>
          <w:sz w:val="20"/>
          <w:szCs w:val="20"/>
        </w:rPr>
      </w:pPr>
      <w:r w:rsidRPr="00290E0B">
        <w:rPr>
          <w:rFonts w:ascii="Arial" w:hAnsi="Arial" w:cs="Arial"/>
          <w:color w:val="000000" w:themeColor="text1"/>
          <w:sz w:val="20"/>
          <w:szCs w:val="20"/>
        </w:rPr>
        <w:t>Se bilag 1</w:t>
      </w:r>
    </w:p>
    <w:p w14:paraId="5EBB898C" w14:textId="77777777" w:rsidR="00AD14E9"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i/>
          <w:sz w:val="20"/>
          <w:szCs w:val="20"/>
        </w:rPr>
        <w:t>12) Oplysning om virksomhedens daglige driftstid. Der angives desuden driftstid og -tidspunkter for de enkelte forurenende anlæg og aktiviteter, herunder støjkilder, hvis de afviger fra den samlede virksomheds driftstid. Hvis virksomheden er i drift på lørdage eller søn- og helligdage, skal dette oplyses.</w:t>
      </w:r>
      <w:r w:rsidR="00D91E6A" w:rsidRPr="00290E0B">
        <w:rPr>
          <w:rFonts w:ascii="Arial" w:hAnsi="Arial" w:cs="Arial"/>
          <w:i/>
          <w:sz w:val="20"/>
          <w:szCs w:val="20"/>
        </w:rPr>
        <w:br/>
      </w:r>
      <w:r w:rsidR="00D91E6A" w:rsidRPr="00290E0B">
        <w:rPr>
          <w:rFonts w:ascii="Arial" w:hAnsi="Arial" w:cs="Arial"/>
          <w:i/>
          <w:sz w:val="20"/>
          <w:szCs w:val="20"/>
        </w:rPr>
        <w:br/>
      </w:r>
      <w:r w:rsidR="00AD14E9" w:rsidRPr="00290E0B">
        <w:rPr>
          <w:rFonts w:ascii="Arial" w:hAnsi="Arial" w:cs="Arial"/>
          <w:sz w:val="20"/>
          <w:szCs w:val="20"/>
        </w:rPr>
        <w:t>Transport af halm vil normalt forekomme inden for normal arbejdstid 07.00 – 18.00.</w:t>
      </w:r>
      <w:r w:rsidR="00FB309C">
        <w:rPr>
          <w:rFonts w:ascii="Arial" w:hAnsi="Arial" w:cs="Arial"/>
          <w:sz w:val="20"/>
          <w:szCs w:val="20"/>
        </w:rPr>
        <w:br/>
      </w:r>
      <w:r w:rsidR="00AD14E9" w:rsidRPr="00290E0B">
        <w:rPr>
          <w:rFonts w:ascii="Arial" w:hAnsi="Arial" w:cs="Arial"/>
          <w:sz w:val="20"/>
          <w:szCs w:val="20"/>
        </w:rPr>
        <w:t>Varmeværket drives i døgndrift og halmkedlen forventes at være i modulerende drift i op til 8.000 timer om året.</w:t>
      </w:r>
    </w:p>
    <w:p w14:paraId="5EBB898D" w14:textId="77777777" w:rsidR="00290E0B" w:rsidRPr="00290E0B" w:rsidRDefault="002D0F87" w:rsidP="00FB309C">
      <w:pPr>
        <w:pStyle w:val="tekst2"/>
        <w:spacing w:before="120" w:beforeAutospacing="0" w:after="120" w:afterAutospacing="0" w:line="280" w:lineRule="atLeast"/>
        <w:rPr>
          <w:rFonts w:ascii="Arial" w:hAnsi="Arial" w:cs="Arial"/>
          <w:b/>
          <w:bCs/>
          <w:color w:val="000000" w:themeColor="text1"/>
          <w:sz w:val="20"/>
          <w:szCs w:val="20"/>
        </w:rPr>
      </w:pPr>
      <w:r w:rsidRPr="00290E0B">
        <w:rPr>
          <w:rFonts w:ascii="Arial" w:hAnsi="Arial" w:cs="Arial"/>
          <w:i/>
          <w:color w:val="000000" w:themeColor="text1"/>
          <w:sz w:val="20"/>
          <w:szCs w:val="20"/>
        </w:rPr>
        <w:t>13) Oplysninger om til- og frakørselsforhold samt en vurdering af støjbelastningen i forbindelse hermed.</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br/>
      </w:r>
      <w:r w:rsidR="00AD14E9" w:rsidRPr="00290E0B">
        <w:rPr>
          <w:rFonts w:ascii="Arial" w:hAnsi="Arial" w:cs="Arial"/>
          <w:color w:val="000000" w:themeColor="text1"/>
          <w:sz w:val="20"/>
          <w:szCs w:val="20"/>
        </w:rPr>
        <w:t>Transport af halm</w:t>
      </w:r>
      <w:r w:rsidR="00290E0B" w:rsidRPr="00290E0B">
        <w:rPr>
          <w:rFonts w:ascii="Arial" w:hAnsi="Arial" w:cs="Arial"/>
          <w:color w:val="000000" w:themeColor="text1"/>
          <w:sz w:val="20"/>
          <w:szCs w:val="20"/>
        </w:rPr>
        <w:t>, træpiller</w:t>
      </w:r>
      <w:r w:rsidR="00AD14E9" w:rsidRPr="00290E0B">
        <w:rPr>
          <w:rFonts w:ascii="Arial" w:hAnsi="Arial" w:cs="Arial"/>
          <w:color w:val="000000" w:themeColor="text1"/>
          <w:sz w:val="20"/>
          <w:szCs w:val="20"/>
        </w:rPr>
        <w:t xml:space="preserve"> og aske vil ske via Hasselvej</w:t>
      </w:r>
      <w:r w:rsidR="00623B98" w:rsidRPr="00290E0B">
        <w:rPr>
          <w:rFonts w:ascii="Arial" w:hAnsi="Arial" w:cs="Arial"/>
          <w:color w:val="000000" w:themeColor="text1"/>
          <w:sz w:val="20"/>
          <w:szCs w:val="20"/>
        </w:rPr>
        <w:t>. Ved fuldlast er der behov for ca. et vogntog halm i døgnet</w:t>
      </w:r>
      <w:r w:rsidR="00AD14E9" w:rsidRPr="00290E0B">
        <w:rPr>
          <w:rFonts w:ascii="Arial" w:hAnsi="Arial" w:cs="Arial"/>
          <w:color w:val="000000" w:themeColor="text1"/>
          <w:sz w:val="20"/>
          <w:szCs w:val="20"/>
        </w:rPr>
        <w:t xml:space="preserve">. </w:t>
      </w:r>
      <w:r w:rsidR="00623B98" w:rsidRPr="00290E0B">
        <w:rPr>
          <w:rFonts w:ascii="Arial" w:hAnsi="Arial" w:cs="Arial"/>
          <w:color w:val="000000" w:themeColor="text1"/>
          <w:sz w:val="20"/>
          <w:szCs w:val="20"/>
        </w:rPr>
        <w:t>I høstperioden vil der være øget transport af halm når halmen køres direkte fra marken til halmlageret.</w:t>
      </w:r>
      <w:r w:rsidR="00FB309C">
        <w:rPr>
          <w:rFonts w:ascii="Arial" w:hAnsi="Arial" w:cs="Arial"/>
          <w:color w:val="000000" w:themeColor="text1"/>
          <w:sz w:val="20"/>
          <w:szCs w:val="20"/>
        </w:rPr>
        <w:br/>
      </w:r>
      <w:r w:rsidR="00290E0B" w:rsidRPr="00290E0B">
        <w:rPr>
          <w:rFonts w:ascii="Arial" w:hAnsi="Arial" w:cs="Arial"/>
          <w:color w:val="000000" w:themeColor="text1"/>
          <w:sz w:val="20"/>
          <w:szCs w:val="20"/>
        </w:rPr>
        <w:t>Der kan ligeledes forekomme transport af træpiller i perioder med svigtende halmleverancer eller varierende halmkvalitet.</w:t>
      </w:r>
    </w:p>
    <w:p w14:paraId="5EBB898E" w14:textId="77777777" w:rsidR="002D0F87" w:rsidRPr="00290E0B" w:rsidRDefault="002D0F87" w:rsidP="00F00733">
      <w:pPr>
        <w:pStyle w:val="kapiteloverskrift2"/>
        <w:spacing w:before="120" w:beforeAutospacing="0" w:after="120" w:afterAutospacing="0" w:line="280" w:lineRule="atLeast"/>
        <w:rPr>
          <w:rFonts w:ascii="Arial" w:hAnsi="Arial" w:cs="Arial"/>
          <w:color w:val="000000" w:themeColor="text1"/>
        </w:rPr>
      </w:pPr>
      <w:r w:rsidRPr="00290E0B">
        <w:rPr>
          <w:rStyle w:val="bold1"/>
          <w:rFonts w:ascii="Arial" w:hAnsi="Arial" w:cs="Arial"/>
          <w:b/>
          <w:bCs/>
          <w:color w:val="000000" w:themeColor="text1"/>
        </w:rPr>
        <w:t>E.</w:t>
      </w:r>
      <w:r w:rsidRPr="00290E0B">
        <w:rPr>
          <w:rFonts w:ascii="Arial" w:hAnsi="Arial" w:cs="Arial"/>
          <w:color w:val="000000" w:themeColor="text1"/>
        </w:rPr>
        <w:t xml:space="preserve"> </w:t>
      </w:r>
      <w:r w:rsidRPr="00290E0B">
        <w:rPr>
          <w:rStyle w:val="bold1"/>
          <w:rFonts w:ascii="Arial" w:hAnsi="Arial" w:cs="Arial"/>
          <w:b/>
          <w:bCs/>
          <w:color w:val="000000" w:themeColor="text1"/>
        </w:rPr>
        <w:t>Tegninger over virksomhedens indretning</w:t>
      </w:r>
    </w:p>
    <w:p w14:paraId="5EBB898F" w14:textId="77777777" w:rsidR="00623B98" w:rsidRPr="00290E0B" w:rsidRDefault="002D0F87" w:rsidP="00F00733">
      <w:pPr>
        <w:pStyle w:val="tekst2"/>
        <w:spacing w:before="120" w:beforeAutospacing="0" w:after="120" w:afterAutospacing="0" w:line="280" w:lineRule="atLeast"/>
        <w:rPr>
          <w:rFonts w:ascii="Arial" w:hAnsi="Arial" w:cs="Arial"/>
          <w:color w:val="000000" w:themeColor="text1"/>
          <w:sz w:val="20"/>
          <w:szCs w:val="20"/>
        </w:rPr>
      </w:pPr>
      <w:r w:rsidRPr="00290E0B">
        <w:rPr>
          <w:rFonts w:ascii="Arial" w:hAnsi="Arial" w:cs="Arial"/>
          <w:i/>
          <w:color w:val="000000" w:themeColor="text1"/>
          <w:sz w:val="20"/>
          <w:szCs w:val="20"/>
        </w:rPr>
        <w:t xml:space="preserve">14) Den tekniske beskrivelse, jf. punkt F og H, skal ledsages af tegninger, der i </w:t>
      </w:r>
      <w:r w:rsidR="00D91E6A" w:rsidRPr="00290E0B">
        <w:rPr>
          <w:rFonts w:ascii="Arial" w:hAnsi="Arial" w:cs="Arial"/>
          <w:i/>
          <w:color w:val="000000" w:themeColor="text1"/>
          <w:sz w:val="20"/>
          <w:szCs w:val="20"/>
        </w:rPr>
        <w:t>relevant omfang viser følgende:</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lastRenderedPageBreak/>
        <w:br/>
      </w:r>
      <w:r w:rsidRPr="00290E0B">
        <w:rPr>
          <w:rFonts w:ascii="Arial" w:hAnsi="Arial" w:cs="Arial"/>
          <w:i/>
          <w:color w:val="000000" w:themeColor="text1"/>
          <w:sz w:val="20"/>
          <w:szCs w:val="20"/>
        </w:rPr>
        <w:t>– Placering af alle bygninger og andre dele af virksomheden på ejendommen.</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Produktions- og lagerlokalers placering og indretning, herunder placering af produktionsanlæg m.v.</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Hvis der foretages arbejde udendørs, angives placeringen af dette.</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Placering af skorstene og andre luftafkast.</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Placering af støj- og vibrationskilder.</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Virksomhedens afløbsforhold, herunder kloakker, sandfang, olieudskillere, brønde og tilslutningssteder til spildevandsforsyningsselskabet</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Befæstede arealer.</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Placering af oplag af råvarer, hjælpestoffer og affald, herunder overjordiske såvel som nedgravede tanke og beholdere til olie og kemikalier samt rørføring.</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Interne transportveje.</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Tegningerne skal forsynes med målestok og nordpil.</w:t>
      </w:r>
      <w:r w:rsidR="00D91E6A" w:rsidRPr="00290E0B">
        <w:rPr>
          <w:rFonts w:ascii="Arial" w:hAnsi="Arial" w:cs="Arial"/>
          <w:color w:val="000000" w:themeColor="text1"/>
          <w:sz w:val="20"/>
          <w:szCs w:val="20"/>
        </w:rPr>
        <w:br/>
      </w:r>
      <w:r w:rsidR="00D91E6A" w:rsidRPr="00290E0B">
        <w:rPr>
          <w:rFonts w:ascii="Arial" w:hAnsi="Arial" w:cs="Arial"/>
          <w:color w:val="000000" w:themeColor="text1"/>
          <w:sz w:val="20"/>
          <w:szCs w:val="20"/>
        </w:rPr>
        <w:br/>
      </w:r>
      <w:r w:rsidR="00623B98" w:rsidRPr="00290E0B">
        <w:rPr>
          <w:rFonts w:ascii="Arial" w:hAnsi="Arial" w:cs="Arial"/>
          <w:color w:val="000000" w:themeColor="text1"/>
          <w:sz w:val="20"/>
          <w:szCs w:val="20"/>
        </w:rPr>
        <w:t>Se bilag 2</w:t>
      </w:r>
    </w:p>
    <w:p w14:paraId="5EBB8990" w14:textId="77777777" w:rsidR="002D0F87" w:rsidRPr="00290E0B" w:rsidRDefault="002D0F87" w:rsidP="00F00733">
      <w:pPr>
        <w:pStyle w:val="tekst2"/>
        <w:spacing w:before="120" w:beforeAutospacing="0" w:after="120" w:afterAutospacing="0" w:line="280" w:lineRule="atLeast"/>
        <w:rPr>
          <w:rFonts w:ascii="Arial" w:hAnsi="Arial" w:cs="Arial"/>
          <w:i/>
          <w:color w:val="000000" w:themeColor="text1"/>
          <w:sz w:val="20"/>
          <w:szCs w:val="20"/>
        </w:rPr>
      </w:pPr>
      <w:r w:rsidRPr="00290E0B">
        <w:rPr>
          <w:rFonts w:ascii="Arial" w:hAnsi="Arial" w:cs="Arial"/>
          <w:i/>
          <w:color w:val="000000" w:themeColor="text1"/>
          <w:sz w:val="20"/>
          <w:szCs w:val="20"/>
        </w:rPr>
        <w:t>18) Oplysninger om mulige driftsforstyrrelser eller uheld, der kan medføre væsentlig forøget forurening i forhold til normal drift, samt beskrivelse af de foranstaltninger, der er truffet for at imødegå sådanne driftsforstyrrelser og uheld.</w:t>
      </w:r>
    </w:p>
    <w:p w14:paraId="5EBB8991" w14:textId="77777777" w:rsidR="00623B98" w:rsidRPr="00290E0B" w:rsidRDefault="00FB309C" w:rsidP="00F00733">
      <w:pPr>
        <w:pStyle w:val="tekst2"/>
        <w:spacing w:before="120" w:beforeAutospacing="0" w:after="120" w:afterAutospacing="0" w:line="280" w:lineRule="atLeast"/>
        <w:rPr>
          <w:rFonts w:ascii="Arial" w:hAnsi="Arial" w:cs="Arial"/>
          <w:color w:val="000000" w:themeColor="text1"/>
          <w:sz w:val="20"/>
          <w:szCs w:val="20"/>
        </w:rPr>
      </w:pPr>
      <w:r>
        <w:rPr>
          <w:rFonts w:ascii="Arial" w:hAnsi="Arial" w:cs="Arial"/>
          <w:color w:val="000000" w:themeColor="text1"/>
          <w:sz w:val="20"/>
          <w:szCs w:val="20"/>
        </w:rPr>
        <w:t>Anlægg</w:t>
      </w:r>
      <w:r w:rsidR="00623B98" w:rsidRPr="00290E0B">
        <w:rPr>
          <w:rFonts w:ascii="Arial" w:hAnsi="Arial" w:cs="Arial"/>
          <w:color w:val="000000" w:themeColor="text1"/>
          <w:sz w:val="20"/>
          <w:szCs w:val="20"/>
        </w:rPr>
        <w:t>et er overvåget med automatisk alarm til tilkaldevagt I tilfælde af uregelmæssigheder og driftsstop.</w:t>
      </w:r>
      <w:r w:rsidR="00CD26B3" w:rsidRPr="00290E0B">
        <w:rPr>
          <w:rFonts w:ascii="Arial" w:hAnsi="Arial" w:cs="Arial"/>
          <w:color w:val="000000" w:themeColor="text1"/>
          <w:sz w:val="20"/>
          <w:szCs w:val="20"/>
        </w:rPr>
        <w:br/>
        <w:t xml:space="preserve">Der er </w:t>
      </w:r>
      <w:r>
        <w:rPr>
          <w:rFonts w:ascii="Arial" w:hAnsi="Arial" w:cs="Arial"/>
          <w:color w:val="000000" w:themeColor="text1"/>
          <w:sz w:val="20"/>
          <w:szCs w:val="20"/>
        </w:rPr>
        <w:t>daglig logning af temperatur, t</w:t>
      </w:r>
      <w:r w:rsidR="00CD26B3" w:rsidRPr="00290E0B">
        <w:rPr>
          <w:rFonts w:ascii="Arial" w:hAnsi="Arial" w:cs="Arial"/>
          <w:color w:val="000000" w:themeColor="text1"/>
          <w:sz w:val="20"/>
          <w:szCs w:val="20"/>
        </w:rPr>
        <w:t xml:space="preserve">ryk og </w:t>
      </w:r>
      <w:proofErr w:type="spellStart"/>
      <w:r w:rsidR="00CD26B3" w:rsidRPr="00290E0B">
        <w:rPr>
          <w:rFonts w:ascii="Arial" w:hAnsi="Arial" w:cs="Arial"/>
          <w:color w:val="000000" w:themeColor="text1"/>
          <w:sz w:val="20"/>
          <w:szCs w:val="20"/>
        </w:rPr>
        <w:t>vandflow</w:t>
      </w:r>
      <w:proofErr w:type="spellEnd"/>
      <w:r w:rsidR="00CD26B3" w:rsidRPr="00290E0B">
        <w:rPr>
          <w:rFonts w:ascii="Arial" w:hAnsi="Arial" w:cs="Arial"/>
          <w:color w:val="000000" w:themeColor="text1"/>
          <w:sz w:val="20"/>
          <w:szCs w:val="20"/>
        </w:rPr>
        <w:t xml:space="preserve"> på kedlen og</w:t>
      </w:r>
      <w:r>
        <w:rPr>
          <w:rFonts w:ascii="Arial" w:hAnsi="Arial" w:cs="Arial"/>
          <w:color w:val="000000" w:themeColor="text1"/>
          <w:sz w:val="20"/>
          <w:szCs w:val="20"/>
        </w:rPr>
        <w:t xml:space="preserve"> i fjernvarmesystemet. Ved regis</w:t>
      </w:r>
      <w:r w:rsidR="00CD26B3" w:rsidRPr="00290E0B">
        <w:rPr>
          <w:rFonts w:ascii="Arial" w:hAnsi="Arial" w:cs="Arial"/>
          <w:color w:val="000000" w:themeColor="text1"/>
          <w:sz w:val="20"/>
          <w:szCs w:val="20"/>
        </w:rPr>
        <w:t>treri</w:t>
      </w:r>
      <w:r>
        <w:rPr>
          <w:rFonts w:ascii="Arial" w:hAnsi="Arial" w:cs="Arial"/>
          <w:color w:val="000000" w:themeColor="text1"/>
          <w:sz w:val="20"/>
          <w:szCs w:val="20"/>
        </w:rPr>
        <w:t>ng af unormale forhold lokalis</w:t>
      </w:r>
      <w:r w:rsidR="00CD26B3" w:rsidRPr="00290E0B">
        <w:rPr>
          <w:rFonts w:ascii="Arial" w:hAnsi="Arial" w:cs="Arial"/>
          <w:color w:val="000000" w:themeColor="text1"/>
          <w:sz w:val="20"/>
          <w:szCs w:val="20"/>
        </w:rPr>
        <w:t xml:space="preserve">eres </w:t>
      </w:r>
      <w:r>
        <w:rPr>
          <w:rFonts w:ascii="Arial" w:hAnsi="Arial" w:cs="Arial"/>
          <w:color w:val="000000" w:themeColor="text1"/>
          <w:sz w:val="20"/>
          <w:szCs w:val="20"/>
        </w:rPr>
        <w:t>og udbedres eventuelle fejl</w:t>
      </w:r>
      <w:r w:rsidR="00CD26B3" w:rsidRPr="00290E0B">
        <w:rPr>
          <w:rFonts w:ascii="Arial" w:hAnsi="Arial" w:cs="Arial"/>
          <w:color w:val="000000" w:themeColor="text1"/>
          <w:sz w:val="20"/>
          <w:szCs w:val="20"/>
        </w:rPr>
        <w:t>.</w:t>
      </w:r>
    </w:p>
    <w:p w14:paraId="5EBB8992" w14:textId="77777777" w:rsidR="00D91E6A" w:rsidRPr="00290E0B" w:rsidRDefault="002D0F87" w:rsidP="00F00733">
      <w:pPr>
        <w:pStyle w:val="tekst2"/>
        <w:spacing w:before="120" w:beforeAutospacing="0" w:after="120" w:afterAutospacing="0" w:line="280" w:lineRule="atLeast"/>
        <w:rPr>
          <w:rFonts w:ascii="Arial" w:hAnsi="Arial" w:cs="Arial"/>
          <w:color w:val="000000" w:themeColor="text1"/>
          <w:sz w:val="20"/>
          <w:szCs w:val="20"/>
        </w:rPr>
      </w:pPr>
      <w:r w:rsidRPr="00290E0B">
        <w:rPr>
          <w:rFonts w:ascii="Arial" w:hAnsi="Arial" w:cs="Arial"/>
          <w:i/>
          <w:color w:val="000000" w:themeColor="text1"/>
          <w:sz w:val="20"/>
          <w:szCs w:val="20"/>
        </w:rPr>
        <w:t>23) Hvis der søges om tilladelse til at aflede spildevand, skal virksomheden give følgende basisoplysninger for hver spildevandstype:</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Oplysning om oprindelse, herunder om der f.eks. er tale om produktionsspildevand, overfladevand, husspildevand, kølevand m.m.</w:t>
      </w:r>
      <w:r w:rsidR="00D91E6A" w:rsidRPr="00290E0B">
        <w:rPr>
          <w:rFonts w:ascii="Arial" w:hAnsi="Arial" w:cs="Arial"/>
          <w:i/>
          <w:color w:val="000000" w:themeColor="text1"/>
          <w:sz w:val="20"/>
          <w:szCs w:val="20"/>
        </w:rPr>
        <w:br/>
        <w:t>-</w:t>
      </w:r>
      <w:r w:rsidRPr="00290E0B">
        <w:rPr>
          <w:rFonts w:ascii="Arial" w:hAnsi="Arial" w:cs="Arial"/>
          <w:i/>
          <w:color w:val="000000" w:themeColor="text1"/>
          <w:sz w:val="20"/>
          <w:szCs w:val="20"/>
        </w:rPr>
        <w:t xml:space="preserve"> Oplysninger om maksimal mængde af spildevand afledt pr. døgn og pr. år samt variationen i afledningen over døgn, uge, måned eller år.</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Oplysning om, hvorvidt spildevandet ønsket afledt til spildevandsforsyningsselskabets spildevandsanlæg eller udledt direkte til vandløb, søer eller havet eller andet.</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Oplysninger om temperatur, pH og koncentrationer af forurenende stoffer samt oplysning om eventuelle mikroorganismer.</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Oplysning om art og kapacitet af renseforanstaltninger, herunder sandfang og olieudskillere.</w:t>
      </w:r>
      <w:r w:rsidR="00D91E6A" w:rsidRPr="00290E0B">
        <w:rPr>
          <w:rFonts w:ascii="Arial" w:hAnsi="Arial" w:cs="Arial"/>
          <w:i/>
          <w:color w:val="000000" w:themeColor="text1"/>
          <w:sz w:val="20"/>
          <w:szCs w:val="20"/>
        </w:rPr>
        <w:br/>
      </w:r>
      <w:r w:rsidRPr="00290E0B">
        <w:rPr>
          <w:rFonts w:ascii="Arial" w:hAnsi="Arial" w:cs="Arial"/>
          <w:i/>
          <w:color w:val="000000" w:themeColor="text1"/>
          <w:sz w:val="20"/>
          <w:szCs w:val="20"/>
        </w:rPr>
        <w:t>– Beskrivelse af de valgte rensningsmetoder og rensningsgraden for de enkelte tilførte stoffer og mikroorganismer.</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br/>
      </w:r>
      <w:r w:rsidR="00D91E6A" w:rsidRPr="00290E0B">
        <w:rPr>
          <w:rFonts w:ascii="Arial" w:hAnsi="Arial" w:cs="Arial"/>
          <w:color w:val="000000" w:themeColor="text1"/>
          <w:sz w:val="20"/>
          <w:szCs w:val="20"/>
        </w:rPr>
        <w:t>Disse oplysninger kommer</w:t>
      </w:r>
      <w:r w:rsidR="00FB309C">
        <w:rPr>
          <w:rFonts w:ascii="Arial" w:hAnsi="Arial" w:cs="Arial"/>
          <w:color w:val="000000" w:themeColor="text1"/>
          <w:sz w:val="20"/>
          <w:szCs w:val="20"/>
        </w:rPr>
        <w:t xml:space="preserve"> i en særskil</w:t>
      </w:r>
      <w:r w:rsidR="00D91E6A" w:rsidRPr="00290E0B">
        <w:rPr>
          <w:rFonts w:ascii="Arial" w:hAnsi="Arial" w:cs="Arial"/>
          <w:color w:val="000000" w:themeColor="text1"/>
          <w:sz w:val="20"/>
          <w:szCs w:val="20"/>
        </w:rPr>
        <w:t>t ansøgning om tilslutningstilladelse</w:t>
      </w:r>
      <w:r w:rsidR="00FB309C">
        <w:rPr>
          <w:rFonts w:ascii="Arial" w:hAnsi="Arial" w:cs="Arial"/>
          <w:color w:val="000000" w:themeColor="text1"/>
          <w:sz w:val="20"/>
          <w:szCs w:val="20"/>
        </w:rPr>
        <w:t>.</w:t>
      </w:r>
    </w:p>
    <w:p w14:paraId="5EBB8993" w14:textId="77777777" w:rsidR="002D0F87" w:rsidRPr="00290E0B" w:rsidRDefault="002D0F87" w:rsidP="00F00733">
      <w:pPr>
        <w:pStyle w:val="tekst2"/>
        <w:spacing w:before="120" w:beforeAutospacing="0" w:after="120" w:afterAutospacing="0" w:line="280" w:lineRule="atLeast"/>
        <w:rPr>
          <w:rFonts w:ascii="Arial" w:hAnsi="Arial" w:cs="Arial"/>
          <w:i/>
          <w:color w:val="000000" w:themeColor="text1"/>
          <w:sz w:val="20"/>
          <w:szCs w:val="20"/>
        </w:rPr>
      </w:pPr>
      <w:r w:rsidRPr="00290E0B">
        <w:rPr>
          <w:rFonts w:ascii="Arial" w:hAnsi="Arial" w:cs="Arial"/>
          <w:i/>
          <w:color w:val="000000" w:themeColor="text1"/>
          <w:sz w:val="20"/>
          <w:szCs w:val="20"/>
        </w:rPr>
        <w:t>24) Hvis der søges om tilladelse til direkte udledning af stoffer til vandløb, søer eller havet, kan miljømyndigheden kræve yderligere oplysninger, jf. den til enhver tid gældende bekendtgørelse om miljøkvalitetskrav for vandområder og krav til udledning af forurenende stoffer til vandløb, søer eller havet samt spildevandsbekendtgørelse.</w:t>
      </w:r>
    </w:p>
    <w:p w14:paraId="5EBB8994" w14:textId="77777777" w:rsidR="00D91E6A" w:rsidRPr="00290E0B" w:rsidRDefault="00D91E6A" w:rsidP="00F00733">
      <w:pPr>
        <w:pStyle w:val="tekst2"/>
        <w:spacing w:before="120" w:beforeAutospacing="0" w:after="120" w:afterAutospacing="0" w:line="280" w:lineRule="atLeast"/>
        <w:rPr>
          <w:rFonts w:ascii="Arial" w:hAnsi="Arial" w:cs="Arial"/>
          <w:color w:val="000000" w:themeColor="text1"/>
          <w:sz w:val="20"/>
          <w:szCs w:val="20"/>
        </w:rPr>
      </w:pPr>
      <w:proofErr w:type="spellStart"/>
      <w:r w:rsidRPr="00290E0B">
        <w:rPr>
          <w:rFonts w:ascii="Arial" w:hAnsi="Arial" w:cs="Arial"/>
          <w:color w:val="000000" w:themeColor="text1"/>
          <w:sz w:val="20"/>
          <w:szCs w:val="20"/>
        </w:rPr>
        <w:t>I.r</w:t>
      </w:r>
      <w:proofErr w:type="spellEnd"/>
      <w:r w:rsidRPr="00290E0B">
        <w:rPr>
          <w:rFonts w:ascii="Arial" w:hAnsi="Arial" w:cs="Arial"/>
          <w:color w:val="000000" w:themeColor="text1"/>
          <w:sz w:val="20"/>
          <w:szCs w:val="20"/>
        </w:rPr>
        <w:t>.</w:t>
      </w:r>
    </w:p>
    <w:p w14:paraId="5EBB8995" w14:textId="77777777" w:rsidR="002D0F87" w:rsidRPr="00290E0B" w:rsidRDefault="002D0F87" w:rsidP="00F00733">
      <w:pPr>
        <w:pStyle w:val="tekst2"/>
        <w:spacing w:before="120" w:beforeAutospacing="0" w:after="120" w:afterAutospacing="0" w:line="280" w:lineRule="atLeast"/>
        <w:rPr>
          <w:rFonts w:ascii="Arial" w:hAnsi="Arial" w:cs="Arial"/>
          <w:color w:val="000000" w:themeColor="text1"/>
          <w:sz w:val="20"/>
          <w:szCs w:val="20"/>
        </w:rPr>
      </w:pPr>
      <w:r w:rsidRPr="00290E0B">
        <w:rPr>
          <w:rStyle w:val="bold1"/>
          <w:rFonts w:ascii="Arial" w:hAnsi="Arial" w:cs="Arial"/>
          <w:color w:val="000000" w:themeColor="text1"/>
          <w:sz w:val="20"/>
          <w:szCs w:val="20"/>
        </w:rPr>
        <w:t>Støj</w:t>
      </w:r>
    </w:p>
    <w:p w14:paraId="5EBB8996" w14:textId="77777777" w:rsidR="00CD26B3" w:rsidRPr="00290E0B" w:rsidRDefault="002D0F87" w:rsidP="00F00733">
      <w:pPr>
        <w:pStyle w:val="tekst2"/>
        <w:spacing w:before="120" w:beforeAutospacing="0" w:after="120" w:afterAutospacing="0" w:line="280" w:lineRule="atLeast"/>
        <w:rPr>
          <w:rFonts w:ascii="Arial" w:hAnsi="Arial" w:cs="Arial"/>
          <w:color w:val="000000" w:themeColor="text1"/>
          <w:sz w:val="20"/>
          <w:szCs w:val="20"/>
        </w:rPr>
      </w:pPr>
      <w:r w:rsidRPr="00290E0B">
        <w:rPr>
          <w:rFonts w:ascii="Arial" w:hAnsi="Arial" w:cs="Arial"/>
          <w:i/>
          <w:color w:val="000000" w:themeColor="text1"/>
          <w:sz w:val="20"/>
          <w:szCs w:val="20"/>
        </w:rPr>
        <w:lastRenderedPageBreak/>
        <w:t>25) Beskrivelse af støj- og vibrationskilder (inkl. lavfrekvent støj og infralyd), herunder intern kørsel og transport samt udendørs arbejde og materialehåndtering, og af planlagte støj- og vibrationsdæmpende foranstaltninger.</w:t>
      </w:r>
      <w:r w:rsidR="00FB309C">
        <w:rPr>
          <w:rFonts w:ascii="Arial" w:hAnsi="Arial" w:cs="Arial"/>
          <w:i/>
          <w:color w:val="000000" w:themeColor="text1"/>
          <w:sz w:val="20"/>
          <w:szCs w:val="20"/>
        </w:rPr>
        <w:br/>
      </w:r>
      <w:r w:rsidR="00CD26B3" w:rsidRPr="00290E0B">
        <w:rPr>
          <w:rFonts w:ascii="Arial" w:hAnsi="Arial" w:cs="Arial"/>
          <w:color w:val="000000" w:themeColor="text1"/>
          <w:sz w:val="20"/>
          <w:szCs w:val="20"/>
        </w:rPr>
        <w:t xml:space="preserve">Halmkedelanlægget omfatter </w:t>
      </w:r>
      <w:proofErr w:type="spellStart"/>
      <w:r w:rsidR="00CD26B3" w:rsidRPr="00290E0B">
        <w:rPr>
          <w:rFonts w:ascii="Arial" w:hAnsi="Arial" w:cs="Arial"/>
          <w:color w:val="000000" w:themeColor="text1"/>
          <w:sz w:val="20"/>
          <w:szCs w:val="20"/>
        </w:rPr>
        <w:t>opriver</w:t>
      </w:r>
      <w:proofErr w:type="spellEnd"/>
      <w:r w:rsidR="00CD26B3" w:rsidRPr="00290E0B">
        <w:rPr>
          <w:rFonts w:ascii="Arial" w:hAnsi="Arial" w:cs="Arial"/>
          <w:color w:val="000000" w:themeColor="text1"/>
          <w:sz w:val="20"/>
          <w:szCs w:val="20"/>
        </w:rPr>
        <w:t>, kedel, asketransportør og pumper, der alle kan medføre støj.</w:t>
      </w:r>
      <w:r w:rsidR="00CD26B3" w:rsidRPr="00290E0B">
        <w:rPr>
          <w:rFonts w:ascii="Arial" w:hAnsi="Arial" w:cs="Arial"/>
          <w:color w:val="000000" w:themeColor="text1"/>
          <w:sz w:val="20"/>
          <w:szCs w:val="20"/>
        </w:rPr>
        <w:br/>
        <w:t>Støjkilderne placeres indendørs i bygni</w:t>
      </w:r>
      <w:r w:rsidR="005759CB">
        <w:rPr>
          <w:rFonts w:ascii="Arial" w:hAnsi="Arial" w:cs="Arial"/>
          <w:color w:val="000000" w:themeColor="text1"/>
          <w:sz w:val="20"/>
          <w:szCs w:val="20"/>
        </w:rPr>
        <w:t>ngen. Særligt støjende komponen</w:t>
      </w:r>
      <w:r w:rsidR="00CD26B3" w:rsidRPr="00290E0B">
        <w:rPr>
          <w:rFonts w:ascii="Arial" w:hAnsi="Arial" w:cs="Arial"/>
          <w:color w:val="000000" w:themeColor="text1"/>
          <w:sz w:val="20"/>
          <w:szCs w:val="20"/>
        </w:rPr>
        <w:t>ter støjdæmpes.</w:t>
      </w:r>
    </w:p>
    <w:p w14:paraId="5EBB8997" w14:textId="77777777" w:rsidR="005B5AE6" w:rsidRPr="00290E0B" w:rsidRDefault="005B5AE6" w:rsidP="00F00733">
      <w:pPr>
        <w:pStyle w:val="tekst2"/>
        <w:spacing w:before="120" w:beforeAutospacing="0" w:after="120" w:afterAutospacing="0" w:line="280" w:lineRule="atLeast"/>
        <w:rPr>
          <w:rFonts w:ascii="Arial" w:hAnsi="Arial" w:cs="Arial"/>
          <w:b/>
          <w:color w:val="000000" w:themeColor="text1"/>
          <w:sz w:val="20"/>
          <w:szCs w:val="20"/>
        </w:rPr>
      </w:pPr>
      <w:r w:rsidRPr="00290E0B">
        <w:rPr>
          <w:rFonts w:ascii="Arial" w:hAnsi="Arial" w:cs="Arial"/>
          <w:b/>
          <w:color w:val="000000" w:themeColor="text1"/>
          <w:sz w:val="20"/>
          <w:szCs w:val="20"/>
        </w:rPr>
        <w:t>Affald</w:t>
      </w:r>
    </w:p>
    <w:p w14:paraId="5EBB8998" w14:textId="77777777" w:rsidR="002D0F87" w:rsidRPr="00290E0B" w:rsidRDefault="002D0F87" w:rsidP="00F00733">
      <w:pPr>
        <w:pStyle w:val="tekst2"/>
        <w:spacing w:before="120" w:beforeAutospacing="0" w:after="120" w:afterAutospacing="0" w:line="280" w:lineRule="atLeast"/>
        <w:rPr>
          <w:rFonts w:ascii="Arial" w:hAnsi="Arial" w:cs="Arial"/>
          <w:i/>
          <w:color w:val="000000" w:themeColor="text1"/>
          <w:sz w:val="20"/>
          <w:szCs w:val="20"/>
        </w:rPr>
      </w:pPr>
      <w:r w:rsidRPr="00290E0B">
        <w:rPr>
          <w:rFonts w:ascii="Arial" w:hAnsi="Arial" w:cs="Arial"/>
          <w:i/>
          <w:color w:val="000000" w:themeColor="text1"/>
          <w:sz w:val="20"/>
          <w:szCs w:val="20"/>
        </w:rPr>
        <w:t>27) Oplysninger om sammensætning og årlig mængde af virksomhedens affald, herunder farligt affald.</w:t>
      </w:r>
    </w:p>
    <w:p w14:paraId="5EBB8999" w14:textId="77777777" w:rsidR="00CD26B3" w:rsidRPr="00290E0B" w:rsidRDefault="00FB309C" w:rsidP="00F00733">
      <w:pPr>
        <w:pStyle w:val="tekst2"/>
        <w:spacing w:before="120" w:beforeAutospacing="0" w:after="120" w:afterAutospacing="0" w:line="280" w:lineRule="atLeast"/>
        <w:rPr>
          <w:rFonts w:ascii="Arial" w:hAnsi="Arial" w:cs="Arial"/>
          <w:color w:val="000000" w:themeColor="text1"/>
          <w:sz w:val="20"/>
          <w:szCs w:val="20"/>
        </w:rPr>
      </w:pPr>
      <w:r>
        <w:rPr>
          <w:rFonts w:ascii="Arial" w:hAnsi="Arial" w:cs="Arial"/>
          <w:color w:val="000000" w:themeColor="text1"/>
          <w:sz w:val="20"/>
          <w:szCs w:val="20"/>
        </w:rPr>
        <w:t>Det forvente</w:t>
      </w:r>
      <w:r w:rsidR="00CD26B3" w:rsidRPr="00290E0B">
        <w:rPr>
          <w:rFonts w:ascii="Arial" w:hAnsi="Arial" w:cs="Arial"/>
          <w:color w:val="000000" w:themeColor="text1"/>
          <w:sz w:val="20"/>
          <w:szCs w:val="20"/>
        </w:rPr>
        <w:t>s at anlægget producerer følgende affald:</w:t>
      </w:r>
    </w:p>
    <w:tbl>
      <w:tblPr>
        <w:tblStyle w:val="Tabel-Gitter"/>
        <w:tblW w:w="0" w:type="auto"/>
        <w:tblInd w:w="108" w:type="dxa"/>
        <w:tblLook w:val="04A0" w:firstRow="1" w:lastRow="0" w:firstColumn="1" w:lastColumn="0" w:noHBand="0" w:noVBand="1"/>
      </w:tblPr>
      <w:tblGrid>
        <w:gridCol w:w="3151"/>
        <w:gridCol w:w="3259"/>
        <w:gridCol w:w="2946"/>
      </w:tblGrid>
      <w:tr w:rsidR="00566BD2" w:rsidRPr="00FB309C" w14:paraId="5EBB899D" w14:textId="77777777" w:rsidTr="00FB309C">
        <w:tc>
          <w:tcPr>
            <w:tcW w:w="3151" w:type="dxa"/>
            <w:shd w:val="clear" w:color="auto" w:fill="F2F2F2" w:themeFill="background1" w:themeFillShade="F2"/>
          </w:tcPr>
          <w:p w14:paraId="5EBB899A"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Fraktion</w:t>
            </w:r>
          </w:p>
        </w:tc>
        <w:tc>
          <w:tcPr>
            <w:tcW w:w="3259" w:type="dxa"/>
            <w:shd w:val="clear" w:color="auto" w:fill="F2F2F2" w:themeFill="background1" w:themeFillShade="F2"/>
          </w:tcPr>
          <w:p w14:paraId="5EBB899B"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Mængde pr. år</w:t>
            </w:r>
          </w:p>
        </w:tc>
        <w:tc>
          <w:tcPr>
            <w:tcW w:w="2946" w:type="dxa"/>
            <w:shd w:val="clear" w:color="auto" w:fill="F2F2F2" w:themeFill="background1" w:themeFillShade="F2"/>
          </w:tcPr>
          <w:p w14:paraId="5EBB899C"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Max. oplagret mængde</w:t>
            </w:r>
          </w:p>
        </w:tc>
      </w:tr>
      <w:tr w:rsidR="00566BD2" w:rsidRPr="00FB309C" w14:paraId="5EBB89A1" w14:textId="77777777" w:rsidTr="00566BD2">
        <w:tc>
          <w:tcPr>
            <w:tcW w:w="3151" w:type="dxa"/>
          </w:tcPr>
          <w:p w14:paraId="5EBB899E" w14:textId="77777777" w:rsidR="00566BD2" w:rsidRPr="00FB309C" w:rsidRDefault="005759CB"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Aske fra halm og træpiller</w:t>
            </w:r>
          </w:p>
        </w:tc>
        <w:tc>
          <w:tcPr>
            <w:tcW w:w="3259" w:type="dxa"/>
          </w:tcPr>
          <w:p w14:paraId="5EBB899F"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960 t/år</w:t>
            </w:r>
          </w:p>
        </w:tc>
        <w:tc>
          <w:tcPr>
            <w:tcW w:w="2946" w:type="dxa"/>
          </w:tcPr>
          <w:p w14:paraId="5EBB89A0"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16 m3</w:t>
            </w:r>
          </w:p>
        </w:tc>
      </w:tr>
      <w:tr w:rsidR="00566BD2" w:rsidRPr="00FB309C" w14:paraId="5EBB89A5" w14:textId="77777777" w:rsidTr="00566BD2">
        <w:tc>
          <w:tcPr>
            <w:tcW w:w="3151" w:type="dxa"/>
          </w:tcPr>
          <w:p w14:paraId="5EBB89A2"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Spildolie</w:t>
            </w:r>
          </w:p>
        </w:tc>
        <w:tc>
          <w:tcPr>
            <w:tcW w:w="3259" w:type="dxa"/>
          </w:tcPr>
          <w:p w14:paraId="5EBB89A3"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50 l/år</w:t>
            </w:r>
          </w:p>
        </w:tc>
        <w:tc>
          <w:tcPr>
            <w:tcW w:w="2946" w:type="dxa"/>
          </w:tcPr>
          <w:p w14:paraId="5EBB89A4"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50 l</w:t>
            </w:r>
          </w:p>
        </w:tc>
      </w:tr>
      <w:tr w:rsidR="00566BD2" w:rsidRPr="00FB309C" w14:paraId="5EBB89A9" w14:textId="77777777" w:rsidTr="00566BD2">
        <w:tc>
          <w:tcPr>
            <w:tcW w:w="3151" w:type="dxa"/>
          </w:tcPr>
          <w:p w14:paraId="5EBB89A6"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Husholdningsaffald</w:t>
            </w:r>
          </w:p>
        </w:tc>
        <w:tc>
          <w:tcPr>
            <w:tcW w:w="3259" w:type="dxa"/>
          </w:tcPr>
          <w:p w14:paraId="5EBB89A7" w14:textId="77777777" w:rsidR="00566BD2" w:rsidRPr="00FB309C" w:rsidRDefault="00FB309C" w:rsidP="00F00733">
            <w:pPr>
              <w:pStyle w:val="tekst2"/>
              <w:spacing w:before="120" w:beforeAutospacing="0" w:after="120" w:afterAutospacing="0" w:line="280" w:lineRule="atLeast"/>
              <w:rPr>
                <w:rFonts w:ascii="Arial" w:hAnsi="Arial" w:cs="Arial"/>
                <w:color w:val="000000" w:themeColor="text1"/>
                <w:sz w:val="18"/>
                <w:szCs w:val="18"/>
              </w:rPr>
            </w:pPr>
            <w:r>
              <w:rPr>
                <w:rFonts w:ascii="Arial" w:hAnsi="Arial" w:cs="Arial"/>
                <w:color w:val="000000" w:themeColor="text1"/>
                <w:sz w:val="18"/>
                <w:szCs w:val="18"/>
              </w:rPr>
              <w:t>M</w:t>
            </w:r>
            <w:r w:rsidR="00566BD2" w:rsidRPr="00FB309C">
              <w:rPr>
                <w:rFonts w:ascii="Arial" w:hAnsi="Arial" w:cs="Arial"/>
                <w:color w:val="000000" w:themeColor="text1"/>
                <w:sz w:val="18"/>
                <w:szCs w:val="18"/>
              </w:rPr>
              <w:t>eget begrænset mængde</w:t>
            </w:r>
          </w:p>
        </w:tc>
        <w:tc>
          <w:tcPr>
            <w:tcW w:w="2946" w:type="dxa"/>
          </w:tcPr>
          <w:p w14:paraId="5EBB89A8" w14:textId="77777777" w:rsidR="00566BD2" w:rsidRPr="00FB309C" w:rsidRDefault="00566BD2" w:rsidP="00F00733">
            <w:pPr>
              <w:pStyle w:val="tekst2"/>
              <w:spacing w:before="120" w:beforeAutospacing="0" w:after="120" w:afterAutospacing="0" w:line="280" w:lineRule="atLeast"/>
              <w:rPr>
                <w:rFonts w:ascii="Arial" w:hAnsi="Arial" w:cs="Arial"/>
                <w:color w:val="000000" w:themeColor="text1"/>
                <w:sz w:val="18"/>
                <w:szCs w:val="18"/>
              </w:rPr>
            </w:pPr>
            <w:r w:rsidRPr="00FB309C">
              <w:rPr>
                <w:rFonts w:ascii="Arial" w:hAnsi="Arial" w:cs="Arial"/>
                <w:color w:val="000000" w:themeColor="text1"/>
                <w:sz w:val="18"/>
                <w:szCs w:val="18"/>
              </w:rPr>
              <w:t>I begrænset mængde.</w:t>
            </w:r>
          </w:p>
        </w:tc>
      </w:tr>
    </w:tbl>
    <w:p w14:paraId="5EBB89AA" w14:textId="77777777" w:rsidR="00566BD2" w:rsidRPr="00290E0B" w:rsidRDefault="00FB309C" w:rsidP="00F00733">
      <w:pPr>
        <w:pStyle w:val="tekst2"/>
        <w:spacing w:before="120" w:after="120" w:line="280" w:lineRule="atLeast"/>
        <w:rPr>
          <w:rFonts w:ascii="Arial" w:hAnsi="Arial" w:cs="Arial"/>
          <w:color w:val="000000" w:themeColor="text1"/>
          <w:sz w:val="20"/>
          <w:szCs w:val="20"/>
        </w:rPr>
      </w:pPr>
      <w:r>
        <w:rPr>
          <w:rFonts w:ascii="Arial" w:hAnsi="Arial" w:cs="Arial"/>
          <w:color w:val="000000" w:themeColor="text1"/>
          <w:sz w:val="20"/>
          <w:szCs w:val="20"/>
        </w:rPr>
        <w:t>Askeproduktionen forventes jf. k</w:t>
      </w:r>
      <w:r w:rsidR="00CD26B3" w:rsidRPr="00290E0B">
        <w:rPr>
          <w:rFonts w:ascii="Arial" w:hAnsi="Arial" w:cs="Arial"/>
          <w:color w:val="000000" w:themeColor="text1"/>
          <w:sz w:val="20"/>
          <w:szCs w:val="20"/>
        </w:rPr>
        <w:t>edelberegningerne at være ca. 18 kg/fuldlasttime, svarende til ca. 960 kg/år.</w:t>
      </w:r>
      <w:r w:rsidR="00566BD2" w:rsidRPr="00290E0B">
        <w:rPr>
          <w:rFonts w:ascii="Arial" w:hAnsi="Arial" w:cs="Arial"/>
          <w:color w:val="000000" w:themeColor="text1"/>
          <w:sz w:val="20"/>
          <w:szCs w:val="20"/>
        </w:rPr>
        <w:t xml:space="preserve"> Asken transporteres automatisk fra kedelanlæg til askecontainerne. Askecontaineren</w:t>
      </w:r>
      <w:r>
        <w:rPr>
          <w:rFonts w:ascii="Arial" w:hAnsi="Arial" w:cs="Arial"/>
          <w:color w:val="000000" w:themeColor="text1"/>
          <w:sz w:val="20"/>
          <w:szCs w:val="20"/>
        </w:rPr>
        <w:t xml:space="preserve"> tømmes efter behov, iht. kravene i Bioaske</w:t>
      </w:r>
      <w:r w:rsidR="00566BD2" w:rsidRPr="00290E0B">
        <w:rPr>
          <w:rFonts w:ascii="Arial" w:hAnsi="Arial" w:cs="Arial"/>
          <w:color w:val="000000" w:themeColor="text1"/>
          <w:sz w:val="20"/>
          <w:szCs w:val="20"/>
        </w:rPr>
        <w:t>bekendtgørelsen</w:t>
      </w:r>
      <w:r w:rsidR="00D44989">
        <w:rPr>
          <w:rFonts w:ascii="Arial" w:hAnsi="Arial" w:cs="Arial"/>
          <w:color w:val="000000" w:themeColor="text1"/>
          <w:sz w:val="20"/>
          <w:szCs w:val="20"/>
        </w:rPr>
        <w:t xml:space="preserve"> (</w:t>
      </w:r>
      <w:r w:rsidR="00D44989" w:rsidRPr="00D44989">
        <w:rPr>
          <w:rFonts w:ascii="Arial" w:hAnsi="Arial" w:cs="Arial"/>
          <w:color w:val="000000" w:themeColor="text1"/>
          <w:sz w:val="20"/>
          <w:szCs w:val="20"/>
        </w:rPr>
        <w:t>Bekendtgørelse om anvendelse</w:t>
      </w:r>
      <w:r w:rsidR="00D44989">
        <w:rPr>
          <w:rFonts w:ascii="Arial" w:hAnsi="Arial" w:cs="Arial"/>
          <w:color w:val="000000" w:themeColor="text1"/>
          <w:sz w:val="20"/>
          <w:szCs w:val="20"/>
        </w:rPr>
        <w:t xml:space="preserve"> af bioaske til jordbrugsformål, </w:t>
      </w:r>
      <w:r w:rsidR="00D44989" w:rsidRPr="00D44989">
        <w:rPr>
          <w:rFonts w:ascii="Arial" w:hAnsi="Arial" w:cs="Arial"/>
          <w:color w:val="000000" w:themeColor="text1"/>
          <w:sz w:val="20"/>
          <w:szCs w:val="20"/>
        </w:rPr>
        <w:t>Nr. 818 af 21. juli 2008</w:t>
      </w:r>
      <w:r w:rsidR="00D44989">
        <w:rPr>
          <w:rFonts w:ascii="Arial" w:hAnsi="Arial" w:cs="Arial"/>
          <w:color w:val="000000" w:themeColor="text1"/>
          <w:sz w:val="20"/>
          <w:szCs w:val="20"/>
        </w:rPr>
        <w:t>).</w:t>
      </w:r>
      <w:r w:rsidR="00566BD2" w:rsidRPr="00290E0B">
        <w:rPr>
          <w:rFonts w:ascii="Arial" w:hAnsi="Arial" w:cs="Arial"/>
          <w:color w:val="000000" w:themeColor="text1"/>
          <w:sz w:val="20"/>
          <w:szCs w:val="20"/>
        </w:rPr>
        <w:t xml:space="preserve"> </w:t>
      </w:r>
      <w:r>
        <w:rPr>
          <w:rFonts w:ascii="Arial" w:hAnsi="Arial" w:cs="Arial"/>
          <w:color w:val="000000" w:themeColor="text1"/>
          <w:sz w:val="20"/>
          <w:szCs w:val="20"/>
        </w:rPr>
        <w:br/>
      </w:r>
      <w:r w:rsidR="00566BD2" w:rsidRPr="00290E0B">
        <w:rPr>
          <w:rFonts w:ascii="Arial" w:hAnsi="Arial" w:cs="Arial"/>
          <w:color w:val="000000" w:themeColor="text1"/>
          <w:sz w:val="20"/>
          <w:szCs w:val="20"/>
        </w:rPr>
        <w:t>Der produceres op til 50 l spildolie årligt. Spildolien opsamles i egnede behold</w:t>
      </w:r>
      <w:r w:rsidR="00D44989">
        <w:rPr>
          <w:rFonts w:ascii="Arial" w:hAnsi="Arial" w:cs="Arial"/>
          <w:color w:val="000000" w:themeColor="text1"/>
          <w:sz w:val="20"/>
          <w:szCs w:val="20"/>
        </w:rPr>
        <w:t>ere og bortskaffes efter behov.</w:t>
      </w:r>
      <w:r w:rsidR="00D44989">
        <w:rPr>
          <w:rFonts w:ascii="Arial" w:hAnsi="Arial" w:cs="Arial"/>
          <w:color w:val="000000" w:themeColor="text1"/>
          <w:sz w:val="20"/>
          <w:szCs w:val="20"/>
        </w:rPr>
        <w:br/>
      </w:r>
      <w:r w:rsidR="00566BD2" w:rsidRPr="00290E0B">
        <w:rPr>
          <w:rFonts w:ascii="Arial" w:hAnsi="Arial" w:cs="Arial"/>
          <w:color w:val="000000" w:themeColor="text1"/>
          <w:sz w:val="20"/>
          <w:szCs w:val="20"/>
        </w:rPr>
        <w:t xml:space="preserve">Husholdningsaffald bortskaffes som </w:t>
      </w:r>
      <w:proofErr w:type="spellStart"/>
      <w:r w:rsidR="00566BD2" w:rsidRPr="00290E0B">
        <w:rPr>
          <w:rFonts w:ascii="Arial" w:hAnsi="Arial" w:cs="Arial"/>
          <w:color w:val="000000" w:themeColor="text1"/>
          <w:sz w:val="20"/>
          <w:szCs w:val="20"/>
        </w:rPr>
        <w:t>dagrenovatiobn</w:t>
      </w:r>
      <w:proofErr w:type="spellEnd"/>
      <w:r w:rsidR="00566BD2" w:rsidRPr="00290E0B">
        <w:rPr>
          <w:rFonts w:ascii="Arial" w:hAnsi="Arial" w:cs="Arial"/>
          <w:color w:val="000000" w:themeColor="text1"/>
          <w:sz w:val="20"/>
          <w:szCs w:val="20"/>
        </w:rPr>
        <w:t>.</w:t>
      </w:r>
    </w:p>
    <w:p w14:paraId="5EBB89AB" w14:textId="77777777" w:rsidR="002D0F87" w:rsidRPr="00290E0B" w:rsidRDefault="002D0F87" w:rsidP="00F00733">
      <w:pPr>
        <w:pStyle w:val="tekst2"/>
        <w:spacing w:before="120" w:beforeAutospacing="0" w:after="120" w:afterAutospacing="0" w:line="280" w:lineRule="atLeast"/>
        <w:rPr>
          <w:rFonts w:ascii="Arial" w:hAnsi="Arial" w:cs="Arial"/>
          <w:color w:val="000000" w:themeColor="text1"/>
          <w:sz w:val="20"/>
          <w:szCs w:val="20"/>
        </w:rPr>
      </w:pPr>
      <w:r w:rsidRPr="00290E0B">
        <w:rPr>
          <w:rFonts w:ascii="Arial" w:hAnsi="Arial" w:cs="Arial"/>
          <w:i/>
          <w:color w:val="000000" w:themeColor="text1"/>
          <w:sz w:val="20"/>
          <w:szCs w:val="20"/>
        </w:rPr>
        <w:t>28) Oplysninger om, hvordan affaldet håndteres og opbevares på virksomheden (herunder affald der indgår i virksomhedens produktion) og om mængden af affald og restprodukter, som oplagres på virksomheden.</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br/>
      </w:r>
      <w:r w:rsidR="00CD26B3" w:rsidRPr="00290E0B">
        <w:rPr>
          <w:rFonts w:ascii="Arial" w:hAnsi="Arial" w:cs="Arial"/>
          <w:color w:val="000000" w:themeColor="text1"/>
          <w:sz w:val="20"/>
          <w:szCs w:val="20"/>
        </w:rPr>
        <w:t>Aske opb</w:t>
      </w:r>
      <w:r w:rsidR="00566BD2" w:rsidRPr="00290E0B">
        <w:rPr>
          <w:rFonts w:ascii="Arial" w:hAnsi="Arial" w:cs="Arial"/>
          <w:color w:val="000000" w:themeColor="text1"/>
          <w:sz w:val="20"/>
          <w:szCs w:val="20"/>
        </w:rPr>
        <w:t>evares i lukkede askecontainere.</w:t>
      </w:r>
      <w:r w:rsidR="00566BD2" w:rsidRPr="00290E0B">
        <w:rPr>
          <w:rFonts w:ascii="Arial" w:hAnsi="Arial" w:cs="Arial"/>
          <w:color w:val="000000" w:themeColor="text1"/>
          <w:sz w:val="20"/>
          <w:szCs w:val="20"/>
        </w:rPr>
        <w:br/>
        <w:t>Olie- og kemika</w:t>
      </w:r>
      <w:r w:rsidR="00CD26B3" w:rsidRPr="00290E0B">
        <w:rPr>
          <w:rFonts w:ascii="Arial" w:hAnsi="Arial" w:cs="Arial"/>
          <w:color w:val="000000" w:themeColor="text1"/>
          <w:sz w:val="20"/>
          <w:szCs w:val="20"/>
        </w:rPr>
        <w:t>lieaffald opbevares i egnede beholdere på tæt underlag uden afløb til kloak.</w:t>
      </w:r>
    </w:p>
    <w:p w14:paraId="5EBB89AC" w14:textId="77777777" w:rsidR="002D0F87" w:rsidRPr="00290E0B" w:rsidRDefault="002D0F87" w:rsidP="00F00733">
      <w:pPr>
        <w:pStyle w:val="tekst2"/>
        <w:spacing w:before="120" w:beforeAutospacing="0" w:after="120" w:afterAutospacing="0" w:line="280" w:lineRule="atLeast"/>
        <w:rPr>
          <w:rFonts w:ascii="Arial" w:hAnsi="Arial" w:cs="Arial"/>
          <w:b/>
          <w:color w:val="000000" w:themeColor="text1"/>
          <w:sz w:val="20"/>
          <w:szCs w:val="20"/>
        </w:rPr>
      </w:pPr>
      <w:r w:rsidRPr="00290E0B">
        <w:rPr>
          <w:rFonts w:ascii="Arial" w:hAnsi="Arial" w:cs="Arial"/>
          <w:b/>
          <w:color w:val="000000" w:themeColor="text1"/>
          <w:sz w:val="20"/>
          <w:szCs w:val="20"/>
        </w:rPr>
        <w:t>Jord og grundvand</w:t>
      </w:r>
    </w:p>
    <w:p w14:paraId="5EBB89AD" w14:textId="77777777" w:rsidR="002D0F87" w:rsidRPr="00290E0B" w:rsidRDefault="002D0F87" w:rsidP="00F00733">
      <w:pPr>
        <w:pStyle w:val="tekst2"/>
        <w:spacing w:before="120" w:beforeAutospacing="0" w:after="120" w:afterAutospacing="0" w:line="280" w:lineRule="atLeast"/>
        <w:rPr>
          <w:rFonts w:ascii="Arial" w:hAnsi="Arial" w:cs="Arial"/>
          <w:color w:val="000000" w:themeColor="text1"/>
          <w:sz w:val="20"/>
          <w:szCs w:val="20"/>
        </w:rPr>
      </w:pPr>
      <w:r w:rsidRPr="00290E0B">
        <w:rPr>
          <w:rFonts w:ascii="Arial" w:hAnsi="Arial" w:cs="Arial"/>
          <w:i/>
          <w:color w:val="000000" w:themeColor="text1"/>
          <w:sz w:val="20"/>
          <w:szCs w:val="20"/>
        </w:rPr>
        <w:t>29) Beskrivelse af de foranstaltninger, der er truffet til beskyttelse af jord og grundvand i forbindelse med henholdsvis håndtering og transport af forurenende stoffer, oplagspladser for fast eller flydende affald samt nedgravede rør, tanke og beholdere. For arealer med de nævnte aktiviteter skal typen af belægning oplyses.</w:t>
      </w:r>
      <w:r w:rsidR="00D91E6A" w:rsidRPr="00290E0B">
        <w:rPr>
          <w:rFonts w:ascii="Arial" w:hAnsi="Arial" w:cs="Arial"/>
          <w:i/>
          <w:color w:val="000000" w:themeColor="text1"/>
          <w:sz w:val="20"/>
          <w:szCs w:val="20"/>
        </w:rPr>
        <w:br/>
      </w:r>
      <w:r w:rsidR="00D91E6A" w:rsidRPr="00290E0B">
        <w:rPr>
          <w:rFonts w:ascii="Arial" w:hAnsi="Arial" w:cs="Arial"/>
          <w:i/>
          <w:color w:val="000000" w:themeColor="text1"/>
          <w:sz w:val="20"/>
          <w:szCs w:val="20"/>
        </w:rPr>
        <w:br/>
      </w:r>
      <w:r w:rsidR="00566BD2" w:rsidRPr="00290E0B">
        <w:rPr>
          <w:rFonts w:ascii="Arial" w:hAnsi="Arial" w:cs="Arial"/>
          <w:color w:val="000000" w:themeColor="text1"/>
          <w:sz w:val="20"/>
          <w:szCs w:val="20"/>
        </w:rPr>
        <w:t>Kemikalier og hjælpestoffer opbevares indendørs i egnede beholdere.</w:t>
      </w:r>
      <w:r w:rsidR="00566BD2" w:rsidRPr="00290E0B">
        <w:rPr>
          <w:rFonts w:ascii="Arial" w:hAnsi="Arial" w:cs="Arial"/>
          <w:color w:val="000000" w:themeColor="text1"/>
          <w:sz w:val="20"/>
          <w:szCs w:val="20"/>
        </w:rPr>
        <w:br/>
        <w:t>Affald opbevar</w:t>
      </w:r>
      <w:r w:rsidR="005B5AE6" w:rsidRPr="00290E0B">
        <w:rPr>
          <w:rFonts w:ascii="Arial" w:hAnsi="Arial" w:cs="Arial"/>
          <w:color w:val="000000" w:themeColor="text1"/>
          <w:sz w:val="20"/>
          <w:szCs w:val="20"/>
        </w:rPr>
        <w:t>es i containere og egnede behold</w:t>
      </w:r>
      <w:r w:rsidR="00566BD2" w:rsidRPr="00290E0B">
        <w:rPr>
          <w:rFonts w:ascii="Arial" w:hAnsi="Arial" w:cs="Arial"/>
          <w:color w:val="000000" w:themeColor="text1"/>
          <w:sz w:val="20"/>
          <w:szCs w:val="20"/>
        </w:rPr>
        <w:t>ere</w:t>
      </w:r>
      <w:r w:rsidR="00D44989">
        <w:rPr>
          <w:rFonts w:ascii="Arial" w:hAnsi="Arial" w:cs="Arial"/>
          <w:color w:val="000000" w:themeColor="text1"/>
          <w:sz w:val="20"/>
          <w:szCs w:val="20"/>
        </w:rPr>
        <w:t xml:space="preserve"> jf. s</w:t>
      </w:r>
      <w:r w:rsidR="00566BD2" w:rsidRPr="00290E0B">
        <w:rPr>
          <w:rFonts w:ascii="Arial" w:hAnsi="Arial" w:cs="Arial"/>
          <w:color w:val="000000" w:themeColor="text1"/>
          <w:sz w:val="20"/>
          <w:szCs w:val="20"/>
        </w:rPr>
        <w:t>tandardvilkårene.</w:t>
      </w:r>
    </w:p>
    <w:p w14:paraId="5EBB89AE" w14:textId="77777777" w:rsidR="002D0F87"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Style w:val="bold1"/>
          <w:rFonts w:ascii="Arial" w:hAnsi="Arial" w:cs="Arial"/>
          <w:sz w:val="20"/>
          <w:szCs w:val="20"/>
        </w:rPr>
        <w:t>F.</w:t>
      </w:r>
      <w:r w:rsidRPr="00290E0B">
        <w:rPr>
          <w:rFonts w:ascii="Arial" w:hAnsi="Arial" w:cs="Arial"/>
          <w:sz w:val="20"/>
          <w:szCs w:val="20"/>
        </w:rPr>
        <w:t xml:space="preserve"> </w:t>
      </w:r>
      <w:r w:rsidRPr="00290E0B">
        <w:rPr>
          <w:rStyle w:val="bold1"/>
          <w:rFonts w:ascii="Arial" w:hAnsi="Arial" w:cs="Arial"/>
          <w:sz w:val="20"/>
          <w:szCs w:val="20"/>
        </w:rPr>
        <w:t>Beskrivelse af virksomhedens produktion</w:t>
      </w:r>
      <w:r w:rsidR="00CF4531" w:rsidRPr="00290E0B">
        <w:rPr>
          <w:rStyle w:val="bold1"/>
          <w:rFonts w:ascii="Arial" w:hAnsi="Arial" w:cs="Arial"/>
          <w:sz w:val="20"/>
          <w:szCs w:val="20"/>
        </w:rPr>
        <w:t xml:space="preserve"> (krav fra standardvilkår)</w:t>
      </w:r>
    </w:p>
    <w:p w14:paraId="5EBB89AF" w14:textId="77777777" w:rsidR="00566BD2" w:rsidRPr="00290E0B" w:rsidRDefault="002D0F87" w:rsidP="00F00733">
      <w:pPr>
        <w:pStyle w:val="tekst2"/>
        <w:spacing w:before="120" w:beforeAutospacing="0" w:after="120" w:afterAutospacing="0" w:line="280" w:lineRule="atLeast"/>
        <w:rPr>
          <w:rFonts w:ascii="Arial" w:hAnsi="Arial" w:cs="Arial"/>
          <w:i/>
          <w:sz w:val="20"/>
          <w:szCs w:val="20"/>
        </w:rPr>
      </w:pPr>
      <w:r w:rsidRPr="00290E0B">
        <w:rPr>
          <w:rFonts w:ascii="Arial" w:hAnsi="Arial" w:cs="Arial"/>
          <w:i/>
          <w:sz w:val="20"/>
          <w:szCs w:val="20"/>
        </w:rPr>
        <w:t xml:space="preserve">1) Oplysning om den samlede nominelle </w:t>
      </w:r>
      <w:proofErr w:type="spellStart"/>
      <w:r w:rsidRPr="00290E0B">
        <w:rPr>
          <w:rFonts w:ascii="Arial" w:hAnsi="Arial" w:cs="Arial"/>
          <w:i/>
          <w:sz w:val="20"/>
          <w:szCs w:val="20"/>
        </w:rPr>
        <w:t>indfyrede</w:t>
      </w:r>
      <w:proofErr w:type="spellEnd"/>
      <w:r w:rsidRPr="00290E0B">
        <w:rPr>
          <w:rFonts w:ascii="Arial" w:hAnsi="Arial" w:cs="Arial"/>
          <w:i/>
          <w:sz w:val="20"/>
          <w:szCs w:val="20"/>
        </w:rPr>
        <w:t xml:space="preserve"> effekt og effekten på de enkelte anlæg.</w:t>
      </w:r>
      <w:r w:rsidR="00D91E6A" w:rsidRPr="00290E0B">
        <w:rPr>
          <w:rFonts w:ascii="Arial" w:hAnsi="Arial" w:cs="Arial"/>
          <w:i/>
          <w:sz w:val="20"/>
          <w:szCs w:val="20"/>
        </w:rPr>
        <w:br/>
      </w:r>
      <w:r w:rsidR="00D91E6A" w:rsidRPr="00290E0B">
        <w:rPr>
          <w:rFonts w:ascii="Arial" w:hAnsi="Arial" w:cs="Arial"/>
          <w:i/>
          <w:sz w:val="20"/>
          <w:szCs w:val="20"/>
        </w:rPr>
        <w:br/>
      </w:r>
      <w:r w:rsidR="00566BD2" w:rsidRPr="00290E0B">
        <w:rPr>
          <w:rFonts w:ascii="Arial" w:hAnsi="Arial" w:cs="Arial"/>
          <w:sz w:val="20"/>
          <w:szCs w:val="20"/>
        </w:rPr>
        <w:t>En halmkedel</w:t>
      </w:r>
      <w:r w:rsidR="00D44989">
        <w:rPr>
          <w:rFonts w:ascii="Arial" w:hAnsi="Arial" w:cs="Arial"/>
          <w:sz w:val="20"/>
          <w:szCs w:val="20"/>
        </w:rPr>
        <w:t xml:space="preserve"> med en maksimal </w:t>
      </w:r>
      <w:proofErr w:type="spellStart"/>
      <w:r w:rsidR="00D44989">
        <w:rPr>
          <w:rFonts w:ascii="Arial" w:hAnsi="Arial" w:cs="Arial"/>
          <w:sz w:val="20"/>
          <w:szCs w:val="20"/>
        </w:rPr>
        <w:t>indfyret</w:t>
      </w:r>
      <w:proofErr w:type="spellEnd"/>
      <w:r w:rsidR="00D44989">
        <w:rPr>
          <w:rFonts w:ascii="Arial" w:hAnsi="Arial" w:cs="Arial"/>
          <w:sz w:val="20"/>
          <w:szCs w:val="20"/>
        </w:rPr>
        <w:t xml:space="preserve"> effekt</w:t>
      </w:r>
      <w:r w:rsidR="00566BD2" w:rsidRPr="00290E0B">
        <w:rPr>
          <w:rFonts w:ascii="Arial" w:hAnsi="Arial" w:cs="Arial"/>
          <w:sz w:val="20"/>
          <w:szCs w:val="20"/>
        </w:rPr>
        <w:t xml:space="preserve"> på 1.700 kW</w:t>
      </w:r>
    </w:p>
    <w:p w14:paraId="5EBB89B0" w14:textId="77777777" w:rsidR="005B5AE6"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i/>
          <w:sz w:val="20"/>
          <w:szCs w:val="20"/>
        </w:rPr>
        <w:t>2) Oplysning om de brændselstyper, der anvendes, samt mængder, der oplagres.</w:t>
      </w:r>
      <w:r w:rsidR="00D91E6A" w:rsidRPr="00290E0B">
        <w:rPr>
          <w:rFonts w:ascii="Arial" w:hAnsi="Arial" w:cs="Arial"/>
          <w:i/>
          <w:sz w:val="20"/>
          <w:szCs w:val="20"/>
        </w:rPr>
        <w:br/>
      </w:r>
      <w:r w:rsidR="00D91E6A" w:rsidRPr="00290E0B">
        <w:rPr>
          <w:rFonts w:ascii="Arial" w:hAnsi="Arial" w:cs="Arial"/>
          <w:i/>
          <w:sz w:val="20"/>
          <w:szCs w:val="20"/>
        </w:rPr>
        <w:br/>
      </w:r>
      <w:r w:rsidR="00566BD2" w:rsidRPr="00290E0B">
        <w:rPr>
          <w:rFonts w:ascii="Arial" w:hAnsi="Arial" w:cs="Arial"/>
          <w:sz w:val="20"/>
          <w:szCs w:val="20"/>
        </w:rPr>
        <w:t>Der a</w:t>
      </w:r>
      <w:r w:rsidR="005759CB">
        <w:rPr>
          <w:rFonts w:ascii="Arial" w:hAnsi="Arial" w:cs="Arial"/>
          <w:sz w:val="20"/>
          <w:szCs w:val="20"/>
        </w:rPr>
        <w:t>nvendes primært</w:t>
      </w:r>
      <w:r w:rsidR="005B5AE6" w:rsidRPr="00290E0B">
        <w:rPr>
          <w:rFonts w:ascii="Arial" w:hAnsi="Arial" w:cs="Arial"/>
          <w:sz w:val="20"/>
          <w:szCs w:val="20"/>
        </w:rPr>
        <w:t xml:space="preserve"> halm som brændsel. Det forventede forbrug af halm er ca. 2.300 t/år</w:t>
      </w:r>
      <w:r w:rsidR="00566BD2" w:rsidRPr="00290E0B">
        <w:rPr>
          <w:rFonts w:ascii="Arial" w:hAnsi="Arial" w:cs="Arial"/>
          <w:sz w:val="20"/>
          <w:szCs w:val="20"/>
        </w:rPr>
        <w:br/>
        <w:t>Halmen oplagres i halmlade, i</w:t>
      </w:r>
      <w:r w:rsidR="00D44989">
        <w:rPr>
          <w:rFonts w:ascii="Arial" w:hAnsi="Arial" w:cs="Arial"/>
          <w:sz w:val="20"/>
          <w:szCs w:val="20"/>
        </w:rPr>
        <w:t xml:space="preserve"> </w:t>
      </w:r>
      <w:r w:rsidR="00566BD2" w:rsidRPr="00290E0B">
        <w:rPr>
          <w:rFonts w:ascii="Arial" w:hAnsi="Arial" w:cs="Arial"/>
          <w:sz w:val="20"/>
          <w:szCs w:val="20"/>
        </w:rPr>
        <w:t>alt ca. 1.000 t (svarende til 2.000 bigballer, 1,2 m x 1,3 m x 2,4 m)</w:t>
      </w:r>
      <w:r w:rsidR="00D44989">
        <w:rPr>
          <w:rFonts w:ascii="Arial" w:hAnsi="Arial" w:cs="Arial"/>
          <w:sz w:val="20"/>
          <w:szCs w:val="20"/>
        </w:rPr>
        <w:t xml:space="preserve">. </w:t>
      </w:r>
      <w:r w:rsidR="00D44989">
        <w:rPr>
          <w:rFonts w:ascii="Arial" w:hAnsi="Arial" w:cs="Arial"/>
          <w:sz w:val="20"/>
          <w:szCs w:val="20"/>
        </w:rPr>
        <w:br/>
      </w:r>
      <w:r w:rsidR="005759CB">
        <w:rPr>
          <w:rFonts w:ascii="Arial" w:hAnsi="Arial" w:cs="Arial"/>
          <w:sz w:val="20"/>
          <w:szCs w:val="20"/>
        </w:rPr>
        <w:lastRenderedPageBreak/>
        <w:t>I perioder med svigtende halmleverancer eller varierende halmkvalitet, kan anlægget helt eller delvist anvende træpiller som brændsel.</w:t>
      </w:r>
      <w:r w:rsidR="00D44989">
        <w:rPr>
          <w:rFonts w:ascii="Arial" w:hAnsi="Arial" w:cs="Arial"/>
          <w:sz w:val="20"/>
          <w:szCs w:val="20"/>
        </w:rPr>
        <w:br/>
      </w:r>
      <w:r w:rsidR="005B5AE6" w:rsidRPr="00290E0B">
        <w:rPr>
          <w:rFonts w:ascii="Arial" w:hAnsi="Arial" w:cs="Arial"/>
          <w:sz w:val="20"/>
          <w:szCs w:val="20"/>
        </w:rPr>
        <w:t>Der forventes forbrugt op til 100 MWh el/år.</w:t>
      </w:r>
    </w:p>
    <w:p w14:paraId="5EBB89B1" w14:textId="77777777" w:rsidR="002D0F87"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Style w:val="bold1"/>
          <w:rFonts w:ascii="Arial" w:hAnsi="Arial" w:cs="Arial"/>
          <w:sz w:val="20"/>
          <w:szCs w:val="20"/>
        </w:rPr>
        <w:t>H.</w:t>
      </w:r>
      <w:r w:rsidRPr="00290E0B">
        <w:rPr>
          <w:rFonts w:ascii="Arial" w:hAnsi="Arial" w:cs="Arial"/>
          <w:sz w:val="20"/>
          <w:szCs w:val="20"/>
        </w:rPr>
        <w:t xml:space="preserve"> </w:t>
      </w:r>
      <w:r w:rsidRPr="00290E0B">
        <w:rPr>
          <w:rStyle w:val="bold1"/>
          <w:rFonts w:ascii="Arial" w:hAnsi="Arial" w:cs="Arial"/>
          <w:sz w:val="20"/>
          <w:szCs w:val="20"/>
        </w:rPr>
        <w:t>Oplysninger om forurening og forureningsbegrænsende foranstaltninger</w:t>
      </w:r>
    </w:p>
    <w:p w14:paraId="5EBB89B2" w14:textId="77777777" w:rsidR="002D0F87"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Style w:val="bold1"/>
          <w:rFonts w:ascii="Arial" w:hAnsi="Arial" w:cs="Arial"/>
          <w:sz w:val="20"/>
          <w:szCs w:val="20"/>
        </w:rPr>
        <w:t>Luftforurening</w:t>
      </w:r>
    </w:p>
    <w:p w14:paraId="5EBB89B3" w14:textId="77777777" w:rsidR="002D0F87" w:rsidRPr="00290E0B" w:rsidRDefault="002D0F87" w:rsidP="00F00733">
      <w:pPr>
        <w:pStyle w:val="tekst2"/>
        <w:spacing w:before="120" w:beforeAutospacing="0" w:after="120" w:afterAutospacing="0" w:line="280" w:lineRule="atLeast"/>
        <w:rPr>
          <w:rFonts w:ascii="Arial" w:hAnsi="Arial" w:cs="Arial"/>
          <w:i/>
          <w:sz w:val="20"/>
          <w:szCs w:val="20"/>
        </w:rPr>
      </w:pPr>
      <w:r w:rsidRPr="00290E0B">
        <w:rPr>
          <w:rFonts w:ascii="Arial" w:hAnsi="Arial" w:cs="Arial"/>
          <w:i/>
          <w:sz w:val="20"/>
          <w:szCs w:val="20"/>
        </w:rPr>
        <w:t xml:space="preserve">3) Beregninger af afkasthøjder for hvert enkelt afkast på baggrund af de beregningsmetoder, der er angivet i Miljøstyrelsens gældende vejledninger om begrænsning af lugt- og luftforurening. For alle anlæg nævnt i dette afsnit, bortset fra biogasmotorer, regnes </w:t>
      </w:r>
      <w:proofErr w:type="spellStart"/>
      <w:r w:rsidRPr="00290E0B">
        <w:rPr>
          <w:rFonts w:ascii="Arial" w:hAnsi="Arial" w:cs="Arial"/>
          <w:i/>
          <w:sz w:val="20"/>
          <w:szCs w:val="20"/>
        </w:rPr>
        <w:t>NOx</w:t>
      </w:r>
      <w:proofErr w:type="spellEnd"/>
      <w:r w:rsidRPr="00290E0B">
        <w:rPr>
          <w:rFonts w:ascii="Arial" w:hAnsi="Arial" w:cs="Arial"/>
          <w:i/>
          <w:sz w:val="20"/>
          <w:szCs w:val="20"/>
        </w:rPr>
        <w:t xml:space="preserve"> dimensionerende for skorstenshøjden. For biogasmotorer skal man tage stilling til, om det er lugt, formaldehyd eller </w:t>
      </w:r>
      <w:proofErr w:type="spellStart"/>
      <w:r w:rsidRPr="00290E0B">
        <w:rPr>
          <w:rFonts w:ascii="Arial" w:hAnsi="Arial" w:cs="Arial"/>
          <w:i/>
          <w:sz w:val="20"/>
          <w:szCs w:val="20"/>
        </w:rPr>
        <w:t>NOx</w:t>
      </w:r>
      <w:proofErr w:type="spellEnd"/>
      <w:r w:rsidRPr="00290E0B">
        <w:rPr>
          <w:rFonts w:ascii="Arial" w:hAnsi="Arial" w:cs="Arial"/>
          <w:i/>
          <w:sz w:val="20"/>
          <w:szCs w:val="20"/>
        </w:rPr>
        <w:t xml:space="preserve">, der er dimensionerende, se nærmere herom i </w:t>
      </w:r>
      <w:hyperlink r:id="rId21" w:anchor="pkt4" w:history="1">
        <w:r w:rsidRPr="00290E0B">
          <w:rPr>
            <w:rStyle w:val="Hyperlink"/>
            <w:rFonts w:cs="Arial"/>
            <w:i/>
            <w:sz w:val="20"/>
            <w:szCs w:val="20"/>
          </w:rPr>
          <w:t>kapitel 4</w:t>
        </w:r>
      </w:hyperlink>
      <w:r w:rsidRPr="00290E0B">
        <w:rPr>
          <w:rFonts w:ascii="Arial" w:hAnsi="Arial" w:cs="Arial"/>
          <w:i/>
          <w:sz w:val="20"/>
          <w:szCs w:val="20"/>
        </w:rPr>
        <w:t xml:space="preserve"> i Miljøstyrelsens Vejledning nr. 2/2001 Luftvejledningen.</w:t>
      </w:r>
    </w:p>
    <w:p w14:paraId="5EBB89B4" w14:textId="77777777" w:rsidR="00E16F7E" w:rsidRPr="00290E0B" w:rsidRDefault="00E16F7E"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sz w:val="20"/>
          <w:szCs w:val="20"/>
        </w:rPr>
        <w:t>De</w:t>
      </w:r>
      <w:r w:rsidR="005759CB">
        <w:rPr>
          <w:rFonts w:ascii="Arial" w:hAnsi="Arial" w:cs="Arial"/>
          <w:sz w:val="20"/>
          <w:szCs w:val="20"/>
        </w:rPr>
        <w:t xml:space="preserve">r etableres en skorsten til </w:t>
      </w:r>
      <w:r w:rsidRPr="00290E0B">
        <w:rPr>
          <w:rFonts w:ascii="Arial" w:hAnsi="Arial" w:cs="Arial"/>
          <w:sz w:val="20"/>
          <w:szCs w:val="20"/>
        </w:rPr>
        <w:t>kedelanlægget. Afkasthøjden er 25 m.</w:t>
      </w:r>
      <w:r w:rsidRPr="00290E0B">
        <w:rPr>
          <w:rFonts w:ascii="Arial" w:hAnsi="Arial" w:cs="Arial"/>
          <w:sz w:val="20"/>
          <w:szCs w:val="20"/>
        </w:rPr>
        <w:br/>
        <w:t xml:space="preserve">Der er foretaget OML-beregning på støv, </w:t>
      </w:r>
      <w:proofErr w:type="spellStart"/>
      <w:r w:rsidRPr="00290E0B">
        <w:rPr>
          <w:rFonts w:ascii="Arial" w:hAnsi="Arial" w:cs="Arial"/>
          <w:sz w:val="20"/>
          <w:szCs w:val="20"/>
        </w:rPr>
        <w:t>NOx</w:t>
      </w:r>
      <w:proofErr w:type="spellEnd"/>
      <w:r w:rsidRPr="00290E0B">
        <w:rPr>
          <w:rFonts w:ascii="Arial" w:hAnsi="Arial" w:cs="Arial"/>
          <w:sz w:val="20"/>
          <w:szCs w:val="20"/>
        </w:rPr>
        <w:t xml:space="preserve"> og CO, hvori også naturgasmotor og naturgaskedel på det eksister</w:t>
      </w:r>
      <w:r w:rsidR="005759CB">
        <w:rPr>
          <w:rFonts w:ascii="Arial" w:hAnsi="Arial" w:cs="Arial"/>
          <w:sz w:val="20"/>
          <w:szCs w:val="20"/>
        </w:rPr>
        <w:t>en</w:t>
      </w:r>
      <w:r w:rsidRPr="00290E0B">
        <w:rPr>
          <w:rFonts w:ascii="Arial" w:hAnsi="Arial" w:cs="Arial"/>
          <w:sz w:val="20"/>
          <w:szCs w:val="20"/>
        </w:rPr>
        <w:t>de anlæg er inddraget.</w:t>
      </w:r>
    </w:p>
    <w:p w14:paraId="5EBB89B5" w14:textId="77777777" w:rsidR="00E16F7E" w:rsidRPr="00290E0B" w:rsidRDefault="00E16F7E"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sz w:val="20"/>
          <w:szCs w:val="20"/>
        </w:rPr>
        <w:t>Beregningerne viser at B-værdierne samlet overholdes med den valgte afkasthøjde.</w:t>
      </w:r>
    </w:p>
    <w:tbl>
      <w:tblPr>
        <w:tblStyle w:val="Tabel-Gitter"/>
        <w:tblW w:w="0" w:type="auto"/>
        <w:tblLook w:val="04A0" w:firstRow="1" w:lastRow="0" w:firstColumn="1" w:lastColumn="0" w:noHBand="0" w:noVBand="1"/>
      </w:tblPr>
      <w:tblGrid>
        <w:gridCol w:w="1642"/>
        <w:gridCol w:w="4009"/>
        <w:gridCol w:w="3977"/>
      </w:tblGrid>
      <w:tr w:rsidR="00E16F7E" w:rsidRPr="00FB309C" w14:paraId="5EBB89B9" w14:textId="77777777" w:rsidTr="005759CB">
        <w:tc>
          <w:tcPr>
            <w:tcW w:w="1668" w:type="dxa"/>
            <w:shd w:val="clear" w:color="auto" w:fill="F2F2F2" w:themeFill="background1" w:themeFillShade="F2"/>
          </w:tcPr>
          <w:p w14:paraId="5EBB89B6" w14:textId="77777777" w:rsidR="00E16F7E" w:rsidRPr="00FB309C" w:rsidRDefault="00E16F7E" w:rsidP="00F00733">
            <w:pPr>
              <w:pStyle w:val="tekst2"/>
              <w:spacing w:before="120" w:beforeAutospacing="0" w:after="120" w:afterAutospacing="0" w:line="280" w:lineRule="atLeast"/>
              <w:rPr>
                <w:rFonts w:ascii="Arial" w:hAnsi="Arial" w:cs="Arial"/>
                <w:sz w:val="18"/>
                <w:szCs w:val="18"/>
              </w:rPr>
            </w:pPr>
          </w:p>
        </w:tc>
        <w:tc>
          <w:tcPr>
            <w:tcW w:w="4055" w:type="dxa"/>
            <w:shd w:val="clear" w:color="auto" w:fill="F2F2F2" w:themeFill="background1" w:themeFillShade="F2"/>
          </w:tcPr>
          <w:p w14:paraId="5EBB89B7" w14:textId="77777777" w:rsidR="00E16F7E" w:rsidRPr="00FB309C" w:rsidRDefault="00E16F7E"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Maksimal im</w:t>
            </w:r>
            <w:r w:rsidR="005759CB" w:rsidRPr="00FB309C">
              <w:rPr>
                <w:rFonts w:ascii="Arial" w:hAnsi="Arial" w:cs="Arial"/>
                <w:sz w:val="18"/>
                <w:szCs w:val="18"/>
              </w:rPr>
              <w:t>m</w:t>
            </w:r>
            <w:r w:rsidRPr="00FB309C">
              <w:rPr>
                <w:rFonts w:ascii="Arial" w:hAnsi="Arial" w:cs="Arial"/>
                <w:sz w:val="18"/>
                <w:szCs w:val="18"/>
              </w:rPr>
              <w:t>issionskoncentration</w:t>
            </w:r>
            <w:r w:rsidRPr="00FB309C">
              <w:rPr>
                <w:rFonts w:ascii="Arial" w:hAnsi="Arial" w:cs="Arial"/>
                <w:sz w:val="18"/>
                <w:szCs w:val="18"/>
              </w:rPr>
              <w:br/>
              <w:t>[mg/m3]</w:t>
            </w:r>
          </w:p>
        </w:tc>
        <w:tc>
          <w:tcPr>
            <w:tcW w:w="4055" w:type="dxa"/>
            <w:shd w:val="clear" w:color="auto" w:fill="F2F2F2" w:themeFill="background1" w:themeFillShade="F2"/>
          </w:tcPr>
          <w:p w14:paraId="5EBB89B8" w14:textId="77777777" w:rsidR="00257B35" w:rsidRPr="00FB309C" w:rsidRDefault="00E16F7E"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B-værdi</w:t>
            </w:r>
            <w:r w:rsidR="00257B35" w:rsidRPr="00FB309C">
              <w:rPr>
                <w:rFonts w:ascii="Arial" w:hAnsi="Arial" w:cs="Arial"/>
                <w:sz w:val="18"/>
                <w:szCs w:val="18"/>
              </w:rPr>
              <w:br/>
              <w:t>[mg/m3]</w:t>
            </w:r>
          </w:p>
        </w:tc>
      </w:tr>
      <w:tr w:rsidR="00E16F7E" w:rsidRPr="00FB309C" w14:paraId="5EBB89BD" w14:textId="77777777" w:rsidTr="005759CB">
        <w:tc>
          <w:tcPr>
            <w:tcW w:w="1668" w:type="dxa"/>
          </w:tcPr>
          <w:p w14:paraId="5EBB89BA" w14:textId="77777777" w:rsidR="00E16F7E" w:rsidRPr="00FB309C" w:rsidRDefault="00E16F7E"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Støv</w:t>
            </w:r>
          </w:p>
        </w:tc>
        <w:tc>
          <w:tcPr>
            <w:tcW w:w="4055" w:type="dxa"/>
          </w:tcPr>
          <w:p w14:paraId="5EBB89BB" w14:textId="77777777" w:rsidR="00E16F7E" w:rsidRPr="00FB309C" w:rsidRDefault="00E16F7E"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0,00237</w:t>
            </w:r>
          </w:p>
        </w:tc>
        <w:tc>
          <w:tcPr>
            <w:tcW w:w="4055" w:type="dxa"/>
          </w:tcPr>
          <w:p w14:paraId="5EBB89BC" w14:textId="77777777" w:rsidR="00E16F7E" w:rsidRPr="00FB309C" w:rsidRDefault="005771FA"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0,08</w:t>
            </w:r>
          </w:p>
        </w:tc>
      </w:tr>
      <w:tr w:rsidR="00E16F7E" w:rsidRPr="00FB309C" w14:paraId="5EBB89C1" w14:textId="77777777" w:rsidTr="005759CB">
        <w:tc>
          <w:tcPr>
            <w:tcW w:w="1668" w:type="dxa"/>
          </w:tcPr>
          <w:p w14:paraId="5EBB89BE" w14:textId="77777777" w:rsidR="00E16F7E" w:rsidRPr="00FB309C" w:rsidRDefault="00E16F7E" w:rsidP="00F00733">
            <w:pPr>
              <w:pStyle w:val="tekst2"/>
              <w:spacing w:before="120" w:beforeAutospacing="0" w:after="120" w:afterAutospacing="0" w:line="280" w:lineRule="atLeast"/>
              <w:rPr>
                <w:rFonts w:ascii="Arial" w:hAnsi="Arial" w:cs="Arial"/>
                <w:sz w:val="18"/>
                <w:szCs w:val="18"/>
              </w:rPr>
            </w:pPr>
            <w:proofErr w:type="spellStart"/>
            <w:r w:rsidRPr="00FB309C">
              <w:rPr>
                <w:rFonts w:ascii="Arial" w:hAnsi="Arial" w:cs="Arial"/>
                <w:sz w:val="18"/>
                <w:szCs w:val="18"/>
              </w:rPr>
              <w:t>NOx</w:t>
            </w:r>
            <w:proofErr w:type="spellEnd"/>
          </w:p>
        </w:tc>
        <w:tc>
          <w:tcPr>
            <w:tcW w:w="4055" w:type="dxa"/>
          </w:tcPr>
          <w:p w14:paraId="5EBB89BF" w14:textId="77777777" w:rsidR="00E16F7E" w:rsidRPr="00FB309C" w:rsidRDefault="00E16F7E"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0,07863</w:t>
            </w:r>
          </w:p>
        </w:tc>
        <w:tc>
          <w:tcPr>
            <w:tcW w:w="4055" w:type="dxa"/>
          </w:tcPr>
          <w:p w14:paraId="5EBB89C0" w14:textId="77777777" w:rsidR="00E16F7E" w:rsidRPr="00FB309C" w:rsidRDefault="00257B35"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0,125</w:t>
            </w:r>
          </w:p>
        </w:tc>
      </w:tr>
      <w:tr w:rsidR="00E16F7E" w:rsidRPr="00FB309C" w14:paraId="5EBB89C5" w14:textId="77777777" w:rsidTr="005759CB">
        <w:tc>
          <w:tcPr>
            <w:tcW w:w="1668" w:type="dxa"/>
          </w:tcPr>
          <w:p w14:paraId="5EBB89C2" w14:textId="77777777" w:rsidR="00E16F7E" w:rsidRPr="00FB309C" w:rsidRDefault="00E16F7E"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CO</w:t>
            </w:r>
          </w:p>
        </w:tc>
        <w:tc>
          <w:tcPr>
            <w:tcW w:w="4055" w:type="dxa"/>
          </w:tcPr>
          <w:p w14:paraId="5EBB89C3" w14:textId="77777777" w:rsidR="00E16F7E" w:rsidRPr="00FB309C" w:rsidRDefault="00E16F7E"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0,08785</w:t>
            </w:r>
          </w:p>
        </w:tc>
        <w:tc>
          <w:tcPr>
            <w:tcW w:w="4055" w:type="dxa"/>
          </w:tcPr>
          <w:p w14:paraId="5EBB89C4" w14:textId="77777777" w:rsidR="00E16F7E" w:rsidRPr="00FB309C" w:rsidRDefault="00257B35"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1,0</w:t>
            </w:r>
          </w:p>
        </w:tc>
      </w:tr>
    </w:tbl>
    <w:p w14:paraId="5EBB89C6" w14:textId="77777777" w:rsidR="00E16F7E" w:rsidRPr="00290E0B" w:rsidRDefault="00E16F7E"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sz w:val="20"/>
          <w:szCs w:val="20"/>
        </w:rPr>
        <w:t>OML-beregningerne er gennemført med følgende inputparametre:</w:t>
      </w:r>
    </w:p>
    <w:tbl>
      <w:tblPr>
        <w:tblStyle w:val="Tabel-Gitter"/>
        <w:tblW w:w="0" w:type="auto"/>
        <w:tblLook w:val="04A0" w:firstRow="1" w:lastRow="0" w:firstColumn="1" w:lastColumn="0" w:noHBand="0" w:noVBand="1"/>
      </w:tblPr>
      <w:tblGrid>
        <w:gridCol w:w="657"/>
        <w:gridCol w:w="2090"/>
        <w:gridCol w:w="939"/>
        <w:gridCol w:w="939"/>
        <w:gridCol w:w="939"/>
        <w:gridCol w:w="1685"/>
        <w:gridCol w:w="2379"/>
      </w:tblGrid>
      <w:tr w:rsidR="00FB309C" w:rsidRPr="00FB309C" w14:paraId="5EBB89CE" w14:textId="77777777" w:rsidTr="00FB309C">
        <w:trPr>
          <w:trHeight w:val="695"/>
        </w:trPr>
        <w:tc>
          <w:tcPr>
            <w:tcW w:w="661" w:type="dxa"/>
            <w:tcBorders>
              <w:top w:val="single" w:sz="4" w:space="0" w:color="auto"/>
              <w:left w:val="single" w:sz="4" w:space="0" w:color="auto"/>
              <w:right w:val="single" w:sz="4" w:space="0" w:color="auto"/>
            </w:tcBorders>
            <w:shd w:val="clear" w:color="auto" w:fill="F2F2F2" w:themeFill="background1" w:themeFillShade="F2"/>
            <w:vAlign w:val="center"/>
          </w:tcPr>
          <w:p w14:paraId="5EBB89C7" w14:textId="77777777" w:rsidR="00FB309C" w:rsidRPr="00FB309C" w:rsidRDefault="00FB309C" w:rsidP="00F00733">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Kilde</w:t>
            </w:r>
          </w:p>
        </w:tc>
        <w:tc>
          <w:tcPr>
            <w:tcW w:w="2141" w:type="dxa"/>
            <w:tcBorders>
              <w:top w:val="single" w:sz="4" w:space="0" w:color="auto"/>
              <w:left w:val="single" w:sz="4" w:space="0" w:color="auto"/>
              <w:right w:val="single" w:sz="4" w:space="0" w:color="auto"/>
            </w:tcBorders>
            <w:shd w:val="clear" w:color="auto" w:fill="F2F2F2" w:themeFill="background1" w:themeFillShade="F2"/>
            <w:vAlign w:val="center"/>
          </w:tcPr>
          <w:p w14:paraId="5EBB89C8" w14:textId="77777777" w:rsidR="00FB309C" w:rsidRPr="00FB309C" w:rsidRDefault="00FB309C" w:rsidP="00F00733">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Anlæg</w:t>
            </w:r>
          </w:p>
        </w:tc>
        <w:tc>
          <w:tcPr>
            <w:tcW w:w="974" w:type="dxa"/>
            <w:tcBorders>
              <w:top w:val="single" w:sz="4" w:space="0" w:color="auto"/>
              <w:left w:val="single" w:sz="4" w:space="0" w:color="auto"/>
              <w:right w:val="single" w:sz="4" w:space="0" w:color="auto"/>
            </w:tcBorders>
            <w:shd w:val="clear" w:color="auto" w:fill="F2F2F2" w:themeFill="background1" w:themeFillShade="F2"/>
            <w:vAlign w:val="center"/>
          </w:tcPr>
          <w:p w14:paraId="5EBB89C9" w14:textId="77777777" w:rsidR="00FB309C" w:rsidRPr="00FB309C" w:rsidRDefault="00FB309C" w:rsidP="00FB309C">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x</w:t>
            </w:r>
            <w:r w:rsidRPr="00FB309C">
              <w:rPr>
                <w:rFonts w:ascii="Arial" w:hAnsi="Arial" w:cs="Arial"/>
                <w:sz w:val="18"/>
                <w:szCs w:val="18"/>
              </w:rPr>
              <w:br/>
              <w:t>[m]</w:t>
            </w:r>
          </w:p>
        </w:tc>
        <w:tc>
          <w:tcPr>
            <w:tcW w:w="974" w:type="dxa"/>
            <w:tcBorders>
              <w:top w:val="single" w:sz="4" w:space="0" w:color="auto"/>
              <w:left w:val="single" w:sz="4" w:space="0" w:color="auto"/>
              <w:right w:val="single" w:sz="4" w:space="0" w:color="auto"/>
            </w:tcBorders>
            <w:shd w:val="clear" w:color="auto" w:fill="F2F2F2" w:themeFill="background1" w:themeFillShade="F2"/>
            <w:vAlign w:val="center"/>
          </w:tcPr>
          <w:p w14:paraId="5EBB89CA" w14:textId="77777777" w:rsidR="00FB309C" w:rsidRPr="00FB309C" w:rsidRDefault="00FB309C" w:rsidP="00FB309C">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y</w:t>
            </w:r>
            <w:r w:rsidRPr="00FB309C">
              <w:rPr>
                <w:rFonts w:ascii="Arial" w:hAnsi="Arial" w:cs="Arial"/>
                <w:sz w:val="18"/>
                <w:szCs w:val="18"/>
              </w:rPr>
              <w:br/>
              <w:t>[m]</w:t>
            </w:r>
          </w:p>
        </w:tc>
        <w:tc>
          <w:tcPr>
            <w:tcW w:w="974" w:type="dxa"/>
            <w:tcBorders>
              <w:top w:val="single" w:sz="4" w:space="0" w:color="auto"/>
              <w:left w:val="single" w:sz="4" w:space="0" w:color="auto"/>
              <w:right w:val="single" w:sz="4" w:space="0" w:color="auto"/>
            </w:tcBorders>
            <w:shd w:val="clear" w:color="auto" w:fill="F2F2F2" w:themeFill="background1" w:themeFillShade="F2"/>
            <w:vAlign w:val="center"/>
          </w:tcPr>
          <w:p w14:paraId="5EBB89CB" w14:textId="77777777" w:rsidR="00FB309C" w:rsidRPr="00FB309C" w:rsidRDefault="00FB309C" w:rsidP="00FB309C">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z</w:t>
            </w:r>
            <w:r w:rsidRPr="00FB309C">
              <w:rPr>
                <w:rFonts w:ascii="Arial" w:hAnsi="Arial" w:cs="Arial"/>
                <w:sz w:val="18"/>
                <w:szCs w:val="18"/>
              </w:rPr>
              <w:br/>
              <w:t>[m]</w:t>
            </w: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tcPr>
          <w:p w14:paraId="5EBB89CC" w14:textId="77777777" w:rsidR="00FB309C" w:rsidRPr="00FB309C" w:rsidRDefault="00FB309C" w:rsidP="00FB309C">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Skorstenshøjde</w:t>
            </w:r>
            <w:r w:rsidRPr="00FB309C">
              <w:rPr>
                <w:rFonts w:ascii="Arial" w:hAnsi="Arial" w:cs="Arial"/>
                <w:sz w:val="18"/>
                <w:szCs w:val="18"/>
              </w:rPr>
              <w:br/>
              <w:t>[m]</w:t>
            </w:r>
          </w:p>
        </w:tc>
        <w:tc>
          <w:tcPr>
            <w:tcW w:w="2429" w:type="dxa"/>
            <w:tcBorders>
              <w:top w:val="single" w:sz="4" w:space="0" w:color="auto"/>
              <w:left w:val="single" w:sz="4" w:space="0" w:color="auto"/>
              <w:right w:val="single" w:sz="4" w:space="0" w:color="auto"/>
            </w:tcBorders>
            <w:shd w:val="clear" w:color="auto" w:fill="F2F2F2" w:themeFill="background1" w:themeFillShade="F2"/>
            <w:vAlign w:val="center"/>
          </w:tcPr>
          <w:p w14:paraId="5EBB89CD" w14:textId="77777777" w:rsidR="00FB309C" w:rsidRPr="00FB309C" w:rsidRDefault="00FB309C" w:rsidP="00FB309C">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Røggastemperatur</w:t>
            </w:r>
            <w:r w:rsidRPr="00FB309C">
              <w:rPr>
                <w:rFonts w:ascii="Arial" w:hAnsi="Arial" w:cs="Arial"/>
                <w:sz w:val="18"/>
                <w:szCs w:val="18"/>
              </w:rPr>
              <w:br/>
              <w:t>[c]</w:t>
            </w:r>
          </w:p>
        </w:tc>
      </w:tr>
      <w:tr w:rsidR="004D2426" w:rsidRPr="00FB309C" w14:paraId="5EBB89D6" w14:textId="77777777" w:rsidTr="005759CB">
        <w:tc>
          <w:tcPr>
            <w:tcW w:w="661" w:type="dxa"/>
            <w:tcBorders>
              <w:top w:val="single" w:sz="4" w:space="0" w:color="auto"/>
            </w:tcBorders>
          </w:tcPr>
          <w:p w14:paraId="5EBB89CF"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1</w:t>
            </w:r>
          </w:p>
        </w:tc>
        <w:tc>
          <w:tcPr>
            <w:tcW w:w="2141" w:type="dxa"/>
            <w:tcBorders>
              <w:top w:val="single" w:sz="4" w:space="0" w:color="auto"/>
            </w:tcBorders>
          </w:tcPr>
          <w:p w14:paraId="5EBB89D0"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proofErr w:type="spellStart"/>
            <w:r w:rsidRPr="00FB309C">
              <w:rPr>
                <w:rFonts w:ascii="Arial" w:hAnsi="Arial" w:cs="Arial"/>
                <w:sz w:val="18"/>
                <w:szCs w:val="18"/>
              </w:rPr>
              <w:t>Ekst</w:t>
            </w:r>
            <w:proofErr w:type="spellEnd"/>
            <w:r w:rsidRPr="00FB309C">
              <w:rPr>
                <w:rFonts w:ascii="Arial" w:hAnsi="Arial" w:cs="Arial"/>
                <w:sz w:val="18"/>
                <w:szCs w:val="18"/>
              </w:rPr>
              <w:t>. Naturgasmotor</w:t>
            </w:r>
          </w:p>
        </w:tc>
        <w:tc>
          <w:tcPr>
            <w:tcW w:w="974" w:type="dxa"/>
            <w:tcBorders>
              <w:top w:val="single" w:sz="4" w:space="0" w:color="auto"/>
            </w:tcBorders>
          </w:tcPr>
          <w:p w14:paraId="5EBB89D1"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w:t>
            </w:r>
          </w:p>
        </w:tc>
        <w:tc>
          <w:tcPr>
            <w:tcW w:w="974" w:type="dxa"/>
            <w:tcBorders>
              <w:top w:val="single" w:sz="4" w:space="0" w:color="auto"/>
            </w:tcBorders>
          </w:tcPr>
          <w:p w14:paraId="5EBB89D2"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w:t>
            </w:r>
          </w:p>
        </w:tc>
        <w:tc>
          <w:tcPr>
            <w:tcW w:w="974" w:type="dxa"/>
            <w:tcBorders>
              <w:top w:val="single" w:sz="4" w:space="0" w:color="auto"/>
            </w:tcBorders>
          </w:tcPr>
          <w:p w14:paraId="5EBB89D3"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w:t>
            </w:r>
          </w:p>
        </w:tc>
        <w:tc>
          <w:tcPr>
            <w:tcW w:w="1701" w:type="dxa"/>
            <w:tcBorders>
              <w:top w:val="single" w:sz="4" w:space="0" w:color="auto"/>
            </w:tcBorders>
          </w:tcPr>
          <w:p w14:paraId="5EBB89D4"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25</w:t>
            </w:r>
          </w:p>
        </w:tc>
        <w:tc>
          <w:tcPr>
            <w:tcW w:w="2429" w:type="dxa"/>
            <w:tcBorders>
              <w:top w:val="single" w:sz="4" w:space="0" w:color="auto"/>
            </w:tcBorders>
          </w:tcPr>
          <w:p w14:paraId="5EBB89D5"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45</w:t>
            </w:r>
          </w:p>
        </w:tc>
      </w:tr>
      <w:tr w:rsidR="004D2426" w:rsidRPr="00FB309C" w14:paraId="5EBB89DE" w14:textId="77777777" w:rsidTr="005759CB">
        <w:tc>
          <w:tcPr>
            <w:tcW w:w="661" w:type="dxa"/>
          </w:tcPr>
          <w:p w14:paraId="5EBB89D7"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2</w:t>
            </w:r>
          </w:p>
        </w:tc>
        <w:tc>
          <w:tcPr>
            <w:tcW w:w="2141" w:type="dxa"/>
          </w:tcPr>
          <w:p w14:paraId="5EBB89D8"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proofErr w:type="spellStart"/>
            <w:r w:rsidRPr="00FB309C">
              <w:rPr>
                <w:rFonts w:ascii="Arial" w:hAnsi="Arial" w:cs="Arial"/>
                <w:sz w:val="18"/>
                <w:szCs w:val="18"/>
              </w:rPr>
              <w:t>Ekst</w:t>
            </w:r>
            <w:proofErr w:type="spellEnd"/>
            <w:r w:rsidRPr="00FB309C">
              <w:rPr>
                <w:rFonts w:ascii="Arial" w:hAnsi="Arial" w:cs="Arial"/>
                <w:sz w:val="18"/>
                <w:szCs w:val="18"/>
              </w:rPr>
              <w:t>. Naturgas kedel</w:t>
            </w:r>
          </w:p>
        </w:tc>
        <w:tc>
          <w:tcPr>
            <w:tcW w:w="974" w:type="dxa"/>
          </w:tcPr>
          <w:p w14:paraId="5EBB89D9"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w:t>
            </w:r>
          </w:p>
        </w:tc>
        <w:tc>
          <w:tcPr>
            <w:tcW w:w="974" w:type="dxa"/>
          </w:tcPr>
          <w:p w14:paraId="5EBB89DA"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w:t>
            </w:r>
          </w:p>
        </w:tc>
        <w:tc>
          <w:tcPr>
            <w:tcW w:w="974" w:type="dxa"/>
          </w:tcPr>
          <w:p w14:paraId="5EBB89DB"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w:t>
            </w:r>
          </w:p>
        </w:tc>
        <w:tc>
          <w:tcPr>
            <w:tcW w:w="1701" w:type="dxa"/>
          </w:tcPr>
          <w:p w14:paraId="5EBB89DC"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25</w:t>
            </w:r>
          </w:p>
        </w:tc>
        <w:tc>
          <w:tcPr>
            <w:tcW w:w="2429" w:type="dxa"/>
          </w:tcPr>
          <w:p w14:paraId="5EBB89DD"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58</w:t>
            </w:r>
          </w:p>
        </w:tc>
      </w:tr>
      <w:tr w:rsidR="004D2426" w:rsidRPr="00FB309C" w14:paraId="5EBB89E6" w14:textId="77777777" w:rsidTr="005759CB">
        <w:tc>
          <w:tcPr>
            <w:tcW w:w="661" w:type="dxa"/>
          </w:tcPr>
          <w:p w14:paraId="5EBB89DF"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3</w:t>
            </w:r>
          </w:p>
        </w:tc>
        <w:tc>
          <w:tcPr>
            <w:tcW w:w="2141" w:type="dxa"/>
          </w:tcPr>
          <w:p w14:paraId="5EBB89E0"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Ny halmkedel</w:t>
            </w:r>
          </w:p>
        </w:tc>
        <w:tc>
          <w:tcPr>
            <w:tcW w:w="974" w:type="dxa"/>
          </w:tcPr>
          <w:p w14:paraId="5EBB89E1"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5</w:t>
            </w:r>
          </w:p>
        </w:tc>
        <w:tc>
          <w:tcPr>
            <w:tcW w:w="974" w:type="dxa"/>
          </w:tcPr>
          <w:p w14:paraId="5EBB89E2"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40</w:t>
            </w:r>
          </w:p>
        </w:tc>
        <w:tc>
          <w:tcPr>
            <w:tcW w:w="974" w:type="dxa"/>
          </w:tcPr>
          <w:p w14:paraId="5EBB89E3"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w:t>
            </w:r>
          </w:p>
        </w:tc>
        <w:tc>
          <w:tcPr>
            <w:tcW w:w="1701" w:type="dxa"/>
          </w:tcPr>
          <w:p w14:paraId="5EBB89E4"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25</w:t>
            </w:r>
          </w:p>
        </w:tc>
        <w:tc>
          <w:tcPr>
            <w:tcW w:w="2429" w:type="dxa"/>
          </w:tcPr>
          <w:p w14:paraId="5EBB89E5"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130</w:t>
            </w:r>
          </w:p>
        </w:tc>
      </w:tr>
    </w:tbl>
    <w:p w14:paraId="5EBB89E7" w14:textId="77777777" w:rsidR="005759CB" w:rsidRPr="00290E0B" w:rsidRDefault="005759CB" w:rsidP="00F00733">
      <w:pPr>
        <w:pStyle w:val="tekst2"/>
        <w:spacing w:before="120" w:beforeAutospacing="0" w:after="120" w:afterAutospacing="0" w:line="280" w:lineRule="atLeast"/>
        <w:rPr>
          <w:rFonts w:ascii="Arial" w:hAnsi="Arial" w:cs="Arial"/>
          <w:sz w:val="20"/>
          <w:szCs w:val="20"/>
        </w:rPr>
      </w:pPr>
    </w:p>
    <w:tbl>
      <w:tblPr>
        <w:tblStyle w:val="Tabel-Gitter"/>
        <w:tblW w:w="0" w:type="auto"/>
        <w:tblLayout w:type="fixed"/>
        <w:tblLook w:val="04A0" w:firstRow="1" w:lastRow="0" w:firstColumn="1" w:lastColumn="0" w:noHBand="0" w:noVBand="1"/>
      </w:tblPr>
      <w:tblGrid>
        <w:gridCol w:w="675"/>
        <w:gridCol w:w="1985"/>
        <w:gridCol w:w="1134"/>
        <w:gridCol w:w="1134"/>
        <w:gridCol w:w="1134"/>
        <w:gridCol w:w="1134"/>
        <w:gridCol w:w="886"/>
        <w:gridCol w:w="886"/>
        <w:gridCol w:w="886"/>
      </w:tblGrid>
      <w:tr w:rsidR="00FB309C" w:rsidRPr="00FB309C" w14:paraId="5EBB89EF" w14:textId="77777777" w:rsidTr="00D44989">
        <w:tc>
          <w:tcPr>
            <w:tcW w:w="67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BB89E8" w14:textId="77777777" w:rsidR="00FB309C" w:rsidRPr="00FB309C" w:rsidRDefault="00FB309C" w:rsidP="00F00733">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Kilde</w:t>
            </w:r>
          </w:p>
        </w:tc>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BB89E9" w14:textId="77777777" w:rsidR="00FB309C" w:rsidRPr="00FB309C" w:rsidRDefault="00FB309C" w:rsidP="00F00733">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Anlæg</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BB89EA" w14:textId="77777777" w:rsidR="00FB309C" w:rsidRPr="00FB309C" w:rsidRDefault="00FB309C" w:rsidP="00FB309C">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Volumen- mængde</w:t>
            </w:r>
            <w:r w:rsidRPr="00FB309C">
              <w:rPr>
                <w:rFonts w:ascii="Arial" w:hAnsi="Arial" w:cs="Arial"/>
                <w:sz w:val="18"/>
                <w:szCs w:val="18"/>
              </w:rPr>
              <w:br/>
              <w:t>[Nm</w:t>
            </w:r>
            <w:r w:rsidRPr="00FB309C">
              <w:rPr>
                <w:rFonts w:ascii="Arial" w:hAnsi="Arial" w:cs="Arial"/>
                <w:sz w:val="18"/>
                <w:szCs w:val="18"/>
                <w:vertAlign w:val="superscript"/>
              </w:rPr>
              <w:t>3</w:t>
            </w:r>
            <w:r w:rsidRPr="00FB309C">
              <w:rPr>
                <w:rFonts w:ascii="Arial" w:hAnsi="Arial" w:cs="Arial"/>
                <w:sz w:val="18"/>
                <w:szCs w:val="18"/>
              </w:rPr>
              <w:t>/s]</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BB89EB" w14:textId="77777777" w:rsidR="00FB309C" w:rsidRPr="00FB309C" w:rsidRDefault="00FB309C" w:rsidP="00FB309C">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Indre diameter</w:t>
            </w:r>
            <w:r w:rsidRPr="00FB309C">
              <w:rPr>
                <w:rFonts w:ascii="Arial" w:hAnsi="Arial" w:cs="Arial"/>
                <w:sz w:val="18"/>
                <w:szCs w:val="18"/>
              </w:rPr>
              <w:br/>
              <w:t>[m]</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BB89EC" w14:textId="77777777" w:rsidR="00FB309C" w:rsidRPr="00FB309C" w:rsidRDefault="00FB309C" w:rsidP="00FB309C">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Ydre diameter</w:t>
            </w:r>
            <w:r w:rsidRPr="00FB309C">
              <w:rPr>
                <w:rFonts w:ascii="Arial" w:hAnsi="Arial" w:cs="Arial"/>
                <w:sz w:val="18"/>
                <w:szCs w:val="18"/>
              </w:rPr>
              <w:br/>
              <w:t>[m]</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BB89ED" w14:textId="77777777" w:rsidR="00FB309C" w:rsidRPr="00FB309C" w:rsidRDefault="00FB309C" w:rsidP="00FB309C">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Bygnings- højde</w:t>
            </w:r>
            <w:r w:rsidRPr="00FB309C">
              <w:rPr>
                <w:rFonts w:ascii="Arial" w:hAnsi="Arial" w:cs="Arial"/>
                <w:sz w:val="18"/>
                <w:szCs w:val="18"/>
              </w:rPr>
              <w:br/>
              <w:t>[m]</w:t>
            </w:r>
          </w:p>
        </w:tc>
        <w:tc>
          <w:tcPr>
            <w:tcW w:w="2658"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EBB89EE" w14:textId="77777777" w:rsidR="00FB309C" w:rsidRPr="00FB309C" w:rsidRDefault="00FB309C" w:rsidP="00F00733">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Emission af</w:t>
            </w:r>
          </w:p>
        </w:tc>
      </w:tr>
      <w:tr w:rsidR="00FB309C" w:rsidRPr="00FB309C" w14:paraId="5EBB89F9" w14:textId="77777777" w:rsidTr="00D44989">
        <w:trPr>
          <w:trHeight w:val="205"/>
        </w:trPr>
        <w:tc>
          <w:tcPr>
            <w:tcW w:w="675" w:type="dxa"/>
            <w:vMerge/>
            <w:tcBorders>
              <w:left w:val="single" w:sz="4" w:space="0" w:color="auto"/>
              <w:right w:val="single" w:sz="4" w:space="0" w:color="auto"/>
            </w:tcBorders>
            <w:shd w:val="clear" w:color="auto" w:fill="F2F2F2" w:themeFill="background1" w:themeFillShade="F2"/>
            <w:vAlign w:val="center"/>
          </w:tcPr>
          <w:p w14:paraId="5EBB89F0" w14:textId="77777777" w:rsidR="00FB309C" w:rsidRPr="00FB309C" w:rsidRDefault="00FB309C" w:rsidP="00F00733">
            <w:pPr>
              <w:pStyle w:val="tekst2"/>
              <w:spacing w:before="120" w:beforeAutospacing="0" w:after="120" w:afterAutospacing="0" w:line="280" w:lineRule="atLeast"/>
              <w:jc w:val="center"/>
              <w:rPr>
                <w:rFonts w:ascii="Arial" w:hAnsi="Arial" w:cs="Arial"/>
                <w:sz w:val="18"/>
                <w:szCs w:val="18"/>
              </w:rPr>
            </w:pPr>
          </w:p>
        </w:tc>
        <w:tc>
          <w:tcPr>
            <w:tcW w:w="1985" w:type="dxa"/>
            <w:vMerge/>
            <w:tcBorders>
              <w:left w:val="single" w:sz="4" w:space="0" w:color="auto"/>
              <w:right w:val="single" w:sz="4" w:space="0" w:color="auto"/>
            </w:tcBorders>
            <w:shd w:val="clear" w:color="auto" w:fill="F2F2F2" w:themeFill="background1" w:themeFillShade="F2"/>
            <w:vAlign w:val="center"/>
          </w:tcPr>
          <w:p w14:paraId="5EBB89F1" w14:textId="77777777" w:rsidR="00FB309C" w:rsidRPr="00FB309C" w:rsidRDefault="00FB309C" w:rsidP="00F00733">
            <w:pPr>
              <w:pStyle w:val="tekst2"/>
              <w:spacing w:before="120" w:beforeAutospacing="0" w:after="120" w:afterAutospacing="0" w:line="280" w:lineRule="atLeast"/>
              <w:jc w:val="center"/>
              <w:rPr>
                <w:rFonts w:ascii="Arial" w:hAnsi="Arial" w:cs="Arial"/>
                <w:sz w:val="18"/>
                <w:szCs w:val="18"/>
              </w:rPr>
            </w:pPr>
          </w:p>
        </w:tc>
        <w:tc>
          <w:tcPr>
            <w:tcW w:w="1134" w:type="dxa"/>
            <w:vMerge/>
            <w:tcBorders>
              <w:left w:val="single" w:sz="4" w:space="0" w:color="auto"/>
              <w:right w:val="single" w:sz="4" w:space="0" w:color="auto"/>
            </w:tcBorders>
            <w:shd w:val="clear" w:color="auto" w:fill="F2F2F2" w:themeFill="background1" w:themeFillShade="F2"/>
            <w:vAlign w:val="center"/>
          </w:tcPr>
          <w:p w14:paraId="5EBB89F2" w14:textId="77777777" w:rsidR="00FB309C" w:rsidRPr="00FB309C" w:rsidRDefault="00FB309C" w:rsidP="00F00733">
            <w:pPr>
              <w:pStyle w:val="tekst2"/>
              <w:spacing w:before="120" w:after="120" w:line="280" w:lineRule="atLeast"/>
              <w:jc w:val="center"/>
              <w:rPr>
                <w:rFonts w:ascii="Arial" w:hAnsi="Arial" w:cs="Arial"/>
                <w:sz w:val="18"/>
                <w:szCs w:val="18"/>
              </w:rPr>
            </w:pPr>
          </w:p>
        </w:tc>
        <w:tc>
          <w:tcPr>
            <w:tcW w:w="1134" w:type="dxa"/>
            <w:vMerge/>
            <w:tcBorders>
              <w:left w:val="single" w:sz="4" w:space="0" w:color="auto"/>
              <w:right w:val="single" w:sz="4" w:space="0" w:color="auto"/>
            </w:tcBorders>
            <w:shd w:val="clear" w:color="auto" w:fill="F2F2F2" w:themeFill="background1" w:themeFillShade="F2"/>
            <w:vAlign w:val="center"/>
          </w:tcPr>
          <w:p w14:paraId="5EBB89F3" w14:textId="77777777" w:rsidR="00FB309C" w:rsidRPr="00FB309C" w:rsidRDefault="00FB309C" w:rsidP="00F00733">
            <w:pPr>
              <w:pStyle w:val="tekst2"/>
              <w:spacing w:before="120" w:after="120" w:line="280" w:lineRule="atLeast"/>
              <w:jc w:val="center"/>
              <w:rPr>
                <w:rFonts w:ascii="Arial" w:hAnsi="Arial" w:cs="Arial"/>
                <w:sz w:val="18"/>
                <w:szCs w:val="18"/>
              </w:rPr>
            </w:pPr>
          </w:p>
        </w:tc>
        <w:tc>
          <w:tcPr>
            <w:tcW w:w="1134" w:type="dxa"/>
            <w:vMerge/>
            <w:tcBorders>
              <w:left w:val="single" w:sz="4" w:space="0" w:color="auto"/>
              <w:right w:val="single" w:sz="4" w:space="0" w:color="auto"/>
            </w:tcBorders>
            <w:shd w:val="clear" w:color="auto" w:fill="F2F2F2" w:themeFill="background1" w:themeFillShade="F2"/>
            <w:vAlign w:val="center"/>
          </w:tcPr>
          <w:p w14:paraId="5EBB89F4" w14:textId="77777777" w:rsidR="00FB309C" w:rsidRPr="00FB309C" w:rsidRDefault="00FB309C" w:rsidP="00F00733">
            <w:pPr>
              <w:pStyle w:val="tekst2"/>
              <w:spacing w:before="120" w:after="120" w:line="280" w:lineRule="atLeast"/>
              <w:jc w:val="center"/>
              <w:rPr>
                <w:rFonts w:ascii="Arial" w:hAnsi="Arial" w:cs="Arial"/>
                <w:sz w:val="18"/>
                <w:szCs w:val="18"/>
              </w:rPr>
            </w:pPr>
          </w:p>
        </w:tc>
        <w:tc>
          <w:tcPr>
            <w:tcW w:w="1134" w:type="dxa"/>
            <w:vMerge/>
            <w:tcBorders>
              <w:left w:val="single" w:sz="4" w:space="0" w:color="auto"/>
              <w:right w:val="single" w:sz="4" w:space="0" w:color="auto"/>
            </w:tcBorders>
            <w:shd w:val="clear" w:color="auto" w:fill="F2F2F2" w:themeFill="background1" w:themeFillShade="F2"/>
            <w:vAlign w:val="center"/>
          </w:tcPr>
          <w:p w14:paraId="5EBB89F5" w14:textId="77777777" w:rsidR="00FB309C" w:rsidRPr="00FB309C" w:rsidRDefault="00FB309C" w:rsidP="00F00733">
            <w:pPr>
              <w:pStyle w:val="tekst2"/>
              <w:spacing w:before="120" w:after="120" w:line="280" w:lineRule="atLeast"/>
              <w:jc w:val="center"/>
              <w:rPr>
                <w:rFonts w:ascii="Arial" w:hAnsi="Arial" w:cs="Arial"/>
                <w:sz w:val="18"/>
                <w:szCs w:val="18"/>
              </w:rPr>
            </w:pPr>
          </w:p>
        </w:tc>
        <w:tc>
          <w:tcPr>
            <w:tcW w:w="886" w:type="dxa"/>
            <w:tcBorders>
              <w:top w:val="nil"/>
              <w:left w:val="single" w:sz="4" w:space="0" w:color="auto"/>
              <w:right w:val="nil"/>
            </w:tcBorders>
            <w:shd w:val="clear" w:color="auto" w:fill="F2F2F2" w:themeFill="background1" w:themeFillShade="F2"/>
            <w:vAlign w:val="center"/>
          </w:tcPr>
          <w:p w14:paraId="5EBB89F6" w14:textId="77777777" w:rsidR="00FB309C" w:rsidRPr="00FB309C" w:rsidRDefault="00FB309C" w:rsidP="00FB309C">
            <w:pPr>
              <w:pStyle w:val="tekst2"/>
              <w:spacing w:before="0" w:beforeAutospacing="0" w:after="120" w:afterAutospacing="0" w:line="280" w:lineRule="atLeast"/>
              <w:jc w:val="center"/>
              <w:rPr>
                <w:rFonts w:ascii="Arial" w:hAnsi="Arial" w:cs="Arial"/>
                <w:sz w:val="18"/>
                <w:szCs w:val="18"/>
              </w:rPr>
            </w:pPr>
            <w:r w:rsidRPr="00FB309C">
              <w:rPr>
                <w:rFonts w:ascii="Arial" w:hAnsi="Arial" w:cs="Arial"/>
                <w:sz w:val="18"/>
                <w:szCs w:val="18"/>
              </w:rPr>
              <w:t>Støv</w:t>
            </w:r>
            <w:r w:rsidRPr="00FB309C">
              <w:rPr>
                <w:rFonts w:ascii="Arial" w:hAnsi="Arial" w:cs="Arial"/>
                <w:sz w:val="18"/>
                <w:szCs w:val="18"/>
              </w:rPr>
              <w:br/>
              <w:t>[g/s]</w:t>
            </w:r>
          </w:p>
        </w:tc>
        <w:tc>
          <w:tcPr>
            <w:tcW w:w="886" w:type="dxa"/>
            <w:tcBorders>
              <w:top w:val="nil"/>
              <w:left w:val="nil"/>
              <w:right w:val="nil"/>
            </w:tcBorders>
            <w:shd w:val="clear" w:color="auto" w:fill="F2F2F2" w:themeFill="background1" w:themeFillShade="F2"/>
            <w:vAlign w:val="center"/>
          </w:tcPr>
          <w:p w14:paraId="5EBB89F7" w14:textId="77777777" w:rsidR="00FB309C" w:rsidRPr="00FB309C" w:rsidRDefault="00FB309C" w:rsidP="00FB309C">
            <w:pPr>
              <w:pStyle w:val="tekst2"/>
              <w:spacing w:before="0" w:beforeAutospacing="0" w:after="120" w:afterAutospacing="0" w:line="280" w:lineRule="atLeast"/>
              <w:jc w:val="center"/>
              <w:rPr>
                <w:rFonts w:ascii="Arial" w:hAnsi="Arial" w:cs="Arial"/>
                <w:sz w:val="18"/>
                <w:szCs w:val="18"/>
              </w:rPr>
            </w:pPr>
            <w:r w:rsidRPr="00FB309C">
              <w:rPr>
                <w:rFonts w:ascii="Arial" w:hAnsi="Arial" w:cs="Arial"/>
                <w:sz w:val="18"/>
                <w:szCs w:val="18"/>
              </w:rPr>
              <w:t>CO</w:t>
            </w:r>
            <w:r w:rsidRPr="00FB309C">
              <w:rPr>
                <w:rFonts w:ascii="Arial" w:hAnsi="Arial" w:cs="Arial"/>
                <w:sz w:val="18"/>
                <w:szCs w:val="18"/>
              </w:rPr>
              <w:br/>
              <w:t>[g/s]</w:t>
            </w:r>
          </w:p>
        </w:tc>
        <w:tc>
          <w:tcPr>
            <w:tcW w:w="886" w:type="dxa"/>
            <w:tcBorders>
              <w:top w:val="nil"/>
              <w:left w:val="nil"/>
              <w:right w:val="single" w:sz="4" w:space="0" w:color="auto"/>
            </w:tcBorders>
            <w:shd w:val="clear" w:color="auto" w:fill="F2F2F2" w:themeFill="background1" w:themeFillShade="F2"/>
            <w:vAlign w:val="center"/>
          </w:tcPr>
          <w:p w14:paraId="5EBB89F8" w14:textId="77777777" w:rsidR="00FB309C" w:rsidRPr="00FB309C" w:rsidRDefault="00FB309C" w:rsidP="00FB309C">
            <w:pPr>
              <w:pStyle w:val="tekst2"/>
              <w:spacing w:before="0" w:beforeAutospacing="0" w:after="120" w:afterAutospacing="0" w:line="280" w:lineRule="atLeast"/>
              <w:jc w:val="center"/>
              <w:rPr>
                <w:rFonts w:ascii="Arial" w:hAnsi="Arial" w:cs="Arial"/>
                <w:sz w:val="18"/>
                <w:szCs w:val="18"/>
              </w:rPr>
            </w:pPr>
            <w:proofErr w:type="spellStart"/>
            <w:r w:rsidRPr="00FB309C">
              <w:rPr>
                <w:rFonts w:ascii="Arial" w:hAnsi="Arial" w:cs="Arial"/>
                <w:sz w:val="18"/>
                <w:szCs w:val="18"/>
              </w:rPr>
              <w:t>NOx</w:t>
            </w:r>
            <w:proofErr w:type="spellEnd"/>
            <w:r w:rsidRPr="00FB309C">
              <w:rPr>
                <w:rFonts w:ascii="Arial" w:hAnsi="Arial" w:cs="Arial"/>
                <w:sz w:val="18"/>
                <w:szCs w:val="18"/>
              </w:rPr>
              <w:br/>
              <w:t>[g/s]</w:t>
            </w:r>
          </w:p>
        </w:tc>
      </w:tr>
      <w:tr w:rsidR="00CF4531" w:rsidRPr="00FB309C" w14:paraId="5EBB8A03" w14:textId="77777777" w:rsidTr="00D44989">
        <w:tc>
          <w:tcPr>
            <w:tcW w:w="675" w:type="dxa"/>
            <w:tcBorders>
              <w:top w:val="single" w:sz="4" w:space="0" w:color="auto"/>
            </w:tcBorders>
          </w:tcPr>
          <w:p w14:paraId="5EBB89FA"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1</w:t>
            </w:r>
          </w:p>
        </w:tc>
        <w:tc>
          <w:tcPr>
            <w:tcW w:w="1985" w:type="dxa"/>
            <w:tcBorders>
              <w:top w:val="single" w:sz="4" w:space="0" w:color="auto"/>
            </w:tcBorders>
          </w:tcPr>
          <w:p w14:paraId="5EBB89FB"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proofErr w:type="spellStart"/>
            <w:r w:rsidRPr="00FB309C">
              <w:rPr>
                <w:rFonts w:ascii="Arial" w:hAnsi="Arial" w:cs="Arial"/>
                <w:sz w:val="18"/>
                <w:szCs w:val="18"/>
              </w:rPr>
              <w:t>Ekst</w:t>
            </w:r>
            <w:proofErr w:type="spellEnd"/>
            <w:r w:rsidRPr="00FB309C">
              <w:rPr>
                <w:rFonts w:ascii="Arial" w:hAnsi="Arial" w:cs="Arial"/>
                <w:sz w:val="18"/>
                <w:szCs w:val="18"/>
              </w:rPr>
              <w:t>. Naturgasmotor</w:t>
            </w:r>
          </w:p>
        </w:tc>
        <w:tc>
          <w:tcPr>
            <w:tcW w:w="1134" w:type="dxa"/>
            <w:tcBorders>
              <w:top w:val="single" w:sz="4" w:space="0" w:color="auto"/>
            </w:tcBorders>
          </w:tcPr>
          <w:p w14:paraId="5EBB89FC"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3,03</w:t>
            </w:r>
          </w:p>
        </w:tc>
        <w:tc>
          <w:tcPr>
            <w:tcW w:w="1134" w:type="dxa"/>
            <w:tcBorders>
              <w:top w:val="single" w:sz="4" w:space="0" w:color="auto"/>
            </w:tcBorders>
          </w:tcPr>
          <w:p w14:paraId="5EBB89FD"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0,6</w:t>
            </w:r>
          </w:p>
        </w:tc>
        <w:tc>
          <w:tcPr>
            <w:tcW w:w="1134" w:type="dxa"/>
            <w:tcBorders>
              <w:top w:val="single" w:sz="4" w:space="0" w:color="auto"/>
            </w:tcBorders>
          </w:tcPr>
          <w:p w14:paraId="5EBB89FE"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1,35</w:t>
            </w:r>
          </w:p>
        </w:tc>
        <w:tc>
          <w:tcPr>
            <w:tcW w:w="1134" w:type="dxa"/>
            <w:tcBorders>
              <w:top w:val="single" w:sz="4" w:space="0" w:color="auto"/>
            </w:tcBorders>
          </w:tcPr>
          <w:p w14:paraId="5EBB89FF"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8,5</w:t>
            </w:r>
          </w:p>
        </w:tc>
        <w:tc>
          <w:tcPr>
            <w:tcW w:w="886" w:type="dxa"/>
            <w:tcBorders>
              <w:top w:val="single" w:sz="4" w:space="0" w:color="auto"/>
            </w:tcBorders>
          </w:tcPr>
          <w:p w14:paraId="5EBB8A00"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0,0</w:t>
            </w:r>
          </w:p>
        </w:tc>
        <w:tc>
          <w:tcPr>
            <w:tcW w:w="886" w:type="dxa"/>
            <w:tcBorders>
              <w:top w:val="single" w:sz="4" w:space="0" w:color="auto"/>
            </w:tcBorders>
          </w:tcPr>
          <w:p w14:paraId="5EBB8A01"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1,0544</w:t>
            </w:r>
          </w:p>
        </w:tc>
        <w:tc>
          <w:tcPr>
            <w:tcW w:w="886" w:type="dxa"/>
            <w:tcBorders>
              <w:top w:val="single" w:sz="4" w:space="0" w:color="auto"/>
            </w:tcBorders>
          </w:tcPr>
          <w:p w14:paraId="5EBB8A02"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1,1393</w:t>
            </w:r>
          </w:p>
        </w:tc>
      </w:tr>
      <w:tr w:rsidR="00CF4531" w:rsidRPr="00FB309C" w14:paraId="5EBB8A0D" w14:textId="77777777" w:rsidTr="00D44989">
        <w:tc>
          <w:tcPr>
            <w:tcW w:w="675" w:type="dxa"/>
          </w:tcPr>
          <w:p w14:paraId="5EBB8A04"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2</w:t>
            </w:r>
          </w:p>
        </w:tc>
        <w:tc>
          <w:tcPr>
            <w:tcW w:w="1985" w:type="dxa"/>
          </w:tcPr>
          <w:p w14:paraId="5EBB8A05"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proofErr w:type="spellStart"/>
            <w:r w:rsidRPr="00FB309C">
              <w:rPr>
                <w:rFonts w:ascii="Arial" w:hAnsi="Arial" w:cs="Arial"/>
                <w:sz w:val="18"/>
                <w:szCs w:val="18"/>
              </w:rPr>
              <w:t>Ekst</w:t>
            </w:r>
            <w:proofErr w:type="spellEnd"/>
            <w:r w:rsidRPr="00FB309C">
              <w:rPr>
                <w:rFonts w:ascii="Arial" w:hAnsi="Arial" w:cs="Arial"/>
                <w:sz w:val="18"/>
                <w:szCs w:val="18"/>
              </w:rPr>
              <w:t>. Naturgas kedel</w:t>
            </w:r>
          </w:p>
        </w:tc>
        <w:tc>
          <w:tcPr>
            <w:tcW w:w="1134" w:type="dxa"/>
          </w:tcPr>
          <w:p w14:paraId="5EBB8A06"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1,24</w:t>
            </w:r>
          </w:p>
        </w:tc>
        <w:tc>
          <w:tcPr>
            <w:tcW w:w="1134" w:type="dxa"/>
          </w:tcPr>
          <w:p w14:paraId="5EBB8A07"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0,4</w:t>
            </w:r>
          </w:p>
        </w:tc>
        <w:tc>
          <w:tcPr>
            <w:tcW w:w="1134" w:type="dxa"/>
          </w:tcPr>
          <w:p w14:paraId="5EBB8A08"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1,35</w:t>
            </w:r>
          </w:p>
        </w:tc>
        <w:tc>
          <w:tcPr>
            <w:tcW w:w="1134" w:type="dxa"/>
          </w:tcPr>
          <w:p w14:paraId="5EBB8A09"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8,5</w:t>
            </w:r>
          </w:p>
        </w:tc>
        <w:tc>
          <w:tcPr>
            <w:tcW w:w="886" w:type="dxa"/>
          </w:tcPr>
          <w:p w14:paraId="5EBB8A0A"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0,0</w:t>
            </w:r>
          </w:p>
        </w:tc>
        <w:tc>
          <w:tcPr>
            <w:tcW w:w="886" w:type="dxa"/>
          </w:tcPr>
          <w:p w14:paraId="5EBB8A0B"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0,0930</w:t>
            </w:r>
          </w:p>
        </w:tc>
        <w:tc>
          <w:tcPr>
            <w:tcW w:w="886" w:type="dxa"/>
          </w:tcPr>
          <w:p w14:paraId="5EBB8A0C"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0,1550</w:t>
            </w:r>
          </w:p>
        </w:tc>
      </w:tr>
      <w:tr w:rsidR="00CF4531" w:rsidRPr="00FB309C" w14:paraId="5EBB8A17" w14:textId="77777777" w:rsidTr="00D44989">
        <w:tc>
          <w:tcPr>
            <w:tcW w:w="675" w:type="dxa"/>
          </w:tcPr>
          <w:p w14:paraId="5EBB8A0E"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3</w:t>
            </w:r>
          </w:p>
        </w:tc>
        <w:tc>
          <w:tcPr>
            <w:tcW w:w="1985" w:type="dxa"/>
          </w:tcPr>
          <w:p w14:paraId="5EBB8A0F" w14:textId="77777777" w:rsidR="004D2426" w:rsidRPr="00FB309C" w:rsidRDefault="004D2426" w:rsidP="00F00733">
            <w:pPr>
              <w:pStyle w:val="tekst2"/>
              <w:spacing w:before="120" w:beforeAutospacing="0" w:after="120" w:afterAutospacing="0" w:line="280" w:lineRule="atLeast"/>
              <w:rPr>
                <w:rFonts w:ascii="Arial" w:hAnsi="Arial" w:cs="Arial"/>
                <w:sz w:val="18"/>
                <w:szCs w:val="18"/>
              </w:rPr>
            </w:pPr>
            <w:r w:rsidRPr="00FB309C">
              <w:rPr>
                <w:rFonts w:ascii="Arial" w:hAnsi="Arial" w:cs="Arial"/>
                <w:sz w:val="18"/>
                <w:szCs w:val="18"/>
              </w:rPr>
              <w:t>Ny halmkedel</w:t>
            </w:r>
          </w:p>
        </w:tc>
        <w:tc>
          <w:tcPr>
            <w:tcW w:w="1134" w:type="dxa"/>
          </w:tcPr>
          <w:p w14:paraId="5EBB8A10"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0,63</w:t>
            </w:r>
          </w:p>
        </w:tc>
        <w:tc>
          <w:tcPr>
            <w:tcW w:w="1134" w:type="dxa"/>
          </w:tcPr>
          <w:p w14:paraId="5EBB8A11"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0,4</w:t>
            </w:r>
          </w:p>
        </w:tc>
        <w:tc>
          <w:tcPr>
            <w:tcW w:w="1134" w:type="dxa"/>
          </w:tcPr>
          <w:p w14:paraId="5EBB8A12"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06</w:t>
            </w:r>
          </w:p>
        </w:tc>
        <w:tc>
          <w:tcPr>
            <w:tcW w:w="1134" w:type="dxa"/>
          </w:tcPr>
          <w:p w14:paraId="5EBB8A13"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12,0</w:t>
            </w:r>
          </w:p>
        </w:tc>
        <w:tc>
          <w:tcPr>
            <w:tcW w:w="886" w:type="dxa"/>
          </w:tcPr>
          <w:p w14:paraId="5EBB8A14"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0,0321</w:t>
            </w:r>
          </w:p>
        </w:tc>
        <w:tc>
          <w:tcPr>
            <w:tcW w:w="886" w:type="dxa"/>
          </w:tcPr>
          <w:p w14:paraId="5EBB8A15"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0,5008</w:t>
            </w:r>
          </w:p>
        </w:tc>
        <w:tc>
          <w:tcPr>
            <w:tcW w:w="886" w:type="dxa"/>
          </w:tcPr>
          <w:p w14:paraId="5EBB8A16" w14:textId="77777777" w:rsidR="004D2426" w:rsidRPr="00FB309C" w:rsidRDefault="0077790D" w:rsidP="005759CB">
            <w:pPr>
              <w:pStyle w:val="tekst2"/>
              <w:spacing w:before="120" w:beforeAutospacing="0" w:after="120" w:afterAutospacing="0" w:line="280" w:lineRule="atLeast"/>
              <w:jc w:val="center"/>
              <w:rPr>
                <w:rFonts w:ascii="Arial" w:hAnsi="Arial" w:cs="Arial"/>
                <w:sz w:val="18"/>
                <w:szCs w:val="18"/>
              </w:rPr>
            </w:pPr>
            <w:r w:rsidRPr="00FB309C">
              <w:rPr>
                <w:rFonts w:ascii="Arial" w:hAnsi="Arial" w:cs="Arial"/>
                <w:sz w:val="18"/>
                <w:szCs w:val="18"/>
              </w:rPr>
              <w:t>0,2942</w:t>
            </w:r>
          </w:p>
        </w:tc>
      </w:tr>
    </w:tbl>
    <w:p w14:paraId="5EBB8A18" w14:textId="77777777" w:rsidR="00E16F7E"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i/>
          <w:sz w:val="20"/>
          <w:szCs w:val="20"/>
        </w:rPr>
        <w:lastRenderedPageBreak/>
        <w:t xml:space="preserve">4) For anlæg, der fyrer med biomasseaffald, oplyses typen af støvrensning (posefilter, elektrofilter, </w:t>
      </w:r>
      <w:proofErr w:type="spellStart"/>
      <w:r w:rsidRPr="00290E0B">
        <w:rPr>
          <w:rFonts w:ascii="Arial" w:hAnsi="Arial" w:cs="Arial"/>
          <w:i/>
          <w:sz w:val="20"/>
          <w:szCs w:val="20"/>
        </w:rPr>
        <w:t>scrubber</w:t>
      </w:r>
      <w:proofErr w:type="spellEnd"/>
      <w:r w:rsidRPr="00290E0B">
        <w:rPr>
          <w:rFonts w:ascii="Arial" w:hAnsi="Arial" w:cs="Arial"/>
          <w:i/>
          <w:sz w:val="20"/>
          <w:szCs w:val="20"/>
        </w:rPr>
        <w:t xml:space="preserve"> eller andet), jf. vilkår 6, tabel 1.</w:t>
      </w:r>
      <w:r w:rsidR="00CF4531" w:rsidRPr="00290E0B">
        <w:rPr>
          <w:rFonts w:ascii="Arial" w:hAnsi="Arial" w:cs="Arial"/>
          <w:i/>
          <w:sz w:val="20"/>
          <w:szCs w:val="20"/>
        </w:rPr>
        <w:br/>
      </w:r>
      <w:r w:rsidR="00CF4531" w:rsidRPr="00290E0B">
        <w:rPr>
          <w:rFonts w:ascii="Arial" w:hAnsi="Arial" w:cs="Arial"/>
          <w:i/>
          <w:sz w:val="20"/>
          <w:szCs w:val="20"/>
        </w:rPr>
        <w:br/>
      </w:r>
      <w:r w:rsidR="00D91E6A" w:rsidRPr="00290E0B">
        <w:rPr>
          <w:rFonts w:ascii="Arial" w:hAnsi="Arial" w:cs="Arial"/>
          <w:sz w:val="20"/>
          <w:szCs w:val="20"/>
        </w:rPr>
        <w:t>Der etableres posefilter på anlægget.</w:t>
      </w:r>
    </w:p>
    <w:p w14:paraId="5EBB8A19" w14:textId="77777777" w:rsidR="002D0F87"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Style w:val="bold1"/>
          <w:rFonts w:ascii="Arial" w:hAnsi="Arial" w:cs="Arial"/>
          <w:sz w:val="20"/>
          <w:szCs w:val="20"/>
        </w:rPr>
        <w:t>I.</w:t>
      </w:r>
      <w:r w:rsidRPr="00290E0B">
        <w:rPr>
          <w:rFonts w:ascii="Arial" w:hAnsi="Arial" w:cs="Arial"/>
          <w:sz w:val="20"/>
          <w:szCs w:val="20"/>
        </w:rPr>
        <w:t xml:space="preserve"> </w:t>
      </w:r>
      <w:r w:rsidRPr="00290E0B">
        <w:rPr>
          <w:rStyle w:val="bold1"/>
          <w:rFonts w:ascii="Arial" w:hAnsi="Arial" w:cs="Arial"/>
          <w:sz w:val="20"/>
          <w:szCs w:val="20"/>
        </w:rPr>
        <w:t>Andet</w:t>
      </w:r>
    </w:p>
    <w:p w14:paraId="5EBB8A1A" w14:textId="77777777" w:rsidR="00CF4531"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i/>
          <w:sz w:val="20"/>
          <w:szCs w:val="20"/>
        </w:rPr>
        <w:t xml:space="preserve">5) Hvis der er </w:t>
      </w:r>
      <w:r w:rsidRPr="00290E0B">
        <w:rPr>
          <w:rStyle w:val="keyword"/>
          <w:rFonts w:ascii="Arial" w:hAnsi="Arial" w:cs="Arial"/>
          <w:i/>
          <w:sz w:val="20"/>
          <w:szCs w:val="20"/>
        </w:rPr>
        <w:t>standardvilkår</w:t>
      </w:r>
      <w:r w:rsidRPr="00290E0B">
        <w:rPr>
          <w:rFonts w:ascii="Arial" w:hAnsi="Arial" w:cs="Arial"/>
          <w:i/>
          <w:sz w:val="20"/>
          <w:szCs w:val="20"/>
        </w:rPr>
        <w:t>, som vurderes at være irrelevante for virksomheden, skal dette oplyses, idet der samti</w:t>
      </w:r>
      <w:r w:rsidR="00CF4531" w:rsidRPr="00290E0B">
        <w:rPr>
          <w:rFonts w:ascii="Arial" w:hAnsi="Arial" w:cs="Arial"/>
          <w:i/>
          <w:sz w:val="20"/>
          <w:szCs w:val="20"/>
        </w:rPr>
        <w:t>dig gives en begrundelse herfor</w:t>
      </w:r>
      <w:r w:rsidR="00CF4531" w:rsidRPr="00290E0B">
        <w:rPr>
          <w:rFonts w:ascii="Arial" w:hAnsi="Arial" w:cs="Arial"/>
          <w:i/>
          <w:sz w:val="20"/>
          <w:szCs w:val="20"/>
        </w:rPr>
        <w:br/>
      </w:r>
      <w:r w:rsidR="00CF4531" w:rsidRPr="00290E0B">
        <w:rPr>
          <w:rFonts w:ascii="Arial" w:hAnsi="Arial" w:cs="Arial"/>
          <w:i/>
          <w:sz w:val="20"/>
          <w:szCs w:val="20"/>
        </w:rPr>
        <w:br/>
      </w:r>
      <w:proofErr w:type="spellStart"/>
      <w:r w:rsidR="00CF4531" w:rsidRPr="00290E0B">
        <w:rPr>
          <w:rFonts w:ascii="Arial" w:hAnsi="Arial" w:cs="Arial"/>
          <w:sz w:val="20"/>
          <w:szCs w:val="20"/>
        </w:rPr>
        <w:t>I.r</w:t>
      </w:r>
      <w:proofErr w:type="spellEnd"/>
      <w:r w:rsidR="00CF4531" w:rsidRPr="00290E0B">
        <w:rPr>
          <w:rFonts w:ascii="Arial" w:hAnsi="Arial" w:cs="Arial"/>
          <w:sz w:val="20"/>
          <w:szCs w:val="20"/>
        </w:rPr>
        <w:t>.</w:t>
      </w:r>
    </w:p>
    <w:p w14:paraId="5EBB8A1B" w14:textId="77777777" w:rsidR="005B5AE6" w:rsidRPr="00290E0B" w:rsidRDefault="002D0F87" w:rsidP="00F00733">
      <w:pPr>
        <w:pStyle w:val="tekst2"/>
        <w:spacing w:before="120" w:beforeAutospacing="0" w:after="120" w:afterAutospacing="0" w:line="280" w:lineRule="atLeast"/>
        <w:rPr>
          <w:rFonts w:ascii="Arial" w:hAnsi="Arial" w:cs="Arial"/>
          <w:sz w:val="20"/>
          <w:szCs w:val="20"/>
        </w:rPr>
      </w:pPr>
      <w:r w:rsidRPr="00290E0B">
        <w:rPr>
          <w:rFonts w:ascii="Arial" w:hAnsi="Arial" w:cs="Arial"/>
          <w:i/>
          <w:sz w:val="20"/>
          <w:szCs w:val="20"/>
        </w:rPr>
        <w:t xml:space="preserve">6) Hvis der er </w:t>
      </w:r>
      <w:r w:rsidRPr="00290E0B">
        <w:rPr>
          <w:rStyle w:val="keyword"/>
          <w:rFonts w:ascii="Arial" w:hAnsi="Arial" w:cs="Arial"/>
          <w:i/>
          <w:sz w:val="20"/>
          <w:szCs w:val="20"/>
        </w:rPr>
        <w:t>standardvilkår</w:t>
      </w:r>
      <w:r w:rsidRPr="00290E0B">
        <w:rPr>
          <w:rFonts w:ascii="Arial" w:hAnsi="Arial" w:cs="Arial"/>
          <w:i/>
          <w:sz w:val="20"/>
          <w:szCs w:val="20"/>
        </w:rPr>
        <w:t>, som virksomheden ikke mener at kunne overholde, skal dette oplyses, idet der samtidig gives en begrundelse herfor.</w:t>
      </w:r>
      <w:r w:rsidR="00CF4531" w:rsidRPr="00290E0B">
        <w:rPr>
          <w:rFonts w:ascii="Arial" w:hAnsi="Arial" w:cs="Arial"/>
          <w:i/>
          <w:sz w:val="20"/>
          <w:szCs w:val="20"/>
        </w:rPr>
        <w:br/>
      </w:r>
      <w:r w:rsidR="00CF4531" w:rsidRPr="00290E0B">
        <w:rPr>
          <w:rFonts w:ascii="Arial" w:hAnsi="Arial" w:cs="Arial"/>
          <w:i/>
          <w:sz w:val="20"/>
          <w:szCs w:val="20"/>
        </w:rPr>
        <w:br/>
      </w:r>
      <w:r w:rsidR="005B5AE6" w:rsidRPr="00290E0B">
        <w:rPr>
          <w:rFonts w:ascii="Arial" w:hAnsi="Arial" w:cs="Arial"/>
          <w:sz w:val="20"/>
          <w:szCs w:val="20"/>
        </w:rPr>
        <w:t>Virksomheden oplyser at kunne overholde samtlige standardvilkår.</w:t>
      </w:r>
    </w:p>
    <w:p w14:paraId="5EBB8A1C" w14:textId="77777777" w:rsidR="002D0F87" w:rsidRPr="00290E0B" w:rsidRDefault="002D0F87" w:rsidP="00F00733">
      <w:pPr>
        <w:pStyle w:val="tekst2"/>
        <w:spacing w:before="120" w:beforeAutospacing="0" w:after="120" w:afterAutospacing="0" w:line="280" w:lineRule="atLeast"/>
        <w:rPr>
          <w:rFonts w:ascii="Arial" w:hAnsi="Arial" w:cs="Arial"/>
          <w:i/>
          <w:sz w:val="20"/>
          <w:szCs w:val="20"/>
        </w:rPr>
      </w:pPr>
      <w:r w:rsidRPr="00290E0B">
        <w:rPr>
          <w:rFonts w:ascii="Arial" w:hAnsi="Arial" w:cs="Arial"/>
          <w:i/>
          <w:sz w:val="20"/>
          <w:szCs w:val="20"/>
        </w:rPr>
        <w:t xml:space="preserve">7) Øvrige oplysninger om forhold af miljømæssig betydning, som ikke er belyst via </w:t>
      </w:r>
      <w:r w:rsidRPr="00290E0B">
        <w:rPr>
          <w:rStyle w:val="keyword"/>
          <w:rFonts w:ascii="Arial" w:hAnsi="Arial" w:cs="Arial"/>
          <w:i/>
          <w:sz w:val="20"/>
          <w:szCs w:val="20"/>
        </w:rPr>
        <w:t>standardvilkår</w:t>
      </w:r>
      <w:r w:rsidRPr="00290E0B">
        <w:rPr>
          <w:rFonts w:ascii="Arial" w:hAnsi="Arial" w:cs="Arial"/>
          <w:i/>
          <w:sz w:val="20"/>
          <w:szCs w:val="20"/>
        </w:rPr>
        <w:t>ene.</w:t>
      </w:r>
    </w:p>
    <w:p w14:paraId="5EBB8A1D" w14:textId="77777777" w:rsidR="00FF65C9" w:rsidRPr="00290E0B" w:rsidRDefault="00CF4531" w:rsidP="00F00733">
      <w:pPr>
        <w:spacing w:before="120" w:after="120" w:line="280" w:lineRule="atLeast"/>
      </w:pPr>
      <w:proofErr w:type="spellStart"/>
      <w:r w:rsidRPr="00290E0B">
        <w:t>I.r</w:t>
      </w:r>
      <w:proofErr w:type="spellEnd"/>
      <w:r w:rsidRPr="00290E0B">
        <w:t>.</w:t>
      </w:r>
    </w:p>
    <w:sectPr w:rsidR="00FF65C9" w:rsidRPr="00290E0B" w:rsidSect="00BD4390">
      <w:footerReference w:type="default" r:id="rId2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8A2A" w14:textId="77777777" w:rsidR="0064095A" w:rsidRDefault="0064095A">
      <w:r>
        <w:separator/>
      </w:r>
    </w:p>
  </w:endnote>
  <w:endnote w:type="continuationSeparator" w:id="0">
    <w:p w14:paraId="5EBB8A2B" w14:textId="77777777" w:rsidR="0064095A" w:rsidRDefault="0064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295425"/>
      <w:docPartObj>
        <w:docPartGallery w:val="Page Numbers (Bottom of Page)"/>
        <w:docPartUnique/>
      </w:docPartObj>
    </w:sdtPr>
    <w:sdtEndPr/>
    <w:sdtContent>
      <w:p w14:paraId="5EBB8A2C" w14:textId="77777777" w:rsidR="0064095A" w:rsidRDefault="0064095A">
        <w:pPr>
          <w:pStyle w:val="Sidefod"/>
          <w:jc w:val="center"/>
        </w:pPr>
        <w:r>
          <w:fldChar w:fldCharType="begin"/>
        </w:r>
        <w:r>
          <w:instrText>PAGE   \* MERGEFORMAT</w:instrText>
        </w:r>
        <w:r>
          <w:fldChar w:fldCharType="separate"/>
        </w:r>
        <w:r w:rsidR="005227FE">
          <w:rPr>
            <w:noProof/>
          </w:rPr>
          <w:t>20</w:t>
        </w:r>
        <w:r>
          <w:fldChar w:fldCharType="end"/>
        </w:r>
        <w:r>
          <w:t xml:space="preserve"> </w:t>
        </w:r>
      </w:p>
    </w:sdtContent>
  </w:sdt>
  <w:p w14:paraId="5EBB8A2D" w14:textId="77777777" w:rsidR="0064095A" w:rsidRDefault="0064095A" w:rsidP="004D2247">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8A28" w14:textId="77777777" w:rsidR="0064095A" w:rsidRDefault="0064095A">
      <w:r>
        <w:separator/>
      </w:r>
    </w:p>
  </w:footnote>
  <w:footnote w:type="continuationSeparator" w:id="0">
    <w:p w14:paraId="5EBB8A29" w14:textId="77777777" w:rsidR="0064095A" w:rsidRDefault="0064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34D9"/>
    <w:multiLevelType w:val="hybridMultilevel"/>
    <w:tmpl w:val="6BB2202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F430B"/>
    <w:multiLevelType w:val="hybridMultilevel"/>
    <w:tmpl w:val="72861C8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16411"/>
    <w:multiLevelType w:val="hybridMultilevel"/>
    <w:tmpl w:val="7334FB2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C9614F"/>
    <w:multiLevelType w:val="hybridMultilevel"/>
    <w:tmpl w:val="57525810"/>
    <w:lvl w:ilvl="0" w:tplc="58169B82">
      <w:start w:val="1"/>
      <w:numFmt w:val="bullet"/>
      <w:pStyle w:val="Bullet"/>
      <w:lvlText w:val=""/>
      <w:lvlJc w:val="left"/>
      <w:pPr>
        <w:tabs>
          <w:tab w:val="num" w:pos="833"/>
        </w:tabs>
        <w:ind w:left="833" w:hanging="360"/>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4D07523E"/>
    <w:multiLevelType w:val="hybridMultilevel"/>
    <w:tmpl w:val="AC942A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46A30E9"/>
    <w:multiLevelType w:val="hybridMultilevel"/>
    <w:tmpl w:val="3A7635C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8F721F"/>
    <w:multiLevelType w:val="hybridMultilevel"/>
    <w:tmpl w:val="C8CA68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B272F7"/>
    <w:multiLevelType w:val="hybridMultilevel"/>
    <w:tmpl w:val="286C05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00911605">
    <w:abstractNumId w:val="5"/>
  </w:num>
  <w:num w:numId="2" w16cid:durableId="81684324">
    <w:abstractNumId w:val="2"/>
  </w:num>
  <w:num w:numId="3" w16cid:durableId="430516208">
    <w:abstractNumId w:val="1"/>
  </w:num>
  <w:num w:numId="4" w16cid:durableId="261573348">
    <w:abstractNumId w:val="0"/>
  </w:num>
  <w:num w:numId="5" w16cid:durableId="841120725">
    <w:abstractNumId w:val="6"/>
  </w:num>
  <w:num w:numId="6" w16cid:durableId="2135369296">
    <w:abstractNumId w:val="3"/>
  </w:num>
  <w:num w:numId="7" w16cid:durableId="176820578">
    <w:abstractNumId w:val="7"/>
  </w:num>
  <w:num w:numId="8" w16cid:durableId="1422753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1304"/>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DB"/>
    <w:rsid w:val="00013531"/>
    <w:rsid w:val="00031831"/>
    <w:rsid w:val="00031D58"/>
    <w:rsid w:val="0004083E"/>
    <w:rsid w:val="000428E8"/>
    <w:rsid w:val="00057F2C"/>
    <w:rsid w:val="0006054D"/>
    <w:rsid w:val="000D1FE2"/>
    <w:rsid w:val="000D5BDA"/>
    <w:rsid w:val="000E0CC5"/>
    <w:rsid w:val="00102D89"/>
    <w:rsid w:val="00110AE5"/>
    <w:rsid w:val="001859E9"/>
    <w:rsid w:val="001D6BEF"/>
    <w:rsid w:val="001D71DC"/>
    <w:rsid w:val="001F2703"/>
    <w:rsid w:val="002110F9"/>
    <w:rsid w:val="00225C5D"/>
    <w:rsid w:val="002355E8"/>
    <w:rsid w:val="00257B35"/>
    <w:rsid w:val="00282701"/>
    <w:rsid w:val="00284CE5"/>
    <w:rsid w:val="00290E0B"/>
    <w:rsid w:val="002A54FE"/>
    <w:rsid w:val="002A6EEE"/>
    <w:rsid w:val="002B43FD"/>
    <w:rsid w:val="002D0F87"/>
    <w:rsid w:val="003001F2"/>
    <w:rsid w:val="003036D9"/>
    <w:rsid w:val="003114AB"/>
    <w:rsid w:val="0034475A"/>
    <w:rsid w:val="00351630"/>
    <w:rsid w:val="00385F95"/>
    <w:rsid w:val="00393D67"/>
    <w:rsid w:val="003D379D"/>
    <w:rsid w:val="003F26B1"/>
    <w:rsid w:val="00402B85"/>
    <w:rsid w:val="00411A44"/>
    <w:rsid w:val="00455498"/>
    <w:rsid w:val="00476B72"/>
    <w:rsid w:val="00484CDF"/>
    <w:rsid w:val="00491734"/>
    <w:rsid w:val="004A6BAC"/>
    <w:rsid w:val="004D2247"/>
    <w:rsid w:val="004D2426"/>
    <w:rsid w:val="005227FE"/>
    <w:rsid w:val="00552805"/>
    <w:rsid w:val="00566BD2"/>
    <w:rsid w:val="005759CB"/>
    <w:rsid w:val="005771FA"/>
    <w:rsid w:val="005A6B57"/>
    <w:rsid w:val="005B5AE6"/>
    <w:rsid w:val="005E68F1"/>
    <w:rsid w:val="005F1985"/>
    <w:rsid w:val="005F2646"/>
    <w:rsid w:val="006028B8"/>
    <w:rsid w:val="00610488"/>
    <w:rsid w:val="00623B98"/>
    <w:rsid w:val="0064095A"/>
    <w:rsid w:val="006425AC"/>
    <w:rsid w:val="006534DB"/>
    <w:rsid w:val="00667259"/>
    <w:rsid w:val="00670FCE"/>
    <w:rsid w:val="00671DA2"/>
    <w:rsid w:val="00673E50"/>
    <w:rsid w:val="00676CB4"/>
    <w:rsid w:val="006A46DB"/>
    <w:rsid w:val="006F0EB0"/>
    <w:rsid w:val="00705E78"/>
    <w:rsid w:val="00712535"/>
    <w:rsid w:val="0075201E"/>
    <w:rsid w:val="0077790D"/>
    <w:rsid w:val="007871E5"/>
    <w:rsid w:val="007C08D6"/>
    <w:rsid w:val="007C550D"/>
    <w:rsid w:val="007D5AB2"/>
    <w:rsid w:val="007F0205"/>
    <w:rsid w:val="007F468B"/>
    <w:rsid w:val="00801F45"/>
    <w:rsid w:val="00810209"/>
    <w:rsid w:val="00815BF8"/>
    <w:rsid w:val="008278C9"/>
    <w:rsid w:val="00833552"/>
    <w:rsid w:val="00875FCD"/>
    <w:rsid w:val="008D30D4"/>
    <w:rsid w:val="008E104C"/>
    <w:rsid w:val="008F15D8"/>
    <w:rsid w:val="008F1E59"/>
    <w:rsid w:val="008F57A5"/>
    <w:rsid w:val="00917AEA"/>
    <w:rsid w:val="00920549"/>
    <w:rsid w:val="009520CC"/>
    <w:rsid w:val="0096080D"/>
    <w:rsid w:val="00963DB5"/>
    <w:rsid w:val="009D02C0"/>
    <w:rsid w:val="009E476C"/>
    <w:rsid w:val="00A10E90"/>
    <w:rsid w:val="00A4613A"/>
    <w:rsid w:val="00A67C8F"/>
    <w:rsid w:val="00A70EDA"/>
    <w:rsid w:val="00A72E87"/>
    <w:rsid w:val="00AB77F1"/>
    <w:rsid w:val="00AD14E9"/>
    <w:rsid w:val="00AD4BFB"/>
    <w:rsid w:val="00AE1335"/>
    <w:rsid w:val="00B331EB"/>
    <w:rsid w:val="00B6026D"/>
    <w:rsid w:val="00B66B9D"/>
    <w:rsid w:val="00B7030C"/>
    <w:rsid w:val="00BD1F37"/>
    <w:rsid w:val="00BD4390"/>
    <w:rsid w:val="00BE7F17"/>
    <w:rsid w:val="00BF03A0"/>
    <w:rsid w:val="00C024E1"/>
    <w:rsid w:val="00C11D20"/>
    <w:rsid w:val="00C400ED"/>
    <w:rsid w:val="00C80128"/>
    <w:rsid w:val="00CC5C11"/>
    <w:rsid w:val="00CD1A7E"/>
    <w:rsid w:val="00CD26B3"/>
    <w:rsid w:val="00CF229D"/>
    <w:rsid w:val="00CF4531"/>
    <w:rsid w:val="00D44989"/>
    <w:rsid w:val="00D877EC"/>
    <w:rsid w:val="00D91E6A"/>
    <w:rsid w:val="00DA272E"/>
    <w:rsid w:val="00DC1AC9"/>
    <w:rsid w:val="00DE413E"/>
    <w:rsid w:val="00DF2113"/>
    <w:rsid w:val="00E16F7E"/>
    <w:rsid w:val="00E1725A"/>
    <w:rsid w:val="00E40078"/>
    <w:rsid w:val="00E43A78"/>
    <w:rsid w:val="00E4529C"/>
    <w:rsid w:val="00E54A51"/>
    <w:rsid w:val="00E640AD"/>
    <w:rsid w:val="00E740B6"/>
    <w:rsid w:val="00ED7ECF"/>
    <w:rsid w:val="00F00733"/>
    <w:rsid w:val="00F155D4"/>
    <w:rsid w:val="00F239EB"/>
    <w:rsid w:val="00F36803"/>
    <w:rsid w:val="00F42B96"/>
    <w:rsid w:val="00F64139"/>
    <w:rsid w:val="00F64D13"/>
    <w:rsid w:val="00F71CD5"/>
    <w:rsid w:val="00F97E72"/>
    <w:rsid w:val="00FA12E1"/>
    <w:rsid w:val="00FA7484"/>
    <w:rsid w:val="00FB1D44"/>
    <w:rsid w:val="00FB309C"/>
    <w:rsid w:val="00FD2DB5"/>
    <w:rsid w:val="00FE049B"/>
    <w:rsid w:val="00FF09C0"/>
    <w:rsid w:val="00FF65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EBB87B6"/>
  <w15:docId w15:val="{B5389D85-9773-4C70-B72B-6D994498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2E"/>
    <w:pPr>
      <w:spacing w:after="200" w:line="276" w:lineRule="auto"/>
    </w:pPr>
    <w:rPr>
      <w:rFonts w:ascii="Verdana" w:hAnsi="Verdana" w:cs="Verdana"/>
      <w:sz w:val="18"/>
      <w:szCs w:val="18"/>
      <w:lang w:eastAsia="en-US"/>
    </w:rPr>
  </w:style>
  <w:style w:type="paragraph" w:styleId="Overskrift1">
    <w:name w:val="heading 1"/>
    <w:basedOn w:val="Normal"/>
    <w:next w:val="Normal"/>
    <w:link w:val="Overskrift1Tegn"/>
    <w:qFormat/>
    <w:locked/>
    <w:rsid w:val="00225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locked/>
    <w:rsid w:val="00C11D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locked/>
    <w:rsid w:val="005227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4D2247"/>
    <w:pPr>
      <w:tabs>
        <w:tab w:val="center" w:pos="4819"/>
        <w:tab w:val="right" w:pos="9638"/>
      </w:tabs>
    </w:pPr>
  </w:style>
  <w:style w:type="character" w:customStyle="1" w:styleId="SidehovedTegn">
    <w:name w:val="Sidehoved Tegn"/>
    <w:basedOn w:val="Standardskrifttypeiafsnit"/>
    <w:link w:val="Sidehoved"/>
    <w:uiPriority w:val="99"/>
    <w:semiHidden/>
    <w:rsid w:val="00724E62"/>
    <w:rPr>
      <w:rFonts w:ascii="Verdana" w:hAnsi="Verdana" w:cs="Verdana"/>
      <w:sz w:val="18"/>
      <w:szCs w:val="18"/>
      <w:lang w:eastAsia="en-US"/>
    </w:rPr>
  </w:style>
  <w:style w:type="paragraph" w:styleId="Sidefod">
    <w:name w:val="footer"/>
    <w:basedOn w:val="Normal"/>
    <w:link w:val="SidefodTegn"/>
    <w:uiPriority w:val="99"/>
    <w:rsid w:val="004D2247"/>
    <w:pPr>
      <w:tabs>
        <w:tab w:val="center" w:pos="4819"/>
        <w:tab w:val="right" w:pos="9638"/>
      </w:tabs>
    </w:pPr>
  </w:style>
  <w:style w:type="character" w:customStyle="1" w:styleId="SidefodTegn">
    <w:name w:val="Sidefod Tegn"/>
    <w:basedOn w:val="Standardskrifttypeiafsnit"/>
    <w:link w:val="Sidefod"/>
    <w:uiPriority w:val="99"/>
    <w:rsid w:val="00724E62"/>
    <w:rPr>
      <w:rFonts w:ascii="Verdana" w:hAnsi="Verdana" w:cs="Verdana"/>
      <w:sz w:val="18"/>
      <w:szCs w:val="18"/>
      <w:lang w:eastAsia="en-US"/>
    </w:rPr>
  </w:style>
  <w:style w:type="paragraph" w:styleId="Brdtekst2">
    <w:name w:val="Body Text 2"/>
    <w:basedOn w:val="Normal"/>
    <w:link w:val="Brdtekst2Tegn"/>
    <w:rsid w:val="006028B8"/>
    <w:pPr>
      <w:widowControl w:val="0"/>
      <w:spacing w:after="0" w:line="280" w:lineRule="exact"/>
      <w:jc w:val="both"/>
    </w:pPr>
    <w:rPr>
      <w:rFonts w:eastAsia="Times New Roman" w:cs="Times New Roman"/>
      <w:sz w:val="20"/>
      <w:szCs w:val="20"/>
      <w:lang w:eastAsia="da-DK"/>
    </w:rPr>
  </w:style>
  <w:style w:type="character" w:customStyle="1" w:styleId="Brdtekst2Tegn">
    <w:name w:val="Brødtekst 2 Tegn"/>
    <w:basedOn w:val="Standardskrifttypeiafsnit"/>
    <w:link w:val="Brdtekst2"/>
    <w:rsid w:val="006028B8"/>
    <w:rPr>
      <w:rFonts w:ascii="Verdana" w:eastAsia="Times New Roman" w:hAnsi="Verdana"/>
      <w:sz w:val="20"/>
      <w:szCs w:val="20"/>
    </w:rPr>
  </w:style>
  <w:style w:type="table" w:styleId="Tabel-Gitter">
    <w:name w:val="Table Grid"/>
    <w:basedOn w:val="Tabel-Normal"/>
    <w:locked/>
    <w:rsid w:val="006028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225C5D"/>
    <w:rPr>
      <w:rFonts w:asciiTheme="majorHAnsi" w:eastAsiaTheme="majorEastAsia" w:hAnsiTheme="majorHAnsi" w:cstheme="majorBidi"/>
      <w:b/>
      <w:bCs/>
      <w:color w:val="365F91" w:themeColor="accent1" w:themeShade="BF"/>
      <w:sz w:val="28"/>
      <w:szCs w:val="28"/>
      <w:lang w:eastAsia="en-US"/>
    </w:rPr>
  </w:style>
  <w:style w:type="paragraph" w:styleId="Markeringsbobletekst">
    <w:name w:val="Balloon Text"/>
    <w:basedOn w:val="Normal"/>
    <w:link w:val="MarkeringsbobletekstTegn"/>
    <w:uiPriority w:val="99"/>
    <w:semiHidden/>
    <w:unhideWhenUsed/>
    <w:rsid w:val="00DE413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E413E"/>
    <w:rPr>
      <w:rFonts w:ascii="Tahoma" w:hAnsi="Tahoma" w:cs="Tahoma"/>
      <w:sz w:val="16"/>
      <w:szCs w:val="16"/>
      <w:lang w:eastAsia="en-US"/>
    </w:rPr>
  </w:style>
  <w:style w:type="character" w:styleId="Hyperlink">
    <w:name w:val="Hyperlink"/>
    <w:uiPriority w:val="99"/>
    <w:rsid w:val="003114AB"/>
    <w:rPr>
      <w:rFonts w:ascii="Arial" w:hAnsi="Arial" w:hint="default"/>
      <w:b w:val="0"/>
      <w:bCs w:val="0"/>
      <w:color w:val="3E4E5E"/>
      <w:sz w:val="22"/>
      <w:szCs w:val="18"/>
      <w:u w:val="single"/>
    </w:rPr>
  </w:style>
  <w:style w:type="paragraph" w:customStyle="1" w:styleId="Overskriftunderafsnitniveau1">
    <w:name w:val="Overskrift underafsnit niveau 1"/>
    <w:basedOn w:val="Normal"/>
    <w:qFormat/>
    <w:rsid w:val="003114AB"/>
    <w:pPr>
      <w:keepNext/>
      <w:keepLines/>
      <w:spacing w:before="200" w:line="240" w:lineRule="auto"/>
      <w:outlineLvl w:val="2"/>
    </w:pPr>
    <w:rPr>
      <w:rFonts w:ascii="Arial" w:eastAsia="Times New Roman" w:hAnsi="Arial" w:cs="Times New Roman"/>
      <w:b/>
      <w:bCs/>
      <w:sz w:val="24"/>
      <w:szCs w:val="22"/>
    </w:rPr>
  </w:style>
  <w:style w:type="paragraph" w:styleId="Listeafsnit">
    <w:name w:val="List Paragraph"/>
    <w:basedOn w:val="Normal"/>
    <w:link w:val="ListeafsnitTegn"/>
    <w:uiPriority w:val="34"/>
    <w:qFormat/>
    <w:rsid w:val="003114AB"/>
    <w:pPr>
      <w:spacing w:after="0" w:line="240" w:lineRule="auto"/>
      <w:ind w:left="720"/>
      <w:contextualSpacing/>
    </w:pPr>
    <w:rPr>
      <w:rFonts w:ascii="Arial" w:hAnsi="Arial" w:cs="Times New Roman"/>
      <w:sz w:val="22"/>
      <w:szCs w:val="22"/>
    </w:rPr>
  </w:style>
  <w:style w:type="character" w:customStyle="1" w:styleId="ListeafsnitTegn">
    <w:name w:val="Listeafsnit Tegn"/>
    <w:basedOn w:val="Standardskrifttypeiafsnit"/>
    <w:link w:val="Listeafsnit"/>
    <w:uiPriority w:val="34"/>
    <w:rsid w:val="003114AB"/>
    <w:rPr>
      <w:rFonts w:ascii="Arial" w:hAnsi="Arial"/>
      <w:lang w:eastAsia="en-US"/>
    </w:rPr>
  </w:style>
  <w:style w:type="paragraph" w:customStyle="1" w:styleId="Bullet">
    <w:name w:val="*Bullet"/>
    <w:basedOn w:val="Normal"/>
    <w:rsid w:val="003114AB"/>
    <w:pPr>
      <w:numPr>
        <w:numId w:val="6"/>
      </w:numPr>
      <w:tabs>
        <w:tab w:val="left" w:pos="357"/>
      </w:tabs>
      <w:spacing w:after="283" w:line="240" w:lineRule="auto"/>
      <w:jc w:val="both"/>
    </w:pPr>
    <w:rPr>
      <w:rFonts w:ascii="Arial" w:eastAsia="Times New Roman" w:hAnsi="Arial" w:cs="Times New Roman"/>
      <w:sz w:val="24"/>
      <w:szCs w:val="20"/>
      <w:lang w:eastAsia="da-DK"/>
    </w:rPr>
  </w:style>
  <w:style w:type="paragraph" w:customStyle="1" w:styleId="tekst2">
    <w:name w:val="tekst2"/>
    <w:basedOn w:val="Normal"/>
    <w:rsid w:val="002D0F8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1">
    <w:name w:val="bold1"/>
    <w:basedOn w:val="Standardskrifttypeiafsnit"/>
    <w:rsid w:val="002D0F87"/>
    <w:rPr>
      <w:b/>
      <w:bCs/>
    </w:rPr>
  </w:style>
  <w:style w:type="character" w:customStyle="1" w:styleId="keyword">
    <w:name w:val="keyword"/>
    <w:basedOn w:val="Standardskrifttypeiafsnit"/>
    <w:rsid w:val="002D0F87"/>
  </w:style>
  <w:style w:type="paragraph" w:customStyle="1" w:styleId="kapiteloverskrift2">
    <w:name w:val="kapiteloverskrift2"/>
    <w:basedOn w:val="Normal"/>
    <w:rsid w:val="002D0F87"/>
    <w:pPr>
      <w:spacing w:before="100" w:beforeAutospacing="1" w:after="100" w:afterAutospacing="1" w:line="240" w:lineRule="auto"/>
    </w:pPr>
    <w:rPr>
      <w:rFonts w:ascii="Times New Roman" w:eastAsia="Times New Roman" w:hAnsi="Times New Roman" w:cs="Times New Roman"/>
      <w:b/>
      <w:bCs/>
      <w:sz w:val="26"/>
      <w:szCs w:val="26"/>
      <w:lang w:eastAsia="da-DK"/>
    </w:rPr>
  </w:style>
  <w:style w:type="character" w:styleId="Kommentarhenvisning">
    <w:name w:val="annotation reference"/>
    <w:basedOn w:val="Standardskrifttypeiafsnit"/>
    <w:uiPriority w:val="99"/>
    <w:semiHidden/>
    <w:unhideWhenUsed/>
    <w:rsid w:val="00A72E87"/>
    <w:rPr>
      <w:sz w:val="16"/>
      <w:szCs w:val="16"/>
    </w:rPr>
  </w:style>
  <w:style w:type="paragraph" w:styleId="Kommentartekst">
    <w:name w:val="annotation text"/>
    <w:basedOn w:val="Normal"/>
    <w:link w:val="KommentartekstTegn"/>
    <w:uiPriority w:val="99"/>
    <w:semiHidden/>
    <w:unhideWhenUsed/>
    <w:rsid w:val="00A72E8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72E87"/>
    <w:rPr>
      <w:rFonts w:ascii="Verdana" w:hAnsi="Verdana" w:cs="Verdana"/>
      <w:sz w:val="20"/>
      <w:szCs w:val="20"/>
      <w:lang w:eastAsia="en-US"/>
    </w:rPr>
  </w:style>
  <w:style w:type="paragraph" w:styleId="Kommentaremne">
    <w:name w:val="annotation subject"/>
    <w:basedOn w:val="Kommentartekst"/>
    <w:next w:val="Kommentartekst"/>
    <w:link w:val="KommentaremneTegn"/>
    <w:uiPriority w:val="99"/>
    <w:semiHidden/>
    <w:unhideWhenUsed/>
    <w:rsid w:val="00A72E87"/>
    <w:rPr>
      <w:b/>
      <w:bCs/>
    </w:rPr>
  </w:style>
  <w:style w:type="character" w:customStyle="1" w:styleId="KommentaremneTegn">
    <w:name w:val="Kommentaremne Tegn"/>
    <w:basedOn w:val="KommentartekstTegn"/>
    <w:link w:val="Kommentaremne"/>
    <w:uiPriority w:val="99"/>
    <w:semiHidden/>
    <w:rsid w:val="00A72E87"/>
    <w:rPr>
      <w:rFonts w:ascii="Verdana" w:hAnsi="Verdana" w:cs="Verdana"/>
      <w:b/>
      <w:bCs/>
      <w:sz w:val="20"/>
      <w:szCs w:val="20"/>
      <w:lang w:eastAsia="en-US"/>
    </w:rPr>
  </w:style>
  <w:style w:type="paragraph" w:styleId="Brdtekst">
    <w:name w:val="Body Text"/>
    <w:basedOn w:val="Normal"/>
    <w:link w:val="BrdtekstTegn"/>
    <w:uiPriority w:val="99"/>
    <w:semiHidden/>
    <w:unhideWhenUsed/>
    <w:rsid w:val="0006054D"/>
    <w:pPr>
      <w:spacing w:after="120"/>
    </w:pPr>
  </w:style>
  <w:style w:type="character" w:customStyle="1" w:styleId="BrdtekstTegn">
    <w:name w:val="Brødtekst Tegn"/>
    <w:basedOn w:val="Standardskrifttypeiafsnit"/>
    <w:link w:val="Brdtekst"/>
    <w:uiPriority w:val="99"/>
    <w:semiHidden/>
    <w:rsid w:val="0006054D"/>
    <w:rPr>
      <w:rFonts w:ascii="Verdana" w:hAnsi="Verdana" w:cs="Verdana"/>
      <w:sz w:val="18"/>
      <w:szCs w:val="18"/>
      <w:lang w:eastAsia="en-US"/>
    </w:rPr>
  </w:style>
  <w:style w:type="character" w:customStyle="1" w:styleId="Overskrift2Tegn">
    <w:name w:val="Overskrift 2 Tegn"/>
    <w:basedOn w:val="Standardskrifttypeiafsnit"/>
    <w:link w:val="Overskrift2"/>
    <w:rsid w:val="00C11D20"/>
    <w:rPr>
      <w:rFonts w:asciiTheme="majorHAnsi" w:eastAsiaTheme="majorEastAsia" w:hAnsiTheme="majorHAnsi" w:cstheme="majorBidi"/>
      <w:b/>
      <w:bCs/>
      <w:color w:val="4F81BD" w:themeColor="accent1"/>
      <w:sz w:val="26"/>
      <w:szCs w:val="26"/>
      <w:lang w:eastAsia="en-US"/>
    </w:rPr>
  </w:style>
  <w:style w:type="paragraph" w:styleId="Overskrift">
    <w:name w:val="TOC Heading"/>
    <w:basedOn w:val="Overskrift1"/>
    <w:next w:val="Normal"/>
    <w:uiPriority w:val="39"/>
    <w:semiHidden/>
    <w:unhideWhenUsed/>
    <w:qFormat/>
    <w:rsid w:val="0064095A"/>
    <w:pPr>
      <w:outlineLvl w:val="9"/>
    </w:pPr>
    <w:rPr>
      <w:lang w:eastAsia="da-DK"/>
    </w:rPr>
  </w:style>
  <w:style w:type="paragraph" w:styleId="Indholdsfortegnelse2">
    <w:name w:val="toc 2"/>
    <w:basedOn w:val="Normal"/>
    <w:next w:val="Normal"/>
    <w:autoRedefine/>
    <w:uiPriority w:val="39"/>
    <w:locked/>
    <w:rsid w:val="0064095A"/>
    <w:pPr>
      <w:spacing w:after="100"/>
      <w:ind w:left="180"/>
    </w:pPr>
  </w:style>
  <w:style w:type="paragraph" w:styleId="Indholdsfortegnelse1">
    <w:name w:val="toc 1"/>
    <w:basedOn w:val="Normal"/>
    <w:next w:val="Normal"/>
    <w:autoRedefine/>
    <w:uiPriority w:val="39"/>
    <w:locked/>
    <w:rsid w:val="0064095A"/>
    <w:pPr>
      <w:spacing w:after="100"/>
    </w:pPr>
  </w:style>
  <w:style w:type="paragraph" w:styleId="Indholdsfortegnelse3">
    <w:name w:val="toc 3"/>
    <w:basedOn w:val="Normal"/>
    <w:next w:val="Normal"/>
    <w:autoRedefine/>
    <w:uiPriority w:val="39"/>
    <w:locked/>
    <w:rsid w:val="0064095A"/>
    <w:pPr>
      <w:spacing w:after="100"/>
      <w:ind w:left="360"/>
    </w:pPr>
  </w:style>
  <w:style w:type="character" w:customStyle="1" w:styleId="Overskrift3Tegn">
    <w:name w:val="Overskrift 3 Tegn"/>
    <w:basedOn w:val="Standardskrifttypeiafsnit"/>
    <w:link w:val="Overskrift3"/>
    <w:rsid w:val="005227FE"/>
    <w:rPr>
      <w:rFonts w:asciiTheme="majorHAnsi" w:eastAsiaTheme="majorEastAsia" w:hAnsiTheme="majorHAnsi" w:cstheme="majorBid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5598">
      <w:bodyDiv w:val="1"/>
      <w:marLeft w:val="0"/>
      <w:marRight w:val="0"/>
      <w:marTop w:val="0"/>
      <w:marBottom w:val="0"/>
      <w:divBdr>
        <w:top w:val="none" w:sz="0" w:space="0" w:color="auto"/>
        <w:left w:val="none" w:sz="0" w:space="0" w:color="auto"/>
        <w:bottom w:val="none" w:sz="0" w:space="0" w:color="auto"/>
        <w:right w:val="none" w:sz="0" w:space="0" w:color="auto"/>
      </w:divBdr>
      <w:divsChild>
        <w:div w:id="1134905523">
          <w:marLeft w:val="0"/>
          <w:marRight w:val="0"/>
          <w:marTop w:val="0"/>
          <w:marBottom w:val="0"/>
          <w:divBdr>
            <w:top w:val="none" w:sz="0" w:space="0" w:color="auto"/>
            <w:left w:val="none" w:sz="0" w:space="0" w:color="auto"/>
            <w:bottom w:val="none" w:sz="0" w:space="0" w:color="auto"/>
            <w:right w:val="none" w:sz="0" w:space="0" w:color="auto"/>
          </w:divBdr>
          <w:divsChild>
            <w:div w:id="1569996459">
              <w:marLeft w:val="0"/>
              <w:marRight w:val="0"/>
              <w:marTop w:val="0"/>
              <w:marBottom w:val="0"/>
              <w:divBdr>
                <w:top w:val="none" w:sz="0" w:space="0" w:color="auto"/>
                <w:left w:val="none" w:sz="0" w:space="0" w:color="auto"/>
                <w:bottom w:val="none" w:sz="0" w:space="0" w:color="auto"/>
                <w:right w:val="none" w:sz="0" w:space="0" w:color="auto"/>
              </w:divBdr>
              <w:divsChild>
                <w:div w:id="37168650">
                  <w:marLeft w:val="0"/>
                  <w:marRight w:val="0"/>
                  <w:marTop w:val="0"/>
                  <w:marBottom w:val="0"/>
                  <w:divBdr>
                    <w:top w:val="none" w:sz="0" w:space="0" w:color="auto"/>
                    <w:left w:val="none" w:sz="0" w:space="0" w:color="auto"/>
                    <w:bottom w:val="none" w:sz="0" w:space="0" w:color="auto"/>
                    <w:right w:val="none" w:sz="0" w:space="0" w:color="auto"/>
                  </w:divBdr>
                  <w:divsChild>
                    <w:div w:id="1235430843">
                      <w:marLeft w:val="225"/>
                      <w:marRight w:val="0"/>
                      <w:marTop w:val="300"/>
                      <w:marBottom w:val="300"/>
                      <w:divBdr>
                        <w:top w:val="none" w:sz="0" w:space="0" w:color="auto"/>
                        <w:left w:val="none" w:sz="0" w:space="0" w:color="auto"/>
                        <w:bottom w:val="none" w:sz="0" w:space="0" w:color="auto"/>
                        <w:right w:val="none" w:sz="0" w:space="0" w:color="auto"/>
                      </w:divBdr>
                      <w:divsChild>
                        <w:div w:id="1343898817">
                          <w:marLeft w:val="0"/>
                          <w:marRight w:val="0"/>
                          <w:marTop w:val="0"/>
                          <w:marBottom w:val="0"/>
                          <w:divBdr>
                            <w:top w:val="none" w:sz="0" w:space="0" w:color="auto"/>
                            <w:left w:val="none" w:sz="0" w:space="0" w:color="auto"/>
                            <w:bottom w:val="none" w:sz="0" w:space="0" w:color="auto"/>
                            <w:right w:val="none" w:sz="0" w:space="0" w:color="auto"/>
                          </w:divBdr>
                          <w:divsChild>
                            <w:div w:id="7501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83727">
      <w:bodyDiv w:val="1"/>
      <w:marLeft w:val="0"/>
      <w:marRight w:val="0"/>
      <w:marTop w:val="0"/>
      <w:marBottom w:val="0"/>
      <w:divBdr>
        <w:top w:val="none" w:sz="0" w:space="0" w:color="auto"/>
        <w:left w:val="none" w:sz="0" w:space="0" w:color="auto"/>
        <w:bottom w:val="none" w:sz="0" w:space="0" w:color="auto"/>
        <w:right w:val="none" w:sz="0" w:space="0" w:color="auto"/>
      </w:divBdr>
      <w:divsChild>
        <w:div w:id="319192914">
          <w:marLeft w:val="0"/>
          <w:marRight w:val="0"/>
          <w:marTop w:val="0"/>
          <w:marBottom w:val="0"/>
          <w:divBdr>
            <w:top w:val="none" w:sz="0" w:space="0" w:color="auto"/>
            <w:left w:val="none" w:sz="0" w:space="0" w:color="auto"/>
            <w:bottom w:val="none" w:sz="0" w:space="0" w:color="auto"/>
            <w:right w:val="none" w:sz="0" w:space="0" w:color="auto"/>
          </w:divBdr>
          <w:divsChild>
            <w:div w:id="36860109">
              <w:marLeft w:val="0"/>
              <w:marRight w:val="0"/>
              <w:marTop w:val="0"/>
              <w:marBottom w:val="0"/>
              <w:divBdr>
                <w:top w:val="none" w:sz="0" w:space="0" w:color="auto"/>
                <w:left w:val="none" w:sz="0" w:space="0" w:color="auto"/>
                <w:bottom w:val="none" w:sz="0" w:space="0" w:color="auto"/>
                <w:right w:val="none" w:sz="0" w:space="0" w:color="auto"/>
              </w:divBdr>
              <w:divsChild>
                <w:div w:id="1292978571">
                  <w:marLeft w:val="0"/>
                  <w:marRight w:val="0"/>
                  <w:marTop w:val="0"/>
                  <w:marBottom w:val="0"/>
                  <w:divBdr>
                    <w:top w:val="none" w:sz="0" w:space="0" w:color="auto"/>
                    <w:left w:val="none" w:sz="0" w:space="0" w:color="auto"/>
                    <w:bottom w:val="none" w:sz="0" w:space="0" w:color="auto"/>
                    <w:right w:val="none" w:sz="0" w:space="0" w:color="auto"/>
                  </w:divBdr>
                  <w:divsChild>
                    <w:div w:id="1629046220">
                      <w:marLeft w:val="225"/>
                      <w:marRight w:val="0"/>
                      <w:marTop w:val="300"/>
                      <w:marBottom w:val="300"/>
                      <w:divBdr>
                        <w:top w:val="none" w:sz="0" w:space="0" w:color="auto"/>
                        <w:left w:val="none" w:sz="0" w:space="0" w:color="auto"/>
                        <w:bottom w:val="none" w:sz="0" w:space="0" w:color="auto"/>
                        <w:right w:val="none" w:sz="0" w:space="0" w:color="auto"/>
                      </w:divBdr>
                      <w:divsChild>
                        <w:div w:id="1313292365">
                          <w:marLeft w:val="0"/>
                          <w:marRight w:val="0"/>
                          <w:marTop w:val="0"/>
                          <w:marBottom w:val="0"/>
                          <w:divBdr>
                            <w:top w:val="none" w:sz="0" w:space="0" w:color="auto"/>
                            <w:left w:val="none" w:sz="0" w:space="0" w:color="auto"/>
                            <w:bottom w:val="none" w:sz="0" w:space="0" w:color="auto"/>
                            <w:right w:val="none" w:sz="0" w:space="0" w:color="auto"/>
                          </w:divBdr>
                          <w:divsChild>
                            <w:div w:id="4162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594401">
      <w:bodyDiv w:val="1"/>
      <w:marLeft w:val="0"/>
      <w:marRight w:val="0"/>
      <w:marTop w:val="0"/>
      <w:marBottom w:val="0"/>
      <w:divBdr>
        <w:top w:val="none" w:sz="0" w:space="0" w:color="auto"/>
        <w:left w:val="none" w:sz="0" w:space="0" w:color="auto"/>
        <w:bottom w:val="none" w:sz="0" w:space="0" w:color="auto"/>
        <w:right w:val="none" w:sz="0" w:space="0" w:color="auto"/>
      </w:divBdr>
    </w:div>
    <w:div w:id="640381879">
      <w:bodyDiv w:val="1"/>
      <w:marLeft w:val="0"/>
      <w:marRight w:val="0"/>
      <w:marTop w:val="0"/>
      <w:marBottom w:val="0"/>
      <w:divBdr>
        <w:top w:val="none" w:sz="0" w:space="0" w:color="auto"/>
        <w:left w:val="none" w:sz="0" w:space="0" w:color="auto"/>
        <w:bottom w:val="none" w:sz="0" w:space="0" w:color="auto"/>
        <w:right w:val="none" w:sz="0" w:space="0" w:color="auto"/>
      </w:divBdr>
      <w:divsChild>
        <w:div w:id="1724059944">
          <w:marLeft w:val="0"/>
          <w:marRight w:val="0"/>
          <w:marTop w:val="0"/>
          <w:marBottom w:val="0"/>
          <w:divBdr>
            <w:top w:val="none" w:sz="0" w:space="0" w:color="auto"/>
            <w:left w:val="none" w:sz="0" w:space="0" w:color="auto"/>
            <w:bottom w:val="none" w:sz="0" w:space="0" w:color="auto"/>
            <w:right w:val="none" w:sz="0" w:space="0" w:color="auto"/>
          </w:divBdr>
          <w:divsChild>
            <w:div w:id="2077898525">
              <w:marLeft w:val="0"/>
              <w:marRight w:val="0"/>
              <w:marTop w:val="0"/>
              <w:marBottom w:val="0"/>
              <w:divBdr>
                <w:top w:val="none" w:sz="0" w:space="0" w:color="auto"/>
                <w:left w:val="none" w:sz="0" w:space="0" w:color="auto"/>
                <w:bottom w:val="none" w:sz="0" w:space="0" w:color="auto"/>
                <w:right w:val="none" w:sz="0" w:space="0" w:color="auto"/>
              </w:divBdr>
              <w:divsChild>
                <w:div w:id="906723063">
                  <w:marLeft w:val="0"/>
                  <w:marRight w:val="0"/>
                  <w:marTop w:val="0"/>
                  <w:marBottom w:val="0"/>
                  <w:divBdr>
                    <w:top w:val="none" w:sz="0" w:space="0" w:color="auto"/>
                    <w:left w:val="none" w:sz="0" w:space="0" w:color="auto"/>
                    <w:bottom w:val="none" w:sz="0" w:space="0" w:color="auto"/>
                    <w:right w:val="none" w:sz="0" w:space="0" w:color="auto"/>
                  </w:divBdr>
                  <w:divsChild>
                    <w:div w:id="1711565262">
                      <w:marLeft w:val="225"/>
                      <w:marRight w:val="0"/>
                      <w:marTop w:val="300"/>
                      <w:marBottom w:val="300"/>
                      <w:divBdr>
                        <w:top w:val="none" w:sz="0" w:space="0" w:color="auto"/>
                        <w:left w:val="none" w:sz="0" w:space="0" w:color="auto"/>
                        <w:bottom w:val="none" w:sz="0" w:space="0" w:color="auto"/>
                        <w:right w:val="none" w:sz="0" w:space="0" w:color="auto"/>
                      </w:divBdr>
                      <w:divsChild>
                        <w:div w:id="1206256593">
                          <w:marLeft w:val="0"/>
                          <w:marRight w:val="0"/>
                          <w:marTop w:val="0"/>
                          <w:marBottom w:val="0"/>
                          <w:divBdr>
                            <w:top w:val="none" w:sz="0" w:space="0" w:color="auto"/>
                            <w:left w:val="none" w:sz="0" w:space="0" w:color="auto"/>
                            <w:bottom w:val="none" w:sz="0" w:space="0" w:color="auto"/>
                            <w:right w:val="none" w:sz="0" w:space="0" w:color="auto"/>
                          </w:divBdr>
                          <w:divsChild>
                            <w:div w:id="11082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556049">
      <w:bodyDiv w:val="1"/>
      <w:marLeft w:val="0"/>
      <w:marRight w:val="0"/>
      <w:marTop w:val="0"/>
      <w:marBottom w:val="0"/>
      <w:divBdr>
        <w:top w:val="none" w:sz="0" w:space="0" w:color="auto"/>
        <w:left w:val="none" w:sz="0" w:space="0" w:color="auto"/>
        <w:bottom w:val="none" w:sz="0" w:space="0" w:color="auto"/>
        <w:right w:val="none" w:sz="0" w:space="0" w:color="auto"/>
      </w:divBdr>
      <w:divsChild>
        <w:div w:id="1819571503">
          <w:marLeft w:val="0"/>
          <w:marRight w:val="0"/>
          <w:marTop w:val="0"/>
          <w:marBottom w:val="0"/>
          <w:divBdr>
            <w:top w:val="none" w:sz="0" w:space="0" w:color="auto"/>
            <w:left w:val="none" w:sz="0" w:space="0" w:color="auto"/>
            <w:bottom w:val="none" w:sz="0" w:space="0" w:color="auto"/>
            <w:right w:val="none" w:sz="0" w:space="0" w:color="auto"/>
          </w:divBdr>
          <w:divsChild>
            <w:div w:id="2124110790">
              <w:marLeft w:val="0"/>
              <w:marRight w:val="0"/>
              <w:marTop w:val="0"/>
              <w:marBottom w:val="0"/>
              <w:divBdr>
                <w:top w:val="none" w:sz="0" w:space="0" w:color="auto"/>
                <w:left w:val="none" w:sz="0" w:space="0" w:color="auto"/>
                <w:bottom w:val="none" w:sz="0" w:space="0" w:color="auto"/>
                <w:right w:val="none" w:sz="0" w:space="0" w:color="auto"/>
              </w:divBdr>
              <w:divsChild>
                <w:div w:id="1663391373">
                  <w:marLeft w:val="0"/>
                  <w:marRight w:val="0"/>
                  <w:marTop w:val="0"/>
                  <w:marBottom w:val="0"/>
                  <w:divBdr>
                    <w:top w:val="none" w:sz="0" w:space="0" w:color="auto"/>
                    <w:left w:val="none" w:sz="0" w:space="0" w:color="auto"/>
                    <w:bottom w:val="none" w:sz="0" w:space="0" w:color="auto"/>
                    <w:right w:val="none" w:sz="0" w:space="0" w:color="auto"/>
                  </w:divBdr>
                  <w:divsChild>
                    <w:div w:id="977414066">
                      <w:marLeft w:val="225"/>
                      <w:marRight w:val="0"/>
                      <w:marTop w:val="300"/>
                      <w:marBottom w:val="300"/>
                      <w:divBdr>
                        <w:top w:val="none" w:sz="0" w:space="0" w:color="auto"/>
                        <w:left w:val="none" w:sz="0" w:space="0" w:color="auto"/>
                        <w:bottom w:val="none" w:sz="0" w:space="0" w:color="auto"/>
                        <w:right w:val="none" w:sz="0" w:space="0" w:color="auto"/>
                      </w:divBdr>
                      <w:divsChild>
                        <w:div w:id="1797598049">
                          <w:marLeft w:val="0"/>
                          <w:marRight w:val="0"/>
                          <w:marTop w:val="0"/>
                          <w:marBottom w:val="0"/>
                          <w:divBdr>
                            <w:top w:val="none" w:sz="0" w:space="0" w:color="auto"/>
                            <w:left w:val="none" w:sz="0" w:space="0" w:color="auto"/>
                            <w:bottom w:val="none" w:sz="0" w:space="0" w:color="auto"/>
                            <w:right w:val="none" w:sz="0" w:space="0" w:color="auto"/>
                          </w:divBdr>
                          <w:divsChild>
                            <w:div w:id="11789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598943">
      <w:bodyDiv w:val="1"/>
      <w:marLeft w:val="0"/>
      <w:marRight w:val="0"/>
      <w:marTop w:val="0"/>
      <w:marBottom w:val="0"/>
      <w:divBdr>
        <w:top w:val="none" w:sz="0" w:space="0" w:color="auto"/>
        <w:left w:val="none" w:sz="0" w:space="0" w:color="auto"/>
        <w:bottom w:val="none" w:sz="0" w:space="0" w:color="auto"/>
        <w:right w:val="none" w:sz="0" w:space="0" w:color="auto"/>
      </w:divBdr>
      <w:divsChild>
        <w:div w:id="634528691">
          <w:marLeft w:val="0"/>
          <w:marRight w:val="0"/>
          <w:marTop w:val="0"/>
          <w:marBottom w:val="0"/>
          <w:divBdr>
            <w:top w:val="none" w:sz="0" w:space="0" w:color="auto"/>
            <w:left w:val="none" w:sz="0" w:space="0" w:color="auto"/>
            <w:bottom w:val="none" w:sz="0" w:space="0" w:color="auto"/>
            <w:right w:val="none" w:sz="0" w:space="0" w:color="auto"/>
          </w:divBdr>
          <w:divsChild>
            <w:div w:id="1175071001">
              <w:marLeft w:val="0"/>
              <w:marRight w:val="0"/>
              <w:marTop w:val="0"/>
              <w:marBottom w:val="0"/>
              <w:divBdr>
                <w:top w:val="none" w:sz="0" w:space="0" w:color="auto"/>
                <w:left w:val="none" w:sz="0" w:space="0" w:color="auto"/>
                <w:bottom w:val="none" w:sz="0" w:space="0" w:color="auto"/>
                <w:right w:val="none" w:sz="0" w:space="0" w:color="auto"/>
              </w:divBdr>
              <w:divsChild>
                <w:div w:id="114755373">
                  <w:marLeft w:val="0"/>
                  <w:marRight w:val="0"/>
                  <w:marTop w:val="0"/>
                  <w:marBottom w:val="0"/>
                  <w:divBdr>
                    <w:top w:val="none" w:sz="0" w:space="0" w:color="auto"/>
                    <w:left w:val="none" w:sz="0" w:space="0" w:color="auto"/>
                    <w:bottom w:val="none" w:sz="0" w:space="0" w:color="auto"/>
                    <w:right w:val="none" w:sz="0" w:space="0" w:color="auto"/>
                  </w:divBdr>
                  <w:divsChild>
                    <w:div w:id="2082679397">
                      <w:marLeft w:val="225"/>
                      <w:marRight w:val="0"/>
                      <w:marTop w:val="300"/>
                      <w:marBottom w:val="300"/>
                      <w:divBdr>
                        <w:top w:val="none" w:sz="0" w:space="0" w:color="auto"/>
                        <w:left w:val="none" w:sz="0" w:space="0" w:color="auto"/>
                        <w:bottom w:val="none" w:sz="0" w:space="0" w:color="auto"/>
                        <w:right w:val="none" w:sz="0" w:space="0" w:color="auto"/>
                      </w:divBdr>
                      <w:divsChild>
                        <w:div w:id="16007693">
                          <w:marLeft w:val="0"/>
                          <w:marRight w:val="0"/>
                          <w:marTop w:val="0"/>
                          <w:marBottom w:val="0"/>
                          <w:divBdr>
                            <w:top w:val="none" w:sz="0" w:space="0" w:color="auto"/>
                            <w:left w:val="none" w:sz="0" w:space="0" w:color="auto"/>
                            <w:bottom w:val="none" w:sz="0" w:space="0" w:color="auto"/>
                            <w:right w:val="none" w:sz="0" w:space="0" w:color="auto"/>
                          </w:divBdr>
                          <w:divsChild>
                            <w:div w:id="1045065689">
                              <w:marLeft w:val="0"/>
                              <w:marRight w:val="0"/>
                              <w:marTop w:val="0"/>
                              <w:marBottom w:val="0"/>
                              <w:divBdr>
                                <w:top w:val="none" w:sz="0" w:space="0" w:color="auto"/>
                                <w:left w:val="none" w:sz="0" w:space="0" w:color="auto"/>
                                <w:bottom w:val="none" w:sz="0" w:space="0" w:color="auto"/>
                                <w:right w:val="none" w:sz="0" w:space="0" w:color="auto"/>
                              </w:divBdr>
                              <w:divsChild>
                                <w:div w:id="416942906">
                                  <w:marLeft w:val="0"/>
                                  <w:marRight w:val="0"/>
                                  <w:marTop w:val="0"/>
                                  <w:marBottom w:val="0"/>
                                  <w:divBdr>
                                    <w:top w:val="none" w:sz="0" w:space="0" w:color="auto"/>
                                    <w:left w:val="none" w:sz="0" w:space="0" w:color="auto"/>
                                    <w:bottom w:val="none" w:sz="0" w:space="0" w:color="auto"/>
                                    <w:right w:val="none" w:sz="0" w:space="0" w:color="auto"/>
                                  </w:divBdr>
                                  <w:divsChild>
                                    <w:div w:id="1344893469">
                                      <w:marLeft w:val="0"/>
                                      <w:marRight w:val="0"/>
                                      <w:marTop w:val="0"/>
                                      <w:marBottom w:val="0"/>
                                      <w:divBdr>
                                        <w:top w:val="none" w:sz="0" w:space="0" w:color="auto"/>
                                        <w:left w:val="none" w:sz="0" w:space="0" w:color="auto"/>
                                        <w:bottom w:val="none" w:sz="0" w:space="0" w:color="auto"/>
                                        <w:right w:val="none" w:sz="0" w:space="0" w:color="auto"/>
                                      </w:divBdr>
                                    </w:div>
                                    <w:div w:id="1552645880">
                                      <w:marLeft w:val="0"/>
                                      <w:marRight w:val="0"/>
                                      <w:marTop w:val="0"/>
                                      <w:marBottom w:val="0"/>
                                      <w:divBdr>
                                        <w:top w:val="none" w:sz="0" w:space="0" w:color="auto"/>
                                        <w:left w:val="none" w:sz="0" w:space="0" w:color="auto"/>
                                        <w:bottom w:val="none" w:sz="0" w:space="0" w:color="auto"/>
                                        <w:right w:val="none" w:sz="0" w:space="0" w:color="auto"/>
                                      </w:divBdr>
                                    </w:div>
                                    <w:div w:id="740493247">
                                      <w:marLeft w:val="0"/>
                                      <w:marRight w:val="0"/>
                                      <w:marTop w:val="0"/>
                                      <w:marBottom w:val="0"/>
                                      <w:divBdr>
                                        <w:top w:val="none" w:sz="0" w:space="0" w:color="auto"/>
                                        <w:left w:val="none" w:sz="0" w:space="0" w:color="auto"/>
                                        <w:bottom w:val="none" w:sz="0" w:space="0" w:color="auto"/>
                                        <w:right w:val="none" w:sz="0" w:space="0" w:color="auto"/>
                                      </w:divBdr>
                                    </w:div>
                                    <w:div w:id="992953266">
                                      <w:marLeft w:val="0"/>
                                      <w:marRight w:val="0"/>
                                      <w:marTop w:val="0"/>
                                      <w:marBottom w:val="0"/>
                                      <w:divBdr>
                                        <w:top w:val="none" w:sz="0" w:space="0" w:color="auto"/>
                                        <w:left w:val="none" w:sz="0" w:space="0" w:color="auto"/>
                                        <w:bottom w:val="none" w:sz="0" w:space="0" w:color="auto"/>
                                        <w:right w:val="none" w:sz="0" w:space="0" w:color="auto"/>
                                      </w:divBdr>
                                    </w:div>
                                    <w:div w:id="599146825">
                                      <w:marLeft w:val="0"/>
                                      <w:marRight w:val="0"/>
                                      <w:marTop w:val="0"/>
                                      <w:marBottom w:val="0"/>
                                      <w:divBdr>
                                        <w:top w:val="none" w:sz="0" w:space="0" w:color="auto"/>
                                        <w:left w:val="none" w:sz="0" w:space="0" w:color="auto"/>
                                        <w:bottom w:val="none" w:sz="0" w:space="0" w:color="auto"/>
                                        <w:right w:val="none" w:sz="0" w:space="0" w:color="auto"/>
                                      </w:divBdr>
                                    </w:div>
                                    <w:div w:id="577638445">
                                      <w:marLeft w:val="0"/>
                                      <w:marRight w:val="0"/>
                                      <w:marTop w:val="0"/>
                                      <w:marBottom w:val="0"/>
                                      <w:divBdr>
                                        <w:top w:val="none" w:sz="0" w:space="0" w:color="auto"/>
                                        <w:left w:val="none" w:sz="0" w:space="0" w:color="auto"/>
                                        <w:bottom w:val="none" w:sz="0" w:space="0" w:color="auto"/>
                                        <w:right w:val="none" w:sz="0" w:space="0" w:color="auto"/>
                                      </w:divBdr>
                                    </w:div>
                                    <w:div w:id="598291466">
                                      <w:marLeft w:val="0"/>
                                      <w:marRight w:val="0"/>
                                      <w:marTop w:val="0"/>
                                      <w:marBottom w:val="0"/>
                                      <w:divBdr>
                                        <w:top w:val="none" w:sz="0" w:space="0" w:color="auto"/>
                                        <w:left w:val="none" w:sz="0" w:space="0" w:color="auto"/>
                                        <w:bottom w:val="none" w:sz="0" w:space="0" w:color="auto"/>
                                        <w:right w:val="none" w:sz="0" w:space="0" w:color="auto"/>
                                      </w:divBdr>
                                    </w:div>
                                    <w:div w:id="1847594530">
                                      <w:marLeft w:val="0"/>
                                      <w:marRight w:val="0"/>
                                      <w:marTop w:val="0"/>
                                      <w:marBottom w:val="0"/>
                                      <w:divBdr>
                                        <w:top w:val="none" w:sz="0" w:space="0" w:color="auto"/>
                                        <w:left w:val="none" w:sz="0" w:space="0" w:color="auto"/>
                                        <w:bottom w:val="none" w:sz="0" w:space="0" w:color="auto"/>
                                        <w:right w:val="none" w:sz="0" w:space="0" w:color="auto"/>
                                      </w:divBdr>
                                    </w:div>
                                    <w:div w:id="1075012151">
                                      <w:marLeft w:val="0"/>
                                      <w:marRight w:val="0"/>
                                      <w:marTop w:val="0"/>
                                      <w:marBottom w:val="0"/>
                                      <w:divBdr>
                                        <w:top w:val="none" w:sz="0" w:space="0" w:color="auto"/>
                                        <w:left w:val="none" w:sz="0" w:space="0" w:color="auto"/>
                                        <w:bottom w:val="none" w:sz="0" w:space="0" w:color="auto"/>
                                        <w:right w:val="none" w:sz="0" w:space="0" w:color="auto"/>
                                      </w:divBdr>
                                    </w:div>
                                    <w:div w:id="2382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219863">
      <w:bodyDiv w:val="1"/>
      <w:marLeft w:val="0"/>
      <w:marRight w:val="0"/>
      <w:marTop w:val="0"/>
      <w:marBottom w:val="0"/>
      <w:divBdr>
        <w:top w:val="none" w:sz="0" w:space="0" w:color="auto"/>
        <w:left w:val="none" w:sz="0" w:space="0" w:color="auto"/>
        <w:bottom w:val="none" w:sz="0" w:space="0" w:color="auto"/>
        <w:right w:val="none" w:sz="0" w:space="0" w:color="auto"/>
      </w:divBdr>
      <w:divsChild>
        <w:div w:id="742218383">
          <w:marLeft w:val="0"/>
          <w:marRight w:val="0"/>
          <w:marTop w:val="0"/>
          <w:marBottom w:val="0"/>
          <w:divBdr>
            <w:top w:val="none" w:sz="0" w:space="0" w:color="auto"/>
            <w:left w:val="none" w:sz="0" w:space="0" w:color="auto"/>
            <w:bottom w:val="none" w:sz="0" w:space="0" w:color="auto"/>
            <w:right w:val="none" w:sz="0" w:space="0" w:color="auto"/>
          </w:divBdr>
          <w:divsChild>
            <w:div w:id="1962032810">
              <w:marLeft w:val="0"/>
              <w:marRight w:val="0"/>
              <w:marTop w:val="0"/>
              <w:marBottom w:val="0"/>
              <w:divBdr>
                <w:top w:val="none" w:sz="0" w:space="0" w:color="auto"/>
                <w:left w:val="none" w:sz="0" w:space="0" w:color="auto"/>
                <w:bottom w:val="none" w:sz="0" w:space="0" w:color="auto"/>
                <w:right w:val="none" w:sz="0" w:space="0" w:color="auto"/>
              </w:divBdr>
              <w:divsChild>
                <w:div w:id="891161677">
                  <w:marLeft w:val="0"/>
                  <w:marRight w:val="0"/>
                  <w:marTop w:val="0"/>
                  <w:marBottom w:val="0"/>
                  <w:divBdr>
                    <w:top w:val="none" w:sz="0" w:space="0" w:color="auto"/>
                    <w:left w:val="none" w:sz="0" w:space="0" w:color="auto"/>
                    <w:bottom w:val="none" w:sz="0" w:space="0" w:color="auto"/>
                    <w:right w:val="none" w:sz="0" w:space="0" w:color="auto"/>
                  </w:divBdr>
                  <w:divsChild>
                    <w:div w:id="2115973825">
                      <w:marLeft w:val="225"/>
                      <w:marRight w:val="0"/>
                      <w:marTop w:val="300"/>
                      <w:marBottom w:val="300"/>
                      <w:divBdr>
                        <w:top w:val="none" w:sz="0" w:space="0" w:color="auto"/>
                        <w:left w:val="none" w:sz="0" w:space="0" w:color="auto"/>
                        <w:bottom w:val="none" w:sz="0" w:space="0" w:color="auto"/>
                        <w:right w:val="none" w:sz="0" w:space="0" w:color="auto"/>
                      </w:divBdr>
                      <w:divsChild>
                        <w:div w:id="658340102">
                          <w:marLeft w:val="0"/>
                          <w:marRight w:val="0"/>
                          <w:marTop w:val="0"/>
                          <w:marBottom w:val="0"/>
                          <w:divBdr>
                            <w:top w:val="none" w:sz="0" w:space="0" w:color="auto"/>
                            <w:left w:val="none" w:sz="0" w:space="0" w:color="auto"/>
                            <w:bottom w:val="none" w:sz="0" w:space="0" w:color="auto"/>
                            <w:right w:val="none" w:sz="0" w:space="0" w:color="auto"/>
                          </w:divBdr>
                          <w:divsChild>
                            <w:div w:id="2111512723">
                              <w:marLeft w:val="0"/>
                              <w:marRight w:val="0"/>
                              <w:marTop w:val="0"/>
                              <w:marBottom w:val="0"/>
                              <w:divBdr>
                                <w:top w:val="none" w:sz="0" w:space="0" w:color="auto"/>
                                <w:left w:val="none" w:sz="0" w:space="0" w:color="auto"/>
                                <w:bottom w:val="none" w:sz="0" w:space="0" w:color="auto"/>
                                <w:right w:val="none" w:sz="0" w:space="0" w:color="auto"/>
                              </w:divBdr>
                              <w:divsChild>
                                <w:div w:id="1533109231">
                                  <w:marLeft w:val="0"/>
                                  <w:marRight w:val="0"/>
                                  <w:marTop w:val="0"/>
                                  <w:marBottom w:val="0"/>
                                  <w:divBdr>
                                    <w:top w:val="none" w:sz="0" w:space="0" w:color="auto"/>
                                    <w:left w:val="none" w:sz="0" w:space="0" w:color="auto"/>
                                    <w:bottom w:val="none" w:sz="0" w:space="0" w:color="auto"/>
                                    <w:right w:val="none" w:sz="0" w:space="0" w:color="auto"/>
                                  </w:divBdr>
                                  <w:divsChild>
                                    <w:div w:id="1270308882">
                                      <w:marLeft w:val="0"/>
                                      <w:marRight w:val="0"/>
                                      <w:marTop w:val="0"/>
                                      <w:marBottom w:val="0"/>
                                      <w:divBdr>
                                        <w:top w:val="none" w:sz="0" w:space="0" w:color="auto"/>
                                        <w:left w:val="none" w:sz="0" w:space="0" w:color="auto"/>
                                        <w:bottom w:val="none" w:sz="0" w:space="0" w:color="auto"/>
                                        <w:right w:val="none" w:sz="0" w:space="0" w:color="auto"/>
                                      </w:divBdr>
                                    </w:div>
                                    <w:div w:id="1076706964">
                                      <w:marLeft w:val="0"/>
                                      <w:marRight w:val="0"/>
                                      <w:marTop w:val="0"/>
                                      <w:marBottom w:val="0"/>
                                      <w:divBdr>
                                        <w:top w:val="none" w:sz="0" w:space="0" w:color="auto"/>
                                        <w:left w:val="none" w:sz="0" w:space="0" w:color="auto"/>
                                        <w:bottom w:val="none" w:sz="0" w:space="0" w:color="auto"/>
                                        <w:right w:val="none" w:sz="0" w:space="0" w:color="auto"/>
                                      </w:divBdr>
                                    </w:div>
                                    <w:div w:id="1341199219">
                                      <w:marLeft w:val="0"/>
                                      <w:marRight w:val="0"/>
                                      <w:marTop w:val="0"/>
                                      <w:marBottom w:val="0"/>
                                      <w:divBdr>
                                        <w:top w:val="none" w:sz="0" w:space="0" w:color="auto"/>
                                        <w:left w:val="none" w:sz="0" w:space="0" w:color="auto"/>
                                        <w:bottom w:val="none" w:sz="0" w:space="0" w:color="auto"/>
                                        <w:right w:val="none" w:sz="0" w:space="0" w:color="auto"/>
                                      </w:divBdr>
                                    </w:div>
                                    <w:div w:id="946160867">
                                      <w:marLeft w:val="0"/>
                                      <w:marRight w:val="0"/>
                                      <w:marTop w:val="0"/>
                                      <w:marBottom w:val="0"/>
                                      <w:divBdr>
                                        <w:top w:val="none" w:sz="0" w:space="0" w:color="auto"/>
                                        <w:left w:val="none" w:sz="0" w:space="0" w:color="auto"/>
                                        <w:bottom w:val="none" w:sz="0" w:space="0" w:color="auto"/>
                                        <w:right w:val="none" w:sz="0" w:space="0" w:color="auto"/>
                                      </w:divBdr>
                                    </w:div>
                                    <w:div w:id="1546718287">
                                      <w:marLeft w:val="0"/>
                                      <w:marRight w:val="0"/>
                                      <w:marTop w:val="0"/>
                                      <w:marBottom w:val="0"/>
                                      <w:divBdr>
                                        <w:top w:val="none" w:sz="0" w:space="0" w:color="auto"/>
                                        <w:left w:val="none" w:sz="0" w:space="0" w:color="auto"/>
                                        <w:bottom w:val="none" w:sz="0" w:space="0" w:color="auto"/>
                                        <w:right w:val="none" w:sz="0" w:space="0" w:color="auto"/>
                                      </w:divBdr>
                                    </w:div>
                                    <w:div w:id="1148092349">
                                      <w:marLeft w:val="0"/>
                                      <w:marRight w:val="0"/>
                                      <w:marTop w:val="0"/>
                                      <w:marBottom w:val="0"/>
                                      <w:divBdr>
                                        <w:top w:val="none" w:sz="0" w:space="0" w:color="auto"/>
                                        <w:left w:val="none" w:sz="0" w:space="0" w:color="auto"/>
                                        <w:bottom w:val="none" w:sz="0" w:space="0" w:color="auto"/>
                                        <w:right w:val="none" w:sz="0" w:space="0" w:color="auto"/>
                                      </w:divBdr>
                                    </w:div>
                                    <w:div w:id="821197860">
                                      <w:marLeft w:val="0"/>
                                      <w:marRight w:val="0"/>
                                      <w:marTop w:val="0"/>
                                      <w:marBottom w:val="0"/>
                                      <w:divBdr>
                                        <w:top w:val="none" w:sz="0" w:space="0" w:color="auto"/>
                                        <w:left w:val="none" w:sz="0" w:space="0" w:color="auto"/>
                                        <w:bottom w:val="none" w:sz="0" w:space="0" w:color="auto"/>
                                        <w:right w:val="none" w:sz="0" w:space="0" w:color="auto"/>
                                      </w:divBdr>
                                    </w:div>
                                    <w:div w:id="713188889">
                                      <w:marLeft w:val="0"/>
                                      <w:marRight w:val="0"/>
                                      <w:marTop w:val="0"/>
                                      <w:marBottom w:val="0"/>
                                      <w:divBdr>
                                        <w:top w:val="none" w:sz="0" w:space="0" w:color="auto"/>
                                        <w:left w:val="none" w:sz="0" w:space="0" w:color="auto"/>
                                        <w:bottom w:val="none" w:sz="0" w:space="0" w:color="auto"/>
                                        <w:right w:val="none" w:sz="0" w:space="0" w:color="auto"/>
                                      </w:divBdr>
                                    </w:div>
                                    <w:div w:id="1618638983">
                                      <w:marLeft w:val="0"/>
                                      <w:marRight w:val="0"/>
                                      <w:marTop w:val="0"/>
                                      <w:marBottom w:val="0"/>
                                      <w:divBdr>
                                        <w:top w:val="none" w:sz="0" w:space="0" w:color="auto"/>
                                        <w:left w:val="none" w:sz="0" w:space="0" w:color="auto"/>
                                        <w:bottom w:val="none" w:sz="0" w:space="0" w:color="auto"/>
                                        <w:right w:val="none" w:sz="0" w:space="0" w:color="auto"/>
                                      </w:divBdr>
                                    </w:div>
                                    <w:div w:id="2125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74966">
      <w:bodyDiv w:val="1"/>
      <w:marLeft w:val="0"/>
      <w:marRight w:val="0"/>
      <w:marTop w:val="0"/>
      <w:marBottom w:val="0"/>
      <w:divBdr>
        <w:top w:val="none" w:sz="0" w:space="0" w:color="auto"/>
        <w:left w:val="none" w:sz="0" w:space="0" w:color="auto"/>
        <w:bottom w:val="none" w:sz="0" w:space="0" w:color="auto"/>
        <w:right w:val="none" w:sz="0" w:space="0" w:color="auto"/>
      </w:divBdr>
      <w:divsChild>
        <w:div w:id="144779459">
          <w:marLeft w:val="0"/>
          <w:marRight w:val="0"/>
          <w:marTop w:val="0"/>
          <w:marBottom w:val="0"/>
          <w:divBdr>
            <w:top w:val="none" w:sz="0" w:space="0" w:color="auto"/>
            <w:left w:val="none" w:sz="0" w:space="0" w:color="auto"/>
            <w:bottom w:val="none" w:sz="0" w:space="0" w:color="auto"/>
            <w:right w:val="none" w:sz="0" w:space="0" w:color="auto"/>
          </w:divBdr>
          <w:divsChild>
            <w:div w:id="1144853402">
              <w:marLeft w:val="0"/>
              <w:marRight w:val="0"/>
              <w:marTop w:val="0"/>
              <w:marBottom w:val="0"/>
              <w:divBdr>
                <w:top w:val="none" w:sz="0" w:space="0" w:color="auto"/>
                <w:left w:val="none" w:sz="0" w:space="0" w:color="auto"/>
                <w:bottom w:val="none" w:sz="0" w:space="0" w:color="auto"/>
                <w:right w:val="none" w:sz="0" w:space="0" w:color="auto"/>
              </w:divBdr>
              <w:divsChild>
                <w:div w:id="179970235">
                  <w:marLeft w:val="0"/>
                  <w:marRight w:val="0"/>
                  <w:marTop w:val="0"/>
                  <w:marBottom w:val="0"/>
                  <w:divBdr>
                    <w:top w:val="none" w:sz="0" w:space="0" w:color="auto"/>
                    <w:left w:val="none" w:sz="0" w:space="0" w:color="auto"/>
                    <w:bottom w:val="none" w:sz="0" w:space="0" w:color="auto"/>
                    <w:right w:val="none" w:sz="0" w:space="0" w:color="auto"/>
                  </w:divBdr>
                  <w:divsChild>
                    <w:div w:id="443771411">
                      <w:marLeft w:val="225"/>
                      <w:marRight w:val="0"/>
                      <w:marTop w:val="300"/>
                      <w:marBottom w:val="300"/>
                      <w:divBdr>
                        <w:top w:val="none" w:sz="0" w:space="0" w:color="auto"/>
                        <w:left w:val="none" w:sz="0" w:space="0" w:color="auto"/>
                        <w:bottom w:val="none" w:sz="0" w:space="0" w:color="auto"/>
                        <w:right w:val="none" w:sz="0" w:space="0" w:color="auto"/>
                      </w:divBdr>
                      <w:divsChild>
                        <w:div w:id="1750732778">
                          <w:marLeft w:val="0"/>
                          <w:marRight w:val="0"/>
                          <w:marTop w:val="0"/>
                          <w:marBottom w:val="0"/>
                          <w:divBdr>
                            <w:top w:val="none" w:sz="0" w:space="0" w:color="auto"/>
                            <w:left w:val="none" w:sz="0" w:space="0" w:color="auto"/>
                            <w:bottom w:val="none" w:sz="0" w:space="0" w:color="auto"/>
                            <w:right w:val="none" w:sz="0" w:space="0" w:color="auto"/>
                          </w:divBdr>
                          <w:divsChild>
                            <w:div w:id="56734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54617">
      <w:bodyDiv w:val="1"/>
      <w:marLeft w:val="0"/>
      <w:marRight w:val="0"/>
      <w:marTop w:val="0"/>
      <w:marBottom w:val="0"/>
      <w:divBdr>
        <w:top w:val="none" w:sz="0" w:space="0" w:color="auto"/>
        <w:left w:val="none" w:sz="0" w:space="0" w:color="auto"/>
        <w:bottom w:val="none" w:sz="0" w:space="0" w:color="auto"/>
        <w:right w:val="none" w:sz="0" w:space="0" w:color="auto"/>
      </w:divBdr>
      <w:divsChild>
        <w:div w:id="411391334">
          <w:marLeft w:val="0"/>
          <w:marRight w:val="0"/>
          <w:marTop w:val="0"/>
          <w:marBottom w:val="0"/>
          <w:divBdr>
            <w:top w:val="none" w:sz="0" w:space="0" w:color="auto"/>
            <w:left w:val="none" w:sz="0" w:space="0" w:color="auto"/>
            <w:bottom w:val="none" w:sz="0" w:space="0" w:color="auto"/>
            <w:right w:val="none" w:sz="0" w:space="0" w:color="auto"/>
          </w:divBdr>
          <w:divsChild>
            <w:div w:id="1727683417">
              <w:marLeft w:val="0"/>
              <w:marRight w:val="0"/>
              <w:marTop w:val="0"/>
              <w:marBottom w:val="0"/>
              <w:divBdr>
                <w:top w:val="none" w:sz="0" w:space="0" w:color="auto"/>
                <w:left w:val="none" w:sz="0" w:space="0" w:color="auto"/>
                <w:bottom w:val="none" w:sz="0" w:space="0" w:color="auto"/>
                <w:right w:val="none" w:sz="0" w:space="0" w:color="auto"/>
              </w:divBdr>
              <w:divsChild>
                <w:div w:id="381945605">
                  <w:marLeft w:val="0"/>
                  <w:marRight w:val="0"/>
                  <w:marTop w:val="0"/>
                  <w:marBottom w:val="0"/>
                  <w:divBdr>
                    <w:top w:val="none" w:sz="0" w:space="0" w:color="auto"/>
                    <w:left w:val="none" w:sz="0" w:space="0" w:color="auto"/>
                    <w:bottom w:val="none" w:sz="0" w:space="0" w:color="auto"/>
                    <w:right w:val="none" w:sz="0" w:space="0" w:color="auto"/>
                  </w:divBdr>
                  <w:divsChild>
                    <w:div w:id="775249624">
                      <w:marLeft w:val="225"/>
                      <w:marRight w:val="0"/>
                      <w:marTop w:val="300"/>
                      <w:marBottom w:val="300"/>
                      <w:divBdr>
                        <w:top w:val="none" w:sz="0" w:space="0" w:color="auto"/>
                        <w:left w:val="none" w:sz="0" w:space="0" w:color="auto"/>
                        <w:bottom w:val="none" w:sz="0" w:space="0" w:color="auto"/>
                        <w:right w:val="none" w:sz="0" w:space="0" w:color="auto"/>
                      </w:divBdr>
                      <w:divsChild>
                        <w:div w:id="325741920">
                          <w:marLeft w:val="0"/>
                          <w:marRight w:val="0"/>
                          <w:marTop w:val="0"/>
                          <w:marBottom w:val="0"/>
                          <w:divBdr>
                            <w:top w:val="none" w:sz="0" w:space="0" w:color="auto"/>
                            <w:left w:val="none" w:sz="0" w:space="0" w:color="auto"/>
                            <w:bottom w:val="none" w:sz="0" w:space="0" w:color="auto"/>
                            <w:right w:val="none" w:sz="0" w:space="0" w:color="auto"/>
                          </w:divBdr>
                          <w:divsChild>
                            <w:div w:id="16835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4537">
      <w:bodyDiv w:val="1"/>
      <w:marLeft w:val="0"/>
      <w:marRight w:val="0"/>
      <w:marTop w:val="0"/>
      <w:marBottom w:val="0"/>
      <w:divBdr>
        <w:top w:val="none" w:sz="0" w:space="0" w:color="auto"/>
        <w:left w:val="none" w:sz="0" w:space="0" w:color="auto"/>
        <w:bottom w:val="none" w:sz="0" w:space="0" w:color="auto"/>
        <w:right w:val="none" w:sz="0" w:space="0" w:color="auto"/>
      </w:divBdr>
    </w:div>
    <w:div w:id="1651785001">
      <w:bodyDiv w:val="1"/>
      <w:marLeft w:val="0"/>
      <w:marRight w:val="0"/>
      <w:marTop w:val="0"/>
      <w:marBottom w:val="0"/>
      <w:divBdr>
        <w:top w:val="none" w:sz="0" w:space="0" w:color="auto"/>
        <w:left w:val="none" w:sz="0" w:space="0" w:color="auto"/>
        <w:bottom w:val="none" w:sz="0" w:space="0" w:color="auto"/>
        <w:right w:val="none" w:sz="0" w:space="0" w:color="auto"/>
      </w:divBdr>
      <w:divsChild>
        <w:div w:id="2104641840">
          <w:marLeft w:val="0"/>
          <w:marRight w:val="0"/>
          <w:marTop w:val="0"/>
          <w:marBottom w:val="0"/>
          <w:divBdr>
            <w:top w:val="none" w:sz="0" w:space="0" w:color="auto"/>
            <w:left w:val="none" w:sz="0" w:space="0" w:color="auto"/>
            <w:bottom w:val="none" w:sz="0" w:space="0" w:color="auto"/>
            <w:right w:val="none" w:sz="0" w:space="0" w:color="auto"/>
          </w:divBdr>
          <w:divsChild>
            <w:div w:id="882517735">
              <w:marLeft w:val="0"/>
              <w:marRight w:val="0"/>
              <w:marTop w:val="0"/>
              <w:marBottom w:val="0"/>
              <w:divBdr>
                <w:top w:val="none" w:sz="0" w:space="0" w:color="auto"/>
                <w:left w:val="none" w:sz="0" w:space="0" w:color="auto"/>
                <w:bottom w:val="none" w:sz="0" w:space="0" w:color="auto"/>
                <w:right w:val="none" w:sz="0" w:space="0" w:color="auto"/>
              </w:divBdr>
              <w:divsChild>
                <w:div w:id="1879584816">
                  <w:marLeft w:val="0"/>
                  <w:marRight w:val="0"/>
                  <w:marTop w:val="0"/>
                  <w:marBottom w:val="0"/>
                  <w:divBdr>
                    <w:top w:val="none" w:sz="0" w:space="0" w:color="auto"/>
                    <w:left w:val="none" w:sz="0" w:space="0" w:color="auto"/>
                    <w:bottom w:val="none" w:sz="0" w:space="0" w:color="auto"/>
                    <w:right w:val="none" w:sz="0" w:space="0" w:color="auto"/>
                  </w:divBdr>
                  <w:divsChild>
                    <w:div w:id="1652901802">
                      <w:marLeft w:val="225"/>
                      <w:marRight w:val="0"/>
                      <w:marTop w:val="300"/>
                      <w:marBottom w:val="300"/>
                      <w:divBdr>
                        <w:top w:val="none" w:sz="0" w:space="0" w:color="auto"/>
                        <w:left w:val="none" w:sz="0" w:space="0" w:color="auto"/>
                        <w:bottom w:val="none" w:sz="0" w:space="0" w:color="auto"/>
                        <w:right w:val="none" w:sz="0" w:space="0" w:color="auto"/>
                      </w:divBdr>
                      <w:divsChild>
                        <w:div w:id="435758585">
                          <w:marLeft w:val="0"/>
                          <w:marRight w:val="0"/>
                          <w:marTop w:val="0"/>
                          <w:marBottom w:val="0"/>
                          <w:divBdr>
                            <w:top w:val="none" w:sz="0" w:space="0" w:color="auto"/>
                            <w:left w:val="none" w:sz="0" w:space="0" w:color="auto"/>
                            <w:bottom w:val="none" w:sz="0" w:space="0" w:color="auto"/>
                            <w:right w:val="none" w:sz="0" w:space="0" w:color="auto"/>
                          </w:divBdr>
                          <w:divsChild>
                            <w:div w:id="20964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668643">
      <w:bodyDiv w:val="1"/>
      <w:marLeft w:val="0"/>
      <w:marRight w:val="0"/>
      <w:marTop w:val="0"/>
      <w:marBottom w:val="0"/>
      <w:divBdr>
        <w:top w:val="none" w:sz="0" w:space="0" w:color="auto"/>
        <w:left w:val="none" w:sz="0" w:space="0" w:color="auto"/>
        <w:bottom w:val="none" w:sz="0" w:space="0" w:color="auto"/>
        <w:right w:val="none" w:sz="0" w:space="0" w:color="auto"/>
      </w:divBdr>
    </w:div>
    <w:div w:id="1945192596">
      <w:bodyDiv w:val="1"/>
      <w:marLeft w:val="0"/>
      <w:marRight w:val="0"/>
      <w:marTop w:val="0"/>
      <w:marBottom w:val="0"/>
      <w:divBdr>
        <w:top w:val="none" w:sz="0" w:space="0" w:color="auto"/>
        <w:left w:val="none" w:sz="0" w:space="0" w:color="auto"/>
        <w:bottom w:val="none" w:sz="0" w:space="0" w:color="auto"/>
        <w:right w:val="none" w:sz="0" w:space="0" w:color="auto"/>
      </w:divBdr>
      <w:divsChild>
        <w:div w:id="129254811">
          <w:marLeft w:val="0"/>
          <w:marRight w:val="0"/>
          <w:marTop w:val="0"/>
          <w:marBottom w:val="0"/>
          <w:divBdr>
            <w:top w:val="none" w:sz="0" w:space="0" w:color="auto"/>
            <w:left w:val="none" w:sz="0" w:space="0" w:color="auto"/>
            <w:bottom w:val="none" w:sz="0" w:space="0" w:color="auto"/>
            <w:right w:val="none" w:sz="0" w:space="0" w:color="auto"/>
          </w:divBdr>
          <w:divsChild>
            <w:div w:id="1458068790">
              <w:marLeft w:val="0"/>
              <w:marRight w:val="0"/>
              <w:marTop w:val="0"/>
              <w:marBottom w:val="0"/>
              <w:divBdr>
                <w:top w:val="none" w:sz="0" w:space="0" w:color="auto"/>
                <w:left w:val="none" w:sz="0" w:space="0" w:color="auto"/>
                <w:bottom w:val="none" w:sz="0" w:space="0" w:color="auto"/>
                <w:right w:val="none" w:sz="0" w:space="0" w:color="auto"/>
              </w:divBdr>
              <w:divsChild>
                <w:div w:id="176817945">
                  <w:marLeft w:val="0"/>
                  <w:marRight w:val="0"/>
                  <w:marTop w:val="0"/>
                  <w:marBottom w:val="0"/>
                  <w:divBdr>
                    <w:top w:val="none" w:sz="0" w:space="0" w:color="auto"/>
                    <w:left w:val="none" w:sz="0" w:space="0" w:color="auto"/>
                    <w:bottom w:val="none" w:sz="0" w:space="0" w:color="auto"/>
                    <w:right w:val="none" w:sz="0" w:space="0" w:color="auto"/>
                  </w:divBdr>
                  <w:divsChild>
                    <w:div w:id="483282653">
                      <w:marLeft w:val="225"/>
                      <w:marRight w:val="0"/>
                      <w:marTop w:val="300"/>
                      <w:marBottom w:val="300"/>
                      <w:divBdr>
                        <w:top w:val="none" w:sz="0" w:space="0" w:color="auto"/>
                        <w:left w:val="none" w:sz="0" w:space="0" w:color="auto"/>
                        <w:bottom w:val="none" w:sz="0" w:space="0" w:color="auto"/>
                        <w:right w:val="none" w:sz="0" w:space="0" w:color="auto"/>
                      </w:divBdr>
                      <w:divsChild>
                        <w:div w:id="521208382">
                          <w:marLeft w:val="0"/>
                          <w:marRight w:val="0"/>
                          <w:marTop w:val="0"/>
                          <w:marBottom w:val="0"/>
                          <w:divBdr>
                            <w:top w:val="none" w:sz="0" w:space="0" w:color="auto"/>
                            <w:left w:val="none" w:sz="0" w:space="0" w:color="auto"/>
                            <w:bottom w:val="none" w:sz="0" w:space="0" w:color="auto"/>
                            <w:right w:val="none" w:sz="0" w:space="0" w:color="auto"/>
                          </w:divBdr>
                          <w:divsChild>
                            <w:div w:id="1470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657605">
      <w:bodyDiv w:val="1"/>
      <w:marLeft w:val="0"/>
      <w:marRight w:val="0"/>
      <w:marTop w:val="0"/>
      <w:marBottom w:val="0"/>
      <w:divBdr>
        <w:top w:val="none" w:sz="0" w:space="0" w:color="auto"/>
        <w:left w:val="none" w:sz="0" w:space="0" w:color="auto"/>
        <w:bottom w:val="none" w:sz="0" w:space="0" w:color="auto"/>
        <w:right w:val="none" w:sz="0" w:space="0" w:color="auto"/>
      </w:divBdr>
      <w:divsChild>
        <w:div w:id="938174284">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235973608">
                  <w:marLeft w:val="0"/>
                  <w:marRight w:val="0"/>
                  <w:marTop w:val="0"/>
                  <w:marBottom w:val="0"/>
                  <w:divBdr>
                    <w:top w:val="none" w:sz="0" w:space="0" w:color="auto"/>
                    <w:left w:val="none" w:sz="0" w:space="0" w:color="auto"/>
                    <w:bottom w:val="none" w:sz="0" w:space="0" w:color="auto"/>
                    <w:right w:val="none" w:sz="0" w:space="0" w:color="auto"/>
                  </w:divBdr>
                  <w:divsChild>
                    <w:div w:id="104926224">
                      <w:marLeft w:val="225"/>
                      <w:marRight w:val="0"/>
                      <w:marTop w:val="300"/>
                      <w:marBottom w:val="300"/>
                      <w:divBdr>
                        <w:top w:val="none" w:sz="0" w:space="0" w:color="auto"/>
                        <w:left w:val="none" w:sz="0" w:space="0" w:color="auto"/>
                        <w:bottom w:val="none" w:sz="0" w:space="0" w:color="auto"/>
                        <w:right w:val="none" w:sz="0" w:space="0" w:color="auto"/>
                      </w:divBdr>
                      <w:divsChild>
                        <w:div w:id="1115293807">
                          <w:marLeft w:val="0"/>
                          <w:marRight w:val="0"/>
                          <w:marTop w:val="0"/>
                          <w:marBottom w:val="0"/>
                          <w:divBdr>
                            <w:top w:val="none" w:sz="0" w:space="0" w:color="auto"/>
                            <w:left w:val="none" w:sz="0" w:space="0" w:color="auto"/>
                            <w:bottom w:val="none" w:sz="0" w:space="0" w:color="auto"/>
                            <w:right w:val="none" w:sz="0" w:space="0" w:color="auto"/>
                          </w:divBdr>
                          <w:divsChild>
                            <w:div w:id="577904260">
                              <w:marLeft w:val="0"/>
                              <w:marRight w:val="0"/>
                              <w:marTop w:val="0"/>
                              <w:marBottom w:val="0"/>
                              <w:divBdr>
                                <w:top w:val="none" w:sz="0" w:space="0" w:color="auto"/>
                                <w:left w:val="none" w:sz="0" w:space="0" w:color="auto"/>
                                <w:bottom w:val="none" w:sz="0" w:space="0" w:color="auto"/>
                                <w:right w:val="none" w:sz="0" w:space="0" w:color="auto"/>
                              </w:divBdr>
                              <w:divsChild>
                                <w:div w:id="521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teknik.lovportaler.dk/showdoc.aspx?hashparam=b4&amp;schultzlink=bek20160514&amp;activesolution=http%3a%2f%2fkommunekoncept.dk" TargetMode="External"/><Relationship Id="rId3" Type="http://schemas.openxmlformats.org/officeDocument/2006/relationships/customXml" Target="../customXml/item3.xml"/><Relationship Id="rId21" Type="http://schemas.openxmlformats.org/officeDocument/2006/relationships/hyperlink" Target="http://teknik.lovportaler.dk/showdoc.aspx?hashparam=pkt4&amp;schultzlink=VEJ2001100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m@rllfjernvarme.dk" TargetMode="External"/><Relationship Id="rId2" Type="http://schemas.openxmlformats.org/officeDocument/2006/relationships/customXml" Target="../customXml/item2.xml"/><Relationship Id="rId16" Type="http://schemas.openxmlformats.org/officeDocument/2006/relationships/hyperlink" Target="http://teknik.lovportaler.dk/showdoc.aspx?hashparam=b4&amp;schultzlink=bek20160514" TargetMode="External"/><Relationship Id="rId20" Type="http://schemas.openxmlformats.org/officeDocument/2006/relationships/hyperlink" Target="http://teknik.lovportaler.dk/showdoc.aspx?hashparam=p36&amp;schultzlink=lov199103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eknik.lovportaler.dk/showdoc.aspx?hashparam=b4&amp;schultzlink=bek20160514&amp;activesolution=http%3a%2f%2fkommunekoncept.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n@dn.d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AgendaStatus xmlns="996CA7AB-BFD3-4548-B61E-5C728C39972C" xsi:nil="true"/>
    <h7d7b564e6ab40d3aa4d6f9dfb78478c xmlns="ff038efd-60d5-4198-a271-1b789e3e63e2">
      <Terms xmlns="http://schemas.microsoft.com/office/infopath/2007/PartnerControls"/>
    </h7d7b564e6ab40d3aa4d6f9dfb78478c>
    <IsBomSkrivelse xmlns="996CA7AB-BFD3-4548-B61E-5C728C39972C">false</IsBomSkrivelse>
    <TaxCatchAll xmlns="b408998b-90a2-430f-8ae7-fbfb86a9328c"/>
    <CCMCognitiveType xmlns="http://schemas.microsoft.com/sharepoint/v3">100</CCMCognitiveType>
    <Afsender xmlns="996CA7AB-BFD3-4548-B61E-5C728C39972C" xsi:nil="true"/>
    <CaseOwner xmlns="ff038efd-60d5-4198-a271-1b789e3e63e2">
      <UserInfo>
        <DisplayName>skive_dom\liba</DisplayName>
        <AccountId>38</AccountId>
        <AccountType/>
      </UserInfo>
    </CaseOwner>
    <Beskrivelse xmlns="ff038efd-60d5-4198-a271-1b789e3e63e2" xsi:nil="true"/>
    <SentToBOM xmlns="996CA7AB-BFD3-4548-B61E-5C728C39972C">false</SentToBOM>
    <Frist xmlns="996CA7AB-BFD3-4548-B61E-5C728C39972C" xsi:nil="true"/>
    <CCMAgendaItemId xmlns="996CA7AB-BFD3-4548-B61E-5C728C39972C" xsi:nil="true"/>
    <BOMDocument xmlns="996CA7AB-BFD3-4548-B61E-5C728C39972C">false</BOMDocument>
    <CCMMeetingCaseId xmlns="996CA7AB-BFD3-4548-B61E-5C728C39972C" xsi:nil="true"/>
    <SendToWeblager xmlns="996CA7AB-BFD3-4548-B61E-5C728C39972C">false</SendToWeblager>
    <Modtagere xmlns="996CA7AB-BFD3-4548-B61E-5C728C39972C"/>
    <Classification xmlns="ff038efd-60d5-4198-a271-1b789e3e63e2">Offentlig</Classification>
    <Korrespondance xmlns="ff038efd-60d5-4198-a271-1b789e3e63e2">Udgående</Korrespondance>
    <Dato xmlns="ff038efd-60d5-4198-a271-1b789e3e63e2">2016-11-29T23:00:00+00:00</Dato>
    <SvarPaa xmlns="996CA7AB-BFD3-4548-B61E-5C728C39972C"/>
    <Aktindsigt xmlns="996CA7AB-BFD3-4548-B61E-5C728C39972C">true</Aktindsigt>
    <DokVedr xmlns="996CA7AB-BFD3-4548-B61E-5C728C39972C" xsi:nil="true"/>
    <ErBesvaret xmlns="996CA7AB-BFD3-4548-B61E-5C728C39972C">false</ErBesvaret>
    <BOMOriginalTitel xmlns="996CA7AB-BFD3-4548-B61E-5C728C39972C" xsi:nil="true"/>
    <CCMAgendaDocumentStatus xmlns="996CA7AB-BFD3-4548-B61E-5C728C39972C" xsi:nil="true"/>
    <Part xmlns="996CA7AB-BFD3-4548-B61E-5C728C39972C"/>
    <CCMMeetingCaseLink xmlns="996CA7AB-BFD3-4548-B61E-5C728C39972C">
      <Url xsi:nil="true"/>
      <Description xsi:nil="true"/>
    </CCMMeetingCaseLink>
    <IOMStatus xmlns="996CA7AB-BFD3-4548-B61E-5C728C39972C" xsi:nil="true"/>
    <CCMMetadataExtractionStatus xmlns="http://schemas.microsoft.com/sharepoint/v3">CCMPageCount:InProgress;CCMCommentCount:InProgress</CCMMetadataExtractionStatus>
    <LocalAttachment xmlns="http://schemas.microsoft.com/sharepoint/v3">false</LocalAttachment>
    <Related xmlns="http://schemas.microsoft.com/sharepoint/v3">false</Related>
    <CCMVisualId xmlns="http://schemas.microsoft.com/sharepoint/v3">GEO-2016-22031</CCMVisualId>
    <Finalized xmlns="http://schemas.microsoft.com/sharepoint/v3">true</Finalized>
    <CCMSystemID xmlns="http://schemas.microsoft.com/sharepoint/v3">3eef596c-36d8-465c-a81c-1657ad3e9633</CCMSystemID>
    <DocID xmlns="http://schemas.microsoft.com/sharepoint/v3">1072285</DocID>
    <CaseRecordNumber xmlns="http://schemas.microsoft.com/sharepoint/v3">8</CaseRecordNumber>
    <CaseID xmlns="http://schemas.microsoft.com/sharepoint/v3">GEO-2016-22031</CaseID>
    <RegistrationDate xmlns="http://schemas.microsoft.com/sharepoint/v3">2016-11-30T00:00:00+00:00</RegistrationDa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D80392146FDB424494C08D015DDDECFA" ma:contentTypeVersion="2" ma:contentTypeDescription="GetOrganized dokument" ma:contentTypeScope="" ma:versionID="bbf8f25be0fdba4c8047ab64344c76a9">
  <xsd:schema xmlns:xsd="http://www.w3.org/2001/XMLSchema" xmlns:xs="http://www.w3.org/2001/XMLSchema" xmlns:p="http://schemas.microsoft.com/office/2006/metadata/properties" xmlns:ns1="http://schemas.microsoft.com/sharepoint/v3" xmlns:ns2="996CA7AB-BFD3-4548-B61E-5C728C39972C" xmlns:ns3="ff038efd-60d5-4198-a271-1b789e3e63e2" xmlns:ns4="b408998b-90a2-430f-8ae7-fbfb86a9328c" targetNamespace="http://schemas.microsoft.com/office/2006/metadata/properties" ma:root="true" ma:fieldsID="e1ee9b382ba3c432a9b3fcab4904c254" ns1:_="" ns2:_="" ns3:_="" ns4:_="">
    <xsd:import namespace="http://schemas.microsoft.com/sharepoint/v3"/>
    <xsd:import namespace="996CA7AB-BFD3-4548-B61E-5C728C39972C"/>
    <xsd:import namespace="ff038efd-60d5-4198-a271-1b789e3e63e2"/>
    <xsd:import namespace="b408998b-90a2-430f-8ae7-fbfb86a9328c"/>
    <xsd:element name="properties">
      <xsd:complexType>
        <xsd:sequence>
          <xsd:element name="documentManagement">
            <xsd:complexType>
              <xsd:all>
                <xsd:element ref="ns2:DokVedr" minOccurs="0"/>
                <xsd:element ref="ns1:CCMCognitiveType" minOccurs="0"/>
                <xsd:element ref="ns3:Classification" minOccurs="0"/>
                <xsd:element ref="ns3:Beskrivelse" minOccurs="0"/>
                <xsd:element ref="ns3:CaseOwner" minOccurs="0"/>
                <xsd:element ref="ns3:Korrespondance"/>
                <xsd:element ref="ns3:Dato"/>
                <xsd:element ref="ns2:SvarPaa" minOccurs="0"/>
                <xsd:element ref="ns2:ErBesvaret" minOccurs="0"/>
                <xsd:element ref="ns2:Frist" minOccurs="0"/>
                <xsd:element ref="ns2:CCMAgendaDocumentStatus" minOccurs="0"/>
                <xsd:element ref="ns2:CCMAgendaStatus" minOccurs="0"/>
                <xsd:element ref="ns2:CCMMeetingCaseLink" minOccurs="0"/>
                <xsd:element ref="ns2:Aktindsigt" minOccurs="0"/>
                <xsd:element ref="ns2:BOMOriginalTitel" minOccurs="0"/>
                <xsd:element ref="ns2:IOMStatus" minOccurs="0"/>
                <xsd:element ref="ns2:BOMDocument" minOccurs="0"/>
                <xsd:element ref="ns2:SentToBOM" minOccurs="0"/>
                <xsd:element ref="ns2:IsBomSkrivelse"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PageCount" minOccurs="0"/>
                <xsd:element ref="ns1:CCMCommentCount" minOccurs="0"/>
                <xsd:element ref="ns1:CCMPreviewAnnotationsTasks" minOccurs="0"/>
                <xsd:element ref="ns1:CCMMetadataExtractionStatus" minOccurs="0"/>
                <xsd:element ref="ns1:CCMSubID" minOccurs="0"/>
                <xsd:element ref="ns1:CCMManageRelations" minOccurs="0"/>
                <xsd:element ref="ns3:h7d7b564e6ab40d3aa4d6f9dfb78478c" minOccurs="0"/>
                <xsd:element ref="ns4:TaxCatchAll" minOccurs="0"/>
                <xsd:element ref="ns2:CCMMeetingCaseId" minOccurs="0"/>
                <xsd:element ref="ns2:CCMAgendaItemId" minOccurs="0"/>
                <xsd:element ref="ns2:AgendaStatusIcon" minOccurs="0"/>
                <xsd:element ref="ns2:SendToWeblager" minOccurs="0"/>
                <xsd:element ref="ns2:Modtagere" minOccurs="0"/>
                <xsd:element ref="ns2:Part" minOccurs="0"/>
                <xsd:element ref="ns2:Af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3" nillable="true" ma:displayName="CognitiveType" ma:decimals="0" ma:description="" ma:internalName="CCMCognitiveType" ma:readOnly="false">
      <xsd:simpleType>
        <xsd:restriction base="dms:Number"/>
      </xsd:simpleType>
    </xsd:element>
    <xsd:element name="CaseID" ma:index="28" nillable="true" ma:displayName="Sags ID" ma:default="Tildeler" ma:internalName="CaseID" ma:readOnly="true">
      <xsd:simpleType>
        <xsd:restriction base="dms:Text"/>
      </xsd:simpleType>
    </xsd:element>
    <xsd:element name="CCMVisualId" ma:index="29" nillable="true" ma:displayName="Sags ID" ma:default="Tildeler" ma:internalName="CCMVisualId" ma:readOnly="true">
      <xsd:simpleType>
        <xsd:restriction base="dms:Text"/>
      </xsd:simpleType>
    </xsd:element>
    <xsd:element name="DocID" ma:index="30" nillable="true" ma:displayName="Dok ID" ma:default="Tildeler"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format="DateTime" ma:internalName="RegistrationDate" ma:readOnly="true">
      <xsd:simpleType>
        <xsd:restriction base="dms:DateTime"/>
      </xsd:simpleType>
    </xsd:element>
    <xsd:element name="CaseRecordNumber" ma:index="34" nillable="true" ma:displayName="Akt ID" ma:decimals="0" ma:default="0" ma:internalName="CaseRecordNumber" ma:readOnly="true">
      <xsd:simpleType>
        <xsd:restriction base="dms:Number"/>
      </xsd:simpleType>
    </xsd:element>
    <xsd:element name="LocalAttachment" ma:index="35" nillable="true" ma:displayName="Lokalt bilag" ma:default="False" ma:description="" ma:internalName="LocalAttachment" ma:readOnly="true">
      <xsd:simpleType>
        <xsd:restriction base="dms:Boolean"/>
      </xsd:simpleType>
    </xsd:element>
    <xsd:element name="CCMTemplateName" ma:index="36" nillable="true" ma:displayName="Skabelonnavn" ma:internalName="CCMTemplateName" ma:readOnly="true">
      <xsd:simpleType>
        <xsd:restriction base="dms:Text"/>
      </xsd:simpleType>
    </xsd:element>
    <xsd:element name="CCMTemplateVersion" ma:index="37" nillable="true" ma:displayName="Skabelonversion"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description="" ma:internalName="CCMConversation" ma:readOnly="true">
      <xsd:simpleType>
        <xsd:restriction base="dms:Text"/>
      </xsd:simpleType>
    </xsd:element>
    <xsd:element name="CCMPageCount" ma:index="45" nillable="true" ma:displayName="Sider" ma:decimals="0" ma:description="" ma:internalName="CCMPageCount" ma:readOnly="true">
      <xsd:simpleType>
        <xsd:restriction base="dms:Number"/>
      </xsd:simpleType>
    </xsd:element>
    <xsd:element name="CCMCommentCount" ma:index="46" nillable="true" ma:displayName="Kommentarer" ma:decimals="0" ma:description="" ma:internalName="CCMCommentCount" ma:readOnly="true">
      <xsd:simpleType>
        <xsd:restriction base="dms:Number"/>
      </xsd:simpleType>
    </xsd:element>
    <xsd:element name="CCMPreviewAnnotationsTasks" ma:index="47" nillable="true" ma:displayName="Opgaver" ma:decimals="0" ma:description="" ma:internalName="CCMPreviewAnnotationsTasks" ma:readOnly="true">
      <xsd:simpleType>
        <xsd:restriction base="dms:Number"/>
      </xsd:simpleType>
    </xsd:element>
    <xsd:element name="CCMMetadataExtractionStatus" ma:index="48" nillable="true" ma:displayName="CCMMetadataExtractionStatus" ma:default="CCMPageCount:InProgress;CCMCommentCount:InProgress" ma:description="" ma:hidden="true" ma:internalName="CCMMetadataExtractionStatus" ma:readOnly="false">
      <xsd:simpleType>
        <xsd:restriction base="dms:Text"/>
      </xsd:simpleType>
    </xsd:element>
    <xsd:element name="CCMSubID" ma:index="49" nillable="true" ma:displayName="UndersagsId" ma:description="" ma:internalName="CCMSubID" ma:readOnly="true">
      <xsd:simpleType>
        <xsd:restriction base="dms:Text">
          <xsd:maxLength value="255"/>
        </xsd:restriction>
      </xsd:simpleType>
    </xsd:element>
    <xsd:element name="CCMManageRelations" ma:index="50" nillable="true" ma:displayName="Bilag" ma:description="" ma:internalName="CCMManageRelation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CA7AB-BFD3-4548-B61E-5C728C39972C" elementFormDefault="qualified">
    <xsd:import namespace="http://schemas.microsoft.com/office/2006/documentManagement/types"/>
    <xsd:import namespace="http://schemas.microsoft.com/office/infopath/2007/PartnerControls"/>
    <xsd:element name="DokVedr" ma:index="2" nillable="true" ma:displayName="Dokument vedrører" ma:internalName="DokVedr">
      <xsd:simpleType>
        <xsd:restriction base="dms:Text">
          <xsd:maxLength value="255"/>
        </xsd:restriction>
      </xsd:simpleType>
    </xsd:element>
    <xsd:element name="SvarPaa" ma:index="10" nillable="true" ma:displayName="Svar på" ma:list="{996CA7AB-BFD3-4548-B61E-5C728C39972C}"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internalName="ErBesvaret">
      <xsd:simpleType>
        <xsd:restriction base="dms:Boolean"/>
      </xsd:simpleType>
    </xsd:element>
    <xsd:element name="Frist" ma:index="12" nillable="true" ma:displayName="Frist" ma:format="DateOnly" ma:internalName="Frist">
      <xsd:simpleType>
        <xsd:restriction base="dms:DateTime"/>
      </xsd:simpleType>
    </xsd:element>
    <xsd:element name="CCMAgendaDocumentStatus" ma:index="13"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14"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5"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ktindsigt" ma:index="16" nillable="true" ma:displayName="Aktindsigt" ma:default="1" ma:internalName="Aktindsigt">
      <xsd:simpleType>
        <xsd:restriction base="dms:Boolean"/>
      </xsd:simpleType>
    </xsd:element>
    <xsd:element name="BOMOriginalTitel" ma:index="17" nillable="true" ma:displayName="BOMOriginalTitel" ma:internalName="BOMOriginalTitel">
      <xsd:simpleType>
        <xsd:restriction base="dms:Text">
          <xsd:maxLength value="255"/>
        </xsd:restriction>
      </xsd:simpleType>
    </xsd:element>
    <xsd:element name="IOMStatus" ma:index="18" nillable="true" ma:displayName="IOMStatus" ma:internalName="IOMStatus">
      <xsd:simpleType>
        <xsd:restriction base="dms:Text">
          <xsd:maxLength value="255"/>
        </xsd:restriction>
      </xsd:simpleType>
    </xsd:element>
    <xsd:element name="BOMDocument" ma:index="19" nillable="true" ma:displayName="BOM dokument" ma:default="0" ma:internalName="BOMDocument">
      <xsd:simpleType>
        <xsd:restriction base="dms:Boolean"/>
      </xsd:simpleType>
    </xsd:element>
    <xsd:element name="SentToBOM" ma:index="20" nillable="true" ma:displayName="Sendt til BOM" ma:default="0" ma:internalName="SentToBOM">
      <xsd:simpleType>
        <xsd:restriction base="dms:Boolean"/>
      </xsd:simpleType>
    </xsd:element>
    <xsd:element name="IsBomSkrivelse" ma:index="21" nillable="true" ma:displayName="IsBomSkrivelse" ma:default="0" ma:internalName="IsBomSkrivelse">
      <xsd:simpleType>
        <xsd:restriction base="dms:Boolean"/>
      </xsd:simpleType>
    </xsd:element>
    <xsd:element name="CCMMeetingCaseId" ma:index="53" nillable="true" ma:displayName="CCMMeetingCaseId" ma:hidden="true" ma:internalName="CCMMeetingCaseId">
      <xsd:simpleType>
        <xsd:restriction base="dms:Text">
          <xsd:maxLength value="255"/>
        </xsd:restriction>
      </xsd:simpleType>
    </xsd:element>
    <xsd:element name="CCMAgendaItemId" ma:index="54" nillable="true" ma:displayName="CCMAgendaItemId" ma:decimals="0" ma:hidden="true" ma:internalName="CCMAgendaItemId">
      <xsd:simpleType>
        <xsd:restriction base="dms:Number"/>
      </xsd:simpleType>
    </xsd:element>
    <xsd:element name="AgendaStatusIcon" ma:index="55" nillable="true" ma:displayName="Ikon for dagsordensstatus" ma:internalName="AgendaStatusIcon" ma:readOnly="true">
      <xsd:simpleType>
        <xsd:restriction base="dms:Unknown"/>
      </xsd:simpleType>
    </xsd:element>
    <xsd:element name="SendToWeblager" ma:index="56" nillable="true" ma:displayName="Send til Weblager" ma:default="0" ma:internalName="SendToWeblager">
      <xsd:simpleType>
        <xsd:restriction base="dms:Boolean"/>
      </xsd:simpleType>
    </xsd:element>
    <xsd:element name="Modtagere" ma:index="57" nillable="true" ma:displayName="Modtagere" ma:list="{BFE11998-E405-4836-A5A7-5BDA096C9DBC}"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58" nillable="true" ma:displayName="Part" ma:list="{BFE11998-E405-4836-A5A7-5BDA096C9DBC}" ma:internalName="Part" ma:showField="VisNavn">
      <xsd:complexType>
        <xsd:complexContent>
          <xsd:extension base="dms:MultiChoiceLookup">
            <xsd:sequence>
              <xsd:element name="Value" type="dms:Lookup" maxOccurs="unbounded" minOccurs="0" nillable="true"/>
            </xsd:sequence>
          </xsd:extension>
        </xsd:complexContent>
      </xsd:complexType>
    </xsd:element>
    <xsd:element name="Afsender" ma:index="59" nillable="true" ma:displayName="Afsender" ma:list="{BFE11998-E405-4836-A5A7-5BDA096C9DBC}" ma:internalName="Afsender" ma:showField="VisNavn">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Classification" ma:index="4" nillable="true" ma:displayName="Klassifikation" ma:default="Offentlig" ma:internalName="Classification">
      <xsd:simpleType>
        <xsd:restriction base="dms:Choice">
          <xsd:enumeration value="Offentlig"/>
          <xsd:enumeration value="Intern"/>
          <xsd:enumeration value="Fortrolig"/>
        </xsd:restriction>
      </xsd:simpleType>
    </xsd:element>
    <xsd:element name="Beskrivelse" ma:index="5" nillable="true" ma:displayName="Beskrivelse" ma:internalName="Beskrivelse">
      <xsd:simpleType>
        <xsd:restriction base="dms:Note">
          <xsd:maxLength value="255"/>
        </xsd:restriction>
      </xsd:simpleType>
    </xsd:element>
    <xsd:element name="CaseOwner" ma:index="6" nillable="true" ma:displayName="Dokumentansvarlig" ma:default="" ma:list="UserInfo"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rrespondance" ma:index="7" ma:displayName="Korrespondance" ma:default="Intern" ma:format="Dropdown" ma:internalName="Korrespondance">
      <xsd:simpleType>
        <xsd:restriction base="dms:Choice">
          <xsd:enumeration value="Indgående"/>
          <xsd:enumeration value="Intern"/>
          <xsd:enumeration value="Udgående"/>
        </xsd:restriction>
      </xsd:simpleType>
    </xsd:element>
    <xsd:element name="Dato" ma:index="8" ma:displayName="Dato" ma:default="[today]" ma:format="DateOnly" ma:internalName="Dato">
      <xsd:simpleType>
        <xsd:restriction base="dms:DateTime"/>
      </xsd:simpleType>
    </xsd:element>
    <xsd:element name="h7d7b564e6ab40d3aa4d6f9dfb78478c" ma:index="51" nillable="true" ma:taxonomy="true" ma:internalName="h7d7b564e6ab40d3aa4d6f9dfb78478c" ma:taxonomyFieldName="Dokumenttype" ma:displayName="Dokumenttype" ma:default="" ma:fieldId="{17d7b564-e6ab-40d3-aa4d-6f9dfb78478c}" ma:sspId="32224561-ae9f-4114-8e53-c1b9b1969f2f"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08998b-90a2-430f-8ae7-fbfb86a9328c" elementFormDefault="qualified">
    <xsd:import namespace="http://schemas.microsoft.com/office/2006/documentManagement/types"/>
    <xsd:import namespace="http://schemas.microsoft.com/office/infopath/2007/PartnerControls"/>
    <xsd:element name="TaxCatchAll" ma:index="52" nillable="true" ma:displayName="Taxonomy Catch All Column" ma:hidden="true" ma:list="{d23698e9-7827-446a-89dc-615e6728e5c3}" ma:internalName="TaxCatchAll" ma:showField="CatchAllData" ma:web="b408998b-90a2-430f-8ae7-fbfb86a93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EE090-8AE1-4D34-BD32-41E8D9AEC2F9}">
  <ds:schemaRef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408998b-90a2-430f-8ae7-fbfb86a9328c"/>
    <ds:schemaRef ds:uri="ff038efd-60d5-4198-a271-1b789e3e63e2"/>
    <ds:schemaRef ds:uri="996CA7AB-BFD3-4548-B61E-5C728C39972C"/>
    <ds:schemaRef ds:uri="http://www.w3.org/XML/1998/namespace"/>
  </ds:schemaRefs>
</ds:datastoreItem>
</file>

<file path=customXml/itemProps2.xml><?xml version="1.0" encoding="utf-8"?>
<ds:datastoreItem xmlns:ds="http://schemas.openxmlformats.org/officeDocument/2006/customXml" ds:itemID="{C5A9AEDF-7FED-48AF-B7B2-84B4E7E938CE}">
  <ds:schemaRefs>
    <ds:schemaRef ds:uri="http://schemas.openxmlformats.org/officeDocument/2006/bibliography"/>
  </ds:schemaRefs>
</ds:datastoreItem>
</file>

<file path=customXml/itemProps3.xml><?xml version="1.0" encoding="utf-8"?>
<ds:datastoreItem xmlns:ds="http://schemas.openxmlformats.org/officeDocument/2006/customXml" ds:itemID="{1F2AB095-B84E-4B9B-ADCF-B98BE637B54B}">
  <ds:schemaRefs>
    <ds:schemaRef ds:uri="http://schemas.microsoft.com/sharepoint/v3/contenttype/forms"/>
  </ds:schemaRefs>
</ds:datastoreItem>
</file>

<file path=customXml/itemProps4.xml><?xml version="1.0" encoding="utf-8"?>
<ds:datastoreItem xmlns:ds="http://schemas.openxmlformats.org/officeDocument/2006/customXml" ds:itemID="{9F19FFC2-6A02-47A2-80A0-F809C636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6CA7AB-BFD3-4548-B61E-5C728C39972C"/>
    <ds:schemaRef ds:uri="ff038efd-60d5-4198-a271-1b789e3e63e2"/>
    <ds:schemaRef ds:uri="b408998b-90a2-430f-8ae7-fbfb86a93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5402</Words>
  <Characters>33495</Characters>
  <Application>Microsoft Office Word</Application>
  <DocSecurity>4</DocSecurity>
  <Lines>957</Lines>
  <Paragraphs>598</Paragraphs>
  <ScaleCrop>false</ScaleCrop>
  <HeadingPairs>
    <vt:vector size="2" baseType="variant">
      <vt:variant>
        <vt:lpstr>Titel</vt:lpstr>
      </vt:variant>
      <vt:variant>
        <vt:i4>1</vt:i4>
      </vt:variant>
    </vt:vector>
  </HeadingPairs>
  <TitlesOfParts>
    <vt:vector size="1" baseType="lpstr">
      <vt:lpstr>Spørgsmål til lægekonsulenten</vt:lpstr>
    </vt:vector>
  </TitlesOfParts>
  <Company>KMD A/S</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Hasselvej 8 - Miljøgodkendelse - Endelig</dc:title>
  <dc:creator>Z6olt</dc:creator>
  <cp:lastModifiedBy>Stine Styrup Bang</cp:lastModifiedBy>
  <cp:revision>2</cp:revision>
  <cp:lastPrinted>2016-11-07T13:44:00Z</cp:lastPrinted>
  <dcterms:created xsi:type="dcterms:W3CDTF">2024-07-18T08:36:00Z</dcterms:created>
  <dcterms:modified xsi:type="dcterms:W3CDTF">2024-07-18T08:36:00Z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0x010100AC085CFC53BC46CEA2EADE194AD9D48200D80392146FDB424494C08D015DDDECFA</vt:lpwstr>
  </property>
  <property fmtid="{D5CDD505-2E9C-101B-9397-08002B2CF9AE}" pid="3" name="Created">
    <vt:filetime>2016-11-29T23:00:00Z</vt:filetime>
  </property>
  <property fmtid="{D5CDD505-2E9C-101B-9397-08002B2CF9AE}" pid="4" name="Dokumenttype">
    <vt:lpwstr/>
  </property>
</Properties>
</file>