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24" w:type="dxa"/>
        <w:tblLayout w:type="fixed"/>
        <w:tblCellMar>
          <w:top w:w="9072" w:type="dxa"/>
          <w:left w:w="0" w:type="dxa"/>
          <w:right w:w="0" w:type="dxa"/>
        </w:tblCellMar>
        <w:tblLook w:val="01E0" w:firstRow="1" w:lastRow="1" w:firstColumn="1" w:lastColumn="1" w:noHBand="0" w:noVBand="0"/>
      </w:tblPr>
      <w:tblGrid>
        <w:gridCol w:w="9453"/>
      </w:tblGrid>
      <w:tr w:rsidR="0060032F" w14:paraId="0EF27319" w14:textId="77777777" w:rsidTr="00003D6D">
        <w:trPr>
          <w:trHeight w:val="3972"/>
        </w:trPr>
        <w:tc>
          <w:tcPr>
            <w:tcW w:w="9453" w:type="dxa"/>
          </w:tcPr>
          <w:p w14:paraId="5D6FEC33" w14:textId="25675710" w:rsidR="0060032F" w:rsidRDefault="005064DE" w:rsidP="00003D6D">
            <w:pPr>
              <w:pStyle w:val="Normal-Forsideoverskrift"/>
            </w:pPr>
            <w:r>
              <w:t>T</w:t>
            </w:r>
            <w:r w:rsidR="0060032F">
              <w:t xml:space="preserve">illæg til Miljøgodkendelse </w:t>
            </w:r>
            <w:proofErr w:type="spellStart"/>
            <w:r w:rsidR="0060032F">
              <w:t>Ucomposites</w:t>
            </w:r>
            <w:proofErr w:type="spellEnd"/>
            <w:r w:rsidR="0060032F">
              <w:t xml:space="preserve"> A/S</w:t>
            </w:r>
          </w:p>
          <w:p w14:paraId="29C53E44" w14:textId="6F055A22" w:rsidR="0060032F" w:rsidRDefault="005064DE" w:rsidP="008814A6">
            <w:pPr>
              <w:pStyle w:val="Normal-Forsideunderoverskrift"/>
            </w:pPr>
            <w:r w:rsidRPr="005064DE">
              <w:t>3. august</w:t>
            </w:r>
            <w:r w:rsidR="0065594E">
              <w:t xml:space="preserve"> </w:t>
            </w:r>
            <w:r w:rsidR="008814A6">
              <w:t>202</w:t>
            </w:r>
            <w:r w:rsidR="0065594E">
              <w:t>1</w:t>
            </w:r>
          </w:p>
        </w:tc>
      </w:tr>
    </w:tbl>
    <w:p w14:paraId="063648FF" w14:textId="77777777" w:rsidR="0060032F" w:rsidRDefault="0060032F" w:rsidP="0060032F">
      <w:pPr>
        <w:pStyle w:val="Listeafsnit"/>
      </w:pPr>
      <w:bookmarkStart w:id="0" w:name="bmkFrontPage01"/>
      <w:bookmarkEnd w:id="0"/>
    </w:p>
    <w:p w14:paraId="6B9B19FA" w14:textId="77777777" w:rsidR="0060032F" w:rsidRDefault="0060032F" w:rsidP="0060032F">
      <w:pPr>
        <w:pStyle w:val="Listeafsnit"/>
      </w:pPr>
    </w:p>
    <w:p w14:paraId="384086A1" w14:textId="77777777" w:rsidR="0060032F" w:rsidRDefault="0060032F" w:rsidP="0060032F">
      <w:pPr>
        <w:pStyle w:val="Listeafsnit"/>
        <w:numPr>
          <w:ilvl w:val="0"/>
          <w:numId w:val="1"/>
        </w:numPr>
        <w:sectPr w:rsidR="0060032F" w:rsidSect="00265540">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701" w:right="1304" w:bottom="1021" w:left="1418" w:header="567" w:footer="567" w:gutter="0"/>
          <w:cols w:space="708"/>
          <w:titlePg/>
          <w:docGrid w:linePitch="360"/>
        </w:sectPr>
      </w:pPr>
    </w:p>
    <w:tbl>
      <w:tblPr>
        <w:tblW w:w="9325" w:type="dxa"/>
        <w:tblLayout w:type="fixed"/>
        <w:tblCellMar>
          <w:left w:w="0" w:type="dxa"/>
          <w:right w:w="0" w:type="dxa"/>
        </w:tblCellMar>
        <w:tblLook w:val="01E0" w:firstRow="1" w:lastRow="1" w:firstColumn="1" w:lastColumn="1" w:noHBand="0" w:noVBand="0"/>
      </w:tblPr>
      <w:tblGrid>
        <w:gridCol w:w="9325"/>
      </w:tblGrid>
      <w:tr w:rsidR="0060032F" w14:paraId="444205CE" w14:textId="77777777" w:rsidTr="00003D6D">
        <w:trPr>
          <w:trHeight w:val="14161"/>
        </w:trPr>
        <w:tc>
          <w:tcPr>
            <w:tcW w:w="9325" w:type="dxa"/>
            <w:vAlign w:val="bottom"/>
          </w:tcPr>
          <w:p w14:paraId="1E799D3E" w14:textId="5F2D16F8" w:rsidR="0060032F" w:rsidRDefault="005064DE" w:rsidP="00003D6D">
            <w:pPr>
              <w:pStyle w:val="KolofonOverskrift"/>
            </w:pPr>
            <w:r>
              <w:lastRenderedPageBreak/>
              <w:t>Tillæg</w:t>
            </w:r>
            <w:r w:rsidR="0060032F">
              <w:t xml:space="preserve"> til miljøgodkendelse </w:t>
            </w:r>
            <w:proofErr w:type="spellStart"/>
            <w:r w:rsidR="0060032F">
              <w:t>Ucomposites</w:t>
            </w:r>
            <w:proofErr w:type="spellEnd"/>
            <w:r w:rsidR="0060032F">
              <w:t xml:space="preserve"> A/S</w:t>
            </w:r>
          </w:p>
          <w:p w14:paraId="3A920354" w14:textId="523EF54F" w:rsidR="008814A6" w:rsidRDefault="00A527DD" w:rsidP="00003D6D">
            <w:pPr>
              <w:pStyle w:val="KolofonOverskrift"/>
            </w:pPr>
            <w:r>
              <w:t>Udvidelse af produktionen</w:t>
            </w:r>
          </w:p>
          <w:p w14:paraId="0E968303" w14:textId="77777777" w:rsidR="0060032F" w:rsidRDefault="008814A6" w:rsidP="00003D6D">
            <w:r>
              <w:t>U</w:t>
            </w:r>
            <w:r w:rsidR="0060032F">
              <w:t>darbejdet af: Dorrit Ekström</w:t>
            </w:r>
            <w:r>
              <w:t xml:space="preserve">, Vordingborg Kommune </w:t>
            </w:r>
          </w:p>
          <w:p w14:paraId="3F2CC73B" w14:textId="77777777" w:rsidR="0060032F" w:rsidRPr="003C56D1" w:rsidRDefault="0060032F" w:rsidP="00003D6D">
            <w:pPr>
              <w:rPr>
                <w:lang w:val="en-US"/>
              </w:rPr>
            </w:pPr>
            <w:r w:rsidRPr="003C56D1">
              <w:rPr>
                <w:lang w:val="en-US"/>
              </w:rPr>
              <w:t xml:space="preserve">KS: </w:t>
            </w:r>
            <w:proofErr w:type="spellStart"/>
            <w:r w:rsidR="003C56D1" w:rsidRPr="003C56D1">
              <w:rPr>
                <w:lang w:val="en-US"/>
              </w:rPr>
              <w:t>l</w:t>
            </w:r>
            <w:r w:rsidR="003C56D1">
              <w:rPr>
                <w:lang w:val="en-US"/>
              </w:rPr>
              <w:t>aje</w:t>
            </w:r>
            <w:proofErr w:type="spellEnd"/>
          </w:p>
          <w:p w14:paraId="33E404AA" w14:textId="77777777" w:rsidR="0060032F" w:rsidRPr="003C56D1" w:rsidRDefault="0060032F" w:rsidP="00003D6D">
            <w:pPr>
              <w:rPr>
                <w:lang w:val="en-US"/>
              </w:rPr>
            </w:pPr>
            <w:proofErr w:type="spellStart"/>
            <w:r w:rsidRPr="003C56D1">
              <w:rPr>
                <w:lang w:val="en-US"/>
              </w:rPr>
              <w:t>Foto</w:t>
            </w:r>
            <w:proofErr w:type="spellEnd"/>
            <w:r w:rsidRPr="003C56D1">
              <w:rPr>
                <w:lang w:val="en-US"/>
              </w:rPr>
              <w:t xml:space="preserve">: </w:t>
            </w:r>
            <w:proofErr w:type="spellStart"/>
            <w:r w:rsidRPr="003C56D1">
              <w:rPr>
                <w:lang w:val="en-US"/>
              </w:rPr>
              <w:t>Ucomposites</w:t>
            </w:r>
            <w:proofErr w:type="spellEnd"/>
            <w:r w:rsidRPr="003C56D1">
              <w:rPr>
                <w:lang w:val="en-US"/>
              </w:rPr>
              <w:t xml:space="preserve"> A/S</w:t>
            </w:r>
          </w:p>
          <w:p w14:paraId="4D93CC9E" w14:textId="77777777" w:rsidR="0060032F" w:rsidRPr="003C56D1" w:rsidRDefault="0060032F" w:rsidP="00003D6D">
            <w:pPr>
              <w:rPr>
                <w:lang w:val="en-US"/>
              </w:rPr>
            </w:pPr>
          </w:p>
          <w:p w14:paraId="3A1DA197" w14:textId="77777777" w:rsidR="0060032F" w:rsidRDefault="0060032F" w:rsidP="00003D6D">
            <w:pPr>
              <w:pStyle w:val="Template-Adresse"/>
            </w:pPr>
            <w:r>
              <w:t>Vordingborg Kommune</w:t>
            </w:r>
          </w:p>
          <w:p w14:paraId="1DCCEFAE" w14:textId="77777777" w:rsidR="0060032F" w:rsidRDefault="0060032F" w:rsidP="00003D6D">
            <w:pPr>
              <w:pStyle w:val="Template-Adresse"/>
            </w:pPr>
            <w:r>
              <w:t>Valdemarsgade 43</w:t>
            </w:r>
          </w:p>
          <w:p w14:paraId="5A13A72C" w14:textId="77777777" w:rsidR="0060032F" w:rsidRDefault="0060032F" w:rsidP="00003D6D">
            <w:pPr>
              <w:pStyle w:val="Template-Adresse"/>
            </w:pPr>
            <w:r>
              <w:t>4760 Vordingborg</w:t>
            </w:r>
          </w:p>
          <w:p w14:paraId="3F012F55" w14:textId="77777777" w:rsidR="0060032F" w:rsidRDefault="0060032F" w:rsidP="00003D6D">
            <w:pPr>
              <w:pStyle w:val="Template-Adresse"/>
            </w:pPr>
            <w:r>
              <w:t>Tlf. 55 36 36 36</w:t>
            </w:r>
          </w:p>
          <w:p w14:paraId="2B819C62" w14:textId="77777777" w:rsidR="0060032F" w:rsidRDefault="0060032F" w:rsidP="00003D6D">
            <w:pPr>
              <w:pStyle w:val="Template-Adresse"/>
              <w:rPr>
                <w:rFonts w:ascii="Times New Roman" w:hAnsi="Times New Roman"/>
                <w:szCs w:val="20"/>
                <w:lang w:eastAsia="da-DK"/>
              </w:rPr>
            </w:pPr>
            <w:r>
              <w:t>www.vordingborg.dk</w:t>
            </w:r>
          </w:p>
          <w:p w14:paraId="2659208A" w14:textId="77777777" w:rsidR="0060032F" w:rsidRPr="003F609C" w:rsidRDefault="0060032F" w:rsidP="00003D6D">
            <w:pPr>
              <w:pStyle w:val="Template-Adresse"/>
              <w:rPr>
                <w:szCs w:val="20"/>
              </w:rPr>
            </w:pPr>
          </w:p>
        </w:tc>
      </w:tr>
    </w:tbl>
    <w:p w14:paraId="33E5881A" w14:textId="77777777" w:rsidR="0060032F" w:rsidRDefault="0060032F" w:rsidP="0060032F">
      <w:pPr>
        <w:pStyle w:val="Listeafsnit"/>
      </w:pPr>
    </w:p>
    <w:p w14:paraId="07A3263D" w14:textId="77777777" w:rsidR="0060032F" w:rsidRDefault="0060032F" w:rsidP="0060032F">
      <w:pPr>
        <w:pStyle w:val="Normal-Indholdsfortegnelse"/>
      </w:pPr>
      <w:r>
        <w:t>Indholdsfortegnelse</w:t>
      </w:r>
    </w:p>
    <w:p w14:paraId="5F6503D3" w14:textId="6961DB32" w:rsidR="00CF52C9" w:rsidRDefault="00CF6FEB">
      <w:pPr>
        <w:pStyle w:val="Indholdsfortegnelse1"/>
        <w:rPr>
          <w:rFonts w:asciiTheme="minorHAnsi" w:eastAsiaTheme="minorEastAsia" w:hAnsiTheme="minorHAnsi" w:cstheme="minorBidi"/>
          <w:noProof/>
          <w:sz w:val="22"/>
        </w:rPr>
      </w:pPr>
      <w:r>
        <w:fldChar w:fldCharType="begin"/>
      </w:r>
      <w:r>
        <w:instrText xml:space="preserve"> TOC \o "1-2" \u </w:instrText>
      </w:r>
      <w:r>
        <w:fldChar w:fldCharType="separate"/>
      </w:r>
      <w:r w:rsidR="00CF52C9">
        <w:rPr>
          <w:noProof/>
        </w:rPr>
        <w:t>1.</w:t>
      </w:r>
      <w:r w:rsidR="00CF52C9">
        <w:rPr>
          <w:rFonts w:asciiTheme="minorHAnsi" w:eastAsiaTheme="minorEastAsia" w:hAnsiTheme="minorHAnsi" w:cstheme="minorBidi"/>
          <w:noProof/>
          <w:sz w:val="22"/>
        </w:rPr>
        <w:tab/>
      </w:r>
      <w:r w:rsidR="00CF52C9">
        <w:rPr>
          <w:noProof/>
        </w:rPr>
        <w:t>Stamdata</w:t>
      </w:r>
      <w:r w:rsidR="00CF52C9">
        <w:rPr>
          <w:noProof/>
        </w:rPr>
        <w:tab/>
      </w:r>
      <w:r w:rsidR="00CF52C9">
        <w:rPr>
          <w:noProof/>
        </w:rPr>
        <w:fldChar w:fldCharType="begin"/>
      </w:r>
      <w:r w:rsidR="00CF52C9">
        <w:rPr>
          <w:noProof/>
        </w:rPr>
        <w:instrText xml:space="preserve"> PAGEREF _Toc74898405 \h </w:instrText>
      </w:r>
      <w:r w:rsidR="00CF52C9">
        <w:rPr>
          <w:noProof/>
        </w:rPr>
      </w:r>
      <w:r w:rsidR="00CF52C9">
        <w:rPr>
          <w:noProof/>
        </w:rPr>
        <w:fldChar w:fldCharType="separate"/>
      </w:r>
      <w:r w:rsidR="00CF52C9">
        <w:rPr>
          <w:noProof/>
        </w:rPr>
        <w:t>4</w:t>
      </w:r>
      <w:r w:rsidR="00CF52C9">
        <w:rPr>
          <w:noProof/>
        </w:rPr>
        <w:fldChar w:fldCharType="end"/>
      </w:r>
    </w:p>
    <w:p w14:paraId="4150A37F" w14:textId="38257FAD" w:rsidR="00CF52C9" w:rsidRDefault="00CF52C9">
      <w:pPr>
        <w:pStyle w:val="Indholdsfortegnelse1"/>
        <w:rPr>
          <w:rFonts w:asciiTheme="minorHAnsi" w:eastAsiaTheme="minorEastAsia" w:hAnsiTheme="minorHAnsi" w:cstheme="minorBidi"/>
          <w:noProof/>
          <w:sz w:val="22"/>
        </w:rPr>
      </w:pPr>
      <w:r>
        <w:rPr>
          <w:noProof/>
        </w:rPr>
        <w:t>2.</w:t>
      </w:r>
      <w:r>
        <w:rPr>
          <w:rFonts w:asciiTheme="minorHAnsi" w:eastAsiaTheme="minorEastAsia" w:hAnsiTheme="minorHAnsi" w:cstheme="minorBidi"/>
          <w:noProof/>
          <w:sz w:val="22"/>
        </w:rPr>
        <w:tab/>
      </w:r>
      <w:r>
        <w:rPr>
          <w:noProof/>
        </w:rPr>
        <w:t>Indledning</w:t>
      </w:r>
      <w:r>
        <w:rPr>
          <w:noProof/>
        </w:rPr>
        <w:tab/>
      </w:r>
      <w:r>
        <w:rPr>
          <w:noProof/>
        </w:rPr>
        <w:fldChar w:fldCharType="begin"/>
      </w:r>
      <w:r>
        <w:rPr>
          <w:noProof/>
        </w:rPr>
        <w:instrText xml:space="preserve"> PAGEREF _Toc74898406 \h </w:instrText>
      </w:r>
      <w:r>
        <w:rPr>
          <w:noProof/>
        </w:rPr>
      </w:r>
      <w:r>
        <w:rPr>
          <w:noProof/>
        </w:rPr>
        <w:fldChar w:fldCharType="separate"/>
      </w:r>
      <w:r>
        <w:rPr>
          <w:noProof/>
        </w:rPr>
        <w:t>5</w:t>
      </w:r>
      <w:r>
        <w:rPr>
          <w:noProof/>
        </w:rPr>
        <w:fldChar w:fldCharType="end"/>
      </w:r>
    </w:p>
    <w:p w14:paraId="4D9D23EA" w14:textId="1E62E902" w:rsidR="00CF52C9" w:rsidRDefault="00CF52C9">
      <w:pPr>
        <w:pStyle w:val="Indholdsfortegnelse1"/>
        <w:rPr>
          <w:rFonts w:asciiTheme="minorHAnsi" w:eastAsiaTheme="minorEastAsia" w:hAnsiTheme="minorHAnsi" w:cstheme="minorBidi"/>
          <w:noProof/>
          <w:sz w:val="22"/>
        </w:rPr>
      </w:pPr>
      <w:r>
        <w:rPr>
          <w:noProof/>
        </w:rPr>
        <w:t>3.</w:t>
      </w:r>
      <w:r>
        <w:rPr>
          <w:rFonts w:asciiTheme="minorHAnsi" w:eastAsiaTheme="minorEastAsia" w:hAnsiTheme="minorHAnsi" w:cstheme="minorBidi"/>
          <w:noProof/>
          <w:sz w:val="22"/>
        </w:rPr>
        <w:tab/>
      </w:r>
      <w:r>
        <w:rPr>
          <w:noProof/>
        </w:rPr>
        <w:t>Resumé af de miljømæssige problemstillinger ved godkendelsen</w:t>
      </w:r>
      <w:r>
        <w:rPr>
          <w:noProof/>
        </w:rPr>
        <w:tab/>
      </w:r>
      <w:r>
        <w:rPr>
          <w:noProof/>
        </w:rPr>
        <w:fldChar w:fldCharType="begin"/>
      </w:r>
      <w:r>
        <w:rPr>
          <w:noProof/>
        </w:rPr>
        <w:instrText xml:space="preserve"> PAGEREF _Toc74898407 \h </w:instrText>
      </w:r>
      <w:r>
        <w:rPr>
          <w:noProof/>
        </w:rPr>
      </w:r>
      <w:r>
        <w:rPr>
          <w:noProof/>
        </w:rPr>
        <w:fldChar w:fldCharType="separate"/>
      </w:r>
      <w:r>
        <w:rPr>
          <w:noProof/>
        </w:rPr>
        <w:t>5</w:t>
      </w:r>
      <w:r>
        <w:rPr>
          <w:noProof/>
        </w:rPr>
        <w:fldChar w:fldCharType="end"/>
      </w:r>
    </w:p>
    <w:p w14:paraId="2077AD9D" w14:textId="1A98966C" w:rsidR="00CF52C9" w:rsidRDefault="00CF52C9">
      <w:pPr>
        <w:pStyle w:val="Indholdsfortegnelse1"/>
        <w:rPr>
          <w:rFonts w:asciiTheme="minorHAnsi" w:eastAsiaTheme="minorEastAsia" w:hAnsiTheme="minorHAnsi" w:cstheme="minorBidi"/>
          <w:noProof/>
          <w:sz w:val="22"/>
        </w:rPr>
      </w:pPr>
      <w:r>
        <w:rPr>
          <w:noProof/>
        </w:rPr>
        <w:t>4.</w:t>
      </w:r>
      <w:r>
        <w:rPr>
          <w:rFonts w:asciiTheme="minorHAnsi" w:eastAsiaTheme="minorEastAsia" w:hAnsiTheme="minorHAnsi" w:cstheme="minorBidi"/>
          <w:noProof/>
          <w:sz w:val="22"/>
        </w:rPr>
        <w:tab/>
      </w:r>
      <w:r>
        <w:rPr>
          <w:noProof/>
        </w:rPr>
        <w:t>Afgørelse</w:t>
      </w:r>
      <w:r>
        <w:rPr>
          <w:noProof/>
        </w:rPr>
        <w:tab/>
      </w:r>
      <w:r>
        <w:rPr>
          <w:noProof/>
        </w:rPr>
        <w:fldChar w:fldCharType="begin"/>
      </w:r>
      <w:r>
        <w:rPr>
          <w:noProof/>
        </w:rPr>
        <w:instrText xml:space="preserve"> PAGEREF _Toc74898408 \h </w:instrText>
      </w:r>
      <w:r>
        <w:rPr>
          <w:noProof/>
        </w:rPr>
      </w:r>
      <w:r>
        <w:rPr>
          <w:noProof/>
        </w:rPr>
        <w:fldChar w:fldCharType="separate"/>
      </w:r>
      <w:r>
        <w:rPr>
          <w:noProof/>
        </w:rPr>
        <w:t>5</w:t>
      </w:r>
      <w:r>
        <w:rPr>
          <w:noProof/>
        </w:rPr>
        <w:fldChar w:fldCharType="end"/>
      </w:r>
    </w:p>
    <w:p w14:paraId="2A4C1F34" w14:textId="10473368" w:rsidR="00CF52C9" w:rsidRDefault="00CF52C9">
      <w:pPr>
        <w:pStyle w:val="Indholdsfortegnelse1"/>
        <w:rPr>
          <w:rFonts w:asciiTheme="minorHAnsi" w:eastAsiaTheme="minorEastAsia" w:hAnsiTheme="minorHAnsi" w:cstheme="minorBidi"/>
          <w:noProof/>
          <w:sz w:val="22"/>
        </w:rPr>
      </w:pPr>
      <w:r>
        <w:rPr>
          <w:noProof/>
        </w:rPr>
        <w:t>5.</w:t>
      </w:r>
      <w:r>
        <w:rPr>
          <w:rFonts w:asciiTheme="minorHAnsi" w:eastAsiaTheme="minorEastAsia" w:hAnsiTheme="minorHAnsi" w:cstheme="minorBidi"/>
          <w:noProof/>
          <w:sz w:val="22"/>
        </w:rPr>
        <w:tab/>
      </w:r>
      <w:r>
        <w:rPr>
          <w:noProof/>
        </w:rPr>
        <w:t>Vilkår</w:t>
      </w:r>
      <w:r>
        <w:rPr>
          <w:noProof/>
        </w:rPr>
        <w:tab/>
      </w:r>
      <w:r>
        <w:rPr>
          <w:noProof/>
        </w:rPr>
        <w:fldChar w:fldCharType="begin"/>
      </w:r>
      <w:r>
        <w:rPr>
          <w:noProof/>
        </w:rPr>
        <w:instrText xml:space="preserve"> PAGEREF _Toc74898409 \h </w:instrText>
      </w:r>
      <w:r>
        <w:rPr>
          <w:noProof/>
        </w:rPr>
      </w:r>
      <w:r>
        <w:rPr>
          <w:noProof/>
        </w:rPr>
        <w:fldChar w:fldCharType="separate"/>
      </w:r>
      <w:r>
        <w:rPr>
          <w:noProof/>
        </w:rPr>
        <w:t>6</w:t>
      </w:r>
      <w:r>
        <w:rPr>
          <w:noProof/>
        </w:rPr>
        <w:fldChar w:fldCharType="end"/>
      </w:r>
    </w:p>
    <w:p w14:paraId="4555C616" w14:textId="62115534" w:rsidR="00CF52C9" w:rsidRDefault="00CF52C9">
      <w:pPr>
        <w:pStyle w:val="Indholdsfortegnelse2"/>
        <w:rPr>
          <w:rFonts w:asciiTheme="minorHAnsi" w:eastAsiaTheme="minorEastAsia" w:hAnsiTheme="minorHAnsi" w:cstheme="minorBidi"/>
          <w:noProof/>
        </w:rPr>
      </w:pPr>
      <w:r>
        <w:rPr>
          <w:noProof/>
        </w:rPr>
        <w:t>Alment</w:t>
      </w:r>
      <w:r>
        <w:rPr>
          <w:noProof/>
        </w:rPr>
        <w:tab/>
      </w:r>
      <w:r>
        <w:rPr>
          <w:noProof/>
        </w:rPr>
        <w:fldChar w:fldCharType="begin"/>
      </w:r>
      <w:r>
        <w:rPr>
          <w:noProof/>
        </w:rPr>
        <w:instrText xml:space="preserve"> PAGEREF _Toc74898410 \h </w:instrText>
      </w:r>
      <w:r>
        <w:rPr>
          <w:noProof/>
        </w:rPr>
      </w:r>
      <w:r>
        <w:rPr>
          <w:noProof/>
        </w:rPr>
        <w:fldChar w:fldCharType="separate"/>
      </w:r>
      <w:r>
        <w:rPr>
          <w:noProof/>
        </w:rPr>
        <w:t>6</w:t>
      </w:r>
      <w:r>
        <w:rPr>
          <w:noProof/>
        </w:rPr>
        <w:fldChar w:fldCharType="end"/>
      </w:r>
    </w:p>
    <w:p w14:paraId="069D1CAD" w14:textId="0446C33D" w:rsidR="00CF52C9" w:rsidRDefault="00CF52C9">
      <w:pPr>
        <w:pStyle w:val="Indholdsfortegnelse1"/>
        <w:rPr>
          <w:rFonts w:asciiTheme="minorHAnsi" w:eastAsiaTheme="minorEastAsia" w:hAnsiTheme="minorHAnsi" w:cstheme="minorBidi"/>
          <w:noProof/>
          <w:sz w:val="22"/>
        </w:rPr>
      </w:pPr>
      <w:r>
        <w:rPr>
          <w:noProof/>
        </w:rPr>
        <w:t>6.</w:t>
      </w:r>
      <w:r>
        <w:rPr>
          <w:rFonts w:asciiTheme="minorHAnsi" w:eastAsiaTheme="minorEastAsia" w:hAnsiTheme="minorHAnsi" w:cstheme="minorBidi"/>
          <w:noProof/>
          <w:sz w:val="22"/>
        </w:rPr>
        <w:tab/>
      </w:r>
      <w:r>
        <w:rPr>
          <w:noProof/>
        </w:rPr>
        <w:t>Udtalelser</w:t>
      </w:r>
      <w:r>
        <w:rPr>
          <w:noProof/>
        </w:rPr>
        <w:tab/>
      </w:r>
      <w:r>
        <w:rPr>
          <w:noProof/>
        </w:rPr>
        <w:fldChar w:fldCharType="begin"/>
      </w:r>
      <w:r>
        <w:rPr>
          <w:noProof/>
        </w:rPr>
        <w:instrText xml:space="preserve"> PAGEREF _Toc74898411 \h </w:instrText>
      </w:r>
      <w:r>
        <w:rPr>
          <w:noProof/>
        </w:rPr>
      </w:r>
      <w:r>
        <w:rPr>
          <w:noProof/>
        </w:rPr>
        <w:fldChar w:fldCharType="separate"/>
      </w:r>
      <w:r>
        <w:rPr>
          <w:noProof/>
        </w:rPr>
        <w:t>8</w:t>
      </w:r>
      <w:r>
        <w:rPr>
          <w:noProof/>
        </w:rPr>
        <w:fldChar w:fldCharType="end"/>
      </w:r>
    </w:p>
    <w:p w14:paraId="5461D4CA" w14:textId="19D6E276" w:rsidR="00CF52C9" w:rsidRDefault="00CF52C9">
      <w:pPr>
        <w:pStyle w:val="Indholdsfortegnelse1"/>
        <w:rPr>
          <w:rFonts w:asciiTheme="minorHAnsi" w:eastAsiaTheme="minorEastAsia" w:hAnsiTheme="minorHAnsi" w:cstheme="minorBidi"/>
          <w:noProof/>
          <w:sz w:val="22"/>
        </w:rPr>
      </w:pPr>
      <w:r>
        <w:rPr>
          <w:noProof/>
        </w:rPr>
        <w:t>7.</w:t>
      </w:r>
      <w:r>
        <w:rPr>
          <w:rFonts w:asciiTheme="minorHAnsi" w:eastAsiaTheme="minorEastAsia" w:hAnsiTheme="minorHAnsi" w:cstheme="minorBidi"/>
          <w:noProof/>
          <w:sz w:val="22"/>
        </w:rPr>
        <w:tab/>
      </w:r>
      <w:r>
        <w:rPr>
          <w:noProof/>
        </w:rPr>
        <w:t>VVM</w:t>
      </w:r>
      <w:r>
        <w:rPr>
          <w:noProof/>
        </w:rPr>
        <w:tab/>
      </w:r>
      <w:r>
        <w:rPr>
          <w:noProof/>
        </w:rPr>
        <w:fldChar w:fldCharType="begin"/>
      </w:r>
      <w:r>
        <w:rPr>
          <w:noProof/>
        </w:rPr>
        <w:instrText xml:space="preserve"> PAGEREF _Toc74898412 \h </w:instrText>
      </w:r>
      <w:r>
        <w:rPr>
          <w:noProof/>
        </w:rPr>
      </w:r>
      <w:r>
        <w:rPr>
          <w:noProof/>
        </w:rPr>
        <w:fldChar w:fldCharType="separate"/>
      </w:r>
      <w:r>
        <w:rPr>
          <w:noProof/>
        </w:rPr>
        <w:t>8</w:t>
      </w:r>
      <w:r>
        <w:rPr>
          <w:noProof/>
        </w:rPr>
        <w:fldChar w:fldCharType="end"/>
      </w:r>
    </w:p>
    <w:p w14:paraId="482D2F36" w14:textId="3853FBFC" w:rsidR="00CF52C9" w:rsidRDefault="00CF52C9">
      <w:pPr>
        <w:pStyle w:val="Indholdsfortegnelse1"/>
        <w:rPr>
          <w:rFonts w:asciiTheme="minorHAnsi" w:eastAsiaTheme="minorEastAsia" w:hAnsiTheme="minorHAnsi" w:cstheme="minorBidi"/>
          <w:noProof/>
          <w:sz w:val="22"/>
        </w:rPr>
      </w:pPr>
      <w:r>
        <w:rPr>
          <w:noProof/>
        </w:rPr>
        <w:t>8.</w:t>
      </w:r>
      <w:r>
        <w:rPr>
          <w:rFonts w:asciiTheme="minorHAnsi" w:eastAsiaTheme="minorEastAsia" w:hAnsiTheme="minorHAnsi" w:cstheme="minorBidi"/>
          <w:noProof/>
          <w:sz w:val="22"/>
        </w:rPr>
        <w:tab/>
      </w:r>
      <w:r>
        <w:rPr>
          <w:noProof/>
        </w:rPr>
        <w:t>Dispensationer</w:t>
      </w:r>
      <w:r>
        <w:rPr>
          <w:noProof/>
        </w:rPr>
        <w:tab/>
      </w:r>
      <w:r>
        <w:rPr>
          <w:noProof/>
        </w:rPr>
        <w:fldChar w:fldCharType="begin"/>
      </w:r>
      <w:r>
        <w:rPr>
          <w:noProof/>
        </w:rPr>
        <w:instrText xml:space="preserve"> PAGEREF _Toc74898413 \h </w:instrText>
      </w:r>
      <w:r>
        <w:rPr>
          <w:noProof/>
        </w:rPr>
      </w:r>
      <w:r>
        <w:rPr>
          <w:noProof/>
        </w:rPr>
        <w:fldChar w:fldCharType="separate"/>
      </w:r>
      <w:r>
        <w:rPr>
          <w:noProof/>
        </w:rPr>
        <w:t>8</w:t>
      </w:r>
      <w:r>
        <w:rPr>
          <w:noProof/>
        </w:rPr>
        <w:fldChar w:fldCharType="end"/>
      </w:r>
    </w:p>
    <w:p w14:paraId="0878FEB1" w14:textId="19860E8D" w:rsidR="00CF52C9" w:rsidRDefault="00CF52C9">
      <w:pPr>
        <w:pStyle w:val="Indholdsfortegnelse1"/>
        <w:rPr>
          <w:rFonts w:asciiTheme="minorHAnsi" w:eastAsiaTheme="minorEastAsia" w:hAnsiTheme="minorHAnsi" w:cstheme="minorBidi"/>
          <w:noProof/>
          <w:sz w:val="22"/>
        </w:rPr>
      </w:pPr>
      <w:r>
        <w:rPr>
          <w:noProof/>
        </w:rPr>
        <w:t>9.</w:t>
      </w:r>
      <w:r>
        <w:rPr>
          <w:rFonts w:asciiTheme="minorHAnsi" w:eastAsiaTheme="minorEastAsia" w:hAnsiTheme="minorHAnsi" w:cstheme="minorBidi"/>
          <w:noProof/>
          <w:sz w:val="22"/>
        </w:rPr>
        <w:tab/>
      </w:r>
      <w:r>
        <w:rPr>
          <w:noProof/>
        </w:rPr>
        <w:t>Indretning og drift:</w:t>
      </w:r>
      <w:r>
        <w:rPr>
          <w:noProof/>
        </w:rPr>
        <w:tab/>
      </w:r>
      <w:r>
        <w:rPr>
          <w:noProof/>
        </w:rPr>
        <w:fldChar w:fldCharType="begin"/>
      </w:r>
      <w:r>
        <w:rPr>
          <w:noProof/>
        </w:rPr>
        <w:instrText xml:space="preserve"> PAGEREF _Toc74898414 \h </w:instrText>
      </w:r>
      <w:r>
        <w:rPr>
          <w:noProof/>
        </w:rPr>
      </w:r>
      <w:r>
        <w:rPr>
          <w:noProof/>
        </w:rPr>
        <w:fldChar w:fldCharType="separate"/>
      </w:r>
      <w:r>
        <w:rPr>
          <w:noProof/>
        </w:rPr>
        <w:t>8</w:t>
      </w:r>
      <w:r>
        <w:rPr>
          <w:noProof/>
        </w:rPr>
        <w:fldChar w:fldCharType="end"/>
      </w:r>
    </w:p>
    <w:p w14:paraId="24CF7823" w14:textId="49BABDEA" w:rsidR="00CF52C9" w:rsidRDefault="00CF52C9">
      <w:pPr>
        <w:pStyle w:val="Indholdsfortegnelse1"/>
        <w:rPr>
          <w:rFonts w:asciiTheme="minorHAnsi" w:eastAsiaTheme="minorEastAsia" w:hAnsiTheme="minorHAnsi" w:cstheme="minorBidi"/>
          <w:noProof/>
          <w:sz w:val="22"/>
        </w:rPr>
      </w:pPr>
      <w:r>
        <w:rPr>
          <w:noProof/>
        </w:rPr>
        <w:t>10.</w:t>
      </w:r>
      <w:r>
        <w:rPr>
          <w:rFonts w:asciiTheme="minorHAnsi" w:eastAsiaTheme="minorEastAsia" w:hAnsiTheme="minorHAnsi" w:cstheme="minorBidi"/>
          <w:noProof/>
          <w:sz w:val="22"/>
        </w:rPr>
        <w:tab/>
      </w:r>
      <w:r>
        <w:rPr>
          <w:noProof/>
        </w:rPr>
        <w:t>Miljøteknisk vurdering</w:t>
      </w:r>
      <w:r>
        <w:rPr>
          <w:noProof/>
        </w:rPr>
        <w:tab/>
      </w:r>
      <w:r>
        <w:rPr>
          <w:noProof/>
        </w:rPr>
        <w:fldChar w:fldCharType="begin"/>
      </w:r>
      <w:r>
        <w:rPr>
          <w:noProof/>
        </w:rPr>
        <w:instrText xml:space="preserve"> PAGEREF _Toc74898415 \h </w:instrText>
      </w:r>
      <w:r>
        <w:rPr>
          <w:noProof/>
        </w:rPr>
      </w:r>
      <w:r>
        <w:rPr>
          <w:noProof/>
        </w:rPr>
        <w:fldChar w:fldCharType="separate"/>
      </w:r>
      <w:r>
        <w:rPr>
          <w:noProof/>
        </w:rPr>
        <w:t>9</w:t>
      </w:r>
      <w:r>
        <w:rPr>
          <w:noProof/>
        </w:rPr>
        <w:fldChar w:fldCharType="end"/>
      </w:r>
    </w:p>
    <w:p w14:paraId="46409428" w14:textId="36589C9B" w:rsidR="00CF52C9" w:rsidRDefault="00CF52C9">
      <w:pPr>
        <w:pStyle w:val="Indholdsfortegnelse2"/>
        <w:rPr>
          <w:rFonts w:asciiTheme="minorHAnsi" w:eastAsiaTheme="minorEastAsia" w:hAnsiTheme="minorHAnsi" w:cstheme="minorBidi"/>
          <w:noProof/>
        </w:rPr>
      </w:pPr>
      <w:r>
        <w:rPr>
          <w:noProof/>
        </w:rPr>
        <w:t>Luft</w:t>
      </w:r>
      <w:r>
        <w:rPr>
          <w:noProof/>
        </w:rPr>
        <w:tab/>
      </w:r>
      <w:r>
        <w:rPr>
          <w:noProof/>
        </w:rPr>
        <w:tab/>
      </w:r>
      <w:r>
        <w:rPr>
          <w:noProof/>
        </w:rPr>
        <w:fldChar w:fldCharType="begin"/>
      </w:r>
      <w:r>
        <w:rPr>
          <w:noProof/>
        </w:rPr>
        <w:instrText xml:space="preserve"> PAGEREF _Toc74898416 \h </w:instrText>
      </w:r>
      <w:r>
        <w:rPr>
          <w:noProof/>
        </w:rPr>
      </w:r>
      <w:r>
        <w:rPr>
          <w:noProof/>
        </w:rPr>
        <w:fldChar w:fldCharType="separate"/>
      </w:r>
      <w:r>
        <w:rPr>
          <w:noProof/>
        </w:rPr>
        <w:t>9</w:t>
      </w:r>
      <w:r>
        <w:rPr>
          <w:noProof/>
        </w:rPr>
        <w:fldChar w:fldCharType="end"/>
      </w:r>
    </w:p>
    <w:p w14:paraId="36809A46" w14:textId="0E91F061" w:rsidR="00CF52C9" w:rsidRDefault="00CF52C9">
      <w:pPr>
        <w:pStyle w:val="Indholdsfortegnelse2"/>
        <w:rPr>
          <w:rFonts w:asciiTheme="minorHAnsi" w:eastAsiaTheme="minorEastAsia" w:hAnsiTheme="minorHAnsi" w:cstheme="minorBidi"/>
          <w:noProof/>
        </w:rPr>
      </w:pPr>
      <w:r>
        <w:rPr>
          <w:noProof/>
        </w:rPr>
        <w:t>Støj og vibrationer</w:t>
      </w:r>
      <w:r>
        <w:rPr>
          <w:noProof/>
        </w:rPr>
        <w:tab/>
      </w:r>
      <w:r>
        <w:rPr>
          <w:noProof/>
        </w:rPr>
        <w:fldChar w:fldCharType="begin"/>
      </w:r>
      <w:r>
        <w:rPr>
          <w:noProof/>
        </w:rPr>
        <w:instrText xml:space="preserve"> PAGEREF _Toc74898417 \h </w:instrText>
      </w:r>
      <w:r>
        <w:rPr>
          <w:noProof/>
        </w:rPr>
      </w:r>
      <w:r>
        <w:rPr>
          <w:noProof/>
        </w:rPr>
        <w:fldChar w:fldCharType="separate"/>
      </w:r>
      <w:r>
        <w:rPr>
          <w:noProof/>
        </w:rPr>
        <w:t>10</w:t>
      </w:r>
      <w:r>
        <w:rPr>
          <w:noProof/>
        </w:rPr>
        <w:fldChar w:fldCharType="end"/>
      </w:r>
    </w:p>
    <w:p w14:paraId="7EAB3DCD" w14:textId="007CBB6E" w:rsidR="00CF52C9" w:rsidRDefault="00CF52C9">
      <w:pPr>
        <w:pStyle w:val="Indholdsfortegnelse2"/>
        <w:rPr>
          <w:rFonts w:asciiTheme="minorHAnsi" w:eastAsiaTheme="minorEastAsia" w:hAnsiTheme="minorHAnsi" w:cstheme="minorBidi"/>
          <w:noProof/>
        </w:rPr>
      </w:pPr>
      <w:r>
        <w:rPr>
          <w:noProof/>
        </w:rPr>
        <w:t>Affald</w:t>
      </w:r>
      <w:r>
        <w:rPr>
          <w:noProof/>
        </w:rPr>
        <w:tab/>
      </w:r>
      <w:r>
        <w:rPr>
          <w:noProof/>
        </w:rPr>
        <w:tab/>
      </w:r>
      <w:r>
        <w:rPr>
          <w:noProof/>
        </w:rPr>
        <w:fldChar w:fldCharType="begin"/>
      </w:r>
      <w:r>
        <w:rPr>
          <w:noProof/>
        </w:rPr>
        <w:instrText xml:space="preserve"> PAGEREF _Toc74898418 \h </w:instrText>
      </w:r>
      <w:r>
        <w:rPr>
          <w:noProof/>
        </w:rPr>
      </w:r>
      <w:r>
        <w:rPr>
          <w:noProof/>
        </w:rPr>
        <w:fldChar w:fldCharType="separate"/>
      </w:r>
      <w:r>
        <w:rPr>
          <w:noProof/>
        </w:rPr>
        <w:t>10</w:t>
      </w:r>
      <w:r>
        <w:rPr>
          <w:noProof/>
        </w:rPr>
        <w:fldChar w:fldCharType="end"/>
      </w:r>
    </w:p>
    <w:p w14:paraId="0A6EE187" w14:textId="62702188" w:rsidR="00CF52C9" w:rsidRDefault="00CF52C9">
      <w:pPr>
        <w:pStyle w:val="Indholdsfortegnelse2"/>
        <w:rPr>
          <w:rFonts w:asciiTheme="minorHAnsi" w:eastAsiaTheme="minorEastAsia" w:hAnsiTheme="minorHAnsi" w:cstheme="minorBidi"/>
          <w:noProof/>
        </w:rPr>
      </w:pPr>
      <w:r>
        <w:rPr>
          <w:noProof/>
        </w:rPr>
        <w:t>Jord og grundvand</w:t>
      </w:r>
      <w:r>
        <w:rPr>
          <w:noProof/>
        </w:rPr>
        <w:tab/>
      </w:r>
      <w:r>
        <w:rPr>
          <w:noProof/>
        </w:rPr>
        <w:fldChar w:fldCharType="begin"/>
      </w:r>
      <w:r>
        <w:rPr>
          <w:noProof/>
        </w:rPr>
        <w:instrText xml:space="preserve"> PAGEREF _Toc74898419 \h </w:instrText>
      </w:r>
      <w:r>
        <w:rPr>
          <w:noProof/>
        </w:rPr>
      </w:r>
      <w:r>
        <w:rPr>
          <w:noProof/>
        </w:rPr>
        <w:fldChar w:fldCharType="separate"/>
      </w:r>
      <w:r>
        <w:rPr>
          <w:noProof/>
        </w:rPr>
        <w:t>11</w:t>
      </w:r>
      <w:r>
        <w:rPr>
          <w:noProof/>
        </w:rPr>
        <w:fldChar w:fldCharType="end"/>
      </w:r>
    </w:p>
    <w:p w14:paraId="5ACEBBDA" w14:textId="123352E2" w:rsidR="00CF52C9" w:rsidRDefault="00CF52C9">
      <w:pPr>
        <w:pStyle w:val="Indholdsfortegnelse2"/>
        <w:rPr>
          <w:rFonts w:asciiTheme="minorHAnsi" w:eastAsiaTheme="minorEastAsia" w:hAnsiTheme="minorHAnsi" w:cstheme="minorBidi"/>
          <w:noProof/>
        </w:rPr>
      </w:pPr>
      <w:r>
        <w:rPr>
          <w:noProof/>
        </w:rPr>
        <w:t>Egenkontrol</w:t>
      </w:r>
      <w:r>
        <w:rPr>
          <w:noProof/>
        </w:rPr>
        <w:tab/>
      </w:r>
      <w:r>
        <w:rPr>
          <w:noProof/>
        </w:rPr>
        <w:fldChar w:fldCharType="begin"/>
      </w:r>
      <w:r>
        <w:rPr>
          <w:noProof/>
        </w:rPr>
        <w:instrText xml:space="preserve"> PAGEREF _Toc74898420 \h </w:instrText>
      </w:r>
      <w:r>
        <w:rPr>
          <w:noProof/>
        </w:rPr>
      </w:r>
      <w:r>
        <w:rPr>
          <w:noProof/>
        </w:rPr>
        <w:fldChar w:fldCharType="separate"/>
      </w:r>
      <w:r>
        <w:rPr>
          <w:noProof/>
        </w:rPr>
        <w:t>11</w:t>
      </w:r>
      <w:r>
        <w:rPr>
          <w:noProof/>
        </w:rPr>
        <w:fldChar w:fldCharType="end"/>
      </w:r>
    </w:p>
    <w:p w14:paraId="480982CC" w14:textId="4C2F2BA0" w:rsidR="00CF52C9" w:rsidRDefault="00CF52C9">
      <w:pPr>
        <w:pStyle w:val="Indholdsfortegnelse2"/>
        <w:rPr>
          <w:rFonts w:asciiTheme="minorHAnsi" w:eastAsiaTheme="minorEastAsia" w:hAnsiTheme="minorHAnsi" w:cstheme="minorBidi"/>
          <w:noProof/>
        </w:rPr>
      </w:pPr>
      <w:r>
        <w:rPr>
          <w:noProof/>
        </w:rPr>
        <w:t>BAT</w:t>
      </w:r>
      <w:r>
        <w:rPr>
          <w:noProof/>
        </w:rPr>
        <w:tab/>
      </w:r>
      <w:r>
        <w:rPr>
          <w:noProof/>
        </w:rPr>
        <w:tab/>
      </w:r>
      <w:r>
        <w:rPr>
          <w:noProof/>
        </w:rPr>
        <w:fldChar w:fldCharType="begin"/>
      </w:r>
      <w:r>
        <w:rPr>
          <w:noProof/>
        </w:rPr>
        <w:instrText xml:space="preserve"> PAGEREF _Toc74898421 \h </w:instrText>
      </w:r>
      <w:r>
        <w:rPr>
          <w:noProof/>
        </w:rPr>
      </w:r>
      <w:r>
        <w:rPr>
          <w:noProof/>
        </w:rPr>
        <w:fldChar w:fldCharType="separate"/>
      </w:r>
      <w:r>
        <w:rPr>
          <w:noProof/>
        </w:rPr>
        <w:t>11</w:t>
      </w:r>
      <w:r>
        <w:rPr>
          <w:noProof/>
        </w:rPr>
        <w:fldChar w:fldCharType="end"/>
      </w:r>
    </w:p>
    <w:p w14:paraId="2FEB9577" w14:textId="6BA0C365" w:rsidR="00CF52C9" w:rsidRDefault="00CF52C9">
      <w:pPr>
        <w:pStyle w:val="Indholdsfortegnelse1"/>
        <w:rPr>
          <w:rFonts w:asciiTheme="minorHAnsi" w:eastAsiaTheme="minorEastAsia" w:hAnsiTheme="minorHAnsi" w:cstheme="minorBidi"/>
          <w:noProof/>
          <w:sz w:val="22"/>
        </w:rPr>
      </w:pPr>
      <w:r>
        <w:rPr>
          <w:noProof/>
        </w:rPr>
        <w:t>11.</w:t>
      </w:r>
      <w:r>
        <w:rPr>
          <w:rFonts w:asciiTheme="minorHAnsi" w:eastAsiaTheme="minorEastAsia" w:hAnsiTheme="minorHAnsi" w:cstheme="minorBidi"/>
          <w:noProof/>
          <w:sz w:val="22"/>
        </w:rPr>
        <w:tab/>
      </w:r>
      <w:r>
        <w:rPr>
          <w:noProof/>
        </w:rPr>
        <w:t>Klagevejledning</w:t>
      </w:r>
      <w:r>
        <w:rPr>
          <w:noProof/>
        </w:rPr>
        <w:tab/>
      </w:r>
      <w:r>
        <w:rPr>
          <w:noProof/>
        </w:rPr>
        <w:fldChar w:fldCharType="begin"/>
      </w:r>
      <w:r>
        <w:rPr>
          <w:noProof/>
        </w:rPr>
        <w:instrText xml:space="preserve"> PAGEREF _Toc74898422 \h </w:instrText>
      </w:r>
      <w:r>
        <w:rPr>
          <w:noProof/>
        </w:rPr>
      </w:r>
      <w:r>
        <w:rPr>
          <w:noProof/>
        </w:rPr>
        <w:fldChar w:fldCharType="separate"/>
      </w:r>
      <w:r>
        <w:rPr>
          <w:noProof/>
        </w:rPr>
        <w:t>11</w:t>
      </w:r>
      <w:r>
        <w:rPr>
          <w:noProof/>
        </w:rPr>
        <w:fldChar w:fldCharType="end"/>
      </w:r>
    </w:p>
    <w:p w14:paraId="7BD1C966" w14:textId="6606840A" w:rsidR="00CF52C9" w:rsidRDefault="00CF52C9">
      <w:pPr>
        <w:pStyle w:val="Indholdsfortegnelse1"/>
        <w:rPr>
          <w:rFonts w:asciiTheme="minorHAnsi" w:eastAsiaTheme="minorEastAsia" w:hAnsiTheme="minorHAnsi" w:cstheme="minorBidi"/>
          <w:noProof/>
          <w:sz w:val="22"/>
        </w:rPr>
      </w:pPr>
      <w:r>
        <w:rPr>
          <w:noProof/>
        </w:rPr>
        <w:t>12.</w:t>
      </w:r>
      <w:r>
        <w:rPr>
          <w:rFonts w:asciiTheme="minorHAnsi" w:eastAsiaTheme="minorEastAsia" w:hAnsiTheme="minorHAnsi" w:cstheme="minorBidi"/>
          <w:noProof/>
          <w:sz w:val="22"/>
        </w:rPr>
        <w:tab/>
      </w:r>
      <w:r>
        <w:rPr>
          <w:noProof/>
        </w:rPr>
        <w:t>Underretning af afgørelsen</w:t>
      </w:r>
      <w:r>
        <w:rPr>
          <w:noProof/>
        </w:rPr>
        <w:tab/>
      </w:r>
      <w:r>
        <w:rPr>
          <w:noProof/>
        </w:rPr>
        <w:fldChar w:fldCharType="begin"/>
      </w:r>
      <w:r>
        <w:rPr>
          <w:noProof/>
        </w:rPr>
        <w:instrText xml:space="preserve"> PAGEREF _Toc74898423 \h </w:instrText>
      </w:r>
      <w:r>
        <w:rPr>
          <w:noProof/>
        </w:rPr>
      </w:r>
      <w:r>
        <w:rPr>
          <w:noProof/>
        </w:rPr>
        <w:fldChar w:fldCharType="separate"/>
      </w:r>
      <w:r>
        <w:rPr>
          <w:noProof/>
        </w:rPr>
        <w:t>12</w:t>
      </w:r>
      <w:r>
        <w:rPr>
          <w:noProof/>
        </w:rPr>
        <w:fldChar w:fldCharType="end"/>
      </w:r>
    </w:p>
    <w:p w14:paraId="3A283FB9" w14:textId="33888059" w:rsidR="00CF52C9" w:rsidRDefault="00CF52C9">
      <w:pPr>
        <w:pStyle w:val="Indholdsfortegnelse1"/>
        <w:rPr>
          <w:rFonts w:asciiTheme="minorHAnsi" w:eastAsiaTheme="minorEastAsia" w:hAnsiTheme="minorHAnsi" w:cstheme="minorBidi"/>
          <w:noProof/>
          <w:sz w:val="22"/>
        </w:rPr>
      </w:pPr>
      <w:r>
        <w:rPr>
          <w:noProof/>
        </w:rPr>
        <w:t>13.</w:t>
      </w:r>
      <w:r>
        <w:rPr>
          <w:rFonts w:asciiTheme="minorHAnsi" w:eastAsiaTheme="minorEastAsia" w:hAnsiTheme="minorHAnsi" w:cstheme="minorBidi"/>
          <w:noProof/>
          <w:sz w:val="22"/>
        </w:rPr>
        <w:tab/>
      </w:r>
      <w:r>
        <w:rPr>
          <w:noProof/>
        </w:rPr>
        <w:t>Bilagsliste</w:t>
      </w:r>
      <w:r>
        <w:rPr>
          <w:noProof/>
        </w:rPr>
        <w:tab/>
      </w:r>
      <w:r>
        <w:rPr>
          <w:noProof/>
        </w:rPr>
        <w:fldChar w:fldCharType="begin"/>
      </w:r>
      <w:r>
        <w:rPr>
          <w:noProof/>
        </w:rPr>
        <w:instrText xml:space="preserve"> PAGEREF _Toc74898424 \h </w:instrText>
      </w:r>
      <w:r>
        <w:rPr>
          <w:noProof/>
        </w:rPr>
      </w:r>
      <w:r>
        <w:rPr>
          <w:noProof/>
        </w:rPr>
        <w:fldChar w:fldCharType="separate"/>
      </w:r>
      <w:r>
        <w:rPr>
          <w:noProof/>
        </w:rPr>
        <w:t>13</w:t>
      </w:r>
      <w:r>
        <w:rPr>
          <w:noProof/>
        </w:rPr>
        <w:fldChar w:fldCharType="end"/>
      </w:r>
    </w:p>
    <w:p w14:paraId="56841162" w14:textId="352164D0" w:rsidR="0060032F" w:rsidRDefault="00CF6FEB" w:rsidP="0060032F">
      <w:pPr>
        <w:pStyle w:val="Listeafsnit"/>
      </w:pPr>
      <w:r>
        <w:rPr>
          <w:rFonts w:ascii="Arial" w:eastAsia="Times New Roman" w:hAnsi="Arial" w:cs="Times New Roman"/>
          <w:sz w:val="24"/>
          <w:lang w:eastAsia="da-DK"/>
        </w:rPr>
        <w:fldChar w:fldCharType="end"/>
      </w:r>
    </w:p>
    <w:p w14:paraId="239BB4A5" w14:textId="77777777" w:rsidR="00FE23E0" w:rsidRDefault="00FE23E0">
      <w:pPr>
        <w:rPr>
          <w:b/>
        </w:rPr>
      </w:pPr>
      <w:r>
        <w:rPr>
          <w:b/>
        </w:rPr>
        <w:br w:type="page"/>
      </w:r>
    </w:p>
    <w:p w14:paraId="276DE1D4" w14:textId="77777777" w:rsidR="001D67BC" w:rsidRDefault="0060032F" w:rsidP="0060032F">
      <w:pPr>
        <w:pStyle w:val="Listeafsnit"/>
        <w:rPr>
          <w:b/>
        </w:rPr>
      </w:pPr>
      <w:r>
        <w:rPr>
          <w:b/>
        </w:rPr>
        <w:lastRenderedPageBreak/>
        <w:t xml:space="preserve"> </w:t>
      </w:r>
    </w:p>
    <w:p w14:paraId="3D7D4B39" w14:textId="77777777" w:rsidR="001D67BC" w:rsidRPr="00BC160A" w:rsidRDefault="00322A25" w:rsidP="00FE23E0">
      <w:pPr>
        <w:pStyle w:val="Overskrift1"/>
        <w:numPr>
          <w:ilvl w:val="0"/>
          <w:numId w:val="5"/>
        </w:numPr>
      </w:pPr>
      <w:bookmarkStart w:id="1" w:name="_Toc74898405"/>
      <w:r>
        <w:t>S</w:t>
      </w:r>
      <w:r w:rsidR="001D67BC" w:rsidRPr="00BC160A">
        <w:t>tamdata</w:t>
      </w:r>
      <w:bookmarkEnd w:id="1"/>
    </w:p>
    <w:tbl>
      <w:tblPr>
        <w:tblStyle w:val="Tabel-Gitter"/>
        <w:tblW w:w="0" w:type="auto"/>
        <w:tblLook w:val="04A0" w:firstRow="1" w:lastRow="0" w:firstColumn="1" w:lastColumn="0" w:noHBand="0" w:noVBand="1"/>
      </w:tblPr>
      <w:tblGrid>
        <w:gridCol w:w="4814"/>
        <w:gridCol w:w="4814"/>
      </w:tblGrid>
      <w:tr w:rsidR="001D67BC" w14:paraId="087B4E59" w14:textId="77777777" w:rsidTr="00003D6D">
        <w:tc>
          <w:tcPr>
            <w:tcW w:w="4814" w:type="dxa"/>
          </w:tcPr>
          <w:p w14:paraId="0ABB8EF2" w14:textId="77777777" w:rsidR="001D67BC" w:rsidRDefault="001D67BC" w:rsidP="00003D6D">
            <w:r>
              <w:t>Virksomhedens navn og adresse</w:t>
            </w:r>
          </w:p>
        </w:tc>
        <w:tc>
          <w:tcPr>
            <w:tcW w:w="4814" w:type="dxa"/>
          </w:tcPr>
          <w:p w14:paraId="58678718" w14:textId="77777777" w:rsidR="001D67BC" w:rsidRDefault="000E4DB8" w:rsidP="00003D6D">
            <w:proofErr w:type="spellStart"/>
            <w:r>
              <w:t>Ucomposites</w:t>
            </w:r>
            <w:proofErr w:type="spellEnd"/>
            <w:r>
              <w:t xml:space="preserve"> A/S</w:t>
            </w:r>
          </w:p>
          <w:p w14:paraId="16B691DE" w14:textId="77777777" w:rsidR="000E4DB8" w:rsidRDefault="000E4DB8" w:rsidP="00003D6D">
            <w:r>
              <w:t>Ålborgvej 29</w:t>
            </w:r>
          </w:p>
          <w:p w14:paraId="7506A592" w14:textId="77777777" w:rsidR="000E4DB8" w:rsidRDefault="000E4DB8" w:rsidP="00003D6D">
            <w:r>
              <w:t>4793 Bogø By</w:t>
            </w:r>
          </w:p>
          <w:p w14:paraId="1B0ACD86" w14:textId="77777777" w:rsidR="001D67BC" w:rsidRDefault="001D67BC" w:rsidP="008F5869">
            <w:r>
              <w:t xml:space="preserve">Tlf. </w:t>
            </w:r>
            <w:r w:rsidR="00961217">
              <w:t>70 20 80 89</w:t>
            </w:r>
          </w:p>
        </w:tc>
      </w:tr>
      <w:tr w:rsidR="001D67BC" w14:paraId="23EBE525" w14:textId="77777777" w:rsidTr="00003D6D">
        <w:tc>
          <w:tcPr>
            <w:tcW w:w="4814" w:type="dxa"/>
          </w:tcPr>
          <w:p w14:paraId="7D795670" w14:textId="77777777" w:rsidR="001D67BC" w:rsidRDefault="001D67BC" w:rsidP="00003D6D">
            <w:r>
              <w:t>Matrikel nummer</w:t>
            </w:r>
          </w:p>
        </w:tc>
        <w:tc>
          <w:tcPr>
            <w:tcW w:w="4814" w:type="dxa"/>
          </w:tcPr>
          <w:p w14:paraId="32F60A0A" w14:textId="77777777" w:rsidR="001D67BC" w:rsidRDefault="00961217" w:rsidP="00D301B5">
            <w:r>
              <w:t>24i</w:t>
            </w:r>
            <w:r w:rsidR="00D301B5">
              <w:t>,</w:t>
            </w:r>
            <w:r w:rsidR="00BD0D7D">
              <w:t xml:space="preserve"> </w:t>
            </w:r>
            <w:r w:rsidR="00BD0D7D" w:rsidRPr="00CA098E">
              <w:t xml:space="preserve">24m </w:t>
            </w:r>
            <w:r w:rsidR="00D301B5">
              <w:t xml:space="preserve">og 32b </w:t>
            </w:r>
            <w:r>
              <w:t>Bogø By, Bogø</w:t>
            </w:r>
          </w:p>
        </w:tc>
      </w:tr>
      <w:tr w:rsidR="001D67BC" w14:paraId="0025508B" w14:textId="77777777" w:rsidTr="00003D6D">
        <w:tc>
          <w:tcPr>
            <w:tcW w:w="4814" w:type="dxa"/>
          </w:tcPr>
          <w:p w14:paraId="2BC2892B" w14:textId="77777777" w:rsidR="001D67BC" w:rsidRDefault="001D67BC" w:rsidP="00003D6D">
            <w:r>
              <w:t>CVR nummer</w:t>
            </w:r>
          </w:p>
        </w:tc>
        <w:tc>
          <w:tcPr>
            <w:tcW w:w="4814" w:type="dxa"/>
          </w:tcPr>
          <w:p w14:paraId="61151075" w14:textId="77777777" w:rsidR="001D67BC" w:rsidRDefault="00961217" w:rsidP="00003D6D">
            <w:r>
              <w:t>31498856</w:t>
            </w:r>
          </w:p>
        </w:tc>
      </w:tr>
      <w:tr w:rsidR="001D67BC" w14:paraId="35E6476C" w14:textId="77777777" w:rsidTr="00003D6D">
        <w:tc>
          <w:tcPr>
            <w:tcW w:w="4814" w:type="dxa"/>
          </w:tcPr>
          <w:p w14:paraId="328F9786" w14:textId="77777777" w:rsidR="001D67BC" w:rsidRDefault="001D67BC" w:rsidP="00003D6D">
            <w:r>
              <w:t>CVR-P nummer</w:t>
            </w:r>
          </w:p>
        </w:tc>
        <w:tc>
          <w:tcPr>
            <w:tcW w:w="4814" w:type="dxa"/>
          </w:tcPr>
          <w:p w14:paraId="49B4BDE8" w14:textId="77777777" w:rsidR="001D67BC" w:rsidRDefault="00961217" w:rsidP="00003D6D">
            <w:r>
              <w:t>1014520658</w:t>
            </w:r>
          </w:p>
        </w:tc>
      </w:tr>
      <w:tr w:rsidR="001D67BC" w14:paraId="1C8A0AC4" w14:textId="77777777" w:rsidTr="00003D6D">
        <w:tc>
          <w:tcPr>
            <w:tcW w:w="4814" w:type="dxa"/>
          </w:tcPr>
          <w:p w14:paraId="5E4EC16A" w14:textId="77777777" w:rsidR="001D67BC" w:rsidRDefault="001D67BC" w:rsidP="00003D6D">
            <w:r>
              <w:t>Grundejer</w:t>
            </w:r>
          </w:p>
        </w:tc>
        <w:tc>
          <w:tcPr>
            <w:tcW w:w="4814" w:type="dxa"/>
          </w:tcPr>
          <w:p w14:paraId="0E5EEEC8" w14:textId="77777777" w:rsidR="00884D09" w:rsidRPr="00F5489F" w:rsidRDefault="00884D09" w:rsidP="00884D09">
            <w:pPr>
              <w:rPr>
                <w:lang w:val="en-US"/>
              </w:rPr>
            </w:pPr>
            <w:proofErr w:type="spellStart"/>
            <w:r w:rsidRPr="00F5489F">
              <w:rPr>
                <w:lang w:val="en-US"/>
              </w:rPr>
              <w:t>Ucomposites</w:t>
            </w:r>
            <w:proofErr w:type="spellEnd"/>
            <w:r w:rsidRPr="00F5489F">
              <w:rPr>
                <w:lang w:val="en-US"/>
              </w:rPr>
              <w:t xml:space="preserve"> A/S</w:t>
            </w:r>
          </w:p>
          <w:p w14:paraId="6AFB1804" w14:textId="77777777" w:rsidR="00884D09" w:rsidRPr="00F5489F" w:rsidRDefault="00884D09" w:rsidP="00884D09">
            <w:pPr>
              <w:rPr>
                <w:lang w:val="en-US"/>
              </w:rPr>
            </w:pPr>
            <w:proofErr w:type="spellStart"/>
            <w:r w:rsidRPr="00F5489F">
              <w:rPr>
                <w:lang w:val="en-US"/>
              </w:rPr>
              <w:t>Ålborgvej</w:t>
            </w:r>
            <w:proofErr w:type="spellEnd"/>
            <w:r w:rsidRPr="00F5489F">
              <w:rPr>
                <w:lang w:val="en-US"/>
              </w:rPr>
              <w:t xml:space="preserve"> 29</w:t>
            </w:r>
          </w:p>
          <w:p w14:paraId="3DD5357C" w14:textId="77777777" w:rsidR="00884D09" w:rsidRPr="00F5489F" w:rsidRDefault="00884D09" w:rsidP="00884D09">
            <w:pPr>
              <w:rPr>
                <w:lang w:val="en-US"/>
              </w:rPr>
            </w:pPr>
            <w:r w:rsidRPr="00F5489F">
              <w:rPr>
                <w:lang w:val="en-US"/>
              </w:rPr>
              <w:t xml:space="preserve">4793 </w:t>
            </w:r>
            <w:proofErr w:type="spellStart"/>
            <w:r w:rsidRPr="00F5489F">
              <w:rPr>
                <w:lang w:val="en-US"/>
              </w:rPr>
              <w:t>Bogø</w:t>
            </w:r>
            <w:proofErr w:type="spellEnd"/>
            <w:r w:rsidRPr="00F5489F">
              <w:rPr>
                <w:lang w:val="en-US"/>
              </w:rPr>
              <w:t xml:space="preserve"> By</w:t>
            </w:r>
          </w:p>
          <w:p w14:paraId="37719C68" w14:textId="77777777" w:rsidR="00961217" w:rsidRPr="00961217" w:rsidRDefault="00884D09" w:rsidP="00884D09">
            <w:r>
              <w:t>Tlf. 70 20 80 89</w:t>
            </w:r>
          </w:p>
        </w:tc>
      </w:tr>
      <w:tr w:rsidR="001D67BC" w14:paraId="7A6571E8" w14:textId="77777777" w:rsidTr="00003D6D">
        <w:tc>
          <w:tcPr>
            <w:tcW w:w="4814" w:type="dxa"/>
          </w:tcPr>
          <w:p w14:paraId="76CBB187" w14:textId="77777777" w:rsidR="001D67BC" w:rsidRDefault="001D67BC" w:rsidP="00003D6D">
            <w:r>
              <w:t>Ansøger</w:t>
            </w:r>
          </w:p>
        </w:tc>
        <w:tc>
          <w:tcPr>
            <w:tcW w:w="4814" w:type="dxa"/>
          </w:tcPr>
          <w:p w14:paraId="7F668E50" w14:textId="77777777" w:rsidR="001D67BC" w:rsidRDefault="00961217" w:rsidP="00003D6D">
            <w:r>
              <w:t>Jakob Grymer Tholstrup</w:t>
            </w:r>
          </w:p>
          <w:p w14:paraId="1C6E8016" w14:textId="77777777" w:rsidR="00961217" w:rsidRDefault="00961217" w:rsidP="00003D6D">
            <w:r>
              <w:t>Nybrovej455</w:t>
            </w:r>
          </w:p>
          <w:p w14:paraId="56348A8E" w14:textId="77777777" w:rsidR="00961217" w:rsidRDefault="00961217" w:rsidP="00003D6D">
            <w:r>
              <w:t xml:space="preserve">2800 </w:t>
            </w:r>
            <w:proofErr w:type="spellStart"/>
            <w:r>
              <w:t>Kgs</w:t>
            </w:r>
            <w:proofErr w:type="spellEnd"/>
            <w:r>
              <w:t>. Lyngby</w:t>
            </w:r>
          </w:p>
          <w:p w14:paraId="38B45D20" w14:textId="77777777" w:rsidR="00961217" w:rsidRDefault="00961217" w:rsidP="00003D6D">
            <w:r>
              <w:t>Tlf. 23 20 93 94</w:t>
            </w:r>
          </w:p>
        </w:tc>
      </w:tr>
      <w:tr w:rsidR="001D67BC" w14:paraId="5F0908F8" w14:textId="77777777" w:rsidTr="00003D6D">
        <w:tc>
          <w:tcPr>
            <w:tcW w:w="4814" w:type="dxa"/>
          </w:tcPr>
          <w:p w14:paraId="20CFD6F5" w14:textId="77777777" w:rsidR="001D67BC" w:rsidRDefault="001D67BC" w:rsidP="00003D6D">
            <w:r>
              <w:t>Virksomhedens kontaktperson</w:t>
            </w:r>
          </w:p>
        </w:tc>
        <w:tc>
          <w:tcPr>
            <w:tcW w:w="4814" w:type="dxa"/>
          </w:tcPr>
          <w:p w14:paraId="60762A47" w14:textId="77777777" w:rsidR="001D67BC" w:rsidRDefault="00961217" w:rsidP="00003D6D">
            <w:r>
              <w:t>Bent Skov Nielsen</w:t>
            </w:r>
          </w:p>
          <w:p w14:paraId="3040C541" w14:textId="77777777" w:rsidR="00961217" w:rsidRDefault="00961217" w:rsidP="00003D6D">
            <w:r>
              <w:t>Kong Asgers Vej 4</w:t>
            </w:r>
          </w:p>
          <w:p w14:paraId="3FDC11D3" w14:textId="77777777" w:rsidR="00961217" w:rsidRDefault="00961217" w:rsidP="00003D6D">
            <w:r>
              <w:t xml:space="preserve">4780 Stege </w:t>
            </w:r>
          </w:p>
          <w:p w14:paraId="78A4A2DE" w14:textId="77777777" w:rsidR="00961217" w:rsidRDefault="00961217" w:rsidP="00003D6D">
            <w:r>
              <w:t>Tlf. 20 73 18 40</w:t>
            </w:r>
          </w:p>
        </w:tc>
      </w:tr>
      <w:tr w:rsidR="001D67BC" w14:paraId="0E4C9CE0" w14:textId="77777777" w:rsidTr="00003D6D">
        <w:tc>
          <w:tcPr>
            <w:tcW w:w="4814" w:type="dxa"/>
          </w:tcPr>
          <w:p w14:paraId="78AA08B4" w14:textId="77777777" w:rsidR="001D67BC" w:rsidRDefault="001D67BC" w:rsidP="00003D6D">
            <w:r>
              <w:t>Listepunkter hovedaktivitet</w:t>
            </w:r>
          </w:p>
        </w:tc>
        <w:tc>
          <w:tcPr>
            <w:tcW w:w="4814" w:type="dxa"/>
          </w:tcPr>
          <w:p w14:paraId="2E1CCFD6" w14:textId="77777777" w:rsidR="001D67BC" w:rsidRDefault="0060032F" w:rsidP="00003D6D">
            <w:r>
              <w:t>K 206</w:t>
            </w:r>
          </w:p>
          <w:p w14:paraId="225E14B1" w14:textId="27E0D1E0" w:rsidR="0060032F" w:rsidRDefault="0060032F" w:rsidP="00003D6D">
            <w:r>
              <w:t>Anlæg der nyttiggør ikke-farligt affald, bortset fra anlæg under</w:t>
            </w:r>
            <w:r w:rsidR="00DC6294">
              <w:t xml:space="preserve"> </w:t>
            </w:r>
            <w:r>
              <w:t>punkt 5.3 i bilag</w:t>
            </w:r>
            <w:r w:rsidR="0078190D">
              <w:t xml:space="preserve"> </w:t>
            </w:r>
            <w:r>
              <w:t xml:space="preserve">1, autoophugning, skibsophugning, biogasfremstilling, kompostering og forbrænding. </w:t>
            </w:r>
          </w:p>
        </w:tc>
      </w:tr>
      <w:tr w:rsidR="001D67BC" w14:paraId="37AA2CA3" w14:textId="77777777" w:rsidTr="00003D6D">
        <w:tc>
          <w:tcPr>
            <w:tcW w:w="4814" w:type="dxa"/>
          </w:tcPr>
          <w:p w14:paraId="2C2AF74C" w14:textId="77777777" w:rsidR="001D67BC" w:rsidRDefault="001D67BC" w:rsidP="00003D6D">
            <w:r>
              <w:t>Godkendelses</w:t>
            </w:r>
            <w:r w:rsidR="008814A6">
              <w:t>-</w:t>
            </w:r>
            <w:r>
              <w:t xml:space="preserve"> og tilsynsmyndighed</w:t>
            </w:r>
          </w:p>
        </w:tc>
        <w:tc>
          <w:tcPr>
            <w:tcW w:w="4814" w:type="dxa"/>
          </w:tcPr>
          <w:p w14:paraId="075DE1C0" w14:textId="77777777" w:rsidR="001D67BC" w:rsidRDefault="001D67BC" w:rsidP="00003D6D">
            <w:r>
              <w:t>Vordingborg Kommune</w:t>
            </w:r>
          </w:p>
        </w:tc>
      </w:tr>
    </w:tbl>
    <w:p w14:paraId="167F314C" w14:textId="77777777" w:rsidR="001D67BC" w:rsidRPr="007A5F8B" w:rsidRDefault="001D67BC" w:rsidP="001D67BC">
      <w:pPr>
        <w:pStyle w:val="Listeafsnit"/>
      </w:pPr>
    </w:p>
    <w:p w14:paraId="28930069" w14:textId="77777777" w:rsidR="001D67BC" w:rsidRDefault="001D67BC" w:rsidP="001D67BC"/>
    <w:p w14:paraId="2A8380C8" w14:textId="77777777" w:rsidR="00C82DDF" w:rsidRDefault="00C82DDF" w:rsidP="001D67BC"/>
    <w:p w14:paraId="11F03AD2" w14:textId="77777777" w:rsidR="00C82DDF" w:rsidRDefault="00C82DDF" w:rsidP="001D67BC"/>
    <w:p w14:paraId="480D4CAD" w14:textId="77777777" w:rsidR="00C82DDF" w:rsidRDefault="00C82DDF" w:rsidP="001D67BC"/>
    <w:p w14:paraId="41436024" w14:textId="77777777" w:rsidR="00C82DDF" w:rsidRDefault="00C82DDF" w:rsidP="001D67BC"/>
    <w:p w14:paraId="50CC1001" w14:textId="77777777" w:rsidR="00C82DDF" w:rsidRDefault="00C82DDF" w:rsidP="001D67BC"/>
    <w:p w14:paraId="3F8EE8C7" w14:textId="77777777" w:rsidR="00C82DDF" w:rsidRDefault="00C82DDF" w:rsidP="001D67BC"/>
    <w:p w14:paraId="68850224" w14:textId="77777777" w:rsidR="00C82DDF" w:rsidRDefault="00C82DDF" w:rsidP="001D67BC"/>
    <w:p w14:paraId="51B015D7" w14:textId="77777777" w:rsidR="00C82DDF" w:rsidRDefault="00C82DDF" w:rsidP="001D67BC"/>
    <w:p w14:paraId="6B42AF1F" w14:textId="77777777" w:rsidR="00C82DDF" w:rsidRDefault="00C82DDF" w:rsidP="001D67BC"/>
    <w:p w14:paraId="7845262E" w14:textId="77777777" w:rsidR="00FE23E0" w:rsidRDefault="001D67BC" w:rsidP="00544E67">
      <w:pPr>
        <w:pStyle w:val="Overskrift1"/>
        <w:numPr>
          <w:ilvl w:val="0"/>
          <w:numId w:val="5"/>
        </w:numPr>
      </w:pPr>
      <w:bookmarkStart w:id="2" w:name="_Toc74898406"/>
      <w:r>
        <w:lastRenderedPageBreak/>
        <w:t>Indledning</w:t>
      </w:r>
      <w:bookmarkEnd w:id="2"/>
    </w:p>
    <w:p w14:paraId="0FD69E89" w14:textId="748F14B5" w:rsidR="0087461A" w:rsidRDefault="001B4E24" w:rsidP="00C82DDF">
      <w:pPr>
        <w:ind w:left="720"/>
      </w:pPr>
      <w:proofErr w:type="spellStart"/>
      <w:r>
        <w:t>Ucomposites</w:t>
      </w:r>
      <w:proofErr w:type="spellEnd"/>
      <w:r>
        <w:t xml:space="preserve"> A/S har den </w:t>
      </w:r>
      <w:r w:rsidR="0065594E">
        <w:t>7. maj 2021</w:t>
      </w:r>
      <w:r>
        <w:t xml:space="preserve"> søgt om tillæg til miljøgodkendelse til </w:t>
      </w:r>
      <w:r w:rsidR="0087461A">
        <w:t>opførelse af 946 m</w:t>
      </w:r>
      <w:r w:rsidR="0087461A" w:rsidRPr="0087461A">
        <w:rPr>
          <w:vertAlign w:val="superscript"/>
        </w:rPr>
        <w:t>2</w:t>
      </w:r>
      <w:r w:rsidR="0087461A">
        <w:t xml:space="preserve"> ny lagerhal </w:t>
      </w:r>
      <w:r w:rsidR="0065594E">
        <w:t>og udvidelse af produktionen</w:t>
      </w:r>
      <w:r w:rsidR="0087461A">
        <w:t>. Lagerhallen vil blive brugt til svingende lagerbeholdning til den nuværende produktion, så råvarerne ikke skal opbevares udendørs i perioder.</w:t>
      </w:r>
      <w:r w:rsidR="0065594E">
        <w:t xml:space="preserve"> Samtidig vil virksomheden udvide produktionen i den eksisterende produktionshal ved optimering på de eksisterende 4 produktionslinjer og etablering af en 5. produktionslinje. </w:t>
      </w:r>
    </w:p>
    <w:p w14:paraId="301A629C" w14:textId="6224AF3D" w:rsidR="0065594E" w:rsidRDefault="0065594E" w:rsidP="00C82DDF">
      <w:pPr>
        <w:ind w:left="720"/>
      </w:pPr>
      <w:r>
        <w:t xml:space="preserve">Virksomheden er beliggende på landet i landzone og den </w:t>
      </w:r>
      <w:r w:rsidR="00610FBA">
        <w:t xml:space="preserve">ansøgte udvidelse med en ekstra lagerhal kan ikke rummes indenfor en landzonetilladelse, men vil kræve at der udarbejdes en lokalplan for virksomheden. Udvidelse med lagerhallen kan derfor ikke gives </w:t>
      </w:r>
      <w:r w:rsidR="00DC6294">
        <w:t xml:space="preserve">miljøgodkendelse </w:t>
      </w:r>
      <w:r w:rsidR="00610FBA">
        <w:t xml:space="preserve">før der er vedtaget en lokalplan for virksomheden. Udvidelsen af produktionen foregår inde i de eksisterende bygninger og kan derfor godt få en miljøgodkendelse inden der er udarbejdet en lokalplan. </w:t>
      </w:r>
    </w:p>
    <w:p w14:paraId="62A32D91" w14:textId="72FB2375" w:rsidR="00A843FE" w:rsidRDefault="00A843FE" w:rsidP="00C82DDF">
      <w:pPr>
        <w:ind w:left="720"/>
      </w:pPr>
      <w:r>
        <w:t xml:space="preserve">Der udarbejdes derfor et tillæg til miljøgodkendelsen </w:t>
      </w:r>
      <w:r w:rsidR="001D0CBD">
        <w:t xml:space="preserve">der udelukkende omfattet </w:t>
      </w:r>
      <w:r>
        <w:t>udvidelse af produktionen.</w:t>
      </w:r>
    </w:p>
    <w:p w14:paraId="571203E6" w14:textId="1B937A53" w:rsidR="00A843FE" w:rsidRDefault="00A843FE" w:rsidP="00C82DDF">
      <w:pPr>
        <w:ind w:left="720"/>
      </w:pPr>
      <w:r>
        <w:t>Når der er vedtaget en lokalplan for virksomheden</w:t>
      </w:r>
      <w:r w:rsidR="001D0CBD">
        <w:t>,</w:t>
      </w:r>
      <w:r>
        <w:t xml:space="preserve"> vil der kunne udarbejdes endnu et tillæg til miljøgodkendelsen til den </w:t>
      </w:r>
      <w:r w:rsidR="001D0CBD">
        <w:t xml:space="preserve">bygningsmæssige </w:t>
      </w:r>
      <w:r>
        <w:t>udvidelse</w:t>
      </w:r>
      <w:r w:rsidR="001D0CBD">
        <w:t xml:space="preserve"> med en lagerhal</w:t>
      </w:r>
      <w:r>
        <w:t xml:space="preserve">. </w:t>
      </w:r>
    </w:p>
    <w:p w14:paraId="2B462636" w14:textId="4E60423D" w:rsidR="001B4E24" w:rsidRDefault="001B4E24" w:rsidP="0087461A">
      <w:pPr>
        <w:ind w:left="720"/>
      </w:pPr>
      <w:r>
        <w:t xml:space="preserve">Virksomhedens hovedaktivitet er omfattet af Miljøministeriets bekendtgørelse om godkendelse af listevirksomheder nr. </w:t>
      </w:r>
      <w:r w:rsidR="00051F03" w:rsidRPr="00051F03">
        <w:t>2255 af 29. december 2020</w:t>
      </w:r>
      <w:r>
        <w:t xml:space="preserve"> under listepunkt K 206 ” Anlæg, der nyttiggør ikke-farligt affald, bortset fra anlæg under punkt 5.3 i bilag 1, autoophugning, skibsophugning, biogasfremstilling, kompostering og </w:t>
      </w:r>
      <w:r w:rsidR="00932381">
        <w:t>forbrænding. ”</w:t>
      </w:r>
      <w:r>
        <w:t xml:space="preserve"> </w:t>
      </w:r>
    </w:p>
    <w:p w14:paraId="3D34BCE9" w14:textId="7C5FBE71" w:rsidR="000A3435" w:rsidRDefault="000A3435" w:rsidP="000A3435">
      <w:pPr>
        <w:ind w:left="720"/>
      </w:pPr>
      <w:r>
        <w:t xml:space="preserve">Listepunktet er omfattet af standardvilkår. Der indgår derfor relevante standardvilkår i </w:t>
      </w:r>
      <w:r w:rsidR="00A843FE">
        <w:t>virksomhedens</w:t>
      </w:r>
      <w:r>
        <w:t xml:space="preserve"> gældende miljøgodkendelse. Ved dette tillæg vil der blive givet vilkår, der understøttes af tidligere stillede vilkår til virksomheden. </w:t>
      </w:r>
    </w:p>
    <w:p w14:paraId="2B400193" w14:textId="1B048478" w:rsidR="001B4E24" w:rsidRDefault="001B4E24" w:rsidP="00C82DDF">
      <w:pPr>
        <w:ind w:left="720"/>
      </w:pPr>
      <w:r>
        <w:t xml:space="preserve">Vordingborg Kommune har på baggrund af ansøgningsmaterialet udarbejdet </w:t>
      </w:r>
      <w:r w:rsidR="000A3435">
        <w:t xml:space="preserve">dette </w:t>
      </w:r>
      <w:r>
        <w:t xml:space="preserve">tillæg til miljøgodkendelse af </w:t>
      </w:r>
      <w:r w:rsidR="00610FBA">
        <w:t xml:space="preserve">produktionsudvidelsen på </w:t>
      </w:r>
      <w:r>
        <w:t xml:space="preserve">virksomheden. Tillægget til godkendelsen træder i kraft ved udstedelsen og samtidig bekendtgørelse på kommunens hjemmeside. Miljøteknisk beskrivelse, der ligger til grund for godkendelsen, vilkår for godkendelsen, samt klagevejledning fremgår af materialet. </w:t>
      </w:r>
    </w:p>
    <w:p w14:paraId="51893074" w14:textId="77777777" w:rsidR="001D67BC" w:rsidRDefault="001D67BC" w:rsidP="00544E67">
      <w:pPr>
        <w:pStyle w:val="Overskrift1"/>
        <w:numPr>
          <w:ilvl w:val="0"/>
          <w:numId w:val="5"/>
        </w:numPr>
      </w:pPr>
      <w:bookmarkStart w:id="3" w:name="_Toc74898407"/>
      <w:r>
        <w:t>Resumé af de miljømæssige problemstillinger ved godkendelsen</w:t>
      </w:r>
      <w:bookmarkEnd w:id="3"/>
    </w:p>
    <w:p w14:paraId="1714B9FE" w14:textId="61C09F9F" w:rsidR="0087461A" w:rsidRDefault="001D0CBD" w:rsidP="001D67BC">
      <w:pPr>
        <w:ind w:left="720"/>
      </w:pPr>
      <w:r>
        <w:t xml:space="preserve">Virksomheden </w:t>
      </w:r>
      <w:r w:rsidR="00610FBA">
        <w:t xml:space="preserve">ønsker at udvide produktionskapaciteten fra </w:t>
      </w:r>
      <w:r w:rsidR="00301B48">
        <w:t xml:space="preserve">5000 tons pr. år </w:t>
      </w:r>
      <w:r w:rsidR="00610FBA">
        <w:t>til 10.000 tons pr. år ved optimering af de 4 eksisterende produktionslinjer og etablering af en 5. produktionslinje</w:t>
      </w:r>
      <w:r w:rsidR="00301B48">
        <w:t xml:space="preserve">. </w:t>
      </w:r>
    </w:p>
    <w:p w14:paraId="7CBC3D80" w14:textId="77777777" w:rsidR="001D67BC" w:rsidRDefault="004A4195" w:rsidP="004A4195">
      <w:pPr>
        <w:pStyle w:val="Overskrift1"/>
        <w:numPr>
          <w:ilvl w:val="0"/>
          <w:numId w:val="5"/>
        </w:numPr>
      </w:pPr>
      <w:bookmarkStart w:id="4" w:name="_Toc74898408"/>
      <w:r>
        <w:t>Afgørelse</w:t>
      </w:r>
      <w:bookmarkEnd w:id="4"/>
    </w:p>
    <w:p w14:paraId="5C90456B" w14:textId="2498B9E2" w:rsidR="00720D08" w:rsidRDefault="00720D08" w:rsidP="00720D08">
      <w:pPr>
        <w:pStyle w:val="Listeafsnit"/>
      </w:pPr>
      <w:r>
        <w:t xml:space="preserve">Vordingborg Kommune meddeler hermed virksomheden </w:t>
      </w:r>
      <w:proofErr w:type="spellStart"/>
      <w:r>
        <w:t>Ucomposites</w:t>
      </w:r>
      <w:proofErr w:type="spellEnd"/>
      <w:r>
        <w:t xml:space="preserve"> A/S tillæg til miljøgodkendelsen i henhold til kapitel 5, § 33 stk. 1 i Miljøministeriets </w:t>
      </w:r>
      <w:r w:rsidR="00410451">
        <w:t>lov</w:t>
      </w:r>
      <w:r>
        <w:t xml:space="preserve">bekendtgørelse af lov om miljøbeskyttelse nr. </w:t>
      </w:r>
      <w:r w:rsidR="00051F03" w:rsidRPr="00051F03">
        <w:t>1218 af 25. november 2019</w:t>
      </w:r>
      <w:r w:rsidR="00051F03">
        <w:t xml:space="preserve">. </w:t>
      </w:r>
      <w:r>
        <w:t xml:space="preserve">Godkendelsen gives med hjemmel i Miljøbeskyttelseslovens § 40. </w:t>
      </w:r>
    </w:p>
    <w:p w14:paraId="25C405B2" w14:textId="77777777" w:rsidR="00720D08" w:rsidRDefault="00720D08" w:rsidP="00720D08">
      <w:pPr>
        <w:pStyle w:val="Listeafsnit"/>
      </w:pPr>
    </w:p>
    <w:p w14:paraId="6C1B3FC0" w14:textId="77777777" w:rsidR="0020045C" w:rsidRDefault="00720D08" w:rsidP="00720D08">
      <w:pPr>
        <w:pStyle w:val="Listeafsnit"/>
      </w:pPr>
      <w:r>
        <w:t xml:space="preserve">Tillægget til miljøgodkendelsen gives på baggrund af virksomhedens ansøgningsmateriale og vilkårene for godkendelsen stilles på baggrund af de af Miljøstyrelsen fastsatte relevante standardvilkår, suppleret med andre relevante vilkår tilpasset de lokale forhold mv. Vilkår i </w:t>
      </w:r>
      <w:r>
        <w:lastRenderedPageBreak/>
        <w:t xml:space="preserve">nærværende tillæg til godkendelse kan påklages til </w:t>
      </w:r>
      <w:r w:rsidR="008F5869">
        <w:t>Miljø- og Fødevareklagenævnet,</w:t>
      </w:r>
      <w:r>
        <w:t xml:space="preserve"> jf. klagevejledningen. </w:t>
      </w:r>
    </w:p>
    <w:p w14:paraId="6C698A87" w14:textId="77777777" w:rsidR="0020045C" w:rsidRDefault="0020045C" w:rsidP="00720D08">
      <w:pPr>
        <w:pStyle w:val="Listeafsnit"/>
      </w:pPr>
    </w:p>
    <w:p w14:paraId="27F45EE5" w14:textId="77777777" w:rsidR="00720D08" w:rsidRDefault="00720D08" w:rsidP="00720D08">
      <w:pPr>
        <w:pStyle w:val="Listeafsnit"/>
      </w:pPr>
      <w:r>
        <w:t>Vilkårene i nærværende tillæg til godkendelse er omfattet af en 8 års retsbeskyttelse</w:t>
      </w:r>
      <w:r w:rsidR="00272A86">
        <w:t>speriode</w:t>
      </w:r>
      <w:r>
        <w:t xml:space="preserve">, jf. miljøbeskyttelseslovens § </w:t>
      </w:r>
      <w:smartTag w:uri="urn:schemas-microsoft-com:office:smarttags" w:element="metricconverter">
        <w:smartTagPr>
          <w:attr w:name="ProductID" w:val="41 a"/>
        </w:smartTagPr>
        <w:r>
          <w:t>41 a</w:t>
        </w:r>
      </w:smartTag>
      <w:r>
        <w:t xml:space="preserve">, der beskytter virksomheden mod yderligere miljøkrav i denne periode. Vordingborg Kommune kan dog revidere vilkårene inden den 8-årige retsbeskyttelsesperiode udløber, hvis det sker for at forbedre virksomhedens kontrol med egen forurening, for at opnå et mere hensigtsmæssigt tilsyn, jf. Miljøbeskyttelseslovens § 72, eller hvis forudsætningerne for godkendelsen ændres væsentligt, jf. Miljøbeskyttelseslovens § </w:t>
      </w:r>
      <w:smartTag w:uri="urn:schemas-microsoft-com:office:smarttags" w:element="metricconverter">
        <w:smartTagPr>
          <w:attr w:name="ProductID" w:val="41 a"/>
        </w:smartTagPr>
        <w:r>
          <w:t>41 a</w:t>
        </w:r>
      </w:smartTag>
      <w:r>
        <w:t xml:space="preserve">. </w:t>
      </w:r>
    </w:p>
    <w:p w14:paraId="64E948C9" w14:textId="77777777" w:rsidR="00720D08" w:rsidRDefault="00720D08" w:rsidP="00720D08">
      <w:pPr>
        <w:pStyle w:val="Listeafsnit"/>
      </w:pPr>
    </w:p>
    <w:p w14:paraId="649A3FCD" w14:textId="77777777" w:rsidR="00720D08" w:rsidRDefault="00720D08" w:rsidP="00720D08">
      <w:pPr>
        <w:pStyle w:val="Listeafsnit"/>
      </w:pPr>
      <w:r>
        <w:t xml:space="preserve">Virksomheden må ikke udvides eller ændres bygningsmæssigt eller driftsmæssigt, herunder med hensyn til affaldsfrembringelse på en måde, som indebærer forøget forurening, før udvidelsen eller ændringen er godkendt af godkendelsesmyndigheden. </w:t>
      </w:r>
    </w:p>
    <w:p w14:paraId="0C8E9430" w14:textId="77777777" w:rsidR="00720D08" w:rsidRDefault="00720D08" w:rsidP="00720D08">
      <w:pPr>
        <w:pStyle w:val="Listeafsnit"/>
      </w:pPr>
    </w:p>
    <w:p w14:paraId="54D79A73" w14:textId="290AFFAC" w:rsidR="00720D08" w:rsidRDefault="00720D08" w:rsidP="00720D08">
      <w:pPr>
        <w:pStyle w:val="Listeafsnit"/>
      </w:pPr>
      <w:r>
        <w:t>Godkendelsesmyndigheden afgør</w:t>
      </w:r>
      <w:r w:rsidR="0020045C">
        <w:t>,</w:t>
      </w:r>
      <w:r>
        <w:t xml:space="preserve"> på baggrund af virksomhedens oplysninger, om ændringen giver øget forurening </w:t>
      </w:r>
      <w:r w:rsidR="0020045C">
        <w:t xml:space="preserve">i forhold til </w:t>
      </w:r>
      <w:r>
        <w:t xml:space="preserve">det godkendte, og derfor kræver ny godkendelse. </w:t>
      </w:r>
    </w:p>
    <w:p w14:paraId="25FF2940" w14:textId="48DE45D4" w:rsidR="00610FBA" w:rsidRDefault="00610FBA" w:rsidP="00720D08">
      <w:pPr>
        <w:pStyle w:val="Listeafsnit"/>
      </w:pPr>
    </w:p>
    <w:p w14:paraId="6E4D23A3" w14:textId="77777777" w:rsidR="00C20330" w:rsidRDefault="00C20330" w:rsidP="00053333">
      <w:pPr>
        <w:pStyle w:val="Overskrift1"/>
        <w:numPr>
          <w:ilvl w:val="0"/>
          <w:numId w:val="5"/>
        </w:numPr>
      </w:pPr>
      <w:bookmarkStart w:id="5" w:name="_Toc74898409"/>
      <w:r>
        <w:t>Vilkår</w:t>
      </w:r>
      <w:bookmarkEnd w:id="5"/>
    </w:p>
    <w:p w14:paraId="205D19B4" w14:textId="77777777" w:rsidR="00C20330" w:rsidRPr="00053333" w:rsidRDefault="00C20330" w:rsidP="00C20330">
      <w:pPr>
        <w:pStyle w:val="Overskrift2"/>
        <w:ind w:firstLine="720"/>
      </w:pPr>
      <w:bookmarkStart w:id="6" w:name="_Toc74898410"/>
      <w:r w:rsidRPr="00053333">
        <w:t>Alment</w:t>
      </w:r>
      <w:bookmarkEnd w:id="6"/>
    </w:p>
    <w:p w14:paraId="2EAFE10A" w14:textId="77777777" w:rsidR="00C20330" w:rsidRDefault="00C20330" w:rsidP="00C20330">
      <w:pPr>
        <w:pStyle w:val="Listeafsnit"/>
      </w:pPr>
      <w:r>
        <w:t>1.</w:t>
      </w:r>
    </w:p>
    <w:p w14:paraId="2C58FD86" w14:textId="7AB789A3" w:rsidR="00C20330" w:rsidRDefault="00C20330" w:rsidP="00C20330">
      <w:pPr>
        <w:pStyle w:val="Listeafsnit"/>
      </w:pPr>
      <w:r>
        <w:t>Virksomhedens vilkår for miljøgodkendelsen af 22. december 2014</w:t>
      </w:r>
      <w:r w:rsidR="00FE731C">
        <w:t>,</w:t>
      </w:r>
      <w:r w:rsidR="00415A81">
        <w:t xml:space="preserve"> tillæg af 1. marts 2017</w:t>
      </w:r>
      <w:r>
        <w:t xml:space="preserve"> </w:t>
      </w:r>
      <w:r w:rsidR="00FE731C">
        <w:t xml:space="preserve">og tillæg af </w:t>
      </w:r>
      <w:r w:rsidR="00763BAD">
        <w:t>27. januar 2020</w:t>
      </w:r>
      <w:r w:rsidR="00FE731C">
        <w:t xml:space="preserve"> </w:t>
      </w:r>
      <w:r>
        <w:t xml:space="preserve">gælder ligeledes for denne ansøgte udvidelse </w:t>
      </w:r>
      <w:r w:rsidR="00DC6294">
        <w:t>med en femte produktionslinje</w:t>
      </w:r>
      <w:r>
        <w:t>. Herunder også vilkår for støj og luftforurening</w:t>
      </w:r>
      <w:r w:rsidR="00DD6AD5">
        <w:t>, målevilkår</w:t>
      </w:r>
      <w:r>
        <w:t xml:space="preserve"> mv. </w:t>
      </w:r>
    </w:p>
    <w:p w14:paraId="268555B6" w14:textId="6435FDE2" w:rsidR="00F5489F" w:rsidRDefault="00F5489F" w:rsidP="00C20330">
      <w:pPr>
        <w:pStyle w:val="Listeafsnit"/>
      </w:pPr>
    </w:p>
    <w:p w14:paraId="48BA5D23" w14:textId="77777777" w:rsidR="00F5489F" w:rsidRPr="00F5489F" w:rsidRDefault="00F5489F" w:rsidP="00F5489F">
      <w:pPr>
        <w:pStyle w:val="Listeafsnit"/>
      </w:pPr>
      <w:bookmarkStart w:id="7" w:name="_Toc474412039"/>
      <w:r w:rsidRPr="00F5489F">
        <w:t>Luft</w:t>
      </w:r>
      <w:bookmarkEnd w:id="7"/>
    </w:p>
    <w:p w14:paraId="3093EEF8" w14:textId="77777777" w:rsidR="00F5489F" w:rsidRPr="00F5489F" w:rsidRDefault="00F5489F" w:rsidP="00F5489F">
      <w:pPr>
        <w:pStyle w:val="Listeafsnit"/>
      </w:pPr>
      <w:r w:rsidRPr="00F5489F">
        <w:t>2.</w:t>
      </w:r>
    </w:p>
    <w:p w14:paraId="36435F1C" w14:textId="48137920" w:rsidR="00F5489F" w:rsidRPr="00F5489F" w:rsidRDefault="00F5489F" w:rsidP="00F5489F">
      <w:pPr>
        <w:pStyle w:val="Listeafsnit"/>
      </w:pPr>
      <w:r w:rsidRPr="00F5489F">
        <w:t xml:space="preserve">Vilkår 12 i virksomhedens miljøgodkendelse </w:t>
      </w:r>
      <w:r w:rsidR="00DC6294">
        <w:t xml:space="preserve">ophæves og </w:t>
      </w:r>
      <w:r w:rsidRPr="00F5489F">
        <w:t xml:space="preserve">erstattes af </w:t>
      </w:r>
      <w:r w:rsidR="00DC6294">
        <w:t>dette</w:t>
      </w:r>
      <w:r w:rsidRPr="00F5489F">
        <w:t xml:space="preserve"> vilkår</w:t>
      </w:r>
      <w:r w:rsidR="00DC6294">
        <w:t>.</w:t>
      </w:r>
    </w:p>
    <w:p w14:paraId="51A485CB" w14:textId="77777777" w:rsidR="00F5489F" w:rsidRPr="00F5489F" w:rsidRDefault="00F5489F" w:rsidP="00F5489F">
      <w:pPr>
        <w:pStyle w:val="Listeafsnit"/>
      </w:pPr>
      <w:r w:rsidRPr="00F5489F">
        <w:t>Udsugningsanlæggene skal overholde nedenstående emissionsgrænseværdier:</w:t>
      </w:r>
    </w:p>
    <w:p w14:paraId="2FADA7AC" w14:textId="77777777" w:rsidR="00F5489F" w:rsidRPr="00F5489F" w:rsidRDefault="00F5489F" w:rsidP="00F5489F">
      <w:pPr>
        <w:pStyle w:val="Listeafsnit"/>
      </w:pPr>
      <w:r w:rsidRPr="00F5489F">
        <w:t>Emissionsgrænseværdier for procesanlæg.</w:t>
      </w:r>
    </w:p>
    <w:p w14:paraId="34062CAE" w14:textId="479913E9" w:rsidR="00F5489F" w:rsidRPr="00F5489F" w:rsidRDefault="00F5489F" w:rsidP="00F5489F">
      <w:pPr>
        <w:pStyle w:val="Listeafsnit"/>
      </w:pPr>
      <w:r w:rsidRPr="00F5489F">
        <w:t xml:space="preserve">Alle procesudsugninger fra virksomheden skal føres til et af de </w:t>
      </w:r>
      <w:r w:rsidR="001D0CBD">
        <w:t>fem</w:t>
      </w:r>
      <w:r w:rsidRPr="00F5489F">
        <w:t xml:space="preserve"> udsugningsanlæg beskrevet i nedenstående og tidligere miljøtekniske beskrivelse og som nedenfor angivet. Procesudsugninger skal overholde følgende:</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417"/>
        <w:gridCol w:w="1418"/>
        <w:gridCol w:w="1417"/>
        <w:gridCol w:w="1560"/>
        <w:gridCol w:w="1417"/>
      </w:tblGrid>
      <w:tr w:rsidR="00F5489F" w:rsidRPr="00F5489F" w14:paraId="5C786C86" w14:textId="77777777" w:rsidTr="0050405B">
        <w:tc>
          <w:tcPr>
            <w:tcW w:w="1134" w:type="dxa"/>
            <w:tcBorders>
              <w:top w:val="single" w:sz="4" w:space="0" w:color="auto"/>
              <w:left w:val="single" w:sz="4" w:space="0" w:color="auto"/>
              <w:bottom w:val="single" w:sz="4" w:space="0" w:color="auto"/>
              <w:right w:val="single" w:sz="4" w:space="0" w:color="auto"/>
            </w:tcBorders>
            <w:hideMark/>
          </w:tcPr>
          <w:p w14:paraId="6BECD5B7" w14:textId="77777777" w:rsidR="00F5489F" w:rsidRPr="00F5489F" w:rsidRDefault="00F5489F" w:rsidP="00FE731C">
            <w:r w:rsidRPr="00F5489F">
              <w:t>Afkast nr.</w:t>
            </w:r>
          </w:p>
        </w:tc>
        <w:tc>
          <w:tcPr>
            <w:tcW w:w="1417" w:type="dxa"/>
            <w:tcBorders>
              <w:top w:val="single" w:sz="4" w:space="0" w:color="auto"/>
              <w:left w:val="single" w:sz="4" w:space="0" w:color="auto"/>
              <w:bottom w:val="single" w:sz="4" w:space="0" w:color="auto"/>
              <w:right w:val="single" w:sz="4" w:space="0" w:color="auto"/>
            </w:tcBorders>
            <w:hideMark/>
          </w:tcPr>
          <w:p w14:paraId="77CFCAC2" w14:textId="77777777" w:rsidR="00F5489F" w:rsidRPr="00F5489F" w:rsidRDefault="00F5489F" w:rsidP="00FE731C">
            <w:r w:rsidRPr="00F5489F">
              <w:t>Anlæg</w:t>
            </w:r>
          </w:p>
        </w:tc>
        <w:tc>
          <w:tcPr>
            <w:tcW w:w="1418" w:type="dxa"/>
            <w:tcBorders>
              <w:top w:val="single" w:sz="4" w:space="0" w:color="auto"/>
              <w:left w:val="single" w:sz="4" w:space="0" w:color="auto"/>
              <w:bottom w:val="single" w:sz="4" w:space="0" w:color="auto"/>
              <w:right w:val="single" w:sz="4" w:space="0" w:color="auto"/>
            </w:tcBorders>
            <w:hideMark/>
          </w:tcPr>
          <w:p w14:paraId="79A26949" w14:textId="77777777" w:rsidR="00F5489F" w:rsidRPr="00F5489F" w:rsidRDefault="00F5489F" w:rsidP="00FE731C">
            <w:r w:rsidRPr="00F5489F">
              <w:t>Støvrensning</w:t>
            </w:r>
          </w:p>
        </w:tc>
        <w:tc>
          <w:tcPr>
            <w:tcW w:w="1417" w:type="dxa"/>
            <w:tcBorders>
              <w:top w:val="single" w:sz="4" w:space="0" w:color="auto"/>
              <w:left w:val="single" w:sz="4" w:space="0" w:color="auto"/>
              <w:bottom w:val="single" w:sz="4" w:space="0" w:color="auto"/>
              <w:right w:val="single" w:sz="4" w:space="0" w:color="auto"/>
            </w:tcBorders>
            <w:hideMark/>
          </w:tcPr>
          <w:p w14:paraId="66AE1C9D" w14:textId="78F7E82A" w:rsidR="00F5489F" w:rsidRPr="00323397" w:rsidRDefault="00F5489F" w:rsidP="00FE731C">
            <w:r w:rsidRPr="00323397">
              <w:t>Emission</w:t>
            </w:r>
            <w:r w:rsidR="00DC6294" w:rsidRPr="00323397">
              <w:t>s-grænseværdi</w:t>
            </w:r>
            <w:r w:rsidRPr="00323397">
              <w:t xml:space="preserve"> </w:t>
            </w:r>
          </w:p>
          <w:p w14:paraId="408CA00E" w14:textId="77777777" w:rsidR="00F5489F" w:rsidRPr="00323397" w:rsidRDefault="00F5489F" w:rsidP="00FE731C">
            <w:r w:rsidRPr="00323397">
              <w:t xml:space="preserve">Totalstøv </w:t>
            </w:r>
            <w:r w:rsidRPr="00323397">
              <w:rPr>
                <w:vertAlign w:val="superscript"/>
              </w:rPr>
              <w:t>b)</w:t>
            </w:r>
          </w:p>
          <w:p w14:paraId="6DE51DF0" w14:textId="77777777" w:rsidR="00F5489F" w:rsidRPr="00323397" w:rsidRDefault="00F5489F" w:rsidP="00FE731C">
            <w:r w:rsidRPr="00323397">
              <w:t>mg/N</w:t>
            </w:r>
            <w:r w:rsidRPr="00323397">
              <w:rPr>
                <w:vertAlign w:val="superscript"/>
              </w:rPr>
              <w:t xml:space="preserve"> a)</w:t>
            </w:r>
            <w:r w:rsidRPr="00323397">
              <w:t xml:space="preserve"> m</w:t>
            </w:r>
            <w:r w:rsidRPr="00323397">
              <w:rPr>
                <w:vertAlign w:val="superscript"/>
              </w:rPr>
              <w:t>3</w:t>
            </w:r>
          </w:p>
        </w:tc>
        <w:tc>
          <w:tcPr>
            <w:tcW w:w="1560" w:type="dxa"/>
            <w:tcBorders>
              <w:top w:val="single" w:sz="4" w:space="0" w:color="auto"/>
              <w:left w:val="single" w:sz="4" w:space="0" w:color="auto"/>
              <w:bottom w:val="single" w:sz="4" w:space="0" w:color="auto"/>
              <w:right w:val="single" w:sz="4" w:space="0" w:color="auto"/>
            </w:tcBorders>
          </w:tcPr>
          <w:p w14:paraId="09BA6CC3" w14:textId="77777777" w:rsidR="00F5489F" w:rsidRPr="00F5489F" w:rsidRDefault="00F5489F" w:rsidP="00FE731C">
            <w:r w:rsidRPr="00F5489F">
              <w:t>Luftmængde</w:t>
            </w:r>
          </w:p>
          <w:p w14:paraId="4FEB2FF5" w14:textId="77777777" w:rsidR="00F5489F" w:rsidRPr="00F5489F" w:rsidRDefault="00F5489F" w:rsidP="00F5489F">
            <w:pPr>
              <w:pStyle w:val="Listeafsnit"/>
            </w:pPr>
          </w:p>
          <w:p w14:paraId="0C9BAFE9" w14:textId="57BFED1A" w:rsidR="00F5489F" w:rsidRPr="00F5489F" w:rsidRDefault="00DC6294" w:rsidP="00FE731C">
            <w:r>
              <w:t>N</w:t>
            </w:r>
            <w:r w:rsidR="00F5489F" w:rsidRPr="00F5489F">
              <w:t>m</w:t>
            </w:r>
            <w:r w:rsidR="00F5489F" w:rsidRPr="00FE731C">
              <w:rPr>
                <w:vertAlign w:val="superscript"/>
              </w:rPr>
              <w:t>3</w:t>
            </w:r>
            <w:r w:rsidR="00F5489F" w:rsidRPr="00F5489F">
              <w:t>/h</w:t>
            </w:r>
          </w:p>
        </w:tc>
        <w:tc>
          <w:tcPr>
            <w:tcW w:w="1417" w:type="dxa"/>
            <w:tcBorders>
              <w:top w:val="single" w:sz="4" w:space="0" w:color="auto"/>
              <w:left w:val="single" w:sz="4" w:space="0" w:color="auto"/>
              <w:bottom w:val="single" w:sz="4" w:space="0" w:color="auto"/>
              <w:right w:val="single" w:sz="4" w:space="0" w:color="auto"/>
            </w:tcBorders>
          </w:tcPr>
          <w:p w14:paraId="4BB83252" w14:textId="77777777" w:rsidR="00F5489F" w:rsidRPr="00F5489F" w:rsidRDefault="00F5489F" w:rsidP="00FE731C">
            <w:r w:rsidRPr="00F5489F">
              <w:t>Afkasthøjde</w:t>
            </w:r>
          </w:p>
          <w:p w14:paraId="746F41DD" w14:textId="77777777" w:rsidR="00F5489F" w:rsidRPr="00F5489F" w:rsidRDefault="00F5489F" w:rsidP="00F5489F">
            <w:pPr>
              <w:pStyle w:val="Listeafsnit"/>
            </w:pPr>
          </w:p>
          <w:p w14:paraId="6B3E9F76" w14:textId="77777777" w:rsidR="00F5489F" w:rsidRPr="00F5489F" w:rsidRDefault="00F5489F" w:rsidP="00FE731C">
            <w:r w:rsidRPr="00F5489F">
              <w:t>m</w:t>
            </w:r>
          </w:p>
        </w:tc>
      </w:tr>
      <w:tr w:rsidR="00F5489F" w:rsidRPr="00F5489F" w14:paraId="51DE2AEE" w14:textId="77777777" w:rsidTr="0050405B">
        <w:tc>
          <w:tcPr>
            <w:tcW w:w="1134" w:type="dxa"/>
            <w:tcBorders>
              <w:top w:val="single" w:sz="4" w:space="0" w:color="auto"/>
              <w:left w:val="single" w:sz="4" w:space="0" w:color="auto"/>
              <w:bottom w:val="single" w:sz="4" w:space="0" w:color="auto"/>
              <w:right w:val="single" w:sz="4" w:space="0" w:color="auto"/>
            </w:tcBorders>
            <w:hideMark/>
          </w:tcPr>
          <w:p w14:paraId="12E837DC" w14:textId="77777777" w:rsidR="00F5489F" w:rsidRPr="00FE731C" w:rsidRDefault="00F5489F" w:rsidP="00FE731C">
            <w:pPr>
              <w:rPr>
                <w:highlight w:val="yellow"/>
              </w:rPr>
            </w:pPr>
            <w:r w:rsidRPr="00B542DC">
              <w:t>A</w:t>
            </w:r>
          </w:p>
        </w:tc>
        <w:tc>
          <w:tcPr>
            <w:tcW w:w="1417" w:type="dxa"/>
            <w:tcBorders>
              <w:top w:val="single" w:sz="4" w:space="0" w:color="auto"/>
              <w:left w:val="single" w:sz="4" w:space="0" w:color="auto"/>
              <w:bottom w:val="single" w:sz="4" w:space="0" w:color="auto"/>
              <w:right w:val="single" w:sz="4" w:space="0" w:color="auto"/>
            </w:tcBorders>
            <w:hideMark/>
          </w:tcPr>
          <w:p w14:paraId="71B3AAF7" w14:textId="41C849BA" w:rsidR="00F5489F" w:rsidRPr="00FE731C" w:rsidRDefault="00F5489F" w:rsidP="00FE731C">
            <w:pPr>
              <w:rPr>
                <w:highlight w:val="yellow"/>
              </w:rPr>
            </w:pPr>
            <w:r w:rsidRPr="00B542DC">
              <w:t xml:space="preserve">Afkast fra </w:t>
            </w:r>
            <w:r w:rsidR="0012485C">
              <w:t>F</w:t>
            </w:r>
            <w:r w:rsidR="00B542DC" w:rsidRPr="00B542DC">
              <w:t>in</w:t>
            </w:r>
            <w:r w:rsidR="00B542DC">
              <w:t xml:space="preserve">e </w:t>
            </w:r>
            <w:proofErr w:type="spellStart"/>
            <w:r w:rsidR="0012485C">
              <w:t>O</w:t>
            </w:r>
            <w:r w:rsidR="00B542DC" w:rsidRPr="00B542DC">
              <w:t>pener</w:t>
            </w:r>
            <w:proofErr w:type="spellEnd"/>
            <w:r w:rsidR="00B542DC" w:rsidRPr="00B542DC">
              <w:t xml:space="preserve"> 1</w:t>
            </w:r>
          </w:p>
        </w:tc>
        <w:tc>
          <w:tcPr>
            <w:tcW w:w="1418" w:type="dxa"/>
            <w:tcBorders>
              <w:top w:val="single" w:sz="4" w:space="0" w:color="auto"/>
              <w:left w:val="single" w:sz="4" w:space="0" w:color="auto"/>
              <w:bottom w:val="single" w:sz="4" w:space="0" w:color="auto"/>
              <w:right w:val="single" w:sz="4" w:space="0" w:color="auto"/>
            </w:tcBorders>
            <w:hideMark/>
          </w:tcPr>
          <w:p w14:paraId="14B2C0D7" w14:textId="569C060D" w:rsidR="00F5489F" w:rsidRPr="00F5489F" w:rsidRDefault="00B542DC" w:rsidP="00FE731C">
            <w:r>
              <w:t>Posef</w:t>
            </w:r>
            <w:r w:rsidR="00F5489F" w:rsidRPr="00F5489F">
              <w:t>ilter</w:t>
            </w:r>
          </w:p>
        </w:tc>
        <w:tc>
          <w:tcPr>
            <w:tcW w:w="1417" w:type="dxa"/>
            <w:tcBorders>
              <w:top w:val="single" w:sz="4" w:space="0" w:color="auto"/>
              <w:left w:val="single" w:sz="4" w:space="0" w:color="auto"/>
              <w:bottom w:val="single" w:sz="4" w:space="0" w:color="auto"/>
              <w:right w:val="single" w:sz="4" w:space="0" w:color="auto"/>
            </w:tcBorders>
            <w:hideMark/>
          </w:tcPr>
          <w:p w14:paraId="289CBC5E" w14:textId="77777777" w:rsidR="00F5489F" w:rsidRPr="00F5489F" w:rsidRDefault="00F5489F" w:rsidP="00FE731C">
            <w:r w:rsidRPr="00F5489F">
              <w:t>5 mg/Nm</w:t>
            </w:r>
            <w:r w:rsidRPr="00FE731C">
              <w:rPr>
                <w:vertAlign w:val="superscript"/>
              </w:rPr>
              <w:t>3</w:t>
            </w:r>
          </w:p>
        </w:tc>
        <w:tc>
          <w:tcPr>
            <w:tcW w:w="1560" w:type="dxa"/>
            <w:tcBorders>
              <w:top w:val="single" w:sz="4" w:space="0" w:color="auto"/>
              <w:left w:val="single" w:sz="4" w:space="0" w:color="auto"/>
              <w:bottom w:val="single" w:sz="4" w:space="0" w:color="auto"/>
              <w:right w:val="single" w:sz="4" w:space="0" w:color="auto"/>
            </w:tcBorders>
            <w:hideMark/>
          </w:tcPr>
          <w:p w14:paraId="1FF327D6" w14:textId="4E75DCBC" w:rsidR="00F5489F" w:rsidRPr="00F5489F" w:rsidRDefault="00B542DC" w:rsidP="00FE731C">
            <w:r w:rsidRPr="00B542DC">
              <w:t>8.600</w:t>
            </w:r>
            <w:r w:rsidR="00F5489F" w:rsidRPr="00B542DC">
              <w:t xml:space="preserve"> m</w:t>
            </w:r>
            <w:r w:rsidR="00F5489F" w:rsidRPr="00B542DC">
              <w:rPr>
                <w:vertAlign w:val="superscript"/>
              </w:rPr>
              <w:t>3</w:t>
            </w:r>
            <w:r w:rsidR="00F5489F" w:rsidRPr="00B542DC">
              <w:t>/h</w:t>
            </w:r>
          </w:p>
        </w:tc>
        <w:tc>
          <w:tcPr>
            <w:tcW w:w="1417" w:type="dxa"/>
            <w:tcBorders>
              <w:top w:val="single" w:sz="4" w:space="0" w:color="auto"/>
              <w:left w:val="single" w:sz="4" w:space="0" w:color="auto"/>
              <w:bottom w:val="single" w:sz="4" w:space="0" w:color="auto"/>
              <w:right w:val="single" w:sz="4" w:space="0" w:color="auto"/>
            </w:tcBorders>
            <w:hideMark/>
          </w:tcPr>
          <w:p w14:paraId="4E4BED5F" w14:textId="77777777" w:rsidR="00F5489F" w:rsidRPr="00F5489F" w:rsidRDefault="00F5489F" w:rsidP="00FE731C">
            <w:r w:rsidRPr="00F5489F">
              <w:t>12 m over terræn</w:t>
            </w:r>
          </w:p>
        </w:tc>
      </w:tr>
      <w:tr w:rsidR="00F5489F" w:rsidRPr="00F5489F" w14:paraId="6DE1C789" w14:textId="77777777" w:rsidTr="0050405B">
        <w:tc>
          <w:tcPr>
            <w:tcW w:w="1134" w:type="dxa"/>
            <w:tcBorders>
              <w:top w:val="single" w:sz="4" w:space="0" w:color="auto"/>
              <w:left w:val="single" w:sz="4" w:space="0" w:color="auto"/>
              <w:bottom w:val="single" w:sz="4" w:space="0" w:color="auto"/>
              <w:right w:val="single" w:sz="4" w:space="0" w:color="auto"/>
            </w:tcBorders>
          </w:tcPr>
          <w:p w14:paraId="5321C8FF" w14:textId="77777777" w:rsidR="00F5489F" w:rsidRPr="00F5489F" w:rsidRDefault="00F5489F" w:rsidP="00FE731C">
            <w:r w:rsidRPr="00F5489F">
              <w:lastRenderedPageBreak/>
              <w:t>B</w:t>
            </w:r>
          </w:p>
        </w:tc>
        <w:tc>
          <w:tcPr>
            <w:tcW w:w="1417" w:type="dxa"/>
            <w:tcBorders>
              <w:top w:val="single" w:sz="4" w:space="0" w:color="auto"/>
              <w:left w:val="single" w:sz="4" w:space="0" w:color="auto"/>
              <w:bottom w:val="single" w:sz="4" w:space="0" w:color="auto"/>
              <w:right w:val="single" w:sz="4" w:space="0" w:color="auto"/>
            </w:tcBorders>
          </w:tcPr>
          <w:p w14:paraId="5228C4FD" w14:textId="4D9BFADC" w:rsidR="00F5489F" w:rsidRPr="00F5489F" w:rsidRDefault="00F5489F" w:rsidP="00FE731C">
            <w:r w:rsidRPr="00F5489F">
              <w:t xml:space="preserve">Afkast fra </w:t>
            </w:r>
            <w:r w:rsidR="0012485C">
              <w:t>F</w:t>
            </w:r>
            <w:r w:rsidRPr="00F5489F">
              <w:t xml:space="preserve">ine </w:t>
            </w:r>
            <w:proofErr w:type="spellStart"/>
            <w:r w:rsidR="0012485C">
              <w:t>O</w:t>
            </w:r>
            <w:r w:rsidRPr="00F5489F">
              <w:t>pener</w:t>
            </w:r>
            <w:proofErr w:type="spellEnd"/>
            <w:r w:rsidRPr="00F5489F">
              <w:t xml:space="preserve"> </w:t>
            </w:r>
            <w:r w:rsidR="00B542DC">
              <w:t>2</w:t>
            </w:r>
          </w:p>
        </w:tc>
        <w:tc>
          <w:tcPr>
            <w:tcW w:w="1418" w:type="dxa"/>
            <w:tcBorders>
              <w:top w:val="single" w:sz="4" w:space="0" w:color="auto"/>
              <w:left w:val="single" w:sz="4" w:space="0" w:color="auto"/>
              <w:bottom w:val="single" w:sz="4" w:space="0" w:color="auto"/>
              <w:right w:val="single" w:sz="4" w:space="0" w:color="auto"/>
            </w:tcBorders>
          </w:tcPr>
          <w:p w14:paraId="0119FC66" w14:textId="0E439AA5" w:rsidR="00F5489F" w:rsidRPr="00F5489F" w:rsidRDefault="00B542DC" w:rsidP="00FE731C">
            <w:r>
              <w:t>Posef</w:t>
            </w:r>
            <w:r w:rsidR="00F5489F" w:rsidRPr="00F5489F">
              <w:t>ilter</w:t>
            </w:r>
          </w:p>
        </w:tc>
        <w:tc>
          <w:tcPr>
            <w:tcW w:w="1417" w:type="dxa"/>
            <w:tcBorders>
              <w:top w:val="single" w:sz="4" w:space="0" w:color="auto"/>
              <w:left w:val="single" w:sz="4" w:space="0" w:color="auto"/>
              <w:bottom w:val="single" w:sz="4" w:space="0" w:color="auto"/>
              <w:right w:val="single" w:sz="4" w:space="0" w:color="auto"/>
            </w:tcBorders>
          </w:tcPr>
          <w:p w14:paraId="5CF48A67" w14:textId="77777777" w:rsidR="00F5489F" w:rsidRPr="00F5489F" w:rsidRDefault="00F5489F" w:rsidP="00FE731C">
            <w:r w:rsidRPr="00F5489F">
              <w:t>5 mg/Nm</w:t>
            </w:r>
            <w:r w:rsidRPr="00FE731C">
              <w:rPr>
                <w:vertAlign w:val="superscript"/>
              </w:rPr>
              <w:t>3</w:t>
            </w:r>
          </w:p>
        </w:tc>
        <w:tc>
          <w:tcPr>
            <w:tcW w:w="1560" w:type="dxa"/>
            <w:tcBorders>
              <w:top w:val="single" w:sz="4" w:space="0" w:color="auto"/>
              <w:left w:val="single" w:sz="4" w:space="0" w:color="auto"/>
              <w:bottom w:val="single" w:sz="4" w:space="0" w:color="auto"/>
              <w:right w:val="single" w:sz="4" w:space="0" w:color="auto"/>
            </w:tcBorders>
          </w:tcPr>
          <w:p w14:paraId="2C6E77D9" w14:textId="77777777" w:rsidR="00F5489F" w:rsidRPr="00F5489F" w:rsidRDefault="00F5489F" w:rsidP="00FE731C">
            <w:r w:rsidRPr="00F5489F">
              <w:t>12.000 m</w:t>
            </w:r>
            <w:r w:rsidRPr="00FE731C">
              <w:rPr>
                <w:vertAlign w:val="superscript"/>
              </w:rPr>
              <w:t>3</w:t>
            </w:r>
            <w:r w:rsidRPr="00F5489F">
              <w:t>/h</w:t>
            </w:r>
          </w:p>
        </w:tc>
        <w:tc>
          <w:tcPr>
            <w:tcW w:w="1417" w:type="dxa"/>
            <w:tcBorders>
              <w:top w:val="single" w:sz="4" w:space="0" w:color="auto"/>
              <w:left w:val="single" w:sz="4" w:space="0" w:color="auto"/>
              <w:bottom w:val="single" w:sz="4" w:space="0" w:color="auto"/>
              <w:right w:val="single" w:sz="4" w:space="0" w:color="auto"/>
            </w:tcBorders>
          </w:tcPr>
          <w:p w14:paraId="24F88A63" w14:textId="77777777" w:rsidR="00F5489F" w:rsidRPr="00F5489F" w:rsidRDefault="00F5489F" w:rsidP="00FE731C">
            <w:r w:rsidRPr="00F5489F">
              <w:t>12 m over terræn</w:t>
            </w:r>
          </w:p>
        </w:tc>
      </w:tr>
      <w:tr w:rsidR="00F5489F" w:rsidRPr="00F5489F" w14:paraId="0F37ADC0" w14:textId="77777777" w:rsidTr="0050405B">
        <w:tc>
          <w:tcPr>
            <w:tcW w:w="1134" w:type="dxa"/>
            <w:tcBorders>
              <w:top w:val="single" w:sz="4" w:space="0" w:color="auto"/>
              <w:left w:val="single" w:sz="4" w:space="0" w:color="auto"/>
              <w:bottom w:val="single" w:sz="4" w:space="0" w:color="auto"/>
              <w:right w:val="single" w:sz="4" w:space="0" w:color="auto"/>
            </w:tcBorders>
          </w:tcPr>
          <w:p w14:paraId="09B0CF3B" w14:textId="77777777" w:rsidR="00F5489F" w:rsidRPr="00F5489F" w:rsidRDefault="00F5489F" w:rsidP="00FE731C">
            <w:r w:rsidRPr="00F5489F">
              <w:t>C</w:t>
            </w:r>
          </w:p>
        </w:tc>
        <w:tc>
          <w:tcPr>
            <w:tcW w:w="1417" w:type="dxa"/>
            <w:tcBorders>
              <w:top w:val="single" w:sz="4" w:space="0" w:color="auto"/>
              <w:left w:val="single" w:sz="4" w:space="0" w:color="auto"/>
              <w:bottom w:val="single" w:sz="4" w:space="0" w:color="auto"/>
              <w:right w:val="single" w:sz="4" w:space="0" w:color="auto"/>
            </w:tcBorders>
          </w:tcPr>
          <w:p w14:paraId="5F0AB2AB" w14:textId="71552634" w:rsidR="00F5489F" w:rsidRPr="00F5489F" w:rsidRDefault="00F5489F" w:rsidP="00FE731C">
            <w:r w:rsidRPr="00F5489F">
              <w:t xml:space="preserve">Afkast fra </w:t>
            </w:r>
            <w:r w:rsidR="00B542DC">
              <w:t>P</w:t>
            </w:r>
            <w:r w:rsidRPr="00F5489F">
              <w:t>in</w:t>
            </w:r>
            <w:r w:rsidR="00B542DC">
              <w:t xml:space="preserve"> </w:t>
            </w:r>
            <w:proofErr w:type="spellStart"/>
            <w:r w:rsidR="00B542DC">
              <w:t>Opener</w:t>
            </w:r>
            <w:proofErr w:type="spellEnd"/>
            <w:r w:rsidRPr="00F5489F">
              <w:t xml:space="preserve"> </w:t>
            </w:r>
            <w:r w:rsidR="00B542DC">
              <w:t>2</w:t>
            </w:r>
          </w:p>
        </w:tc>
        <w:tc>
          <w:tcPr>
            <w:tcW w:w="1418" w:type="dxa"/>
            <w:tcBorders>
              <w:top w:val="single" w:sz="4" w:space="0" w:color="auto"/>
              <w:left w:val="single" w:sz="4" w:space="0" w:color="auto"/>
              <w:bottom w:val="single" w:sz="4" w:space="0" w:color="auto"/>
              <w:right w:val="single" w:sz="4" w:space="0" w:color="auto"/>
            </w:tcBorders>
          </w:tcPr>
          <w:p w14:paraId="387538B7" w14:textId="119B44B9" w:rsidR="00F5489F" w:rsidRPr="00F5489F" w:rsidRDefault="00B542DC" w:rsidP="00FE731C">
            <w:r>
              <w:t>Posef</w:t>
            </w:r>
            <w:r w:rsidR="00F5489F" w:rsidRPr="00F5489F">
              <w:t>ilter</w:t>
            </w:r>
          </w:p>
        </w:tc>
        <w:tc>
          <w:tcPr>
            <w:tcW w:w="1417" w:type="dxa"/>
            <w:tcBorders>
              <w:top w:val="single" w:sz="4" w:space="0" w:color="auto"/>
              <w:left w:val="single" w:sz="4" w:space="0" w:color="auto"/>
              <w:bottom w:val="single" w:sz="4" w:space="0" w:color="auto"/>
              <w:right w:val="single" w:sz="4" w:space="0" w:color="auto"/>
            </w:tcBorders>
          </w:tcPr>
          <w:p w14:paraId="040DA238" w14:textId="77777777" w:rsidR="00F5489F" w:rsidRPr="00F5489F" w:rsidRDefault="00F5489F" w:rsidP="00FE731C">
            <w:r w:rsidRPr="00F5489F">
              <w:t>5 mg/Nm</w:t>
            </w:r>
            <w:r w:rsidRPr="00FE731C">
              <w:rPr>
                <w:vertAlign w:val="superscript"/>
              </w:rPr>
              <w:t>3</w:t>
            </w:r>
          </w:p>
        </w:tc>
        <w:tc>
          <w:tcPr>
            <w:tcW w:w="1560" w:type="dxa"/>
            <w:tcBorders>
              <w:top w:val="single" w:sz="4" w:space="0" w:color="auto"/>
              <w:left w:val="single" w:sz="4" w:space="0" w:color="auto"/>
              <w:bottom w:val="single" w:sz="4" w:space="0" w:color="auto"/>
              <w:right w:val="single" w:sz="4" w:space="0" w:color="auto"/>
            </w:tcBorders>
          </w:tcPr>
          <w:p w14:paraId="1A14FABD" w14:textId="77777777" w:rsidR="00F5489F" w:rsidRPr="00F5489F" w:rsidRDefault="00F5489F" w:rsidP="00FE731C">
            <w:r w:rsidRPr="00F5489F">
              <w:t>12.000 m</w:t>
            </w:r>
            <w:r w:rsidRPr="00FE731C">
              <w:rPr>
                <w:vertAlign w:val="superscript"/>
              </w:rPr>
              <w:t>3</w:t>
            </w:r>
            <w:r w:rsidRPr="00F5489F">
              <w:t>/h</w:t>
            </w:r>
          </w:p>
        </w:tc>
        <w:tc>
          <w:tcPr>
            <w:tcW w:w="1417" w:type="dxa"/>
            <w:tcBorders>
              <w:top w:val="single" w:sz="4" w:space="0" w:color="auto"/>
              <w:left w:val="single" w:sz="4" w:space="0" w:color="auto"/>
              <w:bottom w:val="single" w:sz="4" w:space="0" w:color="auto"/>
              <w:right w:val="single" w:sz="4" w:space="0" w:color="auto"/>
            </w:tcBorders>
          </w:tcPr>
          <w:p w14:paraId="31E3E793" w14:textId="77777777" w:rsidR="00F5489F" w:rsidRPr="00F5489F" w:rsidRDefault="00F5489F" w:rsidP="00FE731C">
            <w:r w:rsidRPr="00F5489F">
              <w:t>12 m over terræn</w:t>
            </w:r>
          </w:p>
        </w:tc>
      </w:tr>
      <w:tr w:rsidR="00F5489F" w:rsidRPr="00F5489F" w14:paraId="08A204AA" w14:textId="77777777" w:rsidTr="0050405B">
        <w:tc>
          <w:tcPr>
            <w:tcW w:w="1134" w:type="dxa"/>
            <w:tcBorders>
              <w:top w:val="single" w:sz="4" w:space="0" w:color="auto"/>
              <w:left w:val="single" w:sz="4" w:space="0" w:color="auto"/>
              <w:bottom w:val="single" w:sz="4" w:space="0" w:color="auto"/>
              <w:right w:val="single" w:sz="4" w:space="0" w:color="auto"/>
            </w:tcBorders>
          </w:tcPr>
          <w:p w14:paraId="66114CD4" w14:textId="77777777" w:rsidR="00F5489F" w:rsidRPr="00F5489F" w:rsidRDefault="00F5489F" w:rsidP="00FE731C">
            <w:r w:rsidRPr="00F5489F">
              <w:t>D</w:t>
            </w:r>
          </w:p>
        </w:tc>
        <w:tc>
          <w:tcPr>
            <w:tcW w:w="1417" w:type="dxa"/>
            <w:tcBorders>
              <w:top w:val="single" w:sz="4" w:space="0" w:color="auto"/>
              <w:left w:val="single" w:sz="4" w:space="0" w:color="auto"/>
              <w:bottom w:val="single" w:sz="4" w:space="0" w:color="auto"/>
              <w:right w:val="single" w:sz="4" w:space="0" w:color="auto"/>
            </w:tcBorders>
          </w:tcPr>
          <w:p w14:paraId="40BD560E" w14:textId="544AB16B" w:rsidR="00F5489F" w:rsidRPr="00F5489F" w:rsidRDefault="00F5489F" w:rsidP="00FE731C">
            <w:r w:rsidRPr="00F5489F">
              <w:t xml:space="preserve">Afkast fra </w:t>
            </w:r>
            <w:r w:rsidR="00B542DC">
              <w:t>Pin</w:t>
            </w:r>
            <w:r w:rsidRPr="00F5489F">
              <w:t xml:space="preserve"> </w:t>
            </w:r>
            <w:proofErr w:type="spellStart"/>
            <w:r w:rsidRPr="00F5489F">
              <w:t>Opener</w:t>
            </w:r>
            <w:proofErr w:type="spellEnd"/>
            <w:r w:rsidRPr="00F5489F">
              <w:t xml:space="preserve"> </w:t>
            </w:r>
            <w:r w:rsidR="00B542DC">
              <w:t>1</w:t>
            </w:r>
          </w:p>
        </w:tc>
        <w:tc>
          <w:tcPr>
            <w:tcW w:w="1418" w:type="dxa"/>
            <w:tcBorders>
              <w:top w:val="single" w:sz="4" w:space="0" w:color="auto"/>
              <w:left w:val="single" w:sz="4" w:space="0" w:color="auto"/>
              <w:bottom w:val="single" w:sz="4" w:space="0" w:color="auto"/>
              <w:right w:val="single" w:sz="4" w:space="0" w:color="auto"/>
            </w:tcBorders>
          </w:tcPr>
          <w:p w14:paraId="3A9B2649" w14:textId="766F47AD" w:rsidR="00F5489F" w:rsidRPr="00F5489F" w:rsidRDefault="00B542DC" w:rsidP="00FE731C">
            <w:r>
              <w:t>Posef</w:t>
            </w:r>
            <w:r w:rsidR="00F5489F" w:rsidRPr="00F5489F">
              <w:t>ilter</w:t>
            </w:r>
          </w:p>
        </w:tc>
        <w:tc>
          <w:tcPr>
            <w:tcW w:w="1417" w:type="dxa"/>
            <w:tcBorders>
              <w:top w:val="single" w:sz="4" w:space="0" w:color="auto"/>
              <w:left w:val="single" w:sz="4" w:space="0" w:color="auto"/>
              <w:bottom w:val="single" w:sz="4" w:space="0" w:color="auto"/>
              <w:right w:val="single" w:sz="4" w:space="0" w:color="auto"/>
            </w:tcBorders>
          </w:tcPr>
          <w:p w14:paraId="6D189822" w14:textId="77777777" w:rsidR="00F5489F" w:rsidRPr="00F5489F" w:rsidRDefault="00F5489F" w:rsidP="00FE731C">
            <w:r w:rsidRPr="00F5489F">
              <w:t>5 mg/Nm</w:t>
            </w:r>
            <w:r w:rsidRPr="00FE731C">
              <w:rPr>
                <w:vertAlign w:val="superscript"/>
              </w:rPr>
              <w:t>3</w:t>
            </w:r>
          </w:p>
        </w:tc>
        <w:tc>
          <w:tcPr>
            <w:tcW w:w="1560" w:type="dxa"/>
            <w:tcBorders>
              <w:top w:val="single" w:sz="4" w:space="0" w:color="auto"/>
              <w:left w:val="single" w:sz="4" w:space="0" w:color="auto"/>
              <w:bottom w:val="single" w:sz="4" w:space="0" w:color="auto"/>
              <w:right w:val="single" w:sz="4" w:space="0" w:color="auto"/>
            </w:tcBorders>
          </w:tcPr>
          <w:p w14:paraId="6391337B" w14:textId="77777777" w:rsidR="00F5489F" w:rsidRPr="00F5489F" w:rsidRDefault="00F5489F" w:rsidP="00FE731C">
            <w:r w:rsidRPr="00F5489F">
              <w:t>12.000 m</w:t>
            </w:r>
            <w:r w:rsidRPr="00FE731C">
              <w:rPr>
                <w:vertAlign w:val="superscript"/>
              </w:rPr>
              <w:t>3</w:t>
            </w:r>
            <w:r w:rsidRPr="00F5489F">
              <w:t>/h</w:t>
            </w:r>
          </w:p>
        </w:tc>
        <w:tc>
          <w:tcPr>
            <w:tcW w:w="1417" w:type="dxa"/>
            <w:tcBorders>
              <w:top w:val="single" w:sz="4" w:space="0" w:color="auto"/>
              <w:left w:val="single" w:sz="4" w:space="0" w:color="auto"/>
              <w:bottom w:val="single" w:sz="4" w:space="0" w:color="auto"/>
              <w:right w:val="single" w:sz="4" w:space="0" w:color="auto"/>
            </w:tcBorders>
          </w:tcPr>
          <w:p w14:paraId="5470DB83" w14:textId="77777777" w:rsidR="00F5489F" w:rsidRPr="00F5489F" w:rsidRDefault="00F5489F" w:rsidP="00FE731C">
            <w:r w:rsidRPr="00F5489F">
              <w:t>12 m over terræn</w:t>
            </w:r>
          </w:p>
        </w:tc>
      </w:tr>
      <w:tr w:rsidR="00FE731C" w:rsidRPr="00F5489F" w14:paraId="7A117A36" w14:textId="77777777" w:rsidTr="0050405B">
        <w:tc>
          <w:tcPr>
            <w:tcW w:w="1134" w:type="dxa"/>
            <w:tcBorders>
              <w:top w:val="single" w:sz="4" w:space="0" w:color="auto"/>
              <w:left w:val="single" w:sz="4" w:space="0" w:color="auto"/>
              <w:bottom w:val="single" w:sz="4" w:space="0" w:color="auto"/>
              <w:right w:val="single" w:sz="4" w:space="0" w:color="auto"/>
            </w:tcBorders>
          </w:tcPr>
          <w:p w14:paraId="3499BD78" w14:textId="0B8A706B" w:rsidR="00FE731C" w:rsidRPr="00F5489F" w:rsidRDefault="00FE731C" w:rsidP="00FE731C">
            <w:r>
              <w:t>E</w:t>
            </w:r>
          </w:p>
        </w:tc>
        <w:tc>
          <w:tcPr>
            <w:tcW w:w="1417" w:type="dxa"/>
            <w:tcBorders>
              <w:top w:val="single" w:sz="4" w:space="0" w:color="auto"/>
              <w:left w:val="single" w:sz="4" w:space="0" w:color="auto"/>
              <w:bottom w:val="single" w:sz="4" w:space="0" w:color="auto"/>
              <w:right w:val="single" w:sz="4" w:space="0" w:color="auto"/>
            </w:tcBorders>
          </w:tcPr>
          <w:p w14:paraId="09067E23" w14:textId="63EC1F6E" w:rsidR="00FE731C" w:rsidRPr="00F5489F" w:rsidRDefault="00FE731C" w:rsidP="00FE731C">
            <w:r>
              <w:t>Afkast fra</w:t>
            </w:r>
            <w:r w:rsidR="00B542DC">
              <w:t xml:space="preserve"> klip 1 og klip 2b og </w:t>
            </w:r>
            <w:proofErr w:type="spellStart"/>
            <w:r w:rsidR="00B542DC">
              <w:t>gibslinje</w:t>
            </w:r>
            <w:proofErr w:type="spellEnd"/>
          </w:p>
        </w:tc>
        <w:tc>
          <w:tcPr>
            <w:tcW w:w="1418" w:type="dxa"/>
            <w:tcBorders>
              <w:top w:val="single" w:sz="4" w:space="0" w:color="auto"/>
              <w:left w:val="single" w:sz="4" w:space="0" w:color="auto"/>
              <w:bottom w:val="single" w:sz="4" w:space="0" w:color="auto"/>
              <w:right w:val="single" w:sz="4" w:space="0" w:color="auto"/>
            </w:tcBorders>
          </w:tcPr>
          <w:p w14:paraId="5921BA83" w14:textId="00AF3907" w:rsidR="00FE731C" w:rsidRPr="00F5489F" w:rsidRDefault="00B542DC" w:rsidP="00FE731C">
            <w:r>
              <w:t>Posef</w:t>
            </w:r>
            <w:r w:rsidR="00FE731C">
              <w:t>ilter</w:t>
            </w:r>
          </w:p>
        </w:tc>
        <w:tc>
          <w:tcPr>
            <w:tcW w:w="1417" w:type="dxa"/>
            <w:tcBorders>
              <w:top w:val="single" w:sz="4" w:space="0" w:color="auto"/>
              <w:left w:val="single" w:sz="4" w:space="0" w:color="auto"/>
              <w:bottom w:val="single" w:sz="4" w:space="0" w:color="auto"/>
              <w:right w:val="single" w:sz="4" w:space="0" w:color="auto"/>
            </w:tcBorders>
          </w:tcPr>
          <w:p w14:paraId="7DFD1D76" w14:textId="2A401E50" w:rsidR="00FE731C" w:rsidRPr="00F5489F" w:rsidRDefault="00FE731C" w:rsidP="00FE731C">
            <w:r w:rsidRPr="00F5489F">
              <w:t>5 mg/Nm</w:t>
            </w:r>
            <w:r w:rsidRPr="00FE731C">
              <w:rPr>
                <w:vertAlign w:val="superscript"/>
              </w:rPr>
              <w:t>3</w:t>
            </w:r>
          </w:p>
        </w:tc>
        <w:tc>
          <w:tcPr>
            <w:tcW w:w="1560" w:type="dxa"/>
            <w:tcBorders>
              <w:top w:val="single" w:sz="4" w:space="0" w:color="auto"/>
              <w:left w:val="single" w:sz="4" w:space="0" w:color="auto"/>
              <w:bottom w:val="single" w:sz="4" w:space="0" w:color="auto"/>
              <w:right w:val="single" w:sz="4" w:space="0" w:color="auto"/>
            </w:tcBorders>
          </w:tcPr>
          <w:p w14:paraId="72602AF4" w14:textId="4C29D04F" w:rsidR="00FE731C" w:rsidRPr="00F5489F" w:rsidRDefault="00FE731C" w:rsidP="00FE731C">
            <w:r w:rsidRPr="00F5489F">
              <w:t>12.000 m</w:t>
            </w:r>
            <w:r w:rsidRPr="00FE731C">
              <w:rPr>
                <w:vertAlign w:val="superscript"/>
              </w:rPr>
              <w:t>3</w:t>
            </w:r>
            <w:r w:rsidRPr="00F5489F">
              <w:t>/h</w:t>
            </w:r>
          </w:p>
        </w:tc>
        <w:tc>
          <w:tcPr>
            <w:tcW w:w="1417" w:type="dxa"/>
            <w:tcBorders>
              <w:top w:val="single" w:sz="4" w:space="0" w:color="auto"/>
              <w:left w:val="single" w:sz="4" w:space="0" w:color="auto"/>
              <w:bottom w:val="single" w:sz="4" w:space="0" w:color="auto"/>
              <w:right w:val="single" w:sz="4" w:space="0" w:color="auto"/>
            </w:tcBorders>
          </w:tcPr>
          <w:p w14:paraId="6E5CD2D7" w14:textId="05EAA0F8" w:rsidR="00FE731C" w:rsidRPr="00F5489F" w:rsidRDefault="00FE731C" w:rsidP="00FE731C">
            <w:r>
              <w:t>12 m over terræn</w:t>
            </w:r>
          </w:p>
        </w:tc>
      </w:tr>
    </w:tbl>
    <w:p w14:paraId="4A999997" w14:textId="77777777" w:rsidR="00F5489F" w:rsidRPr="00F5489F" w:rsidRDefault="00F5489F" w:rsidP="00F5489F">
      <w:pPr>
        <w:pStyle w:val="Listeafsnit"/>
      </w:pPr>
    </w:p>
    <w:p w14:paraId="01A619AA" w14:textId="77777777" w:rsidR="00F5489F" w:rsidRPr="00F5489F" w:rsidRDefault="00F5489F" w:rsidP="00F5489F">
      <w:pPr>
        <w:pStyle w:val="Listeafsnit"/>
        <w:numPr>
          <w:ilvl w:val="0"/>
          <w:numId w:val="11"/>
        </w:numPr>
      </w:pPr>
      <w:r w:rsidRPr="00F5489F">
        <w:t>Normal = referencetilstanden (0° C, 101,3 kPa, tør røggas)</w:t>
      </w:r>
    </w:p>
    <w:p w14:paraId="5C334022" w14:textId="41D21CCE" w:rsidR="00F5489F" w:rsidRPr="00F5489F" w:rsidRDefault="006B1031" w:rsidP="00F5489F">
      <w:pPr>
        <w:pStyle w:val="Listeafsnit"/>
        <w:numPr>
          <w:ilvl w:val="0"/>
          <w:numId w:val="11"/>
        </w:numPr>
      </w:pPr>
      <w:proofErr w:type="gramStart"/>
      <w:r w:rsidRPr="00F5489F">
        <w:t>Total støv</w:t>
      </w:r>
      <w:proofErr w:type="gramEnd"/>
    </w:p>
    <w:p w14:paraId="35304D18" w14:textId="77777777" w:rsidR="00F5489F" w:rsidRPr="00F5489F" w:rsidRDefault="00F5489F" w:rsidP="00F5489F">
      <w:pPr>
        <w:pStyle w:val="Listeafsnit"/>
      </w:pPr>
    </w:p>
    <w:p w14:paraId="190A5083" w14:textId="3BDD2B56" w:rsidR="00F5489F" w:rsidRDefault="00F5489F" w:rsidP="00F5489F">
      <w:pPr>
        <w:pStyle w:val="Listeafsnit"/>
      </w:pPr>
      <w:r w:rsidRPr="00F5489F">
        <w:t xml:space="preserve">Se hjemmesiden for Miljøstyrelsens Referencelaboratorium for måling af emissioner til luften: www.ref-lab.dk </w:t>
      </w:r>
    </w:p>
    <w:p w14:paraId="2ED44C0C" w14:textId="77777777" w:rsidR="001D0CBD" w:rsidRPr="00F5489F" w:rsidRDefault="001D0CBD" w:rsidP="00F5489F">
      <w:pPr>
        <w:pStyle w:val="Listeafsnit"/>
      </w:pPr>
    </w:p>
    <w:p w14:paraId="3BBF6D4F" w14:textId="77777777" w:rsidR="00F5489F" w:rsidRPr="00F5489F" w:rsidRDefault="00F5489F" w:rsidP="00F5489F">
      <w:pPr>
        <w:pStyle w:val="Listeafsnit"/>
      </w:pPr>
      <w:r w:rsidRPr="00F5489F">
        <w:t>3.</w:t>
      </w:r>
    </w:p>
    <w:p w14:paraId="39D1409F" w14:textId="31585F0C" w:rsidR="00F5489F" w:rsidRPr="00F5489F" w:rsidRDefault="00F5489F" w:rsidP="00F5489F">
      <w:pPr>
        <w:pStyle w:val="Listeafsnit"/>
      </w:pPr>
      <w:r w:rsidRPr="00F5489F">
        <w:t xml:space="preserve">Vilkår 3 i virksomhedens </w:t>
      </w:r>
      <w:r w:rsidR="001C3912">
        <w:t xml:space="preserve">tillæg til miljøgodkendelse af </w:t>
      </w:r>
      <w:r w:rsidR="00763BAD">
        <w:t>27. januar 2020</w:t>
      </w:r>
      <w:r w:rsidR="001C3912">
        <w:t xml:space="preserve"> </w:t>
      </w:r>
      <w:r w:rsidR="00491414">
        <w:t xml:space="preserve">ophæves og </w:t>
      </w:r>
      <w:r w:rsidRPr="00F5489F">
        <w:t>erstattes af nedenstående vilkår:</w:t>
      </w:r>
    </w:p>
    <w:p w14:paraId="2BA8F432" w14:textId="1003D919" w:rsidR="00F5489F" w:rsidRDefault="00F5489F" w:rsidP="00F5489F">
      <w:pPr>
        <w:pStyle w:val="Listeafsnit"/>
      </w:pPr>
      <w:r w:rsidRPr="00F5489F">
        <w:t xml:space="preserve">Afkasthøjden fra hver af virksomhedens </w:t>
      </w:r>
      <w:r w:rsidR="001C3912">
        <w:t>5</w:t>
      </w:r>
      <w:r w:rsidRPr="00F5489F">
        <w:t xml:space="preserve"> afkast for fibre skal være minimum 12 meter over terræn</w:t>
      </w:r>
      <w:r w:rsidR="0012485C">
        <w:t xml:space="preserve"> med en indvendig diameter på 500 mm</w:t>
      </w:r>
      <w:r w:rsidRPr="00F5489F">
        <w:t xml:space="preserve">. </w:t>
      </w:r>
    </w:p>
    <w:p w14:paraId="505AD5C2" w14:textId="77777777" w:rsidR="001D0CBD" w:rsidRPr="00F5489F" w:rsidRDefault="001D0CBD" w:rsidP="00F5489F">
      <w:pPr>
        <w:pStyle w:val="Listeafsnit"/>
      </w:pPr>
    </w:p>
    <w:p w14:paraId="0BACF33D" w14:textId="77777777" w:rsidR="00F5489F" w:rsidRPr="00F5489F" w:rsidRDefault="00F5489F" w:rsidP="00F5489F">
      <w:pPr>
        <w:pStyle w:val="Listeafsnit"/>
      </w:pPr>
      <w:r w:rsidRPr="00F5489F">
        <w:t>4.</w:t>
      </w:r>
    </w:p>
    <w:p w14:paraId="04FC332C" w14:textId="16DEA574" w:rsidR="00F5489F" w:rsidRPr="00F5489F" w:rsidRDefault="00F5489F" w:rsidP="00F5489F">
      <w:pPr>
        <w:pStyle w:val="Listeafsnit"/>
      </w:pPr>
      <w:r w:rsidRPr="00F5489F">
        <w:t xml:space="preserve">Vilkår 4 i virksomhedens </w:t>
      </w:r>
      <w:r w:rsidR="001C3912">
        <w:t xml:space="preserve">tillæg til miljøgodkendelse af </w:t>
      </w:r>
      <w:r w:rsidR="00763BAD">
        <w:t>27. januar 2020</w:t>
      </w:r>
      <w:r w:rsidR="001C3912">
        <w:t xml:space="preserve"> </w:t>
      </w:r>
      <w:r w:rsidR="00DC6294">
        <w:t xml:space="preserve">ophæves og </w:t>
      </w:r>
      <w:r w:rsidRPr="00F5489F">
        <w:t>erstattes af nedenstående vilkår:</w:t>
      </w:r>
    </w:p>
    <w:p w14:paraId="5A43C173" w14:textId="115EB279" w:rsidR="00F5489F" w:rsidRDefault="00F5489F" w:rsidP="00F5489F">
      <w:pPr>
        <w:pStyle w:val="Listeafsnit"/>
      </w:pPr>
      <w:r w:rsidRPr="00F5489F">
        <w:t xml:space="preserve">Afkastluften fra virksomhedens </w:t>
      </w:r>
      <w:r w:rsidR="001D0CBD">
        <w:t xml:space="preserve">5 </w:t>
      </w:r>
      <w:r w:rsidRPr="00F5489F">
        <w:t>afkast skal være rettet opad og med en afkasthastighed på minimum 8 m/s ved toppen af skorstenen.</w:t>
      </w:r>
    </w:p>
    <w:p w14:paraId="78F1753D" w14:textId="77777777" w:rsidR="001D0CBD" w:rsidRPr="00F5489F" w:rsidRDefault="001D0CBD" w:rsidP="00F5489F">
      <w:pPr>
        <w:pStyle w:val="Listeafsnit"/>
      </w:pPr>
    </w:p>
    <w:p w14:paraId="746147E5" w14:textId="77777777" w:rsidR="00F5489F" w:rsidRPr="00F5489F" w:rsidRDefault="00F5489F" w:rsidP="00F5489F">
      <w:pPr>
        <w:pStyle w:val="Listeafsnit"/>
      </w:pPr>
      <w:r w:rsidRPr="00F5489F">
        <w:t>5.</w:t>
      </w:r>
    </w:p>
    <w:p w14:paraId="53100457" w14:textId="0ACBE131" w:rsidR="00F5489F" w:rsidRPr="00F5489F" w:rsidRDefault="00F5489F" w:rsidP="00F5489F">
      <w:pPr>
        <w:pStyle w:val="Listeafsnit"/>
      </w:pPr>
      <w:r w:rsidRPr="00F5489F">
        <w:t>Vilkår 5 i virksomhedens</w:t>
      </w:r>
      <w:r w:rsidR="001C3912">
        <w:t xml:space="preserve"> tillæg til miljøgodkendelse af </w:t>
      </w:r>
      <w:r w:rsidR="00763BAD">
        <w:t>27. januar 2020</w:t>
      </w:r>
      <w:r w:rsidR="001C3912">
        <w:t xml:space="preserve"> </w:t>
      </w:r>
      <w:r w:rsidR="00DC6294">
        <w:t xml:space="preserve">ophæves og </w:t>
      </w:r>
      <w:r w:rsidRPr="00F5489F">
        <w:t>erstattes af nedenstående vilkår:</w:t>
      </w:r>
    </w:p>
    <w:p w14:paraId="28836A07" w14:textId="5BE06FCE" w:rsidR="00F5489F" w:rsidRDefault="00F5489F" w:rsidP="00F5489F">
      <w:pPr>
        <w:pStyle w:val="Listeafsnit"/>
      </w:pPr>
      <w:r w:rsidRPr="00F5489F">
        <w:t xml:space="preserve">Der skal være prøveudtagningsstuds i </w:t>
      </w:r>
      <w:r w:rsidR="00491414">
        <w:t xml:space="preserve">alle </w:t>
      </w:r>
      <w:r w:rsidRPr="00F5489F">
        <w:t>afkast med indretning og placering som anført under punkterne 8.2.3.2-8.2.3.4 i Miljøstyrelsen vejledning nr. 2/2001 – Luftvejledningen.</w:t>
      </w:r>
    </w:p>
    <w:p w14:paraId="3FEF4D0C" w14:textId="77777777" w:rsidR="001D0CBD" w:rsidRPr="00F5489F" w:rsidRDefault="001D0CBD" w:rsidP="00F5489F">
      <w:pPr>
        <w:pStyle w:val="Listeafsnit"/>
      </w:pPr>
    </w:p>
    <w:p w14:paraId="54876203" w14:textId="77777777" w:rsidR="00F5489F" w:rsidRPr="00F5489F" w:rsidRDefault="00F5489F" w:rsidP="00F5489F">
      <w:pPr>
        <w:pStyle w:val="Listeafsnit"/>
      </w:pPr>
      <w:r w:rsidRPr="00F5489F">
        <w:t>6.</w:t>
      </w:r>
    </w:p>
    <w:p w14:paraId="68C7F444" w14:textId="34C7C0FD" w:rsidR="00F5489F" w:rsidRPr="00F5489F" w:rsidRDefault="00F5489F" w:rsidP="00F5489F">
      <w:pPr>
        <w:pStyle w:val="Listeafsnit"/>
      </w:pPr>
      <w:r w:rsidRPr="00F5489F">
        <w:t xml:space="preserve">Vilkår 6 i virksomhedens </w:t>
      </w:r>
      <w:r w:rsidR="001C3912">
        <w:t xml:space="preserve">tillæg til miljøgodkendelse af </w:t>
      </w:r>
      <w:r w:rsidR="00763BAD">
        <w:t>27. januar 2020</w:t>
      </w:r>
      <w:r w:rsidR="001C3912">
        <w:t xml:space="preserve"> </w:t>
      </w:r>
      <w:r w:rsidRPr="00F5489F">
        <w:t>erstattes af nedenstående vilkår:</w:t>
      </w:r>
    </w:p>
    <w:p w14:paraId="59F2B31D" w14:textId="77777777" w:rsidR="00F5489F" w:rsidRPr="00F5489F" w:rsidRDefault="00F5489F" w:rsidP="00F5489F">
      <w:pPr>
        <w:pStyle w:val="Listeafsnit"/>
      </w:pPr>
      <w:r w:rsidRPr="00F5489F">
        <w:t xml:space="preserve">Filterindsatse og filterposer skal efterses mindst hvert halve år. Filterindsatse og filterposer skal skiftes ved synlig slitage eller i tilfælde af synlig støvemission i perioden mellem inspektionerne. </w:t>
      </w:r>
    </w:p>
    <w:p w14:paraId="6D02BCB1" w14:textId="77777777" w:rsidR="00526AEB" w:rsidRDefault="001D67BC" w:rsidP="00526AEB">
      <w:pPr>
        <w:pStyle w:val="Overskrift1"/>
        <w:numPr>
          <w:ilvl w:val="0"/>
          <w:numId w:val="5"/>
        </w:numPr>
      </w:pPr>
      <w:bookmarkStart w:id="8" w:name="_Toc74898411"/>
      <w:r w:rsidRPr="00526AEB">
        <w:lastRenderedPageBreak/>
        <w:t>Udtalelser</w:t>
      </w:r>
      <w:bookmarkEnd w:id="8"/>
      <w:r>
        <w:t xml:space="preserve"> </w:t>
      </w:r>
    </w:p>
    <w:p w14:paraId="1D0DC94A" w14:textId="16B769BE" w:rsidR="001D67BC" w:rsidRDefault="00526AEB" w:rsidP="00526AEB">
      <w:pPr>
        <w:pStyle w:val="Listeafsnit"/>
      </w:pPr>
      <w:r w:rsidRPr="002B05EF">
        <w:t>V</w:t>
      </w:r>
      <w:r w:rsidR="001D67BC" w:rsidRPr="002B05EF">
        <w:t>irksomh</w:t>
      </w:r>
      <w:r w:rsidR="008F5869" w:rsidRPr="002B05EF">
        <w:t>eden</w:t>
      </w:r>
      <w:r w:rsidR="008814A6">
        <w:t>s</w:t>
      </w:r>
      <w:r w:rsidR="002B05EF">
        <w:t xml:space="preserve"> </w:t>
      </w:r>
      <w:r w:rsidR="00323397">
        <w:t xml:space="preserve">har haft udkast til dette tillæg til miljøgodkendelse til udtalelse og havde ingen </w:t>
      </w:r>
      <w:r w:rsidR="002B05EF">
        <w:t>bemærk</w:t>
      </w:r>
      <w:r w:rsidR="008814A6">
        <w:t>ninger</w:t>
      </w:r>
      <w:r w:rsidR="002B05EF">
        <w:t xml:space="preserve"> til udkastet</w:t>
      </w:r>
      <w:r w:rsidR="00323397">
        <w:t>.</w:t>
      </w:r>
      <w:r w:rsidR="008814A6" w:rsidRPr="00E81FA2">
        <w:rPr>
          <w:highlight w:val="yellow"/>
        </w:rPr>
        <w:t xml:space="preserve"> </w:t>
      </w:r>
      <w:r w:rsidR="002B05EF">
        <w:t xml:space="preserve"> </w:t>
      </w:r>
    </w:p>
    <w:p w14:paraId="7182309B" w14:textId="61F4214C" w:rsidR="00526AEB" w:rsidRDefault="001D67BC" w:rsidP="00526AEB">
      <w:pPr>
        <w:pStyle w:val="Overskrift1"/>
        <w:numPr>
          <w:ilvl w:val="0"/>
          <w:numId w:val="5"/>
        </w:numPr>
      </w:pPr>
      <w:bookmarkStart w:id="9" w:name="_Toc74898412"/>
      <w:r>
        <w:t>VVM</w:t>
      </w:r>
      <w:bookmarkEnd w:id="9"/>
      <w:r>
        <w:t xml:space="preserve"> </w:t>
      </w:r>
    </w:p>
    <w:p w14:paraId="2A8F972E" w14:textId="50C5F832" w:rsidR="00883E74" w:rsidRDefault="00883E74" w:rsidP="00DA3D05">
      <w:pPr>
        <w:ind w:left="720"/>
      </w:pPr>
      <w:r w:rsidRPr="00323397">
        <w:t>Virksomheden er optaget på VVM bekendtgørelsens bilag 2 punkt 1</w:t>
      </w:r>
      <w:r w:rsidR="00323397" w:rsidRPr="00323397">
        <w:t>1</w:t>
      </w:r>
      <w:r w:rsidRPr="00323397">
        <w:t xml:space="preserve">b. </w:t>
      </w:r>
      <w:r w:rsidR="00323397">
        <w:t xml:space="preserve">Anlæg til bortskaffelse af affald (projektet som ikke er omfattet af bilag 1). Punktet omfatter også genanvendelse af affaldsprodukter. </w:t>
      </w:r>
      <w:r w:rsidRPr="00323397">
        <w:t>Derfor skal</w:t>
      </w:r>
      <w:r w:rsidR="00581819" w:rsidRPr="00323397">
        <w:t xml:space="preserve"> </w:t>
      </w:r>
      <w:r w:rsidRPr="00323397">
        <w:t>ændring</w:t>
      </w:r>
      <w:r w:rsidR="00581819" w:rsidRPr="00323397">
        <w:t>,</w:t>
      </w:r>
      <w:r w:rsidRPr="00323397">
        <w:t xml:space="preserve"> </w:t>
      </w:r>
      <w:r w:rsidR="00581819" w:rsidRPr="00323397">
        <w:t xml:space="preserve">i overensstemmelse med bekendtgørelsens bilag 3, </w:t>
      </w:r>
      <w:r w:rsidRPr="00323397">
        <w:t>screenes for, om det har væsentlige miljøpåvirkninger.</w:t>
      </w:r>
    </w:p>
    <w:p w14:paraId="714A648B" w14:textId="59949715" w:rsidR="00323397" w:rsidRDefault="00581819" w:rsidP="00323397">
      <w:pPr>
        <w:ind w:left="720"/>
      </w:pPr>
      <w:r w:rsidRPr="00323397">
        <w:t xml:space="preserve">Vordingborg Kommune har </w:t>
      </w:r>
      <w:r w:rsidR="00323397" w:rsidRPr="00323397">
        <w:t>foretaget s</w:t>
      </w:r>
      <w:r w:rsidR="00883E74" w:rsidRPr="00323397">
        <w:t xml:space="preserve">creening til Vurdering af Virkning på Miljøet </w:t>
      </w:r>
      <w:r w:rsidRPr="00323397">
        <w:t xml:space="preserve">til </w:t>
      </w:r>
      <w:r w:rsidR="001D0CBD" w:rsidRPr="00323397">
        <w:t>udvidelse af produktionen indenfor de eksisterende bygninger</w:t>
      </w:r>
      <w:r w:rsidR="00323397" w:rsidRPr="00323397">
        <w:t xml:space="preserve">. </w:t>
      </w:r>
      <w:r w:rsidRPr="00323397">
        <w:t xml:space="preserve"> </w:t>
      </w:r>
      <w:r w:rsidR="00323397" w:rsidRPr="00323397">
        <w:t>Scr</w:t>
      </w:r>
      <w:r w:rsidR="00323397">
        <w:t>eeningen har vist, at der ikke er væsentlige påvirkning af miljøet fra projektet. Der skal derfor ikke udarbejdes VVM redegørelse af det anmeldte projekt.</w:t>
      </w:r>
    </w:p>
    <w:p w14:paraId="4E001BF6" w14:textId="4E298732" w:rsidR="00323397" w:rsidRDefault="00323397" w:rsidP="00323397">
      <w:pPr>
        <w:ind w:firstLine="720"/>
      </w:pPr>
      <w:r>
        <w:t>Afgørelsen meddeles efter miljøvurderingslovens § 21 i særskilt skrivelse.</w:t>
      </w:r>
    </w:p>
    <w:p w14:paraId="754D4CCE" w14:textId="77777777" w:rsidR="00526AEB" w:rsidRDefault="001D67BC" w:rsidP="00526AEB">
      <w:pPr>
        <w:pStyle w:val="Overskrift1"/>
        <w:numPr>
          <w:ilvl w:val="0"/>
          <w:numId w:val="5"/>
        </w:numPr>
      </w:pPr>
      <w:bookmarkStart w:id="10" w:name="_Toc74898413"/>
      <w:r>
        <w:t>Dispensationer</w:t>
      </w:r>
      <w:bookmarkEnd w:id="10"/>
      <w:r>
        <w:t xml:space="preserve"> </w:t>
      </w:r>
    </w:p>
    <w:p w14:paraId="31887DBD" w14:textId="77777777" w:rsidR="001D67BC" w:rsidRDefault="00883E74" w:rsidP="00526AEB">
      <w:pPr>
        <w:pStyle w:val="Listeafsnit"/>
      </w:pPr>
      <w:r>
        <w:t xml:space="preserve">Der er ikke givet dispensationer til virksomheden i forbindelse med det ansøgte tillæg til miljøgodkendelsen. </w:t>
      </w:r>
    </w:p>
    <w:p w14:paraId="5C4C7BB9" w14:textId="77777777" w:rsidR="001D67BC" w:rsidRDefault="001D67BC" w:rsidP="00526AEB">
      <w:pPr>
        <w:pStyle w:val="Overskrift1"/>
        <w:numPr>
          <w:ilvl w:val="0"/>
          <w:numId w:val="5"/>
        </w:numPr>
      </w:pPr>
      <w:bookmarkStart w:id="11" w:name="_Toc74898414"/>
      <w:r>
        <w:t>Indretning og drift:</w:t>
      </w:r>
      <w:bookmarkEnd w:id="11"/>
      <w:r>
        <w:t xml:space="preserve"> </w:t>
      </w:r>
    </w:p>
    <w:p w14:paraId="4D8F242D" w14:textId="01FA077A" w:rsidR="009F1B35" w:rsidRDefault="00581819" w:rsidP="00526AEB">
      <w:pPr>
        <w:pStyle w:val="Listeafsnit"/>
      </w:pPr>
      <w:r>
        <w:t>P</w:t>
      </w:r>
      <w:r w:rsidR="00526AEB">
        <w:t xml:space="preserve">roduktionskapaciteten på 5000 tons pr. år ændres </w:t>
      </w:r>
      <w:r w:rsidR="009F1B35">
        <w:t xml:space="preserve">til 10.000 tons pr. år ved optimering af driften på de 4 eksisterende produktionslinjer og etablering af en 5. produktionslinje. </w:t>
      </w:r>
    </w:p>
    <w:p w14:paraId="6FFD91F5" w14:textId="1351BCF7" w:rsidR="009F1B35" w:rsidRDefault="009F1B35" w:rsidP="00526AEB">
      <w:pPr>
        <w:pStyle w:val="Listeafsnit"/>
      </w:pPr>
    </w:p>
    <w:p w14:paraId="2D97B7C2" w14:textId="0365E842" w:rsidR="009F1B35" w:rsidRDefault="00E34556" w:rsidP="00526AEB">
      <w:pPr>
        <w:pStyle w:val="Listeafsnit"/>
      </w:pPr>
      <w:r w:rsidRPr="00B129FD">
        <w:t xml:space="preserve">I 2020 blev det nye råvarelager taget i brug, hvilket bevirkede at materiale kom ind i den modsatte ende af produktionshallen end tidligere, derfor kunne </w:t>
      </w:r>
      <w:r w:rsidR="00963D4C">
        <w:t>virksomheden</w:t>
      </w:r>
      <w:r w:rsidRPr="00B129FD">
        <w:t xml:space="preserve"> med fordel vende de to klippelinjer 180 grader og derved opnå et mere optimalt </w:t>
      </w:r>
      <w:proofErr w:type="spellStart"/>
      <w:r w:rsidR="00963D4C" w:rsidRPr="00B129FD">
        <w:t>produktionsflow</w:t>
      </w:r>
      <w:proofErr w:type="spellEnd"/>
      <w:r w:rsidRPr="00B129FD">
        <w:t>.</w:t>
      </w:r>
      <w:r w:rsidR="00963D4C">
        <w:t xml:space="preserve"> </w:t>
      </w:r>
      <w:r w:rsidR="009F1B35">
        <w:t xml:space="preserve">Virksomheden har fremsendt en tegning over ændret placering af produktionslinjer og afkast, samt flowet gennem </w:t>
      </w:r>
      <w:r w:rsidR="009F1B35" w:rsidRPr="005064DE">
        <w:t>virksomheden jf. bilag 1.</w:t>
      </w:r>
      <w:r w:rsidR="009F1B35">
        <w:t xml:space="preserve"> </w:t>
      </w:r>
    </w:p>
    <w:p w14:paraId="765EDC52" w14:textId="3037280F" w:rsidR="00B64E7C" w:rsidRDefault="00B64E7C" w:rsidP="00526AEB">
      <w:pPr>
        <w:pStyle w:val="Listeafsnit"/>
      </w:pPr>
    </w:p>
    <w:p w14:paraId="4F08869D" w14:textId="67D454EE" w:rsidR="00B64E7C" w:rsidRDefault="00B64E7C" w:rsidP="00526AEB">
      <w:pPr>
        <w:pStyle w:val="Listeafsnit"/>
      </w:pPr>
      <w:r>
        <w:t xml:space="preserve">Virksomheden etablerer to linjer kaldet </w:t>
      </w:r>
      <w:r w:rsidR="00281807">
        <w:t>P</w:t>
      </w:r>
      <w:r>
        <w:t>in</w:t>
      </w:r>
      <w:r w:rsidR="00281807">
        <w:t xml:space="preserve"> </w:t>
      </w:r>
      <w:proofErr w:type="spellStart"/>
      <w:r w:rsidR="00281807">
        <w:t>O</w:t>
      </w:r>
      <w:r>
        <w:t>pener</w:t>
      </w:r>
      <w:proofErr w:type="spellEnd"/>
      <w:r>
        <w:t xml:space="preserve"> og to linjer kaldet </w:t>
      </w:r>
      <w:r w:rsidR="00281807">
        <w:t>F</w:t>
      </w:r>
      <w:r>
        <w:t>ine</w:t>
      </w:r>
      <w:r w:rsidR="00281807">
        <w:t xml:space="preserve"> </w:t>
      </w:r>
      <w:proofErr w:type="spellStart"/>
      <w:r w:rsidR="00281807">
        <w:t>O</w:t>
      </w:r>
      <w:r>
        <w:t>pener</w:t>
      </w:r>
      <w:proofErr w:type="spellEnd"/>
      <w:r>
        <w:t>, samt en linje kaldet gi</w:t>
      </w:r>
      <w:r w:rsidR="00491414">
        <w:t>p</w:t>
      </w:r>
      <w:r>
        <w:t>s linjen. Forskellen på linjerne er i store træk den længde glasfibrene klippes i. Gi</w:t>
      </w:r>
      <w:r w:rsidR="00491414">
        <w:t>p</w:t>
      </w:r>
      <w:r>
        <w:t>slinjen er således ikke en linje med gips, men blot en linje der klipper fibre i længder</w:t>
      </w:r>
      <w:r w:rsidR="00BD6579">
        <w:t>,</w:t>
      </w:r>
      <w:r>
        <w:t xml:space="preserve"> der passer til senere støbning i </w:t>
      </w:r>
      <w:r w:rsidR="00963D4C">
        <w:t xml:space="preserve">gips </w:t>
      </w:r>
      <w:r>
        <w:t xml:space="preserve">plader.  </w:t>
      </w:r>
    </w:p>
    <w:p w14:paraId="0C964963" w14:textId="7C8A1CE6" w:rsidR="00B64E7C" w:rsidRDefault="00B64E7C" w:rsidP="00526AEB">
      <w:pPr>
        <w:pStyle w:val="Listeafsnit"/>
      </w:pPr>
    </w:p>
    <w:p w14:paraId="3D06C888" w14:textId="72B16F89" w:rsidR="001C4A79" w:rsidRPr="00B129FD" w:rsidRDefault="00B64E7C" w:rsidP="001C4A79">
      <w:pPr>
        <w:pStyle w:val="Listeafsnit"/>
      </w:pPr>
      <w:r>
        <w:t xml:space="preserve">Glasfibermaterialerne ankommer i løs vægt i containere </w:t>
      </w:r>
      <w:r w:rsidR="001C4A79">
        <w:t xml:space="preserve">eller i baller, </w:t>
      </w:r>
      <w:r>
        <w:t xml:space="preserve">der placeres </w:t>
      </w:r>
      <w:r w:rsidR="001C4A79">
        <w:t>på lageret.  Herfra transporteres materialerne ind i produktions</w:t>
      </w:r>
      <w:r>
        <w:t>hallen ved starten af hver linje. Herfra kommes glasfibermaterialerne op i anlægget</w:t>
      </w:r>
      <w:r w:rsidR="001C4A79">
        <w:t>,</w:t>
      </w:r>
      <w:r w:rsidR="00AD0A2F">
        <w:t xml:space="preserve"> </w:t>
      </w:r>
      <w:r w:rsidR="001C4A79" w:rsidRPr="00B129FD">
        <w:t>hvor forarbejdningen starter med at råvaren klippes i mindre stykker på to klippelinjer. Hver klippelinje består af en robot</w:t>
      </w:r>
      <w:r w:rsidR="001C4A79">
        <w:t>,</w:t>
      </w:r>
      <w:r w:rsidR="001C4A79" w:rsidRPr="00B129FD">
        <w:t xml:space="preserve"> der indfører materialet og to guillotineklippere som neddeler materialet. Efterfølgende bringes materialet frem til de</w:t>
      </w:r>
      <w:r w:rsidR="001C4A79">
        <w:t xml:space="preserve"> 4</w:t>
      </w:r>
      <w:r w:rsidR="001C4A79" w:rsidRPr="00B129FD">
        <w:t xml:space="preserve"> åbnerlinjer. Pt. </w:t>
      </w:r>
      <w:r w:rsidR="001C4A79">
        <w:t>f</w:t>
      </w:r>
      <w:r w:rsidR="001C4A79" w:rsidRPr="00B129FD">
        <w:t>oregår transporten i pallekasser</w:t>
      </w:r>
      <w:r w:rsidR="001C4A79">
        <w:t>,</w:t>
      </w:r>
      <w:r w:rsidR="001C4A79" w:rsidRPr="00B129FD">
        <w:t xml:space="preserve"> på sigt vil der blive brugt transportbånd. </w:t>
      </w:r>
    </w:p>
    <w:p w14:paraId="5D24FC14" w14:textId="4847E9C0" w:rsidR="001C4A79" w:rsidRPr="00B129FD" w:rsidRDefault="001C4A79" w:rsidP="001C4A79">
      <w:pPr>
        <w:pStyle w:val="Listeafsnit"/>
      </w:pPr>
    </w:p>
    <w:p w14:paraId="616E666F" w14:textId="0E4F4622" w:rsidR="00E34556" w:rsidRPr="00B129FD" w:rsidRDefault="00AD0A2F" w:rsidP="00E34556">
      <w:pPr>
        <w:pStyle w:val="Listeafsnit"/>
      </w:pPr>
      <w:r>
        <w:t xml:space="preserve">På de fire linjer Pin </w:t>
      </w:r>
      <w:proofErr w:type="spellStart"/>
      <w:r>
        <w:t>Opener</w:t>
      </w:r>
      <w:proofErr w:type="spellEnd"/>
      <w:r>
        <w:t xml:space="preserve"> 1 og 2, sa</w:t>
      </w:r>
      <w:r w:rsidR="001C4A79">
        <w:t>m</w:t>
      </w:r>
      <w:r>
        <w:t xml:space="preserve">t Fine </w:t>
      </w:r>
      <w:proofErr w:type="spellStart"/>
      <w:r>
        <w:t>Opener</w:t>
      </w:r>
      <w:proofErr w:type="spellEnd"/>
      <w:r>
        <w:t xml:space="preserve"> 1 og 2 transporteres materialerne gennem anlægget med transportblæsere. </w:t>
      </w:r>
      <w:r w:rsidR="00E34556">
        <w:t>De fire l</w:t>
      </w:r>
      <w:r w:rsidR="00E34556" w:rsidRPr="00B129FD">
        <w:t>inje</w:t>
      </w:r>
      <w:r w:rsidR="00E34556">
        <w:t xml:space="preserve">r </w:t>
      </w:r>
      <w:r w:rsidR="00E34556" w:rsidRPr="00B129FD">
        <w:t xml:space="preserve">har </w:t>
      </w:r>
      <w:r w:rsidR="00E34556">
        <w:t xml:space="preserve">hver en </w:t>
      </w:r>
      <w:r w:rsidR="00E34556" w:rsidRPr="00B129FD">
        <w:t xml:space="preserve">kapacitet </w:t>
      </w:r>
      <w:r w:rsidR="00E34556">
        <w:t>på</w:t>
      </w:r>
      <w:r w:rsidR="00E34556" w:rsidRPr="00B129FD">
        <w:t xml:space="preserve"> 800-1000 kg timen.</w:t>
      </w:r>
    </w:p>
    <w:p w14:paraId="635C8D9C" w14:textId="77777777" w:rsidR="00E34556" w:rsidRPr="00B129FD" w:rsidRDefault="00E34556" w:rsidP="00E34556">
      <w:pPr>
        <w:pStyle w:val="Listeafsnit"/>
      </w:pPr>
    </w:p>
    <w:p w14:paraId="3D1741DB" w14:textId="3CF347C1" w:rsidR="001C4A79" w:rsidRPr="00B129FD" w:rsidRDefault="001C4A79" w:rsidP="001C4A79">
      <w:pPr>
        <w:pStyle w:val="Listeafsnit"/>
      </w:pPr>
      <w:r>
        <w:lastRenderedPageBreak/>
        <w:t>Anlæggene består af k</w:t>
      </w:r>
      <w:r w:rsidRPr="00B129FD">
        <w:t>assevender, der tømmer det klippede materiale op i næste enhed.</w:t>
      </w:r>
      <w:r>
        <w:t xml:space="preserve"> </w:t>
      </w:r>
      <w:r w:rsidRPr="00B129FD">
        <w:t>Balleåbner, der doserer og spreder materialet på et indløbsbånd i næste enhed.</w:t>
      </w:r>
      <w:r>
        <w:t xml:space="preserve"> </w:t>
      </w:r>
      <w:r w:rsidRPr="00B129FD">
        <w:t>Pin</w:t>
      </w:r>
      <w:r w:rsidR="00963D4C">
        <w:t xml:space="preserve"> </w:t>
      </w:r>
      <w:proofErr w:type="spellStart"/>
      <w:r w:rsidR="00963D4C">
        <w:t>Opener</w:t>
      </w:r>
      <w:proofErr w:type="spellEnd"/>
      <w:r w:rsidR="00963D4C">
        <w:t xml:space="preserve"> og F</w:t>
      </w:r>
      <w:r w:rsidRPr="00B129FD">
        <w:t>in</w:t>
      </w:r>
      <w:r w:rsidR="00963D4C">
        <w:t xml:space="preserve">e </w:t>
      </w:r>
      <w:proofErr w:type="spellStart"/>
      <w:r w:rsidR="00963D4C">
        <w:t>Opener</w:t>
      </w:r>
      <w:proofErr w:type="spellEnd"/>
      <w:r w:rsidRPr="00B129FD">
        <w:t>, som er de maskiner som river det klippede op til løse fibre med hver sin åbningsgrad.</w:t>
      </w:r>
      <w:r>
        <w:t xml:space="preserve"> </w:t>
      </w:r>
      <w:r w:rsidRPr="00B129FD">
        <w:t>Ballepressen, der komprimerer de åbnede fibre til baller.</w:t>
      </w:r>
      <w:r>
        <w:t xml:space="preserve"> </w:t>
      </w:r>
      <w:r w:rsidRPr="00B129FD">
        <w:t>Til slut vejes og indpakkes ballerne for at blive lagt på færdigvarelager.</w:t>
      </w:r>
    </w:p>
    <w:p w14:paraId="34BCB685" w14:textId="77777777" w:rsidR="001C4A79" w:rsidRDefault="001C4A79" w:rsidP="00526AEB">
      <w:pPr>
        <w:pStyle w:val="Listeafsnit"/>
      </w:pPr>
    </w:p>
    <w:p w14:paraId="2E97F22C" w14:textId="51645A92" w:rsidR="001C4A79" w:rsidRPr="00B129FD" w:rsidRDefault="00E34556" w:rsidP="001C4A79">
      <w:pPr>
        <w:pStyle w:val="Listeafsnit"/>
      </w:pPr>
      <w:r>
        <w:t>Det er t</w:t>
      </w:r>
      <w:r w:rsidR="001C4A79" w:rsidRPr="00B129FD">
        <w:t>ransportblæser</w:t>
      </w:r>
      <w:r>
        <w:t>e</w:t>
      </w:r>
      <w:r w:rsidR="001C4A79" w:rsidRPr="00B129FD">
        <w:t xml:space="preserve">, </w:t>
      </w:r>
      <w:r w:rsidR="008869AD">
        <w:t>der f</w:t>
      </w:r>
      <w:r w:rsidR="001C4A79" w:rsidRPr="00B129FD">
        <w:t>lytter det åbnede materiale frem til næste enhed.</w:t>
      </w:r>
    </w:p>
    <w:p w14:paraId="3ACBAD36" w14:textId="1BB37632" w:rsidR="00AD0A2F" w:rsidRDefault="00AD0A2F" w:rsidP="00526AEB">
      <w:pPr>
        <w:pStyle w:val="Listeafsnit"/>
      </w:pPr>
      <w:r>
        <w:t>Det er luften fra denne materialetransport</w:t>
      </w:r>
      <w:r w:rsidR="00E34556">
        <w:t>,</w:t>
      </w:r>
      <w:r>
        <w:t xml:space="preserve"> der filtreres i posefiltrene og udledes gennem de 4 a</w:t>
      </w:r>
      <w:r w:rsidR="00E34556">
        <w:t>f</w:t>
      </w:r>
      <w:r>
        <w:t xml:space="preserve"> virksomhedens 4 afkast. Det 5. afkast bruges til at opsamle støv fra det to klippere Klip 1 og </w:t>
      </w:r>
      <w:r w:rsidR="00963D4C">
        <w:t>K</w:t>
      </w:r>
      <w:r>
        <w:t xml:space="preserve">lip 2 og fra </w:t>
      </w:r>
      <w:proofErr w:type="spellStart"/>
      <w:r>
        <w:t>gibslinjen</w:t>
      </w:r>
      <w:proofErr w:type="spellEnd"/>
      <w:r>
        <w:t>. Denne luft filtreres også gennem posefiltre og udledes i virksomhedens 5. afkast.</w:t>
      </w:r>
    </w:p>
    <w:p w14:paraId="2AE42801" w14:textId="77777777" w:rsidR="00AD0A2F" w:rsidRDefault="00AD0A2F" w:rsidP="00526AEB">
      <w:pPr>
        <w:pStyle w:val="Listeafsnit"/>
      </w:pPr>
    </w:p>
    <w:p w14:paraId="59839DC3" w14:textId="1FAE5A61" w:rsidR="00B64E7C" w:rsidRDefault="00D24D37" w:rsidP="00526AEB">
      <w:pPr>
        <w:pStyle w:val="Listeafsnit"/>
      </w:pPr>
      <w:r>
        <w:t>Luften fra udsugningsanlægge</w:t>
      </w:r>
      <w:r w:rsidR="00AD0A2F">
        <w:t>ne</w:t>
      </w:r>
      <w:r>
        <w:t xml:space="preserve"> filtreres i polyester posefiltre. Frafiltreret materiale led</w:t>
      </w:r>
      <w:r w:rsidR="00491414">
        <w:t>e</w:t>
      </w:r>
      <w:r>
        <w:t>s til plastposer under udsu</w:t>
      </w:r>
      <w:r w:rsidR="00BD6579">
        <w:t>g</w:t>
      </w:r>
      <w:r>
        <w:t xml:space="preserve">ningsanlægget og luften ledes derefter ud af afkastene, der er </w:t>
      </w:r>
      <w:r w:rsidR="00AD0A2F">
        <w:t xml:space="preserve">500 mm i indvendig diameter og </w:t>
      </w:r>
      <w:r>
        <w:t xml:space="preserve">ført 12 meter over terræn. De 4 af udsugningsanlæggene </w:t>
      </w:r>
      <w:r w:rsidR="00AD0A2F">
        <w:t xml:space="preserve">A, B, C og D </w:t>
      </w:r>
      <w:r>
        <w:t xml:space="preserve">er placeret inde i hallen med både motor, posefilter og poser til opsamling af materiale. Det sidste </w:t>
      </w:r>
      <w:r w:rsidRPr="00AD0A2F">
        <w:t xml:space="preserve">anlæg </w:t>
      </w:r>
      <w:r w:rsidR="00906236" w:rsidRPr="00AD0A2F">
        <w:t>E</w:t>
      </w:r>
      <w:r w:rsidR="00906236">
        <w:t xml:space="preserve"> </w:t>
      </w:r>
      <w:r>
        <w:t>er placeret uden for hallen med motor, posefilter og poser til opsamling af materiale. Poserne til opsamling af materiale er fastgjort med spændebånd for ikke at hoppe af anlægget og indkapslet</w:t>
      </w:r>
      <w:r w:rsidR="00BD6579">
        <w:t>,</w:t>
      </w:r>
      <w:r>
        <w:t xml:space="preserve"> så de ikke lækker fibre til omgivelserne, hvis en pose </w:t>
      </w:r>
      <w:r w:rsidR="00491414">
        <w:t xml:space="preserve">mod forventning </w:t>
      </w:r>
      <w:r>
        <w:t xml:space="preserve">skulle hoppe af anlægget eller briste. </w:t>
      </w:r>
    </w:p>
    <w:p w14:paraId="41969191" w14:textId="485B44D0" w:rsidR="008869AD" w:rsidRDefault="008869AD" w:rsidP="00526AEB">
      <w:pPr>
        <w:pStyle w:val="Listeafsnit"/>
      </w:pPr>
    </w:p>
    <w:p w14:paraId="706BB0EF" w14:textId="37B79590" w:rsidR="008869AD" w:rsidRDefault="00C96CD4" w:rsidP="00526AEB">
      <w:pPr>
        <w:pStyle w:val="Listeafsnit"/>
      </w:pPr>
      <w:r>
        <w:t xml:space="preserve">Ved udvidelsen af produktionskapaciteten vendes der rundt på proceslinjerne og tilslutningen til udsugningsanlæggene. Der udvides med et nyt udsugningsanlæg med tilhørende afkast. </w:t>
      </w:r>
      <w:r w:rsidR="008869AD">
        <w:t xml:space="preserve">De 4 af linjerne </w:t>
      </w:r>
      <w:r>
        <w:t>B, C, D, og E genanvendes fra udvidelsen af virksomheden i 2017 og har en kapacitet på 12.000 m</w:t>
      </w:r>
      <w:r w:rsidRPr="00C96CD4">
        <w:rPr>
          <w:vertAlign w:val="superscript"/>
        </w:rPr>
        <w:t>3</w:t>
      </w:r>
      <w:r>
        <w:t xml:space="preserve">/h. Filter og udsugningsanlæg linje A til Fine </w:t>
      </w:r>
      <w:proofErr w:type="spellStart"/>
      <w:r>
        <w:t>Opener</w:t>
      </w:r>
      <w:proofErr w:type="spellEnd"/>
      <w:r>
        <w:t xml:space="preserve"> 1, der blev taget ud af drift i 2017, sættes igen i drift og har en kapacitet på 8600 m</w:t>
      </w:r>
      <w:r w:rsidRPr="00C96CD4">
        <w:rPr>
          <w:vertAlign w:val="superscript"/>
        </w:rPr>
        <w:t>3</w:t>
      </w:r>
      <w:r>
        <w:t xml:space="preserve">/h. </w:t>
      </w:r>
    </w:p>
    <w:p w14:paraId="0F003EAF" w14:textId="77777777" w:rsidR="00051F03" w:rsidRDefault="00051F03" w:rsidP="00526AEB">
      <w:pPr>
        <w:pStyle w:val="Listeafsnit"/>
      </w:pPr>
    </w:p>
    <w:p w14:paraId="078AC37C" w14:textId="625E5979" w:rsidR="00D32F5D" w:rsidRDefault="00C96CD4" w:rsidP="00526AEB">
      <w:pPr>
        <w:pStyle w:val="Listeafsnit"/>
      </w:pPr>
      <w:r w:rsidRPr="0005648F">
        <w:t>Filtrene i alle 5 linjer</w:t>
      </w:r>
      <w:r>
        <w:t xml:space="preserve"> lever op til krav til totalstøv på 5 mg/Nm</w:t>
      </w:r>
      <w:r w:rsidRPr="00C96CD4">
        <w:rPr>
          <w:vertAlign w:val="superscript"/>
        </w:rPr>
        <w:t>3</w:t>
      </w:r>
      <w:r>
        <w:t xml:space="preserve">.  </w:t>
      </w:r>
      <w:r w:rsidR="00D32F5D">
        <w:t>Virksomheden har fremsendt oplysninger om, at filtrene overholder DIN normen EN-60335 med støvklasse L</w:t>
      </w:r>
      <w:r w:rsidR="00491414">
        <w:t>,</w:t>
      </w:r>
      <w:r w:rsidR="00D32F5D">
        <w:t xml:space="preserve"> der viser, at mindre end 1 % af partikler på 0,2-2 µm, går gennem filteret. </w:t>
      </w:r>
    </w:p>
    <w:p w14:paraId="5EE6B530" w14:textId="77777777" w:rsidR="00491414" w:rsidRDefault="00491414" w:rsidP="00526AEB">
      <w:pPr>
        <w:pStyle w:val="Listeafsnit"/>
      </w:pPr>
    </w:p>
    <w:p w14:paraId="1FC95E06" w14:textId="589B750F" w:rsidR="00D32F5D" w:rsidRDefault="00D32F5D" w:rsidP="00526AEB">
      <w:pPr>
        <w:pStyle w:val="Listeafsnit"/>
      </w:pPr>
      <w:r>
        <w:t xml:space="preserve">Filteret </w:t>
      </w:r>
      <w:proofErr w:type="spellStart"/>
      <w:r w:rsidR="000D75C0" w:rsidRPr="000D75C0">
        <w:t>KonfAir</w:t>
      </w:r>
      <w:proofErr w:type="spellEnd"/>
      <w:r w:rsidR="000D75C0" w:rsidRPr="000D75C0">
        <w:t xml:space="preserve"> PP Vlies 150 </w:t>
      </w:r>
      <w:r>
        <w:t>er opbygget i en jernramme med 64 filterposer i filteret. Hver pose er 22 cm i diameter og 2,35 m lang. Filteret kan tage en belastning på 115 m</w:t>
      </w:r>
      <w:r w:rsidRPr="00D32F5D">
        <w:rPr>
          <w:vertAlign w:val="superscript"/>
        </w:rPr>
        <w:t>3</w:t>
      </w:r>
      <w:r>
        <w:t>/m</w:t>
      </w:r>
      <w:r w:rsidRPr="00D32F5D">
        <w:rPr>
          <w:vertAlign w:val="superscript"/>
        </w:rPr>
        <w:t>2</w:t>
      </w:r>
      <w:r>
        <w:t xml:space="preserve"> filteroverflade.  </w:t>
      </w:r>
    </w:p>
    <w:p w14:paraId="79AB56C8" w14:textId="3D2D3EE0" w:rsidR="00B129FD" w:rsidRDefault="00B129FD" w:rsidP="00526AEB">
      <w:pPr>
        <w:pStyle w:val="Listeafsnit"/>
      </w:pPr>
    </w:p>
    <w:p w14:paraId="33B2ACAA" w14:textId="22DC0B56" w:rsidR="006B1031" w:rsidRDefault="006B1031" w:rsidP="00526AEB">
      <w:pPr>
        <w:pStyle w:val="Listeafsnit"/>
      </w:pPr>
      <w:r>
        <w:t xml:space="preserve">Sammen med ansøgning om udvidelse af produktionen har virksomheden søgt om at opføre endnu en lagerhal. Etablering af en ekstra lagerhal kræver, at der udarbejdes en lokalplan for virksomheden. Lokalplanarbejdet er igangsat, men virksomheden kunne ikke vente med produktionsudvidelsen til lokalplanen er vedtaget. Derfor gives der kun miljøgodkendelse til udvidelsen af produktionen med dette tillæg. Når lokalplanen foreligger, vil der kunne behandles ansøgning om miljøgodkendelse med udvidelse med en ekstra lagerhal. </w:t>
      </w:r>
    </w:p>
    <w:p w14:paraId="52E25522" w14:textId="77777777" w:rsidR="001D67BC" w:rsidRDefault="001D67BC" w:rsidP="00F953DF">
      <w:pPr>
        <w:pStyle w:val="Overskrift1"/>
        <w:numPr>
          <w:ilvl w:val="0"/>
          <w:numId w:val="5"/>
        </w:numPr>
      </w:pPr>
      <w:bookmarkStart w:id="12" w:name="_Toc74898415"/>
      <w:r>
        <w:t>Miljøteknisk vurdering</w:t>
      </w:r>
      <w:bookmarkEnd w:id="12"/>
    </w:p>
    <w:p w14:paraId="4FE8DE94" w14:textId="77777777" w:rsidR="001D67BC" w:rsidRDefault="001D67BC" w:rsidP="00322A25">
      <w:pPr>
        <w:pStyle w:val="Overskrift2"/>
        <w:ind w:firstLine="720"/>
      </w:pPr>
      <w:bookmarkStart w:id="13" w:name="_Toc74898416"/>
      <w:r>
        <w:t>Luft</w:t>
      </w:r>
      <w:bookmarkEnd w:id="13"/>
      <w:r>
        <w:t xml:space="preserve"> </w:t>
      </w:r>
    </w:p>
    <w:p w14:paraId="54DBA12F" w14:textId="14117CA9" w:rsidR="009877D9" w:rsidRDefault="00FC621A" w:rsidP="0055581F">
      <w:pPr>
        <w:pStyle w:val="Listeafsnit"/>
      </w:pPr>
      <w:r>
        <w:t>Virksomheden flytte</w:t>
      </w:r>
      <w:r w:rsidR="009F1B35">
        <w:t xml:space="preserve">de i 2020 </w:t>
      </w:r>
      <w:r>
        <w:t xml:space="preserve">aflæsning af råvarer om til </w:t>
      </w:r>
      <w:r w:rsidR="009F1B35">
        <w:t>en</w:t>
      </w:r>
      <w:r>
        <w:t xml:space="preserve"> ny lagerhal og befæste</w:t>
      </w:r>
      <w:r w:rsidR="009F1B35">
        <w:t>de</w:t>
      </w:r>
      <w:r>
        <w:t xml:space="preserve"> </w:t>
      </w:r>
      <w:r w:rsidR="009F1B35">
        <w:t xml:space="preserve">den nye </w:t>
      </w:r>
      <w:r>
        <w:t>aflæsningsplads</w:t>
      </w:r>
      <w:r w:rsidR="009F1B35">
        <w:t xml:space="preserve"> ved lagerhallen</w:t>
      </w:r>
      <w:r>
        <w:t xml:space="preserve">, så støvgener til nabobeboelserne mindskes. </w:t>
      </w:r>
      <w:r w:rsidR="009F1B35">
        <w:t>F</w:t>
      </w:r>
      <w:r>
        <w:t xml:space="preserve">orpladsen, der i dag </w:t>
      </w:r>
      <w:r w:rsidR="009F1B35">
        <w:t xml:space="preserve">kun </w:t>
      </w:r>
      <w:r>
        <w:t xml:space="preserve">anvendes til pålæsning </w:t>
      </w:r>
      <w:r w:rsidR="009F1B35">
        <w:t>af færdigvarer, er blevet befæstet</w:t>
      </w:r>
      <w:r w:rsidR="009877D9">
        <w:t>,</w:t>
      </w:r>
      <w:r w:rsidR="009F1B35">
        <w:t xml:space="preserve"> </w:t>
      </w:r>
      <w:r w:rsidR="009877D9">
        <w:t xml:space="preserve">hvorved støvgener fra den </w:t>
      </w:r>
      <w:r w:rsidR="009877D9">
        <w:lastRenderedPageBreak/>
        <w:t xml:space="preserve">ubefæstede plads ved læsning er blevet minimeret. </w:t>
      </w:r>
      <w:r w:rsidR="00491414">
        <w:t xml:space="preserve">Før </w:t>
      </w:r>
      <w:r w:rsidR="009877D9">
        <w:t xml:space="preserve">pladserne </w:t>
      </w:r>
      <w:r w:rsidR="00491414">
        <w:t xml:space="preserve">blev </w:t>
      </w:r>
      <w:r w:rsidR="009877D9">
        <w:t>befæstet kør</w:t>
      </w:r>
      <w:r w:rsidR="00491414">
        <w:t>te</w:t>
      </w:r>
      <w:r w:rsidR="009877D9">
        <w:t xml:space="preserve"> lastbiler og truck gruset på den ubefæstede plads op og fin</w:t>
      </w:r>
      <w:r w:rsidR="005E29C0">
        <w:t>t støv spredtes i luften</w:t>
      </w:r>
      <w:r w:rsidR="009877D9">
        <w:t xml:space="preserve">. Samtidig er det nemmere for virksomheden at rengøre pladserne for støv og grus. </w:t>
      </w:r>
    </w:p>
    <w:p w14:paraId="77EB6AB9" w14:textId="1E4ED2E0" w:rsidR="00883E74" w:rsidRDefault="00883E74" w:rsidP="009877D9">
      <w:pPr>
        <w:ind w:left="720"/>
      </w:pPr>
      <w:r>
        <w:t>Kommunen vurderer</w:t>
      </w:r>
      <w:r w:rsidR="00211129">
        <w:t>,</w:t>
      </w:r>
      <w:r>
        <w:t xml:space="preserve"> at</w:t>
      </w:r>
      <w:r w:rsidR="00FC621A">
        <w:t xml:space="preserve"> etablering af </w:t>
      </w:r>
      <w:r w:rsidR="009877D9">
        <w:t>befæstet aflæsningsplads ved lagerhallen og befæstet forplads til pålæsning af færdigvarer</w:t>
      </w:r>
      <w:r w:rsidR="00FC621A">
        <w:t xml:space="preserve">, </w:t>
      </w:r>
      <w:r w:rsidR="007447E6">
        <w:t>har</w:t>
      </w:r>
      <w:r w:rsidR="00FC621A">
        <w:t xml:space="preserve"> mindske støv</w:t>
      </w:r>
      <w:r w:rsidR="00D80449">
        <w:t>spredning</w:t>
      </w:r>
      <w:r w:rsidR="00FC621A">
        <w:t xml:space="preserve"> til naboerne</w:t>
      </w:r>
      <w:r>
        <w:t xml:space="preserve">. </w:t>
      </w:r>
      <w:proofErr w:type="spellStart"/>
      <w:r w:rsidR="007447E6">
        <w:t>Læssetiden</w:t>
      </w:r>
      <w:proofErr w:type="spellEnd"/>
      <w:r w:rsidR="007447E6">
        <w:t xml:space="preserve"> for råvarer og færdigvarer er blevet mindre ved det mere stabile underlag, hvor trucken kan køre mere plant og tage flere varer med pr. tur. Det vurderes derfor, at en forøgelse af produktionen ikke vil give øgede støvgener til naboerne. </w:t>
      </w:r>
    </w:p>
    <w:p w14:paraId="5ECCB96B" w14:textId="08FA7994" w:rsidR="009877D9" w:rsidRDefault="009877D9" w:rsidP="00236FCC">
      <w:pPr>
        <w:ind w:left="720"/>
      </w:pPr>
      <w:r>
        <w:t xml:space="preserve">Virksomheden etablerer en ny produktionslinje med tilhørende nyt udsugningsanlæg. </w:t>
      </w:r>
      <w:r w:rsidR="00236FCC">
        <w:t>Ud</w:t>
      </w:r>
      <w:r w:rsidR="0015583B">
        <w:t>s</w:t>
      </w:r>
      <w:r w:rsidR="00236FCC">
        <w:t>ugningsanlægget bliver etableret med samme filtertype</w:t>
      </w:r>
      <w:r w:rsidR="007447E6">
        <w:t>,</w:t>
      </w:r>
      <w:r w:rsidR="00236FCC">
        <w:t xml:space="preserve"> som de øvrige udsugningsanlæg på virksomheden og vil kunne overholde samme krav til støvemission</w:t>
      </w:r>
      <w:r w:rsidR="007447E6">
        <w:t>,</w:t>
      </w:r>
      <w:r w:rsidR="00236FCC">
        <w:t xml:space="preserve"> som de øvrige filtre. </w:t>
      </w:r>
    </w:p>
    <w:p w14:paraId="4A488A5E" w14:textId="5FDF0B93" w:rsidR="00236FCC" w:rsidRDefault="00236FCC" w:rsidP="00236FCC">
      <w:pPr>
        <w:ind w:left="720"/>
      </w:pPr>
      <w:r>
        <w:t xml:space="preserve">Kommunen vurderer, at forøgelse af produktionen og etablering af en ekstra produktionslinje med nyt udsugningsanlæg vil kunne overholde virksomhedens immissions- og emissionskrav til luftforurening for støv og fibre. </w:t>
      </w:r>
    </w:p>
    <w:p w14:paraId="1D6A4261" w14:textId="77777777" w:rsidR="001D67BC" w:rsidRDefault="001D67BC" w:rsidP="00322A25">
      <w:pPr>
        <w:pStyle w:val="Overskrift2"/>
        <w:ind w:firstLine="720"/>
      </w:pPr>
      <w:bookmarkStart w:id="14" w:name="_Toc74898417"/>
      <w:r>
        <w:t>Støj og vibrationer</w:t>
      </w:r>
      <w:bookmarkEnd w:id="14"/>
    </w:p>
    <w:p w14:paraId="3BE1DE47" w14:textId="38216A0D" w:rsidR="005C549A" w:rsidRDefault="004B080C" w:rsidP="0055581F">
      <w:pPr>
        <w:pStyle w:val="Listeafsnit"/>
      </w:pPr>
      <w:r>
        <w:t xml:space="preserve">Vareleveringen </w:t>
      </w:r>
      <w:r w:rsidR="00236FCC">
        <w:t xml:space="preserve">er i 2020 blevet </w:t>
      </w:r>
      <w:r>
        <w:t>flytte</w:t>
      </w:r>
      <w:r w:rsidR="00236FCC">
        <w:t>t</w:t>
      </w:r>
      <w:r>
        <w:t xml:space="preserve"> hen til den </w:t>
      </w:r>
      <w:r w:rsidR="00236FCC">
        <w:t>lagerhal</w:t>
      </w:r>
      <w:r w:rsidR="007447E6">
        <w:t>,</w:t>
      </w:r>
      <w:r w:rsidR="00236FCC">
        <w:t xml:space="preserve"> der blev bygget i 2020</w:t>
      </w:r>
      <w:r>
        <w:t xml:space="preserve"> og </w:t>
      </w:r>
      <w:r w:rsidR="00236FCC">
        <w:t>er dermed kommet</w:t>
      </w:r>
      <w:r>
        <w:t xml:space="preserve"> længere væk fra beboelserne på Ålborgvej</w:t>
      </w:r>
      <w:r w:rsidR="005E29C0">
        <w:t>, hvorved støjbidraget til boligerne er blevet mindre</w:t>
      </w:r>
      <w:r w:rsidR="00236FCC">
        <w:t>. Ved udvidelse af produktionen vil der komme flere transporter med aflæsning af råvarer og afhentning af færdigvarer</w:t>
      </w:r>
      <w:r>
        <w:t xml:space="preserve">. </w:t>
      </w:r>
      <w:r w:rsidR="00236FCC">
        <w:t xml:space="preserve">Ved at aflæsning og pålæsning i 2020 er blevet adskilt vil belastningen foran virksomheden, hvor der afhentes færdigvarer ikke blive forøget i forhold til niveauet fra før flytning af aflæsningspladsen i 2020. </w:t>
      </w:r>
    </w:p>
    <w:p w14:paraId="4B286565" w14:textId="67C6B35F" w:rsidR="005C549A" w:rsidRDefault="005C549A" w:rsidP="0055581F">
      <w:pPr>
        <w:pStyle w:val="Listeafsnit"/>
      </w:pPr>
    </w:p>
    <w:p w14:paraId="4CDC41FD" w14:textId="2C3576A5" w:rsidR="005C549A" w:rsidRDefault="005C549A" w:rsidP="0055581F">
      <w:pPr>
        <w:pStyle w:val="Listeafsnit"/>
      </w:pPr>
      <w:r>
        <w:t xml:space="preserve">Ved befæstelsen af forpladsen tager læsning af lastbilerne kortere tid, da trucken kan køre mere stabilt og hurtigt, samt læsse mere ad gangen. Så selv om produktionen øges vurderes det, at </w:t>
      </w:r>
      <w:proofErr w:type="spellStart"/>
      <w:r>
        <w:t>læssetiden</w:t>
      </w:r>
      <w:proofErr w:type="spellEnd"/>
      <w:r>
        <w:t xml:space="preserve"> ikke forøges væsentligt. </w:t>
      </w:r>
    </w:p>
    <w:p w14:paraId="5359B37A" w14:textId="77777777" w:rsidR="005C549A" w:rsidRDefault="005C549A" w:rsidP="0055581F">
      <w:pPr>
        <w:pStyle w:val="Listeafsnit"/>
      </w:pPr>
    </w:p>
    <w:p w14:paraId="567CB5C2" w14:textId="63190ECD" w:rsidR="00236FCC" w:rsidRDefault="00236FCC" w:rsidP="0055581F">
      <w:pPr>
        <w:pStyle w:val="Listeafsnit"/>
      </w:pPr>
      <w:r>
        <w:t xml:space="preserve">Virksomheden vil anskaffe en eldrevet </w:t>
      </w:r>
      <w:r w:rsidR="005C549A">
        <w:t>truck, der støjer mindre end den eksisterende dieseltruck,</w:t>
      </w:r>
      <w:r>
        <w:t xml:space="preserve"> til </w:t>
      </w:r>
      <w:r w:rsidR="005C549A">
        <w:t>af- og på</w:t>
      </w:r>
      <w:r>
        <w:t>læsning</w:t>
      </w:r>
      <w:r w:rsidR="005C549A">
        <w:t xml:space="preserve"> af materialer og varer på virksomheden. </w:t>
      </w:r>
    </w:p>
    <w:p w14:paraId="47E6D669" w14:textId="0CF526B5" w:rsidR="009877D9" w:rsidRDefault="00883E74" w:rsidP="005C549A">
      <w:pPr>
        <w:ind w:left="720"/>
      </w:pPr>
      <w:r>
        <w:t xml:space="preserve">Kommunen vurderer ud fra de fremsendte oplysninger </w:t>
      </w:r>
      <w:r w:rsidR="00A91C9D">
        <w:t>om</w:t>
      </w:r>
      <w:r>
        <w:t xml:space="preserve"> virksomhedens indretning</w:t>
      </w:r>
      <w:r w:rsidR="005C549A">
        <w:t xml:space="preserve"> og drift</w:t>
      </w:r>
      <w:r w:rsidR="00211129">
        <w:t>,</w:t>
      </w:r>
      <w:r>
        <w:t xml:space="preserve"> at virksomheden vil kunne overholde støjvilkårene i miljøgodkendelsen. </w:t>
      </w:r>
    </w:p>
    <w:p w14:paraId="44044BBD" w14:textId="77777777" w:rsidR="001D67BC" w:rsidRDefault="001D67BC" w:rsidP="009A306A">
      <w:pPr>
        <w:pStyle w:val="Overskrift2"/>
        <w:ind w:firstLine="720"/>
      </w:pPr>
      <w:bookmarkStart w:id="15" w:name="_Toc74898418"/>
      <w:r>
        <w:t>Affald</w:t>
      </w:r>
      <w:bookmarkEnd w:id="15"/>
      <w:r w:rsidR="00CF6FEB">
        <w:t xml:space="preserve"> </w:t>
      </w:r>
    </w:p>
    <w:p w14:paraId="6F5B4528" w14:textId="77777777" w:rsidR="00B464AC" w:rsidRDefault="005C549A" w:rsidP="00B464AC">
      <w:pPr>
        <w:pStyle w:val="Listeafsnit"/>
      </w:pPr>
      <w:r>
        <w:t>Virksomheden oplyser</w:t>
      </w:r>
      <w:r w:rsidR="007447E6">
        <w:t>,</w:t>
      </w:r>
      <w:r>
        <w:t xml:space="preserve"> at de er blevet bedre til at optimere produktionen, så der ikke bliver produceret mere affald ved udvidelsen af produktionen på virksomheden. </w:t>
      </w:r>
    </w:p>
    <w:p w14:paraId="0C3B499E" w14:textId="77777777" w:rsidR="00B464AC" w:rsidRDefault="00B464AC" w:rsidP="00B464AC">
      <w:pPr>
        <w:pStyle w:val="Listeafsnit"/>
      </w:pPr>
    </w:p>
    <w:p w14:paraId="2F9A73A9" w14:textId="06D97DA3" w:rsidR="00B464AC" w:rsidRPr="00B464AC" w:rsidRDefault="00B464AC" w:rsidP="00B464AC">
      <w:pPr>
        <w:pStyle w:val="Listeafsnit"/>
      </w:pPr>
      <w:r>
        <w:t>Det oplyses, at a</w:t>
      </w:r>
      <w:r w:rsidRPr="00B464AC">
        <w:t>lle fem filtre opsamler tilsammen 300 til 500 kg glasfiberstøv om ugen i plastsække</w:t>
      </w:r>
      <w:r>
        <w:t xml:space="preserve"> i udsugningsanlæggene. D</w:t>
      </w:r>
      <w:r w:rsidRPr="00B464AC">
        <w:t xml:space="preserve">ette støv bortskaffes sammen med kasserede glasfibre til deponi via Marius Pedersen </w:t>
      </w:r>
      <w:r>
        <w:t>A/S</w:t>
      </w:r>
      <w:r w:rsidRPr="00B464AC">
        <w:t>.</w:t>
      </w:r>
    </w:p>
    <w:p w14:paraId="31C8E1F2" w14:textId="77777777" w:rsidR="00B464AC" w:rsidRDefault="00B464AC" w:rsidP="007F4D2E">
      <w:pPr>
        <w:pStyle w:val="Listeafsnit"/>
      </w:pPr>
    </w:p>
    <w:p w14:paraId="73DA5F82" w14:textId="60B59959" w:rsidR="007F4D2E" w:rsidRDefault="005C549A" w:rsidP="007F4D2E">
      <w:pPr>
        <w:pStyle w:val="Listeafsnit"/>
      </w:pPr>
      <w:r>
        <w:t>Der vil fortsat kun være en container til glasfiberaffald på virksomheden. Det oplyses</w:t>
      </w:r>
      <w:r w:rsidR="007447E6">
        <w:t>,</w:t>
      </w:r>
      <w:r>
        <w:t xml:space="preserve"> at der ikke længere bliver leveret så meget glasfiber på ruller, som tidligere. Det meste glasfiber leveres i hele løse læs i lukkede containere på virksomheden. Herved bliver der ikke særligt meget papaffald fra </w:t>
      </w:r>
      <w:r>
        <w:lastRenderedPageBreak/>
        <w:t>produkt</w:t>
      </w:r>
      <w:r w:rsidR="00D73085">
        <w:t>i</w:t>
      </w:r>
      <w:r>
        <w:t xml:space="preserve">onen. Udvidelse af produktionen giver derfor ikke øgede mængder papaffald i forhold til virksomhedens tidligere produktion. </w:t>
      </w:r>
      <w:r w:rsidR="001C523E">
        <w:t xml:space="preserve"> </w:t>
      </w:r>
    </w:p>
    <w:p w14:paraId="1B8EF3DE" w14:textId="77777777" w:rsidR="001C523E" w:rsidRDefault="001D67BC" w:rsidP="007F4D2E">
      <w:pPr>
        <w:pStyle w:val="Overskrift2"/>
        <w:ind w:firstLine="720"/>
      </w:pPr>
      <w:bookmarkStart w:id="16" w:name="_Toc74898419"/>
      <w:r>
        <w:t>Jord og grundvand</w:t>
      </w:r>
      <w:bookmarkEnd w:id="16"/>
    </w:p>
    <w:p w14:paraId="4840F466" w14:textId="07C8337B" w:rsidR="00BE0510" w:rsidRDefault="00D73085" w:rsidP="001C523E">
      <w:pPr>
        <w:pStyle w:val="Listeafsnit"/>
      </w:pPr>
      <w:r>
        <w:t xml:space="preserve">Udvidelse af produktionen inde i de eksisterende haller vil ikke ændre forholdene omkring jord og grundvand. </w:t>
      </w:r>
      <w:r w:rsidR="00322A25">
        <w:t xml:space="preserve">Det vurderes, at </w:t>
      </w:r>
      <w:r>
        <w:t>udvidelse af produktionen</w:t>
      </w:r>
      <w:r w:rsidR="004B080C">
        <w:t xml:space="preserve"> </w:t>
      </w:r>
      <w:r w:rsidR="00322A25">
        <w:t xml:space="preserve">ikke vil give anledning til forurening af jord og grundvand. </w:t>
      </w:r>
    </w:p>
    <w:p w14:paraId="7EECCAF0" w14:textId="77777777" w:rsidR="00BE0510" w:rsidRDefault="00BE0510" w:rsidP="001C523E">
      <w:pPr>
        <w:pStyle w:val="Listeafsnit"/>
      </w:pPr>
    </w:p>
    <w:p w14:paraId="5D3249E1" w14:textId="266BA916" w:rsidR="00BE0510" w:rsidRDefault="00BE0510" w:rsidP="00BE0510">
      <w:pPr>
        <w:pStyle w:val="Listeafsnit"/>
      </w:pPr>
      <w:r w:rsidRPr="00BE0510">
        <w:t xml:space="preserve">Dele af </w:t>
      </w:r>
      <w:r w:rsidR="00D73085">
        <w:t xml:space="preserve">virksomhedens </w:t>
      </w:r>
      <w:r w:rsidRPr="00BE0510">
        <w:t>areal</w:t>
      </w:r>
      <w:r>
        <w:t>,</w:t>
      </w:r>
      <w:r w:rsidRPr="00BE0510">
        <w:t xml:space="preserve"> er kortlagt på vidensniveau 1 (V1) pga. </w:t>
      </w:r>
      <w:r>
        <w:t xml:space="preserve">tidligere </w:t>
      </w:r>
      <w:r w:rsidRPr="00BE0510">
        <w:t>bådeværft</w:t>
      </w:r>
      <w:r>
        <w:t xml:space="preserve">, </w:t>
      </w:r>
      <w:r w:rsidRPr="00BE0510">
        <w:t>maskinfabrik</w:t>
      </w:r>
      <w:r>
        <w:t xml:space="preserve"> og maskinværksted</w:t>
      </w:r>
      <w:r w:rsidRPr="00BE0510">
        <w:t>værksted på ejendommen</w:t>
      </w:r>
      <w:r w:rsidRPr="00D301B5">
        <w:t>. Arealet er ikke omfattet af</w:t>
      </w:r>
      <w:r w:rsidR="00D301B5" w:rsidRPr="00D301B5">
        <w:t xml:space="preserve"> </w:t>
      </w:r>
      <w:r w:rsidRPr="00D301B5">
        <w:t>den offentlige indsats overfor grundvand eller overfladevand og arbejd</w:t>
      </w:r>
      <w:r w:rsidRPr="00F5489F">
        <w:t xml:space="preserve">et kræver derfor ikke en tilladelse efter jordforureningslovens § 8. </w:t>
      </w:r>
    </w:p>
    <w:p w14:paraId="0B427BB3" w14:textId="77777777" w:rsidR="00B464AC" w:rsidRPr="00F5489F" w:rsidRDefault="00B464AC" w:rsidP="00BE0510">
      <w:pPr>
        <w:pStyle w:val="Listeafsnit"/>
      </w:pPr>
    </w:p>
    <w:p w14:paraId="79001D18" w14:textId="25774910" w:rsidR="00B464AC" w:rsidRDefault="00BE0510" w:rsidP="00B464AC">
      <w:pPr>
        <w:pStyle w:val="Listeafsnit"/>
        <w:rPr>
          <w:rStyle w:val="Hyperlink"/>
        </w:rPr>
      </w:pPr>
      <w:r w:rsidRPr="00D301B5">
        <w:t xml:space="preserve">Flytning af jord bort fra det kortlagte areal skal anmeldes til Vordingborg Kommune inden jorden må flyttes. Anmeldelse skal ske på kommunens hjemmeside. Dette gælder så snart jorden flyttes ud fra det kortlagte areal. Hvis man under gravearbejde støder på en </w:t>
      </w:r>
      <w:r w:rsidR="00051F03" w:rsidRPr="00D301B5">
        <w:t>forurening,</w:t>
      </w:r>
      <w:r w:rsidRPr="00D301B5">
        <w:t xml:space="preserve"> skal arbejdet standses og jordforureningsgruppen kontaktes på </w:t>
      </w:r>
      <w:r w:rsidR="00D73085" w:rsidRPr="009814FB">
        <w:t>jordforurening@vordingborg.dk</w:t>
      </w:r>
      <w:r w:rsidR="009814FB">
        <w:t>.</w:t>
      </w:r>
    </w:p>
    <w:p w14:paraId="281515C2" w14:textId="79E33E78" w:rsidR="00D73085" w:rsidRDefault="00B464AC" w:rsidP="00BE0510">
      <w:pPr>
        <w:pStyle w:val="Listeafsnit"/>
      </w:pPr>
      <w:r>
        <w:t xml:space="preserve">Den ansøgte udvidelse af produktionen indebærer ikke bygningsudvidelse og dermed heller ikke jordarbejder. </w:t>
      </w:r>
    </w:p>
    <w:p w14:paraId="2907F106" w14:textId="77777777" w:rsidR="00F94764" w:rsidRDefault="001D67BC" w:rsidP="009A306A">
      <w:pPr>
        <w:pStyle w:val="Overskrift2"/>
        <w:ind w:firstLine="720"/>
      </w:pPr>
      <w:bookmarkStart w:id="17" w:name="_Toc74898420"/>
      <w:r>
        <w:t>Egenkontrol</w:t>
      </w:r>
      <w:bookmarkEnd w:id="17"/>
    </w:p>
    <w:p w14:paraId="30B640BB" w14:textId="74EE5228" w:rsidR="00F94764" w:rsidRDefault="0015583B" w:rsidP="00F94764">
      <w:pPr>
        <w:pStyle w:val="Listeafsnit"/>
      </w:pPr>
      <w:r>
        <w:t>Den nye produktionslinje og det nye udsugningsanlæg</w:t>
      </w:r>
      <w:r w:rsidR="004B080C">
        <w:t xml:space="preserve"> v</w:t>
      </w:r>
      <w:r w:rsidR="00F94764">
        <w:t>il blive omfattet af samme egenkontrol som de</w:t>
      </w:r>
      <w:r w:rsidR="004B080C">
        <w:t>n</w:t>
      </w:r>
      <w:r w:rsidR="00F94764">
        <w:t xml:space="preserve"> øvrige </w:t>
      </w:r>
      <w:r w:rsidR="004B080C">
        <w:t>virksomhed</w:t>
      </w:r>
      <w:r w:rsidR="00F94764">
        <w:t xml:space="preserve">. </w:t>
      </w:r>
    </w:p>
    <w:p w14:paraId="75D2B5C6" w14:textId="77777777" w:rsidR="005E29C0" w:rsidRDefault="005E29C0" w:rsidP="00F94764">
      <w:pPr>
        <w:pStyle w:val="Listeafsnit"/>
      </w:pPr>
    </w:p>
    <w:p w14:paraId="5ADE1FB2" w14:textId="70DE9B35" w:rsidR="00F94764" w:rsidRDefault="00322A25" w:rsidP="00F94764">
      <w:pPr>
        <w:pStyle w:val="Listeafsnit"/>
      </w:pPr>
      <w:r>
        <w:t xml:space="preserve">Der gives ikke ekstra egenkontrolvilkår til </w:t>
      </w:r>
      <w:r w:rsidR="0015583B">
        <w:t>udvidelse af produktionen</w:t>
      </w:r>
      <w:r>
        <w:t xml:space="preserve">. </w:t>
      </w:r>
    </w:p>
    <w:p w14:paraId="1672E0BC" w14:textId="77777777" w:rsidR="001D67BC" w:rsidRDefault="001D67BC" w:rsidP="009A306A">
      <w:pPr>
        <w:pStyle w:val="Overskrift2"/>
        <w:ind w:firstLine="720"/>
      </w:pPr>
      <w:bookmarkStart w:id="18" w:name="_Toc74898421"/>
      <w:r>
        <w:t>BAT</w:t>
      </w:r>
      <w:bookmarkEnd w:id="18"/>
      <w:r w:rsidR="00CF6FEB">
        <w:t xml:space="preserve"> </w:t>
      </w:r>
    </w:p>
    <w:p w14:paraId="50244372" w14:textId="34222BE1" w:rsidR="00CD6762" w:rsidRDefault="00CD6762" w:rsidP="00CD6762">
      <w:pPr>
        <w:pStyle w:val="Listeafsnit"/>
      </w:pPr>
      <w:r>
        <w:t xml:space="preserve">Miljøgodkendelsen er baseret på Miljøstyrelsens standardvilkår, som er i overensstemmelse med kravene om bedste tilgængelige teknik. Virksomheden har en produktion, der kun delvis er udarbejdet standardvilkår til. Der er derfor </w:t>
      </w:r>
      <w:r w:rsidR="00A339D7">
        <w:t xml:space="preserve">i </w:t>
      </w:r>
      <w:r w:rsidR="0015583B">
        <w:t xml:space="preserve">dette tillæg og </w:t>
      </w:r>
      <w:r w:rsidR="00A339D7">
        <w:t xml:space="preserve">den eksisterende godkendelse </w:t>
      </w:r>
      <w:r>
        <w:t xml:space="preserve">supplerende stillet individuelle vilkår til virksomheden. </w:t>
      </w:r>
    </w:p>
    <w:p w14:paraId="1A3C3A44" w14:textId="77777777" w:rsidR="00CD6762" w:rsidRDefault="00CD6762" w:rsidP="00CD6762">
      <w:pPr>
        <w:pStyle w:val="Listeafsnit"/>
      </w:pPr>
    </w:p>
    <w:p w14:paraId="139411FB" w14:textId="77777777" w:rsidR="009D65C7" w:rsidRDefault="00CD6762" w:rsidP="00CD6762">
      <w:pPr>
        <w:pStyle w:val="Listeafsnit"/>
      </w:pPr>
      <w:r>
        <w:t>Der er ikke mange andre virksomheder</w:t>
      </w:r>
      <w:r w:rsidR="0068243D">
        <w:t>,</w:t>
      </w:r>
      <w:r>
        <w:t xml:space="preserve"> der har udviklet et koncept med genbrug af de affaldsmaterialer</w:t>
      </w:r>
      <w:r w:rsidR="0068243D">
        <w:t>,</w:t>
      </w:r>
      <w:r>
        <w:t xml:space="preserve"> som virksom</w:t>
      </w:r>
      <w:r w:rsidR="0068243D">
        <w:t>h</w:t>
      </w:r>
      <w:r>
        <w:t xml:space="preserve">eden foretager. Virksomheden har derfor selv sammensat og udviklet de maskiner, der anvendes ud fra enheder og kendt teknologi fra brancher, </w:t>
      </w:r>
      <w:r w:rsidR="009D65C7">
        <w:t>hvor der foretages</w:t>
      </w:r>
      <w:r>
        <w:t xml:space="preserve"> lignende </w:t>
      </w:r>
      <w:r w:rsidR="009D65C7">
        <w:t>behandling af andre materialer. F.eks. klipning af stoffibre, opkradsning af materialer mv. Der findes således ikke færdigudviklede maskiner eller udsugningsanlæg til virksomhedens specifikke produktion. De metoder virksomheden anvender</w:t>
      </w:r>
      <w:r w:rsidR="0068243D">
        <w:t>,</w:t>
      </w:r>
      <w:r w:rsidR="009D65C7">
        <w:t xml:space="preserve"> må således betragtes som bedst tilgængelige teknik. </w:t>
      </w:r>
    </w:p>
    <w:p w14:paraId="32828467" w14:textId="77777777" w:rsidR="001D67BC" w:rsidRDefault="001D67BC" w:rsidP="00D34A4C">
      <w:pPr>
        <w:pStyle w:val="Overskrift1"/>
        <w:numPr>
          <w:ilvl w:val="0"/>
          <w:numId w:val="5"/>
        </w:numPr>
      </w:pPr>
      <w:bookmarkStart w:id="19" w:name="_Toc74898422"/>
      <w:r>
        <w:t>Klagevejledning</w:t>
      </w:r>
      <w:bookmarkEnd w:id="19"/>
    </w:p>
    <w:p w14:paraId="13BBC109" w14:textId="77777777" w:rsidR="00221618" w:rsidRDefault="00221618" w:rsidP="00221618">
      <w:pPr>
        <w:pStyle w:val="Listeafsnit"/>
      </w:pPr>
      <w:r>
        <w:t xml:space="preserve">Kommunens afgørelse kan påklages til Miljø- og Fødevareklagenævnet af virksomheden og enhver, der har en individuel, væsentlig interesse i sagens udfald, samt klageberettigede myndigheder, foreninger og organisationer, jævnfør Miljøbeskyttelseslovens §§ 98-100. </w:t>
      </w:r>
    </w:p>
    <w:p w14:paraId="24E93C68" w14:textId="77777777" w:rsidR="00221618" w:rsidRDefault="00221618" w:rsidP="00221618">
      <w:pPr>
        <w:pStyle w:val="Listeafsnit"/>
      </w:pPr>
    </w:p>
    <w:p w14:paraId="22BF15DC" w14:textId="77777777" w:rsidR="00221618" w:rsidRDefault="00221618" w:rsidP="00221618">
      <w:pPr>
        <w:pStyle w:val="Listeafsnit"/>
      </w:pPr>
      <w:r>
        <w:lastRenderedPageBreak/>
        <w:t xml:space="preserve">Klager over afgørelsen skal ske via Klageportalen på www.borger.dk og www.virk.dk Der logges på www.borger.dk eller www.virk.dk, som sædvanlig, typisk med NEM-ID. Klagen sendes gennem Klageportalen til den myndighed, der har truffet afgørelsen. En klage er indgivet, når den er tilgængelig for myndigheden i Klageportalen. Der skal betales et gebyr for at klage. Privatpersoner skal betale et gebyr på 900 kr. og virksomheder og organisationer skal betale et gebyr på 1800 kr. Gebyret betales med betalingskort i Klageportalen. </w:t>
      </w:r>
    </w:p>
    <w:p w14:paraId="17B6559E" w14:textId="77777777" w:rsidR="00221618" w:rsidRDefault="00221618" w:rsidP="00221618">
      <w:pPr>
        <w:pStyle w:val="Listeafsnit"/>
      </w:pPr>
    </w:p>
    <w:p w14:paraId="48FF46D2" w14:textId="77777777" w:rsidR="00221618" w:rsidRDefault="00221618" w:rsidP="00221618">
      <w:pPr>
        <w:pStyle w:val="Listeafsnit"/>
      </w:pPr>
      <w:r>
        <w:t xml:space="preserve">Miljø- og Fødevareklagenævnet skal som udgangspunkt afvise en klage, der kommer uden om Klageportalen, hvis der ikke er særlige grunde til det. Hvis man ønsker at blive fritaget for at bruge Klageportalen, skal der sendes en begrundet anmodning til den myndighed, der har truffet afgørelse i sagen. Myndigheden videresender herefter anmodningen til Miljø- og Fødevareklagenævnet, som træffer afgørelse om, hvorvidt anmodningen kan imødekommes. </w:t>
      </w:r>
    </w:p>
    <w:p w14:paraId="044CB784" w14:textId="77777777" w:rsidR="00221618" w:rsidRDefault="00221618" w:rsidP="00221618">
      <w:pPr>
        <w:pStyle w:val="Listeafsnit"/>
      </w:pPr>
    </w:p>
    <w:p w14:paraId="13A132CA" w14:textId="77777777" w:rsidR="00221618" w:rsidRDefault="00221618" w:rsidP="00221618">
      <w:pPr>
        <w:pStyle w:val="Listeafsnit"/>
      </w:pPr>
      <w:r>
        <w:t xml:space="preserve">Godkendelsen vil blive bekendtgjort på Vordingborg Kommunes hjemmeside www.hoering.vordingborg.dk ved udstedelsen. </w:t>
      </w:r>
    </w:p>
    <w:p w14:paraId="0E28F289" w14:textId="0DAEC35D" w:rsidR="00221618" w:rsidRDefault="00221618" w:rsidP="00221618">
      <w:pPr>
        <w:pStyle w:val="Listeafsnit"/>
      </w:pPr>
      <w:r>
        <w:t xml:space="preserve">Klagefristen er 4 uger fra tidspunktet for udstedelsen, det vil sige, at klagen skal være indtastet og gebyret til Klageportalen betalt senest den </w:t>
      </w:r>
      <w:r w:rsidR="005064DE">
        <w:t>31. august 2021.</w:t>
      </w:r>
      <w:r>
        <w:t xml:space="preserve"> </w:t>
      </w:r>
    </w:p>
    <w:p w14:paraId="53ED325B" w14:textId="77777777" w:rsidR="00221618" w:rsidRDefault="00221618" w:rsidP="00221618">
      <w:pPr>
        <w:pStyle w:val="Listeafsnit"/>
      </w:pPr>
    </w:p>
    <w:p w14:paraId="4DB1BCED" w14:textId="77777777" w:rsidR="00221618" w:rsidRDefault="00221618" w:rsidP="00221618">
      <w:pPr>
        <w:pStyle w:val="Listeafsnit"/>
      </w:pPr>
      <w:r>
        <w:t xml:space="preserve">Kommunen modtager automatisk besked, hvis der bliver indtastet en klage over vores afgørelse direkte i Miljø- og Fødevareklagenævnets digitale klagesystem. </w:t>
      </w:r>
    </w:p>
    <w:p w14:paraId="36A9B135" w14:textId="77777777" w:rsidR="00221618" w:rsidRDefault="00221618" w:rsidP="00221618">
      <w:pPr>
        <w:pStyle w:val="Listeafsnit"/>
      </w:pPr>
      <w:r>
        <w:t xml:space="preserve">Gebyret tilbagebetales hvis: </w:t>
      </w:r>
    </w:p>
    <w:p w14:paraId="27000151" w14:textId="77777777" w:rsidR="00221618" w:rsidRDefault="00221618" w:rsidP="00221618">
      <w:pPr>
        <w:pStyle w:val="Listeafsnit"/>
      </w:pPr>
      <w:r>
        <w:t>•</w:t>
      </w:r>
      <w:r>
        <w:tab/>
        <w:t xml:space="preserve">Klagesagen fører til, at den påklagede afgørelse ændres eller ophæves, </w:t>
      </w:r>
    </w:p>
    <w:p w14:paraId="463F49B5" w14:textId="77777777" w:rsidR="00221618" w:rsidRDefault="00221618" w:rsidP="00221618">
      <w:pPr>
        <w:pStyle w:val="Listeafsnit"/>
      </w:pPr>
      <w:r>
        <w:t>•</w:t>
      </w:r>
      <w:r>
        <w:tab/>
        <w:t xml:space="preserve">Klageren får helt eller delvis medhold i klagen, eller </w:t>
      </w:r>
    </w:p>
    <w:p w14:paraId="04FB70F6" w14:textId="77777777" w:rsidR="00221618" w:rsidRDefault="00221618" w:rsidP="00221618">
      <w:pPr>
        <w:pStyle w:val="Listeafsnit"/>
      </w:pPr>
      <w:r>
        <w:t>•</w:t>
      </w:r>
      <w:r>
        <w:tab/>
        <w:t xml:space="preserve">Klagen afvises som følge af overskredet klagefrist, manglende klageberettigelse eller fordi klagen ikke er omfattet af Miljø- og Fødevareklagenævnets kompetence. </w:t>
      </w:r>
    </w:p>
    <w:p w14:paraId="3D29366E" w14:textId="77777777" w:rsidR="00221618" w:rsidRDefault="00221618" w:rsidP="00221618">
      <w:pPr>
        <w:pStyle w:val="Listeafsnit"/>
      </w:pPr>
      <w:r>
        <w:t xml:space="preserve">Det bemærkes, at hvis den eneste ændring af den påklagede afgørelse er forlængelse af frist for </w:t>
      </w:r>
      <w:proofErr w:type="spellStart"/>
      <w:r>
        <w:t>efterkommelse</w:t>
      </w:r>
      <w:proofErr w:type="spellEnd"/>
      <w:r>
        <w:t xml:space="preserve"> af afgørelsen som følge af den tid, der er medgået til at behandle sagen i klagenævnet, tilbagebetales gebyret dog ikke. </w:t>
      </w:r>
    </w:p>
    <w:p w14:paraId="7119E21D" w14:textId="77777777" w:rsidR="00221618" w:rsidRDefault="00221618" w:rsidP="00221618">
      <w:pPr>
        <w:pStyle w:val="Listeafsnit"/>
      </w:pPr>
    </w:p>
    <w:p w14:paraId="09046FAB" w14:textId="77777777" w:rsidR="00221618" w:rsidRDefault="00221618" w:rsidP="00221618">
      <w:pPr>
        <w:pStyle w:val="Listeafsnit"/>
      </w:pPr>
      <w:r>
        <w:t xml:space="preserve">Kommunens afgørelse kan indbringes for domstolene indtil seks måneder efter den offentlige bekendtgørelse, jævnfør miljøbeskyttelseslovens § 101, stk. 1. Hvis der klages over afgørelsen, er fristen for søgsmål seks måneder fra endelig afgørelse. Reglerne om klage og søgsmål fremgår af miljøbeskyttelseslovens kapitel 11. </w:t>
      </w:r>
    </w:p>
    <w:p w14:paraId="0A3CB3CA" w14:textId="77777777" w:rsidR="00221618" w:rsidRDefault="00221618" w:rsidP="00221618">
      <w:pPr>
        <w:pStyle w:val="Listeafsnit"/>
      </w:pPr>
    </w:p>
    <w:p w14:paraId="55C9F67E" w14:textId="77777777" w:rsidR="00221618" w:rsidRDefault="00221618" w:rsidP="00221618">
      <w:pPr>
        <w:pStyle w:val="Listeafsnit"/>
      </w:pPr>
      <w:r>
        <w:t xml:space="preserve">Klage over afgørelsen har jævnfør miljøbeskyttelseslovens § 96 ikke opsættende virkning, medmindre Miljø- og Fødevareklagenævnet bestemmer andet. </w:t>
      </w:r>
    </w:p>
    <w:p w14:paraId="40021CC3" w14:textId="77777777" w:rsidR="00221618" w:rsidRDefault="00221618" w:rsidP="00221618">
      <w:pPr>
        <w:pStyle w:val="Listeafsnit"/>
      </w:pPr>
      <w:r>
        <w:t>Bestemmelsen indebærer ingen begrænsninger i Miljø- og Fødevareklagenævnets adgang til at ændre eller ophæve en påklaget tilladelse.</w:t>
      </w:r>
    </w:p>
    <w:p w14:paraId="046F4626" w14:textId="77777777" w:rsidR="009E145E" w:rsidRDefault="009E145E" w:rsidP="009E145E">
      <w:pPr>
        <w:pStyle w:val="Listeafsnit"/>
      </w:pPr>
    </w:p>
    <w:p w14:paraId="08C1B7F8" w14:textId="77777777" w:rsidR="001D67BC" w:rsidRDefault="001D67BC" w:rsidP="008F1AAF">
      <w:pPr>
        <w:pStyle w:val="Overskrift1"/>
        <w:numPr>
          <w:ilvl w:val="0"/>
          <w:numId w:val="5"/>
        </w:numPr>
      </w:pPr>
      <w:bookmarkStart w:id="20" w:name="_Toc74898423"/>
      <w:r>
        <w:t>Underretning af afgørelsen</w:t>
      </w:r>
      <w:bookmarkEnd w:id="20"/>
    </w:p>
    <w:p w14:paraId="0ABB5739" w14:textId="77777777" w:rsidR="000B543F" w:rsidRDefault="000B543F" w:rsidP="006409C9">
      <w:pPr>
        <w:pStyle w:val="Listeafsnit"/>
      </w:pPr>
      <w:r>
        <w:t>Vordingborg Kommune har ud over virksomhedens selv underrettet følgende org</w:t>
      </w:r>
      <w:r w:rsidR="002D4D22">
        <w:t>ani</w:t>
      </w:r>
      <w:r>
        <w:t>sationer og myndigheder om afgørelsen:</w:t>
      </w:r>
    </w:p>
    <w:p w14:paraId="500DED0A" w14:textId="77777777" w:rsidR="004D3C9A" w:rsidRDefault="004D3C9A" w:rsidP="006409C9">
      <w:pPr>
        <w:ind w:firstLine="720"/>
      </w:pPr>
      <w:r>
        <w:t xml:space="preserve">Ansøger, Jakob Grymer Tholstrup, </w:t>
      </w:r>
      <w:r w:rsidRPr="004D3C9A">
        <w:t>jgt@ucomposites.com</w:t>
      </w:r>
    </w:p>
    <w:p w14:paraId="414B6F7A" w14:textId="77777777" w:rsidR="004D3C9A" w:rsidRDefault="004D3C9A" w:rsidP="006409C9">
      <w:pPr>
        <w:ind w:firstLine="720"/>
      </w:pPr>
      <w:r>
        <w:t xml:space="preserve">Virksomhedens kontaktperson Bent Skov Nielsen, </w:t>
      </w:r>
      <w:r w:rsidR="000F253D">
        <w:t>bsn@ucomposites.com</w:t>
      </w:r>
    </w:p>
    <w:p w14:paraId="31521A32" w14:textId="77777777" w:rsidR="0015583B" w:rsidRPr="0015583B" w:rsidRDefault="0015583B" w:rsidP="0015583B">
      <w:pPr>
        <w:ind w:left="720"/>
      </w:pPr>
      <w:r w:rsidRPr="0015583B">
        <w:lastRenderedPageBreak/>
        <w:t>Danmarks Naturfredningsforening, dn@dn.dk</w:t>
      </w:r>
    </w:p>
    <w:p w14:paraId="35C3BE8A" w14:textId="22978DD9" w:rsidR="0015583B" w:rsidRPr="0015583B" w:rsidRDefault="0015583B" w:rsidP="0015583B">
      <w:pPr>
        <w:ind w:left="720"/>
      </w:pPr>
      <w:r w:rsidRPr="0015583B">
        <w:t>DN Vordingborg, vordingborg@dn.dk, martin@naturatlas.dk</w:t>
      </w:r>
    </w:p>
    <w:p w14:paraId="302F3CC6" w14:textId="77777777" w:rsidR="0015583B" w:rsidRPr="0015583B" w:rsidRDefault="0015583B" w:rsidP="0015583B">
      <w:pPr>
        <w:ind w:firstLine="709"/>
      </w:pPr>
      <w:r w:rsidRPr="0015583B">
        <w:t>Styrelsen for Patientsikkerhed, trost@stps.dk</w:t>
      </w:r>
    </w:p>
    <w:p w14:paraId="2479CBBA" w14:textId="662B4677" w:rsidR="000B543F" w:rsidRDefault="000B543F" w:rsidP="006409C9">
      <w:pPr>
        <w:ind w:firstLine="709"/>
      </w:pPr>
      <w:r>
        <w:t>Friluftsrådet, fr@friluftsraadet.dk</w:t>
      </w:r>
    </w:p>
    <w:p w14:paraId="02D27FE3" w14:textId="77777777" w:rsidR="00810A9A" w:rsidRDefault="000B543F" w:rsidP="006409C9">
      <w:pPr>
        <w:ind w:firstLine="709"/>
      </w:pPr>
      <w:r>
        <w:t>Miljøbevægelsen NOAH, Nørrebrogade 39, 1. tv, 2200 København N,</w:t>
      </w:r>
      <w:r w:rsidR="00810A9A">
        <w:t xml:space="preserve"> </w:t>
      </w:r>
      <w:r>
        <w:t xml:space="preserve">noah@noah.dk </w:t>
      </w:r>
    </w:p>
    <w:p w14:paraId="6080E37B" w14:textId="1184D609" w:rsidR="000F253D" w:rsidRDefault="000B543F" w:rsidP="00E6123A">
      <w:pPr>
        <w:ind w:left="1304" w:hanging="595"/>
      </w:pPr>
      <w:r>
        <w:t xml:space="preserve">Byg, Land og Miljø, Byggeteamet, Vordingborg Kommune, </w:t>
      </w:r>
      <w:r w:rsidR="002376EC">
        <w:t xml:space="preserve">byg@vordingborg.dk </w:t>
      </w:r>
    </w:p>
    <w:p w14:paraId="04C78253" w14:textId="053E5191" w:rsidR="0015583B" w:rsidRPr="002376EC" w:rsidRDefault="0015583B" w:rsidP="00EE6B00">
      <w:pPr>
        <w:ind w:firstLine="709"/>
        <w:rPr>
          <w:lang w:val="en-US"/>
        </w:rPr>
      </w:pPr>
      <w:r w:rsidRPr="0015583B">
        <w:rPr>
          <w:lang w:val="en-US"/>
        </w:rPr>
        <w:t xml:space="preserve">Greenpeace, </w:t>
      </w:r>
      <w:r w:rsidRPr="002376EC">
        <w:rPr>
          <w:lang w:val="en-US"/>
        </w:rPr>
        <w:t>info.dk@greenpeace.org</w:t>
      </w:r>
    </w:p>
    <w:p w14:paraId="4BA3D27B" w14:textId="77777777" w:rsidR="001D67BC" w:rsidRDefault="001D67BC" w:rsidP="008F1AAF">
      <w:pPr>
        <w:pStyle w:val="Overskrift1"/>
        <w:numPr>
          <w:ilvl w:val="0"/>
          <w:numId w:val="5"/>
        </w:numPr>
      </w:pPr>
      <w:bookmarkStart w:id="21" w:name="_Toc74898424"/>
      <w:r>
        <w:t>Bilagsliste</w:t>
      </w:r>
      <w:bookmarkEnd w:id="21"/>
    </w:p>
    <w:p w14:paraId="66CE9FA2" w14:textId="594AFF93" w:rsidR="008B0FC2" w:rsidRDefault="00376BF6" w:rsidP="008B0FC2">
      <w:pPr>
        <w:pStyle w:val="Listeafsnit"/>
        <w:numPr>
          <w:ilvl w:val="0"/>
          <w:numId w:val="12"/>
        </w:numPr>
      </w:pPr>
      <w:r w:rsidRPr="005064DE">
        <w:t xml:space="preserve">Tegning over </w:t>
      </w:r>
      <w:r w:rsidR="00051F03" w:rsidRPr="005064DE">
        <w:t>indretning</w:t>
      </w:r>
      <w:r w:rsidR="008B0FC2" w:rsidRPr="008B0FC2">
        <w:t xml:space="preserve">.  </w:t>
      </w:r>
    </w:p>
    <w:p w14:paraId="624EE8F3" w14:textId="7724B473" w:rsidR="009E29D7" w:rsidRDefault="009E29D7" w:rsidP="00A110C0"/>
    <w:sectPr w:rsidR="009E29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374E" w14:textId="77777777" w:rsidR="00BF6A16" w:rsidRDefault="006C5533">
      <w:pPr>
        <w:spacing w:after="0" w:line="240" w:lineRule="auto"/>
      </w:pPr>
      <w:r>
        <w:separator/>
      </w:r>
    </w:p>
  </w:endnote>
  <w:endnote w:type="continuationSeparator" w:id="0">
    <w:p w14:paraId="07AFE93E" w14:textId="77777777" w:rsidR="00BF6A16" w:rsidRDefault="006C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5057" w14:textId="77777777" w:rsidR="00C70382" w:rsidRDefault="000113AE" w:rsidP="00875566">
    <w:pPr>
      <w:pStyle w:val="Sidefod"/>
      <w:tabs>
        <w:tab w:val="clear" w:pos="4819"/>
      </w:tabs>
    </w:pPr>
    <w:r>
      <w:rPr>
        <w:rFonts w:ascii="Verdana" w:hAnsi="Verdana"/>
        <w:noProof/>
      </w:rPr>
      <w:pict w14:anchorId="279C2513">
        <v:shapetype id="_x0000_t202" coordsize="21600,21600" o:spt="202" path="m,l,21600r21600,l21600,xe">
          <v:stroke joinstyle="miter"/>
          <v:path gradientshapeok="t" o:connecttype="rect"/>
        </v:shapetype>
        <v:shape id="_x0000_s2049" type="#_x0000_t202" style="position:absolute;margin-left:354.95pt;margin-top:555.1pt;width:36pt;height:15.75pt;z-index:251659264;mso-position-horizontal-relative:page;mso-position-vertical-relative:page" filled="f" stroked="f" strokeweight=".25pt">
          <v:textbox style="mso-next-textbox:#_x0000_s2049" inset="0,0,0,0">
            <w:txbxContent>
              <w:p w14:paraId="38BBD964" w14:textId="77777777" w:rsidR="00C70382" w:rsidRDefault="006C5533" w:rsidP="00875566">
                <w:pPr>
                  <w:jc w:val="right"/>
                </w:pPr>
                <w:r>
                  <w:rPr>
                    <w:rStyle w:val="Sidetal"/>
                  </w:rPr>
                  <w:fldChar w:fldCharType="begin"/>
                </w:r>
                <w:r>
                  <w:rPr>
                    <w:rStyle w:val="Sidetal"/>
                  </w:rPr>
                  <w:instrText xml:space="preserve"> PAGE </w:instrText>
                </w:r>
                <w:r>
                  <w:rPr>
                    <w:rStyle w:val="Sidetal"/>
                  </w:rPr>
                  <w:fldChar w:fldCharType="separate"/>
                </w:r>
                <w:r>
                  <w:rPr>
                    <w:rStyle w:val="Sidetal"/>
                    <w:noProof/>
                  </w:rPr>
                  <w:t>4</w:t>
                </w:r>
                <w:r>
                  <w:rPr>
                    <w:rStyle w:val="Sidetal"/>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21534"/>
      <w:docPartObj>
        <w:docPartGallery w:val="Page Numbers (Bottom of Page)"/>
        <w:docPartUnique/>
      </w:docPartObj>
    </w:sdtPr>
    <w:sdtEndPr/>
    <w:sdtContent>
      <w:p w14:paraId="1E4AC973" w14:textId="77777777" w:rsidR="00272A86" w:rsidRDefault="00272A86">
        <w:pPr>
          <w:pStyle w:val="Sidefod"/>
          <w:jc w:val="right"/>
        </w:pPr>
        <w:r>
          <w:fldChar w:fldCharType="begin"/>
        </w:r>
        <w:r>
          <w:instrText>PAGE   \* MERGEFORMAT</w:instrText>
        </w:r>
        <w:r>
          <w:fldChar w:fldCharType="separate"/>
        </w:r>
        <w:r w:rsidR="00D301B5">
          <w:rPr>
            <w:noProof/>
          </w:rPr>
          <w:t>10</w:t>
        </w:r>
        <w:r>
          <w:fldChar w:fldCharType="end"/>
        </w:r>
      </w:p>
    </w:sdtContent>
  </w:sdt>
  <w:p w14:paraId="361EFF91" w14:textId="77777777" w:rsidR="00C70382" w:rsidRDefault="000113AE" w:rsidP="00010A99">
    <w:pPr>
      <w:pStyle w:val="Sidefod"/>
      <w:tabs>
        <w:tab w:val="clear" w:pos="481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E77B" w14:textId="77777777" w:rsidR="00C70382" w:rsidRDefault="000113AE">
    <w:pPr>
      <w:pStyle w:val="Sidefod"/>
    </w:pPr>
    <w:r>
      <w:rPr>
        <w:noProof/>
      </w:rPr>
      <w:pict w14:anchorId="7FBAB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2053" type="#_x0000_t75" style="position:absolute;margin-left:383.3pt;margin-top:758.65pt;width:184.25pt;height:55.05pt;z-index:251663360;mso-position-horizontal-relative:page;mso-position-vertical-relative:page">
          <v:imagedata r:id="rId1" o:title="logo"/>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FBFAF" w14:textId="77777777" w:rsidR="00BF6A16" w:rsidRDefault="006C5533">
      <w:pPr>
        <w:spacing w:after="0" w:line="240" w:lineRule="auto"/>
      </w:pPr>
      <w:r>
        <w:separator/>
      </w:r>
    </w:p>
  </w:footnote>
  <w:footnote w:type="continuationSeparator" w:id="0">
    <w:p w14:paraId="10D0C1F2" w14:textId="77777777" w:rsidR="00BF6A16" w:rsidRDefault="006C5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8E6A" w14:textId="43AD647C" w:rsidR="00C70382" w:rsidRDefault="000113A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1AD7" w14:textId="6DF4C80E" w:rsidR="00C70382" w:rsidRDefault="000113A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C666" w14:textId="4683A713" w:rsidR="00C70382" w:rsidRDefault="000113AE">
    <w:pPr>
      <w:pStyle w:val="Sidehoved"/>
    </w:pPr>
    <w:r>
      <w:rPr>
        <w:noProof/>
      </w:rPr>
      <w:pict w14:anchorId="2C470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PPicture01" o:spid="_x0000_s2051" type="#_x0000_t75" style="position:absolute;margin-left:0;margin-top:0;width:872pt;height:655.1pt;z-index:251661312;mso-position-horizontal:absolute;mso-position-horizontal-relative:page;mso-position-vertical:absolute;mso-position-vertical-relative:page">
          <v:imagedata r:id="rId1" o:title="Fiber"/>
          <w10:wrap anchorx="page" anchory="page"/>
        </v:shape>
      </w:pict>
    </w:r>
    <w:r>
      <w:rPr>
        <w:noProof/>
      </w:rPr>
      <w:pict w14:anchorId="3D05864C">
        <v:rect id="TopPicture" o:spid="_x0000_s2050" style="position:absolute;margin-left:0;margin-top:0;width:598.1pt;height:688.05pt;z-index:-251656192;mso-position-horizontal-relative:page;mso-position-vertical-relative:page" stroked="f" strokeweight=".25pt">
          <w10:wrap anchorx="page" anchory="page"/>
        </v:rect>
      </w:pict>
    </w:r>
    <w:r>
      <w:rPr>
        <w:noProof/>
      </w:rPr>
      <w:pict w14:anchorId="17FDD400">
        <v:shape id="DynLight01" o:spid="_x0000_s2052" style="position:absolute;margin-left:0;margin-top:0;width:598.1pt;height:841.9pt;z-index:251662336;mso-position-horizontal:absolute;mso-position-horizontal-relative:page;mso-position-vertical-relative:page" coordsize="8430,11895" path="m8415,r,9141l8395,9216r,l8070,9026,7760,8831,7461,8641,7166,8446,6881,8252,6606,8057,6336,7862,6076,7667,5567,7282,5072,6907,4597,6537,4123,6187r,l3603,5803,3088,5438,2828,5258,2573,5083,2319,4913,2069,4748,1814,4588,1559,4433,1304,4283,1044,4138,790,3998,530,3868,265,3738,,3623r,8272l8430,11895,8430,r-15,xe" fillcolor="#e6efe4" stroked="f">
          <v:path arrowok="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DEA"/>
    <w:multiLevelType w:val="hybridMultilevel"/>
    <w:tmpl w:val="B5400C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70619AF"/>
    <w:multiLevelType w:val="hybridMultilevel"/>
    <w:tmpl w:val="90A80DA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9F95820"/>
    <w:multiLevelType w:val="hybridMultilevel"/>
    <w:tmpl w:val="BC9E6926"/>
    <w:lvl w:ilvl="0" w:tplc="E2B83990">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0BDD58B6"/>
    <w:multiLevelType w:val="hybridMultilevel"/>
    <w:tmpl w:val="05A022F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1CC57B04"/>
    <w:multiLevelType w:val="hybridMultilevel"/>
    <w:tmpl w:val="60BA169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E0559D6"/>
    <w:multiLevelType w:val="hybridMultilevel"/>
    <w:tmpl w:val="9CACF41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AC8020D"/>
    <w:multiLevelType w:val="multilevel"/>
    <w:tmpl w:val="D98A149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asciiTheme="minorHAnsi" w:eastAsiaTheme="minorHAnsi" w:hAnsiTheme="minorHAnsi" w:cstheme="minorBidi"/>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7002E56"/>
    <w:multiLevelType w:val="hybridMultilevel"/>
    <w:tmpl w:val="AAD438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B9E6AFF"/>
    <w:multiLevelType w:val="hybridMultilevel"/>
    <w:tmpl w:val="BC9E6926"/>
    <w:lvl w:ilvl="0" w:tplc="E2B83990">
      <w:start w:val="1"/>
      <w:numFmt w:val="lowerLetter"/>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15:restartNumberingAfterBreak="0">
    <w:nsid w:val="3BB678B9"/>
    <w:multiLevelType w:val="hybridMultilevel"/>
    <w:tmpl w:val="41968A9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1" w15:restartNumberingAfterBreak="0">
    <w:nsid w:val="4B5657E2"/>
    <w:multiLevelType w:val="hybridMultilevel"/>
    <w:tmpl w:val="4C9665F4"/>
    <w:lvl w:ilvl="0" w:tplc="AFAE42C8">
      <w:start w:val="5"/>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F1913E1"/>
    <w:multiLevelType w:val="hybridMultilevel"/>
    <w:tmpl w:val="3522DA96"/>
    <w:lvl w:ilvl="0" w:tplc="BC6E4736">
      <w:start w:val="1"/>
      <w:numFmt w:val="decimal"/>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3" w15:restartNumberingAfterBreak="0">
    <w:nsid w:val="671A0E2B"/>
    <w:multiLevelType w:val="hybridMultilevel"/>
    <w:tmpl w:val="3118AF32"/>
    <w:lvl w:ilvl="0" w:tplc="BA54C1D8">
      <w:numFmt w:val="bullet"/>
      <w:lvlText w:val="-"/>
      <w:lvlJc w:val="left"/>
      <w:pPr>
        <w:ind w:left="720" w:hanging="360"/>
      </w:pPr>
      <w:rPr>
        <w:rFonts w:ascii="Calibri" w:eastAsia="Calibri" w:hAnsi="Calibri"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734C7605"/>
    <w:multiLevelType w:val="multilevel"/>
    <w:tmpl w:val="93407488"/>
    <w:lvl w:ilvl="0">
      <w:start w:val="1"/>
      <w:numFmt w:val="decimal"/>
      <w:pStyle w:val="Opstilling-talellerbogst"/>
      <w:lvlText w:val="%1."/>
      <w:lvlJc w:val="left"/>
      <w:pPr>
        <w:tabs>
          <w:tab w:val="num" w:pos="397"/>
        </w:tabs>
        <w:ind w:left="397" w:hanging="397"/>
      </w:pPr>
      <w:rPr>
        <w:rFonts w:hint="default"/>
        <w:b w:val="0"/>
        <w:i w:val="0"/>
        <w:sz w:val="24"/>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304"/>
        </w:tabs>
        <w:ind w:left="1304" w:hanging="1304"/>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985"/>
        </w:tabs>
        <w:ind w:left="1985" w:hanging="1985"/>
      </w:pPr>
      <w:rPr>
        <w:rFonts w:hint="default"/>
      </w:rPr>
    </w:lvl>
  </w:abstractNum>
  <w:num w:numId="1">
    <w:abstractNumId w:val="5"/>
  </w:num>
  <w:num w:numId="2">
    <w:abstractNumId w:val="13"/>
  </w:num>
  <w:num w:numId="3">
    <w:abstractNumId w:val="10"/>
  </w:num>
  <w:num w:numId="4">
    <w:abstractNumId w:val="1"/>
  </w:num>
  <w:num w:numId="5">
    <w:abstractNumId w:val="4"/>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num>
  <w:num w:numId="9">
    <w:abstractNumId w:val="9"/>
  </w:num>
  <w:num w:numId="10">
    <w:abstractNumId w:val="7"/>
  </w:num>
  <w:num w:numId="11">
    <w:abstractNumId w:val="8"/>
  </w:num>
  <w:num w:numId="12">
    <w:abstractNumId w:val="12"/>
  </w:num>
  <w:num w:numId="13">
    <w:abstractNumId w:val="14"/>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1304"/>
  <w:hyphenationZone w:val="425"/>
  <w:characterSpacingControl w:val="doNotCompress"/>
  <w:hdrShapeDefaults>
    <o:shapedefaults v:ext="edit" spidmax="2055"/>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7BC"/>
    <w:rsid w:val="0000090D"/>
    <w:rsid w:val="000113AE"/>
    <w:rsid w:val="00051F03"/>
    <w:rsid w:val="00053333"/>
    <w:rsid w:val="0005648F"/>
    <w:rsid w:val="00067844"/>
    <w:rsid w:val="00077E8A"/>
    <w:rsid w:val="000A3435"/>
    <w:rsid w:val="000B543F"/>
    <w:rsid w:val="000C5D81"/>
    <w:rsid w:val="000D47A3"/>
    <w:rsid w:val="000D75C0"/>
    <w:rsid w:val="000E4DB8"/>
    <w:rsid w:val="000F253D"/>
    <w:rsid w:val="0012485C"/>
    <w:rsid w:val="00130874"/>
    <w:rsid w:val="0014294C"/>
    <w:rsid w:val="0015583B"/>
    <w:rsid w:val="00155920"/>
    <w:rsid w:val="00182BE1"/>
    <w:rsid w:val="00193D20"/>
    <w:rsid w:val="001B237D"/>
    <w:rsid w:val="001B4E24"/>
    <w:rsid w:val="001B6C9E"/>
    <w:rsid w:val="001C3912"/>
    <w:rsid w:val="001C4752"/>
    <w:rsid w:val="001C4A79"/>
    <w:rsid w:val="001C523E"/>
    <w:rsid w:val="001D0CBD"/>
    <w:rsid w:val="001D3B49"/>
    <w:rsid w:val="001D67BC"/>
    <w:rsid w:val="0020045C"/>
    <w:rsid w:val="00211129"/>
    <w:rsid w:val="002206E8"/>
    <w:rsid w:val="00221618"/>
    <w:rsid w:val="00236B98"/>
    <w:rsid w:val="00236FCC"/>
    <w:rsid w:val="002376EC"/>
    <w:rsid w:val="0024313D"/>
    <w:rsid w:val="00247F48"/>
    <w:rsid w:val="00272A86"/>
    <w:rsid w:val="002744A0"/>
    <w:rsid w:val="00281807"/>
    <w:rsid w:val="0029184F"/>
    <w:rsid w:val="00297C6C"/>
    <w:rsid w:val="002B05EF"/>
    <w:rsid w:val="002B4024"/>
    <w:rsid w:val="002D4D22"/>
    <w:rsid w:val="002D5388"/>
    <w:rsid w:val="00301B48"/>
    <w:rsid w:val="00322A25"/>
    <w:rsid w:val="00323397"/>
    <w:rsid w:val="0036413C"/>
    <w:rsid w:val="00366A58"/>
    <w:rsid w:val="0037476C"/>
    <w:rsid w:val="00376BF6"/>
    <w:rsid w:val="003853FC"/>
    <w:rsid w:val="003C56D1"/>
    <w:rsid w:val="003C5BD8"/>
    <w:rsid w:val="003C6C81"/>
    <w:rsid w:val="003E18B7"/>
    <w:rsid w:val="003F54E1"/>
    <w:rsid w:val="00403397"/>
    <w:rsid w:val="00410451"/>
    <w:rsid w:val="00415A81"/>
    <w:rsid w:val="00421115"/>
    <w:rsid w:val="00436FFC"/>
    <w:rsid w:val="00441CB2"/>
    <w:rsid w:val="004627C2"/>
    <w:rsid w:val="00491414"/>
    <w:rsid w:val="004A4195"/>
    <w:rsid w:val="004B080C"/>
    <w:rsid w:val="004B7A6E"/>
    <w:rsid w:val="004D0B93"/>
    <w:rsid w:val="004D3C9A"/>
    <w:rsid w:val="004F1AA0"/>
    <w:rsid w:val="005064DE"/>
    <w:rsid w:val="005256A9"/>
    <w:rsid w:val="00526AEB"/>
    <w:rsid w:val="00527C46"/>
    <w:rsid w:val="00544E67"/>
    <w:rsid w:val="0055581F"/>
    <w:rsid w:val="005808A7"/>
    <w:rsid w:val="00581819"/>
    <w:rsid w:val="005A06CB"/>
    <w:rsid w:val="005B471F"/>
    <w:rsid w:val="005C549A"/>
    <w:rsid w:val="005E29C0"/>
    <w:rsid w:val="005F5258"/>
    <w:rsid w:val="0060032F"/>
    <w:rsid w:val="006019B1"/>
    <w:rsid w:val="00610FBA"/>
    <w:rsid w:val="00624017"/>
    <w:rsid w:val="006409C9"/>
    <w:rsid w:val="0065594E"/>
    <w:rsid w:val="00665A84"/>
    <w:rsid w:val="0068243D"/>
    <w:rsid w:val="006926B4"/>
    <w:rsid w:val="00694397"/>
    <w:rsid w:val="006A4184"/>
    <w:rsid w:val="006B1031"/>
    <w:rsid w:val="006C0188"/>
    <w:rsid w:val="006C5533"/>
    <w:rsid w:val="00720D08"/>
    <w:rsid w:val="007273D3"/>
    <w:rsid w:val="00741030"/>
    <w:rsid w:val="0074246E"/>
    <w:rsid w:val="007447E6"/>
    <w:rsid w:val="00763BAD"/>
    <w:rsid w:val="0078190D"/>
    <w:rsid w:val="00787D50"/>
    <w:rsid w:val="007C3C50"/>
    <w:rsid w:val="007C5950"/>
    <w:rsid w:val="007F4D2E"/>
    <w:rsid w:val="007F7FE1"/>
    <w:rsid w:val="00810A9A"/>
    <w:rsid w:val="00847385"/>
    <w:rsid w:val="00867BCB"/>
    <w:rsid w:val="0087461A"/>
    <w:rsid w:val="008814A6"/>
    <w:rsid w:val="00883E74"/>
    <w:rsid w:val="00884222"/>
    <w:rsid w:val="00884D09"/>
    <w:rsid w:val="008869AD"/>
    <w:rsid w:val="008A4690"/>
    <w:rsid w:val="008B0FC2"/>
    <w:rsid w:val="008F1AAF"/>
    <w:rsid w:val="008F5869"/>
    <w:rsid w:val="00906236"/>
    <w:rsid w:val="00932381"/>
    <w:rsid w:val="009607D1"/>
    <w:rsid w:val="00961217"/>
    <w:rsid w:val="00963D4C"/>
    <w:rsid w:val="00967382"/>
    <w:rsid w:val="009814FB"/>
    <w:rsid w:val="009877D9"/>
    <w:rsid w:val="009A306A"/>
    <w:rsid w:val="009D65C7"/>
    <w:rsid w:val="009E145E"/>
    <w:rsid w:val="009E29D7"/>
    <w:rsid w:val="009F1B35"/>
    <w:rsid w:val="00A110C0"/>
    <w:rsid w:val="00A11EA9"/>
    <w:rsid w:val="00A30669"/>
    <w:rsid w:val="00A339D7"/>
    <w:rsid w:val="00A43831"/>
    <w:rsid w:val="00A527DD"/>
    <w:rsid w:val="00A843FE"/>
    <w:rsid w:val="00A91C9D"/>
    <w:rsid w:val="00AB322D"/>
    <w:rsid w:val="00AD0A2F"/>
    <w:rsid w:val="00B129FD"/>
    <w:rsid w:val="00B464AC"/>
    <w:rsid w:val="00B542DC"/>
    <w:rsid w:val="00B64E7C"/>
    <w:rsid w:val="00B706FD"/>
    <w:rsid w:val="00BD0D7D"/>
    <w:rsid w:val="00BD6579"/>
    <w:rsid w:val="00BE0510"/>
    <w:rsid w:val="00BF6A16"/>
    <w:rsid w:val="00C129BC"/>
    <w:rsid w:val="00C17811"/>
    <w:rsid w:val="00C20330"/>
    <w:rsid w:val="00C209BF"/>
    <w:rsid w:val="00C46234"/>
    <w:rsid w:val="00C61522"/>
    <w:rsid w:val="00C82DDF"/>
    <w:rsid w:val="00C96CD4"/>
    <w:rsid w:val="00CA098E"/>
    <w:rsid w:val="00CD6762"/>
    <w:rsid w:val="00CF52C9"/>
    <w:rsid w:val="00CF6FEB"/>
    <w:rsid w:val="00D000D2"/>
    <w:rsid w:val="00D24D37"/>
    <w:rsid w:val="00D301B5"/>
    <w:rsid w:val="00D32F5D"/>
    <w:rsid w:val="00D34A4C"/>
    <w:rsid w:val="00D578CB"/>
    <w:rsid w:val="00D66DC5"/>
    <w:rsid w:val="00D73085"/>
    <w:rsid w:val="00D80449"/>
    <w:rsid w:val="00DA3D05"/>
    <w:rsid w:val="00DB5B0E"/>
    <w:rsid w:val="00DC6294"/>
    <w:rsid w:val="00DD6AD5"/>
    <w:rsid w:val="00E34556"/>
    <w:rsid w:val="00E35883"/>
    <w:rsid w:val="00E464D9"/>
    <w:rsid w:val="00E6123A"/>
    <w:rsid w:val="00E81FA2"/>
    <w:rsid w:val="00ED5AAF"/>
    <w:rsid w:val="00EE32DF"/>
    <w:rsid w:val="00EE6B00"/>
    <w:rsid w:val="00F5489F"/>
    <w:rsid w:val="00F56F31"/>
    <w:rsid w:val="00F94764"/>
    <w:rsid w:val="00F953DF"/>
    <w:rsid w:val="00FC621A"/>
    <w:rsid w:val="00FE23E0"/>
    <w:rsid w:val="00FE731C"/>
    <w:rsid w:val="00FF11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1"/>
    </o:shapelayout>
  </w:shapeDefaults>
  <w:decimalSymbol w:val=","/>
  <w:listSeparator w:val=";"/>
  <w14:docId w14:val="4D4C8621"/>
  <w15:chartTrackingRefBased/>
  <w15:docId w15:val="{EC71B189-00AC-474B-8C7E-2E22040E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7BC"/>
  </w:style>
  <w:style w:type="paragraph" w:styleId="Overskrift1">
    <w:name w:val="heading 1"/>
    <w:basedOn w:val="Normal"/>
    <w:next w:val="Normal"/>
    <w:link w:val="Overskrift1Tegn"/>
    <w:uiPriority w:val="9"/>
    <w:qFormat/>
    <w:rsid w:val="00FE23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C203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99"/>
    <w:qFormat/>
    <w:rsid w:val="001D67BC"/>
    <w:pPr>
      <w:ind w:left="720"/>
      <w:contextualSpacing/>
    </w:pPr>
  </w:style>
  <w:style w:type="table" w:styleId="Tabel-Gitter">
    <w:name w:val="Table Grid"/>
    <w:basedOn w:val="Tabel-Normal"/>
    <w:uiPriority w:val="39"/>
    <w:rsid w:val="001D6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rsid w:val="0060032F"/>
    <w:pPr>
      <w:tabs>
        <w:tab w:val="center" w:pos="4819"/>
        <w:tab w:val="right" w:pos="9638"/>
      </w:tabs>
      <w:spacing w:after="0" w:line="240" w:lineRule="atLeast"/>
    </w:pPr>
    <w:rPr>
      <w:rFonts w:ascii="Arial" w:eastAsia="Times New Roman" w:hAnsi="Arial" w:cs="Times New Roman"/>
      <w:sz w:val="20"/>
      <w:lang w:eastAsia="da-DK"/>
    </w:rPr>
  </w:style>
  <w:style w:type="character" w:customStyle="1" w:styleId="SidefodTegn">
    <w:name w:val="Sidefod Tegn"/>
    <w:basedOn w:val="Standardskrifttypeiafsnit"/>
    <w:link w:val="Sidefod"/>
    <w:uiPriority w:val="99"/>
    <w:rsid w:val="0060032F"/>
    <w:rPr>
      <w:rFonts w:ascii="Arial" w:eastAsia="Times New Roman" w:hAnsi="Arial" w:cs="Times New Roman"/>
      <w:sz w:val="20"/>
      <w:lang w:eastAsia="da-DK"/>
    </w:rPr>
  </w:style>
  <w:style w:type="paragraph" w:styleId="Sidehoved">
    <w:name w:val="header"/>
    <w:basedOn w:val="Normal"/>
    <w:link w:val="SidehovedTegn"/>
    <w:uiPriority w:val="99"/>
    <w:rsid w:val="0060032F"/>
    <w:pPr>
      <w:tabs>
        <w:tab w:val="center" w:pos="4819"/>
        <w:tab w:val="right" w:pos="9638"/>
      </w:tabs>
      <w:spacing w:after="0" w:line="240" w:lineRule="atLeast"/>
    </w:pPr>
    <w:rPr>
      <w:rFonts w:ascii="Arial" w:eastAsia="Times New Roman" w:hAnsi="Arial" w:cs="Times New Roman"/>
      <w:sz w:val="20"/>
      <w:lang w:eastAsia="da-DK"/>
    </w:rPr>
  </w:style>
  <w:style w:type="character" w:customStyle="1" w:styleId="SidehovedTegn">
    <w:name w:val="Sidehoved Tegn"/>
    <w:basedOn w:val="Standardskrifttypeiafsnit"/>
    <w:link w:val="Sidehoved"/>
    <w:uiPriority w:val="99"/>
    <w:rsid w:val="0060032F"/>
    <w:rPr>
      <w:rFonts w:ascii="Arial" w:eastAsia="Times New Roman" w:hAnsi="Arial" w:cs="Times New Roman"/>
      <w:sz w:val="20"/>
      <w:lang w:eastAsia="da-DK"/>
    </w:rPr>
  </w:style>
  <w:style w:type="character" w:styleId="Sidetal">
    <w:name w:val="page number"/>
    <w:uiPriority w:val="99"/>
    <w:semiHidden/>
    <w:rsid w:val="0060032F"/>
    <w:rPr>
      <w:rFonts w:ascii="Verdana" w:hAnsi="Verdana"/>
      <w:sz w:val="20"/>
    </w:rPr>
  </w:style>
  <w:style w:type="paragraph" w:customStyle="1" w:styleId="Template-Adresse">
    <w:name w:val="Template - Adresse"/>
    <w:basedOn w:val="Normal"/>
    <w:uiPriority w:val="8"/>
    <w:semiHidden/>
    <w:rsid w:val="0060032F"/>
    <w:pPr>
      <w:spacing w:after="0" w:line="240" w:lineRule="atLeast"/>
    </w:pPr>
    <w:rPr>
      <w:rFonts w:ascii="Arial" w:eastAsia="Times New Roman" w:hAnsi="Arial" w:cs="Times New Roman"/>
      <w:noProof/>
      <w:sz w:val="20"/>
      <w:szCs w:val="24"/>
    </w:rPr>
  </w:style>
  <w:style w:type="paragraph" w:customStyle="1" w:styleId="Normal-Forsideoverskrift">
    <w:name w:val="Normal - Forside overskrift"/>
    <w:basedOn w:val="Normal"/>
    <w:uiPriority w:val="6"/>
    <w:semiHidden/>
    <w:rsid w:val="0060032F"/>
    <w:pPr>
      <w:spacing w:after="0" w:line="760" w:lineRule="atLeast"/>
    </w:pPr>
    <w:rPr>
      <w:rFonts w:ascii="Arial" w:eastAsia="Times New Roman" w:hAnsi="Arial" w:cs="Times New Roman"/>
      <w:color w:val="2C4B60"/>
      <w:sz w:val="72"/>
      <w:lang w:eastAsia="da-DK"/>
    </w:rPr>
  </w:style>
  <w:style w:type="paragraph" w:customStyle="1" w:styleId="Normal-Forsideunderoverskrift">
    <w:name w:val="Normal - Forside underoverskrift"/>
    <w:basedOn w:val="Normal"/>
    <w:uiPriority w:val="6"/>
    <w:semiHidden/>
    <w:rsid w:val="0060032F"/>
    <w:pPr>
      <w:spacing w:before="60" w:after="0" w:line="440" w:lineRule="atLeast"/>
    </w:pPr>
    <w:rPr>
      <w:rFonts w:ascii="Arial" w:eastAsia="Times New Roman" w:hAnsi="Arial" w:cs="Times New Roman"/>
      <w:color w:val="7C7C7C"/>
      <w:sz w:val="40"/>
      <w:lang w:eastAsia="da-DK"/>
    </w:rPr>
  </w:style>
  <w:style w:type="paragraph" w:customStyle="1" w:styleId="KolofonOverskrift">
    <w:name w:val="KolofonOverskrift"/>
    <w:basedOn w:val="Normal"/>
    <w:uiPriority w:val="99"/>
    <w:semiHidden/>
    <w:rsid w:val="0060032F"/>
    <w:pPr>
      <w:tabs>
        <w:tab w:val="right" w:leader="dot" w:pos="6521"/>
      </w:tabs>
      <w:spacing w:after="0" w:line="260" w:lineRule="atLeast"/>
    </w:pPr>
    <w:rPr>
      <w:rFonts w:ascii="Arial" w:eastAsia="Times New Roman" w:hAnsi="Arial" w:cs="Arial"/>
      <w:b/>
      <w:lang w:eastAsia="da-DK"/>
    </w:rPr>
  </w:style>
  <w:style w:type="numbering" w:styleId="111111">
    <w:name w:val="Outline List 2"/>
    <w:basedOn w:val="Ingenoversigt"/>
    <w:semiHidden/>
    <w:rsid w:val="0060032F"/>
    <w:pPr>
      <w:numPr>
        <w:numId w:val="3"/>
      </w:numPr>
    </w:pPr>
  </w:style>
  <w:style w:type="paragraph" w:styleId="Indholdsfortegnelse1">
    <w:name w:val="toc 1"/>
    <w:basedOn w:val="Normal"/>
    <w:next w:val="Normal"/>
    <w:uiPriority w:val="39"/>
    <w:rsid w:val="0060032F"/>
    <w:pPr>
      <w:tabs>
        <w:tab w:val="left" w:pos="397"/>
        <w:tab w:val="right" w:leader="dot" w:pos="9185"/>
      </w:tabs>
      <w:spacing w:after="0" w:line="280" w:lineRule="atLeast"/>
      <w:ind w:right="567"/>
    </w:pPr>
    <w:rPr>
      <w:rFonts w:ascii="Arial" w:eastAsia="Times New Roman" w:hAnsi="Arial" w:cs="Times New Roman"/>
      <w:sz w:val="24"/>
      <w:lang w:eastAsia="da-DK"/>
    </w:rPr>
  </w:style>
  <w:style w:type="paragraph" w:styleId="Indholdsfortegnelse2">
    <w:name w:val="toc 2"/>
    <w:basedOn w:val="Normal"/>
    <w:next w:val="Normal"/>
    <w:uiPriority w:val="39"/>
    <w:rsid w:val="0060032F"/>
    <w:pPr>
      <w:tabs>
        <w:tab w:val="left" w:pos="964"/>
        <w:tab w:val="right" w:leader="dot" w:pos="9185"/>
      </w:tabs>
      <w:spacing w:after="0" w:line="260" w:lineRule="atLeast"/>
      <w:ind w:left="397" w:right="567"/>
    </w:pPr>
    <w:rPr>
      <w:rFonts w:ascii="Arial" w:eastAsia="Times New Roman" w:hAnsi="Arial" w:cs="Times New Roman"/>
      <w:lang w:eastAsia="da-DK"/>
    </w:rPr>
  </w:style>
  <w:style w:type="paragraph" w:customStyle="1" w:styleId="Normal-Indholdsfortegnelse">
    <w:name w:val="Normal - Indholdsfortegnelse"/>
    <w:basedOn w:val="Normal"/>
    <w:uiPriority w:val="6"/>
    <w:semiHidden/>
    <w:rsid w:val="0060032F"/>
    <w:pPr>
      <w:spacing w:before="851" w:after="480" w:line="320" w:lineRule="atLeast"/>
    </w:pPr>
    <w:rPr>
      <w:rFonts w:ascii="Arial" w:eastAsia="Times New Roman" w:hAnsi="Arial" w:cs="Times New Roman"/>
      <w:b/>
      <w:sz w:val="28"/>
      <w:lang w:eastAsia="da-DK"/>
    </w:rPr>
  </w:style>
  <w:style w:type="character" w:customStyle="1" w:styleId="Overskrift1Tegn">
    <w:name w:val="Overskrift 1 Tegn"/>
    <w:basedOn w:val="Standardskrifttypeiafsnit"/>
    <w:link w:val="Overskrift1"/>
    <w:uiPriority w:val="9"/>
    <w:rsid w:val="00FE23E0"/>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C20330"/>
    <w:rPr>
      <w:rFonts w:asciiTheme="majorHAnsi" w:eastAsiaTheme="majorEastAsia" w:hAnsiTheme="majorHAnsi" w:cstheme="majorBidi"/>
      <w:color w:val="2E74B5" w:themeColor="accent1" w:themeShade="BF"/>
      <w:sz w:val="26"/>
      <w:szCs w:val="26"/>
    </w:rPr>
  </w:style>
  <w:style w:type="character" w:styleId="Hyperlink">
    <w:name w:val="Hyperlink"/>
    <w:basedOn w:val="Standardskrifttypeiafsnit"/>
    <w:uiPriority w:val="99"/>
    <w:unhideWhenUsed/>
    <w:rsid w:val="00130874"/>
    <w:rPr>
      <w:color w:val="0563C1" w:themeColor="hyperlink"/>
      <w:u w:val="single"/>
    </w:rPr>
  </w:style>
  <w:style w:type="paragraph" w:styleId="Markeringsbobletekst">
    <w:name w:val="Balloon Text"/>
    <w:basedOn w:val="Normal"/>
    <w:link w:val="MarkeringsbobletekstTegn"/>
    <w:uiPriority w:val="99"/>
    <w:semiHidden/>
    <w:unhideWhenUsed/>
    <w:rsid w:val="0005333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53333"/>
    <w:rPr>
      <w:rFonts w:ascii="Segoe UI" w:hAnsi="Segoe UI" w:cs="Segoe UI"/>
      <w:sz w:val="18"/>
      <w:szCs w:val="18"/>
    </w:rPr>
  </w:style>
  <w:style w:type="paragraph" w:styleId="Opstilling-talellerbogst">
    <w:name w:val="List Number"/>
    <w:basedOn w:val="Normal"/>
    <w:uiPriority w:val="2"/>
    <w:qFormat/>
    <w:rsid w:val="009E145E"/>
    <w:pPr>
      <w:numPr>
        <w:numId w:val="13"/>
      </w:numPr>
      <w:spacing w:after="0" w:line="260" w:lineRule="atLeast"/>
    </w:pPr>
    <w:rPr>
      <w:rFonts w:ascii="Arial" w:eastAsia="Times New Roman" w:hAnsi="Arial" w:cs="Times New Roman"/>
      <w:lang w:eastAsia="da-DK"/>
    </w:rPr>
  </w:style>
  <w:style w:type="paragraph" w:styleId="NormalWeb">
    <w:name w:val="Normal (Web)"/>
    <w:basedOn w:val="Normal"/>
    <w:uiPriority w:val="99"/>
    <w:semiHidden/>
    <w:rsid w:val="009E145E"/>
    <w:pPr>
      <w:spacing w:after="0" w:line="260" w:lineRule="atLeast"/>
    </w:pPr>
    <w:rPr>
      <w:rFonts w:ascii="Times New Roman" w:eastAsia="Times New Roman" w:hAnsi="Times New Roman" w:cs="Times New Roman"/>
      <w:sz w:val="24"/>
      <w:lang w:eastAsia="da-DK"/>
    </w:rPr>
  </w:style>
  <w:style w:type="paragraph" w:customStyle="1" w:styleId="Default">
    <w:name w:val="Default"/>
    <w:rsid w:val="009E145E"/>
    <w:pPr>
      <w:autoSpaceDE w:val="0"/>
      <w:autoSpaceDN w:val="0"/>
      <w:adjustRightInd w:val="0"/>
      <w:spacing w:after="0" w:line="240" w:lineRule="auto"/>
    </w:pPr>
    <w:rPr>
      <w:rFonts w:ascii="Arial" w:eastAsia="Times New Roman" w:hAnsi="Arial" w:cs="Arial"/>
      <w:color w:val="000000"/>
      <w:sz w:val="24"/>
      <w:szCs w:val="24"/>
      <w:lang w:eastAsia="da-DK"/>
    </w:rPr>
  </w:style>
  <w:style w:type="character" w:styleId="Ulstomtale">
    <w:name w:val="Unresolved Mention"/>
    <w:basedOn w:val="Standardskrifttypeiafsnit"/>
    <w:uiPriority w:val="99"/>
    <w:semiHidden/>
    <w:unhideWhenUsed/>
    <w:rsid w:val="00D73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792731">
      <w:bodyDiv w:val="1"/>
      <w:marLeft w:val="0"/>
      <w:marRight w:val="0"/>
      <w:marTop w:val="0"/>
      <w:marBottom w:val="0"/>
      <w:divBdr>
        <w:top w:val="none" w:sz="0" w:space="0" w:color="auto"/>
        <w:left w:val="none" w:sz="0" w:space="0" w:color="auto"/>
        <w:bottom w:val="none" w:sz="0" w:space="0" w:color="auto"/>
        <w:right w:val="none" w:sz="0" w:space="0" w:color="auto"/>
      </w:divBdr>
      <w:divsChild>
        <w:div w:id="758134637">
          <w:marLeft w:val="0"/>
          <w:marRight w:val="0"/>
          <w:marTop w:val="0"/>
          <w:marBottom w:val="0"/>
          <w:divBdr>
            <w:top w:val="none" w:sz="0" w:space="0" w:color="auto"/>
            <w:left w:val="none" w:sz="0" w:space="0" w:color="auto"/>
            <w:bottom w:val="none" w:sz="0" w:space="0" w:color="auto"/>
            <w:right w:val="none" w:sz="0" w:space="0" w:color="auto"/>
          </w:divBdr>
          <w:divsChild>
            <w:div w:id="425421109">
              <w:marLeft w:val="0"/>
              <w:marRight w:val="0"/>
              <w:marTop w:val="0"/>
              <w:marBottom w:val="0"/>
              <w:divBdr>
                <w:top w:val="none" w:sz="0" w:space="0" w:color="auto"/>
                <w:left w:val="none" w:sz="0" w:space="0" w:color="auto"/>
                <w:bottom w:val="none" w:sz="0" w:space="0" w:color="auto"/>
                <w:right w:val="none" w:sz="0" w:space="0" w:color="auto"/>
              </w:divBdr>
              <w:divsChild>
                <w:div w:id="10143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3408">
          <w:marLeft w:val="0"/>
          <w:marRight w:val="0"/>
          <w:marTop w:val="0"/>
          <w:marBottom w:val="0"/>
          <w:divBdr>
            <w:top w:val="none" w:sz="0" w:space="0" w:color="auto"/>
            <w:left w:val="none" w:sz="0" w:space="0" w:color="auto"/>
            <w:bottom w:val="none" w:sz="0" w:space="0" w:color="auto"/>
            <w:right w:val="none" w:sz="0" w:space="0" w:color="auto"/>
          </w:divBdr>
          <w:divsChild>
            <w:div w:id="1642534583">
              <w:marLeft w:val="0"/>
              <w:marRight w:val="0"/>
              <w:marTop w:val="0"/>
              <w:marBottom w:val="0"/>
              <w:divBdr>
                <w:top w:val="none" w:sz="0" w:space="0" w:color="auto"/>
                <w:left w:val="none" w:sz="0" w:space="0" w:color="auto"/>
                <w:bottom w:val="none" w:sz="0" w:space="0" w:color="auto"/>
                <w:right w:val="none" w:sz="0" w:space="0" w:color="auto"/>
              </w:divBdr>
              <w:divsChild>
                <w:div w:id="1648246400">
                  <w:marLeft w:val="0"/>
                  <w:marRight w:val="0"/>
                  <w:marTop w:val="0"/>
                  <w:marBottom w:val="0"/>
                  <w:divBdr>
                    <w:top w:val="none" w:sz="0" w:space="0" w:color="auto"/>
                    <w:left w:val="none" w:sz="0" w:space="0" w:color="auto"/>
                    <w:bottom w:val="none" w:sz="0" w:space="0" w:color="auto"/>
                    <w:right w:val="none" w:sz="0" w:space="0" w:color="auto"/>
                  </w:divBdr>
                </w:div>
              </w:divsChild>
            </w:div>
            <w:div w:id="2111973502">
              <w:marLeft w:val="0"/>
              <w:marRight w:val="0"/>
              <w:marTop w:val="0"/>
              <w:marBottom w:val="0"/>
              <w:divBdr>
                <w:top w:val="none" w:sz="0" w:space="0" w:color="auto"/>
                <w:left w:val="none" w:sz="0" w:space="0" w:color="auto"/>
                <w:bottom w:val="none" w:sz="0" w:space="0" w:color="auto"/>
                <w:right w:val="none" w:sz="0" w:space="0" w:color="auto"/>
              </w:divBdr>
              <w:divsChild>
                <w:div w:id="2023773553">
                  <w:marLeft w:val="0"/>
                  <w:marRight w:val="0"/>
                  <w:marTop w:val="0"/>
                  <w:marBottom w:val="0"/>
                  <w:divBdr>
                    <w:top w:val="none" w:sz="0" w:space="0" w:color="auto"/>
                    <w:left w:val="none" w:sz="0" w:space="0" w:color="auto"/>
                    <w:bottom w:val="none" w:sz="0" w:space="0" w:color="auto"/>
                    <w:right w:val="none" w:sz="0" w:space="0" w:color="auto"/>
                  </w:divBdr>
                </w:div>
              </w:divsChild>
            </w:div>
            <w:div w:id="224335070">
              <w:marLeft w:val="0"/>
              <w:marRight w:val="0"/>
              <w:marTop w:val="0"/>
              <w:marBottom w:val="0"/>
              <w:divBdr>
                <w:top w:val="none" w:sz="0" w:space="0" w:color="auto"/>
                <w:left w:val="none" w:sz="0" w:space="0" w:color="auto"/>
                <w:bottom w:val="none" w:sz="0" w:space="0" w:color="auto"/>
                <w:right w:val="none" w:sz="0" w:space="0" w:color="auto"/>
              </w:divBdr>
              <w:divsChild>
                <w:div w:id="18182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08542">
          <w:marLeft w:val="0"/>
          <w:marRight w:val="0"/>
          <w:marTop w:val="0"/>
          <w:marBottom w:val="0"/>
          <w:divBdr>
            <w:top w:val="none" w:sz="0" w:space="0" w:color="auto"/>
            <w:left w:val="none" w:sz="0" w:space="0" w:color="auto"/>
            <w:bottom w:val="none" w:sz="0" w:space="0" w:color="auto"/>
            <w:right w:val="none" w:sz="0" w:space="0" w:color="auto"/>
          </w:divBdr>
          <w:divsChild>
            <w:div w:id="164326741">
              <w:marLeft w:val="0"/>
              <w:marRight w:val="0"/>
              <w:marTop w:val="0"/>
              <w:marBottom w:val="0"/>
              <w:divBdr>
                <w:top w:val="none" w:sz="0" w:space="0" w:color="auto"/>
                <w:left w:val="none" w:sz="0" w:space="0" w:color="auto"/>
                <w:bottom w:val="none" w:sz="0" w:space="0" w:color="auto"/>
                <w:right w:val="none" w:sz="0" w:space="0" w:color="auto"/>
              </w:divBdr>
              <w:divsChild>
                <w:div w:id="487943941">
                  <w:marLeft w:val="0"/>
                  <w:marRight w:val="0"/>
                  <w:marTop w:val="0"/>
                  <w:marBottom w:val="0"/>
                  <w:divBdr>
                    <w:top w:val="none" w:sz="0" w:space="0" w:color="auto"/>
                    <w:left w:val="none" w:sz="0" w:space="0" w:color="auto"/>
                    <w:bottom w:val="none" w:sz="0" w:space="0" w:color="auto"/>
                    <w:right w:val="none" w:sz="0" w:space="0" w:color="auto"/>
                  </w:divBdr>
                </w:div>
                <w:div w:id="1764111824">
                  <w:marLeft w:val="0"/>
                  <w:marRight w:val="0"/>
                  <w:marTop w:val="0"/>
                  <w:marBottom w:val="0"/>
                  <w:divBdr>
                    <w:top w:val="none" w:sz="0" w:space="0" w:color="auto"/>
                    <w:left w:val="none" w:sz="0" w:space="0" w:color="auto"/>
                    <w:bottom w:val="none" w:sz="0" w:space="0" w:color="auto"/>
                    <w:right w:val="none" w:sz="0" w:space="0" w:color="auto"/>
                  </w:divBdr>
                  <w:divsChild>
                    <w:div w:id="1323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18368">
          <w:marLeft w:val="0"/>
          <w:marRight w:val="0"/>
          <w:marTop w:val="0"/>
          <w:marBottom w:val="0"/>
          <w:divBdr>
            <w:top w:val="none" w:sz="0" w:space="0" w:color="auto"/>
            <w:left w:val="none" w:sz="0" w:space="0" w:color="auto"/>
            <w:bottom w:val="none" w:sz="0" w:space="0" w:color="auto"/>
            <w:right w:val="none" w:sz="0" w:space="0" w:color="auto"/>
          </w:divBdr>
        </w:div>
        <w:div w:id="649945887">
          <w:marLeft w:val="0"/>
          <w:marRight w:val="0"/>
          <w:marTop w:val="0"/>
          <w:marBottom w:val="0"/>
          <w:divBdr>
            <w:top w:val="none" w:sz="0" w:space="0" w:color="auto"/>
            <w:left w:val="none" w:sz="0" w:space="0" w:color="auto"/>
            <w:bottom w:val="none" w:sz="0" w:space="0" w:color="auto"/>
            <w:right w:val="none" w:sz="0" w:space="0" w:color="auto"/>
          </w:divBdr>
        </w:div>
        <w:div w:id="1075204917">
          <w:marLeft w:val="0"/>
          <w:marRight w:val="0"/>
          <w:marTop w:val="0"/>
          <w:marBottom w:val="0"/>
          <w:divBdr>
            <w:top w:val="none" w:sz="0" w:space="0" w:color="auto"/>
            <w:left w:val="none" w:sz="0" w:space="0" w:color="auto"/>
            <w:bottom w:val="none" w:sz="0" w:space="0" w:color="auto"/>
            <w:right w:val="none" w:sz="0" w:space="0" w:color="auto"/>
          </w:divBdr>
        </w:div>
        <w:div w:id="967197326">
          <w:marLeft w:val="0"/>
          <w:marRight w:val="0"/>
          <w:marTop w:val="0"/>
          <w:marBottom w:val="0"/>
          <w:divBdr>
            <w:top w:val="none" w:sz="0" w:space="0" w:color="auto"/>
            <w:left w:val="none" w:sz="0" w:space="0" w:color="auto"/>
            <w:bottom w:val="none" w:sz="0" w:space="0" w:color="auto"/>
            <w:right w:val="none" w:sz="0" w:space="0" w:color="auto"/>
          </w:divBdr>
        </w:div>
        <w:div w:id="1330670030">
          <w:marLeft w:val="0"/>
          <w:marRight w:val="0"/>
          <w:marTop w:val="0"/>
          <w:marBottom w:val="0"/>
          <w:divBdr>
            <w:top w:val="none" w:sz="0" w:space="0" w:color="auto"/>
            <w:left w:val="none" w:sz="0" w:space="0" w:color="auto"/>
            <w:bottom w:val="none" w:sz="0" w:space="0" w:color="auto"/>
            <w:right w:val="none" w:sz="0" w:space="0" w:color="auto"/>
          </w:divBdr>
        </w:div>
        <w:div w:id="664284403">
          <w:marLeft w:val="0"/>
          <w:marRight w:val="0"/>
          <w:marTop w:val="0"/>
          <w:marBottom w:val="0"/>
          <w:divBdr>
            <w:top w:val="none" w:sz="0" w:space="0" w:color="auto"/>
            <w:left w:val="none" w:sz="0" w:space="0" w:color="auto"/>
            <w:bottom w:val="none" w:sz="0" w:space="0" w:color="auto"/>
            <w:right w:val="none" w:sz="0" w:space="0" w:color="auto"/>
          </w:divBdr>
        </w:div>
        <w:div w:id="227542212">
          <w:marLeft w:val="0"/>
          <w:marRight w:val="0"/>
          <w:marTop w:val="0"/>
          <w:marBottom w:val="0"/>
          <w:divBdr>
            <w:top w:val="none" w:sz="0" w:space="0" w:color="auto"/>
            <w:left w:val="none" w:sz="0" w:space="0" w:color="auto"/>
            <w:bottom w:val="none" w:sz="0" w:space="0" w:color="auto"/>
            <w:right w:val="none" w:sz="0" w:space="0" w:color="auto"/>
          </w:divBdr>
        </w:div>
      </w:divsChild>
    </w:div>
    <w:div w:id="186378683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knt\user\home\doek\Normal.dot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29FEF-8E25-40AC-9B90-0DF1326F3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3313</Words>
  <Characters>19945</Characters>
  <Application>Microsoft Office Word</Application>
  <DocSecurity>0</DocSecurity>
  <Lines>486</Lines>
  <Paragraphs>264</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22994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Dorrit Ekström</dc:creator>
  <cp:keywords/>
  <dc:description/>
  <cp:lastModifiedBy>Dorrit Ekström</cp:lastModifiedBy>
  <cp:revision>2</cp:revision>
  <cp:lastPrinted>2017-02-09T12:46:00Z</cp:lastPrinted>
  <dcterms:created xsi:type="dcterms:W3CDTF">2022-03-10T12:15:00Z</dcterms:created>
  <dcterms:modified xsi:type="dcterms:W3CDTF">2022-03-10T12:15:00Z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{F17FA9C1-3F93-46AB-8344-7870DFCFCA80}</vt:lpwstr>
  </property>
</Properties>
</file>