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B7E9" w14:textId="77777777" w:rsidR="00B70671" w:rsidRDefault="00B70671" w:rsidP="001E13FE">
      <w:pPr>
        <w:pStyle w:val="Overskrift2"/>
        <w:numPr>
          <w:ilvl w:val="0"/>
          <w:numId w:val="0"/>
        </w:numPr>
        <w:ind w:left="717"/>
        <w:jc w:val="center"/>
        <w:rPr>
          <w:sz w:val="48"/>
          <w:szCs w:val="48"/>
        </w:rPr>
      </w:pPr>
      <w:bookmarkStart w:id="0" w:name="_Toc95482771"/>
      <w:r w:rsidRPr="0053260C">
        <w:rPr>
          <w:sz w:val="48"/>
          <w:szCs w:val="48"/>
        </w:rPr>
        <w:t>MILJØTILSYNSPLAN 2022-20</w:t>
      </w:r>
      <w:r>
        <w:rPr>
          <w:sz w:val="48"/>
          <w:szCs w:val="48"/>
        </w:rPr>
        <w:t>25</w:t>
      </w:r>
      <w:bookmarkEnd w:id="0"/>
    </w:p>
    <w:p w14:paraId="675C4A7F" w14:textId="77777777" w:rsidR="00B70671" w:rsidRDefault="00B70671" w:rsidP="00B70671"/>
    <w:p w14:paraId="5AA2D6B5" w14:textId="21858ED6" w:rsidR="00B70671" w:rsidRDefault="00B70671" w:rsidP="00B70671"/>
    <w:p w14:paraId="1BC56E67" w14:textId="002923EA" w:rsidR="00CF7C5C" w:rsidRDefault="00CF7C5C" w:rsidP="00B70671"/>
    <w:p w14:paraId="455367DA" w14:textId="77777777" w:rsidR="00CF7C5C" w:rsidRDefault="00CF7C5C" w:rsidP="00B70671"/>
    <w:p w14:paraId="593C821E" w14:textId="01589DAE" w:rsidR="001E13FE" w:rsidRDefault="001E13FE" w:rsidP="00B70671"/>
    <w:p w14:paraId="749966D3" w14:textId="2E92CDD5" w:rsidR="00B70671" w:rsidRDefault="00CF7C5C" w:rsidP="00CF7C5C">
      <w:pPr>
        <w:jc w:val="center"/>
      </w:pPr>
      <w:r>
        <w:t>Albertslund Kommune</w:t>
      </w:r>
    </w:p>
    <w:p w14:paraId="50EF372D" w14:textId="38F9C3EB" w:rsidR="00CF7C5C" w:rsidRDefault="00CF7C5C" w:rsidP="00CF7C5C">
      <w:pPr>
        <w:jc w:val="center"/>
      </w:pPr>
    </w:p>
    <w:p w14:paraId="60DDE8BC" w14:textId="3C365062" w:rsidR="00CF7C5C" w:rsidRDefault="00CF7C5C" w:rsidP="00CF7C5C">
      <w:pPr>
        <w:jc w:val="center"/>
      </w:pPr>
    </w:p>
    <w:p w14:paraId="0AB6A283" w14:textId="1B852614" w:rsidR="00CF7C5C" w:rsidRDefault="00CF7C5C" w:rsidP="00CF7C5C">
      <w:pPr>
        <w:jc w:val="center"/>
      </w:pPr>
    </w:p>
    <w:p w14:paraId="5E12805D" w14:textId="77777777" w:rsidR="00CF7C5C" w:rsidRDefault="00CF7C5C" w:rsidP="00CF7C5C">
      <w:pPr>
        <w:jc w:val="center"/>
      </w:pPr>
    </w:p>
    <w:p w14:paraId="0888DD20" w14:textId="5064756D" w:rsidR="00CF7C5C" w:rsidRPr="00CF7C5C" w:rsidRDefault="00CF7C5C" w:rsidP="00CF7C5C">
      <w:pPr>
        <w:jc w:val="center"/>
      </w:pPr>
      <w:r>
        <w:t>Godkendt af kommunalbestyrelsen 5. april 2022</w:t>
      </w:r>
    </w:p>
    <w:p w14:paraId="3C0AB22D" w14:textId="77777777" w:rsidR="00B70671" w:rsidRDefault="00B70671" w:rsidP="00B70671">
      <w:pPr>
        <w:spacing w:after="160" w:line="259" w:lineRule="auto"/>
        <w:rPr>
          <w:b/>
        </w:rPr>
      </w:pPr>
      <w:r>
        <w:rPr>
          <w:b/>
        </w:rPr>
        <w:br w:type="page"/>
      </w:r>
    </w:p>
    <w:p w14:paraId="01623634" w14:textId="77777777" w:rsidR="00B70671" w:rsidRDefault="00B70671" w:rsidP="00B70671">
      <w:pPr>
        <w:spacing w:after="160" w:line="259" w:lineRule="auto"/>
        <w:rPr>
          <w:b/>
        </w:rPr>
      </w:pPr>
    </w:p>
    <w:tbl>
      <w:tblPr>
        <w:tblW w:w="9645" w:type="dxa"/>
        <w:tblLayout w:type="fixed"/>
        <w:tblCellMar>
          <w:left w:w="0" w:type="dxa"/>
          <w:right w:w="0" w:type="dxa"/>
        </w:tblCellMar>
        <w:tblLook w:val="01E0" w:firstRow="1" w:lastRow="1" w:firstColumn="1" w:lastColumn="1" w:noHBand="0" w:noVBand="0"/>
      </w:tblPr>
      <w:tblGrid>
        <w:gridCol w:w="2497"/>
        <w:gridCol w:w="7148"/>
      </w:tblGrid>
      <w:tr w:rsidR="00B70671" w14:paraId="59DBB8B1" w14:textId="77777777" w:rsidTr="009A31B3">
        <w:tc>
          <w:tcPr>
            <w:tcW w:w="2497" w:type="dxa"/>
            <w:hideMark/>
          </w:tcPr>
          <w:p w14:paraId="2FC611CE" w14:textId="77777777" w:rsidR="00B70671" w:rsidRDefault="00B70671" w:rsidP="009A31B3">
            <w:pPr>
              <w:pStyle w:val="Indhold"/>
            </w:pPr>
            <w:r>
              <w:t>Indhold</w:t>
            </w:r>
          </w:p>
        </w:tc>
        <w:tc>
          <w:tcPr>
            <w:tcW w:w="7148" w:type="dxa"/>
          </w:tcPr>
          <w:p w14:paraId="5CA5C60E" w14:textId="77777777" w:rsidR="00B70671" w:rsidRDefault="00B70671" w:rsidP="009A31B3">
            <w:pPr>
              <w:pStyle w:val="Indholdsfortegnelse1"/>
              <w:tabs>
                <w:tab w:val="right" w:leader="dot" w:pos="9628"/>
              </w:tabs>
              <w:rPr>
                <w:noProof/>
              </w:rPr>
            </w:pPr>
            <w:r>
              <w:fldChar w:fldCharType="begin"/>
            </w:r>
            <w:r>
              <w:instrText xml:space="preserve"> TOC \o "1-2" \t  </w:instrText>
            </w:r>
            <w:r>
              <w:fldChar w:fldCharType="separate"/>
            </w:r>
          </w:p>
          <w:p w14:paraId="5EABF198" w14:textId="77777777" w:rsidR="00B70671" w:rsidRDefault="00B70671" w:rsidP="009A31B3">
            <w:pPr>
              <w:pStyle w:val="Indholdsfortegnelse2"/>
              <w:tabs>
                <w:tab w:val="right" w:leader="dot" w:pos="9628"/>
              </w:tabs>
              <w:ind w:left="0"/>
              <w:rPr>
                <w:rFonts w:asciiTheme="minorHAnsi" w:eastAsiaTheme="minorEastAsia" w:hAnsiTheme="minorHAnsi" w:cstheme="minorBidi"/>
                <w:noProof/>
                <w:sz w:val="22"/>
                <w:szCs w:val="22"/>
              </w:rPr>
            </w:pPr>
          </w:p>
          <w:p w14:paraId="056048F6" w14:textId="77777777" w:rsidR="00B70671" w:rsidRDefault="00B70671" w:rsidP="009A31B3">
            <w:pPr>
              <w:pStyle w:val="Indholdsfortegnelse1"/>
            </w:pPr>
            <w:r>
              <w:fldChar w:fldCharType="end"/>
            </w:r>
          </w:p>
        </w:tc>
      </w:tr>
      <w:tr w:rsidR="00B70671" w14:paraId="334FF76A" w14:textId="77777777" w:rsidTr="009A31B3">
        <w:tc>
          <w:tcPr>
            <w:tcW w:w="2497" w:type="dxa"/>
          </w:tcPr>
          <w:p w14:paraId="5D494866" w14:textId="77777777" w:rsidR="00B70671" w:rsidRDefault="00B70671" w:rsidP="009A31B3"/>
        </w:tc>
        <w:tc>
          <w:tcPr>
            <w:tcW w:w="7148" w:type="dxa"/>
          </w:tcPr>
          <w:p w14:paraId="5F6B52AF" w14:textId="77777777" w:rsidR="00B70671" w:rsidRDefault="00B70671" w:rsidP="009A31B3"/>
        </w:tc>
      </w:tr>
    </w:tbl>
    <w:p w14:paraId="2AFFCB9B" w14:textId="0396C099" w:rsidR="00245218" w:rsidRDefault="00B70671">
      <w:pPr>
        <w:pStyle w:val="Indholdsfortegnelse2"/>
        <w:tabs>
          <w:tab w:val="right" w:leader="dot" w:pos="9628"/>
        </w:tabs>
        <w:rPr>
          <w:rFonts w:asciiTheme="minorHAnsi" w:eastAsiaTheme="minorEastAsia" w:hAnsiTheme="minorHAnsi" w:cstheme="minorBidi"/>
          <w:noProof/>
          <w:sz w:val="22"/>
          <w:szCs w:val="22"/>
        </w:rPr>
      </w:pPr>
      <w:r>
        <w:fldChar w:fldCharType="begin"/>
      </w:r>
      <w:r>
        <w:instrText xml:space="preserve"> TOC \o "1-2" \t  </w:instrText>
      </w:r>
      <w:r>
        <w:fldChar w:fldCharType="separate"/>
      </w:r>
      <w:r w:rsidR="00245218">
        <w:rPr>
          <w:noProof/>
        </w:rPr>
        <w:t>MILJØTILSYNSPLAN 2022-2025</w:t>
      </w:r>
      <w:r w:rsidR="00245218">
        <w:rPr>
          <w:noProof/>
        </w:rPr>
        <w:tab/>
      </w:r>
      <w:r w:rsidR="00245218">
        <w:rPr>
          <w:noProof/>
        </w:rPr>
        <w:fldChar w:fldCharType="begin"/>
      </w:r>
      <w:r w:rsidR="00245218">
        <w:rPr>
          <w:noProof/>
        </w:rPr>
        <w:instrText xml:space="preserve"> PAGEREF _Toc95482771 \h </w:instrText>
      </w:r>
      <w:r w:rsidR="00245218">
        <w:rPr>
          <w:noProof/>
        </w:rPr>
      </w:r>
      <w:r w:rsidR="00245218">
        <w:rPr>
          <w:noProof/>
        </w:rPr>
        <w:fldChar w:fldCharType="separate"/>
      </w:r>
      <w:r w:rsidR="00245218">
        <w:rPr>
          <w:noProof/>
        </w:rPr>
        <w:t>1</w:t>
      </w:r>
      <w:r w:rsidR="00245218">
        <w:rPr>
          <w:noProof/>
        </w:rPr>
        <w:fldChar w:fldCharType="end"/>
      </w:r>
    </w:p>
    <w:p w14:paraId="3232BF71" w14:textId="3B55D4B5" w:rsidR="00245218" w:rsidRDefault="00245218">
      <w:pPr>
        <w:pStyle w:val="Indholdsfortegnelse1"/>
        <w:tabs>
          <w:tab w:val="left" w:pos="510"/>
          <w:tab w:val="right" w:leader="dot" w:pos="9628"/>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Indledning</w:t>
      </w:r>
      <w:r>
        <w:rPr>
          <w:noProof/>
        </w:rPr>
        <w:tab/>
      </w:r>
      <w:r>
        <w:rPr>
          <w:noProof/>
        </w:rPr>
        <w:fldChar w:fldCharType="begin"/>
      </w:r>
      <w:r>
        <w:rPr>
          <w:noProof/>
        </w:rPr>
        <w:instrText xml:space="preserve"> PAGEREF _Toc95482772 \h </w:instrText>
      </w:r>
      <w:r>
        <w:rPr>
          <w:noProof/>
        </w:rPr>
      </w:r>
      <w:r>
        <w:rPr>
          <w:noProof/>
        </w:rPr>
        <w:fldChar w:fldCharType="separate"/>
      </w:r>
      <w:r>
        <w:rPr>
          <w:noProof/>
        </w:rPr>
        <w:t>3</w:t>
      </w:r>
      <w:r>
        <w:rPr>
          <w:noProof/>
        </w:rPr>
        <w:fldChar w:fldCharType="end"/>
      </w:r>
    </w:p>
    <w:p w14:paraId="5FE72C7D" w14:textId="4CA85479"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1.2 Miljøtilsynsplan ikke omfattet af Miljøvurderingsloven</w:t>
      </w:r>
      <w:r>
        <w:rPr>
          <w:noProof/>
        </w:rPr>
        <w:tab/>
      </w:r>
      <w:r>
        <w:rPr>
          <w:noProof/>
        </w:rPr>
        <w:fldChar w:fldCharType="begin"/>
      </w:r>
      <w:r>
        <w:rPr>
          <w:noProof/>
        </w:rPr>
        <w:instrText xml:space="preserve"> PAGEREF _Toc95482773 \h </w:instrText>
      </w:r>
      <w:r>
        <w:rPr>
          <w:noProof/>
        </w:rPr>
      </w:r>
      <w:r>
        <w:rPr>
          <w:noProof/>
        </w:rPr>
        <w:fldChar w:fldCharType="separate"/>
      </w:r>
      <w:r>
        <w:rPr>
          <w:noProof/>
        </w:rPr>
        <w:t>3</w:t>
      </w:r>
      <w:r>
        <w:rPr>
          <w:noProof/>
        </w:rPr>
        <w:fldChar w:fldCharType="end"/>
      </w:r>
    </w:p>
    <w:p w14:paraId="42A29A77" w14:textId="7154FB55" w:rsidR="00245218" w:rsidRDefault="00245218">
      <w:pPr>
        <w:pStyle w:val="Indholdsfortegnelse1"/>
        <w:tabs>
          <w:tab w:val="left" w:pos="510"/>
          <w:tab w:val="right" w:leader="dot" w:pos="9628"/>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Det geografiske område</w:t>
      </w:r>
      <w:r>
        <w:rPr>
          <w:noProof/>
        </w:rPr>
        <w:tab/>
      </w:r>
      <w:r>
        <w:rPr>
          <w:noProof/>
        </w:rPr>
        <w:fldChar w:fldCharType="begin"/>
      </w:r>
      <w:r>
        <w:rPr>
          <w:noProof/>
        </w:rPr>
        <w:instrText xml:space="preserve"> PAGEREF _Toc95482774 \h </w:instrText>
      </w:r>
      <w:r>
        <w:rPr>
          <w:noProof/>
        </w:rPr>
      </w:r>
      <w:r>
        <w:rPr>
          <w:noProof/>
        </w:rPr>
        <w:fldChar w:fldCharType="separate"/>
      </w:r>
      <w:r>
        <w:rPr>
          <w:noProof/>
        </w:rPr>
        <w:t>3</w:t>
      </w:r>
      <w:r>
        <w:rPr>
          <w:noProof/>
        </w:rPr>
        <w:fldChar w:fldCharType="end"/>
      </w:r>
    </w:p>
    <w:p w14:paraId="730CA603" w14:textId="7999E575"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2.1 Virksomheder og landbrug</w:t>
      </w:r>
      <w:r>
        <w:rPr>
          <w:noProof/>
        </w:rPr>
        <w:tab/>
      </w:r>
      <w:r>
        <w:rPr>
          <w:noProof/>
        </w:rPr>
        <w:fldChar w:fldCharType="begin"/>
      </w:r>
      <w:r>
        <w:rPr>
          <w:noProof/>
        </w:rPr>
        <w:instrText xml:space="preserve"> PAGEREF _Toc95482775 \h </w:instrText>
      </w:r>
      <w:r>
        <w:rPr>
          <w:noProof/>
        </w:rPr>
      </w:r>
      <w:r>
        <w:rPr>
          <w:noProof/>
        </w:rPr>
        <w:fldChar w:fldCharType="separate"/>
      </w:r>
      <w:r>
        <w:rPr>
          <w:noProof/>
        </w:rPr>
        <w:t>3</w:t>
      </w:r>
      <w:r>
        <w:rPr>
          <w:noProof/>
        </w:rPr>
        <w:fldChar w:fldCharType="end"/>
      </w:r>
    </w:p>
    <w:p w14:paraId="4749B8AD" w14:textId="6A3FB0A3"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2.2 Grundvandet og vandindvinding</w:t>
      </w:r>
      <w:r>
        <w:rPr>
          <w:noProof/>
        </w:rPr>
        <w:tab/>
      </w:r>
      <w:r>
        <w:rPr>
          <w:noProof/>
        </w:rPr>
        <w:fldChar w:fldCharType="begin"/>
      </w:r>
      <w:r>
        <w:rPr>
          <w:noProof/>
        </w:rPr>
        <w:instrText xml:space="preserve"> PAGEREF _Toc95482776 \h </w:instrText>
      </w:r>
      <w:r>
        <w:rPr>
          <w:noProof/>
        </w:rPr>
      </w:r>
      <w:r>
        <w:rPr>
          <w:noProof/>
        </w:rPr>
        <w:fldChar w:fldCharType="separate"/>
      </w:r>
      <w:r>
        <w:rPr>
          <w:noProof/>
        </w:rPr>
        <w:t>4</w:t>
      </w:r>
      <w:r>
        <w:rPr>
          <w:noProof/>
        </w:rPr>
        <w:fldChar w:fldCharType="end"/>
      </w:r>
    </w:p>
    <w:p w14:paraId="723E9ACA" w14:textId="3F902AC1"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2.3 Kloaksystemet, spildevand og overfladevand</w:t>
      </w:r>
      <w:r>
        <w:rPr>
          <w:noProof/>
        </w:rPr>
        <w:tab/>
      </w:r>
      <w:r>
        <w:rPr>
          <w:noProof/>
        </w:rPr>
        <w:fldChar w:fldCharType="begin"/>
      </w:r>
      <w:r>
        <w:rPr>
          <w:noProof/>
        </w:rPr>
        <w:instrText xml:space="preserve"> PAGEREF _Toc95482777 \h </w:instrText>
      </w:r>
      <w:r>
        <w:rPr>
          <w:noProof/>
        </w:rPr>
      </w:r>
      <w:r>
        <w:rPr>
          <w:noProof/>
        </w:rPr>
        <w:fldChar w:fldCharType="separate"/>
      </w:r>
      <w:r>
        <w:rPr>
          <w:noProof/>
        </w:rPr>
        <w:t>5</w:t>
      </w:r>
      <w:r>
        <w:rPr>
          <w:noProof/>
        </w:rPr>
        <w:fldChar w:fldCharType="end"/>
      </w:r>
    </w:p>
    <w:p w14:paraId="66C51E55" w14:textId="046ABFC7" w:rsidR="00245218" w:rsidRDefault="00245218">
      <w:pPr>
        <w:pStyle w:val="Indholdsfortegnelse1"/>
        <w:tabs>
          <w:tab w:val="left" w:pos="510"/>
          <w:tab w:val="right" w:leader="dot" w:pos="9628"/>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Tilsynsindsatsen i 2022-2025</w:t>
      </w:r>
      <w:r>
        <w:rPr>
          <w:noProof/>
        </w:rPr>
        <w:tab/>
      </w:r>
      <w:r>
        <w:rPr>
          <w:noProof/>
        </w:rPr>
        <w:fldChar w:fldCharType="begin"/>
      </w:r>
      <w:r>
        <w:rPr>
          <w:noProof/>
        </w:rPr>
        <w:instrText xml:space="preserve"> PAGEREF _Toc95482778 \h </w:instrText>
      </w:r>
      <w:r>
        <w:rPr>
          <w:noProof/>
        </w:rPr>
      </w:r>
      <w:r>
        <w:rPr>
          <w:noProof/>
        </w:rPr>
        <w:fldChar w:fldCharType="separate"/>
      </w:r>
      <w:r>
        <w:rPr>
          <w:noProof/>
        </w:rPr>
        <w:t>5</w:t>
      </w:r>
      <w:r>
        <w:rPr>
          <w:noProof/>
        </w:rPr>
        <w:fldChar w:fldCharType="end"/>
      </w:r>
    </w:p>
    <w:p w14:paraId="332992E6" w14:textId="4D1F4527"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3.1 Målsætninger</w:t>
      </w:r>
      <w:r>
        <w:rPr>
          <w:noProof/>
        </w:rPr>
        <w:tab/>
      </w:r>
      <w:r>
        <w:rPr>
          <w:noProof/>
        </w:rPr>
        <w:fldChar w:fldCharType="begin"/>
      </w:r>
      <w:r>
        <w:rPr>
          <w:noProof/>
        </w:rPr>
        <w:instrText xml:space="preserve"> PAGEREF _Toc95482779 \h </w:instrText>
      </w:r>
      <w:r>
        <w:rPr>
          <w:noProof/>
        </w:rPr>
      </w:r>
      <w:r>
        <w:rPr>
          <w:noProof/>
        </w:rPr>
        <w:fldChar w:fldCharType="separate"/>
      </w:r>
      <w:r>
        <w:rPr>
          <w:noProof/>
        </w:rPr>
        <w:t>5</w:t>
      </w:r>
      <w:r>
        <w:rPr>
          <w:noProof/>
        </w:rPr>
        <w:fldChar w:fldCharType="end"/>
      </w:r>
    </w:p>
    <w:p w14:paraId="5CF54A3C" w14:textId="18F50D5D"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3.2 Antallet af tilsyn årligt</w:t>
      </w:r>
      <w:r>
        <w:rPr>
          <w:noProof/>
        </w:rPr>
        <w:tab/>
      </w:r>
      <w:r>
        <w:rPr>
          <w:noProof/>
        </w:rPr>
        <w:fldChar w:fldCharType="begin"/>
      </w:r>
      <w:r>
        <w:rPr>
          <w:noProof/>
        </w:rPr>
        <w:instrText xml:space="preserve"> PAGEREF _Toc95482780 \h </w:instrText>
      </w:r>
      <w:r>
        <w:rPr>
          <w:noProof/>
        </w:rPr>
      </w:r>
      <w:r>
        <w:rPr>
          <w:noProof/>
        </w:rPr>
        <w:fldChar w:fldCharType="separate"/>
      </w:r>
      <w:r>
        <w:rPr>
          <w:noProof/>
        </w:rPr>
        <w:t>6</w:t>
      </w:r>
      <w:r>
        <w:rPr>
          <w:noProof/>
        </w:rPr>
        <w:fldChar w:fldCharType="end"/>
      </w:r>
    </w:p>
    <w:p w14:paraId="492DC0FB" w14:textId="1D53790E"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3.4 Tilrettelæggelse og udførelsen af miljøtilsyn</w:t>
      </w:r>
      <w:r>
        <w:rPr>
          <w:noProof/>
        </w:rPr>
        <w:tab/>
      </w:r>
      <w:r>
        <w:rPr>
          <w:noProof/>
        </w:rPr>
        <w:fldChar w:fldCharType="begin"/>
      </w:r>
      <w:r>
        <w:rPr>
          <w:noProof/>
        </w:rPr>
        <w:instrText xml:space="preserve"> PAGEREF _Toc95482781 \h </w:instrText>
      </w:r>
      <w:r>
        <w:rPr>
          <w:noProof/>
        </w:rPr>
      </w:r>
      <w:r>
        <w:rPr>
          <w:noProof/>
        </w:rPr>
        <w:fldChar w:fldCharType="separate"/>
      </w:r>
      <w:r>
        <w:rPr>
          <w:noProof/>
        </w:rPr>
        <w:t>7</w:t>
      </w:r>
      <w:r>
        <w:rPr>
          <w:noProof/>
        </w:rPr>
        <w:fldChar w:fldCharType="end"/>
      </w:r>
    </w:p>
    <w:p w14:paraId="7B512736" w14:textId="6C5F40B7"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3.5 Hvad er i fokus på miljøtilsynet?</w:t>
      </w:r>
      <w:r>
        <w:rPr>
          <w:noProof/>
        </w:rPr>
        <w:tab/>
      </w:r>
      <w:r>
        <w:rPr>
          <w:noProof/>
        </w:rPr>
        <w:fldChar w:fldCharType="begin"/>
      </w:r>
      <w:r>
        <w:rPr>
          <w:noProof/>
        </w:rPr>
        <w:instrText xml:space="preserve"> PAGEREF _Toc95482782 \h </w:instrText>
      </w:r>
      <w:r>
        <w:rPr>
          <w:noProof/>
        </w:rPr>
      </w:r>
      <w:r>
        <w:rPr>
          <w:noProof/>
        </w:rPr>
        <w:fldChar w:fldCharType="separate"/>
      </w:r>
      <w:r>
        <w:rPr>
          <w:noProof/>
        </w:rPr>
        <w:t>7</w:t>
      </w:r>
      <w:r>
        <w:rPr>
          <w:noProof/>
        </w:rPr>
        <w:fldChar w:fldCharType="end"/>
      </w:r>
    </w:p>
    <w:p w14:paraId="735A2E23" w14:textId="26CC08EE"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Tilsyn med driften af virksomhederne</w:t>
      </w:r>
      <w:r>
        <w:rPr>
          <w:noProof/>
        </w:rPr>
        <w:tab/>
      </w:r>
      <w:r>
        <w:rPr>
          <w:noProof/>
        </w:rPr>
        <w:fldChar w:fldCharType="begin"/>
      </w:r>
      <w:r>
        <w:rPr>
          <w:noProof/>
        </w:rPr>
        <w:instrText xml:space="preserve"> PAGEREF _Toc95482783 \h </w:instrText>
      </w:r>
      <w:r>
        <w:rPr>
          <w:noProof/>
        </w:rPr>
      </w:r>
      <w:r>
        <w:rPr>
          <w:noProof/>
        </w:rPr>
        <w:fldChar w:fldCharType="separate"/>
      </w:r>
      <w:r>
        <w:rPr>
          <w:noProof/>
        </w:rPr>
        <w:t>7</w:t>
      </w:r>
      <w:r>
        <w:rPr>
          <w:noProof/>
        </w:rPr>
        <w:fldChar w:fldCharType="end"/>
      </w:r>
    </w:p>
    <w:p w14:paraId="65A8E7BA" w14:textId="5045B459"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Tilsyn med spildevandsforhold</w:t>
      </w:r>
      <w:r>
        <w:rPr>
          <w:noProof/>
        </w:rPr>
        <w:tab/>
      </w:r>
      <w:r>
        <w:rPr>
          <w:noProof/>
        </w:rPr>
        <w:fldChar w:fldCharType="begin"/>
      </w:r>
      <w:r>
        <w:rPr>
          <w:noProof/>
        </w:rPr>
        <w:instrText xml:space="preserve"> PAGEREF _Toc95482784 \h </w:instrText>
      </w:r>
      <w:r>
        <w:rPr>
          <w:noProof/>
        </w:rPr>
      </w:r>
      <w:r>
        <w:rPr>
          <w:noProof/>
        </w:rPr>
        <w:fldChar w:fldCharType="separate"/>
      </w:r>
      <w:r>
        <w:rPr>
          <w:noProof/>
        </w:rPr>
        <w:t>8</w:t>
      </w:r>
      <w:r>
        <w:rPr>
          <w:noProof/>
        </w:rPr>
        <w:fldChar w:fldCharType="end"/>
      </w:r>
    </w:p>
    <w:p w14:paraId="1BCEC3E2" w14:textId="52E61F68"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Tilsynet sikrer grundvandsbeskyttelse</w:t>
      </w:r>
      <w:r>
        <w:rPr>
          <w:noProof/>
        </w:rPr>
        <w:tab/>
      </w:r>
      <w:r>
        <w:rPr>
          <w:noProof/>
        </w:rPr>
        <w:fldChar w:fldCharType="begin"/>
      </w:r>
      <w:r>
        <w:rPr>
          <w:noProof/>
        </w:rPr>
        <w:instrText xml:space="preserve"> PAGEREF _Toc95482785 \h </w:instrText>
      </w:r>
      <w:r>
        <w:rPr>
          <w:noProof/>
        </w:rPr>
      </w:r>
      <w:r>
        <w:rPr>
          <w:noProof/>
        </w:rPr>
        <w:fldChar w:fldCharType="separate"/>
      </w:r>
      <w:r>
        <w:rPr>
          <w:noProof/>
        </w:rPr>
        <w:t>8</w:t>
      </w:r>
      <w:r>
        <w:rPr>
          <w:noProof/>
        </w:rPr>
        <w:fldChar w:fldCharType="end"/>
      </w:r>
    </w:p>
    <w:p w14:paraId="663D6B7F" w14:textId="24E9D198"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Fokus på affaldet</w:t>
      </w:r>
      <w:r>
        <w:rPr>
          <w:noProof/>
        </w:rPr>
        <w:tab/>
      </w:r>
      <w:r>
        <w:rPr>
          <w:noProof/>
        </w:rPr>
        <w:fldChar w:fldCharType="begin"/>
      </w:r>
      <w:r>
        <w:rPr>
          <w:noProof/>
        </w:rPr>
        <w:instrText xml:space="preserve"> PAGEREF _Toc95482786 \h </w:instrText>
      </w:r>
      <w:r>
        <w:rPr>
          <w:noProof/>
        </w:rPr>
      </w:r>
      <w:r>
        <w:rPr>
          <w:noProof/>
        </w:rPr>
        <w:fldChar w:fldCharType="separate"/>
      </w:r>
      <w:r>
        <w:rPr>
          <w:noProof/>
        </w:rPr>
        <w:t>8</w:t>
      </w:r>
      <w:r>
        <w:rPr>
          <w:noProof/>
        </w:rPr>
        <w:fldChar w:fldCharType="end"/>
      </w:r>
    </w:p>
    <w:p w14:paraId="5D51E264" w14:textId="325272FA"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Miljøtilsyn i byomdannelsesområder</w:t>
      </w:r>
      <w:r>
        <w:rPr>
          <w:noProof/>
        </w:rPr>
        <w:tab/>
      </w:r>
      <w:r>
        <w:rPr>
          <w:noProof/>
        </w:rPr>
        <w:fldChar w:fldCharType="begin"/>
      </w:r>
      <w:r>
        <w:rPr>
          <w:noProof/>
        </w:rPr>
        <w:instrText xml:space="preserve"> PAGEREF _Toc95482787 \h </w:instrText>
      </w:r>
      <w:r>
        <w:rPr>
          <w:noProof/>
        </w:rPr>
      </w:r>
      <w:r>
        <w:rPr>
          <w:noProof/>
        </w:rPr>
        <w:fldChar w:fldCharType="separate"/>
      </w:r>
      <w:r>
        <w:rPr>
          <w:noProof/>
        </w:rPr>
        <w:t>8</w:t>
      </w:r>
      <w:r>
        <w:rPr>
          <w:noProof/>
        </w:rPr>
        <w:fldChar w:fldCharType="end"/>
      </w:r>
    </w:p>
    <w:p w14:paraId="29670ED1" w14:textId="25B2FA29"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Miljøtilsyn på baggrund af klager</w:t>
      </w:r>
      <w:r>
        <w:rPr>
          <w:noProof/>
        </w:rPr>
        <w:tab/>
      </w:r>
      <w:r>
        <w:rPr>
          <w:noProof/>
        </w:rPr>
        <w:fldChar w:fldCharType="begin"/>
      </w:r>
      <w:r>
        <w:rPr>
          <w:noProof/>
        </w:rPr>
        <w:instrText xml:space="preserve"> PAGEREF _Toc95482788 \h </w:instrText>
      </w:r>
      <w:r>
        <w:rPr>
          <w:noProof/>
        </w:rPr>
      </w:r>
      <w:r>
        <w:rPr>
          <w:noProof/>
        </w:rPr>
        <w:fldChar w:fldCharType="separate"/>
      </w:r>
      <w:r>
        <w:rPr>
          <w:noProof/>
        </w:rPr>
        <w:t>8</w:t>
      </w:r>
      <w:r>
        <w:rPr>
          <w:noProof/>
        </w:rPr>
        <w:fldChar w:fldCharType="end"/>
      </w:r>
    </w:p>
    <w:p w14:paraId="71B01E65" w14:textId="13819F68" w:rsidR="00245218" w:rsidRDefault="00245218">
      <w:pPr>
        <w:pStyle w:val="Indholdsfortegnelse2"/>
        <w:tabs>
          <w:tab w:val="right" w:leader="dot" w:pos="9628"/>
        </w:tabs>
        <w:rPr>
          <w:rFonts w:asciiTheme="minorHAnsi" w:eastAsiaTheme="minorEastAsia" w:hAnsiTheme="minorHAnsi" w:cstheme="minorBidi"/>
          <w:noProof/>
          <w:sz w:val="22"/>
          <w:szCs w:val="22"/>
        </w:rPr>
      </w:pPr>
      <w:r>
        <w:rPr>
          <w:noProof/>
        </w:rPr>
        <w:t>3.6 Tilsynskampagner</w:t>
      </w:r>
      <w:r>
        <w:rPr>
          <w:noProof/>
        </w:rPr>
        <w:tab/>
      </w:r>
      <w:r>
        <w:rPr>
          <w:noProof/>
        </w:rPr>
        <w:fldChar w:fldCharType="begin"/>
      </w:r>
      <w:r>
        <w:rPr>
          <w:noProof/>
        </w:rPr>
        <w:instrText xml:space="preserve"> PAGEREF _Toc95482789 \h </w:instrText>
      </w:r>
      <w:r>
        <w:rPr>
          <w:noProof/>
        </w:rPr>
      </w:r>
      <w:r>
        <w:rPr>
          <w:noProof/>
        </w:rPr>
        <w:fldChar w:fldCharType="separate"/>
      </w:r>
      <w:r>
        <w:rPr>
          <w:noProof/>
        </w:rPr>
        <w:t>8</w:t>
      </w:r>
      <w:r>
        <w:rPr>
          <w:noProof/>
        </w:rPr>
        <w:fldChar w:fldCharType="end"/>
      </w:r>
    </w:p>
    <w:p w14:paraId="0C8B0AEC" w14:textId="026C806A" w:rsidR="00245218" w:rsidRDefault="00245218">
      <w:pPr>
        <w:pStyle w:val="Indholdsfortegnelse1"/>
        <w:tabs>
          <w:tab w:val="left" w:pos="510"/>
          <w:tab w:val="right" w:leader="dot" w:pos="9628"/>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Samarbejdsrelationer</w:t>
      </w:r>
      <w:r>
        <w:rPr>
          <w:noProof/>
        </w:rPr>
        <w:tab/>
      </w:r>
      <w:r>
        <w:rPr>
          <w:noProof/>
        </w:rPr>
        <w:fldChar w:fldCharType="begin"/>
      </w:r>
      <w:r>
        <w:rPr>
          <w:noProof/>
        </w:rPr>
        <w:instrText xml:space="preserve"> PAGEREF _Toc95482790 \h </w:instrText>
      </w:r>
      <w:r>
        <w:rPr>
          <w:noProof/>
        </w:rPr>
      </w:r>
      <w:r>
        <w:rPr>
          <w:noProof/>
        </w:rPr>
        <w:fldChar w:fldCharType="separate"/>
      </w:r>
      <w:r>
        <w:rPr>
          <w:noProof/>
        </w:rPr>
        <w:t>9</w:t>
      </w:r>
      <w:r>
        <w:rPr>
          <w:noProof/>
        </w:rPr>
        <w:fldChar w:fldCharType="end"/>
      </w:r>
    </w:p>
    <w:p w14:paraId="4D2EA785" w14:textId="785FFD29" w:rsidR="00245218" w:rsidRDefault="00245218">
      <w:pPr>
        <w:pStyle w:val="Indholdsfortegnelse1"/>
        <w:tabs>
          <w:tab w:val="left" w:pos="510"/>
          <w:tab w:val="right" w:leader="dot" w:pos="9628"/>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Bilag 1 – Tabeller over virksomheder og tilsynsfrekvenser 2022</w:t>
      </w:r>
      <w:r>
        <w:rPr>
          <w:noProof/>
        </w:rPr>
        <w:tab/>
      </w:r>
      <w:r>
        <w:rPr>
          <w:noProof/>
        </w:rPr>
        <w:fldChar w:fldCharType="begin"/>
      </w:r>
      <w:r>
        <w:rPr>
          <w:noProof/>
        </w:rPr>
        <w:instrText xml:space="preserve"> PAGEREF _Toc95482791 \h </w:instrText>
      </w:r>
      <w:r>
        <w:rPr>
          <w:noProof/>
        </w:rPr>
      </w:r>
      <w:r>
        <w:rPr>
          <w:noProof/>
        </w:rPr>
        <w:fldChar w:fldCharType="separate"/>
      </w:r>
      <w:r>
        <w:rPr>
          <w:noProof/>
        </w:rPr>
        <w:t>10</w:t>
      </w:r>
      <w:r>
        <w:rPr>
          <w:noProof/>
        </w:rPr>
        <w:fldChar w:fldCharType="end"/>
      </w:r>
    </w:p>
    <w:p w14:paraId="11DD8478" w14:textId="5AE3158B" w:rsidR="00245218" w:rsidRDefault="00245218">
      <w:pPr>
        <w:pStyle w:val="Indholdsfortegnelse1"/>
        <w:tabs>
          <w:tab w:val="left" w:pos="510"/>
          <w:tab w:val="right" w:leader="dot" w:pos="9628"/>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Bilag 2 – Ordforklaring</w:t>
      </w:r>
      <w:r>
        <w:rPr>
          <w:noProof/>
        </w:rPr>
        <w:tab/>
      </w:r>
      <w:r>
        <w:rPr>
          <w:noProof/>
        </w:rPr>
        <w:fldChar w:fldCharType="begin"/>
      </w:r>
      <w:r>
        <w:rPr>
          <w:noProof/>
        </w:rPr>
        <w:instrText xml:space="preserve"> PAGEREF _Toc95482792 \h </w:instrText>
      </w:r>
      <w:r>
        <w:rPr>
          <w:noProof/>
        </w:rPr>
      </w:r>
      <w:r>
        <w:rPr>
          <w:noProof/>
        </w:rPr>
        <w:fldChar w:fldCharType="separate"/>
      </w:r>
      <w:r>
        <w:rPr>
          <w:noProof/>
        </w:rPr>
        <w:t>15</w:t>
      </w:r>
      <w:r>
        <w:rPr>
          <w:noProof/>
        </w:rPr>
        <w:fldChar w:fldCharType="end"/>
      </w:r>
    </w:p>
    <w:p w14:paraId="57E24C5E" w14:textId="7A2F9953" w:rsidR="00B70671" w:rsidRDefault="00B70671" w:rsidP="00B70671">
      <w:r>
        <w:fldChar w:fldCharType="end"/>
      </w:r>
    </w:p>
    <w:p w14:paraId="1F988911" w14:textId="77777777" w:rsidR="00B70671" w:rsidRDefault="00B70671" w:rsidP="00B70671"/>
    <w:p w14:paraId="39CF1FA0" w14:textId="77777777" w:rsidR="00B70671" w:rsidRDefault="00B70671" w:rsidP="00B70671"/>
    <w:p w14:paraId="59FD1DC8" w14:textId="77777777" w:rsidR="00B70671" w:rsidRDefault="00B70671" w:rsidP="00B70671"/>
    <w:p w14:paraId="5E6C67A2" w14:textId="77777777" w:rsidR="00B70671" w:rsidRDefault="00B70671" w:rsidP="00B70671">
      <w:pPr>
        <w:sectPr w:rsidR="00B70671">
          <w:pgSz w:w="11906" w:h="16838"/>
          <w:pgMar w:top="1480" w:right="1134" w:bottom="1701" w:left="1134" w:header="425" w:footer="539" w:gutter="0"/>
          <w:cols w:space="708"/>
        </w:sectPr>
      </w:pPr>
      <w:bookmarkStart w:id="1" w:name="_Hlk95226785"/>
    </w:p>
    <w:p w14:paraId="7FD093DB" w14:textId="77777777" w:rsidR="00B70671" w:rsidRPr="00F03690" w:rsidRDefault="00B70671" w:rsidP="00B70671">
      <w:pPr>
        <w:pStyle w:val="Overskrift1"/>
        <w:numPr>
          <w:ilvl w:val="0"/>
          <w:numId w:val="25"/>
        </w:numPr>
        <w:ind w:left="340" w:hanging="340"/>
      </w:pPr>
      <w:bookmarkStart w:id="2" w:name="_Toc95482772"/>
      <w:r w:rsidRPr="00F03690">
        <w:lastRenderedPageBreak/>
        <w:t>Indledning</w:t>
      </w:r>
      <w:bookmarkEnd w:id="2"/>
    </w:p>
    <w:p w14:paraId="7FC528DF" w14:textId="0002AC0B" w:rsidR="00B70671" w:rsidRDefault="00B70671" w:rsidP="00B70671">
      <w:r>
        <w:t xml:space="preserve">Denne plan afløser miljøtilsynsplanen 2018-2021 og gælder </w:t>
      </w:r>
      <w:r w:rsidR="00C60D7B">
        <w:t xml:space="preserve">for </w:t>
      </w:r>
      <w:r>
        <w:t xml:space="preserve">den </w:t>
      </w:r>
      <w:r w:rsidR="00C60D7B">
        <w:t>4-</w:t>
      </w:r>
      <w:r>
        <w:t>årige periode 2022-2025. Bekendtgørelse om miljøtilsyn</w:t>
      </w:r>
      <w:r>
        <w:rPr>
          <w:rStyle w:val="Fodnotehenvisning"/>
        </w:rPr>
        <w:footnoteReference w:id="1"/>
      </w:r>
      <w:r>
        <w:t xml:space="preserve"> stiller krav til omfang og indhold af kommunens miljøtilsyn samt krav til åbenhed omkring myndighedernes tilsynsindsats og virksomhedernes miljøarbejde og lovlydighed.</w:t>
      </w:r>
    </w:p>
    <w:p w14:paraId="49BDFE01" w14:textId="77777777" w:rsidR="00B70671" w:rsidRDefault="00B70671" w:rsidP="00B70671"/>
    <w:p w14:paraId="18C6441B" w14:textId="77777777" w:rsidR="00B70671" w:rsidRDefault="00B70671" w:rsidP="00B70671">
      <w:r>
        <w:t>Planen skal bl.a. indeholde:</w:t>
      </w:r>
    </w:p>
    <w:p w14:paraId="092F8E30" w14:textId="77777777" w:rsidR="00B70671" w:rsidRDefault="00B70671" w:rsidP="00B70671">
      <w:pPr>
        <w:pStyle w:val="Listeafsnit"/>
        <w:numPr>
          <w:ilvl w:val="0"/>
          <w:numId w:val="38"/>
        </w:numPr>
      </w:pPr>
      <w:r>
        <w:t xml:space="preserve">oplysninger om det geografiske område som planen omfatter, </w:t>
      </w:r>
    </w:p>
    <w:p w14:paraId="006E7AC5" w14:textId="77777777" w:rsidR="00B70671" w:rsidRDefault="00B70671" w:rsidP="00B70671">
      <w:pPr>
        <w:pStyle w:val="Listeafsnit"/>
        <w:numPr>
          <w:ilvl w:val="0"/>
          <w:numId w:val="38"/>
        </w:numPr>
      </w:pPr>
      <w:r>
        <w:t>en vurdering af væsentlige miljøproblemer på myndighedsområdet,</w:t>
      </w:r>
    </w:p>
    <w:p w14:paraId="296874F1" w14:textId="77777777" w:rsidR="00B70671" w:rsidRDefault="00B70671" w:rsidP="00B70671">
      <w:pPr>
        <w:pStyle w:val="Listeafsnit"/>
        <w:numPr>
          <w:ilvl w:val="0"/>
          <w:numId w:val="38"/>
        </w:numPr>
      </w:pPr>
      <w:r>
        <w:t xml:space="preserve">en beskrivelse af hvordan tilsynsbesøgene tilrettelægges og gennemføres </w:t>
      </w:r>
    </w:p>
    <w:p w14:paraId="275AFCD2" w14:textId="04AF0272" w:rsidR="00B70671" w:rsidRDefault="00B70671" w:rsidP="00B70671">
      <w:pPr>
        <w:pStyle w:val="Listeafsnit"/>
        <w:numPr>
          <w:ilvl w:val="0"/>
          <w:numId w:val="38"/>
        </w:numPr>
      </w:pPr>
      <w:r>
        <w:t>en beskrivelse af kommunens samarbejdsrelationer med andre myndigheder.</w:t>
      </w:r>
    </w:p>
    <w:p w14:paraId="68A1DD44" w14:textId="77777777" w:rsidR="00B70671" w:rsidRDefault="00B70671" w:rsidP="00B70671"/>
    <w:p w14:paraId="24B25B26" w14:textId="119BB7DF" w:rsidR="00B70671" w:rsidRDefault="00B70671" w:rsidP="00B70671">
      <w:r>
        <w:t xml:space="preserve">Den 4-årige miljøtilsynsplan bliver løbende justeret, hvis der sker væsentlige ændringer i fx antal og typer af virksomheder i kommunen. Dette opdateres sammen med den årlige </w:t>
      </w:r>
      <w:r w:rsidR="00C60D7B">
        <w:t>tilsyns</w:t>
      </w:r>
      <w:r>
        <w:t xml:space="preserve">beretning, hvor forvaltningens status på de forskellige indsatsområder i sektorplanerne afrapporteres samt hvordan dette indgår i tilsynsarbejdet og den daglige drift. </w:t>
      </w:r>
    </w:p>
    <w:p w14:paraId="695F9014" w14:textId="77777777" w:rsidR="00B70671" w:rsidRDefault="00B70671" w:rsidP="00B70671"/>
    <w:p w14:paraId="12272FDA" w14:textId="77777777" w:rsidR="00B70671" w:rsidRDefault="00B70671" w:rsidP="00B70671">
      <w:r>
        <w:t>Bagerst er der en ordforklaring på miljøord brugt i miljøtilsynsplanen.</w:t>
      </w:r>
    </w:p>
    <w:p w14:paraId="046376D8" w14:textId="77777777" w:rsidR="00B70671" w:rsidRDefault="00B70671" w:rsidP="00B70671"/>
    <w:p w14:paraId="76D2FC3B" w14:textId="77777777" w:rsidR="00B70671" w:rsidRDefault="00B70671" w:rsidP="00B70671">
      <w:pPr>
        <w:pStyle w:val="Overskrift2"/>
        <w:numPr>
          <w:ilvl w:val="0"/>
          <w:numId w:val="0"/>
        </w:numPr>
        <w:ind w:left="357" w:hanging="357"/>
      </w:pPr>
      <w:bookmarkStart w:id="3" w:name="_Toc95482773"/>
      <w:r w:rsidRPr="004868FB">
        <w:t>1.2</w:t>
      </w:r>
      <w:r>
        <w:t xml:space="preserve"> Miljøtilsynsplan ikke omfattet af Miljøvurderingsloven</w:t>
      </w:r>
      <w:r>
        <w:rPr>
          <w:rStyle w:val="Fodnotehenvisning"/>
        </w:rPr>
        <w:footnoteReference w:id="2"/>
      </w:r>
      <w:bookmarkEnd w:id="3"/>
      <w:r>
        <w:t xml:space="preserve"> </w:t>
      </w:r>
    </w:p>
    <w:p w14:paraId="17235361" w14:textId="48FD8E0E" w:rsidR="00B70671" w:rsidRDefault="00B70671" w:rsidP="00B70671">
      <w:r>
        <w:t>Da miljøtilsynsplanen ikke fastsætter rammer for fremtidig anlægstilladelser til projekter, der måtte være omfattet af miljøvurderings</w:t>
      </w:r>
      <w:r w:rsidR="00C60D7B">
        <w:t xml:space="preserve">lovens </w:t>
      </w:r>
      <w:r>
        <w:t xml:space="preserve">bilag 1 og 2, opfylder planen ikke betingelserne i loven og er dermed ikke omfattet af miljøvurdering. Der skal derfor ikke foretages en screening af miljøtilsynsplanen. </w:t>
      </w:r>
    </w:p>
    <w:p w14:paraId="4142721A" w14:textId="77777777" w:rsidR="00B70671" w:rsidRPr="004868FB" w:rsidRDefault="00B70671" w:rsidP="00B70671"/>
    <w:p w14:paraId="2D201C53" w14:textId="77777777" w:rsidR="00B70671" w:rsidRDefault="00B70671" w:rsidP="00B70671">
      <w:pPr>
        <w:pStyle w:val="Overskrift1"/>
        <w:numPr>
          <w:ilvl w:val="0"/>
          <w:numId w:val="25"/>
        </w:numPr>
        <w:tabs>
          <w:tab w:val="num" w:pos="360"/>
        </w:tabs>
        <w:ind w:left="340" w:hanging="340"/>
      </w:pPr>
      <w:bookmarkStart w:id="4" w:name="_Toc95482774"/>
      <w:r>
        <w:t>Det geografiske område</w:t>
      </w:r>
      <w:bookmarkEnd w:id="4"/>
    </w:p>
    <w:p w14:paraId="43EB5D91" w14:textId="77777777" w:rsidR="00B70671" w:rsidRDefault="00B70671" w:rsidP="00B70671">
      <w:pPr>
        <w:rPr>
          <w:rFonts w:cs="Arial"/>
          <w:szCs w:val="20"/>
        </w:rPr>
      </w:pPr>
      <w:r>
        <w:t>Miljøtilsynsplan gælder for hele kommunens areal på 23 km</w:t>
      </w:r>
      <w:r>
        <w:rPr>
          <w:vertAlign w:val="superscript"/>
        </w:rPr>
        <w:t>2</w:t>
      </w:r>
      <w:r>
        <w:t>. Omkring</w:t>
      </w:r>
      <w:r>
        <w:rPr>
          <w:rFonts w:cs="Arial"/>
          <w:szCs w:val="20"/>
        </w:rPr>
        <w:t xml:space="preserve"> 60% af kommunens areal er udlagt til naturområder, hvoraf </w:t>
      </w:r>
      <w:proofErr w:type="spellStart"/>
      <w:r>
        <w:rPr>
          <w:rFonts w:cs="Arial"/>
          <w:szCs w:val="20"/>
        </w:rPr>
        <w:t>Vestskoven</w:t>
      </w:r>
      <w:proofErr w:type="spellEnd"/>
      <w:r>
        <w:rPr>
          <w:rFonts w:cs="Arial"/>
          <w:szCs w:val="20"/>
        </w:rPr>
        <w:t xml:space="preserve"> og Vejleådalen udgør den største del.</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70671" w14:paraId="1320D776" w14:textId="77777777" w:rsidTr="009A31B3">
        <w:tc>
          <w:tcPr>
            <w:tcW w:w="4819" w:type="dxa"/>
          </w:tcPr>
          <w:p w14:paraId="37714D1B" w14:textId="77777777" w:rsidR="00B70671" w:rsidRDefault="00B70671" w:rsidP="009A31B3"/>
        </w:tc>
        <w:tc>
          <w:tcPr>
            <w:tcW w:w="4819" w:type="dxa"/>
          </w:tcPr>
          <w:p w14:paraId="10A7DEF3" w14:textId="77777777" w:rsidR="00B70671" w:rsidRDefault="00B70671" w:rsidP="009A31B3"/>
        </w:tc>
      </w:tr>
    </w:tbl>
    <w:p w14:paraId="6DF692C5" w14:textId="77777777" w:rsidR="00B70671" w:rsidRDefault="00B70671" w:rsidP="00B70671">
      <w:r>
        <w:t>Albertslund Kommune bestod frem til 1960 af fem landsbyer med gårde og landbrugsarealer samt hovedvejen til Roskilde. Op gennem 1960'erne og 1970'erne blev Albertslund udbygget med erhvervsområder og boligområder. Der bor i dag lige under 28.000 indbyggere i Albertslund.</w:t>
      </w:r>
    </w:p>
    <w:p w14:paraId="276985A8" w14:textId="77777777" w:rsidR="00B70671" w:rsidRDefault="00B70671" w:rsidP="00B70671">
      <w:pPr>
        <w:rPr>
          <w:szCs w:val="20"/>
        </w:rPr>
      </w:pPr>
      <w:r>
        <w:rPr>
          <w:szCs w:val="20"/>
        </w:rPr>
        <w:t xml:space="preserve">I dag er der få og meget små landbrug, som generelt kan betegnes som ”hobbylandbrug”. </w:t>
      </w:r>
    </w:p>
    <w:p w14:paraId="16393BB3" w14:textId="77777777" w:rsidR="00B70671" w:rsidRDefault="00B70671" w:rsidP="00B70671"/>
    <w:p w14:paraId="2CB40850" w14:textId="77777777" w:rsidR="00B70671" w:rsidRDefault="00B70671" w:rsidP="00B70671">
      <w:pPr>
        <w:pStyle w:val="Overskrift2"/>
        <w:numPr>
          <w:ilvl w:val="0"/>
          <w:numId w:val="0"/>
        </w:numPr>
        <w:ind w:left="357" w:hanging="357"/>
      </w:pPr>
      <w:bookmarkStart w:id="5" w:name="_Toc95482775"/>
      <w:r>
        <w:t>2.1 Virksomheder og landbrug</w:t>
      </w:r>
      <w:bookmarkEnd w:id="5"/>
    </w:p>
    <w:p w14:paraId="11AFA714" w14:textId="77777777" w:rsidR="00B70671" w:rsidRDefault="00B70671" w:rsidP="00B70671">
      <w:r>
        <w:t>Der er tre store erhvervsområder i Albertslund Kommune med samlet omkring 2.000 små og mellemstore virksomheder. Erhvervsområderne Hersted Industripark, Røde Vejrmølle Industriområde og Værkstedskvarteret er angivet med blåt på kortet. Næsten alle virksomheder er placeret i erhvervsområderne.</w:t>
      </w:r>
    </w:p>
    <w:p w14:paraId="1AA95EB8" w14:textId="77777777" w:rsidR="00B70671" w:rsidRDefault="00B70671" w:rsidP="00B70671"/>
    <w:p w14:paraId="6EA37203" w14:textId="77777777" w:rsidR="00B70671" w:rsidRDefault="00B70671" w:rsidP="00B70671">
      <w:pPr>
        <w:jc w:val="center"/>
      </w:pPr>
      <w:r>
        <w:rPr>
          <w:noProof/>
        </w:rPr>
        <w:lastRenderedPageBreak/>
        <w:drawing>
          <wp:inline distT="0" distB="0" distL="0" distR="0" wp14:anchorId="2FF69316" wp14:editId="21758D48">
            <wp:extent cx="2532076" cy="3340859"/>
            <wp:effectExtent l="0" t="0" r="1905"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11257" cy="3445332"/>
                    </a:xfrm>
                    <a:prstGeom prst="rect">
                      <a:avLst/>
                    </a:prstGeom>
                  </pic:spPr>
                </pic:pic>
              </a:graphicData>
            </a:graphic>
          </wp:inline>
        </w:drawing>
      </w:r>
    </w:p>
    <w:p w14:paraId="0F59CDA3" w14:textId="77777777" w:rsidR="00B70671" w:rsidRDefault="00B70671" w:rsidP="00B70671">
      <w:pPr>
        <w:jc w:val="center"/>
      </w:pPr>
    </w:p>
    <w:p w14:paraId="0332931A" w14:textId="39962C9F" w:rsidR="00B70671" w:rsidRDefault="00B70671" w:rsidP="00B70671">
      <w:r>
        <w:t xml:space="preserve">Omkring </w:t>
      </w:r>
      <w:r w:rsidR="00753EE4">
        <w:t>70</w:t>
      </w:r>
      <w:r>
        <w:t xml:space="preserve">0 virksomheder er vurderet relevante at føre et løbende og opsøgende miljøtilsyn med. Heraf er </w:t>
      </w:r>
      <w:r w:rsidR="00753EE4">
        <w:t>120-</w:t>
      </w:r>
      <w:r>
        <w:t>125 virksomheder omfattet af bekendtgørelse</w:t>
      </w:r>
      <w:r>
        <w:rPr>
          <w:rStyle w:val="Fodnotehenvisning"/>
        </w:rPr>
        <w:footnoteReference w:id="3"/>
      </w:r>
      <w:r>
        <w:t xml:space="preserve"> om brugerbetaling for miljøtilsyn.</w:t>
      </w:r>
    </w:p>
    <w:p w14:paraId="4641F85A" w14:textId="77777777" w:rsidR="00B70671" w:rsidRDefault="00B70671" w:rsidP="00B70671"/>
    <w:p w14:paraId="6BE17F78" w14:textId="65E6A7F7" w:rsidR="00B70671" w:rsidRDefault="00B70671" w:rsidP="00B70671">
      <w:r>
        <w:t>Virksomhederne i kommunen er autoværksteder, maskinværksteder, snedkerier,  entreprenører og vognmandsfirmaer. Herudover er der  en række virksomheder omfattet af miljøgodkendelsespligt såsom autoophugningsfirmaer, genbrugsstationer, anlæg for håndtering og deponering af affald</w:t>
      </w:r>
      <w:r w:rsidR="000C0763">
        <w:t>. Endelig er der</w:t>
      </w:r>
      <w:r>
        <w:t xml:space="preserve"> håndværkerfirmaer, kontor- og lagervirksomheder, detailvirksomheder, tankstationer</w:t>
      </w:r>
      <w:r w:rsidR="000C0763">
        <w:t>,</w:t>
      </w:r>
      <w:r>
        <w:t xml:space="preserve"> svømmebade</w:t>
      </w:r>
      <w:r w:rsidR="000C0763">
        <w:t xml:space="preserve"> samt vandværker og </w:t>
      </w:r>
      <w:proofErr w:type="spellStart"/>
      <w:r w:rsidR="000C0763">
        <w:t>trykforøgerstationer</w:t>
      </w:r>
      <w:proofErr w:type="spellEnd"/>
      <w:r w:rsidR="000C0763">
        <w:t>.</w:t>
      </w:r>
    </w:p>
    <w:p w14:paraId="44E40937" w14:textId="77777777" w:rsidR="00B70671" w:rsidRDefault="00B70671" w:rsidP="00B70671"/>
    <w:p w14:paraId="7B426F19" w14:textId="77777777" w:rsidR="00B70671" w:rsidRDefault="00B70671" w:rsidP="00B70671">
      <w:r>
        <w:t>I bilag 1 tabel 1 er vist en oversigt over virksomhedstyperne ved starten af 2022, fordelt på listepunkter og med angivelse af tilsynsfrekvensen.</w:t>
      </w:r>
    </w:p>
    <w:p w14:paraId="3EAD1668" w14:textId="77777777" w:rsidR="00B70671" w:rsidRDefault="00B70671" w:rsidP="00B70671"/>
    <w:p w14:paraId="1141653B" w14:textId="77777777" w:rsidR="00B70671" w:rsidRDefault="00B70671" w:rsidP="00B70671">
      <w:pPr>
        <w:pStyle w:val="Overskrift2"/>
        <w:numPr>
          <w:ilvl w:val="0"/>
          <w:numId w:val="0"/>
        </w:numPr>
        <w:ind w:left="357" w:hanging="357"/>
      </w:pPr>
      <w:bookmarkStart w:id="6" w:name="_Toc95482776"/>
      <w:r>
        <w:t>2.2 Grundvandet og vandindvinding</w:t>
      </w:r>
      <w:bookmarkEnd w:id="6"/>
    </w:p>
    <w:p w14:paraId="14D54CEC" w14:textId="77777777" w:rsidR="00B70671" w:rsidRDefault="00B70671" w:rsidP="00B70671">
      <w:r>
        <w:t>I hovedstadsområdet er grundvandsressourcen under stort pres. Området har en stor befolkningstæthed og forskellige industrielle aktiviteter, der potentielt kan true grundvandskvaliteten.</w:t>
      </w:r>
    </w:p>
    <w:p w14:paraId="55F4ADF5" w14:textId="77777777" w:rsidR="00B70671" w:rsidRDefault="00B70671" w:rsidP="00B70671"/>
    <w:p w14:paraId="26C280FF" w14:textId="77777777" w:rsidR="00B70671" w:rsidRDefault="00B70671" w:rsidP="00B70671">
      <w:r>
        <w:t xml:space="preserve">Grundvandsressourcen i Albertslund er sårbar overfor forurening, fordi den er beskyttet af et relativt tyndt </w:t>
      </w:r>
      <w:proofErr w:type="spellStart"/>
      <w:r>
        <w:t>dæklag</w:t>
      </w:r>
      <w:proofErr w:type="spellEnd"/>
      <w:r>
        <w:t xml:space="preserve"> af moræneler på 5-15 meter.</w:t>
      </w:r>
    </w:p>
    <w:p w14:paraId="0EDB8D2F" w14:textId="77777777" w:rsidR="00B70671" w:rsidRDefault="00B70671" w:rsidP="00B70671"/>
    <w:p w14:paraId="17C3EFAF" w14:textId="77777777" w:rsidR="00B70671" w:rsidRDefault="00B70671" w:rsidP="00B70671">
      <w:r>
        <w:t>Der indvindes vand fra to forskellige vandværker i Albertslund Kommune henholdsvis på Herstedøster Vandværk og Vridsløselille Vandværk. Desuden indvindes der vand på kildepladser i de omkringliggende kommuner. Erhvervsområderne ligger i indvindingsopland for almen vandforsyning og hele kommunen i et område med drikkevandsinteresser. Derudover indvindes vand fra 10 enkelt-</w:t>
      </w:r>
      <w:proofErr w:type="spellStart"/>
      <w:r>
        <w:t>indvindere</w:t>
      </w:r>
      <w:proofErr w:type="spellEnd"/>
      <w:r>
        <w:t xml:space="preserve"> i </w:t>
      </w:r>
      <w:proofErr w:type="spellStart"/>
      <w:r>
        <w:t>Vestskoven</w:t>
      </w:r>
      <w:proofErr w:type="spellEnd"/>
      <w:r>
        <w:t xml:space="preserve">. </w:t>
      </w:r>
    </w:p>
    <w:p w14:paraId="52CEDB79" w14:textId="77777777" w:rsidR="00B70671" w:rsidRDefault="00B70671" w:rsidP="00B70671"/>
    <w:p w14:paraId="64C6950F" w14:textId="77777777" w:rsidR="00B70671" w:rsidRDefault="00B70671" w:rsidP="00B70671">
      <w:pPr>
        <w:jc w:val="center"/>
      </w:pPr>
      <w:r>
        <w:rPr>
          <w:noProof/>
          <w:sz w:val="16"/>
          <w:szCs w:val="16"/>
        </w:rPr>
        <w:lastRenderedPageBreak/>
        <w:drawing>
          <wp:inline distT="0" distB="0" distL="0" distR="0" wp14:anchorId="35B9D847" wp14:editId="35AADC75">
            <wp:extent cx="2743760" cy="336205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8316" cy="3404393"/>
                    </a:xfrm>
                    <a:prstGeom prst="rect">
                      <a:avLst/>
                    </a:prstGeom>
                    <a:noFill/>
                    <a:ln>
                      <a:noFill/>
                    </a:ln>
                  </pic:spPr>
                </pic:pic>
              </a:graphicData>
            </a:graphic>
          </wp:inline>
        </w:drawing>
      </w:r>
    </w:p>
    <w:p w14:paraId="31515411" w14:textId="77777777" w:rsidR="00B70671" w:rsidRDefault="00B70671" w:rsidP="00B70671"/>
    <w:p w14:paraId="1812CE12" w14:textId="77777777" w:rsidR="00B70671" w:rsidRDefault="00B70671" w:rsidP="00B70671"/>
    <w:p w14:paraId="24783D5E" w14:textId="7BA0CC88" w:rsidR="00B70671" w:rsidRDefault="00B70671" w:rsidP="00B70671">
      <w:r>
        <w:t xml:space="preserve">Herstedøster Vandværk er privatejet, mens Hovedstadens Forsyningsselskab (HOFOR) driver Vridsløselille Vandværk. Den lokalt indvundne vandmængde dækker 25 % af kommunens vandforbrug, når begge vandværker er i fuld drift. De resterende 75 % kommer fra oppumpet vand fra regionale kildepladser på Sjælland, og føres hertil i to drikkevandsledninger, </w:t>
      </w:r>
      <w:proofErr w:type="spellStart"/>
      <w:r>
        <w:t>Thorsbro</w:t>
      </w:r>
      <w:proofErr w:type="spellEnd"/>
      <w:r>
        <w:t xml:space="preserve">- og Lejreledningen, med aftapning fra tre </w:t>
      </w:r>
      <w:proofErr w:type="spellStart"/>
      <w:r>
        <w:t>trykforøgerstationer</w:t>
      </w:r>
      <w:proofErr w:type="spellEnd"/>
      <w:r>
        <w:t xml:space="preserve">, som drives af HOFOR. </w:t>
      </w:r>
      <w:r w:rsidRPr="00FA4738">
        <w:t>For at forsat sikre den regionale drikkevandsforsyning fremadrettet</w:t>
      </w:r>
      <w:r>
        <w:t>,</w:t>
      </w:r>
      <w:r w:rsidRPr="00FA4738">
        <w:t xml:space="preserve"> </w:t>
      </w:r>
      <w:r w:rsidR="000C0763">
        <w:t>har</w:t>
      </w:r>
      <w:r w:rsidRPr="00FA4738">
        <w:t xml:space="preserve"> HOFOR </w:t>
      </w:r>
      <w:r w:rsidR="000C0763">
        <w:t xml:space="preserve">søgt om tilladelse til </w:t>
      </w:r>
      <w:r w:rsidRPr="00FA4738">
        <w:t xml:space="preserve">at etablere boringer i </w:t>
      </w:r>
      <w:proofErr w:type="spellStart"/>
      <w:r w:rsidRPr="00FA4738">
        <w:t>Vestskoven</w:t>
      </w:r>
      <w:proofErr w:type="spellEnd"/>
      <w:r w:rsidR="000C0763">
        <w:t xml:space="preserve"> for indvinding af grundvand til drikkevand. </w:t>
      </w:r>
    </w:p>
    <w:p w14:paraId="33D6F4CC" w14:textId="77777777" w:rsidR="00B70671" w:rsidRDefault="00B70671" w:rsidP="00B70671"/>
    <w:p w14:paraId="587A120C" w14:textId="77777777" w:rsidR="00B70671" w:rsidRDefault="00B70671" w:rsidP="00B70671">
      <w:pPr>
        <w:pStyle w:val="Overskrift2"/>
        <w:numPr>
          <w:ilvl w:val="0"/>
          <w:numId w:val="0"/>
        </w:numPr>
      </w:pPr>
      <w:bookmarkStart w:id="7" w:name="_Toc95482777"/>
      <w:r>
        <w:t>2.3 Kloaksystemet, spildevand og overfladevand</w:t>
      </w:r>
      <w:bookmarkEnd w:id="7"/>
    </w:p>
    <w:p w14:paraId="5E132B54" w14:textId="77777777" w:rsidR="00B70671" w:rsidRDefault="00B70671" w:rsidP="00B70671">
      <w:r>
        <w:t xml:space="preserve">Albertslund har separatkloakeret kloaksystem, som sørger for at adskille spildevand og regnvand. </w:t>
      </w:r>
    </w:p>
    <w:p w14:paraId="20720E9C" w14:textId="77777777" w:rsidR="00B70671" w:rsidRDefault="00B70671" w:rsidP="00B70671"/>
    <w:p w14:paraId="52A72906" w14:textId="77777777" w:rsidR="00B70671" w:rsidRDefault="00B70671" w:rsidP="00B70671">
      <w:r>
        <w:t xml:space="preserve">Spildevandet ledes til BIOFOS Spildevandscenter Avedøre, hvor det renses i et biologisk rensningsanlæg, inden det ledes ud i Køge Bugt. </w:t>
      </w:r>
    </w:p>
    <w:p w14:paraId="71DDA76A" w14:textId="77777777" w:rsidR="00B70671" w:rsidRDefault="00B70671" w:rsidP="00B70671"/>
    <w:p w14:paraId="5F6C7E59" w14:textId="77777777" w:rsidR="00B70671" w:rsidRDefault="00B70671" w:rsidP="00B70671">
      <w:r>
        <w:t>Regnvandet fra tage, veje og stier mm. ledes til regnvandssystemet ved at løbe ned i regnvandsriste langs veje og parkeringsarealer. Vandet i regnvandssystemet renses kun for olie og partikler via strategisk placerede sandfang og olieudskillere, før det løber gennem kommunens rekreative områder, kanaler, vandløb, søer og åer for til sidst at ende ude i Køge Bugt. Der er installeret spjæld på strategiske steder i regnvandssystemet, som gør det muligt at lukke af for visse dele af regnvandssystemet i tilfælde af kemikaliespild eller andet.</w:t>
      </w:r>
    </w:p>
    <w:p w14:paraId="60380B73" w14:textId="77777777" w:rsidR="00B70671" w:rsidRDefault="00B70671" w:rsidP="00B70671"/>
    <w:p w14:paraId="611C22ED" w14:textId="77777777" w:rsidR="00B70671" w:rsidRDefault="00B70671" w:rsidP="00B70671"/>
    <w:p w14:paraId="0F74CA5F" w14:textId="77777777" w:rsidR="00B70671" w:rsidRDefault="00B70671" w:rsidP="00B70671">
      <w:pPr>
        <w:pStyle w:val="Overskrift1"/>
        <w:numPr>
          <w:ilvl w:val="0"/>
          <w:numId w:val="25"/>
        </w:numPr>
        <w:tabs>
          <w:tab w:val="num" w:pos="360"/>
        </w:tabs>
        <w:ind w:left="340" w:hanging="340"/>
      </w:pPr>
      <w:bookmarkStart w:id="8" w:name="_Toc95482778"/>
      <w:r>
        <w:t>Tilsynsindsatsen i 2022-2025</w:t>
      </w:r>
      <w:bookmarkEnd w:id="8"/>
    </w:p>
    <w:p w14:paraId="0E84640C" w14:textId="77777777" w:rsidR="00B70671" w:rsidRDefault="00B70671" w:rsidP="00B70671"/>
    <w:p w14:paraId="15BC7951" w14:textId="77777777" w:rsidR="00482C8A" w:rsidRDefault="00482C8A" w:rsidP="00482C8A">
      <w:pPr>
        <w:pStyle w:val="Overskrift2"/>
        <w:numPr>
          <w:ilvl w:val="0"/>
          <w:numId w:val="0"/>
        </w:numPr>
      </w:pPr>
      <w:bookmarkStart w:id="9" w:name="_Toc95482779"/>
      <w:bookmarkStart w:id="10" w:name="_Hlk95471478"/>
      <w:r>
        <w:t>3.1 Målsætninger</w:t>
      </w:r>
      <w:bookmarkEnd w:id="9"/>
      <w:r>
        <w:t xml:space="preserve"> </w:t>
      </w:r>
    </w:p>
    <w:p w14:paraId="6C2CE869" w14:textId="21267568" w:rsidR="008F1F36" w:rsidRDefault="00482C8A" w:rsidP="008F1F36">
      <w:pPr>
        <w:spacing w:line="240" w:lineRule="auto"/>
        <w:rPr>
          <w:rFonts w:cs="Arial"/>
          <w:color w:val="000000"/>
          <w:szCs w:val="20"/>
        </w:rPr>
      </w:pPr>
      <w:r>
        <w:t xml:space="preserve">Albertslund Kommune har en stærk miljøprofil, som understøttes ved bl.a. </w:t>
      </w:r>
      <w:r w:rsidR="008F1F36">
        <w:rPr>
          <w:rFonts w:cs="Arial"/>
          <w:color w:val="000000"/>
          <w:szCs w:val="20"/>
        </w:rPr>
        <w:t xml:space="preserve">mange miljøtilsyn på virksomhederne. Miljøtilsynene omfatter først og fremmest de lovpligtige, regelmæssige tilsyn på bestemte virksomhedstyper. Disse miljøtilsyn har brugerbetaling. </w:t>
      </w:r>
    </w:p>
    <w:p w14:paraId="5B72D92B" w14:textId="77777777" w:rsidR="008F1F36" w:rsidRDefault="008F1F36" w:rsidP="008F1F36">
      <w:pPr>
        <w:spacing w:line="240" w:lineRule="auto"/>
        <w:rPr>
          <w:rFonts w:cs="Arial"/>
          <w:color w:val="000000"/>
          <w:szCs w:val="20"/>
        </w:rPr>
      </w:pPr>
    </w:p>
    <w:p w14:paraId="52F48E84" w14:textId="074035B2" w:rsidR="008F1F36" w:rsidRDefault="008F1F36" w:rsidP="008F1F36">
      <w:pPr>
        <w:spacing w:line="240" w:lineRule="auto"/>
        <w:rPr>
          <w:rFonts w:cs="Arial"/>
          <w:color w:val="000000"/>
          <w:szCs w:val="20"/>
        </w:rPr>
      </w:pPr>
      <w:r>
        <w:rPr>
          <w:rFonts w:cs="Arial"/>
          <w:color w:val="000000"/>
          <w:szCs w:val="20"/>
        </w:rPr>
        <w:t>Gennem miljøtilsyn</w:t>
      </w:r>
      <w:r w:rsidR="002F034A">
        <w:rPr>
          <w:rFonts w:cs="Arial"/>
          <w:color w:val="000000"/>
          <w:szCs w:val="20"/>
        </w:rPr>
        <w:t>ene</w:t>
      </w:r>
      <w:r>
        <w:rPr>
          <w:rFonts w:cs="Arial"/>
          <w:color w:val="000000"/>
          <w:szCs w:val="20"/>
        </w:rPr>
        <w:t xml:space="preserve"> er kommunen med til at sikre, at virksomhederne får hjælp til at overholde miljøreglerne og dermed sikre det lokale miljø. Et godt miljøtilsyn handler ikke kun om kontrol, men i lige så høj grad om vejledning og forebyggelse. Nye virksomheder og dem, der måtte skifter ejere, vil hurtigere komme ind i miljøreglerne i kommunen, og på sigt forventes denne tilgang at føre til færre håndhævelser. </w:t>
      </w:r>
      <w:r>
        <w:rPr>
          <w:rFonts w:cs="Arial"/>
          <w:color w:val="000000"/>
          <w:szCs w:val="20"/>
        </w:rPr>
        <w:lastRenderedPageBreak/>
        <w:t xml:space="preserve">Hyppige tilsyn sikrer også, at kommunen er ajour med aktiviteterne fx i de områder, der er omfattet af byomdannelse. </w:t>
      </w:r>
    </w:p>
    <w:p w14:paraId="3724CABA" w14:textId="77777777" w:rsidR="00482C8A" w:rsidRDefault="00482C8A" w:rsidP="00482C8A"/>
    <w:p w14:paraId="19820DC6" w14:textId="4558A0D7" w:rsidR="00482C8A" w:rsidRDefault="00482C8A" w:rsidP="00482C8A">
      <w:r>
        <w:t xml:space="preserve">De sidste år med Corona har påvirket tilsynsarbejdet – der har været virksomheder, der var lukket eller ikke ønskede tilsyn pga. smitterisici. Derfor vil der i denne miljøtilsynsplans periode være særlig fokus på at nå omkring de fleste af virksomhederne i kommunen. Erfaringerne er, at </w:t>
      </w:r>
      <w:r w:rsidRPr="00516E13">
        <w:t>en del af incitamentet til at overholde lovgivningen vil bortfalde, hvis miljøtilsynet ned-eller bortprioriteres i en periode. Miljøtilsynet spiller med andre ord en vigtig rolle i at få love, regler og herunder miljøgodkendelser til at virke i praksis.</w:t>
      </w:r>
    </w:p>
    <w:p w14:paraId="44A08633" w14:textId="77777777" w:rsidR="0078767E" w:rsidRDefault="0078767E" w:rsidP="0078767E">
      <w:pPr>
        <w:spacing w:line="240" w:lineRule="auto"/>
      </w:pPr>
    </w:p>
    <w:p w14:paraId="2D57345B" w14:textId="55FAA91A" w:rsidR="00482C8A" w:rsidRDefault="00482C8A" w:rsidP="00F24C45">
      <w:pPr>
        <w:spacing w:line="240" w:lineRule="auto"/>
      </w:pPr>
      <w:r>
        <w:t xml:space="preserve">Det er også kommunens rolle at føre </w:t>
      </w:r>
      <w:r w:rsidR="00B84112">
        <w:t xml:space="preserve">et </w:t>
      </w:r>
      <w:r w:rsidR="00F7512A">
        <w:t xml:space="preserve">aktivt miljøtilsyn med </w:t>
      </w:r>
      <w:r>
        <w:t xml:space="preserve">de </w:t>
      </w:r>
      <w:r w:rsidR="0015477E">
        <w:t>øvrige miljøforhold</w:t>
      </w:r>
      <w:r>
        <w:t xml:space="preserve"> og sikre</w:t>
      </w:r>
      <w:r w:rsidRPr="003A2253">
        <w:t>, at forurening fra virksomheder, anlæg og lignende, der ikke er reguleret af tilladelser, godkendelser eller påbud, ikke giver anledning til uønskede effekter på miljø og sundhed eller risiko herfor</w:t>
      </w:r>
      <w:r>
        <w:t>.</w:t>
      </w:r>
      <w:r w:rsidR="0078767E">
        <w:t xml:space="preserve"> </w:t>
      </w:r>
      <w:r w:rsidR="0078767E" w:rsidRPr="0078767E">
        <w:t xml:space="preserve">Baseret på tidligere erfaringer, vil forvaltningen </w:t>
      </w:r>
      <w:r w:rsidR="00F24C45" w:rsidRPr="0078767E">
        <w:t xml:space="preserve">fx </w:t>
      </w:r>
      <w:r w:rsidR="0078767E" w:rsidRPr="0078767E">
        <w:t xml:space="preserve">føre tilsyn på virksomheder uden brugerbetaling, ved akutte forureninger, tilsyn på baggrund af spildevands- eller affaldsplanen eller som en del af byomdannelsesprojekterne samt ved klager over røg, støj eller møg. </w:t>
      </w:r>
    </w:p>
    <w:p w14:paraId="0C362018" w14:textId="77777777" w:rsidR="00F24C45" w:rsidRDefault="00F24C45" w:rsidP="00F24C45">
      <w:pPr>
        <w:spacing w:line="240" w:lineRule="auto"/>
      </w:pPr>
    </w:p>
    <w:p w14:paraId="0AB7AD74" w14:textId="77777777" w:rsidR="0078767E" w:rsidRDefault="0078767E" w:rsidP="00482C8A"/>
    <w:p w14:paraId="0FDAD144" w14:textId="2CE9BBF4" w:rsidR="00482C8A" w:rsidRPr="00F24C45" w:rsidRDefault="00482C8A" w:rsidP="00482C8A">
      <w:pPr>
        <w:rPr>
          <w:b/>
          <w:bCs/>
        </w:rPr>
      </w:pPr>
      <w:r w:rsidRPr="00F24C45">
        <w:rPr>
          <w:b/>
          <w:bCs/>
        </w:rPr>
        <w:t xml:space="preserve">Miljøtilsynsplan 2022-2025 </w:t>
      </w:r>
      <w:r w:rsidR="008E793D">
        <w:rPr>
          <w:b/>
          <w:bCs/>
        </w:rPr>
        <w:t xml:space="preserve">kan </w:t>
      </w:r>
      <w:r w:rsidRPr="00F24C45">
        <w:rPr>
          <w:b/>
          <w:bCs/>
        </w:rPr>
        <w:t xml:space="preserve">sammenfattes i følgende målsætninger: </w:t>
      </w:r>
    </w:p>
    <w:p w14:paraId="589AE03D" w14:textId="77777777" w:rsidR="00482C8A" w:rsidRDefault="00482C8A" w:rsidP="00482C8A"/>
    <w:p w14:paraId="622BD701" w14:textId="77777777" w:rsidR="00B84112" w:rsidRDefault="00482C8A" w:rsidP="00482C8A">
      <w:pPr>
        <w:pStyle w:val="Listeafsnit"/>
        <w:numPr>
          <w:ilvl w:val="0"/>
          <w:numId w:val="26"/>
        </w:numPr>
      </w:pPr>
      <w:r>
        <w:t>Overholde bekendtgørelsens krav om tilsynsfrekvenser.</w:t>
      </w:r>
      <w:r w:rsidRPr="002167C8">
        <w:t xml:space="preserve"> </w:t>
      </w:r>
    </w:p>
    <w:p w14:paraId="48996963" w14:textId="2661A01A" w:rsidR="00482C8A" w:rsidRDefault="00482C8A" w:rsidP="00482C8A">
      <w:pPr>
        <w:pStyle w:val="Listeafsnit"/>
        <w:numPr>
          <w:ilvl w:val="0"/>
          <w:numId w:val="26"/>
        </w:numPr>
      </w:pPr>
      <w:r>
        <w:t xml:space="preserve">Virksomhederne omfattet af brugerbetaling vil </w:t>
      </w:r>
      <w:r w:rsidR="00B84112">
        <w:t xml:space="preserve">i gennemsnit </w:t>
      </w:r>
      <w:r>
        <w:t>få et tilsyn mindst hvert 3. år</w:t>
      </w:r>
    </w:p>
    <w:p w14:paraId="406CE404" w14:textId="77777777" w:rsidR="00482C8A" w:rsidRDefault="00482C8A" w:rsidP="00482C8A">
      <w:pPr>
        <w:numPr>
          <w:ilvl w:val="0"/>
          <w:numId w:val="27"/>
        </w:numPr>
        <w:spacing w:line="240" w:lineRule="auto"/>
      </w:pPr>
      <w:r>
        <w:t>Udføre basistilsyn eller prioriteret tilsyn på alle typer af virksomheder og husdyrbrug</w:t>
      </w:r>
    </w:p>
    <w:p w14:paraId="2C743A42" w14:textId="77777777" w:rsidR="00482C8A" w:rsidRDefault="00482C8A" w:rsidP="00482C8A">
      <w:pPr>
        <w:numPr>
          <w:ilvl w:val="0"/>
          <w:numId w:val="27"/>
        </w:numPr>
        <w:spacing w:line="240" w:lineRule="auto"/>
      </w:pPr>
      <w:r>
        <w:t>Fastholde det dialogbaserede tilsyn med kontrol af miljøforhold og dialog om det forebyggende miljø-, klima- og energiarbejde</w:t>
      </w:r>
    </w:p>
    <w:p w14:paraId="01EBB06D" w14:textId="77777777" w:rsidR="00482C8A" w:rsidRDefault="00482C8A" w:rsidP="00482C8A">
      <w:pPr>
        <w:numPr>
          <w:ilvl w:val="0"/>
          <w:numId w:val="27"/>
        </w:numPr>
        <w:spacing w:line="240" w:lineRule="auto"/>
      </w:pPr>
      <w:r>
        <w:t>Sikre høj kvalitet i miljøtilsynene og miljøsagsbehandlingen</w:t>
      </w:r>
    </w:p>
    <w:p w14:paraId="49DBECC9" w14:textId="77777777" w:rsidR="00482C8A" w:rsidRDefault="00482C8A" w:rsidP="00482C8A">
      <w:pPr>
        <w:numPr>
          <w:ilvl w:val="0"/>
          <w:numId w:val="27"/>
        </w:numPr>
        <w:spacing w:line="240" w:lineRule="auto"/>
      </w:pPr>
      <w:r>
        <w:t>Følge op på, at forhold bliver bragt i orden, hvor der er anmærkninger og håndhævelser</w:t>
      </w:r>
    </w:p>
    <w:p w14:paraId="1517B4CA" w14:textId="77777777" w:rsidR="00482C8A" w:rsidRDefault="00482C8A" w:rsidP="00482C8A">
      <w:pPr>
        <w:numPr>
          <w:ilvl w:val="0"/>
          <w:numId w:val="27"/>
        </w:numPr>
        <w:spacing w:line="240" w:lineRule="auto"/>
      </w:pPr>
      <w:r>
        <w:t>Rykke ud ved akutte miljøuheld og klager, hvor nødvendigt</w:t>
      </w:r>
    </w:p>
    <w:p w14:paraId="497F64BA" w14:textId="77777777" w:rsidR="00482C8A" w:rsidRDefault="00482C8A" w:rsidP="00482C8A">
      <w:pPr>
        <w:numPr>
          <w:ilvl w:val="0"/>
          <w:numId w:val="27"/>
        </w:numPr>
        <w:spacing w:line="240" w:lineRule="auto"/>
      </w:pPr>
      <w:r>
        <w:t>Udføre to årlige tilsynskampagner målrettet virksomhederne</w:t>
      </w:r>
    </w:p>
    <w:p w14:paraId="37480804" w14:textId="076D6035" w:rsidR="00482C8A" w:rsidRDefault="00482C8A" w:rsidP="00482C8A">
      <w:pPr>
        <w:numPr>
          <w:ilvl w:val="0"/>
          <w:numId w:val="27"/>
        </w:numPr>
        <w:spacing w:line="240" w:lineRule="auto"/>
      </w:pPr>
      <w:r>
        <w:t xml:space="preserve">Understøtte indsatserne i kommunens sektorplaner og erhvervsstrategi </w:t>
      </w:r>
    </w:p>
    <w:p w14:paraId="1D8CC5F6" w14:textId="77777777" w:rsidR="0078767E" w:rsidRDefault="0078767E" w:rsidP="0078767E">
      <w:pPr>
        <w:numPr>
          <w:ilvl w:val="0"/>
          <w:numId w:val="27"/>
        </w:numPr>
        <w:spacing w:line="240" w:lineRule="auto"/>
        <w:rPr>
          <w:rFonts w:cs="Arial"/>
          <w:color w:val="000000"/>
          <w:szCs w:val="20"/>
        </w:rPr>
      </w:pPr>
      <w:r>
        <w:rPr>
          <w:rFonts w:cs="Arial"/>
          <w:color w:val="000000"/>
          <w:szCs w:val="20"/>
        </w:rPr>
        <w:t xml:space="preserve">Styrke kommunikationen gennem løbende opdatering af miljøstoffet på kommunens hjemmeside </w:t>
      </w:r>
    </w:p>
    <w:p w14:paraId="61685020" w14:textId="77777777" w:rsidR="00482C8A" w:rsidRDefault="00482C8A" w:rsidP="00482C8A">
      <w:pPr>
        <w:spacing w:line="240" w:lineRule="auto"/>
      </w:pPr>
    </w:p>
    <w:p w14:paraId="79D6D12F" w14:textId="77777777" w:rsidR="00482C8A" w:rsidRDefault="00482C8A" w:rsidP="00482C8A">
      <w:pPr>
        <w:ind w:left="340"/>
      </w:pPr>
    </w:p>
    <w:p w14:paraId="4123F80D" w14:textId="77777777" w:rsidR="00482C8A" w:rsidRDefault="00482C8A" w:rsidP="00482C8A">
      <w:pPr>
        <w:pStyle w:val="Overskrift2"/>
        <w:numPr>
          <w:ilvl w:val="0"/>
          <w:numId w:val="0"/>
        </w:numPr>
      </w:pPr>
      <w:bookmarkStart w:id="11" w:name="_Toc95482780"/>
      <w:r>
        <w:t>3.2 Antallet af tilsyn årligt</w:t>
      </w:r>
      <w:bookmarkEnd w:id="11"/>
      <w:r>
        <w:t xml:space="preserve"> </w:t>
      </w:r>
    </w:p>
    <w:p w14:paraId="1BEFEDDB" w14:textId="77777777" w:rsidR="00482C8A" w:rsidRDefault="00482C8A" w:rsidP="00482C8A">
      <w:r>
        <w:t>Albertslund Kommune udfører miljøtilsyn på virksomhederne, hvor alle miljøforhold gennemgås og kontrolleres - også kaldet et basistilsyn.</w:t>
      </w:r>
    </w:p>
    <w:p w14:paraId="5E84A9F2" w14:textId="77777777" w:rsidR="00482C8A" w:rsidRDefault="00482C8A" w:rsidP="00482C8A"/>
    <w:p w14:paraId="22789C61" w14:textId="10617D22" w:rsidR="00482C8A" w:rsidRDefault="00482C8A" w:rsidP="00482C8A">
      <w:r>
        <w:t xml:space="preserve">Efter bekendtgørelse om miljøtilsyn skal der udføres basistilsyn med IE-listevirksomheder og listevirksomheder mindst hvert 3. år, og på de andre virksomhedstyper – bilag 1-virksomheder, autoværksteder og husdyrbrug – mindst hvert 6. år. I Albertslund Kommune er det besluttet, at både IE-listevirksomheder, listevirksomheder, bilag 1-virksomheder, maskinværksteder, autoværksteder og landbrug med husdyrbrug skal have tilsyn </w:t>
      </w:r>
      <w:r w:rsidR="00F24C45">
        <w:t>i gennemsnit</w:t>
      </w:r>
      <w:r>
        <w:t xml:space="preserve"> hvert 3. år. </w:t>
      </w:r>
    </w:p>
    <w:p w14:paraId="08140B8F" w14:textId="77777777" w:rsidR="00482C8A" w:rsidRDefault="00482C8A" w:rsidP="00482C8A"/>
    <w:p w14:paraId="040C2A05" w14:textId="77777777" w:rsidR="00482C8A" w:rsidRDefault="00482C8A" w:rsidP="00482C8A">
      <w:r>
        <w:t xml:space="preserve">Derudover er der krav om, at virksomhederne skal have et prioriteret tilsyn med baggrund i en miljørisikovurdering. Miljørisikovurderingen foretages ud fra en score på forskellige parametre om miljøforhold – miljøledelse, overholdelse af lovgivningen, håndtering af kemikalier, udledning til luft, vand og jord, samt sårbarheden ved virksomhedens beliggenhed. I bilag 1 tabel 3 er miljørisikoscoren illustreret og forklaret nærmere. </w:t>
      </w:r>
    </w:p>
    <w:p w14:paraId="61B4B6B7" w14:textId="77777777" w:rsidR="00482C8A" w:rsidRDefault="00482C8A" w:rsidP="00482C8A"/>
    <w:p w14:paraId="6CD26D75" w14:textId="77777777" w:rsidR="00482C8A" w:rsidRDefault="00482C8A" w:rsidP="00482C8A">
      <w:r>
        <w:t xml:space="preserve">I bekendtgørelsen er der fastsat årlige mål for tilsynsaktiviteten for de to tilsynskategorier. </w:t>
      </w:r>
    </w:p>
    <w:p w14:paraId="5FBE1FAE" w14:textId="77777777" w:rsidR="00482C8A" w:rsidRDefault="00482C8A" w:rsidP="00482C8A">
      <w:pPr>
        <w:pStyle w:val="Listeafsnit"/>
        <w:numPr>
          <w:ilvl w:val="0"/>
          <w:numId w:val="35"/>
        </w:numPr>
      </w:pPr>
      <w:r>
        <w:t xml:space="preserve">Kategori 1: Mindst 40 % af IE-listevirksomheder og listevirksomhederne skal have et fysisk tilsyn hvert år. </w:t>
      </w:r>
    </w:p>
    <w:p w14:paraId="1BD251EC" w14:textId="77777777" w:rsidR="00482C8A" w:rsidRDefault="00482C8A" w:rsidP="00482C8A">
      <w:pPr>
        <w:pStyle w:val="Listeafsnit"/>
        <w:numPr>
          <w:ilvl w:val="0"/>
          <w:numId w:val="35"/>
        </w:numPr>
      </w:pPr>
      <w:r>
        <w:t>Kategori 2: mindst 25 % af bilag 1-virksomheder, autoværksteder og landbrug med husdyrbrug skal årligt have et fysisk tilsyn.</w:t>
      </w:r>
    </w:p>
    <w:p w14:paraId="6E9D79F0" w14:textId="77777777" w:rsidR="00482C8A" w:rsidRDefault="00482C8A" w:rsidP="00482C8A">
      <w:pPr>
        <w:pStyle w:val="Listeafsnit"/>
        <w:ind w:left="720"/>
      </w:pPr>
    </w:p>
    <w:p w14:paraId="2A5BD6AA" w14:textId="77777777" w:rsidR="00482C8A" w:rsidRDefault="00482C8A" w:rsidP="00482C8A">
      <w:r>
        <w:t>Kommunen skal føre et opsøgende miljøtilsyn med øvrige virksomheder. Herudover er der i andre bekendtgørelser og love krav om tilsyn med svømmebade, vandværker og private boringer. I bilag 1 tabel 2 ses de minimumsfrekvenser for tilsyn, som bekendtgørelse om miljøtilsyn stiller krav om.</w:t>
      </w:r>
    </w:p>
    <w:p w14:paraId="2046EF95" w14:textId="77777777" w:rsidR="00482C8A" w:rsidRDefault="00482C8A" w:rsidP="00482C8A"/>
    <w:p w14:paraId="75858D69" w14:textId="4EE2199D" w:rsidR="008E793D" w:rsidRDefault="00482C8A" w:rsidP="008E793D">
      <w:pPr>
        <w:spacing w:line="240" w:lineRule="auto"/>
      </w:pPr>
      <w:r>
        <w:lastRenderedPageBreak/>
        <w:t xml:space="preserve">Med baggrund i kravene til miljøtilsyn </w:t>
      </w:r>
      <w:r w:rsidR="008E793D">
        <w:t xml:space="preserve"> og planens målsætninger </w:t>
      </w:r>
      <w:r>
        <w:t xml:space="preserve">er det beregnet, at Albertslund Kommune årligt skal udføre: </w:t>
      </w:r>
    </w:p>
    <w:p w14:paraId="32E688A5" w14:textId="44BE0745" w:rsidR="00482C8A" w:rsidRDefault="00482C8A" w:rsidP="00482C8A">
      <w:pPr>
        <w:pStyle w:val="Listeafsnit"/>
        <w:numPr>
          <w:ilvl w:val="0"/>
          <w:numId w:val="28"/>
        </w:numPr>
      </w:pPr>
      <w:r>
        <w:t xml:space="preserve">95 basistilsyn - ca. 2/3 af tilsynene blandt virksomheder omfattet af brugerbetaling </w:t>
      </w:r>
      <w:r w:rsidR="009129CB">
        <w:t xml:space="preserve">og </w:t>
      </w:r>
    </w:p>
    <w:p w14:paraId="5114DF88" w14:textId="7DA8EB0C" w:rsidR="00482C8A" w:rsidRDefault="008E793D" w:rsidP="00482C8A">
      <w:pPr>
        <w:pStyle w:val="Listeafsnit"/>
        <w:numPr>
          <w:ilvl w:val="0"/>
          <w:numId w:val="28"/>
        </w:numPr>
      </w:pPr>
      <w:r>
        <w:t>Ø</w:t>
      </w:r>
      <w:r w:rsidR="00482C8A">
        <w:t>vrige tilsyn som opfølgning på håndhævelse ved tilsyn, kampagne eller andet tilsyn fx svømmebade, vandværker, klagesager, akutuheld mm.</w:t>
      </w:r>
      <w:r w:rsidRPr="008E793D">
        <w:t xml:space="preserve"> </w:t>
      </w:r>
      <w:r w:rsidRPr="00F7512A">
        <w:t>Det præcise antal og udvælgelsen af virksomhederne mv. vil ske i samspil med relevante aktiviteter i kommunen fx på bygge- og anlægsområdet, med indsatser fra sektorplaner, og i en prioritering ift. forvaltningens øvrige opgaveportefølje.</w:t>
      </w:r>
    </w:p>
    <w:p w14:paraId="5C247FAE" w14:textId="33E0AD97" w:rsidR="00B84112" w:rsidRDefault="00B84112" w:rsidP="009129CB"/>
    <w:p w14:paraId="4D7048E6" w14:textId="6E1E2CC8" w:rsidR="009129CB" w:rsidRDefault="009129CB" w:rsidP="009129CB">
      <w:r>
        <w:t xml:space="preserve">Med planen </w:t>
      </w:r>
      <w:r w:rsidRPr="00F7512A">
        <w:t>forventer forvaltningen i alt at gennemføre mellem 150 og 200 tilsyn årligt – både miljøtilsyn på virksomheder og tilsyn med øvrige miljøforhold</w:t>
      </w:r>
    </w:p>
    <w:p w14:paraId="16A8D804" w14:textId="77777777" w:rsidR="009129CB" w:rsidRDefault="009129CB" w:rsidP="009129CB"/>
    <w:p w14:paraId="59B6F420" w14:textId="77777777" w:rsidR="00482C8A" w:rsidRDefault="00482C8A" w:rsidP="00482C8A">
      <w:r>
        <w:t>I bilag 1 tabel 1 er antallet af virksomheder og tilsynsfrekvens angivet for virksomhedstyperne, og i tabel 4 oplistes IE-listevirksomheder i Albertslund Kommune.</w:t>
      </w:r>
    </w:p>
    <w:p w14:paraId="43A274EA" w14:textId="77777777" w:rsidR="00B70671" w:rsidRDefault="00B70671" w:rsidP="00B70671"/>
    <w:p w14:paraId="4A6C1704" w14:textId="77777777" w:rsidR="00B70671" w:rsidRDefault="00B70671" w:rsidP="00B70671">
      <w:pPr>
        <w:pStyle w:val="Overskrift2"/>
        <w:numPr>
          <w:ilvl w:val="0"/>
          <w:numId w:val="0"/>
        </w:numPr>
        <w:ind w:left="357" w:hanging="357"/>
      </w:pPr>
      <w:bookmarkStart w:id="12" w:name="_Toc95482781"/>
      <w:bookmarkEnd w:id="10"/>
      <w:r>
        <w:t>3.4 Tilrettelæggelse og udførelsen af miljøtilsyn</w:t>
      </w:r>
      <w:bookmarkEnd w:id="12"/>
      <w:r>
        <w:t xml:space="preserve"> </w:t>
      </w:r>
    </w:p>
    <w:p w14:paraId="2FBBBE69" w14:textId="77777777" w:rsidR="00B70671" w:rsidRDefault="00B70671" w:rsidP="00B70671">
      <w:r>
        <w:t>I tilsynsarbejdet indgår både fysiske tilsyn på virksomheden, hvor miljøforhold gennemgås og kontrolleres, og administrative tilsyn, hvor relevante data fra virksomheden kontrolleres ved skrivebordet fx spildvandsanalyser og støjrapporter.</w:t>
      </w:r>
    </w:p>
    <w:p w14:paraId="50848056" w14:textId="77777777" w:rsidR="00B70671" w:rsidRDefault="00B70671" w:rsidP="00B70671"/>
    <w:p w14:paraId="063C33F2" w14:textId="77777777" w:rsidR="00B70671" w:rsidRDefault="00B70671" w:rsidP="00B70671">
      <w:r>
        <w:t xml:space="preserve">De planlagte tilsyn varsles enten 14 dage forinden eller de udføres uanmeldt på virksomheder, hvor det skønnes relevant. Det er muligt at aftale tilsyn med kortere varsel, såfremt virksomheder indvilger i det. </w:t>
      </w:r>
    </w:p>
    <w:p w14:paraId="4EA17014" w14:textId="77777777" w:rsidR="00B70671" w:rsidRDefault="00B70671" w:rsidP="00B70671"/>
    <w:p w14:paraId="22558CB4" w14:textId="77777777" w:rsidR="00B70671" w:rsidRDefault="00B70671" w:rsidP="00B70671">
      <w:r>
        <w:t xml:space="preserve">Hvis der ved tilsynet konstateres overtrædelser, håndhæves disse miljøforhold, og der følges op med et nyt tilsyn for at kontrollere, at forholdet er bragt i orden. Afhængig af antallet af håndhævelser foretages hyppigere tilsyn på virksomheden. Besøgene på virksomhederne kombineres med dialog om fx energi – og ressourceforbrug, miljøprofilering og forureningsforebyggelse. </w:t>
      </w:r>
    </w:p>
    <w:p w14:paraId="47039C46" w14:textId="77777777" w:rsidR="00B70671" w:rsidRDefault="00B70671" w:rsidP="00B70671"/>
    <w:p w14:paraId="708EFCD2" w14:textId="77777777" w:rsidR="00B70671" w:rsidRDefault="00B70671" w:rsidP="00B70671">
      <w:r>
        <w:t xml:space="preserve">I forlængelse af hvert basistilsyn udarbejdes en rapport, som beskriver virksomhedens overholdelse af miljøreglerne samt eventuelle håndhævelser og årsag. Håndhævelser fra miljøtilsyn på de betalingspligtige virksomheder skal offentliggøres på Digital Miljø Administration på hjemmeside </w:t>
      </w:r>
      <w:hyperlink r:id="rId10" w:history="1">
        <w:r>
          <w:rPr>
            <w:rStyle w:val="Hyperlink"/>
            <w:rFonts w:eastAsiaTheme="majorEastAsia"/>
          </w:rPr>
          <w:t>www.dma.mst.dk</w:t>
        </w:r>
      </w:hyperlink>
      <w:r>
        <w:t xml:space="preserve"> .</w:t>
      </w:r>
    </w:p>
    <w:p w14:paraId="38860ADC" w14:textId="77777777" w:rsidR="00B70671" w:rsidRDefault="00B70671" w:rsidP="00B70671"/>
    <w:p w14:paraId="095B7C75" w14:textId="77777777" w:rsidR="00B70671" w:rsidRDefault="00B70671" w:rsidP="00B70671">
      <w:r>
        <w:t>Miljøforhold, som virksomheden skal bringe i orden, beskrives i et brev til virksomheden enten som en henstilling eller en indskærpelse og med en tidsfrist for hvornår forholdet skal være bragt i orden. I få tilfælde meddeles forbud, påbud eller indgives politianmeldelse.</w:t>
      </w:r>
    </w:p>
    <w:p w14:paraId="15C24283" w14:textId="77777777" w:rsidR="00B70671" w:rsidRDefault="00B70671" w:rsidP="00B70671"/>
    <w:p w14:paraId="587E634C" w14:textId="77777777" w:rsidR="00B70671" w:rsidRDefault="00B70671" w:rsidP="00B70671">
      <w:r>
        <w:t>Tilsynsbreve, som skal sendes til virksomhederne, kvalitetssikres altid af en anden sagsbehandler, hvilket sikrer, at teksten er læsevenlig og forståelig, at love og bekendtgørelser er korrekte og at god forvaltningsskik følges.</w:t>
      </w:r>
    </w:p>
    <w:p w14:paraId="03B42DEF" w14:textId="77777777" w:rsidR="00B70671" w:rsidRDefault="00B70671" w:rsidP="00B70671"/>
    <w:p w14:paraId="3252DCB4" w14:textId="77777777" w:rsidR="00B70671" w:rsidRPr="00C248D5" w:rsidRDefault="00B70671" w:rsidP="00B70671">
      <w:pPr>
        <w:pStyle w:val="Overskrift2"/>
        <w:numPr>
          <w:ilvl w:val="0"/>
          <w:numId w:val="0"/>
        </w:numPr>
      </w:pPr>
      <w:bookmarkStart w:id="13" w:name="_Toc95482782"/>
      <w:r>
        <w:t>3.5</w:t>
      </w:r>
      <w:r w:rsidRPr="00C248D5">
        <w:t xml:space="preserve"> </w:t>
      </w:r>
      <w:r>
        <w:t>Hvad er</w:t>
      </w:r>
      <w:r w:rsidRPr="00C248D5">
        <w:t xml:space="preserve"> i fokus</w:t>
      </w:r>
      <w:r>
        <w:t xml:space="preserve"> på miljøtilsynet?</w:t>
      </w:r>
      <w:bookmarkEnd w:id="13"/>
    </w:p>
    <w:p w14:paraId="2FE9A5AE" w14:textId="5CCA98D9" w:rsidR="00B70671" w:rsidRDefault="00B70671" w:rsidP="00B70671">
      <w:r>
        <w:t>Albertslund Kommune sætter miljøet højt på dagsorden, og ved tilsynene er der fokus på at sikre et rent og godt miljø for alle, sikre godt drikkevand til borgerne samt bevare de mange naturskønne områder.</w:t>
      </w:r>
    </w:p>
    <w:p w14:paraId="3185D835" w14:textId="77777777" w:rsidR="00B70671" w:rsidRDefault="00B70671" w:rsidP="00B70671"/>
    <w:p w14:paraId="76C4347B" w14:textId="77777777" w:rsidR="00B70671" w:rsidRDefault="00B70671" w:rsidP="00B70671">
      <w:r>
        <w:t xml:space="preserve">Både ved selve tilsynene og i sagsbehandlingen er opmærksomheden rettet på, at virksomhedernes indretning og drift ikke må udgøre risiko for jord- og grundvand, medføre forurening af det separate kloaksystem, vandløb, søer og havet, eller give anledning til </w:t>
      </w:r>
      <w:proofErr w:type="spellStart"/>
      <w:r>
        <w:t>henkastning</w:t>
      </w:r>
      <w:proofErr w:type="spellEnd"/>
      <w:r>
        <w:t xml:space="preserve"> af affald eller væsentlige lugt- og støjgener for omkringboende. </w:t>
      </w:r>
    </w:p>
    <w:p w14:paraId="601E3A9C" w14:textId="77777777" w:rsidR="00B70671" w:rsidRDefault="00B70671" w:rsidP="00B70671"/>
    <w:p w14:paraId="02BB4A1E" w14:textId="77777777" w:rsidR="00B70671" w:rsidRDefault="00B70671" w:rsidP="00B70671">
      <w:r>
        <w:t xml:space="preserve">Ud fra de sidste års håndhævelser, forskellige henvendelser og observationer fra tilsyn, og ikke mindst ved udarbejdelse af større planer, fx indsatsplan for grundvandsbeskyttelse, spildevandsplan, og affaldsplan, er der nedenfor oplistet de væsentlige miljøforhold og emner, der vil være fokus på i planperioden. </w:t>
      </w:r>
    </w:p>
    <w:p w14:paraId="66171366" w14:textId="77777777" w:rsidR="00B70671" w:rsidRDefault="00B70671" w:rsidP="00B70671"/>
    <w:p w14:paraId="1E501A3C" w14:textId="77777777" w:rsidR="00B70671" w:rsidRDefault="00B70671" w:rsidP="00B70671">
      <w:pPr>
        <w:pStyle w:val="Overskrift2"/>
        <w:numPr>
          <w:ilvl w:val="0"/>
          <w:numId w:val="0"/>
        </w:numPr>
        <w:ind w:left="357" w:hanging="357"/>
      </w:pPr>
      <w:bookmarkStart w:id="14" w:name="_Toc95482783"/>
      <w:r>
        <w:t>Tilsyn med driften af virksomhederne</w:t>
      </w:r>
      <w:bookmarkEnd w:id="14"/>
      <w:r>
        <w:t xml:space="preserve"> </w:t>
      </w:r>
    </w:p>
    <w:p w14:paraId="020B22AD" w14:textId="77777777" w:rsidR="00B70671" w:rsidRDefault="00B70671" w:rsidP="00B70671">
      <w:r>
        <w:t xml:space="preserve">Ved tilsyn kontrolleres om støj eller lugt giver anledning til gener. Støjende og lugtende aktiviteter skal generelt ske for lukkede døre og foregå i dagtimerne af hensyn til naboer. </w:t>
      </w:r>
    </w:p>
    <w:p w14:paraId="003E0724" w14:textId="77777777" w:rsidR="00B70671" w:rsidRDefault="00B70671" w:rsidP="00B70671"/>
    <w:p w14:paraId="66A49DB6" w14:textId="77777777" w:rsidR="00B70671" w:rsidRDefault="00B70671" w:rsidP="00B70671">
      <w:r>
        <w:t>På listevirksomheder reguleres disse forhold med vilkår i miljøgodkendelser, mens det på autoværksteder, autolakererier og bilvaskehaller reguleres af autobranchebekendtgørelsen. Ligeledes reguleres de store maskinværksteder efter en branchebekendtgørelse. For øvrige virksomheder reguleres miljøforholdene efter reglerne i  miljøbeskyttelsesloven.</w:t>
      </w:r>
    </w:p>
    <w:p w14:paraId="54433157" w14:textId="77777777" w:rsidR="00B70671" w:rsidRDefault="00B70671" w:rsidP="00B70671"/>
    <w:p w14:paraId="30C8CB92" w14:textId="77777777" w:rsidR="00B70671" w:rsidRDefault="00B70671" w:rsidP="00B70671">
      <w:pPr>
        <w:pStyle w:val="Overskrift2"/>
        <w:numPr>
          <w:ilvl w:val="0"/>
          <w:numId w:val="0"/>
        </w:numPr>
        <w:ind w:left="357" w:hanging="357"/>
      </w:pPr>
      <w:bookmarkStart w:id="15" w:name="_Toc95482784"/>
      <w:r>
        <w:t>Tilsyn med spildevandsforhold</w:t>
      </w:r>
      <w:bookmarkEnd w:id="15"/>
      <w:r>
        <w:t xml:space="preserve"> </w:t>
      </w:r>
    </w:p>
    <w:p w14:paraId="22366846" w14:textId="77777777" w:rsidR="00B70671" w:rsidRDefault="00B70671" w:rsidP="00B70671">
      <w:r>
        <w:t>På tilsynene kontrollerer forvaltningen virksomhedernes produktion af processpildevand, meddeler tilslutningstilladelser og sikrer at virksomhederne ikke udleder uønsket spildevand til fx regnvandsledningerne.</w:t>
      </w:r>
    </w:p>
    <w:p w14:paraId="1C4AFCCE" w14:textId="77777777" w:rsidR="00B70671" w:rsidRDefault="00B70671" w:rsidP="00B70671"/>
    <w:p w14:paraId="03D1273B" w14:textId="77777777" w:rsidR="00B70671" w:rsidRDefault="00B70671" w:rsidP="00B70671">
      <w:pPr>
        <w:pStyle w:val="Overskrift2"/>
        <w:numPr>
          <w:ilvl w:val="0"/>
          <w:numId w:val="0"/>
        </w:numPr>
        <w:ind w:left="357" w:hanging="357"/>
      </w:pPr>
      <w:bookmarkStart w:id="16" w:name="_Toc95482785"/>
      <w:r>
        <w:t>Tilsynet sikrer grundvandsbeskyttelse</w:t>
      </w:r>
      <w:bookmarkEnd w:id="16"/>
      <w:r>
        <w:t xml:space="preserve"> </w:t>
      </w:r>
    </w:p>
    <w:p w14:paraId="09DAC559" w14:textId="15BC1374" w:rsidR="00B70671" w:rsidRDefault="00B70671" w:rsidP="00B70671">
      <w:r>
        <w:t>På tilsynene kontrollerer vi, at farligt affald og kemikalier opbevares forsvarligt dvs. på en tæt belægning, under tag med mulighed for opsamling af spild og uden mulighed for spild på jorden. Tætheden af store nedgravede tanke til benzin og olie kontrolleres jævnligt</w:t>
      </w:r>
      <w:r w:rsidR="001508B1">
        <w:t>,</w:t>
      </w:r>
      <w:r>
        <w:t xml:space="preserve"> for at reducere risikoen for forurening af jord og grundvand. En væsentligt andel af de håndhævelsesreaktioner virksomhederne har fået gennem de seneste år skyldes forkert opbevaring af farligt affald samt uhensigtsmæssig håndtering og opbevaring af kemikalier og råvarer.</w:t>
      </w:r>
    </w:p>
    <w:p w14:paraId="28D1A2AD" w14:textId="77777777" w:rsidR="00B70671" w:rsidRDefault="00B70671" w:rsidP="00B70671">
      <w:pPr>
        <w:rPr>
          <w:b/>
          <w:bCs/>
          <w:sz w:val="16"/>
          <w:szCs w:val="16"/>
        </w:rPr>
      </w:pPr>
    </w:p>
    <w:p w14:paraId="0D5A9B4C" w14:textId="77777777" w:rsidR="00B70671" w:rsidRDefault="00B70671" w:rsidP="00B70671">
      <w:pPr>
        <w:pStyle w:val="Overskrift2"/>
        <w:numPr>
          <w:ilvl w:val="0"/>
          <w:numId w:val="0"/>
        </w:numPr>
        <w:ind w:left="357" w:hanging="357"/>
      </w:pPr>
      <w:bookmarkStart w:id="17" w:name="_Toc95482786"/>
      <w:r>
        <w:t>Fokus på affaldet</w:t>
      </w:r>
      <w:bookmarkEnd w:id="17"/>
    </w:p>
    <w:p w14:paraId="68045AEB" w14:textId="35256B68" w:rsidR="00B70671" w:rsidRDefault="00B70671" w:rsidP="00B70671">
      <w:r>
        <w:t>Kommunen fører tilsyn med, at virksomhederne håndterer deres affald korrekt og kildesorterer den del af erhvervsaffaldet, som kan genanvendes fx papir, pap, plast, glas, metal og træ. Det gælder også ved byggeri og renoveringer, at byggeaffaldet sorteres og genanvendes. Bygninger opført i perioden 1950-1977 indeholder mange miljøfremmede stoffer f.eks. PCB og bly. Der er særligt fokus på, at disse stoffer holdes a</w:t>
      </w:r>
      <w:r w:rsidR="00A819B1">
        <w:t>d</w:t>
      </w:r>
      <w:r>
        <w:t>skilt fra det øvrige ikke-forurenede genanvendelige byggeaffald.</w:t>
      </w:r>
    </w:p>
    <w:p w14:paraId="0A20DEF0" w14:textId="77777777" w:rsidR="00B70671" w:rsidRDefault="00B70671" w:rsidP="00B70671"/>
    <w:p w14:paraId="2A155071" w14:textId="6B43139E" w:rsidR="00B70671" w:rsidRDefault="00B70671" w:rsidP="00B70671">
      <w:r>
        <w:t>Ved korrekt sortering af affaldet, hvor mest muligt frasorteres til genanvendelse, er det muligt at reducere ressourcespildet. Det betyder, at der spares på råstofferne.</w:t>
      </w:r>
    </w:p>
    <w:p w14:paraId="0754835F" w14:textId="50408770" w:rsidR="001508B1" w:rsidRDefault="001508B1" w:rsidP="00B70671"/>
    <w:p w14:paraId="5698A8CE" w14:textId="316DF405" w:rsidR="001508B1" w:rsidRDefault="001508B1" w:rsidP="00B70671">
      <w:r>
        <w:t>Som en del af affaldsplanens mål, er der i 2022 fokus på information til virksomhederne om nye regler</w:t>
      </w:r>
      <w:r w:rsidR="00A819B1">
        <w:t xml:space="preserve"> for erhverv</w:t>
      </w:r>
      <w:r>
        <w:t xml:space="preserve"> om at al det genanvendelige skal ud af restaffaldet</w:t>
      </w:r>
      <w:r w:rsidR="00A819B1">
        <w:t>,</w:t>
      </w:r>
      <w:r w:rsidR="007F2AE9">
        <w:t xml:space="preserve"> og at der kommer krav om brug af nationale piktogrammer på affaldscontaine</w:t>
      </w:r>
      <w:r w:rsidR="000D7D3F">
        <w:t>rne</w:t>
      </w:r>
      <w:r w:rsidR="007F2AE9">
        <w:t>.</w:t>
      </w:r>
      <w:r w:rsidR="00301FED">
        <w:t xml:space="preserve"> I 2023 vil indsatsen handle om kildesortering af affaldet ved nybyggeri og renovering</w:t>
      </w:r>
      <w:r w:rsidR="00A819B1">
        <w:t xml:space="preserve"> samt fremme genanvendelse af b</w:t>
      </w:r>
      <w:r w:rsidR="00E957B8">
        <w:t>yggeaffaldet</w:t>
      </w:r>
      <w:r w:rsidR="00A819B1">
        <w:t xml:space="preserve"> </w:t>
      </w:r>
      <w:r w:rsidR="00393E3B">
        <w:t>.</w:t>
      </w:r>
      <w:r w:rsidR="007F2AE9">
        <w:t xml:space="preserve"> </w:t>
      </w:r>
      <w:r w:rsidR="000D7D3F">
        <w:t>Ligeledes vil indsatsen i 2024</w:t>
      </w:r>
      <w:r w:rsidR="00E957B8">
        <w:t xml:space="preserve"> </w:t>
      </w:r>
      <w:r w:rsidR="000D7D3F">
        <w:t xml:space="preserve">rettet mod virksomhederne, blive på anmeldepligten ved bygge- og anlægsaffaldet, </w:t>
      </w:r>
      <w:r w:rsidR="00301FED">
        <w:t>og information om risici med de problematiske stoffer og håndteringen af dem.</w:t>
      </w:r>
      <w:r w:rsidR="00393E3B">
        <w:t xml:space="preserve"> Der vil i 2025 blive fulgt op med tilsyn af byggeaffald</w:t>
      </w:r>
      <w:r w:rsidR="00A819B1">
        <w:t>.</w:t>
      </w:r>
    </w:p>
    <w:p w14:paraId="6C410BE0" w14:textId="77777777" w:rsidR="000D7D3F" w:rsidRDefault="000D7D3F" w:rsidP="00B70671"/>
    <w:p w14:paraId="532126AD" w14:textId="77777777" w:rsidR="00B70671" w:rsidRDefault="00B70671" w:rsidP="00B70671">
      <w:pPr>
        <w:pStyle w:val="Overskrift2"/>
        <w:numPr>
          <w:ilvl w:val="0"/>
          <w:numId w:val="0"/>
        </w:numPr>
        <w:ind w:left="357" w:hanging="357"/>
      </w:pPr>
      <w:bookmarkStart w:id="18" w:name="_Toc95482787"/>
      <w:r>
        <w:t>Miljøtilsyn i byomdannelsesområder</w:t>
      </w:r>
      <w:bookmarkEnd w:id="18"/>
    </w:p>
    <w:p w14:paraId="39D5AE50" w14:textId="4373AA16" w:rsidR="00B70671" w:rsidRDefault="00B70671" w:rsidP="00B70671">
      <w:r>
        <w:t xml:space="preserve">Kommunen fører tilsyn med de virksomheder, der bliver omfattet af byomdannelse. Dette for at kunne arbejde med miljøvurdering af de nye og kommende projekter, men også for at få lavet lukketilsyn og sikre at områderne bliver klar til de nye aktiviteter. </w:t>
      </w:r>
    </w:p>
    <w:p w14:paraId="558D0961" w14:textId="77777777" w:rsidR="00B70671" w:rsidRDefault="00B70671" w:rsidP="00B70671"/>
    <w:p w14:paraId="1EADB1AC" w14:textId="77777777" w:rsidR="00B70671" w:rsidRDefault="00B70671" w:rsidP="00B70671">
      <w:pPr>
        <w:pStyle w:val="Overskrift2"/>
        <w:numPr>
          <w:ilvl w:val="0"/>
          <w:numId w:val="0"/>
        </w:numPr>
        <w:ind w:left="357" w:hanging="357"/>
      </w:pPr>
      <w:bookmarkStart w:id="19" w:name="_Toc95482788"/>
      <w:r>
        <w:t>Miljøtilsyn på baggrund af klager</w:t>
      </w:r>
      <w:bookmarkEnd w:id="19"/>
    </w:p>
    <w:p w14:paraId="0885C863" w14:textId="77777777" w:rsidR="00B70671" w:rsidRDefault="00B70671" w:rsidP="00B70671">
      <w:r>
        <w:t xml:space="preserve">Hvor klagerne går på virksomhedernes aktiviteter, reguleres de efter miljøgodkendelse, branchebekendtgørelsen eller miljøbeskyttelsesloven. </w:t>
      </w:r>
    </w:p>
    <w:p w14:paraId="48B593A4" w14:textId="77777777" w:rsidR="00482C8A" w:rsidRDefault="00482C8A" w:rsidP="00B70671"/>
    <w:p w14:paraId="0A53F511" w14:textId="77777777" w:rsidR="00482C8A" w:rsidRDefault="00B70671" w:rsidP="00B70671">
      <w:r>
        <w:t xml:space="preserve">I </w:t>
      </w:r>
      <w:r w:rsidRPr="00347CA6">
        <w:t>Albertslund har der gennem årene været en del henvendelser om fx støjgener fra levering af varer på andre tidspunkter end i dagtimerne.</w:t>
      </w:r>
    </w:p>
    <w:p w14:paraId="6E746C61" w14:textId="77777777" w:rsidR="00482C8A" w:rsidRDefault="00482C8A" w:rsidP="00B70671"/>
    <w:p w14:paraId="5A229A33" w14:textId="70EE8EBD" w:rsidR="00482C8A" w:rsidRDefault="00482C8A" w:rsidP="00B70671">
      <w:r>
        <w:t>I takt med, at der er øget byggeaktivitet i kommunen, fører det også til flere klager. Der er udarbejdet en forskrift for støvende, støjende og vibrerende bygge- og anlægsarbejde, som netop er revideret i starten af 2022.</w:t>
      </w:r>
    </w:p>
    <w:p w14:paraId="2049C159" w14:textId="77777777" w:rsidR="00482C8A" w:rsidRDefault="00482C8A" w:rsidP="00B70671"/>
    <w:p w14:paraId="5048B38B" w14:textId="77777777" w:rsidR="00B70671" w:rsidRDefault="00B70671" w:rsidP="00B70671">
      <w:pPr>
        <w:pStyle w:val="Overskrift2"/>
        <w:numPr>
          <w:ilvl w:val="0"/>
          <w:numId w:val="0"/>
        </w:numPr>
        <w:ind w:left="357" w:hanging="357"/>
      </w:pPr>
      <w:bookmarkStart w:id="20" w:name="_Toc95482789"/>
      <w:r>
        <w:t>3.6 Tilsynskampagner</w:t>
      </w:r>
      <w:bookmarkEnd w:id="20"/>
    </w:p>
    <w:p w14:paraId="101CC5F9" w14:textId="77777777" w:rsidR="00B70671" w:rsidRDefault="00B70671" w:rsidP="00B70671">
      <w:r>
        <w:t xml:space="preserve">Efter bekendtgørelse om miljøtilsyn er der krav om, at der årligt skal udføres to tilsynskampagner målrettet virksomhederne. Kampagnerne kan have fokus på et særligt miljøtema eller være rettet mod en udvalgt </w:t>
      </w:r>
      <w:r>
        <w:lastRenderedPageBreak/>
        <w:t>branche. Kampagnerne må omfatte alle typer af virksomheder, men der skal også indgå virksomheder omfattet af brugerbetaling.</w:t>
      </w:r>
    </w:p>
    <w:p w14:paraId="3AE39934" w14:textId="77777777" w:rsidR="00B70671" w:rsidRDefault="00B70671" w:rsidP="00B70671"/>
    <w:p w14:paraId="48793F20" w14:textId="06376D7C" w:rsidR="00B70671" w:rsidRDefault="00B70671" w:rsidP="00B70671">
      <w:r>
        <w:t xml:space="preserve">Hver år, ved årsskiftet evalueres der på det gennemførte tilsynsarbejde og der planlægges kampagner for året. Kampagner tilrettelægges efter observerede behov og hvor der er god sammenhæng med indsatserne i sektorplanerne. Temaerne for tilsynskampagnerne vil fremgå af den årlige miljøberetning. </w:t>
      </w:r>
      <w:r w:rsidRPr="00C81504">
        <w:t>For 2022 er</w:t>
      </w:r>
      <w:r w:rsidR="00E957B8">
        <w:t xml:space="preserve"> der, i forlængelse af hhv. affaldsplanen og spildevandsplanen,</w:t>
      </w:r>
      <w:r w:rsidRPr="00C81504">
        <w:t xml:space="preserve"> planlagt følgende tilsynskampagner:</w:t>
      </w:r>
    </w:p>
    <w:p w14:paraId="6E77834B" w14:textId="77777777" w:rsidR="00B70671" w:rsidRPr="00C81504" w:rsidRDefault="00B70671" w:rsidP="00B70671"/>
    <w:p w14:paraId="79F4B7D3" w14:textId="77777777" w:rsidR="00B70671" w:rsidRPr="00C81504" w:rsidRDefault="00B70671" w:rsidP="00B70671">
      <w:pPr>
        <w:pStyle w:val="Listeafsnit"/>
        <w:numPr>
          <w:ilvl w:val="0"/>
          <w:numId w:val="28"/>
        </w:numPr>
      </w:pPr>
      <w:r w:rsidRPr="00A13130">
        <w:rPr>
          <w:i/>
          <w:iCs/>
        </w:rPr>
        <w:t>Affald</w:t>
      </w:r>
      <w:r w:rsidRPr="00C81504">
        <w:t xml:space="preserve"> - om bedre affaldssortering</w:t>
      </w:r>
      <w:r>
        <w:t>. Der er udvalgt</w:t>
      </w:r>
      <w:r w:rsidRPr="00C81504">
        <w:t xml:space="preserve"> 20 virksomheder med mest </w:t>
      </w:r>
      <w:r>
        <w:t>for</w:t>
      </w:r>
      <w:r w:rsidRPr="00C81504">
        <w:t xml:space="preserve">brændingsegnet affald, </w:t>
      </w:r>
      <w:r>
        <w:t xml:space="preserve">og </w:t>
      </w:r>
      <w:r w:rsidRPr="00C81504">
        <w:t xml:space="preserve">hvor potentialet for mere frasortering til genanvendelse kunne være til stede. </w:t>
      </w:r>
    </w:p>
    <w:p w14:paraId="3C3D02ED" w14:textId="77777777" w:rsidR="00B70671" w:rsidRDefault="00B70671" w:rsidP="00B70671">
      <w:pPr>
        <w:pStyle w:val="Listeafsnit"/>
        <w:numPr>
          <w:ilvl w:val="0"/>
          <w:numId w:val="28"/>
        </w:numPr>
      </w:pPr>
      <w:r w:rsidRPr="00A13130">
        <w:rPr>
          <w:i/>
          <w:iCs/>
        </w:rPr>
        <w:t>Spildevand</w:t>
      </w:r>
      <w:r w:rsidRPr="00C81504">
        <w:t xml:space="preserve">  - om kildesporing af miljøproblematiske stoffer i spildevandet fra virksomhederne</w:t>
      </w:r>
      <w:r>
        <w:t>, f</w:t>
      </w:r>
      <w:r w:rsidRPr="00C81504">
        <w:t>okusstoffer er fx PFOS, Bisphenol A, Zink, Tin</w:t>
      </w:r>
      <w:r>
        <w:t xml:space="preserve"> og</w:t>
      </w:r>
      <w:r w:rsidRPr="00C81504">
        <w:t xml:space="preserve"> kviksølv. </w:t>
      </w:r>
    </w:p>
    <w:p w14:paraId="0BA61FE2" w14:textId="77777777" w:rsidR="00B70671" w:rsidRPr="00C81504" w:rsidRDefault="00B70671" w:rsidP="00B70671"/>
    <w:p w14:paraId="7F21D626" w14:textId="77777777" w:rsidR="00B70671" w:rsidRDefault="00B70671" w:rsidP="00B70671"/>
    <w:p w14:paraId="502160B9" w14:textId="77777777" w:rsidR="00B70671" w:rsidRDefault="00B70671" w:rsidP="00B70671">
      <w:pPr>
        <w:pStyle w:val="Overskrift1"/>
        <w:numPr>
          <w:ilvl w:val="0"/>
          <w:numId w:val="25"/>
        </w:numPr>
        <w:tabs>
          <w:tab w:val="num" w:pos="360"/>
        </w:tabs>
        <w:ind w:left="340" w:hanging="340"/>
      </w:pPr>
      <w:bookmarkStart w:id="21" w:name="_Toc95482790"/>
      <w:r>
        <w:t>Samarbejdsrelationer</w:t>
      </w:r>
      <w:bookmarkEnd w:id="21"/>
    </w:p>
    <w:p w14:paraId="2B8868DB" w14:textId="77777777" w:rsidR="00B70671" w:rsidRDefault="00B70671" w:rsidP="00B70671">
      <w:r>
        <w:t xml:space="preserve">Tilsynsmyndigheden samarbejder internt med mange teams og afdelinger, som for eksempel:  </w:t>
      </w:r>
    </w:p>
    <w:p w14:paraId="2B2B769F" w14:textId="77777777" w:rsidR="00B70671" w:rsidRDefault="00B70671" w:rsidP="00B70671">
      <w:pPr>
        <w:pStyle w:val="Opstilling-punkttegn"/>
      </w:pPr>
      <w:r>
        <w:t xml:space="preserve">Byggesagsbehandlere når det drejer sig om bygningsmæssige forhold og oplag af brandfarlige stoffer, </w:t>
      </w:r>
    </w:p>
    <w:p w14:paraId="3D727C2A" w14:textId="62624D1D" w:rsidR="00B70671" w:rsidRDefault="003F6643" w:rsidP="00B70671">
      <w:pPr>
        <w:pStyle w:val="Opstilling-punkttegn"/>
      </w:pPr>
      <w:r>
        <w:t>Planafdelingen</w:t>
      </w:r>
      <w:r w:rsidR="00B70671">
        <w:t xml:space="preserve"> i forhold til planloven, </w:t>
      </w:r>
    </w:p>
    <w:p w14:paraId="6C123F42" w14:textId="4BB4B093" w:rsidR="00B70671" w:rsidRDefault="00B70671" w:rsidP="00B70671">
      <w:pPr>
        <w:pStyle w:val="Opstilling-punkttegn"/>
      </w:pPr>
      <w:r>
        <w:t>Natur og Trafik</w:t>
      </w:r>
      <w:r w:rsidR="003F6643">
        <w:t>-afdelingen</w:t>
      </w:r>
      <w:r>
        <w:t xml:space="preserve"> når det drejer sig om transport til og fra virksomhederne samt i forhold om naturbeskyttelsesregler og ved klimasikringsprojekter. </w:t>
      </w:r>
    </w:p>
    <w:p w14:paraId="1311A550" w14:textId="1F48277A" w:rsidR="00B70671" w:rsidRDefault="003F6643" w:rsidP="00B70671">
      <w:pPr>
        <w:pStyle w:val="Opstilling-punkttegn"/>
      </w:pPr>
      <w:r>
        <w:t>Forsyningen</w:t>
      </w:r>
      <w:r w:rsidR="00B70671">
        <w:t>, når det handler om energibesparelser og klimatiltag.</w:t>
      </w:r>
    </w:p>
    <w:p w14:paraId="26FFBBEA" w14:textId="77777777" w:rsidR="00B70671" w:rsidRDefault="00B70671" w:rsidP="00B70671"/>
    <w:p w14:paraId="3BD8CF48" w14:textId="77777777" w:rsidR="00B70671" w:rsidRDefault="00B70671" w:rsidP="00B70671">
      <w:r>
        <w:t>Derudover samarbejdes med erhvervskonsulenten om punkter i erhvervsstrategien bl.a. én indgang til kommunen og netværk for virksomhederne.</w:t>
      </w:r>
    </w:p>
    <w:p w14:paraId="0794DDBE" w14:textId="77777777" w:rsidR="00B70671" w:rsidRDefault="00B70671" w:rsidP="00B70671">
      <w:r>
        <w:t xml:space="preserve"> </w:t>
      </w:r>
    </w:p>
    <w:p w14:paraId="750B7AAB" w14:textId="77777777" w:rsidR="00B70671" w:rsidRDefault="00B70671" w:rsidP="00B70671">
      <w:r>
        <w:t>Der er samarbejde med Hovedstadens Beredskab, Miljøvagten - DMR og HOFOR i forbindelse med akutte miljøuheld.</w:t>
      </w:r>
    </w:p>
    <w:p w14:paraId="546DD83F" w14:textId="77777777" w:rsidR="00B70671" w:rsidRDefault="00B70671" w:rsidP="00B70671"/>
    <w:p w14:paraId="150DD8E8" w14:textId="77777777" w:rsidR="00B70671" w:rsidRDefault="00B70671" w:rsidP="00B70671">
      <w:r w:rsidRPr="00FA4738">
        <w:t>En gang i kvartalet mødes en repræsentant for hver af kommunens enheder, der har med virksomhederne i kommunen at gøre for at gøre status og koordinere, hvor der er behov for det.</w:t>
      </w:r>
      <w:r>
        <w:t xml:space="preserve"> </w:t>
      </w:r>
    </w:p>
    <w:p w14:paraId="4F4704F6" w14:textId="77777777" w:rsidR="00B70671" w:rsidRDefault="00B70671" w:rsidP="00B70671"/>
    <w:p w14:paraId="7296328C" w14:textId="77777777" w:rsidR="00B70671" w:rsidRDefault="00B70671" w:rsidP="00B70671">
      <w:r>
        <w:t>Miljøstyrelsen, Naturstyrelsen, Arbejdstilsynet, Politiet, Beredskabsstyrelsen og Styrelsen for Patientsikkerhed kontaktes i det omfang det vurderes nødvendigt at inddrage andre myndigheder i sagsbehandlingen.</w:t>
      </w:r>
    </w:p>
    <w:p w14:paraId="071E1541" w14:textId="77777777" w:rsidR="00B70671" w:rsidRDefault="00B70671" w:rsidP="00B70671"/>
    <w:p w14:paraId="282223C6" w14:textId="77777777" w:rsidR="00B70671" w:rsidRDefault="00B70671" w:rsidP="00B70671">
      <w:r>
        <w:t>Ved sager om drikkevand og spildevand samarbejdes med HOFOR og BIOFOS.</w:t>
      </w:r>
    </w:p>
    <w:p w14:paraId="40C32F82" w14:textId="77777777" w:rsidR="00B70671" w:rsidRDefault="00B70671" w:rsidP="00B70671"/>
    <w:p w14:paraId="1B025A22" w14:textId="77777777" w:rsidR="00B70671" w:rsidRDefault="00B70671" w:rsidP="00B70671">
      <w:r>
        <w:t xml:space="preserve">Vi har samarbejde med </w:t>
      </w:r>
      <w:proofErr w:type="spellStart"/>
      <w:r>
        <w:t>Vestforbrænding</w:t>
      </w:r>
      <w:proofErr w:type="spellEnd"/>
      <w:r>
        <w:t xml:space="preserve"> om affaldsplan og erhvervsaffald, herunder genanvendelse af affaldstyper samt bygge- og anlægsaffald med indhold af f.eks. PCB, asbest og bly.</w:t>
      </w:r>
    </w:p>
    <w:p w14:paraId="44487DE7" w14:textId="77777777" w:rsidR="00B70671" w:rsidRDefault="00B70671" w:rsidP="00B70671"/>
    <w:p w14:paraId="2C12DF8F" w14:textId="77777777" w:rsidR="00B70671" w:rsidRDefault="00B70671" w:rsidP="00B70671">
      <w:r>
        <w:t>Vi deltager i det Nationale Netværk for Klimasikring omkring deling af viden om klimatilpasning.</w:t>
      </w:r>
    </w:p>
    <w:p w14:paraId="6B174637" w14:textId="77777777" w:rsidR="00B70671" w:rsidRDefault="00B70671" w:rsidP="00B70671"/>
    <w:p w14:paraId="76EDA0F1" w14:textId="77777777" w:rsidR="00B70671" w:rsidRDefault="00B70671" w:rsidP="00B70671">
      <w:r>
        <w:t>Vi samarbejder i Miljøforum, som er et tværkommunalt miljøsamarbejde med syv kommuner på Vestegnen. Her vil vi arbejde med at gennemføre en tilsynskampagne i fællesskab. Vi arrangerer temadage om aktuelle miljøemner, har erfaringsudveksling, og er derved med til at højne kvaliteten af miljøtilsynet og miljøarbejdet i kommunen.</w:t>
      </w:r>
    </w:p>
    <w:p w14:paraId="15442C39" w14:textId="77777777" w:rsidR="00B70671" w:rsidRDefault="00B70671" w:rsidP="00B70671"/>
    <w:p w14:paraId="7361451F" w14:textId="77777777" w:rsidR="00B70671" w:rsidRDefault="00B70671" w:rsidP="00B70671">
      <w:r>
        <w:t>I samarbejde med andre kommuner udarbejder Albertslund Kommune tre gange om året en miljøavis. Heri skrives artikler om forskellige miljøforhold dels generelle artikler og dels specifikke artikler målrettet Albertslund Kommune.</w:t>
      </w:r>
    </w:p>
    <w:p w14:paraId="75A59BDD" w14:textId="77777777" w:rsidR="00B70671" w:rsidRDefault="00B70671" w:rsidP="00B70671"/>
    <w:p w14:paraId="6D5952D0" w14:textId="77777777" w:rsidR="00B70671" w:rsidRDefault="00B70671" w:rsidP="00B70671">
      <w:r>
        <w:br w:type="page"/>
      </w:r>
    </w:p>
    <w:p w14:paraId="416B37A1" w14:textId="77777777" w:rsidR="00B70671" w:rsidRDefault="00B70671" w:rsidP="00B70671">
      <w:pPr>
        <w:pStyle w:val="Overskrift1"/>
      </w:pPr>
      <w:bookmarkStart w:id="22" w:name="_Toc95482791"/>
      <w:bookmarkStart w:id="23" w:name="_Hlk95228551"/>
      <w:bookmarkEnd w:id="1"/>
      <w:r>
        <w:lastRenderedPageBreak/>
        <w:t>Bilag 1 – Tabeller over virksomheder og tilsynsfrekvenser 2022</w:t>
      </w:r>
      <w:bookmarkEnd w:id="22"/>
    </w:p>
    <w:p w14:paraId="032E0087" w14:textId="5C2A12EE" w:rsidR="00B70671" w:rsidRDefault="00B70671" w:rsidP="00B70671">
      <w:pPr>
        <w:keepNext/>
        <w:keepLines/>
        <w:numPr>
          <w:ilvl w:val="2"/>
          <w:numId w:val="0"/>
        </w:numPr>
        <w:spacing w:before="300" w:line="240" w:lineRule="atLeast"/>
        <w:contextualSpacing/>
        <w:outlineLvl w:val="2"/>
        <w:rPr>
          <w:rFonts w:ascii="Open Sans SemiBold" w:hAnsi="Open Sans SemiBold"/>
          <w:bCs/>
          <w:color w:val="497729"/>
          <w:szCs w:val="20"/>
        </w:rPr>
      </w:pPr>
      <w:r w:rsidRPr="00396D4A">
        <w:rPr>
          <w:rFonts w:ascii="Open Sans SemiBold" w:hAnsi="Open Sans SemiBold"/>
          <w:bCs/>
          <w:color w:val="497729"/>
          <w:szCs w:val="20"/>
        </w:rPr>
        <w:t>Tabel 1. Virksomhedstyper i Albertslund primo 2022</w:t>
      </w:r>
    </w:p>
    <w:tbl>
      <w:tblPr>
        <w:tblStyle w:val="Tabel-Gitter11"/>
        <w:tblW w:w="10206" w:type="dxa"/>
        <w:tblInd w:w="-5" w:type="dxa"/>
        <w:tblLook w:val="04A0" w:firstRow="1" w:lastRow="0" w:firstColumn="1" w:lastColumn="0" w:noHBand="0" w:noVBand="1"/>
      </w:tblPr>
      <w:tblGrid>
        <w:gridCol w:w="1841"/>
        <w:gridCol w:w="5431"/>
        <w:gridCol w:w="666"/>
        <w:gridCol w:w="1531"/>
        <w:gridCol w:w="737"/>
      </w:tblGrid>
      <w:tr w:rsidR="00A763FA" w:rsidRPr="00F225B1" w14:paraId="542408C7" w14:textId="77777777" w:rsidTr="00A763FA">
        <w:tc>
          <w:tcPr>
            <w:tcW w:w="1843" w:type="dxa"/>
            <w:tcBorders>
              <w:top w:val="single" w:sz="4" w:space="0" w:color="auto"/>
              <w:left w:val="single" w:sz="4" w:space="0" w:color="auto"/>
              <w:bottom w:val="single" w:sz="4" w:space="0" w:color="auto"/>
              <w:right w:val="single" w:sz="4" w:space="0" w:color="auto"/>
            </w:tcBorders>
            <w:hideMark/>
          </w:tcPr>
          <w:p w14:paraId="0549C58F" w14:textId="77777777" w:rsidR="00A763FA" w:rsidRPr="00F225B1" w:rsidRDefault="00A763FA" w:rsidP="00074D13">
            <w:pPr>
              <w:rPr>
                <w:b/>
                <w:sz w:val="18"/>
                <w:szCs w:val="18"/>
              </w:rPr>
            </w:pPr>
            <w:r w:rsidRPr="00F225B1">
              <w:rPr>
                <w:sz w:val="18"/>
                <w:szCs w:val="18"/>
              </w:rPr>
              <w:br w:type="page"/>
            </w:r>
            <w:r w:rsidRPr="00F225B1">
              <w:rPr>
                <w:sz w:val="18"/>
                <w:szCs w:val="18"/>
              </w:rPr>
              <w:br w:type="page"/>
            </w:r>
            <w:r w:rsidRPr="00F225B1">
              <w:rPr>
                <w:b/>
                <w:sz w:val="18"/>
                <w:szCs w:val="18"/>
              </w:rPr>
              <w:t>Virksomhedstyper</w:t>
            </w:r>
          </w:p>
        </w:tc>
        <w:tc>
          <w:tcPr>
            <w:tcW w:w="5528" w:type="dxa"/>
            <w:tcBorders>
              <w:top w:val="single" w:sz="4" w:space="0" w:color="auto"/>
              <w:left w:val="single" w:sz="4" w:space="0" w:color="auto"/>
              <w:bottom w:val="single" w:sz="4" w:space="0" w:color="auto"/>
              <w:right w:val="single" w:sz="4" w:space="0" w:color="auto"/>
            </w:tcBorders>
            <w:hideMark/>
          </w:tcPr>
          <w:p w14:paraId="7A2CB44C" w14:textId="77777777" w:rsidR="00A763FA" w:rsidRPr="00F225B1" w:rsidRDefault="00A763FA" w:rsidP="00074D13">
            <w:pPr>
              <w:rPr>
                <w:b/>
                <w:sz w:val="18"/>
                <w:szCs w:val="18"/>
              </w:rPr>
            </w:pPr>
            <w:r w:rsidRPr="00F225B1">
              <w:rPr>
                <w:b/>
                <w:sz w:val="18"/>
                <w:szCs w:val="18"/>
              </w:rPr>
              <w:t>Branche</w:t>
            </w:r>
          </w:p>
        </w:tc>
        <w:tc>
          <w:tcPr>
            <w:tcW w:w="567" w:type="dxa"/>
            <w:tcBorders>
              <w:top w:val="single" w:sz="4" w:space="0" w:color="auto"/>
              <w:left w:val="single" w:sz="4" w:space="0" w:color="auto"/>
              <w:bottom w:val="single" w:sz="4" w:space="0" w:color="auto"/>
              <w:right w:val="single" w:sz="4" w:space="0" w:color="auto"/>
            </w:tcBorders>
            <w:hideMark/>
          </w:tcPr>
          <w:p w14:paraId="200DAE0A" w14:textId="77777777" w:rsidR="00A763FA" w:rsidRPr="00F225B1" w:rsidRDefault="00A763FA" w:rsidP="00074D13">
            <w:pPr>
              <w:jc w:val="center"/>
              <w:rPr>
                <w:b/>
                <w:sz w:val="18"/>
                <w:szCs w:val="18"/>
              </w:rPr>
            </w:pPr>
            <w:r w:rsidRPr="00F225B1">
              <w:rPr>
                <w:b/>
                <w:sz w:val="18"/>
                <w:szCs w:val="18"/>
              </w:rPr>
              <w:t>Antal</w:t>
            </w:r>
          </w:p>
        </w:tc>
        <w:tc>
          <w:tcPr>
            <w:tcW w:w="1531" w:type="dxa"/>
            <w:tcBorders>
              <w:top w:val="single" w:sz="4" w:space="0" w:color="auto"/>
              <w:left w:val="single" w:sz="4" w:space="0" w:color="auto"/>
              <w:bottom w:val="single" w:sz="4" w:space="0" w:color="auto"/>
              <w:right w:val="single" w:sz="4" w:space="0" w:color="auto"/>
            </w:tcBorders>
          </w:tcPr>
          <w:p w14:paraId="47DA74CC" w14:textId="77777777" w:rsidR="00A763FA" w:rsidRPr="00F225B1" w:rsidRDefault="00A763FA" w:rsidP="00074D13">
            <w:pPr>
              <w:jc w:val="center"/>
              <w:rPr>
                <w:b/>
                <w:sz w:val="18"/>
                <w:szCs w:val="18"/>
              </w:rPr>
            </w:pPr>
            <w:r w:rsidRPr="00F225B1">
              <w:rPr>
                <w:b/>
                <w:sz w:val="18"/>
                <w:szCs w:val="18"/>
              </w:rPr>
              <w:t xml:space="preserve">Vores </w:t>
            </w:r>
          </w:p>
          <w:p w14:paraId="22BF94AC" w14:textId="77777777" w:rsidR="00A763FA" w:rsidRPr="00F225B1" w:rsidRDefault="00A763FA" w:rsidP="00074D13">
            <w:pPr>
              <w:jc w:val="center"/>
              <w:rPr>
                <w:b/>
                <w:sz w:val="18"/>
                <w:szCs w:val="18"/>
              </w:rPr>
            </w:pPr>
            <w:r w:rsidRPr="00F225B1">
              <w:rPr>
                <w:b/>
                <w:sz w:val="18"/>
                <w:szCs w:val="18"/>
              </w:rPr>
              <w:t>tilsynsfrekvens</w:t>
            </w:r>
          </w:p>
        </w:tc>
        <w:tc>
          <w:tcPr>
            <w:tcW w:w="737" w:type="dxa"/>
            <w:tcBorders>
              <w:top w:val="single" w:sz="4" w:space="0" w:color="auto"/>
              <w:left w:val="single" w:sz="4" w:space="0" w:color="auto"/>
              <w:bottom w:val="single" w:sz="4" w:space="0" w:color="auto"/>
              <w:right w:val="single" w:sz="4" w:space="0" w:color="auto"/>
            </w:tcBorders>
          </w:tcPr>
          <w:p w14:paraId="2AB746CE" w14:textId="77777777" w:rsidR="00A763FA" w:rsidRPr="00F225B1" w:rsidRDefault="00A763FA" w:rsidP="00074D13">
            <w:pPr>
              <w:jc w:val="center"/>
              <w:rPr>
                <w:b/>
                <w:sz w:val="18"/>
                <w:szCs w:val="18"/>
              </w:rPr>
            </w:pPr>
            <w:r w:rsidRPr="00F225B1">
              <w:rPr>
                <w:b/>
                <w:sz w:val="18"/>
                <w:szCs w:val="18"/>
              </w:rPr>
              <w:t>Plan  Tilsyn 2022</w:t>
            </w:r>
          </w:p>
        </w:tc>
      </w:tr>
      <w:tr w:rsidR="00A763FA" w:rsidRPr="00F225B1" w14:paraId="4F69AB07" w14:textId="77777777" w:rsidTr="00A763FA">
        <w:tc>
          <w:tcPr>
            <w:tcW w:w="1843" w:type="dxa"/>
            <w:tcBorders>
              <w:top w:val="single" w:sz="4" w:space="0" w:color="auto"/>
              <w:left w:val="single" w:sz="4" w:space="0" w:color="auto"/>
              <w:bottom w:val="single" w:sz="4" w:space="0" w:color="auto"/>
              <w:right w:val="single" w:sz="4" w:space="0" w:color="auto"/>
            </w:tcBorders>
            <w:hideMark/>
          </w:tcPr>
          <w:p w14:paraId="0571A020" w14:textId="77777777" w:rsidR="00A763FA" w:rsidRPr="00F225B1" w:rsidRDefault="00A763FA" w:rsidP="00074D13">
            <w:pPr>
              <w:rPr>
                <w:sz w:val="18"/>
                <w:szCs w:val="18"/>
              </w:rPr>
            </w:pPr>
            <w:r w:rsidRPr="00F225B1">
              <w:rPr>
                <w:sz w:val="18"/>
                <w:szCs w:val="18"/>
              </w:rPr>
              <w:t>IE-listevirksomheder</w:t>
            </w:r>
          </w:p>
        </w:tc>
        <w:tc>
          <w:tcPr>
            <w:tcW w:w="5528" w:type="dxa"/>
            <w:tcBorders>
              <w:top w:val="single" w:sz="4" w:space="0" w:color="auto"/>
              <w:left w:val="single" w:sz="4" w:space="0" w:color="auto"/>
              <w:bottom w:val="single" w:sz="4" w:space="0" w:color="auto"/>
              <w:right w:val="single" w:sz="4" w:space="0" w:color="auto"/>
            </w:tcBorders>
            <w:hideMark/>
          </w:tcPr>
          <w:p w14:paraId="73189954" w14:textId="77777777" w:rsidR="00A763FA" w:rsidRPr="00F225B1" w:rsidRDefault="00A763FA" w:rsidP="00074D13">
            <w:pPr>
              <w:rPr>
                <w:sz w:val="18"/>
                <w:szCs w:val="18"/>
              </w:rPr>
            </w:pPr>
            <w:r w:rsidRPr="00F225B1">
              <w:rPr>
                <w:sz w:val="18"/>
                <w:szCs w:val="18"/>
              </w:rPr>
              <w:t>1.1 Forbrænding i anlæg</w:t>
            </w:r>
          </w:p>
          <w:p w14:paraId="11BF2414" w14:textId="77777777" w:rsidR="00A763FA" w:rsidRPr="00F225B1" w:rsidRDefault="00A763FA" w:rsidP="00074D13">
            <w:pPr>
              <w:rPr>
                <w:sz w:val="18"/>
                <w:szCs w:val="18"/>
              </w:rPr>
            </w:pPr>
            <w:r w:rsidRPr="00F225B1">
              <w:rPr>
                <w:sz w:val="18"/>
                <w:szCs w:val="18"/>
              </w:rPr>
              <w:t>5.4 Deponeringsanlæg</w:t>
            </w:r>
          </w:p>
          <w:p w14:paraId="6CD7D0C8" w14:textId="77777777" w:rsidR="00A763FA" w:rsidRPr="00F225B1" w:rsidRDefault="00A763FA" w:rsidP="00074D13">
            <w:pPr>
              <w:rPr>
                <w:sz w:val="18"/>
                <w:szCs w:val="18"/>
              </w:rPr>
            </w:pPr>
            <w:r w:rsidRPr="00F225B1">
              <w:rPr>
                <w:sz w:val="18"/>
                <w:szCs w:val="18"/>
              </w:rPr>
              <w:t>I alt</w:t>
            </w:r>
          </w:p>
        </w:tc>
        <w:tc>
          <w:tcPr>
            <w:tcW w:w="567" w:type="dxa"/>
            <w:tcBorders>
              <w:top w:val="single" w:sz="4" w:space="0" w:color="auto"/>
              <w:left w:val="single" w:sz="4" w:space="0" w:color="auto"/>
              <w:bottom w:val="single" w:sz="4" w:space="0" w:color="auto"/>
              <w:right w:val="single" w:sz="4" w:space="0" w:color="auto"/>
            </w:tcBorders>
            <w:hideMark/>
          </w:tcPr>
          <w:p w14:paraId="2E71675E" w14:textId="77777777" w:rsidR="00A763FA" w:rsidRPr="00F225B1" w:rsidRDefault="00A763FA" w:rsidP="00074D13">
            <w:pPr>
              <w:rPr>
                <w:sz w:val="18"/>
                <w:szCs w:val="18"/>
              </w:rPr>
            </w:pPr>
            <w:r w:rsidRPr="00F225B1">
              <w:rPr>
                <w:sz w:val="18"/>
                <w:szCs w:val="18"/>
              </w:rPr>
              <w:t>1</w:t>
            </w:r>
          </w:p>
          <w:p w14:paraId="4F974B67" w14:textId="77777777" w:rsidR="00A763FA" w:rsidRPr="00F225B1" w:rsidRDefault="00A763FA" w:rsidP="00074D13">
            <w:pPr>
              <w:rPr>
                <w:sz w:val="18"/>
                <w:szCs w:val="18"/>
              </w:rPr>
            </w:pPr>
            <w:r w:rsidRPr="00F225B1">
              <w:rPr>
                <w:sz w:val="18"/>
                <w:szCs w:val="18"/>
              </w:rPr>
              <w:t>(2)*</w:t>
            </w:r>
          </w:p>
          <w:p w14:paraId="7A34887B" w14:textId="77777777" w:rsidR="00A763FA" w:rsidRPr="00F225B1" w:rsidRDefault="00A763FA" w:rsidP="00074D13">
            <w:pPr>
              <w:jc w:val="center"/>
              <w:rPr>
                <w:sz w:val="18"/>
                <w:szCs w:val="18"/>
              </w:rPr>
            </w:pPr>
            <w:r w:rsidRPr="00F225B1">
              <w:rPr>
                <w:sz w:val="18"/>
                <w:szCs w:val="18"/>
              </w:rPr>
              <w:t>1</w:t>
            </w:r>
          </w:p>
        </w:tc>
        <w:tc>
          <w:tcPr>
            <w:tcW w:w="1531" w:type="dxa"/>
            <w:tcBorders>
              <w:top w:val="single" w:sz="4" w:space="0" w:color="auto"/>
              <w:left w:val="single" w:sz="4" w:space="0" w:color="auto"/>
              <w:bottom w:val="single" w:sz="4" w:space="0" w:color="auto"/>
              <w:right w:val="single" w:sz="4" w:space="0" w:color="auto"/>
            </w:tcBorders>
          </w:tcPr>
          <w:p w14:paraId="4C64BD43" w14:textId="77777777" w:rsidR="00A763FA" w:rsidRPr="00F225B1" w:rsidRDefault="00A763FA" w:rsidP="00074D13">
            <w:pPr>
              <w:jc w:val="center"/>
              <w:rPr>
                <w:sz w:val="18"/>
                <w:szCs w:val="18"/>
              </w:rPr>
            </w:pPr>
            <w:r w:rsidRPr="00F225B1">
              <w:rPr>
                <w:sz w:val="18"/>
                <w:szCs w:val="18"/>
              </w:rPr>
              <w:t>3. år</w:t>
            </w:r>
          </w:p>
        </w:tc>
        <w:tc>
          <w:tcPr>
            <w:tcW w:w="737" w:type="dxa"/>
            <w:tcBorders>
              <w:top w:val="single" w:sz="4" w:space="0" w:color="auto"/>
              <w:left w:val="single" w:sz="4" w:space="0" w:color="auto"/>
              <w:bottom w:val="single" w:sz="4" w:space="0" w:color="auto"/>
              <w:right w:val="single" w:sz="4" w:space="0" w:color="auto"/>
            </w:tcBorders>
          </w:tcPr>
          <w:p w14:paraId="4FBD8071" w14:textId="77777777" w:rsidR="00A763FA" w:rsidRPr="00F225B1" w:rsidRDefault="00A763FA" w:rsidP="00074D13">
            <w:pPr>
              <w:jc w:val="center"/>
              <w:rPr>
                <w:sz w:val="18"/>
                <w:szCs w:val="18"/>
              </w:rPr>
            </w:pPr>
          </w:p>
          <w:p w14:paraId="33F5455F" w14:textId="77777777" w:rsidR="00A763FA" w:rsidRPr="00F225B1" w:rsidRDefault="00A763FA" w:rsidP="00074D13">
            <w:pPr>
              <w:jc w:val="center"/>
              <w:rPr>
                <w:sz w:val="18"/>
                <w:szCs w:val="18"/>
              </w:rPr>
            </w:pPr>
          </w:p>
          <w:p w14:paraId="63730A94" w14:textId="77777777" w:rsidR="00A763FA" w:rsidRPr="00F225B1" w:rsidRDefault="00A763FA" w:rsidP="00074D13">
            <w:pPr>
              <w:jc w:val="center"/>
              <w:rPr>
                <w:sz w:val="18"/>
                <w:szCs w:val="18"/>
              </w:rPr>
            </w:pPr>
            <w:r w:rsidRPr="00F225B1">
              <w:rPr>
                <w:sz w:val="18"/>
                <w:szCs w:val="18"/>
              </w:rPr>
              <w:t>1</w:t>
            </w:r>
          </w:p>
        </w:tc>
      </w:tr>
      <w:tr w:rsidR="00A763FA" w:rsidRPr="00F225B1" w14:paraId="2C85F0C4" w14:textId="77777777" w:rsidTr="00A763FA">
        <w:tc>
          <w:tcPr>
            <w:tcW w:w="1843" w:type="dxa"/>
            <w:tcBorders>
              <w:top w:val="single" w:sz="4" w:space="0" w:color="auto"/>
              <w:left w:val="single" w:sz="4" w:space="0" w:color="auto"/>
              <w:bottom w:val="single" w:sz="4" w:space="0" w:color="auto"/>
              <w:right w:val="single" w:sz="4" w:space="0" w:color="auto"/>
            </w:tcBorders>
            <w:hideMark/>
          </w:tcPr>
          <w:p w14:paraId="23D30E86" w14:textId="77777777" w:rsidR="00A763FA" w:rsidRPr="00F225B1" w:rsidRDefault="00A763FA" w:rsidP="00074D13">
            <w:pPr>
              <w:rPr>
                <w:sz w:val="18"/>
                <w:szCs w:val="18"/>
              </w:rPr>
            </w:pPr>
            <w:r w:rsidRPr="00F225B1">
              <w:rPr>
                <w:sz w:val="18"/>
                <w:szCs w:val="18"/>
              </w:rPr>
              <w:t>Listevirksomheder</w:t>
            </w:r>
          </w:p>
        </w:tc>
        <w:tc>
          <w:tcPr>
            <w:tcW w:w="5528" w:type="dxa"/>
            <w:tcBorders>
              <w:top w:val="single" w:sz="4" w:space="0" w:color="auto"/>
              <w:left w:val="single" w:sz="4" w:space="0" w:color="auto"/>
              <w:bottom w:val="single" w:sz="4" w:space="0" w:color="auto"/>
              <w:right w:val="single" w:sz="4" w:space="0" w:color="auto"/>
            </w:tcBorders>
            <w:hideMark/>
          </w:tcPr>
          <w:p w14:paraId="72E1027E" w14:textId="77777777" w:rsidR="00A763FA" w:rsidRPr="00F225B1" w:rsidRDefault="00A763FA" w:rsidP="00074D13">
            <w:pPr>
              <w:rPr>
                <w:sz w:val="18"/>
                <w:szCs w:val="18"/>
              </w:rPr>
            </w:pPr>
            <w:r w:rsidRPr="00F225B1">
              <w:rPr>
                <w:sz w:val="18"/>
                <w:szCs w:val="18"/>
              </w:rPr>
              <w:t>A203 Støvfrembringende overfladebehandling af jern og metal</w:t>
            </w:r>
          </w:p>
          <w:p w14:paraId="3D29977B" w14:textId="77777777" w:rsidR="00A763FA" w:rsidRPr="00F225B1" w:rsidRDefault="00A763FA" w:rsidP="00074D13">
            <w:pPr>
              <w:rPr>
                <w:sz w:val="18"/>
                <w:szCs w:val="18"/>
              </w:rPr>
            </w:pPr>
            <w:r w:rsidRPr="00F225B1">
              <w:rPr>
                <w:sz w:val="18"/>
                <w:szCs w:val="18"/>
              </w:rPr>
              <w:t>C202 Asfaltfabrikker</w:t>
            </w:r>
          </w:p>
          <w:p w14:paraId="7FA51F53" w14:textId="77777777" w:rsidR="00A763FA" w:rsidRPr="00F225B1" w:rsidRDefault="00A763FA" w:rsidP="00074D13">
            <w:pPr>
              <w:rPr>
                <w:sz w:val="18"/>
                <w:szCs w:val="18"/>
              </w:rPr>
            </w:pPr>
            <w:r w:rsidRPr="00F225B1">
              <w:rPr>
                <w:sz w:val="18"/>
                <w:szCs w:val="18"/>
              </w:rPr>
              <w:t>K201 Nyttiggørelse af farligt affald</w:t>
            </w:r>
          </w:p>
          <w:p w14:paraId="7CAFA497" w14:textId="77777777" w:rsidR="00A763FA" w:rsidRPr="00F225B1" w:rsidRDefault="00A763FA" w:rsidP="00074D13">
            <w:pPr>
              <w:rPr>
                <w:sz w:val="18"/>
                <w:szCs w:val="18"/>
              </w:rPr>
            </w:pPr>
            <w:r w:rsidRPr="00F225B1">
              <w:rPr>
                <w:sz w:val="18"/>
                <w:szCs w:val="18"/>
              </w:rPr>
              <w:t>K206 Nyttiggørelse af ikke-farligt affald</w:t>
            </w:r>
          </w:p>
          <w:p w14:paraId="794A355B" w14:textId="77777777" w:rsidR="00A763FA" w:rsidRPr="00F225B1" w:rsidRDefault="00A763FA" w:rsidP="00074D13">
            <w:pPr>
              <w:rPr>
                <w:sz w:val="18"/>
                <w:szCs w:val="18"/>
              </w:rPr>
            </w:pPr>
            <w:r w:rsidRPr="00F225B1">
              <w:rPr>
                <w:sz w:val="18"/>
                <w:szCs w:val="18"/>
              </w:rPr>
              <w:t>K209 Autoophugning / autogenbrug</w:t>
            </w:r>
          </w:p>
          <w:p w14:paraId="2EEDD1AE" w14:textId="77777777" w:rsidR="00A763FA" w:rsidRPr="00F225B1" w:rsidRDefault="00A763FA" w:rsidP="00074D13">
            <w:pPr>
              <w:rPr>
                <w:sz w:val="18"/>
                <w:szCs w:val="18"/>
              </w:rPr>
            </w:pPr>
            <w:r w:rsidRPr="00F225B1">
              <w:rPr>
                <w:sz w:val="18"/>
                <w:szCs w:val="18"/>
              </w:rPr>
              <w:t>K211 Genbrugsstationer</w:t>
            </w:r>
          </w:p>
          <w:p w14:paraId="7491D028" w14:textId="77777777" w:rsidR="00A763FA" w:rsidRPr="00F225B1" w:rsidRDefault="00A763FA" w:rsidP="00074D13">
            <w:pPr>
              <w:rPr>
                <w:sz w:val="18"/>
                <w:szCs w:val="18"/>
              </w:rPr>
            </w:pPr>
            <w:r w:rsidRPr="00F225B1">
              <w:rPr>
                <w:sz w:val="18"/>
                <w:szCs w:val="18"/>
              </w:rPr>
              <w:t>K212 Anlæg for midlertidig oplag af ikke-farligt affald</w:t>
            </w:r>
          </w:p>
          <w:p w14:paraId="18EB8778" w14:textId="77777777" w:rsidR="00A763FA" w:rsidRPr="00F225B1" w:rsidRDefault="00A763FA" w:rsidP="00074D13">
            <w:pPr>
              <w:rPr>
                <w:sz w:val="18"/>
                <w:szCs w:val="18"/>
              </w:rPr>
            </w:pPr>
            <w:r w:rsidRPr="00F225B1">
              <w:rPr>
                <w:sz w:val="18"/>
                <w:szCs w:val="18"/>
              </w:rPr>
              <w:t>I alt</w:t>
            </w:r>
          </w:p>
        </w:tc>
        <w:tc>
          <w:tcPr>
            <w:tcW w:w="567" w:type="dxa"/>
            <w:tcBorders>
              <w:top w:val="single" w:sz="4" w:space="0" w:color="auto"/>
              <w:left w:val="single" w:sz="4" w:space="0" w:color="auto"/>
              <w:bottom w:val="single" w:sz="4" w:space="0" w:color="auto"/>
              <w:right w:val="single" w:sz="4" w:space="0" w:color="auto"/>
            </w:tcBorders>
            <w:hideMark/>
          </w:tcPr>
          <w:p w14:paraId="1EB8C0AA" w14:textId="77777777" w:rsidR="00A763FA" w:rsidRPr="00F225B1" w:rsidRDefault="00A763FA" w:rsidP="00074D13">
            <w:pPr>
              <w:rPr>
                <w:sz w:val="18"/>
                <w:szCs w:val="18"/>
              </w:rPr>
            </w:pPr>
            <w:r w:rsidRPr="00F225B1">
              <w:rPr>
                <w:sz w:val="18"/>
                <w:szCs w:val="18"/>
              </w:rPr>
              <w:t>1</w:t>
            </w:r>
          </w:p>
          <w:p w14:paraId="30C40AD5" w14:textId="77777777" w:rsidR="00A763FA" w:rsidRPr="00F225B1" w:rsidRDefault="00A763FA" w:rsidP="00074D13">
            <w:pPr>
              <w:rPr>
                <w:sz w:val="18"/>
                <w:szCs w:val="18"/>
              </w:rPr>
            </w:pPr>
            <w:r w:rsidRPr="00F225B1">
              <w:rPr>
                <w:sz w:val="18"/>
                <w:szCs w:val="18"/>
              </w:rPr>
              <w:t>1</w:t>
            </w:r>
          </w:p>
          <w:p w14:paraId="6BE05562" w14:textId="77777777" w:rsidR="00A763FA" w:rsidRPr="00F225B1" w:rsidRDefault="00A763FA" w:rsidP="00074D13">
            <w:pPr>
              <w:rPr>
                <w:sz w:val="18"/>
                <w:szCs w:val="18"/>
              </w:rPr>
            </w:pPr>
            <w:r w:rsidRPr="00F225B1">
              <w:rPr>
                <w:sz w:val="18"/>
                <w:szCs w:val="18"/>
              </w:rPr>
              <w:t>1</w:t>
            </w:r>
          </w:p>
          <w:p w14:paraId="18387FCC" w14:textId="77777777" w:rsidR="00A763FA" w:rsidRPr="00F225B1" w:rsidRDefault="00A763FA" w:rsidP="00074D13">
            <w:pPr>
              <w:rPr>
                <w:sz w:val="18"/>
                <w:szCs w:val="18"/>
              </w:rPr>
            </w:pPr>
            <w:r w:rsidRPr="00F225B1">
              <w:rPr>
                <w:sz w:val="18"/>
                <w:szCs w:val="18"/>
              </w:rPr>
              <w:t>5</w:t>
            </w:r>
          </w:p>
          <w:p w14:paraId="4A8B7DDD" w14:textId="77777777" w:rsidR="00A763FA" w:rsidRPr="00F225B1" w:rsidRDefault="00A763FA" w:rsidP="00074D13">
            <w:pPr>
              <w:rPr>
                <w:sz w:val="18"/>
                <w:szCs w:val="18"/>
              </w:rPr>
            </w:pPr>
            <w:r w:rsidRPr="00F225B1">
              <w:rPr>
                <w:sz w:val="18"/>
                <w:szCs w:val="18"/>
              </w:rPr>
              <w:t>2</w:t>
            </w:r>
          </w:p>
          <w:p w14:paraId="64686F6F" w14:textId="77777777" w:rsidR="00A763FA" w:rsidRPr="00F225B1" w:rsidRDefault="00A763FA" w:rsidP="00074D13">
            <w:pPr>
              <w:rPr>
                <w:sz w:val="18"/>
                <w:szCs w:val="18"/>
              </w:rPr>
            </w:pPr>
            <w:r w:rsidRPr="00F225B1">
              <w:rPr>
                <w:sz w:val="18"/>
                <w:szCs w:val="18"/>
              </w:rPr>
              <w:t>1</w:t>
            </w:r>
          </w:p>
          <w:p w14:paraId="1587E199" w14:textId="77777777" w:rsidR="00A763FA" w:rsidRPr="00F225B1" w:rsidRDefault="00A763FA" w:rsidP="00074D13">
            <w:pPr>
              <w:rPr>
                <w:sz w:val="18"/>
                <w:szCs w:val="18"/>
              </w:rPr>
            </w:pPr>
            <w:r w:rsidRPr="00F225B1">
              <w:rPr>
                <w:sz w:val="18"/>
                <w:szCs w:val="18"/>
              </w:rPr>
              <w:t>2</w:t>
            </w:r>
          </w:p>
          <w:p w14:paraId="18E6701E" w14:textId="77777777" w:rsidR="00A763FA" w:rsidRPr="00F225B1" w:rsidRDefault="00A763FA" w:rsidP="00074D13">
            <w:pPr>
              <w:jc w:val="center"/>
              <w:rPr>
                <w:sz w:val="18"/>
                <w:szCs w:val="18"/>
              </w:rPr>
            </w:pPr>
            <w:r w:rsidRPr="00F225B1">
              <w:rPr>
                <w:sz w:val="18"/>
                <w:szCs w:val="18"/>
              </w:rPr>
              <w:t>13</w:t>
            </w:r>
          </w:p>
        </w:tc>
        <w:tc>
          <w:tcPr>
            <w:tcW w:w="1531" w:type="dxa"/>
            <w:tcBorders>
              <w:top w:val="single" w:sz="4" w:space="0" w:color="auto"/>
              <w:left w:val="single" w:sz="4" w:space="0" w:color="auto"/>
              <w:bottom w:val="single" w:sz="4" w:space="0" w:color="auto"/>
              <w:right w:val="single" w:sz="4" w:space="0" w:color="auto"/>
            </w:tcBorders>
          </w:tcPr>
          <w:p w14:paraId="5B67F7F4" w14:textId="77777777" w:rsidR="00A763FA" w:rsidRPr="00F225B1" w:rsidRDefault="00A763FA" w:rsidP="00074D13">
            <w:pPr>
              <w:jc w:val="center"/>
              <w:rPr>
                <w:sz w:val="18"/>
                <w:szCs w:val="18"/>
              </w:rPr>
            </w:pPr>
            <w:r w:rsidRPr="00F225B1">
              <w:rPr>
                <w:sz w:val="18"/>
                <w:szCs w:val="18"/>
              </w:rPr>
              <w:t>3. år</w:t>
            </w:r>
          </w:p>
        </w:tc>
        <w:tc>
          <w:tcPr>
            <w:tcW w:w="737" w:type="dxa"/>
            <w:tcBorders>
              <w:top w:val="single" w:sz="4" w:space="0" w:color="auto"/>
              <w:left w:val="single" w:sz="4" w:space="0" w:color="auto"/>
              <w:bottom w:val="single" w:sz="4" w:space="0" w:color="auto"/>
              <w:right w:val="single" w:sz="4" w:space="0" w:color="auto"/>
            </w:tcBorders>
          </w:tcPr>
          <w:p w14:paraId="3EA0294D" w14:textId="77777777" w:rsidR="00A763FA" w:rsidRPr="00F225B1" w:rsidRDefault="00A763FA" w:rsidP="00074D13">
            <w:pPr>
              <w:jc w:val="center"/>
              <w:rPr>
                <w:sz w:val="18"/>
                <w:szCs w:val="18"/>
              </w:rPr>
            </w:pPr>
          </w:p>
          <w:p w14:paraId="215D4AC3" w14:textId="77777777" w:rsidR="00A763FA" w:rsidRPr="00F225B1" w:rsidRDefault="00A763FA" w:rsidP="00074D13">
            <w:pPr>
              <w:jc w:val="center"/>
              <w:rPr>
                <w:sz w:val="18"/>
                <w:szCs w:val="18"/>
              </w:rPr>
            </w:pPr>
          </w:p>
          <w:p w14:paraId="1309E1E0" w14:textId="77777777" w:rsidR="00A763FA" w:rsidRPr="00F225B1" w:rsidRDefault="00A763FA" w:rsidP="00074D13">
            <w:pPr>
              <w:jc w:val="center"/>
              <w:rPr>
                <w:sz w:val="18"/>
                <w:szCs w:val="18"/>
              </w:rPr>
            </w:pPr>
          </w:p>
          <w:p w14:paraId="7D2B0957" w14:textId="77777777" w:rsidR="00A763FA" w:rsidRPr="00F225B1" w:rsidRDefault="00A763FA" w:rsidP="00074D13">
            <w:pPr>
              <w:jc w:val="center"/>
              <w:rPr>
                <w:sz w:val="18"/>
                <w:szCs w:val="18"/>
              </w:rPr>
            </w:pPr>
          </w:p>
          <w:p w14:paraId="77124CEE" w14:textId="77777777" w:rsidR="00A763FA" w:rsidRPr="00F225B1" w:rsidRDefault="00A763FA" w:rsidP="00074D13">
            <w:pPr>
              <w:jc w:val="center"/>
              <w:rPr>
                <w:sz w:val="18"/>
                <w:szCs w:val="18"/>
              </w:rPr>
            </w:pPr>
          </w:p>
          <w:p w14:paraId="141E5042" w14:textId="77777777" w:rsidR="00A763FA" w:rsidRPr="00F225B1" w:rsidRDefault="00A763FA" w:rsidP="00074D13">
            <w:pPr>
              <w:jc w:val="center"/>
              <w:rPr>
                <w:sz w:val="18"/>
                <w:szCs w:val="18"/>
              </w:rPr>
            </w:pPr>
          </w:p>
          <w:p w14:paraId="69F9A8F3" w14:textId="77777777" w:rsidR="00A763FA" w:rsidRPr="00F225B1" w:rsidRDefault="00A763FA" w:rsidP="00074D13">
            <w:pPr>
              <w:jc w:val="center"/>
              <w:rPr>
                <w:sz w:val="18"/>
                <w:szCs w:val="18"/>
              </w:rPr>
            </w:pPr>
          </w:p>
          <w:p w14:paraId="29D35C3A" w14:textId="77777777" w:rsidR="00A763FA" w:rsidRPr="00F225B1" w:rsidRDefault="00A763FA" w:rsidP="00074D13">
            <w:pPr>
              <w:jc w:val="center"/>
              <w:rPr>
                <w:sz w:val="18"/>
                <w:szCs w:val="18"/>
              </w:rPr>
            </w:pPr>
            <w:r w:rsidRPr="00F225B1">
              <w:rPr>
                <w:sz w:val="18"/>
                <w:szCs w:val="18"/>
              </w:rPr>
              <w:t>4</w:t>
            </w:r>
          </w:p>
        </w:tc>
      </w:tr>
      <w:tr w:rsidR="00A763FA" w:rsidRPr="00F225B1" w14:paraId="63ECE855" w14:textId="77777777" w:rsidTr="00A763FA">
        <w:tc>
          <w:tcPr>
            <w:tcW w:w="1843" w:type="dxa"/>
            <w:tcBorders>
              <w:top w:val="single" w:sz="4" w:space="0" w:color="auto"/>
              <w:left w:val="single" w:sz="4" w:space="0" w:color="auto"/>
              <w:bottom w:val="single" w:sz="4" w:space="0" w:color="auto"/>
              <w:right w:val="single" w:sz="4" w:space="0" w:color="auto"/>
            </w:tcBorders>
          </w:tcPr>
          <w:p w14:paraId="297264EC" w14:textId="77777777" w:rsidR="00A763FA" w:rsidRPr="00F225B1" w:rsidRDefault="00A763FA" w:rsidP="00074D13">
            <w:pPr>
              <w:rPr>
                <w:sz w:val="18"/>
                <w:szCs w:val="18"/>
              </w:rPr>
            </w:pPr>
            <w:r w:rsidRPr="00F225B1">
              <w:rPr>
                <w:sz w:val="18"/>
                <w:szCs w:val="18"/>
              </w:rPr>
              <w:t>Maskinværksted</w:t>
            </w:r>
          </w:p>
        </w:tc>
        <w:tc>
          <w:tcPr>
            <w:tcW w:w="5528" w:type="dxa"/>
            <w:tcBorders>
              <w:top w:val="single" w:sz="4" w:space="0" w:color="auto"/>
              <w:left w:val="single" w:sz="4" w:space="0" w:color="auto"/>
              <w:bottom w:val="single" w:sz="4" w:space="0" w:color="auto"/>
              <w:right w:val="single" w:sz="4" w:space="0" w:color="auto"/>
            </w:tcBorders>
          </w:tcPr>
          <w:p w14:paraId="249683C8" w14:textId="77777777" w:rsidR="00A763FA" w:rsidRPr="00F225B1" w:rsidRDefault="00A763FA" w:rsidP="00074D13">
            <w:pPr>
              <w:rPr>
                <w:sz w:val="18"/>
                <w:szCs w:val="18"/>
              </w:rPr>
            </w:pPr>
            <w:r w:rsidRPr="00F225B1">
              <w:rPr>
                <w:sz w:val="18"/>
                <w:szCs w:val="18"/>
              </w:rPr>
              <w:t>MVB Større maskinværksteder og -fabrikker &gt; 1.000 m2</w:t>
            </w:r>
          </w:p>
        </w:tc>
        <w:tc>
          <w:tcPr>
            <w:tcW w:w="567" w:type="dxa"/>
            <w:tcBorders>
              <w:top w:val="single" w:sz="4" w:space="0" w:color="auto"/>
              <w:left w:val="single" w:sz="4" w:space="0" w:color="auto"/>
              <w:bottom w:val="single" w:sz="4" w:space="0" w:color="auto"/>
              <w:right w:val="single" w:sz="4" w:space="0" w:color="auto"/>
            </w:tcBorders>
          </w:tcPr>
          <w:p w14:paraId="3D4A6586" w14:textId="77777777" w:rsidR="00A763FA" w:rsidRPr="00F225B1" w:rsidRDefault="00A763FA" w:rsidP="00074D13">
            <w:pPr>
              <w:jc w:val="center"/>
              <w:rPr>
                <w:sz w:val="18"/>
                <w:szCs w:val="18"/>
              </w:rPr>
            </w:pPr>
            <w:r w:rsidRPr="00F225B1">
              <w:rPr>
                <w:sz w:val="18"/>
                <w:szCs w:val="18"/>
              </w:rPr>
              <w:t>1</w:t>
            </w:r>
          </w:p>
        </w:tc>
        <w:tc>
          <w:tcPr>
            <w:tcW w:w="1531" w:type="dxa"/>
            <w:tcBorders>
              <w:top w:val="single" w:sz="4" w:space="0" w:color="auto"/>
              <w:left w:val="single" w:sz="4" w:space="0" w:color="auto"/>
              <w:bottom w:val="single" w:sz="4" w:space="0" w:color="auto"/>
              <w:right w:val="single" w:sz="4" w:space="0" w:color="auto"/>
            </w:tcBorders>
          </w:tcPr>
          <w:p w14:paraId="6A25A5A9" w14:textId="77777777" w:rsidR="00A763FA" w:rsidRPr="00F225B1" w:rsidRDefault="00A763FA" w:rsidP="00074D13">
            <w:pPr>
              <w:jc w:val="center"/>
              <w:rPr>
                <w:sz w:val="18"/>
                <w:szCs w:val="18"/>
              </w:rPr>
            </w:pPr>
            <w:r w:rsidRPr="00F225B1">
              <w:rPr>
                <w:sz w:val="18"/>
                <w:szCs w:val="18"/>
              </w:rPr>
              <w:t>3. år</w:t>
            </w:r>
          </w:p>
        </w:tc>
        <w:tc>
          <w:tcPr>
            <w:tcW w:w="737" w:type="dxa"/>
            <w:tcBorders>
              <w:top w:val="single" w:sz="4" w:space="0" w:color="auto"/>
              <w:left w:val="single" w:sz="4" w:space="0" w:color="auto"/>
              <w:bottom w:val="single" w:sz="4" w:space="0" w:color="auto"/>
              <w:right w:val="single" w:sz="4" w:space="0" w:color="auto"/>
            </w:tcBorders>
          </w:tcPr>
          <w:p w14:paraId="41513862" w14:textId="77777777" w:rsidR="00A763FA" w:rsidRPr="00F225B1" w:rsidRDefault="00A763FA" w:rsidP="00074D13">
            <w:pPr>
              <w:jc w:val="center"/>
              <w:rPr>
                <w:sz w:val="18"/>
                <w:szCs w:val="18"/>
              </w:rPr>
            </w:pPr>
            <w:r w:rsidRPr="00F225B1">
              <w:rPr>
                <w:sz w:val="18"/>
                <w:szCs w:val="18"/>
              </w:rPr>
              <w:t>1</w:t>
            </w:r>
          </w:p>
        </w:tc>
      </w:tr>
      <w:tr w:rsidR="00A763FA" w:rsidRPr="00F225B1" w14:paraId="4C4AEA7E" w14:textId="77777777" w:rsidTr="00A763FA">
        <w:tc>
          <w:tcPr>
            <w:tcW w:w="1843" w:type="dxa"/>
            <w:tcBorders>
              <w:top w:val="single" w:sz="4" w:space="0" w:color="auto"/>
              <w:left w:val="single" w:sz="4" w:space="0" w:color="auto"/>
              <w:bottom w:val="single" w:sz="4" w:space="0" w:color="auto"/>
              <w:right w:val="single" w:sz="4" w:space="0" w:color="auto"/>
            </w:tcBorders>
          </w:tcPr>
          <w:p w14:paraId="1299F1D4" w14:textId="77777777" w:rsidR="00A763FA" w:rsidRPr="00F225B1" w:rsidRDefault="00A763FA" w:rsidP="00074D13">
            <w:pPr>
              <w:rPr>
                <w:sz w:val="18"/>
                <w:szCs w:val="18"/>
              </w:rPr>
            </w:pPr>
            <w:r w:rsidRPr="00F225B1">
              <w:rPr>
                <w:sz w:val="18"/>
                <w:szCs w:val="18"/>
              </w:rPr>
              <w:t>Sum kategori 1</w:t>
            </w:r>
          </w:p>
        </w:tc>
        <w:tc>
          <w:tcPr>
            <w:tcW w:w="5528" w:type="dxa"/>
            <w:tcBorders>
              <w:top w:val="single" w:sz="4" w:space="0" w:color="auto"/>
              <w:left w:val="single" w:sz="4" w:space="0" w:color="auto"/>
              <w:bottom w:val="single" w:sz="4" w:space="0" w:color="auto"/>
              <w:right w:val="single" w:sz="4" w:space="0" w:color="auto"/>
            </w:tcBorders>
          </w:tcPr>
          <w:p w14:paraId="36DF098A" w14:textId="77777777" w:rsidR="00A763FA" w:rsidRPr="00F225B1" w:rsidRDefault="00A763FA" w:rsidP="00074D13">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57DBD77" w14:textId="77777777" w:rsidR="00A763FA" w:rsidRPr="00F225B1" w:rsidRDefault="00A763FA" w:rsidP="00074D13">
            <w:pPr>
              <w:jc w:val="right"/>
              <w:rPr>
                <w:sz w:val="18"/>
                <w:szCs w:val="18"/>
              </w:rPr>
            </w:pPr>
            <w:r w:rsidRPr="00F225B1">
              <w:rPr>
                <w:sz w:val="18"/>
                <w:szCs w:val="18"/>
              </w:rPr>
              <w:t>15</w:t>
            </w:r>
          </w:p>
        </w:tc>
        <w:tc>
          <w:tcPr>
            <w:tcW w:w="1531" w:type="dxa"/>
            <w:tcBorders>
              <w:top w:val="single" w:sz="4" w:space="0" w:color="auto"/>
              <w:left w:val="single" w:sz="4" w:space="0" w:color="auto"/>
              <w:bottom w:val="single" w:sz="4" w:space="0" w:color="auto"/>
              <w:right w:val="single" w:sz="4" w:space="0" w:color="auto"/>
            </w:tcBorders>
          </w:tcPr>
          <w:p w14:paraId="63DA38E6" w14:textId="77777777" w:rsidR="00A763FA" w:rsidRPr="00F225B1" w:rsidRDefault="00A763FA" w:rsidP="00074D13">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5C5B203" w14:textId="77777777" w:rsidR="00A763FA" w:rsidRPr="00F225B1" w:rsidRDefault="00A763FA" w:rsidP="00074D13">
            <w:pPr>
              <w:jc w:val="right"/>
              <w:rPr>
                <w:sz w:val="18"/>
                <w:szCs w:val="18"/>
              </w:rPr>
            </w:pPr>
            <w:r w:rsidRPr="00F225B1">
              <w:rPr>
                <w:sz w:val="18"/>
                <w:szCs w:val="18"/>
              </w:rPr>
              <w:t>6</w:t>
            </w:r>
          </w:p>
        </w:tc>
      </w:tr>
      <w:tr w:rsidR="00A763FA" w:rsidRPr="00F225B1" w14:paraId="6DCA5138" w14:textId="77777777" w:rsidTr="00A763FA">
        <w:tc>
          <w:tcPr>
            <w:tcW w:w="1843" w:type="dxa"/>
            <w:tcBorders>
              <w:top w:val="single" w:sz="4" w:space="0" w:color="auto"/>
              <w:left w:val="single" w:sz="4" w:space="0" w:color="auto"/>
              <w:bottom w:val="single" w:sz="4" w:space="0" w:color="auto"/>
              <w:right w:val="single" w:sz="4" w:space="0" w:color="auto"/>
            </w:tcBorders>
            <w:hideMark/>
          </w:tcPr>
          <w:p w14:paraId="7112AF99" w14:textId="77777777" w:rsidR="00A763FA" w:rsidRPr="00F225B1" w:rsidRDefault="00A763FA" w:rsidP="00074D13">
            <w:pPr>
              <w:rPr>
                <w:sz w:val="18"/>
                <w:szCs w:val="18"/>
              </w:rPr>
            </w:pPr>
            <w:r w:rsidRPr="00F225B1">
              <w:rPr>
                <w:sz w:val="18"/>
                <w:szCs w:val="18"/>
              </w:rPr>
              <w:t>Bilag 1-virksomheder</w:t>
            </w:r>
          </w:p>
        </w:tc>
        <w:tc>
          <w:tcPr>
            <w:tcW w:w="5528" w:type="dxa"/>
            <w:tcBorders>
              <w:top w:val="single" w:sz="4" w:space="0" w:color="auto"/>
              <w:left w:val="single" w:sz="4" w:space="0" w:color="auto"/>
              <w:bottom w:val="single" w:sz="4" w:space="0" w:color="auto"/>
              <w:right w:val="single" w:sz="4" w:space="0" w:color="auto"/>
            </w:tcBorders>
            <w:hideMark/>
          </w:tcPr>
          <w:p w14:paraId="74E779E3" w14:textId="77777777" w:rsidR="00A763FA" w:rsidRPr="00F225B1" w:rsidRDefault="00A763FA" w:rsidP="00074D13">
            <w:pPr>
              <w:rPr>
                <w:sz w:val="18"/>
                <w:szCs w:val="18"/>
              </w:rPr>
            </w:pPr>
            <w:r w:rsidRPr="00F225B1">
              <w:rPr>
                <w:sz w:val="18"/>
                <w:szCs w:val="18"/>
              </w:rPr>
              <w:t>A52 Overfladebehandling, farve/lakforbrug &lt; 6 kg/time</w:t>
            </w:r>
          </w:p>
          <w:p w14:paraId="6F3BFCA9" w14:textId="77777777" w:rsidR="00A763FA" w:rsidRPr="00F225B1" w:rsidRDefault="00A763FA" w:rsidP="00074D13">
            <w:pPr>
              <w:rPr>
                <w:sz w:val="18"/>
                <w:szCs w:val="18"/>
              </w:rPr>
            </w:pPr>
            <w:r w:rsidRPr="00F225B1">
              <w:rPr>
                <w:sz w:val="18"/>
                <w:szCs w:val="18"/>
              </w:rPr>
              <w:t>A53 Maskinværksteder og –fabrikker, 100-1.000 m2</w:t>
            </w:r>
          </w:p>
          <w:p w14:paraId="6B58E1B1" w14:textId="77777777" w:rsidR="00A763FA" w:rsidRPr="00F225B1" w:rsidRDefault="00A763FA" w:rsidP="00074D13">
            <w:pPr>
              <w:rPr>
                <w:sz w:val="18"/>
                <w:szCs w:val="18"/>
              </w:rPr>
            </w:pPr>
            <w:r w:rsidRPr="00F225B1">
              <w:rPr>
                <w:sz w:val="18"/>
                <w:szCs w:val="18"/>
              </w:rPr>
              <w:t>B53 Fremstilling af keramiske produkter, porcelæn</w:t>
            </w:r>
          </w:p>
          <w:p w14:paraId="4BD73EB5" w14:textId="77777777" w:rsidR="00A763FA" w:rsidRPr="00F225B1" w:rsidRDefault="00A763FA" w:rsidP="00074D13">
            <w:pPr>
              <w:rPr>
                <w:sz w:val="18"/>
                <w:szCs w:val="18"/>
              </w:rPr>
            </w:pPr>
            <w:r w:rsidRPr="00F225B1">
              <w:rPr>
                <w:sz w:val="18"/>
                <w:szCs w:val="18"/>
              </w:rPr>
              <w:t>D56 Aftapning og pakning af kemikalier</w:t>
            </w:r>
          </w:p>
          <w:p w14:paraId="1B8D85E4" w14:textId="77777777" w:rsidR="00A763FA" w:rsidRPr="00F225B1" w:rsidRDefault="00A763FA" w:rsidP="00074D13">
            <w:pPr>
              <w:rPr>
                <w:sz w:val="18"/>
                <w:szCs w:val="18"/>
              </w:rPr>
            </w:pPr>
            <w:r w:rsidRPr="00F225B1">
              <w:rPr>
                <w:sz w:val="18"/>
                <w:szCs w:val="18"/>
              </w:rPr>
              <w:t>D59 Fremstilling af plastprodukter &gt; 5 ton/dag</w:t>
            </w:r>
          </w:p>
          <w:p w14:paraId="1F563108" w14:textId="77777777" w:rsidR="00A763FA" w:rsidRPr="00F225B1" w:rsidRDefault="00A763FA" w:rsidP="00074D13">
            <w:pPr>
              <w:rPr>
                <w:sz w:val="18"/>
                <w:szCs w:val="18"/>
              </w:rPr>
            </w:pPr>
            <w:r w:rsidRPr="00F225B1">
              <w:rPr>
                <w:sz w:val="18"/>
                <w:szCs w:val="18"/>
              </w:rPr>
              <w:t>E51 Trykkerier, forbrug af opløsningsmidler &lt; 6 kg/time</w:t>
            </w:r>
          </w:p>
          <w:p w14:paraId="48A3B208" w14:textId="77777777" w:rsidR="00A763FA" w:rsidRPr="00F225B1" w:rsidRDefault="00A763FA" w:rsidP="00074D13">
            <w:pPr>
              <w:rPr>
                <w:sz w:val="18"/>
                <w:szCs w:val="18"/>
              </w:rPr>
            </w:pPr>
            <w:r w:rsidRPr="00F225B1">
              <w:rPr>
                <w:sz w:val="18"/>
                <w:szCs w:val="18"/>
              </w:rPr>
              <w:t>E52 Maskinsnedkerier. Bygningssnedkerier &gt; 200 m2</w:t>
            </w:r>
          </w:p>
          <w:p w14:paraId="4AF1CA9A" w14:textId="77777777" w:rsidR="00A763FA" w:rsidRPr="00F225B1" w:rsidRDefault="00A763FA" w:rsidP="00074D13">
            <w:pPr>
              <w:rPr>
                <w:sz w:val="18"/>
                <w:szCs w:val="18"/>
              </w:rPr>
            </w:pPr>
            <w:r w:rsidRPr="00F225B1">
              <w:rPr>
                <w:sz w:val="18"/>
                <w:szCs w:val="18"/>
              </w:rPr>
              <w:t>E61 Levnedsmidler af vegetabilske, produktion &lt; 300 ton/dag</w:t>
            </w:r>
          </w:p>
          <w:p w14:paraId="38F64CCA" w14:textId="77777777" w:rsidR="00A763FA" w:rsidRPr="00F225B1" w:rsidRDefault="00A763FA" w:rsidP="00074D13">
            <w:pPr>
              <w:rPr>
                <w:sz w:val="18"/>
                <w:szCs w:val="18"/>
              </w:rPr>
            </w:pPr>
            <w:r w:rsidRPr="00F225B1">
              <w:rPr>
                <w:sz w:val="18"/>
                <w:szCs w:val="18"/>
              </w:rPr>
              <w:t>F56 Røgerier, slagter- og viktualievirk., tilberedning &gt; 500 kg/dag</w:t>
            </w:r>
          </w:p>
          <w:p w14:paraId="5BECA8DD" w14:textId="77777777" w:rsidR="00A763FA" w:rsidRPr="00F225B1" w:rsidRDefault="00A763FA" w:rsidP="00074D13">
            <w:pPr>
              <w:rPr>
                <w:sz w:val="18"/>
                <w:szCs w:val="18"/>
              </w:rPr>
            </w:pPr>
            <w:r w:rsidRPr="00F225B1">
              <w:rPr>
                <w:sz w:val="18"/>
                <w:szCs w:val="18"/>
              </w:rPr>
              <w:t>H51 Entreprenør og vognmænd &gt; 3 kørende materiel. Busser</w:t>
            </w:r>
          </w:p>
          <w:p w14:paraId="21170B11" w14:textId="77777777" w:rsidR="00A763FA" w:rsidRPr="00F225B1" w:rsidRDefault="00A763FA" w:rsidP="00074D13">
            <w:pPr>
              <w:rPr>
                <w:sz w:val="18"/>
                <w:szCs w:val="18"/>
              </w:rPr>
            </w:pPr>
            <w:r w:rsidRPr="00F225B1">
              <w:rPr>
                <w:sz w:val="18"/>
                <w:szCs w:val="18"/>
              </w:rPr>
              <w:t xml:space="preserve">K52 </w:t>
            </w:r>
            <w:proofErr w:type="spellStart"/>
            <w:r w:rsidRPr="00F225B1">
              <w:rPr>
                <w:sz w:val="18"/>
                <w:szCs w:val="18"/>
              </w:rPr>
              <w:t>Omlastepladser</w:t>
            </w:r>
            <w:proofErr w:type="spellEnd"/>
            <w:r w:rsidRPr="00F225B1">
              <w:rPr>
                <w:sz w:val="18"/>
                <w:szCs w:val="18"/>
              </w:rPr>
              <w:t xml:space="preserve"> af ikke-farligt affald &lt; 30 ton/dag</w:t>
            </w:r>
          </w:p>
          <w:p w14:paraId="0C104A6B" w14:textId="77777777" w:rsidR="00A763FA" w:rsidRPr="00F225B1" w:rsidRDefault="00A763FA" w:rsidP="00074D13">
            <w:pPr>
              <w:rPr>
                <w:sz w:val="18"/>
                <w:szCs w:val="18"/>
              </w:rPr>
            </w:pPr>
            <w:r w:rsidRPr="00F225B1">
              <w:rPr>
                <w:sz w:val="18"/>
                <w:szCs w:val="18"/>
              </w:rPr>
              <w:t>I alt</w:t>
            </w:r>
          </w:p>
        </w:tc>
        <w:tc>
          <w:tcPr>
            <w:tcW w:w="567" w:type="dxa"/>
            <w:tcBorders>
              <w:top w:val="single" w:sz="4" w:space="0" w:color="auto"/>
              <w:left w:val="single" w:sz="4" w:space="0" w:color="auto"/>
              <w:bottom w:val="single" w:sz="4" w:space="0" w:color="auto"/>
              <w:right w:val="single" w:sz="4" w:space="0" w:color="auto"/>
            </w:tcBorders>
            <w:hideMark/>
          </w:tcPr>
          <w:p w14:paraId="6803AA09" w14:textId="77777777" w:rsidR="00A763FA" w:rsidRPr="00F225B1" w:rsidRDefault="00A763FA" w:rsidP="00074D13">
            <w:pPr>
              <w:rPr>
                <w:sz w:val="18"/>
                <w:szCs w:val="18"/>
              </w:rPr>
            </w:pPr>
            <w:r w:rsidRPr="00F225B1">
              <w:rPr>
                <w:sz w:val="18"/>
                <w:szCs w:val="18"/>
              </w:rPr>
              <w:t>1</w:t>
            </w:r>
          </w:p>
          <w:p w14:paraId="6F9EF9D4" w14:textId="77777777" w:rsidR="00A763FA" w:rsidRPr="00F225B1" w:rsidRDefault="00A763FA" w:rsidP="00074D13">
            <w:pPr>
              <w:rPr>
                <w:sz w:val="18"/>
                <w:szCs w:val="18"/>
              </w:rPr>
            </w:pPr>
            <w:r w:rsidRPr="00F225B1">
              <w:rPr>
                <w:sz w:val="18"/>
                <w:szCs w:val="18"/>
              </w:rPr>
              <w:t>15</w:t>
            </w:r>
          </w:p>
          <w:p w14:paraId="40E31CB2" w14:textId="77777777" w:rsidR="00A763FA" w:rsidRPr="00F225B1" w:rsidRDefault="00A763FA" w:rsidP="00074D13">
            <w:pPr>
              <w:rPr>
                <w:sz w:val="18"/>
                <w:szCs w:val="18"/>
              </w:rPr>
            </w:pPr>
            <w:r w:rsidRPr="00F225B1">
              <w:rPr>
                <w:sz w:val="18"/>
                <w:szCs w:val="18"/>
              </w:rPr>
              <w:t>1</w:t>
            </w:r>
          </w:p>
          <w:p w14:paraId="63D0BB0B" w14:textId="77777777" w:rsidR="00A763FA" w:rsidRPr="00F225B1" w:rsidRDefault="00A763FA" w:rsidP="00074D13">
            <w:pPr>
              <w:rPr>
                <w:sz w:val="18"/>
                <w:szCs w:val="18"/>
              </w:rPr>
            </w:pPr>
            <w:r w:rsidRPr="00F225B1">
              <w:rPr>
                <w:sz w:val="18"/>
                <w:szCs w:val="18"/>
              </w:rPr>
              <w:t>2</w:t>
            </w:r>
          </w:p>
          <w:p w14:paraId="59A481CA" w14:textId="77777777" w:rsidR="00A763FA" w:rsidRPr="00F225B1" w:rsidRDefault="00A763FA" w:rsidP="00074D13">
            <w:pPr>
              <w:rPr>
                <w:sz w:val="18"/>
                <w:szCs w:val="18"/>
              </w:rPr>
            </w:pPr>
            <w:r w:rsidRPr="00F225B1">
              <w:rPr>
                <w:sz w:val="18"/>
                <w:szCs w:val="18"/>
              </w:rPr>
              <w:t>1</w:t>
            </w:r>
          </w:p>
          <w:p w14:paraId="171418B3" w14:textId="77777777" w:rsidR="00A763FA" w:rsidRPr="00F225B1" w:rsidRDefault="00A763FA" w:rsidP="00074D13">
            <w:pPr>
              <w:rPr>
                <w:sz w:val="18"/>
                <w:szCs w:val="18"/>
              </w:rPr>
            </w:pPr>
            <w:r w:rsidRPr="00F225B1">
              <w:rPr>
                <w:sz w:val="18"/>
                <w:szCs w:val="18"/>
              </w:rPr>
              <w:t>3</w:t>
            </w:r>
          </w:p>
          <w:p w14:paraId="7904373B" w14:textId="77777777" w:rsidR="00A763FA" w:rsidRPr="00F225B1" w:rsidRDefault="00A763FA" w:rsidP="00074D13">
            <w:pPr>
              <w:rPr>
                <w:sz w:val="18"/>
                <w:szCs w:val="18"/>
              </w:rPr>
            </w:pPr>
            <w:r w:rsidRPr="00F225B1">
              <w:rPr>
                <w:sz w:val="18"/>
                <w:szCs w:val="18"/>
              </w:rPr>
              <w:t>5</w:t>
            </w:r>
          </w:p>
          <w:p w14:paraId="31C7D915" w14:textId="77777777" w:rsidR="00A763FA" w:rsidRPr="00F225B1" w:rsidRDefault="00A763FA" w:rsidP="00074D13">
            <w:pPr>
              <w:rPr>
                <w:sz w:val="18"/>
                <w:szCs w:val="18"/>
              </w:rPr>
            </w:pPr>
            <w:r w:rsidRPr="00F225B1">
              <w:rPr>
                <w:sz w:val="18"/>
                <w:szCs w:val="18"/>
              </w:rPr>
              <w:t>1</w:t>
            </w:r>
          </w:p>
          <w:p w14:paraId="5ADFBDD7" w14:textId="77777777" w:rsidR="00A763FA" w:rsidRPr="00F225B1" w:rsidRDefault="00A763FA" w:rsidP="00074D13">
            <w:pPr>
              <w:rPr>
                <w:sz w:val="18"/>
                <w:szCs w:val="18"/>
              </w:rPr>
            </w:pPr>
            <w:r w:rsidRPr="00F225B1">
              <w:rPr>
                <w:sz w:val="18"/>
                <w:szCs w:val="18"/>
              </w:rPr>
              <w:t>1</w:t>
            </w:r>
          </w:p>
          <w:p w14:paraId="5482B852" w14:textId="77777777" w:rsidR="00A763FA" w:rsidRPr="00F225B1" w:rsidRDefault="00A763FA" w:rsidP="00074D13">
            <w:pPr>
              <w:rPr>
                <w:sz w:val="18"/>
                <w:szCs w:val="18"/>
              </w:rPr>
            </w:pPr>
            <w:r w:rsidRPr="00F225B1">
              <w:rPr>
                <w:sz w:val="18"/>
                <w:szCs w:val="18"/>
              </w:rPr>
              <w:t>12</w:t>
            </w:r>
          </w:p>
          <w:p w14:paraId="35E60C1D" w14:textId="77777777" w:rsidR="00A763FA" w:rsidRPr="00F225B1" w:rsidRDefault="00A763FA" w:rsidP="00074D13">
            <w:pPr>
              <w:rPr>
                <w:sz w:val="18"/>
                <w:szCs w:val="18"/>
              </w:rPr>
            </w:pPr>
            <w:r w:rsidRPr="00F225B1">
              <w:rPr>
                <w:sz w:val="18"/>
                <w:szCs w:val="18"/>
              </w:rPr>
              <w:t>3</w:t>
            </w:r>
          </w:p>
          <w:p w14:paraId="556B84B5" w14:textId="77777777" w:rsidR="00A763FA" w:rsidRPr="00F225B1" w:rsidRDefault="00A763FA" w:rsidP="00074D13">
            <w:pPr>
              <w:jc w:val="center"/>
              <w:rPr>
                <w:sz w:val="18"/>
                <w:szCs w:val="18"/>
              </w:rPr>
            </w:pPr>
            <w:r w:rsidRPr="00F225B1">
              <w:rPr>
                <w:sz w:val="18"/>
                <w:szCs w:val="18"/>
              </w:rPr>
              <w:t>45</w:t>
            </w:r>
          </w:p>
        </w:tc>
        <w:tc>
          <w:tcPr>
            <w:tcW w:w="1531" w:type="dxa"/>
            <w:tcBorders>
              <w:top w:val="single" w:sz="4" w:space="0" w:color="auto"/>
              <w:left w:val="single" w:sz="4" w:space="0" w:color="auto"/>
              <w:bottom w:val="single" w:sz="4" w:space="0" w:color="auto"/>
              <w:right w:val="single" w:sz="4" w:space="0" w:color="auto"/>
            </w:tcBorders>
          </w:tcPr>
          <w:p w14:paraId="18CEFB3C" w14:textId="77777777" w:rsidR="00A763FA" w:rsidRPr="00F225B1" w:rsidRDefault="00A763FA" w:rsidP="00074D13">
            <w:pPr>
              <w:jc w:val="center"/>
              <w:rPr>
                <w:sz w:val="18"/>
                <w:szCs w:val="18"/>
              </w:rPr>
            </w:pPr>
            <w:r w:rsidRPr="00F225B1">
              <w:rPr>
                <w:sz w:val="18"/>
                <w:szCs w:val="18"/>
              </w:rPr>
              <w:t>3. år</w:t>
            </w:r>
          </w:p>
        </w:tc>
        <w:tc>
          <w:tcPr>
            <w:tcW w:w="737" w:type="dxa"/>
            <w:tcBorders>
              <w:top w:val="single" w:sz="4" w:space="0" w:color="auto"/>
              <w:left w:val="single" w:sz="4" w:space="0" w:color="auto"/>
              <w:bottom w:val="single" w:sz="4" w:space="0" w:color="auto"/>
              <w:right w:val="single" w:sz="4" w:space="0" w:color="auto"/>
            </w:tcBorders>
          </w:tcPr>
          <w:p w14:paraId="5788DA5A" w14:textId="77777777" w:rsidR="00A763FA" w:rsidRPr="00F225B1" w:rsidRDefault="00A763FA" w:rsidP="00074D13">
            <w:pPr>
              <w:jc w:val="center"/>
              <w:rPr>
                <w:sz w:val="18"/>
                <w:szCs w:val="18"/>
              </w:rPr>
            </w:pPr>
          </w:p>
          <w:p w14:paraId="382D9952" w14:textId="77777777" w:rsidR="00A763FA" w:rsidRPr="00F225B1" w:rsidRDefault="00A763FA" w:rsidP="00074D13">
            <w:pPr>
              <w:jc w:val="center"/>
              <w:rPr>
                <w:sz w:val="18"/>
                <w:szCs w:val="18"/>
              </w:rPr>
            </w:pPr>
          </w:p>
          <w:p w14:paraId="485FA479" w14:textId="77777777" w:rsidR="00A763FA" w:rsidRPr="00F225B1" w:rsidRDefault="00A763FA" w:rsidP="00074D13">
            <w:pPr>
              <w:jc w:val="center"/>
              <w:rPr>
                <w:sz w:val="18"/>
                <w:szCs w:val="18"/>
              </w:rPr>
            </w:pPr>
          </w:p>
          <w:p w14:paraId="18358CF4" w14:textId="77777777" w:rsidR="00A763FA" w:rsidRPr="00F225B1" w:rsidRDefault="00A763FA" w:rsidP="00074D13">
            <w:pPr>
              <w:jc w:val="center"/>
              <w:rPr>
                <w:sz w:val="18"/>
                <w:szCs w:val="18"/>
              </w:rPr>
            </w:pPr>
          </w:p>
          <w:p w14:paraId="596D1BB2" w14:textId="77777777" w:rsidR="00A763FA" w:rsidRPr="00F225B1" w:rsidRDefault="00A763FA" w:rsidP="00074D13">
            <w:pPr>
              <w:jc w:val="center"/>
              <w:rPr>
                <w:sz w:val="18"/>
                <w:szCs w:val="18"/>
              </w:rPr>
            </w:pPr>
          </w:p>
          <w:p w14:paraId="49CC5833" w14:textId="77777777" w:rsidR="00A763FA" w:rsidRPr="00F225B1" w:rsidRDefault="00A763FA" w:rsidP="00074D13">
            <w:pPr>
              <w:jc w:val="center"/>
              <w:rPr>
                <w:sz w:val="18"/>
                <w:szCs w:val="18"/>
              </w:rPr>
            </w:pPr>
          </w:p>
          <w:p w14:paraId="3F6082E1" w14:textId="77777777" w:rsidR="00A763FA" w:rsidRPr="00F225B1" w:rsidRDefault="00A763FA" w:rsidP="00074D13">
            <w:pPr>
              <w:jc w:val="center"/>
              <w:rPr>
                <w:sz w:val="18"/>
                <w:szCs w:val="18"/>
              </w:rPr>
            </w:pPr>
          </w:p>
          <w:p w14:paraId="7489D038" w14:textId="77777777" w:rsidR="00A763FA" w:rsidRPr="00F225B1" w:rsidRDefault="00A763FA" w:rsidP="00074D13">
            <w:pPr>
              <w:jc w:val="center"/>
              <w:rPr>
                <w:sz w:val="18"/>
                <w:szCs w:val="18"/>
              </w:rPr>
            </w:pPr>
          </w:p>
          <w:p w14:paraId="6605F66B" w14:textId="77777777" w:rsidR="00A763FA" w:rsidRPr="00F225B1" w:rsidRDefault="00A763FA" w:rsidP="00074D13">
            <w:pPr>
              <w:jc w:val="center"/>
              <w:rPr>
                <w:sz w:val="18"/>
                <w:szCs w:val="18"/>
              </w:rPr>
            </w:pPr>
          </w:p>
          <w:p w14:paraId="0DCB4D4D" w14:textId="77777777" w:rsidR="00A763FA" w:rsidRPr="00F225B1" w:rsidRDefault="00A763FA" w:rsidP="00074D13">
            <w:pPr>
              <w:jc w:val="center"/>
              <w:rPr>
                <w:sz w:val="18"/>
                <w:szCs w:val="18"/>
              </w:rPr>
            </w:pPr>
          </w:p>
          <w:p w14:paraId="4B614210" w14:textId="77777777" w:rsidR="00A763FA" w:rsidRPr="00F225B1" w:rsidRDefault="00A763FA" w:rsidP="00074D13">
            <w:pPr>
              <w:jc w:val="center"/>
              <w:rPr>
                <w:sz w:val="18"/>
                <w:szCs w:val="18"/>
              </w:rPr>
            </w:pPr>
          </w:p>
          <w:p w14:paraId="6D303767" w14:textId="77777777" w:rsidR="00A763FA" w:rsidRPr="00F225B1" w:rsidRDefault="00A763FA" w:rsidP="00074D13">
            <w:pPr>
              <w:jc w:val="center"/>
              <w:rPr>
                <w:sz w:val="18"/>
                <w:szCs w:val="18"/>
              </w:rPr>
            </w:pPr>
            <w:r w:rsidRPr="00F225B1">
              <w:rPr>
                <w:sz w:val="18"/>
                <w:szCs w:val="18"/>
              </w:rPr>
              <w:t>18</w:t>
            </w:r>
          </w:p>
        </w:tc>
      </w:tr>
      <w:tr w:rsidR="00A763FA" w:rsidRPr="00F225B1" w14:paraId="7DFA04C7" w14:textId="77777777" w:rsidTr="00A763FA">
        <w:tc>
          <w:tcPr>
            <w:tcW w:w="1843" w:type="dxa"/>
            <w:tcBorders>
              <w:top w:val="single" w:sz="4" w:space="0" w:color="auto"/>
              <w:left w:val="single" w:sz="4" w:space="0" w:color="auto"/>
              <w:bottom w:val="single" w:sz="4" w:space="0" w:color="auto"/>
              <w:right w:val="single" w:sz="4" w:space="0" w:color="auto"/>
            </w:tcBorders>
            <w:hideMark/>
          </w:tcPr>
          <w:p w14:paraId="059AB347" w14:textId="77777777" w:rsidR="00A763FA" w:rsidRPr="00F225B1" w:rsidRDefault="00A763FA" w:rsidP="00074D13">
            <w:pPr>
              <w:rPr>
                <w:sz w:val="18"/>
                <w:szCs w:val="18"/>
              </w:rPr>
            </w:pPr>
            <w:r w:rsidRPr="00F225B1">
              <w:rPr>
                <w:sz w:val="18"/>
                <w:szCs w:val="18"/>
              </w:rPr>
              <w:t>Autobranchen</w:t>
            </w:r>
          </w:p>
        </w:tc>
        <w:tc>
          <w:tcPr>
            <w:tcW w:w="5528" w:type="dxa"/>
            <w:tcBorders>
              <w:top w:val="single" w:sz="4" w:space="0" w:color="auto"/>
              <w:left w:val="single" w:sz="4" w:space="0" w:color="auto"/>
              <w:bottom w:val="single" w:sz="4" w:space="0" w:color="auto"/>
              <w:right w:val="single" w:sz="4" w:space="0" w:color="auto"/>
            </w:tcBorders>
            <w:hideMark/>
          </w:tcPr>
          <w:p w14:paraId="1ADC6DDB" w14:textId="77777777" w:rsidR="00A763FA" w:rsidRPr="00F225B1" w:rsidRDefault="00A763FA" w:rsidP="00074D13">
            <w:pPr>
              <w:rPr>
                <w:sz w:val="18"/>
                <w:szCs w:val="18"/>
              </w:rPr>
            </w:pPr>
            <w:r w:rsidRPr="00F225B1">
              <w:rPr>
                <w:sz w:val="18"/>
                <w:szCs w:val="18"/>
              </w:rPr>
              <w:t>Q01 Autoværksteder, autolakererier, undervognsbehandling</w:t>
            </w:r>
          </w:p>
        </w:tc>
        <w:tc>
          <w:tcPr>
            <w:tcW w:w="567" w:type="dxa"/>
            <w:tcBorders>
              <w:top w:val="single" w:sz="4" w:space="0" w:color="auto"/>
              <w:left w:val="single" w:sz="4" w:space="0" w:color="auto"/>
              <w:bottom w:val="single" w:sz="4" w:space="0" w:color="auto"/>
              <w:right w:val="single" w:sz="4" w:space="0" w:color="auto"/>
            </w:tcBorders>
            <w:hideMark/>
          </w:tcPr>
          <w:p w14:paraId="156F33D7" w14:textId="77777777" w:rsidR="00A763FA" w:rsidRPr="00F225B1" w:rsidRDefault="00A763FA" w:rsidP="00074D13">
            <w:pPr>
              <w:jc w:val="center"/>
              <w:rPr>
                <w:sz w:val="18"/>
                <w:szCs w:val="18"/>
              </w:rPr>
            </w:pPr>
            <w:r w:rsidRPr="00F225B1">
              <w:rPr>
                <w:sz w:val="18"/>
                <w:szCs w:val="18"/>
              </w:rPr>
              <w:t>56</w:t>
            </w:r>
          </w:p>
        </w:tc>
        <w:tc>
          <w:tcPr>
            <w:tcW w:w="1531" w:type="dxa"/>
            <w:tcBorders>
              <w:top w:val="single" w:sz="4" w:space="0" w:color="auto"/>
              <w:left w:val="single" w:sz="4" w:space="0" w:color="auto"/>
              <w:bottom w:val="single" w:sz="4" w:space="0" w:color="auto"/>
              <w:right w:val="single" w:sz="4" w:space="0" w:color="auto"/>
            </w:tcBorders>
          </w:tcPr>
          <w:p w14:paraId="66248B4E" w14:textId="77777777" w:rsidR="00A763FA" w:rsidRPr="00F225B1" w:rsidRDefault="00A763FA" w:rsidP="00074D13">
            <w:pPr>
              <w:jc w:val="center"/>
              <w:rPr>
                <w:sz w:val="18"/>
                <w:szCs w:val="18"/>
              </w:rPr>
            </w:pPr>
            <w:r w:rsidRPr="00F225B1">
              <w:rPr>
                <w:sz w:val="18"/>
                <w:szCs w:val="18"/>
              </w:rPr>
              <w:t>3. år</w:t>
            </w:r>
          </w:p>
        </w:tc>
        <w:tc>
          <w:tcPr>
            <w:tcW w:w="737" w:type="dxa"/>
            <w:tcBorders>
              <w:top w:val="single" w:sz="4" w:space="0" w:color="auto"/>
              <w:left w:val="single" w:sz="4" w:space="0" w:color="auto"/>
              <w:bottom w:val="single" w:sz="4" w:space="0" w:color="auto"/>
              <w:right w:val="single" w:sz="4" w:space="0" w:color="auto"/>
            </w:tcBorders>
          </w:tcPr>
          <w:p w14:paraId="23012520" w14:textId="77777777" w:rsidR="00A763FA" w:rsidRPr="00F225B1" w:rsidRDefault="00A763FA" w:rsidP="00074D13">
            <w:pPr>
              <w:jc w:val="center"/>
              <w:rPr>
                <w:sz w:val="18"/>
                <w:szCs w:val="18"/>
              </w:rPr>
            </w:pPr>
            <w:r w:rsidRPr="00F225B1">
              <w:rPr>
                <w:sz w:val="18"/>
                <w:szCs w:val="18"/>
              </w:rPr>
              <w:t>26</w:t>
            </w:r>
          </w:p>
        </w:tc>
      </w:tr>
      <w:tr w:rsidR="00A763FA" w:rsidRPr="00F225B1" w14:paraId="44BFC45B" w14:textId="77777777" w:rsidTr="00A763FA">
        <w:tc>
          <w:tcPr>
            <w:tcW w:w="1843" w:type="dxa"/>
            <w:tcBorders>
              <w:top w:val="single" w:sz="4" w:space="0" w:color="auto"/>
              <w:left w:val="single" w:sz="4" w:space="0" w:color="auto"/>
              <w:bottom w:val="single" w:sz="4" w:space="0" w:color="auto"/>
              <w:right w:val="single" w:sz="4" w:space="0" w:color="auto"/>
            </w:tcBorders>
            <w:hideMark/>
          </w:tcPr>
          <w:p w14:paraId="7B96436B" w14:textId="77777777" w:rsidR="00A763FA" w:rsidRPr="00F225B1" w:rsidRDefault="00A763FA" w:rsidP="00074D13">
            <w:pPr>
              <w:rPr>
                <w:sz w:val="18"/>
                <w:szCs w:val="18"/>
              </w:rPr>
            </w:pPr>
            <w:r w:rsidRPr="00F225B1">
              <w:rPr>
                <w:sz w:val="18"/>
                <w:szCs w:val="18"/>
              </w:rPr>
              <w:t>Husdyrbrug</w:t>
            </w:r>
          </w:p>
        </w:tc>
        <w:tc>
          <w:tcPr>
            <w:tcW w:w="5528" w:type="dxa"/>
            <w:tcBorders>
              <w:top w:val="single" w:sz="4" w:space="0" w:color="auto"/>
              <w:left w:val="single" w:sz="4" w:space="0" w:color="auto"/>
              <w:bottom w:val="single" w:sz="4" w:space="0" w:color="auto"/>
              <w:right w:val="single" w:sz="4" w:space="0" w:color="auto"/>
            </w:tcBorders>
            <w:hideMark/>
          </w:tcPr>
          <w:p w14:paraId="4EA56D43" w14:textId="77777777" w:rsidR="00A763FA" w:rsidRPr="00F225B1" w:rsidRDefault="00A763FA" w:rsidP="00074D13">
            <w:pPr>
              <w:rPr>
                <w:sz w:val="18"/>
                <w:szCs w:val="18"/>
              </w:rPr>
            </w:pPr>
            <w:r w:rsidRPr="00F225B1">
              <w:rPr>
                <w:sz w:val="18"/>
                <w:szCs w:val="18"/>
              </w:rPr>
              <w:t>L03 Husdyrbrug, rideskoler, mellem 15 og 75 dyreenheder</w:t>
            </w:r>
          </w:p>
        </w:tc>
        <w:tc>
          <w:tcPr>
            <w:tcW w:w="567" w:type="dxa"/>
            <w:tcBorders>
              <w:top w:val="single" w:sz="4" w:space="0" w:color="auto"/>
              <w:left w:val="single" w:sz="4" w:space="0" w:color="auto"/>
              <w:bottom w:val="single" w:sz="4" w:space="0" w:color="auto"/>
              <w:right w:val="single" w:sz="4" w:space="0" w:color="auto"/>
            </w:tcBorders>
            <w:hideMark/>
          </w:tcPr>
          <w:p w14:paraId="3B5D73E3" w14:textId="77777777" w:rsidR="00A763FA" w:rsidRPr="00F225B1" w:rsidRDefault="00A763FA" w:rsidP="00074D13">
            <w:pPr>
              <w:jc w:val="center"/>
              <w:rPr>
                <w:sz w:val="18"/>
                <w:szCs w:val="18"/>
              </w:rPr>
            </w:pPr>
            <w:r w:rsidRPr="00F225B1">
              <w:rPr>
                <w:sz w:val="18"/>
                <w:szCs w:val="18"/>
              </w:rPr>
              <w:t>6</w:t>
            </w:r>
          </w:p>
        </w:tc>
        <w:tc>
          <w:tcPr>
            <w:tcW w:w="1531" w:type="dxa"/>
            <w:tcBorders>
              <w:top w:val="single" w:sz="4" w:space="0" w:color="auto"/>
              <w:left w:val="single" w:sz="4" w:space="0" w:color="auto"/>
              <w:bottom w:val="single" w:sz="4" w:space="0" w:color="auto"/>
              <w:right w:val="single" w:sz="4" w:space="0" w:color="auto"/>
            </w:tcBorders>
          </w:tcPr>
          <w:p w14:paraId="0B33AF6C" w14:textId="77777777" w:rsidR="00A763FA" w:rsidRPr="00F225B1" w:rsidRDefault="00A763FA" w:rsidP="00074D13">
            <w:pPr>
              <w:jc w:val="center"/>
              <w:rPr>
                <w:sz w:val="18"/>
                <w:szCs w:val="18"/>
              </w:rPr>
            </w:pPr>
            <w:r w:rsidRPr="00F225B1">
              <w:rPr>
                <w:sz w:val="18"/>
                <w:szCs w:val="18"/>
              </w:rPr>
              <w:t>6. år</w:t>
            </w:r>
          </w:p>
        </w:tc>
        <w:tc>
          <w:tcPr>
            <w:tcW w:w="737" w:type="dxa"/>
            <w:tcBorders>
              <w:top w:val="single" w:sz="4" w:space="0" w:color="auto"/>
              <w:left w:val="single" w:sz="4" w:space="0" w:color="auto"/>
              <w:bottom w:val="single" w:sz="4" w:space="0" w:color="auto"/>
              <w:right w:val="single" w:sz="4" w:space="0" w:color="auto"/>
            </w:tcBorders>
          </w:tcPr>
          <w:p w14:paraId="58DD818C" w14:textId="77777777" w:rsidR="00A763FA" w:rsidRPr="00F225B1" w:rsidRDefault="00A763FA" w:rsidP="00074D13">
            <w:pPr>
              <w:jc w:val="center"/>
              <w:rPr>
                <w:sz w:val="18"/>
                <w:szCs w:val="18"/>
              </w:rPr>
            </w:pPr>
            <w:r w:rsidRPr="00F225B1">
              <w:rPr>
                <w:sz w:val="18"/>
                <w:szCs w:val="18"/>
              </w:rPr>
              <w:t>1</w:t>
            </w:r>
          </w:p>
        </w:tc>
      </w:tr>
      <w:tr w:rsidR="00A763FA" w:rsidRPr="00F225B1" w14:paraId="501AC4B0" w14:textId="77777777" w:rsidTr="00A763FA">
        <w:tc>
          <w:tcPr>
            <w:tcW w:w="1843" w:type="dxa"/>
            <w:tcBorders>
              <w:top w:val="single" w:sz="4" w:space="0" w:color="auto"/>
              <w:left w:val="single" w:sz="4" w:space="0" w:color="auto"/>
              <w:bottom w:val="single" w:sz="4" w:space="0" w:color="auto"/>
              <w:right w:val="single" w:sz="4" w:space="0" w:color="auto"/>
            </w:tcBorders>
          </w:tcPr>
          <w:p w14:paraId="0BDCB180" w14:textId="77777777" w:rsidR="00A763FA" w:rsidRPr="00F225B1" w:rsidRDefault="00A763FA" w:rsidP="00074D13">
            <w:pPr>
              <w:rPr>
                <w:sz w:val="18"/>
                <w:szCs w:val="18"/>
              </w:rPr>
            </w:pPr>
            <w:r w:rsidRPr="00F225B1">
              <w:rPr>
                <w:sz w:val="18"/>
                <w:szCs w:val="18"/>
              </w:rPr>
              <w:t>Sum kategori 2</w:t>
            </w:r>
          </w:p>
        </w:tc>
        <w:tc>
          <w:tcPr>
            <w:tcW w:w="5528" w:type="dxa"/>
            <w:tcBorders>
              <w:top w:val="single" w:sz="4" w:space="0" w:color="auto"/>
              <w:left w:val="single" w:sz="4" w:space="0" w:color="auto"/>
              <w:bottom w:val="single" w:sz="4" w:space="0" w:color="auto"/>
              <w:right w:val="single" w:sz="4" w:space="0" w:color="auto"/>
            </w:tcBorders>
          </w:tcPr>
          <w:p w14:paraId="2C923832" w14:textId="77777777" w:rsidR="00A763FA" w:rsidRPr="00F225B1" w:rsidRDefault="00A763FA" w:rsidP="00074D13">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0828E97" w14:textId="77777777" w:rsidR="00A763FA" w:rsidRPr="00F225B1" w:rsidRDefault="00A763FA" w:rsidP="00074D13">
            <w:pPr>
              <w:jc w:val="right"/>
              <w:rPr>
                <w:sz w:val="18"/>
                <w:szCs w:val="18"/>
              </w:rPr>
            </w:pPr>
            <w:r w:rsidRPr="00F225B1">
              <w:rPr>
                <w:sz w:val="18"/>
                <w:szCs w:val="18"/>
              </w:rPr>
              <w:t>107</w:t>
            </w:r>
          </w:p>
        </w:tc>
        <w:tc>
          <w:tcPr>
            <w:tcW w:w="1531" w:type="dxa"/>
            <w:tcBorders>
              <w:top w:val="single" w:sz="4" w:space="0" w:color="auto"/>
              <w:left w:val="single" w:sz="4" w:space="0" w:color="auto"/>
              <w:bottom w:val="single" w:sz="4" w:space="0" w:color="auto"/>
              <w:right w:val="single" w:sz="4" w:space="0" w:color="auto"/>
            </w:tcBorders>
          </w:tcPr>
          <w:p w14:paraId="2BA4E1B7" w14:textId="77777777" w:rsidR="00A763FA" w:rsidRPr="00F225B1" w:rsidRDefault="00A763FA" w:rsidP="00074D13">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F73FF6C" w14:textId="77777777" w:rsidR="00A763FA" w:rsidRPr="00F225B1" w:rsidRDefault="00A763FA" w:rsidP="00074D13">
            <w:pPr>
              <w:jc w:val="right"/>
              <w:rPr>
                <w:sz w:val="18"/>
                <w:szCs w:val="18"/>
              </w:rPr>
            </w:pPr>
            <w:r w:rsidRPr="00F225B1">
              <w:rPr>
                <w:sz w:val="18"/>
                <w:szCs w:val="18"/>
              </w:rPr>
              <w:t>45</w:t>
            </w:r>
          </w:p>
        </w:tc>
      </w:tr>
      <w:tr w:rsidR="00A763FA" w:rsidRPr="00F225B1" w14:paraId="486FFA4B" w14:textId="77777777" w:rsidTr="00A763FA">
        <w:tc>
          <w:tcPr>
            <w:tcW w:w="1843" w:type="dxa"/>
            <w:tcBorders>
              <w:top w:val="single" w:sz="4" w:space="0" w:color="auto"/>
              <w:left w:val="single" w:sz="4" w:space="0" w:color="auto"/>
              <w:bottom w:val="single" w:sz="4" w:space="0" w:color="auto"/>
              <w:right w:val="single" w:sz="4" w:space="0" w:color="auto"/>
            </w:tcBorders>
          </w:tcPr>
          <w:p w14:paraId="2DF86C21" w14:textId="77777777" w:rsidR="00A763FA" w:rsidRPr="00F225B1" w:rsidRDefault="00A763FA" w:rsidP="00074D13">
            <w:pPr>
              <w:rPr>
                <w:b/>
                <w:sz w:val="18"/>
                <w:szCs w:val="18"/>
              </w:rPr>
            </w:pPr>
            <w:r w:rsidRPr="00F225B1">
              <w:rPr>
                <w:b/>
                <w:sz w:val="18"/>
                <w:szCs w:val="18"/>
              </w:rPr>
              <w:t>Sum kategori 1 + 2</w:t>
            </w:r>
          </w:p>
        </w:tc>
        <w:tc>
          <w:tcPr>
            <w:tcW w:w="5528" w:type="dxa"/>
            <w:tcBorders>
              <w:top w:val="single" w:sz="4" w:space="0" w:color="auto"/>
              <w:left w:val="single" w:sz="4" w:space="0" w:color="auto"/>
              <w:bottom w:val="single" w:sz="4" w:space="0" w:color="auto"/>
              <w:right w:val="single" w:sz="4" w:space="0" w:color="auto"/>
            </w:tcBorders>
          </w:tcPr>
          <w:p w14:paraId="2E58FFD0" w14:textId="77777777" w:rsidR="00A763FA" w:rsidRPr="00F225B1" w:rsidRDefault="00A763FA" w:rsidP="00074D13">
            <w:pPr>
              <w:rPr>
                <w:sz w:val="18"/>
                <w:szCs w:val="18"/>
              </w:rPr>
            </w:pPr>
            <w:r w:rsidRPr="00F225B1">
              <w:rPr>
                <w:sz w:val="18"/>
                <w:szCs w:val="18"/>
              </w:rPr>
              <w:t>Brugerbetalingspligtige virksomheder</w:t>
            </w:r>
          </w:p>
        </w:tc>
        <w:tc>
          <w:tcPr>
            <w:tcW w:w="567" w:type="dxa"/>
            <w:tcBorders>
              <w:top w:val="single" w:sz="4" w:space="0" w:color="auto"/>
              <w:left w:val="single" w:sz="4" w:space="0" w:color="auto"/>
              <w:bottom w:val="single" w:sz="4" w:space="0" w:color="auto"/>
              <w:right w:val="single" w:sz="4" w:space="0" w:color="auto"/>
            </w:tcBorders>
          </w:tcPr>
          <w:p w14:paraId="275A8F87" w14:textId="77777777" w:rsidR="00A763FA" w:rsidRPr="00F225B1" w:rsidRDefault="00A763FA" w:rsidP="00074D13">
            <w:pPr>
              <w:jc w:val="right"/>
              <w:rPr>
                <w:b/>
                <w:sz w:val="18"/>
                <w:szCs w:val="18"/>
              </w:rPr>
            </w:pPr>
            <w:r w:rsidRPr="00F225B1">
              <w:rPr>
                <w:b/>
                <w:sz w:val="18"/>
                <w:szCs w:val="18"/>
              </w:rPr>
              <w:t>122</w:t>
            </w:r>
          </w:p>
        </w:tc>
        <w:tc>
          <w:tcPr>
            <w:tcW w:w="1531" w:type="dxa"/>
            <w:tcBorders>
              <w:top w:val="single" w:sz="4" w:space="0" w:color="auto"/>
              <w:left w:val="single" w:sz="4" w:space="0" w:color="auto"/>
              <w:bottom w:val="single" w:sz="4" w:space="0" w:color="auto"/>
              <w:right w:val="single" w:sz="4" w:space="0" w:color="auto"/>
            </w:tcBorders>
          </w:tcPr>
          <w:p w14:paraId="5840F406" w14:textId="77777777" w:rsidR="00A763FA" w:rsidRPr="00F225B1" w:rsidRDefault="00A763FA" w:rsidP="00074D13">
            <w:pPr>
              <w:jc w:val="center"/>
              <w:rPr>
                <w:b/>
                <w:sz w:val="18"/>
                <w:szCs w:val="18"/>
              </w:rPr>
            </w:pPr>
          </w:p>
        </w:tc>
        <w:tc>
          <w:tcPr>
            <w:tcW w:w="737" w:type="dxa"/>
            <w:tcBorders>
              <w:top w:val="single" w:sz="4" w:space="0" w:color="auto"/>
              <w:left w:val="single" w:sz="4" w:space="0" w:color="auto"/>
              <w:bottom w:val="single" w:sz="4" w:space="0" w:color="auto"/>
              <w:right w:val="single" w:sz="4" w:space="0" w:color="auto"/>
            </w:tcBorders>
          </w:tcPr>
          <w:p w14:paraId="4EDE7D0B" w14:textId="77777777" w:rsidR="00A763FA" w:rsidRPr="00F225B1" w:rsidRDefault="00A763FA" w:rsidP="00074D13">
            <w:pPr>
              <w:jc w:val="right"/>
              <w:rPr>
                <w:b/>
                <w:sz w:val="18"/>
                <w:szCs w:val="18"/>
              </w:rPr>
            </w:pPr>
            <w:r w:rsidRPr="00F225B1">
              <w:rPr>
                <w:b/>
                <w:sz w:val="18"/>
                <w:szCs w:val="18"/>
              </w:rPr>
              <w:t>51</w:t>
            </w:r>
          </w:p>
        </w:tc>
      </w:tr>
      <w:tr w:rsidR="00A763FA" w:rsidRPr="00F225B1" w14:paraId="30FF8922" w14:textId="77777777" w:rsidTr="00A763FA">
        <w:tc>
          <w:tcPr>
            <w:tcW w:w="1843" w:type="dxa"/>
            <w:tcBorders>
              <w:top w:val="single" w:sz="4" w:space="0" w:color="auto"/>
              <w:left w:val="single" w:sz="4" w:space="0" w:color="auto"/>
              <w:bottom w:val="single" w:sz="4" w:space="0" w:color="auto"/>
              <w:right w:val="single" w:sz="4" w:space="0" w:color="auto"/>
            </w:tcBorders>
            <w:hideMark/>
          </w:tcPr>
          <w:p w14:paraId="0AE1ED49" w14:textId="77777777" w:rsidR="00A763FA" w:rsidRPr="00F225B1" w:rsidRDefault="00A763FA" w:rsidP="00074D13">
            <w:pPr>
              <w:rPr>
                <w:sz w:val="18"/>
                <w:szCs w:val="18"/>
              </w:rPr>
            </w:pPr>
            <w:r w:rsidRPr="00F225B1">
              <w:rPr>
                <w:sz w:val="18"/>
                <w:szCs w:val="18"/>
              </w:rPr>
              <w:t>Svømmehaller</w:t>
            </w:r>
          </w:p>
        </w:tc>
        <w:tc>
          <w:tcPr>
            <w:tcW w:w="5528" w:type="dxa"/>
            <w:tcBorders>
              <w:top w:val="single" w:sz="4" w:space="0" w:color="auto"/>
              <w:left w:val="single" w:sz="4" w:space="0" w:color="auto"/>
              <w:bottom w:val="single" w:sz="4" w:space="0" w:color="auto"/>
              <w:right w:val="single" w:sz="4" w:space="0" w:color="auto"/>
            </w:tcBorders>
            <w:hideMark/>
          </w:tcPr>
          <w:p w14:paraId="1858BB6D" w14:textId="77777777" w:rsidR="00A763FA" w:rsidRPr="00F225B1" w:rsidRDefault="00A763FA" w:rsidP="00074D13">
            <w:pPr>
              <w:rPr>
                <w:sz w:val="18"/>
                <w:szCs w:val="18"/>
              </w:rPr>
            </w:pPr>
            <w:r w:rsidRPr="00F225B1">
              <w:rPr>
                <w:sz w:val="18"/>
                <w:szCs w:val="18"/>
              </w:rPr>
              <w:t>Kommunale og private svømmebade</w:t>
            </w:r>
          </w:p>
        </w:tc>
        <w:tc>
          <w:tcPr>
            <w:tcW w:w="567" w:type="dxa"/>
            <w:tcBorders>
              <w:top w:val="single" w:sz="4" w:space="0" w:color="auto"/>
              <w:left w:val="single" w:sz="4" w:space="0" w:color="auto"/>
              <w:bottom w:val="single" w:sz="4" w:space="0" w:color="auto"/>
              <w:right w:val="single" w:sz="4" w:space="0" w:color="auto"/>
            </w:tcBorders>
            <w:hideMark/>
          </w:tcPr>
          <w:p w14:paraId="1F1AF707" w14:textId="77777777" w:rsidR="00A763FA" w:rsidRPr="00F225B1" w:rsidRDefault="00A763FA" w:rsidP="00074D13">
            <w:pPr>
              <w:jc w:val="right"/>
              <w:rPr>
                <w:sz w:val="18"/>
                <w:szCs w:val="18"/>
              </w:rPr>
            </w:pPr>
            <w:r w:rsidRPr="00F225B1">
              <w:rPr>
                <w:sz w:val="18"/>
                <w:szCs w:val="18"/>
              </w:rPr>
              <w:t>4</w:t>
            </w:r>
          </w:p>
        </w:tc>
        <w:tc>
          <w:tcPr>
            <w:tcW w:w="1531" w:type="dxa"/>
            <w:tcBorders>
              <w:top w:val="single" w:sz="4" w:space="0" w:color="auto"/>
              <w:left w:val="single" w:sz="4" w:space="0" w:color="auto"/>
              <w:bottom w:val="single" w:sz="4" w:space="0" w:color="auto"/>
              <w:right w:val="single" w:sz="4" w:space="0" w:color="auto"/>
            </w:tcBorders>
          </w:tcPr>
          <w:p w14:paraId="68838462" w14:textId="77777777" w:rsidR="00A763FA" w:rsidRPr="00F225B1" w:rsidRDefault="00A763FA" w:rsidP="00074D13">
            <w:pPr>
              <w:jc w:val="center"/>
              <w:rPr>
                <w:sz w:val="18"/>
                <w:szCs w:val="18"/>
              </w:rPr>
            </w:pPr>
            <w:r w:rsidRPr="00F225B1">
              <w:rPr>
                <w:sz w:val="18"/>
                <w:szCs w:val="18"/>
              </w:rPr>
              <w:t>1. år</w:t>
            </w:r>
          </w:p>
        </w:tc>
        <w:tc>
          <w:tcPr>
            <w:tcW w:w="737" w:type="dxa"/>
            <w:tcBorders>
              <w:top w:val="single" w:sz="4" w:space="0" w:color="auto"/>
              <w:left w:val="single" w:sz="4" w:space="0" w:color="auto"/>
              <w:bottom w:val="single" w:sz="4" w:space="0" w:color="auto"/>
              <w:right w:val="single" w:sz="4" w:space="0" w:color="auto"/>
            </w:tcBorders>
          </w:tcPr>
          <w:p w14:paraId="187A9053" w14:textId="77777777" w:rsidR="00A763FA" w:rsidRPr="00F225B1" w:rsidRDefault="00A763FA" w:rsidP="00074D13">
            <w:pPr>
              <w:rPr>
                <w:sz w:val="18"/>
                <w:szCs w:val="18"/>
              </w:rPr>
            </w:pPr>
            <w:r w:rsidRPr="00F225B1">
              <w:rPr>
                <w:sz w:val="18"/>
                <w:szCs w:val="18"/>
              </w:rPr>
              <w:t>(4)</w:t>
            </w:r>
          </w:p>
        </w:tc>
      </w:tr>
      <w:tr w:rsidR="00A763FA" w:rsidRPr="00F225B1" w14:paraId="4BE6F930" w14:textId="77777777" w:rsidTr="00A763FA">
        <w:tc>
          <w:tcPr>
            <w:tcW w:w="1843" w:type="dxa"/>
            <w:tcBorders>
              <w:top w:val="single" w:sz="4" w:space="0" w:color="auto"/>
              <w:left w:val="single" w:sz="4" w:space="0" w:color="auto"/>
              <w:bottom w:val="single" w:sz="4" w:space="0" w:color="auto"/>
              <w:right w:val="single" w:sz="4" w:space="0" w:color="auto"/>
            </w:tcBorders>
            <w:hideMark/>
          </w:tcPr>
          <w:p w14:paraId="563CB40B" w14:textId="77777777" w:rsidR="00A763FA" w:rsidRPr="00F225B1" w:rsidRDefault="00A763FA" w:rsidP="00074D13">
            <w:pPr>
              <w:rPr>
                <w:sz w:val="18"/>
                <w:szCs w:val="18"/>
              </w:rPr>
            </w:pPr>
            <w:r w:rsidRPr="00F225B1">
              <w:rPr>
                <w:sz w:val="18"/>
                <w:szCs w:val="18"/>
              </w:rPr>
              <w:t>Vandværker</w:t>
            </w:r>
          </w:p>
        </w:tc>
        <w:tc>
          <w:tcPr>
            <w:tcW w:w="5528" w:type="dxa"/>
            <w:tcBorders>
              <w:top w:val="single" w:sz="4" w:space="0" w:color="auto"/>
              <w:left w:val="single" w:sz="4" w:space="0" w:color="auto"/>
              <w:bottom w:val="single" w:sz="4" w:space="0" w:color="auto"/>
              <w:right w:val="single" w:sz="4" w:space="0" w:color="auto"/>
            </w:tcBorders>
            <w:hideMark/>
          </w:tcPr>
          <w:p w14:paraId="71D3E9E7" w14:textId="77777777" w:rsidR="00A763FA" w:rsidRPr="00F225B1" w:rsidRDefault="00A763FA" w:rsidP="00074D13">
            <w:pPr>
              <w:rPr>
                <w:sz w:val="18"/>
                <w:szCs w:val="18"/>
              </w:rPr>
            </w:pPr>
            <w:r w:rsidRPr="00F225B1">
              <w:rPr>
                <w:sz w:val="18"/>
                <w:szCs w:val="18"/>
              </w:rPr>
              <w:t xml:space="preserve">Kommunale og private vandværker, </w:t>
            </w:r>
            <w:proofErr w:type="spellStart"/>
            <w:r w:rsidRPr="00F225B1">
              <w:rPr>
                <w:sz w:val="18"/>
                <w:szCs w:val="18"/>
              </w:rPr>
              <w:t>trykforøgerstationer</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69C12FF0" w14:textId="77777777" w:rsidR="00A763FA" w:rsidRPr="00F225B1" w:rsidRDefault="00A763FA" w:rsidP="00074D13">
            <w:pPr>
              <w:jc w:val="right"/>
              <w:rPr>
                <w:sz w:val="18"/>
                <w:szCs w:val="18"/>
              </w:rPr>
            </w:pPr>
            <w:r w:rsidRPr="00F225B1">
              <w:rPr>
                <w:sz w:val="18"/>
                <w:szCs w:val="18"/>
              </w:rPr>
              <w:t>5</w:t>
            </w:r>
          </w:p>
        </w:tc>
        <w:tc>
          <w:tcPr>
            <w:tcW w:w="1531" w:type="dxa"/>
            <w:tcBorders>
              <w:top w:val="single" w:sz="4" w:space="0" w:color="auto"/>
              <w:left w:val="single" w:sz="4" w:space="0" w:color="auto"/>
              <w:bottom w:val="single" w:sz="4" w:space="0" w:color="auto"/>
              <w:right w:val="single" w:sz="4" w:space="0" w:color="auto"/>
            </w:tcBorders>
          </w:tcPr>
          <w:p w14:paraId="3358EF1E" w14:textId="77777777" w:rsidR="00A763FA" w:rsidRPr="00F225B1" w:rsidRDefault="00A763FA" w:rsidP="00074D13">
            <w:pPr>
              <w:jc w:val="center"/>
              <w:rPr>
                <w:sz w:val="18"/>
                <w:szCs w:val="18"/>
              </w:rPr>
            </w:pPr>
            <w:r w:rsidRPr="00F225B1">
              <w:rPr>
                <w:sz w:val="18"/>
                <w:szCs w:val="18"/>
              </w:rPr>
              <w:t>2. år</w:t>
            </w:r>
          </w:p>
        </w:tc>
        <w:tc>
          <w:tcPr>
            <w:tcW w:w="737" w:type="dxa"/>
            <w:tcBorders>
              <w:top w:val="single" w:sz="4" w:space="0" w:color="auto"/>
              <w:left w:val="single" w:sz="4" w:space="0" w:color="auto"/>
              <w:bottom w:val="single" w:sz="4" w:space="0" w:color="auto"/>
              <w:right w:val="single" w:sz="4" w:space="0" w:color="auto"/>
            </w:tcBorders>
          </w:tcPr>
          <w:p w14:paraId="75DA1F12" w14:textId="77777777" w:rsidR="00A763FA" w:rsidRPr="00F225B1" w:rsidRDefault="00A763FA" w:rsidP="00074D13">
            <w:pPr>
              <w:rPr>
                <w:sz w:val="18"/>
                <w:szCs w:val="18"/>
              </w:rPr>
            </w:pPr>
            <w:r w:rsidRPr="00F225B1">
              <w:rPr>
                <w:sz w:val="18"/>
                <w:szCs w:val="18"/>
              </w:rPr>
              <w:t>(1)</w:t>
            </w:r>
          </w:p>
        </w:tc>
      </w:tr>
      <w:tr w:rsidR="00A763FA" w:rsidRPr="00F225B1" w14:paraId="1552C61E" w14:textId="77777777" w:rsidTr="00A763FA">
        <w:tc>
          <w:tcPr>
            <w:tcW w:w="1843" w:type="dxa"/>
            <w:tcBorders>
              <w:top w:val="single" w:sz="4" w:space="0" w:color="auto"/>
              <w:left w:val="single" w:sz="4" w:space="0" w:color="auto"/>
              <w:bottom w:val="single" w:sz="4" w:space="0" w:color="auto"/>
              <w:right w:val="single" w:sz="4" w:space="0" w:color="auto"/>
            </w:tcBorders>
            <w:hideMark/>
          </w:tcPr>
          <w:p w14:paraId="76F285D1" w14:textId="77777777" w:rsidR="00A763FA" w:rsidRPr="00F225B1" w:rsidRDefault="00A763FA" w:rsidP="00074D13">
            <w:pPr>
              <w:rPr>
                <w:sz w:val="18"/>
                <w:szCs w:val="18"/>
              </w:rPr>
            </w:pPr>
            <w:r w:rsidRPr="00F225B1">
              <w:rPr>
                <w:sz w:val="18"/>
                <w:szCs w:val="18"/>
              </w:rPr>
              <w:t>Øvrige virksomheder</w:t>
            </w:r>
          </w:p>
        </w:tc>
        <w:tc>
          <w:tcPr>
            <w:tcW w:w="5528" w:type="dxa"/>
            <w:tcBorders>
              <w:top w:val="single" w:sz="4" w:space="0" w:color="auto"/>
              <w:left w:val="single" w:sz="4" w:space="0" w:color="auto"/>
              <w:bottom w:val="single" w:sz="4" w:space="0" w:color="auto"/>
              <w:right w:val="single" w:sz="4" w:space="0" w:color="auto"/>
            </w:tcBorders>
            <w:hideMark/>
          </w:tcPr>
          <w:p w14:paraId="5104ABE5" w14:textId="77777777" w:rsidR="00A763FA" w:rsidRPr="00F225B1" w:rsidRDefault="00A763FA" w:rsidP="00074D13">
            <w:pPr>
              <w:rPr>
                <w:sz w:val="18"/>
                <w:szCs w:val="18"/>
              </w:rPr>
            </w:pPr>
            <w:r w:rsidRPr="00F225B1">
              <w:rPr>
                <w:sz w:val="18"/>
                <w:szCs w:val="18"/>
              </w:rPr>
              <w:t>Mindre maskinværksteder, andre reparationsvirksomheder, frisører, tømrer / snedkere, malere, transportører, læger, tandlæger, handel- kontor- og lagervirksomheder, butikker og detailvirksomheder, lokale miljø- og genbrugspladser inkl. materialegårde m.v.</w:t>
            </w:r>
          </w:p>
        </w:tc>
        <w:tc>
          <w:tcPr>
            <w:tcW w:w="567" w:type="dxa"/>
            <w:tcBorders>
              <w:top w:val="single" w:sz="4" w:space="0" w:color="auto"/>
              <w:left w:val="single" w:sz="4" w:space="0" w:color="auto"/>
              <w:bottom w:val="single" w:sz="4" w:space="0" w:color="auto"/>
              <w:right w:val="single" w:sz="4" w:space="0" w:color="auto"/>
            </w:tcBorders>
          </w:tcPr>
          <w:p w14:paraId="3B434B88" w14:textId="77777777" w:rsidR="00A763FA" w:rsidRPr="00F225B1" w:rsidRDefault="00A763FA" w:rsidP="00074D13">
            <w:pPr>
              <w:jc w:val="right"/>
              <w:rPr>
                <w:sz w:val="18"/>
                <w:szCs w:val="18"/>
              </w:rPr>
            </w:pPr>
            <w:r w:rsidRPr="00F225B1">
              <w:rPr>
                <w:sz w:val="18"/>
                <w:szCs w:val="18"/>
              </w:rPr>
              <w:t>574</w:t>
            </w:r>
          </w:p>
          <w:p w14:paraId="1FB563FE" w14:textId="77777777" w:rsidR="00A763FA" w:rsidRPr="00F225B1" w:rsidRDefault="00A763FA" w:rsidP="00074D13">
            <w:pPr>
              <w:rPr>
                <w:sz w:val="18"/>
                <w:szCs w:val="18"/>
              </w:rPr>
            </w:pPr>
          </w:p>
          <w:p w14:paraId="0CC9DAF9" w14:textId="77777777" w:rsidR="00A763FA" w:rsidRPr="00F225B1" w:rsidRDefault="00A763FA" w:rsidP="00074D13">
            <w:pPr>
              <w:rPr>
                <w:sz w:val="18"/>
                <w:szCs w:val="18"/>
              </w:rPr>
            </w:pPr>
          </w:p>
          <w:p w14:paraId="36E231D0" w14:textId="77777777" w:rsidR="00A763FA" w:rsidRPr="00F225B1" w:rsidRDefault="00A763FA" w:rsidP="00074D13">
            <w:pPr>
              <w:jc w:val="both"/>
              <w:rPr>
                <w:sz w:val="18"/>
                <w:szCs w:val="18"/>
              </w:rPr>
            </w:pPr>
          </w:p>
        </w:tc>
        <w:tc>
          <w:tcPr>
            <w:tcW w:w="1531" w:type="dxa"/>
            <w:tcBorders>
              <w:top w:val="single" w:sz="4" w:space="0" w:color="auto"/>
              <w:left w:val="single" w:sz="4" w:space="0" w:color="auto"/>
              <w:bottom w:val="single" w:sz="4" w:space="0" w:color="auto"/>
              <w:right w:val="single" w:sz="4" w:space="0" w:color="auto"/>
            </w:tcBorders>
          </w:tcPr>
          <w:p w14:paraId="1E9DCA9D" w14:textId="77777777" w:rsidR="00A763FA" w:rsidRPr="00F225B1" w:rsidRDefault="00A763FA" w:rsidP="00074D13">
            <w:pPr>
              <w:jc w:val="center"/>
              <w:rPr>
                <w:sz w:val="18"/>
                <w:szCs w:val="18"/>
              </w:rPr>
            </w:pPr>
            <w:r w:rsidRPr="00F225B1">
              <w:rPr>
                <w:sz w:val="18"/>
                <w:szCs w:val="18"/>
              </w:rPr>
              <w:t>6.-8. år**</w:t>
            </w:r>
          </w:p>
        </w:tc>
        <w:tc>
          <w:tcPr>
            <w:tcW w:w="737" w:type="dxa"/>
            <w:tcBorders>
              <w:top w:val="single" w:sz="4" w:space="0" w:color="auto"/>
              <w:left w:val="single" w:sz="4" w:space="0" w:color="auto"/>
              <w:bottom w:val="single" w:sz="4" w:space="0" w:color="auto"/>
              <w:right w:val="single" w:sz="4" w:space="0" w:color="auto"/>
            </w:tcBorders>
          </w:tcPr>
          <w:p w14:paraId="2672988B" w14:textId="77777777" w:rsidR="00A763FA" w:rsidRPr="00F225B1" w:rsidRDefault="00A763FA" w:rsidP="00074D13">
            <w:pPr>
              <w:jc w:val="right"/>
              <w:rPr>
                <w:sz w:val="18"/>
                <w:szCs w:val="18"/>
              </w:rPr>
            </w:pPr>
            <w:r w:rsidRPr="00F225B1">
              <w:rPr>
                <w:sz w:val="18"/>
                <w:szCs w:val="18"/>
              </w:rPr>
              <w:t>44</w:t>
            </w:r>
          </w:p>
        </w:tc>
      </w:tr>
      <w:tr w:rsidR="00A763FA" w:rsidRPr="00F225B1" w14:paraId="11E4A43B" w14:textId="77777777" w:rsidTr="00A763FA">
        <w:tc>
          <w:tcPr>
            <w:tcW w:w="1843" w:type="dxa"/>
            <w:tcBorders>
              <w:top w:val="single" w:sz="4" w:space="0" w:color="auto"/>
              <w:left w:val="single" w:sz="4" w:space="0" w:color="auto"/>
              <w:bottom w:val="single" w:sz="4" w:space="0" w:color="auto"/>
              <w:right w:val="single" w:sz="4" w:space="0" w:color="auto"/>
            </w:tcBorders>
            <w:hideMark/>
          </w:tcPr>
          <w:p w14:paraId="23873A87" w14:textId="77777777" w:rsidR="00A763FA" w:rsidRPr="00F225B1" w:rsidRDefault="00A763FA" w:rsidP="00074D13">
            <w:pPr>
              <w:rPr>
                <w:sz w:val="18"/>
                <w:szCs w:val="18"/>
              </w:rPr>
            </w:pPr>
            <w:r w:rsidRPr="00F225B1">
              <w:rPr>
                <w:sz w:val="18"/>
                <w:szCs w:val="18"/>
              </w:rPr>
              <w:t>I alt  virksomheder</w:t>
            </w:r>
          </w:p>
        </w:tc>
        <w:tc>
          <w:tcPr>
            <w:tcW w:w="5528" w:type="dxa"/>
            <w:tcBorders>
              <w:top w:val="single" w:sz="4" w:space="0" w:color="auto"/>
              <w:left w:val="single" w:sz="4" w:space="0" w:color="auto"/>
              <w:bottom w:val="single" w:sz="4" w:space="0" w:color="auto"/>
              <w:right w:val="single" w:sz="4" w:space="0" w:color="auto"/>
            </w:tcBorders>
          </w:tcPr>
          <w:p w14:paraId="15DD076A" w14:textId="77777777" w:rsidR="00A763FA" w:rsidRPr="00F225B1" w:rsidRDefault="00A763FA" w:rsidP="00074D13">
            <w:pPr>
              <w:rPr>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14:paraId="5B723417" w14:textId="77777777" w:rsidR="00A763FA" w:rsidRPr="00F225B1" w:rsidRDefault="00A763FA" w:rsidP="00074D13">
            <w:pPr>
              <w:jc w:val="right"/>
              <w:rPr>
                <w:sz w:val="18"/>
                <w:szCs w:val="18"/>
              </w:rPr>
            </w:pPr>
            <w:r w:rsidRPr="00F225B1">
              <w:rPr>
                <w:sz w:val="18"/>
                <w:szCs w:val="18"/>
              </w:rPr>
              <w:t>705</w:t>
            </w:r>
          </w:p>
        </w:tc>
        <w:tc>
          <w:tcPr>
            <w:tcW w:w="1531" w:type="dxa"/>
            <w:tcBorders>
              <w:top w:val="single" w:sz="4" w:space="0" w:color="auto"/>
              <w:left w:val="single" w:sz="4" w:space="0" w:color="auto"/>
              <w:bottom w:val="single" w:sz="4" w:space="0" w:color="auto"/>
              <w:right w:val="single" w:sz="4" w:space="0" w:color="auto"/>
            </w:tcBorders>
          </w:tcPr>
          <w:p w14:paraId="4745343E" w14:textId="77777777" w:rsidR="00A763FA" w:rsidRPr="00F225B1" w:rsidRDefault="00A763FA" w:rsidP="00074D13">
            <w:pPr>
              <w:jc w:val="right"/>
              <w:rPr>
                <w:sz w:val="18"/>
                <w:szCs w:val="18"/>
                <w:highlight w:val="yellow"/>
              </w:rPr>
            </w:pPr>
          </w:p>
        </w:tc>
        <w:tc>
          <w:tcPr>
            <w:tcW w:w="737" w:type="dxa"/>
            <w:tcBorders>
              <w:top w:val="single" w:sz="4" w:space="0" w:color="auto"/>
              <w:left w:val="single" w:sz="4" w:space="0" w:color="auto"/>
              <w:bottom w:val="single" w:sz="4" w:space="0" w:color="auto"/>
              <w:right w:val="single" w:sz="4" w:space="0" w:color="auto"/>
            </w:tcBorders>
          </w:tcPr>
          <w:p w14:paraId="44F1F8DA" w14:textId="77777777" w:rsidR="00A763FA" w:rsidRPr="00F225B1" w:rsidRDefault="00A763FA" w:rsidP="00074D13">
            <w:pPr>
              <w:jc w:val="right"/>
              <w:rPr>
                <w:sz w:val="18"/>
                <w:szCs w:val="18"/>
              </w:rPr>
            </w:pPr>
            <w:r w:rsidRPr="00F225B1">
              <w:rPr>
                <w:sz w:val="18"/>
                <w:szCs w:val="18"/>
              </w:rPr>
              <w:t>95</w:t>
            </w:r>
          </w:p>
        </w:tc>
      </w:tr>
    </w:tbl>
    <w:p w14:paraId="46DF2675" w14:textId="77777777" w:rsidR="00B70671" w:rsidRPr="00396D4A" w:rsidRDefault="00B70671" w:rsidP="00B70671">
      <w:pPr>
        <w:spacing w:before="120" w:line="280" w:lineRule="atLeast"/>
        <w:contextualSpacing/>
        <w:jc w:val="both"/>
        <w:rPr>
          <w:rFonts w:ascii="Georgia" w:eastAsia="Calibri" w:hAnsi="Georgia"/>
          <w:sz w:val="16"/>
          <w:szCs w:val="16"/>
          <w:lang w:eastAsia="en-US"/>
        </w:rPr>
      </w:pPr>
      <w:r w:rsidRPr="00396D4A">
        <w:rPr>
          <w:rFonts w:ascii="Georgia" w:eastAsia="Calibri" w:hAnsi="Georgia"/>
          <w:sz w:val="16"/>
          <w:szCs w:val="16"/>
          <w:lang w:eastAsia="en-US"/>
        </w:rPr>
        <w:t>* I Albertslund Kommune findes 2 affaldsdepoter, som er omfattet af bilag 1 i godkendelsesbekendtgørelsen. Miljøstyrelsen er tilsynsmyndighed for de 2 affaldsdepoter. Albertslund Kommune er myndighed på spildevand og affald. Der udføres ikke løbende tilsyn, tilsyn udføres kun ved henvendelser eller klager eller som opfølgning på vilkår i spildevandstilladelser.</w:t>
      </w:r>
    </w:p>
    <w:p w14:paraId="79D34039" w14:textId="77777777" w:rsidR="00B70671" w:rsidRPr="00396D4A" w:rsidRDefault="00B70671" w:rsidP="00B70671">
      <w:pPr>
        <w:spacing w:before="120" w:line="280" w:lineRule="atLeast"/>
        <w:contextualSpacing/>
        <w:jc w:val="both"/>
        <w:rPr>
          <w:rFonts w:ascii="Georgia" w:eastAsia="Calibri" w:hAnsi="Georgia"/>
          <w:sz w:val="16"/>
          <w:szCs w:val="16"/>
          <w:lang w:eastAsia="en-US"/>
        </w:rPr>
      </w:pPr>
      <w:r w:rsidRPr="00396D4A">
        <w:rPr>
          <w:rFonts w:ascii="Georgia" w:eastAsia="Calibri" w:hAnsi="Georgia"/>
          <w:sz w:val="16"/>
          <w:szCs w:val="16"/>
          <w:lang w:eastAsia="en-US"/>
        </w:rPr>
        <w:t>** Det er skønsmæssigt vurderet, at der løbende skal føres tilsyn med omkring 250 ud af de 574 øvrige virksomheder på baggrund af deres miljømæssige aktiviteter. Nogle ejendomme har fælles affaldsgård, hvor op imod 30-40 virksomheder kan benytte samme affaldsgård. Her kan udgangspunktet for tilsynet være med affaldsgården.</w:t>
      </w:r>
    </w:p>
    <w:p w14:paraId="3853D639" w14:textId="77777777" w:rsidR="00B70671" w:rsidRPr="00396D4A" w:rsidRDefault="00B70671" w:rsidP="00B70671">
      <w:pPr>
        <w:spacing w:line="280" w:lineRule="atLeast"/>
        <w:rPr>
          <w:rFonts w:ascii="Georgia" w:hAnsi="Georgia"/>
          <w:bCs/>
          <w:sz w:val="18"/>
          <w:szCs w:val="18"/>
          <w:u w:val="single"/>
        </w:rPr>
      </w:pPr>
    </w:p>
    <w:p w14:paraId="034E2AF1" w14:textId="77777777" w:rsidR="00B70671" w:rsidRPr="00396D4A" w:rsidRDefault="00B70671" w:rsidP="00B70671">
      <w:pPr>
        <w:spacing w:line="280" w:lineRule="atLeast"/>
        <w:rPr>
          <w:rFonts w:ascii="Georgia" w:hAnsi="Georgia"/>
          <w:bCs/>
          <w:sz w:val="18"/>
          <w:szCs w:val="18"/>
          <w:u w:val="single"/>
        </w:rPr>
      </w:pPr>
      <w:r w:rsidRPr="00396D4A">
        <w:rPr>
          <w:rFonts w:ascii="Georgia" w:hAnsi="Georgia"/>
          <w:bCs/>
          <w:sz w:val="18"/>
          <w:szCs w:val="18"/>
          <w:u w:val="single"/>
        </w:rPr>
        <w:t>Tilsyn 2022</w:t>
      </w:r>
    </w:p>
    <w:p w14:paraId="68D2180B" w14:textId="77777777" w:rsidR="00B70671" w:rsidRPr="00396D4A" w:rsidRDefault="00B70671" w:rsidP="00B70671">
      <w:pPr>
        <w:spacing w:line="280" w:lineRule="atLeast"/>
        <w:rPr>
          <w:rFonts w:ascii="Georgia" w:hAnsi="Georgia"/>
          <w:bCs/>
          <w:sz w:val="18"/>
          <w:szCs w:val="18"/>
        </w:rPr>
      </w:pPr>
      <w:r w:rsidRPr="00396D4A">
        <w:rPr>
          <w:rFonts w:ascii="Georgia" w:hAnsi="Georgia"/>
          <w:bCs/>
          <w:sz w:val="18"/>
          <w:szCs w:val="18"/>
        </w:rPr>
        <w:t xml:space="preserve">Tilsyn med 4 svømmebade og </w:t>
      </w:r>
      <w:r>
        <w:rPr>
          <w:rFonts w:ascii="Georgia" w:hAnsi="Georgia"/>
          <w:bCs/>
          <w:sz w:val="18"/>
          <w:szCs w:val="18"/>
        </w:rPr>
        <w:t>1</w:t>
      </w:r>
      <w:r w:rsidRPr="00396D4A">
        <w:rPr>
          <w:rFonts w:ascii="Georgia" w:hAnsi="Georgia"/>
          <w:bCs/>
          <w:sz w:val="18"/>
          <w:szCs w:val="18"/>
        </w:rPr>
        <w:t xml:space="preserve"> vandværker tæller ikke med i det samlede antal tilsyn på 95 tilsyn. Derfor står de i parentes. </w:t>
      </w:r>
    </w:p>
    <w:p w14:paraId="5EF15C8D" w14:textId="77777777" w:rsidR="00B70671" w:rsidRPr="00396D4A" w:rsidRDefault="00B70671" w:rsidP="00B70671">
      <w:pPr>
        <w:spacing w:line="280" w:lineRule="atLeast"/>
        <w:rPr>
          <w:rFonts w:ascii="Georgia" w:hAnsi="Georgia"/>
          <w:bCs/>
          <w:sz w:val="18"/>
          <w:szCs w:val="18"/>
          <w:u w:val="single"/>
        </w:rPr>
      </w:pPr>
    </w:p>
    <w:p w14:paraId="6C78760C" w14:textId="77777777" w:rsidR="00B70671" w:rsidRPr="00396D4A" w:rsidRDefault="00B70671" w:rsidP="00B70671">
      <w:pPr>
        <w:spacing w:line="280" w:lineRule="atLeast"/>
        <w:rPr>
          <w:rFonts w:ascii="Georgia" w:hAnsi="Georgia"/>
          <w:bCs/>
          <w:sz w:val="18"/>
          <w:szCs w:val="18"/>
          <w:u w:val="single"/>
        </w:rPr>
      </w:pPr>
      <w:r w:rsidRPr="00396D4A">
        <w:rPr>
          <w:rFonts w:ascii="Georgia" w:hAnsi="Georgia"/>
          <w:bCs/>
          <w:sz w:val="18"/>
          <w:szCs w:val="18"/>
          <w:u w:val="single"/>
        </w:rPr>
        <w:lastRenderedPageBreak/>
        <w:t>Antal virksomheder</w:t>
      </w:r>
    </w:p>
    <w:p w14:paraId="6455889E" w14:textId="77777777" w:rsidR="00B70671" w:rsidRPr="00396D4A" w:rsidRDefault="00B70671" w:rsidP="00B70671">
      <w:pPr>
        <w:spacing w:line="280" w:lineRule="atLeast"/>
        <w:rPr>
          <w:sz w:val="18"/>
          <w:szCs w:val="18"/>
        </w:rPr>
      </w:pPr>
      <w:r w:rsidRPr="00396D4A">
        <w:rPr>
          <w:rFonts w:ascii="Georgia" w:hAnsi="Georgia"/>
          <w:bCs/>
          <w:sz w:val="18"/>
          <w:szCs w:val="18"/>
        </w:rPr>
        <w:t>Antallet af virksomheder varierer meget lidt fra år til år. Det har gennem de senere år ligget på omkring 120-130 brugerbetalingspligtige virksomheder og omkring 530-580 øvrige virksomheder. Forvaltningen får hver måned et udtræk fra CVR-registeret over tilflyttede og fraflyttede virksomheder, hvor virksomheden vurderes ud fra bl.a. branchekoden. Derudover observeres der tilsynene, om der er nye eller lukkede virksomheder.</w:t>
      </w:r>
    </w:p>
    <w:p w14:paraId="406702B8" w14:textId="77777777" w:rsidR="00B70671" w:rsidRPr="00396D4A" w:rsidRDefault="00B70671" w:rsidP="00B70671">
      <w:pPr>
        <w:spacing w:line="280" w:lineRule="atLeast"/>
        <w:jc w:val="both"/>
        <w:rPr>
          <w:rFonts w:ascii="Georgia" w:eastAsia="Calibri" w:hAnsi="Georgia" w:cs="Arial"/>
          <w:szCs w:val="20"/>
        </w:rPr>
      </w:pPr>
    </w:p>
    <w:p w14:paraId="4AE02735" w14:textId="77777777" w:rsidR="00B70671" w:rsidRPr="00396D4A" w:rsidRDefault="00B70671" w:rsidP="00B70671">
      <w:pPr>
        <w:spacing w:line="280" w:lineRule="atLeast"/>
        <w:jc w:val="both"/>
        <w:rPr>
          <w:rFonts w:ascii="Georgia" w:eastAsia="Calibri" w:hAnsi="Georgia" w:cs="Arial"/>
          <w:szCs w:val="20"/>
        </w:rPr>
      </w:pPr>
    </w:p>
    <w:p w14:paraId="144CF858" w14:textId="77777777" w:rsidR="00B70671" w:rsidRDefault="00B70671" w:rsidP="00B70671">
      <w:r>
        <w:br w:type="page"/>
      </w:r>
    </w:p>
    <w:p w14:paraId="67E00482" w14:textId="77777777" w:rsidR="00B70671" w:rsidRDefault="00B70671" w:rsidP="00B70671">
      <w:pPr>
        <w:rPr>
          <w:b/>
        </w:rPr>
      </w:pPr>
      <w:r>
        <w:rPr>
          <w:b/>
        </w:rPr>
        <w:lastRenderedPageBreak/>
        <w:t>Tabel 2. Skema med tilsynsfrekvenser fra bekendtgørelse om miljøtilsyn</w:t>
      </w:r>
    </w:p>
    <w:tbl>
      <w:tblPr>
        <w:tblStyle w:val="Tabel-Gitter"/>
        <w:tblW w:w="0" w:type="auto"/>
        <w:tblLook w:val="04A0" w:firstRow="1" w:lastRow="0" w:firstColumn="1" w:lastColumn="0" w:noHBand="0" w:noVBand="1"/>
      </w:tblPr>
      <w:tblGrid>
        <w:gridCol w:w="1935"/>
        <w:gridCol w:w="1931"/>
        <w:gridCol w:w="1861"/>
        <w:gridCol w:w="1995"/>
        <w:gridCol w:w="1906"/>
      </w:tblGrid>
      <w:tr w:rsidR="00B70671" w14:paraId="740816B8" w14:textId="77777777" w:rsidTr="009A31B3">
        <w:tc>
          <w:tcPr>
            <w:tcW w:w="1935" w:type="dxa"/>
            <w:tcBorders>
              <w:top w:val="single" w:sz="4" w:space="0" w:color="auto"/>
              <w:left w:val="single" w:sz="4" w:space="0" w:color="auto"/>
              <w:bottom w:val="single" w:sz="4" w:space="0" w:color="auto"/>
              <w:right w:val="single" w:sz="4" w:space="0" w:color="auto"/>
            </w:tcBorders>
            <w:hideMark/>
          </w:tcPr>
          <w:p w14:paraId="1819E671" w14:textId="77777777" w:rsidR="00B70671" w:rsidRDefault="00B70671" w:rsidP="009A31B3">
            <w:r>
              <w:t>Virksomhedstype</w:t>
            </w:r>
          </w:p>
        </w:tc>
        <w:tc>
          <w:tcPr>
            <w:tcW w:w="1931" w:type="dxa"/>
            <w:tcBorders>
              <w:top w:val="single" w:sz="4" w:space="0" w:color="auto"/>
              <w:left w:val="single" w:sz="4" w:space="0" w:color="auto"/>
              <w:bottom w:val="single" w:sz="4" w:space="0" w:color="auto"/>
              <w:right w:val="single" w:sz="4" w:space="0" w:color="auto"/>
            </w:tcBorders>
            <w:hideMark/>
          </w:tcPr>
          <w:p w14:paraId="34AA3027" w14:textId="77777777" w:rsidR="00B70671" w:rsidRDefault="00B70671" w:rsidP="009A31B3">
            <w:r>
              <w:t>Tilsynsfrekvensen</w:t>
            </w:r>
          </w:p>
        </w:tc>
        <w:tc>
          <w:tcPr>
            <w:tcW w:w="1861" w:type="dxa"/>
            <w:tcBorders>
              <w:top w:val="single" w:sz="4" w:space="0" w:color="auto"/>
              <w:left w:val="single" w:sz="4" w:space="0" w:color="auto"/>
              <w:bottom w:val="single" w:sz="4" w:space="0" w:color="auto"/>
              <w:right w:val="single" w:sz="4" w:space="0" w:color="auto"/>
            </w:tcBorders>
            <w:hideMark/>
          </w:tcPr>
          <w:p w14:paraId="00061D5E" w14:textId="77777777" w:rsidR="00B70671" w:rsidRDefault="00B70671" w:rsidP="009A31B3">
            <w:r>
              <w:t>Basistilsyn</w:t>
            </w:r>
          </w:p>
        </w:tc>
        <w:tc>
          <w:tcPr>
            <w:tcW w:w="1995" w:type="dxa"/>
            <w:tcBorders>
              <w:top w:val="single" w:sz="4" w:space="0" w:color="auto"/>
              <w:left w:val="single" w:sz="4" w:space="0" w:color="auto"/>
              <w:bottom w:val="single" w:sz="4" w:space="0" w:color="auto"/>
              <w:right w:val="single" w:sz="4" w:space="0" w:color="auto"/>
            </w:tcBorders>
            <w:hideMark/>
          </w:tcPr>
          <w:p w14:paraId="05A1406C" w14:textId="77777777" w:rsidR="00B70671" w:rsidRDefault="00B70671" w:rsidP="009A31B3">
            <w:r>
              <w:t>Prioriteret tilsyn</w:t>
            </w:r>
          </w:p>
        </w:tc>
        <w:tc>
          <w:tcPr>
            <w:tcW w:w="1906" w:type="dxa"/>
            <w:tcBorders>
              <w:top w:val="single" w:sz="4" w:space="0" w:color="auto"/>
              <w:left w:val="single" w:sz="4" w:space="0" w:color="auto"/>
              <w:bottom w:val="single" w:sz="4" w:space="0" w:color="auto"/>
              <w:right w:val="single" w:sz="4" w:space="0" w:color="auto"/>
            </w:tcBorders>
            <w:hideMark/>
          </w:tcPr>
          <w:p w14:paraId="1631153A" w14:textId="77777777" w:rsidR="00B70671" w:rsidRDefault="00B70671" w:rsidP="009A31B3">
            <w:r>
              <w:t>Årlige mål for tilsynsaktiviteten</w:t>
            </w:r>
          </w:p>
        </w:tc>
      </w:tr>
      <w:tr w:rsidR="00B70671" w14:paraId="65B9C1F2" w14:textId="77777777" w:rsidTr="009A31B3">
        <w:tc>
          <w:tcPr>
            <w:tcW w:w="1935" w:type="dxa"/>
            <w:tcBorders>
              <w:top w:val="single" w:sz="4" w:space="0" w:color="auto"/>
              <w:left w:val="single" w:sz="4" w:space="0" w:color="auto"/>
              <w:bottom w:val="single" w:sz="4" w:space="0" w:color="auto"/>
              <w:right w:val="single" w:sz="4" w:space="0" w:color="auto"/>
            </w:tcBorders>
            <w:hideMark/>
          </w:tcPr>
          <w:p w14:paraId="755C97E1" w14:textId="77777777" w:rsidR="00B70671" w:rsidRDefault="00B70671" w:rsidP="009A31B3">
            <w:r>
              <w:t>IE-listevirksomheder</w:t>
            </w:r>
          </w:p>
        </w:tc>
        <w:tc>
          <w:tcPr>
            <w:tcW w:w="1931" w:type="dxa"/>
            <w:vMerge w:val="restart"/>
            <w:tcBorders>
              <w:top w:val="single" w:sz="4" w:space="0" w:color="auto"/>
              <w:left w:val="single" w:sz="4" w:space="0" w:color="auto"/>
              <w:bottom w:val="single" w:sz="4" w:space="0" w:color="auto"/>
              <w:right w:val="single" w:sz="4" w:space="0" w:color="auto"/>
            </w:tcBorders>
            <w:hideMark/>
          </w:tcPr>
          <w:p w14:paraId="7C3B9748" w14:textId="77777777" w:rsidR="00B70671" w:rsidRDefault="00B70671" w:rsidP="009A31B3">
            <w:r>
              <w:t>1 – 3 år</w:t>
            </w:r>
          </w:p>
        </w:tc>
        <w:tc>
          <w:tcPr>
            <w:tcW w:w="1861" w:type="dxa"/>
            <w:vMerge w:val="restart"/>
            <w:tcBorders>
              <w:top w:val="single" w:sz="4" w:space="0" w:color="auto"/>
              <w:left w:val="single" w:sz="4" w:space="0" w:color="auto"/>
              <w:bottom w:val="single" w:sz="4" w:space="0" w:color="auto"/>
              <w:right w:val="single" w:sz="4" w:space="0" w:color="auto"/>
            </w:tcBorders>
            <w:hideMark/>
          </w:tcPr>
          <w:p w14:paraId="1527B1CD" w14:textId="77777777" w:rsidR="00B70671" w:rsidRDefault="00B70671" w:rsidP="009A31B3">
            <w:r>
              <w:t>Alle virksomheder skal have et basistilsyn i løbet af en 3-årig periode</w:t>
            </w:r>
          </w:p>
        </w:tc>
        <w:tc>
          <w:tcPr>
            <w:tcW w:w="1995" w:type="dxa"/>
            <w:vMerge w:val="restart"/>
            <w:tcBorders>
              <w:top w:val="single" w:sz="4" w:space="0" w:color="auto"/>
              <w:left w:val="single" w:sz="4" w:space="0" w:color="auto"/>
              <w:bottom w:val="single" w:sz="4" w:space="0" w:color="auto"/>
              <w:right w:val="single" w:sz="4" w:space="0" w:color="auto"/>
            </w:tcBorders>
            <w:hideMark/>
          </w:tcPr>
          <w:p w14:paraId="2EDCB6B4" w14:textId="77777777" w:rsidR="00B70671" w:rsidRDefault="00B70671" w:rsidP="009A31B3">
            <w:r>
              <w:t>Et eller flere tilsyn inden for en 3-årig periode, ud fra en miljørisikovurdering, enten som samlet tilsyn eller deltilsyn</w:t>
            </w:r>
          </w:p>
        </w:tc>
        <w:tc>
          <w:tcPr>
            <w:tcW w:w="1906" w:type="dxa"/>
            <w:vMerge w:val="restart"/>
            <w:tcBorders>
              <w:top w:val="single" w:sz="4" w:space="0" w:color="auto"/>
              <w:left w:val="single" w:sz="4" w:space="0" w:color="auto"/>
              <w:bottom w:val="single" w:sz="4" w:space="0" w:color="auto"/>
              <w:right w:val="single" w:sz="4" w:space="0" w:color="auto"/>
            </w:tcBorders>
            <w:hideMark/>
          </w:tcPr>
          <w:p w14:paraId="6459D7D4" w14:textId="77777777" w:rsidR="00B70671" w:rsidRDefault="00B70671" w:rsidP="009A31B3">
            <w:r>
              <w:t>Mindst 40 % skal have et fysisk tilsyn hvert år</w:t>
            </w:r>
          </w:p>
        </w:tc>
      </w:tr>
      <w:tr w:rsidR="00B70671" w14:paraId="2DA3F511" w14:textId="77777777" w:rsidTr="009A31B3">
        <w:tc>
          <w:tcPr>
            <w:tcW w:w="1935" w:type="dxa"/>
            <w:tcBorders>
              <w:top w:val="single" w:sz="4" w:space="0" w:color="auto"/>
              <w:left w:val="single" w:sz="4" w:space="0" w:color="auto"/>
              <w:bottom w:val="single" w:sz="4" w:space="0" w:color="auto"/>
              <w:right w:val="single" w:sz="4" w:space="0" w:color="auto"/>
            </w:tcBorders>
          </w:tcPr>
          <w:p w14:paraId="22524A44" w14:textId="77777777" w:rsidR="00B70671" w:rsidRDefault="00B70671" w:rsidP="009A31B3">
            <w:r>
              <w:t>Listevirksomheder</w:t>
            </w:r>
          </w:p>
          <w:p w14:paraId="49F7D504" w14:textId="77777777" w:rsidR="00B70671" w:rsidRDefault="00B70671" w:rsidP="009A3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3CAC7" w14:textId="77777777" w:rsidR="00B70671" w:rsidRDefault="00B70671" w:rsidP="009A3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70357" w14:textId="77777777" w:rsidR="00B70671" w:rsidRDefault="00B70671" w:rsidP="009A3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812A5" w14:textId="77777777" w:rsidR="00B70671" w:rsidRDefault="00B70671" w:rsidP="009A3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02F51" w14:textId="77777777" w:rsidR="00B70671" w:rsidRDefault="00B70671" w:rsidP="009A31B3"/>
        </w:tc>
      </w:tr>
      <w:tr w:rsidR="00B70671" w14:paraId="3B8BBEE8" w14:textId="77777777" w:rsidTr="009A31B3">
        <w:tc>
          <w:tcPr>
            <w:tcW w:w="1935" w:type="dxa"/>
            <w:tcBorders>
              <w:top w:val="single" w:sz="4" w:space="0" w:color="auto"/>
              <w:left w:val="single" w:sz="4" w:space="0" w:color="auto"/>
              <w:bottom w:val="single" w:sz="4" w:space="0" w:color="auto"/>
              <w:right w:val="single" w:sz="4" w:space="0" w:color="auto"/>
            </w:tcBorders>
            <w:hideMark/>
          </w:tcPr>
          <w:p w14:paraId="05FD6153" w14:textId="77777777" w:rsidR="00B70671" w:rsidRDefault="00B70671" w:rsidP="009A31B3">
            <w:r>
              <w:t>Bilag 1-virksomheder</w:t>
            </w:r>
          </w:p>
        </w:tc>
        <w:tc>
          <w:tcPr>
            <w:tcW w:w="1931" w:type="dxa"/>
            <w:vMerge w:val="restart"/>
            <w:tcBorders>
              <w:top w:val="single" w:sz="4" w:space="0" w:color="auto"/>
              <w:left w:val="single" w:sz="4" w:space="0" w:color="auto"/>
              <w:bottom w:val="single" w:sz="4" w:space="0" w:color="auto"/>
              <w:right w:val="single" w:sz="4" w:space="0" w:color="auto"/>
            </w:tcBorders>
            <w:hideMark/>
          </w:tcPr>
          <w:p w14:paraId="648B6B74" w14:textId="77777777" w:rsidR="00B70671" w:rsidRDefault="00B70671" w:rsidP="009A31B3">
            <w:r>
              <w:t>1 – 6 år</w:t>
            </w:r>
          </w:p>
        </w:tc>
        <w:tc>
          <w:tcPr>
            <w:tcW w:w="1861" w:type="dxa"/>
            <w:vMerge w:val="restart"/>
            <w:tcBorders>
              <w:top w:val="single" w:sz="4" w:space="0" w:color="auto"/>
              <w:left w:val="single" w:sz="4" w:space="0" w:color="auto"/>
              <w:bottom w:val="single" w:sz="4" w:space="0" w:color="auto"/>
              <w:right w:val="single" w:sz="4" w:space="0" w:color="auto"/>
            </w:tcBorders>
            <w:hideMark/>
          </w:tcPr>
          <w:p w14:paraId="53A62F79" w14:textId="77777777" w:rsidR="00B70671" w:rsidRDefault="00B70671" w:rsidP="009A31B3">
            <w:r>
              <w:t>Alle virksomheder og husdyrbrug skal have et basistilsyn i løbet af en 6-årig periode.</w:t>
            </w:r>
          </w:p>
        </w:tc>
        <w:tc>
          <w:tcPr>
            <w:tcW w:w="1995" w:type="dxa"/>
            <w:vMerge w:val="restart"/>
            <w:tcBorders>
              <w:top w:val="single" w:sz="4" w:space="0" w:color="auto"/>
              <w:left w:val="single" w:sz="4" w:space="0" w:color="auto"/>
              <w:bottom w:val="single" w:sz="4" w:space="0" w:color="auto"/>
              <w:right w:val="single" w:sz="4" w:space="0" w:color="auto"/>
            </w:tcBorders>
            <w:hideMark/>
          </w:tcPr>
          <w:p w14:paraId="29780D86" w14:textId="77777777" w:rsidR="00B70671" w:rsidRDefault="00B70671" w:rsidP="009A31B3">
            <w:r>
              <w:t>Et eller flere tilsyn inden for en 6-årig periode, ud fra en miljørisikovurdering, enten som samlet tilsyn eller deltilsyn</w:t>
            </w:r>
          </w:p>
        </w:tc>
        <w:tc>
          <w:tcPr>
            <w:tcW w:w="1906" w:type="dxa"/>
            <w:vMerge w:val="restart"/>
            <w:tcBorders>
              <w:top w:val="single" w:sz="4" w:space="0" w:color="auto"/>
              <w:left w:val="single" w:sz="4" w:space="0" w:color="auto"/>
              <w:bottom w:val="single" w:sz="4" w:space="0" w:color="auto"/>
              <w:right w:val="single" w:sz="4" w:space="0" w:color="auto"/>
            </w:tcBorders>
            <w:hideMark/>
          </w:tcPr>
          <w:p w14:paraId="7DAB9BFA" w14:textId="77777777" w:rsidR="00B70671" w:rsidRDefault="00B70671" w:rsidP="009A31B3">
            <w:r>
              <w:t>Mindst 25 % skal have et fysisk tilsyn hvert år</w:t>
            </w:r>
          </w:p>
        </w:tc>
      </w:tr>
      <w:tr w:rsidR="00B70671" w14:paraId="66809CB8" w14:textId="77777777" w:rsidTr="009A31B3">
        <w:tc>
          <w:tcPr>
            <w:tcW w:w="1935" w:type="dxa"/>
            <w:tcBorders>
              <w:top w:val="single" w:sz="4" w:space="0" w:color="auto"/>
              <w:left w:val="single" w:sz="4" w:space="0" w:color="auto"/>
              <w:bottom w:val="single" w:sz="4" w:space="0" w:color="auto"/>
              <w:right w:val="single" w:sz="4" w:space="0" w:color="auto"/>
            </w:tcBorders>
          </w:tcPr>
          <w:p w14:paraId="7B279222" w14:textId="77777777" w:rsidR="00B70671" w:rsidRDefault="00B70671" w:rsidP="009A31B3">
            <w:r>
              <w:t>Autoværksteder</w:t>
            </w:r>
          </w:p>
          <w:p w14:paraId="381E29F9" w14:textId="77777777" w:rsidR="00B70671" w:rsidRDefault="00B70671" w:rsidP="009A3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D069A" w14:textId="77777777" w:rsidR="00B70671" w:rsidRDefault="00B70671" w:rsidP="009A3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33748" w14:textId="77777777" w:rsidR="00B70671" w:rsidRDefault="00B70671" w:rsidP="009A3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CB061" w14:textId="77777777" w:rsidR="00B70671" w:rsidRDefault="00B70671" w:rsidP="009A3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7504F" w14:textId="77777777" w:rsidR="00B70671" w:rsidRDefault="00B70671" w:rsidP="009A31B3"/>
        </w:tc>
      </w:tr>
      <w:tr w:rsidR="00B70671" w14:paraId="7D1B3BD6" w14:textId="77777777" w:rsidTr="009A31B3">
        <w:tc>
          <w:tcPr>
            <w:tcW w:w="1935" w:type="dxa"/>
            <w:tcBorders>
              <w:top w:val="single" w:sz="4" w:space="0" w:color="auto"/>
              <w:left w:val="single" w:sz="4" w:space="0" w:color="auto"/>
              <w:bottom w:val="single" w:sz="4" w:space="0" w:color="auto"/>
              <w:right w:val="single" w:sz="4" w:space="0" w:color="auto"/>
            </w:tcBorders>
            <w:hideMark/>
          </w:tcPr>
          <w:p w14:paraId="6F093D9F" w14:textId="77777777" w:rsidR="00B70671" w:rsidRDefault="00B70671" w:rsidP="009A31B3">
            <w:r>
              <w:t>Husdyrbrug under 75 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DE37D" w14:textId="77777777" w:rsidR="00B70671" w:rsidRDefault="00B70671" w:rsidP="009A3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D0D72" w14:textId="77777777" w:rsidR="00B70671" w:rsidRDefault="00B70671" w:rsidP="009A3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9C2DB" w14:textId="77777777" w:rsidR="00B70671" w:rsidRDefault="00B70671" w:rsidP="009A31B3"/>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50985" w14:textId="77777777" w:rsidR="00B70671" w:rsidRDefault="00B70671" w:rsidP="009A31B3"/>
        </w:tc>
      </w:tr>
    </w:tbl>
    <w:p w14:paraId="18D36FB7" w14:textId="77777777" w:rsidR="00B70671" w:rsidRDefault="00B70671" w:rsidP="00B70671"/>
    <w:p w14:paraId="02717369" w14:textId="77777777" w:rsidR="00B70671" w:rsidRDefault="00B70671" w:rsidP="00B70671"/>
    <w:p w14:paraId="556531E6" w14:textId="77777777" w:rsidR="00B70671" w:rsidRDefault="00B70671" w:rsidP="00B70671"/>
    <w:p w14:paraId="26382B96" w14:textId="77777777" w:rsidR="00B70671" w:rsidRDefault="00B70671" w:rsidP="00B70671"/>
    <w:p w14:paraId="53ECDA9B" w14:textId="77777777" w:rsidR="00B70671" w:rsidRDefault="00B70671" w:rsidP="00B70671">
      <w:r>
        <w:br w:type="page"/>
      </w:r>
    </w:p>
    <w:p w14:paraId="408B403B" w14:textId="77777777" w:rsidR="00B70671" w:rsidRDefault="00B70671" w:rsidP="00B70671">
      <w:pPr>
        <w:rPr>
          <w:b/>
        </w:rPr>
      </w:pPr>
      <w:r>
        <w:rPr>
          <w:b/>
        </w:rPr>
        <w:lastRenderedPageBreak/>
        <w:t>Tabel 3. Miljørisikovurderingens hovedelementer, scoringsparametre og selve scoren</w:t>
      </w:r>
    </w:p>
    <w:tbl>
      <w:tblPr>
        <w:tblStyle w:val="Tabel-Gitter"/>
        <w:tblW w:w="0" w:type="auto"/>
        <w:tblLayout w:type="fixed"/>
        <w:tblLook w:val="04A0" w:firstRow="1" w:lastRow="0" w:firstColumn="1" w:lastColumn="0" w:noHBand="0" w:noVBand="1"/>
      </w:tblPr>
      <w:tblGrid>
        <w:gridCol w:w="1506"/>
        <w:gridCol w:w="1735"/>
        <w:gridCol w:w="2141"/>
        <w:gridCol w:w="2117"/>
        <w:gridCol w:w="2129"/>
      </w:tblGrid>
      <w:tr w:rsidR="00B70671" w14:paraId="62152893" w14:textId="77777777" w:rsidTr="009A31B3">
        <w:tc>
          <w:tcPr>
            <w:tcW w:w="3241" w:type="dxa"/>
            <w:gridSpan w:val="2"/>
            <w:tcBorders>
              <w:top w:val="single" w:sz="4" w:space="0" w:color="auto"/>
              <w:left w:val="single" w:sz="4" w:space="0" w:color="auto"/>
              <w:bottom w:val="single" w:sz="4" w:space="0" w:color="auto"/>
              <w:right w:val="single" w:sz="4" w:space="0" w:color="auto"/>
            </w:tcBorders>
            <w:hideMark/>
          </w:tcPr>
          <w:p w14:paraId="392BDBB2" w14:textId="77777777" w:rsidR="00B70671" w:rsidRDefault="00B70671" w:rsidP="009A31B3">
            <w:pPr>
              <w:rPr>
                <w:b/>
              </w:rPr>
            </w:pPr>
            <w:r>
              <w:rPr>
                <w:b/>
              </w:rPr>
              <w:t>Parametre / Score</w:t>
            </w:r>
          </w:p>
        </w:tc>
        <w:tc>
          <w:tcPr>
            <w:tcW w:w="2141" w:type="dxa"/>
            <w:tcBorders>
              <w:top w:val="single" w:sz="4" w:space="0" w:color="auto"/>
              <w:left w:val="single" w:sz="4" w:space="0" w:color="auto"/>
              <w:bottom w:val="single" w:sz="4" w:space="0" w:color="auto"/>
              <w:right w:val="single" w:sz="4" w:space="0" w:color="auto"/>
            </w:tcBorders>
            <w:hideMark/>
          </w:tcPr>
          <w:p w14:paraId="62980158" w14:textId="77777777" w:rsidR="00B70671" w:rsidRDefault="00B70671" w:rsidP="009A31B3">
            <w:pPr>
              <w:jc w:val="center"/>
              <w:rPr>
                <w:b/>
              </w:rPr>
            </w:pPr>
            <w:r>
              <w:rPr>
                <w:b/>
              </w:rPr>
              <w:t>1</w:t>
            </w:r>
          </w:p>
        </w:tc>
        <w:tc>
          <w:tcPr>
            <w:tcW w:w="2117" w:type="dxa"/>
            <w:tcBorders>
              <w:top w:val="single" w:sz="4" w:space="0" w:color="auto"/>
              <w:left w:val="single" w:sz="4" w:space="0" w:color="auto"/>
              <w:bottom w:val="single" w:sz="4" w:space="0" w:color="auto"/>
              <w:right w:val="single" w:sz="4" w:space="0" w:color="auto"/>
            </w:tcBorders>
            <w:hideMark/>
          </w:tcPr>
          <w:p w14:paraId="7C788A52" w14:textId="77777777" w:rsidR="00B70671" w:rsidRDefault="00B70671" w:rsidP="009A31B3">
            <w:pPr>
              <w:jc w:val="center"/>
              <w:rPr>
                <w:b/>
              </w:rPr>
            </w:pPr>
            <w:r>
              <w:rPr>
                <w:b/>
              </w:rPr>
              <w:t>3</w:t>
            </w:r>
          </w:p>
        </w:tc>
        <w:tc>
          <w:tcPr>
            <w:tcW w:w="2129" w:type="dxa"/>
            <w:tcBorders>
              <w:top w:val="single" w:sz="4" w:space="0" w:color="auto"/>
              <w:left w:val="single" w:sz="4" w:space="0" w:color="auto"/>
              <w:bottom w:val="single" w:sz="4" w:space="0" w:color="auto"/>
              <w:right w:val="single" w:sz="4" w:space="0" w:color="auto"/>
            </w:tcBorders>
            <w:hideMark/>
          </w:tcPr>
          <w:p w14:paraId="375F6792" w14:textId="77777777" w:rsidR="00B70671" w:rsidRDefault="00B70671" w:rsidP="009A31B3">
            <w:pPr>
              <w:jc w:val="center"/>
              <w:rPr>
                <w:b/>
              </w:rPr>
            </w:pPr>
            <w:r>
              <w:rPr>
                <w:b/>
              </w:rPr>
              <w:t>5</w:t>
            </w:r>
          </w:p>
        </w:tc>
      </w:tr>
      <w:tr w:rsidR="00B70671" w14:paraId="34AC08EC" w14:textId="77777777" w:rsidTr="009A31B3">
        <w:tc>
          <w:tcPr>
            <w:tcW w:w="1506" w:type="dxa"/>
            <w:vMerge w:val="restart"/>
            <w:tcBorders>
              <w:top w:val="single" w:sz="4" w:space="0" w:color="auto"/>
              <w:left w:val="single" w:sz="4" w:space="0" w:color="auto"/>
              <w:bottom w:val="single" w:sz="4" w:space="0" w:color="auto"/>
              <w:right w:val="single" w:sz="4" w:space="0" w:color="auto"/>
            </w:tcBorders>
            <w:hideMark/>
          </w:tcPr>
          <w:p w14:paraId="60C275C1" w14:textId="77777777" w:rsidR="00B70671" w:rsidRPr="001D24BF" w:rsidRDefault="00B70671" w:rsidP="009A31B3">
            <w:pPr>
              <w:rPr>
                <w:sz w:val="18"/>
                <w:szCs w:val="18"/>
              </w:rPr>
            </w:pPr>
            <w:r w:rsidRPr="001D24BF">
              <w:rPr>
                <w:sz w:val="18"/>
                <w:szCs w:val="18"/>
              </w:rPr>
              <w:t>Sandsynlighed</w:t>
            </w:r>
          </w:p>
          <w:p w14:paraId="1F2C4B9A" w14:textId="77777777" w:rsidR="00B70671" w:rsidRPr="001D24BF" w:rsidRDefault="00B70671" w:rsidP="009A31B3">
            <w:pPr>
              <w:rPr>
                <w:sz w:val="18"/>
                <w:szCs w:val="18"/>
              </w:rPr>
            </w:pPr>
            <w:r w:rsidRPr="001D24BF">
              <w:rPr>
                <w:sz w:val="18"/>
                <w:szCs w:val="18"/>
              </w:rPr>
              <w:t>(50 %)</w:t>
            </w:r>
          </w:p>
        </w:tc>
        <w:tc>
          <w:tcPr>
            <w:tcW w:w="1735" w:type="dxa"/>
            <w:tcBorders>
              <w:top w:val="single" w:sz="4" w:space="0" w:color="auto"/>
              <w:left w:val="single" w:sz="4" w:space="0" w:color="auto"/>
              <w:bottom w:val="single" w:sz="4" w:space="0" w:color="auto"/>
              <w:right w:val="single" w:sz="4" w:space="0" w:color="auto"/>
            </w:tcBorders>
            <w:hideMark/>
          </w:tcPr>
          <w:p w14:paraId="015D084C" w14:textId="77777777" w:rsidR="00B70671" w:rsidRPr="001D24BF" w:rsidRDefault="00B70671" w:rsidP="009A31B3">
            <w:pPr>
              <w:rPr>
                <w:sz w:val="18"/>
                <w:szCs w:val="18"/>
              </w:rPr>
            </w:pPr>
            <w:r w:rsidRPr="001D24BF">
              <w:rPr>
                <w:sz w:val="18"/>
                <w:szCs w:val="18"/>
              </w:rPr>
              <w:t>Miljøledelse</w:t>
            </w:r>
          </w:p>
          <w:p w14:paraId="69140BAC" w14:textId="77777777" w:rsidR="00B70671" w:rsidRPr="001D24BF" w:rsidRDefault="00B70671" w:rsidP="009A31B3">
            <w:pPr>
              <w:rPr>
                <w:sz w:val="18"/>
                <w:szCs w:val="18"/>
              </w:rPr>
            </w:pPr>
            <w:r w:rsidRPr="001D24BF">
              <w:rPr>
                <w:sz w:val="18"/>
                <w:szCs w:val="18"/>
              </w:rPr>
              <w:t>(40 %)</w:t>
            </w:r>
          </w:p>
        </w:tc>
        <w:tc>
          <w:tcPr>
            <w:tcW w:w="2141" w:type="dxa"/>
            <w:tcBorders>
              <w:top w:val="single" w:sz="4" w:space="0" w:color="auto"/>
              <w:left w:val="single" w:sz="4" w:space="0" w:color="auto"/>
              <w:bottom w:val="single" w:sz="4" w:space="0" w:color="auto"/>
              <w:right w:val="single" w:sz="4" w:space="0" w:color="auto"/>
            </w:tcBorders>
            <w:hideMark/>
          </w:tcPr>
          <w:p w14:paraId="4110AAF0" w14:textId="77777777" w:rsidR="00B70671" w:rsidRPr="001D24BF" w:rsidRDefault="00B70671" w:rsidP="009A31B3">
            <w:pPr>
              <w:rPr>
                <w:sz w:val="18"/>
                <w:szCs w:val="18"/>
              </w:rPr>
            </w:pPr>
            <w:r w:rsidRPr="001D24BF">
              <w:rPr>
                <w:sz w:val="18"/>
                <w:szCs w:val="18"/>
              </w:rPr>
              <w:t>Certificeret miljøledelse</w:t>
            </w:r>
          </w:p>
        </w:tc>
        <w:tc>
          <w:tcPr>
            <w:tcW w:w="2117" w:type="dxa"/>
            <w:tcBorders>
              <w:top w:val="single" w:sz="4" w:space="0" w:color="auto"/>
              <w:left w:val="single" w:sz="4" w:space="0" w:color="auto"/>
              <w:bottom w:val="single" w:sz="4" w:space="0" w:color="auto"/>
              <w:right w:val="single" w:sz="4" w:space="0" w:color="auto"/>
            </w:tcBorders>
            <w:hideMark/>
          </w:tcPr>
          <w:p w14:paraId="377A9C3E" w14:textId="77777777" w:rsidR="00B70671" w:rsidRPr="001D24BF" w:rsidRDefault="00B70671" w:rsidP="009A31B3">
            <w:pPr>
              <w:rPr>
                <w:sz w:val="18"/>
                <w:szCs w:val="18"/>
              </w:rPr>
            </w:pPr>
            <w:r w:rsidRPr="001D24BF">
              <w:rPr>
                <w:sz w:val="18"/>
                <w:szCs w:val="18"/>
              </w:rPr>
              <w:t>Ikke-certificeret miljøledelsessystem</w:t>
            </w:r>
          </w:p>
        </w:tc>
        <w:tc>
          <w:tcPr>
            <w:tcW w:w="2129" w:type="dxa"/>
            <w:tcBorders>
              <w:top w:val="single" w:sz="4" w:space="0" w:color="auto"/>
              <w:left w:val="single" w:sz="4" w:space="0" w:color="auto"/>
              <w:bottom w:val="single" w:sz="4" w:space="0" w:color="auto"/>
              <w:right w:val="single" w:sz="4" w:space="0" w:color="auto"/>
            </w:tcBorders>
            <w:hideMark/>
          </w:tcPr>
          <w:p w14:paraId="75C8D54E" w14:textId="77777777" w:rsidR="00B70671" w:rsidRPr="001D24BF" w:rsidRDefault="00B70671" w:rsidP="009A31B3">
            <w:pPr>
              <w:rPr>
                <w:sz w:val="18"/>
                <w:szCs w:val="18"/>
              </w:rPr>
            </w:pPr>
            <w:r w:rsidRPr="001D24BF">
              <w:rPr>
                <w:sz w:val="18"/>
                <w:szCs w:val="18"/>
              </w:rPr>
              <w:t>Intet miljøledelsessystem</w:t>
            </w:r>
          </w:p>
        </w:tc>
      </w:tr>
      <w:tr w:rsidR="00B70671" w14:paraId="6FB8D5D8" w14:textId="77777777" w:rsidTr="009A31B3">
        <w:tc>
          <w:tcPr>
            <w:tcW w:w="1506" w:type="dxa"/>
            <w:vMerge/>
            <w:tcBorders>
              <w:top w:val="single" w:sz="4" w:space="0" w:color="auto"/>
              <w:left w:val="single" w:sz="4" w:space="0" w:color="auto"/>
              <w:bottom w:val="single" w:sz="4" w:space="0" w:color="auto"/>
              <w:right w:val="single" w:sz="4" w:space="0" w:color="auto"/>
            </w:tcBorders>
            <w:vAlign w:val="center"/>
            <w:hideMark/>
          </w:tcPr>
          <w:p w14:paraId="46DF1BAD" w14:textId="77777777" w:rsidR="00B70671" w:rsidRPr="001D24BF" w:rsidRDefault="00B70671" w:rsidP="009A31B3">
            <w:pPr>
              <w:rPr>
                <w:sz w:val="18"/>
                <w:szCs w:val="18"/>
              </w:rPr>
            </w:pPr>
          </w:p>
        </w:tc>
        <w:tc>
          <w:tcPr>
            <w:tcW w:w="1735" w:type="dxa"/>
            <w:tcBorders>
              <w:top w:val="single" w:sz="4" w:space="0" w:color="auto"/>
              <w:left w:val="single" w:sz="4" w:space="0" w:color="auto"/>
              <w:bottom w:val="single" w:sz="4" w:space="0" w:color="auto"/>
              <w:right w:val="single" w:sz="4" w:space="0" w:color="auto"/>
            </w:tcBorders>
            <w:hideMark/>
          </w:tcPr>
          <w:p w14:paraId="7835A2CC" w14:textId="77777777" w:rsidR="00B70671" w:rsidRPr="001D24BF" w:rsidRDefault="00B70671" w:rsidP="009A31B3">
            <w:pPr>
              <w:rPr>
                <w:sz w:val="18"/>
                <w:szCs w:val="18"/>
              </w:rPr>
            </w:pPr>
            <w:r w:rsidRPr="001D24BF">
              <w:rPr>
                <w:sz w:val="18"/>
                <w:szCs w:val="18"/>
              </w:rPr>
              <w:t>Regelefterlevelse</w:t>
            </w:r>
          </w:p>
          <w:p w14:paraId="3CB35BFA" w14:textId="77777777" w:rsidR="00B70671" w:rsidRPr="001D24BF" w:rsidRDefault="00B70671" w:rsidP="009A31B3">
            <w:pPr>
              <w:rPr>
                <w:sz w:val="18"/>
                <w:szCs w:val="18"/>
              </w:rPr>
            </w:pPr>
            <w:r w:rsidRPr="001D24BF">
              <w:rPr>
                <w:sz w:val="18"/>
                <w:szCs w:val="18"/>
              </w:rPr>
              <w:t>(60 %)</w:t>
            </w:r>
          </w:p>
        </w:tc>
        <w:tc>
          <w:tcPr>
            <w:tcW w:w="2141" w:type="dxa"/>
            <w:tcBorders>
              <w:top w:val="single" w:sz="4" w:space="0" w:color="auto"/>
              <w:left w:val="single" w:sz="4" w:space="0" w:color="auto"/>
              <w:bottom w:val="single" w:sz="4" w:space="0" w:color="auto"/>
              <w:right w:val="single" w:sz="4" w:space="0" w:color="auto"/>
            </w:tcBorders>
            <w:hideMark/>
          </w:tcPr>
          <w:p w14:paraId="47DC6701" w14:textId="77777777" w:rsidR="00B70671" w:rsidRPr="001D24BF" w:rsidRDefault="00B70671" w:rsidP="009A31B3">
            <w:pPr>
              <w:rPr>
                <w:sz w:val="18"/>
                <w:szCs w:val="18"/>
              </w:rPr>
            </w:pPr>
            <w:r w:rsidRPr="001D24BF">
              <w:rPr>
                <w:sz w:val="18"/>
                <w:szCs w:val="18"/>
              </w:rPr>
              <w:t>0 håndhævelser</w:t>
            </w:r>
          </w:p>
        </w:tc>
        <w:tc>
          <w:tcPr>
            <w:tcW w:w="2117" w:type="dxa"/>
            <w:tcBorders>
              <w:top w:val="single" w:sz="4" w:space="0" w:color="auto"/>
              <w:left w:val="single" w:sz="4" w:space="0" w:color="auto"/>
              <w:bottom w:val="single" w:sz="4" w:space="0" w:color="auto"/>
              <w:right w:val="single" w:sz="4" w:space="0" w:color="auto"/>
            </w:tcBorders>
            <w:hideMark/>
          </w:tcPr>
          <w:p w14:paraId="6D685B64" w14:textId="77777777" w:rsidR="00B70671" w:rsidRPr="001D24BF" w:rsidRDefault="00B70671" w:rsidP="009A31B3">
            <w:pPr>
              <w:rPr>
                <w:sz w:val="18"/>
                <w:szCs w:val="18"/>
              </w:rPr>
            </w:pPr>
            <w:r w:rsidRPr="001D24BF">
              <w:rPr>
                <w:sz w:val="18"/>
                <w:szCs w:val="18"/>
              </w:rPr>
              <w:t>1 håndhævelse</w:t>
            </w:r>
          </w:p>
        </w:tc>
        <w:tc>
          <w:tcPr>
            <w:tcW w:w="2129" w:type="dxa"/>
            <w:tcBorders>
              <w:top w:val="single" w:sz="4" w:space="0" w:color="auto"/>
              <w:left w:val="single" w:sz="4" w:space="0" w:color="auto"/>
              <w:bottom w:val="single" w:sz="4" w:space="0" w:color="auto"/>
              <w:right w:val="single" w:sz="4" w:space="0" w:color="auto"/>
            </w:tcBorders>
            <w:hideMark/>
          </w:tcPr>
          <w:p w14:paraId="5786F6D9" w14:textId="77777777" w:rsidR="00B70671" w:rsidRPr="001D24BF" w:rsidRDefault="00B70671" w:rsidP="009A31B3">
            <w:pPr>
              <w:rPr>
                <w:sz w:val="18"/>
                <w:szCs w:val="18"/>
              </w:rPr>
            </w:pPr>
            <w:r w:rsidRPr="001D24BF">
              <w:rPr>
                <w:sz w:val="18"/>
                <w:szCs w:val="18"/>
              </w:rPr>
              <w:t>2 eller flere håndhævelser</w:t>
            </w:r>
          </w:p>
        </w:tc>
      </w:tr>
      <w:tr w:rsidR="00B70671" w14:paraId="6C5088D8" w14:textId="77777777" w:rsidTr="009A31B3">
        <w:tc>
          <w:tcPr>
            <w:tcW w:w="1506" w:type="dxa"/>
            <w:vMerge w:val="restart"/>
            <w:tcBorders>
              <w:top w:val="single" w:sz="4" w:space="0" w:color="auto"/>
              <w:left w:val="single" w:sz="4" w:space="0" w:color="auto"/>
              <w:bottom w:val="single" w:sz="4" w:space="0" w:color="auto"/>
              <w:right w:val="single" w:sz="4" w:space="0" w:color="auto"/>
            </w:tcBorders>
            <w:hideMark/>
          </w:tcPr>
          <w:p w14:paraId="20F0B8B4" w14:textId="77777777" w:rsidR="00B70671" w:rsidRPr="001D24BF" w:rsidRDefault="00B70671" w:rsidP="009A31B3">
            <w:pPr>
              <w:rPr>
                <w:sz w:val="18"/>
                <w:szCs w:val="18"/>
              </w:rPr>
            </w:pPr>
            <w:r w:rsidRPr="001D24BF">
              <w:rPr>
                <w:sz w:val="18"/>
                <w:szCs w:val="18"/>
              </w:rPr>
              <w:t>Konsekvens</w:t>
            </w:r>
          </w:p>
          <w:p w14:paraId="4DEAA755" w14:textId="77777777" w:rsidR="00B70671" w:rsidRPr="001D24BF" w:rsidRDefault="00B70671" w:rsidP="009A31B3">
            <w:pPr>
              <w:rPr>
                <w:sz w:val="18"/>
                <w:szCs w:val="18"/>
              </w:rPr>
            </w:pPr>
            <w:r w:rsidRPr="001D24BF">
              <w:rPr>
                <w:sz w:val="18"/>
                <w:szCs w:val="18"/>
              </w:rPr>
              <w:t>(50 %)</w:t>
            </w:r>
          </w:p>
        </w:tc>
        <w:tc>
          <w:tcPr>
            <w:tcW w:w="1735" w:type="dxa"/>
            <w:tcBorders>
              <w:top w:val="single" w:sz="4" w:space="0" w:color="auto"/>
              <w:left w:val="single" w:sz="4" w:space="0" w:color="auto"/>
              <w:bottom w:val="single" w:sz="4" w:space="0" w:color="auto"/>
              <w:right w:val="single" w:sz="4" w:space="0" w:color="auto"/>
            </w:tcBorders>
            <w:hideMark/>
          </w:tcPr>
          <w:p w14:paraId="3E224ED5" w14:textId="77777777" w:rsidR="00B70671" w:rsidRPr="001D24BF" w:rsidRDefault="00B70671" w:rsidP="009A31B3">
            <w:pPr>
              <w:rPr>
                <w:sz w:val="18"/>
                <w:szCs w:val="18"/>
              </w:rPr>
            </w:pPr>
            <w:r w:rsidRPr="001D24BF">
              <w:rPr>
                <w:sz w:val="18"/>
                <w:szCs w:val="18"/>
              </w:rPr>
              <w:t>Håndtering og opbevaring af kemikalier og farligt affald</w:t>
            </w:r>
          </w:p>
          <w:p w14:paraId="45370AE2" w14:textId="77777777" w:rsidR="00B70671" w:rsidRPr="001D24BF" w:rsidRDefault="00B70671" w:rsidP="009A31B3">
            <w:pPr>
              <w:rPr>
                <w:sz w:val="18"/>
                <w:szCs w:val="18"/>
              </w:rPr>
            </w:pPr>
            <w:r w:rsidRPr="001D24BF">
              <w:rPr>
                <w:sz w:val="18"/>
                <w:szCs w:val="18"/>
              </w:rPr>
              <w:t>(33 %)</w:t>
            </w:r>
          </w:p>
        </w:tc>
        <w:tc>
          <w:tcPr>
            <w:tcW w:w="2141" w:type="dxa"/>
            <w:tcBorders>
              <w:top w:val="single" w:sz="4" w:space="0" w:color="auto"/>
              <w:left w:val="single" w:sz="4" w:space="0" w:color="auto"/>
              <w:bottom w:val="single" w:sz="4" w:space="0" w:color="auto"/>
              <w:right w:val="single" w:sz="4" w:space="0" w:color="auto"/>
            </w:tcBorders>
            <w:hideMark/>
          </w:tcPr>
          <w:p w14:paraId="6BA96135" w14:textId="77777777" w:rsidR="00B70671" w:rsidRPr="001D24BF" w:rsidRDefault="00B70671" w:rsidP="009A31B3">
            <w:pPr>
              <w:rPr>
                <w:sz w:val="18"/>
                <w:szCs w:val="18"/>
              </w:rPr>
            </w:pPr>
            <w:r w:rsidRPr="001D24BF">
              <w:rPr>
                <w:sz w:val="18"/>
                <w:szCs w:val="18"/>
              </w:rPr>
              <w:t>Forekommer kun i mindre mængder</w:t>
            </w:r>
          </w:p>
        </w:tc>
        <w:tc>
          <w:tcPr>
            <w:tcW w:w="2117" w:type="dxa"/>
            <w:tcBorders>
              <w:top w:val="single" w:sz="4" w:space="0" w:color="auto"/>
              <w:left w:val="single" w:sz="4" w:space="0" w:color="auto"/>
              <w:bottom w:val="single" w:sz="4" w:space="0" w:color="auto"/>
              <w:right w:val="single" w:sz="4" w:space="0" w:color="auto"/>
            </w:tcBorders>
            <w:hideMark/>
          </w:tcPr>
          <w:p w14:paraId="5C0317AD" w14:textId="77777777" w:rsidR="00B70671" w:rsidRPr="001D24BF" w:rsidRDefault="00B70671" w:rsidP="009A31B3">
            <w:pPr>
              <w:rPr>
                <w:sz w:val="18"/>
                <w:szCs w:val="18"/>
              </w:rPr>
            </w:pPr>
            <w:r w:rsidRPr="001D24BF">
              <w:rPr>
                <w:sz w:val="18"/>
                <w:szCs w:val="18"/>
              </w:rPr>
              <w:t>Sker uden risiko for spild til kloak, jord eller vandmiljø</w:t>
            </w:r>
          </w:p>
        </w:tc>
        <w:tc>
          <w:tcPr>
            <w:tcW w:w="2129" w:type="dxa"/>
            <w:tcBorders>
              <w:top w:val="single" w:sz="4" w:space="0" w:color="auto"/>
              <w:left w:val="single" w:sz="4" w:space="0" w:color="auto"/>
              <w:bottom w:val="single" w:sz="4" w:space="0" w:color="auto"/>
              <w:right w:val="single" w:sz="4" w:space="0" w:color="auto"/>
            </w:tcBorders>
            <w:hideMark/>
          </w:tcPr>
          <w:p w14:paraId="7DB03790" w14:textId="77777777" w:rsidR="00B70671" w:rsidRPr="001D24BF" w:rsidRDefault="00B70671" w:rsidP="009A31B3">
            <w:pPr>
              <w:rPr>
                <w:sz w:val="18"/>
                <w:szCs w:val="18"/>
              </w:rPr>
            </w:pPr>
            <w:r w:rsidRPr="001D24BF">
              <w:rPr>
                <w:sz w:val="18"/>
                <w:szCs w:val="18"/>
              </w:rPr>
              <w:t>Sker med risiko for spild til kloak, jord eller vandmiljø</w:t>
            </w:r>
          </w:p>
        </w:tc>
      </w:tr>
      <w:tr w:rsidR="00B70671" w14:paraId="24F2544C" w14:textId="77777777" w:rsidTr="009A31B3">
        <w:tc>
          <w:tcPr>
            <w:tcW w:w="1506" w:type="dxa"/>
            <w:vMerge/>
            <w:tcBorders>
              <w:top w:val="single" w:sz="4" w:space="0" w:color="auto"/>
              <w:left w:val="single" w:sz="4" w:space="0" w:color="auto"/>
              <w:bottom w:val="single" w:sz="4" w:space="0" w:color="auto"/>
              <w:right w:val="single" w:sz="4" w:space="0" w:color="auto"/>
            </w:tcBorders>
            <w:vAlign w:val="center"/>
            <w:hideMark/>
          </w:tcPr>
          <w:p w14:paraId="689EB848" w14:textId="77777777" w:rsidR="00B70671" w:rsidRPr="001D24BF" w:rsidRDefault="00B70671" w:rsidP="009A31B3">
            <w:pPr>
              <w:rPr>
                <w:sz w:val="18"/>
                <w:szCs w:val="18"/>
              </w:rPr>
            </w:pPr>
          </w:p>
        </w:tc>
        <w:tc>
          <w:tcPr>
            <w:tcW w:w="1735" w:type="dxa"/>
            <w:tcBorders>
              <w:top w:val="single" w:sz="4" w:space="0" w:color="auto"/>
              <w:left w:val="single" w:sz="4" w:space="0" w:color="auto"/>
              <w:bottom w:val="single" w:sz="4" w:space="0" w:color="auto"/>
              <w:right w:val="single" w:sz="4" w:space="0" w:color="auto"/>
            </w:tcBorders>
            <w:hideMark/>
          </w:tcPr>
          <w:p w14:paraId="2C109F10" w14:textId="77777777" w:rsidR="00B70671" w:rsidRPr="001D24BF" w:rsidRDefault="00B70671" w:rsidP="009A31B3">
            <w:pPr>
              <w:rPr>
                <w:sz w:val="18"/>
                <w:szCs w:val="18"/>
              </w:rPr>
            </w:pPr>
            <w:r w:rsidRPr="001D24BF">
              <w:rPr>
                <w:sz w:val="18"/>
                <w:szCs w:val="18"/>
              </w:rPr>
              <w:t>Emissioner til luft, jord og/eller vandmiljø</w:t>
            </w:r>
          </w:p>
          <w:p w14:paraId="14B2FAC9" w14:textId="77777777" w:rsidR="00B70671" w:rsidRPr="001D24BF" w:rsidRDefault="00B70671" w:rsidP="009A31B3">
            <w:pPr>
              <w:rPr>
                <w:sz w:val="18"/>
                <w:szCs w:val="18"/>
              </w:rPr>
            </w:pPr>
            <w:r w:rsidRPr="001D24BF">
              <w:rPr>
                <w:sz w:val="18"/>
                <w:szCs w:val="18"/>
              </w:rPr>
              <w:t>(33 %)</w:t>
            </w:r>
          </w:p>
        </w:tc>
        <w:tc>
          <w:tcPr>
            <w:tcW w:w="2141" w:type="dxa"/>
            <w:tcBorders>
              <w:top w:val="single" w:sz="4" w:space="0" w:color="auto"/>
              <w:left w:val="single" w:sz="4" w:space="0" w:color="auto"/>
              <w:bottom w:val="single" w:sz="4" w:space="0" w:color="auto"/>
              <w:right w:val="single" w:sz="4" w:space="0" w:color="auto"/>
            </w:tcBorders>
            <w:hideMark/>
          </w:tcPr>
          <w:p w14:paraId="314BBFEC" w14:textId="77777777" w:rsidR="00B70671" w:rsidRPr="001D24BF" w:rsidRDefault="00B70671" w:rsidP="009A31B3">
            <w:pPr>
              <w:rPr>
                <w:sz w:val="18"/>
                <w:szCs w:val="18"/>
              </w:rPr>
            </w:pPr>
            <w:r w:rsidRPr="001D24BF">
              <w:rPr>
                <w:sz w:val="18"/>
                <w:szCs w:val="18"/>
              </w:rPr>
              <w:t>Virksomheder uden emissionsvilkår eller ingen emissioner</w:t>
            </w:r>
          </w:p>
        </w:tc>
        <w:tc>
          <w:tcPr>
            <w:tcW w:w="2117" w:type="dxa"/>
            <w:tcBorders>
              <w:top w:val="single" w:sz="4" w:space="0" w:color="auto"/>
              <w:left w:val="single" w:sz="4" w:space="0" w:color="auto"/>
              <w:bottom w:val="single" w:sz="4" w:space="0" w:color="auto"/>
              <w:right w:val="single" w:sz="4" w:space="0" w:color="auto"/>
            </w:tcBorders>
            <w:hideMark/>
          </w:tcPr>
          <w:p w14:paraId="420E7E7A" w14:textId="77777777" w:rsidR="00B70671" w:rsidRPr="001D24BF" w:rsidRDefault="00B70671" w:rsidP="009A31B3">
            <w:pPr>
              <w:rPr>
                <w:sz w:val="18"/>
                <w:szCs w:val="18"/>
              </w:rPr>
            </w:pPr>
            <w:r w:rsidRPr="001D24BF">
              <w:rPr>
                <w:sz w:val="18"/>
                <w:szCs w:val="18"/>
              </w:rPr>
              <w:t>Virksomheder med emissionsvilkår eller emissioner til luft, jord eller vandmiljø</w:t>
            </w:r>
          </w:p>
        </w:tc>
        <w:tc>
          <w:tcPr>
            <w:tcW w:w="2129" w:type="dxa"/>
            <w:tcBorders>
              <w:top w:val="single" w:sz="4" w:space="0" w:color="auto"/>
              <w:left w:val="single" w:sz="4" w:space="0" w:color="auto"/>
              <w:bottom w:val="single" w:sz="4" w:space="0" w:color="auto"/>
              <w:right w:val="single" w:sz="4" w:space="0" w:color="auto"/>
            </w:tcBorders>
            <w:hideMark/>
          </w:tcPr>
          <w:p w14:paraId="4116DB92" w14:textId="77777777" w:rsidR="00B70671" w:rsidRPr="001D24BF" w:rsidRDefault="00B70671" w:rsidP="009A31B3">
            <w:pPr>
              <w:rPr>
                <w:sz w:val="18"/>
                <w:szCs w:val="18"/>
              </w:rPr>
            </w:pPr>
            <w:r w:rsidRPr="001D24BF">
              <w:rPr>
                <w:sz w:val="18"/>
                <w:szCs w:val="18"/>
              </w:rPr>
              <w:t>Virksomheder omfattet af krav om indberetning om PRTR-stoffer (grønt regnskab)</w:t>
            </w:r>
          </w:p>
        </w:tc>
      </w:tr>
      <w:tr w:rsidR="00B70671" w14:paraId="619F902C" w14:textId="77777777" w:rsidTr="009A31B3">
        <w:tc>
          <w:tcPr>
            <w:tcW w:w="1506" w:type="dxa"/>
            <w:vMerge/>
            <w:tcBorders>
              <w:top w:val="single" w:sz="4" w:space="0" w:color="auto"/>
              <w:left w:val="single" w:sz="4" w:space="0" w:color="auto"/>
              <w:bottom w:val="single" w:sz="4" w:space="0" w:color="auto"/>
              <w:right w:val="single" w:sz="4" w:space="0" w:color="auto"/>
            </w:tcBorders>
            <w:vAlign w:val="center"/>
            <w:hideMark/>
          </w:tcPr>
          <w:p w14:paraId="7F989C6E" w14:textId="77777777" w:rsidR="00B70671" w:rsidRPr="001D24BF" w:rsidRDefault="00B70671" w:rsidP="009A31B3">
            <w:pPr>
              <w:rPr>
                <w:sz w:val="18"/>
                <w:szCs w:val="18"/>
              </w:rPr>
            </w:pPr>
          </w:p>
        </w:tc>
        <w:tc>
          <w:tcPr>
            <w:tcW w:w="1735" w:type="dxa"/>
            <w:tcBorders>
              <w:top w:val="single" w:sz="4" w:space="0" w:color="auto"/>
              <w:left w:val="single" w:sz="4" w:space="0" w:color="auto"/>
              <w:bottom w:val="single" w:sz="4" w:space="0" w:color="auto"/>
              <w:right w:val="single" w:sz="4" w:space="0" w:color="auto"/>
            </w:tcBorders>
            <w:hideMark/>
          </w:tcPr>
          <w:p w14:paraId="1CB62A57" w14:textId="77777777" w:rsidR="00B70671" w:rsidRPr="001D24BF" w:rsidRDefault="00B70671" w:rsidP="009A31B3">
            <w:pPr>
              <w:rPr>
                <w:sz w:val="18"/>
                <w:szCs w:val="18"/>
              </w:rPr>
            </w:pPr>
            <w:r w:rsidRPr="001D24BF">
              <w:rPr>
                <w:sz w:val="18"/>
                <w:szCs w:val="18"/>
              </w:rPr>
              <w:t>Sårbarhed</w:t>
            </w:r>
          </w:p>
          <w:p w14:paraId="1383012F" w14:textId="77777777" w:rsidR="00B70671" w:rsidRPr="001D24BF" w:rsidRDefault="00B70671" w:rsidP="009A31B3">
            <w:pPr>
              <w:rPr>
                <w:sz w:val="18"/>
                <w:szCs w:val="18"/>
              </w:rPr>
            </w:pPr>
            <w:r w:rsidRPr="001D24BF">
              <w:rPr>
                <w:sz w:val="18"/>
                <w:szCs w:val="18"/>
              </w:rPr>
              <w:t>(34 %)</w:t>
            </w:r>
          </w:p>
        </w:tc>
        <w:tc>
          <w:tcPr>
            <w:tcW w:w="2141" w:type="dxa"/>
            <w:tcBorders>
              <w:top w:val="single" w:sz="4" w:space="0" w:color="auto"/>
              <w:left w:val="single" w:sz="4" w:space="0" w:color="auto"/>
              <w:bottom w:val="single" w:sz="4" w:space="0" w:color="auto"/>
              <w:right w:val="single" w:sz="4" w:space="0" w:color="auto"/>
            </w:tcBorders>
            <w:hideMark/>
          </w:tcPr>
          <w:p w14:paraId="23D116AF" w14:textId="77777777" w:rsidR="00B70671" w:rsidRPr="001D24BF" w:rsidRDefault="00B70671" w:rsidP="009A31B3">
            <w:pPr>
              <w:rPr>
                <w:sz w:val="18"/>
                <w:szCs w:val="18"/>
              </w:rPr>
            </w:pPr>
            <w:r w:rsidRPr="001D24BF">
              <w:rPr>
                <w:sz w:val="18"/>
                <w:szCs w:val="18"/>
              </w:rPr>
              <w:t>&gt;500 m fra følsomme områder og/eller områder med begrænsede drikkevandsinteresser</w:t>
            </w:r>
          </w:p>
        </w:tc>
        <w:tc>
          <w:tcPr>
            <w:tcW w:w="2117" w:type="dxa"/>
            <w:tcBorders>
              <w:top w:val="single" w:sz="4" w:space="0" w:color="auto"/>
              <w:left w:val="single" w:sz="4" w:space="0" w:color="auto"/>
              <w:bottom w:val="single" w:sz="4" w:space="0" w:color="auto"/>
              <w:right w:val="single" w:sz="4" w:space="0" w:color="auto"/>
            </w:tcBorders>
            <w:hideMark/>
          </w:tcPr>
          <w:p w14:paraId="275FEA4D" w14:textId="77777777" w:rsidR="00B70671" w:rsidRPr="001D24BF" w:rsidRDefault="00B70671" w:rsidP="009A31B3">
            <w:pPr>
              <w:rPr>
                <w:sz w:val="18"/>
                <w:szCs w:val="18"/>
              </w:rPr>
            </w:pPr>
            <w:r w:rsidRPr="001D24BF">
              <w:rPr>
                <w:sz w:val="18"/>
                <w:szCs w:val="18"/>
              </w:rPr>
              <w:t>200-500 m fra følsomme områder og/eller områder med begrænsede drikkevandsinteresser</w:t>
            </w:r>
          </w:p>
        </w:tc>
        <w:tc>
          <w:tcPr>
            <w:tcW w:w="2129" w:type="dxa"/>
            <w:tcBorders>
              <w:top w:val="single" w:sz="4" w:space="0" w:color="auto"/>
              <w:left w:val="single" w:sz="4" w:space="0" w:color="auto"/>
              <w:bottom w:val="single" w:sz="4" w:space="0" w:color="auto"/>
              <w:right w:val="single" w:sz="4" w:space="0" w:color="auto"/>
            </w:tcBorders>
            <w:hideMark/>
          </w:tcPr>
          <w:p w14:paraId="25AC64B1" w14:textId="77777777" w:rsidR="00B70671" w:rsidRPr="001D24BF" w:rsidRDefault="00B70671" w:rsidP="009A31B3">
            <w:pPr>
              <w:rPr>
                <w:sz w:val="18"/>
                <w:szCs w:val="18"/>
              </w:rPr>
            </w:pPr>
            <w:r w:rsidRPr="001D24BF">
              <w:rPr>
                <w:sz w:val="18"/>
                <w:szCs w:val="18"/>
              </w:rPr>
              <w:t>&lt;200 m fra følsomme områder og/eller områder med begrænsede drikkevandsinteresser</w:t>
            </w:r>
          </w:p>
        </w:tc>
      </w:tr>
    </w:tbl>
    <w:p w14:paraId="416AD8D4" w14:textId="77777777" w:rsidR="00B70671" w:rsidRDefault="00B70671" w:rsidP="00B70671"/>
    <w:p w14:paraId="3B0D059F" w14:textId="77777777" w:rsidR="00B70671" w:rsidRDefault="00B70671" w:rsidP="00B70671">
      <w:pPr>
        <w:pStyle w:val="Overskrift3"/>
        <w:rPr>
          <w:b w:val="0"/>
          <w:u w:val="single"/>
        </w:rPr>
      </w:pPr>
      <w:r>
        <w:rPr>
          <w:b w:val="0"/>
          <w:u w:val="single"/>
        </w:rPr>
        <w:t>Miljørisikovurdering og miljøscore</w:t>
      </w:r>
    </w:p>
    <w:p w14:paraId="7D9D7EF9" w14:textId="77777777" w:rsidR="00B70671" w:rsidRDefault="00B70671" w:rsidP="00B70671">
      <w:r>
        <w:t>Miljørisikovurderingen består af to hovedelementer:</w:t>
      </w:r>
    </w:p>
    <w:p w14:paraId="1E1D0AF9" w14:textId="77777777" w:rsidR="00B70671" w:rsidRDefault="00B70671" w:rsidP="00B70671">
      <w:pPr>
        <w:numPr>
          <w:ilvl w:val="0"/>
          <w:numId w:val="29"/>
        </w:numPr>
        <w:spacing w:line="240" w:lineRule="auto"/>
      </w:pPr>
      <w:r>
        <w:t>Sandsynligheden for at påvirkning sker, og</w:t>
      </w:r>
    </w:p>
    <w:p w14:paraId="5B3AB751" w14:textId="77777777" w:rsidR="00B70671" w:rsidRDefault="00B70671" w:rsidP="00B70671">
      <w:pPr>
        <w:numPr>
          <w:ilvl w:val="0"/>
          <w:numId w:val="29"/>
        </w:numPr>
        <w:spacing w:line="240" w:lineRule="auto"/>
      </w:pPr>
      <w:r>
        <w:t>Alvoren af hændelsens påvirkning af mennesker og miljø</w:t>
      </w:r>
    </w:p>
    <w:p w14:paraId="7697757D" w14:textId="77777777" w:rsidR="00B70671" w:rsidRDefault="00B70671" w:rsidP="00B70671"/>
    <w:p w14:paraId="2B833F29" w14:textId="77777777" w:rsidR="00B70671" w:rsidRDefault="00B70671" w:rsidP="00B70671">
      <w:r>
        <w:t>For hvert af de to hovedelementer er der opstillet i alt fem scoringsparametre.</w:t>
      </w:r>
    </w:p>
    <w:p w14:paraId="651AE062" w14:textId="77777777" w:rsidR="00B70671" w:rsidRDefault="00B70671" w:rsidP="00B70671">
      <w:r>
        <w:t>For sandsynlighed</w:t>
      </w:r>
    </w:p>
    <w:p w14:paraId="531EFD4C" w14:textId="77777777" w:rsidR="00B70671" w:rsidRDefault="00B70671" w:rsidP="00B70671">
      <w:pPr>
        <w:numPr>
          <w:ilvl w:val="0"/>
          <w:numId w:val="29"/>
        </w:numPr>
        <w:spacing w:line="240" w:lineRule="auto"/>
      </w:pPr>
      <w:r>
        <w:t>Miljøledelse, systematik og miljøforbedringer</w:t>
      </w:r>
    </w:p>
    <w:p w14:paraId="66E82373" w14:textId="77777777" w:rsidR="00B70671" w:rsidRDefault="00B70671" w:rsidP="00B70671">
      <w:pPr>
        <w:numPr>
          <w:ilvl w:val="0"/>
          <w:numId w:val="29"/>
        </w:numPr>
        <w:spacing w:line="240" w:lineRule="auto"/>
      </w:pPr>
      <w:r>
        <w:t>Regelefterlevelse</w:t>
      </w:r>
    </w:p>
    <w:p w14:paraId="72A4E09F" w14:textId="77777777" w:rsidR="00B70671" w:rsidRDefault="00B70671" w:rsidP="00B70671"/>
    <w:p w14:paraId="3A4A188A" w14:textId="77777777" w:rsidR="00B70671" w:rsidRDefault="00B70671" w:rsidP="00B70671">
      <w:r>
        <w:t>For alvoren</w:t>
      </w:r>
    </w:p>
    <w:p w14:paraId="479C4BCF" w14:textId="77777777" w:rsidR="00B70671" w:rsidRDefault="00B70671" w:rsidP="00B70671">
      <w:pPr>
        <w:numPr>
          <w:ilvl w:val="0"/>
          <w:numId w:val="29"/>
        </w:numPr>
        <w:spacing w:line="240" w:lineRule="auto"/>
      </w:pPr>
      <w:r>
        <w:t>Håndtering og opbevaring af kemikalier og farligt affald</w:t>
      </w:r>
    </w:p>
    <w:p w14:paraId="521530B2" w14:textId="77777777" w:rsidR="00B70671" w:rsidRDefault="00B70671" w:rsidP="00B70671">
      <w:pPr>
        <w:numPr>
          <w:ilvl w:val="0"/>
          <w:numId w:val="29"/>
        </w:numPr>
        <w:spacing w:line="240" w:lineRule="auto"/>
      </w:pPr>
      <w:r>
        <w:t>Emissioner til luft, jord og/eller vandmiljø</w:t>
      </w:r>
    </w:p>
    <w:p w14:paraId="11F9F71B" w14:textId="77777777" w:rsidR="00B70671" w:rsidRDefault="00B70671" w:rsidP="00B70671">
      <w:pPr>
        <w:numPr>
          <w:ilvl w:val="0"/>
          <w:numId w:val="29"/>
        </w:numPr>
        <w:spacing w:line="240" w:lineRule="auto"/>
      </w:pPr>
      <w:r>
        <w:t>Sårbarhed, afstand til følsomme områder</w:t>
      </w:r>
    </w:p>
    <w:p w14:paraId="3D898380" w14:textId="77777777" w:rsidR="00B70671" w:rsidRDefault="00B70671" w:rsidP="00B70671"/>
    <w:p w14:paraId="5F86A448" w14:textId="77777777" w:rsidR="00B70671" w:rsidRDefault="00B70671" w:rsidP="00B70671">
      <w:r>
        <w:t xml:space="preserve">Tallene i parentes er vægtning af de fem scoringsparametre. Kommunen udarbejder en liste over miljørisikovurderingen. Virksomheder, der scorer højt og er placeret højt på listen, skal have hyppigere tilsyn. Virksomheder, der scorer lavt og som derfor er placeret nederst på listen, skal ikke have tilsyn så ofte. </w:t>
      </w:r>
    </w:p>
    <w:p w14:paraId="4B5955BE" w14:textId="77777777" w:rsidR="00B70671" w:rsidRDefault="00B70671" w:rsidP="00B70671"/>
    <w:p w14:paraId="3D3B2FF7" w14:textId="77777777" w:rsidR="00B70671" w:rsidRDefault="00B70671" w:rsidP="00B70671">
      <w:pPr>
        <w:rPr>
          <w:u w:val="single"/>
        </w:rPr>
      </w:pPr>
      <w:r>
        <w:rPr>
          <w:u w:val="single"/>
        </w:rPr>
        <w:t>Formel for miljørisikoscoren</w:t>
      </w:r>
    </w:p>
    <w:p w14:paraId="22ABFDAF" w14:textId="77777777" w:rsidR="00B70671" w:rsidRDefault="00B70671" w:rsidP="00B70671">
      <w:pPr>
        <w:rPr>
          <w:b/>
        </w:rPr>
      </w:pPr>
    </w:p>
    <w:tbl>
      <w:tblPr>
        <w:tblStyle w:val="Tabel-Gitter"/>
        <w:tblW w:w="0" w:type="auto"/>
        <w:tblLook w:val="04A0" w:firstRow="1" w:lastRow="0" w:firstColumn="1" w:lastColumn="0" w:noHBand="0" w:noVBand="1"/>
      </w:tblPr>
      <w:tblGrid>
        <w:gridCol w:w="9628"/>
      </w:tblGrid>
      <w:tr w:rsidR="00B70671" w14:paraId="38809C60" w14:textId="77777777" w:rsidTr="009A31B3">
        <w:tc>
          <w:tcPr>
            <w:tcW w:w="9778" w:type="dxa"/>
            <w:tcBorders>
              <w:top w:val="single" w:sz="4" w:space="0" w:color="auto"/>
              <w:left w:val="single" w:sz="4" w:space="0" w:color="auto"/>
              <w:bottom w:val="single" w:sz="4" w:space="0" w:color="auto"/>
              <w:right w:val="single" w:sz="4" w:space="0" w:color="auto"/>
            </w:tcBorders>
            <w:hideMark/>
          </w:tcPr>
          <w:p w14:paraId="3B2FEC14" w14:textId="77777777" w:rsidR="00B70671" w:rsidRDefault="00B70671" w:rsidP="009A31B3">
            <w:r>
              <w:t>Miljørisikoscoren = ( (score "Miljøledelse") x 0,40 + (score "Regelefterlevelse") x 0,6 ) x 0,50 + ( (score "Kemikalier og farligt affald") x 0,33 + (score "Emissioner") x 0,33 + (score "Sårbarhed) x 0,34 ) x 0,50</w:t>
            </w:r>
          </w:p>
        </w:tc>
      </w:tr>
    </w:tbl>
    <w:p w14:paraId="38FBD1F0" w14:textId="77777777" w:rsidR="00B70671" w:rsidRDefault="00B70671" w:rsidP="00B70671"/>
    <w:p w14:paraId="2FB1AD78" w14:textId="77777777" w:rsidR="00B70671" w:rsidRDefault="00B70671" w:rsidP="00B70671"/>
    <w:p w14:paraId="4E58A0CC" w14:textId="77777777" w:rsidR="00B70671" w:rsidRDefault="00B70671" w:rsidP="00B70671">
      <w:r>
        <w:br w:type="page"/>
      </w:r>
    </w:p>
    <w:p w14:paraId="391D8189" w14:textId="77777777" w:rsidR="00B70671" w:rsidRDefault="00B70671" w:rsidP="00B70671"/>
    <w:p w14:paraId="3BFF2CED" w14:textId="77777777" w:rsidR="00B70671" w:rsidRDefault="00B70671" w:rsidP="00B70671">
      <w:pPr>
        <w:rPr>
          <w:b/>
        </w:rPr>
      </w:pPr>
      <w:r>
        <w:rPr>
          <w:b/>
        </w:rPr>
        <w:t>Tabel 4. Listevirksomheder omfattet af bilag 1 (IE-virksomheder) i Albertslund Kommune i 2018</w:t>
      </w:r>
    </w:p>
    <w:tbl>
      <w:tblPr>
        <w:tblStyle w:val="Tabel-Gitter"/>
        <w:tblW w:w="9634" w:type="dxa"/>
        <w:tblLook w:val="04A0" w:firstRow="1" w:lastRow="0" w:firstColumn="1" w:lastColumn="0" w:noHBand="0" w:noVBand="1"/>
      </w:tblPr>
      <w:tblGrid>
        <w:gridCol w:w="2830"/>
        <w:gridCol w:w="2127"/>
        <w:gridCol w:w="1134"/>
        <w:gridCol w:w="1275"/>
        <w:gridCol w:w="2268"/>
      </w:tblGrid>
      <w:tr w:rsidR="00B70671" w14:paraId="4A89C12D" w14:textId="77777777" w:rsidTr="009A31B3">
        <w:tc>
          <w:tcPr>
            <w:tcW w:w="2830" w:type="dxa"/>
            <w:tcBorders>
              <w:top w:val="single" w:sz="4" w:space="0" w:color="auto"/>
              <w:left w:val="single" w:sz="4" w:space="0" w:color="auto"/>
              <w:bottom w:val="single" w:sz="4" w:space="0" w:color="auto"/>
              <w:right w:val="single" w:sz="4" w:space="0" w:color="auto"/>
            </w:tcBorders>
            <w:hideMark/>
          </w:tcPr>
          <w:p w14:paraId="476B56DD" w14:textId="77777777" w:rsidR="00B70671" w:rsidRDefault="00B70671" w:rsidP="009A31B3">
            <w:pPr>
              <w:rPr>
                <w:b/>
              </w:rPr>
            </w:pPr>
            <w:r>
              <w:rPr>
                <w:b/>
              </w:rPr>
              <w:t>Navn</w:t>
            </w:r>
          </w:p>
        </w:tc>
        <w:tc>
          <w:tcPr>
            <w:tcW w:w="2127" w:type="dxa"/>
            <w:tcBorders>
              <w:top w:val="single" w:sz="4" w:space="0" w:color="auto"/>
              <w:left w:val="single" w:sz="4" w:space="0" w:color="auto"/>
              <w:bottom w:val="single" w:sz="4" w:space="0" w:color="auto"/>
              <w:right w:val="single" w:sz="4" w:space="0" w:color="auto"/>
            </w:tcBorders>
            <w:hideMark/>
          </w:tcPr>
          <w:p w14:paraId="7BF04329" w14:textId="77777777" w:rsidR="00B70671" w:rsidRDefault="00B70671" w:rsidP="009A31B3">
            <w:pPr>
              <w:rPr>
                <w:b/>
              </w:rPr>
            </w:pPr>
            <w:r>
              <w:rPr>
                <w:b/>
              </w:rPr>
              <w:t>Adresse</w:t>
            </w:r>
          </w:p>
        </w:tc>
        <w:tc>
          <w:tcPr>
            <w:tcW w:w="1134" w:type="dxa"/>
            <w:tcBorders>
              <w:top w:val="single" w:sz="4" w:space="0" w:color="auto"/>
              <w:left w:val="single" w:sz="4" w:space="0" w:color="auto"/>
              <w:bottom w:val="single" w:sz="4" w:space="0" w:color="auto"/>
              <w:right w:val="single" w:sz="4" w:space="0" w:color="auto"/>
            </w:tcBorders>
            <w:hideMark/>
          </w:tcPr>
          <w:p w14:paraId="4B4D64CB" w14:textId="77777777" w:rsidR="00B70671" w:rsidRDefault="00B70671" w:rsidP="009A31B3">
            <w:pPr>
              <w:rPr>
                <w:b/>
              </w:rPr>
            </w:pPr>
            <w:r>
              <w:rPr>
                <w:b/>
              </w:rPr>
              <w:t>CVR nr.</w:t>
            </w:r>
          </w:p>
        </w:tc>
        <w:tc>
          <w:tcPr>
            <w:tcW w:w="1275" w:type="dxa"/>
            <w:tcBorders>
              <w:top w:val="single" w:sz="4" w:space="0" w:color="auto"/>
              <w:left w:val="single" w:sz="4" w:space="0" w:color="auto"/>
              <w:bottom w:val="single" w:sz="4" w:space="0" w:color="auto"/>
              <w:right w:val="single" w:sz="4" w:space="0" w:color="auto"/>
            </w:tcBorders>
            <w:hideMark/>
          </w:tcPr>
          <w:p w14:paraId="7320A4F9" w14:textId="77777777" w:rsidR="00B70671" w:rsidRDefault="00B70671" w:rsidP="009A31B3">
            <w:pPr>
              <w:rPr>
                <w:b/>
              </w:rPr>
            </w:pPr>
            <w:r>
              <w:rPr>
                <w:b/>
              </w:rPr>
              <w:t>P-nr</w:t>
            </w:r>
          </w:p>
        </w:tc>
        <w:tc>
          <w:tcPr>
            <w:tcW w:w="2268" w:type="dxa"/>
            <w:tcBorders>
              <w:top w:val="single" w:sz="4" w:space="0" w:color="auto"/>
              <w:left w:val="single" w:sz="4" w:space="0" w:color="auto"/>
              <w:bottom w:val="single" w:sz="4" w:space="0" w:color="auto"/>
              <w:right w:val="single" w:sz="4" w:space="0" w:color="auto"/>
            </w:tcBorders>
            <w:hideMark/>
          </w:tcPr>
          <w:p w14:paraId="4665CD82" w14:textId="77777777" w:rsidR="00B70671" w:rsidRDefault="00B70671" w:rsidP="009A31B3">
            <w:pPr>
              <w:rPr>
                <w:b/>
              </w:rPr>
            </w:pPr>
            <w:r>
              <w:rPr>
                <w:b/>
              </w:rPr>
              <w:t>Listepunkt</w:t>
            </w:r>
          </w:p>
        </w:tc>
      </w:tr>
      <w:tr w:rsidR="00B70671" w14:paraId="50CD2507" w14:textId="77777777" w:rsidTr="009A31B3">
        <w:tc>
          <w:tcPr>
            <w:tcW w:w="2830" w:type="dxa"/>
            <w:tcBorders>
              <w:top w:val="single" w:sz="4" w:space="0" w:color="auto"/>
              <w:left w:val="single" w:sz="4" w:space="0" w:color="auto"/>
              <w:bottom w:val="single" w:sz="4" w:space="0" w:color="auto"/>
              <w:right w:val="single" w:sz="4" w:space="0" w:color="auto"/>
            </w:tcBorders>
            <w:hideMark/>
          </w:tcPr>
          <w:p w14:paraId="21C4CA18" w14:textId="77777777" w:rsidR="00B70671" w:rsidRDefault="00B70671" w:rsidP="009A31B3">
            <w:pPr>
              <w:rPr>
                <w:sz w:val="18"/>
                <w:szCs w:val="18"/>
              </w:rPr>
            </w:pPr>
            <w:r>
              <w:rPr>
                <w:sz w:val="18"/>
                <w:szCs w:val="18"/>
              </w:rPr>
              <w:t>Albertslund Varmeværk</w:t>
            </w:r>
          </w:p>
        </w:tc>
        <w:tc>
          <w:tcPr>
            <w:tcW w:w="2127" w:type="dxa"/>
            <w:tcBorders>
              <w:top w:val="single" w:sz="4" w:space="0" w:color="auto"/>
              <w:left w:val="single" w:sz="4" w:space="0" w:color="auto"/>
              <w:bottom w:val="single" w:sz="4" w:space="0" w:color="auto"/>
              <w:right w:val="single" w:sz="4" w:space="0" w:color="auto"/>
            </w:tcBorders>
            <w:hideMark/>
          </w:tcPr>
          <w:p w14:paraId="1589C008" w14:textId="77777777" w:rsidR="00B70671" w:rsidRDefault="00B70671" w:rsidP="009A31B3">
            <w:pPr>
              <w:rPr>
                <w:sz w:val="18"/>
                <w:szCs w:val="18"/>
              </w:rPr>
            </w:pPr>
            <w:r>
              <w:rPr>
                <w:sz w:val="18"/>
                <w:szCs w:val="18"/>
              </w:rPr>
              <w:t>Vognporten 9-11</w:t>
            </w:r>
          </w:p>
          <w:p w14:paraId="6098A70E" w14:textId="77777777" w:rsidR="00B70671" w:rsidRDefault="00B70671" w:rsidP="009A31B3">
            <w:pPr>
              <w:rPr>
                <w:sz w:val="18"/>
                <w:szCs w:val="18"/>
              </w:rPr>
            </w:pPr>
            <w:r>
              <w:rPr>
                <w:sz w:val="18"/>
                <w:szCs w:val="18"/>
              </w:rPr>
              <w:t>2620 Albertslund</w:t>
            </w:r>
          </w:p>
        </w:tc>
        <w:tc>
          <w:tcPr>
            <w:tcW w:w="1134" w:type="dxa"/>
            <w:tcBorders>
              <w:top w:val="single" w:sz="4" w:space="0" w:color="auto"/>
              <w:left w:val="single" w:sz="4" w:space="0" w:color="auto"/>
              <w:bottom w:val="single" w:sz="4" w:space="0" w:color="auto"/>
              <w:right w:val="single" w:sz="4" w:space="0" w:color="auto"/>
            </w:tcBorders>
            <w:hideMark/>
          </w:tcPr>
          <w:p w14:paraId="5B4DAE1C" w14:textId="77777777" w:rsidR="00B70671" w:rsidRDefault="00B70671" w:rsidP="009A31B3">
            <w:pPr>
              <w:rPr>
                <w:sz w:val="18"/>
                <w:szCs w:val="18"/>
              </w:rPr>
            </w:pPr>
            <w:r>
              <w:rPr>
                <w:sz w:val="18"/>
                <w:szCs w:val="18"/>
              </w:rPr>
              <w:t>66137112</w:t>
            </w:r>
          </w:p>
        </w:tc>
        <w:tc>
          <w:tcPr>
            <w:tcW w:w="1275" w:type="dxa"/>
            <w:tcBorders>
              <w:top w:val="single" w:sz="4" w:space="0" w:color="auto"/>
              <w:left w:val="single" w:sz="4" w:space="0" w:color="auto"/>
              <w:bottom w:val="single" w:sz="4" w:space="0" w:color="auto"/>
              <w:right w:val="single" w:sz="4" w:space="0" w:color="auto"/>
            </w:tcBorders>
            <w:hideMark/>
          </w:tcPr>
          <w:p w14:paraId="4E1D42D6" w14:textId="77777777" w:rsidR="00B70671" w:rsidRDefault="00B70671" w:rsidP="009A31B3">
            <w:pPr>
              <w:rPr>
                <w:sz w:val="18"/>
                <w:szCs w:val="18"/>
              </w:rPr>
            </w:pPr>
            <w:r>
              <w:rPr>
                <w:sz w:val="18"/>
                <w:szCs w:val="18"/>
              </w:rPr>
              <w:t>1003267160</w:t>
            </w:r>
          </w:p>
        </w:tc>
        <w:tc>
          <w:tcPr>
            <w:tcW w:w="2268" w:type="dxa"/>
            <w:tcBorders>
              <w:top w:val="single" w:sz="4" w:space="0" w:color="auto"/>
              <w:left w:val="single" w:sz="4" w:space="0" w:color="auto"/>
              <w:bottom w:val="single" w:sz="4" w:space="0" w:color="auto"/>
              <w:right w:val="single" w:sz="4" w:space="0" w:color="auto"/>
            </w:tcBorders>
            <w:hideMark/>
          </w:tcPr>
          <w:p w14:paraId="5399DD57" w14:textId="77777777" w:rsidR="00B70671" w:rsidRDefault="00B70671" w:rsidP="009A31B3">
            <w:pPr>
              <w:rPr>
                <w:sz w:val="18"/>
                <w:szCs w:val="18"/>
              </w:rPr>
            </w:pPr>
            <w:r>
              <w:rPr>
                <w:sz w:val="18"/>
                <w:szCs w:val="18"/>
              </w:rPr>
              <w:t>1.1.a – forbrænding af brændsel &gt; 50 MW</w:t>
            </w:r>
          </w:p>
        </w:tc>
      </w:tr>
    </w:tbl>
    <w:p w14:paraId="2ACA37A0" w14:textId="77777777" w:rsidR="00B70671" w:rsidRDefault="00B70671">
      <w:pPr>
        <w:spacing w:line="240" w:lineRule="auto"/>
        <w:rPr>
          <w:rFonts w:cs="Arial"/>
          <w:b/>
          <w:bCs/>
          <w:kern w:val="32"/>
          <w:sz w:val="24"/>
          <w:szCs w:val="32"/>
        </w:rPr>
      </w:pPr>
      <w:r>
        <w:br w:type="page"/>
      </w:r>
    </w:p>
    <w:p w14:paraId="69124FE3" w14:textId="2C9D54C8" w:rsidR="00B70671" w:rsidRDefault="00B70671" w:rsidP="00B70671">
      <w:pPr>
        <w:pStyle w:val="Overskrift1"/>
      </w:pPr>
      <w:bookmarkStart w:id="24" w:name="_Toc95482792"/>
      <w:r>
        <w:lastRenderedPageBreak/>
        <w:t>Bilag 2 – Ordforklaring</w:t>
      </w:r>
      <w:bookmarkEnd w:id="24"/>
    </w:p>
    <w:p w14:paraId="7E8FA934" w14:textId="77777777" w:rsidR="00B70671" w:rsidRDefault="00B70671" w:rsidP="00B70671"/>
    <w:p w14:paraId="685B25C0" w14:textId="77777777" w:rsidR="00B70671" w:rsidRDefault="00B70671" w:rsidP="00B70671">
      <w:pPr>
        <w:ind w:left="2608" w:hanging="2608"/>
      </w:pPr>
      <w:r>
        <w:rPr>
          <w:b/>
        </w:rPr>
        <w:t>Autoværksteder:</w:t>
      </w:r>
      <w:r>
        <w:tab/>
        <w:t>Autoværksteder er en branchebetegnelse, som omfatter autoværksteder, autolakererier og undervognsbehandlere samt tankstationer med vaskehal. Er reguleret af bekendtgørelse om miljøkrav ved drift af autoværksteder.</w:t>
      </w:r>
    </w:p>
    <w:p w14:paraId="0BC42C51" w14:textId="77777777" w:rsidR="00B70671" w:rsidRDefault="00B70671" w:rsidP="00B70671">
      <w:pPr>
        <w:ind w:left="1304" w:firstLine="1304"/>
      </w:pPr>
    </w:p>
    <w:p w14:paraId="7FE4D2AC" w14:textId="77777777" w:rsidR="00B70671" w:rsidRDefault="00B70671" w:rsidP="00B70671">
      <w:pPr>
        <w:ind w:left="2608" w:hanging="2608"/>
      </w:pPr>
      <w:r>
        <w:rPr>
          <w:b/>
        </w:rPr>
        <w:t>Basistilsyn:</w:t>
      </w:r>
      <w:r>
        <w:tab/>
        <w:t>Regelmæssige miljøtilsyn med virksomheder omfattet af bekendtgørelse om miljøtilsyn, samt øvrige virksomheder. Virksomheder skal have basistilsyn i overensstemmelse med tilsynsfrekvensen for virksomhedstypen. Ved et basistilsyn gennemgås de samlede miljøforhold på virksomheden.</w:t>
      </w:r>
    </w:p>
    <w:p w14:paraId="087319FB" w14:textId="77777777" w:rsidR="00B70671" w:rsidRDefault="00B70671" w:rsidP="00B70671">
      <w:pPr>
        <w:ind w:left="1304" w:firstLine="1304"/>
      </w:pPr>
    </w:p>
    <w:p w14:paraId="42B871A6" w14:textId="77777777" w:rsidR="00B70671" w:rsidRDefault="00B70671" w:rsidP="00B70671">
      <w:pPr>
        <w:ind w:left="2608" w:hanging="2608"/>
      </w:pPr>
      <w:r>
        <w:rPr>
          <w:b/>
        </w:rPr>
        <w:t>Bilag 1-virksomheder:</w:t>
      </w:r>
      <w:r>
        <w:rPr>
          <w:b/>
        </w:rPr>
        <w:tab/>
      </w:r>
      <w:r>
        <w:t>Mindre produktionsvirksomheder, optaget på bilag 1 til bekendtgørelse om brugerbetaling f.eks. maskinværksteder, plastfremstillingsvirksomheder, porcelænsfabrikker, trykkerier, snedkerier, entreprenører og vognmandsforretninger.</w:t>
      </w:r>
    </w:p>
    <w:p w14:paraId="38ECC160" w14:textId="77777777" w:rsidR="00B70671" w:rsidRDefault="00B70671" w:rsidP="00B70671">
      <w:pPr>
        <w:ind w:left="1304" w:firstLine="1304"/>
      </w:pPr>
    </w:p>
    <w:p w14:paraId="6DC35212" w14:textId="77777777" w:rsidR="00B70671" w:rsidRDefault="00B70671" w:rsidP="00B70671">
      <w:pPr>
        <w:ind w:left="2608" w:hanging="2608"/>
      </w:pPr>
      <w:r>
        <w:rPr>
          <w:b/>
        </w:rPr>
        <w:t>Brugerbetaling:</w:t>
      </w:r>
      <w:r>
        <w:tab/>
        <w:t>Virksomheder omfattet af bekendtgørelse om brugerbetaling for tilsyn og godkendelse. Brugerbetaling gælder for IE-listevirksomheder, listevirksomheder, bilag 1-virksomheder, autoværksteder og landbrug med husdyrbrug.</w:t>
      </w:r>
    </w:p>
    <w:p w14:paraId="79306057" w14:textId="77777777" w:rsidR="00B70671" w:rsidRDefault="00B70671" w:rsidP="00B70671">
      <w:pPr>
        <w:ind w:left="2608" w:hanging="2608"/>
      </w:pPr>
      <w:r>
        <w:tab/>
        <w:t>Der opkræves betaling for de faktiske timer, der anvendes på tilsyn og sagsbehandling dvs. forberedelse af tilsyn, fysiske tilsyn, opfølgning og sagsbehandling efter tilsyn.</w:t>
      </w:r>
    </w:p>
    <w:p w14:paraId="4FECE7B6" w14:textId="77777777" w:rsidR="00B70671" w:rsidRDefault="00B70671" w:rsidP="00B70671">
      <w:pPr>
        <w:ind w:left="2608"/>
      </w:pPr>
      <w:r>
        <w:t>Miljøstyrelsen fastsætter timetaksten, der reguleres årligt og som for 2022 er 440,78 kr. pr. time.</w:t>
      </w:r>
    </w:p>
    <w:p w14:paraId="4E81FF91" w14:textId="77777777" w:rsidR="00B70671" w:rsidRDefault="00B70671" w:rsidP="00B70671">
      <w:pPr>
        <w:ind w:left="2608"/>
      </w:pPr>
    </w:p>
    <w:p w14:paraId="6C363E55" w14:textId="77777777" w:rsidR="00B70671" w:rsidRDefault="00B70671" w:rsidP="00B70671">
      <w:pPr>
        <w:ind w:left="2608" w:hanging="2608"/>
      </w:pPr>
      <w:r w:rsidRPr="003327E2">
        <w:rPr>
          <w:b/>
          <w:bCs/>
        </w:rPr>
        <w:t>Digitale tilsyn:</w:t>
      </w:r>
      <w:r>
        <w:tab/>
        <w:t xml:space="preserve">Miljøstyrelsen gav i 2020 og 2021 tilladelse til at kommunerne kunne udføre miljøtilsyn digitalt og registrere tilsynet som basistilsyn. Fra 2022 er digitale tilsyn gjort permanent. Hidtil har dette værktøj ikke været anvendt i tilsynsindsatsen i Albertslund Kommune. </w:t>
      </w:r>
    </w:p>
    <w:p w14:paraId="780228DA" w14:textId="77777777" w:rsidR="00B70671" w:rsidRDefault="00B70671" w:rsidP="00B70671">
      <w:pPr>
        <w:ind w:left="1304" w:firstLine="1304"/>
      </w:pPr>
    </w:p>
    <w:p w14:paraId="05E63BA5" w14:textId="77777777" w:rsidR="00B70671" w:rsidRDefault="00B70671" w:rsidP="00B70671">
      <w:pPr>
        <w:ind w:left="2608" w:hanging="2608"/>
      </w:pPr>
      <w:r>
        <w:rPr>
          <w:b/>
        </w:rPr>
        <w:t>DMA:</w:t>
      </w:r>
      <w:r>
        <w:rPr>
          <w:b/>
        </w:rPr>
        <w:tab/>
      </w:r>
      <w:r>
        <w:rPr>
          <w:u w:val="single"/>
        </w:rPr>
        <w:t>D</w:t>
      </w:r>
      <w:r>
        <w:t xml:space="preserve">ansk </w:t>
      </w:r>
      <w:r>
        <w:rPr>
          <w:u w:val="single"/>
        </w:rPr>
        <w:t>M</w:t>
      </w:r>
      <w:r>
        <w:t xml:space="preserve">iljø </w:t>
      </w:r>
      <w:r>
        <w:rPr>
          <w:u w:val="single"/>
        </w:rPr>
        <w:t>A</w:t>
      </w:r>
      <w:r>
        <w:t xml:space="preserve">dministration, en hjemmeside under Miljøstyrelsen – </w:t>
      </w:r>
      <w:hyperlink r:id="rId11" w:history="1">
        <w:r>
          <w:rPr>
            <w:rStyle w:val="Hyperlink"/>
            <w:rFonts w:eastAsiaTheme="majorEastAsia"/>
          </w:rPr>
          <w:t>www.dma.mst.dk</w:t>
        </w:r>
      </w:hyperlink>
      <w:r>
        <w:t xml:space="preserve"> - hvor kommunerne løbende skal indberette deres tilsyn og håndhævelser på virksomhederne samt miljøgodkendelserne til godkendelsespligtige virksomheder. Hjemmesiden er offentligt tilgængelig.</w:t>
      </w:r>
    </w:p>
    <w:p w14:paraId="6C8AD393" w14:textId="77777777" w:rsidR="00B70671" w:rsidRDefault="00B70671" w:rsidP="00B70671">
      <w:r>
        <w:tab/>
      </w:r>
      <w:r>
        <w:tab/>
      </w:r>
      <w:r>
        <w:tab/>
      </w:r>
      <w:r>
        <w:tab/>
      </w:r>
      <w:r>
        <w:tab/>
      </w:r>
      <w:r>
        <w:tab/>
      </w:r>
      <w:r>
        <w:tab/>
      </w:r>
    </w:p>
    <w:p w14:paraId="24E395CE" w14:textId="77777777" w:rsidR="00B70671" w:rsidRDefault="00B70671" w:rsidP="00B70671">
      <w:pPr>
        <w:ind w:left="2608" w:hanging="2608"/>
      </w:pPr>
      <w:r>
        <w:rPr>
          <w:b/>
        </w:rPr>
        <w:t>Dyreenhed (DE):</w:t>
      </w:r>
      <w:r>
        <w:tab/>
        <w:t>Enhed til bestemmelse af størrelsen af husdyrbruget. Husdyrbrug over 250 DE kræver miljøgodkendelse om IE-listevirksomhed, over 75 DE kræver miljøgodkendelse som listevirksomhed, og husdyrbrug mellem 3 og 75 DE kræver anmeldelse og tilladelse. Husdyrbrug under 3 DE betragtes som ikke-erhvervsmæssigt dyrehold, som typisk er private borgere som har få dyr.</w:t>
      </w:r>
    </w:p>
    <w:p w14:paraId="49F6CCC9" w14:textId="77777777" w:rsidR="00B70671" w:rsidRDefault="00B70671" w:rsidP="00B70671">
      <w:pPr>
        <w:ind w:left="2608"/>
      </w:pPr>
      <w:r>
        <w:t>Tommelfingerregel: 1 DE = 1 ko eller 2 heste eller 7 får eller 2.000 høns.</w:t>
      </w:r>
    </w:p>
    <w:p w14:paraId="1C1B29C4" w14:textId="77777777" w:rsidR="00B70671" w:rsidRDefault="00B70671" w:rsidP="00B70671">
      <w:pPr>
        <w:ind w:left="2608"/>
      </w:pPr>
    </w:p>
    <w:p w14:paraId="591E0983" w14:textId="77777777" w:rsidR="00B70671" w:rsidRDefault="00B70671" w:rsidP="00B70671">
      <w:pPr>
        <w:ind w:left="2608" w:hanging="2608"/>
      </w:pPr>
      <w:r>
        <w:rPr>
          <w:b/>
        </w:rPr>
        <w:t>Fysisk tilsyn:</w:t>
      </w:r>
      <w:r>
        <w:tab/>
        <w:t>Der skelnes mellem et ”fysisk tilsyn” og ”administrativt tilsyn”. Ved fysisk tilsyn er vi fysisk tilstede på virksomheden, og ser, gennemgår og kontrollerer miljøforhold. Ved administrativt tilsyn sidder vi bag skrivebordet og kontrollerer indsendte oplysninger og data f.eks. resultater af spildevandsprøver, årsopgørelser og driftsjournaler.</w:t>
      </w:r>
    </w:p>
    <w:p w14:paraId="705FC11A" w14:textId="77777777" w:rsidR="00B70671" w:rsidRDefault="00B70671" w:rsidP="00B70671">
      <w:pPr>
        <w:ind w:left="2608"/>
      </w:pPr>
    </w:p>
    <w:p w14:paraId="247FEC79" w14:textId="31D5D0E9" w:rsidR="00B70671" w:rsidRDefault="00B70671" w:rsidP="00B70671">
      <w:pPr>
        <w:ind w:left="2608" w:hanging="2608"/>
      </w:pPr>
      <w:r>
        <w:rPr>
          <w:b/>
        </w:rPr>
        <w:t>Husdyrbrug:</w:t>
      </w:r>
      <w:r>
        <w:tab/>
        <w:t>Betegnelse for landbrug med husdyrbrug. For at være omfattet af miljøtilsyn, skal husdyrbruget have mere end 3 DE. Der er også landbrug med planteavl, men vi har pt. ikke registreret nogle af disse i Albertslund Kommune.</w:t>
      </w:r>
    </w:p>
    <w:p w14:paraId="5A9F9255" w14:textId="77777777" w:rsidR="00B70671" w:rsidRDefault="00B70671" w:rsidP="00B70671">
      <w:pPr>
        <w:ind w:left="1304" w:firstLine="1304"/>
      </w:pPr>
    </w:p>
    <w:p w14:paraId="36BD9F72" w14:textId="77777777" w:rsidR="00B70671" w:rsidRDefault="00B70671" w:rsidP="00B70671">
      <w:pPr>
        <w:ind w:left="2608" w:hanging="2608"/>
      </w:pPr>
      <w:r>
        <w:rPr>
          <w:b/>
        </w:rPr>
        <w:lastRenderedPageBreak/>
        <w:t>IE-listevirksomheder:</w:t>
      </w:r>
      <w:r>
        <w:tab/>
        <w:t>Særligt forurenende virksomheder, som skal have en miljøgodkendelse indeholdende vilkår og krav til miljøforhold, og hvor virksomhedstypen er omfattet af bilag 1 i bekendtgørelse om godkendelse af listevirksomhed.</w:t>
      </w:r>
    </w:p>
    <w:p w14:paraId="239AA6B7" w14:textId="77777777" w:rsidR="00B70671" w:rsidRDefault="00B70671" w:rsidP="00B70671">
      <w:pPr>
        <w:ind w:left="2608" w:hanging="2608"/>
      </w:pPr>
    </w:p>
    <w:p w14:paraId="7EFA8D33" w14:textId="77777777" w:rsidR="00B70671" w:rsidRDefault="00B70671" w:rsidP="00B70671">
      <w:pPr>
        <w:ind w:left="2608" w:hanging="2608"/>
      </w:pPr>
      <w:r>
        <w:rPr>
          <w:b/>
        </w:rPr>
        <w:t>Klasse 4-jord:</w:t>
      </w:r>
      <w:r>
        <w:tab/>
        <w:t>Klasse 4-jord er forurenet jord. Jord inddeles i klasser – klasse 0 og 1 er ren jord, klasse 2 og 3 er lettere forurenet jord, og klasse 4 er forurenet jord.</w:t>
      </w:r>
    </w:p>
    <w:p w14:paraId="6D07CBBF" w14:textId="77777777" w:rsidR="00B70671" w:rsidRDefault="00B70671" w:rsidP="00B70671"/>
    <w:p w14:paraId="5F203FB8" w14:textId="77777777" w:rsidR="00B70671" w:rsidRDefault="00B70671" w:rsidP="00B70671">
      <w:pPr>
        <w:ind w:left="2608" w:hanging="2608"/>
      </w:pPr>
      <w:r>
        <w:rPr>
          <w:b/>
        </w:rPr>
        <w:t>Lokale miljøstationer:</w:t>
      </w:r>
      <w:r>
        <w:rPr>
          <w:b/>
        </w:rPr>
        <w:tab/>
      </w:r>
      <w:r>
        <w:t>Boligområdernes affaldsgårde eller miljøstationer, hvor borgerne i et boligområde afleverer og sorterer deres affald. Ofte har boligområdet en materielgård med f.eks. maskiner til at slå græs og til rydning af sne.</w:t>
      </w:r>
    </w:p>
    <w:p w14:paraId="73394DE2" w14:textId="77777777" w:rsidR="00B70671" w:rsidRDefault="00B70671" w:rsidP="00B70671">
      <w:pPr>
        <w:ind w:left="2608"/>
      </w:pPr>
      <w:r>
        <w:t>De reguleres efter § 42 i miljøbeskyttelsesloven.</w:t>
      </w:r>
    </w:p>
    <w:p w14:paraId="786DC159" w14:textId="77777777" w:rsidR="00B70671" w:rsidRDefault="00B70671" w:rsidP="00B70671">
      <w:pPr>
        <w:ind w:left="1304" w:firstLine="1304"/>
      </w:pPr>
    </w:p>
    <w:p w14:paraId="259F630D" w14:textId="77777777" w:rsidR="00B70671" w:rsidRDefault="00B70671" w:rsidP="00B70671">
      <w:pPr>
        <w:ind w:left="2608" w:hanging="2608"/>
      </w:pPr>
      <w:r>
        <w:rPr>
          <w:b/>
        </w:rPr>
        <w:t>Listevirksomheder:</w:t>
      </w:r>
      <w:r>
        <w:rPr>
          <w:b/>
        </w:rPr>
        <w:tab/>
      </w:r>
      <w:r>
        <w:t>Større produktionsvirksomheder, der kræver en miljøgodkendelse som indeholder vilkår og krav til miljøforhold. Virksomhedstypen skal være omfattet af bilag 2 i bekendtgørelse om godkendelse af listevirksomhed.</w:t>
      </w:r>
    </w:p>
    <w:p w14:paraId="6EA7BCF7" w14:textId="77777777" w:rsidR="00B70671" w:rsidRDefault="00B70671" w:rsidP="00B70671">
      <w:pPr>
        <w:ind w:left="2608"/>
      </w:pPr>
    </w:p>
    <w:p w14:paraId="3409485E" w14:textId="77777777" w:rsidR="00B70671" w:rsidRDefault="00B70671" w:rsidP="00B70671">
      <w:pPr>
        <w:ind w:left="2608" w:hanging="2608"/>
      </w:pPr>
      <w:r>
        <w:rPr>
          <w:b/>
        </w:rPr>
        <w:t>Miljørisikovurdering:</w:t>
      </w:r>
      <w:r>
        <w:tab/>
        <w:t>En vurdering, der foretages på baggrund af en miljørisikoscore, som består af en række vægtede parametre (Miljøledelse og systematik, regelefterlevelse, håndtering og opbevaring af kemikalier og farligt affald, emissioner til luft, jord og vand, samt lokalitetens sårbarhed). Miljørisikovurderingen foretages med henblik på at fastsætte tilsynsfrekvensen for den enkelte virksomhed.</w:t>
      </w:r>
    </w:p>
    <w:p w14:paraId="632A02B5" w14:textId="77777777" w:rsidR="00B70671" w:rsidRDefault="00B70671" w:rsidP="00B70671">
      <w:pPr>
        <w:ind w:left="2608" w:hanging="2608"/>
      </w:pPr>
    </w:p>
    <w:p w14:paraId="5DB6BB4F" w14:textId="77777777" w:rsidR="00B70671" w:rsidRDefault="00B70671" w:rsidP="00B70671">
      <w:pPr>
        <w:ind w:left="2608" w:hanging="2608"/>
      </w:pPr>
      <w:r>
        <w:rPr>
          <w:b/>
        </w:rPr>
        <w:t>Offentliggørelsesrapport:</w:t>
      </w:r>
      <w:r>
        <w:tab/>
        <w:t xml:space="preserve">En rapport, der skal offentliggøres efter hvert fysiske tilsyn på en virksomhed. Senest fire måneder efter tilsynet skal rapporten offentliggøres på Miljøstyrelsens hjemmeside (DMA) med oplysninger om hvad tilsynet omhandlede, om der er kontrolleret for jordforurening, om der er foretaget egenkontrol samt hvilke håndhævelser tilsynet gav anledning til. </w:t>
      </w:r>
    </w:p>
    <w:p w14:paraId="463CB292" w14:textId="77777777" w:rsidR="00B70671" w:rsidRDefault="00B70671" w:rsidP="00B70671">
      <w:pPr>
        <w:ind w:left="2608" w:hanging="2608"/>
      </w:pPr>
    </w:p>
    <w:p w14:paraId="219B61F5" w14:textId="77777777" w:rsidR="00B70671" w:rsidRDefault="00B70671" w:rsidP="00B70671">
      <w:pPr>
        <w:ind w:left="2608" w:hanging="2608"/>
      </w:pPr>
      <w:r>
        <w:rPr>
          <w:b/>
        </w:rPr>
        <w:t>Prioriteret tilsyn:</w:t>
      </w:r>
      <w:r>
        <w:tab/>
        <w:t>Tilsyn udover et basistilsyn målrettet virksomheder, hvor tilsynsmyndigheden på baggrund af miljørisikovurderingen vurderer, at der skal føres flere tilsyn. De prioriterede tilsyn kan være deltilsyn eller et samlet tilsyn, der som minimum er målrettet de områder og aktiviteter, som er årsagen til tilsynet. Tilsyn, der gennemføres som led i en tilsynskampagne, regnes som et prioriteret tilsyn.</w:t>
      </w:r>
    </w:p>
    <w:p w14:paraId="6109C274" w14:textId="77777777" w:rsidR="00B70671" w:rsidRDefault="00B70671" w:rsidP="00B70671">
      <w:pPr>
        <w:ind w:left="2608" w:hanging="2608"/>
        <w:rPr>
          <w:b/>
        </w:rPr>
      </w:pPr>
    </w:p>
    <w:p w14:paraId="4E75BCCC" w14:textId="77777777" w:rsidR="00B70671" w:rsidRDefault="00B70671" w:rsidP="00B70671">
      <w:pPr>
        <w:ind w:left="2608" w:hanging="2608"/>
      </w:pPr>
      <w:r>
        <w:rPr>
          <w:b/>
        </w:rPr>
        <w:t>Svømmebade:</w:t>
      </w:r>
      <w:r>
        <w:tab/>
        <w:t>Svømmehaller og -bassiner, varmtvandsbassiner og kurbade. Anlæggene er omfattet af bekendtgørelse om svømmebadsanlæg og disses vandkvalitet. Hygiejnen i bassinerne og i badeområder kontrolleres løbende.</w:t>
      </w:r>
    </w:p>
    <w:p w14:paraId="15D8C417" w14:textId="77777777" w:rsidR="00B70671" w:rsidRDefault="00B70671" w:rsidP="00B70671"/>
    <w:p w14:paraId="37E76200" w14:textId="77777777" w:rsidR="00B70671" w:rsidRDefault="00B70671" w:rsidP="00B70671">
      <w:pPr>
        <w:ind w:left="2608" w:hanging="2608"/>
      </w:pPr>
      <w:r>
        <w:rPr>
          <w:b/>
        </w:rPr>
        <w:t>Tilsynskampagne:</w:t>
      </w:r>
      <w:r>
        <w:tab/>
        <w:t>Afgrænset tilsynsindsats rettet mod en branche eller et miljøtema. I tilsynskampagnen skal der opstilles mål for indsatsen, og effekten af kampagnen skal vurderes. Der skal årligt udføres to tilsynskampagner.</w:t>
      </w:r>
      <w:r>
        <w:tab/>
      </w:r>
    </w:p>
    <w:p w14:paraId="42A763F4" w14:textId="77777777" w:rsidR="00B70671" w:rsidRDefault="00B70671" w:rsidP="00B70671"/>
    <w:p w14:paraId="2AB26C32" w14:textId="77777777" w:rsidR="00B70671" w:rsidRDefault="00B70671" w:rsidP="00B70671">
      <w:pPr>
        <w:ind w:left="2608" w:hanging="2608"/>
      </w:pPr>
      <w:r>
        <w:rPr>
          <w:b/>
        </w:rPr>
        <w:t>Vandværker:</w:t>
      </w:r>
      <w:r>
        <w:tab/>
        <w:t>Både kommunale vandforsyningsanlæg og private vandværker kaldes almene vandforsyninger. Vandværkerne er omfattet af lov om vandforsyning samt bekendtgørelse om vandkvalitet, og det skal sikres, at drikkevandet der leveres til borgere og virksomheder er af god kvalitet.</w:t>
      </w:r>
    </w:p>
    <w:p w14:paraId="19ED8ADD" w14:textId="77777777" w:rsidR="00B70671" w:rsidRDefault="00B70671" w:rsidP="00B70671">
      <w:pPr>
        <w:ind w:left="2608"/>
      </w:pPr>
      <w:r>
        <w:t xml:space="preserve">Albertslund Kommune har i alt 4 vandforsyningsanlæg: 1 privat vandværk, 1 vandværk drevet af HOFOR (Hovedstadens Forsyningsselskab), og 2 </w:t>
      </w:r>
      <w:proofErr w:type="spellStart"/>
      <w:r>
        <w:t>trykforøgerstationer</w:t>
      </w:r>
      <w:proofErr w:type="spellEnd"/>
      <w:r>
        <w:t xml:space="preserve"> drevet af HOFOR, hvor der fra store vandledninger aftappes drikkevand, der er pumpet op på regionale kildepladser på Sjælland.</w:t>
      </w:r>
    </w:p>
    <w:p w14:paraId="48F50BD0" w14:textId="77777777" w:rsidR="00B70671" w:rsidRDefault="00B70671" w:rsidP="00B70671"/>
    <w:bookmarkEnd w:id="23"/>
    <w:sectPr w:rsidR="00B70671" w:rsidSect="00B70671">
      <w:headerReference w:type="default" r:id="rId12"/>
      <w:footerReference w:type="default" r:id="rId13"/>
      <w:headerReference w:type="first" r:id="rId14"/>
      <w:footerReference w:type="first" r:id="rId15"/>
      <w:pgSz w:w="11906" w:h="16838"/>
      <w:pgMar w:top="1480" w:right="1134" w:bottom="567" w:left="1134" w:header="425" w:footer="5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81C1" w14:textId="77777777" w:rsidR="00EE123E" w:rsidRDefault="00EE123E">
      <w:r>
        <w:separator/>
      </w:r>
    </w:p>
  </w:endnote>
  <w:endnote w:type="continuationSeparator" w:id="0">
    <w:p w14:paraId="32E3628A" w14:textId="77777777" w:rsidR="00EE123E" w:rsidRDefault="00EE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16B3" w14:textId="77777777" w:rsidR="00EE123E" w:rsidRPr="00FC3E01" w:rsidRDefault="00EE123E" w:rsidP="00FC3E01">
    <w:pPr>
      <w:pStyle w:val="Sidefod"/>
      <w:rPr>
        <w:szCs w:val="14"/>
      </w:rPr>
    </w:pPr>
    <w:r>
      <w:tab/>
    </w:r>
    <w:r w:rsidRPr="00FC3E01">
      <w:rPr>
        <w:szCs w:val="14"/>
      </w:rPr>
      <w:t xml:space="preserve">Side </w:t>
    </w:r>
    <w:r w:rsidRPr="00FC3E01">
      <w:rPr>
        <w:rStyle w:val="Sidetal"/>
        <w:szCs w:val="14"/>
      </w:rPr>
      <w:fldChar w:fldCharType="begin"/>
    </w:r>
    <w:r w:rsidRPr="00FC3E01">
      <w:rPr>
        <w:rStyle w:val="Sidetal"/>
        <w:szCs w:val="14"/>
      </w:rPr>
      <w:instrText xml:space="preserve"> PAGE </w:instrText>
    </w:r>
    <w:r w:rsidRPr="00FC3E01">
      <w:rPr>
        <w:rStyle w:val="Sidetal"/>
        <w:szCs w:val="14"/>
      </w:rPr>
      <w:fldChar w:fldCharType="separate"/>
    </w:r>
    <w:r>
      <w:rPr>
        <w:rStyle w:val="Sidetal"/>
        <w:noProof/>
        <w:szCs w:val="14"/>
      </w:rPr>
      <w:t>2</w:t>
    </w:r>
    <w:r w:rsidRPr="00FC3E01">
      <w:rPr>
        <w:rStyle w:val="Sidetal"/>
        <w:szCs w:val="14"/>
      </w:rPr>
      <w:fldChar w:fldCharType="end"/>
    </w:r>
    <w:r w:rsidRPr="00FC3E01">
      <w:rPr>
        <w:rStyle w:val="Sidetal"/>
        <w:szCs w:val="14"/>
      </w:rPr>
      <w:t xml:space="preserve"> af </w:t>
    </w:r>
    <w:r w:rsidRPr="00FC3E01">
      <w:rPr>
        <w:rStyle w:val="Sidetal"/>
        <w:szCs w:val="14"/>
      </w:rPr>
      <w:fldChar w:fldCharType="begin"/>
    </w:r>
    <w:r w:rsidRPr="00FC3E01">
      <w:rPr>
        <w:rStyle w:val="Sidetal"/>
        <w:szCs w:val="14"/>
      </w:rPr>
      <w:instrText xml:space="preserve"> NUMPAGES </w:instrText>
    </w:r>
    <w:r w:rsidRPr="00FC3E01">
      <w:rPr>
        <w:rStyle w:val="Sidetal"/>
        <w:szCs w:val="14"/>
      </w:rPr>
      <w:fldChar w:fldCharType="separate"/>
    </w:r>
    <w:r>
      <w:rPr>
        <w:rStyle w:val="Sidetal"/>
        <w:noProof/>
        <w:szCs w:val="14"/>
      </w:rPr>
      <w:t>2</w:t>
    </w:r>
    <w:r w:rsidRPr="00FC3E01">
      <w:rPr>
        <w:rStyle w:val="Sidetal"/>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0FAB" w14:textId="77777777" w:rsidR="00EE123E" w:rsidRDefault="00EE123E">
    <w:pPr>
      <w:pStyle w:val="Sidefod"/>
    </w:pPr>
  </w:p>
  <w:p w14:paraId="0FFDF295" w14:textId="77777777" w:rsidR="00EE123E" w:rsidRDefault="00EE123E">
    <w:pPr>
      <w:pStyle w:val="Sidefod"/>
    </w:pPr>
  </w:p>
  <w:p w14:paraId="1C500158" w14:textId="77777777" w:rsidR="00EE123E" w:rsidRDefault="00EE123E">
    <w:pPr>
      <w:pStyle w:val="Sidefod"/>
    </w:pPr>
  </w:p>
  <w:p w14:paraId="44503DD2" w14:textId="77777777" w:rsidR="00EE123E" w:rsidRDefault="00EE123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E1E9" w14:textId="77777777" w:rsidR="00EE123E" w:rsidRDefault="00EE123E">
      <w:r>
        <w:separator/>
      </w:r>
    </w:p>
  </w:footnote>
  <w:footnote w:type="continuationSeparator" w:id="0">
    <w:p w14:paraId="62DBC325" w14:textId="77777777" w:rsidR="00EE123E" w:rsidRDefault="00EE123E">
      <w:r>
        <w:continuationSeparator/>
      </w:r>
    </w:p>
  </w:footnote>
  <w:footnote w:id="1">
    <w:p w14:paraId="76D844F9" w14:textId="77777777" w:rsidR="00B70671" w:rsidRDefault="00B70671" w:rsidP="00B70671">
      <w:pPr>
        <w:pStyle w:val="Fodnotetekst"/>
      </w:pPr>
      <w:r>
        <w:rPr>
          <w:rStyle w:val="Fodnotehenvisning"/>
        </w:rPr>
        <w:footnoteRef/>
      </w:r>
      <w:r>
        <w:t xml:space="preserve"> </w:t>
      </w:r>
      <w:r>
        <w:rPr>
          <w:sz w:val="18"/>
          <w:szCs w:val="18"/>
        </w:rPr>
        <w:t xml:space="preserve">Miljø- og Fødevareministeriets bekendtgørelse om miljøtilsyn nr. 1536 af 9. december 2019 </w:t>
      </w:r>
    </w:p>
  </w:footnote>
  <w:footnote w:id="2">
    <w:p w14:paraId="61DB07CE" w14:textId="77777777" w:rsidR="00B70671" w:rsidRDefault="00B70671" w:rsidP="00B70671">
      <w:pPr>
        <w:pStyle w:val="Fodnotetekst"/>
      </w:pPr>
      <w:r>
        <w:rPr>
          <w:rStyle w:val="Fodnotehenvisning"/>
        </w:rPr>
        <w:footnoteRef/>
      </w:r>
      <w:r>
        <w:t xml:space="preserve"> </w:t>
      </w:r>
      <w:r w:rsidRPr="008F1F36">
        <w:rPr>
          <w:sz w:val="18"/>
          <w:szCs w:val="18"/>
        </w:rPr>
        <w:t>Miljøvurderingsloven nr. 1976 af 27. oktober 2021</w:t>
      </w:r>
    </w:p>
  </w:footnote>
  <w:footnote w:id="3">
    <w:p w14:paraId="2AC753B6" w14:textId="77777777" w:rsidR="00B70671" w:rsidRDefault="00B70671" w:rsidP="00B70671">
      <w:pPr>
        <w:pStyle w:val="Fodnotetekst"/>
      </w:pPr>
      <w:r>
        <w:rPr>
          <w:rStyle w:val="Fodnotehenvisning"/>
        </w:rPr>
        <w:footnoteRef/>
      </w:r>
      <w:r>
        <w:t xml:space="preserve"> </w:t>
      </w:r>
      <w:r w:rsidRPr="00135AB7">
        <w:rPr>
          <w:sz w:val="18"/>
          <w:szCs w:val="18"/>
        </w:rPr>
        <w:t>Brugerbetalingsbekendtgørelsen nr</w:t>
      </w:r>
      <w:r>
        <w:rPr>
          <w:sz w:val="18"/>
          <w:szCs w:val="18"/>
        </w:rPr>
        <w:t>.</w:t>
      </w:r>
      <w:r w:rsidRPr="00135AB7">
        <w:rPr>
          <w:sz w:val="18"/>
          <w:szCs w:val="18"/>
        </w:rPr>
        <w:t xml:space="preserve"> 1519 af 29. juni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EC43" w14:textId="4493BC36" w:rsidR="00EE123E" w:rsidRDefault="00EE123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0E2E" w14:textId="64EAB28E" w:rsidR="00EE123E" w:rsidRDefault="00EE123E">
    <w:pPr>
      <w:pStyle w:val="Sidehoved"/>
    </w:pPr>
    <w:r>
      <w:rPr>
        <w:noProof/>
        <w:lang w:val="en-US" w:eastAsia="en-US"/>
      </w:rPr>
      <mc:AlternateContent>
        <mc:Choice Requires="wps">
          <w:drawing>
            <wp:anchor distT="0" distB="0" distL="114300" distR="114300" simplePos="0" relativeHeight="251657216" behindDoc="0" locked="0" layoutInCell="1" allowOverlap="1" wp14:anchorId="0D568A6D" wp14:editId="1CAE0821">
              <wp:simplePos x="0" y="0"/>
              <wp:positionH relativeFrom="page">
                <wp:posOffset>6477000</wp:posOffset>
              </wp:positionH>
              <wp:positionV relativeFrom="page">
                <wp:posOffset>361950</wp:posOffset>
              </wp:positionV>
              <wp:extent cx="720090" cy="428625"/>
              <wp:effectExtent l="0" t="0" r="3810" b="9525"/>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CD9B3" w14:textId="77777777" w:rsidR="00EE123E" w:rsidRDefault="00EE123E" w:rsidP="00650D38">
                          <w:pPr>
                            <w:pStyle w:val="Template-Variabeltnavn"/>
                          </w:pPr>
                          <w:bookmarkStart w:id="25" w:name="bmkInstitutionsnavn"/>
                          <w:bookmarkEnd w:id="25"/>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68A6D" id="_x0000_t202" coordsize="21600,21600" o:spt="202" path="m,l,21600r21600,l21600,xe">
              <v:stroke joinstyle="miter"/>
              <v:path gradientshapeok="t" o:connecttype="rect"/>
            </v:shapetype>
            <v:shape id="Text Box 16" o:spid="_x0000_s1026" type="#_x0000_t202" style="position:absolute;margin-left:510pt;margin-top:28.5pt;width:56.7pt;height:3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" filled="f" stroked="f">
              <v:textbox style="layout-flow:vertical" inset="0,0,0,0">
                <w:txbxContent>
                  <w:p w14:paraId="527CD9B3" w14:textId="77777777" w:rsidR="00EE123E" w:rsidRDefault="00EE123E" w:rsidP="00650D38">
                    <w:pPr>
                      <w:pStyle w:val="Template-Variabeltnavn"/>
                    </w:pPr>
                    <w:bookmarkStart w:id="26" w:name="bmkInstitutionsnavn"/>
                    <w:bookmarkEnd w:id="26"/>
                  </w:p>
                </w:txbxContent>
              </v:textbox>
              <w10:wrap type="square" anchorx="page" anchory="page"/>
            </v:shape>
          </w:pict>
        </mc:Fallback>
      </mc:AlternateContent>
    </w:r>
    <w:r>
      <w:rPr>
        <w:noProof/>
        <w:lang w:val="en-US" w:eastAsia="en-US"/>
      </w:rPr>
      <w:drawing>
        <wp:anchor distT="0" distB="0" distL="114300" distR="114300" simplePos="0" relativeHeight="251656191" behindDoc="0" locked="0" layoutInCell="1" allowOverlap="1" wp14:anchorId="739050A6" wp14:editId="53873D88">
          <wp:simplePos x="0" y="0"/>
          <wp:positionH relativeFrom="page">
            <wp:posOffset>6734175</wp:posOffset>
          </wp:positionH>
          <wp:positionV relativeFrom="page">
            <wp:posOffset>352426</wp:posOffset>
          </wp:positionV>
          <wp:extent cx="504825" cy="514350"/>
          <wp:effectExtent l="0" t="0" r="9525" b="0"/>
          <wp:wrapNone/>
          <wp:docPr id="3" name="Logo_HIDE_1_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HIDE_1_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4825" cy="51435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68D6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C84B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8B3EAB"/>
    <w:multiLevelType w:val="multilevel"/>
    <w:tmpl w:val="2AD47452"/>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2" w15:restartNumberingAfterBreak="0">
    <w:nsid w:val="07AF67D0"/>
    <w:multiLevelType w:val="multilevel"/>
    <w:tmpl w:val="0ED09C98"/>
    <w:lvl w:ilvl="0">
      <w:start w:val="1"/>
      <w:numFmt w:val="decimal"/>
      <w:lvlText w:val="%1."/>
      <w:lvlJc w:val="left"/>
      <w:pPr>
        <w:ind w:left="360" w:hanging="360"/>
      </w:pPr>
    </w:lvl>
    <w:lvl w:ilvl="1">
      <w:start w:val="1"/>
      <w:numFmt w:val="decimal"/>
      <w:isLgl/>
      <w:lvlText w:val="%1.%2"/>
      <w:lvlJc w:val="left"/>
      <w:pPr>
        <w:ind w:left="1305" w:hanging="1305"/>
      </w:pPr>
    </w:lvl>
    <w:lvl w:ilvl="2">
      <w:start w:val="1"/>
      <w:numFmt w:val="decimal"/>
      <w:isLgl/>
      <w:lvlText w:val="%1.%2.%3"/>
      <w:lvlJc w:val="left"/>
      <w:pPr>
        <w:ind w:left="1305" w:hanging="1305"/>
      </w:pPr>
    </w:lvl>
    <w:lvl w:ilvl="3">
      <w:start w:val="1"/>
      <w:numFmt w:val="decimal"/>
      <w:isLgl/>
      <w:lvlText w:val="%1.%2.%3.%4"/>
      <w:lvlJc w:val="left"/>
      <w:pPr>
        <w:ind w:left="1305" w:hanging="1305"/>
      </w:pPr>
    </w:lvl>
    <w:lvl w:ilvl="4">
      <w:start w:val="1"/>
      <w:numFmt w:val="decimal"/>
      <w:isLgl/>
      <w:lvlText w:val="%1.%2.%3.%4.%5"/>
      <w:lvlJc w:val="left"/>
      <w:pPr>
        <w:ind w:left="1305" w:hanging="1305"/>
      </w:pPr>
    </w:lvl>
    <w:lvl w:ilvl="5">
      <w:start w:val="1"/>
      <w:numFmt w:val="decimal"/>
      <w:isLgl/>
      <w:lvlText w:val="%1.%2.%3.%4.%5.%6"/>
      <w:lvlJc w:val="left"/>
      <w:pPr>
        <w:ind w:left="1305" w:hanging="1305"/>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089E55FF"/>
    <w:multiLevelType w:val="hybridMultilevel"/>
    <w:tmpl w:val="1EDC1D82"/>
    <w:lvl w:ilvl="0" w:tplc="84D2ED8E">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5" w15:restartNumberingAfterBreak="0">
    <w:nsid w:val="1CE47DD2"/>
    <w:multiLevelType w:val="hybridMultilevel"/>
    <w:tmpl w:val="B91ACFAA"/>
    <w:lvl w:ilvl="0" w:tplc="3006D4A0">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C226250"/>
    <w:multiLevelType w:val="multilevel"/>
    <w:tmpl w:val="BDAAC7B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7" w15:restartNumberingAfterBreak="0">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8" w15:restartNumberingAfterBreak="0">
    <w:nsid w:val="3A046530"/>
    <w:multiLevelType w:val="multilevel"/>
    <w:tmpl w:val="792C3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67226"/>
    <w:multiLevelType w:val="hybridMultilevel"/>
    <w:tmpl w:val="8CDEC62C"/>
    <w:lvl w:ilvl="0" w:tplc="6E66BB28">
      <w:start w:val="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E824CA7"/>
    <w:multiLevelType w:val="multilevel"/>
    <w:tmpl w:val="C190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314BC7"/>
    <w:multiLevelType w:val="multilevel"/>
    <w:tmpl w:val="E586FB54"/>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22" w15:restartNumberingAfterBreak="0">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912D6E"/>
    <w:multiLevelType w:val="multilevel"/>
    <w:tmpl w:val="D7DEEC0E"/>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91" w:hanging="511"/>
      </w:pPr>
      <w:rPr>
        <w:rFonts w:hint="default"/>
      </w:rPr>
    </w:lvl>
    <w:lvl w:ilvl="3">
      <w:start w:val="1"/>
      <w:numFmt w:val="decimal"/>
      <w:lvlText w:val="%1.%2.%3.%4."/>
      <w:lvlJc w:val="left"/>
      <w:pPr>
        <w:ind w:left="1701" w:hanging="621"/>
      </w:pPr>
      <w:rPr>
        <w:rFonts w:hint="default"/>
      </w:rPr>
    </w:lvl>
    <w:lvl w:ilvl="4">
      <w:start w:val="1"/>
      <w:numFmt w:val="decimal"/>
      <w:lvlText w:val="%1.%2.%3.%4.%5."/>
      <w:lvlJc w:val="left"/>
      <w:pPr>
        <w:ind w:left="2211" w:hanging="793"/>
      </w:pPr>
      <w:rPr>
        <w:rFonts w:hint="default"/>
      </w:rPr>
    </w:lvl>
    <w:lvl w:ilvl="5">
      <w:start w:val="1"/>
      <w:numFmt w:val="decimal"/>
      <w:lvlText w:val="%1.%2.%3.%4.%5.%6."/>
      <w:lvlJc w:val="left"/>
      <w:pPr>
        <w:ind w:left="2722" w:hanging="964"/>
      </w:pPr>
      <w:rPr>
        <w:rFonts w:hint="default"/>
      </w:rPr>
    </w:lvl>
    <w:lvl w:ilvl="6">
      <w:start w:val="1"/>
      <w:numFmt w:val="decimal"/>
      <w:lvlText w:val="%1.%2.%3.%4.%5.%6.%7."/>
      <w:lvlJc w:val="left"/>
      <w:pPr>
        <w:ind w:left="3232" w:hanging="1077"/>
      </w:pPr>
      <w:rPr>
        <w:rFonts w:hint="default"/>
      </w:rPr>
    </w:lvl>
    <w:lvl w:ilvl="7">
      <w:start w:val="1"/>
      <w:numFmt w:val="decimal"/>
      <w:lvlText w:val="%1.%2.%3.%4.%5.%6.%7.%8."/>
      <w:lvlJc w:val="left"/>
      <w:pPr>
        <w:ind w:left="3742" w:hanging="1247"/>
      </w:pPr>
      <w:rPr>
        <w:rFonts w:hint="default"/>
      </w:rPr>
    </w:lvl>
    <w:lvl w:ilvl="8">
      <w:start w:val="1"/>
      <w:numFmt w:val="decimal"/>
      <w:lvlText w:val="%1.%2.%3.%4.%5.%6.%7.%8.%9."/>
      <w:lvlJc w:val="left"/>
      <w:pPr>
        <w:ind w:left="4309" w:hanging="1474"/>
      </w:pPr>
      <w:rPr>
        <w:rFonts w:hint="default"/>
      </w:rPr>
    </w:lvl>
  </w:abstractNum>
  <w:abstractNum w:abstractNumId="25" w15:restartNumberingAfterBreak="0">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6" w15:restartNumberingAfterBreak="0">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27" w15:restartNumberingAfterBreak="0">
    <w:nsid w:val="65495E8A"/>
    <w:multiLevelType w:val="hybridMultilevel"/>
    <w:tmpl w:val="5148B174"/>
    <w:lvl w:ilvl="0" w:tplc="E9F044DE">
      <w:start w:val="3"/>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678365EA"/>
    <w:multiLevelType w:val="multilevel"/>
    <w:tmpl w:val="07802C3E"/>
    <w:lvl w:ilvl="0">
      <w:start w:val="1"/>
      <w:numFmt w:val="upperLetter"/>
      <w:pStyle w:val="Overskrift1"/>
      <w:lvlText w:val="%1."/>
      <w:lvlJc w:val="left"/>
      <w:pPr>
        <w:tabs>
          <w:tab w:val="num" w:pos="357"/>
        </w:tabs>
        <w:ind w:left="360" w:hanging="360"/>
      </w:pPr>
      <w:rPr>
        <w:rFonts w:hint="default"/>
      </w:rPr>
    </w:lvl>
    <w:lvl w:ilvl="1">
      <w:start w:val="1"/>
      <w:numFmt w:val="decimal"/>
      <w:pStyle w:val="Overskrift2"/>
      <w:lvlText w:val="%2."/>
      <w:lvlJc w:val="left"/>
      <w:pPr>
        <w:tabs>
          <w:tab w:val="num" w:pos="717"/>
        </w:tabs>
        <w:ind w:left="717" w:hanging="357"/>
      </w:pPr>
      <w:rPr>
        <w:rFonts w:hint="default"/>
      </w:rPr>
    </w:lvl>
    <w:lvl w:ilvl="2">
      <w:start w:val="1"/>
      <w:numFmt w:val="lowerLetter"/>
      <w:pStyle w:val="Overskrift3"/>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15:restartNumberingAfterBreak="0">
    <w:nsid w:val="6822314E"/>
    <w:multiLevelType w:val="multilevel"/>
    <w:tmpl w:val="84A66770"/>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30" w15:restartNumberingAfterBreak="0">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1" w15:restartNumberingAfterBreak="0">
    <w:nsid w:val="6B795353"/>
    <w:multiLevelType w:val="hybridMultilevel"/>
    <w:tmpl w:val="F00485D8"/>
    <w:lvl w:ilvl="0" w:tplc="CF243B00">
      <w:start w:val="1"/>
      <w:numFmt w:val="bullet"/>
      <w:pStyle w:v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32" w15:restartNumberingAfterBreak="0">
    <w:nsid w:val="6ED83282"/>
    <w:multiLevelType w:val="multilevel"/>
    <w:tmpl w:val="F208A59C"/>
    <w:styleLink w:val="Firstlevelnumberonly"/>
    <w:lvl w:ilvl="0">
      <w:start w:val="1"/>
      <w:numFmt w:val="decimal"/>
      <w:lvlText w:val="%1"/>
      <w:lvlJc w:val="left"/>
      <w:pPr>
        <w:ind w:left="1134" w:hanging="1134"/>
      </w:pPr>
      <w:rPr>
        <w:rFonts w:hint="default"/>
        <w:sz w:val="100"/>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E636B17"/>
    <w:multiLevelType w:val="hybridMultilevel"/>
    <w:tmpl w:val="6A5EF1BA"/>
    <w:lvl w:ilvl="0" w:tplc="CDC82ED8">
      <w:numFmt w:val="bullet"/>
      <w:lvlText w:val="-"/>
      <w:lvlJc w:val="left"/>
      <w:pPr>
        <w:ind w:left="720" w:hanging="360"/>
      </w:pPr>
      <w:rPr>
        <w:rFonts w:ascii="Georgia" w:eastAsiaTheme="minorHAnsi" w:hAnsi="Georgia"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FB354B8"/>
    <w:multiLevelType w:val="multilevel"/>
    <w:tmpl w:val="E8F6A2B2"/>
    <w:lvl w:ilvl="0">
      <w:start w:val="1"/>
      <w:numFmt w:val="bullet"/>
      <w:lvlText w:val=""/>
      <w:lvlJc w:val="left"/>
      <w:pPr>
        <w:tabs>
          <w:tab w:val="num" w:pos="340"/>
        </w:tabs>
        <w:ind w:left="340" w:hanging="227"/>
      </w:pPr>
      <w:rPr>
        <w:rFonts w:ascii="Symbol" w:hAnsi="Symbol" w:hint="default"/>
        <w:color w:val="auto"/>
      </w:rPr>
    </w:lvl>
    <w:lvl w:ilvl="1">
      <w:start w:val="1"/>
      <w:numFmt w:val="bullet"/>
      <w:lvlText w:val=""/>
      <w:lvlJc w:val="left"/>
      <w:pPr>
        <w:tabs>
          <w:tab w:val="num" w:pos="511"/>
        </w:tabs>
        <w:ind w:left="567" w:hanging="227"/>
      </w:pPr>
      <w:rPr>
        <w:rFonts w:ascii="Symbol" w:hAnsi="Symbol" w:hint="default"/>
        <w:color w:val="auto"/>
      </w:rPr>
    </w:lvl>
    <w:lvl w:ilvl="2">
      <w:start w:val="1"/>
      <w:numFmt w:val="bullet"/>
      <w:lvlText w:val=""/>
      <w:lvlJc w:val="left"/>
      <w:pPr>
        <w:tabs>
          <w:tab w:val="num" w:pos="738"/>
        </w:tabs>
        <w:ind w:left="794" w:hanging="227"/>
      </w:pPr>
      <w:rPr>
        <w:rFonts w:ascii="Symbol" w:hAnsi="Symbol" w:hint="default"/>
        <w:color w:val="auto"/>
      </w:rPr>
    </w:lvl>
    <w:lvl w:ilvl="3">
      <w:start w:val="1"/>
      <w:numFmt w:val="bullet"/>
      <w:lvlText w:val=""/>
      <w:lvlJc w:val="left"/>
      <w:pPr>
        <w:tabs>
          <w:tab w:val="num" w:pos="965"/>
        </w:tabs>
        <w:ind w:left="1021" w:hanging="227"/>
      </w:pPr>
      <w:rPr>
        <w:rFonts w:ascii="Symbol" w:hAnsi="Symbol" w:hint="default"/>
      </w:rPr>
    </w:lvl>
    <w:lvl w:ilvl="4">
      <w:start w:val="1"/>
      <w:numFmt w:val="bullet"/>
      <w:lvlText w:val=""/>
      <w:lvlJc w:val="left"/>
      <w:pPr>
        <w:tabs>
          <w:tab w:val="num" w:pos="1192"/>
        </w:tabs>
        <w:ind w:left="1248" w:hanging="227"/>
      </w:pPr>
      <w:rPr>
        <w:rFonts w:ascii="Symbol" w:hAnsi="Symbol" w:hint="default"/>
        <w:color w:val="auto"/>
      </w:rPr>
    </w:lvl>
    <w:lvl w:ilvl="5">
      <w:start w:val="1"/>
      <w:numFmt w:val="bullet"/>
      <w:lvlText w:val=""/>
      <w:lvlJc w:val="left"/>
      <w:pPr>
        <w:tabs>
          <w:tab w:val="num" w:pos="1419"/>
        </w:tabs>
        <w:ind w:left="1475" w:hanging="227"/>
      </w:pPr>
      <w:rPr>
        <w:rFonts w:ascii="Symbol" w:hAnsi="Symbol" w:hint="default"/>
        <w:color w:val="auto"/>
      </w:rPr>
    </w:lvl>
    <w:lvl w:ilvl="6">
      <w:start w:val="1"/>
      <w:numFmt w:val="bullet"/>
      <w:lvlText w:val=""/>
      <w:lvlJc w:val="left"/>
      <w:pPr>
        <w:tabs>
          <w:tab w:val="num" w:pos="1646"/>
        </w:tabs>
        <w:ind w:left="1702" w:hanging="227"/>
      </w:pPr>
      <w:rPr>
        <w:rFonts w:ascii="Symbol" w:hAnsi="Symbol" w:hint="default"/>
        <w:color w:val="auto"/>
      </w:rPr>
    </w:lvl>
    <w:lvl w:ilvl="7">
      <w:start w:val="1"/>
      <w:numFmt w:val="bullet"/>
      <w:lvlText w:val=""/>
      <w:lvlJc w:val="left"/>
      <w:pPr>
        <w:tabs>
          <w:tab w:val="num" w:pos="1873"/>
        </w:tabs>
        <w:ind w:left="1929" w:hanging="227"/>
      </w:pPr>
      <w:rPr>
        <w:rFonts w:ascii="Symbol" w:hAnsi="Symbol" w:hint="default"/>
      </w:rPr>
    </w:lvl>
    <w:lvl w:ilvl="8">
      <w:start w:val="1"/>
      <w:numFmt w:val="bullet"/>
      <w:lvlText w:val=""/>
      <w:lvlJc w:val="left"/>
      <w:pPr>
        <w:tabs>
          <w:tab w:val="num" w:pos="2100"/>
        </w:tabs>
        <w:ind w:left="2156" w:hanging="227"/>
      </w:pPr>
      <w:rPr>
        <w:rFonts w:ascii="Symbol" w:hAnsi="Symbol" w:hint="default"/>
        <w:color w:val="auto"/>
      </w:rPr>
    </w:lvl>
  </w:abstractNum>
  <w:num w:numId="1">
    <w:abstractNumId w:val="28"/>
  </w:num>
  <w:num w:numId="2">
    <w:abstractNumId w:val="23"/>
  </w:num>
  <w:num w:numId="3">
    <w:abstractNumId w:val="25"/>
  </w:num>
  <w:num w:numId="4">
    <w:abstractNumId w:val="30"/>
  </w:num>
  <w:num w:numId="5">
    <w:abstractNumId w:val="14"/>
  </w:num>
  <w:num w:numId="6">
    <w:abstractNumId w:val="2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0"/>
  </w:num>
  <w:num w:numId="19">
    <w:abstractNumId w:val="33"/>
  </w:num>
  <w:num w:numId="20">
    <w:abstractNumId w:val="17"/>
  </w:num>
  <w:num w:numId="21">
    <w:abstractNumId w:val="31"/>
  </w:num>
  <w:num w:numId="22">
    <w:abstractNumId w:val="21"/>
  </w:num>
  <w:num w:numId="23">
    <w:abstractNumId w:val="24"/>
  </w:num>
  <w:num w:numId="24">
    <w:abstractNumId w:val="2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1"/>
  </w:num>
  <w:num w:numId="28">
    <w:abstractNumId w:val="27"/>
  </w:num>
  <w:num w:numId="29">
    <w:abstractNumId w:val="29"/>
  </w:num>
  <w:num w:numId="30">
    <w:abstractNumId w:val="35"/>
  </w:num>
  <w:num w:numId="31">
    <w:abstractNumId w:val="3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8"/>
  </w:num>
  <w:num w:numId="35">
    <w:abstractNumId w:val="13"/>
  </w:num>
  <w:num w:numId="36">
    <w:abstractNumId w:val="19"/>
  </w:num>
  <w:num w:numId="37">
    <w:abstractNumId w:val="20"/>
  </w:num>
  <w:num w:numId="38">
    <w:abstractNumId w:val="1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FE"/>
    <w:rsid w:val="00006002"/>
    <w:rsid w:val="00023F51"/>
    <w:rsid w:val="00024F65"/>
    <w:rsid w:val="00031B33"/>
    <w:rsid w:val="00036E46"/>
    <w:rsid w:val="00037F17"/>
    <w:rsid w:val="00043E95"/>
    <w:rsid w:val="0004707E"/>
    <w:rsid w:val="00050A75"/>
    <w:rsid w:val="0005504B"/>
    <w:rsid w:val="00056FB5"/>
    <w:rsid w:val="000829C6"/>
    <w:rsid w:val="00092691"/>
    <w:rsid w:val="000B33E1"/>
    <w:rsid w:val="000B4C35"/>
    <w:rsid w:val="000B5243"/>
    <w:rsid w:val="000C0763"/>
    <w:rsid w:val="000C46F3"/>
    <w:rsid w:val="000D214C"/>
    <w:rsid w:val="000D4FEA"/>
    <w:rsid w:val="000D7D3F"/>
    <w:rsid w:val="00110D21"/>
    <w:rsid w:val="001120BA"/>
    <w:rsid w:val="0012771D"/>
    <w:rsid w:val="00135AB7"/>
    <w:rsid w:val="00136D9E"/>
    <w:rsid w:val="001508B1"/>
    <w:rsid w:val="00151AD0"/>
    <w:rsid w:val="0015477E"/>
    <w:rsid w:val="001576AB"/>
    <w:rsid w:val="00177D1C"/>
    <w:rsid w:val="0019377F"/>
    <w:rsid w:val="001944F7"/>
    <w:rsid w:val="00194FFB"/>
    <w:rsid w:val="001C06F9"/>
    <w:rsid w:val="001C606B"/>
    <w:rsid w:val="001C6EDD"/>
    <w:rsid w:val="001D24BF"/>
    <w:rsid w:val="001E059D"/>
    <w:rsid w:val="001E13FE"/>
    <w:rsid w:val="001E7DB8"/>
    <w:rsid w:val="002000FA"/>
    <w:rsid w:val="002108BB"/>
    <w:rsid w:val="002167C8"/>
    <w:rsid w:val="002354BB"/>
    <w:rsid w:val="0024314F"/>
    <w:rsid w:val="00244A46"/>
    <w:rsid w:val="00245218"/>
    <w:rsid w:val="0024633D"/>
    <w:rsid w:val="00253AFF"/>
    <w:rsid w:val="002615C6"/>
    <w:rsid w:val="00267254"/>
    <w:rsid w:val="00294915"/>
    <w:rsid w:val="002A04A5"/>
    <w:rsid w:val="002A3587"/>
    <w:rsid w:val="002C4174"/>
    <w:rsid w:val="002F034A"/>
    <w:rsid w:val="002F5EA6"/>
    <w:rsid w:val="00301FED"/>
    <w:rsid w:val="003230FA"/>
    <w:rsid w:val="00324044"/>
    <w:rsid w:val="003327E2"/>
    <w:rsid w:val="0034797B"/>
    <w:rsid w:val="00374E44"/>
    <w:rsid w:val="003859EB"/>
    <w:rsid w:val="003930B9"/>
    <w:rsid w:val="00393E3B"/>
    <w:rsid w:val="00395292"/>
    <w:rsid w:val="00395A77"/>
    <w:rsid w:val="003A60CE"/>
    <w:rsid w:val="003D12B0"/>
    <w:rsid w:val="003F2849"/>
    <w:rsid w:val="003F6643"/>
    <w:rsid w:val="00423304"/>
    <w:rsid w:val="0044553D"/>
    <w:rsid w:val="004717EB"/>
    <w:rsid w:val="00482C8A"/>
    <w:rsid w:val="004834FA"/>
    <w:rsid w:val="00485679"/>
    <w:rsid w:val="004868FB"/>
    <w:rsid w:val="004929B3"/>
    <w:rsid w:val="00495112"/>
    <w:rsid w:val="0049551E"/>
    <w:rsid w:val="00496D1E"/>
    <w:rsid w:val="004B6195"/>
    <w:rsid w:val="004B64CC"/>
    <w:rsid w:val="004C5CC1"/>
    <w:rsid w:val="004D3BF2"/>
    <w:rsid w:val="00510AD9"/>
    <w:rsid w:val="00512CED"/>
    <w:rsid w:val="00520ADB"/>
    <w:rsid w:val="00524116"/>
    <w:rsid w:val="0054135C"/>
    <w:rsid w:val="00552E14"/>
    <w:rsid w:val="00565F07"/>
    <w:rsid w:val="00567CF8"/>
    <w:rsid w:val="005B3450"/>
    <w:rsid w:val="005C1D7B"/>
    <w:rsid w:val="00600AEC"/>
    <w:rsid w:val="006118F6"/>
    <w:rsid w:val="00613F67"/>
    <w:rsid w:val="00625FE0"/>
    <w:rsid w:val="00650D38"/>
    <w:rsid w:val="00652B8F"/>
    <w:rsid w:val="00654E4B"/>
    <w:rsid w:val="00656D85"/>
    <w:rsid w:val="0066347C"/>
    <w:rsid w:val="00665F85"/>
    <w:rsid w:val="0069645A"/>
    <w:rsid w:val="006A7AC1"/>
    <w:rsid w:val="006C05A3"/>
    <w:rsid w:val="006C1050"/>
    <w:rsid w:val="006C1D06"/>
    <w:rsid w:val="006D0979"/>
    <w:rsid w:val="006E3B35"/>
    <w:rsid w:val="006E4F2F"/>
    <w:rsid w:val="006E7682"/>
    <w:rsid w:val="006F4F2C"/>
    <w:rsid w:val="006F769A"/>
    <w:rsid w:val="0072011C"/>
    <w:rsid w:val="00740D5D"/>
    <w:rsid w:val="00753EE4"/>
    <w:rsid w:val="007543AB"/>
    <w:rsid w:val="0075616B"/>
    <w:rsid w:val="007563BF"/>
    <w:rsid w:val="007608D1"/>
    <w:rsid w:val="00780CBF"/>
    <w:rsid w:val="0078767E"/>
    <w:rsid w:val="00797F9F"/>
    <w:rsid w:val="007C4D57"/>
    <w:rsid w:val="007E2700"/>
    <w:rsid w:val="007E2DDF"/>
    <w:rsid w:val="007F2AE9"/>
    <w:rsid w:val="00806169"/>
    <w:rsid w:val="00820AC4"/>
    <w:rsid w:val="0082273E"/>
    <w:rsid w:val="008263A2"/>
    <w:rsid w:val="008417B1"/>
    <w:rsid w:val="0085412B"/>
    <w:rsid w:val="00854179"/>
    <w:rsid w:val="00886B29"/>
    <w:rsid w:val="0089075F"/>
    <w:rsid w:val="0089157B"/>
    <w:rsid w:val="008A5E9F"/>
    <w:rsid w:val="008B2725"/>
    <w:rsid w:val="008D6311"/>
    <w:rsid w:val="008E697D"/>
    <w:rsid w:val="008E793D"/>
    <w:rsid w:val="008F0EA6"/>
    <w:rsid w:val="008F15F7"/>
    <w:rsid w:val="008F1F36"/>
    <w:rsid w:val="009063F5"/>
    <w:rsid w:val="009113B6"/>
    <w:rsid w:val="009129CB"/>
    <w:rsid w:val="00917BD2"/>
    <w:rsid w:val="00933723"/>
    <w:rsid w:val="00936019"/>
    <w:rsid w:val="00940D49"/>
    <w:rsid w:val="00941DC6"/>
    <w:rsid w:val="009433B4"/>
    <w:rsid w:val="009828FD"/>
    <w:rsid w:val="00991798"/>
    <w:rsid w:val="00991EFE"/>
    <w:rsid w:val="009929D5"/>
    <w:rsid w:val="00995A89"/>
    <w:rsid w:val="009A4D06"/>
    <w:rsid w:val="009D0E4B"/>
    <w:rsid w:val="009D4E4B"/>
    <w:rsid w:val="00A02862"/>
    <w:rsid w:val="00A10181"/>
    <w:rsid w:val="00A13130"/>
    <w:rsid w:val="00A149D2"/>
    <w:rsid w:val="00A22D91"/>
    <w:rsid w:val="00A24A1C"/>
    <w:rsid w:val="00A31D13"/>
    <w:rsid w:val="00A35ED0"/>
    <w:rsid w:val="00A57BDD"/>
    <w:rsid w:val="00A74CED"/>
    <w:rsid w:val="00A763FA"/>
    <w:rsid w:val="00A819B1"/>
    <w:rsid w:val="00A81ADB"/>
    <w:rsid w:val="00A82826"/>
    <w:rsid w:val="00A846EE"/>
    <w:rsid w:val="00A934C5"/>
    <w:rsid w:val="00A97364"/>
    <w:rsid w:val="00AA0969"/>
    <w:rsid w:val="00AA1DEF"/>
    <w:rsid w:val="00AA49E1"/>
    <w:rsid w:val="00AA6DAB"/>
    <w:rsid w:val="00AB6C7F"/>
    <w:rsid w:val="00AC54AB"/>
    <w:rsid w:val="00AC6C98"/>
    <w:rsid w:val="00AE5E62"/>
    <w:rsid w:val="00B12533"/>
    <w:rsid w:val="00B12C36"/>
    <w:rsid w:val="00B52DC1"/>
    <w:rsid w:val="00B61B27"/>
    <w:rsid w:val="00B70671"/>
    <w:rsid w:val="00B72091"/>
    <w:rsid w:val="00B84112"/>
    <w:rsid w:val="00B942E0"/>
    <w:rsid w:val="00BA60BB"/>
    <w:rsid w:val="00BB52C5"/>
    <w:rsid w:val="00BC3007"/>
    <w:rsid w:val="00BC628D"/>
    <w:rsid w:val="00BE3F93"/>
    <w:rsid w:val="00BF5CF1"/>
    <w:rsid w:val="00C02D80"/>
    <w:rsid w:val="00C07772"/>
    <w:rsid w:val="00C1484C"/>
    <w:rsid w:val="00C16BEA"/>
    <w:rsid w:val="00C248D5"/>
    <w:rsid w:val="00C25753"/>
    <w:rsid w:val="00C36F0F"/>
    <w:rsid w:val="00C45CE9"/>
    <w:rsid w:val="00C46732"/>
    <w:rsid w:val="00C50566"/>
    <w:rsid w:val="00C54071"/>
    <w:rsid w:val="00C57075"/>
    <w:rsid w:val="00C60D7B"/>
    <w:rsid w:val="00C64E6C"/>
    <w:rsid w:val="00C81504"/>
    <w:rsid w:val="00C847CC"/>
    <w:rsid w:val="00C876F6"/>
    <w:rsid w:val="00C93750"/>
    <w:rsid w:val="00CC2AD2"/>
    <w:rsid w:val="00CD3EE0"/>
    <w:rsid w:val="00CD78A3"/>
    <w:rsid w:val="00CE17F2"/>
    <w:rsid w:val="00CF7C5C"/>
    <w:rsid w:val="00D07543"/>
    <w:rsid w:val="00D16E3B"/>
    <w:rsid w:val="00D22DF5"/>
    <w:rsid w:val="00D31E3A"/>
    <w:rsid w:val="00D4292F"/>
    <w:rsid w:val="00D431DA"/>
    <w:rsid w:val="00D456BF"/>
    <w:rsid w:val="00D60DFD"/>
    <w:rsid w:val="00D6360E"/>
    <w:rsid w:val="00D951F3"/>
    <w:rsid w:val="00DA16BF"/>
    <w:rsid w:val="00DA2752"/>
    <w:rsid w:val="00DB0374"/>
    <w:rsid w:val="00DC2435"/>
    <w:rsid w:val="00DD42AA"/>
    <w:rsid w:val="00DD7A9E"/>
    <w:rsid w:val="00DE1DD9"/>
    <w:rsid w:val="00DE22FE"/>
    <w:rsid w:val="00DF07B9"/>
    <w:rsid w:val="00DF2359"/>
    <w:rsid w:val="00DF7223"/>
    <w:rsid w:val="00DF7E01"/>
    <w:rsid w:val="00E13CDC"/>
    <w:rsid w:val="00E359A2"/>
    <w:rsid w:val="00E7265B"/>
    <w:rsid w:val="00E92507"/>
    <w:rsid w:val="00E957B8"/>
    <w:rsid w:val="00EB39E8"/>
    <w:rsid w:val="00EC00E7"/>
    <w:rsid w:val="00EC60F9"/>
    <w:rsid w:val="00EE123E"/>
    <w:rsid w:val="00EE483C"/>
    <w:rsid w:val="00EE7F22"/>
    <w:rsid w:val="00F0728A"/>
    <w:rsid w:val="00F20E11"/>
    <w:rsid w:val="00F24C45"/>
    <w:rsid w:val="00F26697"/>
    <w:rsid w:val="00F64BE1"/>
    <w:rsid w:val="00F65C05"/>
    <w:rsid w:val="00F67064"/>
    <w:rsid w:val="00F738D7"/>
    <w:rsid w:val="00F7512A"/>
    <w:rsid w:val="00FC0DD7"/>
    <w:rsid w:val="00FC3E01"/>
    <w:rsid w:val="00FC3F0A"/>
    <w:rsid w:val="00FC5171"/>
    <w:rsid w:val="00FC6A27"/>
    <w:rsid w:val="00FD05F1"/>
    <w:rsid w:val="00FD07B5"/>
    <w:rsid w:val="00FE13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7A2BCEC"/>
  <w15:docId w15:val="{68BC8AC4-B324-48C4-8DFE-736FC493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3"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9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849"/>
    <w:pPr>
      <w:spacing w:line="260" w:lineRule="atLeast"/>
    </w:pPr>
    <w:rPr>
      <w:rFonts w:ascii="Arial" w:hAnsi="Arial"/>
      <w:szCs w:val="24"/>
      <w:lang w:val="da-DK" w:eastAsia="da-DK"/>
    </w:rPr>
  </w:style>
  <w:style w:type="paragraph" w:styleId="Overskrift1">
    <w:name w:val="heading 1"/>
    <w:basedOn w:val="Normal"/>
    <w:next w:val="Normal"/>
    <w:link w:val="Overskrift1Tegn"/>
    <w:uiPriority w:val="1"/>
    <w:qFormat/>
    <w:rsid w:val="00FD05F1"/>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link w:val="Overskrift2Tegn"/>
    <w:uiPriority w:val="1"/>
    <w:qFormat/>
    <w:rsid w:val="00036E46"/>
    <w:pPr>
      <w:keepNext/>
      <w:numPr>
        <w:ilvl w:val="1"/>
        <w:numId w:val="1"/>
      </w:numPr>
      <w:outlineLvl w:val="1"/>
    </w:pPr>
    <w:rPr>
      <w:rFonts w:cs="Arial"/>
      <w:b/>
      <w:bCs/>
      <w:iCs/>
      <w:szCs w:val="28"/>
    </w:rPr>
  </w:style>
  <w:style w:type="paragraph" w:styleId="Overskrift3">
    <w:name w:val="heading 3"/>
    <w:basedOn w:val="Normal"/>
    <w:next w:val="Normal"/>
    <w:link w:val="Overskrift3Tegn"/>
    <w:uiPriority w:val="1"/>
    <w:qFormat/>
    <w:rsid w:val="0005504B"/>
    <w:pPr>
      <w:keepNext/>
      <w:numPr>
        <w:ilvl w:val="2"/>
        <w:numId w:val="1"/>
      </w:numPr>
      <w:tabs>
        <w:tab w:val="clear" w:pos="1077"/>
        <w:tab w:val="left" w:pos="357"/>
      </w:tabs>
      <w:ind w:left="357"/>
      <w:outlineLvl w:val="2"/>
    </w:pPr>
    <w:rPr>
      <w:rFonts w:cs="Arial"/>
      <w:b/>
      <w:bCs/>
      <w:szCs w:val="26"/>
    </w:rPr>
  </w:style>
  <w:style w:type="paragraph" w:styleId="Overskrift4">
    <w:name w:val="heading 4"/>
    <w:basedOn w:val="Overskrift3"/>
    <w:next w:val="Normal"/>
    <w:link w:val="Overskrift4Tegn"/>
    <w:uiPriority w:val="1"/>
    <w:semiHidden/>
    <w:qFormat/>
    <w:rsid w:val="00806169"/>
    <w:pPr>
      <w:outlineLvl w:val="3"/>
    </w:pPr>
  </w:style>
  <w:style w:type="paragraph" w:styleId="Overskrift5">
    <w:name w:val="heading 5"/>
    <w:basedOn w:val="Overskrift3"/>
    <w:next w:val="Normal"/>
    <w:link w:val="Overskrift5Tegn"/>
    <w:uiPriority w:val="1"/>
    <w:semiHidden/>
    <w:qFormat/>
    <w:rsid w:val="00C07772"/>
    <w:pPr>
      <w:outlineLvl w:val="4"/>
    </w:pPr>
  </w:style>
  <w:style w:type="paragraph" w:styleId="Overskrift6">
    <w:name w:val="heading 6"/>
    <w:basedOn w:val="Overskrift5"/>
    <w:next w:val="Normal"/>
    <w:link w:val="Overskrift6Tegn"/>
    <w:uiPriority w:val="1"/>
    <w:semiHidden/>
    <w:qFormat/>
    <w:rsid w:val="00C07772"/>
    <w:pPr>
      <w:outlineLvl w:val="5"/>
    </w:pPr>
  </w:style>
  <w:style w:type="paragraph" w:styleId="Overskrift7">
    <w:name w:val="heading 7"/>
    <w:basedOn w:val="Overskrift6"/>
    <w:next w:val="Normal"/>
    <w:link w:val="Overskrift7Tegn"/>
    <w:uiPriority w:val="1"/>
    <w:semiHidden/>
    <w:qFormat/>
    <w:rsid w:val="00C07772"/>
    <w:pPr>
      <w:outlineLvl w:val="6"/>
    </w:pPr>
  </w:style>
  <w:style w:type="paragraph" w:styleId="Overskrift8">
    <w:name w:val="heading 8"/>
    <w:basedOn w:val="Overskrift7"/>
    <w:next w:val="Normal"/>
    <w:link w:val="Overskrift8Tegn"/>
    <w:uiPriority w:val="1"/>
    <w:semiHidden/>
    <w:qFormat/>
    <w:rsid w:val="00C07772"/>
    <w:pPr>
      <w:outlineLvl w:val="7"/>
    </w:pPr>
  </w:style>
  <w:style w:type="paragraph" w:styleId="Overskrift9">
    <w:name w:val="heading 9"/>
    <w:basedOn w:val="Overskrift8"/>
    <w:next w:val="Normal"/>
    <w:link w:val="Overskrift9Tegn"/>
    <w:uiPriority w:val="1"/>
    <w:semiHidden/>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uiPriority w:val="7"/>
    <w:semiHidden/>
    <w:rsid w:val="00524116"/>
    <w:pPr>
      <w:spacing w:line="260" w:lineRule="atLeast"/>
    </w:pPr>
    <w:rPr>
      <w:rFonts w:ascii="Arial" w:hAnsi="Arial"/>
      <w:noProof/>
      <w:szCs w:val="24"/>
      <w:lang w:val="da-DK" w:eastAsia="da-DK"/>
    </w:rPr>
  </w:style>
  <w:style w:type="paragraph" w:styleId="Sidehoved">
    <w:name w:val="header"/>
    <w:basedOn w:val="Normal"/>
    <w:link w:val="SidehovedTegn"/>
    <w:uiPriority w:val="99"/>
    <w:semiHidden/>
    <w:rsid w:val="00520ADB"/>
    <w:pPr>
      <w:tabs>
        <w:tab w:val="center" w:pos="4819"/>
        <w:tab w:val="right" w:pos="9638"/>
      </w:tabs>
      <w:spacing w:line="180" w:lineRule="atLeast"/>
    </w:pPr>
    <w:rPr>
      <w:sz w:val="14"/>
    </w:rPr>
  </w:style>
  <w:style w:type="paragraph" w:styleId="Sidefod">
    <w:name w:val="footer"/>
    <w:basedOn w:val="Normal"/>
    <w:link w:val="SidefodTegn"/>
    <w:uiPriority w:val="99"/>
    <w:rsid w:val="008B2725"/>
    <w:pPr>
      <w:tabs>
        <w:tab w:val="left" w:pos="7518"/>
      </w:tabs>
    </w:pPr>
    <w:rPr>
      <w:sz w:val="14"/>
    </w:rPr>
  </w:style>
  <w:style w:type="table" w:styleId="Tabel-Gitter">
    <w:name w:val="Table Grid"/>
    <w:basedOn w:val="Tabel-Normal"/>
    <w:uiPriority w:val="59"/>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 Overskrift"/>
    <w:basedOn w:val="Normal"/>
    <w:next w:val="Normal"/>
    <w:uiPriority w:val="4"/>
    <w:semiHidden/>
    <w:rsid w:val="00CD3EE0"/>
    <w:rPr>
      <w:b/>
    </w:rPr>
  </w:style>
  <w:style w:type="paragraph" w:customStyle="1" w:styleId="Template-DatoSagsnr">
    <w:name w:val="Template - Dato/Sagsnr"/>
    <w:basedOn w:val="Template"/>
    <w:uiPriority w:val="7"/>
    <w:semiHidden/>
    <w:rsid w:val="00EC00E7"/>
    <w:pPr>
      <w:spacing w:line="200" w:lineRule="atLeast"/>
    </w:pPr>
    <w:rPr>
      <w:sz w:val="14"/>
    </w:rPr>
  </w:style>
  <w:style w:type="paragraph" w:customStyle="1" w:styleId="Template-Adresse">
    <w:name w:val="Template - Adresse"/>
    <w:basedOn w:val="Template"/>
    <w:uiPriority w:val="7"/>
    <w:semiHidden/>
    <w:rsid w:val="00EE483C"/>
    <w:pPr>
      <w:spacing w:line="180" w:lineRule="atLeast"/>
    </w:pPr>
    <w:rPr>
      <w:sz w:val="14"/>
    </w:rPr>
  </w:style>
  <w:style w:type="paragraph" w:customStyle="1" w:styleId="Template-AdresseFed">
    <w:name w:val="Template - Adresse Fed"/>
    <w:basedOn w:val="Template-Adresse"/>
    <w:next w:val="Template-Adresse"/>
    <w:uiPriority w:val="7"/>
    <w:semiHidden/>
    <w:rsid w:val="00EE483C"/>
    <w:rPr>
      <w:b/>
    </w:rPr>
  </w:style>
  <w:style w:type="paragraph" w:customStyle="1" w:styleId="Template-Forvaltning">
    <w:name w:val="Template - Forvaltning"/>
    <w:basedOn w:val="Template"/>
    <w:next w:val="Template-Afdeling"/>
    <w:uiPriority w:val="7"/>
    <w:semiHidden/>
    <w:rsid w:val="00AA6DAB"/>
    <w:pPr>
      <w:spacing w:line="240" w:lineRule="atLeast"/>
    </w:pPr>
    <w:rPr>
      <w:b/>
    </w:rPr>
  </w:style>
  <w:style w:type="paragraph" w:customStyle="1" w:styleId="Template-Afdeling">
    <w:name w:val="Template - Afdeling"/>
    <w:basedOn w:val="Template"/>
    <w:next w:val="Template"/>
    <w:uiPriority w:val="7"/>
    <w:semiHidden/>
    <w:rsid w:val="00AC54AB"/>
    <w:pPr>
      <w:spacing w:line="240" w:lineRule="atLeast"/>
    </w:pPr>
  </w:style>
  <w:style w:type="character" w:customStyle="1" w:styleId="TemplateChar">
    <w:name w:val="Template Char"/>
    <w:link w:val="Template"/>
    <w:uiPriority w:val="7"/>
    <w:semiHidden/>
    <w:rsid w:val="003F2849"/>
    <w:rPr>
      <w:rFonts w:ascii="Arial" w:hAnsi="Arial"/>
      <w:noProof/>
      <w:szCs w:val="24"/>
      <w:lang w:val="da-DK" w:eastAsia="da-DK"/>
    </w:rPr>
  </w:style>
  <w:style w:type="paragraph" w:customStyle="1" w:styleId="Sidetal1">
    <w:name w:val="Sidetal1"/>
    <w:basedOn w:val="Normal"/>
    <w:link w:val="SidetalChar"/>
    <w:uiPriority w:val="4"/>
    <w:semiHidden/>
    <w:rsid w:val="00024F65"/>
    <w:pPr>
      <w:spacing w:line="200" w:lineRule="atLeast"/>
    </w:pPr>
    <w:rPr>
      <w:sz w:val="14"/>
    </w:rPr>
  </w:style>
  <w:style w:type="character" w:customStyle="1" w:styleId="SidetalChar">
    <w:name w:val="Sidetal Char"/>
    <w:link w:val="Sidetal1"/>
    <w:uiPriority w:val="4"/>
    <w:semiHidden/>
    <w:rsid w:val="003F2849"/>
    <w:rPr>
      <w:rFonts w:ascii="Arial" w:hAnsi="Arial"/>
      <w:sz w:val="14"/>
      <w:szCs w:val="24"/>
    </w:rPr>
  </w:style>
  <w:style w:type="paragraph" w:customStyle="1" w:styleId="StregForvaltning">
    <w:name w:val="Streg Forvaltning"/>
    <w:basedOn w:val="Template"/>
    <w:uiPriority w:val="4"/>
    <w:semiHidden/>
    <w:rsid w:val="00485679"/>
    <w:pPr>
      <w:pBdr>
        <w:bottom w:val="single" w:sz="4" w:space="1" w:color="auto"/>
      </w:pBdr>
      <w:ind w:right="2155"/>
    </w:pPr>
  </w:style>
  <w:style w:type="paragraph" w:customStyle="1" w:styleId="Dokumenttitel">
    <w:name w:val="Dokumenttitel"/>
    <w:basedOn w:val="Normal"/>
    <w:next w:val="Normal"/>
    <w:uiPriority w:val="4"/>
    <w:semiHidden/>
    <w:rsid w:val="0024633D"/>
    <w:pPr>
      <w:spacing w:line="360" w:lineRule="atLeast"/>
    </w:pPr>
    <w:rPr>
      <w:sz w:val="30"/>
    </w:rPr>
  </w:style>
  <w:style w:type="paragraph" w:customStyle="1" w:styleId="Template-Variabeltnavn">
    <w:name w:val="Template - Variabelt navn"/>
    <w:basedOn w:val="Template"/>
    <w:uiPriority w:val="7"/>
    <w:semiHidden/>
    <w:rsid w:val="0034797B"/>
    <w:rPr>
      <w:b/>
      <w:color w:val="000000"/>
      <w:sz w:val="32"/>
    </w:rPr>
  </w:style>
  <w:style w:type="paragraph" w:customStyle="1" w:styleId="Template-Sagsbehandler">
    <w:name w:val="Template - Sagsbehandler"/>
    <w:basedOn w:val="Template-DatoSagsnr"/>
    <w:uiPriority w:val="7"/>
    <w:semiHidden/>
    <w:rsid w:val="006E7682"/>
    <w:rPr>
      <w:b/>
    </w:rPr>
  </w:style>
  <w:style w:type="paragraph" w:customStyle="1" w:styleId="Bold">
    <w:name w:val="Bold"/>
    <w:basedOn w:val="Normal"/>
    <w:next w:val="Normal"/>
    <w:uiPriority w:val="3"/>
    <w:qFormat/>
    <w:rsid w:val="008E697D"/>
    <w:rPr>
      <w:b/>
    </w:rPr>
  </w:style>
  <w:style w:type="paragraph" w:customStyle="1" w:styleId="Bilag">
    <w:name w:val="Bilag"/>
    <w:basedOn w:val="Normal"/>
    <w:next w:val="Normal"/>
    <w:uiPriority w:val="3"/>
    <w:qFormat/>
    <w:rsid w:val="009A4D06"/>
    <w:rPr>
      <w:i/>
    </w:rPr>
  </w:style>
  <w:style w:type="character" w:styleId="Fremhv">
    <w:name w:val="Emphasis"/>
    <w:uiPriority w:val="99"/>
    <w:qFormat/>
    <w:rsid w:val="00C07772"/>
    <w:rPr>
      <w:rFonts w:ascii="Arial" w:hAnsi="Arial"/>
      <w:i/>
      <w:iCs/>
    </w:rPr>
  </w:style>
  <w:style w:type="character" w:styleId="BesgtLink">
    <w:name w:val="FollowedHyperlink"/>
    <w:uiPriority w:val="99"/>
    <w:semiHidden/>
    <w:rsid w:val="00C07772"/>
    <w:rPr>
      <w:rFonts w:ascii="Arial" w:hAnsi="Arial"/>
      <w:color w:val="800080"/>
      <w:u w:val="single"/>
    </w:rPr>
  </w:style>
  <w:style w:type="character" w:styleId="HTML-akronym">
    <w:name w:val="HTML Acronym"/>
    <w:uiPriority w:val="99"/>
    <w:semiHidden/>
    <w:rsid w:val="00C07772"/>
    <w:rPr>
      <w:rFonts w:ascii="Arial" w:hAnsi="Arial"/>
    </w:rPr>
  </w:style>
  <w:style w:type="character" w:styleId="Hyperlink">
    <w:name w:val="Hyperlink"/>
    <w:uiPriority w:val="99"/>
    <w:semiHidden/>
    <w:rsid w:val="00C07772"/>
    <w:rPr>
      <w:rFonts w:ascii="Arial" w:hAnsi="Arial"/>
      <w:color w:val="0000FF"/>
      <w:u w:val="single"/>
    </w:rPr>
  </w:style>
  <w:style w:type="character" w:styleId="Linjenummer">
    <w:name w:val="line number"/>
    <w:uiPriority w:val="99"/>
    <w:semiHidden/>
    <w:rsid w:val="00C07772"/>
    <w:rPr>
      <w:rFonts w:ascii="Arial" w:hAnsi="Arial"/>
    </w:rPr>
  </w:style>
  <w:style w:type="character" w:styleId="Sidetal">
    <w:name w:val="page number"/>
    <w:uiPriority w:val="99"/>
    <w:semiHidden/>
    <w:rsid w:val="00C07772"/>
    <w:rPr>
      <w:rFonts w:ascii="Arial" w:hAnsi="Arial"/>
    </w:rPr>
  </w:style>
  <w:style w:type="paragraph" w:styleId="Almindeligtekst">
    <w:name w:val="Plain Text"/>
    <w:basedOn w:val="Normal"/>
    <w:link w:val="AlmindeligtekstTegn"/>
    <w:uiPriority w:val="99"/>
    <w:semiHidden/>
    <w:rsid w:val="00C07772"/>
    <w:rPr>
      <w:rFonts w:cs="Courier New"/>
      <w:szCs w:val="20"/>
    </w:rPr>
  </w:style>
  <w:style w:type="character" w:styleId="Strk">
    <w:name w:val="Strong"/>
    <w:uiPriority w:val="99"/>
    <w:qFormat/>
    <w:rsid w:val="003F2849"/>
    <w:rPr>
      <w:rFonts w:ascii="Arial" w:hAnsi="Arial"/>
      <w:b/>
      <w:bCs/>
    </w:rPr>
  </w:style>
  <w:style w:type="paragraph" w:styleId="Billedtekst">
    <w:name w:val="caption"/>
    <w:basedOn w:val="Normal"/>
    <w:next w:val="Normal"/>
    <w:uiPriority w:val="99"/>
    <w:semiHidden/>
    <w:qFormat/>
    <w:rsid w:val="00C07772"/>
    <w:rPr>
      <w:b/>
      <w:bCs/>
      <w:szCs w:val="20"/>
    </w:rPr>
  </w:style>
  <w:style w:type="paragraph" w:styleId="Markeringsbobletekst">
    <w:name w:val="Balloon Text"/>
    <w:basedOn w:val="Normal"/>
    <w:link w:val="MarkeringsbobletekstTegn"/>
    <w:uiPriority w:val="99"/>
    <w:semiHidden/>
    <w:rsid w:val="0044553D"/>
    <w:rPr>
      <w:rFonts w:ascii="Tahoma" w:hAnsi="Tahoma" w:cs="Tahoma"/>
      <w:sz w:val="16"/>
      <w:szCs w:val="16"/>
    </w:rPr>
  </w:style>
  <w:style w:type="character" w:styleId="Kommentarhenvisning">
    <w:name w:val="annotation reference"/>
    <w:uiPriority w:val="99"/>
    <w:semiHidden/>
    <w:rsid w:val="0044553D"/>
    <w:rPr>
      <w:sz w:val="16"/>
      <w:szCs w:val="16"/>
    </w:rPr>
  </w:style>
  <w:style w:type="paragraph" w:styleId="Kommentartekst">
    <w:name w:val="annotation text"/>
    <w:basedOn w:val="Normal"/>
    <w:link w:val="KommentartekstTegn"/>
    <w:uiPriority w:val="99"/>
    <w:semiHidden/>
    <w:rsid w:val="0044553D"/>
    <w:rPr>
      <w:szCs w:val="20"/>
    </w:rPr>
  </w:style>
  <w:style w:type="paragraph" w:styleId="Kommentaremne">
    <w:name w:val="annotation subject"/>
    <w:basedOn w:val="Kommentartekst"/>
    <w:next w:val="Kommentartekst"/>
    <w:link w:val="KommentaremneTegn"/>
    <w:uiPriority w:val="99"/>
    <w:semiHidden/>
    <w:rsid w:val="0044553D"/>
    <w:rPr>
      <w:b/>
      <w:bCs/>
    </w:rPr>
  </w:style>
  <w:style w:type="paragraph" w:styleId="Dokumentoversigt">
    <w:name w:val="Document Map"/>
    <w:basedOn w:val="Normal"/>
    <w:link w:val="DokumentoversigtTegn"/>
    <w:uiPriority w:val="99"/>
    <w:semiHidden/>
    <w:rsid w:val="0044553D"/>
    <w:pPr>
      <w:shd w:val="clear" w:color="auto" w:fill="000080"/>
    </w:pPr>
    <w:rPr>
      <w:rFonts w:ascii="Tahoma" w:hAnsi="Tahoma" w:cs="Tahoma"/>
      <w:szCs w:val="20"/>
    </w:rPr>
  </w:style>
  <w:style w:type="character" w:styleId="Slutnotehenvisning">
    <w:name w:val="endnote reference"/>
    <w:uiPriority w:val="99"/>
    <w:semiHidden/>
    <w:rsid w:val="0044553D"/>
    <w:rPr>
      <w:vertAlign w:val="superscript"/>
    </w:rPr>
  </w:style>
  <w:style w:type="paragraph" w:styleId="Slutnotetekst">
    <w:name w:val="endnote text"/>
    <w:basedOn w:val="Normal"/>
    <w:link w:val="SlutnotetekstTegn"/>
    <w:uiPriority w:val="99"/>
    <w:semiHidden/>
    <w:rsid w:val="0044553D"/>
    <w:rPr>
      <w:szCs w:val="20"/>
    </w:rPr>
  </w:style>
  <w:style w:type="character" w:styleId="Fodnotehenvisning">
    <w:name w:val="footnote reference"/>
    <w:uiPriority w:val="99"/>
    <w:semiHidden/>
    <w:rsid w:val="0044553D"/>
    <w:rPr>
      <w:vertAlign w:val="superscript"/>
    </w:rPr>
  </w:style>
  <w:style w:type="paragraph" w:styleId="Fodnotetekst">
    <w:name w:val="footnote text"/>
    <w:basedOn w:val="Normal"/>
    <w:link w:val="FodnotetekstTegn"/>
    <w:uiPriority w:val="99"/>
    <w:semiHidden/>
    <w:rsid w:val="0044553D"/>
    <w:rPr>
      <w:szCs w:val="20"/>
    </w:rPr>
  </w:style>
  <w:style w:type="paragraph" w:styleId="Indeks1">
    <w:name w:val="index 1"/>
    <w:basedOn w:val="Normal"/>
    <w:next w:val="Normal"/>
    <w:autoRedefine/>
    <w:uiPriority w:val="99"/>
    <w:semiHidden/>
    <w:rsid w:val="0044553D"/>
    <w:pPr>
      <w:ind w:left="180" w:hanging="180"/>
    </w:pPr>
  </w:style>
  <w:style w:type="paragraph" w:styleId="Indeks2">
    <w:name w:val="index 2"/>
    <w:basedOn w:val="Normal"/>
    <w:next w:val="Normal"/>
    <w:autoRedefine/>
    <w:uiPriority w:val="99"/>
    <w:semiHidden/>
    <w:rsid w:val="0044553D"/>
    <w:pPr>
      <w:ind w:left="360" w:hanging="180"/>
    </w:pPr>
  </w:style>
  <w:style w:type="paragraph" w:styleId="Indeks3">
    <w:name w:val="index 3"/>
    <w:basedOn w:val="Normal"/>
    <w:next w:val="Normal"/>
    <w:autoRedefine/>
    <w:uiPriority w:val="99"/>
    <w:semiHidden/>
    <w:rsid w:val="0044553D"/>
    <w:pPr>
      <w:ind w:left="540" w:hanging="180"/>
    </w:pPr>
  </w:style>
  <w:style w:type="paragraph" w:styleId="Indeks4">
    <w:name w:val="index 4"/>
    <w:basedOn w:val="Normal"/>
    <w:next w:val="Normal"/>
    <w:autoRedefine/>
    <w:uiPriority w:val="99"/>
    <w:semiHidden/>
    <w:rsid w:val="0044553D"/>
    <w:pPr>
      <w:ind w:left="720" w:hanging="180"/>
    </w:pPr>
  </w:style>
  <w:style w:type="paragraph" w:styleId="Indeks5">
    <w:name w:val="index 5"/>
    <w:basedOn w:val="Normal"/>
    <w:next w:val="Normal"/>
    <w:autoRedefine/>
    <w:uiPriority w:val="99"/>
    <w:semiHidden/>
    <w:rsid w:val="0044553D"/>
    <w:pPr>
      <w:ind w:left="900" w:hanging="180"/>
    </w:pPr>
  </w:style>
  <w:style w:type="paragraph" w:styleId="Indeks6">
    <w:name w:val="index 6"/>
    <w:basedOn w:val="Normal"/>
    <w:next w:val="Normal"/>
    <w:autoRedefine/>
    <w:uiPriority w:val="99"/>
    <w:semiHidden/>
    <w:rsid w:val="0044553D"/>
    <w:pPr>
      <w:ind w:left="1080" w:hanging="180"/>
    </w:pPr>
  </w:style>
  <w:style w:type="paragraph" w:styleId="Indeks7">
    <w:name w:val="index 7"/>
    <w:basedOn w:val="Normal"/>
    <w:next w:val="Normal"/>
    <w:autoRedefine/>
    <w:uiPriority w:val="99"/>
    <w:semiHidden/>
    <w:rsid w:val="0044553D"/>
    <w:pPr>
      <w:ind w:left="1260" w:hanging="180"/>
    </w:pPr>
  </w:style>
  <w:style w:type="paragraph" w:styleId="Indeks8">
    <w:name w:val="index 8"/>
    <w:basedOn w:val="Normal"/>
    <w:next w:val="Normal"/>
    <w:autoRedefine/>
    <w:uiPriority w:val="99"/>
    <w:semiHidden/>
    <w:rsid w:val="0044553D"/>
    <w:pPr>
      <w:ind w:left="1440" w:hanging="180"/>
    </w:pPr>
  </w:style>
  <w:style w:type="paragraph" w:styleId="Indeks9">
    <w:name w:val="index 9"/>
    <w:basedOn w:val="Normal"/>
    <w:next w:val="Normal"/>
    <w:autoRedefine/>
    <w:uiPriority w:val="99"/>
    <w:semiHidden/>
    <w:rsid w:val="0044553D"/>
    <w:pPr>
      <w:ind w:left="1620" w:hanging="180"/>
    </w:pPr>
  </w:style>
  <w:style w:type="paragraph" w:styleId="Indeksoverskrift">
    <w:name w:val="index heading"/>
    <w:basedOn w:val="Normal"/>
    <w:next w:val="Indeks1"/>
    <w:uiPriority w:val="99"/>
    <w:semiHidden/>
    <w:rsid w:val="0044553D"/>
    <w:rPr>
      <w:rFonts w:cs="Arial"/>
      <w:b/>
      <w:bCs/>
    </w:rPr>
  </w:style>
  <w:style w:type="paragraph" w:styleId="Makrotekst">
    <w:name w:val="macro"/>
    <w:link w:val="MakrotekstTegn"/>
    <w:uiPriority w:val="99"/>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da-DK" w:eastAsia="da-DK"/>
    </w:rPr>
  </w:style>
  <w:style w:type="paragraph" w:styleId="Citatsamling">
    <w:name w:val="table of authorities"/>
    <w:basedOn w:val="Normal"/>
    <w:next w:val="Normal"/>
    <w:uiPriority w:val="99"/>
    <w:semiHidden/>
    <w:rsid w:val="0044553D"/>
    <w:pPr>
      <w:ind w:left="180" w:hanging="180"/>
    </w:pPr>
  </w:style>
  <w:style w:type="paragraph" w:styleId="Listeoverfigurer">
    <w:name w:val="table of figures"/>
    <w:basedOn w:val="Normal"/>
    <w:next w:val="Normal"/>
    <w:uiPriority w:val="99"/>
    <w:semiHidden/>
    <w:rsid w:val="0044553D"/>
  </w:style>
  <w:style w:type="paragraph" w:styleId="Citatoverskrift">
    <w:name w:val="toa heading"/>
    <w:basedOn w:val="Normal"/>
    <w:next w:val="Normal"/>
    <w:uiPriority w:val="99"/>
    <w:semiHidden/>
    <w:rsid w:val="0044553D"/>
    <w:pPr>
      <w:spacing w:before="120"/>
    </w:pPr>
    <w:rPr>
      <w:rFonts w:cs="Arial"/>
      <w:b/>
      <w:bCs/>
      <w:sz w:val="24"/>
    </w:rPr>
  </w:style>
  <w:style w:type="paragraph" w:styleId="Indholdsfortegnelse1">
    <w:name w:val="toc 1"/>
    <w:basedOn w:val="Normal"/>
    <w:next w:val="Normal"/>
    <w:uiPriority w:val="39"/>
    <w:rsid w:val="003F2849"/>
    <w:pPr>
      <w:ind w:right="567"/>
    </w:pPr>
  </w:style>
  <w:style w:type="paragraph" w:styleId="Indholdsfortegnelse2">
    <w:name w:val="toc 2"/>
    <w:basedOn w:val="Normal"/>
    <w:next w:val="Normal"/>
    <w:uiPriority w:val="39"/>
    <w:rsid w:val="003F2849"/>
    <w:pPr>
      <w:ind w:left="170" w:right="567"/>
    </w:pPr>
  </w:style>
  <w:style w:type="paragraph" w:styleId="Indholdsfortegnelse3">
    <w:name w:val="toc 3"/>
    <w:basedOn w:val="Normal"/>
    <w:next w:val="Normal"/>
    <w:uiPriority w:val="5"/>
    <w:semiHidden/>
    <w:rsid w:val="003F2849"/>
    <w:pPr>
      <w:ind w:left="340" w:right="567"/>
    </w:pPr>
  </w:style>
  <w:style w:type="paragraph" w:styleId="Indholdsfortegnelse4">
    <w:name w:val="toc 4"/>
    <w:basedOn w:val="Normal"/>
    <w:next w:val="Normal"/>
    <w:uiPriority w:val="5"/>
    <w:semiHidden/>
    <w:rsid w:val="003F2849"/>
    <w:pPr>
      <w:ind w:left="510" w:right="567"/>
    </w:pPr>
  </w:style>
  <w:style w:type="paragraph" w:styleId="Indholdsfortegnelse5">
    <w:name w:val="toc 5"/>
    <w:basedOn w:val="Normal"/>
    <w:next w:val="Normal"/>
    <w:uiPriority w:val="5"/>
    <w:semiHidden/>
    <w:rsid w:val="003F2849"/>
    <w:pPr>
      <w:ind w:left="680" w:right="567"/>
    </w:pPr>
  </w:style>
  <w:style w:type="paragraph" w:styleId="Indholdsfortegnelse6">
    <w:name w:val="toc 6"/>
    <w:basedOn w:val="Normal"/>
    <w:next w:val="Normal"/>
    <w:uiPriority w:val="5"/>
    <w:semiHidden/>
    <w:rsid w:val="003F2849"/>
    <w:pPr>
      <w:ind w:left="851" w:right="567"/>
    </w:pPr>
  </w:style>
  <w:style w:type="paragraph" w:styleId="Indholdsfortegnelse7">
    <w:name w:val="toc 7"/>
    <w:basedOn w:val="Normal"/>
    <w:next w:val="Normal"/>
    <w:uiPriority w:val="5"/>
    <w:semiHidden/>
    <w:rsid w:val="003F2849"/>
    <w:pPr>
      <w:ind w:left="1077" w:right="567"/>
    </w:pPr>
  </w:style>
  <w:style w:type="paragraph" w:styleId="Indholdsfortegnelse8">
    <w:name w:val="toc 8"/>
    <w:basedOn w:val="Normal"/>
    <w:next w:val="Normal"/>
    <w:uiPriority w:val="5"/>
    <w:semiHidden/>
    <w:rsid w:val="003F2849"/>
    <w:pPr>
      <w:ind w:left="1247" w:right="567"/>
    </w:pPr>
  </w:style>
  <w:style w:type="paragraph" w:styleId="Indholdsfortegnelse9">
    <w:name w:val="toc 9"/>
    <w:basedOn w:val="Normal"/>
    <w:next w:val="Normal"/>
    <w:uiPriority w:val="5"/>
    <w:semiHidden/>
    <w:rsid w:val="003F2849"/>
    <w:pPr>
      <w:ind w:left="1418" w:right="567"/>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uiPriority w:val="99"/>
    <w:semiHidden/>
    <w:rsid w:val="0044553D"/>
    <w:pPr>
      <w:spacing w:after="120"/>
      <w:ind w:left="1440" w:right="1440"/>
    </w:pPr>
  </w:style>
  <w:style w:type="paragraph" w:styleId="Brdtekst">
    <w:name w:val="Body Text"/>
    <w:basedOn w:val="Normal"/>
    <w:link w:val="BrdtekstTegn"/>
    <w:uiPriority w:val="99"/>
    <w:semiHidden/>
    <w:rsid w:val="0044553D"/>
    <w:pPr>
      <w:spacing w:after="120"/>
    </w:pPr>
  </w:style>
  <w:style w:type="paragraph" w:styleId="Brdtekst2">
    <w:name w:val="Body Text 2"/>
    <w:basedOn w:val="Normal"/>
    <w:link w:val="Brdtekst2Tegn"/>
    <w:uiPriority w:val="99"/>
    <w:semiHidden/>
    <w:rsid w:val="0044553D"/>
    <w:pPr>
      <w:spacing w:after="120" w:line="480" w:lineRule="auto"/>
    </w:pPr>
  </w:style>
  <w:style w:type="paragraph" w:styleId="Brdtekst3">
    <w:name w:val="Body Text 3"/>
    <w:basedOn w:val="Normal"/>
    <w:link w:val="Brdtekst3Tegn"/>
    <w:uiPriority w:val="99"/>
    <w:semiHidden/>
    <w:rsid w:val="0044553D"/>
    <w:pPr>
      <w:spacing w:after="120"/>
    </w:pPr>
    <w:rPr>
      <w:sz w:val="16"/>
      <w:szCs w:val="16"/>
    </w:rPr>
  </w:style>
  <w:style w:type="paragraph" w:styleId="Brdtekst-frstelinjeindrykning1">
    <w:name w:val="Body Text First Indent"/>
    <w:basedOn w:val="Brdtekst"/>
    <w:link w:val="Brdtekst-frstelinjeindrykning1Tegn"/>
    <w:uiPriority w:val="99"/>
    <w:semiHidden/>
    <w:rsid w:val="0044553D"/>
    <w:pPr>
      <w:ind w:firstLine="210"/>
    </w:pPr>
  </w:style>
  <w:style w:type="paragraph" w:styleId="Brdtekstindrykning">
    <w:name w:val="Body Text Indent"/>
    <w:basedOn w:val="Normal"/>
    <w:link w:val="BrdtekstindrykningTegn"/>
    <w:uiPriority w:val="99"/>
    <w:semiHidden/>
    <w:rsid w:val="0044553D"/>
    <w:pPr>
      <w:spacing w:after="120"/>
      <w:ind w:left="283"/>
    </w:pPr>
  </w:style>
  <w:style w:type="paragraph" w:styleId="Brdtekst-frstelinjeindrykning2">
    <w:name w:val="Body Text First Indent 2"/>
    <w:basedOn w:val="Brdtekstindrykning"/>
    <w:link w:val="Brdtekst-frstelinjeindrykning2Tegn"/>
    <w:uiPriority w:val="99"/>
    <w:semiHidden/>
    <w:rsid w:val="0044553D"/>
    <w:pPr>
      <w:ind w:firstLine="210"/>
    </w:pPr>
  </w:style>
  <w:style w:type="paragraph" w:styleId="Brdtekstindrykning2">
    <w:name w:val="Body Text Indent 2"/>
    <w:basedOn w:val="Normal"/>
    <w:link w:val="Brdtekstindrykning2Tegn"/>
    <w:uiPriority w:val="99"/>
    <w:semiHidden/>
    <w:rsid w:val="0044553D"/>
    <w:pPr>
      <w:spacing w:after="120" w:line="480" w:lineRule="auto"/>
      <w:ind w:left="283"/>
    </w:pPr>
  </w:style>
  <w:style w:type="paragraph" w:styleId="Brdtekstindrykning3">
    <w:name w:val="Body Text Indent 3"/>
    <w:basedOn w:val="Normal"/>
    <w:link w:val="Brdtekstindrykning3Tegn"/>
    <w:uiPriority w:val="99"/>
    <w:semiHidden/>
    <w:rsid w:val="0044553D"/>
    <w:pPr>
      <w:spacing w:after="120"/>
      <w:ind w:left="283"/>
    </w:pPr>
    <w:rPr>
      <w:sz w:val="16"/>
      <w:szCs w:val="16"/>
    </w:rPr>
  </w:style>
  <w:style w:type="paragraph" w:styleId="Sluthilsen">
    <w:name w:val="Closing"/>
    <w:basedOn w:val="Normal"/>
    <w:link w:val="SluthilsenTegn"/>
    <w:uiPriority w:val="99"/>
    <w:semiHidden/>
    <w:rsid w:val="0044553D"/>
    <w:pPr>
      <w:ind w:left="4252"/>
    </w:pPr>
  </w:style>
  <w:style w:type="paragraph" w:styleId="Dato">
    <w:name w:val="Date"/>
    <w:basedOn w:val="Normal"/>
    <w:next w:val="Normal"/>
    <w:link w:val="DatoTegn"/>
    <w:uiPriority w:val="99"/>
    <w:semiHidden/>
    <w:rsid w:val="0044553D"/>
  </w:style>
  <w:style w:type="paragraph" w:styleId="Mailsignatur">
    <w:name w:val="E-mail Signature"/>
    <w:basedOn w:val="Normal"/>
    <w:link w:val="MailsignaturTegn"/>
    <w:uiPriority w:val="99"/>
    <w:semiHidden/>
    <w:rsid w:val="0044553D"/>
  </w:style>
  <w:style w:type="paragraph" w:styleId="Modtageradresse">
    <w:name w:val="envelope address"/>
    <w:basedOn w:val="Normal"/>
    <w:uiPriority w:val="99"/>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uiPriority w:val="99"/>
    <w:semiHidden/>
    <w:rsid w:val="0044553D"/>
    <w:rPr>
      <w:rFonts w:cs="Arial"/>
      <w:szCs w:val="20"/>
    </w:rPr>
  </w:style>
  <w:style w:type="paragraph" w:styleId="HTML-adresse">
    <w:name w:val="HTML Address"/>
    <w:basedOn w:val="Normal"/>
    <w:link w:val="HTML-adresseTegn"/>
    <w:uiPriority w:val="99"/>
    <w:semiHidden/>
    <w:rsid w:val="0044553D"/>
    <w:rPr>
      <w:i/>
      <w:iCs/>
    </w:rPr>
  </w:style>
  <w:style w:type="character" w:styleId="HTML-citat">
    <w:name w:val="HTML Cite"/>
    <w:uiPriority w:val="99"/>
    <w:semiHidden/>
    <w:rsid w:val="0044553D"/>
    <w:rPr>
      <w:i/>
      <w:iCs/>
    </w:rPr>
  </w:style>
  <w:style w:type="character" w:styleId="HTML-kode">
    <w:name w:val="HTML Code"/>
    <w:uiPriority w:val="99"/>
    <w:semiHidden/>
    <w:rsid w:val="0044553D"/>
    <w:rPr>
      <w:rFonts w:ascii="Courier New" w:hAnsi="Courier New" w:cs="Courier New"/>
      <w:sz w:val="20"/>
      <w:szCs w:val="20"/>
    </w:rPr>
  </w:style>
  <w:style w:type="character" w:styleId="HTML-definition">
    <w:name w:val="HTML Definition"/>
    <w:uiPriority w:val="99"/>
    <w:semiHidden/>
    <w:rsid w:val="0044553D"/>
    <w:rPr>
      <w:i/>
      <w:iCs/>
    </w:rPr>
  </w:style>
  <w:style w:type="character" w:styleId="HTML-tastatur">
    <w:name w:val="HTML Keyboard"/>
    <w:uiPriority w:val="99"/>
    <w:semiHidden/>
    <w:rsid w:val="0044553D"/>
    <w:rPr>
      <w:rFonts w:ascii="Courier New" w:hAnsi="Courier New" w:cs="Courier New"/>
      <w:sz w:val="20"/>
      <w:szCs w:val="20"/>
    </w:rPr>
  </w:style>
  <w:style w:type="paragraph" w:styleId="FormateretHTML">
    <w:name w:val="HTML Preformatted"/>
    <w:basedOn w:val="Normal"/>
    <w:link w:val="FormateretHTMLTegn"/>
    <w:uiPriority w:val="99"/>
    <w:semiHidden/>
    <w:rsid w:val="0044553D"/>
    <w:rPr>
      <w:rFonts w:ascii="Courier New" w:hAnsi="Courier New" w:cs="Courier New"/>
      <w:szCs w:val="20"/>
    </w:rPr>
  </w:style>
  <w:style w:type="character" w:styleId="HTML-eksempel">
    <w:name w:val="HTML Sample"/>
    <w:uiPriority w:val="99"/>
    <w:semiHidden/>
    <w:rsid w:val="0044553D"/>
    <w:rPr>
      <w:rFonts w:ascii="Courier New" w:hAnsi="Courier New" w:cs="Courier New"/>
    </w:rPr>
  </w:style>
  <w:style w:type="character" w:styleId="HTML-skrivemaskine">
    <w:name w:val="HTML Typewriter"/>
    <w:uiPriority w:val="99"/>
    <w:semiHidden/>
    <w:rsid w:val="0044553D"/>
    <w:rPr>
      <w:rFonts w:ascii="Courier New" w:hAnsi="Courier New" w:cs="Courier New"/>
      <w:sz w:val="20"/>
      <w:szCs w:val="20"/>
    </w:rPr>
  </w:style>
  <w:style w:type="character" w:styleId="HTML-variabel">
    <w:name w:val="HTML Variable"/>
    <w:uiPriority w:val="99"/>
    <w:semiHidden/>
    <w:rsid w:val="0044553D"/>
    <w:rPr>
      <w:i/>
      <w:iCs/>
    </w:rPr>
  </w:style>
  <w:style w:type="paragraph" w:styleId="Liste">
    <w:name w:val="List"/>
    <w:basedOn w:val="Normal"/>
    <w:uiPriority w:val="99"/>
    <w:semiHidden/>
    <w:rsid w:val="0044553D"/>
    <w:pPr>
      <w:ind w:left="283" w:hanging="283"/>
    </w:pPr>
  </w:style>
  <w:style w:type="paragraph" w:styleId="Liste2">
    <w:name w:val="List 2"/>
    <w:basedOn w:val="Normal"/>
    <w:uiPriority w:val="99"/>
    <w:semiHidden/>
    <w:rsid w:val="0044553D"/>
    <w:pPr>
      <w:ind w:left="566" w:hanging="283"/>
    </w:pPr>
  </w:style>
  <w:style w:type="paragraph" w:styleId="Liste3">
    <w:name w:val="List 3"/>
    <w:basedOn w:val="Normal"/>
    <w:uiPriority w:val="99"/>
    <w:semiHidden/>
    <w:rsid w:val="0044553D"/>
    <w:pPr>
      <w:ind w:left="849" w:hanging="283"/>
    </w:pPr>
  </w:style>
  <w:style w:type="paragraph" w:styleId="Liste4">
    <w:name w:val="List 4"/>
    <w:basedOn w:val="Normal"/>
    <w:uiPriority w:val="99"/>
    <w:semiHidden/>
    <w:rsid w:val="0044553D"/>
    <w:pPr>
      <w:ind w:left="1132" w:hanging="283"/>
    </w:pPr>
  </w:style>
  <w:style w:type="paragraph" w:styleId="Liste5">
    <w:name w:val="List 5"/>
    <w:basedOn w:val="Normal"/>
    <w:uiPriority w:val="99"/>
    <w:semiHidden/>
    <w:rsid w:val="0044553D"/>
    <w:pPr>
      <w:ind w:left="1415" w:hanging="283"/>
    </w:pPr>
  </w:style>
  <w:style w:type="paragraph" w:styleId="Opstilling-punkttegn">
    <w:name w:val="List Bullet"/>
    <w:basedOn w:val="Normal"/>
    <w:uiPriority w:val="3"/>
    <w:qFormat/>
    <w:rsid w:val="003F2849"/>
    <w:pPr>
      <w:numPr>
        <w:numId w:val="22"/>
      </w:numPr>
    </w:pPr>
  </w:style>
  <w:style w:type="paragraph" w:styleId="Opstilling-punkttegn2">
    <w:name w:val="List Bullet 2"/>
    <w:basedOn w:val="Normal"/>
    <w:uiPriority w:val="99"/>
    <w:semiHidden/>
    <w:rsid w:val="0044553D"/>
    <w:pPr>
      <w:numPr>
        <w:numId w:val="8"/>
      </w:numPr>
    </w:pPr>
  </w:style>
  <w:style w:type="paragraph" w:styleId="Opstilling-punkttegn3">
    <w:name w:val="List Bullet 3"/>
    <w:basedOn w:val="Normal"/>
    <w:uiPriority w:val="99"/>
    <w:semiHidden/>
    <w:rsid w:val="0044553D"/>
    <w:pPr>
      <w:numPr>
        <w:numId w:val="9"/>
      </w:numPr>
    </w:pPr>
  </w:style>
  <w:style w:type="paragraph" w:styleId="Opstilling-punkttegn4">
    <w:name w:val="List Bullet 4"/>
    <w:basedOn w:val="Normal"/>
    <w:uiPriority w:val="99"/>
    <w:semiHidden/>
    <w:rsid w:val="0044553D"/>
    <w:pPr>
      <w:numPr>
        <w:numId w:val="10"/>
      </w:numPr>
    </w:pPr>
  </w:style>
  <w:style w:type="paragraph" w:styleId="Opstilling-punkttegn5">
    <w:name w:val="List Bullet 5"/>
    <w:basedOn w:val="Normal"/>
    <w:uiPriority w:val="99"/>
    <w:semiHidden/>
    <w:rsid w:val="0044553D"/>
    <w:pPr>
      <w:numPr>
        <w:numId w:val="11"/>
      </w:numPr>
    </w:pPr>
  </w:style>
  <w:style w:type="paragraph" w:styleId="Opstilling-forts">
    <w:name w:val="List Continue"/>
    <w:basedOn w:val="Normal"/>
    <w:uiPriority w:val="99"/>
    <w:semiHidden/>
    <w:rsid w:val="0044553D"/>
    <w:pPr>
      <w:spacing w:after="120"/>
      <w:ind w:left="283"/>
    </w:pPr>
  </w:style>
  <w:style w:type="paragraph" w:styleId="Opstilling-forts2">
    <w:name w:val="List Continue 2"/>
    <w:basedOn w:val="Normal"/>
    <w:uiPriority w:val="99"/>
    <w:semiHidden/>
    <w:rsid w:val="0044553D"/>
    <w:pPr>
      <w:spacing w:after="120"/>
      <w:ind w:left="566"/>
    </w:pPr>
  </w:style>
  <w:style w:type="paragraph" w:styleId="Opstilling-forts3">
    <w:name w:val="List Continue 3"/>
    <w:basedOn w:val="Normal"/>
    <w:uiPriority w:val="99"/>
    <w:semiHidden/>
    <w:rsid w:val="0044553D"/>
    <w:pPr>
      <w:spacing w:after="120"/>
      <w:ind w:left="849"/>
    </w:pPr>
  </w:style>
  <w:style w:type="paragraph" w:styleId="Opstilling-forts4">
    <w:name w:val="List Continue 4"/>
    <w:basedOn w:val="Normal"/>
    <w:uiPriority w:val="99"/>
    <w:semiHidden/>
    <w:rsid w:val="0044553D"/>
    <w:pPr>
      <w:spacing w:after="120"/>
      <w:ind w:left="1132"/>
    </w:pPr>
  </w:style>
  <w:style w:type="paragraph" w:styleId="Opstilling-forts5">
    <w:name w:val="List Continue 5"/>
    <w:basedOn w:val="Normal"/>
    <w:uiPriority w:val="99"/>
    <w:semiHidden/>
    <w:rsid w:val="0044553D"/>
    <w:pPr>
      <w:spacing w:after="120"/>
      <w:ind w:left="1415"/>
    </w:pPr>
  </w:style>
  <w:style w:type="paragraph" w:styleId="Opstilling-talellerbogst">
    <w:name w:val="List Number"/>
    <w:basedOn w:val="Normal"/>
    <w:uiPriority w:val="2"/>
    <w:qFormat/>
    <w:rsid w:val="003F2849"/>
    <w:pPr>
      <w:numPr>
        <w:numId w:val="23"/>
      </w:numPr>
    </w:pPr>
  </w:style>
  <w:style w:type="paragraph" w:styleId="Opstilling-talellerbogst2">
    <w:name w:val="List Number 2"/>
    <w:basedOn w:val="Normal"/>
    <w:uiPriority w:val="99"/>
    <w:semiHidden/>
    <w:rsid w:val="0044553D"/>
    <w:pPr>
      <w:numPr>
        <w:numId w:val="13"/>
      </w:numPr>
    </w:pPr>
  </w:style>
  <w:style w:type="paragraph" w:styleId="Opstilling-talellerbogst3">
    <w:name w:val="List Number 3"/>
    <w:basedOn w:val="Normal"/>
    <w:uiPriority w:val="99"/>
    <w:semiHidden/>
    <w:rsid w:val="0044553D"/>
    <w:pPr>
      <w:numPr>
        <w:numId w:val="14"/>
      </w:numPr>
    </w:pPr>
  </w:style>
  <w:style w:type="paragraph" w:styleId="Opstilling-talellerbogst4">
    <w:name w:val="List Number 4"/>
    <w:basedOn w:val="Normal"/>
    <w:uiPriority w:val="99"/>
    <w:semiHidden/>
    <w:rsid w:val="0044553D"/>
    <w:pPr>
      <w:numPr>
        <w:numId w:val="15"/>
      </w:numPr>
    </w:pPr>
  </w:style>
  <w:style w:type="paragraph" w:styleId="Opstilling-talellerbogst5">
    <w:name w:val="List Number 5"/>
    <w:basedOn w:val="Normal"/>
    <w:uiPriority w:val="99"/>
    <w:semiHidden/>
    <w:rsid w:val="0044553D"/>
    <w:pPr>
      <w:numPr>
        <w:numId w:val="16"/>
      </w:numPr>
    </w:pPr>
  </w:style>
  <w:style w:type="paragraph" w:styleId="Brevhoved">
    <w:name w:val="Message Header"/>
    <w:basedOn w:val="Normal"/>
    <w:link w:val="BrevhovedTegn"/>
    <w:uiPriority w:val="99"/>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4553D"/>
    <w:rPr>
      <w:rFonts w:ascii="Times New Roman" w:hAnsi="Times New Roman"/>
      <w:sz w:val="24"/>
    </w:rPr>
  </w:style>
  <w:style w:type="paragraph" w:styleId="Normalindrykning">
    <w:name w:val="Normal Indent"/>
    <w:basedOn w:val="Normal"/>
    <w:uiPriority w:val="99"/>
    <w:semiHidden/>
    <w:rsid w:val="0044553D"/>
    <w:pPr>
      <w:ind w:left="1304"/>
    </w:pPr>
  </w:style>
  <w:style w:type="paragraph" w:styleId="Noteoverskrift">
    <w:name w:val="Note Heading"/>
    <w:basedOn w:val="Normal"/>
    <w:next w:val="Normal"/>
    <w:link w:val="NoteoverskriftTegn"/>
    <w:uiPriority w:val="99"/>
    <w:semiHidden/>
    <w:rsid w:val="0044553D"/>
  </w:style>
  <w:style w:type="paragraph" w:styleId="Starthilsen">
    <w:name w:val="Salutation"/>
    <w:basedOn w:val="Normal"/>
    <w:next w:val="Normal"/>
    <w:link w:val="StarthilsenTegn"/>
    <w:uiPriority w:val="99"/>
    <w:semiHidden/>
    <w:rsid w:val="0044553D"/>
  </w:style>
  <w:style w:type="paragraph" w:styleId="Underskrift">
    <w:name w:val="Signature"/>
    <w:basedOn w:val="Normal"/>
    <w:link w:val="UnderskriftTegn"/>
    <w:uiPriority w:val="99"/>
    <w:semiHidden/>
    <w:rsid w:val="0044553D"/>
    <w:pPr>
      <w:ind w:left="4252"/>
    </w:pPr>
  </w:style>
  <w:style w:type="paragraph" w:styleId="Undertitel">
    <w:name w:val="Subtitle"/>
    <w:basedOn w:val="Normal"/>
    <w:link w:val="UndertitelTegn"/>
    <w:uiPriority w:val="99"/>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link w:val="TitelTegn"/>
    <w:uiPriority w:val="99"/>
    <w:qFormat/>
    <w:rsid w:val="000D214C"/>
    <w:pPr>
      <w:spacing w:before="240" w:after="60"/>
      <w:jc w:val="center"/>
      <w:outlineLvl w:val="0"/>
    </w:pPr>
    <w:rPr>
      <w:rFonts w:cs="Arial"/>
      <w:b/>
      <w:bCs/>
      <w:kern w:val="28"/>
      <w:sz w:val="32"/>
      <w:szCs w:val="32"/>
    </w:rPr>
  </w:style>
  <w:style w:type="paragraph" w:customStyle="1" w:styleId="TabelBullet">
    <w:name w:val="Tabel Bullet"/>
    <w:basedOn w:val="Normal"/>
    <w:uiPriority w:val="3"/>
    <w:rsid w:val="00BE3F93"/>
    <w:pPr>
      <w:numPr>
        <w:numId w:val="21"/>
      </w:numPr>
    </w:pPr>
  </w:style>
  <w:style w:type="paragraph" w:customStyle="1" w:styleId="Template-StregForvaltning">
    <w:name w:val="Template - Streg Forvaltning"/>
    <w:basedOn w:val="Template"/>
    <w:uiPriority w:val="7"/>
    <w:semiHidden/>
    <w:rsid w:val="001E059D"/>
    <w:pPr>
      <w:pBdr>
        <w:bottom w:val="single" w:sz="4" w:space="1" w:color="auto"/>
      </w:pBdr>
      <w:spacing w:line="240" w:lineRule="atLeast"/>
      <w:ind w:right="2013"/>
    </w:pPr>
  </w:style>
  <w:style w:type="paragraph" w:customStyle="1" w:styleId="Template-Spacer">
    <w:name w:val="Template - Spacer"/>
    <w:basedOn w:val="Template"/>
    <w:uiPriority w:val="7"/>
    <w:semiHidden/>
    <w:rsid w:val="00DF7223"/>
    <w:pPr>
      <w:spacing w:line="320" w:lineRule="exact"/>
    </w:pPr>
  </w:style>
  <w:style w:type="paragraph" w:customStyle="1" w:styleId="Template-SpacerLille">
    <w:name w:val="Template - SpacerLille"/>
    <w:basedOn w:val="Template"/>
    <w:uiPriority w:val="7"/>
    <w:semiHidden/>
    <w:rsid w:val="001E059D"/>
    <w:pPr>
      <w:spacing w:line="240" w:lineRule="atLeast"/>
    </w:pPr>
  </w:style>
  <w:style w:type="paragraph" w:styleId="Strktcitat">
    <w:name w:val="Intense Quote"/>
    <w:basedOn w:val="Normal"/>
    <w:next w:val="Normal"/>
    <w:link w:val="StrktcitatTegn"/>
    <w:uiPriority w:val="30"/>
    <w:qFormat/>
    <w:rsid w:val="003F2849"/>
    <w:pPr>
      <w:pBdr>
        <w:bottom w:val="single" w:sz="4" w:space="4" w:color="auto"/>
      </w:pBdr>
      <w:spacing w:before="200" w:after="280"/>
      <w:ind w:left="936" w:right="936"/>
    </w:pPr>
    <w:rPr>
      <w:b/>
      <w:bCs/>
      <w:i/>
      <w:iCs/>
    </w:rPr>
  </w:style>
  <w:style w:type="character" w:customStyle="1" w:styleId="StrktcitatTegn">
    <w:name w:val="Stærkt citat Tegn"/>
    <w:link w:val="Strktcitat"/>
    <w:uiPriority w:val="30"/>
    <w:rsid w:val="003F2849"/>
    <w:rPr>
      <w:rFonts w:ascii="Arial" w:hAnsi="Arial"/>
      <w:b/>
      <w:bCs/>
      <w:i/>
      <w:iCs/>
      <w:szCs w:val="24"/>
    </w:rPr>
  </w:style>
  <w:style w:type="character" w:customStyle="1" w:styleId="FodnotetekstTegn">
    <w:name w:val="Fodnotetekst Tegn"/>
    <w:basedOn w:val="Standardskrifttypeiafsnit"/>
    <w:link w:val="Fodnotetekst"/>
    <w:uiPriority w:val="99"/>
    <w:semiHidden/>
    <w:rsid w:val="00DC2435"/>
    <w:rPr>
      <w:rFonts w:ascii="Arial" w:hAnsi="Arial"/>
      <w:lang w:val="da-DK" w:eastAsia="da-DK"/>
    </w:rPr>
  </w:style>
  <w:style w:type="paragraph" w:styleId="Listeafsnit">
    <w:name w:val="List Paragraph"/>
    <w:basedOn w:val="Normal"/>
    <w:uiPriority w:val="34"/>
    <w:qFormat/>
    <w:rsid w:val="00DC2435"/>
    <w:pPr>
      <w:spacing w:line="240" w:lineRule="auto"/>
      <w:ind w:left="1304"/>
    </w:pPr>
  </w:style>
  <w:style w:type="paragraph" w:customStyle="1" w:styleId="ForsideEnhed">
    <w:name w:val="ForsideEnhed"/>
    <w:basedOn w:val="Normal"/>
    <w:uiPriority w:val="3"/>
    <w:semiHidden/>
    <w:rsid w:val="00DC2435"/>
    <w:pPr>
      <w:spacing w:before="500" w:line="420" w:lineRule="atLeast"/>
      <w:ind w:left="567"/>
    </w:pPr>
    <w:rPr>
      <w:b/>
      <w:color w:val="FFFFFF"/>
      <w:sz w:val="36"/>
    </w:rPr>
  </w:style>
  <w:style w:type="paragraph" w:customStyle="1" w:styleId="ForsideTitel">
    <w:name w:val="ForsideTitel"/>
    <w:basedOn w:val="Normal"/>
    <w:uiPriority w:val="3"/>
    <w:semiHidden/>
    <w:rsid w:val="00DC2435"/>
    <w:pPr>
      <w:spacing w:before="240" w:line="240" w:lineRule="auto"/>
      <w:ind w:right="284"/>
      <w:jc w:val="right"/>
    </w:pPr>
    <w:rPr>
      <w:color w:val="FFFFFF"/>
      <w:sz w:val="24"/>
    </w:rPr>
  </w:style>
  <w:style w:type="paragraph" w:customStyle="1" w:styleId="ForsideForvaltning">
    <w:name w:val="Forside Forvaltning"/>
    <w:basedOn w:val="Normal"/>
    <w:next w:val="Normal"/>
    <w:uiPriority w:val="3"/>
    <w:semiHidden/>
    <w:rsid w:val="00DC2435"/>
    <w:pPr>
      <w:spacing w:line="240" w:lineRule="auto"/>
    </w:pPr>
    <w:rPr>
      <w:b/>
      <w:color w:val="497729"/>
    </w:rPr>
  </w:style>
  <w:style w:type="paragraph" w:customStyle="1" w:styleId="Normal-Indstbillede">
    <w:name w:val="Normal - Indsæt billede"/>
    <w:basedOn w:val="Normal"/>
    <w:uiPriority w:val="3"/>
    <w:semiHidden/>
    <w:rsid w:val="00DC2435"/>
    <w:pPr>
      <w:spacing w:line="240" w:lineRule="auto"/>
      <w:jc w:val="center"/>
    </w:pPr>
    <w:rPr>
      <w:b/>
      <w:sz w:val="32"/>
    </w:rPr>
  </w:style>
  <w:style w:type="paragraph" w:customStyle="1" w:styleId="Normal-Afsendernavn">
    <w:name w:val="Normal - Afsender navn"/>
    <w:basedOn w:val="Normal"/>
    <w:uiPriority w:val="3"/>
    <w:semiHidden/>
    <w:rsid w:val="00DC2435"/>
    <w:pPr>
      <w:spacing w:before="240" w:line="240" w:lineRule="auto"/>
      <w:ind w:left="284"/>
    </w:pPr>
    <w:rPr>
      <w:b/>
      <w:color w:val="FFFFFF"/>
    </w:rPr>
  </w:style>
  <w:style w:type="paragraph" w:customStyle="1" w:styleId="Normal-Afsenderinfo">
    <w:name w:val="Normal - Afsenderinfo"/>
    <w:basedOn w:val="Normal"/>
    <w:uiPriority w:val="3"/>
    <w:semiHidden/>
    <w:rsid w:val="00DC2435"/>
    <w:pPr>
      <w:spacing w:line="240" w:lineRule="auto"/>
      <w:ind w:left="284"/>
    </w:pPr>
    <w:rPr>
      <w:color w:val="FFFFFF"/>
    </w:rPr>
  </w:style>
  <w:style w:type="paragraph" w:customStyle="1" w:styleId="Indhold">
    <w:name w:val="Indhold"/>
    <w:basedOn w:val="Normal"/>
    <w:uiPriority w:val="3"/>
    <w:semiHidden/>
    <w:qFormat/>
    <w:rsid w:val="00DC2435"/>
    <w:pPr>
      <w:spacing w:before="240" w:line="240" w:lineRule="atLeast"/>
    </w:pPr>
    <w:rPr>
      <w:b/>
    </w:rPr>
  </w:style>
  <w:style w:type="paragraph" w:customStyle="1" w:styleId="Normal-AdresseRegular">
    <w:name w:val="Normal - Adresse Regular"/>
    <w:basedOn w:val="Normal"/>
    <w:uiPriority w:val="3"/>
    <w:semiHidden/>
    <w:rsid w:val="00DC2435"/>
    <w:pPr>
      <w:framePr w:wrap="around" w:vAnchor="page" w:hAnchor="page" w:x="568" w:y="568"/>
      <w:spacing w:line="200" w:lineRule="atLeast"/>
    </w:pPr>
    <w:rPr>
      <w:color w:val="034EA2"/>
      <w:sz w:val="16"/>
    </w:rPr>
  </w:style>
  <w:style w:type="paragraph" w:customStyle="1" w:styleId="Normal-AdresseFed">
    <w:name w:val="Normal - Adresse Fed"/>
    <w:basedOn w:val="Normal"/>
    <w:next w:val="Normal-AdresseRegular"/>
    <w:uiPriority w:val="3"/>
    <w:semiHidden/>
    <w:rsid w:val="00DC2435"/>
    <w:pPr>
      <w:framePr w:wrap="around" w:vAnchor="page" w:hAnchor="page" w:x="568" w:y="568"/>
      <w:spacing w:line="200" w:lineRule="atLeast"/>
    </w:pPr>
    <w:rPr>
      <w:b/>
      <w:color w:val="034EA2"/>
      <w:sz w:val="16"/>
    </w:rPr>
  </w:style>
  <w:style w:type="paragraph" w:customStyle="1" w:styleId="TableParagraph">
    <w:name w:val="Table Paragraph"/>
    <w:basedOn w:val="Normal"/>
    <w:uiPriority w:val="1"/>
    <w:semiHidden/>
    <w:qFormat/>
    <w:rsid w:val="00DC2435"/>
    <w:pPr>
      <w:widowControl w:val="0"/>
      <w:spacing w:line="240" w:lineRule="auto"/>
    </w:pPr>
    <w:rPr>
      <w:rFonts w:asciiTheme="minorHAnsi" w:eastAsiaTheme="minorHAnsi" w:hAnsiTheme="minorHAnsi" w:cstheme="minorBidi"/>
      <w:sz w:val="22"/>
      <w:szCs w:val="22"/>
      <w:lang w:val="en-US" w:eastAsia="en-US"/>
    </w:rPr>
  </w:style>
  <w:style w:type="paragraph" w:customStyle="1" w:styleId="Default">
    <w:name w:val="Default"/>
    <w:uiPriority w:val="99"/>
    <w:semiHidden/>
    <w:rsid w:val="00DC2435"/>
    <w:pPr>
      <w:autoSpaceDE w:val="0"/>
      <w:autoSpaceDN w:val="0"/>
      <w:adjustRightInd w:val="0"/>
    </w:pPr>
    <w:rPr>
      <w:rFonts w:ascii="Verdana" w:eastAsiaTheme="minorHAnsi" w:hAnsi="Verdana" w:cs="Verdana"/>
      <w:color w:val="000000"/>
      <w:sz w:val="24"/>
      <w:szCs w:val="24"/>
      <w:lang w:val="da-DK"/>
    </w:rPr>
  </w:style>
  <w:style w:type="table" w:customStyle="1" w:styleId="Tabel-Gitter10">
    <w:name w:val="Tabel - Gitter1"/>
    <w:basedOn w:val="Tabel-Normal"/>
    <w:rsid w:val="00DC2435"/>
    <w:rPr>
      <w:lang w:val="da-DK" w:eastAsia="da-D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C2435"/>
    <w:pPr>
      <w:widowControl w:val="0"/>
    </w:pPr>
    <w:rPr>
      <w:rFonts w:asciiTheme="minorHAnsi" w:eastAsiaTheme="minorHAnsi" w:hAnsiTheme="minorHAnsi" w:cstheme="minorBidi"/>
      <w:sz w:val="22"/>
      <w:szCs w:val="22"/>
    </w:rPr>
    <w:tblPr>
      <w:tblCellMar>
        <w:top w:w="0" w:type="dxa"/>
        <w:left w:w="0" w:type="dxa"/>
        <w:bottom w:w="0" w:type="dxa"/>
        <w:right w:w="0" w:type="dxa"/>
      </w:tblCellMar>
    </w:tblPr>
  </w:style>
  <w:style w:type="numbering" w:customStyle="1" w:styleId="Firstlevelnumberonly">
    <w:name w:val="First level number only"/>
    <w:uiPriority w:val="99"/>
    <w:rsid w:val="001D24BF"/>
    <w:pPr>
      <w:numPr>
        <w:numId w:val="31"/>
      </w:numPr>
    </w:pPr>
  </w:style>
  <w:style w:type="table" w:customStyle="1" w:styleId="Tabel-Gitter11">
    <w:name w:val="Tabel - Gitter11"/>
    <w:basedOn w:val="Tabel-Normal"/>
    <w:next w:val="Tabel-Gitter"/>
    <w:rsid w:val="001D24BF"/>
    <w:rPr>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DD42AA"/>
    <w:rPr>
      <w:color w:val="605E5C"/>
      <w:shd w:val="clear" w:color="auto" w:fill="E1DFDD"/>
    </w:rPr>
  </w:style>
  <w:style w:type="character" w:customStyle="1" w:styleId="Overskrift1Tegn">
    <w:name w:val="Overskrift 1 Tegn"/>
    <w:basedOn w:val="Standardskrifttypeiafsnit"/>
    <w:link w:val="Overskrift1"/>
    <w:uiPriority w:val="1"/>
    <w:rsid w:val="00B70671"/>
    <w:rPr>
      <w:rFonts w:ascii="Arial" w:hAnsi="Arial" w:cs="Arial"/>
      <w:b/>
      <w:bCs/>
      <w:kern w:val="32"/>
      <w:sz w:val="24"/>
      <w:szCs w:val="32"/>
      <w:lang w:val="da-DK" w:eastAsia="da-DK"/>
    </w:rPr>
  </w:style>
  <w:style w:type="character" w:customStyle="1" w:styleId="Overskrift2Tegn">
    <w:name w:val="Overskrift 2 Tegn"/>
    <w:basedOn w:val="Standardskrifttypeiafsnit"/>
    <w:link w:val="Overskrift2"/>
    <w:uiPriority w:val="1"/>
    <w:rsid w:val="00B70671"/>
    <w:rPr>
      <w:rFonts w:ascii="Arial" w:hAnsi="Arial" w:cs="Arial"/>
      <w:b/>
      <w:bCs/>
      <w:iCs/>
      <w:szCs w:val="28"/>
      <w:lang w:val="da-DK" w:eastAsia="da-DK"/>
    </w:rPr>
  </w:style>
  <w:style w:type="character" w:customStyle="1" w:styleId="Overskrift3Tegn">
    <w:name w:val="Overskrift 3 Tegn"/>
    <w:basedOn w:val="Standardskrifttypeiafsnit"/>
    <w:link w:val="Overskrift3"/>
    <w:uiPriority w:val="1"/>
    <w:rsid w:val="00B70671"/>
    <w:rPr>
      <w:rFonts w:ascii="Arial" w:hAnsi="Arial" w:cs="Arial"/>
      <w:b/>
      <w:bCs/>
      <w:szCs w:val="26"/>
      <w:lang w:val="da-DK" w:eastAsia="da-DK"/>
    </w:rPr>
  </w:style>
  <w:style w:type="character" w:customStyle="1" w:styleId="Overskrift4Tegn">
    <w:name w:val="Overskrift 4 Tegn"/>
    <w:basedOn w:val="Standardskrifttypeiafsnit"/>
    <w:link w:val="Overskrift4"/>
    <w:uiPriority w:val="1"/>
    <w:semiHidden/>
    <w:rsid w:val="00B70671"/>
    <w:rPr>
      <w:rFonts w:ascii="Arial" w:hAnsi="Arial" w:cs="Arial"/>
      <w:b/>
      <w:bCs/>
      <w:szCs w:val="26"/>
      <w:lang w:val="da-DK" w:eastAsia="da-DK"/>
    </w:rPr>
  </w:style>
  <w:style w:type="character" w:customStyle="1" w:styleId="Overskrift5Tegn">
    <w:name w:val="Overskrift 5 Tegn"/>
    <w:basedOn w:val="Standardskrifttypeiafsnit"/>
    <w:link w:val="Overskrift5"/>
    <w:uiPriority w:val="1"/>
    <w:semiHidden/>
    <w:rsid w:val="00B70671"/>
    <w:rPr>
      <w:rFonts w:ascii="Arial" w:hAnsi="Arial" w:cs="Arial"/>
      <w:b/>
      <w:bCs/>
      <w:szCs w:val="26"/>
      <w:lang w:val="da-DK" w:eastAsia="da-DK"/>
    </w:rPr>
  </w:style>
  <w:style w:type="character" w:customStyle="1" w:styleId="Overskrift6Tegn">
    <w:name w:val="Overskrift 6 Tegn"/>
    <w:basedOn w:val="Standardskrifttypeiafsnit"/>
    <w:link w:val="Overskrift6"/>
    <w:uiPriority w:val="1"/>
    <w:semiHidden/>
    <w:rsid w:val="00B70671"/>
    <w:rPr>
      <w:rFonts w:ascii="Arial" w:hAnsi="Arial" w:cs="Arial"/>
      <w:b/>
      <w:bCs/>
      <w:szCs w:val="26"/>
      <w:lang w:val="da-DK" w:eastAsia="da-DK"/>
    </w:rPr>
  </w:style>
  <w:style w:type="character" w:customStyle="1" w:styleId="Overskrift7Tegn">
    <w:name w:val="Overskrift 7 Tegn"/>
    <w:basedOn w:val="Standardskrifttypeiafsnit"/>
    <w:link w:val="Overskrift7"/>
    <w:uiPriority w:val="1"/>
    <w:semiHidden/>
    <w:rsid w:val="00B70671"/>
    <w:rPr>
      <w:rFonts w:ascii="Arial" w:hAnsi="Arial" w:cs="Arial"/>
      <w:b/>
      <w:bCs/>
      <w:szCs w:val="26"/>
      <w:lang w:val="da-DK" w:eastAsia="da-DK"/>
    </w:rPr>
  </w:style>
  <w:style w:type="character" w:customStyle="1" w:styleId="Overskrift8Tegn">
    <w:name w:val="Overskrift 8 Tegn"/>
    <w:basedOn w:val="Standardskrifttypeiafsnit"/>
    <w:link w:val="Overskrift8"/>
    <w:uiPriority w:val="1"/>
    <w:semiHidden/>
    <w:rsid w:val="00B70671"/>
    <w:rPr>
      <w:rFonts w:ascii="Arial" w:hAnsi="Arial" w:cs="Arial"/>
      <w:b/>
      <w:bCs/>
      <w:szCs w:val="26"/>
      <w:lang w:val="da-DK" w:eastAsia="da-DK"/>
    </w:rPr>
  </w:style>
  <w:style w:type="character" w:customStyle="1" w:styleId="Overskrift9Tegn">
    <w:name w:val="Overskrift 9 Tegn"/>
    <w:basedOn w:val="Standardskrifttypeiafsnit"/>
    <w:link w:val="Overskrift9"/>
    <w:uiPriority w:val="1"/>
    <w:semiHidden/>
    <w:rsid w:val="00B70671"/>
    <w:rPr>
      <w:rFonts w:ascii="Arial" w:hAnsi="Arial" w:cs="Arial"/>
      <w:b/>
      <w:bCs/>
      <w:szCs w:val="26"/>
      <w:lang w:val="da-DK" w:eastAsia="da-DK"/>
    </w:rPr>
  </w:style>
  <w:style w:type="character" w:customStyle="1" w:styleId="SidehovedTegn">
    <w:name w:val="Sidehoved Tegn"/>
    <w:basedOn w:val="Standardskrifttypeiafsnit"/>
    <w:link w:val="Sidehoved"/>
    <w:uiPriority w:val="99"/>
    <w:semiHidden/>
    <w:rsid w:val="00B70671"/>
    <w:rPr>
      <w:rFonts w:ascii="Arial" w:hAnsi="Arial"/>
      <w:sz w:val="14"/>
      <w:szCs w:val="24"/>
      <w:lang w:val="da-DK" w:eastAsia="da-DK"/>
    </w:rPr>
  </w:style>
  <w:style w:type="character" w:customStyle="1" w:styleId="SidefodTegn">
    <w:name w:val="Sidefod Tegn"/>
    <w:basedOn w:val="Standardskrifttypeiafsnit"/>
    <w:link w:val="Sidefod"/>
    <w:uiPriority w:val="99"/>
    <w:rsid w:val="00B70671"/>
    <w:rPr>
      <w:rFonts w:ascii="Arial" w:hAnsi="Arial"/>
      <w:sz w:val="14"/>
      <w:szCs w:val="24"/>
      <w:lang w:val="da-DK" w:eastAsia="da-DK"/>
    </w:rPr>
  </w:style>
  <w:style w:type="character" w:customStyle="1" w:styleId="AlmindeligtekstTegn">
    <w:name w:val="Almindelig tekst Tegn"/>
    <w:basedOn w:val="Standardskrifttypeiafsnit"/>
    <w:link w:val="Almindeligtekst"/>
    <w:uiPriority w:val="99"/>
    <w:semiHidden/>
    <w:rsid w:val="00B70671"/>
    <w:rPr>
      <w:rFonts w:ascii="Arial" w:hAnsi="Arial" w:cs="Courier New"/>
      <w:lang w:val="da-DK" w:eastAsia="da-DK"/>
    </w:rPr>
  </w:style>
  <w:style w:type="character" w:customStyle="1" w:styleId="MarkeringsbobletekstTegn">
    <w:name w:val="Markeringsbobletekst Tegn"/>
    <w:basedOn w:val="Standardskrifttypeiafsnit"/>
    <w:link w:val="Markeringsbobletekst"/>
    <w:uiPriority w:val="99"/>
    <w:semiHidden/>
    <w:rsid w:val="00B70671"/>
    <w:rPr>
      <w:rFonts w:ascii="Tahoma" w:hAnsi="Tahoma" w:cs="Tahoma"/>
      <w:sz w:val="16"/>
      <w:szCs w:val="16"/>
      <w:lang w:val="da-DK" w:eastAsia="da-DK"/>
    </w:rPr>
  </w:style>
  <w:style w:type="character" w:customStyle="1" w:styleId="KommentartekstTegn">
    <w:name w:val="Kommentartekst Tegn"/>
    <w:basedOn w:val="Standardskrifttypeiafsnit"/>
    <w:link w:val="Kommentartekst"/>
    <w:uiPriority w:val="99"/>
    <w:semiHidden/>
    <w:rsid w:val="00B70671"/>
    <w:rPr>
      <w:rFonts w:ascii="Arial" w:hAnsi="Arial"/>
      <w:lang w:val="da-DK" w:eastAsia="da-DK"/>
    </w:rPr>
  </w:style>
  <w:style w:type="character" w:customStyle="1" w:styleId="KommentaremneTegn">
    <w:name w:val="Kommentaremne Tegn"/>
    <w:basedOn w:val="KommentartekstTegn"/>
    <w:link w:val="Kommentaremne"/>
    <w:uiPriority w:val="99"/>
    <w:semiHidden/>
    <w:rsid w:val="00B70671"/>
    <w:rPr>
      <w:rFonts w:ascii="Arial" w:hAnsi="Arial"/>
      <w:b/>
      <w:bCs/>
      <w:lang w:val="da-DK" w:eastAsia="da-DK"/>
    </w:rPr>
  </w:style>
  <w:style w:type="character" w:customStyle="1" w:styleId="DokumentoversigtTegn">
    <w:name w:val="Dokumentoversigt Tegn"/>
    <w:basedOn w:val="Standardskrifttypeiafsnit"/>
    <w:link w:val="Dokumentoversigt"/>
    <w:uiPriority w:val="99"/>
    <w:semiHidden/>
    <w:rsid w:val="00B70671"/>
    <w:rPr>
      <w:rFonts w:ascii="Tahoma" w:hAnsi="Tahoma" w:cs="Tahoma"/>
      <w:shd w:val="clear" w:color="auto" w:fill="000080"/>
      <w:lang w:val="da-DK" w:eastAsia="da-DK"/>
    </w:rPr>
  </w:style>
  <w:style w:type="character" w:customStyle="1" w:styleId="SlutnotetekstTegn">
    <w:name w:val="Slutnotetekst Tegn"/>
    <w:basedOn w:val="Standardskrifttypeiafsnit"/>
    <w:link w:val="Slutnotetekst"/>
    <w:uiPriority w:val="99"/>
    <w:semiHidden/>
    <w:rsid w:val="00B70671"/>
    <w:rPr>
      <w:rFonts w:ascii="Arial" w:hAnsi="Arial"/>
      <w:lang w:val="da-DK" w:eastAsia="da-DK"/>
    </w:rPr>
  </w:style>
  <w:style w:type="character" w:customStyle="1" w:styleId="MakrotekstTegn">
    <w:name w:val="Makrotekst Tegn"/>
    <w:basedOn w:val="Standardskrifttypeiafsnit"/>
    <w:link w:val="Makrotekst"/>
    <w:uiPriority w:val="99"/>
    <w:semiHidden/>
    <w:rsid w:val="00B70671"/>
    <w:rPr>
      <w:rFonts w:ascii="Courier New" w:hAnsi="Courier New" w:cs="Courier New"/>
      <w:lang w:val="da-DK" w:eastAsia="da-DK"/>
    </w:rPr>
  </w:style>
  <w:style w:type="character" w:customStyle="1" w:styleId="BrdtekstTegn">
    <w:name w:val="Brødtekst Tegn"/>
    <w:basedOn w:val="Standardskrifttypeiafsnit"/>
    <w:link w:val="Brdtekst"/>
    <w:uiPriority w:val="99"/>
    <w:semiHidden/>
    <w:rsid w:val="00B70671"/>
    <w:rPr>
      <w:rFonts w:ascii="Arial" w:hAnsi="Arial"/>
      <w:szCs w:val="24"/>
      <w:lang w:val="da-DK" w:eastAsia="da-DK"/>
    </w:rPr>
  </w:style>
  <w:style w:type="character" w:customStyle="1" w:styleId="Brdtekst2Tegn">
    <w:name w:val="Brødtekst 2 Tegn"/>
    <w:basedOn w:val="Standardskrifttypeiafsnit"/>
    <w:link w:val="Brdtekst2"/>
    <w:uiPriority w:val="99"/>
    <w:semiHidden/>
    <w:rsid w:val="00B70671"/>
    <w:rPr>
      <w:rFonts w:ascii="Arial" w:hAnsi="Arial"/>
      <w:szCs w:val="24"/>
      <w:lang w:val="da-DK" w:eastAsia="da-DK"/>
    </w:rPr>
  </w:style>
  <w:style w:type="character" w:customStyle="1" w:styleId="Brdtekst3Tegn">
    <w:name w:val="Brødtekst 3 Tegn"/>
    <w:basedOn w:val="Standardskrifttypeiafsnit"/>
    <w:link w:val="Brdtekst3"/>
    <w:uiPriority w:val="99"/>
    <w:semiHidden/>
    <w:rsid w:val="00B70671"/>
    <w:rPr>
      <w:rFonts w:ascii="Arial" w:hAnsi="Arial"/>
      <w:sz w:val="16"/>
      <w:szCs w:val="16"/>
      <w:lang w:val="da-DK" w:eastAsia="da-DK"/>
    </w:rPr>
  </w:style>
  <w:style w:type="character" w:customStyle="1" w:styleId="Brdtekst-frstelinjeindrykning1Tegn">
    <w:name w:val="Brødtekst - førstelinjeindrykning 1 Tegn"/>
    <w:basedOn w:val="BrdtekstTegn"/>
    <w:link w:val="Brdtekst-frstelinjeindrykning1"/>
    <w:uiPriority w:val="99"/>
    <w:semiHidden/>
    <w:rsid w:val="00B70671"/>
    <w:rPr>
      <w:rFonts w:ascii="Arial" w:hAnsi="Arial"/>
      <w:szCs w:val="24"/>
      <w:lang w:val="da-DK" w:eastAsia="da-DK"/>
    </w:rPr>
  </w:style>
  <w:style w:type="character" w:customStyle="1" w:styleId="BrdtekstindrykningTegn">
    <w:name w:val="Brødtekstindrykning Tegn"/>
    <w:basedOn w:val="Standardskrifttypeiafsnit"/>
    <w:link w:val="Brdtekstindrykning"/>
    <w:uiPriority w:val="99"/>
    <w:semiHidden/>
    <w:rsid w:val="00B70671"/>
    <w:rPr>
      <w:rFonts w:ascii="Arial" w:hAnsi="Arial"/>
      <w:szCs w:val="24"/>
      <w:lang w:val="da-DK" w:eastAsia="da-DK"/>
    </w:rPr>
  </w:style>
  <w:style w:type="character" w:customStyle="1" w:styleId="Brdtekst-frstelinjeindrykning2Tegn">
    <w:name w:val="Brødtekst - førstelinjeindrykning 2 Tegn"/>
    <w:basedOn w:val="BrdtekstindrykningTegn"/>
    <w:link w:val="Brdtekst-frstelinjeindrykning2"/>
    <w:uiPriority w:val="99"/>
    <w:semiHidden/>
    <w:rsid w:val="00B70671"/>
    <w:rPr>
      <w:rFonts w:ascii="Arial" w:hAnsi="Arial"/>
      <w:szCs w:val="24"/>
      <w:lang w:val="da-DK" w:eastAsia="da-DK"/>
    </w:rPr>
  </w:style>
  <w:style w:type="character" w:customStyle="1" w:styleId="Brdtekstindrykning2Tegn">
    <w:name w:val="Brødtekstindrykning 2 Tegn"/>
    <w:basedOn w:val="Standardskrifttypeiafsnit"/>
    <w:link w:val="Brdtekstindrykning2"/>
    <w:uiPriority w:val="99"/>
    <w:semiHidden/>
    <w:rsid w:val="00B70671"/>
    <w:rPr>
      <w:rFonts w:ascii="Arial" w:hAnsi="Arial"/>
      <w:szCs w:val="24"/>
      <w:lang w:val="da-DK" w:eastAsia="da-DK"/>
    </w:rPr>
  </w:style>
  <w:style w:type="character" w:customStyle="1" w:styleId="Brdtekstindrykning3Tegn">
    <w:name w:val="Brødtekstindrykning 3 Tegn"/>
    <w:basedOn w:val="Standardskrifttypeiafsnit"/>
    <w:link w:val="Brdtekstindrykning3"/>
    <w:uiPriority w:val="99"/>
    <w:semiHidden/>
    <w:rsid w:val="00B70671"/>
    <w:rPr>
      <w:rFonts w:ascii="Arial" w:hAnsi="Arial"/>
      <w:sz w:val="16"/>
      <w:szCs w:val="16"/>
      <w:lang w:val="da-DK" w:eastAsia="da-DK"/>
    </w:rPr>
  </w:style>
  <w:style w:type="character" w:customStyle="1" w:styleId="SluthilsenTegn">
    <w:name w:val="Sluthilsen Tegn"/>
    <w:basedOn w:val="Standardskrifttypeiafsnit"/>
    <w:link w:val="Sluthilsen"/>
    <w:uiPriority w:val="99"/>
    <w:semiHidden/>
    <w:rsid w:val="00B70671"/>
    <w:rPr>
      <w:rFonts w:ascii="Arial" w:hAnsi="Arial"/>
      <w:szCs w:val="24"/>
      <w:lang w:val="da-DK" w:eastAsia="da-DK"/>
    </w:rPr>
  </w:style>
  <w:style w:type="character" w:customStyle="1" w:styleId="DatoTegn">
    <w:name w:val="Dato Tegn"/>
    <w:basedOn w:val="Standardskrifttypeiafsnit"/>
    <w:link w:val="Dato"/>
    <w:uiPriority w:val="99"/>
    <w:semiHidden/>
    <w:rsid w:val="00B70671"/>
    <w:rPr>
      <w:rFonts w:ascii="Arial" w:hAnsi="Arial"/>
      <w:szCs w:val="24"/>
      <w:lang w:val="da-DK" w:eastAsia="da-DK"/>
    </w:rPr>
  </w:style>
  <w:style w:type="character" w:customStyle="1" w:styleId="MailsignaturTegn">
    <w:name w:val="Mailsignatur Tegn"/>
    <w:basedOn w:val="Standardskrifttypeiafsnit"/>
    <w:link w:val="Mailsignatur"/>
    <w:uiPriority w:val="99"/>
    <w:semiHidden/>
    <w:rsid w:val="00B70671"/>
    <w:rPr>
      <w:rFonts w:ascii="Arial" w:hAnsi="Arial"/>
      <w:szCs w:val="24"/>
      <w:lang w:val="da-DK" w:eastAsia="da-DK"/>
    </w:rPr>
  </w:style>
  <w:style w:type="character" w:customStyle="1" w:styleId="HTML-adresseTegn">
    <w:name w:val="HTML-adresse Tegn"/>
    <w:basedOn w:val="Standardskrifttypeiafsnit"/>
    <w:link w:val="HTML-adresse"/>
    <w:uiPriority w:val="99"/>
    <w:semiHidden/>
    <w:rsid w:val="00B70671"/>
    <w:rPr>
      <w:rFonts w:ascii="Arial" w:hAnsi="Arial"/>
      <w:i/>
      <w:iCs/>
      <w:szCs w:val="24"/>
      <w:lang w:val="da-DK" w:eastAsia="da-DK"/>
    </w:rPr>
  </w:style>
  <w:style w:type="character" w:customStyle="1" w:styleId="FormateretHTMLTegn">
    <w:name w:val="Formateret HTML Tegn"/>
    <w:basedOn w:val="Standardskrifttypeiafsnit"/>
    <w:link w:val="FormateretHTML"/>
    <w:uiPriority w:val="99"/>
    <w:semiHidden/>
    <w:rsid w:val="00B70671"/>
    <w:rPr>
      <w:rFonts w:ascii="Courier New" w:hAnsi="Courier New" w:cs="Courier New"/>
      <w:lang w:val="da-DK" w:eastAsia="da-DK"/>
    </w:rPr>
  </w:style>
  <w:style w:type="character" w:customStyle="1" w:styleId="BrevhovedTegn">
    <w:name w:val="Brevhoved Tegn"/>
    <w:basedOn w:val="Standardskrifttypeiafsnit"/>
    <w:link w:val="Brevhoved"/>
    <w:uiPriority w:val="99"/>
    <w:semiHidden/>
    <w:rsid w:val="00B70671"/>
    <w:rPr>
      <w:rFonts w:ascii="Arial" w:hAnsi="Arial" w:cs="Arial"/>
      <w:sz w:val="24"/>
      <w:szCs w:val="24"/>
      <w:shd w:val="pct20" w:color="auto" w:fill="auto"/>
      <w:lang w:val="da-DK" w:eastAsia="da-DK"/>
    </w:rPr>
  </w:style>
  <w:style w:type="character" w:customStyle="1" w:styleId="NoteoverskriftTegn">
    <w:name w:val="Noteoverskrift Tegn"/>
    <w:basedOn w:val="Standardskrifttypeiafsnit"/>
    <w:link w:val="Noteoverskrift"/>
    <w:uiPriority w:val="99"/>
    <w:semiHidden/>
    <w:rsid w:val="00B70671"/>
    <w:rPr>
      <w:rFonts w:ascii="Arial" w:hAnsi="Arial"/>
      <w:szCs w:val="24"/>
      <w:lang w:val="da-DK" w:eastAsia="da-DK"/>
    </w:rPr>
  </w:style>
  <w:style w:type="character" w:customStyle="1" w:styleId="StarthilsenTegn">
    <w:name w:val="Starthilsen Tegn"/>
    <w:basedOn w:val="Standardskrifttypeiafsnit"/>
    <w:link w:val="Starthilsen"/>
    <w:uiPriority w:val="99"/>
    <w:semiHidden/>
    <w:rsid w:val="00B70671"/>
    <w:rPr>
      <w:rFonts w:ascii="Arial" w:hAnsi="Arial"/>
      <w:szCs w:val="24"/>
      <w:lang w:val="da-DK" w:eastAsia="da-DK"/>
    </w:rPr>
  </w:style>
  <w:style w:type="character" w:customStyle="1" w:styleId="UnderskriftTegn">
    <w:name w:val="Underskrift Tegn"/>
    <w:basedOn w:val="Standardskrifttypeiafsnit"/>
    <w:link w:val="Underskrift"/>
    <w:uiPriority w:val="99"/>
    <w:semiHidden/>
    <w:rsid w:val="00B70671"/>
    <w:rPr>
      <w:rFonts w:ascii="Arial" w:hAnsi="Arial"/>
      <w:szCs w:val="24"/>
      <w:lang w:val="da-DK" w:eastAsia="da-DK"/>
    </w:rPr>
  </w:style>
  <w:style w:type="character" w:customStyle="1" w:styleId="UndertitelTegn">
    <w:name w:val="Undertitel Tegn"/>
    <w:basedOn w:val="Standardskrifttypeiafsnit"/>
    <w:link w:val="Undertitel"/>
    <w:uiPriority w:val="99"/>
    <w:rsid w:val="00B70671"/>
    <w:rPr>
      <w:rFonts w:ascii="Arial" w:hAnsi="Arial" w:cs="Arial"/>
      <w:sz w:val="24"/>
      <w:szCs w:val="24"/>
      <w:lang w:val="da-DK" w:eastAsia="da-DK"/>
    </w:rPr>
  </w:style>
  <w:style w:type="character" w:customStyle="1" w:styleId="TitelTegn">
    <w:name w:val="Titel Tegn"/>
    <w:basedOn w:val="Standardskrifttypeiafsnit"/>
    <w:link w:val="Titel"/>
    <w:uiPriority w:val="99"/>
    <w:rsid w:val="00B70671"/>
    <w:rPr>
      <w:rFonts w:ascii="Arial" w:hAnsi="Arial" w:cs="Arial"/>
      <w:b/>
      <w:bCs/>
      <w:kern w:val="28"/>
      <w:sz w:val="32"/>
      <w:szCs w:val="32"/>
      <w:lang w:val="da-DK" w:eastAsia="da-DK"/>
    </w:rPr>
  </w:style>
  <w:style w:type="table" w:customStyle="1" w:styleId="TableNormal1">
    <w:name w:val="Table Normal1"/>
    <w:uiPriority w:val="2"/>
    <w:semiHidden/>
    <w:qFormat/>
    <w:rsid w:val="00B70671"/>
    <w:pPr>
      <w:widowControl w:val="0"/>
    </w:pPr>
    <w:rPr>
      <w:rFonts w:asciiTheme="minorHAnsi" w:eastAsiaTheme="minorHAnsi"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01250">
      <w:bodyDiv w:val="1"/>
      <w:marLeft w:val="0"/>
      <w:marRight w:val="0"/>
      <w:marTop w:val="0"/>
      <w:marBottom w:val="0"/>
      <w:divBdr>
        <w:top w:val="none" w:sz="0" w:space="0" w:color="auto"/>
        <w:left w:val="none" w:sz="0" w:space="0" w:color="auto"/>
        <w:bottom w:val="none" w:sz="0" w:space="0" w:color="auto"/>
        <w:right w:val="none" w:sz="0" w:space="0" w:color="auto"/>
      </w:divBdr>
    </w:div>
    <w:div w:id="707147955">
      <w:bodyDiv w:val="1"/>
      <w:marLeft w:val="0"/>
      <w:marRight w:val="0"/>
      <w:marTop w:val="0"/>
      <w:marBottom w:val="0"/>
      <w:divBdr>
        <w:top w:val="none" w:sz="0" w:space="0" w:color="auto"/>
        <w:left w:val="none" w:sz="0" w:space="0" w:color="auto"/>
        <w:bottom w:val="none" w:sz="0" w:space="0" w:color="auto"/>
        <w:right w:val="none" w:sz="0" w:space="0" w:color="auto"/>
      </w:divBdr>
    </w:div>
    <w:div w:id="1210530546">
      <w:bodyDiv w:val="1"/>
      <w:marLeft w:val="0"/>
      <w:marRight w:val="0"/>
      <w:marTop w:val="0"/>
      <w:marBottom w:val="0"/>
      <w:divBdr>
        <w:top w:val="none" w:sz="0" w:space="0" w:color="auto"/>
        <w:left w:val="none" w:sz="0" w:space="0" w:color="auto"/>
        <w:bottom w:val="none" w:sz="0" w:space="0" w:color="auto"/>
        <w:right w:val="none" w:sz="0" w:space="0" w:color="auto"/>
      </w:divBdr>
    </w:div>
    <w:div w:id="1300451982">
      <w:bodyDiv w:val="1"/>
      <w:marLeft w:val="0"/>
      <w:marRight w:val="0"/>
      <w:marTop w:val="0"/>
      <w:marBottom w:val="0"/>
      <w:divBdr>
        <w:top w:val="none" w:sz="0" w:space="0" w:color="auto"/>
        <w:left w:val="none" w:sz="0" w:space="0" w:color="auto"/>
        <w:bottom w:val="none" w:sz="0" w:space="0" w:color="auto"/>
        <w:right w:val="none" w:sz="0" w:space="0" w:color="auto"/>
      </w:divBdr>
    </w:div>
    <w:div w:id="1906599877">
      <w:bodyDiv w:val="1"/>
      <w:marLeft w:val="0"/>
      <w:marRight w:val="0"/>
      <w:marTop w:val="0"/>
      <w:marBottom w:val="0"/>
      <w:divBdr>
        <w:top w:val="none" w:sz="0" w:space="0" w:color="auto"/>
        <w:left w:val="none" w:sz="0" w:space="0" w:color="auto"/>
        <w:bottom w:val="none" w:sz="0" w:space="0" w:color="auto"/>
        <w:right w:val="none" w:sz="0" w:space="0" w:color="auto"/>
      </w:divBdr>
    </w:div>
    <w:div w:id="20335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a.mst.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ma.mst.d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30FA0-D331-466F-9B2A-343D14D4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4550</Words>
  <Characters>29721</Characters>
  <Application>Microsoft Office Word</Application>
  <DocSecurity>0</DocSecurity>
  <Lines>849</Lines>
  <Paragraphs>412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www.skabelondesign.dk</Company>
  <LinksUpToDate>false</LinksUpToDate>
  <CharactersWithSpaces>33859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Brandt</dc:creator>
  <cp:keywords/>
  <dc:description/>
  <cp:lastModifiedBy>Lars Bertholdt</cp:lastModifiedBy>
  <cp:revision>2</cp:revision>
  <dcterms:created xsi:type="dcterms:W3CDTF">2022-04-11T12:51:00Z</dcterms:created>
  <dcterms:modified xsi:type="dcterms:W3CDTF">2022-04-11T12:51:00Z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ontentRemapped">
    <vt:lpwstr>true</vt:lpwstr>
  </property>
  <property fmtid="{D5CDD505-2E9C-101B-9397-08002B2CF9AE}" pid="4" name="SD_DocumentLanguage">
    <vt:lpwstr>da-DK</vt:lpwstr>
  </property>
  <property fmtid="{D5CDD505-2E9C-101B-9397-08002B2CF9AE}" pid="5" name="SD_DocumentLanguageString">
    <vt:lpwstr>Dansk</vt:lpwstr>
  </property>
  <property fmtid="{D5CDD505-2E9C-101B-9397-08002B2CF9AE}" pid="6" name="SD_CtlText_UserProfiles_Userprofile">
    <vt:lpwstr/>
  </property>
  <property fmtid="{D5CDD505-2E9C-101B-9397-08002B2CF9AE}" pid="7" name="SD_CtlText_UserProfiles_INI">
    <vt:lpwstr>TOI</vt:lpwstr>
  </property>
  <property fmtid="{D5CDD505-2E9C-101B-9397-08002B2CF9AE}" pid="8" name="SD_CtlText_UserProfiles_Name">
    <vt:lpwstr>Tine Brandt</vt:lpwstr>
  </property>
  <property fmtid="{D5CDD505-2E9C-101B-9397-08002B2CF9AE}" pid="9" name="SD_CtlText_UserProfiles_Område">
    <vt:lpwstr>BY, KULTUR, MILJØ &amp; BESKÆFTIGELSE</vt:lpwstr>
  </property>
  <property fmtid="{D5CDD505-2E9C-101B-9397-08002B2CF9AE}" pid="10" name="SD_CtlText_UserProfiles_Arbejdssted">
    <vt:lpwstr/>
  </property>
  <property fmtid="{D5CDD505-2E9C-101B-9397-08002B2CF9AE}" pid="11" name="SD_CtlText_UserProfiles_Enhed">
    <vt:lpwstr/>
  </property>
  <property fmtid="{D5CDD505-2E9C-101B-9397-08002B2CF9AE}" pid="12" name="SD_CtlText_UserProfiles_SignatureDesign">
    <vt:lpwstr>Albertslund</vt:lpwstr>
  </property>
  <property fmtid="{D5CDD505-2E9C-101B-9397-08002B2CF9AE}" pid="13" name="SD_UserprofileName">
    <vt:lpwstr/>
  </property>
  <property fmtid="{D5CDD505-2E9C-101B-9397-08002B2CF9AE}" pid="14" name="DocumentInfoFinished">
    <vt:lpwstr>True</vt:lpwstr>
  </property>
  <property fmtid="{D5CDD505-2E9C-101B-9397-08002B2CF9AE}" pid="15" name="SbsysDraftInitializationFinished">
    <vt:lpwstr>true</vt:lpwstr>
  </property>
</Properties>
</file>