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E4C56" w14:textId="01F091FC" w:rsidR="00E76464" w:rsidRPr="002C59E9" w:rsidRDefault="00E76464" w:rsidP="00E76464">
      <w:pPr>
        <w:pStyle w:val="Default"/>
        <w:rPr>
          <w:rFonts w:ascii="Georgia" w:hAnsi="Georgia"/>
        </w:rPr>
      </w:pPr>
      <w:bookmarkStart w:id="0" w:name="_GoBack"/>
      <w:bookmarkEnd w:id="0"/>
      <w:r w:rsidRPr="002C59E9">
        <w:rPr>
          <w:rFonts w:ascii="Georgia" w:hAnsi="Georgia"/>
          <w:b/>
          <w:bCs/>
        </w:rPr>
        <w:t>VI.A Ikke-teknisk resume</w:t>
      </w:r>
    </w:p>
    <w:p w14:paraId="383342C1" w14:textId="77777777" w:rsidR="00E76464" w:rsidRPr="002C59E9" w:rsidRDefault="00E76464" w:rsidP="00E76464">
      <w:pPr>
        <w:pStyle w:val="Default"/>
        <w:rPr>
          <w:rFonts w:ascii="Georgia" w:hAnsi="Georgia"/>
        </w:rPr>
      </w:pPr>
      <w:r w:rsidRPr="002C59E9">
        <w:rPr>
          <w:rFonts w:ascii="Georgia" w:hAnsi="Georgia" w:cs="Arial"/>
        </w:rPr>
        <w:t xml:space="preserve">1) </w:t>
      </w:r>
      <w:r w:rsidRPr="002C59E9">
        <w:rPr>
          <w:rFonts w:ascii="Georgia" w:hAnsi="Georgia" w:cs="Arial"/>
          <w:b/>
          <w:bCs/>
        </w:rPr>
        <w:t xml:space="preserve">Virksomhed </w:t>
      </w:r>
      <w:r w:rsidRPr="002C59E9">
        <w:rPr>
          <w:rFonts w:ascii="Georgia" w:hAnsi="Georgia" w:cs="Arial"/>
        </w:rPr>
        <w:t xml:space="preserve">Dan-Foam ApS </w:t>
      </w:r>
    </w:p>
    <w:p w14:paraId="2194B2D8" w14:textId="77777777" w:rsidR="00E76464" w:rsidRPr="002C59E9" w:rsidRDefault="00E76464" w:rsidP="00E76464">
      <w:pPr>
        <w:pStyle w:val="Default"/>
        <w:rPr>
          <w:rFonts w:ascii="Georgia" w:hAnsi="Georgia"/>
        </w:rPr>
      </w:pPr>
    </w:p>
    <w:p w14:paraId="609DBBF1" w14:textId="77777777" w:rsidR="00E76464" w:rsidRPr="002C59E9" w:rsidRDefault="00E76464" w:rsidP="00E76464">
      <w:pPr>
        <w:pStyle w:val="Default"/>
        <w:rPr>
          <w:rFonts w:ascii="Georgia" w:hAnsi="Georgia" w:cs="Arial"/>
        </w:rPr>
      </w:pPr>
      <w:r w:rsidRPr="002C59E9">
        <w:rPr>
          <w:rFonts w:ascii="Georgia" w:hAnsi="Georgia" w:cs="Arial"/>
        </w:rPr>
        <w:t xml:space="preserve">Holmelund 43 </w:t>
      </w:r>
    </w:p>
    <w:p w14:paraId="1E400497" w14:textId="77777777" w:rsidR="00E76464" w:rsidRPr="002C59E9" w:rsidRDefault="00E76464" w:rsidP="00E76464">
      <w:pPr>
        <w:pStyle w:val="Default"/>
        <w:rPr>
          <w:rFonts w:ascii="Georgia" w:hAnsi="Georgia" w:cs="Arial"/>
        </w:rPr>
      </w:pPr>
      <w:r w:rsidRPr="002C59E9">
        <w:rPr>
          <w:rFonts w:ascii="Georgia" w:hAnsi="Georgia" w:cs="Arial"/>
        </w:rPr>
        <w:t xml:space="preserve">5560 Aarup </w:t>
      </w:r>
    </w:p>
    <w:p w14:paraId="18FCC7E2" w14:textId="77777777" w:rsidR="00E76464" w:rsidRPr="002C59E9" w:rsidRDefault="00E76464" w:rsidP="00E76464">
      <w:pPr>
        <w:pStyle w:val="Default"/>
        <w:rPr>
          <w:rFonts w:ascii="Georgia" w:hAnsi="Georgia"/>
        </w:rPr>
      </w:pPr>
      <w:r w:rsidRPr="002C59E9">
        <w:rPr>
          <w:rFonts w:ascii="Georgia" w:hAnsi="Georgia" w:cs="Arial"/>
        </w:rPr>
        <w:t xml:space="preserve">Telefon 63 43 43 43 </w:t>
      </w:r>
    </w:p>
    <w:p w14:paraId="348CF754" w14:textId="77777777" w:rsidR="00E76464" w:rsidRPr="002C59E9" w:rsidRDefault="00E76464" w:rsidP="00E76464">
      <w:pPr>
        <w:pStyle w:val="Default"/>
        <w:rPr>
          <w:rFonts w:ascii="Georgia" w:hAnsi="Georgia" w:cs="Arial"/>
        </w:rPr>
      </w:pPr>
      <w:r w:rsidRPr="002C59E9">
        <w:rPr>
          <w:rFonts w:ascii="Georgia" w:hAnsi="Georgia"/>
        </w:rPr>
        <w:t xml:space="preserve">E-mail </w:t>
      </w:r>
      <w:r w:rsidRPr="002C59E9">
        <w:rPr>
          <w:rFonts w:ascii="Georgia" w:hAnsi="Georgia" w:cs="Arial"/>
        </w:rPr>
        <w:t xml:space="preserve">www.tempursealy.com </w:t>
      </w:r>
    </w:p>
    <w:p w14:paraId="1EF91D45" w14:textId="77777777" w:rsidR="00E76464" w:rsidRPr="002C59E9" w:rsidRDefault="00E76464" w:rsidP="00E76464">
      <w:pPr>
        <w:pStyle w:val="Default"/>
        <w:rPr>
          <w:rFonts w:ascii="Georgia" w:hAnsi="Georgia"/>
        </w:rPr>
      </w:pPr>
      <w:r w:rsidRPr="002C59E9">
        <w:rPr>
          <w:rFonts w:ascii="Georgia" w:hAnsi="Georgia" w:cs="Arial"/>
          <w:b/>
          <w:bCs/>
        </w:rPr>
        <w:t xml:space="preserve">Matrikel nr. </w:t>
      </w:r>
      <w:r w:rsidRPr="002C59E9">
        <w:rPr>
          <w:rFonts w:ascii="Georgia" w:hAnsi="Georgia" w:cs="Arial"/>
        </w:rPr>
        <w:t xml:space="preserve">8 d m.fl., Aarup by </w:t>
      </w:r>
    </w:p>
    <w:p w14:paraId="55E4AC0B" w14:textId="77777777" w:rsidR="00E76464" w:rsidRPr="002C59E9" w:rsidRDefault="00E76464" w:rsidP="00E76464">
      <w:pPr>
        <w:pStyle w:val="Default"/>
        <w:rPr>
          <w:rFonts w:ascii="Georgia" w:hAnsi="Georgia" w:cs="Arial"/>
        </w:rPr>
      </w:pPr>
      <w:r w:rsidRPr="002C59E9">
        <w:rPr>
          <w:rFonts w:ascii="Georgia" w:hAnsi="Georgia"/>
        </w:rPr>
        <w:t xml:space="preserve">CVR-nr. </w:t>
      </w:r>
      <w:r w:rsidRPr="002C59E9">
        <w:rPr>
          <w:rFonts w:ascii="Georgia" w:hAnsi="Georgia" w:cs="Arial"/>
        </w:rPr>
        <w:t xml:space="preserve">24209709 </w:t>
      </w:r>
    </w:p>
    <w:p w14:paraId="42661A60" w14:textId="30BD6F98" w:rsidR="002C59E9" w:rsidRDefault="00E76464" w:rsidP="002C59E9">
      <w:pPr>
        <w:pStyle w:val="Default"/>
        <w:rPr>
          <w:rFonts w:ascii="Georgia" w:hAnsi="Georgia"/>
        </w:rPr>
      </w:pPr>
      <w:r w:rsidRPr="002C59E9">
        <w:rPr>
          <w:rFonts w:ascii="Georgia" w:hAnsi="Georgia"/>
        </w:rPr>
        <w:t xml:space="preserve">P-nr. 1.000.266.096 </w:t>
      </w:r>
    </w:p>
    <w:p w14:paraId="312E39C7" w14:textId="77777777" w:rsidR="002C59E9" w:rsidRDefault="002C59E9" w:rsidP="002C59E9">
      <w:pPr>
        <w:pStyle w:val="Default"/>
        <w:rPr>
          <w:rFonts w:ascii="Georgia" w:hAnsi="Georgia"/>
        </w:rPr>
      </w:pPr>
    </w:p>
    <w:p w14:paraId="12AB3057" w14:textId="77777777" w:rsidR="002C59E9" w:rsidRPr="002C59E9" w:rsidRDefault="002C59E9" w:rsidP="002C59E9">
      <w:pPr>
        <w:pStyle w:val="Default"/>
        <w:rPr>
          <w:rFonts w:ascii="Georgia" w:hAnsi="Georgia"/>
        </w:rPr>
      </w:pPr>
    </w:p>
    <w:p w14:paraId="5A766EAC" w14:textId="4ABEB059" w:rsidR="002C59E9" w:rsidRPr="002C59E9" w:rsidRDefault="00E76464" w:rsidP="002C59E9">
      <w:pPr>
        <w:pStyle w:val="Default"/>
        <w:spacing w:after="572"/>
        <w:rPr>
          <w:rFonts w:ascii="Georgia" w:hAnsi="Georgia"/>
        </w:rPr>
      </w:pPr>
      <w:r w:rsidRPr="002C59E9">
        <w:rPr>
          <w:rFonts w:ascii="Georgia" w:hAnsi="Georgia" w:cs="Arial"/>
        </w:rPr>
        <w:t xml:space="preserve">2) </w:t>
      </w:r>
      <w:r w:rsidRPr="002C59E9">
        <w:rPr>
          <w:rFonts w:ascii="Georgia" w:hAnsi="Georgia" w:cs="Arial"/>
          <w:b/>
          <w:bCs/>
        </w:rPr>
        <w:t xml:space="preserve">Risikovirksomhed </w:t>
      </w:r>
      <w:r w:rsidRPr="002C59E9">
        <w:rPr>
          <w:rFonts w:ascii="Georgia" w:hAnsi="Georgia" w:cs="Arial"/>
        </w:rPr>
        <w:t>Dan-Foam ApS er omfattet af Bek. Nr. 372 af 25/</w:t>
      </w:r>
      <w:r w:rsidR="007C31A4">
        <w:rPr>
          <w:rFonts w:ascii="Georgia" w:hAnsi="Georgia" w:cs="Arial"/>
        </w:rPr>
        <w:t>0</w:t>
      </w:r>
      <w:r w:rsidRPr="002C59E9">
        <w:rPr>
          <w:rFonts w:ascii="Georgia" w:hAnsi="Georgia" w:cs="Arial"/>
        </w:rPr>
        <w:t>4</w:t>
      </w:r>
      <w:r w:rsidR="007C31A4">
        <w:rPr>
          <w:rFonts w:ascii="Georgia" w:hAnsi="Georgia" w:cs="Arial"/>
        </w:rPr>
        <w:t xml:space="preserve">/2016. </w:t>
      </w:r>
      <w:r w:rsidRPr="002C59E9">
        <w:rPr>
          <w:rFonts w:ascii="Georgia" w:hAnsi="Georgia" w:cs="Arial"/>
        </w:rPr>
        <w:t xml:space="preserve">Bekendtgørelse om kontrol med risikoen for større uheld med farlige stoffer. Dan-Foam ApS er en kolonne-2 virksomhed, og seneste godkendte Sikkerhedsdokument er fra </w:t>
      </w:r>
      <w:r w:rsidR="008E27F2">
        <w:rPr>
          <w:rFonts w:ascii="Georgia" w:hAnsi="Georgia" w:cs="Arial"/>
        </w:rPr>
        <w:t>september 2023</w:t>
      </w:r>
      <w:r w:rsidRPr="002C59E9">
        <w:rPr>
          <w:rFonts w:ascii="Georgia" w:hAnsi="Georgia" w:cs="Arial"/>
        </w:rPr>
        <w:t xml:space="preserve">. </w:t>
      </w:r>
    </w:p>
    <w:p w14:paraId="4C6C173E" w14:textId="46BCF8C8" w:rsidR="00E76464" w:rsidRPr="002C59E9" w:rsidRDefault="00E76464" w:rsidP="002C59E9">
      <w:pPr>
        <w:pStyle w:val="Default"/>
        <w:spacing w:after="572"/>
        <w:rPr>
          <w:rFonts w:ascii="Georgia" w:hAnsi="Georgia"/>
        </w:rPr>
      </w:pPr>
      <w:r w:rsidRPr="002C59E9">
        <w:rPr>
          <w:rFonts w:ascii="Georgia" w:hAnsi="Georgia" w:cs="Arial"/>
        </w:rPr>
        <w:t xml:space="preserve">3) </w:t>
      </w:r>
      <w:r w:rsidRPr="002C59E9">
        <w:rPr>
          <w:rFonts w:ascii="Georgia" w:hAnsi="Georgia" w:cs="Arial"/>
          <w:b/>
          <w:bCs/>
        </w:rPr>
        <w:t xml:space="preserve">Aktiviteter </w:t>
      </w:r>
      <w:r w:rsidRPr="002C59E9">
        <w:rPr>
          <w:rFonts w:ascii="Georgia" w:hAnsi="Georgia" w:cs="Arial"/>
        </w:rPr>
        <w:t>Dan-Foam ApS fremstiller skumprodukter med tilhørende opskæring, pakning, lager og administration. Produktet bruges til madrasser, puder og en række andre produkter. Virksomheden har et bebygget areal på ca. 55.000 m</w:t>
      </w:r>
      <w:r w:rsidRPr="007C31A4">
        <w:rPr>
          <w:rFonts w:ascii="Georgia" w:hAnsi="Georgia" w:cs="Arial"/>
          <w:vertAlign w:val="superscript"/>
        </w:rPr>
        <w:t>2</w:t>
      </w:r>
      <w:r w:rsidR="007C31A4">
        <w:rPr>
          <w:rFonts w:ascii="Georgia" w:hAnsi="Georgia" w:cs="Arial"/>
        </w:rPr>
        <w:t>.</w:t>
      </w:r>
    </w:p>
    <w:p w14:paraId="69C49324" w14:textId="5AA0FC7A" w:rsidR="00E76464" w:rsidRPr="002C59E9" w:rsidRDefault="00E76464" w:rsidP="00E76464">
      <w:pPr>
        <w:pStyle w:val="Default"/>
        <w:rPr>
          <w:rFonts w:ascii="Georgia" w:hAnsi="Georgia"/>
        </w:rPr>
      </w:pPr>
      <w:r w:rsidRPr="002C59E9">
        <w:rPr>
          <w:rFonts w:ascii="Georgia" w:hAnsi="Georgia" w:cs="Arial"/>
        </w:rPr>
        <w:t xml:space="preserve">4) </w:t>
      </w:r>
      <w:r w:rsidRPr="002C59E9">
        <w:rPr>
          <w:rFonts w:ascii="Georgia" w:hAnsi="Georgia" w:cs="Arial"/>
          <w:b/>
          <w:bCs/>
        </w:rPr>
        <w:t xml:space="preserve">Farlige stoffer </w:t>
      </w:r>
      <w:r w:rsidRPr="002C59E9">
        <w:rPr>
          <w:rFonts w:ascii="Georgia" w:hAnsi="Georgia" w:cs="Arial"/>
        </w:rPr>
        <w:t xml:space="preserve">Væsentligste farlige stof og årsag til at virksomheden er omfattet af Risikobekendtgørelsen er </w:t>
      </w:r>
      <w:proofErr w:type="spellStart"/>
      <w:r w:rsidRPr="002C59E9">
        <w:rPr>
          <w:rFonts w:ascii="Georgia" w:hAnsi="Georgia" w:cs="Arial"/>
        </w:rPr>
        <w:t>toluendiisocyanat</w:t>
      </w:r>
      <w:proofErr w:type="spellEnd"/>
      <w:r w:rsidRPr="002C59E9">
        <w:rPr>
          <w:rFonts w:ascii="Georgia" w:hAnsi="Georgia" w:cs="Arial"/>
        </w:rPr>
        <w:t>, også kaldet TDI. TDI er giftig ved indånding og kan medføre astma og allergi ved eksponering. Det vil altså sige</w:t>
      </w:r>
      <w:r w:rsidR="007C31A4">
        <w:rPr>
          <w:rFonts w:ascii="Georgia" w:hAnsi="Georgia" w:cs="Arial"/>
        </w:rPr>
        <w:t>,</w:t>
      </w:r>
      <w:r w:rsidRPr="002C59E9">
        <w:rPr>
          <w:rFonts w:ascii="Georgia" w:hAnsi="Georgia" w:cs="Arial"/>
        </w:rPr>
        <w:t xml:space="preserve"> at indånding og hudkontakt skal undgås. Stoffet er desuden mistænkt for at fremkalde kræft. Væsentligste større uheld med dette stof vil være udslip fra tankvogn eller lagertank. I givet fald skal man gerne opholde sig over 150 meter fra uheldsstedet. Stoffet har en tydelig kemisk lugt og kan man lugte det, så skal man trække længere væk. </w:t>
      </w:r>
    </w:p>
    <w:p w14:paraId="45D9087D" w14:textId="77777777" w:rsidR="00E76464" w:rsidRDefault="00E76464" w:rsidP="00962ED7"/>
    <w:sectPr w:rsidR="00E764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D7"/>
    <w:rsid w:val="002C59E9"/>
    <w:rsid w:val="007C31A4"/>
    <w:rsid w:val="008E27F2"/>
    <w:rsid w:val="00962ED7"/>
    <w:rsid w:val="00C3050F"/>
    <w:rsid w:val="00D22744"/>
    <w:rsid w:val="00E35E80"/>
    <w:rsid w:val="00E76464"/>
    <w:rsid w:val="00F0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71E"/>
  <w15:chartTrackingRefBased/>
  <w15:docId w15:val="{3F444F77-1B34-493A-96CD-70424F6D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76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1092</Characters>
  <Application>Microsoft Office Word</Application>
  <DocSecurity>0</DocSecurity>
  <Lines>26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Tinghus</dc:creator>
  <cp:keywords/>
  <dc:description/>
  <cp:lastModifiedBy>Carsten Steen Berg Olsen</cp:lastModifiedBy>
  <cp:revision>2</cp:revision>
  <dcterms:created xsi:type="dcterms:W3CDTF">2024-03-07T14:25:00Z</dcterms:created>
  <dcterms:modified xsi:type="dcterms:W3CDTF">2024-03-07T14:25:00Z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{24C360BC-E2A0-4953-A423-AA9C06D0153C}</vt:lpwstr>
  </property>
</Properties>
</file>