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52" w:rsidRDefault="00050152" w:rsidP="00076531"/>
    <w:p w:rsidR="00050152" w:rsidRPr="008E619F" w:rsidRDefault="00C3556E" w:rsidP="0007653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1.05pt;margin-top:105.2pt;width:198pt;height:111pt;z-index:251659264;mso-position-horizontal-relative:page;mso-position-vertical-relative:page" stroked="f">
            <v:textbox style="mso-next-textbox:#_x0000_s1026">
              <w:txbxContent>
                <w:tbl>
                  <w:tblPr>
                    <w:tblW w:w="375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56"/>
                  </w:tblGrid>
                  <w:tr w:rsidR="00511859" w:rsidRPr="008E619F" w:rsidTr="00076531">
                    <w:trPr>
                      <w:trHeight w:val="284"/>
                    </w:trPr>
                    <w:tc>
                      <w:tcPr>
                        <w:tcW w:w="3756" w:type="dxa"/>
                      </w:tcPr>
                      <w:p w:rsidR="00511859" w:rsidRPr="008E619F" w:rsidRDefault="00511859" w:rsidP="00076531">
                        <w:pPr>
                          <w:rPr>
                            <w:b/>
                            <w:bCs/>
                            <w:noProof/>
                            <w:sz w:val="1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18"/>
                          </w:rPr>
                          <w:t>Miljø og Natur</w:t>
                        </w:r>
                        <w:r>
                          <w:rPr>
                            <w:b/>
                            <w:bCs/>
                            <w:noProof/>
                            <w:sz w:val="18"/>
                          </w:rPr>
                          <w:br/>
                        </w:r>
                      </w:p>
                    </w:tc>
                  </w:tr>
                  <w:tr w:rsidR="00511859" w:rsidRPr="008E619F" w:rsidTr="00076531">
                    <w:trPr>
                      <w:trHeight w:hRule="exact" w:val="255"/>
                    </w:trPr>
                    <w:tc>
                      <w:tcPr>
                        <w:tcW w:w="3756" w:type="dxa"/>
                      </w:tcPr>
                      <w:p w:rsidR="00511859" w:rsidRPr="008E619F" w:rsidRDefault="00511859" w:rsidP="00076531">
                        <w:pPr>
                          <w:shd w:val="solid" w:color="FFFFFF" w:fill="FFFFFF"/>
                          <w:rPr>
                            <w:noProof/>
                            <w:sz w:val="18"/>
                          </w:rPr>
                        </w:pPr>
                        <w:r w:rsidRPr="008E619F">
                          <w:rPr>
                            <w:noProof/>
                            <w:sz w:val="18"/>
                          </w:rPr>
                          <w:t>Direkte tlf.:</w:t>
                        </w:r>
                        <w:r>
                          <w:rPr>
                            <w:noProof/>
                            <w:sz w:val="18"/>
                          </w:rPr>
                          <w:t xml:space="preserve"> </w:t>
                        </w:r>
                        <w:r w:rsidRPr="008D42A4">
                          <w:rPr>
                            <w:noProof/>
                            <w:sz w:val="18"/>
                          </w:rPr>
                          <w:t>+4574929293</w:t>
                        </w:r>
                      </w:p>
                    </w:tc>
                  </w:tr>
                  <w:tr w:rsidR="00511859" w:rsidRPr="008E619F" w:rsidTr="00076531">
                    <w:trPr>
                      <w:trHeight w:hRule="exact" w:val="255"/>
                    </w:trPr>
                    <w:tc>
                      <w:tcPr>
                        <w:tcW w:w="3756" w:type="dxa"/>
                      </w:tcPr>
                      <w:p w:rsidR="00511859" w:rsidRPr="008E619F" w:rsidRDefault="00511859" w:rsidP="00076531">
                        <w:pPr>
                          <w:shd w:val="solid" w:color="FFFFFF" w:fill="FFFFFF"/>
                          <w:rPr>
                            <w:noProof/>
                            <w:sz w:val="18"/>
                            <w:lang w:val="en-GB"/>
                          </w:rPr>
                        </w:pPr>
                        <w:r w:rsidRPr="008E619F">
                          <w:rPr>
                            <w:noProof/>
                            <w:sz w:val="18"/>
                            <w:lang w:val="en-GB"/>
                          </w:rPr>
                          <w:t>Mail: ehk1@toender.dk</w:t>
                        </w:r>
                      </w:p>
                    </w:tc>
                  </w:tr>
                  <w:tr w:rsidR="00511859" w:rsidRPr="008E619F" w:rsidTr="00076531">
                    <w:trPr>
                      <w:trHeight w:hRule="exact" w:val="255"/>
                    </w:trPr>
                    <w:tc>
                      <w:tcPr>
                        <w:tcW w:w="3756" w:type="dxa"/>
                      </w:tcPr>
                      <w:p w:rsidR="00511859" w:rsidRDefault="00511859" w:rsidP="00076531">
                        <w:pPr>
                          <w:shd w:val="solid" w:color="FFFFFF" w:fill="FFFFFF"/>
                          <w:rPr>
                            <w:noProof/>
                            <w:sz w:val="18"/>
                            <w:lang w:val="en-GB"/>
                          </w:rPr>
                        </w:pPr>
                        <w:r w:rsidRPr="008E619F">
                          <w:rPr>
                            <w:noProof/>
                            <w:sz w:val="18"/>
                            <w:lang w:val="en-GB"/>
                          </w:rPr>
                          <w:t>Sags id.: 09.17.24-P19-9-21</w:t>
                        </w:r>
                      </w:p>
                      <w:p w:rsidR="00511859" w:rsidRPr="008E619F" w:rsidRDefault="00511859" w:rsidP="00076531">
                        <w:pPr>
                          <w:shd w:val="solid" w:color="FFFFFF" w:fill="FFFFFF"/>
                          <w:rPr>
                            <w:noProof/>
                            <w:sz w:val="18"/>
                            <w:lang w:val="en-GB"/>
                          </w:rPr>
                        </w:pPr>
                      </w:p>
                    </w:tc>
                  </w:tr>
                  <w:tr w:rsidR="00511859" w:rsidRPr="008E619F" w:rsidTr="00076531">
                    <w:trPr>
                      <w:trHeight w:hRule="exact" w:val="506"/>
                    </w:trPr>
                    <w:tc>
                      <w:tcPr>
                        <w:tcW w:w="3756" w:type="dxa"/>
                      </w:tcPr>
                      <w:p w:rsidR="00511859" w:rsidRPr="00E3154A" w:rsidRDefault="00511859" w:rsidP="00076531">
                        <w:pPr>
                          <w:shd w:val="solid" w:color="FFFFFF" w:fill="FFFFFF"/>
                          <w:rPr>
                            <w:noProof/>
                            <w:sz w:val="18"/>
                            <w:szCs w:val="18"/>
                            <w:lang w:val="en-GB"/>
                          </w:rPr>
                        </w:pPr>
                        <w:r w:rsidRPr="00E3154A">
                          <w:rPr>
                            <w:noProof/>
                            <w:sz w:val="18"/>
                            <w:szCs w:val="18"/>
                            <w:lang w:val="en-GB"/>
                          </w:rPr>
                          <w:t>Ks:</w:t>
                        </w:r>
                        <w:r>
                          <w:rPr>
                            <w:noProof/>
                            <w:sz w:val="18"/>
                            <w:szCs w:val="18"/>
                            <w:lang w:val="en-GB"/>
                          </w:rPr>
                          <w:t>FR</w:t>
                        </w:r>
                      </w:p>
                      <w:p w:rsidR="00511859" w:rsidRDefault="00511859" w:rsidP="00076531">
                        <w:pPr>
                          <w:shd w:val="solid" w:color="FFFFFF" w:fill="FFFFFF"/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511859" w:rsidRPr="008E619F" w:rsidTr="00076531">
                    <w:trPr>
                      <w:trHeight w:hRule="exact" w:val="255"/>
                    </w:trPr>
                    <w:tc>
                      <w:tcPr>
                        <w:tcW w:w="3756" w:type="dxa"/>
                      </w:tcPr>
                      <w:p w:rsidR="00511859" w:rsidRPr="004F3933" w:rsidRDefault="000941C6" w:rsidP="00076531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12</w:t>
                        </w:r>
                        <w:r w:rsidR="00511859" w:rsidRPr="004F3933">
                          <w:rPr>
                            <w:b/>
                            <w:sz w:val="18"/>
                            <w:szCs w:val="18"/>
                          </w:rPr>
                          <w:t>-10-2021</w:t>
                        </w:r>
                      </w:p>
                      <w:p w:rsidR="00511859" w:rsidRPr="008B2AC0" w:rsidRDefault="00511859" w:rsidP="00076531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511859" w:rsidRDefault="00511859" w:rsidP="00076531"/>
              </w:txbxContent>
            </v:textbox>
            <w10:wrap anchorx="page" anchory="page"/>
          </v:shape>
        </w:pic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050152" w:rsidRPr="008E619F" w:rsidTr="00076531">
        <w:trPr>
          <w:cantSplit/>
          <w:trHeight w:hRule="exact" w:val="1957"/>
        </w:trPr>
        <w:tc>
          <w:tcPr>
            <w:tcW w:w="5315" w:type="dxa"/>
          </w:tcPr>
          <w:p w:rsidR="00050152" w:rsidRPr="003D7531" w:rsidRDefault="00076531" w:rsidP="00076531">
            <w:r>
              <w:t>Marianne</w:t>
            </w:r>
            <w:r w:rsidR="00050152" w:rsidRPr="003D7531">
              <w:t xml:space="preserve"> J</w:t>
            </w:r>
            <w:r>
              <w:t>uul</w:t>
            </w:r>
            <w:r w:rsidR="00050152" w:rsidRPr="003D7531">
              <w:t xml:space="preserve"> M</w:t>
            </w:r>
            <w:r>
              <w:t>øller</w:t>
            </w:r>
          </w:p>
          <w:p w:rsidR="00050152" w:rsidRDefault="00050152" w:rsidP="00076531">
            <w:r w:rsidRPr="003D7531">
              <w:t>Stenagervej 5</w:t>
            </w:r>
          </w:p>
          <w:p w:rsidR="00050152" w:rsidRDefault="00050152" w:rsidP="00076531">
            <w:r w:rsidRPr="003D7531">
              <w:t>6520</w:t>
            </w:r>
            <w:r>
              <w:t xml:space="preserve"> </w:t>
            </w:r>
            <w:r w:rsidRPr="003D7531">
              <w:t>Toftlund</w:t>
            </w:r>
          </w:p>
          <w:p w:rsidR="00050152" w:rsidRPr="00AB25CC" w:rsidRDefault="00050152" w:rsidP="00076531"/>
        </w:tc>
      </w:tr>
    </w:tbl>
    <w:p w:rsidR="00050152" w:rsidRDefault="00050152" w:rsidP="00076531"/>
    <w:p w:rsidR="00050152" w:rsidRDefault="00050152" w:rsidP="00076531"/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  <w:r>
        <w:rPr>
          <w:rFonts w:eastAsiaTheme="minorHAnsi" w:cs="Verdana-Bold"/>
          <w:b/>
          <w:bCs/>
          <w:color w:val="000000"/>
        </w:rPr>
        <w:t>Anmeldelse af maskinhus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  <w:sz w:val="13"/>
          <w:szCs w:val="13"/>
        </w:rPr>
      </w:pPr>
      <w:r w:rsidRPr="00076531">
        <w:rPr>
          <w:rFonts w:eastAsiaTheme="minorHAnsi" w:cs="Verdana"/>
          <w:color w:val="000000"/>
        </w:rPr>
        <w:t xml:space="preserve">Vi meddeler hermed, at du kan opføre </w:t>
      </w:r>
      <w:r>
        <w:rPr>
          <w:rFonts w:eastAsiaTheme="minorHAnsi" w:cs="Verdana"/>
          <w:color w:val="000000"/>
        </w:rPr>
        <w:t>et maskinhus</w:t>
      </w:r>
      <w:r w:rsidRPr="00076531">
        <w:rPr>
          <w:rFonts w:eastAsiaTheme="minorHAnsi" w:cs="Verdana"/>
          <w:color w:val="000000"/>
        </w:rPr>
        <w:t xml:space="preserve"> på </w:t>
      </w:r>
      <w:r>
        <w:rPr>
          <w:rFonts w:eastAsiaTheme="minorHAnsi" w:cs="Verdana"/>
          <w:color w:val="000000"/>
        </w:rPr>
        <w:t>Stenagervej 5</w:t>
      </w:r>
      <w:r w:rsidRPr="00076531">
        <w:rPr>
          <w:rFonts w:eastAsiaTheme="minorHAnsi" w:cs="Verdana"/>
          <w:color w:val="000000"/>
        </w:rPr>
        <w:t>, uden tilladelse eller godkendelse efter § 16 i husdyrloven</w:t>
      </w:r>
      <w:r w:rsidRPr="00076531">
        <w:rPr>
          <w:rFonts w:eastAsiaTheme="minorHAnsi" w:cs="Verdana"/>
          <w:color w:val="000000"/>
          <w:vertAlign w:val="superscript"/>
        </w:rPr>
        <w:footnoteReference w:id="1"/>
      </w:r>
      <w:r w:rsidRPr="00076531">
        <w:rPr>
          <w:rFonts w:eastAsiaTheme="minorHAnsi" w:cs="Verdana"/>
          <w:color w:val="000000"/>
        </w:rPr>
        <w:t>. Afgørelsen er meddelt i medfør af § 10 i husdyrgodke</w:t>
      </w:r>
      <w:r w:rsidRPr="00076531">
        <w:rPr>
          <w:rFonts w:eastAsiaTheme="minorHAnsi" w:cs="Verdana"/>
          <w:color w:val="000000"/>
        </w:rPr>
        <w:t>n</w:t>
      </w:r>
      <w:r w:rsidRPr="00076531">
        <w:rPr>
          <w:rFonts w:eastAsiaTheme="minorHAnsi" w:cs="Verdana"/>
          <w:color w:val="000000"/>
        </w:rPr>
        <w:t>delsesbekendtgørelsen</w:t>
      </w:r>
      <w:r w:rsidRPr="00076531">
        <w:rPr>
          <w:rFonts w:eastAsiaTheme="minorHAnsi" w:cs="Verdana"/>
          <w:color w:val="000000"/>
          <w:vertAlign w:val="superscript"/>
        </w:rPr>
        <w:footnoteReference w:id="2"/>
      </w:r>
      <w:r w:rsidRPr="00076531">
        <w:rPr>
          <w:rFonts w:eastAsiaTheme="minorHAnsi" w:cs="Verdana"/>
          <w:color w:val="000000"/>
        </w:rPr>
        <w:t xml:space="preserve">. 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  <w:sz w:val="13"/>
          <w:szCs w:val="13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  <w:r w:rsidRPr="00076531">
        <w:rPr>
          <w:rFonts w:eastAsiaTheme="minorHAnsi" w:cs="Verdana-Bold"/>
          <w:b/>
          <w:bCs/>
          <w:color w:val="000000"/>
        </w:rPr>
        <w:t>Projektbeskrivelse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</w:rPr>
      </w:pPr>
      <w:r w:rsidRPr="00076531">
        <w:rPr>
          <w:rFonts w:eastAsiaTheme="minorHAnsi" w:cs="Verdana"/>
          <w:color w:val="000000"/>
        </w:rPr>
        <w:t xml:space="preserve">Du har indsendt en anmeldelse via husdyrgodkendelse.dk, </w:t>
      </w:r>
      <w:proofErr w:type="spellStart"/>
      <w:r w:rsidR="0099297C" w:rsidRPr="00657942">
        <w:rPr>
          <w:rFonts w:eastAsiaTheme="minorHAnsi" w:cs="Verdana"/>
          <w:color w:val="000000"/>
        </w:rPr>
        <w:t>skemanr</w:t>
      </w:r>
      <w:proofErr w:type="spellEnd"/>
      <w:r w:rsidR="0099297C" w:rsidRPr="00657942">
        <w:rPr>
          <w:rFonts w:eastAsiaTheme="minorHAnsi" w:cs="Verdana"/>
          <w:color w:val="000000"/>
        </w:rPr>
        <w:t xml:space="preserve">. </w:t>
      </w:r>
      <w:r w:rsidR="0099297C">
        <w:rPr>
          <w:rFonts w:eastAsiaTheme="minorHAnsi" w:cs="Verdana"/>
          <w:color w:val="000000"/>
        </w:rPr>
        <w:t>229457</w:t>
      </w:r>
      <w:r w:rsidRPr="00076531">
        <w:rPr>
          <w:rFonts w:eastAsiaTheme="minorHAnsi" w:cs="Verdana"/>
          <w:color w:val="000000"/>
        </w:rPr>
        <w:t>. De</w:t>
      </w:r>
      <w:r w:rsidR="00D5108A">
        <w:rPr>
          <w:rFonts w:eastAsiaTheme="minorHAnsi" w:cs="Verdana"/>
          <w:color w:val="000000"/>
        </w:rPr>
        <w:t>r</w:t>
      </w:r>
      <w:r w:rsidRPr="00076531">
        <w:rPr>
          <w:rFonts w:eastAsiaTheme="minorHAnsi" w:cs="Verdana"/>
          <w:color w:val="000000"/>
        </w:rPr>
        <w:t xml:space="preserve"> er </w:t>
      </w:r>
      <w:r w:rsidR="0099297C">
        <w:rPr>
          <w:rFonts w:eastAsiaTheme="minorHAnsi" w:cs="Verdana"/>
        </w:rPr>
        <w:t>ansøgt om et maskinhus</w:t>
      </w:r>
      <w:r w:rsidRPr="00076531">
        <w:rPr>
          <w:rFonts w:eastAsiaTheme="minorHAnsi" w:cs="Verdana"/>
        </w:rPr>
        <w:t xml:space="preserve"> på </w:t>
      </w:r>
      <w:r w:rsidR="0099297C">
        <w:rPr>
          <w:rFonts w:eastAsiaTheme="minorHAnsi" w:cs="Verdana"/>
        </w:rPr>
        <w:t>496</w:t>
      </w:r>
      <w:r w:rsidRPr="00076531">
        <w:rPr>
          <w:rFonts w:eastAsiaTheme="minorHAnsi" w:cs="Verdana"/>
        </w:rPr>
        <w:t xml:space="preserve"> m</w:t>
      </w:r>
      <w:r w:rsidRPr="00076531">
        <w:rPr>
          <w:rFonts w:eastAsiaTheme="minorHAnsi" w:cs="Verdana"/>
          <w:vertAlign w:val="superscript"/>
        </w:rPr>
        <w:t>2</w:t>
      </w:r>
      <w:r w:rsidRPr="00076531">
        <w:rPr>
          <w:rFonts w:eastAsiaTheme="minorHAnsi" w:cs="Verdana"/>
          <w:sz w:val="13"/>
          <w:szCs w:val="13"/>
        </w:rPr>
        <w:t xml:space="preserve"> </w:t>
      </w:r>
      <w:r w:rsidRPr="00076531">
        <w:rPr>
          <w:rFonts w:eastAsiaTheme="minorHAnsi" w:cs="Verdana"/>
        </w:rPr>
        <w:t xml:space="preserve">med en bredde på </w:t>
      </w:r>
      <w:r w:rsidR="0099297C">
        <w:rPr>
          <w:rFonts w:eastAsiaTheme="minorHAnsi" w:cs="Verdana"/>
        </w:rPr>
        <w:t>16</w:t>
      </w:r>
      <w:r w:rsidRPr="00076531">
        <w:rPr>
          <w:rFonts w:eastAsiaTheme="minorHAnsi" w:cs="Verdana"/>
        </w:rPr>
        <w:t xml:space="preserve"> m og længde på </w:t>
      </w:r>
      <w:r w:rsidR="0099297C">
        <w:rPr>
          <w:rFonts w:eastAsiaTheme="minorHAnsi" w:cs="Verdana"/>
        </w:rPr>
        <w:t>31</w:t>
      </w:r>
      <w:r w:rsidRPr="00076531">
        <w:rPr>
          <w:rFonts w:eastAsiaTheme="minorHAnsi" w:cs="Verdana"/>
        </w:rPr>
        <w:t xml:space="preserve"> m. Bygningen opføres i </w:t>
      </w:r>
      <w:r w:rsidR="00657942" w:rsidRPr="00B36188">
        <w:rPr>
          <w:rFonts w:eastAsiaTheme="minorHAnsi" w:cs="Verdana"/>
        </w:rPr>
        <w:t>røde</w:t>
      </w:r>
      <w:r w:rsidRPr="00B36188">
        <w:rPr>
          <w:rFonts w:eastAsiaTheme="minorHAnsi" w:cs="Verdana"/>
        </w:rPr>
        <w:t xml:space="preserve"> stålplader og i samme </w:t>
      </w:r>
      <w:r w:rsidR="00041E2B">
        <w:rPr>
          <w:rFonts w:eastAsiaTheme="minorHAnsi" w:cs="Verdana"/>
        </w:rPr>
        <w:t>farve som de eksisterende bygninger</w:t>
      </w:r>
      <w:r w:rsidRPr="00B36188">
        <w:rPr>
          <w:rFonts w:eastAsiaTheme="minorHAnsi" w:cs="Verdana"/>
        </w:rPr>
        <w:t xml:space="preserve"> på ejendommen. Taget udf</w:t>
      </w:r>
      <w:r w:rsidRPr="00B36188">
        <w:rPr>
          <w:rFonts w:eastAsiaTheme="minorHAnsi" w:cs="Verdana"/>
        </w:rPr>
        <w:t>ø</w:t>
      </w:r>
      <w:r w:rsidRPr="00B36188">
        <w:rPr>
          <w:rFonts w:eastAsiaTheme="minorHAnsi" w:cs="Verdana"/>
        </w:rPr>
        <w:t xml:space="preserve">res i lysegråt eternit. Bygningen får en port i </w:t>
      </w:r>
      <w:r w:rsidR="0099297C" w:rsidRPr="00B36188">
        <w:rPr>
          <w:rFonts w:eastAsiaTheme="minorHAnsi" w:cs="Verdana"/>
        </w:rPr>
        <w:t xml:space="preserve">begge </w:t>
      </w:r>
      <w:r w:rsidR="00B36188">
        <w:rPr>
          <w:rFonts w:eastAsiaTheme="minorHAnsi" w:cs="Verdana"/>
        </w:rPr>
        <w:t xml:space="preserve">gavle </w:t>
      </w:r>
      <w:r w:rsidR="0099297C" w:rsidRPr="00B36188">
        <w:rPr>
          <w:rFonts w:eastAsiaTheme="minorHAnsi" w:cs="Verdana"/>
        </w:rPr>
        <w:t>samt en port i den ene sidelænge</w:t>
      </w:r>
      <w:r w:rsidRPr="00B36188">
        <w:rPr>
          <w:rFonts w:eastAsiaTheme="minorHAnsi" w:cs="Verdana"/>
        </w:rPr>
        <w:t>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</w:p>
    <w:p w:rsidR="00076531" w:rsidRDefault="00076531" w:rsidP="00076531">
      <w:pPr>
        <w:autoSpaceDE w:val="0"/>
        <w:autoSpaceDN w:val="0"/>
        <w:adjustRightInd w:val="0"/>
        <w:rPr>
          <w:rFonts w:eastAsiaTheme="minorHAnsi" w:cs="Verdana"/>
        </w:rPr>
      </w:pPr>
      <w:r w:rsidRPr="00076531">
        <w:rPr>
          <w:rFonts w:eastAsiaTheme="minorHAnsi" w:cs="Verdana"/>
          <w:color w:val="000000"/>
        </w:rPr>
        <w:t>Bygn</w:t>
      </w:r>
      <w:r w:rsidR="00657942">
        <w:rPr>
          <w:rFonts w:eastAsiaTheme="minorHAnsi" w:cs="Verdana"/>
          <w:color w:val="000000"/>
        </w:rPr>
        <w:t>ingshøjden er lavere end 12,5 m.</w:t>
      </w:r>
      <w:r w:rsidRPr="00076531">
        <w:rPr>
          <w:rFonts w:eastAsiaTheme="minorHAnsi" w:cs="Verdana"/>
          <w:color w:val="000000"/>
        </w:rPr>
        <w:t xml:space="preserve"> </w:t>
      </w:r>
      <w:r w:rsidR="00657942">
        <w:rPr>
          <w:rFonts w:eastAsiaTheme="minorHAnsi" w:cs="Verdana"/>
        </w:rPr>
        <w:t>Det er oplyst</w:t>
      </w:r>
      <w:r w:rsidR="00041E2B">
        <w:rPr>
          <w:rFonts w:eastAsiaTheme="minorHAnsi" w:cs="Verdana"/>
        </w:rPr>
        <w:t>,</w:t>
      </w:r>
      <w:r w:rsidR="00657942">
        <w:rPr>
          <w:rFonts w:eastAsiaTheme="minorHAnsi" w:cs="Verdana"/>
        </w:rPr>
        <w:t xml:space="preserve"> at højden er 7</w:t>
      </w:r>
      <w:r w:rsidRPr="00076531">
        <w:rPr>
          <w:rFonts w:eastAsiaTheme="minorHAnsi" w:cs="Verdana"/>
        </w:rPr>
        <w:t xml:space="preserve"> m til tagryg, se bygning</w:t>
      </w:r>
      <w:r w:rsidRPr="00076531">
        <w:rPr>
          <w:rFonts w:eastAsiaTheme="minorHAnsi" w:cs="Verdana"/>
        </w:rPr>
        <w:t>s</w:t>
      </w:r>
      <w:r w:rsidRPr="00076531">
        <w:rPr>
          <w:rFonts w:eastAsiaTheme="minorHAnsi" w:cs="Verdana"/>
        </w:rPr>
        <w:t>tegninger som er vedlagt.</w:t>
      </w:r>
    </w:p>
    <w:p w:rsidR="00657942" w:rsidRDefault="00657942" w:rsidP="00076531">
      <w:pPr>
        <w:autoSpaceDE w:val="0"/>
        <w:autoSpaceDN w:val="0"/>
        <w:adjustRightInd w:val="0"/>
        <w:rPr>
          <w:rFonts w:eastAsiaTheme="minorHAnsi" w:cs="Verdana"/>
        </w:rPr>
      </w:pPr>
    </w:p>
    <w:p w:rsidR="00657942" w:rsidRPr="00076531" w:rsidRDefault="00657942" w:rsidP="00076531">
      <w:pPr>
        <w:autoSpaceDE w:val="0"/>
        <w:autoSpaceDN w:val="0"/>
        <w:adjustRightInd w:val="0"/>
        <w:rPr>
          <w:rFonts w:eastAsiaTheme="minorHAnsi" w:cs="Verdana"/>
        </w:rPr>
      </w:pPr>
      <w:r>
        <w:rPr>
          <w:rFonts w:eastAsiaTheme="minorHAnsi" w:cs="Verdana"/>
        </w:rPr>
        <w:t>Maskinhuset er en genopførelse efter en brand dog udvides den i forbindelse med genetabl</w:t>
      </w:r>
      <w:r>
        <w:rPr>
          <w:rFonts w:eastAsiaTheme="minorHAnsi" w:cs="Verdana"/>
        </w:rPr>
        <w:t>e</w:t>
      </w:r>
      <w:r>
        <w:rPr>
          <w:rFonts w:eastAsiaTheme="minorHAnsi" w:cs="Verdana"/>
        </w:rPr>
        <w:t>ring.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  <w:r w:rsidRPr="00076531">
        <w:rPr>
          <w:rFonts w:eastAsiaTheme="minorHAnsi" w:cs="Verdana-Bold"/>
          <w:b/>
          <w:bCs/>
          <w:color w:val="000000"/>
        </w:rPr>
        <w:t>Vurdering</w:t>
      </w:r>
    </w:p>
    <w:p w:rsidR="00076531" w:rsidRPr="00076531" w:rsidRDefault="00657942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>
        <w:rPr>
          <w:rFonts w:eastAsiaTheme="minorHAnsi" w:cs="Verdana"/>
          <w:color w:val="000000"/>
        </w:rPr>
        <w:t>Maskinhuset</w:t>
      </w:r>
      <w:r w:rsidR="00076531" w:rsidRPr="00076531">
        <w:rPr>
          <w:rFonts w:eastAsiaTheme="minorHAnsi" w:cs="Verdana"/>
          <w:color w:val="000000"/>
        </w:rPr>
        <w:t xml:space="preserve"> er erhvervsmæssig nødvendig for ejendommen som landbrugsbedrift og ligger i tilknytning til ejendommens hidtidige bebyggelse, </w:t>
      </w:r>
      <w:r w:rsidR="00076531" w:rsidRPr="00076531">
        <w:rPr>
          <w:rFonts w:eastAsiaTheme="minorHAnsi" w:cs="Verdana"/>
        </w:rPr>
        <w:t>se situationsplanen.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 xml:space="preserve">Bygningen er placeret mindst 50 m fra nærmeste </w:t>
      </w:r>
      <w:r w:rsidRPr="00076531">
        <w:rPr>
          <w:rFonts w:eastAsiaTheme="minorHAnsi" w:cs="Verdana"/>
        </w:rPr>
        <w:t>nabob</w:t>
      </w:r>
      <w:r w:rsidRPr="00076531">
        <w:rPr>
          <w:rFonts w:eastAsiaTheme="minorHAnsi" w:cs="Verdana"/>
          <w:color w:val="000000"/>
        </w:rPr>
        <w:t xml:space="preserve">eboelse, og byggeriet kan </w:t>
      </w:r>
      <w:r w:rsidRPr="00076531">
        <w:rPr>
          <w:rFonts w:eastAsiaTheme="minorHAnsi" w:cs="Verdana"/>
        </w:rPr>
        <w:t xml:space="preserve">opføres uden at lave </w:t>
      </w:r>
      <w:r w:rsidRPr="00076531">
        <w:rPr>
          <w:rFonts w:eastAsiaTheme="minorHAnsi" w:cs="Verdana"/>
          <w:color w:val="000000"/>
        </w:rPr>
        <w:t>ændringer i det eksisterende terræn på mere end +/- 1 m.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B36188" w:rsidRDefault="00076531" w:rsidP="00076531">
      <w:pPr>
        <w:autoSpaceDE w:val="0"/>
        <w:autoSpaceDN w:val="0"/>
        <w:adjustRightInd w:val="0"/>
        <w:rPr>
          <w:rFonts w:eastAsiaTheme="minorHAnsi" w:cs="Verdana"/>
        </w:rPr>
      </w:pPr>
      <w:r w:rsidRPr="00B36188">
        <w:rPr>
          <w:rFonts w:eastAsiaTheme="minorHAnsi" w:cs="Verdana"/>
        </w:rPr>
        <w:t>Ejendommen</w:t>
      </w:r>
      <w:r w:rsidR="00657942" w:rsidRPr="00B36188">
        <w:rPr>
          <w:rFonts w:eastAsiaTheme="minorHAnsi" w:cs="Verdana"/>
        </w:rPr>
        <w:t xml:space="preserve"> på Stenagervej 5</w:t>
      </w:r>
      <w:r w:rsidRPr="00B36188">
        <w:rPr>
          <w:rFonts w:eastAsiaTheme="minorHAnsi" w:cs="Verdana"/>
        </w:rPr>
        <w:t xml:space="preserve"> er placeret i et område, der i kommuneplanen </w:t>
      </w:r>
      <w:r w:rsidR="00B36188" w:rsidRPr="00B36188">
        <w:rPr>
          <w:rFonts w:eastAsiaTheme="minorHAnsi" w:cs="Verdana"/>
        </w:rPr>
        <w:t xml:space="preserve">ikke </w:t>
      </w:r>
      <w:r w:rsidRPr="00B36188">
        <w:rPr>
          <w:rFonts w:eastAsiaTheme="minorHAnsi" w:cs="Verdana"/>
        </w:rPr>
        <w:t>er udpeget med særlige værdier, herunder særlige kulturhistoriske, geologiske eller landskabelige værd</w:t>
      </w:r>
      <w:r w:rsidRPr="00B36188">
        <w:rPr>
          <w:rFonts w:eastAsiaTheme="minorHAnsi" w:cs="Verdana"/>
        </w:rPr>
        <w:t>i</w:t>
      </w:r>
      <w:r w:rsidRPr="00B36188">
        <w:rPr>
          <w:rFonts w:eastAsiaTheme="minorHAnsi" w:cs="Verdana"/>
        </w:rPr>
        <w:t xml:space="preserve">er. Ejendommen ligger </w:t>
      </w:r>
      <w:r w:rsidR="00B36188" w:rsidRPr="00B36188">
        <w:rPr>
          <w:rFonts w:eastAsiaTheme="minorHAnsi" w:cs="Verdana"/>
        </w:rPr>
        <w:t xml:space="preserve">også </w:t>
      </w:r>
      <w:r w:rsidRPr="00B36188">
        <w:rPr>
          <w:rFonts w:eastAsiaTheme="minorHAnsi" w:cs="Verdana"/>
        </w:rPr>
        <w:t xml:space="preserve">uden for uforstyrret landskab. 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FF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Da bygningen ligger i tilknytning til det eksisterende byggeri og bygges i samme materialer og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 xml:space="preserve">farver, er </w:t>
      </w:r>
      <w:r w:rsidR="00657942">
        <w:rPr>
          <w:rFonts w:eastAsiaTheme="minorHAnsi" w:cs="Verdana"/>
          <w:color w:val="000000"/>
        </w:rPr>
        <w:t>maskinhuset</w:t>
      </w:r>
      <w:r w:rsidRPr="00076531">
        <w:rPr>
          <w:rFonts w:eastAsiaTheme="minorHAnsi" w:cs="Verdana"/>
          <w:color w:val="000000"/>
        </w:rPr>
        <w:t xml:space="preserve"> ikke til skade for miljøet, og de landskabelige værdier tilsidesættes i</w:t>
      </w:r>
      <w:r w:rsidRPr="00076531">
        <w:rPr>
          <w:rFonts w:eastAsiaTheme="minorHAnsi" w:cs="Verdana"/>
          <w:color w:val="000000"/>
        </w:rPr>
        <w:t>k</w:t>
      </w:r>
      <w:r w:rsidRPr="00076531">
        <w:rPr>
          <w:rFonts w:eastAsiaTheme="minorHAnsi" w:cs="Verdana"/>
          <w:color w:val="000000"/>
        </w:rPr>
        <w:t>ke.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</w:rPr>
        <w:t xml:space="preserve">Det vurderes, at </w:t>
      </w:r>
      <w:r w:rsidRPr="00076531">
        <w:rPr>
          <w:rFonts w:eastAsiaTheme="minorHAnsi" w:cs="Verdana"/>
          <w:color w:val="000000"/>
        </w:rPr>
        <w:t>byggeriet ikke vil påvirke naboer væsentligt, da den nye bygning er placeret i tilknytning til det eksisterende byggeri,</w:t>
      </w:r>
      <w:r w:rsidR="00657942">
        <w:rPr>
          <w:rFonts w:eastAsiaTheme="minorHAnsi" w:cs="Verdana"/>
          <w:color w:val="000000"/>
        </w:rPr>
        <w:t xml:space="preserve"> samt en genetablering efter en brand.</w:t>
      </w:r>
      <w:r w:rsidRPr="00076531">
        <w:rPr>
          <w:rFonts w:eastAsiaTheme="minorHAnsi" w:cs="Verdana"/>
          <w:color w:val="000000"/>
        </w:rPr>
        <w:t xml:space="preserve"> </w:t>
      </w:r>
      <w:r w:rsidR="00657942">
        <w:rPr>
          <w:rFonts w:eastAsiaTheme="minorHAnsi" w:cs="Verdana"/>
          <w:color w:val="000000"/>
        </w:rPr>
        <w:t>E</w:t>
      </w:r>
      <w:r w:rsidRPr="00076531">
        <w:rPr>
          <w:rFonts w:eastAsiaTheme="minorHAnsi" w:cs="Verdana"/>
        </w:rPr>
        <w:t xml:space="preserve">tableringen af </w:t>
      </w:r>
      <w:r w:rsidR="00657942">
        <w:rPr>
          <w:rFonts w:eastAsiaTheme="minorHAnsi" w:cs="Verdana"/>
          <w:color w:val="000000"/>
        </w:rPr>
        <w:t>maskinhuset</w:t>
      </w:r>
      <w:r w:rsidRPr="00076531">
        <w:rPr>
          <w:rFonts w:eastAsiaTheme="minorHAnsi" w:cs="Verdana"/>
          <w:color w:val="000000"/>
        </w:rPr>
        <w:t xml:space="preserve"> vil ikke føre til ændringer af den hidtidige driftsform.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  <w:r w:rsidRPr="00076531">
        <w:rPr>
          <w:rFonts w:eastAsiaTheme="minorHAnsi" w:cs="Verdana-Bold"/>
          <w:b/>
          <w:bCs/>
          <w:color w:val="000000"/>
        </w:rPr>
        <w:t>Naboorientering</w:t>
      </w:r>
    </w:p>
    <w:p w:rsidR="00076531" w:rsidRPr="000941C6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941C6">
        <w:rPr>
          <w:rFonts w:eastAsiaTheme="minorHAnsi" w:cs="Verdana"/>
          <w:color w:val="000000"/>
        </w:rPr>
        <w:t>Vi har undladt at orientere dine naboer, fordi vi vurderer, at din anmeldelse har underordnet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941C6">
        <w:rPr>
          <w:rFonts w:eastAsiaTheme="minorHAnsi" w:cs="Verdana"/>
          <w:color w:val="000000"/>
        </w:rPr>
        <w:t>betydning for dem.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  <w:r w:rsidRPr="00076531">
        <w:rPr>
          <w:rFonts w:eastAsiaTheme="minorHAnsi" w:cs="Verdana-Bold"/>
          <w:b/>
          <w:bCs/>
          <w:color w:val="000000"/>
        </w:rPr>
        <w:t>Udnyttelsesfrist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Afgørelsen gælder i 6 år fra dags dato.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  <w:r w:rsidRPr="00076531">
        <w:rPr>
          <w:rFonts w:eastAsiaTheme="minorHAnsi" w:cs="Verdana-Bold"/>
          <w:b/>
          <w:bCs/>
          <w:color w:val="000000"/>
        </w:rPr>
        <w:t>Andre tilladelser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Byggeriet må først igangsættes, når der er givet byggetilladelse.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-Bold"/>
          <w:b/>
          <w:bCs/>
          <w:color w:val="000000"/>
        </w:rPr>
        <w:t>Klagevejledningen</w:t>
      </w:r>
      <w:r w:rsidRPr="00076531">
        <w:rPr>
          <w:rFonts w:eastAsiaTheme="minorHAnsi" w:cs="Verdana"/>
          <w:color w:val="000000"/>
        </w:rPr>
        <w:t xml:space="preserve"> 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Hvis du ønsker at klage over denne afgørelse, kan du klage til Miljø- og Fødevareklagenævnet.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 xml:space="preserve">Du klager via Klageportalen, som du finder et link til på forsiden af </w:t>
      </w:r>
      <w:r w:rsidRPr="00076531">
        <w:rPr>
          <w:rFonts w:eastAsiaTheme="minorHAnsi" w:cs="Verdana"/>
          <w:color w:val="0000FF"/>
        </w:rPr>
        <w:t>www.nmkn.dk</w:t>
      </w:r>
      <w:r w:rsidRPr="00076531">
        <w:rPr>
          <w:rFonts w:eastAsiaTheme="minorHAnsi" w:cs="Verdana"/>
          <w:color w:val="000000"/>
        </w:rPr>
        <w:t>. Klageport</w:t>
      </w:r>
      <w:r w:rsidRPr="00076531">
        <w:rPr>
          <w:rFonts w:eastAsiaTheme="minorHAnsi" w:cs="Verdana"/>
          <w:color w:val="000000"/>
        </w:rPr>
        <w:t>a</w:t>
      </w:r>
      <w:r w:rsidRPr="00076531">
        <w:rPr>
          <w:rFonts w:eastAsiaTheme="minorHAnsi" w:cs="Verdana"/>
          <w:color w:val="000000"/>
        </w:rPr>
        <w:t xml:space="preserve">len ligger på </w:t>
      </w:r>
      <w:r w:rsidRPr="00076531">
        <w:rPr>
          <w:rFonts w:eastAsiaTheme="minorHAnsi" w:cs="Verdana"/>
          <w:color w:val="0000FF"/>
        </w:rPr>
        <w:t xml:space="preserve">www.borger.dk </w:t>
      </w:r>
      <w:r w:rsidRPr="00076531">
        <w:rPr>
          <w:rFonts w:eastAsiaTheme="minorHAnsi" w:cs="Verdana"/>
          <w:color w:val="000000"/>
        </w:rPr>
        <w:t xml:space="preserve">og </w:t>
      </w:r>
      <w:r w:rsidRPr="00076531">
        <w:rPr>
          <w:rFonts w:eastAsiaTheme="minorHAnsi" w:cs="Verdana"/>
          <w:color w:val="0000FF"/>
        </w:rPr>
        <w:t>www.virk.dk</w:t>
      </w:r>
      <w:r w:rsidRPr="00076531">
        <w:rPr>
          <w:rFonts w:eastAsiaTheme="minorHAnsi" w:cs="Verdana"/>
          <w:color w:val="000000"/>
        </w:rPr>
        <w:t xml:space="preserve">. Du logger på </w:t>
      </w:r>
      <w:r w:rsidRPr="00076531">
        <w:rPr>
          <w:rFonts w:eastAsiaTheme="minorHAnsi" w:cs="Verdana"/>
          <w:color w:val="0000FF"/>
        </w:rPr>
        <w:t xml:space="preserve">www.borger.dk </w:t>
      </w:r>
      <w:r w:rsidRPr="00076531">
        <w:rPr>
          <w:rFonts w:eastAsiaTheme="minorHAnsi" w:cs="Verdana"/>
          <w:color w:val="000000"/>
        </w:rPr>
        <w:t xml:space="preserve">eller </w:t>
      </w:r>
      <w:hyperlink r:id="rId7" w:history="1">
        <w:r w:rsidRPr="00076531">
          <w:rPr>
            <w:rFonts w:eastAsiaTheme="minorHAnsi" w:cs="Verdana"/>
            <w:color w:val="0000FF" w:themeColor="hyperlink"/>
          </w:rPr>
          <w:t>www.virk.dk</w:t>
        </w:r>
      </w:hyperlink>
      <w:r w:rsidRPr="00076531">
        <w:rPr>
          <w:rFonts w:eastAsiaTheme="minorHAnsi" w:cs="Verdana"/>
          <w:color w:val="000000"/>
        </w:rPr>
        <w:t>, ligesom du plejer, typisk med NEM-ID. Klagen sendes gennem Klageportalen til den myndi</w:t>
      </w:r>
      <w:r w:rsidRPr="00076531">
        <w:rPr>
          <w:rFonts w:eastAsiaTheme="minorHAnsi" w:cs="Verdana"/>
          <w:color w:val="000000"/>
        </w:rPr>
        <w:t>g</w:t>
      </w:r>
      <w:r w:rsidRPr="00076531">
        <w:rPr>
          <w:rFonts w:eastAsiaTheme="minorHAnsi" w:cs="Verdana"/>
          <w:color w:val="000000"/>
        </w:rPr>
        <w:t xml:space="preserve">hed, der har truffet afgørelsen. En klage er indgivet, når den er tilgængelig for myndigheden i Klageportalen. Når du klager, skal du betale et gebyr på 900 kr. som privatperson og 1.800 </w:t>
      </w:r>
      <w:proofErr w:type="spellStart"/>
      <w:r w:rsidRPr="00076531">
        <w:rPr>
          <w:rFonts w:eastAsiaTheme="minorHAnsi" w:cs="Verdana"/>
          <w:color w:val="000000"/>
        </w:rPr>
        <w:t>kr</w:t>
      </w:r>
      <w:proofErr w:type="spellEnd"/>
      <w:r w:rsidRPr="00076531">
        <w:rPr>
          <w:rFonts w:eastAsiaTheme="minorHAnsi" w:cs="Verdana"/>
          <w:color w:val="000000"/>
        </w:rPr>
        <w:t xml:space="preserve"> som virksomhed eller organisation (2016-niveau).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Du betaler gebyret med betalingskort i Klageportalen. Miljø- og Fødevareklagenævnet skal som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udgangspunkt afvise en klage, der kommer uden om Klageportalen, hvis der ikke er særlige</w:t>
      </w:r>
      <w:r w:rsidR="00657942">
        <w:rPr>
          <w:rFonts w:eastAsiaTheme="minorHAnsi" w:cs="Verdana"/>
          <w:color w:val="000000"/>
        </w:rPr>
        <w:t xml:space="preserve"> </w:t>
      </w:r>
      <w:r w:rsidRPr="00076531">
        <w:rPr>
          <w:rFonts w:eastAsiaTheme="minorHAnsi" w:cs="Verdana"/>
          <w:color w:val="000000"/>
        </w:rPr>
        <w:t>anmodning til den myndighed, der har truffet afgørelse i sagen. Myndigheden videresende</w:t>
      </w:r>
      <w:r w:rsidR="00657942">
        <w:rPr>
          <w:rFonts w:eastAsiaTheme="minorHAnsi" w:cs="Verdana"/>
          <w:color w:val="000000"/>
        </w:rPr>
        <w:t xml:space="preserve">r </w:t>
      </w:r>
      <w:r w:rsidRPr="00076531">
        <w:rPr>
          <w:rFonts w:eastAsiaTheme="minorHAnsi" w:cs="Verdana"/>
          <w:color w:val="000000"/>
        </w:rPr>
        <w:t>herefter anmodningen til Miljø- og Fødevareklagenævnet, som træffer afgørelse om, hvorvidt din anmodning kan imødekommes.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294690">
        <w:rPr>
          <w:rFonts w:eastAsiaTheme="minorHAnsi" w:cs="Verdana"/>
          <w:color w:val="000000"/>
        </w:rPr>
        <w:t>Klagen sk</w:t>
      </w:r>
      <w:r w:rsidR="00294690">
        <w:rPr>
          <w:rFonts w:eastAsiaTheme="minorHAnsi" w:cs="Verdana"/>
          <w:color w:val="000000"/>
        </w:rPr>
        <w:t xml:space="preserve">al være modtaget senest tirsdag </w:t>
      </w:r>
      <w:bookmarkStart w:id="0" w:name="_GoBack"/>
      <w:bookmarkEnd w:id="0"/>
      <w:r w:rsidR="00294690">
        <w:rPr>
          <w:rFonts w:eastAsiaTheme="minorHAnsi" w:cs="Verdana"/>
          <w:color w:val="000000"/>
        </w:rPr>
        <w:t xml:space="preserve">den </w:t>
      </w:r>
      <w:r w:rsidR="00294690">
        <w:rPr>
          <w:rFonts w:eastAsiaTheme="minorHAnsi" w:cs="Verdana"/>
          <w:color w:val="000000"/>
        </w:rPr>
        <w:t>9. november</w:t>
      </w:r>
      <w:r w:rsidR="00294690">
        <w:rPr>
          <w:rFonts w:eastAsiaTheme="minorHAnsi" w:cs="Verdana"/>
          <w:color w:val="000000"/>
        </w:rPr>
        <w:t xml:space="preserve"> 2021</w:t>
      </w:r>
      <w:r w:rsidRPr="00294690">
        <w:rPr>
          <w:rFonts w:eastAsiaTheme="minorHAnsi" w:cs="Verdana"/>
          <w:color w:val="000000"/>
        </w:rPr>
        <w:t>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Du kan vælge at få denne afgørelse prøvet ved domstolen. Retssagen skal være anlagt inden 6 måneder fra den dag afgørelsen er meddelt.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-Bold"/>
          <w:b/>
          <w:bCs/>
          <w:color w:val="000000"/>
        </w:rPr>
      </w:pPr>
    </w:p>
    <w:p w:rsidR="00657942" w:rsidRPr="007D526D" w:rsidRDefault="00657942" w:rsidP="00657942">
      <w:r w:rsidRPr="007D526D">
        <w:t>Venlig hilsen</w:t>
      </w:r>
    </w:p>
    <w:p w:rsidR="00657942" w:rsidRPr="007D526D" w:rsidRDefault="00657942" w:rsidP="00657942"/>
    <w:p w:rsidR="00657942" w:rsidRPr="007D526D" w:rsidRDefault="00657942" w:rsidP="0065794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3"/>
        <w:gridCol w:w="160"/>
        <w:gridCol w:w="710"/>
      </w:tblGrid>
      <w:tr w:rsidR="00657942" w:rsidRPr="007D526D" w:rsidTr="00657942">
        <w:trPr>
          <w:cantSplit/>
        </w:trPr>
        <w:tc>
          <w:tcPr>
            <w:tcW w:w="7423" w:type="dxa"/>
          </w:tcPr>
          <w:p w:rsidR="00657942" w:rsidRDefault="00657942" w:rsidP="00657942">
            <w:pPr>
              <w:rPr>
                <w:noProof/>
              </w:rPr>
            </w:pPr>
            <w:r w:rsidRPr="007D526D">
              <w:rPr>
                <w:noProof/>
              </w:rPr>
              <w:t>Elisabeth Holst Knudsen</w:t>
            </w:r>
          </w:p>
          <w:p w:rsidR="00657942" w:rsidRPr="007D526D" w:rsidRDefault="00657942" w:rsidP="00657942">
            <w:pPr>
              <w:rPr>
                <w:noProof/>
              </w:rPr>
            </w:pPr>
            <w:r w:rsidRPr="00D27B56">
              <w:rPr>
                <w:noProof/>
              </w:rPr>
              <w:t>Miljømedarbejder</w:t>
            </w:r>
          </w:p>
        </w:tc>
        <w:tc>
          <w:tcPr>
            <w:tcW w:w="160" w:type="dxa"/>
          </w:tcPr>
          <w:p w:rsidR="00657942" w:rsidRPr="007D526D" w:rsidRDefault="00657942" w:rsidP="00657942">
            <w:pPr>
              <w:rPr>
                <w:noProof/>
              </w:rPr>
            </w:pPr>
          </w:p>
        </w:tc>
        <w:tc>
          <w:tcPr>
            <w:tcW w:w="710" w:type="dxa"/>
          </w:tcPr>
          <w:p w:rsidR="00657942" w:rsidRPr="007D526D" w:rsidRDefault="00657942" w:rsidP="00657942">
            <w:pPr>
              <w:rPr>
                <w:noProof/>
              </w:rPr>
            </w:pPr>
          </w:p>
        </w:tc>
      </w:tr>
    </w:tbl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  <w:r w:rsidRPr="00076531">
        <w:rPr>
          <w:rFonts w:eastAsiaTheme="minorHAnsi" w:cs="Verdana"/>
          <w:b/>
          <w:color w:val="000000"/>
        </w:rPr>
        <w:t>Bilag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color w:val="000000"/>
        </w:rPr>
      </w:pPr>
      <w:r w:rsidRPr="00076531">
        <w:rPr>
          <w:rFonts w:eastAsiaTheme="minorHAnsi" w:cs="Verdana"/>
          <w:color w:val="000000"/>
        </w:rPr>
        <w:t>Situationsplan</w:t>
      </w:r>
    </w:p>
    <w:p w:rsidR="00076531" w:rsidRPr="00076531" w:rsidRDefault="00076531" w:rsidP="00076531">
      <w:pPr>
        <w:autoSpaceDE w:val="0"/>
        <w:autoSpaceDN w:val="0"/>
        <w:adjustRightInd w:val="0"/>
        <w:rPr>
          <w:rFonts w:eastAsiaTheme="minorHAnsi" w:cs="Verdana"/>
          <w:b/>
          <w:color w:val="000000"/>
        </w:rPr>
      </w:pPr>
      <w:r w:rsidRPr="00076531">
        <w:rPr>
          <w:rFonts w:eastAsiaTheme="minorHAnsi" w:cs="Verdana"/>
          <w:color w:val="000000"/>
        </w:rPr>
        <w:t>Tegninger fra ansøgningen</w:t>
      </w:r>
    </w:p>
    <w:p w:rsidR="00076531" w:rsidRPr="00076531" w:rsidRDefault="00076531" w:rsidP="00076531">
      <w:pPr>
        <w:rPr>
          <w:lang w:eastAsia="da-DK"/>
        </w:rPr>
      </w:pPr>
    </w:p>
    <w:p w:rsidR="00050152" w:rsidRDefault="00050152" w:rsidP="00076531"/>
    <w:p w:rsidR="00050152" w:rsidRDefault="00050152" w:rsidP="00076531"/>
    <w:p w:rsidR="00050152" w:rsidRDefault="00041E2B">
      <w:r>
        <w:rPr>
          <w:noProof/>
          <w:lang w:eastAsia="da-DK"/>
        </w:rPr>
        <w:lastRenderedPageBreak/>
        <w:drawing>
          <wp:inline distT="0" distB="0" distL="0" distR="0" wp14:anchorId="5A409CEC" wp14:editId="1B71A524">
            <wp:extent cx="4622489" cy="4108879"/>
            <wp:effectExtent l="0" t="0" r="6985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833" cy="410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209" w:rsidRDefault="00972209" w:rsidP="00E54838"/>
    <w:p w:rsidR="00041E2B" w:rsidRDefault="00041E2B" w:rsidP="00E54838">
      <w:r>
        <w:rPr>
          <w:noProof/>
          <w:lang w:eastAsia="da-DK"/>
        </w:rPr>
        <w:drawing>
          <wp:inline distT="0" distB="0" distL="0" distR="0" wp14:anchorId="7A68E4E1" wp14:editId="5BDAE94A">
            <wp:extent cx="6120765" cy="4321118"/>
            <wp:effectExtent l="0" t="0" r="0" b="38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2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E2B" w:rsidRDefault="00041E2B" w:rsidP="00E54838">
      <w:r>
        <w:rPr>
          <w:noProof/>
          <w:lang w:eastAsia="da-DK"/>
        </w:rPr>
        <w:lastRenderedPageBreak/>
        <w:drawing>
          <wp:inline distT="0" distB="0" distL="0" distR="0" wp14:anchorId="6F5E198A" wp14:editId="75765E49">
            <wp:extent cx="6120765" cy="4338918"/>
            <wp:effectExtent l="0" t="0" r="0" b="508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3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E2B" w:rsidRPr="00E54838" w:rsidRDefault="00041E2B" w:rsidP="00E54838"/>
    <w:sectPr w:rsidR="00041E2B" w:rsidRPr="00E5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59" w:rsidRDefault="00511859">
      <w:r>
        <w:separator/>
      </w:r>
    </w:p>
  </w:endnote>
  <w:endnote w:type="continuationSeparator" w:id="0">
    <w:p w:rsidR="00511859" w:rsidRDefault="0051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9" w:rsidRDefault="0051185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9" w:rsidRDefault="00511859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294690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9" w:rsidRDefault="0051185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1859" w:rsidRDefault="0051185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11859" w:rsidRDefault="00511859" w:rsidP="00B50950">
    <w:pPr>
      <w:autoSpaceDE w:val="0"/>
      <w:autoSpaceDN w:val="0"/>
      <w:jc w:val="center"/>
      <w:rPr>
        <w:sz w:val="16"/>
        <w:szCs w:val="16"/>
      </w:rPr>
    </w:pPr>
    <w:r>
      <w:rPr>
        <w:sz w:val="16"/>
        <w:szCs w:val="16"/>
      </w:rPr>
      <w:t xml:space="preserve">TØNDER KOMMUNE · Wegners Plads 2 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</w:t>
    </w:r>
    <w:hyperlink r:id="rId3" w:history="1">
      <w:r>
        <w:rPr>
          <w:rStyle w:val="Hyperlink"/>
          <w:sz w:val="16"/>
          <w:szCs w:val="16"/>
        </w:rPr>
        <w:t>www.toender.dk</w:t>
      </w:r>
    </w:hyperlink>
  </w:p>
  <w:p w:rsidR="00511859" w:rsidRDefault="00511859" w:rsidP="00B50950">
    <w:pPr>
      <w:autoSpaceDE w:val="0"/>
      <w:autoSpaceDN w:val="0"/>
      <w:jc w:val="center"/>
      <w:rPr>
        <w:sz w:val="16"/>
        <w:szCs w:val="16"/>
      </w:rPr>
    </w:pPr>
    <w:r>
      <w:rPr>
        <w:sz w:val="16"/>
        <w:szCs w:val="16"/>
      </w:rPr>
      <w:t>Åbningstider: Mandag-onsdag kl. 10-15 • Torsdag kl. 10-18 • Fredag kl. 10-13</w:t>
    </w:r>
  </w:p>
  <w:p w:rsidR="00511859" w:rsidRDefault="00511859" w:rsidP="00B50950">
    <w:pPr>
      <w:pStyle w:val="Sidefod"/>
      <w:jc w:val="center"/>
      <w:rPr>
        <w:color w:val="C0C0C0"/>
        <w:sz w:val="16"/>
        <w:szCs w:val="16"/>
      </w:rPr>
    </w:pPr>
    <w:r>
      <w:rPr>
        <w:sz w:val="16"/>
        <w:szCs w:val="16"/>
      </w:rPr>
      <w:t>Telefontider: Mandag-onsdag kl. 9-15 • Torsdag kl. 9-17 • Fredag kl. 9-13</w:t>
    </w:r>
  </w:p>
  <w:p w:rsidR="00511859" w:rsidRDefault="00511859" w:rsidP="00B5095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59" w:rsidRDefault="00511859">
      <w:r>
        <w:separator/>
      </w:r>
    </w:p>
  </w:footnote>
  <w:footnote w:type="continuationSeparator" w:id="0">
    <w:p w:rsidR="00511859" w:rsidRDefault="00511859">
      <w:r>
        <w:continuationSeparator/>
      </w:r>
    </w:p>
  </w:footnote>
  <w:footnote w:id="1">
    <w:p w:rsidR="00511859" w:rsidRDefault="00511859" w:rsidP="00076531">
      <w:pPr>
        <w:pStyle w:val="Fodnotetekst"/>
      </w:pPr>
      <w:r>
        <w:rPr>
          <w:rStyle w:val="Fodnotehenvisning"/>
        </w:rPr>
        <w:footnoteRef/>
      </w:r>
      <w:r>
        <w:t xml:space="preserve"> Lovbekendtgørelse nr. 520 af 01.05.2019 om husdyrbrug og anvendelse af gødning m.v.</w:t>
      </w:r>
    </w:p>
  </w:footnote>
  <w:footnote w:id="2">
    <w:p w:rsidR="00511859" w:rsidRDefault="00511859" w:rsidP="00076531">
      <w:pPr>
        <w:pStyle w:val="Fodnotetekst"/>
      </w:pPr>
      <w:r>
        <w:rPr>
          <w:rStyle w:val="Fodnotehenvisning"/>
        </w:rPr>
        <w:footnoteRef/>
      </w:r>
      <w:r>
        <w:t xml:space="preserve"> Bekendtgørelse nr. 2256 af 29.12.2020 om godkendelse og tilladelse m.v. af husdyrbrug.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9" w:rsidRDefault="00511859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9" w:rsidRDefault="00511859">
    <w:pPr>
      <w:pStyle w:val="Sidehoved"/>
      <w:ind w:right="96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59" w:rsidRDefault="00511859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859" w:rsidRDefault="00511859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050152"/>
    <w:rsid w:val="00041E2B"/>
    <w:rsid w:val="00050152"/>
    <w:rsid w:val="00076531"/>
    <w:rsid w:val="000941C6"/>
    <w:rsid w:val="000B3DBF"/>
    <w:rsid w:val="001F6611"/>
    <w:rsid w:val="002062D4"/>
    <w:rsid w:val="00294690"/>
    <w:rsid w:val="003D5F76"/>
    <w:rsid w:val="00405F70"/>
    <w:rsid w:val="00511859"/>
    <w:rsid w:val="00657942"/>
    <w:rsid w:val="007544FF"/>
    <w:rsid w:val="00891B5D"/>
    <w:rsid w:val="008D3D6D"/>
    <w:rsid w:val="009120F4"/>
    <w:rsid w:val="00972209"/>
    <w:rsid w:val="0099297C"/>
    <w:rsid w:val="00A771A0"/>
    <w:rsid w:val="00B36188"/>
    <w:rsid w:val="00B50950"/>
    <w:rsid w:val="00C3556E"/>
    <w:rsid w:val="00D5108A"/>
    <w:rsid w:val="00DE5FC4"/>
    <w:rsid w:val="00E54838"/>
    <w:rsid w:val="00E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character" w:customStyle="1" w:styleId="SidefodTegn">
    <w:name w:val="Sidefod Tegn"/>
    <w:link w:val="Sidefod"/>
    <w:uiPriority w:val="99"/>
    <w:rsid w:val="00B50950"/>
    <w:rPr>
      <w:rFonts w:ascii="Verdana" w:hAnsi="Verdana"/>
      <w:lang w:eastAsia="en-US"/>
    </w:rPr>
  </w:style>
  <w:style w:type="paragraph" w:customStyle="1" w:styleId="skabeloner">
    <w:name w:val="skabeloner"/>
    <w:next w:val="Normal"/>
    <w:qFormat/>
    <w:rsid w:val="00050152"/>
    <w:pPr>
      <w:spacing w:after="200" w:line="276" w:lineRule="auto"/>
    </w:pPr>
    <w:rPr>
      <w:rFonts w:ascii="Verdana" w:eastAsiaTheme="majorEastAsia" w:hAnsi="Verdana"/>
      <w:b/>
      <w:bCs/>
      <w:kern w:val="32"/>
      <w:sz w:val="24"/>
      <w:szCs w:val="32"/>
    </w:rPr>
  </w:style>
  <w:style w:type="paragraph" w:styleId="Fodnotetekst">
    <w:name w:val="footnote text"/>
    <w:basedOn w:val="Normal"/>
    <w:link w:val="FodnotetekstTegn"/>
    <w:uiPriority w:val="99"/>
    <w:unhideWhenUsed/>
    <w:rsid w:val="00076531"/>
    <w:rPr>
      <w:rFonts w:asciiTheme="minorHAnsi" w:eastAsiaTheme="minorHAnsi" w:hAnsiTheme="minorHAnsi" w:cstheme="minorBidi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76531"/>
    <w:rPr>
      <w:rFonts w:asciiTheme="minorHAnsi" w:eastAsiaTheme="minorHAnsi" w:hAnsiTheme="minorHAnsi" w:cstheme="minorBidi"/>
      <w:lang w:eastAsia="en-US"/>
    </w:rPr>
  </w:style>
  <w:style w:type="character" w:styleId="Fodnotehenvisning">
    <w:name w:val="footnote reference"/>
    <w:basedOn w:val="Standardskrifttypeiafsnit"/>
    <w:uiPriority w:val="99"/>
    <w:unhideWhenUsed/>
    <w:rsid w:val="00076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character" w:customStyle="1" w:styleId="SidefodTegn">
    <w:name w:val="Sidefod Tegn"/>
    <w:link w:val="Sidefod"/>
    <w:uiPriority w:val="99"/>
    <w:rsid w:val="00B50950"/>
    <w:rPr>
      <w:rFonts w:ascii="Verdana" w:hAnsi="Verdana"/>
      <w:lang w:eastAsia="en-US"/>
    </w:rPr>
  </w:style>
  <w:style w:type="paragraph" w:customStyle="1" w:styleId="skabeloner">
    <w:name w:val="skabeloner"/>
    <w:next w:val="Normal"/>
    <w:qFormat/>
    <w:rsid w:val="00050152"/>
    <w:pPr>
      <w:spacing w:after="200" w:line="276" w:lineRule="auto"/>
    </w:pPr>
    <w:rPr>
      <w:rFonts w:ascii="Verdana" w:eastAsiaTheme="majorEastAsia" w:hAnsi="Verdana"/>
      <w:b/>
      <w:bCs/>
      <w:kern w:val="32"/>
      <w:sz w:val="24"/>
      <w:szCs w:val="32"/>
    </w:rPr>
  </w:style>
  <w:style w:type="paragraph" w:styleId="Fodnotetekst">
    <w:name w:val="footnote text"/>
    <w:basedOn w:val="Normal"/>
    <w:link w:val="FodnotetekstTegn"/>
    <w:uiPriority w:val="99"/>
    <w:unhideWhenUsed/>
    <w:rsid w:val="00076531"/>
    <w:rPr>
      <w:rFonts w:asciiTheme="minorHAnsi" w:eastAsiaTheme="minorHAnsi" w:hAnsiTheme="minorHAnsi" w:cstheme="minorBidi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76531"/>
    <w:rPr>
      <w:rFonts w:asciiTheme="minorHAnsi" w:eastAsiaTheme="minorHAnsi" w:hAnsiTheme="minorHAnsi" w:cstheme="minorBidi"/>
      <w:lang w:eastAsia="en-US"/>
    </w:rPr>
  </w:style>
  <w:style w:type="character" w:styleId="Fodnotehenvisning">
    <w:name w:val="footnote reference"/>
    <w:basedOn w:val="Standardskrifttypeiafsnit"/>
    <w:uiPriority w:val="99"/>
    <w:unhideWhenUsed/>
    <w:rsid w:val="00076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rk.d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ender.dk" TargetMode="External"/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A71C2649.dotm</Template>
  <TotalTime>1</TotalTime>
  <Pages>4</Pages>
  <Words>516</Words>
  <Characters>3048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3557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Elisabeth Holst Knudsen</dc:creator>
  <cp:lastModifiedBy>Elisabeth Holst Knudsen</cp:lastModifiedBy>
  <cp:revision>2</cp:revision>
  <cp:lastPrinted>2006-12-28T16:35:00Z</cp:lastPrinted>
  <dcterms:created xsi:type="dcterms:W3CDTF">2021-10-12T09:09:00Z</dcterms:created>
  <dcterms:modified xsi:type="dcterms:W3CDTF">2021-10-12T09:09:00Z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