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2C6" w:rsidRDefault="002F70C3">
      <w:pPr>
        <w:pStyle w:val="NoteHead"/>
        <w:framePr w:h="3119" w:wrap="notBeside"/>
      </w:pPr>
      <w:r>
        <w:t>B</w:t>
      </w:r>
      <w:bookmarkStart w:id="0" w:name="_Ref69740280"/>
      <w:bookmarkEnd w:id="0"/>
      <w:r>
        <w:t>allerup Kommune</w:t>
      </w:r>
    </w:p>
    <w:p w:rsidR="000822C6" w:rsidRDefault="002F70C3">
      <w:pPr>
        <w:pStyle w:val="CowiTitle"/>
        <w:framePr w:h="3119" w:wrap="notBeside"/>
      </w:pPr>
      <w:r>
        <w:t>Miljøgodkendelse nødstrømsanlæg CPH3</w:t>
      </w:r>
    </w:p>
    <w:p w:rsidR="000822C6" w:rsidRPr="005F0900" w:rsidRDefault="000822C6">
      <w:pPr>
        <w:pStyle w:val="NoteHead"/>
        <w:framePr w:h="3119" w:wrap="notBeside"/>
        <w:rPr>
          <w:b/>
          <w:bCs/>
        </w:rPr>
      </w:pPr>
    </w:p>
    <w:p w:rsidR="000822C6" w:rsidRDefault="002F70C3">
      <w:pPr>
        <w:pStyle w:val="ContentsPage"/>
      </w:pPr>
      <w:r w:rsidRPr="00D746F1">
        <w:rPr>
          <w:color w:val="auto"/>
        </w:rPr>
        <w:t>Indhold</w:t>
      </w:r>
    </w:p>
    <w:p w:rsidR="00D85F59" w:rsidRDefault="007C5BB0">
      <w:pPr>
        <w:pStyle w:val="Indholdsfortegnelse1"/>
        <w:rPr>
          <w:rFonts w:asciiTheme="minorHAnsi" w:eastAsiaTheme="minorEastAsia" w:hAnsiTheme="minorHAnsi" w:cstheme="minorBidi"/>
          <w:szCs w:val="22"/>
        </w:rPr>
      </w:pPr>
      <w:r>
        <w:rPr>
          <w:sz w:val="24"/>
        </w:rPr>
        <w:fldChar w:fldCharType="begin"/>
      </w:r>
      <w:r>
        <w:instrText xml:space="preserve"> TOC \o "1-2" \h </w:instrText>
      </w:r>
      <w:r>
        <w:rPr>
          <w:sz w:val="24"/>
        </w:rPr>
        <w:fldChar w:fldCharType="separate"/>
      </w:r>
      <w:hyperlink w:anchor="_Toc76108164" w:history="1">
        <w:r w:rsidR="00D85F59" w:rsidRPr="00FF0BAF">
          <w:rPr>
            <w:rStyle w:val="Hyperlink"/>
          </w:rPr>
          <w:t>1</w:t>
        </w:r>
        <w:r w:rsidR="00D85F59">
          <w:rPr>
            <w:rFonts w:asciiTheme="minorHAnsi" w:eastAsiaTheme="minorEastAsia" w:hAnsiTheme="minorHAnsi" w:cstheme="minorBidi"/>
            <w:szCs w:val="22"/>
          </w:rPr>
          <w:tab/>
        </w:r>
        <w:r w:rsidR="00D85F59" w:rsidRPr="00FF0BAF">
          <w:rPr>
            <w:rStyle w:val="Hyperlink"/>
          </w:rPr>
          <w:t>Indledning</w:t>
        </w:r>
        <w:r w:rsidR="00D85F59">
          <w:tab/>
        </w:r>
        <w:r w:rsidR="00D85F59">
          <w:fldChar w:fldCharType="begin"/>
        </w:r>
        <w:r w:rsidR="00D85F59">
          <w:instrText xml:space="preserve"> PAGEREF _Toc76108164 \h </w:instrText>
        </w:r>
        <w:r w:rsidR="00D85F59">
          <w:fldChar w:fldCharType="separate"/>
        </w:r>
        <w:r w:rsidR="00D85F59">
          <w:t>3</w:t>
        </w:r>
        <w:r w:rsidR="00D85F59">
          <w:fldChar w:fldCharType="end"/>
        </w:r>
      </w:hyperlink>
    </w:p>
    <w:p w:rsidR="00D85F59" w:rsidRDefault="00A33911">
      <w:pPr>
        <w:pStyle w:val="Indholdsfortegnelse1"/>
        <w:rPr>
          <w:rFonts w:asciiTheme="minorHAnsi" w:eastAsiaTheme="minorEastAsia" w:hAnsiTheme="minorHAnsi" w:cstheme="minorBidi"/>
          <w:szCs w:val="22"/>
        </w:rPr>
      </w:pPr>
      <w:hyperlink w:anchor="_Toc76108165" w:history="1">
        <w:r w:rsidR="00D85F59" w:rsidRPr="00FF0BAF">
          <w:rPr>
            <w:rStyle w:val="Hyperlink"/>
          </w:rPr>
          <w:t>2</w:t>
        </w:r>
        <w:r w:rsidR="00D85F59">
          <w:rPr>
            <w:rFonts w:asciiTheme="minorHAnsi" w:eastAsiaTheme="minorEastAsia" w:hAnsiTheme="minorHAnsi" w:cstheme="minorBidi"/>
            <w:szCs w:val="22"/>
          </w:rPr>
          <w:tab/>
        </w:r>
        <w:r w:rsidR="00D85F59" w:rsidRPr="00FF0BAF">
          <w:rPr>
            <w:rStyle w:val="Hyperlink"/>
          </w:rPr>
          <w:t>Myndighed</w:t>
        </w:r>
        <w:r w:rsidR="00D85F59">
          <w:tab/>
        </w:r>
        <w:r w:rsidR="00D85F59">
          <w:fldChar w:fldCharType="begin"/>
        </w:r>
        <w:r w:rsidR="00D85F59">
          <w:instrText xml:space="preserve"> PAGEREF _Toc76108165 \h </w:instrText>
        </w:r>
        <w:r w:rsidR="00D85F59">
          <w:fldChar w:fldCharType="separate"/>
        </w:r>
        <w:r w:rsidR="00D85F59">
          <w:t>4</w:t>
        </w:r>
        <w:r w:rsidR="00D85F59">
          <w:fldChar w:fldCharType="end"/>
        </w:r>
      </w:hyperlink>
    </w:p>
    <w:p w:rsidR="00D85F59" w:rsidRDefault="00A33911">
      <w:pPr>
        <w:pStyle w:val="Indholdsfortegnelse1"/>
        <w:rPr>
          <w:rFonts w:asciiTheme="minorHAnsi" w:eastAsiaTheme="minorEastAsia" w:hAnsiTheme="minorHAnsi" w:cstheme="minorBidi"/>
          <w:szCs w:val="22"/>
        </w:rPr>
      </w:pPr>
      <w:hyperlink w:anchor="_Toc76108166" w:history="1">
        <w:r w:rsidR="00D85F59" w:rsidRPr="00FF0BAF">
          <w:rPr>
            <w:rStyle w:val="Hyperlink"/>
          </w:rPr>
          <w:t>3</w:t>
        </w:r>
        <w:r w:rsidR="00D85F59">
          <w:rPr>
            <w:rFonts w:asciiTheme="minorHAnsi" w:eastAsiaTheme="minorEastAsia" w:hAnsiTheme="minorHAnsi" w:cstheme="minorBidi"/>
            <w:szCs w:val="22"/>
          </w:rPr>
          <w:tab/>
        </w:r>
        <w:r w:rsidR="00D85F59" w:rsidRPr="00FF0BAF">
          <w:rPr>
            <w:rStyle w:val="Hyperlink"/>
          </w:rPr>
          <w:t>Afgørelse og vilkår</w:t>
        </w:r>
        <w:r w:rsidR="00D85F59">
          <w:tab/>
        </w:r>
        <w:r w:rsidR="00D85F59">
          <w:fldChar w:fldCharType="begin"/>
        </w:r>
        <w:r w:rsidR="00D85F59">
          <w:instrText xml:space="preserve"> PAGEREF _Toc76108166 \h </w:instrText>
        </w:r>
        <w:r w:rsidR="00D85F59">
          <w:fldChar w:fldCharType="separate"/>
        </w:r>
        <w:r w:rsidR="00D85F59">
          <w:t>4</w:t>
        </w:r>
        <w:r w:rsidR="00D85F59">
          <w:fldChar w:fldCharType="end"/>
        </w:r>
      </w:hyperlink>
    </w:p>
    <w:p w:rsidR="00D85F59" w:rsidRDefault="00A33911">
      <w:pPr>
        <w:pStyle w:val="Indholdsfortegnelse2"/>
        <w:rPr>
          <w:rFonts w:asciiTheme="minorHAnsi" w:eastAsiaTheme="minorEastAsia" w:hAnsiTheme="minorHAnsi" w:cstheme="minorBidi"/>
          <w:szCs w:val="22"/>
        </w:rPr>
      </w:pPr>
      <w:hyperlink w:anchor="_Toc76108167" w:history="1">
        <w:r w:rsidR="00D85F59" w:rsidRPr="00FF0BAF">
          <w:rPr>
            <w:rStyle w:val="Hyperlink"/>
          </w:rPr>
          <w:t>3.1</w:t>
        </w:r>
        <w:r w:rsidR="00D85F59">
          <w:rPr>
            <w:rFonts w:asciiTheme="minorHAnsi" w:eastAsiaTheme="minorEastAsia" w:hAnsiTheme="minorHAnsi" w:cstheme="minorBidi"/>
            <w:szCs w:val="22"/>
          </w:rPr>
          <w:tab/>
        </w:r>
        <w:r w:rsidR="00D85F59" w:rsidRPr="00FF0BAF">
          <w:rPr>
            <w:rStyle w:val="Hyperlink"/>
          </w:rPr>
          <w:t>Vilkår for miljøgodkendelsen</w:t>
        </w:r>
        <w:r w:rsidR="00D85F59">
          <w:tab/>
        </w:r>
        <w:r w:rsidR="00D85F59">
          <w:fldChar w:fldCharType="begin"/>
        </w:r>
        <w:r w:rsidR="00D85F59">
          <w:instrText xml:space="preserve"> PAGEREF _Toc76108167 \h </w:instrText>
        </w:r>
        <w:r w:rsidR="00D85F59">
          <w:fldChar w:fldCharType="separate"/>
        </w:r>
        <w:r w:rsidR="00D85F59">
          <w:t>4</w:t>
        </w:r>
        <w:r w:rsidR="00D85F59">
          <w:fldChar w:fldCharType="end"/>
        </w:r>
      </w:hyperlink>
    </w:p>
    <w:p w:rsidR="00D85F59" w:rsidRDefault="00A33911">
      <w:pPr>
        <w:pStyle w:val="Indholdsfortegnelse1"/>
        <w:rPr>
          <w:rFonts w:asciiTheme="minorHAnsi" w:eastAsiaTheme="minorEastAsia" w:hAnsiTheme="minorHAnsi" w:cstheme="minorBidi"/>
          <w:szCs w:val="22"/>
        </w:rPr>
      </w:pPr>
      <w:hyperlink w:anchor="_Toc76108168" w:history="1">
        <w:r w:rsidR="00D85F59" w:rsidRPr="00FF0BAF">
          <w:rPr>
            <w:rStyle w:val="Hyperlink"/>
          </w:rPr>
          <w:t>4</w:t>
        </w:r>
        <w:r w:rsidR="00D85F59">
          <w:rPr>
            <w:rFonts w:asciiTheme="minorHAnsi" w:eastAsiaTheme="minorEastAsia" w:hAnsiTheme="minorHAnsi" w:cstheme="minorBidi"/>
            <w:szCs w:val="22"/>
          </w:rPr>
          <w:tab/>
        </w:r>
        <w:r w:rsidR="00D85F59" w:rsidRPr="00FF0BAF">
          <w:rPr>
            <w:rStyle w:val="Hyperlink"/>
          </w:rPr>
          <w:t>Vurdering og begrundelse</w:t>
        </w:r>
        <w:r w:rsidR="00D85F59">
          <w:tab/>
        </w:r>
        <w:r w:rsidR="00D85F59">
          <w:fldChar w:fldCharType="begin"/>
        </w:r>
        <w:r w:rsidR="00D85F59">
          <w:instrText xml:space="preserve"> PAGEREF _Toc76108168 \h </w:instrText>
        </w:r>
        <w:r w:rsidR="00D85F59">
          <w:fldChar w:fldCharType="separate"/>
        </w:r>
        <w:r w:rsidR="00D85F59">
          <w:t>18</w:t>
        </w:r>
        <w:r w:rsidR="00D85F59">
          <w:fldChar w:fldCharType="end"/>
        </w:r>
      </w:hyperlink>
    </w:p>
    <w:p w:rsidR="00D85F59" w:rsidRDefault="00A33911">
      <w:pPr>
        <w:pStyle w:val="Indholdsfortegnelse2"/>
        <w:rPr>
          <w:rFonts w:asciiTheme="minorHAnsi" w:eastAsiaTheme="minorEastAsia" w:hAnsiTheme="minorHAnsi" w:cstheme="minorBidi"/>
          <w:szCs w:val="22"/>
        </w:rPr>
      </w:pPr>
      <w:hyperlink w:anchor="_Toc76108169" w:history="1">
        <w:r w:rsidR="00D85F59" w:rsidRPr="00FF0BAF">
          <w:rPr>
            <w:rStyle w:val="Hyperlink"/>
          </w:rPr>
          <w:t>4.1</w:t>
        </w:r>
        <w:r w:rsidR="00D85F59">
          <w:rPr>
            <w:rFonts w:asciiTheme="minorHAnsi" w:eastAsiaTheme="minorEastAsia" w:hAnsiTheme="minorHAnsi" w:cstheme="minorBidi"/>
            <w:szCs w:val="22"/>
          </w:rPr>
          <w:tab/>
        </w:r>
        <w:r w:rsidR="00D85F59" w:rsidRPr="00FF0BAF">
          <w:rPr>
            <w:rStyle w:val="Hyperlink"/>
          </w:rPr>
          <w:t>Begrundelse for afgørelse</w:t>
        </w:r>
        <w:r w:rsidR="00D85F59">
          <w:tab/>
        </w:r>
        <w:r w:rsidR="00D85F59">
          <w:fldChar w:fldCharType="begin"/>
        </w:r>
        <w:r w:rsidR="00D85F59">
          <w:instrText xml:space="preserve"> PAGEREF _Toc76108169 \h </w:instrText>
        </w:r>
        <w:r w:rsidR="00D85F59">
          <w:fldChar w:fldCharType="separate"/>
        </w:r>
        <w:r w:rsidR="00D85F59">
          <w:t>18</w:t>
        </w:r>
        <w:r w:rsidR="00D85F59">
          <w:fldChar w:fldCharType="end"/>
        </w:r>
      </w:hyperlink>
    </w:p>
    <w:p w:rsidR="00D85F59" w:rsidRDefault="00A33911">
      <w:pPr>
        <w:pStyle w:val="Indholdsfortegnelse2"/>
        <w:rPr>
          <w:rFonts w:asciiTheme="minorHAnsi" w:eastAsiaTheme="minorEastAsia" w:hAnsiTheme="minorHAnsi" w:cstheme="minorBidi"/>
          <w:szCs w:val="22"/>
        </w:rPr>
      </w:pPr>
      <w:hyperlink w:anchor="_Toc76108170" w:history="1">
        <w:r w:rsidR="00D85F59" w:rsidRPr="00FF0BAF">
          <w:rPr>
            <w:rStyle w:val="Hyperlink"/>
          </w:rPr>
          <w:t>4.2</w:t>
        </w:r>
        <w:r w:rsidR="00D85F59">
          <w:rPr>
            <w:rFonts w:asciiTheme="minorHAnsi" w:eastAsiaTheme="minorEastAsia" w:hAnsiTheme="minorHAnsi" w:cstheme="minorBidi"/>
            <w:szCs w:val="22"/>
          </w:rPr>
          <w:tab/>
        </w:r>
        <w:r w:rsidR="00D85F59" w:rsidRPr="00FF0BAF">
          <w:rPr>
            <w:rStyle w:val="Hyperlink"/>
          </w:rPr>
          <w:t>Vurdering</w:t>
        </w:r>
        <w:r w:rsidR="00D85F59">
          <w:tab/>
        </w:r>
        <w:r w:rsidR="00D85F59">
          <w:fldChar w:fldCharType="begin"/>
        </w:r>
        <w:r w:rsidR="00D85F59">
          <w:instrText xml:space="preserve"> PAGEREF _Toc76108170 \h </w:instrText>
        </w:r>
        <w:r w:rsidR="00D85F59">
          <w:fldChar w:fldCharType="separate"/>
        </w:r>
        <w:r w:rsidR="00D85F59">
          <w:t>19</w:t>
        </w:r>
        <w:r w:rsidR="00D85F59">
          <w:fldChar w:fldCharType="end"/>
        </w:r>
      </w:hyperlink>
    </w:p>
    <w:p w:rsidR="00D85F59" w:rsidRDefault="00A33911">
      <w:pPr>
        <w:pStyle w:val="Indholdsfortegnelse2"/>
        <w:rPr>
          <w:rFonts w:asciiTheme="minorHAnsi" w:eastAsiaTheme="minorEastAsia" w:hAnsiTheme="minorHAnsi" w:cstheme="minorBidi"/>
          <w:szCs w:val="22"/>
        </w:rPr>
      </w:pPr>
      <w:hyperlink w:anchor="_Toc76108171" w:history="1">
        <w:r w:rsidR="00D85F59" w:rsidRPr="00FF0BAF">
          <w:rPr>
            <w:rStyle w:val="Hyperlink"/>
          </w:rPr>
          <w:t>4.3</w:t>
        </w:r>
        <w:r w:rsidR="00D85F59">
          <w:rPr>
            <w:rFonts w:asciiTheme="minorHAnsi" w:eastAsiaTheme="minorEastAsia" w:hAnsiTheme="minorHAnsi" w:cstheme="minorBidi"/>
            <w:szCs w:val="22"/>
          </w:rPr>
          <w:tab/>
        </w:r>
        <w:r w:rsidR="00D85F59" w:rsidRPr="00FF0BAF">
          <w:rPr>
            <w:rStyle w:val="Hyperlink"/>
          </w:rPr>
          <w:t>Udtalelser/høringssvar</w:t>
        </w:r>
        <w:r w:rsidR="00D85F59">
          <w:tab/>
        </w:r>
        <w:r w:rsidR="00D85F59">
          <w:fldChar w:fldCharType="begin"/>
        </w:r>
        <w:r w:rsidR="00D85F59">
          <w:instrText xml:space="preserve"> PAGEREF _Toc76108171 \h </w:instrText>
        </w:r>
        <w:r w:rsidR="00D85F59">
          <w:fldChar w:fldCharType="separate"/>
        </w:r>
        <w:r w:rsidR="00D85F59">
          <w:t>48</w:t>
        </w:r>
        <w:r w:rsidR="00D85F59">
          <w:fldChar w:fldCharType="end"/>
        </w:r>
      </w:hyperlink>
    </w:p>
    <w:p w:rsidR="00D85F59" w:rsidRDefault="00A33911">
      <w:pPr>
        <w:pStyle w:val="Indholdsfortegnelse1"/>
        <w:rPr>
          <w:rFonts w:asciiTheme="minorHAnsi" w:eastAsiaTheme="minorEastAsia" w:hAnsiTheme="minorHAnsi" w:cstheme="minorBidi"/>
          <w:szCs w:val="22"/>
        </w:rPr>
      </w:pPr>
      <w:hyperlink w:anchor="_Toc76108172" w:history="1">
        <w:r w:rsidR="00D85F59" w:rsidRPr="00FF0BAF">
          <w:rPr>
            <w:rStyle w:val="Hyperlink"/>
          </w:rPr>
          <w:t>5</w:t>
        </w:r>
        <w:r w:rsidR="00D85F59">
          <w:rPr>
            <w:rFonts w:asciiTheme="minorHAnsi" w:eastAsiaTheme="minorEastAsia" w:hAnsiTheme="minorHAnsi" w:cstheme="minorBidi"/>
            <w:szCs w:val="22"/>
          </w:rPr>
          <w:tab/>
        </w:r>
        <w:r w:rsidR="00D85F59" w:rsidRPr="00FF0BAF">
          <w:rPr>
            <w:rStyle w:val="Hyperlink"/>
          </w:rPr>
          <w:t>Forholdet til loven</w:t>
        </w:r>
        <w:r w:rsidR="00D85F59">
          <w:tab/>
        </w:r>
        <w:r w:rsidR="00D85F59">
          <w:fldChar w:fldCharType="begin"/>
        </w:r>
        <w:r w:rsidR="00D85F59">
          <w:instrText xml:space="preserve"> PAGEREF _Toc76108172 \h </w:instrText>
        </w:r>
        <w:r w:rsidR="00D85F59">
          <w:fldChar w:fldCharType="separate"/>
        </w:r>
        <w:r w:rsidR="00D85F59">
          <w:t>48</w:t>
        </w:r>
        <w:r w:rsidR="00D85F59">
          <w:fldChar w:fldCharType="end"/>
        </w:r>
      </w:hyperlink>
    </w:p>
    <w:p w:rsidR="00D85F59" w:rsidRDefault="00A33911">
      <w:pPr>
        <w:pStyle w:val="Indholdsfortegnelse2"/>
        <w:rPr>
          <w:rFonts w:asciiTheme="minorHAnsi" w:eastAsiaTheme="minorEastAsia" w:hAnsiTheme="minorHAnsi" w:cstheme="minorBidi"/>
          <w:szCs w:val="22"/>
        </w:rPr>
      </w:pPr>
      <w:hyperlink w:anchor="_Toc76108173" w:history="1">
        <w:r w:rsidR="00D85F59" w:rsidRPr="00FF0BAF">
          <w:rPr>
            <w:rStyle w:val="Hyperlink"/>
          </w:rPr>
          <w:t>5.1</w:t>
        </w:r>
        <w:r w:rsidR="00D85F59">
          <w:rPr>
            <w:rFonts w:asciiTheme="minorHAnsi" w:eastAsiaTheme="minorEastAsia" w:hAnsiTheme="minorHAnsi" w:cstheme="minorBidi"/>
            <w:szCs w:val="22"/>
          </w:rPr>
          <w:tab/>
        </w:r>
        <w:r w:rsidR="00D85F59" w:rsidRPr="00FF0BAF">
          <w:rPr>
            <w:rStyle w:val="Hyperlink"/>
          </w:rPr>
          <w:t>Lovgrundlag</w:t>
        </w:r>
        <w:r w:rsidR="00D85F59">
          <w:tab/>
        </w:r>
        <w:r w:rsidR="00D85F59">
          <w:fldChar w:fldCharType="begin"/>
        </w:r>
        <w:r w:rsidR="00D85F59">
          <w:instrText xml:space="preserve"> PAGEREF _Toc76108173 \h </w:instrText>
        </w:r>
        <w:r w:rsidR="00D85F59">
          <w:fldChar w:fldCharType="separate"/>
        </w:r>
        <w:r w:rsidR="00D85F59">
          <w:t>48</w:t>
        </w:r>
        <w:r w:rsidR="00D85F59">
          <w:fldChar w:fldCharType="end"/>
        </w:r>
      </w:hyperlink>
    </w:p>
    <w:p w:rsidR="00D85F59" w:rsidRDefault="00A33911">
      <w:pPr>
        <w:pStyle w:val="Indholdsfortegnelse2"/>
        <w:rPr>
          <w:rFonts w:asciiTheme="minorHAnsi" w:eastAsiaTheme="minorEastAsia" w:hAnsiTheme="minorHAnsi" w:cstheme="minorBidi"/>
          <w:szCs w:val="22"/>
        </w:rPr>
      </w:pPr>
      <w:hyperlink w:anchor="_Toc76108174" w:history="1">
        <w:r w:rsidR="00D85F59" w:rsidRPr="00FF0BAF">
          <w:rPr>
            <w:rStyle w:val="Hyperlink"/>
          </w:rPr>
          <w:t>5.2</w:t>
        </w:r>
        <w:r w:rsidR="00D85F59">
          <w:rPr>
            <w:rFonts w:asciiTheme="minorHAnsi" w:eastAsiaTheme="minorEastAsia" w:hAnsiTheme="minorHAnsi" w:cstheme="minorBidi"/>
            <w:szCs w:val="22"/>
          </w:rPr>
          <w:tab/>
        </w:r>
        <w:r w:rsidR="00D85F59" w:rsidRPr="00FF0BAF">
          <w:rPr>
            <w:rStyle w:val="Hyperlink"/>
          </w:rPr>
          <w:t>Øvrige gældende godkendelser og påbud</w:t>
        </w:r>
        <w:r w:rsidR="00D85F59">
          <w:tab/>
        </w:r>
        <w:r w:rsidR="00D85F59">
          <w:fldChar w:fldCharType="begin"/>
        </w:r>
        <w:r w:rsidR="00D85F59">
          <w:instrText xml:space="preserve"> PAGEREF _Toc76108174 \h </w:instrText>
        </w:r>
        <w:r w:rsidR="00D85F59">
          <w:fldChar w:fldCharType="separate"/>
        </w:r>
        <w:r w:rsidR="00D85F59">
          <w:t>50</w:t>
        </w:r>
        <w:r w:rsidR="00D85F59">
          <w:fldChar w:fldCharType="end"/>
        </w:r>
      </w:hyperlink>
    </w:p>
    <w:p w:rsidR="00D85F59" w:rsidRDefault="00A33911">
      <w:pPr>
        <w:pStyle w:val="Indholdsfortegnelse2"/>
        <w:rPr>
          <w:rFonts w:asciiTheme="minorHAnsi" w:eastAsiaTheme="minorEastAsia" w:hAnsiTheme="minorHAnsi" w:cstheme="minorBidi"/>
          <w:szCs w:val="22"/>
        </w:rPr>
      </w:pPr>
      <w:hyperlink w:anchor="_Toc76108175" w:history="1">
        <w:r w:rsidR="00D85F59" w:rsidRPr="00FF0BAF">
          <w:rPr>
            <w:rStyle w:val="Hyperlink"/>
          </w:rPr>
          <w:t>5.3</w:t>
        </w:r>
        <w:r w:rsidR="00D85F59">
          <w:rPr>
            <w:rFonts w:asciiTheme="minorHAnsi" w:eastAsiaTheme="minorEastAsia" w:hAnsiTheme="minorHAnsi" w:cstheme="minorBidi"/>
            <w:szCs w:val="22"/>
          </w:rPr>
          <w:tab/>
        </w:r>
        <w:r w:rsidR="00D85F59" w:rsidRPr="00FF0BAF">
          <w:rPr>
            <w:rStyle w:val="Hyperlink"/>
          </w:rPr>
          <w:t>Tilsyn med virksomheden</w:t>
        </w:r>
        <w:r w:rsidR="00D85F59">
          <w:tab/>
        </w:r>
        <w:r w:rsidR="00D85F59">
          <w:fldChar w:fldCharType="begin"/>
        </w:r>
        <w:r w:rsidR="00D85F59">
          <w:instrText xml:space="preserve"> PAGEREF _Toc76108175 \h </w:instrText>
        </w:r>
        <w:r w:rsidR="00D85F59">
          <w:fldChar w:fldCharType="separate"/>
        </w:r>
        <w:r w:rsidR="00D85F59">
          <w:t>51</w:t>
        </w:r>
        <w:r w:rsidR="00D85F59">
          <w:fldChar w:fldCharType="end"/>
        </w:r>
      </w:hyperlink>
    </w:p>
    <w:p w:rsidR="00D85F59" w:rsidRDefault="00A33911">
      <w:pPr>
        <w:pStyle w:val="Indholdsfortegnelse2"/>
        <w:rPr>
          <w:rFonts w:asciiTheme="minorHAnsi" w:eastAsiaTheme="minorEastAsia" w:hAnsiTheme="minorHAnsi" w:cstheme="minorBidi"/>
          <w:szCs w:val="22"/>
        </w:rPr>
      </w:pPr>
      <w:hyperlink w:anchor="_Toc76108176" w:history="1">
        <w:r w:rsidR="00D85F59" w:rsidRPr="00FF0BAF">
          <w:rPr>
            <w:rStyle w:val="Hyperlink"/>
          </w:rPr>
          <w:t>5.4</w:t>
        </w:r>
        <w:r w:rsidR="00D85F59">
          <w:rPr>
            <w:rFonts w:asciiTheme="minorHAnsi" w:eastAsiaTheme="minorEastAsia" w:hAnsiTheme="minorHAnsi" w:cstheme="minorBidi"/>
            <w:szCs w:val="22"/>
          </w:rPr>
          <w:tab/>
        </w:r>
        <w:r w:rsidR="00D85F59" w:rsidRPr="00FF0BAF">
          <w:rPr>
            <w:rStyle w:val="Hyperlink"/>
          </w:rPr>
          <w:t>Offentliggørelse og klagevejledning</w:t>
        </w:r>
        <w:r w:rsidR="00D85F59">
          <w:tab/>
        </w:r>
        <w:r w:rsidR="00D85F59">
          <w:fldChar w:fldCharType="begin"/>
        </w:r>
        <w:r w:rsidR="00D85F59">
          <w:instrText xml:space="preserve"> PAGEREF _Toc76108176 \h </w:instrText>
        </w:r>
        <w:r w:rsidR="00D85F59">
          <w:fldChar w:fldCharType="separate"/>
        </w:r>
        <w:r w:rsidR="00D85F59">
          <w:t>51</w:t>
        </w:r>
        <w:r w:rsidR="00D85F59">
          <w:fldChar w:fldCharType="end"/>
        </w:r>
      </w:hyperlink>
    </w:p>
    <w:p w:rsidR="00D85F59" w:rsidRDefault="00A33911">
      <w:pPr>
        <w:pStyle w:val="Indholdsfortegnelse2"/>
        <w:rPr>
          <w:rFonts w:asciiTheme="minorHAnsi" w:eastAsiaTheme="minorEastAsia" w:hAnsiTheme="minorHAnsi" w:cstheme="minorBidi"/>
          <w:szCs w:val="22"/>
        </w:rPr>
      </w:pPr>
      <w:hyperlink w:anchor="_Toc76108177" w:history="1">
        <w:r w:rsidR="00D85F59" w:rsidRPr="00FF0BAF">
          <w:rPr>
            <w:rStyle w:val="Hyperlink"/>
          </w:rPr>
          <w:t>5.5</w:t>
        </w:r>
        <w:r w:rsidR="00D85F59">
          <w:rPr>
            <w:rFonts w:asciiTheme="minorHAnsi" w:eastAsiaTheme="minorEastAsia" w:hAnsiTheme="minorHAnsi" w:cstheme="minorBidi"/>
            <w:szCs w:val="22"/>
          </w:rPr>
          <w:tab/>
        </w:r>
        <w:r w:rsidR="00D85F59" w:rsidRPr="00FF0BAF">
          <w:rPr>
            <w:rStyle w:val="Hyperlink"/>
          </w:rPr>
          <w:t>Liste over modtagere af kopi af afgørelsen</w:t>
        </w:r>
        <w:r w:rsidR="00D85F59">
          <w:tab/>
        </w:r>
        <w:r w:rsidR="00D85F59">
          <w:fldChar w:fldCharType="begin"/>
        </w:r>
        <w:r w:rsidR="00D85F59">
          <w:instrText xml:space="preserve"> PAGEREF _Toc76108177 \h </w:instrText>
        </w:r>
        <w:r w:rsidR="00D85F59">
          <w:fldChar w:fldCharType="separate"/>
        </w:r>
        <w:r w:rsidR="00D85F59">
          <w:t>52</w:t>
        </w:r>
        <w:r w:rsidR="00D85F59">
          <w:fldChar w:fldCharType="end"/>
        </w:r>
      </w:hyperlink>
    </w:p>
    <w:p w:rsidR="000822C6" w:rsidRDefault="007C5BB0">
      <w:pPr>
        <w:pStyle w:val="BodyTextNoSpace"/>
      </w:pPr>
      <w:r>
        <w:fldChar w:fldCharType="end"/>
      </w:r>
    </w:p>
    <w:p w:rsidR="00166931" w:rsidRDefault="00166931">
      <w:pPr>
        <w:pStyle w:val="BodyTextNoSpace"/>
        <w:rPr>
          <w:lang w:val="en-GB"/>
        </w:rPr>
      </w:pPr>
    </w:p>
    <w:p w:rsidR="0097291C" w:rsidRDefault="0097291C">
      <w:pPr>
        <w:spacing w:line="240" w:lineRule="auto"/>
        <w:rPr>
          <w:caps/>
          <w:color w:val="F04E23"/>
          <w:sz w:val="40"/>
          <w:szCs w:val="40"/>
          <w:lang w:val="en-GB"/>
        </w:rPr>
      </w:pPr>
      <w:r>
        <w:rPr>
          <w:lang w:val="en-GB"/>
        </w:rPr>
        <w:br w:type="page"/>
      </w:r>
    </w:p>
    <w:p w:rsidR="00166931" w:rsidRDefault="00166931" w:rsidP="00166931">
      <w:pPr>
        <w:pStyle w:val="AppendixPage"/>
        <w:rPr>
          <w:lang w:val="en-GB"/>
        </w:rPr>
      </w:pPr>
      <w:r w:rsidRPr="00D746F1">
        <w:rPr>
          <w:color w:val="auto"/>
          <w:lang w:val="en-GB"/>
        </w:rPr>
        <w:lastRenderedPageBreak/>
        <w:t>Bilag</w:t>
      </w:r>
    </w:p>
    <w:p w:rsidR="00D85F59" w:rsidRDefault="00166931">
      <w:pPr>
        <w:pStyle w:val="Indholdsfortegnelse7"/>
        <w:rPr>
          <w:rFonts w:asciiTheme="minorHAnsi" w:eastAsiaTheme="minorEastAsia" w:hAnsiTheme="minorHAnsi" w:cstheme="minorBidi"/>
          <w:szCs w:val="22"/>
        </w:rPr>
      </w:pPr>
      <w:r>
        <w:rPr>
          <w:lang w:val="en-GB"/>
        </w:rPr>
        <w:fldChar w:fldCharType="begin"/>
      </w:r>
      <w:r>
        <w:rPr>
          <w:lang w:val="en-GB"/>
        </w:rPr>
        <w:instrText xml:space="preserve"> TOC \n \o "7-8" \h </w:instrText>
      </w:r>
      <w:r>
        <w:rPr>
          <w:lang w:val="en-GB"/>
        </w:rPr>
        <w:fldChar w:fldCharType="separate"/>
      </w:r>
      <w:hyperlink w:anchor="_Toc76108178" w:history="1">
        <w:r w:rsidR="00D85F59" w:rsidRPr="00510E0E">
          <w:rPr>
            <w:rStyle w:val="Hyperlink"/>
          </w:rPr>
          <w:t>Bilag A</w:t>
        </w:r>
        <w:r w:rsidR="00D85F59">
          <w:rPr>
            <w:rFonts w:asciiTheme="minorHAnsi" w:eastAsiaTheme="minorEastAsia" w:hAnsiTheme="minorHAnsi" w:cstheme="minorBidi"/>
            <w:szCs w:val="22"/>
          </w:rPr>
          <w:tab/>
        </w:r>
        <w:r w:rsidR="00D85F59" w:rsidRPr="00510E0E">
          <w:rPr>
            <w:rStyle w:val="Hyperlink"/>
          </w:rPr>
          <w:t>Ansøgning om miljøgodkendelse</w:t>
        </w:r>
      </w:hyperlink>
    </w:p>
    <w:p w:rsidR="00D85F59" w:rsidRDefault="00A33911">
      <w:pPr>
        <w:pStyle w:val="Indholdsfortegnelse7"/>
        <w:rPr>
          <w:rFonts w:asciiTheme="minorHAnsi" w:eastAsiaTheme="minorEastAsia" w:hAnsiTheme="minorHAnsi" w:cstheme="minorBidi"/>
          <w:szCs w:val="22"/>
        </w:rPr>
      </w:pPr>
      <w:hyperlink w:anchor="_Toc76108179" w:history="1">
        <w:r w:rsidR="00D85F59" w:rsidRPr="00510E0E">
          <w:rPr>
            <w:rStyle w:val="Hyperlink"/>
          </w:rPr>
          <w:t>Bilag B</w:t>
        </w:r>
        <w:r w:rsidR="00D85F59">
          <w:rPr>
            <w:rFonts w:asciiTheme="minorHAnsi" w:eastAsiaTheme="minorEastAsia" w:hAnsiTheme="minorHAnsi" w:cstheme="minorBidi"/>
            <w:szCs w:val="22"/>
          </w:rPr>
          <w:tab/>
        </w:r>
        <w:r w:rsidR="00D85F59" w:rsidRPr="00510E0E">
          <w:rPr>
            <w:rStyle w:val="Hyperlink"/>
          </w:rPr>
          <w:t>Kort over virksomhedens beliggenhed i 1:25.000</w:t>
        </w:r>
      </w:hyperlink>
    </w:p>
    <w:p w:rsidR="00D85F59" w:rsidRDefault="00A33911">
      <w:pPr>
        <w:pStyle w:val="Indholdsfortegnelse7"/>
        <w:rPr>
          <w:rFonts w:asciiTheme="minorHAnsi" w:eastAsiaTheme="minorEastAsia" w:hAnsiTheme="minorHAnsi" w:cstheme="minorBidi"/>
          <w:szCs w:val="22"/>
        </w:rPr>
      </w:pPr>
      <w:hyperlink w:anchor="_Toc76108180" w:history="1">
        <w:r w:rsidR="00D85F59" w:rsidRPr="00510E0E">
          <w:rPr>
            <w:rStyle w:val="Hyperlink"/>
          </w:rPr>
          <w:t>Bilag C</w:t>
        </w:r>
        <w:r w:rsidR="00D85F59">
          <w:rPr>
            <w:rFonts w:asciiTheme="minorHAnsi" w:eastAsiaTheme="minorEastAsia" w:hAnsiTheme="minorHAnsi" w:cstheme="minorBidi"/>
            <w:szCs w:val="22"/>
          </w:rPr>
          <w:tab/>
        </w:r>
        <w:r w:rsidR="00D85F59" w:rsidRPr="00510E0E">
          <w:rPr>
            <w:rStyle w:val="Hyperlink"/>
          </w:rPr>
          <w:t>Virksomhedens omgivelser (temakort)</w:t>
        </w:r>
      </w:hyperlink>
    </w:p>
    <w:p w:rsidR="00D85F59" w:rsidRDefault="00A33911">
      <w:pPr>
        <w:pStyle w:val="Indholdsfortegnelse7"/>
        <w:rPr>
          <w:rFonts w:asciiTheme="minorHAnsi" w:eastAsiaTheme="minorEastAsia" w:hAnsiTheme="minorHAnsi" w:cstheme="minorBidi"/>
          <w:szCs w:val="22"/>
        </w:rPr>
      </w:pPr>
      <w:hyperlink w:anchor="_Toc76108181" w:history="1">
        <w:r w:rsidR="00D85F59" w:rsidRPr="00510E0E">
          <w:rPr>
            <w:rStyle w:val="Hyperlink"/>
          </w:rPr>
          <w:t>Bilag D</w:t>
        </w:r>
        <w:r w:rsidR="00D85F59">
          <w:rPr>
            <w:rFonts w:asciiTheme="minorHAnsi" w:eastAsiaTheme="minorEastAsia" w:hAnsiTheme="minorHAnsi" w:cstheme="minorBidi"/>
            <w:szCs w:val="22"/>
          </w:rPr>
          <w:tab/>
        </w:r>
        <w:r w:rsidR="00D85F59" w:rsidRPr="00510E0E">
          <w:rPr>
            <w:rStyle w:val="Hyperlink"/>
          </w:rPr>
          <w:t>Oversigt over boringer i området</w:t>
        </w:r>
      </w:hyperlink>
    </w:p>
    <w:p w:rsidR="00D85F59" w:rsidRDefault="00A33911">
      <w:pPr>
        <w:pStyle w:val="Indholdsfortegnelse7"/>
        <w:rPr>
          <w:rFonts w:asciiTheme="minorHAnsi" w:eastAsiaTheme="minorEastAsia" w:hAnsiTheme="minorHAnsi" w:cstheme="minorBidi"/>
          <w:szCs w:val="22"/>
        </w:rPr>
      </w:pPr>
      <w:hyperlink w:anchor="_Toc76108182" w:history="1">
        <w:r w:rsidR="00D85F59" w:rsidRPr="00510E0E">
          <w:rPr>
            <w:rStyle w:val="Hyperlink"/>
          </w:rPr>
          <w:t>Bilag E</w:t>
        </w:r>
        <w:r w:rsidR="00D85F59">
          <w:rPr>
            <w:rFonts w:asciiTheme="minorHAnsi" w:eastAsiaTheme="minorEastAsia" w:hAnsiTheme="minorHAnsi" w:cstheme="minorBidi"/>
            <w:szCs w:val="22"/>
          </w:rPr>
          <w:tab/>
        </w:r>
        <w:r w:rsidR="00D85F59" w:rsidRPr="00510E0E">
          <w:rPr>
            <w:rStyle w:val="Hyperlink"/>
          </w:rPr>
          <w:t>Testprogram for nødgeneratorer</w:t>
        </w:r>
      </w:hyperlink>
    </w:p>
    <w:p w:rsidR="00D85F59" w:rsidRDefault="00A33911">
      <w:pPr>
        <w:pStyle w:val="Indholdsfortegnelse7"/>
        <w:rPr>
          <w:rFonts w:asciiTheme="minorHAnsi" w:eastAsiaTheme="minorEastAsia" w:hAnsiTheme="minorHAnsi" w:cstheme="minorBidi"/>
          <w:szCs w:val="22"/>
        </w:rPr>
      </w:pPr>
      <w:hyperlink w:anchor="_Toc76108183" w:history="1">
        <w:r w:rsidR="00D85F59" w:rsidRPr="00510E0E">
          <w:rPr>
            <w:rStyle w:val="Hyperlink"/>
          </w:rPr>
          <w:t>Bilag F</w:t>
        </w:r>
        <w:r w:rsidR="00D85F59">
          <w:rPr>
            <w:rFonts w:asciiTheme="minorHAnsi" w:eastAsiaTheme="minorEastAsia" w:hAnsiTheme="minorHAnsi" w:cstheme="minorBidi"/>
            <w:szCs w:val="22"/>
          </w:rPr>
          <w:tab/>
        </w:r>
        <w:r w:rsidR="00D85F59" w:rsidRPr="00510E0E">
          <w:rPr>
            <w:rStyle w:val="Hyperlink"/>
          </w:rPr>
          <w:t>Lovgrundlag – Referenceliste</w:t>
        </w:r>
      </w:hyperlink>
    </w:p>
    <w:p w:rsidR="00166931" w:rsidRPr="00166931" w:rsidRDefault="00166931" w:rsidP="00166931">
      <w:pPr>
        <w:pStyle w:val="BodyTextNoSpace"/>
        <w:rPr>
          <w:lang w:val="en-GB"/>
        </w:rPr>
      </w:pPr>
      <w:r>
        <w:rPr>
          <w:lang w:val="en-GB"/>
        </w:rPr>
        <w:fldChar w:fldCharType="end"/>
      </w:r>
    </w:p>
    <w:p w:rsidR="0097291C" w:rsidRDefault="0097291C">
      <w:pPr>
        <w:spacing w:line="240" w:lineRule="auto"/>
        <w:rPr>
          <w:sz w:val="24"/>
        </w:rPr>
      </w:pPr>
      <w:r>
        <w:br w:type="page"/>
      </w:r>
    </w:p>
    <w:p w:rsidR="000822C6" w:rsidRDefault="00D64F0A">
      <w:pPr>
        <w:pStyle w:val="Overskrift1"/>
        <w:spacing w:line="240" w:lineRule="auto"/>
      </w:pPr>
      <w:bookmarkStart w:id="1" w:name="_Toc76108164"/>
      <w:r>
        <w:lastRenderedPageBreak/>
        <w:t>Indledning</w:t>
      </w:r>
      <w:bookmarkEnd w:id="1"/>
    </w:p>
    <w:p w:rsidR="009E76DA" w:rsidRDefault="009E76DA" w:rsidP="009E76DA">
      <w:pPr>
        <w:pStyle w:val="Brdtekst"/>
      </w:pPr>
      <w:r>
        <w:t>Interxion ønsker at opføre et datacenter på et erhvervsareal på Industriparken 24 i</w:t>
      </w:r>
      <w:r w:rsidR="003F4CCD">
        <w:t xml:space="preserve"> </w:t>
      </w:r>
      <w:r>
        <w:t>Ballerup Kommune</w:t>
      </w:r>
      <w:r w:rsidR="00A922DA">
        <w:t>, CVR</w:t>
      </w:r>
      <w:r w:rsidR="00A83DFD">
        <w:t xml:space="preserve">-nr. </w:t>
      </w:r>
      <w:r w:rsidR="00A83DFD" w:rsidRPr="00A83DFD">
        <w:t>39470314</w:t>
      </w:r>
      <w:r w:rsidR="00A83DFD">
        <w:t xml:space="preserve">, P-nr. </w:t>
      </w:r>
      <w:r w:rsidR="00A83DFD" w:rsidRPr="00A83DFD">
        <w:t>1026185587</w:t>
      </w:r>
      <w:r>
        <w:t>. Projektområdet er på i alt ca. 46.000 m² og omfatter ejendommen</w:t>
      </w:r>
      <w:r w:rsidR="003F4CCD">
        <w:t xml:space="preserve"> </w:t>
      </w:r>
      <w:r>
        <w:t>matrikel 18a, Ballerup by, Ballerup. Inden for projektområdet ønsker Interxion at opføre</w:t>
      </w:r>
      <w:r w:rsidR="003F4CCD">
        <w:t xml:space="preserve"> </w:t>
      </w:r>
      <w:r>
        <w:t>tre nye datahaller, med tilhørende anlæg.</w:t>
      </w:r>
    </w:p>
    <w:p w:rsidR="00B072E3" w:rsidRDefault="009E76DA" w:rsidP="009E76DA">
      <w:pPr>
        <w:pStyle w:val="Brdtekst"/>
      </w:pPr>
      <w:r>
        <w:t>Nybyggeriet består af tre identiske datahaller (CPH3, CPH4 og CPH5), hvor hver bygning</w:t>
      </w:r>
      <w:r w:rsidR="003F4CCD">
        <w:t xml:space="preserve"> </w:t>
      </w:r>
      <w:r>
        <w:t>er ca. 14.000 etagekvadratmeter fordelt på 3 etager med en grundgeometri på</w:t>
      </w:r>
      <w:r w:rsidR="003F4CCD">
        <w:t xml:space="preserve"> </w:t>
      </w:r>
      <w:r>
        <w:t>ca. 72 m x 65 m og en totalhøjde på ca. 24 m. Herudover etableres en mindre sekundær</w:t>
      </w:r>
      <w:r w:rsidR="003F4CCD">
        <w:t xml:space="preserve"> </w:t>
      </w:r>
      <w:r>
        <w:t>bygning i en etage med et samlet bruttoareal på ca. 650 m², som indeholder en</w:t>
      </w:r>
      <w:r w:rsidR="003F4CCD">
        <w:t xml:space="preserve"> </w:t>
      </w:r>
      <w:r>
        <w:t xml:space="preserve">transformerstation. </w:t>
      </w:r>
    </w:p>
    <w:p w:rsidR="009E76DA" w:rsidRDefault="009E76DA" w:rsidP="009E76DA">
      <w:pPr>
        <w:pStyle w:val="Brdtekst"/>
      </w:pPr>
      <w:r>
        <w:t>I hver bygning udgør 0. – 2. etage selve datacentret med datahaller, der rummer computerservere, bearbejdning og distribution af data. Omkring selve datacentret er der en fordelingsgang med adgang til diverse teknikrum, elevator, trappeopgange, toiletter mm.</w:t>
      </w:r>
    </w:p>
    <w:p w:rsidR="009E76DA" w:rsidRDefault="009E76DA" w:rsidP="009E76DA">
      <w:pPr>
        <w:pStyle w:val="Brdtekst"/>
      </w:pPr>
      <w:r>
        <w:t>På taget af hver bygning etableres der nødstrøms- og køleanlæg. Der etableres 23 stk. chillers, 21 stk. frikølere og 14 stk. 4,92 MWth nødstrømsgeneratorer pr. bygning. Det nævnte udstyr står på en stålplatform, som bliver inddækket med støjskærme langs facaden.</w:t>
      </w:r>
    </w:p>
    <w:p w:rsidR="009E76DA" w:rsidRDefault="009E76DA" w:rsidP="009E76DA">
      <w:pPr>
        <w:pStyle w:val="Brdtekst"/>
      </w:pPr>
      <w:r>
        <w:t>Ved hver bygning etableres et oplag af diesel som brændstof til nødgeneratorerne. Hovedtankanlægget udgøres af 4 x 80 m³ og 2 x 40 m³ nedgravede dobbeltvæggede stål-dieseltanke med en samlet kapacitet på 400 m³ eller ca. 320 tons, hvilket giver i alt ca. 960 tons for hele datacenteret. Udenfor bygningerne etableres der påfyldningspladser (2 stk. per bygning) hvorfra tankvogne kan fylde diesel på de nedgravede tanke. Påfyldningspladserne indrettes med en tæt belægning med fald mod et afløb, hvor der er tilslutning til regnvandssystemet gennem en olieudskiller og med mulighed for at indbygge en magasinbrønd. I bygningen er der indrettet et pumperum til overførelse af diesel fra de nedgravede tanke til generatorernes dagtanke.</w:t>
      </w:r>
    </w:p>
    <w:p w:rsidR="00E160A2" w:rsidRDefault="00212E78" w:rsidP="00721952">
      <w:pPr>
        <w:pStyle w:val="Brdtekst"/>
      </w:pPr>
      <w:r>
        <w:t xml:space="preserve">El til datacentrets drift sker via anlæggets </w:t>
      </w:r>
      <w:r w:rsidRPr="002F38A7">
        <w:rPr>
          <w:i/>
          <w:iCs/>
        </w:rPr>
        <w:t>transformerstation</w:t>
      </w:r>
      <w:r>
        <w:t xml:space="preserve">, samt fra </w:t>
      </w:r>
      <w:r w:rsidRPr="002F38A7">
        <w:rPr>
          <w:i/>
          <w:iCs/>
        </w:rPr>
        <w:t>nødstrømsanlægget</w:t>
      </w:r>
      <w:r>
        <w:t xml:space="preserve"> ved udfald på elnettet.</w:t>
      </w:r>
      <w:r w:rsidR="00C12658">
        <w:t xml:space="preserve"> Da der er en høj grad af forsyningssikkerhed af strøm i Danmark, forventes </w:t>
      </w:r>
      <w:r w:rsidR="006C266B" w:rsidRPr="00301324">
        <w:rPr>
          <w:i/>
          <w:iCs/>
        </w:rPr>
        <w:t>nødstrømsanlægget</w:t>
      </w:r>
      <w:r w:rsidR="006C266B">
        <w:t xml:space="preserve"> </w:t>
      </w:r>
      <w:r w:rsidR="002E45D2">
        <w:t xml:space="preserve">kun sjældent </w:t>
      </w:r>
      <w:r w:rsidR="006C266B">
        <w:t>at være i drift.</w:t>
      </w:r>
      <w:r w:rsidR="00721952" w:rsidRPr="00721952">
        <w:t xml:space="preserve"> </w:t>
      </w:r>
      <w:r w:rsidR="008657BD">
        <w:t xml:space="preserve">Ud fra historiske data for forsyningssikkerheden forventes </w:t>
      </w:r>
      <w:r w:rsidR="00156EBE">
        <w:t xml:space="preserve">således </w:t>
      </w:r>
      <w:r w:rsidR="008657BD">
        <w:t xml:space="preserve">drift af alle generatorer samtidig, som følge af udfald på det overordnede elnet, maksimalt at vare 8 timer, </w:t>
      </w:r>
      <w:r w:rsidR="00156EBE">
        <w:t>omkring é</w:t>
      </w:r>
      <w:r w:rsidR="008657BD">
        <w:t xml:space="preserve">n gang hver 10. år eller mindre. </w:t>
      </w:r>
    </w:p>
    <w:p w:rsidR="008657BD" w:rsidRDefault="00A839B8" w:rsidP="00721952">
      <w:pPr>
        <w:pStyle w:val="Brdtekst"/>
      </w:pPr>
      <w:r>
        <w:t xml:space="preserve">Der gives miljøgodkendelse </w:t>
      </w:r>
      <w:r w:rsidR="00C73AB9">
        <w:t xml:space="preserve">til drift for de ansøgte test- og vedligeholdelsesperioder samt </w:t>
      </w:r>
      <w:r w:rsidR="00081323">
        <w:t xml:space="preserve">drift i </w:t>
      </w:r>
      <w:r w:rsidR="00C73AB9">
        <w:t xml:space="preserve">det omfang nøddrift kræver det. </w:t>
      </w:r>
      <w:r w:rsidR="00B31A5E">
        <w:t xml:space="preserve">Den daglige drift </w:t>
      </w:r>
      <w:r w:rsidR="00F007AA">
        <w:t xml:space="preserve">vil derimod bestå af løbende test- og vedligehold af anlægget, så det sikres, at anlægget altid er klar til at opstarte som nøddriftsanlæg. </w:t>
      </w:r>
      <w:r w:rsidR="00C32699">
        <w:t xml:space="preserve">For at mindske gener fra anlæggets daglige drift begrænses test- og vedligeholdelsesaktiviteter til at må udføres på hverdage kl. </w:t>
      </w:r>
      <w:r w:rsidR="00EE1451">
        <w:t>7-18</w:t>
      </w:r>
      <w:r w:rsidR="00C32699">
        <w:t xml:space="preserve"> og kun for én bygning ad gangen.</w:t>
      </w:r>
      <w:r w:rsidR="00A545F2">
        <w:t xml:space="preserve"> Gener fra anlægget består af støj og emissioner fra </w:t>
      </w:r>
      <w:r w:rsidR="00DE7D71">
        <w:t>nødgeneratorer, når disse er i drift.</w:t>
      </w:r>
    </w:p>
    <w:p w:rsidR="000055CB" w:rsidRPr="00FA6EB5" w:rsidRDefault="003C4DAD" w:rsidP="00913C40">
      <w:pPr>
        <w:pStyle w:val="Brdtekst"/>
      </w:pPr>
      <w:r>
        <w:lastRenderedPageBreak/>
        <w:t xml:space="preserve">Ballerup Kommune har den 21. august 2020 truffet afgørelse </w:t>
      </w:r>
      <w:r w:rsidR="004C4E02">
        <w:t>om, at der ikke er VVM-pligt for etablering af datacenter med nødstrømsanlæg.</w:t>
      </w:r>
    </w:p>
    <w:p w:rsidR="005C6F1B" w:rsidRDefault="00541655" w:rsidP="005C6F1B">
      <w:pPr>
        <w:pStyle w:val="Brdtekst"/>
      </w:pPr>
      <w:r>
        <w:t xml:space="preserve">Samtidig med denne afgørelse er der truffet afgørelse om, at virksomheden ikke skal lave en </w:t>
      </w:r>
      <w:r w:rsidR="005C6F1B">
        <w:t>basistilstandsrapport</w:t>
      </w:r>
      <w:r>
        <w:t xml:space="preserve">. Begrundelsen fremgår af </w:t>
      </w:r>
      <w:r w:rsidR="00FF05FE">
        <w:t xml:space="preserve">afsnit </w:t>
      </w:r>
      <w:r w:rsidR="000D6E4C">
        <w:fldChar w:fldCharType="begin"/>
      </w:r>
      <w:r w:rsidR="000D6E4C">
        <w:instrText xml:space="preserve"> REF _Ref69456193 \r \h </w:instrText>
      </w:r>
      <w:r w:rsidR="000D6E4C">
        <w:fldChar w:fldCharType="separate"/>
      </w:r>
      <w:r w:rsidR="00D85F59">
        <w:t>4.2.2</w:t>
      </w:r>
      <w:r w:rsidR="000D6E4C">
        <w:fldChar w:fldCharType="end"/>
      </w:r>
      <w:r w:rsidR="000D6E4C">
        <w:t>.</w:t>
      </w:r>
    </w:p>
    <w:p w:rsidR="000B426D" w:rsidRDefault="004C170F" w:rsidP="004C170F">
      <w:pPr>
        <w:pStyle w:val="Brdtekst"/>
      </w:pPr>
      <w:r>
        <w:t xml:space="preserve">Ansøgningsmaterialet </w:t>
      </w:r>
      <w:r w:rsidR="005C6F1B">
        <w:t>kan ses i bilag A.</w:t>
      </w:r>
    </w:p>
    <w:p w:rsidR="00860F5A" w:rsidRDefault="00860F5A" w:rsidP="00860F5A">
      <w:pPr>
        <w:pStyle w:val="Overskrift1"/>
      </w:pPr>
      <w:bookmarkStart w:id="2" w:name="_Toc76108165"/>
      <w:r>
        <w:t>Myndighed</w:t>
      </w:r>
      <w:bookmarkEnd w:id="2"/>
    </w:p>
    <w:p w:rsidR="00860F5A" w:rsidRPr="00860F5A" w:rsidRDefault="008A0596" w:rsidP="00860F5A">
      <w:pPr>
        <w:pStyle w:val="Brdtekst"/>
      </w:pPr>
      <w:r w:rsidRPr="003E0780">
        <w:t>Ballerup Kommune er godkendelses- og tilsynsmyndighed for de aktiviteter, som denne godkendelse omfatter.</w:t>
      </w:r>
    </w:p>
    <w:p w:rsidR="005C6F1B" w:rsidRDefault="00082E88" w:rsidP="00082E88">
      <w:pPr>
        <w:pStyle w:val="Overskrift1"/>
      </w:pPr>
      <w:bookmarkStart w:id="3" w:name="_Toc76108166"/>
      <w:r>
        <w:t>Afgørelse og vilkår</w:t>
      </w:r>
      <w:bookmarkEnd w:id="3"/>
    </w:p>
    <w:p w:rsidR="00F24ECB" w:rsidRDefault="00E0627B" w:rsidP="001245BB">
      <w:pPr>
        <w:pStyle w:val="Brdtekst"/>
      </w:pPr>
      <w:r>
        <w:t xml:space="preserve">På grundlag af oplysningerne i </w:t>
      </w:r>
      <w:r w:rsidR="00D833EF">
        <w:fldChar w:fldCharType="begin"/>
      </w:r>
      <w:r w:rsidR="00D833EF">
        <w:instrText xml:space="preserve"> REF _Ref69817757 \n \h </w:instrText>
      </w:r>
      <w:r w:rsidR="00D833EF">
        <w:fldChar w:fldCharType="separate"/>
      </w:r>
      <w:r w:rsidR="00D85F59">
        <w:t>Bilag A</w:t>
      </w:r>
      <w:r w:rsidR="00D833EF">
        <w:fldChar w:fldCharType="end"/>
      </w:r>
      <w:r>
        <w:t xml:space="preserve">, ansøgning om miljøgodkendelse, godkender </w:t>
      </w:r>
      <w:r w:rsidR="003E0780">
        <w:t>Ballerup Kommune</w:t>
      </w:r>
      <w:r>
        <w:t xml:space="preserve"> hermed </w:t>
      </w:r>
      <w:r w:rsidR="0094201A">
        <w:t xml:space="preserve">Interxions </w:t>
      </w:r>
      <w:r w:rsidR="00F24ECB">
        <w:t xml:space="preserve">nødstrømsanlæg </w:t>
      </w:r>
      <w:r w:rsidR="00DC45F4">
        <w:t>for</w:t>
      </w:r>
      <w:r w:rsidR="00F24ECB">
        <w:t xml:space="preserve"> bygningerne CPH3, CPH4 og CPH5. </w:t>
      </w:r>
      <w:r w:rsidR="001245BB">
        <w:t xml:space="preserve">Selve datacenteret </w:t>
      </w:r>
      <w:r w:rsidR="005655DA">
        <w:t>er</w:t>
      </w:r>
      <w:r w:rsidR="00B92655">
        <w:t xml:space="preserve"> ikke godkendelsespligtigt i sig selv og er</w:t>
      </w:r>
      <w:r w:rsidR="005655DA">
        <w:t xml:space="preserve"> </w:t>
      </w:r>
      <w:r w:rsidR="001245BB">
        <w:t>ikke teknisk eller forureningsmæssigt forbundet med nødstrømsanlægget</w:t>
      </w:r>
      <w:r w:rsidR="00374BC9">
        <w:t xml:space="preserve">. Det er derfor </w:t>
      </w:r>
      <w:r w:rsidR="001245BB">
        <w:t xml:space="preserve">kun nødstrømsanlægget </w:t>
      </w:r>
      <w:r w:rsidR="00972C42">
        <w:t xml:space="preserve">og de aktiviteter, der er teknisk og forureningsmæssigt forbundet hermed, </w:t>
      </w:r>
      <w:r w:rsidR="001245BB">
        <w:t xml:space="preserve">der er </w:t>
      </w:r>
      <w:r w:rsidR="00972C42">
        <w:t>omfattet af denne godkendelse</w:t>
      </w:r>
      <w:r w:rsidR="001245BB">
        <w:t>.</w:t>
      </w:r>
      <w:r w:rsidR="00427170">
        <w:t xml:space="preserve"> </w:t>
      </w:r>
    </w:p>
    <w:p w:rsidR="00E0627B" w:rsidRDefault="00E0627B" w:rsidP="00E0627B">
      <w:pPr>
        <w:pStyle w:val="Brdtekst"/>
      </w:pPr>
      <w:r>
        <w:t>Miljøgodkendelsen meddeles i henhold til § 33, stk. 1, i miljøbeskyttelsesloven.</w:t>
      </w:r>
    </w:p>
    <w:p w:rsidR="00E0627B" w:rsidRDefault="00E0627B" w:rsidP="00E0627B">
      <w:pPr>
        <w:pStyle w:val="Brdtekst"/>
      </w:pPr>
      <w:r>
        <w:t>Godkendelsen gives på vilkår</w:t>
      </w:r>
      <w:r w:rsidR="00E7719A">
        <w:t>ene i afsnit 3.1</w:t>
      </w:r>
      <w:r>
        <w:t>, der som udgangspunkt er retsbeskyttede i en periode på 8 år fra godkendelsens dato.</w:t>
      </w:r>
      <w:r w:rsidR="008E3DE6">
        <w:t xml:space="preserve"> </w:t>
      </w:r>
      <w:r>
        <w:t>Godkendelsen tages dog op til revurdering i overensstemmelse med reglerne i miljøbeskyttelseslovens § 41a, stk. 2 og 3, herunder når EU-Kommissionen har offentliggjort en BAT-konklusion i EU-Tidende, der vedrører virksomhedens listepunkt.</w:t>
      </w:r>
    </w:p>
    <w:p w:rsidR="00B16839" w:rsidRPr="00B16839" w:rsidRDefault="00B16839" w:rsidP="00B16839">
      <w:pPr>
        <w:pStyle w:val="Brdtekst"/>
        <w:rPr>
          <w:u w:val="single"/>
        </w:rPr>
      </w:pPr>
      <w:r w:rsidRPr="00B16839">
        <w:rPr>
          <w:u w:val="single"/>
        </w:rPr>
        <w:t xml:space="preserve">Afgørelse om basistilstandsrapport </w:t>
      </w:r>
    </w:p>
    <w:p w:rsidR="00113D48" w:rsidRDefault="00113D48" w:rsidP="00113D48">
      <w:pPr>
        <w:pStyle w:val="Brdtekst"/>
      </w:pPr>
      <w:r>
        <w:t xml:space="preserve">Efter godkendelsesbekendtgørelsens § 43, stk. 1 jf. § 14, stk. 1 og 2 </w:t>
      </w:r>
      <w:r w:rsidR="00310ED5">
        <w:t xml:space="preserve">træffer </w:t>
      </w:r>
      <w:r w:rsidR="00DC589C">
        <w:t>Ballerup Kommune</w:t>
      </w:r>
      <w:r>
        <w:t xml:space="preserve"> </w:t>
      </w:r>
      <w:r w:rsidR="00310ED5">
        <w:t xml:space="preserve">desuden </w:t>
      </w:r>
      <w:r>
        <w:t xml:space="preserve">afgørelse om, at virksomheden ikke skal udarbejde basistilstandsrapport i forbindelse med </w:t>
      </w:r>
      <w:r w:rsidR="005E2616">
        <w:t>godkendelse,</w:t>
      </w:r>
      <w:r>
        <w:t xml:space="preserve"> jf. miljøbeskyttelseslovens §</w:t>
      </w:r>
      <w:r w:rsidR="005E2616">
        <w:t xml:space="preserve"> 33</w:t>
      </w:r>
      <w:r>
        <w:t xml:space="preserve">. Begrundelsen for ikke at udarbejde basistilstandsrapport </w:t>
      </w:r>
      <w:r w:rsidR="007A057B">
        <w:t>er angivet</w:t>
      </w:r>
      <w:r>
        <w:t xml:space="preserve"> i vurderingsafsnitte</w:t>
      </w:r>
      <w:r w:rsidR="00746692">
        <w:t xml:space="preserve">t </w:t>
      </w:r>
      <w:r w:rsidR="00912C6C">
        <w:t xml:space="preserve">(afsnit </w:t>
      </w:r>
      <w:r w:rsidR="00912C6C">
        <w:fldChar w:fldCharType="begin"/>
      </w:r>
      <w:r w:rsidR="00912C6C">
        <w:instrText xml:space="preserve"> REF _Ref69456193 \r \h </w:instrText>
      </w:r>
      <w:r w:rsidR="00912C6C">
        <w:fldChar w:fldCharType="separate"/>
      </w:r>
      <w:r w:rsidR="00D85F59">
        <w:t>4.2.2</w:t>
      </w:r>
      <w:r w:rsidR="00912C6C">
        <w:fldChar w:fldCharType="end"/>
      </w:r>
      <w:r w:rsidR="00912C6C">
        <w:t>)</w:t>
      </w:r>
      <w:r>
        <w:t xml:space="preserve"> </w:t>
      </w:r>
      <w:r w:rsidR="007A057B">
        <w:t xml:space="preserve">vedrørende </w:t>
      </w:r>
      <w:r>
        <w:t>jord og grundvand.</w:t>
      </w:r>
    </w:p>
    <w:p w:rsidR="00E0627B" w:rsidRPr="00E0627B" w:rsidRDefault="00E0627B" w:rsidP="002771F9">
      <w:pPr>
        <w:pStyle w:val="Brdtekst"/>
      </w:pPr>
      <w:r w:rsidRPr="002771F9">
        <w:t xml:space="preserve">I afgørelsen er anvendt populærnavne for love og bekendtgørelser. En samlet oversigt fremgår af </w:t>
      </w:r>
      <w:r w:rsidR="002771F9">
        <w:fldChar w:fldCharType="begin"/>
      </w:r>
      <w:r w:rsidR="002771F9">
        <w:instrText xml:space="preserve"> REF _Ref69799501 \n \h </w:instrText>
      </w:r>
      <w:r w:rsidR="002771F9">
        <w:fldChar w:fldCharType="separate"/>
      </w:r>
      <w:r w:rsidR="00D85F59">
        <w:t>Bilag D</w:t>
      </w:r>
      <w:r w:rsidR="002771F9">
        <w:fldChar w:fldCharType="end"/>
      </w:r>
      <w:r w:rsidRPr="002771F9">
        <w:t>.</w:t>
      </w:r>
    </w:p>
    <w:p w:rsidR="009F7E81" w:rsidRDefault="00E0627B" w:rsidP="00987CE5">
      <w:pPr>
        <w:pStyle w:val="Overskrift2"/>
      </w:pPr>
      <w:bookmarkStart w:id="4" w:name="_Toc76108167"/>
      <w:r>
        <w:t>Vilkår for miljø</w:t>
      </w:r>
      <w:r w:rsidR="00EA0DFD">
        <w:t>godkendelsen</w:t>
      </w:r>
      <w:bookmarkEnd w:id="4"/>
    </w:p>
    <w:p w:rsidR="00AC20DA" w:rsidRDefault="00AC20DA" w:rsidP="00EA0DFD">
      <w:pPr>
        <w:pStyle w:val="Overskrift3"/>
      </w:pPr>
      <w:r>
        <w:t>Generelle forhold</w:t>
      </w:r>
    </w:p>
    <w:p w:rsidR="00AC20DA" w:rsidRDefault="00AA4EB2" w:rsidP="00C763C0">
      <w:pPr>
        <w:pStyle w:val="BodyMargin"/>
      </w:pPr>
      <w:bookmarkStart w:id="5" w:name="_Ref69457025"/>
      <w:r w:rsidRPr="00B574DA">
        <w:t xml:space="preserve">Vilkår </w:t>
      </w:r>
      <w:fldSimple w:instr=" SEQ Vilkår \* ARABIC ">
        <w:r w:rsidR="00D85F59">
          <w:rPr>
            <w:noProof/>
          </w:rPr>
          <w:t>1</w:t>
        </w:r>
      </w:fldSimple>
      <w:bookmarkEnd w:id="5"/>
      <w:r>
        <w:tab/>
      </w:r>
      <w:r w:rsidR="00AC20DA">
        <w:t>Godkendelsen skal være tilgængelig på virksomheden. Alle relevante personer skal kende godkendelsens indhold.</w:t>
      </w:r>
    </w:p>
    <w:p w:rsidR="00AC20DA" w:rsidRDefault="003D7C5A" w:rsidP="003D7C5A">
      <w:pPr>
        <w:pStyle w:val="BodyMargin"/>
      </w:pPr>
      <w:bookmarkStart w:id="6" w:name="_Ref69457100"/>
      <w:r w:rsidRPr="00B574DA">
        <w:t xml:space="preserve">Vilkår </w:t>
      </w:r>
      <w:fldSimple w:instr=" SEQ Vilkår \* ARABIC ">
        <w:r w:rsidR="00D85F59">
          <w:rPr>
            <w:noProof/>
          </w:rPr>
          <w:t>2</w:t>
        </w:r>
      </w:fldSimple>
      <w:bookmarkEnd w:id="6"/>
      <w:r>
        <w:tab/>
      </w:r>
      <w:r w:rsidR="00AC20DA">
        <w:t>Tilsynsmyndigheden skal orienteres om følgende forhold:</w:t>
      </w:r>
    </w:p>
    <w:p w:rsidR="00AC20DA" w:rsidRDefault="00AC20DA" w:rsidP="002771F9">
      <w:pPr>
        <w:pStyle w:val="ListBulletNoSpace"/>
      </w:pPr>
      <w:r>
        <w:lastRenderedPageBreak/>
        <w:t>Ejerskifte af virksomhed</w:t>
      </w:r>
      <w:r w:rsidR="00740A71">
        <w:t>en</w:t>
      </w:r>
    </w:p>
    <w:p w:rsidR="00AC20DA" w:rsidRDefault="00AC20DA" w:rsidP="002771F9">
      <w:pPr>
        <w:pStyle w:val="ListBulletNoSpace"/>
      </w:pPr>
      <w:r>
        <w:t>Hel eller delvis udskiftning af driftsherre</w:t>
      </w:r>
    </w:p>
    <w:p w:rsidR="00AC20DA" w:rsidRDefault="00AC20DA" w:rsidP="00BA41E8">
      <w:pPr>
        <w:pStyle w:val="Opstilling-punkttegn"/>
      </w:pPr>
      <w:r>
        <w:t xml:space="preserve">Indstilling af driften af </w:t>
      </w:r>
      <w:r w:rsidR="00740A71">
        <w:t xml:space="preserve">virksomheden </w:t>
      </w:r>
      <w:r>
        <w:t>for en periode længere end 6 måneder.</w:t>
      </w:r>
    </w:p>
    <w:p w:rsidR="00AC20DA" w:rsidRDefault="00AC20DA" w:rsidP="00AC20DA">
      <w:pPr>
        <w:pStyle w:val="Brdtekst"/>
      </w:pPr>
      <w:r>
        <w:t>Orienteringen skal være skriftlig og fremsendes senest fire uger efter offentliggørelse af ændringen (ejerskifte, driftsherreforhold) eller beslutningen om ændringen (indstilling).</w:t>
      </w:r>
    </w:p>
    <w:p w:rsidR="00AC20DA" w:rsidRDefault="004A44D7" w:rsidP="00FF4C15">
      <w:pPr>
        <w:pStyle w:val="BodyMargin"/>
      </w:pPr>
      <w:bookmarkStart w:id="7" w:name="_Ref69457262"/>
      <w:r w:rsidRPr="00B574DA">
        <w:t xml:space="preserve">Vilkår </w:t>
      </w:r>
      <w:fldSimple w:instr=" SEQ Vilkår \* ARABIC ">
        <w:r w:rsidR="00D85F59">
          <w:rPr>
            <w:noProof/>
          </w:rPr>
          <w:t>3</w:t>
        </w:r>
      </w:fldSimple>
      <w:bookmarkEnd w:id="7"/>
      <w:r>
        <w:tab/>
      </w:r>
      <w:r w:rsidR="00AC20DA">
        <w:t xml:space="preserve">Tilsynsmyndigheden skal straks underrettes, </w:t>
      </w:r>
      <w:r w:rsidR="00FF4C15">
        <w:t>hvis</w:t>
      </w:r>
      <w:r w:rsidR="00AC20DA">
        <w:t xml:space="preserve"> vilkårene i denne godkendelse ikke overholdes.</w:t>
      </w:r>
    </w:p>
    <w:p w:rsidR="00AC20DA" w:rsidRDefault="00AC20DA" w:rsidP="00AC20DA">
      <w:pPr>
        <w:pStyle w:val="Brdtekst"/>
      </w:pPr>
      <w:r>
        <w:t xml:space="preserve">Hvis overskridelser af vilkår eller andre driftsforstyrrelser eller uheld medfører umiddelbar fare for menneskers sundhed, eller i </w:t>
      </w:r>
      <w:r w:rsidR="00E1494D">
        <w:t>betydeligt omfang</w:t>
      </w:r>
      <w:r>
        <w:t xml:space="preserve"> truer med at påvirke miljøet negativt, skal driften af anlægget i relevant omfang indstilles.</w:t>
      </w:r>
    </w:p>
    <w:p w:rsidR="00987CE5" w:rsidRDefault="00AC20DA" w:rsidP="00AC20DA">
      <w:pPr>
        <w:pStyle w:val="Brdtekst"/>
      </w:pPr>
      <w:r>
        <w:t xml:space="preserve">Virksomheden skal straks træffe de </w:t>
      </w:r>
      <w:r w:rsidR="00B67154">
        <w:t>nødvendige</w:t>
      </w:r>
      <w:r>
        <w:t xml:space="preserve"> foranstaltninger til sikring af, at vilkårene igen overholdes.</w:t>
      </w:r>
    </w:p>
    <w:p w:rsidR="008D6797" w:rsidRDefault="00BD6EB5" w:rsidP="008D6797">
      <w:pPr>
        <w:pStyle w:val="BodyMargin"/>
      </w:pPr>
      <w:bookmarkStart w:id="8" w:name="_Ref69805361"/>
      <w:r w:rsidRPr="00B574DA">
        <w:t xml:space="preserve">Vilkår </w:t>
      </w:r>
      <w:fldSimple w:instr=" SEQ Vilkår \* ARABIC ">
        <w:r w:rsidR="00D85F59">
          <w:rPr>
            <w:noProof/>
          </w:rPr>
          <w:t>4</w:t>
        </w:r>
      </w:fldSimple>
      <w:bookmarkEnd w:id="8"/>
      <w:r>
        <w:tab/>
      </w:r>
      <w:r w:rsidR="008D6797">
        <w:t xml:space="preserve">Første gang anlægget tages i drift skal tilsynsmyndigheden underrettes herom. Indberetning skal ske skriftlig senest 14 dage efter anlægget er taget i drift. </w:t>
      </w:r>
    </w:p>
    <w:p w:rsidR="00BD6EB5" w:rsidRDefault="008D6797" w:rsidP="008D6797">
      <w:pPr>
        <w:pStyle w:val="Brdtekst"/>
      </w:pPr>
      <w:r>
        <w:t>Hvis bygningerne CPH3, CPH4 og CPH5 tages i drift på forskellige tidspunkter, skal indberetning ske senest 14 dage efter den enkelte bygning er taget i drift.</w:t>
      </w:r>
    </w:p>
    <w:p w:rsidR="007D376C" w:rsidRDefault="007D376C" w:rsidP="007D376C">
      <w:pPr>
        <w:pStyle w:val="BodyMargin"/>
      </w:pPr>
      <w:bookmarkStart w:id="9" w:name="_Ref71726235"/>
      <w:r w:rsidRPr="00B574DA">
        <w:t xml:space="preserve">Vilkår </w:t>
      </w:r>
      <w:fldSimple w:instr=" SEQ Vilkår \* ARABIC ">
        <w:r w:rsidR="00D85F59">
          <w:rPr>
            <w:noProof/>
          </w:rPr>
          <w:t>5</w:t>
        </w:r>
      </w:fldSimple>
      <w:bookmarkEnd w:id="9"/>
      <w:r>
        <w:tab/>
      </w:r>
      <w:r w:rsidRPr="00910960">
        <w:t xml:space="preserve">Når anlægget kører nødstrømsdrift, skal </w:t>
      </w:r>
      <w:r>
        <w:t>tilsynsmyndigheden</w:t>
      </w:r>
      <w:r w:rsidRPr="00910960">
        <w:t xml:space="preserve"> </w:t>
      </w:r>
      <w:r>
        <w:t>orienteres om dette</w:t>
      </w:r>
      <w:r w:rsidRPr="00910960">
        <w:t xml:space="preserve">. </w:t>
      </w:r>
      <w:r>
        <w:t xml:space="preserve">Tilsynsmyndigheden </w:t>
      </w:r>
      <w:r w:rsidRPr="00910960">
        <w:t xml:space="preserve">skal orienteres </w:t>
      </w:r>
      <w:r>
        <w:t xml:space="preserve">igen efter </w:t>
      </w:r>
      <w:r w:rsidRPr="00910960">
        <w:t xml:space="preserve">endt nøddrift. </w:t>
      </w:r>
      <w:r>
        <w:t>Orientering skal ske hurtigst muligt og senest den efterfølgende hverdag efter start eller stop af nøddrift.</w:t>
      </w:r>
    </w:p>
    <w:p w:rsidR="00601C89" w:rsidRDefault="007D376C" w:rsidP="007D376C">
      <w:pPr>
        <w:pStyle w:val="BodyMargin"/>
      </w:pPr>
      <w:bookmarkStart w:id="10" w:name="_Ref71726237"/>
      <w:r w:rsidRPr="00B574DA">
        <w:t xml:space="preserve">Vilkår </w:t>
      </w:r>
      <w:fldSimple w:instr=" SEQ Vilkår \* ARABIC ">
        <w:r w:rsidR="00D85F59">
          <w:rPr>
            <w:noProof/>
          </w:rPr>
          <w:t>6</w:t>
        </w:r>
      </w:fldSimple>
      <w:bookmarkEnd w:id="10"/>
      <w:r>
        <w:tab/>
      </w:r>
      <w:r w:rsidRPr="008B7AAB">
        <w:t>Virksomheden skal udarbejde en beredskabsplan der sættes i værk ved opstart af nøddrift</w:t>
      </w:r>
      <w:r w:rsidR="00806FE0">
        <w:t>.</w:t>
      </w:r>
      <w:r w:rsidR="00CC0FE3">
        <w:t xml:space="preserve"> </w:t>
      </w:r>
      <w:r w:rsidR="00EC4E3E">
        <w:t>Beredskabsplane</w:t>
      </w:r>
      <w:r w:rsidR="00E06A68">
        <w:t>n</w:t>
      </w:r>
      <w:r w:rsidR="00EC4E3E">
        <w:t xml:space="preserve"> skal efter forlangende </w:t>
      </w:r>
      <w:r w:rsidR="00E06A68">
        <w:t xml:space="preserve">fremvises eller </w:t>
      </w:r>
      <w:r w:rsidR="00EC4E3E">
        <w:t xml:space="preserve">fremsendes </w:t>
      </w:r>
      <w:r w:rsidR="00E06A68">
        <w:t>til tilsynsmyndigheden</w:t>
      </w:r>
      <w:r w:rsidR="00EC4E3E">
        <w:t>.</w:t>
      </w:r>
    </w:p>
    <w:p w:rsidR="007D376C" w:rsidRDefault="00D10D6A" w:rsidP="00D510B3">
      <w:pPr>
        <w:pStyle w:val="Brdtekst"/>
      </w:pPr>
      <w:r>
        <w:t>Hvis nøddriften forventes at overstige 8 timer</w:t>
      </w:r>
      <w:r w:rsidR="00E169B2">
        <w:t>,</w:t>
      </w:r>
      <w:r>
        <w:t xml:space="preserve"> skal beredskabsplanen omfatte retningslinjer og tiltag for </w:t>
      </w:r>
      <w:r w:rsidR="00323BB0">
        <w:t xml:space="preserve">kontakt til </w:t>
      </w:r>
      <w:r w:rsidR="00F66C62">
        <w:t xml:space="preserve">og orientering af </w:t>
      </w:r>
      <w:r w:rsidR="00323BB0">
        <w:t>nabovirksomheder</w:t>
      </w:r>
      <w:r w:rsidR="00AF1279">
        <w:t xml:space="preserve"> og nærmeste berørte naboer</w:t>
      </w:r>
      <w:r w:rsidR="00F66C62">
        <w:t>,</w:t>
      </w:r>
      <w:r w:rsidR="00323BB0">
        <w:t xml:space="preserve"> </w:t>
      </w:r>
      <w:r w:rsidR="00E169B2">
        <w:t xml:space="preserve">der er </w:t>
      </w:r>
      <w:r w:rsidR="00BA1EBE">
        <w:t xml:space="preserve">beliggende </w:t>
      </w:r>
      <w:r w:rsidR="00EA0A7E">
        <w:t xml:space="preserve">nedvinds </w:t>
      </w:r>
      <w:r w:rsidR="00601C89">
        <w:t>nødstrømsanlægget</w:t>
      </w:r>
      <w:r w:rsidR="00495E87">
        <w:t>. Tilsynsmyndigheden skal orienteres straks, hvis nød</w:t>
      </w:r>
      <w:r w:rsidR="00E169B2">
        <w:t>drift</w:t>
      </w:r>
      <w:r w:rsidR="00D05F5F">
        <w:t>en</w:t>
      </w:r>
      <w:r w:rsidR="00E169B2">
        <w:t xml:space="preserve"> forventes at overstige 8 timer.</w:t>
      </w:r>
    </w:p>
    <w:p w:rsidR="00AC20DA" w:rsidRDefault="00AC20DA" w:rsidP="00601124">
      <w:pPr>
        <w:pStyle w:val="Overskrift3"/>
      </w:pPr>
      <w:r>
        <w:t>Indretning og drift</w:t>
      </w:r>
    </w:p>
    <w:p w:rsidR="00F93E47" w:rsidRDefault="00251914" w:rsidP="005F66E3">
      <w:pPr>
        <w:pStyle w:val="BodyMargin"/>
      </w:pPr>
      <w:bookmarkStart w:id="11" w:name="_Ref69461372"/>
      <w:r w:rsidRPr="00B574DA">
        <w:t xml:space="preserve">Vilkår </w:t>
      </w:r>
      <w:fldSimple w:instr=" SEQ Vilkår \* ARABIC ">
        <w:r w:rsidR="00D85F59">
          <w:rPr>
            <w:noProof/>
          </w:rPr>
          <w:t>7</w:t>
        </w:r>
      </w:fldSimple>
      <w:r>
        <w:tab/>
      </w:r>
      <w:r>
        <w:rPr>
          <w:szCs w:val="18"/>
        </w:rPr>
        <w:t>Nødstrømsanlægget skal indrettes og drives i overensstemmelse</w:t>
      </w:r>
      <w:r w:rsidR="000B428D">
        <w:rPr>
          <w:szCs w:val="18"/>
        </w:rPr>
        <w:t xml:space="preserve"> med</w:t>
      </w:r>
      <w:r>
        <w:rPr>
          <w:szCs w:val="18"/>
        </w:rPr>
        <w:t xml:space="preserve"> de oplysninger der er givet i ansøgning om miljøgodkendelse, </w:t>
      </w:r>
      <w:r w:rsidR="0054330B">
        <w:rPr>
          <w:szCs w:val="18"/>
        </w:rPr>
        <w:t>medmindre</w:t>
      </w:r>
      <w:r>
        <w:rPr>
          <w:szCs w:val="18"/>
        </w:rPr>
        <w:t xml:space="preserve"> andet fremgår af vilkårene i denne godkendelse</w:t>
      </w:r>
      <w:r w:rsidR="00784BE9">
        <w:rPr>
          <w:szCs w:val="18"/>
        </w:rPr>
        <w:t>.</w:t>
      </w:r>
      <w:r>
        <w:rPr>
          <w:szCs w:val="18"/>
        </w:rPr>
        <w:t xml:space="preserve"> </w:t>
      </w:r>
    </w:p>
    <w:p w:rsidR="0037194B" w:rsidRDefault="005F66E3" w:rsidP="005F66E3">
      <w:pPr>
        <w:pStyle w:val="BodyMargin"/>
      </w:pPr>
      <w:r w:rsidRPr="00B574DA">
        <w:t xml:space="preserve">Vilkår </w:t>
      </w:r>
      <w:fldSimple w:instr=" SEQ Vilkår \* ARABIC ">
        <w:r w:rsidR="00D85F59">
          <w:rPr>
            <w:noProof/>
          </w:rPr>
          <w:t>8</w:t>
        </w:r>
      </w:fldSimple>
      <w:bookmarkEnd w:id="11"/>
      <w:r>
        <w:tab/>
      </w:r>
      <w:r w:rsidR="00FC04A7">
        <w:t>Anlægget må være i drift i de ansøgte test</w:t>
      </w:r>
      <w:r w:rsidR="00E051F7">
        <w:t>- og vedligeholdelses</w:t>
      </w:r>
      <w:r w:rsidR="00FC04A7">
        <w:t>perioder og i det omfang nøddrift kræver det.</w:t>
      </w:r>
      <w:r w:rsidR="00A96C64">
        <w:t xml:space="preserve"> </w:t>
      </w:r>
    </w:p>
    <w:p w:rsidR="0028610A" w:rsidRDefault="0037194B" w:rsidP="007464E3">
      <w:pPr>
        <w:pStyle w:val="Brdtekst"/>
      </w:pPr>
      <w:r>
        <w:lastRenderedPageBreak/>
        <w:t>Test- og vedligeholdelsesaktiviteter på anlæg</w:t>
      </w:r>
      <w:r w:rsidR="006966D5">
        <w:t>get</w:t>
      </w:r>
      <w:r>
        <w:t xml:space="preserve"> </w:t>
      </w:r>
      <w:r w:rsidR="00C5667B">
        <w:t xml:space="preserve">må </w:t>
      </w:r>
      <w:r w:rsidR="003E37B6">
        <w:t xml:space="preserve">kun </w:t>
      </w:r>
      <w:r w:rsidR="007464E3">
        <w:t>ske i følgende tidsrum, og for én bygning ad gangen</w:t>
      </w:r>
      <w:r w:rsidR="0028610A">
        <w:t>:</w:t>
      </w:r>
    </w:p>
    <w:p w:rsidR="0028610A" w:rsidRDefault="00334C06" w:rsidP="00A334F0">
      <w:pPr>
        <w:pStyle w:val="ListBulletNoSpace"/>
      </w:pPr>
      <w:r>
        <w:t xml:space="preserve">Hverdage </w:t>
      </w:r>
      <w:r w:rsidR="00C5667B">
        <w:t xml:space="preserve">kl. </w:t>
      </w:r>
      <w:r w:rsidR="004B3C1B">
        <w:t xml:space="preserve">7 </w:t>
      </w:r>
      <w:r w:rsidR="0028610A">
        <w:t xml:space="preserve">til </w:t>
      </w:r>
      <w:r w:rsidR="004B3C1B">
        <w:t>18</w:t>
      </w:r>
      <w:r w:rsidR="003E37B6">
        <w:t>.</w:t>
      </w:r>
      <w:r w:rsidR="0028610A">
        <w:t xml:space="preserve"> </w:t>
      </w:r>
    </w:p>
    <w:p w:rsidR="0028610A" w:rsidRDefault="0028610A" w:rsidP="00601124">
      <w:pPr>
        <w:pStyle w:val="Overskrift3"/>
      </w:pPr>
      <w:r>
        <w:t>Luftforurening</w:t>
      </w:r>
    </w:p>
    <w:p w:rsidR="00463ADB" w:rsidRDefault="00E839CF" w:rsidP="00E839CF">
      <w:pPr>
        <w:pStyle w:val="BodyMargin"/>
      </w:pPr>
      <w:bookmarkStart w:id="12" w:name="_Ref68866975"/>
      <w:r w:rsidRPr="00B574DA">
        <w:t xml:space="preserve">Vilkår </w:t>
      </w:r>
      <w:fldSimple w:instr=" SEQ Vilkår \* ARABIC ">
        <w:r w:rsidR="00D85F59">
          <w:rPr>
            <w:noProof/>
          </w:rPr>
          <w:t>9</w:t>
        </w:r>
      </w:fldSimple>
      <w:bookmarkEnd w:id="12"/>
      <w:r>
        <w:tab/>
      </w:r>
      <w:r w:rsidR="00463ADB" w:rsidRPr="00463ADB">
        <w:t>Den årlige driftstid må ikke overs</w:t>
      </w:r>
      <w:r w:rsidR="00463ADB" w:rsidRPr="00E26935">
        <w:t xml:space="preserve">tige 500 timer pr. </w:t>
      </w:r>
      <w:r w:rsidR="0085429F" w:rsidRPr="00E26935">
        <w:t xml:space="preserve">generator </w:t>
      </w:r>
      <w:r w:rsidRPr="00E26935">
        <w:t>m</w:t>
      </w:r>
      <w:r>
        <w:t xml:space="preserve">ålt som et </w:t>
      </w:r>
      <w:r w:rsidR="00461942">
        <w:t xml:space="preserve">gennemsnit over en </w:t>
      </w:r>
      <w:r w:rsidR="00100655">
        <w:t xml:space="preserve">periode på tre </w:t>
      </w:r>
      <w:r w:rsidR="00657905">
        <w:t xml:space="preserve">sammenhængende </w:t>
      </w:r>
      <w:r w:rsidR="002E256B">
        <w:t>kalender</w:t>
      </w:r>
      <w:r w:rsidR="00100655">
        <w:t>år</w:t>
      </w:r>
      <w:r w:rsidR="00463ADB" w:rsidRPr="00463ADB">
        <w:t>.</w:t>
      </w:r>
    </w:p>
    <w:p w:rsidR="003B3DF7" w:rsidRDefault="00A12866" w:rsidP="00A12866">
      <w:pPr>
        <w:pStyle w:val="BodyMargin"/>
      </w:pPr>
      <w:bookmarkStart w:id="13" w:name="_Ref69289989"/>
      <w:r w:rsidRPr="00B574DA">
        <w:t xml:space="preserve">Vilkår </w:t>
      </w:r>
      <w:fldSimple w:instr=" SEQ Vilkår \* ARABIC ">
        <w:r w:rsidR="00D85F59">
          <w:rPr>
            <w:noProof/>
          </w:rPr>
          <w:t>10</w:t>
        </w:r>
      </w:fldSimple>
      <w:bookmarkEnd w:id="13"/>
      <w:r>
        <w:rPr>
          <w:noProof/>
        </w:rPr>
        <w:tab/>
      </w:r>
      <w:r>
        <w:t>Hvis der optræder fejl på en motor</w:t>
      </w:r>
      <w:r w:rsidR="00C52F53">
        <w:t>, skal motoren st</w:t>
      </w:r>
      <w:r w:rsidR="00C52F53" w:rsidRPr="00E26935">
        <w:t>raks standses</w:t>
      </w:r>
      <w:r w:rsidR="00EB0828" w:rsidRPr="00E26935">
        <w:t>, og fejlen udbedres.</w:t>
      </w:r>
    </w:p>
    <w:p w:rsidR="00A0131D" w:rsidRPr="00A0131D" w:rsidRDefault="003C496A" w:rsidP="00F936C0">
      <w:pPr>
        <w:pStyle w:val="BodyMargin"/>
      </w:pPr>
      <w:bookmarkStart w:id="14" w:name="_Ref74142605"/>
      <w:r w:rsidRPr="00B574DA">
        <w:t xml:space="preserve">Vilkår </w:t>
      </w:r>
      <w:fldSimple w:instr=" SEQ Vilkår \* ARABIC ">
        <w:r w:rsidR="00D85F59">
          <w:rPr>
            <w:noProof/>
          </w:rPr>
          <w:t>11</w:t>
        </w:r>
      </w:fldSimple>
      <w:bookmarkEnd w:id="14"/>
      <w:r>
        <w:rPr>
          <w:noProof/>
        </w:rPr>
        <w:tab/>
      </w:r>
      <w:r w:rsidR="00F936C0">
        <w:rPr>
          <w:noProof/>
        </w:rPr>
        <w:t xml:space="preserve">Opstarts- og nedlukningsperioder for generatorer skal holdes så korte som muligt. </w:t>
      </w:r>
    </w:p>
    <w:p w:rsidR="00E87673" w:rsidRDefault="00E456B0" w:rsidP="00F90B37">
      <w:pPr>
        <w:pStyle w:val="Overskrift4"/>
      </w:pPr>
      <w:r>
        <w:t>Støv</w:t>
      </w:r>
    </w:p>
    <w:p w:rsidR="00E87673" w:rsidRDefault="00A83336" w:rsidP="00A83336">
      <w:pPr>
        <w:pStyle w:val="BodyMargin"/>
      </w:pPr>
      <w:bookmarkStart w:id="15" w:name="_Ref68861422"/>
      <w:r w:rsidRPr="00B574DA">
        <w:t xml:space="preserve">Vilkår </w:t>
      </w:r>
      <w:fldSimple w:instr=" SEQ Vilkår \* ARABIC ">
        <w:r w:rsidR="00D85F59">
          <w:rPr>
            <w:noProof/>
          </w:rPr>
          <w:t>12</w:t>
        </w:r>
      </w:fldSimple>
      <w:bookmarkEnd w:id="15"/>
      <w:r>
        <w:tab/>
      </w:r>
      <w:r w:rsidR="00E87673" w:rsidRPr="00E87673">
        <w:t>Virksomheden må ikke give anledning til væsentlige diffuse støvgener</w:t>
      </w:r>
      <w:r w:rsidR="00F958AC">
        <w:t xml:space="preserve"> </w:t>
      </w:r>
      <w:r w:rsidR="00E87673" w:rsidRPr="00E87673">
        <w:t>uden for virksomhedens område. Tilsynsmyndigheden vurderer, om generne er væsentlig</w:t>
      </w:r>
      <w:r w:rsidR="00973F5A">
        <w:t>e</w:t>
      </w:r>
      <w:r w:rsidR="00E87673" w:rsidRPr="00E87673">
        <w:t>.</w:t>
      </w:r>
    </w:p>
    <w:p w:rsidR="00E456B0" w:rsidRDefault="00E456B0" w:rsidP="00601124">
      <w:pPr>
        <w:pStyle w:val="Overskrift4"/>
      </w:pPr>
      <w:r>
        <w:t>Afkasthøjder og luftmængder</w:t>
      </w:r>
    </w:p>
    <w:p w:rsidR="00B34659" w:rsidRDefault="00A83336" w:rsidP="00A83336">
      <w:pPr>
        <w:pStyle w:val="BodyMargin"/>
      </w:pPr>
      <w:bookmarkStart w:id="16" w:name="_Ref68871426"/>
      <w:r w:rsidRPr="00B574DA">
        <w:t xml:space="preserve">Vilkår </w:t>
      </w:r>
      <w:fldSimple w:instr=" SEQ Vilkår \* ARABIC ">
        <w:r w:rsidR="00D85F59">
          <w:rPr>
            <w:noProof/>
          </w:rPr>
          <w:t>13</w:t>
        </w:r>
      </w:fldSimple>
      <w:bookmarkEnd w:id="16"/>
      <w:r>
        <w:tab/>
      </w:r>
      <w:r w:rsidR="006C2493" w:rsidRPr="00010A51">
        <w:t>Afkasthøjder og luftmængder i afkast skal overholde de værdier, der er anført her:</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1"/>
        <w:gridCol w:w="2032"/>
        <w:gridCol w:w="2138"/>
      </w:tblGrid>
      <w:tr w:rsidR="00B34659" w:rsidRPr="000D495E" w:rsidTr="00726C9F">
        <w:trPr>
          <w:trHeight w:val="403"/>
        </w:trPr>
        <w:tc>
          <w:tcPr>
            <w:tcW w:w="2211" w:type="dxa"/>
            <w:hideMark/>
          </w:tcPr>
          <w:p w:rsidR="00B34659" w:rsidRPr="000D495E" w:rsidRDefault="00B34659" w:rsidP="00BA41E8">
            <w:pPr>
              <w:pStyle w:val="Brdtekst"/>
              <w:rPr>
                <w:b/>
              </w:rPr>
            </w:pPr>
            <w:r w:rsidRPr="000D495E">
              <w:rPr>
                <w:b/>
              </w:rPr>
              <w:t>Afkast fra</w:t>
            </w:r>
          </w:p>
        </w:tc>
        <w:tc>
          <w:tcPr>
            <w:tcW w:w="2032" w:type="dxa"/>
            <w:hideMark/>
          </w:tcPr>
          <w:p w:rsidR="00B34659" w:rsidRPr="000D495E" w:rsidRDefault="00122E04" w:rsidP="00BA41E8">
            <w:pPr>
              <w:pStyle w:val="Brdtekst"/>
              <w:rPr>
                <w:b/>
              </w:rPr>
            </w:pPr>
            <w:r>
              <w:rPr>
                <w:b/>
              </w:rPr>
              <w:t>Min. afkasthøjde</w:t>
            </w:r>
            <w:r w:rsidR="0006669F">
              <w:rPr>
                <w:b/>
              </w:rPr>
              <w:t xml:space="preserve"> (m)</w:t>
            </w:r>
          </w:p>
        </w:tc>
        <w:tc>
          <w:tcPr>
            <w:tcW w:w="2138" w:type="dxa"/>
            <w:hideMark/>
          </w:tcPr>
          <w:p w:rsidR="00B34659" w:rsidRPr="000D495E" w:rsidRDefault="00D576E0" w:rsidP="00BA41E8">
            <w:pPr>
              <w:pStyle w:val="Brdtekst"/>
              <w:rPr>
                <w:b/>
              </w:rPr>
            </w:pPr>
            <w:r>
              <w:rPr>
                <w:b/>
              </w:rPr>
              <w:t>Maks. luftmængde (Nm³/</w:t>
            </w:r>
            <w:r w:rsidR="00192C29">
              <w:rPr>
                <w:b/>
              </w:rPr>
              <w:t>time)</w:t>
            </w:r>
          </w:p>
        </w:tc>
      </w:tr>
      <w:tr w:rsidR="00B34659" w:rsidRPr="000D495E" w:rsidTr="00726C9F">
        <w:trPr>
          <w:trHeight w:val="403"/>
        </w:trPr>
        <w:tc>
          <w:tcPr>
            <w:tcW w:w="2211" w:type="dxa"/>
          </w:tcPr>
          <w:p w:rsidR="00B34659" w:rsidRPr="000D495E" w:rsidRDefault="00B34659" w:rsidP="00BA41E8">
            <w:pPr>
              <w:pStyle w:val="Brdtekst"/>
            </w:pPr>
            <w:r>
              <w:t>Generatorer</w:t>
            </w:r>
          </w:p>
        </w:tc>
        <w:tc>
          <w:tcPr>
            <w:tcW w:w="2032" w:type="dxa"/>
          </w:tcPr>
          <w:p w:rsidR="00B34659" w:rsidRPr="000D495E" w:rsidRDefault="00192C29" w:rsidP="00BA41E8">
            <w:pPr>
              <w:pStyle w:val="Brdtekst"/>
            </w:pPr>
            <w:r>
              <w:t>30</w:t>
            </w:r>
          </w:p>
        </w:tc>
        <w:tc>
          <w:tcPr>
            <w:tcW w:w="2138" w:type="dxa"/>
          </w:tcPr>
          <w:p w:rsidR="00B34659" w:rsidRPr="000D495E" w:rsidRDefault="00192C29" w:rsidP="00BA41E8">
            <w:pPr>
              <w:pStyle w:val="Brdtekst"/>
            </w:pPr>
            <w:r>
              <w:t>10.</w:t>
            </w:r>
            <w:r w:rsidR="000020B8">
              <w:t>469</w:t>
            </w:r>
            <w:r>
              <w:t xml:space="preserve"> </w:t>
            </w:r>
            <w:r w:rsidR="006D3CB6">
              <w:br/>
            </w:r>
            <w:r w:rsidR="00A903A4">
              <w:t>(v. O₂-% på 11,21</w:t>
            </w:r>
            <w:r w:rsidR="006D3CB6">
              <w:t>)</w:t>
            </w:r>
          </w:p>
        </w:tc>
      </w:tr>
    </w:tbl>
    <w:p w:rsidR="00E456B0" w:rsidRDefault="00516231" w:rsidP="00A83336">
      <w:pPr>
        <w:pStyle w:val="BodyMargin"/>
      </w:pPr>
      <w:r>
        <w:tab/>
      </w:r>
      <w:r w:rsidR="00443A3F" w:rsidRPr="00B574DA">
        <w:t>Afkasthøjde</w:t>
      </w:r>
      <w:r w:rsidR="00F716B5">
        <w:t xml:space="preserve"> </w:t>
      </w:r>
      <w:r w:rsidR="008B7DF2">
        <w:t>fra</w:t>
      </w:r>
      <w:r w:rsidR="00F320E1">
        <w:t xml:space="preserve"> </w:t>
      </w:r>
      <w:r w:rsidR="008E0822">
        <w:t xml:space="preserve">generatorer </w:t>
      </w:r>
      <w:r w:rsidR="00443A3F" w:rsidRPr="00B574DA">
        <w:t xml:space="preserve">skal </w:t>
      </w:r>
      <w:r w:rsidR="00F320E1">
        <w:t xml:space="preserve">være </w:t>
      </w:r>
      <w:r w:rsidR="00FD2B31">
        <w:t>30 m over terræn.</w:t>
      </w:r>
      <w:r w:rsidR="00572AA7">
        <w:t xml:space="preserve"> Maks. luftmængde gælder både ved nøddrift samt test- og vedligeholdelsesaktiviteter. </w:t>
      </w:r>
    </w:p>
    <w:p w:rsidR="00443A3F" w:rsidRDefault="00443A3F" w:rsidP="00601124">
      <w:pPr>
        <w:pStyle w:val="Overskrift4"/>
      </w:pPr>
      <w:r>
        <w:t>Emissionsgrænser</w:t>
      </w:r>
    </w:p>
    <w:p w:rsidR="0071691F" w:rsidRDefault="00A83336" w:rsidP="004666AB">
      <w:pPr>
        <w:pStyle w:val="BodyMargin"/>
      </w:pPr>
      <w:bookmarkStart w:id="17" w:name="_Ref69124554"/>
      <w:r w:rsidRPr="00B574DA">
        <w:t xml:space="preserve">Vilkår </w:t>
      </w:r>
      <w:fldSimple w:instr=" SEQ Vilkår \* ARABIC ">
        <w:r w:rsidR="00D85F59">
          <w:rPr>
            <w:noProof/>
          </w:rPr>
          <w:t>14</w:t>
        </w:r>
      </w:fldSimple>
      <w:bookmarkEnd w:id="17"/>
      <w:r>
        <w:tab/>
      </w:r>
      <w:r w:rsidR="005A18D5">
        <w:t>Emissionen af stofferne må ikke overskride de anførte grænseværdier, målt som timemiddelværdier</w:t>
      </w:r>
      <w:r w:rsidR="00F301E7">
        <w:t>, ved 100 % belastning</w:t>
      </w:r>
      <w:r w:rsidR="005A18D5">
        <w:t xml:space="preserve">. </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1"/>
        <w:gridCol w:w="2032"/>
        <w:gridCol w:w="2138"/>
      </w:tblGrid>
      <w:tr w:rsidR="00E94601" w:rsidRPr="000D495E" w:rsidTr="00726C9F">
        <w:trPr>
          <w:trHeight w:val="403"/>
        </w:trPr>
        <w:tc>
          <w:tcPr>
            <w:tcW w:w="2211" w:type="dxa"/>
            <w:hideMark/>
          </w:tcPr>
          <w:p w:rsidR="00E94601" w:rsidRPr="000D495E" w:rsidRDefault="00E94601" w:rsidP="00BA41E8">
            <w:pPr>
              <w:pStyle w:val="Brdtekst"/>
              <w:rPr>
                <w:b/>
              </w:rPr>
            </w:pPr>
            <w:r w:rsidRPr="000D495E">
              <w:rPr>
                <w:b/>
              </w:rPr>
              <w:t>Afkast fra</w:t>
            </w:r>
          </w:p>
        </w:tc>
        <w:tc>
          <w:tcPr>
            <w:tcW w:w="2032" w:type="dxa"/>
            <w:hideMark/>
          </w:tcPr>
          <w:p w:rsidR="00E94601" w:rsidRPr="000D495E" w:rsidRDefault="00E94601" w:rsidP="00BA41E8">
            <w:pPr>
              <w:pStyle w:val="Brdtekst"/>
              <w:rPr>
                <w:b/>
              </w:rPr>
            </w:pPr>
            <w:r w:rsidRPr="000D495E">
              <w:rPr>
                <w:b/>
              </w:rPr>
              <w:t>Stof</w:t>
            </w:r>
          </w:p>
        </w:tc>
        <w:tc>
          <w:tcPr>
            <w:tcW w:w="2138" w:type="dxa"/>
            <w:hideMark/>
          </w:tcPr>
          <w:p w:rsidR="00E94601" w:rsidRPr="000D495E" w:rsidRDefault="00E94601" w:rsidP="00BA41E8">
            <w:pPr>
              <w:pStyle w:val="Brdtekst"/>
              <w:rPr>
                <w:b/>
              </w:rPr>
            </w:pPr>
            <w:r w:rsidRPr="000D495E">
              <w:rPr>
                <w:b/>
              </w:rPr>
              <w:t xml:space="preserve">Emissionsgrænse </w:t>
            </w:r>
            <w:r w:rsidRPr="000D495E">
              <w:rPr>
                <w:b/>
              </w:rPr>
              <w:br/>
              <w:t>(enhed)</w:t>
            </w:r>
          </w:p>
        </w:tc>
      </w:tr>
      <w:tr w:rsidR="00E94601" w:rsidRPr="000D495E" w:rsidTr="00726C9F">
        <w:trPr>
          <w:trHeight w:val="403"/>
        </w:trPr>
        <w:tc>
          <w:tcPr>
            <w:tcW w:w="2211" w:type="dxa"/>
          </w:tcPr>
          <w:p w:rsidR="00E94601" w:rsidRPr="000D495E" w:rsidRDefault="008B7852" w:rsidP="00BA41E8">
            <w:pPr>
              <w:pStyle w:val="Brdtekst"/>
            </w:pPr>
            <w:r>
              <w:t>G</w:t>
            </w:r>
            <w:r w:rsidR="00E94601">
              <w:t>enerator</w:t>
            </w:r>
            <w:r>
              <w:t>er</w:t>
            </w:r>
          </w:p>
        </w:tc>
        <w:tc>
          <w:tcPr>
            <w:tcW w:w="2032" w:type="dxa"/>
          </w:tcPr>
          <w:p w:rsidR="00E94601" w:rsidRPr="000D495E" w:rsidRDefault="00E94601" w:rsidP="00BA41E8">
            <w:pPr>
              <w:pStyle w:val="Brdtekst"/>
            </w:pPr>
            <w:r w:rsidRPr="00CF2EEF">
              <w:t>NO</w:t>
            </w:r>
            <w:r w:rsidRPr="00CF2EEF">
              <w:rPr>
                <w:vertAlign w:val="subscript"/>
              </w:rPr>
              <w:t>X</w:t>
            </w:r>
          </w:p>
        </w:tc>
        <w:tc>
          <w:tcPr>
            <w:tcW w:w="2138" w:type="dxa"/>
          </w:tcPr>
          <w:p w:rsidR="00E94601" w:rsidRPr="000D495E" w:rsidRDefault="0078083B" w:rsidP="00BA41E8">
            <w:pPr>
              <w:pStyle w:val="Brdtekst"/>
            </w:pPr>
            <w:r>
              <w:t xml:space="preserve">2.000 mg/Nm³ </w:t>
            </w:r>
          </w:p>
        </w:tc>
      </w:tr>
      <w:tr w:rsidR="00E94601" w:rsidRPr="000D495E" w:rsidTr="00726C9F">
        <w:trPr>
          <w:trHeight w:val="403"/>
        </w:trPr>
        <w:tc>
          <w:tcPr>
            <w:tcW w:w="2211" w:type="dxa"/>
          </w:tcPr>
          <w:p w:rsidR="00E94601" w:rsidRPr="000D495E" w:rsidRDefault="00E94601" w:rsidP="00BA41E8">
            <w:pPr>
              <w:pStyle w:val="Brdtekst"/>
            </w:pPr>
          </w:p>
        </w:tc>
        <w:tc>
          <w:tcPr>
            <w:tcW w:w="2032" w:type="dxa"/>
          </w:tcPr>
          <w:p w:rsidR="00E94601" w:rsidRPr="000D495E" w:rsidRDefault="0078083B" w:rsidP="00BA41E8">
            <w:pPr>
              <w:pStyle w:val="Brdtekst"/>
            </w:pPr>
            <w:r>
              <w:t>CO</w:t>
            </w:r>
          </w:p>
        </w:tc>
        <w:tc>
          <w:tcPr>
            <w:tcW w:w="2138" w:type="dxa"/>
          </w:tcPr>
          <w:p w:rsidR="00E94601" w:rsidRPr="000D495E" w:rsidRDefault="0078083B" w:rsidP="00BA41E8">
            <w:pPr>
              <w:pStyle w:val="Brdtekst"/>
            </w:pPr>
            <w:r>
              <w:t xml:space="preserve">650 mg/Nm³ </w:t>
            </w:r>
          </w:p>
        </w:tc>
      </w:tr>
      <w:tr w:rsidR="00E94601" w:rsidRPr="000D495E" w:rsidTr="00726C9F">
        <w:trPr>
          <w:trHeight w:val="403"/>
        </w:trPr>
        <w:tc>
          <w:tcPr>
            <w:tcW w:w="2211" w:type="dxa"/>
          </w:tcPr>
          <w:p w:rsidR="00E94601" w:rsidRPr="000D495E" w:rsidRDefault="00E94601" w:rsidP="00BA41E8">
            <w:pPr>
              <w:pStyle w:val="Brdtekst"/>
            </w:pPr>
          </w:p>
        </w:tc>
        <w:tc>
          <w:tcPr>
            <w:tcW w:w="2032" w:type="dxa"/>
          </w:tcPr>
          <w:p w:rsidR="00E94601" w:rsidRPr="000D495E" w:rsidRDefault="005347B3" w:rsidP="00BA41E8">
            <w:pPr>
              <w:pStyle w:val="Brdtekst"/>
            </w:pPr>
            <w:r>
              <w:t>Støv</w:t>
            </w:r>
            <w:r w:rsidR="008704EA">
              <w:t xml:space="preserve"> (totalstøv)</w:t>
            </w:r>
          </w:p>
        </w:tc>
        <w:tc>
          <w:tcPr>
            <w:tcW w:w="2138" w:type="dxa"/>
          </w:tcPr>
          <w:p w:rsidR="00E94601" w:rsidRPr="000D495E" w:rsidRDefault="005347B3" w:rsidP="00BA41E8">
            <w:pPr>
              <w:pStyle w:val="Brdtekst"/>
            </w:pPr>
            <w:r>
              <w:t xml:space="preserve">50 mg/Nm³ </w:t>
            </w:r>
          </w:p>
        </w:tc>
      </w:tr>
    </w:tbl>
    <w:p w:rsidR="00572AA7" w:rsidRDefault="00572AA7" w:rsidP="006C2EEA">
      <w:pPr>
        <w:pStyle w:val="Brdtekst"/>
      </w:pPr>
      <w:r>
        <w:t xml:space="preserve">Grænseværdierne gælder både ved nøddrift samt test- og vedligeholdelsesaktiviteter. </w:t>
      </w:r>
    </w:p>
    <w:p w:rsidR="00443A3F" w:rsidRDefault="006C2EEA" w:rsidP="006C2EEA">
      <w:pPr>
        <w:pStyle w:val="Brdtekst"/>
      </w:pPr>
      <w:r>
        <w:lastRenderedPageBreak/>
        <w:t>En emissionsgrænse udtrykker det maksimalt tilladelige indhold af stoffet i den luft, virksomheden udsender gennem et afkast i en veldefineret kontrolperiode. Referencetilstand (0 ◦C, 101,3 kPa, tør gas</w:t>
      </w:r>
      <w:r w:rsidR="00FA2E9B">
        <w:t xml:space="preserve">, 5 % </w:t>
      </w:r>
      <w:r w:rsidR="001A29EC">
        <w:t>O₂</w:t>
      </w:r>
      <w:r>
        <w:t>).</w:t>
      </w:r>
    </w:p>
    <w:p w:rsidR="006C2EEA" w:rsidRDefault="00E82CB6" w:rsidP="00E82CB6">
      <w:pPr>
        <w:pStyle w:val="BodyMargin"/>
      </w:pPr>
      <w:bookmarkStart w:id="18" w:name="_Ref69215971"/>
      <w:r w:rsidRPr="00B574DA">
        <w:t xml:space="preserve">Vilkår </w:t>
      </w:r>
      <w:fldSimple w:instr=" SEQ Vilkår \* ARABIC ">
        <w:r w:rsidR="00D85F59">
          <w:rPr>
            <w:noProof/>
          </w:rPr>
          <w:t>15</w:t>
        </w:r>
      </w:fldSimple>
      <w:bookmarkEnd w:id="18"/>
      <w:r w:rsidR="005D6223">
        <w:tab/>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rsidR="005D6223" w:rsidRDefault="005D6223" w:rsidP="00B512FD">
      <w:pPr>
        <w:pStyle w:val="Overskrift4"/>
      </w:pPr>
      <w:r>
        <w:t>Immissionskoncentration</w:t>
      </w:r>
    </w:p>
    <w:p w:rsidR="00A64A98" w:rsidRDefault="00601CD6" w:rsidP="004F59C9">
      <w:pPr>
        <w:pStyle w:val="BodyMargin"/>
      </w:pPr>
      <w:bookmarkStart w:id="19" w:name="_Ref69124558"/>
      <w:r w:rsidRPr="00B574DA">
        <w:t xml:space="preserve">Vilkår </w:t>
      </w:r>
      <w:fldSimple w:instr=" SEQ Vilkår \* ARABIC ">
        <w:r w:rsidR="00D85F59">
          <w:rPr>
            <w:noProof/>
          </w:rPr>
          <w:t>16</w:t>
        </w:r>
      </w:fldSimple>
      <w:bookmarkEnd w:id="19"/>
      <w:r w:rsidR="00D0556D">
        <w:tab/>
        <w:t>Virksomhedens bidrag til luftforureningen i omgivelserne (immissionskoncentrationen) må ikke overskride de angivne grænseværdier (</w:t>
      </w:r>
      <w:r w:rsidR="002849D9">
        <w:t xml:space="preserve">herunder </w:t>
      </w:r>
      <w:r w:rsidR="00D0556D">
        <w:t>B-værdier):</w:t>
      </w:r>
    </w:p>
    <w:tbl>
      <w:tblPr>
        <w:tblW w:w="748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1890"/>
        <w:gridCol w:w="1890"/>
        <w:gridCol w:w="1890"/>
      </w:tblGrid>
      <w:tr w:rsidR="00A64A98" w:rsidRPr="00A64A98" w:rsidTr="00915C4E">
        <w:trPr>
          <w:trHeight w:val="403"/>
        </w:trPr>
        <w:tc>
          <w:tcPr>
            <w:tcW w:w="1815" w:type="dxa"/>
            <w:hideMark/>
          </w:tcPr>
          <w:p w:rsidR="00A64A98" w:rsidRPr="00A64A98" w:rsidRDefault="00A64A98" w:rsidP="00A64A98">
            <w:pPr>
              <w:pStyle w:val="Brdtekst"/>
              <w:rPr>
                <w:b/>
              </w:rPr>
            </w:pPr>
            <w:r w:rsidRPr="00A64A98">
              <w:rPr>
                <w:b/>
              </w:rPr>
              <w:t>Stof</w:t>
            </w:r>
            <w:r w:rsidR="00FF5389">
              <w:rPr>
                <w:b/>
              </w:rPr>
              <w:t xml:space="preserve"> (mg/m³)</w:t>
            </w:r>
          </w:p>
        </w:tc>
        <w:tc>
          <w:tcPr>
            <w:tcW w:w="1890" w:type="dxa"/>
            <w:hideMark/>
          </w:tcPr>
          <w:p w:rsidR="00A64A98" w:rsidRPr="00A64A98" w:rsidRDefault="00A64A98" w:rsidP="00787D33">
            <w:pPr>
              <w:pStyle w:val="Brdtekst"/>
              <w:jc w:val="center"/>
              <w:rPr>
                <w:b/>
              </w:rPr>
            </w:pPr>
            <w:r w:rsidRPr="00A64A98">
              <w:rPr>
                <w:b/>
              </w:rPr>
              <w:t>B-værdi</w:t>
            </w:r>
            <w:r w:rsidR="00466FE3">
              <w:rPr>
                <w:b/>
              </w:rPr>
              <w:t xml:space="preserve"> </w:t>
            </w:r>
            <w:r w:rsidR="00466FE3" w:rsidRPr="003E50E7">
              <w:rPr>
                <w:b/>
                <w:vertAlign w:val="superscript"/>
              </w:rPr>
              <w:t>1)</w:t>
            </w:r>
          </w:p>
        </w:tc>
        <w:tc>
          <w:tcPr>
            <w:tcW w:w="1890" w:type="dxa"/>
          </w:tcPr>
          <w:p w:rsidR="00A71D1A" w:rsidRDefault="00A71D1A" w:rsidP="00787D33">
            <w:pPr>
              <w:pStyle w:val="Brdtekst"/>
              <w:jc w:val="center"/>
              <w:rPr>
                <w:b/>
              </w:rPr>
            </w:pPr>
            <w:r>
              <w:rPr>
                <w:b/>
              </w:rPr>
              <w:t xml:space="preserve">8-times </w:t>
            </w:r>
            <w:r w:rsidR="00787D33">
              <w:rPr>
                <w:b/>
              </w:rPr>
              <w:br/>
            </w:r>
            <w:r>
              <w:rPr>
                <w:b/>
              </w:rPr>
              <w:t>middelværdi</w:t>
            </w:r>
            <w:r w:rsidR="00462239">
              <w:rPr>
                <w:b/>
              </w:rPr>
              <w:t xml:space="preserve"> </w:t>
            </w:r>
            <w:r w:rsidR="00462239" w:rsidRPr="003E50E7">
              <w:rPr>
                <w:b/>
                <w:vertAlign w:val="superscript"/>
              </w:rPr>
              <w:t>1)</w:t>
            </w:r>
            <w:r w:rsidR="00B506BA">
              <w:rPr>
                <w:b/>
                <w:vertAlign w:val="superscript"/>
              </w:rPr>
              <w:t xml:space="preserve"> 2</w:t>
            </w:r>
            <w:r w:rsidR="00B506BA" w:rsidRPr="003E50E7">
              <w:rPr>
                <w:b/>
                <w:vertAlign w:val="superscript"/>
              </w:rPr>
              <w:t>)</w:t>
            </w:r>
          </w:p>
        </w:tc>
        <w:tc>
          <w:tcPr>
            <w:tcW w:w="1890" w:type="dxa"/>
          </w:tcPr>
          <w:p w:rsidR="00A71D1A" w:rsidRDefault="00A71D1A" w:rsidP="00787D33">
            <w:pPr>
              <w:pStyle w:val="Brdtekst"/>
              <w:jc w:val="center"/>
              <w:rPr>
                <w:b/>
              </w:rPr>
            </w:pPr>
            <w:r>
              <w:rPr>
                <w:b/>
              </w:rPr>
              <w:t xml:space="preserve">15-minutters </w:t>
            </w:r>
            <w:r w:rsidR="00787D33">
              <w:rPr>
                <w:b/>
              </w:rPr>
              <w:br/>
            </w:r>
            <w:r>
              <w:rPr>
                <w:b/>
              </w:rPr>
              <w:t>middelværdi</w:t>
            </w:r>
            <w:r w:rsidR="00837D24">
              <w:rPr>
                <w:b/>
              </w:rPr>
              <w:t xml:space="preserve"> </w:t>
            </w:r>
            <w:r w:rsidR="00774207">
              <w:rPr>
                <w:b/>
                <w:vertAlign w:val="superscript"/>
              </w:rPr>
              <w:t>3</w:t>
            </w:r>
            <w:r w:rsidR="00837D24" w:rsidRPr="003E50E7">
              <w:rPr>
                <w:b/>
                <w:vertAlign w:val="superscript"/>
              </w:rPr>
              <w:t>)</w:t>
            </w:r>
          </w:p>
        </w:tc>
      </w:tr>
      <w:tr w:rsidR="00A64A98" w:rsidRPr="00A64A98" w:rsidTr="00915C4E">
        <w:trPr>
          <w:trHeight w:val="403"/>
        </w:trPr>
        <w:tc>
          <w:tcPr>
            <w:tcW w:w="1815" w:type="dxa"/>
          </w:tcPr>
          <w:p w:rsidR="00A64A98" w:rsidRPr="00A64A98" w:rsidRDefault="00141477" w:rsidP="00A64A98">
            <w:pPr>
              <w:pStyle w:val="Brdtekst"/>
            </w:pPr>
            <w:r>
              <w:t>CO</w:t>
            </w:r>
          </w:p>
        </w:tc>
        <w:tc>
          <w:tcPr>
            <w:tcW w:w="1890" w:type="dxa"/>
          </w:tcPr>
          <w:p w:rsidR="00A64A98" w:rsidRPr="00A64A98" w:rsidRDefault="00141477" w:rsidP="00787D33">
            <w:pPr>
              <w:pStyle w:val="Brdtekst"/>
              <w:jc w:val="center"/>
            </w:pPr>
            <w:r>
              <w:t>1</w:t>
            </w:r>
          </w:p>
        </w:tc>
        <w:tc>
          <w:tcPr>
            <w:tcW w:w="1890" w:type="dxa"/>
          </w:tcPr>
          <w:p w:rsidR="00B96763" w:rsidRDefault="00B96763" w:rsidP="00787D33">
            <w:pPr>
              <w:pStyle w:val="Brdtekst"/>
              <w:jc w:val="center"/>
            </w:pPr>
            <w:r>
              <w:t>23</w:t>
            </w:r>
          </w:p>
        </w:tc>
        <w:tc>
          <w:tcPr>
            <w:tcW w:w="1890" w:type="dxa"/>
          </w:tcPr>
          <w:p w:rsidR="009244BA" w:rsidRDefault="009244BA" w:rsidP="00787D33">
            <w:pPr>
              <w:pStyle w:val="Brdtekst"/>
              <w:jc w:val="center"/>
            </w:pPr>
            <w:r>
              <w:t>117</w:t>
            </w:r>
          </w:p>
        </w:tc>
      </w:tr>
      <w:tr w:rsidR="00141477" w:rsidRPr="00A64A98" w:rsidTr="00915C4E">
        <w:trPr>
          <w:trHeight w:val="403"/>
        </w:trPr>
        <w:tc>
          <w:tcPr>
            <w:tcW w:w="1815" w:type="dxa"/>
          </w:tcPr>
          <w:p w:rsidR="00141477" w:rsidRPr="00A64A98" w:rsidRDefault="00141477" w:rsidP="00A64A98">
            <w:pPr>
              <w:pStyle w:val="Brdtekst"/>
            </w:pPr>
            <w:r>
              <w:t xml:space="preserve">NO₂ </w:t>
            </w:r>
          </w:p>
        </w:tc>
        <w:tc>
          <w:tcPr>
            <w:tcW w:w="1890" w:type="dxa"/>
          </w:tcPr>
          <w:p w:rsidR="00141477" w:rsidRPr="00A64A98" w:rsidRDefault="00D54229" w:rsidP="00787D33">
            <w:pPr>
              <w:pStyle w:val="Brdtekst"/>
              <w:jc w:val="center"/>
            </w:pPr>
            <w:r>
              <w:t>0,125</w:t>
            </w:r>
          </w:p>
        </w:tc>
        <w:tc>
          <w:tcPr>
            <w:tcW w:w="1890" w:type="dxa"/>
          </w:tcPr>
          <w:p w:rsidR="00B72E28" w:rsidRDefault="00B72E28" w:rsidP="00787D33">
            <w:pPr>
              <w:pStyle w:val="Brdtekst"/>
              <w:jc w:val="center"/>
            </w:pPr>
            <w:r>
              <w:t>0,96</w:t>
            </w:r>
          </w:p>
        </w:tc>
        <w:tc>
          <w:tcPr>
            <w:tcW w:w="1890" w:type="dxa"/>
          </w:tcPr>
          <w:p w:rsidR="00B72E28" w:rsidRDefault="00B72E28" w:rsidP="00787D33">
            <w:pPr>
              <w:pStyle w:val="Brdtekst"/>
              <w:jc w:val="center"/>
            </w:pPr>
            <w:r>
              <w:t>1,91</w:t>
            </w:r>
          </w:p>
        </w:tc>
      </w:tr>
      <w:tr w:rsidR="00222F5F" w:rsidRPr="00A64A98" w:rsidTr="00915C4E">
        <w:trPr>
          <w:trHeight w:val="403"/>
        </w:trPr>
        <w:tc>
          <w:tcPr>
            <w:tcW w:w="1815" w:type="dxa"/>
          </w:tcPr>
          <w:p w:rsidR="00222F5F" w:rsidRDefault="00222F5F" w:rsidP="00A64A98">
            <w:pPr>
              <w:pStyle w:val="Brdtekst"/>
            </w:pPr>
            <w:r>
              <w:t>SO₂</w:t>
            </w:r>
          </w:p>
        </w:tc>
        <w:tc>
          <w:tcPr>
            <w:tcW w:w="1890" w:type="dxa"/>
          </w:tcPr>
          <w:p w:rsidR="00222F5F" w:rsidRDefault="00222F5F" w:rsidP="00787D33">
            <w:pPr>
              <w:pStyle w:val="Brdtekst"/>
              <w:jc w:val="center"/>
            </w:pPr>
            <w:r>
              <w:t>0,250</w:t>
            </w:r>
          </w:p>
        </w:tc>
        <w:tc>
          <w:tcPr>
            <w:tcW w:w="1890" w:type="dxa"/>
          </w:tcPr>
          <w:p w:rsidR="00222F5F" w:rsidRDefault="00222F5F" w:rsidP="00787D33">
            <w:pPr>
              <w:pStyle w:val="Brdtekst"/>
              <w:jc w:val="center"/>
            </w:pPr>
            <w:r>
              <w:t>1,3</w:t>
            </w:r>
          </w:p>
        </w:tc>
        <w:tc>
          <w:tcPr>
            <w:tcW w:w="1890" w:type="dxa"/>
          </w:tcPr>
          <w:p w:rsidR="00222F5F" w:rsidRDefault="00222F5F" w:rsidP="00787D33">
            <w:pPr>
              <w:pStyle w:val="Brdtekst"/>
              <w:jc w:val="center"/>
            </w:pPr>
            <w:r>
              <w:t>2,7</w:t>
            </w:r>
          </w:p>
        </w:tc>
      </w:tr>
      <w:tr w:rsidR="00A64A98" w:rsidRPr="00A64A98" w:rsidTr="00915C4E">
        <w:trPr>
          <w:trHeight w:val="403"/>
        </w:trPr>
        <w:tc>
          <w:tcPr>
            <w:tcW w:w="1815" w:type="dxa"/>
          </w:tcPr>
          <w:p w:rsidR="00A64A98" w:rsidRPr="00A64A98" w:rsidRDefault="00141477" w:rsidP="00A64A98">
            <w:pPr>
              <w:pStyle w:val="Brdtekst"/>
            </w:pPr>
            <w:r>
              <w:t>Støv</w:t>
            </w:r>
            <w:r w:rsidR="00E658C9">
              <w:t xml:space="preserve"> (PM10)</w:t>
            </w:r>
          </w:p>
        </w:tc>
        <w:tc>
          <w:tcPr>
            <w:tcW w:w="1890" w:type="dxa"/>
          </w:tcPr>
          <w:p w:rsidR="00A64A98" w:rsidRPr="00A64A98" w:rsidRDefault="00E658C9" w:rsidP="00787D33">
            <w:pPr>
              <w:pStyle w:val="Brdtekst"/>
              <w:jc w:val="center"/>
            </w:pPr>
            <w:r>
              <w:t>0,08</w:t>
            </w:r>
          </w:p>
        </w:tc>
        <w:tc>
          <w:tcPr>
            <w:tcW w:w="1890" w:type="dxa"/>
          </w:tcPr>
          <w:p w:rsidR="00A71D1A" w:rsidRDefault="00A71D1A" w:rsidP="00787D33">
            <w:pPr>
              <w:pStyle w:val="Brdtekst"/>
              <w:jc w:val="center"/>
            </w:pPr>
          </w:p>
        </w:tc>
        <w:tc>
          <w:tcPr>
            <w:tcW w:w="1890" w:type="dxa"/>
          </w:tcPr>
          <w:p w:rsidR="00A71D1A" w:rsidRDefault="00A71D1A" w:rsidP="00787D33">
            <w:pPr>
              <w:pStyle w:val="Brdtekst"/>
              <w:jc w:val="center"/>
            </w:pPr>
          </w:p>
        </w:tc>
      </w:tr>
    </w:tbl>
    <w:p w:rsidR="00466FE3" w:rsidRPr="003E50E7" w:rsidRDefault="00466FE3" w:rsidP="00466FE3">
      <w:pPr>
        <w:spacing w:line="240" w:lineRule="auto"/>
        <w:ind w:left="284" w:hanging="283"/>
        <w:rPr>
          <w:sz w:val="16"/>
          <w:szCs w:val="16"/>
        </w:rPr>
      </w:pPr>
      <w:r>
        <w:rPr>
          <w:sz w:val="16"/>
          <w:szCs w:val="16"/>
        </w:rPr>
        <w:t>1)</w:t>
      </w:r>
      <w:r>
        <w:rPr>
          <w:sz w:val="16"/>
          <w:szCs w:val="16"/>
        </w:rPr>
        <w:tab/>
        <w:t xml:space="preserve">Grænseværdien gælder, når anlægget udfører test- og vedligeholdelsesaktiviteter. </w:t>
      </w:r>
      <w:r w:rsidR="009345FE" w:rsidRPr="00047039">
        <w:rPr>
          <w:sz w:val="16"/>
          <w:szCs w:val="16"/>
        </w:rPr>
        <w:t>B-værdierne gælder ikke, for de dele af anlægget, der er i drift som nødstrømsanlæg som følge af udfald på den offentlige elforsyning.</w:t>
      </w:r>
    </w:p>
    <w:p w:rsidR="00462239" w:rsidRPr="003E50E7" w:rsidRDefault="00B506BA" w:rsidP="003E50E7">
      <w:pPr>
        <w:spacing w:line="240" w:lineRule="auto"/>
        <w:ind w:left="284" w:hanging="283"/>
        <w:rPr>
          <w:sz w:val="16"/>
          <w:szCs w:val="16"/>
        </w:rPr>
      </w:pPr>
      <w:r>
        <w:rPr>
          <w:sz w:val="16"/>
          <w:szCs w:val="16"/>
        </w:rPr>
        <w:t>2</w:t>
      </w:r>
      <w:r w:rsidR="00585625">
        <w:rPr>
          <w:sz w:val="16"/>
          <w:szCs w:val="16"/>
        </w:rPr>
        <w:t>)</w:t>
      </w:r>
      <w:r w:rsidR="003E50E7">
        <w:rPr>
          <w:sz w:val="16"/>
          <w:szCs w:val="16"/>
        </w:rPr>
        <w:tab/>
      </w:r>
      <w:r w:rsidR="00462239" w:rsidRPr="003E50E7">
        <w:rPr>
          <w:sz w:val="16"/>
          <w:szCs w:val="16"/>
        </w:rPr>
        <w:t>Målt eller udregnet i forhold til en referenceperiode på otte timers tidsvægtet gennemsnitseksponering.</w:t>
      </w:r>
      <w:r w:rsidR="009244BA">
        <w:rPr>
          <w:sz w:val="16"/>
          <w:szCs w:val="16"/>
        </w:rPr>
        <w:t xml:space="preserve"> </w:t>
      </w:r>
    </w:p>
    <w:p w:rsidR="009A3716" w:rsidRDefault="00FC4B07" w:rsidP="000964C4">
      <w:pPr>
        <w:spacing w:line="240" w:lineRule="auto"/>
        <w:ind w:left="284" w:hanging="283"/>
      </w:pPr>
      <w:r>
        <w:rPr>
          <w:sz w:val="16"/>
          <w:szCs w:val="16"/>
        </w:rPr>
        <w:t>3</w:t>
      </w:r>
      <w:r w:rsidR="003E50E7">
        <w:rPr>
          <w:sz w:val="16"/>
          <w:szCs w:val="16"/>
        </w:rPr>
        <w:t>)</w:t>
      </w:r>
      <w:r w:rsidR="003E50E7">
        <w:rPr>
          <w:sz w:val="16"/>
          <w:szCs w:val="16"/>
        </w:rPr>
        <w:tab/>
      </w:r>
      <w:r w:rsidR="00462239" w:rsidRPr="003E50E7">
        <w:rPr>
          <w:sz w:val="16"/>
          <w:szCs w:val="16"/>
        </w:rPr>
        <w:t>Grænseværdi for kortvarig eksponering. Værdierne gælder for en eksponeringsperiode på 15 minutter.</w:t>
      </w:r>
      <w:r w:rsidRPr="00FC4B07">
        <w:rPr>
          <w:sz w:val="16"/>
          <w:szCs w:val="16"/>
        </w:rPr>
        <w:t xml:space="preserve"> </w:t>
      </w:r>
      <w:r>
        <w:rPr>
          <w:sz w:val="16"/>
          <w:szCs w:val="16"/>
        </w:rPr>
        <w:t xml:space="preserve">Grænseværdien gælder for alle driftsforhold, dvs. både når anlægget udfører test- og vedligeholdelsesaktiviteter samt er i nøddrift. </w:t>
      </w:r>
      <w:r w:rsidR="009A3716">
        <w:rPr>
          <w:sz w:val="16"/>
          <w:szCs w:val="16"/>
        </w:rPr>
        <w:br/>
      </w:r>
    </w:p>
    <w:p w:rsidR="00D0556D" w:rsidRDefault="00D0556D" w:rsidP="00D0556D">
      <w:pPr>
        <w:pStyle w:val="Brdtekst"/>
      </w:pPr>
      <w:r>
        <w:t>En B-værdi udtrykker virksomhedens maksimalt tilladelige bidrag af stoffet i luften uden for virksomhedens område. B-værdien gælder i alle højder, hvor mennesker kan blive udsat for den forurenede luft.</w:t>
      </w:r>
    </w:p>
    <w:p w:rsidR="00D0556D" w:rsidRDefault="00D0556D" w:rsidP="00A64A98">
      <w:pPr>
        <w:pStyle w:val="Overskrift4"/>
      </w:pPr>
      <w:r>
        <w:t>Kontrol af luftforurening</w:t>
      </w:r>
    </w:p>
    <w:p w:rsidR="001021A4" w:rsidRDefault="00C65CFB" w:rsidP="00C65CFB">
      <w:pPr>
        <w:pStyle w:val="BodyMargin"/>
      </w:pPr>
      <w:bookmarkStart w:id="20" w:name="_Ref69216497"/>
      <w:r w:rsidRPr="00B574DA">
        <w:t xml:space="preserve">Vilkår </w:t>
      </w:r>
      <w:fldSimple w:instr=" SEQ Vilkår \* ARABIC ">
        <w:r w:rsidR="00D85F59">
          <w:rPr>
            <w:noProof/>
          </w:rPr>
          <w:t>17</w:t>
        </w:r>
      </w:fldSimple>
      <w:bookmarkEnd w:id="20"/>
      <w:r w:rsidR="001021A4">
        <w:tab/>
        <w:t xml:space="preserve">Virksomheden skal inden </w:t>
      </w:r>
      <w:r w:rsidR="006E0F67">
        <w:t xml:space="preserve">6 </w:t>
      </w:r>
      <w:r w:rsidR="001021A4">
        <w:t>måneder, efter at godkendelsen er taget i brug, gennem målinger</w:t>
      </w:r>
      <w:r w:rsidR="00CA3EEA" w:rsidRPr="00CA3EEA">
        <w:t xml:space="preserve"> </w:t>
      </w:r>
      <w:r w:rsidR="00CA3EEA">
        <w:t>dokumentere</w:t>
      </w:r>
      <w:r w:rsidR="001021A4">
        <w:t xml:space="preserve">, at grænseværdierne i </w:t>
      </w:r>
      <w:r>
        <w:fldChar w:fldCharType="begin"/>
      </w:r>
      <w:r>
        <w:instrText xml:space="preserve"> REF _Ref68871426 \h </w:instrText>
      </w:r>
      <w:r>
        <w:fldChar w:fldCharType="separate"/>
      </w:r>
      <w:r w:rsidR="00D85F59" w:rsidRPr="00B574DA">
        <w:t xml:space="preserve">Vilkår </w:t>
      </w:r>
      <w:r w:rsidR="00D85F59">
        <w:rPr>
          <w:noProof/>
        </w:rPr>
        <w:t>13</w:t>
      </w:r>
      <w:r>
        <w:fldChar w:fldCharType="end"/>
      </w:r>
      <w:r w:rsidR="00A97B76">
        <w:t xml:space="preserve">, </w:t>
      </w:r>
      <w:r>
        <w:fldChar w:fldCharType="begin"/>
      </w:r>
      <w:r>
        <w:instrText xml:space="preserve"> REF _Ref69124554 \h </w:instrText>
      </w:r>
      <w:r>
        <w:fldChar w:fldCharType="separate"/>
      </w:r>
      <w:r w:rsidR="00D85F59" w:rsidRPr="00B574DA">
        <w:t xml:space="preserve">Vilkår </w:t>
      </w:r>
      <w:r w:rsidR="00D85F59">
        <w:rPr>
          <w:noProof/>
        </w:rPr>
        <w:t>14</w:t>
      </w:r>
      <w:r>
        <w:fldChar w:fldCharType="end"/>
      </w:r>
      <w:r w:rsidR="00A97B76">
        <w:t xml:space="preserve"> og </w:t>
      </w:r>
      <w:r>
        <w:fldChar w:fldCharType="begin"/>
      </w:r>
      <w:r>
        <w:instrText xml:space="preserve"> REF _Ref69124558 \h </w:instrText>
      </w:r>
      <w:r>
        <w:fldChar w:fldCharType="separate"/>
      </w:r>
      <w:r w:rsidR="00D85F59" w:rsidRPr="00B574DA">
        <w:t xml:space="preserve">Vilkår </w:t>
      </w:r>
      <w:r w:rsidR="00D85F59">
        <w:rPr>
          <w:noProof/>
        </w:rPr>
        <w:t>16</w:t>
      </w:r>
      <w:r>
        <w:fldChar w:fldCharType="end"/>
      </w:r>
      <w:r w:rsidR="00A97B76">
        <w:t xml:space="preserve"> </w:t>
      </w:r>
      <w:r w:rsidR="001021A4">
        <w:t xml:space="preserve">er overholdt. </w:t>
      </w:r>
    </w:p>
    <w:p w:rsidR="00621515" w:rsidRPr="00621515" w:rsidRDefault="00621515" w:rsidP="00621515">
      <w:pPr>
        <w:pStyle w:val="Brdtekst"/>
      </w:pPr>
      <w:r>
        <w:t>Hvis bygningerne CPH3, CPH4 og CPH5 tages i drift på forskellige tidspunkter</w:t>
      </w:r>
      <w:r w:rsidR="00FA0C58">
        <w:t xml:space="preserve">, skal dokumentationen fremsendes inden 6 måneder efter at </w:t>
      </w:r>
      <w:r w:rsidR="0069572B">
        <w:t>den enkelte bygning er taget i drift.</w:t>
      </w:r>
    </w:p>
    <w:p w:rsidR="001021A4" w:rsidRDefault="001021A4" w:rsidP="001021A4">
      <w:pPr>
        <w:pStyle w:val="Brdtekst"/>
      </w:pPr>
      <w:r>
        <w:t xml:space="preserve">Dokumentationen skal inden </w:t>
      </w:r>
      <w:r w:rsidR="00CA3EEA">
        <w:t xml:space="preserve">3 </w:t>
      </w:r>
      <w:r>
        <w:t>måneder efter at målingerne er gennemført, sendes til tilsynsmyndigheden sammen med oplysninger om driftsforholdene under målingen. Dokumentationen skal efter forlangende fremsendes både i papirformat og digitalt.</w:t>
      </w:r>
    </w:p>
    <w:p w:rsidR="002D5704" w:rsidRPr="002D5704" w:rsidRDefault="00B456A3" w:rsidP="005E51BE">
      <w:pPr>
        <w:pStyle w:val="BodyMargin"/>
      </w:pPr>
      <w:bookmarkStart w:id="21" w:name="_Ref68878269"/>
      <w:r w:rsidRPr="00B574DA">
        <w:lastRenderedPageBreak/>
        <w:t xml:space="preserve">Vilkår </w:t>
      </w:r>
      <w:fldSimple w:instr=" SEQ Vilkår \* ARABIC ">
        <w:r w:rsidR="00D85F59">
          <w:rPr>
            <w:noProof/>
          </w:rPr>
          <w:t>18</w:t>
        </w:r>
      </w:fldSimple>
      <w:bookmarkEnd w:id="21"/>
      <w:r>
        <w:tab/>
      </w:r>
      <w:r w:rsidR="002D5704">
        <w:t>Dokumentation</w:t>
      </w:r>
      <w:r w:rsidR="00E571B5">
        <w:t xml:space="preserve"> for </w:t>
      </w:r>
      <w:r w:rsidR="00EF403E">
        <w:t xml:space="preserve">præstationskontrol </w:t>
      </w:r>
      <w:r w:rsidR="008835BD">
        <w:t xml:space="preserve">af CO </w:t>
      </w:r>
      <w:r w:rsidR="00E571B5">
        <w:t xml:space="preserve">målinger udført i ét kalenderår skal </w:t>
      </w:r>
      <w:r w:rsidR="00FC4D57">
        <w:t xml:space="preserve">sammen med årsrapporten for </w:t>
      </w:r>
      <w:r w:rsidR="00095FF3" w:rsidRPr="00EF44F8">
        <w:t>kalenderåret</w:t>
      </w:r>
      <w:r w:rsidR="002D5704">
        <w:t xml:space="preserve"> sendes til tilsynsmyndigheden sammen med oplysninger om driftsforholdene under målinge</w:t>
      </w:r>
      <w:r w:rsidR="00095FF3">
        <w:t>r</w:t>
      </w:r>
      <w:r w:rsidR="002D5704">
        <w:t>n</w:t>
      </w:r>
      <w:r w:rsidR="00095FF3">
        <w:t>e</w:t>
      </w:r>
      <w:r w:rsidR="002D5704">
        <w:t>. Dokumentationen skal efter forlangende fremsendes både i papirformat og digitalt.</w:t>
      </w:r>
    </w:p>
    <w:p w:rsidR="003E0353" w:rsidRDefault="00F540A3" w:rsidP="00F540A3">
      <w:pPr>
        <w:pStyle w:val="BodyMargin"/>
      </w:pPr>
      <w:bookmarkStart w:id="22" w:name="_Ref69133886"/>
      <w:r w:rsidRPr="00B574DA">
        <w:t xml:space="preserve">Vilkår </w:t>
      </w:r>
      <w:fldSimple w:instr=" SEQ Vilkår \* ARABIC ">
        <w:r w:rsidR="00D85F59">
          <w:rPr>
            <w:noProof/>
          </w:rPr>
          <w:t>19</w:t>
        </w:r>
      </w:fldSimple>
      <w:bookmarkEnd w:id="22"/>
      <w:r w:rsidR="001021A4">
        <w:tab/>
        <w:t xml:space="preserve">Tilsynsmyndigheden kan bestemme, at virksomheden skal dokumentere, at grænseværdierne i </w:t>
      </w:r>
      <w:r w:rsidR="003E4E3C">
        <w:fldChar w:fldCharType="begin"/>
      </w:r>
      <w:r w:rsidR="003E4E3C">
        <w:instrText xml:space="preserve"> REF _Ref68871426 \h </w:instrText>
      </w:r>
      <w:r w:rsidR="003E4E3C">
        <w:fldChar w:fldCharType="separate"/>
      </w:r>
      <w:r w:rsidR="00D85F59" w:rsidRPr="00B574DA">
        <w:t xml:space="preserve">Vilkår </w:t>
      </w:r>
      <w:r w:rsidR="00D85F59">
        <w:rPr>
          <w:noProof/>
        </w:rPr>
        <w:t>13</w:t>
      </w:r>
      <w:r w:rsidR="003E4E3C">
        <w:fldChar w:fldCharType="end"/>
      </w:r>
      <w:r w:rsidR="00610547">
        <w:t xml:space="preserve">, </w:t>
      </w:r>
      <w:r w:rsidR="003E4E3C">
        <w:fldChar w:fldCharType="begin"/>
      </w:r>
      <w:r w:rsidR="003E4E3C">
        <w:instrText xml:space="preserve"> REF _Ref69124554 \h </w:instrText>
      </w:r>
      <w:r w:rsidR="003E4E3C">
        <w:fldChar w:fldCharType="separate"/>
      </w:r>
      <w:r w:rsidR="00D85F59" w:rsidRPr="00B574DA">
        <w:t xml:space="preserve">Vilkår </w:t>
      </w:r>
      <w:r w:rsidR="00D85F59">
        <w:rPr>
          <w:noProof/>
        </w:rPr>
        <w:t>14</w:t>
      </w:r>
      <w:r w:rsidR="003E4E3C">
        <w:fldChar w:fldCharType="end"/>
      </w:r>
      <w:r w:rsidR="00610547">
        <w:t xml:space="preserve"> og </w:t>
      </w:r>
      <w:r w:rsidR="003E4E3C">
        <w:fldChar w:fldCharType="begin"/>
      </w:r>
      <w:r w:rsidR="003E4E3C">
        <w:instrText xml:space="preserve"> REF _Ref69124558 \h </w:instrText>
      </w:r>
      <w:r w:rsidR="003E4E3C">
        <w:fldChar w:fldCharType="separate"/>
      </w:r>
      <w:r w:rsidR="00D85F59" w:rsidRPr="00B574DA">
        <w:t xml:space="preserve">Vilkår </w:t>
      </w:r>
      <w:r w:rsidR="00D85F59">
        <w:rPr>
          <w:noProof/>
        </w:rPr>
        <w:t>16</w:t>
      </w:r>
      <w:r w:rsidR="003E4E3C">
        <w:fldChar w:fldCharType="end"/>
      </w:r>
      <w:r w:rsidR="001021A4">
        <w:t xml:space="preserve"> er overholdt. </w:t>
      </w:r>
      <w:r w:rsidR="006F11C6">
        <w:t xml:space="preserve">Kravet </w:t>
      </w:r>
      <w:r w:rsidR="00E72718">
        <w:t>kan kun stilles én gang pr. kalenderår</w:t>
      </w:r>
      <w:r w:rsidR="0085768C">
        <w:t xml:space="preserve">. Hvis emissionsgrænseværdierne ikke er overholdt, kan der </w:t>
      </w:r>
      <w:r w:rsidR="007910D2">
        <w:t xml:space="preserve">dog </w:t>
      </w:r>
      <w:r w:rsidR="0085768C">
        <w:t>kr</w:t>
      </w:r>
      <w:r w:rsidR="007910D2">
        <w:t>æves yderligere målinger</w:t>
      </w:r>
      <w:r w:rsidR="001A18C3" w:rsidRPr="00327CEC">
        <w:t>.</w:t>
      </w:r>
      <w:r w:rsidR="003738A6">
        <w:t xml:space="preserve"> </w:t>
      </w:r>
    </w:p>
    <w:p w:rsidR="001021A4" w:rsidRDefault="003738A6" w:rsidP="003E0353">
      <w:pPr>
        <w:pStyle w:val="Brdtekst"/>
      </w:pPr>
      <w:r>
        <w:t>Hvis der i det pågældende kale</w:t>
      </w:r>
      <w:r w:rsidR="009B7649">
        <w:t xml:space="preserve">nderår allerede én gang er udført præstationskontrol for CO, jf. </w:t>
      </w:r>
      <w:r w:rsidR="009B7649">
        <w:fldChar w:fldCharType="begin"/>
      </w:r>
      <w:r w:rsidR="009B7649">
        <w:instrText xml:space="preserve"> REF _Ref68878269 \h </w:instrText>
      </w:r>
      <w:r w:rsidR="009B7649">
        <w:fldChar w:fldCharType="separate"/>
      </w:r>
      <w:r w:rsidR="00D85F59" w:rsidRPr="00B574DA">
        <w:t xml:space="preserve">Vilkår </w:t>
      </w:r>
      <w:r w:rsidR="00D85F59">
        <w:rPr>
          <w:noProof/>
        </w:rPr>
        <w:t>18</w:t>
      </w:r>
      <w:r w:rsidR="009B7649">
        <w:fldChar w:fldCharType="end"/>
      </w:r>
      <w:r w:rsidR="00985178">
        <w:t xml:space="preserve">, og målingen overholder emissionsgrænseværdien, kan der ikke kræves </w:t>
      </w:r>
      <w:r w:rsidR="003E0353">
        <w:t>supplerende målinger af CO.</w:t>
      </w:r>
    </w:p>
    <w:p w:rsidR="001021A4" w:rsidRDefault="001021A4" w:rsidP="001021A4">
      <w:pPr>
        <w:pStyle w:val="Brdtekst"/>
      </w:pPr>
      <w:r>
        <w:t xml:space="preserve">Dokumentationen skal senest </w:t>
      </w:r>
      <w:r w:rsidR="007B4BCC">
        <w:t>3</w:t>
      </w:r>
      <w:r>
        <w:t xml:space="preserve"> måneder efter, at kravet er fremsat, tilsendes tilsynsmyndigheden sammen med oplysninger om driftsforholdene under målingen. Dokumentationen skal efter forlangende fremsendes både i papirformat og digitalt.</w:t>
      </w:r>
    </w:p>
    <w:p w:rsidR="00157065" w:rsidRDefault="00157065" w:rsidP="00302979">
      <w:pPr>
        <w:pStyle w:val="BodyMargin"/>
      </w:pPr>
      <w:bookmarkStart w:id="23" w:name="_Ref73952844"/>
      <w:r w:rsidRPr="00B574DA">
        <w:t xml:space="preserve">Vilkår </w:t>
      </w:r>
      <w:fldSimple w:instr=" SEQ Vilkår \* ARABIC ">
        <w:r w:rsidR="00D85F59">
          <w:rPr>
            <w:noProof/>
          </w:rPr>
          <w:t>20</w:t>
        </w:r>
      </w:fldSimple>
      <w:bookmarkEnd w:id="23"/>
      <w:r>
        <w:tab/>
        <w:t xml:space="preserve">Tilsynsmyndigheden kan </w:t>
      </w:r>
      <w:r w:rsidR="00485EB7">
        <w:t>kræve</w:t>
      </w:r>
      <w:r>
        <w:t>, at virksomheden dokumentere</w:t>
      </w:r>
      <w:r w:rsidR="00B211F1">
        <w:t>r</w:t>
      </w:r>
      <w:r w:rsidR="00271EF2">
        <w:t xml:space="preserve"> </w:t>
      </w:r>
      <w:r w:rsidR="001A60C5">
        <w:t>alle</w:t>
      </w:r>
      <w:r w:rsidR="00E816D6">
        <w:t xml:space="preserve"> </w:t>
      </w:r>
      <w:r w:rsidR="00F51C66">
        <w:t xml:space="preserve">emissioner og </w:t>
      </w:r>
      <w:r w:rsidR="00E435EE">
        <w:t xml:space="preserve">alle </w:t>
      </w:r>
      <w:r w:rsidR="00F51C66">
        <w:t>støj</w:t>
      </w:r>
      <w:r w:rsidR="00E435EE">
        <w:t>kilder</w:t>
      </w:r>
      <w:r w:rsidR="003F4CEA">
        <w:t xml:space="preserve">. </w:t>
      </w:r>
      <w:r w:rsidR="004C57DD">
        <w:t xml:space="preserve">Sammen med dokumentationen skal der foretages en vurdering af emissionernes og støjens påvirkning af det omgivende miljø, herunder sundhedspåvirkning af mennesker. </w:t>
      </w:r>
      <w:r w:rsidR="00485EB7">
        <w:t>Kravet kan kun stilles én gang pr. kalenderår.</w:t>
      </w:r>
    </w:p>
    <w:p w:rsidR="00E42050" w:rsidRPr="00E42050" w:rsidRDefault="00E42050" w:rsidP="00BE6B14">
      <w:pPr>
        <w:pStyle w:val="Brdtekst"/>
      </w:pPr>
      <w:r>
        <w:t>Dokumentationen skal senest 3 måneder efter, at kravet er fremsat, tilsendes tilsynsmyndigheden sammen med oplysninger om driftsforholdene under målingen. Dokumentationen skal efter forlangende fremsendes både i papirformat og digitalt.</w:t>
      </w:r>
    </w:p>
    <w:p w:rsidR="001021A4" w:rsidRDefault="001021A4" w:rsidP="00A64A98">
      <w:pPr>
        <w:pStyle w:val="Overskrift4"/>
      </w:pPr>
      <w:r>
        <w:t>Krav til luftmåling</w:t>
      </w:r>
    </w:p>
    <w:p w:rsidR="00DE64C2" w:rsidRDefault="008348EA" w:rsidP="008348EA">
      <w:pPr>
        <w:pStyle w:val="BodyMargin"/>
      </w:pPr>
      <w:bookmarkStart w:id="24" w:name="_Ref69216728"/>
      <w:r w:rsidRPr="00B574DA">
        <w:t xml:space="preserve">Vilkår </w:t>
      </w:r>
      <w:fldSimple w:instr=" SEQ Vilkår \* ARABIC ">
        <w:r w:rsidR="00D85F59">
          <w:rPr>
            <w:noProof/>
          </w:rPr>
          <w:t>21</w:t>
        </w:r>
      </w:fldSimple>
      <w:bookmarkEnd w:id="24"/>
      <w:r w:rsidR="00DE64C2">
        <w:tab/>
        <w:t>Målingerne skal foretages som præstationsmålinger.</w:t>
      </w:r>
    </w:p>
    <w:p w:rsidR="00DE64C2" w:rsidRDefault="00DE64C2" w:rsidP="00DE64C2">
      <w:pPr>
        <w:pStyle w:val="Brdtekst"/>
      </w:pPr>
      <w:r>
        <w:t>Der skal foretages 3 målinger af mindst 1 times varighed. Målingerne kan foretages samme dag.</w:t>
      </w:r>
      <w:r w:rsidR="00C928E8">
        <w:t xml:space="preserve"> </w:t>
      </w:r>
    </w:p>
    <w:p w:rsidR="00DE64C2" w:rsidRDefault="00DE64C2" w:rsidP="00DE64C2">
      <w:pPr>
        <w:pStyle w:val="Brdtekst"/>
      </w:pPr>
      <w:r>
        <w:t>Emissionsgrænsen anses for over</w:t>
      </w:r>
      <w:r w:rsidRPr="00695CBC">
        <w:t>holdt, når gennemsnit</w:t>
      </w:r>
      <w:r w:rsidR="00651CBB" w:rsidRPr="00695CBC">
        <w:t>tet</w:t>
      </w:r>
      <w:r w:rsidRPr="00695CBC">
        <w:t xml:space="preserve"> af de 3 målinger er mindre end eller lig med grænseværdien.</w:t>
      </w:r>
    </w:p>
    <w:p w:rsidR="00DE64C2" w:rsidRPr="00A64A98" w:rsidRDefault="00DE64C2" w:rsidP="00A64A98">
      <w:pPr>
        <w:pStyle w:val="Brdtekst"/>
        <w:rPr>
          <w:u w:val="single"/>
        </w:rPr>
      </w:pPr>
      <w:r w:rsidRPr="00A64A98">
        <w:rPr>
          <w:u w:val="single"/>
        </w:rPr>
        <w:t>Krav til luftmåling</w:t>
      </w:r>
    </w:p>
    <w:p w:rsidR="00555BF4" w:rsidRDefault="00555BF4" w:rsidP="00DE64C2">
      <w:pPr>
        <w:pStyle w:val="Brdtekst"/>
      </w:pPr>
      <w:r>
        <w:t xml:space="preserve">Måling skal foretages, når virksomheden som minimum er i drift svarende til den driftssituation, der ligger til grund for </w:t>
      </w:r>
      <w:r w:rsidR="001032D7">
        <w:t>testprogram for nødstrømsgeneratorer</w:t>
      </w:r>
      <w:r>
        <w:t xml:space="preserve"> i ansøgning om miljøgodkendelse, </w:t>
      </w:r>
      <w:r w:rsidR="00382322">
        <w:t>jf.</w:t>
      </w:r>
      <w:r w:rsidR="00B0100B">
        <w:t xml:space="preserve"> </w:t>
      </w:r>
      <w:r w:rsidR="00B0100B">
        <w:fldChar w:fldCharType="begin"/>
      </w:r>
      <w:r w:rsidR="00B0100B">
        <w:instrText xml:space="preserve"> REF _Ref73698838 \n \h </w:instrText>
      </w:r>
      <w:r w:rsidR="00B0100B">
        <w:fldChar w:fldCharType="separate"/>
      </w:r>
      <w:r w:rsidR="00D85F59">
        <w:t>Bilag E</w:t>
      </w:r>
      <w:r w:rsidR="00B0100B">
        <w:fldChar w:fldCharType="end"/>
      </w:r>
      <w:r w:rsidR="008E5CFF">
        <w:t>. T</w:t>
      </w:r>
      <w:r w:rsidR="00AA551D">
        <w:t>ilsynsmy</w:t>
      </w:r>
      <w:r w:rsidR="00813149">
        <w:t>n</w:t>
      </w:r>
      <w:r w:rsidR="00AA551D">
        <w:t xml:space="preserve">digheden </w:t>
      </w:r>
      <w:r w:rsidR="00813149">
        <w:t>kan kræve</w:t>
      </w:r>
      <w:r w:rsidR="00AA551D">
        <w:t xml:space="preserve">, at der </w:t>
      </w:r>
      <w:r w:rsidR="008E5CFF">
        <w:t>skal indgå supplerende driftsforhold ud over</w:t>
      </w:r>
      <w:r w:rsidR="00857055">
        <w:t xml:space="preserve"> </w:t>
      </w:r>
      <w:r w:rsidR="008E5CFF">
        <w:t xml:space="preserve">testprogrammet. </w:t>
      </w:r>
    </w:p>
    <w:p w:rsidR="00DE64C2" w:rsidRDefault="00DE64C2" w:rsidP="00DE64C2">
      <w:pPr>
        <w:pStyle w:val="Brdtekst"/>
      </w:pPr>
      <w:r>
        <w:t>Målingerne skal udføres som akkrediteret teknisk prøvning, og målerapporterne skal udfærdiges som akkrediterede prøvningsrapporter. Målelaboratoriet skal være akkrediteret til bestemmelse af de aktuelle stoffer af Den Danske Akkreditering- og Metrologifond (DANAK) eller et tilsvarende akkrediteringsorgan, som er medunderskriver af EA’s multilaterale aftale om gensidig anerkendelse.</w:t>
      </w:r>
    </w:p>
    <w:tbl>
      <w:tblPr>
        <w:tblW w:w="5000"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4752"/>
      </w:tblGrid>
      <w:tr w:rsidR="00A24102" w:rsidRPr="00A24102" w:rsidTr="00726C9F">
        <w:trPr>
          <w:trHeight w:val="403"/>
        </w:trPr>
        <w:tc>
          <w:tcPr>
            <w:tcW w:w="1772" w:type="pct"/>
            <w:hideMark/>
          </w:tcPr>
          <w:p w:rsidR="00A24102" w:rsidRPr="00A24102" w:rsidRDefault="00A24102" w:rsidP="00A24102">
            <w:pPr>
              <w:pStyle w:val="Brdtekst"/>
              <w:rPr>
                <w:b/>
              </w:rPr>
            </w:pPr>
            <w:r w:rsidRPr="00A24102">
              <w:rPr>
                <w:b/>
              </w:rPr>
              <w:lastRenderedPageBreak/>
              <w:t>Stof</w:t>
            </w:r>
          </w:p>
        </w:tc>
        <w:tc>
          <w:tcPr>
            <w:tcW w:w="3228" w:type="pct"/>
            <w:hideMark/>
          </w:tcPr>
          <w:p w:rsidR="00A24102" w:rsidRPr="00A24102" w:rsidRDefault="00A24102" w:rsidP="00A24102">
            <w:pPr>
              <w:pStyle w:val="Brdtekst"/>
              <w:rPr>
                <w:b/>
              </w:rPr>
            </w:pPr>
            <w:r w:rsidRPr="00A24102">
              <w:rPr>
                <w:b/>
              </w:rPr>
              <w:t>Analysemetode</w:t>
            </w:r>
          </w:p>
        </w:tc>
      </w:tr>
      <w:tr w:rsidR="00A24102" w:rsidRPr="00A24102" w:rsidTr="00726C9F">
        <w:trPr>
          <w:trHeight w:val="403"/>
        </w:trPr>
        <w:tc>
          <w:tcPr>
            <w:tcW w:w="1772" w:type="pct"/>
          </w:tcPr>
          <w:p w:rsidR="00A24102" w:rsidRPr="00A24102" w:rsidRDefault="005A1221" w:rsidP="00A24102">
            <w:pPr>
              <w:pStyle w:val="Brdtekst"/>
            </w:pPr>
            <w:bookmarkStart w:id="25" w:name="_Hlk69287189"/>
            <w:r w:rsidRPr="00CF2EEF">
              <w:t>NO</w:t>
            </w:r>
            <w:r w:rsidRPr="00CF2EEF">
              <w:rPr>
                <w:vertAlign w:val="subscript"/>
              </w:rPr>
              <w:t>X</w:t>
            </w:r>
            <w:r>
              <w:t xml:space="preserve"> </w:t>
            </w:r>
          </w:p>
        </w:tc>
        <w:tc>
          <w:tcPr>
            <w:tcW w:w="3228" w:type="pct"/>
          </w:tcPr>
          <w:p w:rsidR="00A24102" w:rsidRPr="00A24102" w:rsidRDefault="00C416EB" w:rsidP="00A24102">
            <w:pPr>
              <w:pStyle w:val="Brdtekst"/>
            </w:pPr>
            <w:r w:rsidRPr="00C416EB">
              <w:t>DS/EN 14792 (metodeblad MEL-03)</w:t>
            </w:r>
          </w:p>
        </w:tc>
      </w:tr>
      <w:tr w:rsidR="00A24102" w:rsidRPr="00A24102" w:rsidTr="00726C9F">
        <w:trPr>
          <w:trHeight w:val="403"/>
        </w:trPr>
        <w:tc>
          <w:tcPr>
            <w:tcW w:w="1772" w:type="pct"/>
          </w:tcPr>
          <w:p w:rsidR="00A24102" w:rsidRPr="00A24102" w:rsidRDefault="005A1221" w:rsidP="00A24102">
            <w:pPr>
              <w:pStyle w:val="Brdtekst"/>
            </w:pPr>
            <w:r>
              <w:t>CO</w:t>
            </w:r>
          </w:p>
        </w:tc>
        <w:tc>
          <w:tcPr>
            <w:tcW w:w="3228" w:type="pct"/>
          </w:tcPr>
          <w:p w:rsidR="00A24102" w:rsidRPr="00A24102" w:rsidRDefault="00CA1246" w:rsidP="00A24102">
            <w:pPr>
              <w:pStyle w:val="Brdtekst"/>
            </w:pPr>
            <w:r w:rsidRPr="00CA1246">
              <w:t>DS/EN 15058</w:t>
            </w:r>
            <w:r>
              <w:t xml:space="preserve"> (metodeblad MEL-06)</w:t>
            </w:r>
          </w:p>
        </w:tc>
      </w:tr>
      <w:tr w:rsidR="00A24102" w:rsidRPr="00A24102" w:rsidTr="00726C9F">
        <w:trPr>
          <w:trHeight w:val="403"/>
        </w:trPr>
        <w:tc>
          <w:tcPr>
            <w:tcW w:w="1772" w:type="pct"/>
          </w:tcPr>
          <w:p w:rsidR="00A24102" w:rsidRPr="00A24102" w:rsidRDefault="005A1221" w:rsidP="00A24102">
            <w:pPr>
              <w:pStyle w:val="Brdtekst"/>
            </w:pPr>
            <w:r>
              <w:t>Støv (totalstøv)</w:t>
            </w:r>
          </w:p>
        </w:tc>
        <w:tc>
          <w:tcPr>
            <w:tcW w:w="3228" w:type="pct"/>
          </w:tcPr>
          <w:p w:rsidR="00A24102" w:rsidRPr="00A24102" w:rsidRDefault="004949B9" w:rsidP="00A24102">
            <w:pPr>
              <w:pStyle w:val="Brdtekst"/>
            </w:pPr>
            <w:r>
              <w:t>Metodeblad MEL-02</w:t>
            </w:r>
          </w:p>
        </w:tc>
      </w:tr>
    </w:tbl>
    <w:bookmarkEnd w:id="25"/>
    <w:p w:rsidR="00DE64C2" w:rsidRDefault="00DE64C2" w:rsidP="00DE64C2">
      <w:pPr>
        <w:pStyle w:val="Brdtekst"/>
      </w:pPr>
      <w:r>
        <w:t xml:space="preserve">Dog kan andre analysemetoder benyttes, </w:t>
      </w:r>
      <w:r w:rsidR="005F0900">
        <w:t>hvis</w:t>
      </w:r>
      <w:r>
        <w:t xml:space="preserve"> tilsynsmyndigheden har accepteret dette. Detektionsgrænserne for analyserne må højst være 10% af grænseværdierne.</w:t>
      </w:r>
    </w:p>
    <w:p w:rsidR="00DE64C2" w:rsidRDefault="00DE64C2" w:rsidP="00DE64C2">
      <w:pPr>
        <w:pStyle w:val="Brdtekst"/>
      </w:pPr>
      <w:r>
        <w:t>Generelle krav til kvalitet i emissionsmålinger, jf. metodeblade MEL-22, skal være overholdt.</w:t>
      </w:r>
      <w:r w:rsidR="000D79F8">
        <w:t xml:space="preserve"> </w:t>
      </w:r>
    </w:p>
    <w:p w:rsidR="00DE64C2" w:rsidRDefault="00DE64C2" w:rsidP="00DE64C2">
      <w:pPr>
        <w:pStyle w:val="Brdtekst"/>
      </w:pPr>
      <w:r>
        <w:t>Beregninger af immissionskoncentrationsbidraget skal ske ved OML-metoden. B-værdien anses for overholdt, når den højeste 99 % fraktil er mindre end eller lig med B-værdien.</w:t>
      </w:r>
    </w:p>
    <w:p w:rsidR="00DE64C2" w:rsidRDefault="00DE64C2" w:rsidP="00DE64C2">
      <w:pPr>
        <w:pStyle w:val="Brdtekst"/>
      </w:pPr>
      <w:r>
        <w:t>OML rapporten skal suppleres med en redegørelse for inddata, herunder også bygningskorrektioner (både generelle og retningsafhængige) samt valg af variable som f.eks. ruhedslængde og terrænhældning. Minimumskrav til præsentation af beregningsresultater: Udskrift af inddata og OML-beregningsresultater med markering af virksomhedens skel. Grafisk fremstilling fra OML (kort over maksimale månedlige 99% fraktiler), med angivelse af virksomhedens skel og kilderne.</w:t>
      </w:r>
    </w:p>
    <w:p w:rsidR="00DE64C2" w:rsidRDefault="00DE64C2" w:rsidP="00DE64C2">
      <w:pPr>
        <w:pStyle w:val="Brdtekst"/>
      </w:pPr>
      <w:r>
        <w:t>Kontrol af virksomhedens luftforurening skal gentages, når tilsynsmyndigheden finder det påkrævet.</w:t>
      </w:r>
    </w:p>
    <w:p w:rsidR="00DE64C2" w:rsidRDefault="00DE64C2" w:rsidP="00DE64C2">
      <w:pPr>
        <w:pStyle w:val="Brdtekst"/>
      </w:pPr>
      <w:r>
        <w:t>Hvis vilkåret/ne er overholdt, kan der kun kræves én årlig dokumentation. Udgifterne hertil afholdes af virksomheden.</w:t>
      </w:r>
    </w:p>
    <w:p w:rsidR="00DE64C2" w:rsidRPr="00A24102" w:rsidRDefault="00DE64C2" w:rsidP="00A24102">
      <w:pPr>
        <w:pStyle w:val="Brdtekst"/>
        <w:rPr>
          <w:u w:val="single"/>
        </w:rPr>
      </w:pPr>
      <w:r w:rsidRPr="00A24102">
        <w:rPr>
          <w:u w:val="single"/>
        </w:rPr>
        <w:t>Luftvejledningen</w:t>
      </w:r>
    </w:p>
    <w:p w:rsidR="001021A4" w:rsidRDefault="00DE64C2" w:rsidP="00DE64C2">
      <w:pPr>
        <w:pStyle w:val="Brdtekst"/>
      </w:pPr>
      <w:r>
        <w:t>Ovenstående dokumentation af virksomhedens luftforurening skal ske ved måling og beregning i overensstemmelse med gældende vejledning fra Miljøstyrelsen, p.t. nr. 2/2001.</w:t>
      </w:r>
    </w:p>
    <w:p w:rsidR="002E19C2" w:rsidRDefault="002E19C2">
      <w:pPr>
        <w:spacing w:line="240" w:lineRule="auto"/>
        <w:rPr>
          <w:sz w:val="24"/>
        </w:rPr>
      </w:pPr>
      <w:r>
        <w:br w:type="page"/>
      </w:r>
    </w:p>
    <w:p w:rsidR="00F83075" w:rsidRDefault="00F83075" w:rsidP="0093083B">
      <w:pPr>
        <w:pStyle w:val="Overskrift3"/>
      </w:pPr>
      <w:r>
        <w:lastRenderedPageBreak/>
        <w:t>Støj</w:t>
      </w:r>
    </w:p>
    <w:p w:rsidR="00F83075" w:rsidRDefault="00F83075" w:rsidP="0093083B">
      <w:pPr>
        <w:pStyle w:val="Overskrift4"/>
      </w:pPr>
      <w:r>
        <w:t>Støjgrænser</w:t>
      </w:r>
    </w:p>
    <w:p w:rsidR="00090244" w:rsidRDefault="000537FD" w:rsidP="00B508D6">
      <w:pPr>
        <w:pStyle w:val="BodyMargin"/>
      </w:pPr>
      <w:bookmarkStart w:id="26" w:name="_Ref69297250"/>
      <w:r w:rsidRPr="00B574DA">
        <w:t xml:space="preserve">Vilkår </w:t>
      </w:r>
      <w:fldSimple w:instr=" SEQ Vilkår \* ARABIC ">
        <w:r w:rsidR="00D85F59">
          <w:rPr>
            <w:noProof/>
          </w:rPr>
          <w:t>22</w:t>
        </w:r>
      </w:fldSimple>
      <w:bookmarkEnd w:id="26"/>
      <w:r>
        <w:tab/>
      </w:r>
      <w:r w:rsidR="00090244">
        <w:t>Driften af virksomheden må ikke medføre, at virksomhedens samlede bidrag til støjbelastningen i naboområderne overstiger nedenstående støjgrænser. De angivne værdier for støjbelastningen er de ækvivalente, korrigerede lydniveauer i dB(A).</w:t>
      </w:r>
    </w:p>
    <w:tbl>
      <w:tblPr>
        <w:tblW w:w="864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539"/>
        <w:gridCol w:w="1360"/>
        <w:gridCol w:w="855"/>
        <w:gridCol w:w="855"/>
        <w:gridCol w:w="855"/>
        <w:gridCol w:w="855"/>
        <w:gridCol w:w="855"/>
        <w:gridCol w:w="855"/>
      </w:tblGrid>
      <w:tr w:rsidR="00D5485D" w:rsidRPr="00A01E4D" w:rsidTr="00726C9F">
        <w:trPr>
          <w:trHeight w:val="739"/>
        </w:trPr>
        <w:tc>
          <w:tcPr>
            <w:tcW w:w="1615" w:type="dxa"/>
          </w:tcPr>
          <w:p w:rsidR="00D5485D" w:rsidRPr="00A01E4D" w:rsidRDefault="00CB1BCA" w:rsidP="00A01E4D">
            <w:pPr>
              <w:pStyle w:val="BodyTextNoSpace"/>
              <w:rPr>
                <w:b/>
                <w:bCs/>
              </w:rPr>
            </w:pPr>
            <w:r>
              <w:rPr>
                <w:b/>
                <w:bCs/>
              </w:rPr>
              <w:t>Dag</w:t>
            </w:r>
          </w:p>
        </w:tc>
        <w:tc>
          <w:tcPr>
            <w:tcW w:w="539" w:type="dxa"/>
          </w:tcPr>
          <w:p w:rsidR="00D5485D" w:rsidRPr="00A01E4D" w:rsidRDefault="00D5485D" w:rsidP="00A01E4D">
            <w:pPr>
              <w:pStyle w:val="BodyTextNoSpace"/>
              <w:rPr>
                <w:b/>
                <w:bCs/>
              </w:rPr>
            </w:pPr>
            <w:r w:rsidRPr="00A01E4D">
              <w:rPr>
                <w:b/>
                <w:bCs/>
              </w:rPr>
              <w:t>Kl.</w:t>
            </w:r>
          </w:p>
        </w:tc>
        <w:tc>
          <w:tcPr>
            <w:tcW w:w="1360" w:type="dxa"/>
          </w:tcPr>
          <w:p w:rsidR="00D5485D" w:rsidRPr="00A01E4D" w:rsidRDefault="00D5485D" w:rsidP="00A01E4D">
            <w:pPr>
              <w:pStyle w:val="BodyTextNoSpace"/>
              <w:rPr>
                <w:b/>
                <w:bCs/>
              </w:rPr>
            </w:pPr>
            <w:r w:rsidRPr="00A01E4D">
              <w:rPr>
                <w:b/>
                <w:bCs/>
              </w:rPr>
              <w:t xml:space="preserve">Reference- </w:t>
            </w:r>
          </w:p>
          <w:p w:rsidR="00D5485D" w:rsidRPr="00A01E4D" w:rsidRDefault="00D5485D" w:rsidP="00A01E4D">
            <w:pPr>
              <w:pStyle w:val="BodyTextNoSpace"/>
              <w:rPr>
                <w:b/>
                <w:bCs/>
              </w:rPr>
            </w:pPr>
            <w:r w:rsidRPr="00A01E4D">
              <w:rPr>
                <w:b/>
                <w:bCs/>
              </w:rPr>
              <w:t>tidsrum</w:t>
            </w:r>
          </w:p>
          <w:p w:rsidR="00D5485D" w:rsidRPr="00A01E4D" w:rsidRDefault="00D5485D" w:rsidP="00A01E4D">
            <w:pPr>
              <w:pStyle w:val="BodyTextNoSpace"/>
              <w:rPr>
                <w:b/>
                <w:bCs/>
              </w:rPr>
            </w:pPr>
            <w:r w:rsidRPr="00A01E4D">
              <w:rPr>
                <w:b/>
                <w:bCs/>
              </w:rPr>
              <w:t>(timer)</w:t>
            </w:r>
          </w:p>
        </w:tc>
        <w:tc>
          <w:tcPr>
            <w:tcW w:w="855" w:type="dxa"/>
          </w:tcPr>
          <w:p w:rsidR="00D5485D" w:rsidRPr="00A01E4D" w:rsidRDefault="00D5485D" w:rsidP="00A01E4D">
            <w:pPr>
              <w:pStyle w:val="BodyTextNoSpace"/>
              <w:rPr>
                <w:b/>
                <w:bCs/>
              </w:rPr>
            </w:pPr>
            <w:r w:rsidRPr="00A01E4D">
              <w:rPr>
                <w:b/>
                <w:bCs/>
              </w:rPr>
              <w:t>1</w:t>
            </w:r>
          </w:p>
          <w:p w:rsidR="00D5485D" w:rsidRPr="00A01E4D" w:rsidRDefault="00D5485D" w:rsidP="00A01E4D">
            <w:pPr>
              <w:pStyle w:val="BodyTextNoSpace"/>
              <w:rPr>
                <w:b/>
                <w:bCs/>
              </w:rPr>
            </w:pPr>
            <w:r w:rsidRPr="00A01E4D">
              <w:rPr>
                <w:b/>
                <w:bCs/>
              </w:rPr>
              <w:t>dB(A)</w:t>
            </w:r>
          </w:p>
        </w:tc>
        <w:tc>
          <w:tcPr>
            <w:tcW w:w="855" w:type="dxa"/>
          </w:tcPr>
          <w:p w:rsidR="00D5485D" w:rsidRPr="00A01E4D" w:rsidRDefault="00D5485D" w:rsidP="00A01E4D">
            <w:pPr>
              <w:pStyle w:val="BodyTextNoSpace"/>
              <w:rPr>
                <w:b/>
                <w:bCs/>
              </w:rPr>
            </w:pPr>
            <w:r w:rsidRPr="00A01E4D">
              <w:rPr>
                <w:b/>
                <w:bCs/>
              </w:rPr>
              <w:t>2</w:t>
            </w:r>
          </w:p>
          <w:p w:rsidR="00D5485D" w:rsidRPr="00A01E4D" w:rsidRDefault="00D5485D" w:rsidP="00A01E4D">
            <w:pPr>
              <w:pStyle w:val="BodyTextNoSpace"/>
              <w:rPr>
                <w:b/>
                <w:bCs/>
              </w:rPr>
            </w:pPr>
            <w:r w:rsidRPr="00A01E4D">
              <w:rPr>
                <w:b/>
                <w:bCs/>
              </w:rPr>
              <w:t>dB(A)</w:t>
            </w:r>
          </w:p>
        </w:tc>
        <w:tc>
          <w:tcPr>
            <w:tcW w:w="855" w:type="dxa"/>
          </w:tcPr>
          <w:p w:rsidR="00D5485D" w:rsidRPr="00A01E4D" w:rsidRDefault="00D5485D" w:rsidP="00A01E4D">
            <w:pPr>
              <w:pStyle w:val="BodyTextNoSpace"/>
              <w:rPr>
                <w:b/>
                <w:bCs/>
              </w:rPr>
            </w:pPr>
            <w:r w:rsidRPr="00A01E4D">
              <w:rPr>
                <w:b/>
                <w:bCs/>
              </w:rPr>
              <w:t>3</w:t>
            </w:r>
          </w:p>
          <w:p w:rsidR="00D5485D" w:rsidRPr="00A01E4D" w:rsidRDefault="00D5485D" w:rsidP="00A01E4D">
            <w:pPr>
              <w:pStyle w:val="BodyTextNoSpace"/>
              <w:rPr>
                <w:b/>
                <w:bCs/>
              </w:rPr>
            </w:pPr>
            <w:r w:rsidRPr="00A01E4D">
              <w:rPr>
                <w:b/>
                <w:bCs/>
              </w:rPr>
              <w:t>dB(A)</w:t>
            </w:r>
          </w:p>
        </w:tc>
        <w:tc>
          <w:tcPr>
            <w:tcW w:w="855" w:type="dxa"/>
          </w:tcPr>
          <w:p w:rsidR="00D5485D" w:rsidRPr="00A01E4D" w:rsidRDefault="00D5485D" w:rsidP="00A01E4D">
            <w:pPr>
              <w:pStyle w:val="BodyTextNoSpace"/>
              <w:rPr>
                <w:b/>
                <w:bCs/>
              </w:rPr>
            </w:pPr>
            <w:r w:rsidRPr="00A01E4D">
              <w:rPr>
                <w:b/>
                <w:bCs/>
              </w:rPr>
              <w:t>4</w:t>
            </w:r>
          </w:p>
          <w:p w:rsidR="00D5485D" w:rsidRPr="00A01E4D" w:rsidRDefault="00D5485D" w:rsidP="00A01E4D">
            <w:pPr>
              <w:pStyle w:val="BodyTextNoSpace"/>
              <w:rPr>
                <w:b/>
                <w:bCs/>
              </w:rPr>
            </w:pPr>
            <w:r w:rsidRPr="00A01E4D">
              <w:rPr>
                <w:b/>
                <w:bCs/>
              </w:rPr>
              <w:t>dB(A)</w:t>
            </w:r>
          </w:p>
        </w:tc>
        <w:tc>
          <w:tcPr>
            <w:tcW w:w="855" w:type="dxa"/>
          </w:tcPr>
          <w:p w:rsidR="00D5485D" w:rsidRPr="00A01E4D" w:rsidRDefault="00D5485D" w:rsidP="00A01E4D">
            <w:pPr>
              <w:pStyle w:val="BodyTextNoSpace"/>
              <w:rPr>
                <w:b/>
                <w:bCs/>
              </w:rPr>
            </w:pPr>
            <w:r w:rsidRPr="00A01E4D">
              <w:rPr>
                <w:b/>
                <w:bCs/>
              </w:rPr>
              <w:t>5</w:t>
            </w:r>
          </w:p>
          <w:p w:rsidR="00D5485D" w:rsidRPr="00A01E4D" w:rsidRDefault="00D5485D" w:rsidP="00A01E4D">
            <w:pPr>
              <w:pStyle w:val="BodyTextNoSpace"/>
              <w:rPr>
                <w:b/>
                <w:bCs/>
              </w:rPr>
            </w:pPr>
            <w:r w:rsidRPr="00A01E4D">
              <w:rPr>
                <w:b/>
                <w:bCs/>
              </w:rPr>
              <w:t>dB(A)</w:t>
            </w:r>
          </w:p>
        </w:tc>
        <w:tc>
          <w:tcPr>
            <w:tcW w:w="855" w:type="dxa"/>
          </w:tcPr>
          <w:p w:rsidR="00D5485D" w:rsidRPr="00A01E4D" w:rsidRDefault="00D5485D" w:rsidP="00A01E4D">
            <w:pPr>
              <w:pStyle w:val="BodyTextNoSpace"/>
              <w:rPr>
                <w:b/>
                <w:bCs/>
              </w:rPr>
            </w:pPr>
            <w:r w:rsidRPr="00A01E4D">
              <w:rPr>
                <w:b/>
                <w:bCs/>
              </w:rPr>
              <w:t>6</w:t>
            </w:r>
          </w:p>
          <w:p w:rsidR="00D5485D" w:rsidRPr="00A01E4D" w:rsidRDefault="00D5485D" w:rsidP="00A01E4D">
            <w:pPr>
              <w:pStyle w:val="BodyTextNoSpace"/>
              <w:rPr>
                <w:b/>
                <w:bCs/>
              </w:rPr>
            </w:pPr>
            <w:r w:rsidRPr="00A01E4D">
              <w:rPr>
                <w:b/>
                <w:bCs/>
              </w:rPr>
              <w:t>dB(A)</w:t>
            </w:r>
          </w:p>
        </w:tc>
      </w:tr>
      <w:tr w:rsidR="00D5485D" w:rsidRPr="00D5485D" w:rsidTr="00726C9F">
        <w:trPr>
          <w:trHeight w:val="403"/>
        </w:trPr>
        <w:tc>
          <w:tcPr>
            <w:tcW w:w="1615" w:type="dxa"/>
          </w:tcPr>
          <w:p w:rsidR="00D5485D" w:rsidRPr="00CB1BCA" w:rsidRDefault="00D5485D" w:rsidP="00A01E4D">
            <w:pPr>
              <w:pStyle w:val="BodyTextNoSpace"/>
            </w:pPr>
            <w:r w:rsidRPr="00CB1BCA">
              <w:t>Mandag-</w:t>
            </w:r>
            <w:r w:rsidR="00A01E4D" w:rsidRPr="00CB1BCA">
              <w:br/>
            </w:r>
            <w:r w:rsidRPr="00CB1BCA">
              <w:t>fredag</w:t>
            </w:r>
          </w:p>
        </w:tc>
        <w:tc>
          <w:tcPr>
            <w:tcW w:w="539" w:type="dxa"/>
          </w:tcPr>
          <w:p w:rsidR="00D5485D" w:rsidRPr="00D15CC9" w:rsidRDefault="00D5485D" w:rsidP="00A01E4D">
            <w:pPr>
              <w:pStyle w:val="BodyTextNoSpace"/>
            </w:pPr>
            <w:r w:rsidRPr="00D15CC9">
              <w:t>07-18</w:t>
            </w:r>
          </w:p>
        </w:tc>
        <w:tc>
          <w:tcPr>
            <w:tcW w:w="1360" w:type="dxa"/>
          </w:tcPr>
          <w:p w:rsidR="00D5485D" w:rsidRPr="00D15CC9" w:rsidRDefault="00D5485D" w:rsidP="00A01E4D">
            <w:pPr>
              <w:pStyle w:val="BodyTextNoSpace"/>
            </w:pPr>
            <w:r w:rsidRPr="00D15CC9">
              <w:t>8</w:t>
            </w:r>
          </w:p>
        </w:tc>
        <w:tc>
          <w:tcPr>
            <w:tcW w:w="855" w:type="dxa"/>
          </w:tcPr>
          <w:p w:rsidR="00D5485D" w:rsidRPr="00D15CC9" w:rsidRDefault="00D5485D" w:rsidP="00A01E4D">
            <w:pPr>
              <w:pStyle w:val="BodyTextNoSpace"/>
            </w:pPr>
            <w:r w:rsidRPr="00D15CC9">
              <w:t>70</w:t>
            </w:r>
          </w:p>
        </w:tc>
        <w:tc>
          <w:tcPr>
            <w:tcW w:w="855" w:type="dxa"/>
          </w:tcPr>
          <w:p w:rsidR="00D5485D" w:rsidRPr="00D15CC9" w:rsidRDefault="00D5485D" w:rsidP="00A01E4D">
            <w:pPr>
              <w:pStyle w:val="BodyTextNoSpace"/>
            </w:pPr>
            <w:r w:rsidRPr="00D15CC9">
              <w:t>60</w:t>
            </w:r>
          </w:p>
        </w:tc>
        <w:tc>
          <w:tcPr>
            <w:tcW w:w="855" w:type="dxa"/>
          </w:tcPr>
          <w:p w:rsidR="00D5485D" w:rsidRPr="00D15CC9" w:rsidRDefault="00D5485D" w:rsidP="00A01E4D">
            <w:pPr>
              <w:pStyle w:val="BodyTextNoSpace"/>
            </w:pPr>
            <w:r w:rsidRPr="00D15CC9">
              <w:t>55</w:t>
            </w:r>
          </w:p>
        </w:tc>
        <w:tc>
          <w:tcPr>
            <w:tcW w:w="855" w:type="dxa"/>
          </w:tcPr>
          <w:p w:rsidR="00D5485D" w:rsidRPr="00D15CC9" w:rsidRDefault="00D5485D" w:rsidP="00A01E4D">
            <w:pPr>
              <w:pStyle w:val="BodyTextNoSpace"/>
            </w:pPr>
            <w:r w:rsidRPr="00D15CC9">
              <w:t>50</w:t>
            </w:r>
          </w:p>
        </w:tc>
        <w:tc>
          <w:tcPr>
            <w:tcW w:w="855" w:type="dxa"/>
          </w:tcPr>
          <w:p w:rsidR="00D5485D" w:rsidRPr="00D15CC9" w:rsidRDefault="00D5485D" w:rsidP="00A01E4D">
            <w:pPr>
              <w:pStyle w:val="BodyTextNoSpace"/>
            </w:pPr>
            <w:r w:rsidRPr="00D15CC9">
              <w:t>45</w:t>
            </w:r>
          </w:p>
        </w:tc>
        <w:tc>
          <w:tcPr>
            <w:tcW w:w="855" w:type="dxa"/>
          </w:tcPr>
          <w:p w:rsidR="00D5485D" w:rsidRPr="00D15CC9" w:rsidRDefault="00D5485D" w:rsidP="00A01E4D">
            <w:pPr>
              <w:pStyle w:val="BodyTextNoSpace"/>
            </w:pPr>
            <w:r w:rsidRPr="00D15CC9">
              <w:t>40</w:t>
            </w:r>
          </w:p>
        </w:tc>
      </w:tr>
      <w:tr w:rsidR="00D5485D" w:rsidRPr="00D5485D" w:rsidTr="00726C9F">
        <w:trPr>
          <w:trHeight w:val="403"/>
        </w:trPr>
        <w:tc>
          <w:tcPr>
            <w:tcW w:w="1615" w:type="dxa"/>
          </w:tcPr>
          <w:p w:rsidR="00D5485D" w:rsidRPr="00CB1BCA" w:rsidRDefault="00D5485D" w:rsidP="00A01E4D">
            <w:pPr>
              <w:pStyle w:val="BodyTextNoSpace"/>
            </w:pPr>
            <w:r w:rsidRPr="00CB1BCA">
              <w:t>Lørdag</w:t>
            </w:r>
          </w:p>
        </w:tc>
        <w:tc>
          <w:tcPr>
            <w:tcW w:w="539" w:type="dxa"/>
          </w:tcPr>
          <w:p w:rsidR="00D5485D" w:rsidRPr="00D15CC9" w:rsidRDefault="00D5485D" w:rsidP="00A01E4D">
            <w:pPr>
              <w:pStyle w:val="BodyTextNoSpace"/>
            </w:pPr>
            <w:r w:rsidRPr="00D15CC9">
              <w:t>07-14</w:t>
            </w:r>
          </w:p>
        </w:tc>
        <w:tc>
          <w:tcPr>
            <w:tcW w:w="1360" w:type="dxa"/>
          </w:tcPr>
          <w:p w:rsidR="00D5485D" w:rsidRPr="00D15CC9" w:rsidRDefault="00D5485D" w:rsidP="00A01E4D">
            <w:pPr>
              <w:pStyle w:val="BodyTextNoSpace"/>
            </w:pPr>
            <w:r w:rsidRPr="00D15CC9">
              <w:t>7</w:t>
            </w:r>
          </w:p>
        </w:tc>
        <w:tc>
          <w:tcPr>
            <w:tcW w:w="855" w:type="dxa"/>
          </w:tcPr>
          <w:p w:rsidR="00D5485D" w:rsidRPr="00D15CC9" w:rsidRDefault="00D5485D" w:rsidP="00A01E4D">
            <w:pPr>
              <w:pStyle w:val="BodyTextNoSpace"/>
            </w:pPr>
            <w:r w:rsidRPr="00D15CC9">
              <w:t>70</w:t>
            </w:r>
          </w:p>
        </w:tc>
        <w:tc>
          <w:tcPr>
            <w:tcW w:w="855" w:type="dxa"/>
          </w:tcPr>
          <w:p w:rsidR="00D5485D" w:rsidRPr="00D15CC9" w:rsidRDefault="00D5485D" w:rsidP="00A01E4D">
            <w:pPr>
              <w:pStyle w:val="BodyTextNoSpace"/>
            </w:pPr>
            <w:r w:rsidRPr="00D15CC9">
              <w:t>60</w:t>
            </w:r>
          </w:p>
        </w:tc>
        <w:tc>
          <w:tcPr>
            <w:tcW w:w="855" w:type="dxa"/>
          </w:tcPr>
          <w:p w:rsidR="00D5485D" w:rsidRPr="00D15CC9" w:rsidRDefault="00D5485D" w:rsidP="00A01E4D">
            <w:pPr>
              <w:pStyle w:val="BodyTextNoSpace"/>
            </w:pPr>
            <w:r w:rsidRPr="00D15CC9">
              <w:t>55</w:t>
            </w:r>
          </w:p>
        </w:tc>
        <w:tc>
          <w:tcPr>
            <w:tcW w:w="855" w:type="dxa"/>
          </w:tcPr>
          <w:p w:rsidR="00D5485D" w:rsidRPr="00D15CC9" w:rsidRDefault="00D5485D" w:rsidP="00A01E4D">
            <w:pPr>
              <w:pStyle w:val="BodyTextNoSpace"/>
            </w:pPr>
            <w:r w:rsidRPr="00D15CC9">
              <w:t>50</w:t>
            </w:r>
          </w:p>
        </w:tc>
        <w:tc>
          <w:tcPr>
            <w:tcW w:w="855" w:type="dxa"/>
          </w:tcPr>
          <w:p w:rsidR="00D5485D" w:rsidRPr="00D15CC9" w:rsidRDefault="00D5485D" w:rsidP="00A01E4D">
            <w:pPr>
              <w:pStyle w:val="BodyTextNoSpace"/>
            </w:pPr>
            <w:r w:rsidRPr="00D15CC9">
              <w:t>45</w:t>
            </w:r>
          </w:p>
        </w:tc>
        <w:tc>
          <w:tcPr>
            <w:tcW w:w="855" w:type="dxa"/>
          </w:tcPr>
          <w:p w:rsidR="00D5485D" w:rsidRPr="00D15CC9" w:rsidRDefault="00D5485D" w:rsidP="00A01E4D">
            <w:pPr>
              <w:pStyle w:val="BodyTextNoSpace"/>
            </w:pPr>
            <w:r w:rsidRPr="00D15CC9">
              <w:t>40</w:t>
            </w:r>
          </w:p>
        </w:tc>
      </w:tr>
      <w:tr w:rsidR="00D5485D" w:rsidRPr="00D5485D" w:rsidTr="00726C9F">
        <w:trPr>
          <w:trHeight w:val="403"/>
        </w:trPr>
        <w:tc>
          <w:tcPr>
            <w:tcW w:w="1615" w:type="dxa"/>
          </w:tcPr>
          <w:p w:rsidR="00D5485D" w:rsidRPr="00CB1BCA" w:rsidRDefault="00D5485D" w:rsidP="00A01E4D">
            <w:pPr>
              <w:pStyle w:val="BodyTextNoSpace"/>
            </w:pPr>
            <w:r w:rsidRPr="00CB1BCA">
              <w:t>Lørdag</w:t>
            </w:r>
          </w:p>
        </w:tc>
        <w:tc>
          <w:tcPr>
            <w:tcW w:w="539" w:type="dxa"/>
          </w:tcPr>
          <w:p w:rsidR="00D5485D" w:rsidRPr="00D15CC9" w:rsidRDefault="00D5485D" w:rsidP="00A01E4D">
            <w:pPr>
              <w:pStyle w:val="BodyTextNoSpace"/>
            </w:pPr>
            <w:r w:rsidRPr="00D15CC9">
              <w:t>14-18</w:t>
            </w:r>
          </w:p>
        </w:tc>
        <w:tc>
          <w:tcPr>
            <w:tcW w:w="1360" w:type="dxa"/>
          </w:tcPr>
          <w:p w:rsidR="00D5485D" w:rsidRPr="00D15CC9" w:rsidRDefault="00D5485D" w:rsidP="00A01E4D">
            <w:pPr>
              <w:pStyle w:val="BodyTextNoSpace"/>
            </w:pPr>
            <w:r w:rsidRPr="00D15CC9">
              <w:t>4</w:t>
            </w:r>
          </w:p>
        </w:tc>
        <w:tc>
          <w:tcPr>
            <w:tcW w:w="855" w:type="dxa"/>
          </w:tcPr>
          <w:p w:rsidR="00D5485D" w:rsidRPr="00D15CC9" w:rsidRDefault="00D5485D" w:rsidP="00A01E4D">
            <w:pPr>
              <w:pStyle w:val="BodyTextNoSpace"/>
            </w:pPr>
            <w:r w:rsidRPr="00D15CC9">
              <w:t>70</w:t>
            </w:r>
          </w:p>
        </w:tc>
        <w:tc>
          <w:tcPr>
            <w:tcW w:w="855" w:type="dxa"/>
          </w:tcPr>
          <w:p w:rsidR="00D5485D" w:rsidRPr="00D15CC9" w:rsidRDefault="00D5485D" w:rsidP="00A01E4D">
            <w:pPr>
              <w:pStyle w:val="BodyTextNoSpace"/>
            </w:pPr>
            <w:r w:rsidRPr="00D15CC9">
              <w:t>60</w:t>
            </w:r>
          </w:p>
        </w:tc>
        <w:tc>
          <w:tcPr>
            <w:tcW w:w="855" w:type="dxa"/>
          </w:tcPr>
          <w:p w:rsidR="00D5485D" w:rsidRPr="00D15CC9" w:rsidRDefault="00D5485D" w:rsidP="00A01E4D">
            <w:pPr>
              <w:pStyle w:val="BodyTextNoSpace"/>
            </w:pPr>
            <w:r w:rsidRPr="00D15CC9">
              <w:t>45</w:t>
            </w:r>
          </w:p>
        </w:tc>
        <w:tc>
          <w:tcPr>
            <w:tcW w:w="855" w:type="dxa"/>
          </w:tcPr>
          <w:p w:rsidR="00D5485D" w:rsidRPr="00D15CC9" w:rsidRDefault="00D5485D" w:rsidP="00A01E4D">
            <w:pPr>
              <w:pStyle w:val="BodyTextNoSpace"/>
            </w:pPr>
            <w:r w:rsidRPr="00D15CC9">
              <w:t>45</w:t>
            </w:r>
          </w:p>
        </w:tc>
        <w:tc>
          <w:tcPr>
            <w:tcW w:w="855" w:type="dxa"/>
          </w:tcPr>
          <w:p w:rsidR="00D5485D" w:rsidRPr="00D15CC9" w:rsidRDefault="00D5485D" w:rsidP="00A01E4D">
            <w:pPr>
              <w:pStyle w:val="BodyTextNoSpace"/>
            </w:pPr>
            <w:r w:rsidRPr="00D15CC9">
              <w:t>40</w:t>
            </w:r>
          </w:p>
        </w:tc>
        <w:tc>
          <w:tcPr>
            <w:tcW w:w="855" w:type="dxa"/>
          </w:tcPr>
          <w:p w:rsidR="00D5485D" w:rsidRPr="00D15CC9" w:rsidRDefault="00D5485D" w:rsidP="00A01E4D">
            <w:pPr>
              <w:pStyle w:val="BodyTextNoSpace"/>
            </w:pPr>
            <w:r w:rsidRPr="00D15CC9">
              <w:t>35</w:t>
            </w:r>
          </w:p>
        </w:tc>
      </w:tr>
      <w:tr w:rsidR="00D5485D" w:rsidRPr="00D5485D" w:rsidTr="00726C9F">
        <w:trPr>
          <w:trHeight w:val="643"/>
        </w:trPr>
        <w:tc>
          <w:tcPr>
            <w:tcW w:w="1615" w:type="dxa"/>
          </w:tcPr>
          <w:p w:rsidR="00D5485D" w:rsidRPr="00CB1BCA" w:rsidRDefault="00D5485D" w:rsidP="00A01E4D">
            <w:pPr>
              <w:pStyle w:val="BodyTextNoSpace"/>
            </w:pPr>
            <w:r w:rsidRPr="00CB1BCA">
              <w:t>Søn- &amp; helligdage</w:t>
            </w:r>
          </w:p>
        </w:tc>
        <w:tc>
          <w:tcPr>
            <w:tcW w:w="539" w:type="dxa"/>
          </w:tcPr>
          <w:p w:rsidR="00D5485D" w:rsidRPr="00D15CC9" w:rsidRDefault="00D5485D" w:rsidP="00A01E4D">
            <w:pPr>
              <w:pStyle w:val="BodyTextNoSpace"/>
            </w:pPr>
            <w:r w:rsidRPr="00D15CC9">
              <w:t>07-18</w:t>
            </w:r>
          </w:p>
        </w:tc>
        <w:tc>
          <w:tcPr>
            <w:tcW w:w="1360" w:type="dxa"/>
          </w:tcPr>
          <w:p w:rsidR="00D5485D" w:rsidRPr="00D15CC9" w:rsidRDefault="00D5485D" w:rsidP="00A01E4D">
            <w:pPr>
              <w:pStyle w:val="BodyTextNoSpace"/>
            </w:pPr>
            <w:r w:rsidRPr="00D15CC9">
              <w:t>8</w:t>
            </w:r>
          </w:p>
        </w:tc>
        <w:tc>
          <w:tcPr>
            <w:tcW w:w="855" w:type="dxa"/>
          </w:tcPr>
          <w:p w:rsidR="00D5485D" w:rsidRPr="00D15CC9" w:rsidRDefault="00D5485D" w:rsidP="00A01E4D">
            <w:pPr>
              <w:pStyle w:val="BodyTextNoSpace"/>
            </w:pPr>
            <w:r w:rsidRPr="00D15CC9">
              <w:t>70</w:t>
            </w:r>
          </w:p>
        </w:tc>
        <w:tc>
          <w:tcPr>
            <w:tcW w:w="855" w:type="dxa"/>
          </w:tcPr>
          <w:p w:rsidR="00D5485D" w:rsidRPr="00D15CC9" w:rsidRDefault="00D5485D" w:rsidP="00A01E4D">
            <w:pPr>
              <w:pStyle w:val="BodyTextNoSpace"/>
            </w:pPr>
            <w:r w:rsidRPr="00D15CC9">
              <w:t>60</w:t>
            </w:r>
          </w:p>
        </w:tc>
        <w:tc>
          <w:tcPr>
            <w:tcW w:w="855" w:type="dxa"/>
          </w:tcPr>
          <w:p w:rsidR="00D5485D" w:rsidRPr="00D15CC9" w:rsidRDefault="00D5485D" w:rsidP="00A01E4D">
            <w:pPr>
              <w:pStyle w:val="BodyTextNoSpace"/>
            </w:pPr>
            <w:r w:rsidRPr="00D15CC9">
              <w:t>45</w:t>
            </w:r>
          </w:p>
        </w:tc>
        <w:tc>
          <w:tcPr>
            <w:tcW w:w="855" w:type="dxa"/>
          </w:tcPr>
          <w:p w:rsidR="00D5485D" w:rsidRPr="00D15CC9" w:rsidRDefault="00D5485D" w:rsidP="00A01E4D">
            <w:pPr>
              <w:pStyle w:val="BodyTextNoSpace"/>
            </w:pPr>
            <w:r w:rsidRPr="00D15CC9">
              <w:t>45</w:t>
            </w:r>
          </w:p>
        </w:tc>
        <w:tc>
          <w:tcPr>
            <w:tcW w:w="855" w:type="dxa"/>
          </w:tcPr>
          <w:p w:rsidR="00D5485D" w:rsidRPr="00D15CC9" w:rsidRDefault="00D5485D" w:rsidP="00A01E4D">
            <w:pPr>
              <w:pStyle w:val="BodyTextNoSpace"/>
            </w:pPr>
            <w:r w:rsidRPr="00D15CC9">
              <w:t>40</w:t>
            </w:r>
          </w:p>
        </w:tc>
        <w:tc>
          <w:tcPr>
            <w:tcW w:w="855" w:type="dxa"/>
          </w:tcPr>
          <w:p w:rsidR="00D5485D" w:rsidRPr="00D15CC9" w:rsidRDefault="00D5485D" w:rsidP="00A01E4D">
            <w:pPr>
              <w:pStyle w:val="BodyTextNoSpace"/>
            </w:pPr>
            <w:r w:rsidRPr="00D15CC9">
              <w:t>35</w:t>
            </w:r>
          </w:p>
        </w:tc>
      </w:tr>
      <w:tr w:rsidR="00D5485D" w:rsidRPr="00D5485D" w:rsidTr="00726C9F">
        <w:trPr>
          <w:trHeight w:val="403"/>
        </w:trPr>
        <w:tc>
          <w:tcPr>
            <w:tcW w:w="1615" w:type="dxa"/>
          </w:tcPr>
          <w:p w:rsidR="00D5485D" w:rsidRPr="00CB1BCA" w:rsidRDefault="00D5485D" w:rsidP="00A01E4D">
            <w:pPr>
              <w:pStyle w:val="BodyTextNoSpace"/>
            </w:pPr>
            <w:r w:rsidRPr="00CB1BCA">
              <w:t>Alle dage</w:t>
            </w:r>
          </w:p>
        </w:tc>
        <w:tc>
          <w:tcPr>
            <w:tcW w:w="539" w:type="dxa"/>
          </w:tcPr>
          <w:p w:rsidR="00D5485D" w:rsidRPr="00D15CC9" w:rsidRDefault="00D5485D" w:rsidP="00A01E4D">
            <w:pPr>
              <w:pStyle w:val="BodyTextNoSpace"/>
            </w:pPr>
            <w:r w:rsidRPr="00D15CC9">
              <w:t>18-22</w:t>
            </w:r>
          </w:p>
        </w:tc>
        <w:tc>
          <w:tcPr>
            <w:tcW w:w="1360" w:type="dxa"/>
          </w:tcPr>
          <w:p w:rsidR="00D5485D" w:rsidRPr="00D15CC9" w:rsidRDefault="00D5485D" w:rsidP="00A01E4D">
            <w:pPr>
              <w:pStyle w:val="BodyTextNoSpace"/>
            </w:pPr>
            <w:r w:rsidRPr="00D15CC9">
              <w:t>1</w:t>
            </w:r>
          </w:p>
        </w:tc>
        <w:tc>
          <w:tcPr>
            <w:tcW w:w="855" w:type="dxa"/>
          </w:tcPr>
          <w:p w:rsidR="00D5485D" w:rsidRPr="00D15CC9" w:rsidRDefault="00D5485D" w:rsidP="00A01E4D">
            <w:pPr>
              <w:pStyle w:val="BodyTextNoSpace"/>
            </w:pPr>
            <w:r w:rsidRPr="00D15CC9">
              <w:t>70</w:t>
            </w:r>
          </w:p>
        </w:tc>
        <w:tc>
          <w:tcPr>
            <w:tcW w:w="855" w:type="dxa"/>
          </w:tcPr>
          <w:p w:rsidR="00D5485D" w:rsidRPr="00D15CC9" w:rsidRDefault="00D5485D" w:rsidP="00A01E4D">
            <w:pPr>
              <w:pStyle w:val="BodyTextNoSpace"/>
            </w:pPr>
            <w:r w:rsidRPr="00D15CC9">
              <w:t>60</w:t>
            </w:r>
          </w:p>
        </w:tc>
        <w:tc>
          <w:tcPr>
            <w:tcW w:w="855" w:type="dxa"/>
          </w:tcPr>
          <w:p w:rsidR="00D5485D" w:rsidRPr="00D15CC9" w:rsidRDefault="00D5485D" w:rsidP="00A01E4D">
            <w:pPr>
              <w:pStyle w:val="BodyTextNoSpace"/>
            </w:pPr>
            <w:r w:rsidRPr="00D15CC9">
              <w:t>45</w:t>
            </w:r>
          </w:p>
        </w:tc>
        <w:tc>
          <w:tcPr>
            <w:tcW w:w="855" w:type="dxa"/>
          </w:tcPr>
          <w:p w:rsidR="00D5485D" w:rsidRPr="00D15CC9" w:rsidRDefault="00D5485D" w:rsidP="00A01E4D">
            <w:pPr>
              <w:pStyle w:val="BodyTextNoSpace"/>
            </w:pPr>
            <w:r w:rsidRPr="00D15CC9">
              <w:t>45</w:t>
            </w:r>
          </w:p>
        </w:tc>
        <w:tc>
          <w:tcPr>
            <w:tcW w:w="855" w:type="dxa"/>
          </w:tcPr>
          <w:p w:rsidR="00D5485D" w:rsidRPr="00D15CC9" w:rsidRDefault="00D5485D" w:rsidP="00A01E4D">
            <w:pPr>
              <w:pStyle w:val="BodyTextNoSpace"/>
            </w:pPr>
            <w:r w:rsidRPr="00D15CC9">
              <w:t>40</w:t>
            </w:r>
          </w:p>
        </w:tc>
        <w:tc>
          <w:tcPr>
            <w:tcW w:w="855" w:type="dxa"/>
          </w:tcPr>
          <w:p w:rsidR="00D5485D" w:rsidRPr="00D15CC9" w:rsidRDefault="00D5485D" w:rsidP="00A01E4D">
            <w:pPr>
              <w:pStyle w:val="BodyTextNoSpace"/>
            </w:pPr>
            <w:r w:rsidRPr="00D15CC9">
              <w:t>35</w:t>
            </w:r>
          </w:p>
        </w:tc>
      </w:tr>
      <w:tr w:rsidR="00D5485D" w:rsidRPr="00D5485D" w:rsidTr="00726C9F">
        <w:trPr>
          <w:trHeight w:val="403"/>
        </w:trPr>
        <w:tc>
          <w:tcPr>
            <w:tcW w:w="1615" w:type="dxa"/>
          </w:tcPr>
          <w:p w:rsidR="00D5485D" w:rsidRPr="00CB1BCA" w:rsidRDefault="00D5485D" w:rsidP="00A01E4D">
            <w:pPr>
              <w:pStyle w:val="BodyTextNoSpace"/>
            </w:pPr>
            <w:r w:rsidRPr="00CB1BCA">
              <w:t>Alle dage</w:t>
            </w:r>
          </w:p>
        </w:tc>
        <w:tc>
          <w:tcPr>
            <w:tcW w:w="539" w:type="dxa"/>
          </w:tcPr>
          <w:p w:rsidR="00D5485D" w:rsidRPr="00D15CC9" w:rsidRDefault="00D5485D" w:rsidP="00A01E4D">
            <w:pPr>
              <w:pStyle w:val="BodyTextNoSpace"/>
            </w:pPr>
            <w:r w:rsidRPr="00D15CC9">
              <w:t>22-07</w:t>
            </w:r>
          </w:p>
        </w:tc>
        <w:tc>
          <w:tcPr>
            <w:tcW w:w="1360" w:type="dxa"/>
          </w:tcPr>
          <w:p w:rsidR="00D5485D" w:rsidRPr="00D15CC9" w:rsidRDefault="00D5485D" w:rsidP="00A01E4D">
            <w:pPr>
              <w:pStyle w:val="BodyTextNoSpace"/>
            </w:pPr>
            <w:r w:rsidRPr="00D15CC9">
              <w:t>0,5</w:t>
            </w:r>
          </w:p>
        </w:tc>
        <w:tc>
          <w:tcPr>
            <w:tcW w:w="855" w:type="dxa"/>
          </w:tcPr>
          <w:p w:rsidR="00D5485D" w:rsidRPr="00D15CC9" w:rsidRDefault="00D5485D" w:rsidP="00A01E4D">
            <w:pPr>
              <w:pStyle w:val="BodyTextNoSpace"/>
            </w:pPr>
            <w:r w:rsidRPr="00D15CC9">
              <w:t>70</w:t>
            </w:r>
          </w:p>
        </w:tc>
        <w:tc>
          <w:tcPr>
            <w:tcW w:w="855" w:type="dxa"/>
          </w:tcPr>
          <w:p w:rsidR="00D5485D" w:rsidRPr="00D15CC9" w:rsidRDefault="00D5485D" w:rsidP="00A01E4D">
            <w:pPr>
              <w:pStyle w:val="BodyTextNoSpace"/>
            </w:pPr>
            <w:r w:rsidRPr="00D15CC9">
              <w:t>60</w:t>
            </w:r>
          </w:p>
        </w:tc>
        <w:tc>
          <w:tcPr>
            <w:tcW w:w="855" w:type="dxa"/>
          </w:tcPr>
          <w:p w:rsidR="00D5485D" w:rsidRPr="00D15CC9" w:rsidRDefault="00D5485D" w:rsidP="00A01E4D">
            <w:pPr>
              <w:pStyle w:val="BodyTextNoSpace"/>
            </w:pPr>
            <w:r w:rsidRPr="00D15CC9">
              <w:t>40</w:t>
            </w:r>
          </w:p>
        </w:tc>
        <w:tc>
          <w:tcPr>
            <w:tcW w:w="855" w:type="dxa"/>
          </w:tcPr>
          <w:p w:rsidR="00D5485D" w:rsidRPr="00D15CC9" w:rsidRDefault="00D5485D" w:rsidP="00A01E4D">
            <w:pPr>
              <w:pStyle w:val="BodyTextNoSpace"/>
            </w:pPr>
            <w:r w:rsidRPr="00D15CC9">
              <w:t>40</w:t>
            </w:r>
          </w:p>
        </w:tc>
        <w:tc>
          <w:tcPr>
            <w:tcW w:w="855" w:type="dxa"/>
          </w:tcPr>
          <w:p w:rsidR="00D5485D" w:rsidRPr="00D15CC9" w:rsidRDefault="00D5485D" w:rsidP="00A01E4D">
            <w:pPr>
              <w:pStyle w:val="BodyTextNoSpace"/>
            </w:pPr>
            <w:r w:rsidRPr="00D15CC9">
              <w:t>35</w:t>
            </w:r>
          </w:p>
        </w:tc>
        <w:tc>
          <w:tcPr>
            <w:tcW w:w="855" w:type="dxa"/>
          </w:tcPr>
          <w:p w:rsidR="00D5485D" w:rsidRPr="00D15CC9" w:rsidRDefault="00D5485D" w:rsidP="00A01E4D">
            <w:pPr>
              <w:pStyle w:val="BodyTextNoSpace"/>
            </w:pPr>
            <w:r w:rsidRPr="00D15CC9">
              <w:t>35</w:t>
            </w:r>
          </w:p>
        </w:tc>
      </w:tr>
      <w:tr w:rsidR="00D5485D" w:rsidRPr="00D5485D" w:rsidTr="00726C9F">
        <w:trPr>
          <w:trHeight w:val="460"/>
        </w:trPr>
        <w:tc>
          <w:tcPr>
            <w:tcW w:w="1615" w:type="dxa"/>
          </w:tcPr>
          <w:p w:rsidR="00D5485D" w:rsidRPr="00CB1BCA" w:rsidRDefault="00D5485D" w:rsidP="00A01E4D">
            <w:pPr>
              <w:pStyle w:val="BodyTextNoSpace"/>
            </w:pPr>
            <w:r w:rsidRPr="00CB1BCA">
              <w:t>Maksimalværdi</w:t>
            </w:r>
          </w:p>
        </w:tc>
        <w:tc>
          <w:tcPr>
            <w:tcW w:w="539" w:type="dxa"/>
          </w:tcPr>
          <w:p w:rsidR="00D5485D" w:rsidRPr="00D15CC9" w:rsidRDefault="00D5485D" w:rsidP="00A01E4D">
            <w:pPr>
              <w:pStyle w:val="BodyTextNoSpace"/>
            </w:pPr>
            <w:r w:rsidRPr="00D15CC9">
              <w:t>22-07</w:t>
            </w:r>
          </w:p>
        </w:tc>
        <w:tc>
          <w:tcPr>
            <w:tcW w:w="1360" w:type="dxa"/>
          </w:tcPr>
          <w:p w:rsidR="00D5485D" w:rsidRPr="00D15CC9" w:rsidRDefault="00D5485D" w:rsidP="00A01E4D">
            <w:pPr>
              <w:pStyle w:val="BodyTextNoSpace"/>
            </w:pPr>
            <w:r w:rsidRPr="00D15CC9">
              <w:t>-</w:t>
            </w:r>
          </w:p>
        </w:tc>
        <w:tc>
          <w:tcPr>
            <w:tcW w:w="855" w:type="dxa"/>
          </w:tcPr>
          <w:p w:rsidR="00D5485D" w:rsidRPr="00D15CC9" w:rsidRDefault="00D5485D" w:rsidP="00A01E4D">
            <w:pPr>
              <w:pStyle w:val="BodyTextNoSpace"/>
            </w:pPr>
            <w:r w:rsidRPr="00D15CC9">
              <w:t>-</w:t>
            </w:r>
          </w:p>
        </w:tc>
        <w:tc>
          <w:tcPr>
            <w:tcW w:w="855" w:type="dxa"/>
          </w:tcPr>
          <w:p w:rsidR="00D5485D" w:rsidRPr="00D15CC9" w:rsidRDefault="00D5485D" w:rsidP="00A01E4D">
            <w:pPr>
              <w:pStyle w:val="BodyTextNoSpace"/>
            </w:pPr>
            <w:r w:rsidRPr="00D15CC9">
              <w:t>-</w:t>
            </w:r>
          </w:p>
        </w:tc>
        <w:tc>
          <w:tcPr>
            <w:tcW w:w="855" w:type="dxa"/>
          </w:tcPr>
          <w:p w:rsidR="00D5485D" w:rsidRPr="00D15CC9" w:rsidRDefault="00D5485D" w:rsidP="00A01E4D">
            <w:pPr>
              <w:pStyle w:val="BodyTextNoSpace"/>
            </w:pPr>
            <w:r w:rsidRPr="00D15CC9">
              <w:t>55</w:t>
            </w:r>
          </w:p>
        </w:tc>
        <w:tc>
          <w:tcPr>
            <w:tcW w:w="855" w:type="dxa"/>
          </w:tcPr>
          <w:p w:rsidR="00D5485D" w:rsidRPr="00D15CC9" w:rsidRDefault="00D5485D" w:rsidP="00A01E4D">
            <w:pPr>
              <w:pStyle w:val="BodyTextNoSpace"/>
            </w:pPr>
            <w:r w:rsidRPr="00D15CC9">
              <w:t>55</w:t>
            </w:r>
          </w:p>
        </w:tc>
        <w:tc>
          <w:tcPr>
            <w:tcW w:w="855" w:type="dxa"/>
          </w:tcPr>
          <w:p w:rsidR="00D5485D" w:rsidRPr="00D15CC9" w:rsidRDefault="00D5485D" w:rsidP="00A01E4D">
            <w:pPr>
              <w:pStyle w:val="BodyTextNoSpace"/>
            </w:pPr>
            <w:r w:rsidRPr="00D15CC9">
              <w:t>50</w:t>
            </w:r>
          </w:p>
        </w:tc>
        <w:tc>
          <w:tcPr>
            <w:tcW w:w="855" w:type="dxa"/>
          </w:tcPr>
          <w:p w:rsidR="00D5485D" w:rsidRPr="00D15CC9" w:rsidRDefault="00D5485D" w:rsidP="00A01E4D">
            <w:pPr>
              <w:pStyle w:val="BodyTextNoSpace"/>
            </w:pPr>
            <w:r w:rsidRPr="00D15CC9">
              <w:t>50</w:t>
            </w:r>
          </w:p>
        </w:tc>
      </w:tr>
    </w:tbl>
    <w:p w:rsidR="00B508D6" w:rsidRPr="005A5B68" w:rsidRDefault="00B508D6" w:rsidP="005A5B68">
      <w:pPr>
        <w:pStyle w:val="BodyTextNoSpace"/>
        <w:ind w:left="284" w:hanging="284"/>
        <w:rPr>
          <w:sz w:val="16"/>
          <w:szCs w:val="16"/>
        </w:rPr>
      </w:pPr>
      <w:r w:rsidRPr="005A5B68">
        <w:rPr>
          <w:sz w:val="16"/>
          <w:szCs w:val="16"/>
        </w:rPr>
        <w:t>1</w:t>
      </w:r>
      <w:r w:rsidRPr="005A5B68">
        <w:rPr>
          <w:sz w:val="16"/>
          <w:szCs w:val="16"/>
        </w:rPr>
        <w:tab/>
        <w:t>Erhvervs- og industriområder</w:t>
      </w:r>
    </w:p>
    <w:p w:rsidR="00B508D6" w:rsidRPr="005A5B68" w:rsidRDefault="00B508D6" w:rsidP="005A5B68">
      <w:pPr>
        <w:pStyle w:val="BodyTextNoSpace"/>
        <w:ind w:left="284" w:hanging="284"/>
        <w:rPr>
          <w:sz w:val="16"/>
          <w:szCs w:val="16"/>
        </w:rPr>
      </w:pPr>
      <w:r w:rsidRPr="005A5B68">
        <w:rPr>
          <w:sz w:val="16"/>
          <w:szCs w:val="16"/>
        </w:rPr>
        <w:t>2</w:t>
      </w:r>
      <w:r w:rsidRPr="005A5B68">
        <w:rPr>
          <w:sz w:val="16"/>
          <w:szCs w:val="16"/>
        </w:rPr>
        <w:tab/>
        <w:t>Erhvervs- og industriområder med forbud mod generende virksomhed</w:t>
      </w:r>
    </w:p>
    <w:p w:rsidR="00B508D6" w:rsidRPr="005A5B68" w:rsidRDefault="00B508D6" w:rsidP="005A5B68">
      <w:pPr>
        <w:pStyle w:val="BodyTextNoSpace"/>
        <w:ind w:left="284" w:hanging="284"/>
        <w:rPr>
          <w:sz w:val="16"/>
          <w:szCs w:val="16"/>
        </w:rPr>
      </w:pPr>
      <w:r w:rsidRPr="005A5B68">
        <w:rPr>
          <w:sz w:val="16"/>
          <w:szCs w:val="16"/>
        </w:rPr>
        <w:t>3</w:t>
      </w:r>
      <w:r w:rsidRPr="005A5B68">
        <w:rPr>
          <w:sz w:val="16"/>
          <w:szCs w:val="16"/>
        </w:rPr>
        <w:tab/>
        <w:t xml:space="preserve">Områder for blandet bolig- og erhvervsbebyggelse, centerområder (bykerne) </w:t>
      </w:r>
    </w:p>
    <w:p w:rsidR="00B508D6" w:rsidRPr="005A5B68" w:rsidRDefault="00B508D6" w:rsidP="005A5B68">
      <w:pPr>
        <w:pStyle w:val="BodyTextNoSpace"/>
        <w:ind w:left="284" w:hanging="284"/>
        <w:rPr>
          <w:sz w:val="16"/>
          <w:szCs w:val="16"/>
        </w:rPr>
      </w:pPr>
      <w:r w:rsidRPr="005A5B68">
        <w:rPr>
          <w:sz w:val="16"/>
          <w:szCs w:val="16"/>
        </w:rPr>
        <w:t>4</w:t>
      </w:r>
      <w:r w:rsidRPr="005A5B68">
        <w:rPr>
          <w:sz w:val="16"/>
          <w:szCs w:val="16"/>
        </w:rPr>
        <w:tab/>
        <w:t>Etageboligområder</w:t>
      </w:r>
    </w:p>
    <w:p w:rsidR="00B508D6" w:rsidRPr="005A5B68" w:rsidRDefault="00B508D6" w:rsidP="005A5B68">
      <w:pPr>
        <w:pStyle w:val="BodyTextNoSpace"/>
        <w:ind w:left="284" w:hanging="284"/>
        <w:rPr>
          <w:sz w:val="16"/>
          <w:szCs w:val="16"/>
        </w:rPr>
      </w:pPr>
      <w:r w:rsidRPr="005A5B68">
        <w:rPr>
          <w:sz w:val="16"/>
          <w:szCs w:val="16"/>
        </w:rPr>
        <w:t>5</w:t>
      </w:r>
      <w:r w:rsidRPr="005A5B68">
        <w:rPr>
          <w:sz w:val="16"/>
          <w:szCs w:val="16"/>
        </w:rPr>
        <w:tab/>
        <w:t>Boligområder for åben og lav boligbebyggelse</w:t>
      </w:r>
    </w:p>
    <w:p w:rsidR="00D5485D" w:rsidRPr="005A5B68" w:rsidRDefault="00B508D6" w:rsidP="005A5B68">
      <w:pPr>
        <w:pStyle w:val="Brdtekst"/>
        <w:ind w:left="284" w:hanging="284"/>
        <w:rPr>
          <w:sz w:val="16"/>
          <w:szCs w:val="16"/>
        </w:rPr>
      </w:pPr>
      <w:r w:rsidRPr="005A5B68">
        <w:rPr>
          <w:sz w:val="16"/>
          <w:szCs w:val="16"/>
        </w:rPr>
        <w:t>6</w:t>
      </w:r>
      <w:r w:rsidRPr="005A5B68">
        <w:rPr>
          <w:sz w:val="16"/>
          <w:szCs w:val="16"/>
        </w:rPr>
        <w:tab/>
      </w:r>
      <w:r w:rsidR="002042F9">
        <w:rPr>
          <w:sz w:val="16"/>
          <w:szCs w:val="16"/>
        </w:rPr>
        <w:t>O</w:t>
      </w:r>
      <w:r w:rsidRPr="005A5B68">
        <w:rPr>
          <w:sz w:val="16"/>
          <w:szCs w:val="16"/>
        </w:rPr>
        <w:t>ffentligt tilgængelige rekreative områder i det åbne land og særlige naturområder</w:t>
      </w:r>
    </w:p>
    <w:p w:rsidR="00090244" w:rsidRDefault="00090244" w:rsidP="00090244">
      <w:pPr>
        <w:pStyle w:val="Brdtekst"/>
      </w:pPr>
      <w:r>
        <w:t xml:space="preserve">Områderne fremgår af </w:t>
      </w:r>
      <w:r w:rsidR="0071760C">
        <w:fldChar w:fldCharType="begin"/>
      </w:r>
      <w:r w:rsidR="0071760C">
        <w:instrText xml:space="preserve"> REF _Ref69293029 \n \h </w:instrText>
      </w:r>
      <w:r w:rsidR="0071760C">
        <w:fldChar w:fldCharType="separate"/>
      </w:r>
      <w:r w:rsidR="00D85F59">
        <w:t>Bilag C</w:t>
      </w:r>
      <w:r w:rsidR="0071760C">
        <w:fldChar w:fldCharType="end"/>
      </w:r>
      <w:r>
        <w:t xml:space="preserve">. </w:t>
      </w:r>
    </w:p>
    <w:p w:rsidR="000E270C" w:rsidRDefault="00090244" w:rsidP="00090244">
      <w:pPr>
        <w:pStyle w:val="Brdtekst"/>
      </w:pPr>
      <w:r>
        <w:t xml:space="preserve">Støjgrænsen skal overholdes ved alle positioner i det betragtede område i 1½ m højde over terræn, herunder også i skel. Ved enkeltliggende boliger i det åbne land dog kun på udendørs opholdsarealer ved boligen. For bygninger med mere end én etage skal støjgrænsen </w:t>
      </w:r>
      <w:r w:rsidR="009B0113">
        <w:t>desuden</w:t>
      </w:r>
      <w:r>
        <w:t xml:space="preserve"> overholdes ved det mest støjbelastede punkt på vinduer og altaner på bygningsfacaden samt på evt. tagterrasser.</w:t>
      </w:r>
    </w:p>
    <w:p w:rsidR="002E19C2" w:rsidRDefault="002E19C2">
      <w:pPr>
        <w:spacing w:line="240" w:lineRule="auto"/>
        <w:rPr>
          <w:u w:val="single"/>
        </w:rPr>
      </w:pPr>
      <w:r>
        <w:rPr>
          <w:u w:val="single"/>
        </w:rPr>
        <w:br w:type="page"/>
      </w:r>
    </w:p>
    <w:p w:rsidR="00F83075" w:rsidRPr="0093083B" w:rsidRDefault="00CB5884" w:rsidP="0093083B">
      <w:pPr>
        <w:pStyle w:val="Brdtekst"/>
        <w:rPr>
          <w:u w:val="single"/>
        </w:rPr>
      </w:pPr>
      <w:r w:rsidRPr="0093083B">
        <w:rPr>
          <w:u w:val="single"/>
        </w:rPr>
        <w:lastRenderedPageBreak/>
        <w:t>Lavfrekvent støj og infralyd</w:t>
      </w:r>
    </w:p>
    <w:p w:rsidR="00C34213" w:rsidRDefault="00C34213" w:rsidP="00C34213">
      <w:pPr>
        <w:pStyle w:val="Brdtekst"/>
      </w:pPr>
      <w:r>
        <w:t xml:space="preserve">Driften af virksomheden må ikke medføre, at virksomhedens samlede bidrag til lavfrekvent støj eller infralyd i naboområderne overstiger nedenstående støjgrænser indendørs i bygninger. Støjgrænsen gælder for ækvivalentniveauet over et måletidsrum på 10 minutter, hvor støjen er kraftigst. </w:t>
      </w:r>
    </w:p>
    <w:tbl>
      <w:tblPr>
        <w:tblW w:w="7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0"/>
        <w:gridCol w:w="1320"/>
        <w:gridCol w:w="2310"/>
        <w:gridCol w:w="2310"/>
      </w:tblGrid>
      <w:tr w:rsidR="00410AE5" w:rsidRPr="00D5763A" w:rsidTr="00726C9F">
        <w:trPr>
          <w:trHeight w:val="403"/>
        </w:trPr>
        <w:tc>
          <w:tcPr>
            <w:tcW w:w="1870" w:type="dxa"/>
            <w:hideMark/>
          </w:tcPr>
          <w:p w:rsidR="00410AE5" w:rsidRPr="00D5763A" w:rsidRDefault="00410AE5" w:rsidP="00D5763A">
            <w:pPr>
              <w:pStyle w:val="BodyTextNoSpace"/>
              <w:rPr>
                <w:b/>
                <w:bCs/>
              </w:rPr>
            </w:pPr>
            <w:r w:rsidRPr="00D5763A">
              <w:rPr>
                <w:b/>
                <w:bCs/>
              </w:rPr>
              <w:t>Anvendelse</w:t>
            </w:r>
          </w:p>
        </w:tc>
        <w:tc>
          <w:tcPr>
            <w:tcW w:w="1320" w:type="dxa"/>
            <w:hideMark/>
          </w:tcPr>
          <w:p w:rsidR="00410AE5" w:rsidRPr="00D5763A" w:rsidRDefault="00410AE5" w:rsidP="00D5763A">
            <w:pPr>
              <w:pStyle w:val="BodyTextNoSpace"/>
              <w:rPr>
                <w:b/>
                <w:bCs/>
              </w:rPr>
            </w:pPr>
            <w:r w:rsidRPr="00D5763A">
              <w:rPr>
                <w:b/>
                <w:bCs/>
              </w:rPr>
              <w:t>Tidspunkt</w:t>
            </w:r>
          </w:p>
        </w:tc>
        <w:tc>
          <w:tcPr>
            <w:tcW w:w="2310" w:type="dxa"/>
            <w:hideMark/>
          </w:tcPr>
          <w:p w:rsidR="00410AE5" w:rsidRPr="00D5763A" w:rsidRDefault="00410AE5" w:rsidP="00D5763A">
            <w:pPr>
              <w:pStyle w:val="BodyTextNoSpace"/>
              <w:rPr>
                <w:b/>
                <w:bCs/>
              </w:rPr>
            </w:pPr>
            <w:r w:rsidRPr="00D5763A">
              <w:rPr>
                <w:b/>
                <w:bCs/>
              </w:rPr>
              <w:t>A-vægtet lydtrykniveau</w:t>
            </w:r>
          </w:p>
          <w:p w:rsidR="00410AE5" w:rsidRPr="00D5763A" w:rsidRDefault="00410AE5" w:rsidP="00D5763A">
            <w:pPr>
              <w:pStyle w:val="BodyTextNoSpace"/>
              <w:rPr>
                <w:b/>
                <w:bCs/>
              </w:rPr>
            </w:pPr>
            <w:r w:rsidRPr="00D5763A">
              <w:rPr>
                <w:b/>
                <w:bCs/>
              </w:rPr>
              <w:t>(10-160Hz), dB</w:t>
            </w:r>
          </w:p>
        </w:tc>
        <w:tc>
          <w:tcPr>
            <w:tcW w:w="2310" w:type="dxa"/>
            <w:hideMark/>
          </w:tcPr>
          <w:p w:rsidR="00410AE5" w:rsidRPr="00D5763A" w:rsidRDefault="00410AE5" w:rsidP="00D5763A">
            <w:pPr>
              <w:pStyle w:val="BodyTextNoSpace"/>
              <w:rPr>
                <w:b/>
                <w:bCs/>
              </w:rPr>
            </w:pPr>
            <w:r w:rsidRPr="00D5763A">
              <w:rPr>
                <w:b/>
                <w:bCs/>
              </w:rPr>
              <w:t>G-vægtet infralydniveau dB</w:t>
            </w:r>
          </w:p>
        </w:tc>
      </w:tr>
      <w:tr w:rsidR="00410AE5" w:rsidRPr="00410AE5" w:rsidTr="00726C9F">
        <w:trPr>
          <w:trHeight w:val="403"/>
        </w:trPr>
        <w:tc>
          <w:tcPr>
            <w:tcW w:w="1870" w:type="dxa"/>
            <w:vMerge w:val="restart"/>
            <w:hideMark/>
          </w:tcPr>
          <w:p w:rsidR="00410AE5" w:rsidRPr="00D5763A" w:rsidRDefault="00410AE5" w:rsidP="00D5763A">
            <w:pPr>
              <w:pStyle w:val="BodyTextNoSpace"/>
            </w:pPr>
            <w:r w:rsidRPr="00D5763A">
              <w:t>Beboelsesrum og</w:t>
            </w:r>
          </w:p>
          <w:p w:rsidR="00410AE5" w:rsidRPr="00D5763A" w:rsidRDefault="00410AE5" w:rsidP="00D5763A">
            <w:pPr>
              <w:pStyle w:val="BodyTextNoSpace"/>
            </w:pPr>
            <w:r w:rsidRPr="00D5763A">
              <w:t>lign.</w:t>
            </w:r>
          </w:p>
        </w:tc>
        <w:tc>
          <w:tcPr>
            <w:tcW w:w="1320" w:type="dxa"/>
            <w:hideMark/>
          </w:tcPr>
          <w:p w:rsidR="00410AE5" w:rsidRPr="00410AE5" w:rsidRDefault="00410AE5" w:rsidP="00D5763A">
            <w:pPr>
              <w:pStyle w:val="BodyTextNoSpace"/>
            </w:pPr>
            <w:r w:rsidRPr="00410AE5">
              <w:t>kl. 07-18</w:t>
            </w:r>
          </w:p>
        </w:tc>
        <w:tc>
          <w:tcPr>
            <w:tcW w:w="2310" w:type="dxa"/>
            <w:hideMark/>
          </w:tcPr>
          <w:p w:rsidR="00410AE5" w:rsidRPr="00410AE5" w:rsidRDefault="00410AE5" w:rsidP="00D5763A">
            <w:pPr>
              <w:pStyle w:val="BodyTextNoSpace"/>
            </w:pPr>
            <w:r w:rsidRPr="00410AE5">
              <w:t>25</w:t>
            </w:r>
          </w:p>
        </w:tc>
        <w:tc>
          <w:tcPr>
            <w:tcW w:w="2310" w:type="dxa"/>
            <w:hideMark/>
          </w:tcPr>
          <w:p w:rsidR="00410AE5" w:rsidRPr="00410AE5" w:rsidRDefault="00410AE5" w:rsidP="00D5763A">
            <w:pPr>
              <w:pStyle w:val="BodyTextNoSpace"/>
            </w:pPr>
            <w:r w:rsidRPr="00410AE5">
              <w:t>85</w:t>
            </w:r>
          </w:p>
        </w:tc>
      </w:tr>
      <w:tr w:rsidR="00410AE5" w:rsidRPr="00410AE5" w:rsidTr="00726C9F">
        <w:trPr>
          <w:trHeight w:val="403"/>
        </w:trPr>
        <w:tc>
          <w:tcPr>
            <w:tcW w:w="1870" w:type="dxa"/>
            <w:vMerge/>
            <w:hideMark/>
          </w:tcPr>
          <w:p w:rsidR="00410AE5" w:rsidRPr="00D5763A" w:rsidRDefault="00410AE5" w:rsidP="00D5763A">
            <w:pPr>
              <w:pStyle w:val="BodyTextNoSpace"/>
            </w:pPr>
          </w:p>
        </w:tc>
        <w:tc>
          <w:tcPr>
            <w:tcW w:w="1320" w:type="dxa"/>
            <w:hideMark/>
          </w:tcPr>
          <w:p w:rsidR="00410AE5" w:rsidRPr="00410AE5" w:rsidRDefault="00410AE5" w:rsidP="00D5763A">
            <w:pPr>
              <w:pStyle w:val="BodyTextNoSpace"/>
            </w:pPr>
            <w:r w:rsidRPr="00410AE5">
              <w:t>kl. 18-07</w:t>
            </w:r>
          </w:p>
        </w:tc>
        <w:tc>
          <w:tcPr>
            <w:tcW w:w="2310" w:type="dxa"/>
            <w:hideMark/>
          </w:tcPr>
          <w:p w:rsidR="00410AE5" w:rsidRPr="00410AE5" w:rsidRDefault="00410AE5" w:rsidP="00D5763A">
            <w:pPr>
              <w:pStyle w:val="BodyTextNoSpace"/>
            </w:pPr>
            <w:r w:rsidRPr="00410AE5">
              <w:t>20</w:t>
            </w:r>
          </w:p>
        </w:tc>
        <w:tc>
          <w:tcPr>
            <w:tcW w:w="2310" w:type="dxa"/>
            <w:hideMark/>
          </w:tcPr>
          <w:p w:rsidR="00410AE5" w:rsidRPr="00410AE5" w:rsidRDefault="00410AE5" w:rsidP="00D5763A">
            <w:pPr>
              <w:pStyle w:val="BodyTextNoSpace"/>
            </w:pPr>
            <w:r w:rsidRPr="00410AE5">
              <w:t>85</w:t>
            </w:r>
          </w:p>
        </w:tc>
      </w:tr>
      <w:tr w:rsidR="00410AE5" w:rsidRPr="00410AE5" w:rsidTr="00726C9F">
        <w:trPr>
          <w:trHeight w:val="403"/>
        </w:trPr>
        <w:tc>
          <w:tcPr>
            <w:tcW w:w="1870" w:type="dxa"/>
            <w:hideMark/>
          </w:tcPr>
          <w:p w:rsidR="00410AE5" w:rsidRPr="00D5763A" w:rsidRDefault="00410AE5" w:rsidP="00D5763A">
            <w:pPr>
              <w:pStyle w:val="BodyTextNoSpace"/>
            </w:pPr>
            <w:r w:rsidRPr="00D5763A">
              <w:t xml:space="preserve">Kontorer og lign. </w:t>
            </w:r>
          </w:p>
          <w:p w:rsidR="00410AE5" w:rsidRPr="00D5763A" w:rsidRDefault="00410AE5" w:rsidP="00D5763A">
            <w:pPr>
              <w:pStyle w:val="BodyTextNoSpace"/>
            </w:pPr>
            <w:r w:rsidRPr="00D5763A">
              <w:t>støjfølsomme rum</w:t>
            </w:r>
          </w:p>
        </w:tc>
        <w:tc>
          <w:tcPr>
            <w:tcW w:w="1320" w:type="dxa"/>
            <w:hideMark/>
          </w:tcPr>
          <w:p w:rsidR="00410AE5" w:rsidRPr="00410AE5" w:rsidRDefault="00410AE5" w:rsidP="00D5763A">
            <w:pPr>
              <w:pStyle w:val="BodyTextNoSpace"/>
            </w:pPr>
            <w:r w:rsidRPr="00410AE5">
              <w:t>Hele døgnet</w:t>
            </w:r>
          </w:p>
        </w:tc>
        <w:tc>
          <w:tcPr>
            <w:tcW w:w="2310" w:type="dxa"/>
            <w:hideMark/>
          </w:tcPr>
          <w:p w:rsidR="00410AE5" w:rsidRPr="00410AE5" w:rsidRDefault="00410AE5" w:rsidP="00D5763A">
            <w:pPr>
              <w:pStyle w:val="BodyTextNoSpace"/>
            </w:pPr>
            <w:r w:rsidRPr="00410AE5">
              <w:t>30</w:t>
            </w:r>
          </w:p>
        </w:tc>
        <w:tc>
          <w:tcPr>
            <w:tcW w:w="2310" w:type="dxa"/>
            <w:hideMark/>
          </w:tcPr>
          <w:p w:rsidR="00410AE5" w:rsidRPr="00410AE5" w:rsidRDefault="00410AE5" w:rsidP="00D5763A">
            <w:pPr>
              <w:pStyle w:val="BodyTextNoSpace"/>
            </w:pPr>
            <w:r w:rsidRPr="00410AE5">
              <w:t>85</w:t>
            </w:r>
          </w:p>
        </w:tc>
      </w:tr>
      <w:tr w:rsidR="00410AE5" w:rsidRPr="00410AE5" w:rsidTr="00726C9F">
        <w:trPr>
          <w:trHeight w:val="403"/>
        </w:trPr>
        <w:tc>
          <w:tcPr>
            <w:tcW w:w="1870" w:type="dxa"/>
            <w:hideMark/>
          </w:tcPr>
          <w:p w:rsidR="00410AE5" w:rsidRPr="00D5763A" w:rsidRDefault="00410AE5" w:rsidP="00D5763A">
            <w:pPr>
              <w:pStyle w:val="BodyTextNoSpace"/>
            </w:pPr>
            <w:r w:rsidRPr="00D5763A">
              <w:t>Øvrige rum i</w:t>
            </w:r>
          </w:p>
          <w:p w:rsidR="00410AE5" w:rsidRPr="00D5763A" w:rsidRDefault="00410AE5" w:rsidP="00D5763A">
            <w:pPr>
              <w:pStyle w:val="BodyTextNoSpace"/>
            </w:pPr>
            <w:r w:rsidRPr="00D5763A">
              <w:t>virksomheder</w:t>
            </w:r>
          </w:p>
        </w:tc>
        <w:tc>
          <w:tcPr>
            <w:tcW w:w="1320" w:type="dxa"/>
            <w:hideMark/>
          </w:tcPr>
          <w:p w:rsidR="00410AE5" w:rsidRPr="00410AE5" w:rsidRDefault="00410AE5" w:rsidP="00D5763A">
            <w:pPr>
              <w:pStyle w:val="BodyTextNoSpace"/>
            </w:pPr>
            <w:r w:rsidRPr="00410AE5">
              <w:t>Hele døgnet</w:t>
            </w:r>
          </w:p>
        </w:tc>
        <w:tc>
          <w:tcPr>
            <w:tcW w:w="2310" w:type="dxa"/>
            <w:hideMark/>
          </w:tcPr>
          <w:p w:rsidR="00410AE5" w:rsidRPr="00410AE5" w:rsidRDefault="00410AE5" w:rsidP="00D5763A">
            <w:pPr>
              <w:pStyle w:val="BodyTextNoSpace"/>
            </w:pPr>
            <w:r w:rsidRPr="00410AE5">
              <w:t>35</w:t>
            </w:r>
          </w:p>
        </w:tc>
        <w:tc>
          <w:tcPr>
            <w:tcW w:w="2310" w:type="dxa"/>
            <w:hideMark/>
          </w:tcPr>
          <w:p w:rsidR="00410AE5" w:rsidRPr="00410AE5" w:rsidRDefault="00410AE5" w:rsidP="00D5763A">
            <w:pPr>
              <w:pStyle w:val="BodyTextNoSpace"/>
            </w:pPr>
            <w:r w:rsidRPr="00410AE5">
              <w:t>90</w:t>
            </w:r>
          </w:p>
          <w:p w:rsidR="00410AE5" w:rsidRPr="00410AE5" w:rsidRDefault="00410AE5" w:rsidP="00D5763A">
            <w:pPr>
              <w:pStyle w:val="BodyTextNoSpace"/>
            </w:pPr>
          </w:p>
        </w:tc>
      </w:tr>
    </w:tbl>
    <w:p w:rsidR="00C34213" w:rsidRDefault="00C34213" w:rsidP="00C34213">
      <w:pPr>
        <w:pStyle w:val="Brdtekst"/>
      </w:pPr>
    </w:p>
    <w:p w:rsidR="00C34213" w:rsidRPr="0093083B" w:rsidRDefault="00C34213" w:rsidP="0093083B">
      <w:pPr>
        <w:pStyle w:val="Brdtekst"/>
        <w:rPr>
          <w:u w:val="single"/>
        </w:rPr>
      </w:pPr>
      <w:r w:rsidRPr="0093083B">
        <w:rPr>
          <w:u w:val="single"/>
        </w:rPr>
        <w:t xml:space="preserve">Vibrationer </w:t>
      </w:r>
    </w:p>
    <w:p w:rsidR="00C34213" w:rsidRDefault="00C34213" w:rsidP="00C34213">
      <w:pPr>
        <w:pStyle w:val="Brdtekst"/>
      </w:pPr>
      <w:r>
        <w:t xml:space="preserve">Vibrationer fra virksomheden må ikke overstige nedenstående støjgrænser i naboområderne. </w:t>
      </w:r>
    </w:p>
    <w:tbl>
      <w:tblPr>
        <w:tblW w:w="7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0"/>
        <w:gridCol w:w="2311"/>
      </w:tblGrid>
      <w:tr w:rsidR="002B558C" w:rsidRPr="00D5763A" w:rsidTr="00726C9F">
        <w:trPr>
          <w:trHeight w:val="403"/>
        </w:trPr>
        <w:tc>
          <w:tcPr>
            <w:tcW w:w="5530" w:type="dxa"/>
            <w:hideMark/>
          </w:tcPr>
          <w:p w:rsidR="002B558C" w:rsidRPr="00D5763A" w:rsidRDefault="002B558C" w:rsidP="00D5763A">
            <w:pPr>
              <w:pStyle w:val="BodyTextNoSpace"/>
              <w:rPr>
                <w:b/>
                <w:bCs/>
              </w:rPr>
            </w:pPr>
            <w:r w:rsidRPr="00D5763A">
              <w:rPr>
                <w:b/>
                <w:bCs/>
              </w:rPr>
              <w:t>Anvendelse</w:t>
            </w:r>
          </w:p>
        </w:tc>
        <w:tc>
          <w:tcPr>
            <w:tcW w:w="2311" w:type="dxa"/>
            <w:hideMark/>
          </w:tcPr>
          <w:p w:rsidR="002B558C" w:rsidRPr="00D5763A" w:rsidRDefault="002B558C" w:rsidP="00D5763A">
            <w:pPr>
              <w:pStyle w:val="BodyTextNoSpace"/>
              <w:rPr>
                <w:b/>
                <w:bCs/>
              </w:rPr>
            </w:pPr>
            <w:r w:rsidRPr="00D5763A">
              <w:rPr>
                <w:b/>
                <w:bCs/>
              </w:rPr>
              <w:t>KB-vægtet accelerationsniveau, L</w:t>
            </w:r>
            <w:r w:rsidRPr="00D5763A">
              <w:rPr>
                <w:b/>
                <w:bCs/>
                <w:vertAlign w:val="subscript"/>
              </w:rPr>
              <w:t>lw</w:t>
            </w:r>
            <w:r w:rsidRPr="00D5763A">
              <w:rPr>
                <w:b/>
                <w:bCs/>
              </w:rPr>
              <w:t xml:space="preserve"> i dB</w:t>
            </w:r>
          </w:p>
        </w:tc>
      </w:tr>
      <w:tr w:rsidR="002B558C" w:rsidRPr="002B558C" w:rsidTr="00726C9F">
        <w:trPr>
          <w:trHeight w:val="842"/>
        </w:trPr>
        <w:tc>
          <w:tcPr>
            <w:tcW w:w="5530" w:type="dxa"/>
            <w:hideMark/>
          </w:tcPr>
          <w:p w:rsidR="002B558C" w:rsidRPr="002B558C" w:rsidRDefault="002B558C" w:rsidP="00D5763A">
            <w:pPr>
              <w:pStyle w:val="BodyTextNoSpace"/>
            </w:pPr>
            <w:r w:rsidRPr="002B558C">
              <w:t>Boliger i boligområder (hele døgnet),</w:t>
            </w:r>
          </w:p>
          <w:p w:rsidR="002B558C" w:rsidRPr="002B558C" w:rsidRDefault="002B558C" w:rsidP="00D5763A">
            <w:pPr>
              <w:pStyle w:val="BodyTextNoSpace"/>
            </w:pPr>
            <w:r w:rsidRPr="002B558C">
              <w:t>Boliger i blandet bolig/erhvervsområde kl. 18-7</w:t>
            </w:r>
          </w:p>
          <w:p w:rsidR="002B558C" w:rsidRPr="002B558C" w:rsidRDefault="002B558C" w:rsidP="00D5763A">
            <w:pPr>
              <w:pStyle w:val="BodyTextNoSpace"/>
            </w:pPr>
            <w:r w:rsidRPr="002B558C">
              <w:t>Børneinstitutioner og lignende</w:t>
            </w:r>
          </w:p>
        </w:tc>
        <w:tc>
          <w:tcPr>
            <w:tcW w:w="2311" w:type="dxa"/>
            <w:hideMark/>
          </w:tcPr>
          <w:p w:rsidR="002B558C" w:rsidRPr="002B558C" w:rsidRDefault="002B558C" w:rsidP="00D5763A">
            <w:pPr>
              <w:pStyle w:val="BodyTextNoSpace"/>
            </w:pPr>
            <w:r w:rsidRPr="002B558C">
              <w:t>75</w:t>
            </w:r>
          </w:p>
        </w:tc>
      </w:tr>
      <w:tr w:rsidR="002B558C" w:rsidRPr="002B558C" w:rsidTr="00726C9F">
        <w:trPr>
          <w:trHeight w:val="403"/>
        </w:trPr>
        <w:tc>
          <w:tcPr>
            <w:tcW w:w="5530" w:type="dxa"/>
            <w:hideMark/>
          </w:tcPr>
          <w:p w:rsidR="002B558C" w:rsidRPr="002B558C" w:rsidRDefault="002B558C" w:rsidP="00D5763A">
            <w:pPr>
              <w:pStyle w:val="BodyTextNoSpace"/>
            </w:pPr>
            <w:r w:rsidRPr="002B558C">
              <w:t>Boliger i blandet bolig/erhvervsområde kl. 7-18</w:t>
            </w:r>
          </w:p>
          <w:p w:rsidR="002B558C" w:rsidRPr="002B558C" w:rsidRDefault="002B558C" w:rsidP="00D5763A">
            <w:pPr>
              <w:pStyle w:val="BodyTextNoSpace"/>
            </w:pPr>
            <w:r w:rsidRPr="002B558C">
              <w:t>Kontorer, undervisningslokaler o.l.</w:t>
            </w:r>
          </w:p>
        </w:tc>
        <w:tc>
          <w:tcPr>
            <w:tcW w:w="2311" w:type="dxa"/>
            <w:hideMark/>
          </w:tcPr>
          <w:p w:rsidR="002B558C" w:rsidRPr="002B558C" w:rsidRDefault="002B558C" w:rsidP="00D5763A">
            <w:pPr>
              <w:pStyle w:val="BodyTextNoSpace"/>
            </w:pPr>
            <w:r w:rsidRPr="002B558C">
              <w:t>80</w:t>
            </w:r>
          </w:p>
        </w:tc>
      </w:tr>
      <w:tr w:rsidR="002B558C" w:rsidRPr="002B558C" w:rsidTr="00726C9F">
        <w:trPr>
          <w:trHeight w:val="403"/>
        </w:trPr>
        <w:tc>
          <w:tcPr>
            <w:tcW w:w="5530" w:type="dxa"/>
            <w:hideMark/>
          </w:tcPr>
          <w:p w:rsidR="002B558C" w:rsidRPr="002B558C" w:rsidRDefault="002B558C" w:rsidP="00D5763A">
            <w:pPr>
              <w:pStyle w:val="BodyTextNoSpace"/>
            </w:pPr>
            <w:r w:rsidRPr="002B558C">
              <w:t>Erhvervsbebyggelse</w:t>
            </w:r>
          </w:p>
        </w:tc>
        <w:tc>
          <w:tcPr>
            <w:tcW w:w="2311" w:type="dxa"/>
            <w:hideMark/>
          </w:tcPr>
          <w:p w:rsidR="002B558C" w:rsidRPr="002B558C" w:rsidRDefault="002B558C" w:rsidP="00D5763A">
            <w:pPr>
              <w:pStyle w:val="BodyTextNoSpace"/>
            </w:pPr>
            <w:r w:rsidRPr="002B558C">
              <w:t>85</w:t>
            </w:r>
          </w:p>
        </w:tc>
      </w:tr>
    </w:tbl>
    <w:p w:rsidR="00C34213" w:rsidRDefault="00C34213" w:rsidP="00C34213">
      <w:pPr>
        <w:pStyle w:val="Brdtekst"/>
      </w:pPr>
    </w:p>
    <w:p w:rsidR="00CB5884" w:rsidRDefault="002B558C" w:rsidP="0093083B">
      <w:pPr>
        <w:pStyle w:val="Overskrift4"/>
      </w:pPr>
      <w:r>
        <w:t>Kontrol af støj, infralyd og vibrationer</w:t>
      </w:r>
    </w:p>
    <w:p w:rsidR="003C2067" w:rsidRDefault="00567400" w:rsidP="00567400">
      <w:pPr>
        <w:pStyle w:val="BodyMargin"/>
      </w:pPr>
      <w:bookmarkStart w:id="27" w:name="_Ref69298263"/>
      <w:r w:rsidRPr="00B574DA">
        <w:t xml:space="preserve">Vilkår </w:t>
      </w:r>
      <w:fldSimple w:instr=" SEQ Vilkår \* ARABIC ">
        <w:r w:rsidR="00D85F59">
          <w:rPr>
            <w:noProof/>
          </w:rPr>
          <w:t>23</w:t>
        </w:r>
      </w:fldSimple>
      <w:bookmarkEnd w:id="27"/>
      <w:r>
        <w:tab/>
      </w:r>
      <w:r w:rsidR="003C2067">
        <w:t xml:space="preserve">Virksomheden skal i forbindelse med ibrugtagning af godkendelsen dokumentere, at vilkåret for støj, jf. </w:t>
      </w:r>
      <w:r w:rsidR="00607218">
        <w:fldChar w:fldCharType="begin"/>
      </w:r>
      <w:r w:rsidR="00607218">
        <w:instrText xml:space="preserve"> REF _Ref69297250 \h </w:instrText>
      </w:r>
      <w:r w:rsidR="00607218">
        <w:fldChar w:fldCharType="separate"/>
      </w:r>
      <w:r w:rsidR="00D85F59" w:rsidRPr="00B574DA">
        <w:t xml:space="preserve">Vilkår </w:t>
      </w:r>
      <w:r w:rsidR="00D85F59">
        <w:rPr>
          <w:noProof/>
        </w:rPr>
        <w:t>22</w:t>
      </w:r>
      <w:r w:rsidR="00607218">
        <w:fldChar w:fldCharType="end"/>
      </w:r>
      <w:r w:rsidR="001017BD">
        <w:t xml:space="preserve">, </w:t>
      </w:r>
      <w:r w:rsidR="003C2067">
        <w:t xml:space="preserve">er overholdt. </w:t>
      </w:r>
      <w:r w:rsidR="0047468F">
        <w:t xml:space="preserve">Dokumentation skal ske for </w:t>
      </w:r>
      <w:r w:rsidR="0049516A">
        <w:t xml:space="preserve">de </w:t>
      </w:r>
      <w:r w:rsidR="00350D25">
        <w:t>i ansøgningen beskrevne normale driftsforhold.</w:t>
      </w:r>
    </w:p>
    <w:p w:rsidR="003C2067" w:rsidRDefault="003C2067" w:rsidP="003C2067">
      <w:pPr>
        <w:pStyle w:val="Brdtekst"/>
      </w:pPr>
      <w:r>
        <w:t xml:space="preserve">Dokumentationen skal være tilsynsmyndigheden i hænde </w:t>
      </w:r>
      <w:r w:rsidR="00320941">
        <w:t xml:space="preserve">senest 3 måneder </w:t>
      </w:r>
      <w:r>
        <w:t>efter, at aktiviteten er taget i brug. Dokumentationen skal indeholde oplysninger om driftsforholdene under målingen.</w:t>
      </w:r>
    </w:p>
    <w:p w:rsidR="003C2067" w:rsidRDefault="00BD59EF" w:rsidP="00BD59EF">
      <w:pPr>
        <w:pStyle w:val="BodyMargin"/>
      </w:pPr>
      <w:bookmarkStart w:id="28" w:name="_Ref69298264"/>
      <w:r w:rsidRPr="00B574DA">
        <w:t xml:space="preserve">Vilkår </w:t>
      </w:r>
      <w:fldSimple w:instr=" SEQ Vilkår \* ARABIC ">
        <w:r w:rsidR="00D85F59">
          <w:rPr>
            <w:noProof/>
          </w:rPr>
          <w:t>24</w:t>
        </w:r>
      </w:fldSimple>
      <w:bookmarkEnd w:id="28"/>
      <w:r>
        <w:tab/>
      </w:r>
      <w:r w:rsidR="003C2067">
        <w:t xml:space="preserve">Tilsynsmyndigheden kan bestemme, at virksomheden skal dokumentere, at vilkåret for støj, infralyd og vibrationer, jf. </w:t>
      </w:r>
      <w:r w:rsidR="00C83741">
        <w:fldChar w:fldCharType="begin"/>
      </w:r>
      <w:r w:rsidR="00C83741">
        <w:instrText xml:space="preserve"> REF _Ref69297250 \h </w:instrText>
      </w:r>
      <w:r w:rsidR="00C83741">
        <w:fldChar w:fldCharType="separate"/>
      </w:r>
      <w:r w:rsidR="00D85F59" w:rsidRPr="00B574DA">
        <w:t xml:space="preserve">Vilkår </w:t>
      </w:r>
      <w:r w:rsidR="00D85F59">
        <w:rPr>
          <w:noProof/>
        </w:rPr>
        <w:t>22</w:t>
      </w:r>
      <w:r w:rsidR="00C83741">
        <w:fldChar w:fldCharType="end"/>
      </w:r>
      <w:r w:rsidR="00537AD1">
        <w:t>,</w:t>
      </w:r>
      <w:r w:rsidR="003C2067">
        <w:t xml:space="preserve"> er overholdt. </w:t>
      </w:r>
    </w:p>
    <w:p w:rsidR="002B558C" w:rsidRDefault="003C2067" w:rsidP="003C2067">
      <w:pPr>
        <w:pStyle w:val="Brdtekst"/>
      </w:pPr>
      <w:r>
        <w:t xml:space="preserve">Dokumentationen skal senest </w:t>
      </w:r>
      <w:r w:rsidR="00537AD1">
        <w:t xml:space="preserve">3 </w:t>
      </w:r>
      <w:r>
        <w:t>måneder efter, at kravet er fremsat, tilsendes tilsynsmyndigheden sammen med oplysninger om driftsforholdene under målingen.</w:t>
      </w:r>
    </w:p>
    <w:p w:rsidR="003C2067" w:rsidRDefault="003C2067" w:rsidP="0093083B">
      <w:pPr>
        <w:pStyle w:val="Overskrift4"/>
      </w:pPr>
      <w:r>
        <w:lastRenderedPageBreak/>
        <w:t>Krav til støjmåling</w:t>
      </w:r>
    </w:p>
    <w:p w:rsidR="008211BA" w:rsidRDefault="007A4B82" w:rsidP="007A4B82">
      <w:pPr>
        <w:pStyle w:val="BodyMargin"/>
      </w:pPr>
      <w:bookmarkStart w:id="29" w:name="_Ref69302967"/>
      <w:r w:rsidRPr="00B574DA">
        <w:t xml:space="preserve">Vilkår </w:t>
      </w:r>
      <w:fldSimple w:instr=" SEQ Vilkår \* ARABIC ">
        <w:r w:rsidR="00D85F59">
          <w:rPr>
            <w:noProof/>
          </w:rPr>
          <w:t>25</w:t>
        </w:r>
      </w:fldSimple>
      <w:bookmarkEnd w:id="29"/>
      <w:r>
        <w:tab/>
      </w:r>
      <w:r w:rsidR="008211BA">
        <w:t xml:space="preserve">Virksomhedens støj, infralyd og vibrationer skal dokumenteres ved måling og beregning efter gældende vejledninger fra Miljøstyrelsen, p.t. nr. 6/1984 om Måling af ekstern støj og nr. 5/1993 om Beregning af ekstern støj fra virksomheder samt orientering fra Miljøstyrelsen nr. 9/1997 om Lavfrekvent støj, infralyd og vibrationer i eksternt miljø. Beregningerne skal dokumenteres og rapporteres efter de relevante retningslinjer i kvalitetsbekendtgørelsen (Bilag 4). </w:t>
      </w:r>
    </w:p>
    <w:p w:rsidR="008211BA" w:rsidRDefault="008211BA" w:rsidP="008211BA">
      <w:pPr>
        <w:pStyle w:val="Brdtekst"/>
      </w:pPr>
      <w:r>
        <w:t xml:space="preserve">Måling skal foretages, når virksomheden </w:t>
      </w:r>
      <w:r w:rsidR="00C5743C">
        <w:t xml:space="preserve">som minimum </w:t>
      </w:r>
      <w:r>
        <w:t>er i drift</w:t>
      </w:r>
      <w:r w:rsidR="00051FE8">
        <w:t xml:space="preserve"> svarende til den driftssituation, der ligger til grund for støjredegørelsen i an</w:t>
      </w:r>
      <w:r w:rsidR="00C5743C">
        <w:t>søgning om miljøgodkendelse</w:t>
      </w:r>
      <w:r w:rsidR="000C2EF2">
        <w:t xml:space="preserve">. Tilsynsmyndigheden kan kræve, at der skal indgå supplerende driftsforhold ud over </w:t>
      </w:r>
      <w:r w:rsidR="007D6CE7">
        <w:t>de</w:t>
      </w:r>
      <w:r w:rsidR="008946E1">
        <w:t xml:space="preserve"> aktiviteter</w:t>
      </w:r>
      <w:r w:rsidR="007D6CE7">
        <w:t xml:space="preserve">, der er beskrevet i </w:t>
      </w:r>
      <w:r w:rsidR="00516142">
        <w:t>støjredegørelsen</w:t>
      </w:r>
      <w:r w:rsidR="000C2EF2">
        <w:t>.</w:t>
      </w:r>
      <w:r w:rsidR="000C2EF2" w:rsidDel="000C2EF2">
        <w:t xml:space="preserve"> </w:t>
      </w:r>
    </w:p>
    <w:p w:rsidR="008211BA" w:rsidRDefault="008211BA" w:rsidP="008211BA">
      <w:pPr>
        <w:pStyle w:val="Brdtekst"/>
      </w:pPr>
      <w:r>
        <w:t xml:space="preserve">Måling af maksimalværdi skal foretages ved mindst 5 forekomster af den driftstilstand, der giver anledning til maksimalværdien, jf. vejledning nr. 6/1984, </w:t>
      </w:r>
      <w:r w:rsidR="00D55B48">
        <w:t>medmindre</w:t>
      </w:r>
      <w:r>
        <w:t xml:space="preserve"> der er truffet anden aftale med tilsynsmyndigheden.</w:t>
      </w:r>
    </w:p>
    <w:p w:rsidR="008211BA" w:rsidRDefault="008211BA" w:rsidP="008211BA">
      <w:pPr>
        <w:pStyle w:val="Brdtekst"/>
      </w:pPr>
      <w:r>
        <w:t>Målingerne/beregningerne skal udføres og rapporteres som ”Miljømåling – ekstern støj” af en enhed, som er optaget på Miljøstyrelsens liste over godkendte laboratorier.</w:t>
      </w:r>
    </w:p>
    <w:p w:rsidR="008211BA" w:rsidRDefault="008211BA" w:rsidP="008211BA">
      <w:pPr>
        <w:pStyle w:val="Brdtekst"/>
      </w:pPr>
      <w:r>
        <w:t>Som en del af afrapporteringen skal vedlægges oplysninger om fremgangsm</w:t>
      </w:r>
      <w:r w:rsidR="00F36FB9">
        <w:t>å</w:t>
      </w:r>
      <w:r>
        <w:t>den ved målingernes/beregningernes gennemførelse, støjkildernes art og placering, støjens karakter, kildestyrker, driftstider og kildehøjder for alle stationære støjkilder samt køreveje, kildestyrker og antal biler for alle mobile støjkilder.</w:t>
      </w:r>
    </w:p>
    <w:p w:rsidR="008211BA" w:rsidRDefault="008211BA" w:rsidP="008211BA">
      <w:pPr>
        <w:pStyle w:val="Brdtekst"/>
      </w:pPr>
      <w:r>
        <w:t>Derudover skal afrapporteringen indeholde iso-kurver over støjudbredelsen omkring virksomheden med angivelse af grænseværdierne.</w:t>
      </w:r>
    </w:p>
    <w:p w:rsidR="003C2067" w:rsidRDefault="008211BA" w:rsidP="008211BA">
      <w:pPr>
        <w:pStyle w:val="Brdtekst"/>
      </w:pPr>
      <w:r>
        <w:t>Støj-, infralyd- og vibrationsdokumentationen skal gentages, når tilsynsmyndigheden finder det påkrævet. Hvis støj-, infralyd- og vibrationsgrænserne er overholdt, kan der højest kræves én årlig bestemmelse. Udgifterne hertil afholdes af virksomheden.</w:t>
      </w:r>
    </w:p>
    <w:p w:rsidR="008211BA" w:rsidRDefault="008211BA" w:rsidP="0093083B">
      <w:pPr>
        <w:pStyle w:val="Overskrift4"/>
      </w:pPr>
      <w:r>
        <w:t>Definition på overholdte støj-, infralyd- og vibrationsgrænser</w:t>
      </w:r>
    </w:p>
    <w:p w:rsidR="00EC401F" w:rsidRDefault="00D55B48" w:rsidP="00D55B48">
      <w:pPr>
        <w:pStyle w:val="BodyMargin"/>
      </w:pPr>
      <w:bookmarkStart w:id="30" w:name="_Ref69299227"/>
      <w:r w:rsidRPr="00B574DA">
        <w:t xml:space="preserve">Vilkår </w:t>
      </w:r>
      <w:fldSimple w:instr=" SEQ Vilkår \* ARABIC ">
        <w:r w:rsidR="00D85F59">
          <w:rPr>
            <w:noProof/>
          </w:rPr>
          <w:t>26</w:t>
        </w:r>
      </w:fldSimple>
      <w:bookmarkEnd w:id="30"/>
      <w:r w:rsidR="00EC401F">
        <w:tab/>
        <w:t>Støjgrænsen anses for overholdt, hvis målte eller beregnede værdier fratrukket den udvidede usikkerhed er mindre end eller lig med støjgrænserne. Målingernes og beregningernes udvidede usikkerhed fastsættes i overensstemmelse med Miljøstyrelsens anvisninger.</w:t>
      </w:r>
    </w:p>
    <w:p w:rsidR="008211BA" w:rsidRDefault="00EC401F" w:rsidP="00EC401F">
      <w:pPr>
        <w:pStyle w:val="Brdtekst"/>
      </w:pPr>
      <w:r>
        <w:t xml:space="preserve">Grænserne for lavfrekvent støj, infralyd og vibrationer anses for overholdt, hvis de målte værdier er mindre end eller lig med de fastsatte grænser, jf. </w:t>
      </w:r>
      <w:r w:rsidR="004374C6">
        <w:fldChar w:fldCharType="begin"/>
      </w:r>
      <w:r w:rsidR="004374C6">
        <w:instrText xml:space="preserve"> REF _Ref69297250 \h </w:instrText>
      </w:r>
      <w:r w:rsidR="004374C6">
        <w:fldChar w:fldCharType="separate"/>
      </w:r>
      <w:r w:rsidR="00D85F59" w:rsidRPr="00B574DA">
        <w:t xml:space="preserve">Vilkår </w:t>
      </w:r>
      <w:r w:rsidR="00D85F59">
        <w:rPr>
          <w:noProof/>
        </w:rPr>
        <w:t>22</w:t>
      </w:r>
      <w:r w:rsidR="004374C6">
        <w:fldChar w:fldCharType="end"/>
      </w:r>
      <w:r w:rsidR="004374C6">
        <w:t>.</w:t>
      </w:r>
    </w:p>
    <w:p w:rsidR="001B087E" w:rsidRDefault="001B087E" w:rsidP="0093083B">
      <w:pPr>
        <w:pStyle w:val="Overskrift3"/>
      </w:pPr>
      <w:bookmarkStart w:id="31" w:name="_Ref69719480"/>
      <w:r>
        <w:t>Jord og grundvand</w:t>
      </w:r>
      <w:bookmarkEnd w:id="31"/>
    </w:p>
    <w:p w:rsidR="00B304CA" w:rsidRDefault="00B304CA" w:rsidP="00650D42">
      <w:pPr>
        <w:pStyle w:val="Overskrift4"/>
      </w:pPr>
      <w:r>
        <w:t>Generelt</w:t>
      </w:r>
    </w:p>
    <w:p w:rsidR="00080D68" w:rsidRDefault="00080D68" w:rsidP="00B304CA">
      <w:pPr>
        <w:pStyle w:val="BodyMargin"/>
        <w:rPr>
          <w:noProof/>
        </w:rPr>
      </w:pPr>
      <w:bookmarkStart w:id="32" w:name="_Ref69809918"/>
      <w:r w:rsidRPr="00B574DA">
        <w:t xml:space="preserve">Vilkår </w:t>
      </w:r>
      <w:fldSimple w:instr=" SEQ Vilkår \* ARABIC ">
        <w:r w:rsidR="00D85F59">
          <w:rPr>
            <w:noProof/>
          </w:rPr>
          <w:t>27</w:t>
        </w:r>
      </w:fldSimple>
      <w:bookmarkEnd w:id="32"/>
      <w:r>
        <w:rPr>
          <w:noProof/>
        </w:rPr>
        <w:tab/>
      </w:r>
      <w:r w:rsidR="00B304CA">
        <w:rPr>
          <w:noProof/>
        </w:rPr>
        <w:t>Spild af råvarer, brændsler, olie og kemikalier skal straks opsamles. Der skal til enhver tid forefindes opsugningsmateriale på virksomheden. Alt opsamlet spild, inkl. opsugningsmateriale, skal bortskaffes efter kommunens anvisninger.</w:t>
      </w:r>
    </w:p>
    <w:p w:rsidR="006C5059" w:rsidRDefault="006C5059" w:rsidP="006C5059">
      <w:pPr>
        <w:pStyle w:val="Overskrift4"/>
      </w:pPr>
      <w:r>
        <w:lastRenderedPageBreak/>
        <w:t>Oplag</w:t>
      </w:r>
    </w:p>
    <w:p w:rsidR="004868C2" w:rsidRDefault="006C5059" w:rsidP="004868C2">
      <w:pPr>
        <w:pStyle w:val="BodyMargin"/>
        <w:rPr>
          <w:noProof/>
        </w:rPr>
      </w:pPr>
      <w:bookmarkStart w:id="33" w:name="_Ref69725322"/>
      <w:r w:rsidRPr="00B574DA">
        <w:t xml:space="preserve">Vilkår </w:t>
      </w:r>
      <w:fldSimple w:instr=" SEQ Vilkår \* ARABIC ">
        <w:r w:rsidR="00D85F59">
          <w:rPr>
            <w:noProof/>
          </w:rPr>
          <w:t>28</w:t>
        </w:r>
      </w:fldSimple>
      <w:bookmarkEnd w:id="33"/>
      <w:r>
        <w:rPr>
          <w:noProof/>
        </w:rPr>
        <w:tab/>
      </w:r>
      <w:r w:rsidR="004868C2">
        <w:rPr>
          <w:noProof/>
        </w:rPr>
        <w:t>Tanke, siloer, rørføringer og samlinger skal være tætte og velegnede til opbevaring af den oplagrede/håndterede væske.</w:t>
      </w:r>
    </w:p>
    <w:p w:rsidR="00650D42" w:rsidRDefault="004868C2" w:rsidP="004868C2">
      <w:pPr>
        <w:pStyle w:val="BodyMargin"/>
        <w:rPr>
          <w:noProof/>
        </w:rPr>
      </w:pPr>
      <w:bookmarkStart w:id="34" w:name="_Ref69809832"/>
      <w:r w:rsidRPr="00B574DA">
        <w:t xml:space="preserve">Vilkår </w:t>
      </w:r>
      <w:fldSimple w:instr=" SEQ Vilkår \* ARABIC ">
        <w:r w:rsidR="00D85F59">
          <w:rPr>
            <w:noProof/>
          </w:rPr>
          <w:t>29</w:t>
        </w:r>
      </w:fldSimple>
      <w:bookmarkEnd w:id="34"/>
      <w:r>
        <w:rPr>
          <w:noProof/>
        </w:rPr>
        <w:tab/>
        <w:t>Udend</w:t>
      </w:r>
      <w:r>
        <w:rPr>
          <w:rFonts w:cs="Verdana"/>
          <w:noProof/>
        </w:rPr>
        <w:t>ø</w:t>
      </w:r>
      <w:r>
        <w:rPr>
          <w:noProof/>
        </w:rPr>
        <w:t>rs tanke, ventiler, studse og r</w:t>
      </w:r>
      <w:r>
        <w:rPr>
          <w:rFonts w:cs="Verdana"/>
          <w:noProof/>
        </w:rPr>
        <w:t>ø</w:t>
      </w:r>
      <w:r>
        <w:rPr>
          <w:noProof/>
        </w:rPr>
        <w:t>rf</w:t>
      </w:r>
      <w:r>
        <w:rPr>
          <w:rFonts w:cs="Verdana"/>
          <w:noProof/>
        </w:rPr>
        <w:t>ø</w:t>
      </w:r>
      <w:r>
        <w:rPr>
          <w:noProof/>
        </w:rPr>
        <w:t>ringer skal være sikret mod</w:t>
      </w:r>
      <w:r w:rsidR="00D97D80">
        <w:rPr>
          <w:noProof/>
        </w:rPr>
        <w:t xml:space="preserve"> </w:t>
      </w:r>
      <w:r>
        <w:rPr>
          <w:noProof/>
        </w:rPr>
        <w:t>påkørsel.</w:t>
      </w:r>
    </w:p>
    <w:p w:rsidR="00D97D80" w:rsidRDefault="00C00D08" w:rsidP="00C00D08">
      <w:pPr>
        <w:pStyle w:val="BodyMargin"/>
      </w:pPr>
      <w:r w:rsidRPr="00B574DA">
        <w:t xml:space="preserve">Vilkår </w:t>
      </w:r>
      <w:fldSimple w:instr=" SEQ Vilkår \* ARABIC ">
        <w:r w:rsidR="00D85F59">
          <w:rPr>
            <w:noProof/>
          </w:rPr>
          <w:t>30</w:t>
        </w:r>
      </w:fldSimple>
      <w:r>
        <w:rPr>
          <w:noProof/>
        </w:rPr>
        <w:tab/>
      </w:r>
      <w:r w:rsidR="00E775BA">
        <w:t>Der skal være tæt belægning i alle fabriksbygninger. Afløb skal ske via</w:t>
      </w:r>
      <w:r>
        <w:t xml:space="preserve"> </w:t>
      </w:r>
      <w:r w:rsidR="00E775BA">
        <w:t>spildevandssystemet.</w:t>
      </w:r>
    </w:p>
    <w:p w:rsidR="004E6538" w:rsidRDefault="004E6538" w:rsidP="004E6538">
      <w:pPr>
        <w:pStyle w:val="BodyMargin"/>
      </w:pPr>
      <w:r w:rsidRPr="00B574DA">
        <w:t xml:space="preserve">Vilkår </w:t>
      </w:r>
      <w:fldSimple w:instr=" SEQ Vilkår \* ARABIC ">
        <w:r w:rsidR="00D85F59">
          <w:rPr>
            <w:noProof/>
          </w:rPr>
          <w:t>31</w:t>
        </w:r>
      </w:fldSimple>
      <w:r>
        <w:rPr>
          <w:noProof/>
        </w:rPr>
        <w:tab/>
      </w:r>
      <w:r w:rsidR="003A697E">
        <w:rPr>
          <w:noProof/>
        </w:rPr>
        <w:t>Hver g</w:t>
      </w:r>
      <w:r>
        <w:rPr>
          <w:noProof/>
        </w:rPr>
        <w:t>eneratorcontaine</w:t>
      </w:r>
      <w:r w:rsidR="00257A1D">
        <w:rPr>
          <w:noProof/>
        </w:rPr>
        <w:t>r</w:t>
      </w:r>
      <w:r w:rsidR="003A697E">
        <w:rPr>
          <w:noProof/>
        </w:rPr>
        <w:t xml:space="preserve"> </w:t>
      </w:r>
      <w:r w:rsidR="00257A1D">
        <w:rPr>
          <w:noProof/>
        </w:rPr>
        <w:t xml:space="preserve">skal være forsynet med spildbakke, der kan opsamle det fulde volumen af </w:t>
      </w:r>
      <w:r w:rsidR="003572F5">
        <w:rPr>
          <w:noProof/>
        </w:rPr>
        <w:t>smøreolie og glykol</w:t>
      </w:r>
      <w:r w:rsidR="00257A1D">
        <w:rPr>
          <w:noProof/>
        </w:rPr>
        <w:t xml:space="preserve">, der </w:t>
      </w:r>
      <w:r w:rsidR="00D125D3">
        <w:rPr>
          <w:noProof/>
        </w:rPr>
        <w:t>findes i motoren.</w:t>
      </w:r>
      <w:r w:rsidR="00D125D3">
        <w:t xml:space="preserve"> </w:t>
      </w:r>
    </w:p>
    <w:p w:rsidR="00ED127B" w:rsidRPr="00ED127B" w:rsidRDefault="00ED127B" w:rsidP="00051652">
      <w:pPr>
        <w:pStyle w:val="BodyMargin"/>
      </w:pPr>
      <w:r w:rsidRPr="00B574DA">
        <w:t xml:space="preserve">Vilkår </w:t>
      </w:r>
      <w:fldSimple w:instr=" SEQ Vilkår \* ARABIC ">
        <w:r w:rsidR="00D85F59">
          <w:rPr>
            <w:noProof/>
          </w:rPr>
          <w:t>32</w:t>
        </w:r>
      </w:fldSimple>
      <w:r>
        <w:rPr>
          <w:noProof/>
        </w:rPr>
        <w:tab/>
        <w:t xml:space="preserve">Hver transformer i transformerbygning skal være forsynet med spildbakke, der kan opsamle det fulde volumen af </w:t>
      </w:r>
      <w:r w:rsidR="00530636">
        <w:rPr>
          <w:noProof/>
        </w:rPr>
        <w:t>transformerolie i transformeren</w:t>
      </w:r>
      <w:r w:rsidR="00051652">
        <w:rPr>
          <w:noProof/>
        </w:rPr>
        <w:t>, samt mindst 2 gange dette volumen af hensyn til påsprøjtet slukningsvand ved en eventuel brand.</w:t>
      </w:r>
    </w:p>
    <w:p w:rsidR="007A5209" w:rsidRDefault="00514BFA" w:rsidP="00D9398B">
      <w:pPr>
        <w:pStyle w:val="BodyMargin"/>
      </w:pPr>
      <w:bookmarkStart w:id="35" w:name="_Ref69394514"/>
      <w:r w:rsidRPr="00B574DA">
        <w:t xml:space="preserve">Vilkår </w:t>
      </w:r>
      <w:fldSimple w:instr=" SEQ Vilkår \* ARABIC ">
        <w:r w:rsidR="00D85F59">
          <w:rPr>
            <w:noProof/>
          </w:rPr>
          <w:t>33</w:t>
        </w:r>
      </w:fldSimple>
      <w:bookmarkEnd w:id="35"/>
      <w:r>
        <w:tab/>
      </w:r>
      <w:r w:rsidR="007915B1">
        <w:t xml:space="preserve">For at sikre, at der ikke sker spild </w:t>
      </w:r>
      <w:r w:rsidR="00EE5EEA">
        <w:t xml:space="preserve">fra </w:t>
      </w:r>
      <w:r w:rsidR="007915B1">
        <w:t>spildbakker</w:t>
      </w:r>
      <w:r w:rsidR="00C55933">
        <w:t xml:space="preserve"> ved generatorer til omgivelserne</w:t>
      </w:r>
      <w:r w:rsidR="007915B1">
        <w:t xml:space="preserve">, skal der </w:t>
      </w:r>
      <w:r w:rsidR="00CB79D9">
        <w:t>ugentligt</w:t>
      </w:r>
      <w:r w:rsidR="007915B1">
        <w:t xml:space="preserve"> </w:t>
      </w:r>
      <w:r w:rsidR="00F46EFC">
        <w:t xml:space="preserve">ske </w:t>
      </w:r>
      <w:r w:rsidR="00E43AD4">
        <w:t xml:space="preserve">rundering </w:t>
      </w:r>
      <w:r w:rsidR="00F46EFC">
        <w:t xml:space="preserve">på hele anlægget </w:t>
      </w:r>
      <w:r w:rsidR="00E43AD4">
        <w:t xml:space="preserve">for at </w:t>
      </w:r>
      <w:r w:rsidR="00F46EFC">
        <w:t xml:space="preserve">kontrollere, hvorvidt der er sket </w:t>
      </w:r>
      <w:r w:rsidR="006F7332">
        <w:t>spild til spildbakker. Eventuelle spild</w:t>
      </w:r>
      <w:r w:rsidR="00B20C54">
        <w:t>, å</w:t>
      </w:r>
      <w:r>
        <w:t xml:space="preserve">rsagen til spildet </w:t>
      </w:r>
      <w:r w:rsidR="00B20C54">
        <w:t xml:space="preserve">samt </w:t>
      </w:r>
      <w:r w:rsidR="00560DF8">
        <w:t xml:space="preserve">forebyggende tiltag for at undgå lignende spild </w:t>
      </w:r>
      <w:r w:rsidR="006F7332">
        <w:t>registreres</w:t>
      </w:r>
      <w:r w:rsidR="00B86285">
        <w:t xml:space="preserve"> i journal</w:t>
      </w:r>
      <w:r w:rsidR="00D9398B">
        <w:t>.</w:t>
      </w:r>
    </w:p>
    <w:p w:rsidR="00932F1C" w:rsidRDefault="0014567D" w:rsidP="00534014">
      <w:pPr>
        <w:pStyle w:val="BodyMargin"/>
      </w:pPr>
      <w:bookmarkStart w:id="36" w:name="_Ref69394780"/>
      <w:r w:rsidRPr="00B574DA">
        <w:t xml:space="preserve">Vilkår </w:t>
      </w:r>
      <w:fldSimple w:instr=" SEQ Vilkår \* ARABIC ">
        <w:r w:rsidR="00D85F59">
          <w:rPr>
            <w:noProof/>
          </w:rPr>
          <w:t>34</w:t>
        </w:r>
      </w:fldSimple>
      <w:bookmarkEnd w:id="36"/>
      <w:r>
        <w:tab/>
        <w:t>Dagtanke ved generatorerne skal udføres med dobbeltvæg</w:t>
      </w:r>
      <w:r w:rsidR="00701B0D">
        <w:t xml:space="preserve"> og have </w:t>
      </w:r>
      <w:r>
        <w:t>niveauovervågning med automatisk alarm ved højt niveau og automatisk overfyldningssikring</w:t>
      </w:r>
      <w:r w:rsidR="00701B0D">
        <w:t xml:space="preserve">. </w:t>
      </w:r>
    </w:p>
    <w:p w:rsidR="00D346CC" w:rsidRPr="00D346CC" w:rsidRDefault="00D346CC" w:rsidP="00A90CB2">
      <w:pPr>
        <w:pStyle w:val="BodyMargin"/>
      </w:pPr>
      <w:bookmarkStart w:id="37" w:name="_Ref69732157"/>
      <w:r w:rsidRPr="00B574DA">
        <w:t xml:space="preserve">Vilkår </w:t>
      </w:r>
      <w:fldSimple w:instr=" SEQ Vilkår \* ARABIC ">
        <w:r w:rsidR="00D85F59">
          <w:rPr>
            <w:noProof/>
          </w:rPr>
          <w:t>35</w:t>
        </w:r>
      </w:fldSimple>
      <w:bookmarkEnd w:id="37"/>
      <w:r>
        <w:tab/>
      </w:r>
      <w:r w:rsidR="00A90CB2">
        <w:t>Arealer for modtagelse af tankbiler med kemikalier og olieprodukter skal være forsynet med tæt belægning og fald væk fra ubefæstede arealer.</w:t>
      </w:r>
    </w:p>
    <w:p w:rsidR="00960FBF" w:rsidRDefault="00960FBF" w:rsidP="007F1C25">
      <w:pPr>
        <w:pStyle w:val="Overskrift4"/>
      </w:pPr>
      <w:r>
        <w:t xml:space="preserve">Påfyldning </w:t>
      </w:r>
      <w:r w:rsidR="007F1C25">
        <w:t>af tanke</w:t>
      </w:r>
    </w:p>
    <w:p w:rsidR="00BA6E07" w:rsidRDefault="00BA6E07" w:rsidP="00BA6E07">
      <w:pPr>
        <w:pStyle w:val="BodyMargin"/>
      </w:pPr>
      <w:bookmarkStart w:id="38" w:name="_Ref69732003"/>
      <w:r w:rsidRPr="00B574DA">
        <w:t xml:space="preserve">Vilkår </w:t>
      </w:r>
      <w:fldSimple w:instr=" SEQ Vilkår \* ARABIC ">
        <w:r w:rsidR="00D85F59">
          <w:rPr>
            <w:noProof/>
          </w:rPr>
          <w:t>36</w:t>
        </w:r>
      </w:fldSimple>
      <w:bookmarkEnd w:id="38"/>
      <w:r>
        <w:tab/>
        <w:t xml:space="preserve">Påfyldning af </w:t>
      </w:r>
      <w:r w:rsidR="00A47BB5">
        <w:t xml:space="preserve">nedgravede </w:t>
      </w:r>
      <w:r w:rsidR="0090338B">
        <w:t>brændstof</w:t>
      </w:r>
      <w:r>
        <w:t>lagertanke skal foregå under opsyn af en medarbejder. Påfyldningsstuds skal være aflåst og placeret, så evt. spild opsamles.</w:t>
      </w:r>
    </w:p>
    <w:p w:rsidR="007F1C25" w:rsidRDefault="00BA6E07" w:rsidP="00BA6E07">
      <w:pPr>
        <w:pStyle w:val="BodyMargin"/>
      </w:pPr>
      <w:bookmarkStart w:id="39" w:name="_Ref69729576"/>
      <w:r w:rsidRPr="00B574DA">
        <w:t xml:space="preserve">Vilkår </w:t>
      </w:r>
      <w:fldSimple w:instr=" SEQ Vilkår \* ARABIC ">
        <w:r w:rsidR="00D85F59">
          <w:rPr>
            <w:noProof/>
          </w:rPr>
          <w:t>37</w:t>
        </w:r>
      </w:fldSimple>
      <w:bookmarkEnd w:id="39"/>
      <w:r>
        <w:tab/>
      </w:r>
      <w:r w:rsidR="00635740">
        <w:t>Arealer, hvor der påfyldes flydende brændstof, skal have en tæt belægning, der hælder mod et afløb</w:t>
      </w:r>
      <w:r w:rsidR="00A52B29">
        <w:t xml:space="preserve">, der er tilkoblet </w:t>
      </w:r>
      <w:r w:rsidR="000A3386">
        <w:t xml:space="preserve">type 1 </w:t>
      </w:r>
      <w:r w:rsidR="00A52B29">
        <w:t>olieudskiller</w:t>
      </w:r>
      <w:r w:rsidR="000A3386">
        <w:t>anlæg (sandfang, olieudskiller og prøvetagningsbrønd)</w:t>
      </w:r>
      <w:r w:rsidR="00400D06">
        <w:t xml:space="preserve"> med alarm for høj oliestand</w:t>
      </w:r>
      <w:r w:rsidR="00BB2396">
        <w:t>.</w:t>
      </w:r>
    </w:p>
    <w:p w:rsidR="00400D06" w:rsidRPr="00400D06" w:rsidRDefault="00400D06" w:rsidP="00DC708F">
      <w:pPr>
        <w:pStyle w:val="Brdtekst"/>
      </w:pPr>
      <w:r>
        <w:t xml:space="preserve">Tømning og drift af olieudskilleranlæg fremgår </w:t>
      </w:r>
      <w:r w:rsidR="002C60AC">
        <w:t xml:space="preserve">af </w:t>
      </w:r>
      <w:r w:rsidR="0053297A">
        <w:t>den til enhver tid gældende tilslutningstilladelse</w:t>
      </w:r>
      <w:r w:rsidR="002C60AC">
        <w:t xml:space="preserve"> for virksomheden</w:t>
      </w:r>
      <w:r w:rsidR="00980503">
        <w:rPr>
          <w:rStyle w:val="Fodnotehenvisning"/>
        </w:rPr>
        <w:footnoteReference w:id="2"/>
      </w:r>
      <w:r>
        <w:t>.</w:t>
      </w:r>
    </w:p>
    <w:p w:rsidR="009D69A4" w:rsidRDefault="00E368A9" w:rsidP="0009675C">
      <w:pPr>
        <w:pStyle w:val="Overskrift4"/>
      </w:pPr>
      <w:r>
        <w:t>Vedligehold og k</w:t>
      </w:r>
      <w:r w:rsidR="0009675C">
        <w:t>ontrol af tæthed</w:t>
      </w:r>
    </w:p>
    <w:p w:rsidR="00386D0D" w:rsidRDefault="00386D0D" w:rsidP="00141D77">
      <w:pPr>
        <w:pStyle w:val="BodyMargin"/>
      </w:pPr>
      <w:bookmarkStart w:id="40" w:name="_Ref69728514"/>
      <w:r w:rsidRPr="00B574DA">
        <w:t xml:space="preserve">Vilkår </w:t>
      </w:r>
      <w:fldSimple w:instr=" SEQ Vilkår \* ARABIC ">
        <w:r w:rsidR="00D85F59">
          <w:rPr>
            <w:noProof/>
          </w:rPr>
          <w:t>38</w:t>
        </w:r>
      </w:fldSimple>
      <w:bookmarkEnd w:id="40"/>
      <w:r>
        <w:tab/>
        <w:t>Virksomheden skal sikre, at opsamlingssteder og befæstede arealer med tæt belægning er i god vedligeholdelsesstand, dvs. at belægningen fremstår</w:t>
      </w:r>
      <w:r w:rsidR="00141D77">
        <w:t xml:space="preserve"> </w:t>
      </w:r>
      <w:r>
        <w:t>uden revner</w:t>
      </w:r>
      <w:r w:rsidR="00EC247F">
        <w:t>, lunker</w:t>
      </w:r>
      <w:r>
        <w:t xml:space="preserve"> og </w:t>
      </w:r>
      <w:r w:rsidR="00EC247F">
        <w:t xml:space="preserve">andre </w:t>
      </w:r>
      <w:r>
        <w:t>skader og, at fugerne er hele og vedhæftende</w:t>
      </w:r>
      <w:r w:rsidR="00203A91">
        <w:t>, og tilgængelige for visuel kontrol</w:t>
      </w:r>
      <w:r>
        <w:t>.</w:t>
      </w:r>
    </w:p>
    <w:p w:rsidR="00386D0D" w:rsidRDefault="00386D0D" w:rsidP="00386D0D">
      <w:pPr>
        <w:pStyle w:val="Brdtekst"/>
      </w:pPr>
      <w:r>
        <w:lastRenderedPageBreak/>
        <w:t>Opsamlingssteder og befæstede arealer skal kunne modstå de forurenende</w:t>
      </w:r>
      <w:r w:rsidR="00141D77">
        <w:t xml:space="preserve"> </w:t>
      </w:r>
      <w:r>
        <w:t>stoffer, som findes i og vil kunne frigives fra produkter og affald, der</w:t>
      </w:r>
      <w:r w:rsidR="00141D77">
        <w:t xml:space="preserve"> </w:t>
      </w:r>
      <w:r>
        <w:t>håndteres på arealet.</w:t>
      </w:r>
    </w:p>
    <w:p w:rsidR="00386D0D" w:rsidRDefault="00386D0D" w:rsidP="00141D77">
      <w:pPr>
        <w:pStyle w:val="BodyMargin"/>
      </w:pPr>
      <w:bookmarkStart w:id="41" w:name="_Ref69728516"/>
      <w:r w:rsidRPr="00B574DA">
        <w:t xml:space="preserve">Vilkår </w:t>
      </w:r>
      <w:fldSimple w:instr=" SEQ Vilkår \* ARABIC ">
        <w:r w:rsidR="00D85F59">
          <w:rPr>
            <w:noProof/>
          </w:rPr>
          <w:t>39</w:t>
        </w:r>
      </w:fldSimple>
      <w:bookmarkEnd w:id="41"/>
      <w:r>
        <w:tab/>
        <w:t>Der skal p</w:t>
      </w:r>
      <w:r>
        <w:rPr>
          <w:rFonts w:cs="Verdana"/>
        </w:rPr>
        <w:t>å</w:t>
      </w:r>
      <w:r>
        <w:t xml:space="preserve"> virksomheden foreligge skriftlige retningslinjer for inspektion,</w:t>
      </w:r>
      <w:r w:rsidR="00141D77">
        <w:t xml:space="preserve"> </w:t>
      </w:r>
      <w:r>
        <w:t>vedligeholdelse og rengøring af opsamlingsstederne samt befæstede</w:t>
      </w:r>
      <w:r w:rsidR="00141D77">
        <w:t xml:space="preserve"> </w:t>
      </w:r>
      <w:r>
        <w:t>arealer med tæt belægning.</w:t>
      </w:r>
    </w:p>
    <w:p w:rsidR="00E368A9" w:rsidRPr="00E368A9" w:rsidRDefault="00386D0D" w:rsidP="00386D0D">
      <w:pPr>
        <w:pStyle w:val="Brdtekst"/>
      </w:pPr>
      <w:r>
        <w:t>Inspektion, vedligeholdelse og rengøring af opsamlingsstederne eller</w:t>
      </w:r>
      <w:r w:rsidR="00141D77">
        <w:t xml:space="preserve"> </w:t>
      </w:r>
      <w:r>
        <w:t>befæstede områder skal ske ved beskadigelse eller mistanke om utætheder</w:t>
      </w:r>
      <w:r w:rsidR="00141D77">
        <w:t xml:space="preserve"> </w:t>
      </w:r>
      <w:r>
        <w:t>af belægning og fuger, dog mindst én gang årligt. Utætheder skal udbedres</w:t>
      </w:r>
      <w:r w:rsidR="00141D77">
        <w:t xml:space="preserve"> </w:t>
      </w:r>
      <w:r>
        <w:t>så hurtigt som muligt, efter de er konstateret.</w:t>
      </w:r>
      <w:r w:rsidR="00197895">
        <w:t xml:space="preserve"> </w:t>
      </w:r>
    </w:p>
    <w:p w:rsidR="0009675C" w:rsidRDefault="0009675C" w:rsidP="002032D9">
      <w:pPr>
        <w:pStyle w:val="BodyMargin"/>
      </w:pPr>
      <w:bookmarkStart w:id="42" w:name="_Ref69394586"/>
      <w:r w:rsidRPr="00B574DA">
        <w:t xml:space="preserve">Vilkår </w:t>
      </w:r>
      <w:fldSimple w:instr=" SEQ Vilkår \* ARABIC ">
        <w:r w:rsidR="00D85F59">
          <w:rPr>
            <w:noProof/>
          </w:rPr>
          <w:t>40</w:t>
        </w:r>
      </w:fldSimple>
      <w:bookmarkEnd w:id="42"/>
      <w:r>
        <w:tab/>
      </w:r>
      <w:r w:rsidR="002E6F94">
        <w:t xml:space="preserve">Tilsynsmyndigheden kan </w:t>
      </w:r>
      <w:r w:rsidR="003F04CB">
        <w:t>kræve</w:t>
      </w:r>
      <w:r w:rsidR="002E6F94">
        <w:t xml:space="preserve"> at dagtanke til diesel </w:t>
      </w:r>
      <w:r w:rsidR="00EE1EB6">
        <w:t xml:space="preserve">funktionsafprøves </w:t>
      </w:r>
      <w:r w:rsidR="006B6A46">
        <w:t xml:space="preserve">med henblik på at sikre, at </w:t>
      </w:r>
      <w:r w:rsidR="00EB4B61">
        <w:t xml:space="preserve">tankene er tætte, samt at </w:t>
      </w:r>
      <w:r w:rsidR="00E60C39">
        <w:t>niveauovervågning</w:t>
      </w:r>
      <w:r w:rsidR="004153C0">
        <w:t xml:space="preserve">, </w:t>
      </w:r>
      <w:r w:rsidR="00E60C39">
        <w:t>automatisk ala</w:t>
      </w:r>
      <w:r w:rsidR="004153C0">
        <w:t>r</w:t>
      </w:r>
      <w:r w:rsidR="00E60C39">
        <w:t xml:space="preserve">m </w:t>
      </w:r>
      <w:r w:rsidR="004153C0">
        <w:t xml:space="preserve">og overfyldningssikring er funktionsdygtig. </w:t>
      </w:r>
      <w:r w:rsidR="00B55DD5">
        <w:t xml:space="preserve">Kravet kan maksimalt stilles hvert 5. år </w:t>
      </w:r>
      <w:r w:rsidR="002032D9">
        <w:t>pr. generator, medmindre der konstateres fejl.</w:t>
      </w:r>
    </w:p>
    <w:p w:rsidR="00C366F6" w:rsidRDefault="00843330" w:rsidP="00843330">
      <w:pPr>
        <w:pStyle w:val="BodyMargin"/>
      </w:pPr>
      <w:bookmarkStart w:id="43" w:name="_Ref69730623"/>
      <w:r w:rsidRPr="00B574DA">
        <w:t xml:space="preserve">Vilkår </w:t>
      </w:r>
      <w:fldSimple w:instr=" SEQ Vilkår \* ARABIC ">
        <w:r w:rsidR="00D85F59">
          <w:rPr>
            <w:noProof/>
          </w:rPr>
          <w:t>41</w:t>
        </w:r>
      </w:fldSimple>
      <w:bookmarkEnd w:id="43"/>
      <w:r>
        <w:tab/>
      </w:r>
      <w:r w:rsidR="006E0A84">
        <w:t>Nedgravede olieudskillere og brønde på spildevandssystemet/rørledninger/spildevandsledninger, skal til enhver</w:t>
      </w:r>
      <w:r>
        <w:t xml:space="preserve"> </w:t>
      </w:r>
      <w:r w:rsidR="006E0A84">
        <w:t>tid være tætte, så der ikke kan ske udsivning.</w:t>
      </w:r>
    </w:p>
    <w:p w:rsidR="00627603" w:rsidRPr="00627603" w:rsidRDefault="00E7784E" w:rsidP="00F12CF7">
      <w:pPr>
        <w:pStyle w:val="Brdtekst"/>
      </w:pPr>
      <w:r>
        <w:t>Inden anlægget tages i brug skal der foretages tæthedsprøvning</w:t>
      </w:r>
      <w:r w:rsidR="007B0B4F">
        <w:t xml:space="preserve">, jf. </w:t>
      </w:r>
      <w:r w:rsidR="007B0B4F">
        <w:fldChar w:fldCharType="begin"/>
      </w:r>
      <w:r w:rsidR="007B0B4F">
        <w:instrText xml:space="preserve"> REF _Ref69729910 \h </w:instrText>
      </w:r>
      <w:r w:rsidR="007B0B4F">
        <w:fldChar w:fldCharType="separate"/>
      </w:r>
      <w:r w:rsidR="00D85F59" w:rsidRPr="00B574DA">
        <w:t xml:space="preserve">Vilkår </w:t>
      </w:r>
      <w:r w:rsidR="00D85F59">
        <w:rPr>
          <w:noProof/>
        </w:rPr>
        <w:t>42</w:t>
      </w:r>
      <w:r w:rsidR="007B0B4F">
        <w:fldChar w:fldCharType="end"/>
      </w:r>
      <w:r w:rsidR="00F12CF7">
        <w:t>. Dokumentation for tæthedsprøvningen fremsendes til tilsynsmyndigheden</w:t>
      </w:r>
      <w:r w:rsidR="00A3240D">
        <w:t xml:space="preserve"> senest 4 uger efter virksomheden har modtaget resultatet</w:t>
      </w:r>
      <w:r w:rsidR="00FB2D53">
        <w:t xml:space="preserve"> af tæthedsprøvningen</w:t>
      </w:r>
      <w:r w:rsidR="00F12CF7">
        <w:t>.</w:t>
      </w:r>
    </w:p>
    <w:p w:rsidR="00843330" w:rsidRDefault="00843330" w:rsidP="009C4C50">
      <w:pPr>
        <w:pStyle w:val="BodyMargin"/>
      </w:pPr>
      <w:bookmarkStart w:id="44" w:name="_Ref69729910"/>
      <w:r w:rsidRPr="00B574DA">
        <w:t xml:space="preserve">Vilkår </w:t>
      </w:r>
      <w:fldSimple w:instr=" SEQ Vilkår \* ARABIC ">
        <w:r w:rsidR="00D85F59">
          <w:rPr>
            <w:noProof/>
          </w:rPr>
          <w:t>42</w:t>
        </w:r>
      </w:fldSimple>
      <w:bookmarkEnd w:id="44"/>
      <w:r>
        <w:tab/>
        <w:t>Tilsynsmyndigheden kan kræve, at virksomheden skal kontrollere, at nedgravede rørføringer, olieudskillere, og brønde på</w:t>
      </w:r>
      <w:r w:rsidR="009C4C50">
        <w:t xml:space="preserve"> </w:t>
      </w:r>
      <w:r>
        <w:t>spildevandssystemet er tætte. Kontrollen skal foretages senest 3 måneder</w:t>
      </w:r>
      <w:r w:rsidR="009C4C50">
        <w:t xml:space="preserve"> </w:t>
      </w:r>
      <w:r>
        <w:t xml:space="preserve">efter, tilsynsmyndigheden har meddelt kravet. </w:t>
      </w:r>
      <w:r w:rsidR="00670C54">
        <w:t xml:space="preserve">Tæthedskontrollen foretages </w:t>
      </w:r>
      <w:r w:rsidR="00AB5A89">
        <w:t>efter aftale med tilsynsmyndigheden.</w:t>
      </w:r>
    </w:p>
    <w:p w:rsidR="003D2C54" w:rsidRDefault="00843330" w:rsidP="00B1163D">
      <w:pPr>
        <w:pStyle w:val="Brdtekst"/>
      </w:pPr>
      <w:r>
        <w:t>Tæthedskontrollen skal foretages af et uvildigt og dertil kvalificeret firma.</w:t>
      </w:r>
      <w:r w:rsidR="009C4C50">
        <w:t xml:space="preserve"> </w:t>
      </w:r>
      <w:r>
        <w:t>Firmaets beskrivelse af hvordan tæthedsprøvningen er foretaget og</w:t>
      </w:r>
      <w:r w:rsidR="009C4C50">
        <w:t xml:space="preserve"> </w:t>
      </w:r>
      <w:r>
        <w:t>resultatet skal sendes til tilsynsmyndigheden senest 1 måned efter,</w:t>
      </w:r>
      <w:r w:rsidR="009C4C50">
        <w:t xml:space="preserve"> </w:t>
      </w:r>
      <w:r>
        <w:t>kontrollen har fundet sted. Konstateres der utætheder, skal dette dog</w:t>
      </w:r>
      <w:r w:rsidR="009C4C50">
        <w:t xml:space="preserve"> </w:t>
      </w:r>
      <w:r>
        <w:t>straks meddeles til tilsynsmyndigheden, og lækagen skal udbedres snarest</w:t>
      </w:r>
      <w:r w:rsidR="009C4C50">
        <w:t xml:space="preserve"> </w:t>
      </w:r>
      <w:r>
        <w:t>muligt. Tilsynsmyndigheden kan kræve yderligere tæthedskontrol. Der</w:t>
      </w:r>
      <w:r w:rsidR="009C4C50">
        <w:t xml:space="preserve"> </w:t>
      </w:r>
      <w:r>
        <w:t>kan maksimalt kræves tæthedskontrol én gang hvert 5. år. Alle udgifter</w:t>
      </w:r>
      <w:r w:rsidR="009C4C50">
        <w:t xml:space="preserve"> </w:t>
      </w:r>
      <w:r>
        <w:t>forbundet med kontrollen og evt. udbedringer betales af virksomheden.</w:t>
      </w:r>
    </w:p>
    <w:p w:rsidR="005546EA" w:rsidRDefault="005546EA" w:rsidP="005546EA">
      <w:pPr>
        <w:pStyle w:val="Overskrift4"/>
      </w:pPr>
      <w:r>
        <w:t>Olieudskillere</w:t>
      </w:r>
    </w:p>
    <w:p w:rsidR="005546EA" w:rsidRPr="00440551" w:rsidRDefault="005546EA" w:rsidP="00304AB1">
      <w:pPr>
        <w:pStyle w:val="BodyMargin"/>
      </w:pPr>
      <w:bookmarkStart w:id="45" w:name="_Ref69729787"/>
      <w:r w:rsidRPr="00B574DA">
        <w:t xml:space="preserve">Vilkår </w:t>
      </w:r>
      <w:fldSimple w:instr=" SEQ Vilkår \* ARABIC ">
        <w:r w:rsidR="00D85F59">
          <w:rPr>
            <w:noProof/>
          </w:rPr>
          <w:t>43</w:t>
        </w:r>
      </w:fldSimple>
      <w:bookmarkEnd w:id="45"/>
      <w:r>
        <w:tab/>
      </w:r>
      <w:r w:rsidRPr="00440551">
        <w:t>Olieudskiller</w:t>
      </w:r>
      <w:r w:rsidR="00BF2795">
        <w:t>anlæg</w:t>
      </w:r>
      <w:r w:rsidR="007A6B79">
        <w:t xml:space="preserve"> </w:t>
      </w:r>
      <w:r w:rsidRPr="00440551">
        <w:t xml:space="preserve">skal være tilmeldt en tømningsordning. </w:t>
      </w:r>
      <w:r>
        <w:t>T</w:t>
      </w:r>
      <w:r w:rsidRPr="00440551">
        <w:t>ømningsfrekvenser og</w:t>
      </w:r>
      <w:r>
        <w:t xml:space="preserve"> </w:t>
      </w:r>
      <w:r w:rsidRPr="00440551">
        <w:t xml:space="preserve">tømningsmængder </w:t>
      </w:r>
      <w:r>
        <w:t xml:space="preserve">skal </w:t>
      </w:r>
      <w:r w:rsidRPr="00440551">
        <w:t>registreres</w:t>
      </w:r>
      <w:r>
        <w:t>,</w:t>
      </w:r>
      <w:r w:rsidRPr="00440551">
        <w:t xml:space="preserve"> jf.</w:t>
      </w:r>
      <w:r w:rsidR="008A2BC5">
        <w:t xml:space="preserve"> </w:t>
      </w:r>
      <w:r w:rsidR="008A2BC5">
        <w:fldChar w:fldCharType="begin"/>
      </w:r>
      <w:r w:rsidR="008A2BC5">
        <w:instrText xml:space="preserve"> REF _Ref71638579 \h </w:instrText>
      </w:r>
      <w:r w:rsidR="008A2BC5">
        <w:fldChar w:fldCharType="separate"/>
      </w:r>
      <w:r w:rsidR="00D85F59">
        <w:t xml:space="preserve">Vilkår </w:t>
      </w:r>
      <w:r w:rsidR="00D85F59">
        <w:rPr>
          <w:noProof/>
        </w:rPr>
        <w:t>54</w:t>
      </w:r>
      <w:r w:rsidR="008A2BC5">
        <w:fldChar w:fldCharType="end"/>
      </w:r>
      <w:r w:rsidRPr="00440551">
        <w:t>.</w:t>
      </w:r>
      <w:r w:rsidR="00602EB1">
        <w:t xml:space="preserve"> Hvis der er indhold af olie ved tømningen af en olieudskiller</w:t>
      </w:r>
      <w:r w:rsidR="00B00D89">
        <w:t>, skal fordelingen af vand- og oliefraktion registreres.</w:t>
      </w:r>
    </w:p>
    <w:p w:rsidR="00E67CF3" w:rsidRDefault="00E67CF3" w:rsidP="00E67CF3">
      <w:pPr>
        <w:pStyle w:val="Overskrift4"/>
      </w:pPr>
      <w:r>
        <w:t>Monitering af jord</w:t>
      </w:r>
      <w:r w:rsidR="00EB41AC">
        <w:t xml:space="preserve"> og grundvand</w:t>
      </w:r>
    </w:p>
    <w:p w:rsidR="00863258" w:rsidRDefault="00E67CF3" w:rsidP="00CC393B">
      <w:pPr>
        <w:pStyle w:val="BodyMargin"/>
      </w:pPr>
      <w:bookmarkStart w:id="46" w:name="_Ref70085219"/>
      <w:r w:rsidRPr="00B574DA">
        <w:t xml:space="preserve">Vilkår </w:t>
      </w:r>
      <w:fldSimple w:instr=" SEQ Vilkår \* ARABIC ">
        <w:r w:rsidR="00D85F59">
          <w:rPr>
            <w:noProof/>
          </w:rPr>
          <w:t>44</w:t>
        </w:r>
      </w:fldSimple>
      <w:bookmarkEnd w:id="46"/>
      <w:r>
        <w:tab/>
      </w:r>
      <w:r w:rsidR="002C0976">
        <w:t xml:space="preserve">Etablering af boringer: </w:t>
      </w:r>
      <w:r w:rsidR="00DD77A2">
        <w:t>V</w:t>
      </w:r>
      <w:r w:rsidR="00E274F4">
        <w:t xml:space="preserve">ed </w:t>
      </w:r>
      <w:r w:rsidR="003B6C61">
        <w:t xml:space="preserve">hver bygning </w:t>
      </w:r>
      <w:r w:rsidR="00E274F4">
        <w:t xml:space="preserve">etableres </w:t>
      </w:r>
      <w:r w:rsidR="008C1D4C">
        <w:t xml:space="preserve">minimum to </w:t>
      </w:r>
      <w:r w:rsidR="00801044">
        <w:t>boringer placeret ved nedgravede tanke</w:t>
      </w:r>
      <w:r w:rsidR="008C1D4C">
        <w:t xml:space="preserve"> og </w:t>
      </w:r>
      <w:r w:rsidR="00863258">
        <w:t>olieudskiller.</w:t>
      </w:r>
      <w:r w:rsidR="00EB41AC">
        <w:t xml:space="preserve"> </w:t>
      </w:r>
      <w:r w:rsidR="00CF3F65">
        <w:t xml:space="preserve">Boringerne </w:t>
      </w:r>
      <w:r w:rsidR="00EB41AC">
        <w:t xml:space="preserve">etableres </w:t>
      </w:r>
      <w:r w:rsidR="00C81D2E">
        <w:t xml:space="preserve">nedstrøms </w:t>
      </w:r>
      <w:r w:rsidR="00E016B1">
        <w:t xml:space="preserve">nedgravede tanke og olieudskillere </w:t>
      </w:r>
      <w:r w:rsidR="00555988">
        <w:t xml:space="preserve">og </w:t>
      </w:r>
      <w:r w:rsidR="00CF7D47">
        <w:t xml:space="preserve">så vidt muligt </w:t>
      </w:r>
      <w:r w:rsidR="00CF7D47" w:rsidRPr="00012839">
        <w:t xml:space="preserve">i fyldlag i umiddelbar </w:t>
      </w:r>
      <w:r w:rsidR="00E4044B" w:rsidRPr="00012839">
        <w:t>tilknyt</w:t>
      </w:r>
      <w:r w:rsidR="00E4044B" w:rsidRPr="00012839">
        <w:lastRenderedPageBreak/>
        <w:t xml:space="preserve">ning </w:t>
      </w:r>
      <w:r w:rsidR="00E016B1" w:rsidRPr="00012839">
        <w:t xml:space="preserve">til </w:t>
      </w:r>
      <w:r w:rsidR="00D92E11" w:rsidRPr="00012839">
        <w:t>kilderne</w:t>
      </w:r>
      <w:r w:rsidR="00CF7D47" w:rsidRPr="00012839">
        <w:t xml:space="preserve">. </w:t>
      </w:r>
      <w:r w:rsidR="001719DB" w:rsidRPr="00012839">
        <w:t>Boringerne f</w:t>
      </w:r>
      <w:r w:rsidR="001719DB">
        <w:t xml:space="preserve">øres til </w:t>
      </w:r>
      <w:r w:rsidR="00BB3E93">
        <w:t xml:space="preserve">minimum </w:t>
      </w:r>
      <w:r w:rsidR="002756C3">
        <w:t xml:space="preserve">1 m </w:t>
      </w:r>
      <w:r w:rsidR="001367A2">
        <w:t xml:space="preserve">under </w:t>
      </w:r>
      <w:r w:rsidR="00BB3E93">
        <w:t xml:space="preserve">bund af </w:t>
      </w:r>
      <w:r w:rsidR="001367A2">
        <w:t>den installation, der undersøges</w:t>
      </w:r>
      <w:r w:rsidR="00D92E11">
        <w:t>, dog</w:t>
      </w:r>
      <w:r w:rsidR="00BB3E93">
        <w:t xml:space="preserve"> til </w:t>
      </w:r>
      <w:r w:rsidR="001719DB">
        <w:t xml:space="preserve">maks. 6 m under terræn. </w:t>
      </w:r>
      <w:r w:rsidR="00CF7D47">
        <w:t xml:space="preserve">Boringerne udføres </w:t>
      </w:r>
      <w:r w:rsidR="00EB41AC">
        <w:t>som filtersatte boringer</w:t>
      </w:r>
      <w:r w:rsidR="001719DB">
        <w:t>.</w:t>
      </w:r>
      <w:r w:rsidR="00CF3F65">
        <w:t xml:space="preserve"> </w:t>
      </w:r>
      <w:r w:rsidR="00930D9A">
        <w:t>Hvis der ikke træffes vand i forbindelse med etablering af boringen, kan filtersætning udelades.</w:t>
      </w:r>
    </w:p>
    <w:p w:rsidR="0026442F" w:rsidRDefault="0026442F" w:rsidP="0097117F">
      <w:pPr>
        <w:pStyle w:val="Brdtekst"/>
      </w:pPr>
      <w:r>
        <w:t xml:space="preserve">Inden </w:t>
      </w:r>
      <w:r w:rsidR="005E34DA">
        <w:t>boringer</w:t>
      </w:r>
      <w:r w:rsidR="002303A5">
        <w:t>ne udføres,</w:t>
      </w:r>
      <w:r w:rsidR="005E34DA">
        <w:t xml:space="preserve"> </w:t>
      </w:r>
      <w:r>
        <w:t xml:space="preserve">skal virksomheden for </w:t>
      </w:r>
      <w:r w:rsidR="00863258">
        <w:t>hver bygning fremsende et oplæg</w:t>
      </w:r>
      <w:r>
        <w:t xml:space="preserve"> til placering af boringer til tilsynsmyndighedens accept.</w:t>
      </w:r>
      <w:r w:rsidR="00282A59">
        <w:t xml:space="preserve"> Boringsplacering skal angives på et kort </w:t>
      </w:r>
      <w:r w:rsidR="00744351">
        <w:t>hvor også nedgravede tanke, olieudskillere og påfyldningsplads angives.</w:t>
      </w:r>
    </w:p>
    <w:p w:rsidR="000663CB" w:rsidRPr="000663CB" w:rsidRDefault="005D23EE" w:rsidP="00CC393B">
      <w:pPr>
        <w:pStyle w:val="BodyMargin"/>
      </w:pPr>
      <w:bookmarkStart w:id="47" w:name="_Ref70320203"/>
      <w:r w:rsidRPr="00B574DA">
        <w:t xml:space="preserve">Vilkår </w:t>
      </w:r>
      <w:fldSimple w:instr=" SEQ Vilkår \* ARABIC ">
        <w:r w:rsidR="00D85F59">
          <w:rPr>
            <w:noProof/>
          </w:rPr>
          <w:t>45</w:t>
        </w:r>
      </w:fldSimple>
      <w:bookmarkEnd w:id="47"/>
      <w:r>
        <w:tab/>
        <w:t xml:space="preserve">Vandprøver: </w:t>
      </w:r>
      <w:r w:rsidRPr="005D23EE">
        <w:t xml:space="preserve">Der skal moniteres </w:t>
      </w:r>
      <w:r w:rsidR="00F16764">
        <w:t>på</w:t>
      </w:r>
      <w:r w:rsidR="00F30956">
        <w:t xml:space="preserve"> </w:t>
      </w:r>
      <w:r w:rsidRPr="005D23EE">
        <w:t xml:space="preserve">grundvandet </w:t>
      </w:r>
      <w:r w:rsidR="00856D74">
        <w:t xml:space="preserve">fra de filtersatte boringer, der er udført jf. </w:t>
      </w:r>
      <w:r w:rsidR="00856D74">
        <w:fldChar w:fldCharType="begin"/>
      </w:r>
      <w:r w:rsidR="00856D74">
        <w:instrText xml:space="preserve"> REF _Ref70085219 \h </w:instrText>
      </w:r>
      <w:r w:rsidR="00856D74">
        <w:fldChar w:fldCharType="separate"/>
      </w:r>
      <w:r w:rsidR="00D85F59" w:rsidRPr="00B574DA">
        <w:t xml:space="preserve">Vilkår </w:t>
      </w:r>
      <w:r w:rsidR="00D85F59">
        <w:rPr>
          <w:noProof/>
        </w:rPr>
        <w:t>44</w:t>
      </w:r>
      <w:r w:rsidR="00856D74">
        <w:fldChar w:fldCharType="end"/>
      </w:r>
      <w:r w:rsidR="001266F2">
        <w:t xml:space="preserve">. </w:t>
      </w:r>
      <w:r w:rsidR="009822FF">
        <w:t>F</w:t>
      </w:r>
      <w:r w:rsidR="00F16764">
        <w:t xml:space="preserve">ørste prøvetagning skal foretages </w:t>
      </w:r>
      <w:r w:rsidR="00225723">
        <w:t xml:space="preserve">senest 6 måneder </w:t>
      </w:r>
      <w:r w:rsidR="00F16764">
        <w:t>efter ibrugtagning</w:t>
      </w:r>
      <w:r w:rsidR="0040464F">
        <w:t xml:space="preserve"> af drift af en ny bygning. Herefter skal prøvetagning ske hvert 5. år. </w:t>
      </w:r>
      <w:r w:rsidR="00F30956">
        <w:t>Prøver skal udtages i 2. eller 3. kvartal.</w:t>
      </w:r>
      <w:r w:rsidR="009822FF">
        <w:t xml:space="preserve"> Vandprøverne skal analyseres for indhold af diesel.</w:t>
      </w:r>
      <w:r w:rsidR="00F30956">
        <w:t xml:space="preserve"> </w:t>
      </w:r>
    </w:p>
    <w:p w:rsidR="00AD726F" w:rsidRDefault="002C0976" w:rsidP="009822FF">
      <w:pPr>
        <w:pStyle w:val="BodyMargin"/>
      </w:pPr>
      <w:bookmarkStart w:id="48" w:name="_Ref70320205"/>
      <w:r w:rsidRPr="00B574DA">
        <w:t xml:space="preserve">Vilkår </w:t>
      </w:r>
      <w:fldSimple w:instr=" SEQ Vilkår \* ARABIC ">
        <w:r w:rsidR="00D85F59">
          <w:rPr>
            <w:noProof/>
          </w:rPr>
          <w:t>46</w:t>
        </w:r>
      </w:fldSimple>
      <w:bookmarkEnd w:id="48"/>
      <w:r>
        <w:tab/>
      </w:r>
      <w:r w:rsidR="005D23EE">
        <w:t>J</w:t>
      </w:r>
      <w:r w:rsidR="00565590">
        <w:t xml:space="preserve">ordprøver: </w:t>
      </w:r>
      <w:r w:rsidR="00BB1B76">
        <w:t xml:space="preserve">Der skal moniteres på jordprøver </w:t>
      </w:r>
      <w:r w:rsidR="001266F2">
        <w:t>ved</w:t>
      </w:r>
      <w:r w:rsidR="00BB1B76">
        <w:t xml:space="preserve"> </w:t>
      </w:r>
      <w:r w:rsidR="000E221B">
        <w:t xml:space="preserve">nedgravede tanke og olieudskillere. </w:t>
      </w:r>
      <w:r w:rsidR="004D6373" w:rsidRPr="000663CB">
        <w:t xml:space="preserve">Første prøveudtagning skal foretages </w:t>
      </w:r>
      <w:r w:rsidR="00EE4011">
        <w:t xml:space="preserve">senest 6 måneder efter </w:t>
      </w:r>
      <w:r w:rsidR="00414BA2">
        <w:t xml:space="preserve">ibrugtagning af drift i en ny bygning. </w:t>
      </w:r>
      <w:r w:rsidR="00DD6C9C">
        <w:t xml:space="preserve">Herefter skal prøvetagning </w:t>
      </w:r>
      <w:r w:rsidR="0040464F">
        <w:t xml:space="preserve">ske </w:t>
      </w:r>
      <w:r w:rsidR="000663CB" w:rsidRPr="000663CB">
        <w:t>hvert 10. år</w:t>
      </w:r>
      <w:r w:rsidR="00BF412E">
        <w:t xml:space="preserve">. Prøver skal udtages i 2. eller 3. kvartal. </w:t>
      </w:r>
      <w:r w:rsidR="00085ED8">
        <w:t xml:space="preserve">Boringen </w:t>
      </w:r>
      <w:r w:rsidR="00737EFF">
        <w:t xml:space="preserve">føres til </w:t>
      </w:r>
      <w:r w:rsidR="005D474C">
        <w:t xml:space="preserve">1 m under bund </w:t>
      </w:r>
      <w:r w:rsidR="00B33402">
        <w:t xml:space="preserve">af den installation, der undersøges. </w:t>
      </w:r>
    </w:p>
    <w:p w:rsidR="00E47F9A" w:rsidRDefault="000663CB" w:rsidP="0066132E">
      <w:pPr>
        <w:pStyle w:val="Brdtekst"/>
      </w:pPr>
      <w:r w:rsidRPr="000663CB">
        <w:t xml:space="preserve">Fra boringerne skal der udtages jordprøver 0,2 m u.t., 0,5 m u.t. og derefter for hver halve meter indtil boringens bund. Der skal udføres PID-målinger på samtlige jordprøver. </w:t>
      </w:r>
      <w:r w:rsidR="00590DC3">
        <w:t>Jordprøverne skal analyseres for indhold af diesel</w:t>
      </w:r>
      <w:r w:rsidR="002878A2">
        <w:t>.</w:t>
      </w:r>
      <w:r w:rsidR="00590DC3">
        <w:t xml:space="preserve"> </w:t>
      </w:r>
    </w:p>
    <w:p w:rsidR="00D8139C" w:rsidRDefault="0048250B" w:rsidP="0066132E">
      <w:pPr>
        <w:pStyle w:val="Brdtekst"/>
      </w:pPr>
      <w:r>
        <w:t xml:space="preserve">Fra boringer ved nedgravede tanke og olieudskillere </w:t>
      </w:r>
      <w:r w:rsidR="00E47F9A">
        <w:t xml:space="preserve">analyseres </w:t>
      </w:r>
      <w:r w:rsidR="003D7F71">
        <w:t xml:space="preserve">minimum </w:t>
      </w:r>
      <w:r w:rsidR="00E47F9A">
        <w:t xml:space="preserve">to jordprøver fra hver boring, hvoraf den ene jordprøve altid skal være </w:t>
      </w:r>
      <w:r>
        <w:t xml:space="preserve">fra et niveau svarende til bund </w:t>
      </w:r>
      <w:r w:rsidR="003D7F71">
        <w:t>af nedgravede tanke eller bund af olieudskiller. Øvrige jo</w:t>
      </w:r>
      <w:r w:rsidR="000663CB" w:rsidRPr="000663CB">
        <w:t>rdprøver til analyse udvælges på baggrund af PID-målinger</w:t>
      </w:r>
      <w:r w:rsidR="00B44DEE">
        <w:t xml:space="preserve"> og eventuelle andre observationer </w:t>
      </w:r>
      <w:r w:rsidR="00BF1F55">
        <w:t>fra prøvetagningen</w:t>
      </w:r>
      <w:r w:rsidR="000663CB" w:rsidRPr="000663CB">
        <w:t xml:space="preserve">. </w:t>
      </w:r>
    </w:p>
    <w:p w:rsidR="000663CB" w:rsidRPr="000663CB" w:rsidRDefault="00D8139C" w:rsidP="0066132E">
      <w:pPr>
        <w:pStyle w:val="Brdtekst"/>
      </w:pPr>
      <w:r w:rsidRPr="000663CB">
        <w:t>Ved efterfølgende monitering udføres nye boringer så tæt på den oprindelige boring som muligt og føres til samme dybde. Boringerne skal GPS-indmåles og nummereres fortløbende</w:t>
      </w:r>
      <w:r>
        <w:t>.</w:t>
      </w:r>
    </w:p>
    <w:p w:rsidR="00122253" w:rsidRPr="00930E2B" w:rsidRDefault="00122253" w:rsidP="00122253">
      <w:pPr>
        <w:pStyle w:val="BodyMargin"/>
      </w:pPr>
      <w:bookmarkStart w:id="49" w:name="_Ref70320066"/>
      <w:bookmarkStart w:id="50" w:name="_Ref70085220"/>
      <w:r w:rsidRPr="00B574DA">
        <w:t xml:space="preserve">Vilkår </w:t>
      </w:r>
      <w:fldSimple w:instr=" SEQ Vilkår \* ARABIC ">
        <w:r w:rsidR="00D85F59">
          <w:rPr>
            <w:noProof/>
          </w:rPr>
          <w:t>47</w:t>
        </w:r>
      </w:fldSimple>
      <w:bookmarkEnd w:id="49"/>
      <w:r>
        <w:tab/>
        <w:t xml:space="preserve">Vandprøver </w:t>
      </w:r>
      <w:r w:rsidRPr="000663CB">
        <w:t xml:space="preserve">skal analyseres for </w:t>
      </w:r>
      <w:r>
        <w:t xml:space="preserve">diesel/kulbrinter efter metodeblad "M060 – </w:t>
      </w:r>
      <w:r w:rsidR="00A26344">
        <w:t>miljøfremmede organiske stoffer i vand</w:t>
      </w:r>
      <w:r>
        <w:t xml:space="preserve">" fra Miljøstyrelsens referencelaboratorium for kemiske og mikrobiologiske miljøanalyser. </w:t>
      </w:r>
    </w:p>
    <w:p w:rsidR="00930E2B" w:rsidRPr="00930E2B" w:rsidRDefault="0064778E" w:rsidP="00445BAB">
      <w:pPr>
        <w:pStyle w:val="BodyMargin"/>
      </w:pPr>
      <w:bookmarkStart w:id="51" w:name="_Ref72228392"/>
      <w:r w:rsidRPr="00B574DA">
        <w:t xml:space="preserve">Vilkår </w:t>
      </w:r>
      <w:fldSimple w:instr=" SEQ Vilkår \* ARABIC ">
        <w:r w:rsidR="00D85F59">
          <w:rPr>
            <w:noProof/>
          </w:rPr>
          <w:t>48</w:t>
        </w:r>
      </w:fldSimple>
      <w:bookmarkEnd w:id="50"/>
      <w:bookmarkEnd w:id="51"/>
      <w:r>
        <w:tab/>
      </w:r>
      <w:r w:rsidR="00BF1F55">
        <w:t xml:space="preserve">Jordprøver </w:t>
      </w:r>
      <w:r w:rsidR="000663CB" w:rsidRPr="000663CB">
        <w:t xml:space="preserve">skal analyseres for </w:t>
      </w:r>
      <w:r w:rsidR="00596250">
        <w:t>diesel</w:t>
      </w:r>
      <w:r>
        <w:t>/kulbrinter</w:t>
      </w:r>
      <w:r w:rsidR="00596250">
        <w:t xml:space="preserve"> efter </w:t>
      </w:r>
      <w:r w:rsidR="00DD0A6A">
        <w:t xml:space="preserve">metodeblad "M047 – olie i jord" fra Miljøstyrelsens referencelaboratorium for </w:t>
      </w:r>
      <w:r w:rsidR="00C23021">
        <w:t xml:space="preserve">kemiske og mikrobiologiske </w:t>
      </w:r>
      <w:r w:rsidR="005C7248">
        <w:t xml:space="preserve">miljøanalyser. </w:t>
      </w:r>
    </w:p>
    <w:p w:rsidR="00B1163D" w:rsidRDefault="00B1163D" w:rsidP="00D20B01">
      <w:pPr>
        <w:pStyle w:val="Overskrift4"/>
      </w:pPr>
      <w:r>
        <w:t>Spild</w:t>
      </w:r>
    </w:p>
    <w:p w:rsidR="00C4671E" w:rsidRDefault="00DB5108" w:rsidP="00DB5108">
      <w:pPr>
        <w:pStyle w:val="BodyMargin"/>
      </w:pPr>
      <w:bookmarkStart w:id="52" w:name="_Ref69452977"/>
      <w:r w:rsidRPr="00B574DA">
        <w:t xml:space="preserve">Vilkår </w:t>
      </w:r>
      <w:fldSimple w:instr=" SEQ Vilkår \* ARABIC ">
        <w:r w:rsidR="00D85F59">
          <w:rPr>
            <w:noProof/>
          </w:rPr>
          <w:t>49</w:t>
        </w:r>
      </w:fldSimple>
      <w:bookmarkEnd w:id="52"/>
      <w:r>
        <w:tab/>
      </w:r>
      <w:r w:rsidR="00C4671E">
        <w:t xml:space="preserve">Ved ethvert spild/udslip af olie og kemikalier skal det straks sikres, at spildet stoppes og ikke spredes. </w:t>
      </w:r>
    </w:p>
    <w:p w:rsidR="00C4671E" w:rsidRDefault="00C4671E" w:rsidP="00C4671E">
      <w:pPr>
        <w:pStyle w:val="Brdtekst"/>
      </w:pPr>
      <w:r>
        <w:t xml:space="preserve">Ved spild/udslip til ubefæstet areal skal opgravning/oprensning af spildet påbegyndes </w:t>
      </w:r>
      <w:r w:rsidR="00C01133">
        <w:t>straks</w:t>
      </w:r>
      <w:r>
        <w:t>.</w:t>
      </w:r>
    </w:p>
    <w:p w:rsidR="00C4671E" w:rsidRDefault="00C4671E" w:rsidP="00C4671E">
      <w:pPr>
        <w:pStyle w:val="Brdtekst"/>
      </w:pPr>
      <w:r>
        <w:lastRenderedPageBreak/>
        <w:t xml:space="preserve">Spild/udslip til befæstet areal skal opsamles </w:t>
      </w:r>
      <w:r w:rsidR="00513411">
        <w:t xml:space="preserve">straks </w:t>
      </w:r>
      <w:r>
        <w:t>og befæstelsen skal umiddelbart derefter rengøres effektivt med et miljøvenligt rensemiddel, så barrierens funktion opretholdes.</w:t>
      </w:r>
    </w:p>
    <w:p w:rsidR="00C4671E" w:rsidRDefault="00C4671E" w:rsidP="00C4671E">
      <w:pPr>
        <w:pStyle w:val="Brdtekst"/>
      </w:pPr>
      <w:r>
        <w:t xml:space="preserve">Der skal til enhver tid forefindes opsugningsmateriale på virksomheden til brug for begrænsning af spildudbredelsen. Alt opsamlet spild inkl. opsugningsmateriale skal bortskaffes </w:t>
      </w:r>
      <w:r w:rsidR="00C5526B">
        <w:t xml:space="preserve">straks </w:t>
      </w:r>
      <w:r>
        <w:t xml:space="preserve">som farligt affald. </w:t>
      </w:r>
    </w:p>
    <w:p w:rsidR="00C4671E" w:rsidRDefault="002A1815" w:rsidP="002A1815">
      <w:pPr>
        <w:pStyle w:val="BodyMargin"/>
      </w:pPr>
      <w:bookmarkStart w:id="53" w:name="_Ref69720996"/>
      <w:r w:rsidRPr="00B574DA">
        <w:t xml:space="preserve">Vilkår </w:t>
      </w:r>
      <w:fldSimple w:instr=" SEQ Vilkår \* ARABIC ">
        <w:r w:rsidR="00D85F59">
          <w:rPr>
            <w:noProof/>
          </w:rPr>
          <w:t>50</w:t>
        </w:r>
      </w:fldSimple>
      <w:bookmarkEnd w:id="53"/>
      <w:r>
        <w:tab/>
      </w:r>
      <w:r w:rsidR="00C4671E" w:rsidRPr="00D20B01">
        <w:rPr>
          <w:u w:val="single"/>
        </w:rPr>
        <w:t>Spildlog</w:t>
      </w:r>
    </w:p>
    <w:p w:rsidR="00C4671E" w:rsidRDefault="00C4671E" w:rsidP="00C4671E">
      <w:pPr>
        <w:pStyle w:val="Brdtekst"/>
      </w:pPr>
      <w:r>
        <w:t xml:space="preserve">Der skal foretages en registrering af alle spild/udslip i en spildlog. </w:t>
      </w:r>
    </w:p>
    <w:p w:rsidR="00C4671E" w:rsidRDefault="00C4671E" w:rsidP="00C4671E">
      <w:pPr>
        <w:pStyle w:val="Brdtekst"/>
      </w:pPr>
      <w:r>
        <w:t xml:space="preserve">Spildloggen skal som minimum indeholde følgende oplysninger: </w:t>
      </w:r>
    </w:p>
    <w:p w:rsidR="00C4671E" w:rsidRDefault="008248A5" w:rsidP="00887E5E">
      <w:pPr>
        <w:pStyle w:val="ListBulletNoSpace"/>
      </w:pPr>
      <w:r>
        <w:t>H</w:t>
      </w:r>
      <w:r w:rsidR="00C4671E">
        <w:t>vilket produkt er spildt</w:t>
      </w:r>
      <w:r>
        <w:t>.</w:t>
      </w:r>
    </w:p>
    <w:p w:rsidR="00C4671E" w:rsidRDefault="008248A5" w:rsidP="00887E5E">
      <w:pPr>
        <w:pStyle w:val="ListBulletNoSpace"/>
      </w:pPr>
      <w:r>
        <w:t>H</w:t>
      </w:r>
      <w:r w:rsidR="00C4671E">
        <w:t>vornår er der spildt (dato)</w:t>
      </w:r>
      <w:r>
        <w:t>.</w:t>
      </w:r>
    </w:p>
    <w:p w:rsidR="00C4671E" w:rsidRDefault="008248A5" w:rsidP="00887E5E">
      <w:pPr>
        <w:pStyle w:val="ListBulletNoSpace"/>
      </w:pPr>
      <w:r>
        <w:t>H</w:t>
      </w:r>
      <w:r w:rsidR="00C4671E">
        <w:t>vornår er spildet konstateret (dato)</w:t>
      </w:r>
      <w:r>
        <w:t>.</w:t>
      </w:r>
    </w:p>
    <w:p w:rsidR="00C4671E" w:rsidRDefault="008248A5" w:rsidP="00887E5E">
      <w:pPr>
        <w:pStyle w:val="ListBulletNoSpace"/>
      </w:pPr>
      <w:r>
        <w:t>M</w:t>
      </w:r>
      <w:r w:rsidR="00C4671E">
        <w:t>ængde der er spildt med angivelse af, hvordan mængden er opgjort</w:t>
      </w:r>
      <w:r>
        <w:t>.</w:t>
      </w:r>
    </w:p>
    <w:p w:rsidR="00C4671E" w:rsidRDefault="00CE540F" w:rsidP="00887E5E">
      <w:pPr>
        <w:pStyle w:val="ListBulletNoSpace"/>
      </w:pPr>
      <w:r>
        <w:t>H</w:t>
      </w:r>
      <w:r w:rsidR="00C4671E">
        <w:t>vor der er spildt samt angivelse af hvad arealet er befæstet med</w:t>
      </w:r>
      <w:r w:rsidR="008248A5">
        <w:t xml:space="preserve">. </w:t>
      </w:r>
    </w:p>
    <w:p w:rsidR="00C4671E" w:rsidRDefault="00CE540F" w:rsidP="00887E5E">
      <w:pPr>
        <w:pStyle w:val="ListBulletNoSpace"/>
      </w:pPr>
      <w:r>
        <w:t>H</w:t>
      </w:r>
      <w:r w:rsidR="00C4671E">
        <w:t>vad der er igangsat af oprensning (herunder hvad der er gjort, for at hi</w:t>
      </w:r>
      <w:r w:rsidR="007D1BB8">
        <w:t>n</w:t>
      </w:r>
      <w:r w:rsidR="00C4671E">
        <w:t>dre spredning af forureningen)</w:t>
      </w:r>
      <w:r>
        <w:t>.</w:t>
      </w:r>
    </w:p>
    <w:p w:rsidR="00C4671E" w:rsidRDefault="00CE540F" w:rsidP="00887E5E">
      <w:pPr>
        <w:pStyle w:val="ListBulletNoSpace"/>
      </w:pPr>
      <w:r>
        <w:t>Å</w:t>
      </w:r>
      <w:r w:rsidR="00C4671E">
        <w:t>rsag til spildet</w:t>
      </w:r>
      <w:r>
        <w:t xml:space="preserve">. </w:t>
      </w:r>
    </w:p>
    <w:p w:rsidR="00C4671E" w:rsidRDefault="00CE540F" w:rsidP="00887E5E">
      <w:pPr>
        <w:pStyle w:val="ListBulletNoSpace"/>
      </w:pPr>
      <w:r>
        <w:t>D</w:t>
      </w:r>
      <w:r w:rsidR="00C4671E">
        <w:t>etailkort over spildsted</w:t>
      </w:r>
      <w:r>
        <w:t>.</w:t>
      </w:r>
    </w:p>
    <w:p w:rsidR="00C4671E" w:rsidRPr="002A6AE3" w:rsidRDefault="005F1875" w:rsidP="00887E5E">
      <w:pPr>
        <w:pStyle w:val="ListBulletNoSpace"/>
      </w:pPr>
      <w:r>
        <w:t>Ved spild på bef</w:t>
      </w:r>
      <w:r w:rsidRPr="002A6AE3">
        <w:t>æstet areal: F</w:t>
      </w:r>
      <w:r w:rsidR="00C4671E" w:rsidRPr="002A6AE3">
        <w:t>otodokumentation for foretaget oprensning</w:t>
      </w:r>
      <w:r w:rsidR="00CE540F" w:rsidRPr="002A6AE3">
        <w:t>.</w:t>
      </w:r>
      <w:r w:rsidR="00C4671E" w:rsidRPr="002A6AE3">
        <w:t xml:space="preserve"> </w:t>
      </w:r>
    </w:p>
    <w:p w:rsidR="00C4671E" w:rsidRPr="002A6AE3" w:rsidRDefault="00CE540F" w:rsidP="00887E5E">
      <w:pPr>
        <w:pStyle w:val="ListBulletNoSpace"/>
      </w:pPr>
      <w:r w:rsidRPr="002A6AE3">
        <w:t>Ved spild på ubefæstet areal: H</w:t>
      </w:r>
      <w:r w:rsidR="00C4671E" w:rsidRPr="002A6AE3">
        <w:t>vor meget jord er fjernet og hvortil er det disponeret</w:t>
      </w:r>
      <w:r w:rsidRPr="002A6AE3">
        <w:t>.</w:t>
      </w:r>
    </w:p>
    <w:p w:rsidR="00905E7C" w:rsidRPr="002A6AE3" w:rsidRDefault="00905E7C" w:rsidP="002A6AE3">
      <w:pPr>
        <w:pStyle w:val="ListBulletNoSpace"/>
      </w:pPr>
      <w:r w:rsidRPr="002A6AE3">
        <w:t xml:space="preserve">Korrigerende tiltag til at sikre, at lignende spild fremadrettet </w:t>
      </w:r>
      <w:r w:rsidR="006F254A" w:rsidRPr="002A6AE3">
        <w:t>kan undgås.</w:t>
      </w:r>
    </w:p>
    <w:p w:rsidR="00B97D3F" w:rsidRPr="002A6AE3" w:rsidRDefault="000A6ED1" w:rsidP="00FF600C">
      <w:pPr>
        <w:pStyle w:val="Opstilling-punkttegn"/>
      </w:pPr>
      <w:r w:rsidRPr="002A6AE3">
        <w:t xml:space="preserve">Dokumentation for </w:t>
      </w:r>
      <w:r w:rsidR="00B97D3F" w:rsidRPr="002A6AE3">
        <w:t>bortskaffelse af spild</w:t>
      </w:r>
      <w:r w:rsidRPr="002A6AE3">
        <w:t xml:space="preserve"> til godkendt modtager.</w:t>
      </w:r>
    </w:p>
    <w:p w:rsidR="00C4671E" w:rsidRDefault="00C4671E" w:rsidP="00C4671E">
      <w:pPr>
        <w:pStyle w:val="Brdtekst"/>
      </w:pPr>
      <w:r w:rsidRPr="002A6AE3">
        <w:t>Spildlog og skal til hver en tid forefindes på virksomheden og skal til enhver tid</w:t>
      </w:r>
      <w:r>
        <w:t xml:space="preserve"> være tilgængelig for tilsynsmyndigheden.</w:t>
      </w:r>
    </w:p>
    <w:p w:rsidR="00C4671E" w:rsidRDefault="007828AB" w:rsidP="007828AB">
      <w:pPr>
        <w:pStyle w:val="BodyMargin"/>
      </w:pPr>
      <w:bookmarkStart w:id="54" w:name="_Ref69722368"/>
      <w:r w:rsidRPr="00B574DA">
        <w:t xml:space="preserve">Vilkår </w:t>
      </w:r>
      <w:fldSimple w:instr=" SEQ Vilkår \* ARABIC ">
        <w:r w:rsidR="00D85F59">
          <w:rPr>
            <w:noProof/>
          </w:rPr>
          <w:t>51</w:t>
        </w:r>
      </w:fldSimple>
      <w:bookmarkEnd w:id="54"/>
      <w:r>
        <w:tab/>
      </w:r>
      <w:r w:rsidR="00C4671E" w:rsidRPr="00D20B01">
        <w:rPr>
          <w:u w:val="single"/>
        </w:rPr>
        <w:t>Indberetning af spild</w:t>
      </w:r>
    </w:p>
    <w:p w:rsidR="00911A54" w:rsidRDefault="00C4671E" w:rsidP="00C4671E">
      <w:pPr>
        <w:pStyle w:val="Brdtekst"/>
      </w:pPr>
      <w:r>
        <w:t xml:space="preserve">Alle spild/udslip </w:t>
      </w:r>
      <w:r w:rsidR="00F97B42">
        <w:t xml:space="preserve">af kemikalier på befæstet eller </w:t>
      </w:r>
      <w:r>
        <w:t xml:space="preserve">ubefæstet areal skal telefonisk eller skriftligt indberettes til tilsynsmyndigheden straks efter konstatering og senest på førstkommende hverdag efter konstatering. </w:t>
      </w:r>
      <w:r w:rsidR="006B2B8F">
        <w:t xml:space="preserve">Senest 1 måned efter spildet skal </w:t>
      </w:r>
      <w:r w:rsidR="0023593D">
        <w:t xml:space="preserve">der skriftligt til tilsynsmyndigheden </w:t>
      </w:r>
      <w:r w:rsidR="009B61BC">
        <w:t xml:space="preserve">fremsendes en rapport med angivelse af alle punkter i </w:t>
      </w:r>
      <w:r w:rsidR="00535305">
        <w:fldChar w:fldCharType="begin"/>
      </w:r>
      <w:r w:rsidR="00535305">
        <w:instrText xml:space="preserve"> REF _Ref69720996 \h </w:instrText>
      </w:r>
      <w:r w:rsidR="00535305">
        <w:fldChar w:fldCharType="separate"/>
      </w:r>
      <w:r w:rsidR="00D85F59" w:rsidRPr="00B574DA">
        <w:t xml:space="preserve">Vilkår </w:t>
      </w:r>
      <w:r w:rsidR="00D85F59">
        <w:rPr>
          <w:noProof/>
        </w:rPr>
        <w:t>50</w:t>
      </w:r>
      <w:r w:rsidR="00535305">
        <w:fldChar w:fldCharType="end"/>
      </w:r>
      <w:r w:rsidR="00535305">
        <w:t xml:space="preserve">. </w:t>
      </w:r>
    </w:p>
    <w:p w:rsidR="00911A54" w:rsidRDefault="00911A54" w:rsidP="00D20B01">
      <w:pPr>
        <w:pStyle w:val="Overskrift3"/>
      </w:pPr>
      <w:bookmarkStart w:id="55" w:name="_Ref73965790"/>
      <w:r>
        <w:t>Indberetning/afrapportering</w:t>
      </w:r>
      <w:bookmarkEnd w:id="55"/>
    </w:p>
    <w:p w:rsidR="00911A54" w:rsidRDefault="00911A54" w:rsidP="00D20B01">
      <w:pPr>
        <w:pStyle w:val="Overskrift4"/>
      </w:pPr>
      <w:r>
        <w:t>Eftersyn af anlæg</w:t>
      </w:r>
    </w:p>
    <w:p w:rsidR="007D63CA" w:rsidRDefault="008026C1" w:rsidP="006F41AB">
      <w:pPr>
        <w:pStyle w:val="BodyMargin"/>
      </w:pPr>
      <w:bookmarkStart w:id="56" w:name="_Ref69139835"/>
      <w:r>
        <w:t xml:space="preserve">Vilkår </w:t>
      </w:r>
      <w:fldSimple w:instr=" SEQ Vilkår \* ARABIC ">
        <w:r w:rsidR="00D85F59">
          <w:rPr>
            <w:noProof/>
          </w:rPr>
          <w:t>52</w:t>
        </w:r>
      </w:fldSimple>
      <w:bookmarkEnd w:id="56"/>
      <w:r w:rsidR="00C41A0A" w:rsidRPr="008026C1">
        <w:tab/>
      </w:r>
      <w:r w:rsidR="006F41AB" w:rsidRPr="006F41AB">
        <w:t>Der skal føres journal over uheld og driftsforstyrrelser samt over reparationsarbejder</w:t>
      </w:r>
      <w:r w:rsidR="007D63CA">
        <w:t xml:space="preserve"> </w:t>
      </w:r>
      <w:r w:rsidR="006F41AB" w:rsidRPr="006F41AB">
        <w:t xml:space="preserve">og væsentlige aktiviteter, som kan have betydning miljøet. </w:t>
      </w:r>
      <w:r w:rsidR="005C382E">
        <w:t xml:space="preserve">Hvis der registreres </w:t>
      </w:r>
      <w:r w:rsidR="006C00A9">
        <w:t xml:space="preserve">uheld eller driftsforstyrrelser skal der redegøres for </w:t>
      </w:r>
      <w:r w:rsidR="00110645">
        <w:t xml:space="preserve">hvilke tiltag, der er truffet, for at forebygge </w:t>
      </w:r>
      <w:r w:rsidR="0046193C">
        <w:t>lignende hændelser fremadrettet.</w:t>
      </w:r>
      <w:r w:rsidR="009D7BA9">
        <w:t xml:space="preserve"> </w:t>
      </w:r>
    </w:p>
    <w:p w:rsidR="00E144B9" w:rsidRDefault="00E144B9" w:rsidP="00E144B9">
      <w:pPr>
        <w:pStyle w:val="BodyMargin"/>
        <w:rPr>
          <w:noProof/>
        </w:rPr>
      </w:pPr>
      <w:bookmarkStart w:id="57" w:name="_Ref69215139"/>
      <w:r>
        <w:t xml:space="preserve">Vilkår </w:t>
      </w:r>
      <w:fldSimple w:instr=" SEQ Vilkår \* ARABIC ">
        <w:r w:rsidR="00D85F59">
          <w:rPr>
            <w:noProof/>
          </w:rPr>
          <w:t>53</w:t>
        </w:r>
      </w:fldSimple>
      <w:bookmarkEnd w:id="57"/>
      <w:r>
        <w:rPr>
          <w:noProof/>
        </w:rPr>
        <w:tab/>
      </w:r>
      <w:r w:rsidR="001C0350">
        <w:rPr>
          <w:noProof/>
        </w:rPr>
        <w:t xml:space="preserve">For </w:t>
      </w:r>
      <w:r w:rsidR="00C43F6F">
        <w:rPr>
          <w:noProof/>
        </w:rPr>
        <w:t xml:space="preserve">vedligehold </w:t>
      </w:r>
      <w:r w:rsidR="001C0350">
        <w:rPr>
          <w:noProof/>
        </w:rPr>
        <w:t>skal der føres journal med angivelse af</w:t>
      </w:r>
      <w:r w:rsidR="006E0678">
        <w:rPr>
          <w:noProof/>
        </w:rPr>
        <w:t>:</w:t>
      </w:r>
    </w:p>
    <w:p w:rsidR="001C0350" w:rsidRDefault="00C34239" w:rsidP="00BA05BC">
      <w:pPr>
        <w:pStyle w:val="ListBulletNoSpace"/>
      </w:pPr>
      <w:r>
        <w:lastRenderedPageBreak/>
        <w:t>Resultatet af funktionsafprøvninger af overvågningssystem til dieseltanke</w:t>
      </w:r>
      <w:r w:rsidR="000811A8">
        <w:t xml:space="preserve"> og dagtanke</w:t>
      </w:r>
      <w:r w:rsidR="00444B08">
        <w:t xml:space="preserve">, jf. </w:t>
      </w:r>
      <w:r w:rsidR="00444B08">
        <w:fldChar w:fldCharType="begin"/>
      </w:r>
      <w:r w:rsidR="00444B08">
        <w:instrText xml:space="preserve"> REF _Ref69394586 \h </w:instrText>
      </w:r>
      <w:r w:rsidR="00444B08">
        <w:fldChar w:fldCharType="separate"/>
      </w:r>
      <w:r w:rsidR="00D85F59" w:rsidRPr="00B574DA">
        <w:t xml:space="preserve">Vilkår </w:t>
      </w:r>
      <w:r w:rsidR="00D85F59">
        <w:rPr>
          <w:noProof/>
        </w:rPr>
        <w:t>40</w:t>
      </w:r>
      <w:r w:rsidR="00444B08">
        <w:fldChar w:fldCharType="end"/>
      </w:r>
      <w:r>
        <w:t>.</w:t>
      </w:r>
    </w:p>
    <w:p w:rsidR="00C34239" w:rsidRDefault="00C34239" w:rsidP="00BA05BC">
      <w:pPr>
        <w:pStyle w:val="ListBulletNoSpace"/>
      </w:pPr>
      <w:r>
        <w:t>Resultat af inspektioner og tæthedsprøvninger.</w:t>
      </w:r>
    </w:p>
    <w:p w:rsidR="00C34239" w:rsidRDefault="00E36495" w:rsidP="00BA05BC">
      <w:pPr>
        <w:pStyle w:val="ListBulletNoSpace"/>
      </w:pPr>
      <w:r>
        <w:t>Dato for visuel kontrol for utætheder, revnedannelser og vedligeholdelsesstand af tætte belægninger samt dato for udbedring</w:t>
      </w:r>
      <w:r w:rsidR="00D1215F">
        <w:t>er af revner eller andre skader</w:t>
      </w:r>
      <w:r w:rsidR="007D37FF">
        <w:t xml:space="preserve">, jf. </w:t>
      </w:r>
      <w:r w:rsidR="007D37FF">
        <w:fldChar w:fldCharType="begin"/>
      </w:r>
      <w:r w:rsidR="007D37FF">
        <w:instrText xml:space="preserve"> REF _Ref69728516 \h </w:instrText>
      </w:r>
      <w:r w:rsidR="007D37FF">
        <w:fldChar w:fldCharType="separate"/>
      </w:r>
      <w:r w:rsidR="00D85F59" w:rsidRPr="00B574DA">
        <w:t xml:space="preserve">Vilkår </w:t>
      </w:r>
      <w:r w:rsidR="00D85F59">
        <w:rPr>
          <w:noProof/>
        </w:rPr>
        <w:t>39</w:t>
      </w:r>
      <w:r w:rsidR="007D37FF">
        <w:fldChar w:fldCharType="end"/>
      </w:r>
      <w:r w:rsidR="00D1215F">
        <w:t>.</w:t>
      </w:r>
    </w:p>
    <w:p w:rsidR="00275D64" w:rsidRDefault="00AD2DF9" w:rsidP="002B2982">
      <w:pPr>
        <w:pStyle w:val="Opstilling-punkttegn"/>
      </w:pPr>
      <w:r>
        <w:t>Resultat af i</w:t>
      </w:r>
      <w:r w:rsidR="00275D64">
        <w:t>nspektion, vedligeholdelse og rengøring af opsamlingsstederne eller befæstede områder</w:t>
      </w:r>
      <w:r>
        <w:t xml:space="preserve">, jf. </w:t>
      </w:r>
      <w:r w:rsidR="003A28EA">
        <w:fldChar w:fldCharType="begin"/>
      </w:r>
      <w:r w:rsidR="003A28EA">
        <w:instrText xml:space="preserve"> REF _Ref69728516 \h </w:instrText>
      </w:r>
      <w:r w:rsidR="003A28EA">
        <w:fldChar w:fldCharType="separate"/>
      </w:r>
      <w:r w:rsidR="00D85F59" w:rsidRPr="00B574DA">
        <w:t xml:space="preserve">Vilkår </w:t>
      </w:r>
      <w:r w:rsidR="00D85F59">
        <w:rPr>
          <w:noProof/>
        </w:rPr>
        <w:t>39</w:t>
      </w:r>
      <w:r w:rsidR="003A28EA">
        <w:fldChar w:fldCharType="end"/>
      </w:r>
      <w:r w:rsidR="003A28EA">
        <w:t>.</w:t>
      </w:r>
    </w:p>
    <w:p w:rsidR="005B6782" w:rsidRDefault="005B6782" w:rsidP="005B6782">
      <w:pPr>
        <w:pStyle w:val="BodyMargin"/>
      </w:pPr>
      <w:bookmarkStart w:id="58" w:name="_Ref71638579"/>
      <w:r>
        <w:t xml:space="preserve">Vilkår </w:t>
      </w:r>
      <w:fldSimple w:instr=" SEQ Vilkår \* ARABIC ">
        <w:r w:rsidR="00D85F59">
          <w:rPr>
            <w:noProof/>
          </w:rPr>
          <w:t>54</w:t>
        </w:r>
      </w:fldSimple>
      <w:bookmarkEnd w:id="58"/>
      <w:r w:rsidRPr="008026C1">
        <w:tab/>
        <w:t xml:space="preserve">Der skal </w:t>
      </w:r>
      <w:r w:rsidR="00621F27">
        <w:t xml:space="preserve">desuden </w:t>
      </w:r>
      <w:r w:rsidRPr="008026C1">
        <w:t>føres journal over</w:t>
      </w:r>
      <w:r w:rsidR="00621F27">
        <w:t>:</w:t>
      </w:r>
      <w:r w:rsidRPr="008026C1">
        <w:t xml:space="preserve"> </w:t>
      </w:r>
    </w:p>
    <w:p w:rsidR="005B6782" w:rsidRDefault="005B6782" w:rsidP="00BA05BC">
      <w:pPr>
        <w:pStyle w:val="ListBulletNoSpace"/>
      </w:pPr>
      <w:r>
        <w:t xml:space="preserve">Resultater af ugentlig rundering, jf. </w:t>
      </w:r>
      <w:r>
        <w:fldChar w:fldCharType="begin"/>
      </w:r>
      <w:r>
        <w:instrText xml:space="preserve"> REF _Ref69394514 \h </w:instrText>
      </w:r>
      <w:r>
        <w:fldChar w:fldCharType="separate"/>
      </w:r>
      <w:r w:rsidR="00D85F59" w:rsidRPr="00B574DA">
        <w:t xml:space="preserve">Vilkår </w:t>
      </w:r>
      <w:r w:rsidR="00D85F59">
        <w:rPr>
          <w:noProof/>
        </w:rPr>
        <w:t>33</w:t>
      </w:r>
      <w:r>
        <w:fldChar w:fldCharType="end"/>
      </w:r>
      <w:r>
        <w:t xml:space="preserve">. </w:t>
      </w:r>
    </w:p>
    <w:p w:rsidR="005B6782" w:rsidRDefault="005B6782" w:rsidP="00BA05BC">
      <w:pPr>
        <w:pStyle w:val="ListBulletNoSpace"/>
      </w:pPr>
      <w:r>
        <w:t xml:space="preserve">Funktionstest af dagtanke, jf. </w:t>
      </w:r>
      <w:r>
        <w:fldChar w:fldCharType="begin"/>
      </w:r>
      <w:r>
        <w:instrText xml:space="preserve"> REF _Ref69394586 \h </w:instrText>
      </w:r>
      <w:r>
        <w:fldChar w:fldCharType="separate"/>
      </w:r>
      <w:r w:rsidR="00D85F59" w:rsidRPr="00B574DA">
        <w:t xml:space="preserve">Vilkår </w:t>
      </w:r>
      <w:r w:rsidR="00D85F59">
        <w:rPr>
          <w:noProof/>
        </w:rPr>
        <w:t>40</w:t>
      </w:r>
      <w:r>
        <w:fldChar w:fldCharType="end"/>
      </w:r>
      <w:r>
        <w:t>.</w:t>
      </w:r>
    </w:p>
    <w:p w:rsidR="005B6782" w:rsidRDefault="005B6782" w:rsidP="00BA05BC">
      <w:pPr>
        <w:pStyle w:val="ListBulletNoSpace"/>
      </w:pPr>
      <w:r>
        <w:t xml:space="preserve">Hvis der konstateres spild, herunder spild til spildbakker, skal dette registreres, jf. </w:t>
      </w:r>
      <w:r>
        <w:fldChar w:fldCharType="begin"/>
      </w:r>
      <w:r>
        <w:instrText xml:space="preserve"> REF _Ref69720996 \h </w:instrText>
      </w:r>
      <w:r>
        <w:fldChar w:fldCharType="separate"/>
      </w:r>
      <w:r w:rsidR="00D85F59" w:rsidRPr="00B574DA">
        <w:t xml:space="preserve">Vilkår </w:t>
      </w:r>
      <w:r w:rsidR="00D85F59">
        <w:rPr>
          <w:noProof/>
        </w:rPr>
        <w:t>50</w:t>
      </w:r>
      <w:r>
        <w:fldChar w:fldCharType="end"/>
      </w:r>
      <w:r w:rsidR="00FD308D">
        <w:t>.</w:t>
      </w:r>
    </w:p>
    <w:p w:rsidR="005B6782" w:rsidRDefault="005B6782" w:rsidP="00BA05BC">
      <w:pPr>
        <w:pStyle w:val="ListBulletNoSpace"/>
      </w:pPr>
      <w:r>
        <w:t>T</w:t>
      </w:r>
      <w:r w:rsidRPr="00440551">
        <w:t>ømningsfrekvenser og</w:t>
      </w:r>
      <w:r>
        <w:t xml:space="preserve"> </w:t>
      </w:r>
      <w:r w:rsidRPr="00440551">
        <w:t>tømningsmængder</w:t>
      </w:r>
      <w:r>
        <w:t xml:space="preserve"> fra olieudskillere.</w:t>
      </w:r>
      <w:r w:rsidRPr="001F142D">
        <w:t xml:space="preserve"> </w:t>
      </w:r>
      <w:r>
        <w:t>Hvis der er indhold af olie ved tømningen af en olieudskiller, skal fordelingen af vand- og oliefraktion angives</w:t>
      </w:r>
      <w:r w:rsidR="00621F27">
        <w:t xml:space="preserve">, jf. </w:t>
      </w:r>
      <w:r w:rsidR="00621F27">
        <w:fldChar w:fldCharType="begin"/>
      </w:r>
      <w:r w:rsidR="00621F27">
        <w:instrText xml:space="preserve"> REF _Ref69729787 \h </w:instrText>
      </w:r>
      <w:r w:rsidR="00621F27">
        <w:fldChar w:fldCharType="separate"/>
      </w:r>
      <w:r w:rsidR="00D85F59" w:rsidRPr="00B574DA">
        <w:t xml:space="preserve">Vilkår </w:t>
      </w:r>
      <w:r w:rsidR="00D85F59">
        <w:rPr>
          <w:noProof/>
        </w:rPr>
        <w:t>43</w:t>
      </w:r>
      <w:r w:rsidR="00621F27">
        <w:fldChar w:fldCharType="end"/>
      </w:r>
      <w:r>
        <w:t>.</w:t>
      </w:r>
    </w:p>
    <w:p w:rsidR="00CA7AEA" w:rsidRDefault="00CA7AEA" w:rsidP="00BA05BC">
      <w:pPr>
        <w:pStyle w:val="ListBulletNoSpace"/>
      </w:pPr>
      <w:r>
        <w:t xml:space="preserve">Resultat af moniteringsprøver fra grundvand og jord, jf. </w:t>
      </w:r>
      <w:r>
        <w:fldChar w:fldCharType="begin"/>
      </w:r>
      <w:r>
        <w:instrText xml:space="preserve"> REF _Ref70320203 \h </w:instrText>
      </w:r>
      <w:r>
        <w:fldChar w:fldCharType="separate"/>
      </w:r>
      <w:r w:rsidR="00D85F59" w:rsidRPr="00B574DA">
        <w:t xml:space="preserve">Vilkår </w:t>
      </w:r>
      <w:r w:rsidR="00D85F59">
        <w:rPr>
          <w:noProof/>
        </w:rPr>
        <w:t>45</w:t>
      </w:r>
      <w:r>
        <w:fldChar w:fldCharType="end"/>
      </w:r>
      <w:r>
        <w:t xml:space="preserve"> og </w:t>
      </w:r>
      <w:r>
        <w:fldChar w:fldCharType="begin"/>
      </w:r>
      <w:r>
        <w:instrText xml:space="preserve"> REF _Ref70320205 \h </w:instrText>
      </w:r>
      <w:r>
        <w:fldChar w:fldCharType="separate"/>
      </w:r>
      <w:r w:rsidR="00D85F59" w:rsidRPr="00B574DA">
        <w:t xml:space="preserve">Vilkår </w:t>
      </w:r>
      <w:r w:rsidR="00D85F59">
        <w:rPr>
          <w:noProof/>
        </w:rPr>
        <w:t>46</w:t>
      </w:r>
      <w:r>
        <w:fldChar w:fldCharType="end"/>
      </w:r>
    </w:p>
    <w:p w:rsidR="00C41A0A" w:rsidRDefault="00C41A0A" w:rsidP="00D20B01">
      <w:pPr>
        <w:pStyle w:val="Overskrift4"/>
      </w:pPr>
      <w:r>
        <w:t>Forbrug af råvarer og hjælpestoffer</w:t>
      </w:r>
    </w:p>
    <w:p w:rsidR="002F0C5A" w:rsidRDefault="002F0C5A" w:rsidP="002F0C5A">
      <w:pPr>
        <w:pStyle w:val="BodyMargin"/>
      </w:pPr>
      <w:bookmarkStart w:id="59" w:name="_Ref68877592"/>
      <w:r>
        <w:t xml:space="preserve">Vilkår </w:t>
      </w:r>
      <w:fldSimple w:instr=" SEQ Vilkår \* ARABIC ">
        <w:r w:rsidR="00D85F59">
          <w:rPr>
            <w:noProof/>
          </w:rPr>
          <w:t>55</w:t>
        </w:r>
      </w:fldSimple>
      <w:bookmarkEnd w:id="59"/>
      <w:r w:rsidRPr="008026C1">
        <w:tab/>
      </w:r>
      <w:r w:rsidR="004444CB">
        <w:t xml:space="preserve">For hver generator skal der </w:t>
      </w:r>
      <w:r w:rsidRPr="008026C1">
        <w:t>føres journal over</w:t>
      </w:r>
      <w:r w:rsidR="006E0678">
        <w:t>:</w:t>
      </w:r>
    </w:p>
    <w:p w:rsidR="00835DAF" w:rsidRDefault="00835DAF" w:rsidP="00BA05BC">
      <w:pPr>
        <w:pStyle w:val="ListBulletNoSpace"/>
      </w:pPr>
      <w:r>
        <w:t xml:space="preserve">Generatorens </w:t>
      </w:r>
      <w:r w:rsidR="00B40A0D">
        <w:t>unikke nummer/ID.</w:t>
      </w:r>
    </w:p>
    <w:p w:rsidR="002F0C5A" w:rsidRDefault="002F0C5A" w:rsidP="00BA05BC">
      <w:pPr>
        <w:pStyle w:val="ListBulletNoSpace"/>
      </w:pPr>
      <w:r>
        <w:t>Forbrug af olie.</w:t>
      </w:r>
    </w:p>
    <w:p w:rsidR="002F0C5A" w:rsidRDefault="002F0C5A" w:rsidP="00BA05BC">
      <w:pPr>
        <w:pStyle w:val="ListBulletNoSpace"/>
      </w:pPr>
      <w:r>
        <w:t>Forbrug af mængde af brændsel samt brændslets svovlindhold.</w:t>
      </w:r>
    </w:p>
    <w:p w:rsidR="002F0C5A" w:rsidRDefault="002F0C5A" w:rsidP="00BA05BC">
      <w:pPr>
        <w:pStyle w:val="ListBulletNoSpace"/>
      </w:pPr>
      <w:r>
        <w:t>Resultat af CO-overvågningen.</w:t>
      </w:r>
    </w:p>
    <w:p w:rsidR="002F0C5A" w:rsidRDefault="00985B80" w:rsidP="00BA05BC">
      <w:pPr>
        <w:pStyle w:val="ListBulletNoSpace"/>
      </w:pPr>
      <w:r>
        <w:t>Løbende d</w:t>
      </w:r>
      <w:r w:rsidR="002F0C5A">
        <w:t xml:space="preserve">riftstimer. Det skal fremgå om der er tale om drift som følge af test- og vedligeholdelsesaktiviteter eller drift som nødstrømsanlæg. </w:t>
      </w:r>
    </w:p>
    <w:p w:rsidR="002F0C5A" w:rsidRDefault="002F0C5A" w:rsidP="00BA05BC">
      <w:pPr>
        <w:pStyle w:val="ListBulletNoSpace"/>
      </w:pPr>
      <w:r>
        <w:t xml:space="preserve">Driftstimer opgjort som et </w:t>
      </w:r>
      <w:r w:rsidR="00C640C8">
        <w:t xml:space="preserve">løbende </w:t>
      </w:r>
      <w:r>
        <w:t xml:space="preserve">gennemsnit </w:t>
      </w:r>
      <w:r w:rsidR="00D65704">
        <w:t xml:space="preserve">over tre </w:t>
      </w:r>
      <w:r w:rsidR="00F31B32">
        <w:t xml:space="preserve">sammenhængende </w:t>
      </w:r>
      <w:r w:rsidR="00D65704">
        <w:t>kalenderår.</w:t>
      </w:r>
      <w:r w:rsidR="00F94827">
        <w:t xml:space="preserve"> I driftstimerne indgår summen af </w:t>
      </w:r>
      <w:r w:rsidR="00BA575D">
        <w:t xml:space="preserve">timer fra </w:t>
      </w:r>
      <w:r w:rsidR="00F94827">
        <w:t xml:space="preserve">drift som følge af test- og vedligeholdelsesaktiviteter </w:t>
      </w:r>
      <w:r w:rsidR="00BA575D">
        <w:t xml:space="preserve">og </w:t>
      </w:r>
      <w:r w:rsidR="00F94827">
        <w:t>drift som nødstrømsanlæg.</w:t>
      </w:r>
    </w:p>
    <w:p w:rsidR="00DE5B1F" w:rsidRPr="004C4E86" w:rsidRDefault="00DE5B1F" w:rsidP="00DE5B1F">
      <w:pPr>
        <w:pStyle w:val="ListBulletNoSpace"/>
      </w:pPr>
      <w:r>
        <w:t>Antal opstarter, dels som følge af nøddrift, dels som følge af test- og vedligeholdelsesaktivitete</w:t>
      </w:r>
      <w:r w:rsidRPr="004C4E86">
        <w:t xml:space="preserve">r. </w:t>
      </w:r>
      <w:r w:rsidR="0079203A" w:rsidRPr="004C4E86">
        <w:t xml:space="preserve">Varighed af opstart- og nedlukningsperioder skal registreres. </w:t>
      </w:r>
    </w:p>
    <w:p w:rsidR="00C0073E" w:rsidRDefault="00DE5B1F" w:rsidP="00C0073E">
      <w:pPr>
        <w:pStyle w:val="Opstilling-punkttegn"/>
      </w:pPr>
      <w:r>
        <w:t>For nøddrift</w:t>
      </w:r>
      <w:r w:rsidR="0072594F">
        <w:t>: H</w:t>
      </w:r>
      <w:r>
        <w:t>vor lang tid og med hvilken belastning generatoren har kørt.</w:t>
      </w:r>
    </w:p>
    <w:p w:rsidR="00224517" w:rsidRDefault="00224517" w:rsidP="00D20B01">
      <w:pPr>
        <w:pStyle w:val="Overskrift4"/>
      </w:pPr>
      <w:r>
        <w:t>Opbevaring af journaler</w:t>
      </w:r>
    </w:p>
    <w:p w:rsidR="00211E22" w:rsidRDefault="00C85C9D" w:rsidP="00492D08">
      <w:pPr>
        <w:pStyle w:val="BodyMargin"/>
      </w:pPr>
      <w:bookmarkStart w:id="60" w:name="_Ref69215470"/>
      <w:r>
        <w:t xml:space="preserve">Vilkår </w:t>
      </w:r>
      <w:fldSimple w:instr=" SEQ Vilkår \* ARABIC ">
        <w:r w:rsidR="00D85F59">
          <w:rPr>
            <w:noProof/>
          </w:rPr>
          <w:t>56</w:t>
        </w:r>
      </w:fldSimple>
      <w:bookmarkEnd w:id="60"/>
      <w:r w:rsidR="00211E22">
        <w:tab/>
        <w:t>Journalerne skal være tilgængelige for og på forlangende indberettes til tilsynsmyndigheden.</w:t>
      </w:r>
    </w:p>
    <w:p w:rsidR="00224517" w:rsidRDefault="00211E22" w:rsidP="00211E22">
      <w:pPr>
        <w:pStyle w:val="Brdtekst"/>
      </w:pPr>
      <w:r>
        <w:t xml:space="preserve">Journalerne skal opbevares på virksomheden i mindst </w:t>
      </w:r>
      <w:r w:rsidR="000D461E">
        <w:t>5</w:t>
      </w:r>
      <w:r>
        <w:t xml:space="preserve"> år</w:t>
      </w:r>
      <w:r w:rsidR="000D461E">
        <w:t>.</w:t>
      </w:r>
    </w:p>
    <w:p w:rsidR="00211E22" w:rsidRDefault="00211E22" w:rsidP="00D20B01">
      <w:pPr>
        <w:pStyle w:val="Overskrift4"/>
      </w:pPr>
      <w:r>
        <w:t>Årsindberetning</w:t>
      </w:r>
    </w:p>
    <w:p w:rsidR="00823AF3" w:rsidRDefault="008062A1" w:rsidP="008E3314">
      <w:pPr>
        <w:pStyle w:val="BodyMargin"/>
      </w:pPr>
      <w:bookmarkStart w:id="61" w:name="_Ref69139840"/>
      <w:r>
        <w:t xml:space="preserve">Vilkår </w:t>
      </w:r>
      <w:fldSimple w:instr=" SEQ Vilkår \* ARABIC ">
        <w:r w:rsidR="00D85F59">
          <w:rPr>
            <w:noProof/>
          </w:rPr>
          <w:t>57</w:t>
        </w:r>
      </w:fldSimple>
      <w:bookmarkEnd w:id="61"/>
      <w:r w:rsidR="00823AF3">
        <w:tab/>
        <w:t>Én gang om året skal virksomheden sende en opgørelse til tilsynsmyndigheden med følgende oplysninger</w:t>
      </w:r>
      <w:r w:rsidR="00936882">
        <w:t xml:space="preserve"> for kalenderåret</w:t>
      </w:r>
      <w:r w:rsidR="00823AF3">
        <w:t>:</w:t>
      </w:r>
    </w:p>
    <w:p w:rsidR="00936882" w:rsidRPr="00936882" w:rsidRDefault="00936882" w:rsidP="00936882">
      <w:pPr>
        <w:pStyle w:val="Brdtekst"/>
      </w:pPr>
      <w:r>
        <w:t>For hver generator:</w:t>
      </w:r>
    </w:p>
    <w:p w:rsidR="00823AF3" w:rsidRDefault="00A948C3" w:rsidP="00BA05BC">
      <w:pPr>
        <w:pStyle w:val="ListBulletNoSpace"/>
      </w:pPr>
      <w:r>
        <w:lastRenderedPageBreak/>
        <w:t>Liste over samlet driftstid</w:t>
      </w:r>
      <w:r w:rsidR="006356C3">
        <w:t xml:space="preserve">. </w:t>
      </w:r>
      <w:r w:rsidR="00B91466">
        <w:t>Driftstiden skal opdeles dels på drift som nødstrømsanlæg dels på drift for test- og vedligeholdelsesaktiviteter.</w:t>
      </w:r>
    </w:p>
    <w:p w:rsidR="00BE103F" w:rsidRDefault="00625727" w:rsidP="00BA05BC">
      <w:pPr>
        <w:pStyle w:val="ListBulletNoSpace"/>
      </w:pPr>
      <w:r>
        <w:t xml:space="preserve">Driftstimer opgjort som et </w:t>
      </w:r>
      <w:r w:rsidR="00C640C8">
        <w:t xml:space="preserve">løbende </w:t>
      </w:r>
      <w:r>
        <w:t xml:space="preserve">gennemsnit over tre </w:t>
      </w:r>
      <w:r w:rsidR="000A27E5">
        <w:t xml:space="preserve">sammenhængende </w:t>
      </w:r>
      <w:r>
        <w:t>kalenderår</w:t>
      </w:r>
      <w:r w:rsidR="00BA6BA5">
        <w:t xml:space="preserve">, jf. </w:t>
      </w:r>
      <w:r w:rsidR="00211B43">
        <w:fldChar w:fldCharType="begin"/>
      </w:r>
      <w:r w:rsidR="00211B43">
        <w:instrText xml:space="preserve"> REF _Ref68866975 \h </w:instrText>
      </w:r>
      <w:r w:rsidR="00211B43">
        <w:fldChar w:fldCharType="separate"/>
      </w:r>
      <w:r w:rsidR="00D85F59" w:rsidRPr="00B574DA">
        <w:t xml:space="preserve">Vilkår </w:t>
      </w:r>
      <w:r w:rsidR="00D85F59">
        <w:rPr>
          <w:noProof/>
        </w:rPr>
        <w:t>9</w:t>
      </w:r>
      <w:r w:rsidR="00211B43">
        <w:fldChar w:fldCharType="end"/>
      </w:r>
      <w:r>
        <w:t>.</w:t>
      </w:r>
    </w:p>
    <w:p w:rsidR="00B01885" w:rsidRDefault="00B01885" w:rsidP="00C0073E">
      <w:pPr>
        <w:pStyle w:val="Opstilling-punkttegn"/>
      </w:pPr>
      <w:r>
        <w:t>Resultat af CO præstationskontrol</w:t>
      </w:r>
      <w:r w:rsidR="00BA6BA5">
        <w:t xml:space="preserve">, jf. </w:t>
      </w:r>
      <w:r w:rsidR="00BA6BA5">
        <w:fldChar w:fldCharType="begin"/>
      </w:r>
      <w:r w:rsidR="00BA6BA5">
        <w:instrText xml:space="preserve"> REF _Ref68878269 \h </w:instrText>
      </w:r>
      <w:r w:rsidR="00BA6BA5">
        <w:fldChar w:fldCharType="separate"/>
      </w:r>
      <w:r w:rsidR="00D85F59" w:rsidRPr="00B574DA">
        <w:t xml:space="preserve">Vilkår </w:t>
      </w:r>
      <w:r w:rsidR="00D85F59">
        <w:rPr>
          <w:noProof/>
        </w:rPr>
        <w:t>18</w:t>
      </w:r>
      <w:r w:rsidR="00BA6BA5">
        <w:fldChar w:fldCharType="end"/>
      </w:r>
      <w:r w:rsidR="00370BED">
        <w:t>.</w:t>
      </w:r>
    </w:p>
    <w:p w:rsidR="000210D7" w:rsidRPr="00936882" w:rsidRDefault="000210D7" w:rsidP="000210D7">
      <w:pPr>
        <w:pStyle w:val="Brdtekst"/>
      </w:pPr>
      <w:r>
        <w:t>For hver bygning:</w:t>
      </w:r>
    </w:p>
    <w:p w:rsidR="00267074" w:rsidRDefault="000210D7" w:rsidP="00BA05BC">
      <w:pPr>
        <w:pStyle w:val="ListBulletNoSpace"/>
      </w:pPr>
      <w:r>
        <w:t xml:space="preserve">Liste </w:t>
      </w:r>
      <w:r w:rsidR="00267074">
        <w:t>over samlet driftstid</w:t>
      </w:r>
      <w:r w:rsidR="00964D27">
        <w:t xml:space="preserve">. Driftstiden skal opdeles </w:t>
      </w:r>
      <w:r w:rsidR="00267074">
        <w:t xml:space="preserve">dels </w:t>
      </w:r>
      <w:r w:rsidR="006356C3">
        <w:t xml:space="preserve">på </w:t>
      </w:r>
      <w:r w:rsidR="00267074">
        <w:t xml:space="preserve">drift som nødstrømsanlæg dels </w:t>
      </w:r>
      <w:r w:rsidR="006356C3">
        <w:t xml:space="preserve">på </w:t>
      </w:r>
      <w:r w:rsidR="00267074">
        <w:t xml:space="preserve">drift </w:t>
      </w:r>
      <w:r w:rsidR="006356C3">
        <w:t xml:space="preserve">for </w:t>
      </w:r>
      <w:r w:rsidR="00267074">
        <w:t>test- og vedligeholdelsesaktiviteter.</w:t>
      </w:r>
    </w:p>
    <w:p w:rsidR="005035D8" w:rsidRDefault="005035D8" w:rsidP="00BA05BC">
      <w:pPr>
        <w:pStyle w:val="ListBulletNoSpace"/>
      </w:pPr>
      <w:r>
        <w:t xml:space="preserve">Liste over </w:t>
      </w:r>
      <w:r w:rsidR="006C0B1C">
        <w:t xml:space="preserve">antal af opstarter </w:t>
      </w:r>
      <w:r w:rsidR="00F311BE">
        <w:t>af generatorer</w:t>
      </w:r>
      <w:r w:rsidR="008A4064">
        <w:t xml:space="preserve">. </w:t>
      </w:r>
      <w:r w:rsidR="00833C4F">
        <w:t xml:space="preserve">Antallet af opstarter </w:t>
      </w:r>
      <w:r w:rsidR="008A4064">
        <w:t>opdeles dels på drift som nødstrømsanlæg dels på drift for test- og vedligeholdelsesaktiviteter.</w:t>
      </w:r>
    </w:p>
    <w:p w:rsidR="00904D0A" w:rsidRDefault="00D86E1C" w:rsidP="00BA05BC">
      <w:pPr>
        <w:pStyle w:val="ListBulletNoSpace"/>
      </w:pPr>
      <w:r>
        <w:t>F</w:t>
      </w:r>
      <w:r w:rsidR="00192252">
        <w:t>orbruget af diesel</w:t>
      </w:r>
      <w:r w:rsidR="00B91466">
        <w:t>.</w:t>
      </w:r>
      <w:r w:rsidR="00192252">
        <w:t xml:space="preserve"> </w:t>
      </w:r>
    </w:p>
    <w:p w:rsidR="00216116" w:rsidRDefault="00216116" w:rsidP="00682FCD">
      <w:pPr>
        <w:pStyle w:val="Opstilling-punkttegn"/>
      </w:pPr>
      <w:r>
        <w:t xml:space="preserve">Resultat af moniteringsprøver fra grundvand og jord, jf. </w:t>
      </w:r>
      <w:r>
        <w:fldChar w:fldCharType="begin"/>
      </w:r>
      <w:r>
        <w:instrText xml:space="preserve"> REF _Ref70320203 \h </w:instrText>
      </w:r>
      <w:r>
        <w:fldChar w:fldCharType="separate"/>
      </w:r>
      <w:r w:rsidR="00D85F59" w:rsidRPr="00B574DA">
        <w:t xml:space="preserve">Vilkår </w:t>
      </w:r>
      <w:r w:rsidR="00D85F59">
        <w:rPr>
          <w:noProof/>
        </w:rPr>
        <w:t>45</w:t>
      </w:r>
      <w:r>
        <w:fldChar w:fldCharType="end"/>
      </w:r>
      <w:r>
        <w:t xml:space="preserve"> og </w:t>
      </w:r>
      <w:r>
        <w:fldChar w:fldCharType="begin"/>
      </w:r>
      <w:r>
        <w:instrText xml:space="preserve"> REF _Ref70320205 \h </w:instrText>
      </w:r>
      <w:r>
        <w:fldChar w:fldCharType="separate"/>
      </w:r>
      <w:r w:rsidR="00D85F59" w:rsidRPr="00B574DA">
        <w:t xml:space="preserve">Vilkår </w:t>
      </w:r>
      <w:r w:rsidR="00D85F59">
        <w:rPr>
          <w:noProof/>
        </w:rPr>
        <w:t>46</w:t>
      </w:r>
      <w:r>
        <w:fldChar w:fldCharType="end"/>
      </w:r>
      <w:r w:rsidR="00601E47">
        <w:t>.</w:t>
      </w:r>
    </w:p>
    <w:p w:rsidR="00823AF3" w:rsidRPr="00823AF3" w:rsidRDefault="003A50B9" w:rsidP="00823AF3">
      <w:pPr>
        <w:pStyle w:val="Brdtekst"/>
      </w:pPr>
      <w:r>
        <w:t xml:space="preserve">Årsopgørelsen </w:t>
      </w:r>
      <w:r w:rsidR="00823AF3">
        <w:t xml:space="preserve">skal </w:t>
      </w:r>
      <w:r w:rsidR="00682FCD">
        <w:t xml:space="preserve">sendes til </w:t>
      </w:r>
      <w:r w:rsidR="00823AF3">
        <w:t xml:space="preserve">tilsynsmyndigheden </w:t>
      </w:r>
      <w:r w:rsidR="005875C7">
        <w:t xml:space="preserve">senest den </w:t>
      </w:r>
      <w:r w:rsidR="009302B4">
        <w:t>1. marts det efterfølgende kalenderår.</w:t>
      </w:r>
    </w:p>
    <w:p w:rsidR="00455600" w:rsidRDefault="00455600" w:rsidP="005D5C8C">
      <w:pPr>
        <w:pStyle w:val="Overskrift3"/>
      </w:pPr>
      <w:r>
        <w:t>Ophør</w:t>
      </w:r>
    </w:p>
    <w:p w:rsidR="00455600" w:rsidRDefault="00DD5D31" w:rsidP="00DD5D31">
      <w:pPr>
        <w:pStyle w:val="BodyMargin"/>
      </w:pPr>
      <w:bookmarkStart w:id="62" w:name="_Ref69734862"/>
      <w:r>
        <w:t xml:space="preserve">Vilkår </w:t>
      </w:r>
      <w:fldSimple w:instr=" SEQ Vilkår \* ARABIC ">
        <w:r w:rsidR="00D85F59">
          <w:rPr>
            <w:noProof/>
          </w:rPr>
          <w:t>58</w:t>
        </w:r>
      </w:fldSimple>
      <w:bookmarkEnd w:id="62"/>
      <w:r>
        <w:tab/>
      </w:r>
      <w:r w:rsidR="00AF0E62">
        <w:t xml:space="preserve">Ved ophør af aktiviteter, der er omfattet af bilag 1 til godkendelsesbekendtgørelsen, skal virksomheden senest fire uger efter helt eller delvist driftsophør anmelde dette til tilsynsmyndigheden med et oplæg til vurderingen af jorden og grundvandets forureningstilstand som følge af de pågældende aktiviteter, jf. § 38 k, stk. 1, i lov om forurenet jord. Vurderingen skal opfylde kravene i bilag 7 til godkendelsesbekendtgørelsen. </w:t>
      </w:r>
    </w:p>
    <w:p w:rsidR="00AF0E62" w:rsidRDefault="000B44BD" w:rsidP="000B44BD">
      <w:pPr>
        <w:pStyle w:val="Overskrift1"/>
      </w:pPr>
      <w:bookmarkStart w:id="63" w:name="_Toc76108168"/>
      <w:r>
        <w:t>Vurdering og begrundelse</w:t>
      </w:r>
      <w:bookmarkEnd w:id="63"/>
    </w:p>
    <w:p w:rsidR="00FF785D" w:rsidRDefault="00FF785D" w:rsidP="00FF785D">
      <w:pPr>
        <w:pStyle w:val="Overskrift2"/>
      </w:pPr>
      <w:bookmarkStart w:id="64" w:name="_Toc76108169"/>
      <w:r>
        <w:t>Begrundelse for afgørelse</w:t>
      </w:r>
      <w:bookmarkEnd w:id="64"/>
    </w:p>
    <w:p w:rsidR="0073176E" w:rsidRDefault="0073176E" w:rsidP="0073176E">
      <w:pPr>
        <w:pStyle w:val="Brdtekst"/>
      </w:pPr>
      <w:r>
        <w:t>BAT konklusioner for store fyringsanlæg (LCP) finder ikke anvendelse på nødstrømsanlægget, idet det enkelte fyringsanlæg (generator) har en indfyret termisk effekt mindre end 15 MW og de enkelte anlæg ikke er forbundet med en fælles skorsten.</w:t>
      </w:r>
    </w:p>
    <w:p w:rsidR="0073176E" w:rsidRDefault="0073176E" w:rsidP="0073176E">
      <w:pPr>
        <w:pStyle w:val="Brdtekst"/>
      </w:pPr>
      <w:r>
        <w:t>Miljøkravene i bekendtgørelse om mellemstore fyringsanlæg (MCP) finder i princippet anvendelse på den enkelte generator, men da der er tale om et nødanlæg er emissionsgrænseværdierne for SO₂, NO</w:t>
      </w:r>
      <w:r w:rsidRPr="00CF2EEF">
        <w:rPr>
          <w:vertAlign w:val="subscript"/>
        </w:rPr>
        <w:t>X</w:t>
      </w:r>
      <w:r>
        <w:t>, støv og CO ikke gældende</w:t>
      </w:r>
      <w:r w:rsidR="00F72515">
        <w:t xml:space="preserve">, ligesom </w:t>
      </w:r>
      <w:r>
        <w:t xml:space="preserve">reglerne for støj og luftemissioner ikke </w:t>
      </w:r>
      <w:r w:rsidR="003F423A">
        <w:t xml:space="preserve">er </w:t>
      </w:r>
      <w:r>
        <w:t>gældende</w:t>
      </w:r>
      <w:r w:rsidR="003F423A">
        <w:t xml:space="preserve">. </w:t>
      </w:r>
    </w:p>
    <w:p w:rsidR="0073176E" w:rsidRDefault="003F423A" w:rsidP="0073176E">
      <w:pPr>
        <w:pStyle w:val="Brdtekst"/>
      </w:pPr>
      <w:r>
        <w:t xml:space="preserve">Ballerup Kommune har derfor </w:t>
      </w:r>
      <w:r w:rsidR="006634C9">
        <w:t xml:space="preserve">vurderet </w:t>
      </w:r>
      <w:r w:rsidR="0073176E">
        <w:t xml:space="preserve">BAT </w:t>
      </w:r>
      <w:r w:rsidR="006634C9">
        <w:t xml:space="preserve">for anlægget </w:t>
      </w:r>
      <w:r w:rsidR="0073176E">
        <w:t xml:space="preserve">i henhold til </w:t>
      </w:r>
      <w:r w:rsidR="0073176E" w:rsidRPr="000E20F0">
        <w:t>bilag 5 i godkendelsesbek</w:t>
      </w:r>
      <w:r w:rsidR="0073176E">
        <w:t>endtgørelsen</w:t>
      </w:r>
      <w:r>
        <w:t>, jf.</w:t>
      </w:r>
      <w:r w:rsidR="0073176E">
        <w:t xml:space="preserve"> </w:t>
      </w:r>
      <w:r w:rsidR="0073176E" w:rsidRPr="000E20F0">
        <w:t>§ 24, stk 3</w:t>
      </w:r>
      <w:r w:rsidR="0073176E">
        <w:t xml:space="preserve">, og bekendtgørelse om mellemstore fyringsanlægs § 81, stk. 2. Der henvises til afsnit </w:t>
      </w:r>
      <w:r w:rsidR="0073176E">
        <w:fldChar w:fldCharType="begin"/>
      </w:r>
      <w:r w:rsidR="0073176E">
        <w:instrText xml:space="preserve"> REF _Ref69456193 \r \h </w:instrText>
      </w:r>
      <w:r w:rsidR="0073176E">
        <w:fldChar w:fldCharType="separate"/>
      </w:r>
      <w:r w:rsidR="00D85F59">
        <w:t>4.2.2</w:t>
      </w:r>
      <w:r w:rsidR="0073176E">
        <w:fldChar w:fldCharType="end"/>
      </w:r>
      <w:r w:rsidR="0073176E">
        <w:t xml:space="preserve"> i underafsnittet "Luftforurening" samt "Indberetning/rapportering", hvor forholdet til BAT er vurderet. </w:t>
      </w:r>
      <w:r w:rsidR="00BB0280">
        <w:t xml:space="preserve">Der er stillet en række vilkår til virksomhedens drift med ophæng i BAT. </w:t>
      </w:r>
      <w:r w:rsidR="009C58D8">
        <w:lastRenderedPageBreak/>
        <w:t>Virksomheden har desuden</w:t>
      </w:r>
      <w:r w:rsidR="00605EF2">
        <w:t xml:space="preserve"> selv suppleret med en række tiltag, der vurderes at være BAT</w:t>
      </w:r>
      <w:r w:rsidR="00F565E7">
        <w:t>, og som er fastholdt i vilkår</w:t>
      </w:r>
      <w:r w:rsidR="00605EF2">
        <w:t>.</w:t>
      </w:r>
    </w:p>
    <w:p w:rsidR="0073176E" w:rsidRDefault="003B4D0B" w:rsidP="006F54A1">
      <w:pPr>
        <w:pStyle w:val="Brdtekst"/>
      </w:pPr>
      <w:r>
        <w:t>En række</w:t>
      </w:r>
      <w:r w:rsidR="00751663">
        <w:t xml:space="preserve"> krav til virksomhedens drift er direkte bindende i henhold til dels bekendtgørelse om mellemstore fyringsanlæg og olietankbekendtgørelsen. </w:t>
      </w:r>
    </w:p>
    <w:p w:rsidR="009E7D59" w:rsidRPr="00B01216" w:rsidRDefault="00F259A8" w:rsidP="006F54A1">
      <w:pPr>
        <w:pStyle w:val="Brdtekst"/>
      </w:pPr>
      <w:r>
        <w:t xml:space="preserve">Driften af anlægget er kompliceret af anlæggets natur som "nødstrømsanlæg" og hvornår anlægget som </w:t>
      </w:r>
      <w:r w:rsidRPr="00B01216">
        <w:t xml:space="preserve">sådan kan siges at være i normal drift. </w:t>
      </w:r>
      <w:r w:rsidR="00490D76" w:rsidRPr="00B01216">
        <w:t xml:space="preserve">Det er vurderet, at </w:t>
      </w:r>
      <w:r w:rsidR="004343EC" w:rsidRPr="00B01216">
        <w:t xml:space="preserve">anlæggets normale drift i al væsentlighed sker, når </w:t>
      </w:r>
      <w:r w:rsidR="001450CC" w:rsidRPr="00B01216">
        <w:t xml:space="preserve">de enkelte nødstrømsanlæg </w:t>
      </w:r>
      <w:r w:rsidR="001450CC" w:rsidRPr="00B01216">
        <w:rPr>
          <w:i/>
          <w:iCs/>
        </w:rPr>
        <w:t>ikke</w:t>
      </w:r>
      <w:r w:rsidR="001450CC" w:rsidRPr="00B01216">
        <w:t xml:space="preserve"> er i drift, dvs. </w:t>
      </w:r>
      <w:r w:rsidR="005C18AD" w:rsidRPr="00B01216">
        <w:t xml:space="preserve">at </w:t>
      </w:r>
      <w:r w:rsidR="00C263C9" w:rsidRPr="00B01216">
        <w:t xml:space="preserve">de enkelte nødstrømsanlæg </w:t>
      </w:r>
      <w:r w:rsidR="005C18AD" w:rsidRPr="00B01216">
        <w:t xml:space="preserve">under disse forhold </w:t>
      </w:r>
      <w:r w:rsidR="001450CC" w:rsidRPr="00B01216">
        <w:t xml:space="preserve">kun </w:t>
      </w:r>
      <w:r w:rsidR="005C18AD" w:rsidRPr="00B01216">
        <w:t xml:space="preserve">er </w:t>
      </w:r>
      <w:r w:rsidR="001450CC" w:rsidRPr="00B01216">
        <w:t xml:space="preserve">i drift under løbende test- og vedligeholdelsesaktiviteter. </w:t>
      </w:r>
      <w:r w:rsidR="00144024" w:rsidRPr="00B01216">
        <w:t xml:space="preserve">Under disse forhold kan anlægget overholde </w:t>
      </w:r>
      <w:r w:rsidR="00ED0A2C" w:rsidRPr="00B01216">
        <w:t>alle væsentlige miljøemissioner, herunder de vejledende støjgrænser samt B-værdier.</w:t>
      </w:r>
    </w:p>
    <w:p w:rsidR="00144024" w:rsidRDefault="00144024" w:rsidP="006F54A1">
      <w:pPr>
        <w:pStyle w:val="Brdtekst"/>
      </w:pPr>
      <w:r>
        <w:t>Som nødstrømsanlæg vil anlægget kun være i drift sjældent, da anlægget kun er beregnet til at køre ved udfald på den offentlige elforsyning. Længerevarende udfald er meget sjældne. På baggrund af historiske data for forsyningssikkerheden forventes længerevarende u</w:t>
      </w:r>
      <w:r w:rsidRPr="009C559F">
        <w:t>dfald kun at indtræffe ca. hvert 10. år eller mindre med en maksimal varighed på 8 timer.</w:t>
      </w:r>
      <w:r w:rsidR="00A301D3" w:rsidRPr="009C559F">
        <w:t xml:space="preserve"> Under disse driftsbetingelser er det vurderet, at </w:t>
      </w:r>
      <w:r w:rsidR="00AD3F0F" w:rsidRPr="009C559F">
        <w:t xml:space="preserve">vejledende støjgrænser og B-værdier ikke skal overholdes. </w:t>
      </w:r>
      <w:r w:rsidR="00B2774E" w:rsidRPr="009C559F">
        <w:t xml:space="preserve">For drift under udfald på den overordnede elforsyning </w:t>
      </w:r>
      <w:r w:rsidR="00230C20" w:rsidRPr="009C559F">
        <w:t xml:space="preserve">har </w:t>
      </w:r>
      <w:r w:rsidR="00FA0B5E" w:rsidRPr="009C559F">
        <w:t>Ballerup Kommune</w:t>
      </w:r>
      <w:r w:rsidR="00230C20" w:rsidRPr="009C559F">
        <w:t xml:space="preserve"> </w:t>
      </w:r>
      <w:r w:rsidR="00F50C25" w:rsidRPr="009C559F">
        <w:t xml:space="preserve">derfor </w:t>
      </w:r>
      <w:r w:rsidR="00230C20" w:rsidRPr="009C559F">
        <w:t xml:space="preserve">fastsat en række vilkår for drift, </w:t>
      </w:r>
      <w:r w:rsidR="00FA0B5E" w:rsidRPr="009C559F">
        <w:t>der sikrer, at emissionerne under nøddrift løbende overvåges, registreres og kontrolleres. Formålet er bl.a. at kunne vurdere emissionernes art, virkninger og omfang, samt a</w:t>
      </w:r>
      <w:r w:rsidR="00FA0B5E">
        <w:t xml:space="preserve">t vurdere </w:t>
      </w:r>
      <w:r w:rsidR="00FA0B5E" w:rsidRPr="005470B8">
        <w:t xml:space="preserve">emissionernes samlede risiko for påvirkning af miljøet </w:t>
      </w:r>
      <w:r w:rsidR="00FA0B5E">
        <w:t xml:space="preserve">og </w:t>
      </w:r>
      <w:r w:rsidR="00FA0B5E" w:rsidRPr="005470B8">
        <w:t xml:space="preserve">begrænse </w:t>
      </w:r>
      <w:r w:rsidR="00FA0B5E">
        <w:t xml:space="preserve">dem </w:t>
      </w:r>
      <w:r w:rsidR="00FA0B5E" w:rsidRPr="005470B8">
        <w:t>til et minimum</w:t>
      </w:r>
      <w:r w:rsidR="00FA0B5E">
        <w:t xml:space="preserve">. </w:t>
      </w:r>
    </w:p>
    <w:p w:rsidR="00A06320" w:rsidRDefault="00C6125E" w:rsidP="006F54A1">
      <w:pPr>
        <w:pStyle w:val="Brdtekst"/>
      </w:pPr>
      <w:r>
        <w:t xml:space="preserve">Det er vurderet, at til- og frakørsel </w:t>
      </w:r>
      <w:r w:rsidR="005C3229">
        <w:t xml:space="preserve">til virksomheden vil kunne ske uden væsentlige miljøgener for de omkringboende, idet </w:t>
      </w:r>
      <w:r w:rsidR="00827B4C">
        <w:t>til- og frakørsel af råvarer (diesel) er begrænset til ca. 20 leverancer pr. år.</w:t>
      </w:r>
    </w:p>
    <w:p w:rsidR="00976227" w:rsidRDefault="00511699" w:rsidP="002367E1">
      <w:pPr>
        <w:pStyle w:val="Brdtekst"/>
      </w:pPr>
      <w:r>
        <w:t xml:space="preserve">Samlet set er det Ballerup Kommunes vurdering, at der med afgørelsens vilkår </w:t>
      </w:r>
      <w:r w:rsidR="00BC2562">
        <w:t xml:space="preserve">er truffet de fornødne foranstaltninger til at forebygge og begrænse forureningen ved anvendelse af BAT. Desuden vurderes, at </w:t>
      </w:r>
      <w:r w:rsidR="003A5969">
        <w:t>virksomhedens drift i øvrigt kan ske uden at påføre omgivelserne forurening, som er uforenelig med hensynet til omgivelsernes sårbarhed og kvalitet.</w:t>
      </w:r>
    </w:p>
    <w:p w:rsidR="00976227" w:rsidRDefault="00976227" w:rsidP="00976227">
      <w:pPr>
        <w:pStyle w:val="Overskrift2"/>
      </w:pPr>
      <w:bookmarkStart w:id="65" w:name="_Toc76108170"/>
      <w:r>
        <w:t>Vurdering</w:t>
      </w:r>
      <w:bookmarkEnd w:id="65"/>
    </w:p>
    <w:p w:rsidR="00976227" w:rsidRDefault="00976227" w:rsidP="00976227">
      <w:pPr>
        <w:pStyle w:val="Overskrift3"/>
      </w:pPr>
      <w:r>
        <w:t>Planforhold og beliggenhed</w:t>
      </w:r>
    </w:p>
    <w:p w:rsidR="00AB71E2" w:rsidRPr="006F54A1" w:rsidRDefault="00AB71E2" w:rsidP="00AB71E2">
      <w:pPr>
        <w:pStyle w:val="Brdtekst"/>
      </w:pPr>
      <w:r w:rsidRPr="006F54A1">
        <w:t xml:space="preserve">Projektområdet for datacenteret </w:t>
      </w:r>
      <w:r w:rsidRPr="009C559F">
        <w:t xml:space="preserve">fremgår af </w:t>
      </w:r>
      <w:r w:rsidR="00F868B3" w:rsidRPr="009C559F">
        <w:fldChar w:fldCharType="begin"/>
      </w:r>
      <w:r w:rsidR="00F868B3" w:rsidRPr="009C559F">
        <w:instrText xml:space="preserve"> REF _Ref73699983 \h </w:instrText>
      </w:r>
      <w:r w:rsidR="009C559F">
        <w:instrText xml:space="preserve"> \* MERGEFORMAT </w:instrText>
      </w:r>
      <w:r w:rsidR="00F868B3" w:rsidRPr="009C559F">
        <w:fldChar w:fldCharType="separate"/>
      </w:r>
      <w:r w:rsidR="00D85F59" w:rsidRPr="009C559F">
        <w:t xml:space="preserve">Figur </w:t>
      </w:r>
      <w:r w:rsidR="00D85F59">
        <w:rPr>
          <w:noProof/>
        </w:rPr>
        <w:t>4</w:t>
      </w:r>
      <w:r w:rsidR="00D85F59" w:rsidRPr="009C559F">
        <w:rPr>
          <w:noProof/>
        </w:rPr>
        <w:t>.</w:t>
      </w:r>
      <w:r w:rsidR="00D85F59">
        <w:rPr>
          <w:noProof/>
        </w:rPr>
        <w:t>1</w:t>
      </w:r>
      <w:r w:rsidR="00F868B3" w:rsidRPr="009C559F">
        <w:fldChar w:fldCharType="end"/>
      </w:r>
      <w:r w:rsidRPr="009C559F">
        <w:t xml:space="preserve">. Datacenterets projekterede bygninger er vist på </w:t>
      </w:r>
      <w:r w:rsidR="00F868B3" w:rsidRPr="009C559F">
        <w:fldChar w:fldCharType="begin"/>
      </w:r>
      <w:r w:rsidR="00F868B3" w:rsidRPr="009C559F">
        <w:instrText xml:space="preserve"> REF _Ref73699985 \h </w:instrText>
      </w:r>
      <w:r w:rsidR="009C559F">
        <w:instrText xml:space="preserve"> \* MERGEFORMAT </w:instrText>
      </w:r>
      <w:r w:rsidR="00F868B3" w:rsidRPr="009C559F">
        <w:fldChar w:fldCharType="separate"/>
      </w:r>
      <w:r w:rsidR="00D85F59" w:rsidRPr="009C559F">
        <w:t xml:space="preserve">Figur </w:t>
      </w:r>
      <w:r w:rsidR="00D85F59">
        <w:rPr>
          <w:noProof/>
        </w:rPr>
        <w:t>4</w:t>
      </w:r>
      <w:r w:rsidR="00D85F59" w:rsidRPr="009C559F">
        <w:rPr>
          <w:noProof/>
        </w:rPr>
        <w:t>.</w:t>
      </w:r>
      <w:r w:rsidR="00D85F59">
        <w:rPr>
          <w:noProof/>
        </w:rPr>
        <w:t>2</w:t>
      </w:r>
      <w:r w:rsidR="00F868B3" w:rsidRPr="009C559F">
        <w:fldChar w:fldCharType="end"/>
      </w:r>
      <w:r w:rsidRPr="009C559F">
        <w:t>.</w:t>
      </w:r>
    </w:p>
    <w:p w:rsidR="00AB71E2" w:rsidRPr="006F54A1" w:rsidRDefault="00AB71E2" w:rsidP="00AB71E2">
      <w:pPr>
        <w:pStyle w:val="Brdtekst"/>
      </w:pPr>
      <w:r w:rsidRPr="006F54A1">
        <w:rPr>
          <w:noProof/>
        </w:rPr>
        <w:lastRenderedPageBreak/>
        <w:drawing>
          <wp:inline distT="0" distB="0" distL="0" distR="0" wp14:anchorId="344277FB" wp14:editId="7501982B">
            <wp:extent cx="3772426" cy="48965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72426" cy="4896533"/>
                    </a:xfrm>
                    <a:prstGeom prst="rect">
                      <a:avLst/>
                    </a:prstGeom>
                  </pic:spPr>
                </pic:pic>
              </a:graphicData>
            </a:graphic>
          </wp:inline>
        </w:drawing>
      </w:r>
    </w:p>
    <w:p w:rsidR="00AB71E2" w:rsidRPr="009C559F" w:rsidRDefault="00AB71E2" w:rsidP="00AB71E2">
      <w:pPr>
        <w:pStyle w:val="Billedtekst"/>
        <w:rPr>
          <w:iCs/>
        </w:rPr>
      </w:pPr>
      <w:bookmarkStart w:id="66" w:name="_Ref73699983"/>
      <w:r w:rsidRPr="009C559F">
        <w:t xml:space="preserve">Figur </w:t>
      </w:r>
      <w:fldSimple w:instr=" STYLEREF 1 \s ">
        <w:r w:rsidR="00D85F59">
          <w:rPr>
            <w:noProof/>
          </w:rPr>
          <w:t>4</w:t>
        </w:r>
      </w:fldSimple>
      <w:r w:rsidRPr="009C559F">
        <w:t>.</w:t>
      </w:r>
      <w:fldSimple w:instr=" SEQ Figur \* ARABIC \s 1 ">
        <w:r w:rsidR="00D85F59">
          <w:rPr>
            <w:noProof/>
          </w:rPr>
          <w:t>1</w:t>
        </w:r>
      </w:fldSimple>
      <w:bookmarkEnd w:id="66"/>
      <w:r w:rsidRPr="009C559F">
        <w:tab/>
      </w:r>
      <w:r w:rsidRPr="009C559F">
        <w:rPr>
          <w:iCs/>
        </w:rPr>
        <w:t>Oversigt over projektområdet.</w:t>
      </w:r>
    </w:p>
    <w:p w:rsidR="00AB71E2" w:rsidRPr="006F54A1" w:rsidRDefault="00AB71E2" w:rsidP="00AB71E2">
      <w:pPr>
        <w:pStyle w:val="Brdtekst"/>
      </w:pPr>
      <w:r w:rsidRPr="006F54A1">
        <w:rPr>
          <w:noProof/>
        </w:rPr>
        <w:drawing>
          <wp:inline distT="0" distB="0" distL="0" distR="0" wp14:anchorId="5937AE78" wp14:editId="482D0D61">
            <wp:extent cx="4679950" cy="267589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79950" cy="2675890"/>
                    </a:xfrm>
                    <a:prstGeom prst="rect">
                      <a:avLst/>
                    </a:prstGeom>
                  </pic:spPr>
                </pic:pic>
              </a:graphicData>
            </a:graphic>
          </wp:inline>
        </w:drawing>
      </w:r>
    </w:p>
    <w:p w:rsidR="00AB71E2" w:rsidRPr="009C559F" w:rsidRDefault="00AB71E2" w:rsidP="00AB71E2">
      <w:pPr>
        <w:pStyle w:val="Billedtekst"/>
      </w:pPr>
      <w:bookmarkStart w:id="67" w:name="_Ref73699985"/>
      <w:r w:rsidRPr="009C559F">
        <w:t xml:space="preserve">Figur </w:t>
      </w:r>
      <w:fldSimple w:instr=" STYLEREF 1 \s ">
        <w:r w:rsidR="00D85F59">
          <w:rPr>
            <w:noProof/>
          </w:rPr>
          <w:t>4</w:t>
        </w:r>
      </w:fldSimple>
      <w:r w:rsidRPr="009C559F">
        <w:t>.</w:t>
      </w:r>
      <w:fldSimple w:instr=" SEQ Figur \* ARABIC \s 1 ">
        <w:r w:rsidR="00D85F59">
          <w:rPr>
            <w:noProof/>
          </w:rPr>
          <w:t>2</w:t>
        </w:r>
      </w:fldSimple>
      <w:bookmarkEnd w:id="67"/>
      <w:r w:rsidRPr="009C559F">
        <w:tab/>
      </w:r>
      <w:r w:rsidRPr="009C559F">
        <w:rPr>
          <w:iCs/>
        </w:rPr>
        <w:t>Oversigt over de projekterede bygninger.</w:t>
      </w:r>
    </w:p>
    <w:p w:rsidR="00AB71E2" w:rsidRDefault="00AB71E2" w:rsidP="00AB71E2">
      <w:pPr>
        <w:pStyle w:val="Brdtekst"/>
      </w:pPr>
      <w:r w:rsidRPr="006F54A1">
        <w:lastRenderedPageBreak/>
        <w:t>Projektområdet ligger inden for kommunens områdeklassificering og i et område med særlige drikkevandsinteresser (ODS). Arealet mod øst er V2 kortlagt efter Jordforureningsloven (matrikel 18ct Ballerup By, Ballerup).</w:t>
      </w:r>
    </w:p>
    <w:p w:rsidR="00E01753" w:rsidRPr="00E01753" w:rsidRDefault="00E01753" w:rsidP="00976227">
      <w:pPr>
        <w:pStyle w:val="Brdtekst"/>
        <w:rPr>
          <w:u w:val="single"/>
        </w:rPr>
      </w:pPr>
      <w:r w:rsidRPr="00E01753">
        <w:rPr>
          <w:u w:val="single"/>
        </w:rPr>
        <w:t>Planforhold</w:t>
      </w:r>
    </w:p>
    <w:p w:rsidR="00E01753" w:rsidRDefault="008D2CD8" w:rsidP="0014256C">
      <w:pPr>
        <w:pStyle w:val="Brdtekst"/>
      </w:pPr>
      <w:r>
        <w:t xml:space="preserve">Virksomheden er beliggende </w:t>
      </w:r>
      <w:r w:rsidR="0014256C">
        <w:t>i erhvervsområdet omkring Industriparken og er omfattet af Lokalplan nr. 108.</w:t>
      </w:r>
      <w:r w:rsidR="001F62BF">
        <w:t xml:space="preserve"> Kort over områdets planmæssige rammer fremgår af </w:t>
      </w:r>
      <w:r w:rsidR="00BF695F">
        <w:fldChar w:fldCharType="begin"/>
      </w:r>
      <w:r w:rsidR="00BF695F">
        <w:instrText xml:space="preserve"> REF _Ref69293005 \n \h </w:instrText>
      </w:r>
      <w:r w:rsidR="00BF695F">
        <w:fldChar w:fldCharType="separate"/>
      </w:r>
      <w:r w:rsidR="00D85F59">
        <w:t>Bilag C</w:t>
      </w:r>
      <w:r w:rsidR="00BF695F">
        <w:fldChar w:fldCharType="end"/>
      </w:r>
      <w:r w:rsidR="00BF695F">
        <w:t>.</w:t>
      </w:r>
    </w:p>
    <w:p w:rsidR="00915542" w:rsidRDefault="00915542" w:rsidP="00915542">
      <w:pPr>
        <w:pStyle w:val="Brdtekst"/>
      </w:pPr>
      <w:r>
        <w:t>Ballerup Kommune vurderer, at det ønskede projekt er i overensstemmelse med de overordnede formåls- og anvendelsesbestemmelser i lokalplan 108, §§ 1 og 3.</w:t>
      </w:r>
    </w:p>
    <w:p w:rsidR="00915542" w:rsidRDefault="00915542" w:rsidP="00915542">
      <w:pPr>
        <w:pStyle w:val="Brdtekst"/>
      </w:pPr>
      <w:r>
        <w:t>Der er meddelt dispensation for lokalplanens bestemmelser i forhold til projektets omfang og udformning.</w:t>
      </w:r>
    </w:p>
    <w:p w:rsidR="0033186B" w:rsidRDefault="0033186B" w:rsidP="00915542">
      <w:pPr>
        <w:pStyle w:val="Brdtekst"/>
      </w:pPr>
      <w:r>
        <w:rPr>
          <w:u w:val="single"/>
        </w:rPr>
        <w:t>Områder med risiko for oversvømmelse</w:t>
      </w:r>
    </w:p>
    <w:p w:rsidR="00834DCF" w:rsidRDefault="00834DCF" w:rsidP="00834DCF">
      <w:pPr>
        <w:pStyle w:val="Brdtekst"/>
      </w:pPr>
      <w:r w:rsidRPr="00834DCF">
        <w:t>Ifølge Ballerup Kommunes</w:t>
      </w:r>
      <w:r>
        <w:t xml:space="preserve"> </w:t>
      </w:r>
      <w:r w:rsidRPr="00834DCF">
        <w:t>oversvømmelseskort ligger projektområdet</w:t>
      </w:r>
      <w:r>
        <w:t xml:space="preserve"> </w:t>
      </w:r>
      <w:r w:rsidRPr="00834DCF">
        <w:t>uden for området udpeget som områder</w:t>
      </w:r>
      <w:r>
        <w:t xml:space="preserve"> </w:t>
      </w:r>
      <w:r w:rsidRPr="00834DCF">
        <w:t>værende i risiko for oversvømmelser.</w:t>
      </w:r>
    </w:p>
    <w:p w:rsidR="00E01753" w:rsidRPr="00E01753" w:rsidRDefault="00E01753" w:rsidP="00976227">
      <w:pPr>
        <w:pStyle w:val="Brdtekst"/>
        <w:rPr>
          <w:u w:val="single"/>
        </w:rPr>
      </w:pPr>
      <w:r w:rsidRPr="00E01753">
        <w:rPr>
          <w:u w:val="single"/>
        </w:rPr>
        <w:t>Drikkevandsinteresser</w:t>
      </w:r>
    </w:p>
    <w:p w:rsidR="00E01753" w:rsidRDefault="003B6926" w:rsidP="003B6926">
      <w:pPr>
        <w:pStyle w:val="Brdtekst"/>
      </w:pPr>
      <w:r w:rsidRPr="003B6926">
        <w:t>Projektområdet ligger i område med særlige</w:t>
      </w:r>
      <w:r w:rsidR="004334DC">
        <w:t xml:space="preserve"> </w:t>
      </w:r>
      <w:r w:rsidRPr="003B6926">
        <w:t>drikkevandsinteresser (OSD), hvilket vil sige,</w:t>
      </w:r>
      <w:r w:rsidR="004334DC">
        <w:t xml:space="preserve"> </w:t>
      </w:r>
      <w:r w:rsidRPr="003B6926">
        <w:t>at der skal tages særligt hensyn til</w:t>
      </w:r>
      <w:r w:rsidR="004334DC">
        <w:t xml:space="preserve"> </w:t>
      </w:r>
      <w:r w:rsidRPr="003B6926">
        <w:t xml:space="preserve">grundvandet. </w:t>
      </w:r>
      <w:r w:rsidR="00D22ABC">
        <w:t>S</w:t>
      </w:r>
      <w:r w:rsidR="00D22ABC" w:rsidRPr="003B6926">
        <w:t xml:space="preserve">amtidig </w:t>
      </w:r>
      <w:r w:rsidRPr="003B6926">
        <w:t>ligger projektområdet i</w:t>
      </w:r>
      <w:r w:rsidR="004334DC">
        <w:t xml:space="preserve"> </w:t>
      </w:r>
      <w:r w:rsidRPr="003B6926">
        <w:t>et nitratfølsomt indvindingsområde (NFI).</w:t>
      </w:r>
      <w:r w:rsidR="004334DC">
        <w:t xml:space="preserve"> </w:t>
      </w:r>
      <w:r w:rsidRPr="003B6926">
        <w:t xml:space="preserve">Projektområdet ligger </w:t>
      </w:r>
      <w:r w:rsidR="00D22ABC" w:rsidRPr="00336087">
        <w:t xml:space="preserve">i indvindingsopland til </w:t>
      </w:r>
      <w:r w:rsidR="00D22ABC">
        <w:t>Islevbro Vandværk</w:t>
      </w:r>
      <w:r w:rsidRPr="003B6926">
        <w:t>.</w:t>
      </w:r>
      <w:r w:rsidR="004334DC">
        <w:t xml:space="preserve"> </w:t>
      </w:r>
    </w:p>
    <w:p w:rsidR="00E01753" w:rsidRPr="00E01753" w:rsidRDefault="00E01753" w:rsidP="00787607">
      <w:pPr>
        <w:pStyle w:val="Brdtekst"/>
        <w:rPr>
          <w:u w:val="single"/>
        </w:rPr>
      </w:pPr>
      <w:r w:rsidRPr="00E01753">
        <w:rPr>
          <w:u w:val="single"/>
        </w:rPr>
        <w:t>Naturbeskyttelsesinteresser</w:t>
      </w:r>
    </w:p>
    <w:p w:rsidR="00D84619" w:rsidRDefault="00927C49" w:rsidP="00787607">
      <w:pPr>
        <w:pStyle w:val="Brdtekst"/>
      </w:pPr>
      <w:r w:rsidRPr="00C904EA">
        <w:t xml:space="preserve">Projektet </w:t>
      </w:r>
      <w:r w:rsidR="00F87032">
        <w:t xml:space="preserve">har medført et behov for at </w:t>
      </w:r>
      <w:r w:rsidRPr="00C904EA">
        <w:t xml:space="preserve">nedlægge </w:t>
      </w:r>
      <w:r w:rsidR="00AD3829">
        <w:t xml:space="preserve">et </w:t>
      </w:r>
      <w:r w:rsidR="00475B48">
        <w:t xml:space="preserve">mindre </w:t>
      </w:r>
      <w:r w:rsidR="00AD3829" w:rsidRPr="00C904EA">
        <w:t>§ 3-beskyttet vandhul</w:t>
      </w:r>
      <w:r w:rsidR="0097769E">
        <w:t xml:space="preserve">, hvilket har krævet en </w:t>
      </w:r>
      <w:r w:rsidRPr="00C904EA">
        <w:t>dispensation fra Naturbeskyttelseslovens § 3.</w:t>
      </w:r>
      <w:r w:rsidR="00D84619" w:rsidRPr="00D84619">
        <w:t xml:space="preserve"> </w:t>
      </w:r>
      <w:r w:rsidR="0097769E">
        <w:t xml:space="preserve">Ballerup Kommune har den </w:t>
      </w:r>
      <w:r w:rsidR="00D84619" w:rsidRPr="00787607">
        <w:t xml:space="preserve">13. juli 2020 meddelt dispensation til sløjfning af </w:t>
      </w:r>
      <w:r w:rsidR="00D84619">
        <w:t xml:space="preserve">et </w:t>
      </w:r>
      <w:r w:rsidR="00D84619" w:rsidRPr="00787607">
        <w:t xml:space="preserve">vandhul efter § 3 i Naturbeskyttelsesloven med en række vilkår, der sikrer, at naturtilstanden ikke ændres, men forbedres på sigt. </w:t>
      </w:r>
    </w:p>
    <w:p w:rsidR="00F43FD4" w:rsidRDefault="00F43FD4" w:rsidP="00F43FD4">
      <w:pPr>
        <w:pStyle w:val="Brdtekst"/>
      </w:pPr>
      <w:r>
        <w:t xml:space="preserve">Der er konstateret en række flagermusarter i træer i projektområdet. Der etableres afværgetiltag for at sikre, at projektet ikke </w:t>
      </w:r>
      <w:r w:rsidR="00AE147B">
        <w:t xml:space="preserve">skader eller på anden måde ødelægger området som levested for </w:t>
      </w:r>
      <w:r>
        <w:t xml:space="preserve">disse flagermus. </w:t>
      </w:r>
    </w:p>
    <w:p w:rsidR="0029372E" w:rsidRDefault="005E0B23" w:rsidP="00976227">
      <w:pPr>
        <w:pStyle w:val="Brdtekst"/>
      </w:pPr>
      <w:r w:rsidRPr="005E0B23">
        <w:t>Der findes ikke § 3-beskyttede terrestriske naturtyper i umiddelbar nærhed af projektområdet. Den nærmeste er en § 3-beskyttet eng ca. 900 m syd for projektområdet. Denne er dog adskilt herfra af bebyggelse og S-togbane.</w:t>
      </w:r>
    </w:p>
    <w:p w:rsidR="00AA7BE5" w:rsidRDefault="009B4B8B" w:rsidP="00365EC1">
      <w:pPr>
        <w:pStyle w:val="Brdtekst"/>
      </w:pPr>
      <w:r w:rsidRPr="002C5626">
        <w:t xml:space="preserve">Ballerup Kommune har </w:t>
      </w:r>
      <w:r>
        <w:t xml:space="preserve">i afgørelse om ikke VVM-pligt den 21. august 2020 </w:t>
      </w:r>
      <w:r w:rsidRPr="002C5626">
        <w:t>vurderet projektet i</w:t>
      </w:r>
      <w:r w:rsidRPr="00365EC1">
        <w:t xml:space="preserve"> </w:t>
      </w:r>
      <w:r w:rsidRPr="002C5626">
        <w:t>forhold til sikring af, at den økologiske</w:t>
      </w:r>
      <w:r w:rsidRPr="00365EC1">
        <w:t xml:space="preserve"> </w:t>
      </w:r>
      <w:r w:rsidRPr="002C5626">
        <w:t>funktionalitet opretholdes for beskyttede arter</w:t>
      </w:r>
      <w:r w:rsidR="00F43FD4">
        <w:t xml:space="preserve"> og at </w:t>
      </w:r>
      <w:r w:rsidR="00331101" w:rsidRPr="00365EC1">
        <w:t>projektet ikke skader eller på anden måde</w:t>
      </w:r>
      <w:r w:rsidR="00331101">
        <w:t xml:space="preserve"> </w:t>
      </w:r>
      <w:r w:rsidR="00331101" w:rsidRPr="00365EC1">
        <w:t>ødelægger området som levested for</w:t>
      </w:r>
      <w:r w:rsidR="00331101">
        <w:t xml:space="preserve"> </w:t>
      </w:r>
      <w:r w:rsidR="00331101" w:rsidRPr="00365EC1">
        <w:t>beskyttede arter.</w:t>
      </w:r>
    </w:p>
    <w:p w:rsidR="0006096A" w:rsidRDefault="0006096A" w:rsidP="0006096A">
      <w:pPr>
        <w:pStyle w:val="Overskrift3"/>
      </w:pPr>
      <w:bookmarkStart w:id="68" w:name="_Ref69456193"/>
      <w:r>
        <w:lastRenderedPageBreak/>
        <w:t>Begrundelse for og bemærkninger til de enkelte vilkår</w:t>
      </w:r>
      <w:bookmarkEnd w:id="68"/>
    </w:p>
    <w:p w:rsidR="0006096A" w:rsidRDefault="0006096A" w:rsidP="0006096A">
      <w:pPr>
        <w:pStyle w:val="Overskrift4"/>
      </w:pPr>
      <w:r>
        <w:t>Generelle forhold</w:t>
      </w:r>
    </w:p>
    <w:p w:rsidR="009826CD" w:rsidRDefault="009826CD" w:rsidP="009826CD">
      <w:pPr>
        <w:pStyle w:val="Brdtekst"/>
      </w:pPr>
      <w:r>
        <w:t>Det er i forbindelse med ansøgningen oplyst, at projektet omfatter opførelsen af tre nye datahaller med tilhørende anlæg. Opførelsen af den første bygning forventes afsluttet medio februar 2022. De resterende to bygninger opføres løbende herefter, så den samlede byggeperiode rækker frem til 2026.</w:t>
      </w:r>
    </w:p>
    <w:p w:rsidR="00DE4E48" w:rsidRDefault="00331E2C" w:rsidP="009826CD">
      <w:pPr>
        <w:pStyle w:val="Brdtekst"/>
      </w:pPr>
      <w:r>
        <w:t xml:space="preserve">Det fremgår af godkendelsesbekendtgørelsens § 32, stk. 1, at godkendelsesmyndigheden fastsætter en frist for udnyttelse af godkendelsen. Fristen for udnyttelse af godkendelsen </w:t>
      </w:r>
      <w:r w:rsidR="00D3340C">
        <w:t xml:space="preserve">til første bygning </w:t>
      </w:r>
      <w:r>
        <w:t>fastsættes til to år fra godkendelsens meddelelse.</w:t>
      </w:r>
      <w:r w:rsidR="00DE4E48">
        <w:t xml:space="preserve"> Fristen er fastsat, idet det er oplyst, at den første bygning forventes afsluttet i 2022. </w:t>
      </w:r>
    </w:p>
    <w:p w:rsidR="00DE4E48" w:rsidRDefault="00DE4E48" w:rsidP="00331E2C">
      <w:pPr>
        <w:pStyle w:val="Brdtekst"/>
      </w:pPr>
      <w:r>
        <w:t xml:space="preserve">Det </w:t>
      </w:r>
      <w:r w:rsidR="00331E2C">
        <w:t xml:space="preserve">fremgår </w:t>
      </w:r>
      <w:r>
        <w:t xml:space="preserve">af </w:t>
      </w:r>
      <w:r w:rsidR="00331E2C">
        <w:t xml:space="preserve">miljøbeskyttelseslovens § 36, at en godkendelse efter lovens § 33, stk. 1, </w:t>
      </w:r>
      <w:r w:rsidR="00FC6E87">
        <w:t>der</w:t>
      </w:r>
      <w:r w:rsidR="00331E2C">
        <w:t xml:space="preserve"> omfatte</w:t>
      </w:r>
      <w:r w:rsidR="00FC6E87">
        <w:t>r</w:t>
      </w:r>
      <w:r w:rsidR="00331E2C">
        <w:t xml:space="preserve"> yderligere planlagte udvidelser eller ændringer</w:t>
      </w:r>
      <w:r w:rsidR="00FC6E87">
        <w:t>,</w:t>
      </w:r>
      <w:r w:rsidR="00331E2C">
        <w:t xml:space="preserve"> </w:t>
      </w:r>
      <w:r w:rsidR="00FC6E87">
        <w:t xml:space="preserve">kan gives </w:t>
      </w:r>
      <w:r w:rsidR="00331E2C">
        <w:t xml:space="preserve">på betingelse af, at der i ansøgningen er tilstrækkelige oplysninger om de planlagte udvidelser eller ændringer til, at godkendelsesmyndigheden kan vurdere forureningsforholdene og fastsætte de nødvendige vilkår. </w:t>
      </w:r>
      <w:r>
        <w:t xml:space="preserve">Forureningsforholdene for de øvrige to bygninger er tilstrækkeligt oplyste i ansøgningen, og godkendelsen omfatter således vilkår for det samlede anlægs drift, dvs. alle tre planlagte bygninger. </w:t>
      </w:r>
    </w:p>
    <w:p w:rsidR="00331E2C" w:rsidRDefault="00DE4E48" w:rsidP="00331E2C">
      <w:pPr>
        <w:pStyle w:val="Brdtekst"/>
      </w:pPr>
      <w:r>
        <w:t>Af godkendelsesbekendtgørelsens § 32, stk. 2, fremgår, at h</w:t>
      </w:r>
      <w:r w:rsidRPr="00FC6E87">
        <w:t>vis en godkendelse indeholder tilladelse til at gennemføre planlagte udvidelser eller ændringer, fastsættes fristen til at udnytte denne del af godkendelsen inden for fem år fra godkendelsens meddelelse.</w:t>
      </w:r>
      <w:r>
        <w:t xml:space="preserve"> </w:t>
      </w:r>
      <w:r w:rsidR="00331E2C">
        <w:t xml:space="preserve">På den baggrund fastsættes fristen for udnyttelse af godkendelsen </w:t>
      </w:r>
      <w:r w:rsidR="00FC6E87">
        <w:t>for</w:t>
      </w:r>
      <w:r w:rsidR="00331E2C">
        <w:t xml:space="preserve"> de to resterende bygninger til fem år fra godkendelsen meddeles.</w:t>
      </w:r>
    </w:p>
    <w:p w:rsidR="00DE4E48" w:rsidRPr="00DD1A77" w:rsidRDefault="00DD1A77" w:rsidP="00FC6E87">
      <w:pPr>
        <w:pStyle w:val="Brdtekst"/>
      </w:pPr>
      <w:r>
        <w:t>Godkendelsen bortfalder</w:t>
      </w:r>
      <w:r w:rsidR="00FC6E87">
        <w:t xml:space="preserve">, </w:t>
      </w:r>
      <w:r w:rsidR="009826CD">
        <w:t xml:space="preserve">hvis den ikke </w:t>
      </w:r>
      <w:r w:rsidR="00FC6E87">
        <w:t>har været udnyttet i tre på hinanden følgende år, jf. miljøbeskyttelseslovens § 78a.</w:t>
      </w:r>
      <w:r w:rsidR="00020332">
        <w:t xml:space="preserve"> G</w:t>
      </w:r>
      <w:r w:rsidR="00020332" w:rsidRPr="00020332">
        <w:t>odkendelse</w:t>
      </w:r>
      <w:r w:rsidR="00020332">
        <w:t>n</w:t>
      </w:r>
      <w:r w:rsidR="00020332" w:rsidRPr="00020332">
        <w:t xml:space="preserve"> bortfalder også, hvis der opstår kontinuitetsbrud, dvs. når driften er indstillet, og godkendelsen ikke har været udnyttet i 3 på hinanden følgende år, jf. miljøbeskyttelseslovens § 78a. Det gælder kun i forhold til det fuldstændige ophør af virksomhed</w:t>
      </w:r>
      <w:r w:rsidR="00EC6BD9">
        <w:t>en</w:t>
      </w:r>
      <w:r w:rsidR="00020332" w:rsidRPr="00020332">
        <w:t xml:space="preserve"> eller en aktivitet, og f.eks. ikke i forhold til produktionsudsving</w:t>
      </w:r>
      <w:r w:rsidR="00EC6BD9">
        <w:t xml:space="preserve"> som falder inden for </w:t>
      </w:r>
      <w:r w:rsidR="00020332" w:rsidRPr="00020332">
        <w:t>rammerne af miljøgodkendelse</w:t>
      </w:r>
      <w:r w:rsidR="00EC6BD9">
        <w:t>n</w:t>
      </w:r>
      <w:r w:rsidR="00020332" w:rsidRPr="00020332">
        <w:t>.</w:t>
      </w:r>
      <w:r w:rsidR="00B37B6E">
        <w:t xml:space="preserve"> </w:t>
      </w:r>
      <w:r w:rsidR="00B37B6E" w:rsidRPr="00B37B6E">
        <w:t>For at undgå kontinuitetsbrud skal der udøves aktivitet, som er omfattet af godkendelsen</w:t>
      </w:r>
      <w:r w:rsidR="00B37B6E">
        <w:t>, f.eks. test- og vedligeholdelsesaktiviteter</w:t>
      </w:r>
      <w:r w:rsidR="00B37B6E" w:rsidRPr="00B37B6E">
        <w:t>.</w:t>
      </w:r>
    </w:p>
    <w:p w:rsidR="00AA0BE3" w:rsidRDefault="00C763C0" w:rsidP="00AA0BE3">
      <w:pPr>
        <w:pStyle w:val="Brdtekst"/>
      </w:pPr>
      <w:r>
        <w:fldChar w:fldCharType="begin"/>
      </w:r>
      <w:r>
        <w:instrText xml:space="preserve"> REF _Ref69457025 \h </w:instrText>
      </w:r>
      <w:r>
        <w:fldChar w:fldCharType="separate"/>
      </w:r>
      <w:r w:rsidR="00D85F59" w:rsidRPr="00B574DA">
        <w:t xml:space="preserve">Vilkår </w:t>
      </w:r>
      <w:r w:rsidR="00D85F59">
        <w:rPr>
          <w:noProof/>
        </w:rPr>
        <w:t>1</w:t>
      </w:r>
      <w:r>
        <w:fldChar w:fldCharType="end"/>
      </w:r>
      <w:r w:rsidR="003D7C5A">
        <w:t>:</w:t>
      </w:r>
      <w:r w:rsidR="00AA0BE3">
        <w:t xml:space="preserve">Afgørelsen skal være tilgængelig på virksomheden og driftspersonalet skal være orienteret om godkendelsens indhold og vilkår, </w:t>
      </w:r>
      <w:r w:rsidR="003D7C5A">
        <w:t>så</w:t>
      </w:r>
      <w:r w:rsidR="00AA0BE3">
        <w:t xml:space="preserve"> det sikres at ansvarlige for driften er bekendte med virksomhedens miljøgodkendelse og sikrer at denne overholdes til enhver tid.</w:t>
      </w:r>
    </w:p>
    <w:p w:rsidR="00AA0BE3" w:rsidRDefault="0024633D" w:rsidP="00AA0BE3">
      <w:pPr>
        <w:pStyle w:val="Brdtekst"/>
      </w:pPr>
      <w:r>
        <w:fldChar w:fldCharType="begin"/>
      </w:r>
      <w:r>
        <w:instrText xml:space="preserve"> REF _Ref69457100 \h </w:instrText>
      </w:r>
      <w:r>
        <w:fldChar w:fldCharType="separate"/>
      </w:r>
      <w:r w:rsidR="00D85F59" w:rsidRPr="00B574DA">
        <w:t xml:space="preserve">Vilkår </w:t>
      </w:r>
      <w:r w:rsidR="00D85F59">
        <w:rPr>
          <w:noProof/>
        </w:rPr>
        <w:t>2</w:t>
      </w:r>
      <w:r>
        <w:fldChar w:fldCharType="end"/>
      </w:r>
      <w:r>
        <w:t xml:space="preserve">: </w:t>
      </w:r>
      <w:r w:rsidR="00AA0BE3">
        <w:t>Der fastsættes vilkår om, at tilsynsmyndigheden skal orienteres, hvis der sker ejerskifte af virksomheden eller udskiftning af driftsherren. Dette er blandt andet for at fastlægge, om ejerskiftet eller udskiftning af driftsherre in</w:t>
      </w:r>
      <w:r w:rsidR="00AA0BE3">
        <w:lastRenderedPageBreak/>
        <w:t xml:space="preserve">volverer personer eller selskaber, der er registeret af Miljøstyrelsen, jf. miljøbeskyttelseslovens § 40a og b. Hvis dette er tilfældet, kan tilsynsmyndigheden tilbagekalde godkendelsen eller fastsætte særlige vilkår, jf. miljøbeskyttelseslovens § 41d. </w:t>
      </w:r>
    </w:p>
    <w:p w:rsidR="00AA0BE3" w:rsidRDefault="00AA0BE3" w:rsidP="00AA0BE3">
      <w:pPr>
        <w:pStyle w:val="Brdtekst"/>
      </w:pPr>
      <w:r>
        <w:t>Baggrunden for at stille vilkår om, at virksomheden skal orientere tilsynsmyndigheden ved indstilling af driften i mere end 6 måneder skyldes, at det kan have betydning for planlægning af tilsyn og opkrævning af gebyrer.</w:t>
      </w:r>
    </w:p>
    <w:p w:rsidR="00AA0BE3" w:rsidRDefault="001725C2" w:rsidP="00AA0BE3">
      <w:pPr>
        <w:pStyle w:val="Brdtekst"/>
      </w:pPr>
      <w:r>
        <w:fldChar w:fldCharType="begin"/>
      </w:r>
      <w:r>
        <w:instrText xml:space="preserve"> REF _Ref69457262 \h </w:instrText>
      </w:r>
      <w:r>
        <w:fldChar w:fldCharType="separate"/>
      </w:r>
      <w:r w:rsidR="00D85F59" w:rsidRPr="00B574DA">
        <w:t xml:space="preserve">Vilkår </w:t>
      </w:r>
      <w:r w:rsidR="00D85F59">
        <w:rPr>
          <w:noProof/>
        </w:rPr>
        <w:t>3</w:t>
      </w:r>
      <w:r>
        <w:fldChar w:fldCharType="end"/>
      </w:r>
      <w:r>
        <w:t xml:space="preserve">: </w:t>
      </w:r>
      <w:r w:rsidR="00AA0BE3">
        <w:t>Vilkåret er fastsat med udgangspunkt i godkendelsesbekendtgørelsens § 21, stk. 1 nr. 6. Vilkåret er fastsat for bilag 1-virksomheder og skal sikre, at driftsherren straks indberetter til tilsynsmyndigheden, når vilkår ikke overholdes.</w:t>
      </w:r>
    </w:p>
    <w:p w:rsidR="00005028" w:rsidRDefault="00005028" w:rsidP="00AA0BE3">
      <w:pPr>
        <w:pStyle w:val="Brdtekst"/>
      </w:pPr>
      <w:r>
        <w:fldChar w:fldCharType="begin"/>
      </w:r>
      <w:r>
        <w:instrText xml:space="preserve"> REF _Ref69805361 \h </w:instrText>
      </w:r>
      <w:r>
        <w:fldChar w:fldCharType="separate"/>
      </w:r>
      <w:r w:rsidR="00D85F59" w:rsidRPr="00B574DA">
        <w:t xml:space="preserve">Vilkår </w:t>
      </w:r>
      <w:r w:rsidR="00D85F59">
        <w:rPr>
          <w:noProof/>
        </w:rPr>
        <w:t>4</w:t>
      </w:r>
      <w:r>
        <w:fldChar w:fldCharType="end"/>
      </w:r>
      <w:r>
        <w:t xml:space="preserve">: </w:t>
      </w:r>
      <w:r w:rsidR="00957B6A">
        <w:t>Første gang anlægget tages i drift skal tilsynsmyndigheden underrettes herom. Indberetning skal ske skriftlig senest 14 dage efter</w:t>
      </w:r>
      <w:r w:rsidR="007E4737">
        <w:t xml:space="preserve"> anlægget er taget i drift. Hvis bygningerne CPH3, CPH4 og CPH5 tages i drift på forskellige tidspunkter, skal indberetning ske senest 14 dage efter </w:t>
      </w:r>
      <w:r w:rsidR="00717884">
        <w:t>den enkelte bygning er taget i drift. Indberetningen skal ske, så tilsynsmyndigheden er varslet herom</w:t>
      </w:r>
      <w:r w:rsidR="00FB496D">
        <w:t>, hvilket er relevant f.eks. hvis der modtages klager fra området.</w:t>
      </w:r>
    </w:p>
    <w:p w:rsidR="006E405B" w:rsidRDefault="00E47803" w:rsidP="00AA0BE3">
      <w:pPr>
        <w:pStyle w:val="Brdtekst"/>
      </w:pPr>
      <w:r>
        <w:fldChar w:fldCharType="begin"/>
      </w:r>
      <w:r>
        <w:instrText xml:space="preserve"> REF _Ref71726235 \h </w:instrText>
      </w:r>
      <w:r>
        <w:fldChar w:fldCharType="separate"/>
      </w:r>
      <w:r w:rsidR="00D85F59" w:rsidRPr="00B574DA">
        <w:t xml:space="preserve">Vilkår </w:t>
      </w:r>
      <w:r w:rsidR="00D85F59">
        <w:rPr>
          <w:noProof/>
        </w:rPr>
        <w:t>5</w:t>
      </w:r>
      <w:r>
        <w:fldChar w:fldCharType="end"/>
      </w:r>
      <w:r>
        <w:t xml:space="preserve"> og </w:t>
      </w:r>
      <w:r>
        <w:fldChar w:fldCharType="begin"/>
      </w:r>
      <w:r>
        <w:instrText xml:space="preserve"> REF _Ref71726237 \h </w:instrText>
      </w:r>
      <w:r>
        <w:fldChar w:fldCharType="separate"/>
      </w:r>
      <w:r w:rsidR="00D85F59" w:rsidRPr="00B574DA">
        <w:t xml:space="preserve">Vilkår </w:t>
      </w:r>
      <w:r w:rsidR="00D85F59">
        <w:rPr>
          <w:noProof/>
        </w:rPr>
        <w:t>6</w:t>
      </w:r>
      <w:r>
        <w:fldChar w:fldCharType="end"/>
      </w:r>
      <w:r>
        <w:t xml:space="preserve">: </w:t>
      </w:r>
      <w:r w:rsidR="006E405B">
        <w:t>N</w:t>
      </w:r>
      <w:r w:rsidR="00682F18">
        <w:t xml:space="preserve">år anlægget </w:t>
      </w:r>
      <w:r w:rsidR="00052C08">
        <w:t>kører nødstrømsdrift,</w:t>
      </w:r>
      <w:r w:rsidR="00682F18">
        <w:t xml:space="preserve"> skal </w:t>
      </w:r>
      <w:r w:rsidR="000E42E9">
        <w:t xml:space="preserve">tilsynsmyndigheden (kommunen) </w:t>
      </w:r>
      <w:r w:rsidR="00682F18">
        <w:t xml:space="preserve">orienteres herom </w:t>
      </w:r>
      <w:r w:rsidR="00BB5064">
        <w:t xml:space="preserve">hurtigst muligt, dog senest den efterfølgende hverdag efter opstart af nøddrift. </w:t>
      </w:r>
      <w:r w:rsidR="000E42E9">
        <w:t xml:space="preserve">Tilsynsmyndigheden </w:t>
      </w:r>
      <w:r w:rsidR="00BB5064">
        <w:t xml:space="preserve">orienteres tilsvarende efter endt nøddrift. </w:t>
      </w:r>
      <w:r w:rsidR="0025603E">
        <w:t xml:space="preserve">Orientering af </w:t>
      </w:r>
      <w:r w:rsidR="000E42E9">
        <w:t xml:space="preserve">tilsynsmyndigheden er </w:t>
      </w:r>
      <w:r w:rsidR="00356BE9">
        <w:t xml:space="preserve">relevant, f.eks. hvis kommunen modtager klager over anlæggets drift fra naboer. </w:t>
      </w:r>
    </w:p>
    <w:p w:rsidR="001779CB" w:rsidRDefault="00BD5265" w:rsidP="00AA0BE3">
      <w:pPr>
        <w:pStyle w:val="Brdtekst"/>
        <w:rPr>
          <w:iCs/>
        </w:rPr>
      </w:pPr>
      <w:r>
        <w:rPr>
          <w:iCs/>
        </w:rPr>
        <w:t xml:space="preserve">Ballerup Kommune har vurderet, at virksomheden skal udarbejde en beredskabsplan </w:t>
      </w:r>
      <w:r w:rsidR="00EB1BDA">
        <w:rPr>
          <w:iCs/>
        </w:rPr>
        <w:t xml:space="preserve">for </w:t>
      </w:r>
      <w:r w:rsidR="004358BE">
        <w:rPr>
          <w:iCs/>
        </w:rPr>
        <w:t xml:space="preserve">alle </w:t>
      </w:r>
      <w:r w:rsidR="00EB1BDA">
        <w:rPr>
          <w:iCs/>
        </w:rPr>
        <w:t>nøddrift</w:t>
      </w:r>
      <w:r w:rsidR="000B3B59">
        <w:rPr>
          <w:iCs/>
        </w:rPr>
        <w:t>s</w:t>
      </w:r>
      <w:r w:rsidR="00EB1BDA">
        <w:rPr>
          <w:iCs/>
        </w:rPr>
        <w:t>situationer</w:t>
      </w:r>
      <w:r w:rsidR="00E65DBB">
        <w:rPr>
          <w:iCs/>
        </w:rPr>
        <w:t xml:space="preserve">. </w:t>
      </w:r>
      <w:r w:rsidR="003300C3">
        <w:rPr>
          <w:iCs/>
        </w:rPr>
        <w:t>Ballerup Kommune konstaterer, at t</w:t>
      </w:r>
      <w:r w:rsidR="00786FDA">
        <w:rPr>
          <w:iCs/>
        </w:rPr>
        <w:t xml:space="preserve">ilsvarende krav stilles til andre sammenlignelige anlæg i Danmark. </w:t>
      </w:r>
      <w:r w:rsidR="00134786">
        <w:rPr>
          <w:iCs/>
        </w:rPr>
        <w:t xml:space="preserve">Beredskabsplanen skal </w:t>
      </w:r>
      <w:r w:rsidR="004D1F7F">
        <w:rPr>
          <w:iCs/>
        </w:rPr>
        <w:t xml:space="preserve">bidrage til at </w:t>
      </w:r>
      <w:r w:rsidRPr="00BD5265">
        <w:rPr>
          <w:iCs/>
        </w:rPr>
        <w:t>sikre</w:t>
      </w:r>
      <w:r w:rsidR="00134786">
        <w:rPr>
          <w:iCs/>
        </w:rPr>
        <w:t>,</w:t>
      </w:r>
      <w:r w:rsidRPr="00BD5265">
        <w:rPr>
          <w:iCs/>
        </w:rPr>
        <w:t xml:space="preserve"> at </w:t>
      </w:r>
      <w:r w:rsidR="00BE71D0">
        <w:rPr>
          <w:iCs/>
        </w:rPr>
        <w:t xml:space="preserve">gener </w:t>
      </w:r>
      <w:r w:rsidR="004358BE">
        <w:rPr>
          <w:iCs/>
        </w:rPr>
        <w:t xml:space="preserve">fra anlægget </w:t>
      </w:r>
      <w:r w:rsidR="004453EB">
        <w:rPr>
          <w:iCs/>
        </w:rPr>
        <w:t xml:space="preserve">mindskes </w:t>
      </w:r>
      <w:r w:rsidR="00BE71D0">
        <w:rPr>
          <w:iCs/>
        </w:rPr>
        <w:t xml:space="preserve">for naboer </w:t>
      </w:r>
      <w:r w:rsidR="004453EB">
        <w:rPr>
          <w:iCs/>
        </w:rPr>
        <w:t xml:space="preserve">og </w:t>
      </w:r>
      <w:r w:rsidR="00BE71D0">
        <w:rPr>
          <w:iCs/>
        </w:rPr>
        <w:t xml:space="preserve">nabovirksomheder. </w:t>
      </w:r>
      <w:r w:rsidRPr="00BD5265">
        <w:rPr>
          <w:iCs/>
        </w:rPr>
        <w:t xml:space="preserve">Beredskabsplanen skal sikre, at </w:t>
      </w:r>
      <w:r w:rsidR="00773CDE">
        <w:rPr>
          <w:iCs/>
        </w:rPr>
        <w:t>virksomheden</w:t>
      </w:r>
      <w:r w:rsidRPr="00BD5265">
        <w:rPr>
          <w:iCs/>
        </w:rPr>
        <w:t xml:space="preserve"> løbende </w:t>
      </w:r>
      <w:r w:rsidR="00773CDE">
        <w:rPr>
          <w:iCs/>
        </w:rPr>
        <w:t>vurderer</w:t>
      </w:r>
      <w:r w:rsidRPr="00BD5265">
        <w:rPr>
          <w:iCs/>
        </w:rPr>
        <w:t xml:space="preserve"> konsekvenserne ved driften</w:t>
      </w:r>
      <w:r w:rsidR="00D24A3B">
        <w:rPr>
          <w:iCs/>
        </w:rPr>
        <w:t xml:space="preserve"> (nøddrift)</w:t>
      </w:r>
      <w:r w:rsidR="00773CDE">
        <w:rPr>
          <w:iCs/>
        </w:rPr>
        <w:t xml:space="preserve"> og iværksætter passende tiltag</w:t>
      </w:r>
      <w:r w:rsidR="00C2074B">
        <w:rPr>
          <w:iCs/>
        </w:rPr>
        <w:t xml:space="preserve"> for at mindske gener</w:t>
      </w:r>
      <w:r w:rsidRPr="00BD5265">
        <w:rPr>
          <w:iCs/>
        </w:rPr>
        <w:t xml:space="preserve">. </w:t>
      </w:r>
      <w:r w:rsidR="00F934F1">
        <w:rPr>
          <w:iCs/>
        </w:rPr>
        <w:t xml:space="preserve">Beredskabsplanen bør </w:t>
      </w:r>
      <w:r w:rsidRPr="00BD5265">
        <w:rPr>
          <w:iCs/>
        </w:rPr>
        <w:t>indledes med en vurdering af</w:t>
      </w:r>
      <w:r w:rsidR="00F934F1">
        <w:rPr>
          <w:iCs/>
        </w:rPr>
        <w:t>,</w:t>
      </w:r>
      <w:r w:rsidRPr="00BD5265">
        <w:rPr>
          <w:iCs/>
        </w:rPr>
        <w:t xml:space="preserve"> hvor lang tid strømudfaldet vil strække sig over</w:t>
      </w:r>
      <w:r w:rsidR="00801792">
        <w:rPr>
          <w:iCs/>
        </w:rPr>
        <w:t xml:space="preserve"> samt andre relevante parametre</w:t>
      </w:r>
      <w:r w:rsidRPr="00BD5265">
        <w:rPr>
          <w:iCs/>
        </w:rPr>
        <w:t xml:space="preserve">. Hvis strømudfaldet vurderes at være </w:t>
      </w:r>
      <w:r w:rsidR="00F934F1">
        <w:rPr>
          <w:iCs/>
        </w:rPr>
        <w:t>længerevarende</w:t>
      </w:r>
      <w:r w:rsidRPr="00BD5265">
        <w:rPr>
          <w:iCs/>
        </w:rPr>
        <w:t xml:space="preserve">, </w:t>
      </w:r>
      <w:r w:rsidR="00801792">
        <w:rPr>
          <w:iCs/>
        </w:rPr>
        <w:t xml:space="preserve">kan relevante parametre f.eks. være </w:t>
      </w:r>
      <w:r w:rsidR="00823594">
        <w:rPr>
          <w:iCs/>
        </w:rPr>
        <w:t xml:space="preserve">vind- og </w:t>
      </w:r>
      <w:r w:rsidRPr="00BD5265">
        <w:rPr>
          <w:iCs/>
        </w:rPr>
        <w:t xml:space="preserve">vejrforhold o.l. Beredskabsplanen </w:t>
      </w:r>
      <w:r w:rsidR="00B43241">
        <w:rPr>
          <w:iCs/>
        </w:rPr>
        <w:t xml:space="preserve">bør </w:t>
      </w:r>
      <w:r w:rsidRPr="00BD5265">
        <w:rPr>
          <w:iCs/>
        </w:rPr>
        <w:t>opstille de kritiske parametre</w:t>
      </w:r>
      <w:r w:rsidR="00B43241">
        <w:rPr>
          <w:iCs/>
        </w:rPr>
        <w:t>,</w:t>
      </w:r>
      <w:r w:rsidRPr="00BD5265">
        <w:rPr>
          <w:iCs/>
        </w:rPr>
        <w:t xml:space="preserve"> der skal indgå i vurderingen, samt ved hvilke betingelser</w:t>
      </w:r>
      <w:r w:rsidR="00B43241">
        <w:rPr>
          <w:iCs/>
        </w:rPr>
        <w:t>,</w:t>
      </w:r>
      <w:r w:rsidRPr="00BD5265">
        <w:rPr>
          <w:iCs/>
        </w:rPr>
        <w:t xml:space="preserve"> der skal overvejes en udfasning/neddrosling af kørsel med nødstrømsanlægget. </w:t>
      </w:r>
      <w:r w:rsidR="00C53485">
        <w:rPr>
          <w:iCs/>
        </w:rPr>
        <w:t>Beredskabsplanen skal efter forlangende frem</w:t>
      </w:r>
      <w:r w:rsidR="00F37A51">
        <w:rPr>
          <w:iCs/>
        </w:rPr>
        <w:t>vises eller fremsendes til tilsynsmyndigheden.</w:t>
      </w:r>
      <w:r w:rsidR="00E23A30">
        <w:rPr>
          <w:iCs/>
        </w:rPr>
        <w:t xml:space="preserve"> </w:t>
      </w:r>
      <w:r w:rsidR="008A6695">
        <w:rPr>
          <w:iCs/>
        </w:rPr>
        <w:t xml:space="preserve">Tilsynsmyndigheden kan i relevant omfang stille krav til konkrete forhold, der skal indgå i beredskabsplanen. </w:t>
      </w:r>
    </w:p>
    <w:p w:rsidR="00BD5265" w:rsidRDefault="001779CB" w:rsidP="00AA0BE3">
      <w:pPr>
        <w:pStyle w:val="Brdtekst"/>
      </w:pPr>
      <w:r>
        <w:t>Hvis nøddriften forventes at overstige 8 timer, skal beredskabsplanen omfatte retningslinjer og tiltag for kontakt til og orientering af nabovirksomheder</w:t>
      </w:r>
      <w:r w:rsidR="00D63AEE">
        <w:t xml:space="preserve"> og nærmeste berørte naboer</w:t>
      </w:r>
      <w:r>
        <w:t>, der er beliggende nedvinds nødstrømsanlægget. Tilsynsmyndigheden skal orienteres straks, hvis nøddriften forventes at overstige 8 timer.</w:t>
      </w:r>
    </w:p>
    <w:p w:rsidR="00AA0BE3" w:rsidRDefault="00AA0BE3" w:rsidP="00AA0BE3">
      <w:pPr>
        <w:pStyle w:val="Overskrift4"/>
      </w:pPr>
      <w:r>
        <w:lastRenderedPageBreak/>
        <w:t>Indretning og drift</w:t>
      </w:r>
    </w:p>
    <w:bookmarkStart w:id="69" w:name="_Hlk69477261"/>
    <w:p w:rsidR="00D85F59" w:rsidRDefault="00AA447D" w:rsidP="00D85F59">
      <w:pPr>
        <w:pStyle w:val="Brdtekst"/>
      </w:pPr>
      <w:r>
        <w:fldChar w:fldCharType="begin"/>
      </w:r>
      <w:r>
        <w:instrText xml:space="preserve"> REF _Ref69461372 \h </w:instrText>
      </w:r>
      <w:r w:rsidR="00F20ADB">
        <w:instrText xml:space="preserve"> \* MERGEFORMAT </w:instrText>
      </w:r>
      <w:r>
        <w:fldChar w:fldCharType="separate"/>
      </w:r>
      <w:r w:rsidR="00D85F59" w:rsidRPr="00B574DA">
        <w:rPr>
          <w:noProof/>
        </w:rPr>
        <w:t xml:space="preserve">Vilkår </w:t>
      </w:r>
      <w:r w:rsidR="00D85F59">
        <w:rPr>
          <w:noProof/>
        </w:rPr>
        <w:t>7</w:t>
      </w:r>
      <w:r w:rsidR="00D85F59">
        <w:rPr>
          <w:noProof/>
        </w:rPr>
        <w:tab/>
      </w:r>
      <w:r w:rsidR="00D85F59" w:rsidRPr="00D85F59">
        <w:rPr>
          <w:noProof/>
        </w:rPr>
        <w:t xml:space="preserve">Nødstrømsanlægget </w:t>
      </w:r>
      <w:r w:rsidR="00D85F59" w:rsidRPr="00D85F59">
        <w:t xml:space="preserve">skal </w:t>
      </w:r>
      <w:r w:rsidR="00D85F59" w:rsidRPr="00D85F59">
        <w:rPr>
          <w:noProof/>
        </w:rPr>
        <w:t>indrettes</w:t>
      </w:r>
      <w:r w:rsidR="00D85F59">
        <w:rPr>
          <w:szCs w:val="18"/>
        </w:rPr>
        <w:t xml:space="preserve"> og drives i overensstemmelse med de oplysninger der er givet i ansøgning om miljøgodkendelse, medmindre andet fremgår af vilkårene i denne godkendelse</w:t>
      </w:r>
      <w:r w:rsidR="00D85F59" w:rsidRPr="00D85F59">
        <w:t>.</w:t>
      </w:r>
      <w:r w:rsidR="00D85F59">
        <w:rPr>
          <w:szCs w:val="18"/>
        </w:rPr>
        <w:t xml:space="preserve"> </w:t>
      </w:r>
    </w:p>
    <w:p w:rsidR="00714C11" w:rsidRDefault="00D85F59" w:rsidP="006B573C">
      <w:pPr>
        <w:pStyle w:val="Brdtekst"/>
      </w:pPr>
      <w:r w:rsidRPr="00B574DA">
        <w:t xml:space="preserve">Vilkår </w:t>
      </w:r>
      <w:r>
        <w:rPr>
          <w:noProof/>
        </w:rPr>
        <w:t>8</w:t>
      </w:r>
      <w:r w:rsidR="00AA447D">
        <w:fldChar w:fldCharType="end"/>
      </w:r>
      <w:r w:rsidR="00AA447D">
        <w:t xml:space="preserve">: </w:t>
      </w:r>
      <w:r w:rsidR="006B573C">
        <w:t>Der er fastsat vilkår om tilladt driftstid for at sikre</w:t>
      </w:r>
      <w:r w:rsidR="007F7D88">
        <w:t>,</w:t>
      </w:r>
      <w:r w:rsidR="006B573C">
        <w:t xml:space="preserve"> at afgørelsen tydeligt definerer hvad virksomheden har godkendelse til og dermed, hvornår der vil være tale om en udvidelse af driftstiden, som udløser godkendelsespligt. En udvidelse af driftstiden vil altid udløse godkendelsespligt.</w:t>
      </w:r>
      <w:r w:rsidR="00714C11">
        <w:t xml:space="preserve"> </w:t>
      </w:r>
      <w:r w:rsidR="002E6F7D">
        <w:rPr>
          <w:szCs w:val="18"/>
        </w:rPr>
        <w:t xml:space="preserve">Nødstrømsanlægget skal indrettes og drives i overensstemmelse de oplysninger der er givet i ansøgning om miljøgodkendelse, </w:t>
      </w:r>
      <w:r w:rsidR="003B6C94">
        <w:rPr>
          <w:szCs w:val="18"/>
        </w:rPr>
        <w:t>medmindre</w:t>
      </w:r>
      <w:r w:rsidR="002E6F7D">
        <w:rPr>
          <w:szCs w:val="18"/>
        </w:rPr>
        <w:t xml:space="preserve"> andet fremgår af vilkårene i denne godkendelse. </w:t>
      </w:r>
      <w:r w:rsidR="002E6F7D">
        <w:t>Anlægget må være i drift i de ansøgte test</w:t>
      </w:r>
      <w:r w:rsidR="003B6C94">
        <w:t>- og vedligeholdelses</w:t>
      </w:r>
      <w:r w:rsidR="002E6F7D">
        <w:t>perioder og i det omfang nøddrift kræver det.</w:t>
      </w:r>
      <w:r w:rsidR="005E0A65">
        <w:t xml:space="preserve"> </w:t>
      </w:r>
      <w:r w:rsidR="004E664F">
        <w:t xml:space="preserve">Drift som hhv. "nødanlæg" og "test- og vedligeholdelsesaktiviteter" er beskrevet i nedenstående afsnit om luftforurening. </w:t>
      </w:r>
      <w:r w:rsidR="0090407F">
        <w:t xml:space="preserve">Det er i ansøgningen oplyst, at test- og vedligeholdelsesaktiviteter sker på hverdage i tidsrummet kl. </w:t>
      </w:r>
      <w:r w:rsidR="0069681E">
        <w:t>7-18</w:t>
      </w:r>
      <w:r w:rsidR="004E664F">
        <w:t>.</w:t>
      </w:r>
      <w:r w:rsidR="0090407F">
        <w:t xml:space="preserve"> </w:t>
      </w:r>
      <w:r w:rsidR="003F53E3">
        <w:t xml:space="preserve">Beregninger for støj </w:t>
      </w:r>
      <w:r w:rsidR="00F5455C">
        <w:t xml:space="preserve">fra test- og vedligeholdelsesaktiviteter </w:t>
      </w:r>
      <w:r w:rsidR="003F53E3">
        <w:t xml:space="preserve">er udført for én bygning </w:t>
      </w:r>
      <w:r w:rsidR="00F5455C">
        <w:t>ad gangen. D</w:t>
      </w:r>
      <w:r w:rsidR="003F53E3">
        <w:t xml:space="preserve">er er derfor stillet krav om, at </w:t>
      </w:r>
      <w:r w:rsidR="00D31AD6">
        <w:t xml:space="preserve">test- og vedligeholdelsesaktiviteter kun må ske </w:t>
      </w:r>
      <w:r w:rsidR="00D677A0">
        <w:t>for én bygning ad gangen</w:t>
      </w:r>
      <w:r w:rsidR="00D94D1F">
        <w:t xml:space="preserve"> på hverdage i tidsrummet kl. </w:t>
      </w:r>
      <w:r w:rsidR="0069681E">
        <w:t>7-18</w:t>
      </w:r>
      <w:r w:rsidR="00D677A0">
        <w:t>.</w:t>
      </w:r>
    </w:p>
    <w:bookmarkEnd w:id="69"/>
    <w:p w:rsidR="006B573C" w:rsidRDefault="006B573C" w:rsidP="002B7BC5">
      <w:pPr>
        <w:pStyle w:val="Overskrift4"/>
        <w:jc w:val="both"/>
      </w:pPr>
      <w:r>
        <w:t>Luftforurening</w:t>
      </w:r>
    </w:p>
    <w:p w:rsidR="00A60C99" w:rsidRDefault="00A60C99" w:rsidP="00A60C99">
      <w:pPr>
        <w:pStyle w:val="Brdtekst"/>
      </w:pPr>
      <w:r>
        <w:t xml:space="preserve">Der er i </w:t>
      </w:r>
      <w:r>
        <w:fldChar w:fldCharType="begin"/>
      </w:r>
      <w:r>
        <w:instrText xml:space="preserve"> REF _Ref68866975 \h </w:instrText>
      </w:r>
      <w:r>
        <w:fldChar w:fldCharType="separate"/>
      </w:r>
      <w:r w:rsidR="00D85F59" w:rsidRPr="00B574DA">
        <w:t xml:space="preserve">Vilkår </w:t>
      </w:r>
      <w:r w:rsidR="00D85F59">
        <w:rPr>
          <w:noProof/>
        </w:rPr>
        <w:t>9</w:t>
      </w:r>
      <w:r>
        <w:fldChar w:fldCharType="end"/>
      </w:r>
      <w:r>
        <w:t xml:space="preserve"> stillet krav om, at drift af </w:t>
      </w:r>
      <w:r w:rsidRPr="00F93EB1">
        <w:t xml:space="preserve">generatorer ikke må overstige 500 timer om året udregnet som et </w:t>
      </w:r>
      <w:r w:rsidR="00C640C8" w:rsidRPr="00F93EB1">
        <w:t xml:space="preserve">løbende </w:t>
      </w:r>
      <w:r w:rsidRPr="00F93EB1">
        <w:t xml:space="preserve">gennemsnit over en periode på tre </w:t>
      </w:r>
      <w:r w:rsidR="0096560C" w:rsidRPr="00F93EB1">
        <w:t xml:space="preserve">sammenhængende </w:t>
      </w:r>
      <w:r w:rsidRPr="00F93EB1">
        <w:t>kalenderår. Hvis anlægget eksempelvis tages i drift i løbet af 2021, kan det første g</w:t>
      </w:r>
      <w:r>
        <w:t xml:space="preserve">ennemsnit af årlige driftstimer beregnes på baggrund af data fra den 1. januar 2022 og frem, og første gennemsnit af årlige driftstimer kan beregnes for kalenderårene 2022, 2023 og 2024. I summen af driftstimer skal indgå drift både fra nødstrømsdrift og drift som følge af test- og vedligeholdelsesaktiviteter. </w:t>
      </w:r>
    </w:p>
    <w:p w:rsidR="00A60C99" w:rsidRDefault="00A60C99" w:rsidP="00A60C99">
      <w:pPr>
        <w:pStyle w:val="Brdtekst"/>
      </w:pPr>
      <w:r>
        <w:t xml:space="preserve">Når diesel afbrændes i motorerne, vil der </w:t>
      </w:r>
      <w:r w:rsidR="000F75A7">
        <w:t xml:space="preserve">ske </w:t>
      </w:r>
      <w:r>
        <w:t>en emission af forurenende stoffer i form af forskellige forbrændingsgasser og partikler fra skorstenen på den enkelte generator. Ved normal forbrænding i motorerne vil der ikke udledes aerosoler eller væskedråber, men det er en mulighed</w:t>
      </w:r>
      <w:r w:rsidR="00AD2CCB">
        <w:t>,</w:t>
      </w:r>
      <w:r>
        <w:t xml:space="preserve"> hvis der optræder fejl på en motor. Der er derfor i </w:t>
      </w:r>
      <w:r>
        <w:fldChar w:fldCharType="begin"/>
      </w:r>
      <w:r>
        <w:instrText xml:space="preserve"> REF _Ref69289989 \h </w:instrText>
      </w:r>
      <w:r>
        <w:fldChar w:fldCharType="separate"/>
      </w:r>
      <w:r w:rsidR="00D85F59" w:rsidRPr="00B574DA">
        <w:t xml:space="preserve">Vilkår </w:t>
      </w:r>
      <w:r w:rsidR="00D85F59">
        <w:rPr>
          <w:noProof/>
        </w:rPr>
        <w:t>10</w:t>
      </w:r>
      <w:r>
        <w:fldChar w:fldCharType="end"/>
      </w:r>
      <w:r>
        <w:t xml:space="preserve"> stillet krav om, at hvis der optræder fejl på en motor, skal motoren straks standses.</w:t>
      </w:r>
    </w:p>
    <w:p w:rsidR="00195C44" w:rsidRDefault="00195C44" w:rsidP="00195C44">
      <w:pPr>
        <w:pStyle w:val="Brdtekst"/>
      </w:pPr>
      <w:r>
        <w:t xml:space="preserve">Diffuse udslip af støv er ikke omfattet af gældende Luftvejledning. For at undgå væsentlige gener fra diffuse udslip af støv, er der i </w:t>
      </w:r>
      <w:r>
        <w:fldChar w:fldCharType="begin"/>
      </w:r>
      <w:r>
        <w:instrText xml:space="preserve"> REF _Ref68861422 \h </w:instrText>
      </w:r>
      <w:r>
        <w:fldChar w:fldCharType="separate"/>
      </w:r>
      <w:r w:rsidR="00D85F59" w:rsidRPr="00B574DA">
        <w:t xml:space="preserve">Vilkår </w:t>
      </w:r>
      <w:r w:rsidR="00D85F59">
        <w:rPr>
          <w:noProof/>
        </w:rPr>
        <w:t>12</w:t>
      </w:r>
      <w:r>
        <w:fldChar w:fldCharType="end"/>
      </w:r>
      <w:r>
        <w:t xml:space="preserve"> stillet krav om at disse udslip skal begrænses. </w:t>
      </w:r>
    </w:p>
    <w:p w:rsidR="008F15E0" w:rsidRDefault="008F15E0" w:rsidP="00195C44">
      <w:pPr>
        <w:pStyle w:val="Brdtekst"/>
      </w:pPr>
      <w:r w:rsidRPr="008F15E0">
        <w:t xml:space="preserve">Den væsentligste kilde til forurening fra nødstrømsanlægget er emission til luften i form af udstødning fra dieselmotorerne. Der findes rensningsteknologier for dieselmotorer, som kendes fra katalysatorer og partikelfiltre i biler, men disse teknologier anvendes sjældent på store dieselmotorer, som kun kører i nøddrift. Katalysatorer på store dieselmotorer som de aktuelle har så lang en opvarmningstid, at de reelt er virkningsløse en stor del af tiden ved de mest hyppige test- og vedligeholdelsesaktiviteter (månedlige 1-times Load Tests). </w:t>
      </w:r>
      <w:r w:rsidR="00D728B3">
        <w:t xml:space="preserve">Det er vurderet, at </w:t>
      </w:r>
      <w:r w:rsidRPr="008F15E0">
        <w:t xml:space="preserve">omkostningen til at etablere rensningsteknologi på udstødningen ikke står mål med den miljømæssige gevinst der kan opnås. </w:t>
      </w:r>
    </w:p>
    <w:p w:rsidR="00612638" w:rsidRDefault="00CA0691" w:rsidP="00195C44">
      <w:pPr>
        <w:pStyle w:val="Brdtekst"/>
      </w:pPr>
      <w:r>
        <w:lastRenderedPageBreak/>
        <w:t>Ansøger har</w:t>
      </w:r>
      <w:r w:rsidR="00052003">
        <w:t xml:space="preserve"> oplyst, at der ikke er kendskab til detaljerede målinger af emissionens udvikling fra en kold motor startes indtil emissionen finder et stabilt niveau ved driftstemperaturen. Baseret på opgivelser fundet ved litteratursøgning har ansøger vurderet, at koldstartsperioden er ganske kortvarig – få minutter. I koldstartsperioden må det forventes, at emissionen af CO og partikler er højere end ved stabil emission ved driftstemperaturen på grund af ufuldstændig forbrænding. Emissionen af </w:t>
      </w:r>
      <w:r w:rsidR="00052003" w:rsidRPr="00CF2EEF">
        <w:t>NO</w:t>
      </w:r>
      <w:r w:rsidR="00052003" w:rsidRPr="00CF2EEF">
        <w:rPr>
          <w:vertAlign w:val="subscript"/>
        </w:rPr>
        <w:t>X</w:t>
      </w:r>
      <w:r w:rsidR="00052003">
        <w:t xml:space="preserve"> forventes at være lavere under koldstartsperioden end ved stabil emission ved driftstemperaturen, da </w:t>
      </w:r>
      <w:r w:rsidR="00052003" w:rsidRPr="00CF2EEF">
        <w:t>NO</w:t>
      </w:r>
      <w:r w:rsidR="00052003" w:rsidRPr="00CF2EEF">
        <w:rPr>
          <w:vertAlign w:val="subscript"/>
        </w:rPr>
        <w:t>X</w:t>
      </w:r>
      <w:r w:rsidR="00052003">
        <w:t xml:space="preserve">-dannelsen varierer med forbrændingstemperaturen (øges med øget temperatur). </w:t>
      </w:r>
      <w:r w:rsidR="00052003" w:rsidRPr="00CF2EEF">
        <w:t>NO</w:t>
      </w:r>
      <w:r w:rsidR="00052003" w:rsidRPr="00CF2EEF">
        <w:rPr>
          <w:vertAlign w:val="subscript"/>
        </w:rPr>
        <w:t>X</w:t>
      </w:r>
      <w:r w:rsidR="00052003">
        <w:t xml:space="preserve"> emissionskoncentrationen forventes derfor at være størst når driftstemperaturen opnås. På baggrund af det nuværende vidensgrundlag er det ikke muligt at give mere præcise oplysninger om koldstartsperiodens varighed og forventede emissionskoncentrationer. </w:t>
      </w:r>
      <w:r w:rsidR="00D57231">
        <w:t xml:space="preserve">Ballerup Kommune </w:t>
      </w:r>
      <w:r w:rsidR="00612638">
        <w:t xml:space="preserve">har </w:t>
      </w:r>
      <w:r w:rsidR="00695C35">
        <w:t>stillet</w:t>
      </w:r>
      <w:r w:rsidR="00612638">
        <w:t xml:space="preserve"> vilkår om, at opstart</w:t>
      </w:r>
      <w:r w:rsidR="003C496A">
        <w:t xml:space="preserve">s- og nedlukningsperioder </w:t>
      </w:r>
      <w:r w:rsidR="00695C35">
        <w:t>for</w:t>
      </w:r>
      <w:r w:rsidR="003C496A">
        <w:t xml:space="preserve"> generatorerne skal holdes så korte som muligt for at mindske utilsigtede emissioner under </w:t>
      </w:r>
      <w:r w:rsidR="00E15302">
        <w:t>opstarter og nedlukninger</w:t>
      </w:r>
      <w:r w:rsidR="003C496A">
        <w:t xml:space="preserve">, jf. </w:t>
      </w:r>
      <w:r w:rsidR="003D6B45">
        <w:fldChar w:fldCharType="begin"/>
      </w:r>
      <w:r w:rsidR="003D6B45">
        <w:instrText xml:space="preserve"> REF _Ref74142605 \h </w:instrText>
      </w:r>
      <w:r w:rsidR="003D6B45">
        <w:fldChar w:fldCharType="separate"/>
      </w:r>
      <w:r w:rsidR="00D85F59" w:rsidRPr="00B574DA">
        <w:t xml:space="preserve">Vilkår </w:t>
      </w:r>
      <w:r w:rsidR="00D85F59">
        <w:rPr>
          <w:noProof/>
        </w:rPr>
        <w:t>11</w:t>
      </w:r>
      <w:r w:rsidR="003D6B45">
        <w:fldChar w:fldCharType="end"/>
      </w:r>
      <w:r w:rsidR="003D6B45">
        <w:t>.</w:t>
      </w:r>
    </w:p>
    <w:p w:rsidR="00052003" w:rsidRDefault="00052003" w:rsidP="00195C44">
      <w:pPr>
        <w:pStyle w:val="Brdtekst"/>
      </w:pPr>
      <w:r>
        <w:t xml:space="preserve">Ballerup Kommune vurderer, at en registrering af antallet af opstarter af generatorerne er nødvendig for at give en indikation af omfanget af opstarter- og nedlukninger, dels på baggrund af nøddrift, dels på baggrund af test- og vedligeholdelsesaktiviteter. </w:t>
      </w:r>
      <w:r w:rsidR="003E5E9D">
        <w:t xml:space="preserve">Over tid vil registreringerne vise, om antallet af opstarter holdes på et stabilt niveau. </w:t>
      </w:r>
      <w:r>
        <w:t xml:space="preserve">Der er derfor i </w:t>
      </w:r>
      <w:r w:rsidR="00A56B49">
        <w:fldChar w:fldCharType="begin"/>
      </w:r>
      <w:r w:rsidR="00A56B49">
        <w:instrText xml:space="preserve"> REF _Ref68877592 \h </w:instrText>
      </w:r>
      <w:r w:rsidR="00A56B49">
        <w:fldChar w:fldCharType="separate"/>
      </w:r>
      <w:r w:rsidR="00D85F59">
        <w:t xml:space="preserve">Vilkår </w:t>
      </w:r>
      <w:r w:rsidR="00D85F59">
        <w:rPr>
          <w:noProof/>
        </w:rPr>
        <w:t>55</w:t>
      </w:r>
      <w:r w:rsidR="00A56B49">
        <w:fldChar w:fldCharType="end"/>
      </w:r>
      <w:r>
        <w:t xml:space="preserve"> stillet krav om, at der for hver generator skal føres journal over antallet af opstarter, dels under nøddrift, dels under test- og vedligeholdelsesaktiviteter. For hver bygning skal antallet af opstarter fremsendes som en del af årsrapporten, jf. </w:t>
      </w:r>
      <w:r>
        <w:fldChar w:fldCharType="begin"/>
      </w:r>
      <w:r>
        <w:instrText xml:space="preserve"> REF _Ref69139840 \h </w:instrText>
      </w:r>
      <w:r>
        <w:fldChar w:fldCharType="separate"/>
      </w:r>
      <w:r w:rsidR="00D85F59">
        <w:t xml:space="preserve">Vilkår </w:t>
      </w:r>
      <w:r w:rsidR="00D85F59">
        <w:rPr>
          <w:noProof/>
        </w:rPr>
        <w:t>57</w:t>
      </w:r>
      <w:r>
        <w:fldChar w:fldCharType="end"/>
      </w:r>
      <w:r>
        <w:t xml:space="preserve">. </w:t>
      </w:r>
    </w:p>
    <w:p w:rsidR="00F3691A" w:rsidRDefault="00F3691A" w:rsidP="00771F53">
      <w:pPr>
        <w:pStyle w:val="Overskrift5"/>
      </w:pPr>
      <w:r>
        <w:t>Drift af nødstrømsanlæg som følge af udfald på den offentlige elforsyning</w:t>
      </w:r>
    </w:p>
    <w:p w:rsidR="00712B46" w:rsidRDefault="00712B46" w:rsidP="00712B46">
      <w:pPr>
        <w:pStyle w:val="Brdtekst"/>
      </w:pPr>
      <w:r>
        <w:t>I henhold til Miljøstyrelsens vejledende udtalelser betragtes et nødanlæg som værende i drift fra det tidspunkt, hvor nødanlægget skal fungere som et nødanlæg, dvs. kunne sættes i drift i tilfælde af en nødsituation</w:t>
      </w:r>
      <w:r>
        <w:rPr>
          <w:rStyle w:val="Fodnotehenvisning"/>
        </w:rPr>
        <w:footnoteReference w:id="3"/>
      </w:r>
      <w:r>
        <w:t xml:space="preserve">. Kun hvis en virksomhed har to eller flere nye nødanlæg, der deler skorsten, betragtes anlægget </w:t>
      </w:r>
      <w:r w:rsidR="00DF5873">
        <w:t>(altså de</w:t>
      </w:r>
      <w:r w:rsidR="002A36FF">
        <w:t xml:space="preserve"> nødanlæg</w:t>
      </w:r>
      <w:r w:rsidR="00DF5873">
        <w:t xml:space="preserve">, der deler skorsten) </w:t>
      </w:r>
      <w:r>
        <w:t xml:space="preserve">som ét nødanlæg. Da de enkelte generatorer på det ansøgte projekt ikke deler skorsten, betragtes hver enkelt generator som et separat nødanlæg. </w:t>
      </w:r>
    </w:p>
    <w:p w:rsidR="00CC1AD0" w:rsidRDefault="00CC1AD0" w:rsidP="00CC1AD0">
      <w:pPr>
        <w:pStyle w:val="Brdtekst"/>
      </w:pPr>
      <w:r>
        <w:t xml:space="preserve">BAT konklusioner for store fyringsanlæg (LCP) finder ikke anvendelse på nødstrømsanlægget, idet det enkelte fyringsanlæg (generator) har en indfyret termisk effekt mindre end 15 MW og de enkelte anlæg ikke er forbundet med en fælles skorsten. </w:t>
      </w:r>
      <w:r w:rsidR="001D17C5">
        <w:t xml:space="preserve">Af samme årsag er nødstrømsanlægget heller ikke omfattet af bekendtgørelse om store fyringsanlæg, jf. bekendtgørelsens § </w:t>
      </w:r>
      <w:r w:rsidR="0032530F">
        <w:t>3, stk. 3.</w:t>
      </w:r>
    </w:p>
    <w:p w:rsidR="00642AEE" w:rsidRDefault="00595EAC" w:rsidP="00E14D6E">
      <w:pPr>
        <w:pStyle w:val="Brdtekst"/>
      </w:pPr>
      <w:r>
        <w:t>Nødstrømsanlægget er omfattet af bekendtgørelse om mellemstore fyringsanlæg</w:t>
      </w:r>
      <w:r w:rsidR="00AB5221">
        <w:t xml:space="preserve">. </w:t>
      </w:r>
      <w:r w:rsidR="00CC1AD0">
        <w:t xml:space="preserve">Miljøkravene i </w:t>
      </w:r>
      <w:r w:rsidR="00D21495">
        <w:t xml:space="preserve">bekendtgørelsen om mellemstore fyringsanlæg </w:t>
      </w:r>
      <w:r w:rsidR="00CC1AD0">
        <w:t>finder i princippet anvendelse på den enkelte generator, men da der er tale om et nødanlæg</w:t>
      </w:r>
      <w:r w:rsidR="00C12318">
        <w:t>,</w:t>
      </w:r>
      <w:r w:rsidR="00CC1AD0">
        <w:t xml:space="preserve"> finder emissionsgrænseværdierne for SO₂, </w:t>
      </w:r>
      <w:r w:rsidR="00CC1AD0" w:rsidRPr="00CF2EEF">
        <w:t>NO</w:t>
      </w:r>
      <w:r w:rsidR="00CC1AD0" w:rsidRPr="00CF2EEF">
        <w:rPr>
          <w:vertAlign w:val="subscript"/>
        </w:rPr>
        <w:t>X</w:t>
      </w:r>
      <w:r w:rsidR="00CC1AD0">
        <w:t>, støv og CO ikke anvendelse</w:t>
      </w:r>
      <w:r w:rsidR="00845BCB">
        <w:t xml:space="preserve">, </w:t>
      </w:r>
      <w:r w:rsidR="00CC1AD0">
        <w:t xml:space="preserve">jf. </w:t>
      </w:r>
      <w:r w:rsidR="00D21495">
        <w:t xml:space="preserve">bekendtgørelsens </w:t>
      </w:r>
      <w:r w:rsidR="00CC1AD0">
        <w:t xml:space="preserve">§ 10. Dog skal emissioner af CO fra fyringsanlæg, </w:t>
      </w:r>
      <w:r w:rsidR="00CC1AD0">
        <w:lastRenderedPageBreak/>
        <w:t xml:space="preserve">der anvendes som nødanlæg, overvåges ved præstationskontrol, jf. </w:t>
      </w:r>
      <w:r w:rsidR="00D21495">
        <w:t>bekendtgørelsens</w:t>
      </w:r>
      <w:r w:rsidR="00CC1AD0">
        <w:t xml:space="preserve"> § 20. </w:t>
      </w:r>
      <w:r w:rsidR="000302FF" w:rsidRPr="000302FF">
        <w:t xml:space="preserve">Kravet om præstationskontrol på nødanlæg stammer fra </w:t>
      </w:r>
      <w:r w:rsidR="000302FF" w:rsidRPr="00160E86">
        <w:t>direktivet om mellemstore fyringsanlæg</w:t>
      </w:r>
      <w:r w:rsidR="00C317C9">
        <w:t xml:space="preserve">. Hverken i bekendtgørelsen eller i direktivet er der </w:t>
      </w:r>
      <w:r w:rsidR="000302FF" w:rsidRPr="000302FF">
        <w:t xml:space="preserve">fastsat en emissionsgrænseværdi for CO. </w:t>
      </w:r>
      <w:r w:rsidR="000302FF" w:rsidRPr="00160E86">
        <w:t xml:space="preserve">Bekendtgørelsens krav om måling af CO på nødanlæg er således et direktivbestemt krav. Kravet kan ikke fraviges og kravet retter sig mod det enkelte anlæg. </w:t>
      </w:r>
      <w:r w:rsidR="000302FF" w:rsidRPr="000302FF">
        <w:t xml:space="preserve">Det vil sige, at </w:t>
      </w:r>
      <w:r w:rsidR="000302FF" w:rsidRPr="00160E86">
        <w:t>virksomhed</w:t>
      </w:r>
      <w:r w:rsidR="000302FF" w:rsidRPr="000302FF">
        <w:t>en</w:t>
      </w:r>
      <w:r w:rsidR="000302FF" w:rsidRPr="00160E86">
        <w:t xml:space="preserve">, </w:t>
      </w:r>
      <w:r w:rsidR="000302FF" w:rsidRPr="000302FF">
        <w:t xml:space="preserve">der har 14 ens </w:t>
      </w:r>
      <w:r w:rsidR="000302FF" w:rsidRPr="00160E86">
        <w:t>nødanlæg</w:t>
      </w:r>
      <w:r w:rsidR="000302FF" w:rsidRPr="000302FF">
        <w:t xml:space="preserve"> pr. bygning</w:t>
      </w:r>
      <w:r w:rsidR="000302FF" w:rsidRPr="00160E86">
        <w:t xml:space="preserve">, ikke </w:t>
      </w:r>
      <w:r w:rsidR="000302FF" w:rsidRPr="000302FF">
        <w:t xml:space="preserve">kan </w:t>
      </w:r>
      <w:r w:rsidR="000302FF" w:rsidRPr="00160E86">
        <w:t xml:space="preserve">nøjes med at måle på udvalgte anlæg. Præstationskontrollen kan ikke erstattes af andre CO-målinger, </w:t>
      </w:r>
      <w:r w:rsidR="00D63C3C">
        <w:t>f.eks.</w:t>
      </w:r>
      <w:r w:rsidR="000302FF" w:rsidRPr="00160E86">
        <w:t xml:space="preserve"> fra indregulering af anlægget.</w:t>
      </w:r>
      <w:r w:rsidR="000302FF" w:rsidRPr="000302FF">
        <w:t xml:space="preserve"> Miljøstyrelsen oplyser </w:t>
      </w:r>
      <w:r w:rsidR="00D63C3C">
        <w:t>til Ballerup Kommune</w:t>
      </w:r>
      <w:r w:rsidR="000302FF" w:rsidRPr="000302FF">
        <w:t xml:space="preserve">, at </w:t>
      </w:r>
      <w:r w:rsidR="00635431" w:rsidRPr="000448DD">
        <w:rPr>
          <w:i/>
          <w:iCs/>
        </w:rPr>
        <w:t>"D</w:t>
      </w:r>
      <w:r w:rsidR="000302FF" w:rsidRPr="00160E86">
        <w:rPr>
          <w:i/>
          <w:iCs/>
        </w:rPr>
        <w:t>irektivets krav om måling af CO har til formål at kortlægge CO-emissioner fra mellemstore fyringsanlæg, med henblik på vurdering af, om direktivet skal regulere CO med emissionsgrænseværdier</w:t>
      </w:r>
      <w:r w:rsidR="00635431" w:rsidRPr="000448DD">
        <w:rPr>
          <w:i/>
          <w:iCs/>
        </w:rPr>
        <w:t>"</w:t>
      </w:r>
      <w:r w:rsidR="000302FF" w:rsidRPr="00160E86">
        <w:t>.</w:t>
      </w:r>
      <w:r w:rsidR="000302FF" w:rsidRPr="000302FF">
        <w:t xml:space="preserve"> </w:t>
      </w:r>
      <w:r w:rsidR="00CC1AD0">
        <w:t xml:space="preserve">Der er </w:t>
      </w:r>
      <w:r w:rsidR="008835BD">
        <w:t xml:space="preserve">ikke </w:t>
      </w:r>
      <w:r w:rsidR="002A1539">
        <w:t xml:space="preserve">behov for at </w:t>
      </w:r>
      <w:r w:rsidR="008835BD">
        <w:t>stille</w:t>
      </w:r>
      <w:r w:rsidR="002A1539">
        <w:t xml:space="preserve"> </w:t>
      </w:r>
      <w:r w:rsidR="008835BD">
        <w:t xml:space="preserve">vilkår om </w:t>
      </w:r>
      <w:r w:rsidR="00CC1AD0">
        <w:t>præstationskontrol for CO</w:t>
      </w:r>
      <w:r w:rsidR="008835BD">
        <w:t xml:space="preserve"> i miljøgodkendelsen, da</w:t>
      </w:r>
      <w:r w:rsidR="00DB0CDA">
        <w:t xml:space="preserve"> kravet er direkte bindende i henhold til bekendtgørelsens § 21</w:t>
      </w:r>
      <w:r w:rsidR="00CC1AD0">
        <w:t xml:space="preserve">. </w:t>
      </w:r>
    </w:p>
    <w:p w:rsidR="00F3691A" w:rsidRDefault="00F3691A" w:rsidP="00CC1AD0">
      <w:pPr>
        <w:pStyle w:val="Brdtekst"/>
      </w:pPr>
      <w:r>
        <w:t xml:space="preserve">I tilfælde af et længerevarende udfald på elnettet, hvor samtlige generatorer kører på samme tid, </w:t>
      </w:r>
      <w:r w:rsidR="00B853C7">
        <w:t xml:space="preserve">er det i ansøgningen oplyst, at </w:t>
      </w:r>
      <w:r>
        <w:t xml:space="preserve">B-værdierne ikke </w:t>
      </w:r>
      <w:r w:rsidR="00AB1D04">
        <w:t xml:space="preserve">vil </w:t>
      </w:r>
      <w:r>
        <w:t>kunne overholdes</w:t>
      </w:r>
      <w:r w:rsidR="00075B57">
        <w:t xml:space="preserve">. Overholdelse af B-værdien under sådanne betingelser er dog </w:t>
      </w:r>
      <w:r w:rsidR="002678B0" w:rsidRPr="002678B0">
        <w:t xml:space="preserve">ikke relevant, da B-værdien skal overholdes i "normale" driftssituationer, som i forbindelse med nødstrømsanlæg </w:t>
      </w:r>
      <w:r w:rsidR="003E6C05">
        <w:t xml:space="preserve">anses for at være </w:t>
      </w:r>
      <w:r w:rsidR="002678B0" w:rsidRPr="002678B0">
        <w:t>de jævnlige test- og vedligeholdelsesaktiviteter</w:t>
      </w:r>
      <w:r w:rsidR="00BB4557">
        <w:t xml:space="preserve"> (se nærmere </w:t>
      </w:r>
      <w:r w:rsidR="001F18A3">
        <w:t>i afsnittet "</w:t>
      </w:r>
      <w:r w:rsidR="001F18A3" w:rsidRPr="001F18A3">
        <w:rPr>
          <w:i/>
          <w:iCs/>
        </w:rPr>
        <w:t>Drift af nødstrømsanlæg som følge af test- og vedligeholdelsesaktiviteter</w:t>
      </w:r>
      <w:r w:rsidR="001F18A3">
        <w:t>" herunder)</w:t>
      </w:r>
      <w:r>
        <w:t xml:space="preserve">. </w:t>
      </w:r>
      <w:r w:rsidR="00AB1D04">
        <w:t xml:space="preserve">COWI, der har udarbejdet ansøgningen, </w:t>
      </w:r>
      <w:r>
        <w:t xml:space="preserve">har i forbindelse med andre lignende nødstrømsanlæg eftervist, at koncentrationen af </w:t>
      </w:r>
      <w:r w:rsidRPr="00CF2EEF">
        <w:t>NO</w:t>
      </w:r>
      <w:r w:rsidRPr="00CF2EEF">
        <w:rPr>
          <w:vertAlign w:val="subscript"/>
        </w:rPr>
        <w:t>X</w:t>
      </w:r>
      <w:r>
        <w:t>, som er den mest kritiske luftforurening, i disse tilfælde ikke overstiger værdier der normalt anses for at være sundhedsskadelige. Skulle denne situation indtræffe, vil personer i omgivelserne altså ikke blive udsat for helbredstruende påvirkninger.</w:t>
      </w:r>
      <w:r w:rsidR="00A617B0">
        <w:t xml:space="preserve"> </w:t>
      </w:r>
    </w:p>
    <w:p w:rsidR="003022F9" w:rsidRDefault="003022F9" w:rsidP="003022F9">
      <w:pPr>
        <w:pStyle w:val="Brdtekst"/>
      </w:pPr>
      <w:r>
        <w:t>En B-værdi (bidragsværdien) er den enkelte virksomheds samlede maksimalt tilladelige bidrag til tilstedeværelsen af et forurenende stof i luften i omgivelserne uden for virksomheden, dvs. immissionen.</w:t>
      </w:r>
    </w:p>
    <w:p w:rsidR="003022F9" w:rsidRDefault="003022F9" w:rsidP="003022F9">
      <w:pPr>
        <w:pStyle w:val="Brdtekst"/>
      </w:pPr>
      <w:r>
        <w:t>B-værdier har til formål at beskytte befolkningen mod skadelige effekter og gener fra luftforureningen. Derfor fastsættes B-værdier ud fra et generelt ønske om at begrænse luftforurening fra virksomheder og at opnå et højt beskyttelsesniveau – det vil sige, at beskyttelsen både skal omfatte særligt følsomme grupper og tage hensyn til, at der er tale om vedvarende udsættelse. B-værdier skal derfor betragtes som en sikkerhedsgrænse og ikke en faregrænse.</w:t>
      </w:r>
    </w:p>
    <w:p w:rsidR="0012050C" w:rsidRDefault="00040760" w:rsidP="00896A7A">
      <w:pPr>
        <w:pStyle w:val="Brdtekst"/>
      </w:pPr>
      <w:r>
        <w:t xml:space="preserve">Det </w:t>
      </w:r>
      <w:r w:rsidR="0088294B">
        <w:t xml:space="preserve">kan afledes af </w:t>
      </w:r>
      <w:r>
        <w:t xml:space="preserve">bekendtgørelse om mellemstore fyringsanlæg </w:t>
      </w:r>
      <w:r w:rsidR="003A7BAC">
        <w:t>§ 2, stk. 3, jf. stk. 2, nr. 2, at B-grænseværdierne bl.a. ikke omfatter anlæg på</w:t>
      </w:r>
      <w:r w:rsidR="0088294B">
        <w:t xml:space="preserve"> </w:t>
      </w:r>
      <w:r w:rsidR="003A7BAC">
        <w:t>godkendelsesbekendtgørelsens bilag 1, punkt 1.1 (b)</w:t>
      </w:r>
      <w:r w:rsidR="00156836">
        <w:t xml:space="preserve">, svarende til nødstrømsanlægget. </w:t>
      </w:r>
      <w:r w:rsidR="005D1745">
        <w:t xml:space="preserve">Luftvejledningen forholder sig </w:t>
      </w:r>
      <w:r w:rsidR="00DD0B80">
        <w:t xml:space="preserve">ikke konkret </w:t>
      </w:r>
      <w:r w:rsidR="005D1745">
        <w:t>til, om B-værdier skal være overholdt i nødsituationer, hvor mange nødanlæg sættes i samtidig drift, hvis elnettet er nede, men den nævner bl.a. opstart, nedlukning og by-pass som ekstraordinære situationer, hvor tilsynsmyndigheden bør tage</w:t>
      </w:r>
      <w:r w:rsidR="004546EB">
        <w:t xml:space="preserve"> </w:t>
      </w:r>
      <w:r w:rsidR="005D1745">
        <w:t xml:space="preserve">konkret stilling. I </w:t>
      </w:r>
      <w:r w:rsidR="004546EB">
        <w:t>Luft</w:t>
      </w:r>
      <w:r w:rsidR="005D1745">
        <w:t>vejledningens afsnit 2.2.1 (side 19) stå</w:t>
      </w:r>
      <w:r w:rsidR="004546EB">
        <w:t>r</w:t>
      </w:r>
      <w:r w:rsidR="005D1745">
        <w:t xml:space="preserve"> således følgende:</w:t>
      </w:r>
      <w:r w:rsidR="004546EB">
        <w:t xml:space="preserve"> </w:t>
      </w:r>
      <w:r w:rsidR="005D1745" w:rsidRPr="000448DD">
        <w:rPr>
          <w:i/>
          <w:iCs/>
        </w:rPr>
        <w:t>”B-værdierne skal altid overholdes under normale driftsforhold. Herudover bør den godkendende myndighed tage stilling til, hvad der skal gælde i</w:t>
      </w:r>
      <w:r w:rsidR="004546EB" w:rsidRPr="000448DD">
        <w:rPr>
          <w:i/>
          <w:iCs/>
        </w:rPr>
        <w:t xml:space="preserve"> </w:t>
      </w:r>
      <w:r w:rsidR="005D1745" w:rsidRPr="000448DD">
        <w:rPr>
          <w:i/>
          <w:iCs/>
        </w:rPr>
        <w:t>ekstraordinære driftssituationer, herunder ved opstart, nedlukning, by-pass m.v.”</w:t>
      </w:r>
      <w:r w:rsidR="00B1479A">
        <w:t xml:space="preserve">. </w:t>
      </w:r>
      <w:r w:rsidR="005D1745">
        <w:t>Luftvejledningen definerer ikke ’normale driftsforhold’.</w:t>
      </w:r>
      <w:r w:rsidR="00FF31F6">
        <w:t xml:space="preserve"> </w:t>
      </w:r>
    </w:p>
    <w:p w:rsidR="00F10D38" w:rsidRDefault="009E466F" w:rsidP="00896A7A">
      <w:pPr>
        <w:pStyle w:val="Brdtekst"/>
      </w:pPr>
      <w:r>
        <w:lastRenderedPageBreak/>
        <w:t xml:space="preserve">Som nødstrømsanlæg vil anlægget kun være i drift sjældent, da anlægget kun er beregnet til at køre ved udfald på den offentlige elforsyning. Længerevarende udfald er meget sjældne. På baggrund af historiske data for forsyningssikkerheden forventes længerevarende udfald kun </w:t>
      </w:r>
      <w:r w:rsidRPr="006F4A9F">
        <w:t>at indtræffe ca. hvert 10. år eller mindre med en maksimal va</w:t>
      </w:r>
      <w:r w:rsidRPr="002C7FB1">
        <w:t xml:space="preserve">righed på 8 timer. </w:t>
      </w:r>
      <w:r w:rsidR="00FF31F6" w:rsidRPr="002C7FB1">
        <w:t xml:space="preserve">For det konkrete anlæg er det Ballerup Kommunes vurdering, at </w:t>
      </w:r>
      <w:r w:rsidR="006F40ED" w:rsidRPr="002C7FB1">
        <w:t xml:space="preserve">B-værdierne ikke skal overholdes, når anlægget er i drift som nødstrømsanlæg, </w:t>
      </w:r>
      <w:r w:rsidR="006218D6" w:rsidRPr="002C7FB1">
        <w:t xml:space="preserve">idet disse driftsforhold </w:t>
      </w:r>
      <w:r w:rsidR="00484854" w:rsidRPr="002C7FB1">
        <w:t>ikke anses for normale driftsforhold</w:t>
      </w:r>
      <w:r w:rsidR="00CB639B" w:rsidRPr="002C7FB1">
        <w:t>.</w:t>
      </w:r>
    </w:p>
    <w:p w:rsidR="00F10D38" w:rsidRDefault="00F10D38" w:rsidP="00F10D38">
      <w:pPr>
        <w:pStyle w:val="Brdtekst"/>
      </w:pPr>
      <w:r>
        <w:t xml:space="preserve">Selvom B-værdierne ikke skal overholdes for nøddrift, har </w:t>
      </w:r>
      <w:r w:rsidRPr="003A167E">
        <w:t xml:space="preserve">Ballerup Kommune anmodet </w:t>
      </w:r>
      <w:r>
        <w:t xml:space="preserve">ansøger </w:t>
      </w:r>
      <w:r w:rsidRPr="003A167E">
        <w:t xml:space="preserve">om, </w:t>
      </w:r>
      <w:r>
        <w:t xml:space="preserve">at </w:t>
      </w:r>
      <w:r w:rsidRPr="003A167E">
        <w:t xml:space="preserve">anlæggets miljøbelastning </w:t>
      </w:r>
      <w:r>
        <w:t>dokumenteres for det teoretiske</w:t>
      </w:r>
      <w:r w:rsidRPr="003A167E">
        <w:t xml:space="preserve"> worst-case scenarie, hvor alle 14 generatorer på samtlige tre bygninger er i </w:t>
      </w:r>
      <w:r>
        <w:t xml:space="preserve">samtidig </w:t>
      </w:r>
      <w:r w:rsidRPr="003A167E">
        <w:t xml:space="preserve">drift (dvs. 42 generatorer i samtidig drift). Beregningerne </w:t>
      </w:r>
      <w:r>
        <w:t xml:space="preserve">tager udgangspunkt i </w:t>
      </w:r>
      <w:r w:rsidRPr="00260622">
        <w:t xml:space="preserve">den maksimale 8 timers glidende middelværdi </w:t>
      </w:r>
      <w:r>
        <w:t xml:space="preserve">med henblik på at </w:t>
      </w:r>
      <w:r w:rsidRPr="00260622">
        <w:t xml:space="preserve">vurdere, hvad naboerne i tilfælde af strømudfald vil kunne blive udsat for set over 8 timer. Denne beregnede værdi er sammenlignet med EU's anbefalede grænseværdi for NO₂ i arbejdsmiljøet </w:t>
      </w:r>
      <w:r w:rsidR="009C62E4" w:rsidRPr="009C62E4">
        <w:t>på 955 μg/m³</w:t>
      </w:r>
      <w:r w:rsidR="009C62E4">
        <w:t xml:space="preserve"> </w:t>
      </w:r>
      <w:r w:rsidRPr="00260622">
        <w:t>set over 8 timer</w:t>
      </w:r>
      <w:bookmarkStart w:id="70" w:name="_Ref72223029"/>
      <w:r w:rsidR="00E21411">
        <w:rPr>
          <w:rStyle w:val="Fodnotehenvisning"/>
        </w:rPr>
        <w:footnoteReference w:id="4"/>
      </w:r>
      <w:bookmarkEnd w:id="70"/>
      <w:r w:rsidR="009C62E4" w:rsidRPr="009C62E4">
        <w:t>, som også er den nuværende danske grænseværdi for en 8-timers arbejdsdag.</w:t>
      </w:r>
      <w:r w:rsidRPr="00260622">
        <w:t xml:space="preserve"> Det er i beregningerne antaget at alle generatorer kører ved 100% belastning. </w:t>
      </w:r>
    </w:p>
    <w:p w:rsidR="00F10D38" w:rsidRDefault="00F10D38" w:rsidP="00F10D38">
      <w:pPr>
        <w:pStyle w:val="Brdtekst"/>
      </w:pPr>
      <w:r w:rsidRPr="00260622">
        <w:t>De udførte beregninger viser at den maksimale 8 timers glidende middelværdi for NO₂-koncentration er 1.704 μg/m³ i en højde på 1,5 meter over jorden i en afstand på 100 meter fra afkastet.</w:t>
      </w:r>
    </w:p>
    <w:p w:rsidR="003051D9" w:rsidRDefault="00B840EF" w:rsidP="00C963ED">
      <w:pPr>
        <w:pStyle w:val="Brdtekst"/>
      </w:pPr>
      <w:r>
        <w:t xml:space="preserve">Ansøger har vurderet </w:t>
      </w:r>
      <w:r w:rsidR="007C218E">
        <w:t>følgende</w:t>
      </w:r>
      <w:r w:rsidR="00C963ED" w:rsidRPr="003051D9">
        <w:t xml:space="preserve"> påvirkning af boligområder under nøddrift: </w:t>
      </w:r>
    </w:p>
    <w:p w:rsidR="008E3CC9" w:rsidRDefault="00C963ED" w:rsidP="00A20C11">
      <w:pPr>
        <w:pStyle w:val="ListBulletNoSpace"/>
      </w:pPr>
      <w:r w:rsidRPr="00C963ED">
        <w:t>Den maksimale 8 timers glidende middelværdi for NO₂ i det nærmeste boligområde, som ligger i en afstand på ca. 475 meter fra afkastet er 948 μg/m³ i en højde på 1,5 meter over jorden. Den værste gennemsnitlige påvirkning over en 8-timers periode ved det nærmeste boligområde svarer altså til den højeste påvirkning der kan accepteres i arbejdsmiljøet</w:t>
      </w:r>
      <w:r w:rsidR="007861C3">
        <w:t xml:space="preserve"> (955 µg/m³)</w:t>
      </w:r>
      <w:r w:rsidRPr="00C963ED">
        <w:t xml:space="preserve">. </w:t>
      </w:r>
    </w:p>
    <w:p w:rsidR="002B0681" w:rsidRDefault="00C963ED" w:rsidP="00A20C11">
      <w:pPr>
        <w:pStyle w:val="ListBulletNoSpace"/>
      </w:pPr>
      <w:r w:rsidRPr="00C963ED">
        <w:t>Koncentrationen af NO₂ er højere i en større højde over jorden. Det nærmeste boligområde er et parcelhuskvarter med bygninger i 1 – 1½ etage, hvor koncentrationen i 1,5 meters højde er repræsentativ, men i en afstand ca. 650 meter fra afkastet befinder der sig et etagebyggeri. Der er foretaget beregninger af NO₂ koncentrationen i denne afstand i 15 meters højde, som viser en maksimal koncentration på 781 μg/m³ og altså også under den foreslåede grænseværdi for arbejdsmiljøet.</w:t>
      </w:r>
      <w:r w:rsidR="00A75A30" w:rsidRPr="006F4A9F">
        <w:t xml:space="preserve"> </w:t>
      </w:r>
    </w:p>
    <w:p w:rsidR="00F3613F" w:rsidRDefault="005E51EA" w:rsidP="000B428D">
      <w:pPr>
        <w:pStyle w:val="Opstilling-punkttegn"/>
      </w:pPr>
      <w:r>
        <w:t>Ansøger</w:t>
      </w:r>
      <w:r w:rsidR="00432C85">
        <w:t xml:space="preserve"> </w:t>
      </w:r>
      <w:r w:rsidR="00BF7F5B">
        <w:t>konstaterer, at</w:t>
      </w:r>
      <w:r w:rsidR="00F3613F" w:rsidRPr="00F3613F">
        <w:t xml:space="preserve"> </w:t>
      </w:r>
      <w:r w:rsidR="00122E91">
        <w:t>der under nøddrift i en periode på 8 timer</w:t>
      </w:r>
      <w:r w:rsidR="0005083C">
        <w:t xml:space="preserve"> ikke som et gennemsnit sker en overskridelse af </w:t>
      </w:r>
      <w:r w:rsidR="00F3613F" w:rsidRPr="00F3613F">
        <w:t>koncentration</w:t>
      </w:r>
      <w:r w:rsidR="00BF7F5B">
        <w:t>en,</w:t>
      </w:r>
      <w:r w:rsidR="00F3613F" w:rsidRPr="00F3613F">
        <w:t xml:space="preserve"> der svarer til </w:t>
      </w:r>
      <w:r w:rsidR="0005083C">
        <w:t>d</w:t>
      </w:r>
      <w:r w:rsidR="00F3613F" w:rsidRPr="00F3613F">
        <w:t>en foreslåe</w:t>
      </w:r>
      <w:r w:rsidR="0005083C">
        <w:t xml:space="preserve">de </w:t>
      </w:r>
      <w:r w:rsidR="00F3613F" w:rsidRPr="00F3613F">
        <w:t xml:space="preserve">grænseværdi </w:t>
      </w:r>
      <w:r w:rsidR="0073292C">
        <w:t xml:space="preserve">på 955 µg/l </w:t>
      </w:r>
      <w:r w:rsidR="00F3613F" w:rsidRPr="00F3613F">
        <w:t>i arbejdsmiljøet for en 8-timers arbejdsdag</w:t>
      </w:r>
      <w:r w:rsidR="0005083C">
        <w:t xml:space="preserve">. </w:t>
      </w:r>
      <w:r w:rsidR="00F2356B">
        <w:t>Ansøger vurderer på den baggrund, at d</w:t>
      </w:r>
      <w:r w:rsidR="00F3613F" w:rsidRPr="00F3613F">
        <w:t xml:space="preserve">er derfor ikke </w:t>
      </w:r>
      <w:r w:rsidR="00F2356B">
        <w:t xml:space="preserve">er </w:t>
      </w:r>
      <w:r w:rsidR="00F3613F" w:rsidRPr="00F3613F">
        <w:t>umiddelbar sundhedsfare i boligområderne ved en nødsituation som følge af påvirkning fra NO₂.</w:t>
      </w:r>
    </w:p>
    <w:p w:rsidR="003051D9" w:rsidRDefault="007C218E" w:rsidP="00CF56EC">
      <w:pPr>
        <w:pStyle w:val="Brdtekst"/>
      </w:pPr>
      <w:r>
        <w:lastRenderedPageBreak/>
        <w:t>Ansøger har vurderet følgende</w:t>
      </w:r>
      <w:r w:rsidRPr="003051D9">
        <w:t xml:space="preserve"> </w:t>
      </w:r>
      <w:r w:rsidR="00CF56EC" w:rsidRPr="003051D9">
        <w:t xml:space="preserve">påvirkning af erhvervsområder: </w:t>
      </w:r>
    </w:p>
    <w:p w:rsidR="00CF56EC" w:rsidRPr="00CF56EC" w:rsidRDefault="00CF56EC" w:rsidP="00A20C11">
      <w:pPr>
        <w:pStyle w:val="ListBulletNoSpace"/>
      </w:pPr>
      <w:r w:rsidRPr="00CF56EC">
        <w:t xml:space="preserve">I en afstand på under 475 meter fra afkastet findes der flere virksomheder, som kan blive påvirket af en gennemsnitlig NO₂ koncentration på mere end 955 μg/m³, set over 8 timer. Den maksimale 8 timers middelværdi er som før nævnt beregnet til 1.704 μg/m³ i en afstand af 100 meter fra afkastet, i en højde på 1,5 meter over jorden. I afstande på mere end 475 meter gælder den samme koncentration som beregnet for boligområder (mindre end 948 μg/m³). </w:t>
      </w:r>
    </w:p>
    <w:p w:rsidR="00CF56EC" w:rsidRDefault="00CF56EC" w:rsidP="00A20C11">
      <w:pPr>
        <w:pStyle w:val="ListBulletNoSpace"/>
      </w:pPr>
      <w:r w:rsidRPr="00CF56EC">
        <w:t xml:space="preserve">Hvis en nødsituation opstår som følge af udfald på el-nettet, </w:t>
      </w:r>
      <w:r w:rsidR="00E839C5">
        <w:t xml:space="preserve">vurderer ansøger, </w:t>
      </w:r>
      <w:r w:rsidRPr="00CF56EC">
        <w:t xml:space="preserve">at de omkringliggende virksomheder hurtigt vil blive affolket, da de også vil miste strømmen og ikke forventes at have nødstrømsanlæg, der kan fortsætte driften. Det vil derfor være et fåtal af personer der kan udsættes for den højeste beregnede koncentration af NO₂ over længere tid. Til sammenligning har EU </w:t>
      </w:r>
      <w:r w:rsidR="00ED7332">
        <w:t>K</w:t>
      </w:r>
      <w:r w:rsidRPr="00CF56EC">
        <w:t>ommissionen foreslået en korttidsgrænseværdi i arbejdsmiljøet (STEL) på 1</w:t>
      </w:r>
      <w:r w:rsidR="00ED7332">
        <w:t>.</w:t>
      </w:r>
      <w:r w:rsidRPr="00CF56EC">
        <w:t>910 μg/m³ for en 15-minutters periode</w:t>
      </w:r>
      <w:r w:rsidR="00860DEB" w:rsidRPr="006315BD">
        <w:rPr>
          <w:vertAlign w:val="superscript"/>
        </w:rPr>
        <w:fldChar w:fldCharType="begin"/>
      </w:r>
      <w:r w:rsidR="00860DEB" w:rsidRPr="006315BD">
        <w:rPr>
          <w:vertAlign w:val="superscript"/>
        </w:rPr>
        <w:instrText xml:space="preserve"> NOTEREF _Ref72223029 \h </w:instrText>
      </w:r>
      <w:r w:rsidR="006315BD">
        <w:rPr>
          <w:vertAlign w:val="superscript"/>
        </w:rPr>
        <w:instrText xml:space="preserve"> \* MERGEFORMAT </w:instrText>
      </w:r>
      <w:r w:rsidR="00860DEB" w:rsidRPr="006315BD">
        <w:rPr>
          <w:vertAlign w:val="superscript"/>
        </w:rPr>
      </w:r>
      <w:r w:rsidR="00860DEB" w:rsidRPr="006315BD">
        <w:rPr>
          <w:vertAlign w:val="superscript"/>
        </w:rPr>
        <w:fldChar w:fldCharType="separate"/>
      </w:r>
      <w:r w:rsidR="00D85F59">
        <w:rPr>
          <w:vertAlign w:val="superscript"/>
        </w:rPr>
        <w:t>3</w:t>
      </w:r>
      <w:r w:rsidR="00860DEB" w:rsidRPr="006315BD">
        <w:rPr>
          <w:vertAlign w:val="superscript"/>
        </w:rPr>
        <w:fldChar w:fldCharType="end"/>
      </w:r>
      <w:r w:rsidRPr="00CF56EC">
        <w:t>. Ved en sådan koncentration vil NO₂ kunne lugtes af de fleste og sandsynligvis medføre</w:t>
      </w:r>
      <w:r w:rsidR="00ED7332">
        <w:t>,</w:t>
      </w:r>
      <w:r w:rsidRPr="00CF56EC">
        <w:t xml:space="preserve"> at personer der udsættes, bevæger sig væk. Det skal bemærkes, at i en nødsituation vil det kun være områder nedvinds afkastet</w:t>
      </w:r>
      <w:r w:rsidR="00753222">
        <w:t>,</w:t>
      </w:r>
      <w:r w:rsidRPr="00CF56EC">
        <w:t xml:space="preserve"> som vil have koncentrationer svarende til de beregnede. Andre områder vil opleve betydeligt lavere koncentrationer eller slet ikke blive udsat for forøget NO₂ koncentration.</w:t>
      </w:r>
    </w:p>
    <w:p w:rsidR="005423CC" w:rsidRPr="006F4A9F" w:rsidRDefault="005423CC" w:rsidP="003051D9">
      <w:pPr>
        <w:pStyle w:val="Opstilling-punkttegn"/>
      </w:pPr>
      <w:r w:rsidRPr="005423CC">
        <w:t>For erhvervsområder vurdere</w:t>
      </w:r>
      <w:r>
        <w:t>r ansøger</w:t>
      </w:r>
      <w:r w:rsidR="007E7381">
        <w:t xml:space="preserve"> derfor</w:t>
      </w:r>
      <w:r>
        <w:t>, at</w:t>
      </w:r>
      <w:r w:rsidRPr="005423CC">
        <w:t xml:space="preserve"> kun et fåtal af personer vil blive udsat for koncentrationer på mere end den foreslåede 8-timers grænseværdi i længere tid. Forudsat at de få personer, der kan udsættes for de højeste koncentrationer, bevæger sig væk fra lugten, vil der ikke være personer som udsættes for umiddelbar sundhedsfare.</w:t>
      </w:r>
    </w:p>
    <w:p w:rsidR="00F3613F" w:rsidRDefault="00F3613F" w:rsidP="00896A7A">
      <w:pPr>
        <w:pStyle w:val="Brdtekst"/>
      </w:pPr>
      <w:r>
        <w:t xml:space="preserve">Da koncentrationen af NO₂ ikke overskrider grænseværdien på 955 µg/m³ under nøddrift i 8 timer, kan Ballerup Kommune tilslutte sig ansøgers vurdering om, det er sandsynliggjort, at der ikke vil være en </w:t>
      </w:r>
      <w:r w:rsidRPr="00713DD6">
        <w:t>umiddelbar sundhedsfare i boligområderne ved en nødsituation som følge af påvirkning fra NO₂.</w:t>
      </w:r>
      <w:r>
        <w:t xml:space="preserve"> </w:t>
      </w:r>
    </w:p>
    <w:p w:rsidR="001B7FF8" w:rsidRDefault="00B97EDD" w:rsidP="009F741A">
      <w:pPr>
        <w:pStyle w:val="Brdtekst"/>
      </w:pPr>
      <w:r>
        <w:t xml:space="preserve">Ballerup Kommune </w:t>
      </w:r>
      <w:r w:rsidR="004019E9">
        <w:t xml:space="preserve">kan ikke tilslutte sig ansøgers vurdering om, at omkringliggende </w:t>
      </w:r>
      <w:r w:rsidR="00C37ED9">
        <w:t>virksomheder hurtigt vil blive affolket</w:t>
      </w:r>
      <w:r w:rsidR="000E6657">
        <w:t xml:space="preserve">, hvis strømmen </w:t>
      </w:r>
      <w:r w:rsidR="002F7B99">
        <w:t xml:space="preserve">går. Øvrige virksomheder </w:t>
      </w:r>
      <w:r w:rsidR="00BE310A">
        <w:t xml:space="preserve">må forventes at </w:t>
      </w:r>
      <w:r w:rsidR="002F7B99">
        <w:t xml:space="preserve">have et behov for at sikre produktionen/driften, hvis der er strømudfald, og – i hvert fald i en periode – have behov for </w:t>
      </w:r>
      <w:r w:rsidR="007C10A8">
        <w:t xml:space="preserve">en vis </w:t>
      </w:r>
      <w:r w:rsidR="002F7B99">
        <w:t xml:space="preserve">bemanding. </w:t>
      </w:r>
    </w:p>
    <w:p w:rsidR="00050F12" w:rsidRDefault="001B7FF8" w:rsidP="009F741A">
      <w:pPr>
        <w:pStyle w:val="Brdtekst"/>
      </w:pPr>
      <w:r>
        <w:t xml:space="preserve">Ballerup Kommune konstaterer, at </w:t>
      </w:r>
      <w:r w:rsidR="0063076D">
        <w:t xml:space="preserve">korttidsgrænseværdien for en 15-minutters periode ikke </w:t>
      </w:r>
      <w:r w:rsidR="003419B6">
        <w:t>overskrides</w:t>
      </w:r>
      <w:r w:rsidR="00C72140">
        <w:t xml:space="preserve"> på noget tidspunkt</w:t>
      </w:r>
      <w:r w:rsidR="00A41BBA">
        <w:t>, hvis samtlige anlæggets nødgeneratorer opstartes samtidigt. P</w:t>
      </w:r>
      <w:r w:rsidR="003419B6">
        <w:t>å den baggrund vurderes det, at der ikke vil opstå en akut sundhedstruende situation</w:t>
      </w:r>
      <w:r w:rsidR="00A41BBA">
        <w:t xml:space="preserve"> ved nøddrift</w:t>
      </w:r>
      <w:r w:rsidR="00050F12">
        <w:t xml:space="preserve">. </w:t>
      </w:r>
      <w:r w:rsidR="00CD377E">
        <w:t xml:space="preserve">Korttidsgrænseværdien fastholdes for alle driftsforhold, også nøddrift, jf. </w:t>
      </w:r>
      <w:r w:rsidR="00E80D01">
        <w:fldChar w:fldCharType="begin"/>
      </w:r>
      <w:r w:rsidR="00E80D01">
        <w:instrText xml:space="preserve"> REF _Ref69124558 \h </w:instrText>
      </w:r>
      <w:r w:rsidR="00E80D01">
        <w:fldChar w:fldCharType="separate"/>
      </w:r>
      <w:r w:rsidR="00D85F59" w:rsidRPr="00B574DA">
        <w:t xml:space="preserve">Vilkår </w:t>
      </w:r>
      <w:r w:rsidR="00D85F59">
        <w:rPr>
          <w:noProof/>
        </w:rPr>
        <w:t>16</w:t>
      </w:r>
      <w:r w:rsidR="00E80D01">
        <w:fldChar w:fldCharType="end"/>
      </w:r>
      <w:r w:rsidR="00E80D01">
        <w:t>.</w:t>
      </w:r>
    </w:p>
    <w:p w:rsidR="00C50F84" w:rsidRDefault="005B0A53" w:rsidP="009F741A">
      <w:pPr>
        <w:pStyle w:val="Brdtekst"/>
      </w:pPr>
      <w:r>
        <w:t>Ansøger oplyser</w:t>
      </w:r>
      <w:r w:rsidR="00E51C4B">
        <w:t xml:space="preserve">, at flere virksomheder inden for en afstand </w:t>
      </w:r>
      <w:r w:rsidR="004B13D5">
        <w:t xml:space="preserve">af 475 m fra afkast (regnet som det geometriske centrum af alle afkast) </w:t>
      </w:r>
      <w:r w:rsidR="00220E1B">
        <w:t xml:space="preserve">vil blive udsat for NO₂-værdier, der </w:t>
      </w:r>
      <w:r w:rsidR="007C10A8">
        <w:t>overstiger</w:t>
      </w:r>
      <w:r w:rsidR="00220E1B">
        <w:t xml:space="preserve"> grænseværdien på 955 µg/m³ </w:t>
      </w:r>
      <w:r w:rsidR="00CF31EF">
        <w:t xml:space="preserve">som en 8 timers middelværdi. </w:t>
      </w:r>
      <w:r w:rsidR="009F741A">
        <w:t>Det er samtidig</w:t>
      </w:r>
      <w:r w:rsidR="00A41BBA">
        <w:t xml:space="preserve"> oplyst</w:t>
      </w:r>
      <w:r w:rsidR="0023275A">
        <w:t>,</w:t>
      </w:r>
      <w:r w:rsidR="009F741A">
        <w:t xml:space="preserve"> på baggrund af historiske data for forsyningssik</w:t>
      </w:r>
      <w:r w:rsidR="009F741A">
        <w:lastRenderedPageBreak/>
        <w:t>kerheden</w:t>
      </w:r>
      <w:r w:rsidR="0023275A">
        <w:t xml:space="preserve">, at samtidig </w:t>
      </w:r>
      <w:r w:rsidR="009F741A">
        <w:t>drift af</w:t>
      </w:r>
      <w:r w:rsidR="0023275A">
        <w:t xml:space="preserve"> </w:t>
      </w:r>
      <w:r w:rsidR="009F741A">
        <w:t xml:space="preserve">alle generatorer som følge af udfald på det overordnede elnet, maksimalt </w:t>
      </w:r>
      <w:r w:rsidR="005875E2">
        <w:t xml:space="preserve">forventes at </w:t>
      </w:r>
      <w:r w:rsidR="009F741A">
        <w:t>vare 8 timer, måske en gang hver 10. år eller mindre.</w:t>
      </w:r>
      <w:r w:rsidR="005875E2">
        <w:t xml:space="preserve"> </w:t>
      </w:r>
    </w:p>
    <w:p w:rsidR="00944746" w:rsidRDefault="00E669B5" w:rsidP="009F741A">
      <w:pPr>
        <w:pStyle w:val="Brdtekst"/>
      </w:pPr>
      <w:r>
        <w:t>Ballerup Kommune konstaterer, at d</w:t>
      </w:r>
      <w:r w:rsidR="00FC218F">
        <w:t xml:space="preserve">e </w:t>
      </w:r>
      <w:r w:rsidR="00C50F84">
        <w:t>beregnede værdier gælder for udeluft</w:t>
      </w:r>
      <w:r w:rsidR="000344EC">
        <w:t xml:space="preserve">. </w:t>
      </w:r>
      <w:r w:rsidR="00544A32">
        <w:t xml:space="preserve">Det vil således </w:t>
      </w:r>
      <w:r w:rsidR="00E13FE4">
        <w:t>primært</w:t>
      </w:r>
      <w:r w:rsidR="00544A32">
        <w:t xml:space="preserve"> være personer, der opholder sig udendørs </w:t>
      </w:r>
      <w:r w:rsidR="00D910A8">
        <w:t>og i en afstand på op til 475 m fra Interxions afkast</w:t>
      </w:r>
      <w:r w:rsidR="00544A32">
        <w:t xml:space="preserve">, som sjældent </w:t>
      </w:r>
      <w:r w:rsidR="00D910A8">
        <w:t xml:space="preserve">(ca. 1 gang hvert </w:t>
      </w:r>
      <w:r w:rsidR="00310D2F">
        <w:t xml:space="preserve">10. år) vil blive udsat for NO₂-koncentrationer, der overstiger grænseværdien </w:t>
      </w:r>
      <w:r w:rsidR="00995AC8">
        <w:t>(</w:t>
      </w:r>
      <w:r w:rsidR="00310D2F">
        <w:t>for arbejdsmiljø</w:t>
      </w:r>
      <w:r w:rsidR="00995AC8">
        <w:t>)</w:t>
      </w:r>
      <w:r w:rsidR="00E13FE4">
        <w:t>, hvilket trods alt vurderes at omfatte et begrænset antal personer</w:t>
      </w:r>
      <w:r w:rsidR="00310D2F">
        <w:t xml:space="preserve">. </w:t>
      </w:r>
      <w:r w:rsidR="00217F46">
        <w:t>Ballerup Kommune vurderer</w:t>
      </w:r>
      <w:r w:rsidR="00F667DF">
        <w:t xml:space="preserve"> dog</w:t>
      </w:r>
      <w:r w:rsidR="00217F46">
        <w:t xml:space="preserve">, at det teoretisk kan </w:t>
      </w:r>
      <w:r w:rsidR="000A37C6">
        <w:t>forekomme, at nøddrift, der overstiger 8 timer, kan påvirke</w:t>
      </w:r>
      <w:r w:rsidR="00217F46">
        <w:t xml:space="preserve"> </w:t>
      </w:r>
      <w:r w:rsidR="0006310D">
        <w:t>personer</w:t>
      </w:r>
      <w:r w:rsidR="00DF3A94">
        <w:t>, der befinder sig nedvinds nødstrømsanlægget</w:t>
      </w:r>
      <w:r w:rsidR="001118E3">
        <w:t xml:space="preserve"> på en måde, så der er risiko for, at personerne bliver udsat for NO₂-koncentrationer, der overstiger </w:t>
      </w:r>
      <w:r w:rsidR="00E07C06">
        <w:t xml:space="preserve">den angivne grænseværdi på 955 µg/m³. </w:t>
      </w:r>
      <w:r w:rsidR="00A07F57">
        <w:t xml:space="preserve">På </w:t>
      </w:r>
      <w:r w:rsidR="00E07C06">
        <w:t xml:space="preserve">den baggrund har Ballerup Kommune vurderet, at </w:t>
      </w:r>
      <w:r w:rsidR="0023500C">
        <w:t xml:space="preserve">hvis nøddrift forventes at overstige 8 timer, skal </w:t>
      </w:r>
      <w:r w:rsidR="00E07C06">
        <w:t>virksomheden i sin beredskabsplan</w:t>
      </w:r>
      <w:r w:rsidR="00253AE4">
        <w:t xml:space="preserve">, jf. </w:t>
      </w:r>
      <w:r w:rsidR="00253AE4">
        <w:fldChar w:fldCharType="begin"/>
      </w:r>
      <w:r w:rsidR="00253AE4">
        <w:instrText xml:space="preserve"> REF _Ref71726237 \h </w:instrText>
      </w:r>
      <w:r w:rsidR="00253AE4">
        <w:fldChar w:fldCharType="separate"/>
      </w:r>
      <w:r w:rsidR="00D85F59" w:rsidRPr="00B574DA">
        <w:t xml:space="preserve">Vilkår </w:t>
      </w:r>
      <w:r w:rsidR="00D85F59">
        <w:rPr>
          <w:noProof/>
        </w:rPr>
        <w:t>6</w:t>
      </w:r>
      <w:r w:rsidR="00253AE4">
        <w:fldChar w:fldCharType="end"/>
      </w:r>
      <w:r w:rsidR="00253AE4">
        <w:t xml:space="preserve">, </w:t>
      </w:r>
      <w:r w:rsidR="00FA631B">
        <w:t xml:space="preserve">indarbejde, at </w:t>
      </w:r>
      <w:r w:rsidR="005D5F5B">
        <w:t xml:space="preserve">der </w:t>
      </w:r>
      <w:r w:rsidR="00944746">
        <w:t xml:space="preserve">skal </w:t>
      </w:r>
      <w:r w:rsidR="00C94E49">
        <w:t>udarbejde</w:t>
      </w:r>
      <w:r w:rsidR="005D5F5B">
        <w:t>s</w:t>
      </w:r>
      <w:r w:rsidR="00C94E49">
        <w:t xml:space="preserve"> </w:t>
      </w:r>
      <w:r w:rsidR="00944746">
        <w:t xml:space="preserve">retningslinjer </w:t>
      </w:r>
      <w:r w:rsidR="00966537">
        <w:t xml:space="preserve">og tiltag </w:t>
      </w:r>
      <w:r w:rsidR="00C94E49">
        <w:t>for</w:t>
      </w:r>
      <w:r w:rsidR="00966537">
        <w:t xml:space="preserve"> kontakt til og orientering af </w:t>
      </w:r>
      <w:r w:rsidR="00FA631B">
        <w:t xml:space="preserve">nabovirksomheder og </w:t>
      </w:r>
      <w:r w:rsidR="00C94E49">
        <w:t>nærmeste berørte naboer</w:t>
      </w:r>
      <w:r w:rsidR="00BC19FF">
        <w:t>, der er beliggende nedvinds nødstrømsanlægget</w:t>
      </w:r>
      <w:r w:rsidR="00C94E49">
        <w:t xml:space="preserve">. </w:t>
      </w:r>
    </w:p>
    <w:p w:rsidR="00397623" w:rsidRDefault="00AC0EFC" w:rsidP="00896A7A">
      <w:pPr>
        <w:pStyle w:val="Brdtekst"/>
      </w:pPr>
      <w:r w:rsidRPr="006F4A9F">
        <w:t>Det er</w:t>
      </w:r>
      <w:r w:rsidRPr="006F4A9F" w:rsidDel="00F10D38">
        <w:t xml:space="preserve"> </w:t>
      </w:r>
      <w:r w:rsidRPr="006F4A9F">
        <w:t xml:space="preserve">Ballerup Kommunes vurdering, at der under nøddrift skal </w:t>
      </w:r>
      <w:r w:rsidR="002B0681" w:rsidRPr="006F4A9F">
        <w:t xml:space="preserve">fastsættes </w:t>
      </w:r>
      <w:r w:rsidR="004911C5" w:rsidRPr="006F4A9F">
        <w:t>en række vilkår, der sikrer, at emissionerne</w:t>
      </w:r>
      <w:r w:rsidR="004911C5">
        <w:t xml:space="preserve"> </w:t>
      </w:r>
      <w:r w:rsidR="0046720E">
        <w:t xml:space="preserve">under nøddrift </w:t>
      </w:r>
      <w:r w:rsidR="00CD26E8">
        <w:t xml:space="preserve">løbende </w:t>
      </w:r>
      <w:r w:rsidR="0046720E">
        <w:t xml:space="preserve">overvåges, </w:t>
      </w:r>
      <w:r w:rsidR="00CD26E8">
        <w:t>registreres og kontrolleres</w:t>
      </w:r>
      <w:r w:rsidR="00735259">
        <w:t xml:space="preserve"> samt at der for nøddrift</w:t>
      </w:r>
      <w:r w:rsidR="000706F5">
        <w:t>s</w:t>
      </w:r>
      <w:r w:rsidR="00735259">
        <w:t xml:space="preserve">situationer altid </w:t>
      </w:r>
      <w:r w:rsidR="00854565">
        <w:t xml:space="preserve">skal </w:t>
      </w:r>
      <w:r w:rsidR="004E18FC">
        <w:t>iværksættes en beredskabsplan</w:t>
      </w:r>
      <w:r w:rsidR="001779CB">
        <w:t xml:space="preserve"> (se bl.a. </w:t>
      </w:r>
      <w:r w:rsidR="00C46510">
        <w:t xml:space="preserve">afsnittet om Generelle forhold, </w:t>
      </w:r>
      <w:r w:rsidR="00C46510">
        <w:fldChar w:fldCharType="begin"/>
      </w:r>
      <w:r w:rsidR="00C46510">
        <w:instrText xml:space="preserve"> REF _Ref71726237 \h </w:instrText>
      </w:r>
      <w:r w:rsidR="00C46510">
        <w:fldChar w:fldCharType="separate"/>
      </w:r>
      <w:r w:rsidR="00D85F59" w:rsidRPr="00B574DA">
        <w:t xml:space="preserve">Vilkår </w:t>
      </w:r>
      <w:r w:rsidR="00D85F59">
        <w:rPr>
          <w:noProof/>
        </w:rPr>
        <w:t>6</w:t>
      </w:r>
      <w:r w:rsidR="00C46510">
        <w:fldChar w:fldCharType="end"/>
      </w:r>
      <w:r w:rsidR="00854565">
        <w:t>)</w:t>
      </w:r>
      <w:r w:rsidR="00CD26E8">
        <w:t xml:space="preserve">. </w:t>
      </w:r>
      <w:r w:rsidR="005470B8">
        <w:t xml:space="preserve">Formålet er bl.a. at </w:t>
      </w:r>
      <w:r w:rsidR="000B2ED5">
        <w:t xml:space="preserve">kunne vurdere </w:t>
      </w:r>
      <w:r w:rsidR="0096083B">
        <w:t xml:space="preserve">emissionernes art, virkninger og omfang, samt at </w:t>
      </w:r>
      <w:r w:rsidR="00F30DC0">
        <w:t xml:space="preserve">vurdere </w:t>
      </w:r>
      <w:r w:rsidR="005470B8" w:rsidRPr="005470B8">
        <w:t xml:space="preserve">emissionernes samlede risiko for påvirkning af miljøet </w:t>
      </w:r>
      <w:r w:rsidR="00F30DC0">
        <w:t xml:space="preserve">og </w:t>
      </w:r>
      <w:r w:rsidR="00F30DC0" w:rsidRPr="005470B8">
        <w:t xml:space="preserve">begrænse </w:t>
      </w:r>
      <w:r w:rsidR="00F30DC0">
        <w:t xml:space="preserve">dem </w:t>
      </w:r>
      <w:r w:rsidR="005470B8" w:rsidRPr="005470B8">
        <w:t>til et minimum</w:t>
      </w:r>
      <w:r w:rsidR="005470B8">
        <w:t xml:space="preserve">. </w:t>
      </w:r>
    </w:p>
    <w:p w:rsidR="00896A7A" w:rsidRDefault="000B3217" w:rsidP="00896A7A">
      <w:pPr>
        <w:pStyle w:val="Brdtekst"/>
      </w:pPr>
      <w:r>
        <w:t>Godkendelsesmyndigheden har mulighed for at skærpe grænseværdierne med henvisning til BAT, jf. bekendtgørelse</w:t>
      </w:r>
      <w:r w:rsidR="008D0CA4">
        <w:t xml:space="preserve"> om mellemstore fyringsanlægs </w:t>
      </w:r>
      <w:r>
        <w:t>§ 81, nr. 2</w:t>
      </w:r>
      <w:r w:rsidR="00F550A0">
        <w:t xml:space="preserve"> samt godkendelsesbekendtgørelsens § 24</w:t>
      </w:r>
      <w:r w:rsidR="002E53B2">
        <w:t>, f.eks. ved at</w:t>
      </w:r>
      <w:r w:rsidR="00871D25">
        <w:t xml:space="preserve"> stille krav om emissioners art, virkning og omfang</w:t>
      </w:r>
      <w:r>
        <w:t xml:space="preserve">. Ballerup Kommune </w:t>
      </w:r>
      <w:r w:rsidR="003E6602">
        <w:t xml:space="preserve">fastsætter </w:t>
      </w:r>
      <w:r w:rsidR="00397623">
        <w:t xml:space="preserve">på den baggrund </w:t>
      </w:r>
      <w:r w:rsidR="00896A7A">
        <w:t>emissionsgrænseværdier for generatorerne</w:t>
      </w:r>
      <w:r w:rsidR="002B0681">
        <w:t>,</w:t>
      </w:r>
      <w:r w:rsidR="00896A7A">
        <w:t xml:space="preserve"> som angivet i datablad fra leverandøren. Leverandørværdierne har danne</w:t>
      </w:r>
      <w:r w:rsidR="006769B0">
        <w:t>t</w:t>
      </w:r>
      <w:r w:rsidR="00896A7A">
        <w:t xml:space="preserve"> basis for B-værdiberegningerne, og vurderes derfor</w:t>
      </w:r>
      <w:r w:rsidR="00950523">
        <w:t>,</w:t>
      </w:r>
      <w:r w:rsidR="00896A7A">
        <w:t xml:space="preserve"> at være repræsentative for generatorerne. Emissionsgrænseværdier fastsættes for 100 % belastning i enheden mg/Nm³ med O₂-indhold på 5 % for følgende stoffer:</w:t>
      </w:r>
    </w:p>
    <w:p w:rsidR="00896A7A" w:rsidRDefault="00896A7A" w:rsidP="00A20C11">
      <w:pPr>
        <w:pStyle w:val="ListBulletNoSpace"/>
      </w:pPr>
      <w:r w:rsidRPr="00CF2EEF">
        <w:t>NO</w:t>
      </w:r>
      <w:r w:rsidRPr="00CF2EEF">
        <w:rPr>
          <w:vertAlign w:val="subscript"/>
        </w:rPr>
        <w:t>X</w:t>
      </w:r>
      <w:r>
        <w:t>: 2.000 mg/Nm³</w:t>
      </w:r>
    </w:p>
    <w:p w:rsidR="00896A7A" w:rsidRDefault="00896A7A" w:rsidP="00A20C11">
      <w:pPr>
        <w:pStyle w:val="ListBulletNoSpace"/>
      </w:pPr>
      <w:r>
        <w:t>CO: 650 mg/Nm³</w:t>
      </w:r>
    </w:p>
    <w:p w:rsidR="00896A7A" w:rsidRDefault="00896A7A" w:rsidP="00896A7A">
      <w:pPr>
        <w:pStyle w:val="Opstilling-punkttegn"/>
      </w:pPr>
      <w:r>
        <w:t>PM: 50 mg/Nm³</w:t>
      </w:r>
    </w:p>
    <w:p w:rsidR="001677FE" w:rsidRDefault="004278F2" w:rsidP="0046720E">
      <w:pPr>
        <w:pStyle w:val="Brdtekst"/>
      </w:pPr>
      <w:r>
        <w:t xml:space="preserve">Emissionsgrænseværdierne </w:t>
      </w:r>
      <w:r w:rsidR="00B26BDC">
        <w:t xml:space="preserve">og de maksimale luftmængder </w:t>
      </w:r>
      <w:r>
        <w:t>er fastsat i</w:t>
      </w:r>
      <w:r w:rsidR="00706DBD">
        <w:t xml:space="preserve"> </w:t>
      </w:r>
      <w:r w:rsidR="00B26BDC">
        <w:fldChar w:fldCharType="begin"/>
      </w:r>
      <w:r w:rsidR="00B26BDC">
        <w:instrText xml:space="preserve"> REF _Ref68871426 \h </w:instrText>
      </w:r>
      <w:r w:rsidR="00B26BDC">
        <w:fldChar w:fldCharType="separate"/>
      </w:r>
      <w:r w:rsidR="00D85F59" w:rsidRPr="00B574DA">
        <w:t xml:space="preserve">Vilkår </w:t>
      </w:r>
      <w:r w:rsidR="00D85F59">
        <w:rPr>
          <w:noProof/>
        </w:rPr>
        <w:t>13</w:t>
      </w:r>
      <w:r w:rsidR="00B26BDC">
        <w:fldChar w:fldCharType="end"/>
      </w:r>
      <w:r w:rsidR="00B26BDC">
        <w:t xml:space="preserve"> og </w:t>
      </w:r>
      <w:r w:rsidR="00706DBD">
        <w:fldChar w:fldCharType="begin"/>
      </w:r>
      <w:r w:rsidR="00706DBD">
        <w:instrText xml:space="preserve"> REF _Ref69124554 \h </w:instrText>
      </w:r>
      <w:r w:rsidR="00706DBD">
        <w:fldChar w:fldCharType="separate"/>
      </w:r>
      <w:r w:rsidR="00D85F59" w:rsidRPr="00B574DA">
        <w:t xml:space="preserve">Vilkår </w:t>
      </w:r>
      <w:r w:rsidR="00D85F59">
        <w:rPr>
          <w:noProof/>
        </w:rPr>
        <w:t>14</w:t>
      </w:r>
      <w:r w:rsidR="00706DBD">
        <w:fldChar w:fldCharType="end"/>
      </w:r>
      <w:r w:rsidR="00367119">
        <w:t xml:space="preserve">. </w:t>
      </w:r>
      <w:r w:rsidR="003D62D1">
        <w:t xml:space="preserve">Vilkårene </w:t>
      </w:r>
      <w:r w:rsidR="00B24A20">
        <w:t xml:space="preserve">fastsættes </w:t>
      </w:r>
      <w:r w:rsidR="003D62D1">
        <w:t xml:space="preserve">for at forhold vedrørende </w:t>
      </w:r>
      <w:r w:rsidR="00B24A20">
        <w:t>emissionsgrænseværdier, maksimal luftmængde og afkasthøjde blive</w:t>
      </w:r>
      <w:r w:rsidR="00FB0E97">
        <w:t>r</w:t>
      </w:r>
      <w:r w:rsidR="00B24A20">
        <w:t xml:space="preserve"> entydig</w:t>
      </w:r>
      <w:r w:rsidR="00FB0E97">
        <w:t>e</w:t>
      </w:r>
      <w:r w:rsidR="00B24A20">
        <w:t xml:space="preserve">. </w:t>
      </w:r>
    </w:p>
    <w:p w:rsidR="00456DC1" w:rsidRDefault="00CF1A3E" w:rsidP="00256983">
      <w:pPr>
        <w:pStyle w:val="Brdtekst"/>
      </w:pPr>
      <w:r>
        <w:t xml:space="preserve">I </w:t>
      </w:r>
      <w:r w:rsidR="00065F41">
        <w:fldChar w:fldCharType="begin"/>
      </w:r>
      <w:r w:rsidR="00065F41">
        <w:instrText xml:space="preserve"> REF _Ref69133886 \h </w:instrText>
      </w:r>
      <w:r w:rsidR="00065F41">
        <w:fldChar w:fldCharType="separate"/>
      </w:r>
      <w:r w:rsidR="00D85F59" w:rsidRPr="00B574DA">
        <w:t xml:space="preserve">Vilkår </w:t>
      </w:r>
      <w:r w:rsidR="00D85F59">
        <w:rPr>
          <w:noProof/>
        </w:rPr>
        <w:t>19</w:t>
      </w:r>
      <w:r w:rsidR="00065F41">
        <w:fldChar w:fldCharType="end"/>
      </w:r>
      <w:r w:rsidR="00065F41">
        <w:t xml:space="preserve"> </w:t>
      </w:r>
      <w:r w:rsidR="008A1AB2">
        <w:t xml:space="preserve">stilles krav om, at tilsynsmyndigheden kan kræve, at virksomheden dokumenterer, at emissionsgrænseværdierne </w:t>
      </w:r>
      <w:r w:rsidR="00817E07">
        <w:t xml:space="preserve">overholdes. </w:t>
      </w:r>
      <w:r w:rsidR="00715EDF">
        <w:t xml:space="preserve">Emissionsgrænseværdierne skal overholdes under de driftsbetingelser, der er beskrevet i ansøgningen. </w:t>
      </w:r>
      <w:r w:rsidR="001A02B4">
        <w:t xml:space="preserve">I </w:t>
      </w:r>
      <w:r w:rsidR="001A02B4">
        <w:fldChar w:fldCharType="begin"/>
      </w:r>
      <w:r w:rsidR="001A02B4">
        <w:instrText xml:space="preserve"> REF _Ref73952844 \h </w:instrText>
      </w:r>
      <w:r w:rsidR="001A02B4">
        <w:fldChar w:fldCharType="separate"/>
      </w:r>
      <w:r w:rsidR="00D85F59" w:rsidRPr="00B574DA">
        <w:t xml:space="preserve">Vilkår </w:t>
      </w:r>
      <w:r w:rsidR="00D85F59">
        <w:rPr>
          <w:noProof/>
        </w:rPr>
        <w:t>20</w:t>
      </w:r>
      <w:r w:rsidR="001A02B4">
        <w:fldChar w:fldCharType="end"/>
      </w:r>
      <w:r w:rsidR="001A02B4">
        <w:t xml:space="preserve"> er der </w:t>
      </w:r>
      <w:r w:rsidR="00EE5751">
        <w:t xml:space="preserve">dog </w:t>
      </w:r>
      <w:r w:rsidR="001A02B4">
        <w:t xml:space="preserve">stillet krav om, at </w:t>
      </w:r>
      <w:r w:rsidR="007429E0">
        <w:t>tilsynsmyndigheden kan kræve</w:t>
      </w:r>
      <w:r w:rsidR="00026CDD">
        <w:t xml:space="preserve">, at virksomheden dokumenter </w:t>
      </w:r>
      <w:r w:rsidR="001A60C5">
        <w:t xml:space="preserve">alle </w:t>
      </w:r>
      <w:r w:rsidR="00026CDD">
        <w:t>emissioner og støj</w:t>
      </w:r>
      <w:r w:rsidR="003248B8">
        <w:t xml:space="preserve">. Begrundelsen for at stille </w:t>
      </w:r>
      <w:r w:rsidR="003248B8">
        <w:lastRenderedPageBreak/>
        <w:t xml:space="preserve">dette krav er, at </w:t>
      </w:r>
      <w:r w:rsidR="00EF1F2F">
        <w:t xml:space="preserve">tilsynsmyndigheden </w:t>
      </w:r>
      <w:r w:rsidR="00E953CA">
        <w:t xml:space="preserve">skal </w:t>
      </w:r>
      <w:r w:rsidR="00EF1F2F">
        <w:t xml:space="preserve">have mulighed for at </w:t>
      </w:r>
      <w:r w:rsidR="002F1DE3">
        <w:t>vurdere</w:t>
      </w:r>
      <w:r w:rsidR="007C200B">
        <w:t xml:space="preserve"> virksomhedens samlede </w:t>
      </w:r>
      <w:r w:rsidR="00BE6B14">
        <w:t>påvirkning på det omgivende miljø.</w:t>
      </w:r>
    </w:p>
    <w:p w:rsidR="00A32F3F" w:rsidRDefault="00871D25" w:rsidP="00256983">
      <w:pPr>
        <w:pStyle w:val="Brdtekst"/>
      </w:pPr>
      <w:r>
        <w:t>Emissionsgrænseværdierne skal dokumenteres overholdt ved at udføre præstationskontrol</w:t>
      </w:r>
      <w:r w:rsidR="00256983" w:rsidRPr="007A53BC">
        <w:t xml:space="preserve">, jf. </w:t>
      </w:r>
      <w:r w:rsidR="00256983" w:rsidRPr="007A53BC">
        <w:fldChar w:fldCharType="begin"/>
      </w:r>
      <w:r w:rsidR="00256983" w:rsidRPr="007A53BC">
        <w:instrText xml:space="preserve"> REF _Ref69216728 \h  \* MERGEFORMAT </w:instrText>
      </w:r>
      <w:r w:rsidR="00256983" w:rsidRPr="007A53BC">
        <w:fldChar w:fldCharType="separate"/>
      </w:r>
      <w:r w:rsidR="00D85F59" w:rsidRPr="00B574DA">
        <w:t xml:space="preserve">Vilkår </w:t>
      </w:r>
      <w:r w:rsidR="00D85F59">
        <w:rPr>
          <w:noProof/>
        </w:rPr>
        <w:t>21</w:t>
      </w:r>
      <w:r w:rsidR="00256983" w:rsidRPr="007A53BC">
        <w:fldChar w:fldCharType="end"/>
      </w:r>
      <w:r w:rsidR="00256983" w:rsidRPr="007A53BC">
        <w:t xml:space="preserve">. </w:t>
      </w:r>
      <w:r w:rsidR="00256983">
        <w:t xml:space="preserve">Der er desuden stillet krav om, at resultaterne af præstationskontrollen for CO for hvert kalenderår skal indsendes til tilsynsmyndigheden sammen med årsrapporten, jf. </w:t>
      </w:r>
      <w:r w:rsidR="00256983">
        <w:fldChar w:fldCharType="begin"/>
      </w:r>
      <w:r w:rsidR="00256983">
        <w:instrText xml:space="preserve"> REF _Ref68878269 \h </w:instrText>
      </w:r>
      <w:r w:rsidR="00256983">
        <w:fldChar w:fldCharType="separate"/>
      </w:r>
      <w:r w:rsidR="00D85F59" w:rsidRPr="00B574DA">
        <w:t xml:space="preserve">Vilkår </w:t>
      </w:r>
      <w:r w:rsidR="00D85F59">
        <w:rPr>
          <w:noProof/>
        </w:rPr>
        <w:t>18</w:t>
      </w:r>
      <w:r w:rsidR="00256983">
        <w:fldChar w:fldCharType="end"/>
      </w:r>
      <w:r w:rsidR="00256983">
        <w:t xml:space="preserve">. Præstationskontrollen skal for hver enkelt </w:t>
      </w:r>
      <w:r w:rsidR="00810B44">
        <w:t>generator udføres</w:t>
      </w:r>
      <w:r w:rsidR="00256983">
        <w:t xml:space="preserve"> hver gang </w:t>
      </w:r>
      <w:r w:rsidR="00435EE8">
        <w:t xml:space="preserve">generatoren </w:t>
      </w:r>
      <w:r w:rsidR="00256983">
        <w:t xml:space="preserve">har været i drift i 1.500 timer, dog mindst hvert 5. år. </w:t>
      </w:r>
    </w:p>
    <w:p w:rsidR="00DE080E" w:rsidRDefault="00DE080E" w:rsidP="00771F53">
      <w:pPr>
        <w:pStyle w:val="Overskrift5"/>
      </w:pPr>
      <w:r>
        <w:t>Drift af nødstrømsanlæg som følge af test- og vedligeholdelsesaktiviteter</w:t>
      </w:r>
    </w:p>
    <w:p w:rsidR="006E415B" w:rsidRDefault="00DE080E" w:rsidP="006E415B">
      <w:pPr>
        <w:pStyle w:val="Brdtekst"/>
      </w:pPr>
      <w:r w:rsidRPr="006F4A9F">
        <w:t>Ballerup Kommune vurderer, at de normale driftsforhold</w:t>
      </w:r>
      <w:r w:rsidR="00F22AF6" w:rsidRPr="006F4A9F">
        <w:t xml:space="preserve">, der gælder </w:t>
      </w:r>
      <w:r w:rsidRPr="006F4A9F">
        <w:t>for nød</w:t>
      </w:r>
      <w:r>
        <w:t>strømsanlægget</w:t>
      </w:r>
      <w:r w:rsidR="00F22AF6">
        <w:t xml:space="preserve">, vil omfatte de løbende </w:t>
      </w:r>
      <w:r>
        <w:t>test- og vedligeholdsaktiviteter</w:t>
      </w:r>
      <w:r w:rsidR="003C2916">
        <w:t>.</w:t>
      </w:r>
      <w:r w:rsidR="00603F95">
        <w:t xml:space="preserve"> </w:t>
      </w:r>
      <w:r w:rsidR="00EB3536">
        <w:t xml:space="preserve">Under disse </w:t>
      </w:r>
      <w:r w:rsidR="007E3F96">
        <w:t>drifts</w:t>
      </w:r>
      <w:r w:rsidR="00EB3536">
        <w:t>betingelser</w:t>
      </w:r>
      <w:r w:rsidR="007E3F96">
        <w:t>, som er de</w:t>
      </w:r>
      <w:r w:rsidR="00FF76B0">
        <w:t xml:space="preserve"> </w:t>
      </w:r>
      <w:r w:rsidR="007E3F96">
        <w:t>hyppigst forekommen</w:t>
      </w:r>
      <w:r w:rsidR="00FF76B0">
        <w:t>de</w:t>
      </w:r>
      <w:r w:rsidR="007E3F96">
        <w:t xml:space="preserve"> aktivitet</w:t>
      </w:r>
      <w:r w:rsidR="00FF76B0">
        <w:t>er</w:t>
      </w:r>
      <w:r w:rsidR="007E3F96">
        <w:t xml:space="preserve"> på anlægget,</w:t>
      </w:r>
      <w:r w:rsidR="00EB3536">
        <w:t xml:space="preserve"> er det Ballerup Kommunes vurdering, at </w:t>
      </w:r>
      <w:r w:rsidR="007E3F96">
        <w:t xml:space="preserve">de </w:t>
      </w:r>
      <w:r w:rsidR="00EB3536">
        <w:t xml:space="preserve">almindeligt gældende grænseværdier for støj og </w:t>
      </w:r>
      <w:r w:rsidR="0001005D">
        <w:t>luft</w:t>
      </w:r>
      <w:r w:rsidR="00EB3536">
        <w:t xml:space="preserve">immissioner </w:t>
      </w:r>
      <w:r w:rsidR="006E415B">
        <w:t xml:space="preserve">(B-værdier) </w:t>
      </w:r>
      <w:r w:rsidR="0001005D">
        <w:t>gælder</w:t>
      </w:r>
      <w:r w:rsidR="00EB3536">
        <w:t>.</w:t>
      </w:r>
    </w:p>
    <w:p w:rsidR="00EB3536" w:rsidRDefault="000A2C67" w:rsidP="00603F95">
      <w:pPr>
        <w:pStyle w:val="Brdtekst"/>
      </w:pPr>
      <w:r>
        <w:t>På den baggrund fastsættes luftimmis</w:t>
      </w:r>
      <w:r w:rsidR="00D96D1F">
        <w:t>s</w:t>
      </w:r>
      <w:r>
        <w:t xml:space="preserve">ionskrav </w:t>
      </w:r>
      <w:r w:rsidR="00C20D2F">
        <w:t>til anlægget</w:t>
      </w:r>
      <w:r w:rsidR="009F3FEE">
        <w:t xml:space="preserve">, der kun gælder </w:t>
      </w:r>
      <w:r w:rsidR="00AC7D1B">
        <w:t xml:space="preserve">for </w:t>
      </w:r>
      <w:r w:rsidR="00C20D2F">
        <w:t>løbende test- og vedligeholdelsesaktiviteter.</w:t>
      </w:r>
      <w:r w:rsidR="009448E7">
        <w:t xml:space="preserve"> </w:t>
      </w:r>
    </w:p>
    <w:p w:rsidR="00603F95" w:rsidRDefault="00603F95" w:rsidP="00603F95">
      <w:pPr>
        <w:pStyle w:val="Brdtekst"/>
      </w:pPr>
      <w:r>
        <w:t>Det fremgår af ansøgningen, at der udføres følgende test- og vedligeholdelsesaktiviteter:</w:t>
      </w:r>
    </w:p>
    <w:p w:rsidR="00603F95" w:rsidRDefault="00603F95" w:rsidP="00A20C11">
      <w:pPr>
        <w:pStyle w:val="ListBulletNoSpace"/>
      </w:pPr>
      <w:r w:rsidRPr="00973635">
        <w:rPr>
          <w:b/>
        </w:rPr>
        <w:t>Load test</w:t>
      </w:r>
      <w:r>
        <w:rPr>
          <w:b/>
        </w:rPr>
        <w:t xml:space="preserve"> (*)</w:t>
      </w:r>
      <w:r w:rsidRPr="00973635">
        <w:rPr>
          <w:b/>
        </w:rPr>
        <w:t>.</w:t>
      </w:r>
      <w:r>
        <w:t xml:space="preserve"> Hver generator kører 1 time hver måned. Der testes kun en generator ad gangen.</w:t>
      </w:r>
    </w:p>
    <w:p w:rsidR="00603F95" w:rsidRDefault="00603F95" w:rsidP="00A20C11">
      <w:pPr>
        <w:pStyle w:val="ListBulletNoSpace"/>
      </w:pPr>
      <w:r w:rsidRPr="00E25A98">
        <w:rPr>
          <w:b/>
        </w:rPr>
        <w:t>Blackbuilding Test.</w:t>
      </w:r>
      <w:r>
        <w:t xml:space="preserve"> Alle 14 generatorer kører samtidigt i en time. Udføres en gang om året med 80 % belastning på generatorerne.</w:t>
      </w:r>
    </w:p>
    <w:p w:rsidR="00603F95" w:rsidRDefault="00603F95" w:rsidP="00A20C11">
      <w:pPr>
        <w:pStyle w:val="ListBulletNoSpace"/>
      </w:pPr>
      <w:r w:rsidRPr="003C6B51">
        <w:rPr>
          <w:b/>
        </w:rPr>
        <w:t>UPS</w:t>
      </w:r>
      <w:r>
        <w:rPr>
          <w:b/>
        </w:rPr>
        <w:t>-M</w:t>
      </w:r>
      <w:r w:rsidRPr="003C6B51">
        <w:rPr>
          <w:b/>
        </w:rPr>
        <w:t>aintenance</w:t>
      </w:r>
      <w:r>
        <w:rPr>
          <w:b/>
        </w:rPr>
        <w:t xml:space="preserve"> (*)</w:t>
      </w:r>
      <w:r w:rsidRPr="003C6B51">
        <w:rPr>
          <w:b/>
        </w:rPr>
        <w:t>.</w:t>
      </w:r>
      <w:r>
        <w:t xml:space="preserve"> To generatorer kører samtidigt i 8 timer. Aktiviteten udføres i alt 12 gange om året hvert år.</w:t>
      </w:r>
    </w:p>
    <w:p w:rsidR="00603F95" w:rsidRDefault="00603F95" w:rsidP="00A20C11">
      <w:pPr>
        <w:pStyle w:val="ListBulletNoSpace"/>
      </w:pPr>
      <w:r w:rsidRPr="00C16F3B">
        <w:rPr>
          <w:b/>
        </w:rPr>
        <w:t>MBP</w:t>
      </w:r>
      <w:r>
        <w:rPr>
          <w:b/>
        </w:rPr>
        <w:t>-M</w:t>
      </w:r>
      <w:r w:rsidRPr="00C16F3B">
        <w:rPr>
          <w:b/>
        </w:rPr>
        <w:t>aintenance.</w:t>
      </w:r>
      <w:r>
        <w:t xml:space="preserve"> To generatorer kører samtidigt i 6 timer. Aktiviteten udføres i alt 4 gange om året hvert 4. år.</w:t>
      </w:r>
    </w:p>
    <w:p w:rsidR="00603F95" w:rsidRDefault="00603F95" w:rsidP="00603F95">
      <w:pPr>
        <w:pStyle w:val="Opstilling-punkttegn"/>
      </w:pPr>
      <w:r w:rsidRPr="003112A1">
        <w:rPr>
          <w:b/>
        </w:rPr>
        <w:t>HV-Board Maintenance.</w:t>
      </w:r>
      <w:r>
        <w:t xml:space="preserve"> Alle 14 generatorer kører samtidigt i 5 timer. Udføres en gang hvert 5. år.</w:t>
      </w:r>
    </w:p>
    <w:p w:rsidR="00603F95" w:rsidRDefault="00603F95" w:rsidP="00603F95">
      <w:pPr>
        <w:pStyle w:val="Brdtekst"/>
      </w:pPr>
      <w:r>
        <w:t>Hvis alle ovenstående aktiviteter udføres det samme år, giver det en driftstid på ca. 35 timer om året per generator. Da nogle af de ovennævnte aktiviteter kun udføres hvert 4. eller hvert 5. år, er den reelle driftstid per generator lavere.</w:t>
      </w:r>
      <w:r w:rsidRPr="00EE6822">
        <w:t xml:space="preserve"> </w:t>
      </w:r>
      <w:r>
        <w:t>På et normalt år vil der per bygning være i alt 375 testtimer med de 14 generatorer.</w:t>
      </w:r>
      <w:r w:rsidRPr="006F5047">
        <w:t xml:space="preserve"> </w:t>
      </w:r>
      <w:r>
        <w:t xml:space="preserve">Det er i ansøgningen oplyst, at alle test vil ske på hverdage inden for normal arbejdstid kl. </w:t>
      </w:r>
      <w:r w:rsidR="0069681E">
        <w:t>7-18</w:t>
      </w:r>
      <w:r>
        <w:t>. Der vil ikke være overlap mellem de dage, hvor de enkelte generatorer i de enkelte bygninger testes.</w:t>
      </w:r>
    </w:p>
    <w:p w:rsidR="0068163B" w:rsidRDefault="00DE080E" w:rsidP="00DE080E">
      <w:pPr>
        <w:pStyle w:val="Brdtekst"/>
      </w:pPr>
      <w:r>
        <w:t>Der er derfor udført OML beregninger for de hyppigst forekommende test- og vedligeholdelsesaktiviteter med henblik på at beregne afkasthøjder, hvor B-værdierne overholdes. De test- og vedligeholdelsesaktiviteter, der er omfattet af beregningerne, er markeret med (*) i ovennævnte punkter.</w:t>
      </w:r>
      <w:r w:rsidRPr="002E41CB">
        <w:t xml:space="preserve"> </w:t>
      </w:r>
      <w:r w:rsidR="000C144C">
        <w:t xml:space="preserve">De øvrige test- og vedligeholdelsesaktiviteter vurderes i ansøgningen at være forekommende så sjældent og af så kort varighed, at overholdelse af B-værdierne i disse situationer ikke er relevant. </w:t>
      </w:r>
      <w:r w:rsidR="00420217" w:rsidRPr="00420217">
        <w:t xml:space="preserve"> </w:t>
      </w:r>
    </w:p>
    <w:p w:rsidR="00420217" w:rsidRDefault="00420217" w:rsidP="00DE080E">
      <w:pPr>
        <w:pStyle w:val="Brdtekst"/>
      </w:pPr>
    </w:p>
    <w:p w:rsidR="00A62C98" w:rsidRDefault="00417C06" w:rsidP="00DE080E">
      <w:pPr>
        <w:pStyle w:val="Brdtekst"/>
      </w:pPr>
      <w:r>
        <w:t xml:space="preserve">Det fremgår af Luftvejledningen, at de nødvendige afkasthøjder beregnes på grundlag af stoffernes B-værdier. </w:t>
      </w:r>
      <w:r w:rsidR="00A63B4A">
        <w:t xml:space="preserve">Miljøstyrelsen har i en anden </w:t>
      </w:r>
      <w:r w:rsidR="008B6F20">
        <w:t xml:space="preserve">tilsvarende </w:t>
      </w:r>
      <w:r w:rsidR="00A63B4A">
        <w:t xml:space="preserve">sag </w:t>
      </w:r>
      <w:r w:rsidR="004A6A32">
        <w:t xml:space="preserve">om hvilke aktiviteter, der skal ligge til grund ved </w:t>
      </w:r>
      <w:r w:rsidR="00D35FFF">
        <w:t xml:space="preserve">beregning af afkasthøjder, </w:t>
      </w:r>
      <w:r w:rsidR="000E2866">
        <w:t>oplyst, at "</w:t>
      </w:r>
      <w:r w:rsidR="000E2866" w:rsidRPr="00A62C98">
        <w:rPr>
          <w:i/>
          <w:iCs/>
        </w:rPr>
        <w:t xml:space="preserve">Det er Miljøstyrelsens vurdering, at de jævnlige test af nødgeneratorerne er at betragte som den normale driftssituation for nødgeneratorerne, hvor B-værdierne skal overholdes. </w:t>
      </w:r>
      <w:r w:rsidR="00D35FFF" w:rsidRPr="00A62C98">
        <w:rPr>
          <w:i/>
          <w:iCs/>
        </w:rPr>
        <w:t xml:space="preserve">Herudover bør </w:t>
      </w:r>
      <w:r w:rsidR="005B623B" w:rsidRPr="00A62C98">
        <w:rPr>
          <w:i/>
          <w:iCs/>
        </w:rPr>
        <w:t>[miljømyndigheden] tage stilling til, om driften af nødgeneratorerne ved et nedbrud af el-nettet er en ekstraordinær situation, og der skal gælde her</w:t>
      </w:r>
      <w:r w:rsidR="005B623B">
        <w:t xml:space="preserve">". </w:t>
      </w:r>
      <w:r w:rsidR="002D21FA">
        <w:t xml:space="preserve">På den baggrund </w:t>
      </w:r>
      <w:r w:rsidR="005415C3">
        <w:t>konstaterer</w:t>
      </w:r>
      <w:r w:rsidR="002D21FA">
        <w:t xml:space="preserve"> Ballerup Kommune, at </w:t>
      </w:r>
      <w:r w:rsidR="005415C3">
        <w:t>der kan foretages en vurdering af, hvilke testsituationer</w:t>
      </w:r>
      <w:r w:rsidR="00C358B1">
        <w:t>, der må antages at forekomme som "jævnlige"</w:t>
      </w:r>
      <w:r w:rsidR="00305538">
        <w:t xml:space="preserve"> under normal drift</w:t>
      </w:r>
      <w:r w:rsidR="00C358B1">
        <w:t>. Ballerup Kommune</w:t>
      </w:r>
      <w:r w:rsidR="00B31AE0" w:rsidRPr="00B31AE0">
        <w:t xml:space="preserve"> </w:t>
      </w:r>
      <w:r w:rsidR="00B31AE0">
        <w:t>accepterer</w:t>
      </w:r>
      <w:r w:rsidR="00C358B1" w:rsidRPr="00420217">
        <w:t xml:space="preserve">, at de jævnlige test af nødgeneratorerne </w:t>
      </w:r>
      <w:r w:rsidR="00C358B1">
        <w:t xml:space="preserve">markeret med (*) </w:t>
      </w:r>
      <w:r w:rsidR="00C358B1" w:rsidRPr="00420217">
        <w:t>er at betragte som den normale driftssituation for nødgeneratorerne, hvor B-værdierne skal overholdes.</w:t>
      </w:r>
    </w:p>
    <w:p w:rsidR="00970F3B" w:rsidRPr="000B646C" w:rsidRDefault="00D03DED" w:rsidP="00DE080E">
      <w:pPr>
        <w:pStyle w:val="Brdtekst"/>
      </w:pPr>
      <w:r w:rsidRPr="002339F5">
        <w:t>Den højeste spredningsfaktor er beregnet for NO₂, hvorfor denne er</w:t>
      </w:r>
      <w:r>
        <w:t xml:space="preserve"> </w:t>
      </w:r>
      <w:r w:rsidRPr="002339F5">
        <w:t>dimensionerende for afkasthøjden.</w:t>
      </w:r>
      <w:r>
        <w:t xml:space="preserve"> </w:t>
      </w:r>
      <w:r w:rsidR="00913339">
        <w:t xml:space="preserve">Det fremgår af OML-beregningen, at </w:t>
      </w:r>
      <w:r w:rsidR="00C025FB">
        <w:t xml:space="preserve">B-værdien for test- og vedligeholdelsesaktiviteter kan overholdes, hvis </w:t>
      </w:r>
      <w:r w:rsidR="00632ECC">
        <w:t xml:space="preserve">der etableres en afkasthøjde på 30 m over terrænniveau. Der er derfor i </w:t>
      </w:r>
      <w:r w:rsidR="00A83336">
        <w:fldChar w:fldCharType="begin"/>
      </w:r>
      <w:r w:rsidR="00A83336">
        <w:instrText xml:space="preserve"> REF _Ref68871426 \h </w:instrText>
      </w:r>
      <w:r w:rsidR="00A83336">
        <w:fldChar w:fldCharType="separate"/>
      </w:r>
      <w:r w:rsidR="00D85F59" w:rsidRPr="00B574DA">
        <w:t xml:space="preserve">Vilkår </w:t>
      </w:r>
      <w:r w:rsidR="00D85F59">
        <w:rPr>
          <w:noProof/>
        </w:rPr>
        <w:t>13</w:t>
      </w:r>
      <w:r w:rsidR="00A83336">
        <w:fldChar w:fldCharType="end"/>
      </w:r>
      <w:r w:rsidR="00A83336">
        <w:t xml:space="preserve"> </w:t>
      </w:r>
      <w:r w:rsidR="00632ECC">
        <w:t>stillet krav om</w:t>
      </w:r>
      <w:r w:rsidR="0085100D">
        <w:t>, at afkasthøjden minimum skal være 30 m over terrænniveau.</w:t>
      </w:r>
      <w:r w:rsidR="00A41227">
        <w:t xml:space="preserve"> Desuden er der i </w:t>
      </w:r>
      <w:r w:rsidR="007F080C">
        <w:t>vilkåret</w:t>
      </w:r>
      <w:r w:rsidR="00124AF8">
        <w:t>, på baggrund af data over luftmængder anvendt i OML-beregningerne,</w:t>
      </w:r>
      <w:r w:rsidR="007F080C">
        <w:t xml:space="preserve"> </w:t>
      </w:r>
      <w:r w:rsidR="00A41227">
        <w:t>fastsat krav om maksimal luftmængde</w:t>
      </w:r>
      <w:r w:rsidR="001371AB">
        <w:t>.</w:t>
      </w:r>
      <w:r w:rsidR="00124AF8">
        <w:t xml:space="preserve"> </w:t>
      </w:r>
      <w:r w:rsidR="000E0D8C">
        <w:t xml:space="preserve">Kravene i </w:t>
      </w:r>
      <w:r w:rsidR="002877EA">
        <w:fldChar w:fldCharType="begin"/>
      </w:r>
      <w:r w:rsidR="002877EA">
        <w:instrText xml:space="preserve"> REF _Ref68871426 \h </w:instrText>
      </w:r>
      <w:r w:rsidR="002877EA">
        <w:fldChar w:fldCharType="separate"/>
      </w:r>
      <w:r w:rsidR="00D85F59" w:rsidRPr="00B574DA">
        <w:t xml:space="preserve">Vilkår </w:t>
      </w:r>
      <w:r w:rsidR="00D85F59">
        <w:rPr>
          <w:noProof/>
        </w:rPr>
        <w:t>13</w:t>
      </w:r>
      <w:r w:rsidR="002877EA">
        <w:fldChar w:fldCharType="end"/>
      </w:r>
      <w:r w:rsidR="002877EA">
        <w:t xml:space="preserve"> og </w:t>
      </w:r>
      <w:r w:rsidR="002877EA">
        <w:fldChar w:fldCharType="begin"/>
      </w:r>
      <w:r w:rsidR="002877EA">
        <w:instrText xml:space="preserve"> REF _Ref69124554 \h </w:instrText>
      </w:r>
      <w:r w:rsidR="002877EA">
        <w:fldChar w:fldCharType="separate"/>
      </w:r>
      <w:r w:rsidR="00D85F59" w:rsidRPr="00B574DA">
        <w:t xml:space="preserve">Vilkår </w:t>
      </w:r>
      <w:r w:rsidR="00D85F59">
        <w:rPr>
          <w:noProof/>
        </w:rPr>
        <w:t>14</w:t>
      </w:r>
      <w:r w:rsidR="002877EA">
        <w:fldChar w:fldCharType="end"/>
      </w:r>
      <w:r w:rsidR="002877EA">
        <w:t xml:space="preserve"> </w:t>
      </w:r>
      <w:r w:rsidR="000E0D8C">
        <w:t xml:space="preserve">vedrørende </w:t>
      </w:r>
      <w:r w:rsidR="002877EA">
        <w:t>min. afkasthøjde, maks. luftmængde samt emissionsgrænser gælde</w:t>
      </w:r>
      <w:r w:rsidR="00FB4147">
        <w:t>r</w:t>
      </w:r>
      <w:r w:rsidR="002877EA">
        <w:t xml:space="preserve"> </w:t>
      </w:r>
      <w:r w:rsidR="000E0D8C">
        <w:t xml:space="preserve">både for drift som nødstrømsanlæg samt </w:t>
      </w:r>
      <w:r w:rsidR="008A3559">
        <w:t xml:space="preserve">drift af </w:t>
      </w:r>
      <w:r w:rsidR="002877EA">
        <w:t>test- og vedligeholdelsesaktiviteter.</w:t>
      </w:r>
      <w:r w:rsidR="007F080C" w:rsidRPr="007F080C">
        <w:t xml:space="preserve"> </w:t>
      </w:r>
      <w:r w:rsidR="00FB4147">
        <w:t xml:space="preserve">Der er i </w:t>
      </w:r>
      <w:r w:rsidR="00FB4147">
        <w:fldChar w:fldCharType="begin"/>
      </w:r>
      <w:r w:rsidR="00FB4147">
        <w:instrText xml:space="preserve"> REF _Ref69215971 \h </w:instrText>
      </w:r>
      <w:r w:rsidR="00FB4147">
        <w:fldChar w:fldCharType="separate"/>
      </w:r>
      <w:r w:rsidR="00D85F59" w:rsidRPr="00B574DA">
        <w:t xml:space="preserve">Vilkår </w:t>
      </w:r>
      <w:r w:rsidR="00D85F59">
        <w:rPr>
          <w:noProof/>
        </w:rPr>
        <w:t>15</w:t>
      </w:r>
      <w:r w:rsidR="00FB4147">
        <w:fldChar w:fldCharType="end"/>
      </w:r>
      <w:r w:rsidR="00FB4147">
        <w:t xml:space="preserve"> stillet krav om, at </w:t>
      </w:r>
      <w:r w:rsidR="00112DB2">
        <w:t>målesteder skal indrettes som anført i MEL-22 Kvalitet i Emissionsmålinger (Miljøstyrelsens anbefalede metoder, der findes på hjemmesiden for Miljøstyrelsens Referenc</w:t>
      </w:r>
      <w:r w:rsidR="00112DB2" w:rsidRPr="00C30EA5">
        <w:t xml:space="preserve">elaboratorium for måling af emissioner til luften: www.ref-lab.dk). </w:t>
      </w:r>
    </w:p>
    <w:p w:rsidR="002877EA" w:rsidRDefault="00560A65" w:rsidP="00DE080E">
      <w:pPr>
        <w:pStyle w:val="Brdtekst"/>
      </w:pPr>
      <w:r w:rsidRPr="00C30EA5">
        <w:t xml:space="preserve">Der er fastsat </w:t>
      </w:r>
      <w:r w:rsidR="007F080C" w:rsidRPr="00C30EA5">
        <w:t>grænseværdier</w:t>
      </w:r>
      <w:r w:rsidR="00C30EA5">
        <w:t xml:space="preserve"> </w:t>
      </w:r>
      <w:r w:rsidRPr="00C30EA5">
        <w:t>for virksomhedens p</w:t>
      </w:r>
      <w:r w:rsidR="000538E9" w:rsidRPr="00C30EA5">
        <w:t xml:space="preserve">åvirkning med CO, NO₂, SO₂ og støv i omgivelserne </w:t>
      </w:r>
      <w:r w:rsidR="007F080C" w:rsidRPr="00C30EA5">
        <w:t xml:space="preserve">i </w:t>
      </w:r>
      <w:r w:rsidR="007F080C" w:rsidRPr="00C30EA5">
        <w:fldChar w:fldCharType="begin"/>
      </w:r>
      <w:r w:rsidR="007F080C" w:rsidRPr="000B646C">
        <w:instrText xml:space="preserve"> REF _Ref69124558 \h </w:instrText>
      </w:r>
      <w:r w:rsidR="00C30EA5">
        <w:instrText xml:space="preserve"> \* MERGEFORMAT </w:instrText>
      </w:r>
      <w:r w:rsidR="007F080C" w:rsidRPr="00C30EA5">
        <w:fldChar w:fldCharType="separate"/>
      </w:r>
      <w:r w:rsidR="00D85F59" w:rsidRPr="00B574DA">
        <w:t xml:space="preserve">Vilkår </w:t>
      </w:r>
      <w:r w:rsidR="00D85F59">
        <w:rPr>
          <w:noProof/>
        </w:rPr>
        <w:t>16</w:t>
      </w:r>
      <w:r w:rsidR="007F080C" w:rsidRPr="00C30EA5">
        <w:fldChar w:fldCharType="end"/>
      </w:r>
      <w:r w:rsidR="000A0399" w:rsidRPr="00C30EA5">
        <w:t xml:space="preserve">. </w:t>
      </w:r>
      <w:r w:rsidR="005A1AFA" w:rsidRPr="00446B6E">
        <w:t>Ud over B-grænseværdierne</w:t>
      </w:r>
      <w:r w:rsidR="007A40DE" w:rsidRPr="00446B6E">
        <w:t xml:space="preserve"> vurderer Ballerup Kommune, at alle test- og vedligeholdelsesaktiviteter som minimum skal overholde de grænseværdier, EU Kommissionen </w:t>
      </w:r>
      <w:r w:rsidR="007A40DE" w:rsidRPr="00C30EA5">
        <w:t xml:space="preserve">har fastsat </w:t>
      </w:r>
      <w:r w:rsidR="00415A9E" w:rsidRPr="00C30EA5">
        <w:t xml:space="preserve">som vejledende grænseværdier </w:t>
      </w:r>
      <w:r w:rsidR="007A40DE" w:rsidRPr="00C30EA5">
        <w:t xml:space="preserve">med udgangspunkt i Direktiv 98/24/EC om erhvervsmæssig eksponering. </w:t>
      </w:r>
      <w:r w:rsidR="00EC7726" w:rsidRPr="00C30EA5">
        <w:t>EU Kommissionens g</w:t>
      </w:r>
      <w:r w:rsidR="007A40DE" w:rsidRPr="00C30EA5">
        <w:t>rænseværdier</w:t>
      </w:r>
      <w:r w:rsidR="00D30B6E" w:rsidRPr="00C30EA5">
        <w:t xml:space="preserve"> </w:t>
      </w:r>
      <w:r w:rsidR="007A40DE" w:rsidRPr="000B646C">
        <w:t xml:space="preserve">gælder for dels en kort og en lang eksponeringsperiode. Grænseværdien for den kortvarige eksponering gælder for en eksponeringsperiode på 15 minutter. </w:t>
      </w:r>
      <w:r w:rsidR="00F235A9" w:rsidRPr="000B646C">
        <w:t>Den</w:t>
      </w:r>
      <w:r w:rsidR="00D30B6E" w:rsidRPr="000B646C">
        <w:t xml:space="preserve"> kortvarige </w:t>
      </w:r>
      <w:r w:rsidR="00F235A9" w:rsidRPr="000B646C">
        <w:t xml:space="preserve">grænseværdi har Ballerup Kommune vurderet også skal gælde for </w:t>
      </w:r>
      <w:r w:rsidR="00587D78" w:rsidRPr="000B646C">
        <w:t>nøddrift, ide</w:t>
      </w:r>
      <w:r w:rsidR="00587D78" w:rsidRPr="00C30EA5">
        <w:t xml:space="preserve">t overskridelse af grænseværdien kan være kritisk i forhold til sundhed. Virksomheden har dog vurderet, at </w:t>
      </w:r>
      <w:r w:rsidR="00C96A60" w:rsidRPr="00C30EA5">
        <w:t xml:space="preserve">den kortvarige </w:t>
      </w:r>
      <w:r w:rsidR="00587D78" w:rsidRPr="00C30EA5">
        <w:t>grænseværdi</w:t>
      </w:r>
      <w:r w:rsidR="00C96A60" w:rsidRPr="00C30EA5">
        <w:t xml:space="preserve"> </w:t>
      </w:r>
      <w:r w:rsidR="00ED54CB" w:rsidRPr="00C30EA5">
        <w:t>ikke vil blive overskredet, heller ikke ved samtidig drift af alle generatorer</w:t>
      </w:r>
      <w:r w:rsidR="007C6BFB" w:rsidRPr="000B646C">
        <w:t xml:space="preserve">. </w:t>
      </w:r>
      <w:r w:rsidR="007A40DE" w:rsidRPr="000B646C">
        <w:t>Grænseværdien for den langvarige eksponering gælder en referenceperiode på otte timers tidsv</w:t>
      </w:r>
      <w:r w:rsidR="007A40DE">
        <w:t>ægtet gennemsnitseksponering. EU har fastsat vejledende grænseværdier for eksponering for CO</w:t>
      </w:r>
      <w:r w:rsidR="00F84C23">
        <w:t>,</w:t>
      </w:r>
      <w:r w:rsidR="007A40DE">
        <w:t xml:space="preserve"> NO₂</w:t>
      </w:r>
      <w:r w:rsidR="00F84C23">
        <w:t xml:space="preserve"> og SO₂,</w:t>
      </w:r>
      <w:r w:rsidR="007A40DE">
        <w:t xml:space="preserve"> men ikke for støv. </w:t>
      </w:r>
      <w:r w:rsidR="001E7E90">
        <w:t xml:space="preserve">Der er derfor fastsat </w:t>
      </w:r>
      <w:r w:rsidR="00F90D2F">
        <w:t>immissions</w:t>
      </w:r>
      <w:r w:rsidR="001E7E90">
        <w:t>g</w:t>
      </w:r>
      <w:r w:rsidR="007A40DE">
        <w:t>rænseværdier</w:t>
      </w:r>
      <w:r w:rsidR="001E7E90">
        <w:t xml:space="preserve"> </w:t>
      </w:r>
      <w:r w:rsidR="00DD6357">
        <w:t xml:space="preserve">for hhv. kort og lang eksponering </w:t>
      </w:r>
      <w:r w:rsidR="001E7E90">
        <w:t>for CO</w:t>
      </w:r>
      <w:r w:rsidR="00E06988">
        <w:t>,</w:t>
      </w:r>
      <w:r w:rsidR="001E7E90">
        <w:t xml:space="preserve"> NO₂ </w:t>
      </w:r>
      <w:r w:rsidR="00E06988">
        <w:t xml:space="preserve">og SO₂ </w:t>
      </w:r>
      <w:r w:rsidR="001E7E90">
        <w:t>i</w:t>
      </w:r>
      <w:r w:rsidR="007A40DE">
        <w:t xml:space="preserve"> </w:t>
      </w:r>
      <w:r w:rsidR="007A40DE">
        <w:fldChar w:fldCharType="begin"/>
      </w:r>
      <w:r w:rsidR="007A40DE">
        <w:instrText xml:space="preserve"> REF _Ref69124558 \h </w:instrText>
      </w:r>
      <w:r w:rsidR="007A40DE">
        <w:fldChar w:fldCharType="separate"/>
      </w:r>
      <w:r w:rsidR="00D85F59" w:rsidRPr="00B574DA">
        <w:t xml:space="preserve">Vilkår </w:t>
      </w:r>
      <w:r w:rsidR="00D85F59">
        <w:rPr>
          <w:noProof/>
        </w:rPr>
        <w:t>16</w:t>
      </w:r>
      <w:r w:rsidR="007A40DE">
        <w:fldChar w:fldCharType="end"/>
      </w:r>
      <w:r w:rsidR="007A40DE">
        <w:t xml:space="preserve">. </w:t>
      </w:r>
      <w:r w:rsidR="00377715">
        <w:t xml:space="preserve">Der henvises til afsnittet </w:t>
      </w:r>
      <w:r w:rsidR="00F07BD6">
        <w:t>herover om "</w:t>
      </w:r>
      <w:r w:rsidR="00F07BD6" w:rsidRPr="00100A43">
        <w:rPr>
          <w:i/>
          <w:iCs/>
        </w:rPr>
        <w:t>Drift af nødstrømsanlæg som følge af udfald på den offentlige elforsyning</w:t>
      </w:r>
      <w:r w:rsidR="00F07BD6">
        <w:t xml:space="preserve">", hvor ansøger har redegjort for </w:t>
      </w:r>
      <w:r w:rsidR="00FF5700">
        <w:t xml:space="preserve">emissionerne i forhold til </w:t>
      </w:r>
      <w:r w:rsidR="00F07BD6">
        <w:t>de vejledende grænseværdier under nøddrift</w:t>
      </w:r>
      <w:r w:rsidR="00FF5700">
        <w:t xml:space="preserve">, dvs. </w:t>
      </w:r>
      <w:r w:rsidR="00BF0B2E">
        <w:t xml:space="preserve">med samtlige 42 generatorer </w:t>
      </w:r>
      <w:r w:rsidR="00787420">
        <w:t xml:space="preserve">på alle tre bygninger </w:t>
      </w:r>
      <w:r w:rsidR="00BF0B2E">
        <w:t xml:space="preserve">i </w:t>
      </w:r>
      <w:r w:rsidR="00A43438">
        <w:t xml:space="preserve">samtidig drift med </w:t>
      </w:r>
      <w:r w:rsidR="00BF0B2E">
        <w:t xml:space="preserve">100% </w:t>
      </w:r>
      <w:r w:rsidR="00A43438">
        <w:t>belastning. Ballerup Komm</w:t>
      </w:r>
      <w:r w:rsidR="00A43438" w:rsidRPr="00C30EA5">
        <w:t>une vurderer</w:t>
      </w:r>
      <w:r w:rsidR="00100A43" w:rsidRPr="00C30EA5">
        <w:t xml:space="preserve"> </w:t>
      </w:r>
      <w:r w:rsidR="00100A43" w:rsidRPr="00C30EA5">
        <w:lastRenderedPageBreak/>
        <w:t>på den baggrund</w:t>
      </w:r>
      <w:r w:rsidR="00A43438" w:rsidRPr="00C30EA5">
        <w:t xml:space="preserve">, at </w:t>
      </w:r>
      <w:r w:rsidR="003764AB" w:rsidRPr="00C30EA5">
        <w:t xml:space="preserve">grænseværdierne for hhv. kort og lang eksponering bør </w:t>
      </w:r>
      <w:r w:rsidR="003764AB">
        <w:t xml:space="preserve">kunne overholdes </w:t>
      </w:r>
      <w:r w:rsidR="002831C7">
        <w:t>for alle test- og vedligeholdelsesaktiviteter</w:t>
      </w:r>
      <w:r w:rsidR="0058695B">
        <w:t>, da der er tale om væsentlig begrænset drift sammenlignet med nøddrift</w:t>
      </w:r>
      <w:r w:rsidR="000B466C">
        <w:t>, f.eks. udføres test- og vedligeholdelsesaktiviteter kun for én bygning ad gangen</w:t>
      </w:r>
      <w:r w:rsidR="00E31720">
        <w:t xml:space="preserve"> og i begrænset </w:t>
      </w:r>
      <w:r w:rsidR="001208D1">
        <w:t>drift og tid</w:t>
      </w:r>
      <w:r w:rsidR="00EB5AFD">
        <w:t xml:space="preserve">. </w:t>
      </w:r>
      <w:r w:rsidR="007A40DE">
        <w:t>Grænseværdierne fastsættes med hjemmel i Godkendelsesbekendtgørelsens § 21, stk. 1, nr. 1.</w:t>
      </w:r>
    </w:p>
    <w:p w:rsidR="00B337CB" w:rsidRDefault="007E7E21" w:rsidP="006B573C">
      <w:pPr>
        <w:pStyle w:val="Brdtekst"/>
      </w:pPr>
      <w:r>
        <w:t xml:space="preserve">Der er ikke fastsat vilkår </w:t>
      </w:r>
      <w:r w:rsidR="00897D02">
        <w:t xml:space="preserve">relateret til diffuse emissioner til luft. Der vil være diffus emission </w:t>
      </w:r>
      <w:r w:rsidR="00400270">
        <w:t xml:space="preserve">af dieseldampe fra påfyldning af tankene via fortrængningsluft. </w:t>
      </w:r>
      <w:r w:rsidR="0073020B">
        <w:t>Emissionens størrelse vurderes at være ubetydelig på grund af diesels lave damptryk</w:t>
      </w:r>
      <w:r w:rsidR="00981E26">
        <w:t xml:space="preserve">. </w:t>
      </w:r>
    </w:p>
    <w:p w:rsidR="00033498" w:rsidRPr="00170213" w:rsidRDefault="00970F3B" w:rsidP="006B573C">
      <w:pPr>
        <w:pStyle w:val="Brdtekst"/>
        <w:rPr>
          <w:u w:val="single"/>
        </w:rPr>
      </w:pPr>
      <w:r>
        <w:rPr>
          <w:u w:val="single"/>
        </w:rPr>
        <w:t xml:space="preserve">Kontrol af luftforurening </w:t>
      </w:r>
      <w:r w:rsidR="00754847">
        <w:rPr>
          <w:u w:val="single"/>
        </w:rPr>
        <w:t>og krav</w:t>
      </w:r>
      <w:r w:rsidR="00170213" w:rsidRPr="00170213">
        <w:rPr>
          <w:u w:val="single"/>
        </w:rPr>
        <w:t xml:space="preserve"> til luftmålinger</w:t>
      </w:r>
    </w:p>
    <w:p w:rsidR="00506E79" w:rsidRDefault="00F6692F" w:rsidP="006B573C">
      <w:pPr>
        <w:pStyle w:val="Brdtekst"/>
      </w:pPr>
      <w:r>
        <w:fldChar w:fldCharType="begin"/>
      </w:r>
      <w:r>
        <w:instrText xml:space="preserve"> REF _Ref69216497 \h </w:instrText>
      </w:r>
      <w:r>
        <w:fldChar w:fldCharType="separate"/>
      </w:r>
      <w:r w:rsidR="00D85F59" w:rsidRPr="00B574DA">
        <w:t xml:space="preserve">Vilkår </w:t>
      </w:r>
      <w:r w:rsidR="00D85F59">
        <w:rPr>
          <w:noProof/>
        </w:rPr>
        <w:t>17</w:t>
      </w:r>
      <w:r>
        <w:fldChar w:fldCharType="end"/>
      </w:r>
      <w:r w:rsidR="00A40D32">
        <w:t xml:space="preserve">, </w:t>
      </w:r>
      <w:r>
        <w:fldChar w:fldCharType="begin"/>
      </w:r>
      <w:r>
        <w:instrText xml:space="preserve"> REF _Ref68878269 \h </w:instrText>
      </w:r>
      <w:r>
        <w:fldChar w:fldCharType="separate"/>
      </w:r>
      <w:r w:rsidR="00D85F59" w:rsidRPr="00B574DA">
        <w:t xml:space="preserve">Vilkår </w:t>
      </w:r>
      <w:r w:rsidR="00D85F59">
        <w:rPr>
          <w:noProof/>
        </w:rPr>
        <w:t>18</w:t>
      </w:r>
      <w:r>
        <w:fldChar w:fldCharType="end"/>
      </w:r>
      <w:r w:rsidR="00A40D32">
        <w:t xml:space="preserve"> og </w:t>
      </w:r>
      <w:r>
        <w:fldChar w:fldCharType="begin"/>
      </w:r>
      <w:r>
        <w:instrText xml:space="preserve"> REF _Ref69133886 \h </w:instrText>
      </w:r>
      <w:r>
        <w:fldChar w:fldCharType="separate"/>
      </w:r>
      <w:r w:rsidR="00D85F59" w:rsidRPr="00B574DA">
        <w:t xml:space="preserve">Vilkår </w:t>
      </w:r>
      <w:r w:rsidR="00D85F59">
        <w:rPr>
          <w:noProof/>
        </w:rPr>
        <w:t>19</w:t>
      </w:r>
      <w:r>
        <w:fldChar w:fldCharType="end"/>
      </w:r>
      <w:r w:rsidR="00A40D32">
        <w:t xml:space="preserve">: </w:t>
      </w:r>
      <w:r w:rsidR="006B573C">
        <w:t>Der er i afgørelsen anført, hvornår kontrol af luftforurening skal udføres.</w:t>
      </w:r>
      <w:r w:rsidR="00D63E23" w:rsidRPr="00D63E23">
        <w:t xml:space="preserve"> </w:t>
      </w:r>
      <w:r w:rsidR="009116B4">
        <w:t>Inden 6 måneder efter at godkendelsen er taget i brug</w:t>
      </w:r>
    </w:p>
    <w:p w:rsidR="00E9462B" w:rsidRDefault="00D63E23" w:rsidP="006B573C">
      <w:pPr>
        <w:pStyle w:val="Brdtekst"/>
      </w:pPr>
      <w:r>
        <w:t xml:space="preserve">Der er i </w:t>
      </w:r>
      <w:r>
        <w:fldChar w:fldCharType="begin"/>
      </w:r>
      <w:r>
        <w:instrText xml:space="preserve"> REF _Ref69133886 \h </w:instrText>
      </w:r>
      <w:r>
        <w:fldChar w:fldCharType="separate"/>
      </w:r>
      <w:r w:rsidR="00D85F59" w:rsidRPr="00B574DA">
        <w:t xml:space="preserve">Vilkår </w:t>
      </w:r>
      <w:r w:rsidR="00D85F59">
        <w:rPr>
          <w:noProof/>
        </w:rPr>
        <w:t>19</w:t>
      </w:r>
      <w:r>
        <w:fldChar w:fldCharType="end"/>
      </w:r>
      <w:r>
        <w:t xml:space="preserve"> stillet krav om, at tilsynsmyndigheden kan bestemme, at grænseværdierne i </w:t>
      </w:r>
      <w:r>
        <w:fldChar w:fldCharType="begin"/>
      </w:r>
      <w:r>
        <w:instrText xml:space="preserve"> REF _Ref68871426 \h </w:instrText>
      </w:r>
      <w:r>
        <w:fldChar w:fldCharType="separate"/>
      </w:r>
      <w:r w:rsidR="00D85F59" w:rsidRPr="00B574DA">
        <w:t xml:space="preserve">Vilkår </w:t>
      </w:r>
      <w:r w:rsidR="00D85F59">
        <w:rPr>
          <w:noProof/>
        </w:rPr>
        <w:t>13</w:t>
      </w:r>
      <w:r>
        <w:fldChar w:fldCharType="end"/>
      </w:r>
      <w:r>
        <w:t xml:space="preserve">, </w:t>
      </w:r>
      <w:r>
        <w:fldChar w:fldCharType="begin"/>
      </w:r>
      <w:r>
        <w:instrText xml:space="preserve"> REF _Ref69124554 \h </w:instrText>
      </w:r>
      <w:r>
        <w:fldChar w:fldCharType="separate"/>
      </w:r>
      <w:r w:rsidR="00D85F59" w:rsidRPr="00B574DA">
        <w:t xml:space="preserve">Vilkår </w:t>
      </w:r>
      <w:r w:rsidR="00D85F59">
        <w:rPr>
          <w:noProof/>
        </w:rPr>
        <w:t>14</w:t>
      </w:r>
      <w:r>
        <w:fldChar w:fldCharType="end"/>
      </w:r>
      <w:r>
        <w:t xml:space="preserve"> og </w:t>
      </w:r>
      <w:r>
        <w:fldChar w:fldCharType="begin"/>
      </w:r>
      <w:r>
        <w:instrText xml:space="preserve"> REF _Ref69124558 \h </w:instrText>
      </w:r>
      <w:r>
        <w:fldChar w:fldCharType="separate"/>
      </w:r>
      <w:r w:rsidR="00D85F59" w:rsidRPr="00B574DA">
        <w:t xml:space="preserve">Vilkår </w:t>
      </w:r>
      <w:r w:rsidR="00D85F59">
        <w:rPr>
          <w:noProof/>
        </w:rPr>
        <w:t>16</w:t>
      </w:r>
      <w:r>
        <w:fldChar w:fldCharType="end"/>
      </w:r>
      <w:r>
        <w:t xml:space="preserve"> </w:t>
      </w:r>
      <w:r w:rsidR="008970C6">
        <w:t>skal dokumenteres</w:t>
      </w:r>
      <w:r>
        <w:t xml:space="preserve"> overholdt</w:t>
      </w:r>
      <w:r w:rsidR="00D8775C">
        <w:t xml:space="preserve"> ved yderligere målinger</w:t>
      </w:r>
      <w:r>
        <w:t xml:space="preserve">. </w:t>
      </w:r>
    </w:p>
    <w:p w:rsidR="006B573C" w:rsidRDefault="00D63E23" w:rsidP="006B573C">
      <w:pPr>
        <w:pStyle w:val="Brdtekst"/>
      </w:pPr>
      <w:r>
        <w:t xml:space="preserve">Hvis der i det pågældende kalenderår allerede én gang er udført præstationskontrol for CO, jf. </w:t>
      </w:r>
      <w:r>
        <w:fldChar w:fldCharType="begin"/>
      </w:r>
      <w:r>
        <w:instrText xml:space="preserve"> REF _Ref68878269 \h </w:instrText>
      </w:r>
      <w:r>
        <w:fldChar w:fldCharType="separate"/>
      </w:r>
      <w:r w:rsidR="00D85F59" w:rsidRPr="00B574DA">
        <w:t xml:space="preserve">Vilkår </w:t>
      </w:r>
      <w:r w:rsidR="00D85F59">
        <w:rPr>
          <w:noProof/>
        </w:rPr>
        <w:t>18</w:t>
      </w:r>
      <w:r>
        <w:fldChar w:fldCharType="end"/>
      </w:r>
      <w:r>
        <w:t>, og målingen overholder emissionsgrænseværdien, kan der ikke kræves supplerende målinger af CO.</w:t>
      </w:r>
    </w:p>
    <w:p w:rsidR="006B573C" w:rsidRDefault="00A6658E" w:rsidP="006B573C">
      <w:pPr>
        <w:pStyle w:val="Brdtekst"/>
      </w:pPr>
      <w:r>
        <w:fldChar w:fldCharType="begin"/>
      </w:r>
      <w:r>
        <w:instrText xml:space="preserve"> REF _Ref69216728 \h </w:instrText>
      </w:r>
      <w:r>
        <w:fldChar w:fldCharType="separate"/>
      </w:r>
      <w:r w:rsidR="00D85F59" w:rsidRPr="00B574DA">
        <w:t xml:space="preserve">Vilkår </w:t>
      </w:r>
      <w:r w:rsidR="00D85F59">
        <w:rPr>
          <w:noProof/>
        </w:rPr>
        <w:t>21</w:t>
      </w:r>
      <w:r>
        <w:fldChar w:fldCharType="end"/>
      </w:r>
      <w:r>
        <w:t xml:space="preserve">: </w:t>
      </w:r>
      <w:r w:rsidR="006B573C">
        <w:t>I afgørelsen er det væsentligt at præcisere vilkårene for virksomhedens egenkontrol med luftemissionerne og driftsforholdene under denne kontrol.</w:t>
      </w:r>
      <w:r w:rsidR="006906EF">
        <w:t xml:space="preserve"> </w:t>
      </w:r>
    </w:p>
    <w:p w:rsidR="00F82887" w:rsidRDefault="006B573C" w:rsidP="006B573C">
      <w:pPr>
        <w:pStyle w:val="Brdtekst"/>
      </w:pPr>
      <w:r>
        <w:t>I egenkontrollen er der fastsat krav til kontrol- og målemetode, kontrolperiode, måletid, og antal enkeltmålinger, alt sammen for at vilkåret skal kunne kontrolleres entydigt og korrekt.</w:t>
      </w:r>
      <w:r w:rsidR="00F82887" w:rsidRPr="00F82887">
        <w:t xml:space="preserve"> </w:t>
      </w:r>
    </w:p>
    <w:p w:rsidR="006B573C" w:rsidRDefault="009B41A5" w:rsidP="006B573C">
      <w:pPr>
        <w:pStyle w:val="Brdtekst"/>
      </w:pPr>
      <w:r>
        <w:t>Målinger skal foretages som præstationskontrol og som minimum dække de aktiviteter</w:t>
      </w:r>
      <w:r w:rsidR="00625C85">
        <w:t xml:space="preserve"> for testprogrammet, der ligger til grund for ansøgningen om miljøgodkendelse. </w:t>
      </w:r>
      <w:r w:rsidR="002B275F">
        <w:t>T</w:t>
      </w:r>
      <w:r w:rsidR="00F82887">
        <w:t xml:space="preserve">ilsynsmyndigheden </w:t>
      </w:r>
      <w:r w:rsidR="002B275F">
        <w:t xml:space="preserve">kan dog </w:t>
      </w:r>
      <w:r w:rsidR="00F82887">
        <w:t>kræve</w:t>
      </w:r>
      <w:r w:rsidR="001B33FC">
        <w:t xml:space="preserve"> at</w:t>
      </w:r>
      <w:r w:rsidR="00F82887">
        <w:t xml:space="preserve"> </w:t>
      </w:r>
      <w:r w:rsidR="001B33FC">
        <w:t xml:space="preserve">supplerende driftsforhold/aktiviteter </w:t>
      </w:r>
      <w:r w:rsidR="00F82887">
        <w:t>skal indgå i eftervisningen af, om grænseværdierne er overholdt.</w:t>
      </w:r>
      <w:r w:rsidR="00120A74">
        <w:t xml:space="preserve"> Det kan f.eks. være relevant, hvis indberetningen over anlæggets drift, jf. afsnit </w:t>
      </w:r>
      <w:r w:rsidR="005B7624">
        <w:fldChar w:fldCharType="begin"/>
      </w:r>
      <w:r w:rsidR="005B7624">
        <w:instrText xml:space="preserve"> REF _Ref73965790 \r \h </w:instrText>
      </w:r>
      <w:r w:rsidR="005B7624">
        <w:fldChar w:fldCharType="separate"/>
      </w:r>
      <w:r w:rsidR="00D85F59">
        <w:t>3.1.6</w:t>
      </w:r>
      <w:r w:rsidR="005B7624">
        <w:fldChar w:fldCharType="end"/>
      </w:r>
      <w:r w:rsidR="005B7624">
        <w:t>, viser sig at omfatte flere aktiviteter, end der er lagt til grund i ansøgningen.</w:t>
      </w:r>
    </w:p>
    <w:p w:rsidR="000D5D7A" w:rsidRDefault="006B573C" w:rsidP="006B573C">
      <w:pPr>
        <w:pStyle w:val="Brdtekst"/>
      </w:pPr>
      <w:r>
        <w:t xml:space="preserve">Det fremgår af vilkåret, at </w:t>
      </w:r>
      <w:r w:rsidR="000D5D7A">
        <w:t>hvis</w:t>
      </w:r>
      <w:r>
        <w:t xml:space="preserve"> vilkåret er overholdt, kan der kun kræves én årlig bestemmelse. </w:t>
      </w:r>
    </w:p>
    <w:p w:rsidR="00731289" w:rsidRDefault="00731289">
      <w:pPr>
        <w:spacing w:line="240" w:lineRule="auto"/>
      </w:pPr>
      <w:r>
        <w:br w:type="page"/>
      </w:r>
    </w:p>
    <w:p w:rsidR="00DC2EE4" w:rsidRDefault="00DC2EE4" w:rsidP="006B573C">
      <w:pPr>
        <w:pStyle w:val="Brdtekst"/>
      </w:pPr>
      <w:r>
        <w:lastRenderedPageBreak/>
        <w:t>Der anvendes Ref-Labs metodeblade</w:t>
      </w:r>
      <w:r w:rsidR="00551D4A">
        <w:t xml:space="preserve"> </w:t>
      </w:r>
      <w:r w:rsidR="00764C6D">
        <w:t xml:space="preserve">til </w:t>
      </w:r>
      <w:r w:rsidR="00DF348E">
        <w:t xml:space="preserve">bestemmelse af koncentrationen af </w:t>
      </w:r>
      <w:r w:rsidR="00DF348E" w:rsidRPr="00CF2EEF">
        <w:t>NO</w:t>
      </w:r>
      <w:r w:rsidR="00DF348E" w:rsidRPr="00CF2EEF">
        <w:rPr>
          <w:vertAlign w:val="subscript"/>
        </w:rPr>
        <w:t>X</w:t>
      </w:r>
      <w:r w:rsidR="00DF348E">
        <w:t>, CO og totalstøv</w:t>
      </w:r>
      <w:r w:rsidR="002D2A8B">
        <w:t xml:space="preserve">. </w:t>
      </w:r>
    </w:p>
    <w:tbl>
      <w:tblPr>
        <w:tblW w:w="5000"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4752"/>
      </w:tblGrid>
      <w:tr w:rsidR="002D2A8B" w:rsidRPr="00A24102" w:rsidTr="00726C9F">
        <w:trPr>
          <w:trHeight w:val="403"/>
        </w:trPr>
        <w:tc>
          <w:tcPr>
            <w:tcW w:w="1772" w:type="pct"/>
            <w:hideMark/>
          </w:tcPr>
          <w:p w:rsidR="002D2A8B" w:rsidRPr="00A24102" w:rsidRDefault="002D2A8B" w:rsidP="00BA41E8">
            <w:pPr>
              <w:pStyle w:val="Brdtekst"/>
              <w:rPr>
                <w:b/>
              </w:rPr>
            </w:pPr>
            <w:r w:rsidRPr="00A24102">
              <w:rPr>
                <w:b/>
              </w:rPr>
              <w:t>Stof</w:t>
            </w:r>
          </w:p>
        </w:tc>
        <w:tc>
          <w:tcPr>
            <w:tcW w:w="3228" w:type="pct"/>
            <w:hideMark/>
          </w:tcPr>
          <w:p w:rsidR="002D2A8B" w:rsidRPr="00A24102" w:rsidRDefault="002D2A8B" w:rsidP="00BA41E8">
            <w:pPr>
              <w:pStyle w:val="Brdtekst"/>
              <w:rPr>
                <w:b/>
              </w:rPr>
            </w:pPr>
            <w:r w:rsidRPr="00A24102">
              <w:rPr>
                <w:b/>
              </w:rPr>
              <w:t>Analysemetode</w:t>
            </w:r>
          </w:p>
        </w:tc>
      </w:tr>
      <w:tr w:rsidR="002D2A8B" w:rsidRPr="00A24102" w:rsidTr="00726C9F">
        <w:trPr>
          <w:trHeight w:val="403"/>
        </w:trPr>
        <w:tc>
          <w:tcPr>
            <w:tcW w:w="1772" w:type="pct"/>
          </w:tcPr>
          <w:p w:rsidR="002D2A8B" w:rsidRPr="00A24102" w:rsidRDefault="002D2A8B" w:rsidP="00BA41E8">
            <w:pPr>
              <w:pStyle w:val="Brdtekst"/>
            </w:pPr>
            <w:r w:rsidRPr="00CF2EEF">
              <w:t>NO</w:t>
            </w:r>
            <w:r w:rsidRPr="00CF2EEF">
              <w:rPr>
                <w:vertAlign w:val="subscript"/>
              </w:rPr>
              <w:t>X</w:t>
            </w:r>
            <w:r>
              <w:t xml:space="preserve"> </w:t>
            </w:r>
          </w:p>
        </w:tc>
        <w:tc>
          <w:tcPr>
            <w:tcW w:w="3228" w:type="pct"/>
          </w:tcPr>
          <w:p w:rsidR="002D2A8B" w:rsidRPr="00A24102" w:rsidRDefault="002D2A8B" w:rsidP="00BA41E8">
            <w:pPr>
              <w:pStyle w:val="Brdtekst"/>
            </w:pPr>
            <w:r w:rsidRPr="00C416EB">
              <w:t>DS/EN 14792 (metodeblad MEL-03)</w:t>
            </w:r>
          </w:p>
        </w:tc>
      </w:tr>
      <w:tr w:rsidR="002D2A8B" w:rsidRPr="00A24102" w:rsidTr="00726C9F">
        <w:trPr>
          <w:trHeight w:val="403"/>
        </w:trPr>
        <w:tc>
          <w:tcPr>
            <w:tcW w:w="1772" w:type="pct"/>
          </w:tcPr>
          <w:p w:rsidR="002D2A8B" w:rsidRPr="00A24102" w:rsidRDefault="002D2A8B" w:rsidP="00BA41E8">
            <w:pPr>
              <w:pStyle w:val="Brdtekst"/>
            </w:pPr>
            <w:r>
              <w:t>CO</w:t>
            </w:r>
          </w:p>
        </w:tc>
        <w:tc>
          <w:tcPr>
            <w:tcW w:w="3228" w:type="pct"/>
          </w:tcPr>
          <w:p w:rsidR="002D2A8B" w:rsidRPr="00A24102" w:rsidRDefault="002D2A8B" w:rsidP="00BA41E8">
            <w:pPr>
              <w:pStyle w:val="Brdtekst"/>
            </w:pPr>
            <w:r w:rsidRPr="00CA1246">
              <w:t>DS/EN 15058</w:t>
            </w:r>
            <w:r>
              <w:t xml:space="preserve"> (metodeblad MEL-06)</w:t>
            </w:r>
          </w:p>
        </w:tc>
      </w:tr>
      <w:tr w:rsidR="002D2A8B" w:rsidRPr="00A24102" w:rsidTr="00726C9F">
        <w:trPr>
          <w:trHeight w:val="403"/>
        </w:trPr>
        <w:tc>
          <w:tcPr>
            <w:tcW w:w="1772" w:type="pct"/>
          </w:tcPr>
          <w:p w:rsidR="002D2A8B" w:rsidRPr="00A24102" w:rsidRDefault="002D2A8B" w:rsidP="00BA41E8">
            <w:pPr>
              <w:pStyle w:val="Brdtekst"/>
            </w:pPr>
            <w:r>
              <w:t>Støv (totalstøv)</w:t>
            </w:r>
          </w:p>
        </w:tc>
        <w:tc>
          <w:tcPr>
            <w:tcW w:w="3228" w:type="pct"/>
          </w:tcPr>
          <w:p w:rsidR="002D2A8B" w:rsidRPr="00A24102" w:rsidRDefault="002D2A8B" w:rsidP="00BA41E8">
            <w:pPr>
              <w:pStyle w:val="Brdtekst"/>
            </w:pPr>
            <w:r>
              <w:t>Metodeblad MEL-02</w:t>
            </w:r>
          </w:p>
        </w:tc>
      </w:tr>
    </w:tbl>
    <w:p w:rsidR="002D2A8B" w:rsidRDefault="002D2A8B" w:rsidP="002D2A8B">
      <w:pPr>
        <w:pStyle w:val="Brdtekst"/>
      </w:pPr>
      <w:r>
        <w:t>Dog kan andre analysemetoder benyttes, hvis tilsynsmyndigheden har accepteret dette. Detektionsgrænserne for analyserne må højst være 10% af grænseværdierne.</w:t>
      </w:r>
    </w:p>
    <w:p w:rsidR="006B573C" w:rsidRDefault="006B573C" w:rsidP="001855C9">
      <w:pPr>
        <w:pStyle w:val="Overskrift4"/>
      </w:pPr>
      <w:r>
        <w:t>Lugt</w:t>
      </w:r>
    </w:p>
    <w:p w:rsidR="00AC4988" w:rsidRDefault="00AC4988" w:rsidP="006B573C">
      <w:pPr>
        <w:pStyle w:val="Brdtekst"/>
      </w:pPr>
      <w:r>
        <w:t xml:space="preserve">Der frigives ikke lugt fra anlæggets processer, og derfor er der ikke stillet vilkår vedrørende lugt. </w:t>
      </w:r>
    </w:p>
    <w:p w:rsidR="006B573C" w:rsidRDefault="006B573C" w:rsidP="009E1632">
      <w:pPr>
        <w:pStyle w:val="Overskrift4"/>
      </w:pPr>
      <w:r>
        <w:t>Spildevand, overfladevand m.v.</w:t>
      </w:r>
    </w:p>
    <w:p w:rsidR="00413415" w:rsidRDefault="00BA654F" w:rsidP="006B573C">
      <w:pPr>
        <w:pStyle w:val="Brdtekst"/>
      </w:pPr>
      <w:r w:rsidRPr="00BA654F">
        <w:t>Driften af nødstrømsanlægget genererer ikke spildevand.</w:t>
      </w:r>
      <w:r w:rsidR="005178E1">
        <w:t xml:space="preserve"> </w:t>
      </w:r>
      <w:r w:rsidR="00362A1A">
        <w:t>Overfladevand udledes til offentlig spildevandsrensning og håndteres i særskilt tilslutningstilladelse. Der er derfor ikke di</w:t>
      </w:r>
      <w:r w:rsidR="00413415">
        <w:t>rekte udledning af spildevand direkte til recipient.</w:t>
      </w:r>
    </w:p>
    <w:p w:rsidR="0075104D" w:rsidRDefault="00413415" w:rsidP="006B573C">
      <w:pPr>
        <w:pStyle w:val="Brdtekst"/>
      </w:pPr>
      <w:r>
        <w:t xml:space="preserve">I </w:t>
      </w:r>
      <w:r w:rsidR="006C6154">
        <w:t>miljøgodkendelsen</w:t>
      </w:r>
      <w:r>
        <w:t xml:space="preserve"> er der </w:t>
      </w:r>
      <w:r w:rsidR="00CA7D49">
        <w:t xml:space="preserve">derfor stillet </w:t>
      </w:r>
      <w:r w:rsidR="005768A7">
        <w:t xml:space="preserve">begrænsede </w:t>
      </w:r>
      <w:r w:rsidR="00A75248">
        <w:t>krav spildevand</w:t>
      </w:r>
      <w:r w:rsidR="005768A7">
        <w:t>, idet spildevandet primært reguleres af tilslutningstilladelsen.</w:t>
      </w:r>
      <w:r w:rsidR="00A75248">
        <w:t xml:space="preserve"> </w:t>
      </w:r>
    </w:p>
    <w:p w:rsidR="007422A7" w:rsidRDefault="005F6123" w:rsidP="006B573C">
      <w:pPr>
        <w:pStyle w:val="Brdtekst"/>
      </w:pPr>
      <w:r>
        <w:t xml:space="preserve">Der er </w:t>
      </w:r>
      <w:r w:rsidR="00C955F1">
        <w:t>stillet krav om, at dieselanlægget skal have en tæt belægning, der hælder mod et afløb, der afleder genne</w:t>
      </w:r>
      <w:r w:rsidR="00C955F1" w:rsidRPr="000E3A07">
        <w:t>m olieudskiller.</w:t>
      </w:r>
      <w:r w:rsidR="00D62E66">
        <w:t xml:space="preserve"> For olieudskillere er der stillet vilkår om, at tilsynsmyndigheden kan kræve, at disse tæthedsprøves for at sikre, at </w:t>
      </w:r>
      <w:r w:rsidR="00ED0D77">
        <w:t>der ikke sker udsivning til jord og grundvand. Desuden skal olieudskillerne være tilsluttet en tømningsordning</w:t>
      </w:r>
      <w:r w:rsidR="00D83C22">
        <w:t>, og eventuelt indhold af olieprodukt ved tømning skal registreres, så virksomheden og tilsynsmyndigheden kan kontrollere, at der ikke sker utilsigtet udledning af olieprodukt til spildevandssystemet.</w:t>
      </w:r>
    </w:p>
    <w:p w:rsidR="006B573C" w:rsidRDefault="006B573C" w:rsidP="009E1632">
      <w:pPr>
        <w:pStyle w:val="Overskrift4"/>
      </w:pPr>
      <w:r>
        <w:t>Støj</w:t>
      </w:r>
    </w:p>
    <w:p w:rsidR="00E03CBE" w:rsidRDefault="00E03CBE" w:rsidP="00017F77">
      <w:pPr>
        <w:pStyle w:val="Brdtekst"/>
      </w:pPr>
      <w:r>
        <w:t xml:space="preserve">Der er i afsnit </w:t>
      </w:r>
      <w:r w:rsidR="00070CF3">
        <w:fldChar w:fldCharType="begin"/>
      </w:r>
      <w:r w:rsidR="00070CF3">
        <w:instrText xml:space="preserve"> REF _Ref69456193 \r \h </w:instrText>
      </w:r>
      <w:r w:rsidR="00070CF3">
        <w:fldChar w:fldCharType="separate"/>
      </w:r>
      <w:r w:rsidR="00D85F59">
        <w:t>4.2.2</w:t>
      </w:r>
      <w:r w:rsidR="00070CF3">
        <w:fldChar w:fldCharType="end"/>
      </w:r>
      <w:r w:rsidR="004D6803">
        <w:t xml:space="preserve"> </w:t>
      </w:r>
      <w:r>
        <w:t xml:space="preserve">om </w:t>
      </w:r>
      <w:r w:rsidR="004D6803">
        <w:t>L</w:t>
      </w:r>
      <w:r>
        <w:t>uftforurening redegjort for</w:t>
      </w:r>
      <w:r w:rsidR="00E52A95">
        <w:t xml:space="preserve"> anlæggets drift dels som nødstrømsanlæ</w:t>
      </w:r>
      <w:r w:rsidR="00FA652F">
        <w:t>g som følge af udfald på den offentlige elforsyning og del</w:t>
      </w:r>
      <w:r w:rsidR="004D6803">
        <w:t>s</w:t>
      </w:r>
      <w:r w:rsidR="00FA652F">
        <w:t xml:space="preserve"> som følge af test- og vedligeholdelsesaktiviteter</w:t>
      </w:r>
      <w:r w:rsidR="003D1658">
        <w:t xml:space="preserve"> ("normal drift"). </w:t>
      </w:r>
    </w:p>
    <w:p w:rsidR="003D1658" w:rsidRDefault="003D1658" w:rsidP="003D1658">
      <w:pPr>
        <w:pStyle w:val="Brdtekst"/>
      </w:pPr>
      <w:r>
        <w:t xml:space="preserve">Det fremgår af bekendtgørelsen om mellemstore fyringsanlæg, at </w:t>
      </w:r>
      <w:r w:rsidR="003F3F37">
        <w:t xml:space="preserve">kravene for </w:t>
      </w:r>
      <w:r w:rsidRPr="003D1658">
        <w:t xml:space="preserve">støj </w:t>
      </w:r>
      <w:r w:rsidR="003F3F37">
        <w:t>(</w:t>
      </w:r>
      <w:r w:rsidRPr="003D1658">
        <w:t xml:space="preserve">og </w:t>
      </w:r>
      <w:r w:rsidR="003F3F37">
        <w:t xml:space="preserve">for </w:t>
      </w:r>
      <w:r w:rsidRPr="003D1658">
        <w:t>luftemissioner</w:t>
      </w:r>
      <w:r w:rsidR="003F3F37">
        <w:t>)</w:t>
      </w:r>
      <w:r w:rsidRPr="003D1658">
        <w:t xml:space="preserve"> ikke </w:t>
      </w:r>
      <w:r w:rsidR="003F3F37">
        <w:t xml:space="preserve">er </w:t>
      </w:r>
      <w:r w:rsidRPr="003D1658">
        <w:t>gældende, da nødstrømsanlægget er omfattet af</w:t>
      </w:r>
      <w:r w:rsidR="003F3F37">
        <w:t xml:space="preserve"> </w:t>
      </w:r>
      <w:r w:rsidRPr="003D1658">
        <w:t>punkt 1.1 b) i bilag 1 til Godkendelsesbekendtgørelsen</w:t>
      </w:r>
      <w:r w:rsidR="00393AB2">
        <w:t>, jf. bekendtgørelsens §</w:t>
      </w:r>
      <w:r w:rsidR="00C23D90">
        <w:t xml:space="preserve"> 2, stk. 3</w:t>
      </w:r>
      <w:r w:rsidRPr="003D1658">
        <w:t>.</w:t>
      </w:r>
      <w:r w:rsidR="00600DBD">
        <w:t xml:space="preserve"> </w:t>
      </w:r>
      <w:r w:rsidR="00CA523A">
        <w:t xml:space="preserve">Drift af anlægget som følge af udfald på den offentlige elforsyning (nødstrømsdrift) </w:t>
      </w:r>
      <w:r w:rsidR="008C3087">
        <w:t xml:space="preserve">indgår derfor ikke i støjberegningen. Udgangspunktet for støjberegningerne er </w:t>
      </w:r>
      <w:r w:rsidR="00922947">
        <w:t>derfor den "normale drift"</w:t>
      </w:r>
      <w:r w:rsidR="0022649A">
        <w:t xml:space="preserve"> ved test af generatorer</w:t>
      </w:r>
      <w:r w:rsidR="00922947">
        <w:t xml:space="preserve">, som også er den hyppigst forekommende driftsform for anlægget. </w:t>
      </w:r>
    </w:p>
    <w:p w:rsidR="0086095E" w:rsidRDefault="00017F77" w:rsidP="00017F77">
      <w:pPr>
        <w:pStyle w:val="Brdtekst"/>
      </w:pPr>
      <w:r w:rsidRPr="00017F77">
        <w:lastRenderedPageBreak/>
        <w:t>Der er foretaget støjberegninger for Interxion CPH3 datacenter, der består af tre</w:t>
      </w:r>
      <w:r w:rsidR="00E66C27">
        <w:t xml:space="preserve"> </w:t>
      </w:r>
      <w:r w:rsidRPr="00017F77">
        <w:t>datacenterbygninger, bygning 3, 4 og 5.</w:t>
      </w:r>
      <w:r w:rsidR="00323697" w:rsidRPr="00323697">
        <w:t xml:space="preserve"> </w:t>
      </w:r>
      <w:r w:rsidR="00DB7ED0">
        <w:t>Støjen fra bygningerne stammer fra n</w:t>
      </w:r>
      <w:r w:rsidR="00533B1C" w:rsidRPr="00E65E91">
        <w:t>ødstrømsanlægget</w:t>
      </w:r>
      <w:r w:rsidR="00DB7ED0">
        <w:t xml:space="preserve">, der </w:t>
      </w:r>
      <w:r w:rsidR="00533B1C" w:rsidRPr="00E65E91">
        <w:t xml:space="preserve">under normale forhold kun </w:t>
      </w:r>
      <w:r w:rsidR="00DB7ED0">
        <w:t xml:space="preserve">er </w:t>
      </w:r>
      <w:r w:rsidR="00533B1C" w:rsidRPr="00E65E91">
        <w:t>i drift i forbindelse med test</w:t>
      </w:r>
      <w:r w:rsidR="00533B1C">
        <w:t>/vedligehold</w:t>
      </w:r>
      <w:r w:rsidR="00533B1C" w:rsidRPr="00E65E91">
        <w:t xml:space="preserve"> af generatorerne.</w:t>
      </w:r>
      <w:r w:rsidR="00533B1C">
        <w:t xml:space="preserve"> </w:t>
      </w:r>
      <w:r w:rsidR="00323697">
        <w:t xml:space="preserve">Støjen fra nødstrømsanlægget opstår kun når generatorerne kører, men der vil også være støjbidrag fra de forskellige køleanlæg på datacenteret, som kører kontinuert. </w:t>
      </w:r>
    </w:p>
    <w:p w:rsidR="00E66C27" w:rsidRDefault="0086095E" w:rsidP="00017F77">
      <w:pPr>
        <w:pStyle w:val="Brdtekst"/>
      </w:pPr>
      <w:r>
        <w:t xml:space="preserve">Den eneste betydende trafik til nødstrømsanlægget er leverancer af diesel med tankvogn. </w:t>
      </w:r>
      <w:r w:rsidR="0058291A">
        <w:t xml:space="preserve">Der forventes </w:t>
      </w:r>
      <w:r>
        <w:t xml:space="preserve">ca. 20 leverancer af diesel på et år. </w:t>
      </w:r>
      <w:r w:rsidR="00323697">
        <w:t>Støj fra trafik forventes at være ubetydelig i forhold til den allerede eksisterende trafik i området.</w:t>
      </w:r>
    </w:p>
    <w:p w:rsidR="002E1B02" w:rsidRDefault="009066B1" w:rsidP="00520886">
      <w:pPr>
        <w:pStyle w:val="Brdtekst"/>
      </w:pPr>
      <w:r>
        <w:t>I ansøgningen er det oplyst, at s</w:t>
      </w:r>
      <w:r w:rsidR="002E1B02">
        <w:t xml:space="preserve">tøjberegningerne </w:t>
      </w:r>
      <w:r w:rsidR="00936907">
        <w:t>tager udgangspunkt i følgende forudsætninger:</w:t>
      </w:r>
    </w:p>
    <w:p w:rsidR="0034653D" w:rsidRPr="00AA106D" w:rsidRDefault="00936907" w:rsidP="00A20C11">
      <w:pPr>
        <w:pStyle w:val="ListBulletNoSpace"/>
      </w:pPr>
      <w:r w:rsidRPr="00AA106D">
        <w:t>Transformerstationen er medtaget i modellen som en bygning, der ikke udstråler støj.</w:t>
      </w:r>
      <w:r w:rsidR="0034653D" w:rsidRPr="00AA106D">
        <w:t xml:space="preserve"> </w:t>
      </w:r>
    </w:p>
    <w:p w:rsidR="00936907" w:rsidRDefault="00936907" w:rsidP="00A20C11">
      <w:pPr>
        <w:pStyle w:val="ListBulletNoSpace"/>
      </w:pPr>
      <w:r w:rsidRPr="00AA106D">
        <w:t xml:space="preserve">Støjkilderne er lagt </w:t>
      </w:r>
      <w:r>
        <w:t>ind i modellen som punktkilder og linjekilder, der ikke giver</w:t>
      </w:r>
      <w:r w:rsidR="0034653D">
        <w:t xml:space="preserve"> </w:t>
      </w:r>
      <w:r>
        <w:t>støjafskærmning over for andre støjkilder. Der er inkluderet en støjskærm i beregningsmodellen,</w:t>
      </w:r>
      <w:r w:rsidR="0034653D">
        <w:t xml:space="preserve"> </w:t>
      </w:r>
      <w:r>
        <w:t>der giver skærmning svarende til nødgeneratorer og deres</w:t>
      </w:r>
      <w:r w:rsidR="0034653D">
        <w:t xml:space="preserve"> </w:t>
      </w:r>
      <w:r>
        <w:t>tilhørende tørkølere.</w:t>
      </w:r>
    </w:p>
    <w:p w:rsidR="00936907" w:rsidRDefault="00936907" w:rsidP="00A20C11">
      <w:pPr>
        <w:pStyle w:val="ListBulletNoSpace"/>
      </w:pPr>
      <w:r>
        <w:t>Virksomheden er i normal drift alle dage, hele døgnet. Visse dage foretages tes</w:t>
      </w:r>
      <w:r w:rsidR="0034653D">
        <w:t xml:space="preserve">t </w:t>
      </w:r>
      <w:r>
        <w:t>af dieselgeneratorer</w:t>
      </w:r>
      <w:r w:rsidR="003D7913">
        <w:t xml:space="preserve">, jf. beskrivelse </w:t>
      </w:r>
      <w:r w:rsidR="00B61E50">
        <w:t>af test- og vedligeholdelsesaktiviteter i ovenstående afsnit om luftforurening</w:t>
      </w:r>
      <w:r>
        <w:t>.</w:t>
      </w:r>
    </w:p>
    <w:p w:rsidR="00936907" w:rsidRDefault="00936907" w:rsidP="00A20C11">
      <w:pPr>
        <w:pStyle w:val="ListBulletNoSpace"/>
      </w:pPr>
      <w:r>
        <w:t>Driften af frikølere og kølekompressorer afhænger af den omgivende temperatur.</w:t>
      </w:r>
      <w:r w:rsidR="008F5AC5">
        <w:t xml:space="preserve"> </w:t>
      </w:r>
      <w:r>
        <w:t>Det er oplyst at kølebehovet kan dækkes alene ved drift af frikølerne for</w:t>
      </w:r>
      <w:r w:rsidR="008F5AC5">
        <w:t xml:space="preserve"> </w:t>
      </w:r>
      <w:r>
        <w:t>temperaturer under 18 °C, hvilket forudsættes at være gældende for natperioden.</w:t>
      </w:r>
      <w:r w:rsidR="008F5AC5">
        <w:t xml:space="preserve"> </w:t>
      </w:r>
      <w:r>
        <w:t>Ved højere temperaturer, forudsat i dag- og aftenperioden, er både frikølere</w:t>
      </w:r>
      <w:r w:rsidR="008F5AC5">
        <w:t xml:space="preserve"> </w:t>
      </w:r>
      <w:r>
        <w:t>og kølekompressorer i drift.</w:t>
      </w:r>
    </w:p>
    <w:p w:rsidR="00936907" w:rsidRDefault="00936907" w:rsidP="00A20C11">
      <w:pPr>
        <w:pStyle w:val="ListBulletNoSpace"/>
      </w:pPr>
      <w:r>
        <w:t>Beregningerne for normal drift er således foretaget med frikølere og kølere til</w:t>
      </w:r>
      <w:r w:rsidR="008F5AC5">
        <w:t xml:space="preserve"> </w:t>
      </w:r>
      <w:r>
        <w:t>AHU'er i drift døgnet rundt og kølekompressorerne i drift i dag- og aftenperioden</w:t>
      </w:r>
      <w:r w:rsidR="008F5AC5">
        <w:t xml:space="preserve"> </w:t>
      </w:r>
      <w:r>
        <w:t>kl. 07 – 22.</w:t>
      </w:r>
    </w:p>
    <w:p w:rsidR="00936907" w:rsidRDefault="00936907" w:rsidP="00BA41E8">
      <w:pPr>
        <w:pStyle w:val="Opstilling-punkttegn"/>
      </w:pPr>
      <w:r>
        <w:t>For dage hvor der foretages test af nødgeneratorer, er beregninger foretaget</w:t>
      </w:r>
      <w:r w:rsidR="004A0665">
        <w:t xml:space="preserve"> </w:t>
      </w:r>
      <w:r>
        <w:t>med 7 stk. i drift på én bygning i 1 time i dagperioden. De andre nødgeneratorer</w:t>
      </w:r>
      <w:r w:rsidR="004A0665">
        <w:t xml:space="preserve"> </w:t>
      </w:r>
      <w:r>
        <w:t>testes på andre dage. Det er oplyst at nødgeneratorer kun testes på hverdage i</w:t>
      </w:r>
      <w:r w:rsidR="004A0665">
        <w:t xml:space="preserve"> </w:t>
      </w:r>
      <w:r>
        <w:t xml:space="preserve">tidsrummet </w:t>
      </w:r>
      <w:r w:rsidR="002344D6">
        <w:t>7-18</w:t>
      </w:r>
      <w:r>
        <w:t>.</w:t>
      </w:r>
    </w:p>
    <w:p w:rsidR="00FC37B3" w:rsidRDefault="00224DF8" w:rsidP="00FC1E3F">
      <w:pPr>
        <w:pStyle w:val="Brdtekst"/>
      </w:pPr>
      <w:r>
        <w:t xml:space="preserve">Ballerup Kommune har foretaget stikprøver </w:t>
      </w:r>
      <w:r w:rsidR="00FC37B3">
        <w:t xml:space="preserve">af temperaturforholdene </w:t>
      </w:r>
      <w:r w:rsidR="00120DA5">
        <w:t xml:space="preserve">(middeltemperaturen) </w:t>
      </w:r>
      <w:r w:rsidR="00FC37B3">
        <w:t xml:space="preserve">den 1. </w:t>
      </w:r>
      <w:r w:rsidR="0038479D">
        <w:t xml:space="preserve">og den 15. </w:t>
      </w:r>
      <w:r w:rsidR="00FC37B3">
        <w:t xml:space="preserve">i hver måned for årene 2019 og 2020 for at vurdere, om </w:t>
      </w:r>
      <w:r w:rsidR="00120DA5">
        <w:t xml:space="preserve">der </w:t>
      </w:r>
      <w:r w:rsidR="0038479D">
        <w:t>optræder situationer for natperioden</w:t>
      </w:r>
      <w:r w:rsidR="00527075">
        <w:t xml:space="preserve"> (kl. 22-07)</w:t>
      </w:r>
      <w:r w:rsidR="00BD04A0">
        <w:t xml:space="preserve">, hvor temperaturen overstiger 18 °C. </w:t>
      </w:r>
      <w:r w:rsidR="00E37B56">
        <w:t xml:space="preserve">Det har ikke været tilfældet. </w:t>
      </w:r>
    </w:p>
    <w:p w:rsidR="00FD7192" w:rsidRDefault="00FD7192" w:rsidP="00BD5FE3">
      <w:pPr>
        <w:pStyle w:val="Brdtekst"/>
      </w:pPr>
      <w:r>
        <w:t xml:space="preserve">Der har </w:t>
      </w:r>
      <w:r w:rsidR="00C86EC7">
        <w:t xml:space="preserve">dog </w:t>
      </w:r>
      <w:r w:rsidR="00BD5FE3">
        <w:t xml:space="preserve">vist sig at være </w:t>
      </w:r>
      <w:r w:rsidR="00C86EC7">
        <w:t>enkelte dage, typisk sammenhængende</w:t>
      </w:r>
      <w:r w:rsidR="00BD5FE3">
        <w:t xml:space="preserve"> dage</w:t>
      </w:r>
      <w:r w:rsidR="00C86EC7">
        <w:t xml:space="preserve">, hvor </w:t>
      </w:r>
      <w:r w:rsidR="00346F0F">
        <w:t>middeltemperaturen har været over 18 °C for natperioden, f.eks. i slutningen af august 2019</w:t>
      </w:r>
      <w:r w:rsidR="00AF4E7D">
        <w:t xml:space="preserve"> og august 2020</w:t>
      </w:r>
      <w:r w:rsidR="00BD5FE3">
        <w:t xml:space="preserve">. </w:t>
      </w:r>
      <w:r w:rsidR="0013188F">
        <w:t xml:space="preserve">Ballerup Kommune vurderer </w:t>
      </w:r>
      <w:r w:rsidR="00AF4E7D">
        <w:t xml:space="preserve">dog </w:t>
      </w:r>
      <w:r w:rsidR="0013188F">
        <w:t xml:space="preserve">sammenfattende, at forudsætningen </w:t>
      </w:r>
      <w:r w:rsidR="002D72AE">
        <w:t xml:space="preserve">i støjberegningerne i </w:t>
      </w:r>
      <w:r w:rsidR="0013188F">
        <w:t>ansøgningen kan accepteres</w:t>
      </w:r>
      <w:r w:rsidR="002D72AE">
        <w:t xml:space="preserve">. Hvis det viser sig, at der opstår støjgener som følge af </w:t>
      </w:r>
      <w:r w:rsidR="001A1453">
        <w:t>drift i natperioden, vil Ballerup Kommune kunne kræve dokumentation for, at støjvilkårene er overholdt</w:t>
      </w:r>
      <w:r w:rsidR="00F209DE">
        <w:t xml:space="preserve"> og følge op med </w:t>
      </w:r>
      <w:r w:rsidR="005175F0">
        <w:t xml:space="preserve">eventuel </w:t>
      </w:r>
      <w:r w:rsidR="00F209DE">
        <w:t>håndhævelse</w:t>
      </w:r>
      <w:r w:rsidR="005175F0">
        <w:t>.</w:t>
      </w:r>
    </w:p>
    <w:p w:rsidR="007B6AAA" w:rsidRDefault="00FB6E02" w:rsidP="00FC1E3F">
      <w:pPr>
        <w:pStyle w:val="Brdtekst"/>
      </w:pPr>
      <w:r>
        <w:lastRenderedPageBreak/>
        <w:t xml:space="preserve">I forhold til hvilke støjkilder, der skal indgå i støjberegningen, tager Ballerup Kommune udgangspunkt i </w:t>
      </w:r>
      <w:r w:rsidR="00DC5855">
        <w:t xml:space="preserve">svar </w:t>
      </w:r>
      <w:r w:rsidR="0098369B">
        <w:t xml:space="preserve">2012-01 fra Miljøstyrelsens Referencelaboratorium for støjmålinger, </w:t>
      </w:r>
      <w:r>
        <w:t xml:space="preserve">hvoraf det fremgår, </w:t>
      </w:r>
      <w:r w:rsidR="0098369B">
        <w:t xml:space="preserve">at </w:t>
      </w:r>
      <w:r w:rsidR="005904E7">
        <w:t>"</w:t>
      </w:r>
      <w:r w:rsidR="005904E7" w:rsidRPr="00FB6E02">
        <w:rPr>
          <w:i/>
          <w:iCs/>
        </w:rPr>
        <w:t xml:space="preserve">I Miljøstyrelsens vejledning 5/1984 afsnit 7.2 ”Målebetingelser” og vejledning 5/1993 afsnit 2 ”Udformning af vilkår” omtales henholdsvis ”de i praksis forekommende mest støjende driftsforhold” og ”fuld, normal drift”. </w:t>
      </w:r>
      <w:r w:rsidR="005904E7" w:rsidRPr="008C5068">
        <w:rPr>
          <w:i/>
          <w:iCs/>
          <w:u w:val="single"/>
        </w:rPr>
        <w:t>Hovedreglen er, at støj, der forekommer jævnligt som en del af den normale drift, skal medregnes</w:t>
      </w:r>
      <w:r w:rsidR="00476E45">
        <w:t>"</w:t>
      </w:r>
      <w:r w:rsidR="005904E7" w:rsidRPr="005904E7">
        <w:t xml:space="preserve">. </w:t>
      </w:r>
      <w:r w:rsidR="004A2B61">
        <w:t>Natur- og Miljøklagenævnet har i</w:t>
      </w:r>
      <w:r w:rsidR="005F3998">
        <w:t xml:space="preserve"> en sag </w:t>
      </w:r>
      <w:r w:rsidR="006672E1">
        <w:t>(NMK-</w:t>
      </w:r>
      <w:r w:rsidR="00C63AA2">
        <w:t>10-00612</w:t>
      </w:r>
      <w:r w:rsidR="006672E1">
        <w:t xml:space="preserve">) </w:t>
      </w:r>
      <w:r w:rsidR="005F3998">
        <w:t>vurderet, at "</w:t>
      </w:r>
      <w:r w:rsidR="005F3998" w:rsidRPr="00E67DA6">
        <w:rPr>
          <w:i/>
          <w:iCs/>
        </w:rPr>
        <w:t xml:space="preserve">nødstop </w:t>
      </w:r>
      <w:r w:rsidR="00E67DA6" w:rsidRPr="00E67DA6">
        <w:t>[der]</w:t>
      </w:r>
      <w:r w:rsidR="00E67DA6" w:rsidRPr="00E67DA6">
        <w:rPr>
          <w:i/>
          <w:iCs/>
        </w:rPr>
        <w:t xml:space="preserve"> </w:t>
      </w:r>
      <w:r w:rsidR="005F3998" w:rsidRPr="00E67DA6">
        <w:rPr>
          <w:i/>
          <w:iCs/>
        </w:rPr>
        <w:t>kan forekomme et par gange om ugen og i nogle tilfælde et par gange hver dag</w:t>
      </w:r>
      <w:r w:rsidR="005F3998" w:rsidRPr="005F3998">
        <w:t>"</w:t>
      </w:r>
      <w:r w:rsidR="005F3998">
        <w:t xml:space="preserve"> </w:t>
      </w:r>
      <w:r w:rsidR="006100C8">
        <w:t>må anses som en del af virksomhedens normale drift</w:t>
      </w:r>
      <w:r w:rsidR="00E11CD2">
        <w:t xml:space="preserve">, og at støj fra sådanne støjkilder derfor skal indgå i vurderingen af </w:t>
      </w:r>
      <w:r w:rsidR="000B2CC5">
        <w:t xml:space="preserve">om </w:t>
      </w:r>
      <w:r w:rsidR="00E11CD2">
        <w:t>grænseværdier</w:t>
      </w:r>
      <w:r w:rsidR="000B2CC5">
        <w:t>ne kan overholdes.</w:t>
      </w:r>
      <w:r w:rsidR="00EB4028">
        <w:t xml:space="preserve"> </w:t>
      </w:r>
      <w:r w:rsidR="003837F6">
        <w:t>I den aktuelle sag for test- og vedligehold af generatorer</w:t>
      </w:r>
      <w:r w:rsidR="00FC1E3F">
        <w:t xml:space="preserve"> vurderer Ballerup Kommune,</w:t>
      </w:r>
      <w:r w:rsidR="00B94B04">
        <w:t xml:space="preserve"> at ovennævnte scenarier (bullets) dækker de støjforhold, der forekommer jævnligt</w:t>
      </w:r>
      <w:r w:rsidR="00713541">
        <w:t>.</w:t>
      </w:r>
      <w:r w:rsidR="001A2D03">
        <w:t xml:space="preserve"> </w:t>
      </w:r>
      <w:r w:rsidR="00713541">
        <w:t>Scenarierne</w:t>
      </w:r>
      <w:r w:rsidR="00E543CD">
        <w:t xml:space="preserve"> accepteres således som grundlaget for at vurdere støjpåvirkningen i omgivelserne med henblik på at fastsætte vilkår for drift</w:t>
      </w:r>
      <w:r w:rsidR="00447A51">
        <w:t xml:space="preserve">. </w:t>
      </w:r>
    </w:p>
    <w:p w:rsidR="007B6AAA" w:rsidRPr="00A91B66" w:rsidRDefault="00B2728C" w:rsidP="007B6AAA">
      <w:pPr>
        <w:pStyle w:val="Brdtekst"/>
      </w:pPr>
      <w:r w:rsidRPr="00A91B66">
        <w:t xml:space="preserve">Ballerup Kommune vurderer, at </w:t>
      </w:r>
      <w:r w:rsidR="006F6CC0" w:rsidRPr="00A91B66">
        <w:t xml:space="preserve">de udførte støjberegninger kan accepteres som grundlag for godkendelsen, idet </w:t>
      </w:r>
      <w:r w:rsidR="00A91B66" w:rsidRPr="00A91B66">
        <w:t xml:space="preserve">de </w:t>
      </w:r>
      <w:r w:rsidR="006F6CC0" w:rsidRPr="00A91B66">
        <w:t>støjende aktiviteter</w:t>
      </w:r>
      <w:r w:rsidR="006F6CC0" w:rsidRPr="00AA4975">
        <w:t>, der forekommer jævnligt</w:t>
      </w:r>
      <w:r w:rsidR="00A91B66" w:rsidRPr="00AA4975">
        <w:t xml:space="preserve"> i test- og vedligeholdelsesaktiviteterne, indgår i støjberegningen. </w:t>
      </w:r>
    </w:p>
    <w:p w:rsidR="006A2EBC" w:rsidRDefault="006A2EBC" w:rsidP="006A2EBC">
      <w:pPr>
        <w:pStyle w:val="Brdtekst"/>
      </w:pPr>
      <w:r w:rsidRPr="00E65E91">
        <w:t xml:space="preserve">Kun ved </w:t>
      </w:r>
      <w:r>
        <w:t xml:space="preserve">strømudfald </w:t>
      </w:r>
      <w:r w:rsidRPr="00E65E91">
        <w:t xml:space="preserve">i det overordnede elnet kan der forekomme længerevarende drift af anlægget, hvor alle </w:t>
      </w:r>
      <w:r>
        <w:t xml:space="preserve">generatorer er i drift samtidig. </w:t>
      </w:r>
      <w:r w:rsidR="00FA23FF">
        <w:t xml:space="preserve">Det er oplyst, at </w:t>
      </w:r>
      <w:r w:rsidR="005A1A88">
        <w:t xml:space="preserve">på baggrund af </w:t>
      </w:r>
      <w:r>
        <w:t>historiske data for forsyningssikkerheden forventes drift af alle generatorer samtidig, som følge af udfald på det overordnede elnet, maksimalt at vare 8 timer, måske en gang hver 10. år eller mindre.</w:t>
      </w:r>
      <w:r w:rsidR="00D529B3">
        <w:t xml:space="preserve"> </w:t>
      </w:r>
      <w:r w:rsidR="00CA0EF5">
        <w:t xml:space="preserve">Ballerup Kommune vurderer, at </w:t>
      </w:r>
      <w:r w:rsidR="00032D74">
        <w:t>e</w:t>
      </w:r>
      <w:r w:rsidR="00D529B3">
        <w:t xml:space="preserve">n sådan situation </w:t>
      </w:r>
      <w:r w:rsidR="0022195F">
        <w:t xml:space="preserve">vil </w:t>
      </w:r>
      <w:r w:rsidR="000A466D">
        <w:t xml:space="preserve">kunne </w:t>
      </w:r>
      <w:r w:rsidR="001825E1">
        <w:t>påvirke naboer med støj i væsentligt omfang</w:t>
      </w:r>
      <w:r w:rsidR="00AF4CE6">
        <w:t xml:space="preserve">. Da der er tale om </w:t>
      </w:r>
      <w:r w:rsidR="007728A2">
        <w:t xml:space="preserve">sjældne hændelser er disse situationer ikke omfattet af </w:t>
      </w:r>
      <w:r w:rsidR="0089101E">
        <w:t xml:space="preserve">støjgrænseværdierne, hvilket er i overensstemmelse med bekendtgørelse om mellemstore fyringsanlægs bestemmelser om at undtage denne type anlæg fra </w:t>
      </w:r>
      <w:r w:rsidR="003C5D6D">
        <w:t xml:space="preserve">bekendtgørelsens støjgrænseværdier. </w:t>
      </w:r>
      <w:r w:rsidR="00880F62">
        <w:t xml:space="preserve">For at sikre kontrol med </w:t>
      </w:r>
      <w:r w:rsidR="00111103">
        <w:t>driftsforhold, der skyldes udfald på den overordnede elforsyning, har Ballerup Kommune v</w:t>
      </w:r>
      <w:r w:rsidR="001132EE">
        <w:t xml:space="preserve">algt at </w:t>
      </w:r>
      <w:r w:rsidR="00860B28">
        <w:t xml:space="preserve">virksomheden skal føre journal over de løbende driftstimer for anlægget, herunder hvorvidt der er tale om </w:t>
      </w:r>
      <w:r w:rsidR="004E17C6">
        <w:t>drift som følge af test- og vedligeholdelsesaktiviteter eller drift som følge af nødstrømsanlæg/udfald på de</w:t>
      </w:r>
      <w:r w:rsidR="002D39B4">
        <w:t>n</w:t>
      </w:r>
      <w:r w:rsidR="004E17C6">
        <w:t xml:space="preserve"> o</w:t>
      </w:r>
      <w:r w:rsidR="002D39B4">
        <w:t xml:space="preserve">verordnede elforsyning, jf. </w:t>
      </w:r>
      <w:r w:rsidR="00A126C0">
        <w:fldChar w:fldCharType="begin"/>
      </w:r>
      <w:r w:rsidR="00A126C0">
        <w:instrText xml:space="preserve"> REF _Ref68877592 \h </w:instrText>
      </w:r>
      <w:r w:rsidR="00A126C0">
        <w:fldChar w:fldCharType="separate"/>
      </w:r>
      <w:r w:rsidR="00D85F59">
        <w:t xml:space="preserve">Vilkår </w:t>
      </w:r>
      <w:r w:rsidR="00D85F59">
        <w:rPr>
          <w:noProof/>
        </w:rPr>
        <w:t>55</w:t>
      </w:r>
      <w:r w:rsidR="00A126C0">
        <w:fldChar w:fldCharType="end"/>
      </w:r>
      <w:r w:rsidR="002D39B4">
        <w:t>.</w:t>
      </w:r>
      <w:r w:rsidR="00A126C0">
        <w:t xml:space="preserve"> Resultaterne af denne kontrol skal </w:t>
      </w:r>
      <w:r w:rsidR="00FF76D4">
        <w:t>hvert år indsendes til tilsynsmyndigheden for at sikre kontrol med, at der ikke sker øget forurening ud over det i ansøgningen oplyste</w:t>
      </w:r>
      <w:r w:rsidR="007D7D14">
        <w:t xml:space="preserve">, jf. </w:t>
      </w:r>
      <w:r w:rsidR="007D7D14">
        <w:fldChar w:fldCharType="begin"/>
      </w:r>
      <w:r w:rsidR="007D7D14">
        <w:instrText xml:space="preserve"> REF _Ref69139840 \h </w:instrText>
      </w:r>
      <w:r w:rsidR="007D7D14">
        <w:fldChar w:fldCharType="separate"/>
      </w:r>
      <w:r w:rsidR="00D85F59">
        <w:t xml:space="preserve">Vilkår </w:t>
      </w:r>
      <w:r w:rsidR="00D85F59">
        <w:rPr>
          <w:noProof/>
        </w:rPr>
        <w:t>57</w:t>
      </w:r>
      <w:r w:rsidR="007D7D14">
        <w:fldChar w:fldCharType="end"/>
      </w:r>
      <w:r w:rsidR="00FF76D4">
        <w:t>.</w:t>
      </w:r>
    </w:p>
    <w:p w:rsidR="007A4B82" w:rsidRDefault="007A4B82" w:rsidP="003F1062">
      <w:pPr>
        <w:pStyle w:val="Brdtekst"/>
      </w:pPr>
      <w:r>
        <w:rPr>
          <w:u w:val="single"/>
        </w:rPr>
        <w:t>Støjgrænser</w:t>
      </w:r>
    </w:p>
    <w:p w:rsidR="006B573C" w:rsidRDefault="00262552" w:rsidP="003F1062">
      <w:pPr>
        <w:pStyle w:val="Brdtekst"/>
      </w:pPr>
      <w:r>
        <w:fldChar w:fldCharType="begin"/>
      </w:r>
      <w:r>
        <w:instrText xml:space="preserve"> REF _Ref69297250 \h </w:instrText>
      </w:r>
      <w:r>
        <w:fldChar w:fldCharType="separate"/>
      </w:r>
      <w:r w:rsidR="00D85F59" w:rsidRPr="00B574DA">
        <w:t xml:space="preserve">Vilkår </w:t>
      </w:r>
      <w:r w:rsidR="00D85F59">
        <w:rPr>
          <w:noProof/>
        </w:rPr>
        <w:t>22</w:t>
      </w:r>
      <w:r>
        <w:fldChar w:fldCharType="end"/>
      </w:r>
      <w:r>
        <w:t xml:space="preserve">: </w:t>
      </w:r>
      <w:r w:rsidR="002A247D" w:rsidRPr="002A247D">
        <w:t xml:space="preserve">De mange </w:t>
      </w:r>
      <w:r w:rsidR="00172EC2">
        <w:t>nødstrømsanlæg</w:t>
      </w:r>
      <w:r w:rsidR="002A247D" w:rsidRPr="002A247D">
        <w:t xml:space="preserve"> udgør en væsentlig støjkilde. </w:t>
      </w:r>
      <w:r w:rsidR="00172EC2">
        <w:t xml:space="preserve">Det </w:t>
      </w:r>
      <w:r w:rsidR="00C836E7">
        <w:t>kan</w:t>
      </w:r>
      <w:r w:rsidR="00172EC2">
        <w:t xml:space="preserve"> ikke afvises, at </w:t>
      </w:r>
      <w:r w:rsidR="00FD74F9">
        <w:t xml:space="preserve">nogle af anlæggets installationer </w:t>
      </w:r>
      <w:r w:rsidR="00C836E7">
        <w:t xml:space="preserve">desuden </w:t>
      </w:r>
      <w:r w:rsidR="002A247D" w:rsidRPr="002A247D">
        <w:t xml:space="preserve">kan give anledning til lavfrekvent støj. </w:t>
      </w:r>
      <w:r w:rsidR="006B573C">
        <w:t>Der er med afgørelsen fastsat støjgrænser for områder beliggende i nærheden af virksomheden.</w:t>
      </w:r>
    </w:p>
    <w:p w:rsidR="006B573C" w:rsidRDefault="006B573C" w:rsidP="006B573C">
      <w:pPr>
        <w:pStyle w:val="Brdtekst"/>
      </w:pPr>
      <w:r>
        <w:t xml:space="preserve">Støjgrænserne er fastsat med udgangspunkt i Miljøstyrelsens vejledning nr. 5/1984 om Ekstern støj fra virksomheder, samt Miljøstyrelsens vejledning nr. 3 fra 2003, kapitel 5 om Ekstern støj i byomdannelsesområder, samt Miljøstyrelsens vejledning nr. 3 fra 1996 om Supplement til vejledning om ekstern støj fra </w:t>
      </w:r>
      <w:r>
        <w:lastRenderedPageBreak/>
        <w:t>virksomheder og Miljøstyrelsens orientering nr. 9/1997 om lavfrekvent støj, infralyd og vibrationer i eksternt miljø.</w:t>
      </w:r>
    </w:p>
    <w:p w:rsidR="006B573C" w:rsidRDefault="006B573C" w:rsidP="006B573C">
      <w:pPr>
        <w:pStyle w:val="Brdtekst"/>
      </w:pPr>
      <w:r>
        <w:t>Der er fastsat definition på dag /aften og nat- perioder, og der er fastsat maks</w:t>
      </w:r>
      <w:r w:rsidR="00E94DD9">
        <w:t>i</w:t>
      </w:r>
      <w:r>
        <w:t>mal natstøjgrænser for områder som indeholder boliger.</w:t>
      </w:r>
    </w:p>
    <w:p w:rsidR="007A4B82" w:rsidRDefault="007A4B82" w:rsidP="006B573C">
      <w:pPr>
        <w:pStyle w:val="Brdtekst"/>
      </w:pPr>
      <w:r>
        <w:rPr>
          <w:u w:val="single"/>
        </w:rPr>
        <w:t>Kontrol af støj, infralyd og vibrationer</w:t>
      </w:r>
    </w:p>
    <w:p w:rsidR="00E6643D" w:rsidRDefault="003D0062" w:rsidP="006B573C">
      <w:pPr>
        <w:pStyle w:val="Brdtekst"/>
      </w:pPr>
      <w:r>
        <w:fldChar w:fldCharType="begin"/>
      </w:r>
      <w:r>
        <w:instrText xml:space="preserve"> REF _Ref69298263 \h </w:instrText>
      </w:r>
      <w:r>
        <w:fldChar w:fldCharType="separate"/>
      </w:r>
      <w:r w:rsidR="00D85F59" w:rsidRPr="00B574DA">
        <w:t xml:space="preserve">Vilkår </w:t>
      </w:r>
      <w:r w:rsidR="00D85F59">
        <w:rPr>
          <w:noProof/>
        </w:rPr>
        <w:t>23</w:t>
      </w:r>
      <w:r>
        <w:fldChar w:fldCharType="end"/>
      </w:r>
      <w:r>
        <w:t xml:space="preserve"> og </w:t>
      </w:r>
      <w:r>
        <w:fldChar w:fldCharType="begin"/>
      </w:r>
      <w:r>
        <w:instrText xml:space="preserve"> REF _Ref69298264 \h </w:instrText>
      </w:r>
      <w:r>
        <w:fldChar w:fldCharType="separate"/>
      </w:r>
      <w:r w:rsidR="00D85F59" w:rsidRPr="00B574DA">
        <w:t xml:space="preserve">Vilkår </w:t>
      </w:r>
      <w:r w:rsidR="00D85F59">
        <w:rPr>
          <w:noProof/>
        </w:rPr>
        <w:t>24</w:t>
      </w:r>
      <w:r>
        <w:fldChar w:fldCharType="end"/>
      </w:r>
      <w:r>
        <w:t xml:space="preserve">: </w:t>
      </w:r>
      <w:r w:rsidR="006B573C">
        <w:t xml:space="preserve">Det er stillet krav om, </w:t>
      </w:r>
      <w:r w:rsidR="006B1B7B">
        <w:t xml:space="preserve">at anlæggets støj skal dokumenteres overholdt </w:t>
      </w:r>
      <w:r w:rsidR="001B57E4">
        <w:t xml:space="preserve">senest 3 måneder </w:t>
      </w:r>
      <w:r w:rsidR="00B40DC6">
        <w:t xml:space="preserve">efter ibrugtagning af godkendelsen. Dokumentationen omfatter de i ansøgningen beskrevne normale driftsforhold, </w:t>
      </w:r>
      <w:r w:rsidR="003F5022">
        <w:t xml:space="preserve">gengivet </w:t>
      </w:r>
      <w:r w:rsidR="00B40DC6">
        <w:t>i bullets i afsnittet herover.</w:t>
      </w:r>
      <w:r w:rsidR="00FA1D28">
        <w:t xml:space="preserve"> </w:t>
      </w:r>
    </w:p>
    <w:p w:rsidR="006B573C" w:rsidRDefault="00FA1D28" w:rsidP="006B573C">
      <w:pPr>
        <w:pStyle w:val="Brdtekst"/>
      </w:pPr>
      <w:r>
        <w:t xml:space="preserve">Dokumentationen omfatter ikke infralyd og vibrationer, da der ikke forventes </w:t>
      </w:r>
      <w:r w:rsidR="00811115">
        <w:t>denne form for støj.</w:t>
      </w:r>
      <w:r w:rsidR="00E6643D">
        <w:t xml:space="preserve"> </w:t>
      </w:r>
      <w:r w:rsidR="006B573C">
        <w:t xml:space="preserve">Det er </w:t>
      </w:r>
      <w:r w:rsidR="003F5022">
        <w:t xml:space="preserve">dog </w:t>
      </w:r>
      <w:r w:rsidR="00811115">
        <w:t xml:space="preserve">indført krav om, at tilsynsmyndigheden kan </w:t>
      </w:r>
      <w:r w:rsidR="006B573C">
        <w:t>bestemme, at virksomheden skal dokumentere</w:t>
      </w:r>
      <w:r w:rsidR="00955677">
        <w:t>,</w:t>
      </w:r>
      <w:r w:rsidR="006B573C">
        <w:t xml:space="preserve"> at vilkår for støj</w:t>
      </w:r>
      <w:r w:rsidR="00444895">
        <w:t>, herunder infralyd og vibrationer,</w:t>
      </w:r>
      <w:r w:rsidR="006B573C">
        <w:t xml:space="preserve"> er overholdt. </w:t>
      </w:r>
    </w:p>
    <w:p w:rsidR="007A4B82" w:rsidRDefault="007A4B82" w:rsidP="006B573C">
      <w:pPr>
        <w:pStyle w:val="Brdtekst"/>
      </w:pPr>
      <w:r w:rsidRPr="006745D3">
        <w:rPr>
          <w:u w:val="single"/>
        </w:rPr>
        <w:t>Krav til støjmåling</w:t>
      </w:r>
    </w:p>
    <w:p w:rsidR="006B573C" w:rsidRDefault="00E9717D" w:rsidP="006B573C">
      <w:pPr>
        <w:pStyle w:val="Brdtekst"/>
      </w:pPr>
      <w:r>
        <w:fldChar w:fldCharType="begin"/>
      </w:r>
      <w:r>
        <w:instrText xml:space="preserve"> REF _Ref69302967 \h </w:instrText>
      </w:r>
      <w:r>
        <w:fldChar w:fldCharType="separate"/>
      </w:r>
      <w:r w:rsidR="00D85F59" w:rsidRPr="00B574DA">
        <w:t xml:space="preserve">Vilkår </w:t>
      </w:r>
      <w:r w:rsidR="00D85F59">
        <w:rPr>
          <w:noProof/>
        </w:rPr>
        <w:t>25</w:t>
      </w:r>
      <w:r>
        <w:fldChar w:fldCharType="end"/>
      </w:r>
      <w:r w:rsidR="0002098A">
        <w:t xml:space="preserve">: </w:t>
      </w:r>
      <w:r w:rsidR="006B573C">
        <w:t>I afgørelsen er det væsentligt at præcisere vilkårene for virksomhedens egenkontrol med støjgrænserne og driftsforholdene under denne kontrol.</w:t>
      </w:r>
    </w:p>
    <w:p w:rsidR="006B573C" w:rsidRDefault="006B573C" w:rsidP="006B573C">
      <w:pPr>
        <w:pStyle w:val="Brdtekst"/>
      </w:pPr>
      <w:r>
        <w:t>I egenkontrollen er der fastsat krav til kontrol- og målemetode, og det er anført, hvorledes måleresultaterne skal være tilgængelige for tilsynsmyndigheden, alt sammen for at vilkåret skal kunne kontrolleres entydigt og korrekt.</w:t>
      </w:r>
    </w:p>
    <w:p w:rsidR="006B573C" w:rsidRDefault="006B573C" w:rsidP="006B573C">
      <w:pPr>
        <w:pStyle w:val="Brdtekst"/>
      </w:pPr>
      <w:r>
        <w:t>Ud over de generelle krav til en ’Miljømåling – ekstern støj’ vurdere</w:t>
      </w:r>
      <w:r w:rsidR="00FC2069">
        <w:t xml:space="preserve">s det som </w:t>
      </w:r>
      <w:r>
        <w:t>relevant at få oplysninger om iso-kurver mm. for at kunne kontrollere input til beregningerne samt kontrollere beliggenheden af referencepunkter.</w:t>
      </w:r>
    </w:p>
    <w:p w:rsidR="006B573C" w:rsidRDefault="006B573C" w:rsidP="006B573C">
      <w:pPr>
        <w:pStyle w:val="Brdtekst"/>
      </w:pPr>
      <w:r>
        <w:t xml:space="preserve">Det fremgår af vilkåret, at såfremt støjvilkåret er overholdt, kan der kun kræves én årlig bestemmelse. </w:t>
      </w:r>
    </w:p>
    <w:p w:rsidR="00E9717D" w:rsidRDefault="00E9717D" w:rsidP="006B573C">
      <w:pPr>
        <w:pStyle w:val="Brdtekst"/>
      </w:pPr>
      <w:r>
        <w:rPr>
          <w:u w:val="single"/>
        </w:rPr>
        <w:t>Definition på overholdte støj-, infralyd</w:t>
      </w:r>
      <w:r w:rsidR="005A388C">
        <w:rPr>
          <w:u w:val="single"/>
        </w:rPr>
        <w:t>- og vibrationsgrænser</w:t>
      </w:r>
    </w:p>
    <w:p w:rsidR="006B573C" w:rsidRDefault="005A388C" w:rsidP="006B573C">
      <w:pPr>
        <w:pStyle w:val="Brdtekst"/>
      </w:pPr>
      <w:r>
        <w:fldChar w:fldCharType="begin"/>
      </w:r>
      <w:r>
        <w:instrText xml:space="preserve"> REF _Ref69299227 \h </w:instrText>
      </w:r>
      <w:r>
        <w:fldChar w:fldCharType="separate"/>
      </w:r>
      <w:r w:rsidR="00D85F59" w:rsidRPr="00B574DA">
        <w:t xml:space="preserve">Vilkår </w:t>
      </w:r>
      <w:r w:rsidR="00D85F59">
        <w:rPr>
          <w:noProof/>
        </w:rPr>
        <w:t>26</w:t>
      </w:r>
      <w:r>
        <w:fldChar w:fldCharType="end"/>
      </w:r>
      <w:r>
        <w:t xml:space="preserve">: </w:t>
      </w:r>
      <w:r w:rsidR="006B573C">
        <w:t xml:space="preserve">Der er fastsat en definition for, hvornår støjgrænserne er overholdt, så dette er entydigt for både virksomhed og tilsynsmyndighed. </w:t>
      </w:r>
    </w:p>
    <w:p w:rsidR="006B573C" w:rsidRDefault="006B573C" w:rsidP="009E1632">
      <w:pPr>
        <w:pStyle w:val="Overskrift4"/>
      </w:pPr>
      <w:r>
        <w:t>Affald</w:t>
      </w:r>
    </w:p>
    <w:p w:rsidR="009B2242" w:rsidRDefault="00893370" w:rsidP="005A5CE3">
      <w:pPr>
        <w:pStyle w:val="Brdtekst"/>
      </w:pPr>
      <w:r w:rsidRPr="005A5CE3">
        <w:t>Driften af nødstrømsanlægget generer affald, primært i form af brugt smøreolie og glykolopløsning.</w:t>
      </w:r>
      <w:r>
        <w:t xml:space="preserve"> B</w:t>
      </w:r>
      <w:r w:rsidR="000311CA">
        <w:t>rugt smøreolie og kølervæske</w:t>
      </w:r>
      <w:r>
        <w:t xml:space="preserve"> er klassificeret som farligt affald</w:t>
      </w:r>
      <w:r w:rsidR="000311CA">
        <w:t>.</w:t>
      </w:r>
      <w:r w:rsidR="001302A9">
        <w:t xml:space="preserve"> Affaldet </w:t>
      </w:r>
      <w:r w:rsidR="00C748F2">
        <w:t>afhentes direkte af leverandøren i forbindelse med udskiftning af olie og kølervæske</w:t>
      </w:r>
      <w:r w:rsidR="00DB7759">
        <w:t xml:space="preserve">, og der sker derfor ikke nogen mellemoplagring af affaldet på virksomheden. </w:t>
      </w:r>
      <w:r w:rsidR="003951EA">
        <w:t xml:space="preserve">Der stilles derfor ikke vilkår </w:t>
      </w:r>
      <w:r w:rsidR="006D1C58">
        <w:t xml:space="preserve">til hvor store mængder affald, der må mellemoplagres på anlægget. </w:t>
      </w:r>
    </w:p>
    <w:p w:rsidR="00854017" w:rsidRDefault="009B2242" w:rsidP="006B573C">
      <w:pPr>
        <w:pStyle w:val="Brdtekst"/>
      </w:pPr>
      <w:r w:rsidRPr="005A5CE3">
        <w:t>Det forventes at der skal bortskaffes ca. 2</w:t>
      </w:r>
      <w:r w:rsidR="003B54F0">
        <w:t>.</w:t>
      </w:r>
      <w:r w:rsidRPr="005A5CE3">
        <w:t>190 liter brugt smøreolie og</w:t>
      </w:r>
      <w:r>
        <w:t xml:space="preserve"> </w:t>
      </w:r>
      <w:r w:rsidRPr="005A5CE3">
        <w:t>2</w:t>
      </w:r>
      <w:r w:rsidR="00F82CF5">
        <w:t>.</w:t>
      </w:r>
      <w:r w:rsidRPr="005A5CE3">
        <w:t>150 liter brugt glykolopløsning per bygning om året.</w:t>
      </w:r>
      <w:r>
        <w:t xml:space="preserve"> </w:t>
      </w:r>
      <w:r w:rsidR="004C5EC9">
        <w:t>Virksomhedens affald skal bortskaffes i overensstemmelse med Ballerup Kommunes affaldsregulativ/anvisninger.</w:t>
      </w:r>
      <w:r w:rsidR="00950714">
        <w:t xml:space="preserve"> </w:t>
      </w:r>
      <w:r w:rsidR="006B573C">
        <w:t>Der er derfor ikke stillet vilkår herom i denne miljøgodkendelse.</w:t>
      </w:r>
    </w:p>
    <w:p w:rsidR="006B573C" w:rsidRDefault="006B573C" w:rsidP="009E1632">
      <w:pPr>
        <w:pStyle w:val="Overskrift4"/>
      </w:pPr>
      <w:r>
        <w:lastRenderedPageBreak/>
        <w:t>Jord og grundvand</w:t>
      </w:r>
    </w:p>
    <w:p w:rsidR="004D776C" w:rsidRPr="004D776C" w:rsidRDefault="004D776C" w:rsidP="004D776C">
      <w:pPr>
        <w:pStyle w:val="Brdtekst"/>
      </w:pPr>
    </w:p>
    <w:p w:rsidR="00D62B24" w:rsidRPr="00D62B24" w:rsidRDefault="00D62B24" w:rsidP="006B573C">
      <w:pPr>
        <w:pStyle w:val="Brdtekst"/>
        <w:rPr>
          <w:u w:val="single"/>
        </w:rPr>
      </w:pPr>
      <w:r w:rsidRPr="00D62B24">
        <w:rPr>
          <w:u w:val="single"/>
        </w:rPr>
        <w:t>Basistilstandsrapport</w:t>
      </w:r>
    </w:p>
    <w:p w:rsidR="00471AD7" w:rsidRDefault="004F5295" w:rsidP="00B56E44">
      <w:pPr>
        <w:pStyle w:val="Brdtekst"/>
      </w:pPr>
      <w:r w:rsidRPr="004F5295">
        <w:t xml:space="preserve">I forbindelse med ansøgningen om miljøgodkendelse har </w:t>
      </w:r>
      <w:r w:rsidR="005908DC">
        <w:t xml:space="preserve">virksomheden redegjort for </w:t>
      </w:r>
      <w:r w:rsidR="00B56E44" w:rsidRPr="00B56E44">
        <w:t>om der bruges, frigives eller fremstilles stoffer,</w:t>
      </w:r>
      <w:r w:rsidR="00B56E44">
        <w:t xml:space="preserve"> </w:t>
      </w:r>
      <w:r w:rsidR="00B56E44" w:rsidRPr="00B56E44">
        <w:t>som jf. EU-Kommissionens vejledning om basistilstandsrapporter, trin 1-3,</w:t>
      </w:r>
      <w:r w:rsidR="00B56E44">
        <w:t xml:space="preserve"> </w:t>
      </w:r>
      <w:r w:rsidR="00B56E44" w:rsidRPr="00B56E44">
        <w:t>vurderes at være ”relevante farlige stoffer”, og som på denne baggrund skal</w:t>
      </w:r>
      <w:r w:rsidR="00B56E44">
        <w:t xml:space="preserve"> </w:t>
      </w:r>
      <w:r w:rsidR="00B56E44" w:rsidRPr="00B56E44">
        <w:t>indgå i en basistilstandsrapport.</w:t>
      </w:r>
      <w:r w:rsidR="004F20AA" w:rsidRPr="004F20AA">
        <w:rPr>
          <w:rFonts w:cs="Verdana"/>
          <w:szCs w:val="18"/>
        </w:rPr>
        <w:t xml:space="preserve"> </w:t>
      </w:r>
      <w:r w:rsidR="004F20AA" w:rsidRPr="004F20AA">
        <w:t>Det er kun de stoffer, der hidrører fra aktiviteter relateret til nødstrømsanlægget</w:t>
      </w:r>
      <w:r w:rsidR="004F20AA">
        <w:t xml:space="preserve"> </w:t>
      </w:r>
      <w:r w:rsidR="004F20AA" w:rsidRPr="004F20AA">
        <w:t>(bilag 1 aktiviteten), der skal medtages i vurderingen.</w:t>
      </w:r>
      <w:r w:rsidR="00471AD7">
        <w:t xml:space="preserve"> </w:t>
      </w:r>
    </w:p>
    <w:p w:rsidR="003C5999" w:rsidRPr="00994390" w:rsidRDefault="004D0E74" w:rsidP="00B86C79">
      <w:pPr>
        <w:pStyle w:val="Brdtekst"/>
      </w:pPr>
      <w:r>
        <w:t>Det er oplyst, at der anvendes følgende farlige stoffer på anlægget:</w:t>
      </w:r>
    </w:p>
    <w:tbl>
      <w:tblPr>
        <w:tblStyle w:val="CowiTableGrid"/>
        <w:tblW w:w="10400" w:type="dxa"/>
        <w:tblInd w:w="-2376" w:type="dxa"/>
        <w:tblLayout w:type="fixed"/>
        <w:tblCellMar>
          <w:left w:w="99" w:type="dxa"/>
          <w:right w:w="99" w:type="dxa"/>
        </w:tblCellMar>
        <w:tblLook w:val="0420" w:firstRow="1" w:lastRow="0" w:firstColumn="0" w:lastColumn="0" w:noHBand="0" w:noVBand="1"/>
      </w:tblPr>
      <w:tblGrid>
        <w:gridCol w:w="2244"/>
        <w:gridCol w:w="1815"/>
        <w:gridCol w:w="1449"/>
        <w:gridCol w:w="1386"/>
        <w:gridCol w:w="1753"/>
        <w:gridCol w:w="1753"/>
      </w:tblGrid>
      <w:tr w:rsidR="00B57978" w:rsidRPr="00994390" w:rsidTr="008A3C18">
        <w:trPr>
          <w:cnfStyle w:val="100000000000" w:firstRow="1" w:lastRow="0" w:firstColumn="0" w:lastColumn="0" w:oddVBand="0" w:evenVBand="0" w:oddHBand="0" w:evenHBand="0" w:firstRowFirstColumn="0" w:firstRowLastColumn="0" w:lastRowFirstColumn="0" w:lastRowLastColumn="0"/>
        </w:trPr>
        <w:tc>
          <w:tcPr>
            <w:tcW w:w="4059" w:type="dxa"/>
            <w:gridSpan w:val="2"/>
            <w:tcBorders>
              <w:top w:val="single" w:sz="4" w:space="0" w:color="auto"/>
              <w:bottom w:val="none" w:sz="0" w:space="0" w:color="auto"/>
            </w:tcBorders>
          </w:tcPr>
          <w:p w:rsidR="00B57978" w:rsidRPr="00994390" w:rsidRDefault="00B57978" w:rsidP="00BA41E8">
            <w:pPr>
              <w:spacing w:line="220" w:lineRule="atLeast"/>
              <w:rPr>
                <w:bCs/>
                <w:szCs w:val="18"/>
              </w:rPr>
            </w:pPr>
            <w:r>
              <w:rPr>
                <w:bCs/>
                <w:szCs w:val="18"/>
              </w:rPr>
              <w:t>Område</w:t>
            </w:r>
          </w:p>
        </w:tc>
        <w:tc>
          <w:tcPr>
            <w:tcW w:w="1449" w:type="dxa"/>
            <w:tcBorders>
              <w:top w:val="single" w:sz="4" w:space="0" w:color="auto"/>
              <w:bottom w:val="none" w:sz="0" w:space="0" w:color="auto"/>
            </w:tcBorders>
          </w:tcPr>
          <w:p w:rsidR="00B57978" w:rsidRPr="00994390" w:rsidRDefault="00B57978" w:rsidP="00BA41E8">
            <w:pPr>
              <w:spacing w:line="220" w:lineRule="atLeast"/>
              <w:jc w:val="center"/>
              <w:rPr>
                <w:bCs/>
                <w:szCs w:val="18"/>
              </w:rPr>
            </w:pPr>
            <w:r>
              <w:rPr>
                <w:bCs/>
                <w:szCs w:val="18"/>
              </w:rPr>
              <w:t>Produktnavn</w:t>
            </w:r>
          </w:p>
        </w:tc>
        <w:tc>
          <w:tcPr>
            <w:tcW w:w="1386" w:type="dxa"/>
            <w:tcBorders>
              <w:top w:val="single" w:sz="4" w:space="0" w:color="auto"/>
              <w:bottom w:val="none" w:sz="0" w:space="0" w:color="auto"/>
            </w:tcBorders>
          </w:tcPr>
          <w:p w:rsidR="00B57978" w:rsidRPr="00994390" w:rsidRDefault="00B57978" w:rsidP="00BA41E8">
            <w:pPr>
              <w:spacing w:line="220" w:lineRule="atLeast"/>
              <w:jc w:val="center"/>
              <w:rPr>
                <w:bCs/>
                <w:szCs w:val="18"/>
              </w:rPr>
            </w:pPr>
            <w:r>
              <w:rPr>
                <w:bCs/>
                <w:szCs w:val="18"/>
              </w:rPr>
              <w:t>Stoffer</w:t>
            </w:r>
          </w:p>
        </w:tc>
        <w:tc>
          <w:tcPr>
            <w:tcW w:w="1753" w:type="dxa"/>
            <w:tcBorders>
              <w:top w:val="single" w:sz="4" w:space="0" w:color="auto"/>
              <w:bottom w:val="none" w:sz="0" w:space="0" w:color="auto"/>
            </w:tcBorders>
          </w:tcPr>
          <w:p w:rsidR="00B57978" w:rsidRPr="00994390" w:rsidRDefault="00B57978" w:rsidP="00BA41E8">
            <w:pPr>
              <w:spacing w:line="220" w:lineRule="atLeast"/>
              <w:jc w:val="center"/>
              <w:rPr>
                <w:bCs/>
                <w:szCs w:val="18"/>
              </w:rPr>
            </w:pPr>
            <w:r>
              <w:rPr>
                <w:bCs/>
                <w:szCs w:val="18"/>
              </w:rPr>
              <w:t>CAS nr.</w:t>
            </w:r>
          </w:p>
        </w:tc>
        <w:tc>
          <w:tcPr>
            <w:tcW w:w="1753" w:type="dxa"/>
            <w:tcBorders>
              <w:top w:val="single" w:sz="4" w:space="0" w:color="auto"/>
              <w:bottom w:val="none" w:sz="0" w:space="0" w:color="auto"/>
            </w:tcBorders>
          </w:tcPr>
          <w:p w:rsidR="002C2670" w:rsidRDefault="009773BA" w:rsidP="00BA41E8">
            <w:pPr>
              <w:spacing w:line="220" w:lineRule="atLeast"/>
              <w:jc w:val="center"/>
              <w:rPr>
                <w:bCs/>
                <w:szCs w:val="18"/>
              </w:rPr>
            </w:pPr>
            <w:r>
              <w:rPr>
                <w:bCs/>
                <w:szCs w:val="18"/>
              </w:rPr>
              <w:t>Oplagsm</w:t>
            </w:r>
            <w:r w:rsidR="00B57978">
              <w:rPr>
                <w:bCs/>
                <w:szCs w:val="18"/>
              </w:rPr>
              <w:t>ængde</w:t>
            </w:r>
            <w:r w:rsidR="00DB2DC5">
              <w:rPr>
                <w:bCs/>
                <w:szCs w:val="18"/>
              </w:rPr>
              <w:t>,</w:t>
            </w:r>
            <w:r w:rsidR="00BA7520">
              <w:rPr>
                <w:bCs/>
                <w:szCs w:val="18"/>
              </w:rPr>
              <w:t xml:space="preserve"> ca.</w:t>
            </w:r>
          </w:p>
        </w:tc>
      </w:tr>
      <w:tr w:rsidR="00B57978" w:rsidRPr="00994390" w:rsidTr="008A3C18">
        <w:tc>
          <w:tcPr>
            <w:tcW w:w="2244" w:type="dxa"/>
            <w:tcBorders>
              <w:top w:val="single" w:sz="4" w:space="0" w:color="808080"/>
              <w:bottom w:val="single" w:sz="4" w:space="0" w:color="808080"/>
              <w:right w:val="dashed" w:sz="4" w:space="0" w:color="808080"/>
            </w:tcBorders>
          </w:tcPr>
          <w:p w:rsidR="00B57978" w:rsidRPr="00B12784" w:rsidRDefault="00B57978" w:rsidP="00BA41E8">
            <w:pPr>
              <w:spacing w:line="220" w:lineRule="atLeast"/>
              <w:jc w:val="center"/>
              <w:rPr>
                <w:bCs/>
                <w:szCs w:val="18"/>
              </w:rPr>
            </w:pPr>
            <w:r>
              <w:rPr>
                <w:bCs/>
                <w:szCs w:val="18"/>
              </w:rPr>
              <w:t>Nødstrømsanlæg (nedgravet olieoplag)</w:t>
            </w:r>
          </w:p>
        </w:tc>
        <w:tc>
          <w:tcPr>
            <w:tcW w:w="1815" w:type="dxa"/>
            <w:tcBorders>
              <w:left w:val="dashed" w:sz="4" w:space="0" w:color="808080"/>
            </w:tcBorders>
          </w:tcPr>
          <w:p w:rsidR="00B57978" w:rsidRPr="00B12784" w:rsidRDefault="00B57978" w:rsidP="00BA41E8">
            <w:pPr>
              <w:spacing w:line="220" w:lineRule="atLeast"/>
              <w:rPr>
                <w:szCs w:val="18"/>
              </w:rPr>
            </w:pPr>
            <w:r w:rsidRPr="00B12784">
              <w:rPr>
                <w:szCs w:val="18"/>
              </w:rPr>
              <w:t>Brændsel, olie</w:t>
            </w:r>
            <w:r>
              <w:rPr>
                <w:szCs w:val="18"/>
              </w:rPr>
              <w:br/>
            </w:r>
          </w:p>
        </w:tc>
        <w:tc>
          <w:tcPr>
            <w:tcW w:w="1449" w:type="dxa"/>
          </w:tcPr>
          <w:p w:rsidR="00B57978" w:rsidRPr="00B12784" w:rsidRDefault="00B57978" w:rsidP="00BA41E8">
            <w:pPr>
              <w:spacing w:line="220" w:lineRule="atLeast"/>
              <w:jc w:val="center"/>
              <w:rPr>
                <w:szCs w:val="18"/>
              </w:rPr>
            </w:pPr>
            <w:r>
              <w:rPr>
                <w:bCs/>
                <w:szCs w:val="18"/>
              </w:rPr>
              <w:t>Shell Diesel</w:t>
            </w:r>
          </w:p>
        </w:tc>
        <w:tc>
          <w:tcPr>
            <w:tcW w:w="1386" w:type="dxa"/>
          </w:tcPr>
          <w:p w:rsidR="00B57978" w:rsidRPr="00994390" w:rsidRDefault="00B57978" w:rsidP="00BA41E8">
            <w:pPr>
              <w:spacing w:line="220" w:lineRule="atLeast"/>
              <w:jc w:val="center"/>
              <w:rPr>
                <w:szCs w:val="18"/>
              </w:rPr>
            </w:pPr>
            <w:r>
              <w:rPr>
                <w:szCs w:val="18"/>
              </w:rPr>
              <w:t>Oliestoffer</w:t>
            </w:r>
          </w:p>
        </w:tc>
        <w:tc>
          <w:tcPr>
            <w:tcW w:w="1753" w:type="dxa"/>
          </w:tcPr>
          <w:p w:rsidR="00B57978" w:rsidRDefault="00B57978" w:rsidP="00BA41E8">
            <w:pPr>
              <w:spacing w:line="220" w:lineRule="atLeast"/>
              <w:jc w:val="center"/>
              <w:rPr>
                <w:szCs w:val="18"/>
              </w:rPr>
            </w:pPr>
            <w:r>
              <w:rPr>
                <w:szCs w:val="18"/>
              </w:rPr>
              <w:t>68334-30-5</w:t>
            </w:r>
          </w:p>
          <w:p w:rsidR="00B57978" w:rsidRDefault="00B57978" w:rsidP="00BA41E8">
            <w:pPr>
              <w:spacing w:line="220" w:lineRule="atLeast"/>
              <w:jc w:val="center"/>
              <w:rPr>
                <w:szCs w:val="18"/>
              </w:rPr>
            </w:pPr>
            <w:r>
              <w:rPr>
                <w:szCs w:val="18"/>
              </w:rPr>
              <w:t>928771-01-1</w:t>
            </w:r>
          </w:p>
          <w:p w:rsidR="00B57978" w:rsidRPr="00994390" w:rsidRDefault="00B57978" w:rsidP="00BA41E8">
            <w:pPr>
              <w:spacing w:line="220" w:lineRule="atLeast"/>
              <w:jc w:val="center"/>
              <w:rPr>
                <w:szCs w:val="18"/>
              </w:rPr>
            </w:pPr>
            <w:r>
              <w:rPr>
                <w:szCs w:val="18"/>
              </w:rPr>
              <w:t>848301-67-7</w:t>
            </w:r>
          </w:p>
        </w:tc>
        <w:tc>
          <w:tcPr>
            <w:tcW w:w="1753" w:type="dxa"/>
          </w:tcPr>
          <w:p w:rsidR="00265CD8" w:rsidRDefault="00265CD8" w:rsidP="00BA41E8">
            <w:pPr>
              <w:spacing w:line="220" w:lineRule="atLeast"/>
              <w:jc w:val="center"/>
              <w:rPr>
                <w:szCs w:val="18"/>
              </w:rPr>
            </w:pPr>
            <w:r>
              <w:rPr>
                <w:szCs w:val="18"/>
              </w:rPr>
              <w:t>400 m³ pr. bygning</w:t>
            </w:r>
          </w:p>
          <w:p w:rsidR="004F5EE6" w:rsidRDefault="004F5EE6" w:rsidP="00BA41E8">
            <w:pPr>
              <w:spacing w:line="220" w:lineRule="atLeast"/>
              <w:jc w:val="center"/>
              <w:rPr>
                <w:szCs w:val="18"/>
              </w:rPr>
            </w:pPr>
          </w:p>
          <w:p w:rsidR="001177C9" w:rsidRDefault="001177C9" w:rsidP="00BA41E8">
            <w:pPr>
              <w:spacing w:line="220" w:lineRule="atLeast"/>
              <w:jc w:val="center"/>
              <w:rPr>
                <w:szCs w:val="18"/>
              </w:rPr>
            </w:pPr>
            <w:r>
              <w:rPr>
                <w:szCs w:val="18"/>
              </w:rPr>
              <w:t>1.200 m³ i alt</w:t>
            </w:r>
          </w:p>
        </w:tc>
      </w:tr>
      <w:tr w:rsidR="004F5EE6" w:rsidRPr="00994390" w:rsidTr="008A3C18">
        <w:tc>
          <w:tcPr>
            <w:tcW w:w="2244" w:type="dxa"/>
            <w:tcBorders>
              <w:top w:val="single" w:sz="4" w:space="0" w:color="808080"/>
              <w:bottom w:val="nil"/>
              <w:right w:val="dashed" w:sz="4" w:space="0" w:color="808080"/>
            </w:tcBorders>
          </w:tcPr>
          <w:p w:rsidR="004F5EE6" w:rsidRDefault="004F5EE6" w:rsidP="00BA41E8">
            <w:pPr>
              <w:spacing w:line="220" w:lineRule="atLeast"/>
              <w:jc w:val="center"/>
              <w:rPr>
                <w:bCs/>
                <w:szCs w:val="18"/>
              </w:rPr>
            </w:pPr>
            <w:r w:rsidRPr="008E154B">
              <w:rPr>
                <w:bCs/>
                <w:szCs w:val="18"/>
              </w:rPr>
              <w:t xml:space="preserve">Nødstrømsanlæg </w:t>
            </w:r>
            <w:r>
              <w:rPr>
                <w:bCs/>
                <w:szCs w:val="18"/>
              </w:rPr>
              <w:br/>
            </w:r>
            <w:r w:rsidRPr="008E154B">
              <w:rPr>
                <w:bCs/>
                <w:szCs w:val="18"/>
              </w:rPr>
              <w:t>(generatorer</w:t>
            </w:r>
            <w:r>
              <w:rPr>
                <w:bCs/>
                <w:szCs w:val="18"/>
              </w:rPr>
              <w:t xml:space="preserve"> på tag af bygning</w:t>
            </w:r>
            <w:r w:rsidRPr="008E154B">
              <w:rPr>
                <w:bCs/>
                <w:szCs w:val="18"/>
              </w:rPr>
              <w:t>)</w:t>
            </w:r>
          </w:p>
        </w:tc>
        <w:tc>
          <w:tcPr>
            <w:tcW w:w="1815" w:type="dxa"/>
            <w:tcBorders>
              <w:left w:val="dashed" w:sz="4" w:space="0" w:color="808080"/>
            </w:tcBorders>
          </w:tcPr>
          <w:p w:rsidR="004F5EE6" w:rsidRPr="00B12784" w:rsidRDefault="004F5EE6" w:rsidP="00BA41E8">
            <w:pPr>
              <w:spacing w:line="220" w:lineRule="atLeast"/>
              <w:rPr>
                <w:szCs w:val="18"/>
              </w:rPr>
            </w:pPr>
            <w:r w:rsidRPr="00B12784">
              <w:rPr>
                <w:szCs w:val="18"/>
              </w:rPr>
              <w:t>Brændsel, olie</w:t>
            </w:r>
          </w:p>
        </w:tc>
        <w:tc>
          <w:tcPr>
            <w:tcW w:w="1449" w:type="dxa"/>
          </w:tcPr>
          <w:p w:rsidR="004F5EE6" w:rsidRDefault="004F5EE6" w:rsidP="00BA41E8">
            <w:pPr>
              <w:spacing w:line="220" w:lineRule="atLeast"/>
              <w:jc w:val="center"/>
              <w:rPr>
                <w:bCs/>
                <w:szCs w:val="18"/>
              </w:rPr>
            </w:pPr>
            <w:r>
              <w:rPr>
                <w:bCs/>
                <w:szCs w:val="18"/>
              </w:rPr>
              <w:t>Shell Diesel</w:t>
            </w:r>
          </w:p>
        </w:tc>
        <w:tc>
          <w:tcPr>
            <w:tcW w:w="1386" w:type="dxa"/>
          </w:tcPr>
          <w:p w:rsidR="004F5EE6" w:rsidRDefault="004F5EE6" w:rsidP="00BA41E8">
            <w:pPr>
              <w:spacing w:line="220" w:lineRule="atLeast"/>
              <w:jc w:val="center"/>
              <w:rPr>
                <w:szCs w:val="18"/>
              </w:rPr>
            </w:pPr>
            <w:r>
              <w:rPr>
                <w:szCs w:val="18"/>
              </w:rPr>
              <w:t>Oliestoffer</w:t>
            </w:r>
          </w:p>
        </w:tc>
        <w:tc>
          <w:tcPr>
            <w:tcW w:w="1753" w:type="dxa"/>
          </w:tcPr>
          <w:p w:rsidR="004F5EE6" w:rsidRDefault="004F5EE6" w:rsidP="004F5EE6">
            <w:pPr>
              <w:spacing w:line="220" w:lineRule="atLeast"/>
              <w:jc w:val="center"/>
              <w:rPr>
                <w:szCs w:val="18"/>
              </w:rPr>
            </w:pPr>
            <w:r>
              <w:rPr>
                <w:szCs w:val="18"/>
              </w:rPr>
              <w:t>8334-30-5</w:t>
            </w:r>
          </w:p>
          <w:p w:rsidR="004F5EE6" w:rsidRDefault="004F5EE6" w:rsidP="004F5EE6">
            <w:pPr>
              <w:spacing w:line="220" w:lineRule="atLeast"/>
              <w:jc w:val="center"/>
              <w:rPr>
                <w:szCs w:val="18"/>
              </w:rPr>
            </w:pPr>
            <w:r>
              <w:rPr>
                <w:szCs w:val="18"/>
              </w:rPr>
              <w:t>928771-01-1</w:t>
            </w:r>
          </w:p>
          <w:p w:rsidR="004F5EE6" w:rsidRDefault="004F5EE6" w:rsidP="004F5EE6">
            <w:pPr>
              <w:spacing w:line="220" w:lineRule="atLeast"/>
              <w:jc w:val="center"/>
              <w:rPr>
                <w:szCs w:val="18"/>
              </w:rPr>
            </w:pPr>
            <w:r>
              <w:rPr>
                <w:szCs w:val="18"/>
              </w:rPr>
              <w:t>848301-67-7</w:t>
            </w:r>
          </w:p>
        </w:tc>
        <w:tc>
          <w:tcPr>
            <w:tcW w:w="1753" w:type="dxa"/>
          </w:tcPr>
          <w:p w:rsidR="00BA7520" w:rsidRDefault="00E17585" w:rsidP="00BA7520">
            <w:pPr>
              <w:spacing w:line="220" w:lineRule="atLeast"/>
              <w:jc w:val="center"/>
              <w:rPr>
                <w:szCs w:val="18"/>
              </w:rPr>
            </w:pPr>
            <w:r>
              <w:rPr>
                <w:szCs w:val="18"/>
              </w:rPr>
              <w:t xml:space="preserve">14 m³ </w:t>
            </w:r>
            <w:r w:rsidR="00BA7520">
              <w:rPr>
                <w:szCs w:val="18"/>
              </w:rPr>
              <w:t xml:space="preserve">pr. </w:t>
            </w:r>
            <w:r w:rsidR="004F5EE6">
              <w:rPr>
                <w:szCs w:val="18"/>
              </w:rPr>
              <w:t>bygning</w:t>
            </w:r>
          </w:p>
          <w:p w:rsidR="00DC51D4" w:rsidRDefault="00DC51D4" w:rsidP="00BA7520">
            <w:pPr>
              <w:spacing w:line="220" w:lineRule="atLeast"/>
              <w:jc w:val="center"/>
              <w:rPr>
                <w:szCs w:val="18"/>
              </w:rPr>
            </w:pPr>
          </w:p>
          <w:p w:rsidR="004F5EE6" w:rsidRDefault="00907E76" w:rsidP="00BA7520">
            <w:pPr>
              <w:spacing w:line="220" w:lineRule="atLeast"/>
              <w:jc w:val="center"/>
              <w:rPr>
                <w:szCs w:val="18"/>
              </w:rPr>
            </w:pPr>
            <w:r>
              <w:rPr>
                <w:szCs w:val="18"/>
              </w:rPr>
              <w:t xml:space="preserve">42 m³ </w:t>
            </w:r>
            <w:r w:rsidR="00257838">
              <w:rPr>
                <w:szCs w:val="18"/>
              </w:rPr>
              <w:t>i alt</w:t>
            </w:r>
          </w:p>
        </w:tc>
      </w:tr>
      <w:tr w:rsidR="00B57978" w:rsidRPr="008E154B" w:rsidTr="008A3C18">
        <w:tc>
          <w:tcPr>
            <w:tcW w:w="2244" w:type="dxa"/>
            <w:tcBorders>
              <w:top w:val="nil"/>
              <w:left w:val="single" w:sz="4" w:space="0" w:color="auto"/>
              <w:bottom w:val="nil"/>
              <w:right w:val="dashed" w:sz="4" w:space="0" w:color="808080"/>
            </w:tcBorders>
          </w:tcPr>
          <w:p w:rsidR="00B57978" w:rsidRPr="008E154B" w:rsidRDefault="00B57978" w:rsidP="00BA41E8">
            <w:pPr>
              <w:spacing w:line="220" w:lineRule="atLeast"/>
              <w:jc w:val="center"/>
              <w:rPr>
                <w:bCs/>
                <w:szCs w:val="18"/>
              </w:rPr>
            </w:pPr>
          </w:p>
        </w:tc>
        <w:tc>
          <w:tcPr>
            <w:tcW w:w="1815" w:type="dxa"/>
            <w:tcBorders>
              <w:left w:val="dashed" w:sz="4" w:space="0" w:color="808080"/>
            </w:tcBorders>
          </w:tcPr>
          <w:p w:rsidR="00B57978" w:rsidRPr="008E154B" w:rsidRDefault="00B57978" w:rsidP="00BA41E8">
            <w:pPr>
              <w:spacing w:line="220" w:lineRule="atLeast"/>
              <w:rPr>
                <w:szCs w:val="18"/>
              </w:rPr>
            </w:pPr>
            <w:r w:rsidRPr="008E154B">
              <w:rPr>
                <w:szCs w:val="18"/>
              </w:rPr>
              <w:t xml:space="preserve">Vedligeholdelse, </w:t>
            </w:r>
            <w:r w:rsidRPr="008E154B">
              <w:rPr>
                <w:szCs w:val="18"/>
              </w:rPr>
              <w:br/>
            </w:r>
            <w:r>
              <w:rPr>
                <w:szCs w:val="18"/>
              </w:rPr>
              <w:t>motor</w:t>
            </w:r>
            <w:r w:rsidRPr="008E154B">
              <w:rPr>
                <w:szCs w:val="18"/>
              </w:rPr>
              <w:t>olie</w:t>
            </w:r>
            <w:r>
              <w:rPr>
                <w:szCs w:val="18"/>
              </w:rPr>
              <w:t xml:space="preserve"> </w:t>
            </w:r>
            <w:r>
              <w:rPr>
                <w:szCs w:val="18"/>
              </w:rPr>
              <w:br/>
              <w:t>(smøreolie)</w:t>
            </w:r>
          </w:p>
        </w:tc>
        <w:tc>
          <w:tcPr>
            <w:tcW w:w="1449" w:type="dxa"/>
          </w:tcPr>
          <w:p w:rsidR="00B57978" w:rsidRPr="008E154B" w:rsidRDefault="00B57978" w:rsidP="00BA41E8">
            <w:pPr>
              <w:spacing w:line="220" w:lineRule="atLeast"/>
              <w:jc w:val="center"/>
              <w:rPr>
                <w:bCs/>
                <w:szCs w:val="18"/>
              </w:rPr>
            </w:pPr>
            <w:r w:rsidRPr="008E154B">
              <w:rPr>
                <w:bCs/>
                <w:szCs w:val="18"/>
              </w:rPr>
              <w:t>S</w:t>
            </w:r>
            <w:r>
              <w:rPr>
                <w:bCs/>
                <w:szCs w:val="18"/>
              </w:rPr>
              <w:t>hell Rimula R3 Turbo 15W-40</w:t>
            </w:r>
          </w:p>
        </w:tc>
        <w:tc>
          <w:tcPr>
            <w:tcW w:w="1386" w:type="dxa"/>
          </w:tcPr>
          <w:p w:rsidR="00B57978" w:rsidRPr="008E154B" w:rsidRDefault="00B57978" w:rsidP="00BA41E8">
            <w:pPr>
              <w:spacing w:line="220" w:lineRule="atLeast"/>
              <w:jc w:val="center"/>
              <w:rPr>
                <w:szCs w:val="18"/>
              </w:rPr>
            </w:pPr>
            <w:r>
              <w:rPr>
                <w:szCs w:val="18"/>
              </w:rPr>
              <w:t>Højraffinerede mineralolier og additiver</w:t>
            </w:r>
          </w:p>
        </w:tc>
        <w:tc>
          <w:tcPr>
            <w:tcW w:w="1753" w:type="dxa"/>
          </w:tcPr>
          <w:p w:rsidR="00B57978" w:rsidRPr="008E154B" w:rsidRDefault="00B57978" w:rsidP="00BA41E8">
            <w:pPr>
              <w:spacing w:line="220" w:lineRule="atLeast"/>
              <w:jc w:val="center"/>
              <w:rPr>
                <w:szCs w:val="18"/>
              </w:rPr>
            </w:pPr>
            <w:r>
              <w:rPr>
                <w:szCs w:val="18"/>
              </w:rPr>
              <w:t>-</w:t>
            </w:r>
          </w:p>
        </w:tc>
        <w:tc>
          <w:tcPr>
            <w:tcW w:w="1753" w:type="dxa"/>
          </w:tcPr>
          <w:p w:rsidR="00DC51D4" w:rsidRDefault="00DC51D4" w:rsidP="00BA41E8">
            <w:pPr>
              <w:spacing w:line="220" w:lineRule="atLeast"/>
              <w:jc w:val="center"/>
              <w:rPr>
                <w:szCs w:val="18"/>
              </w:rPr>
            </w:pPr>
            <w:r>
              <w:rPr>
                <w:szCs w:val="18"/>
              </w:rPr>
              <w:t>4 m³ pr. bygning</w:t>
            </w:r>
          </w:p>
          <w:p w:rsidR="00DC51D4" w:rsidRDefault="00DC51D4" w:rsidP="00BA41E8">
            <w:pPr>
              <w:spacing w:line="220" w:lineRule="atLeast"/>
              <w:jc w:val="center"/>
              <w:rPr>
                <w:szCs w:val="18"/>
              </w:rPr>
            </w:pPr>
          </w:p>
          <w:p w:rsidR="00B57978" w:rsidRDefault="00DC51D4" w:rsidP="00BA41E8">
            <w:pPr>
              <w:spacing w:line="220" w:lineRule="atLeast"/>
              <w:jc w:val="center"/>
              <w:rPr>
                <w:szCs w:val="18"/>
              </w:rPr>
            </w:pPr>
            <w:r>
              <w:rPr>
                <w:szCs w:val="18"/>
              </w:rPr>
              <w:t>12 m³ i alt</w:t>
            </w:r>
          </w:p>
        </w:tc>
      </w:tr>
      <w:tr w:rsidR="00B57978" w:rsidRPr="008E154B" w:rsidTr="008A3C18">
        <w:tc>
          <w:tcPr>
            <w:tcW w:w="2244" w:type="dxa"/>
            <w:tcBorders>
              <w:top w:val="nil"/>
              <w:left w:val="single" w:sz="4" w:space="0" w:color="auto"/>
              <w:bottom w:val="single" w:sz="4" w:space="0" w:color="auto"/>
              <w:right w:val="dashed" w:sz="4" w:space="0" w:color="808080"/>
            </w:tcBorders>
          </w:tcPr>
          <w:p w:rsidR="00B57978" w:rsidRPr="008E154B" w:rsidRDefault="00B57978" w:rsidP="00BA41E8">
            <w:pPr>
              <w:spacing w:line="220" w:lineRule="atLeast"/>
              <w:jc w:val="center"/>
              <w:rPr>
                <w:bCs/>
                <w:szCs w:val="18"/>
              </w:rPr>
            </w:pPr>
          </w:p>
        </w:tc>
        <w:tc>
          <w:tcPr>
            <w:tcW w:w="1815" w:type="dxa"/>
            <w:tcBorders>
              <w:left w:val="dashed" w:sz="4" w:space="0" w:color="808080"/>
            </w:tcBorders>
          </w:tcPr>
          <w:p w:rsidR="00B57978" w:rsidRPr="008E154B" w:rsidRDefault="00B57978" w:rsidP="00BA41E8">
            <w:pPr>
              <w:spacing w:line="220" w:lineRule="atLeast"/>
              <w:rPr>
                <w:szCs w:val="18"/>
              </w:rPr>
            </w:pPr>
            <w:r>
              <w:rPr>
                <w:szCs w:val="18"/>
              </w:rPr>
              <w:t>Kølervæske (glykolopløsning)</w:t>
            </w:r>
          </w:p>
        </w:tc>
        <w:tc>
          <w:tcPr>
            <w:tcW w:w="1449" w:type="dxa"/>
          </w:tcPr>
          <w:p w:rsidR="00B57978" w:rsidRPr="008E154B" w:rsidRDefault="00B57978" w:rsidP="00BA41E8">
            <w:pPr>
              <w:spacing w:line="220" w:lineRule="atLeast"/>
              <w:jc w:val="center"/>
              <w:rPr>
                <w:bCs/>
                <w:szCs w:val="18"/>
              </w:rPr>
            </w:pPr>
            <w:r>
              <w:rPr>
                <w:bCs/>
                <w:szCs w:val="18"/>
              </w:rPr>
              <w:t xml:space="preserve">Polar </w:t>
            </w:r>
            <w:r>
              <w:rPr>
                <w:bCs/>
                <w:szCs w:val="18"/>
              </w:rPr>
              <w:br/>
              <w:t>kølervæske</w:t>
            </w:r>
          </w:p>
        </w:tc>
        <w:tc>
          <w:tcPr>
            <w:tcW w:w="1386" w:type="dxa"/>
          </w:tcPr>
          <w:p w:rsidR="00B57978" w:rsidRDefault="00B57978" w:rsidP="00BA41E8">
            <w:pPr>
              <w:spacing w:line="220" w:lineRule="atLeast"/>
              <w:jc w:val="center"/>
              <w:rPr>
                <w:szCs w:val="18"/>
              </w:rPr>
            </w:pPr>
            <w:r w:rsidRPr="005161BD">
              <w:rPr>
                <w:szCs w:val="18"/>
              </w:rPr>
              <w:t>Ethylen</w:t>
            </w:r>
            <w:r>
              <w:rPr>
                <w:szCs w:val="18"/>
              </w:rPr>
              <w:t>-</w:t>
            </w:r>
          </w:p>
          <w:p w:rsidR="00B57978" w:rsidRPr="005161BD" w:rsidRDefault="00B57978" w:rsidP="00BA41E8">
            <w:pPr>
              <w:spacing w:line="220" w:lineRule="atLeast"/>
              <w:jc w:val="center"/>
              <w:rPr>
                <w:szCs w:val="18"/>
              </w:rPr>
            </w:pPr>
            <w:r w:rsidRPr="005161BD">
              <w:rPr>
                <w:szCs w:val="18"/>
              </w:rPr>
              <w:t>glykol</w:t>
            </w:r>
          </w:p>
          <w:p w:rsidR="00B57978" w:rsidRPr="008E154B" w:rsidRDefault="00B57978" w:rsidP="00BA41E8">
            <w:pPr>
              <w:spacing w:line="220" w:lineRule="atLeast"/>
              <w:jc w:val="center"/>
              <w:rPr>
                <w:szCs w:val="18"/>
              </w:rPr>
            </w:pPr>
            <w:r w:rsidRPr="005161BD">
              <w:rPr>
                <w:szCs w:val="18"/>
              </w:rPr>
              <w:t>Natrium-2-ethylhexanoat</w:t>
            </w:r>
          </w:p>
        </w:tc>
        <w:tc>
          <w:tcPr>
            <w:tcW w:w="1753" w:type="dxa"/>
          </w:tcPr>
          <w:p w:rsidR="00B57978" w:rsidRDefault="00B57978" w:rsidP="00BA41E8">
            <w:pPr>
              <w:spacing w:line="220" w:lineRule="atLeast"/>
              <w:jc w:val="center"/>
              <w:rPr>
                <w:szCs w:val="18"/>
              </w:rPr>
            </w:pPr>
            <w:r>
              <w:rPr>
                <w:szCs w:val="18"/>
              </w:rPr>
              <w:t>107-21-1</w:t>
            </w:r>
          </w:p>
          <w:p w:rsidR="00B57978" w:rsidRDefault="00B57978" w:rsidP="00BA41E8">
            <w:pPr>
              <w:spacing w:line="220" w:lineRule="atLeast"/>
              <w:jc w:val="center"/>
              <w:rPr>
                <w:szCs w:val="18"/>
              </w:rPr>
            </w:pPr>
          </w:p>
          <w:p w:rsidR="00B57978" w:rsidRPr="008E154B" w:rsidRDefault="00B57978" w:rsidP="00BA41E8">
            <w:pPr>
              <w:spacing w:line="220" w:lineRule="atLeast"/>
              <w:jc w:val="center"/>
              <w:rPr>
                <w:szCs w:val="18"/>
              </w:rPr>
            </w:pPr>
            <w:r>
              <w:rPr>
                <w:szCs w:val="18"/>
              </w:rPr>
              <w:t>19766-89-3</w:t>
            </w:r>
          </w:p>
        </w:tc>
        <w:tc>
          <w:tcPr>
            <w:tcW w:w="1753" w:type="dxa"/>
          </w:tcPr>
          <w:p w:rsidR="003F7FD4" w:rsidRDefault="00AB5B19" w:rsidP="00BA41E8">
            <w:pPr>
              <w:spacing w:line="220" w:lineRule="atLeast"/>
              <w:jc w:val="center"/>
              <w:rPr>
                <w:szCs w:val="18"/>
              </w:rPr>
            </w:pPr>
            <w:r>
              <w:rPr>
                <w:szCs w:val="18"/>
              </w:rPr>
              <w:t xml:space="preserve">0,5 m³ </w:t>
            </w:r>
            <w:r w:rsidR="003F7FD4">
              <w:rPr>
                <w:szCs w:val="18"/>
              </w:rPr>
              <w:t>pr. bygning</w:t>
            </w:r>
          </w:p>
          <w:p w:rsidR="003F7FD4" w:rsidRDefault="003F7FD4" w:rsidP="00BA41E8">
            <w:pPr>
              <w:spacing w:line="220" w:lineRule="atLeast"/>
              <w:jc w:val="center"/>
              <w:rPr>
                <w:szCs w:val="18"/>
              </w:rPr>
            </w:pPr>
          </w:p>
          <w:p w:rsidR="00B57978" w:rsidRDefault="00AB5B19" w:rsidP="00BA41E8">
            <w:pPr>
              <w:spacing w:line="220" w:lineRule="atLeast"/>
              <w:jc w:val="center"/>
              <w:rPr>
                <w:szCs w:val="18"/>
              </w:rPr>
            </w:pPr>
            <w:r>
              <w:rPr>
                <w:szCs w:val="18"/>
              </w:rPr>
              <w:t xml:space="preserve">1,5 m³ </w:t>
            </w:r>
            <w:r w:rsidR="003F7FD4">
              <w:rPr>
                <w:szCs w:val="18"/>
              </w:rPr>
              <w:t>i alt</w:t>
            </w:r>
          </w:p>
        </w:tc>
      </w:tr>
    </w:tbl>
    <w:p w:rsidR="003C5999" w:rsidRDefault="003C5999" w:rsidP="006B5DF6">
      <w:pPr>
        <w:pStyle w:val="Billedtekst"/>
      </w:pPr>
      <w:bookmarkStart w:id="71" w:name="_Ref507056998"/>
      <w:r>
        <w:t xml:space="preserve">Tabel </w:t>
      </w:r>
      <w:r>
        <w:rPr>
          <w:noProof/>
        </w:rPr>
        <w:fldChar w:fldCharType="begin"/>
      </w:r>
      <w:r>
        <w:rPr>
          <w:noProof/>
        </w:rPr>
        <w:instrText xml:space="preserve"> STYLEREF 1 \s </w:instrText>
      </w:r>
      <w:r>
        <w:rPr>
          <w:noProof/>
        </w:rPr>
        <w:fldChar w:fldCharType="separate"/>
      </w:r>
      <w:r w:rsidR="00D85F59">
        <w:rPr>
          <w:noProof/>
        </w:rPr>
        <w:t>4</w:t>
      </w:r>
      <w:r>
        <w:rPr>
          <w:noProof/>
        </w:rPr>
        <w:fldChar w:fldCharType="end"/>
      </w:r>
      <w:r>
        <w:t>.</w:t>
      </w:r>
      <w:r>
        <w:rPr>
          <w:noProof/>
        </w:rPr>
        <w:fldChar w:fldCharType="begin"/>
      </w:r>
      <w:r>
        <w:rPr>
          <w:noProof/>
        </w:rPr>
        <w:instrText xml:space="preserve"> SEQ Tabel \* ARABIC \s 1 </w:instrText>
      </w:r>
      <w:r>
        <w:rPr>
          <w:noProof/>
        </w:rPr>
        <w:fldChar w:fldCharType="separate"/>
      </w:r>
      <w:r w:rsidR="00D85F59">
        <w:rPr>
          <w:noProof/>
        </w:rPr>
        <w:t>1</w:t>
      </w:r>
      <w:r>
        <w:rPr>
          <w:noProof/>
        </w:rPr>
        <w:fldChar w:fldCharType="end"/>
      </w:r>
      <w:bookmarkEnd w:id="71"/>
      <w:r>
        <w:t xml:space="preserve"> </w:t>
      </w:r>
      <w:r>
        <w:tab/>
        <w:t>Oversigt over farlige stoffer (mærkningspligtige) tilknyttet nødstrømsanlægget</w:t>
      </w:r>
    </w:p>
    <w:p w:rsidR="006B5DF6" w:rsidRDefault="00EF3ABF" w:rsidP="00B56E44">
      <w:pPr>
        <w:pStyle w:val="Brdtekst"/>
      </w:pPr>
      <w:r>
        <w:t xml:space="preserve">Stofferne </w:t>
      </w:r>
      <w:r w:rsidR="00515948">
        <w:t>kan alle give anledning til forurening af jord og grundvand</w:t>
      </w:r>
      <w:r w:rsidR="00A630E7">
        <w:t xml:space="preserve">. Derfor skal </w:t>
      </w:r>
      <w:r w:rsidR="00515948">
        <w:t>stofferne</w:t>
      </w:r>
      <w:r w:rsidR="00A630E7">
        <w:t xml:space="preserve">s reelle risiko for at kunne forurene jord og grundvand </w:t>
      </w:r>
      <w:r w:rsidR="00515948">
        <w:t xml:space="preserve">vurderes i forhold til </w:t>
      </w:r>
      <w:r w:rsidR="00A630E7">
        <w:t>den konkrete opbevaring og håndtering på anlægget</w:t>
      </w:r>
      <w:r w:rsidR="006420F8">
        <w:t xml:space="preserve">, svarende til trin 3 i EU's vejledning. </w:t>
      </w:r>
    </w:p>
    <w:p w:rsidR="00F63ECE" w:rsidRPr="00FD2CA4" w:rsidRDefault="00F63ECE" w:rsidP="00F63ECE">
      <w:pPr>
        <w:pStyle w:val="BodyMargin"/>
      </w:pPr>
      <w:r w:rsidRPr="00E53E56">
        <w:t>Nødstrømsgenerator</w:t>
      </w:r>
      <w:r w:rsidRPr="00E53E56">
        <w:tab/>
      </w:r>
      <w:r w:rsidRPr="00FD2CA4">
        <w:t>På taget af hver bygning består anlægget af 14 dieselmotoriserede 4,92 MW</w:t>
      </w:r>
      <w:r w:rsidRPr="00FD2CA4">
        <w:rPr>
          <w:vertAlign w:val="subscript"/>
        </w:rPr>
        <w:t>th</w:t>
      </w:r>
      <w:r w:rsidRPr="00FD2CA4">
        <w:t xml:space="preserve"> generatorer – i alt 42 generat</w:t>
      </w:r>
      <w:r>
        <w:t>orcontainere</w:t>
      </w:r>
      <w:r w:rsidRPr="00FD2CA4">
        <w:t xml:space="preserve"> opsat på en stålplatform. Ved hver nødgenerator etableres der en dobbeltvægget dagtank med en kapacitet på 1.000 liter dieselolie. Med i alt 42 generatorer er det et oplag på 42.000 liter eller ca. 33,6 tons dieselolie. </w:t>
      </w:r>
    </w:p>
    <w:p w:rsidR="00F63ECE" w:rsidRPr="00FD2CA4" w:rsidRDefault="00F63ECE" w:rsidP="00F63ECE">
      <w:pPr>
        <w:pStyle w:val="BodyMargin"/>
      </w:pPr>
      <w:r w:rsidRPr="00FD2CA4">
        <w:tab/>
        <w:t xml:space="preserve">Nødstrømsgeneratorernes dieselmotorer vedligeholdes med smøreolie. Smøreolien lagres som en integreret del af dieselmotorerne i generatorerne. Med 290 </w:t>
      </w:r>
      <w:r w:rsidRPr="00FD2CA4">
        <w:lastRenderedPageBreak/>
        <w:t xml:space="preserve">liter smøreolie i hver motor, giver dette i alt 12.180 liter smøreolie for hele datacenteret. </w:t>
      </w:r>
    </w:p>
    <w:p w:rsidR="00F63ECE" w:rsidRPr="00FD2CA4" w:rsidRDefault="00F63ECE" w:rsidP="00F63ECE">
      <w:pPr>
        <w:pStyle w:val="Opstilling-punkttegn"/>
        <w:numPr>
          <w:ilvl w:val="0"/>
          <w:numId w:val="0"/>
        </w:numPr>
      </w:pPr>
      <w:r w:rsidRPr="00FD2CA4">
        <w:t>Til det interne kølesystem på generatorerne findes der desuden 33 liter glykolopløsning pr. generator i et lukket system.</w:t>
      </w:r>
    </w:p>
    <w:p w:rsidR="00F63ECE" w:rsidRPr="00FD2CA4" w:rsidRDefault="00F63ECE" w:rsidP="00F63ECE">
      <w:pPr>
        <w:pStyle w:val="Opstilling-punkttegn"/>
        <w:numPr>
          <w:ilvl w:val="0"/>
          <w:numId w:val="0"/>
        </w:numPr>
      </w:pPr>
      <w:r w:rsidRPr="00FD2CA4">
        <w:t>Generatorcontainerne er forsynet med spildbakker</w:t>
      </w:r>
      <w:r w:rsidR="002A7BA2">
        <w:t>,</w:t>
      </w:r>
      <w:r w:rsidRPr="00FD2CA4">
        <w:t xml:space="preserve"> der kan opsamle det fulde volumen af smøreolie og glykol</w:t>
      </w:r>
      <w:r w:rsidR="002A7BA2">
        <w:t>,</w:t>
      </w:r>
      <w:r w:rsidRPr="00FD2CA4">
        <w:t xml:space="preserve"> som findes i motoren.</w:t>
      </w:r>
    </w:p>
    <w:p w:rsidR="00F63ECE" w:rsidRPr="00FD2CA4" w:rsidRDefault="00F63ECE" w:rsidP="00F63ECE">
      <w:pPr>
        <w:pStyle w:val="MarginFrame"/>
        <w:framePr w:wrap="around"/>
      </w:pPr>
      <w:r w:rsidRPr="00FD2CA4">
        <w:t xml:space="preserve">Olietanke til </w:t>
      </w:r>
      <w:r w:rsidRPr="00FD2CA4">
        <w:br/>
        <w:t>nødgeneratorer</w:t>
      </w:r>
    </w:p>
    <w:p w:rsidR="00F63ECE" w:rsidRPr="00FD2CA4" w:rsidRDefault="00F63ECE" w:rsidP="00F63ECE">
      <w:pPr>
        <w:pStyle w:val="Brdtekst"/>
      </w:pPr>
      <w:r w:rsidRPr="00FD2CA4">
        <w:t>Ved hver bygning etableres et oplag af diesel som brændstof til nødgeneratorerne.</w:t>
      </w:r>
      <w:r>
        <w:t xml:space="preserve"> Dette lageranlæg </w:t>
      </w:r>
      <w:r w:rsidRPr="00FD2CA4">
        <w:t>udgøres af 4 x 80 m³ og 2 x 40 m³ nedgravede dobbeltvæggede ståldieseltanke med en samlet kapacitet på 400 m³ eller ca. 320 tons, hvilket giver i alt ca. 960 tons for hele datacenteret. Alle nedgravede tanke er etableret på en betonplade. Tankene er forsynet med trykovervågning af hulrummet mellem væggene. Tankene har ligeledes niveauovervågning med automatisk alarm ved højt niveau og automatisk overfyldningssikring.</w:t>
      </w:r>
    </w:p>
    <w:p w:rsidR="00F63ECE" w:rsidRDefault="00F63ECE" w:rsidP="00F63ECE">
      <w:pPr>
        <w:pStyle w:val="Brdtekst"/>
      </w:pPr>
      <w:r w:rsidRPr="00FD2CA4">
        <w:t xml:space="preserve">Fra de nedgravede lagertanke pumpes dieselolien til 1.000 liters </w:t>
      </w:r>
      <w:r>
        <w:t xml:space="preserve">dobbeltvæggede </w:t>
      </w:r>
      <w:r w:rsidRPr="00FD2CA4">
        <w:t>dagtanke som findes ved den enkelte generator på taget. Dagtankene har niveauovervågning med automatisk alarm ved højt niveau og automatisk overfyldningssikring.</w:t>
      </w:r>
    </w:p>
    <w:p w:rsidR="00F63ECE" w:rsidRPr="00FD2CA4" w:rsidRDefault="00F63ECE" w:rsidP="00F63ECE">
      <w:pPr>
        <w:pStyle w:val="Brdtekst"/>
      </w:pPr>
      <w:r w:rsidRPr="00FD2CA4">
        <w:t>Udenfor bygningerne etableres der påfyldningspladser (2 stk. pr. bygning) hvorfra tankvogne kan fylde diesel på de nedgravede tanke. Påfyldningspladserne indrettes med en tæt belægning med fald mod et afløb, hvor der er tilslutning til regnvandssystemet gennem en olieudskiller og med mulighed for at indbygge en magasinbrønd.</w:t>
      </w:r>
    </w:p>
    <w:p w:rsidR="00CF6E2C" w:rsidRDefault="00F63ECE" w:rsidP="002D44B7">
      <w:pPr>
        <w:pStyle w:val="Brdtekst"/>
      </w:pPr>
      <w:r w:rsidRPr="00FD2CA4">
        <w:t>Olien pumpes i lukkede systemer både fra påfyldningsstedet og ned til de nedgravede tanke og fra de nedgravede tanke og op til dagtankene på taget. Alle rør er dobbeltvæggede og t</w:t>
      </w:r>
      <w:r>
        <w:t>r</w:t>
      </w:r>
      <w:r w:rsidRPr="00FD2CA4">
        <w:t>ykovervåget af hulrummet mellem væggene.</w:t>
      </w:r>
      <w:r w:rsidR="00FC7239">
        <w:t xml:space="preserve"> </w:t>
      </w:r>
    </w:p>
    <w:p w:rsidR="005169FA" w:rsidRDefault="00805DB8" w:rsidP="00805DB8">
      <w:pPr>
        <w:pStyle w:val="BodyMargin"/>
      </w:pPr>
      <w:r>
        <w:t>Vurdering</w:t>
      </w:r>
      <w:r>
        <w:tab/>
      </w:r>
      <w:r w:rsidR="00955E99">
        <w:t xml:space="preserve">Ballerup Kommune konstaterer, at de nedgravede dieseltanke og rørføringer er omfattet af Olietankbekendtgørelsens krav om </w:t>
      </w:r>
      <w:r w:rsidR="004479DB">
        <w:t xml:space="preserve">egenkontrol og vedligehold. Tankene </w:t>
      </w:r>
      <w:r w:rsidR="00B11295">
        <w:t xml:space="preserve">og de tilknyttede rørføringer </w:t>
      </w:r>
      <w:r w:rsidR="004479DB">
        <w:t xml:space="preserve">er dobbeltvæggede og </w:t>
      </w:r>
      <w:r w:rsidR="00154F6E">
        <w:t xml:space="preserve">tætheden kontrolleres </w:t>
      </w:r>
      <w:r w:rsidR="00877627">
        <w:t>ved overvågning af trykforholdet mellem de dobbelte vægge.</w:t>
      </w:r>
      <w:r w:rsidR="00386886">
        <w:t xml:space="preserve"> </w:t>
      </w:r>
      <w:r w:rsidR="002D13A6" w:rsidRPr="002D13A6">
        <w:t xml:space="preserve">Automatisk overvågningsanlæg skal </w:t>
      </w:r>
      <w:r w:rsidR="00B8063A">
        <w:t>i h</w:t>
      </w:r>
      <w:r w:rsidR="009705EE">
        <w:t>e</w:t>
      </w:r>
      <w:r w:rsidR="00B8063A">
        <w:t xml:space="preserve">nhold til </w:t>
      </w:r>
      <w:r w:rsidR="00D935EE">
        <w:t>Olietank</w:t>
      </w:r>
      <w:r w:rsidR="00B8063A">
        <w:t xml:space="preserve">bekendtgørelsen </w:t>
      </w:r>
      <w:r w:rsidR="002D13A6" w:rsidRPr="002D13A6">
        <w:t>funktionsafprøves mindst en gang årligt. Manuel overvågning skal ske mindst en gang hver måned.</w:t>
      </w:r>
      <w:r w:rsidR="008B4DDF">
        <w:t xml:space="preserve"> </w:t>
      </w:r>
      <w:r w:rsidR="00D4571F">
        <w:t xml:space="preserve">Det fremgår af olietankbekendtgørelsens § </w:t>
      </w:r>
      <w:r w:rsidR="005A4AF3">
        <w:t xml:space="preserve">25, stk. 2, at </w:t>
      </w:r>
      <w:r w:rsidR="00435983">
        <w:t xml:space="preserve">ved </w:t>
      </w:r>
      <w:r w:rsidR="00AF065A" w:rsidRPr="005A4AF3">
        <w:t xml:space="preserve">anlæg med dobbeltvæggede tanke og rørsystemer, som er tilsluttet et overvågningssystem, </w:t>
      </w:r>
      <w:r w:rsidR="00AF065A">
        <w:t xml:space="preserve">ikke stilles krav om tæthedsprøvning </w:t>
      </w:r>
      <w:r w:rsidR="005A4AF3" w:rsidRPr="005A4AF3">
        <w:t>i forbindelse med etablering.</w:t>
      </w:r>
      <w:r w:rsidR="00CE1A95">
        <w:t xml:space="preserve"> </w:t>
      </w:r>
      <w:r w:rsidR="005169FA">
        <w:t xml:space="preserve">Tiltagene vurderes at </w:t>
      </w:r>
      <w:r w:rsidR="008C31CF">
        <w:t xml:space="preserve">give tilstrækkelig sandsynlighed for, at der ikke frigives diesel </w:t>
      </w:r>
      <w:r w:rsidR="00393BD7">
        <w:t>til omkringliggende jord og grundvand.</w:t>
      </w:r>
    </w:p>
    <w:p w:rsidR="003B4EDC" w:rsidRDefault="00DA07E0" w:rsidP="002D44B7">
      <w:pPr>
        <w:pStyle w:val="Brdtekst"/>
      </w:pPr>
      <w:r>
        <w:t xml:space="preserve">Nødstrømsgeneratorerne er placeret i container forsynet med spildbakker, der kan opsamle det fulde volumen </w:t>
      </w:r>
      <w:r w:rsidR="00FF3815">
        <w:t xml:space="preserve">af smøreolie og glykol, der findes i motoren. </w:t>
      </w:r>
      <w:r w:rsidR="0097745B">
        <w:t>Alle nødstrømsgeneratorer er placeret på tag</w:t>
      </w:r>
      <w:r w:rsidR="006827E9">
        <w:t xml:space="preserve">et og der vil således ikke være risiko for direkte </w:t>
      </w:r>
      <w:r w:rsidR="00C0323C">
        <w:t xml:space="preserve">forurening af jord/grundvand ved eventuelle spild. </w:t>
      </w:r>
      <w:r w:rsidR="00F14C75">
        <w:t xml:space="preserve">Der </w:t>
      </w:r>
      <w:r w:rsidR="003B4EDC">
        <w:t xml:space="preserve">er </w:t>
      </w:r>
      <w:r w:rsidR="00F14C75">
        <w:t xml:space="preserve">i </w:t>
      </w:r>
      <w:r w:rsidR="00F14C75">
        <w:fldChar w:fldCharType="begin"/>
      </w:r>
      <w:r w:rsidR="00F14C75">
        <w:instrText xml:space="preserve"> REF _Ref69394514 \h </w:instrText>
      </w:r>
      <w:r w:rsidR="00F14C75">
        <w:fldChar w:fldCharType="separate"/>
      </w:r>
      <w:r w:rsidR="00D85F59" w:rsidRPr="00B574DA">
        <w:t xml:space="preserve">Vilkår </w:t>
      </w:r>
      <w:r w:rsidR="00D85F59">
        <w:rPr>
          <w:noProof/>
        </w:rPr>
        <w:t>33</w:t>
      </w:r>
      <w:r w:rsidR="00F14C75">
        <w:fldChar w:fldCharType="end"/>
      </w:r>
      <w:r w:rsidR="00F14C75">
        <w:t xml:space="preserve"> stillet krav til, at der ugentligt skal foretages rundering af alle generatorer med henblik på kontrol af, om der sker spild til spildbakker. Der skal føres journal </w:t>
      </w:r>
      <w:r w:rsidR="00F14C75">
        <w:lastRenderedPageBreak/>
        <w:t xml:space="preserve">over runderingskontrollen og hvis der er konstateret spild, skal spildet og årsagen til spildet registreres. Eventuelle spild uden for spildbakke er omfattet af </w:t>
      </w:r>
      <w:r w:rsidR="007C3549">
        <w:fldChar w:fldCharType="begin"/>
      </w:r>
      <w:r w:rsidR="007C3549">
        <w:instrText xml:space="preserve"> REF _Ref69452977 \h </w:instrText>
      </w:r>
      <w:r w:rsidR="007C3549">
        <w:fldChar w:fldCharType="separate"/>
      </w:r>
      <w:r w:rsidR="00D85F59" w:rsidRPr="00B574DA">
        <w:t xml:space="preserve">Vilkår </w:t>
      </w:r>
      <w:r w:rsidR="00D85F59">
        <w:rPr>
          <w:noProof/>
        </w:rPr>
        <w:t>49</w:t>
      </w:r>
      <w:r w:rsidR="007C3549">
        <w:fldChar w:fldCharType="end"/>
      </w:r>
      <w:r w:rsidR="00A97471">
        <w:t>, hvoraf det fremgår, at spild skal fjernes straks</w:t>
      </w:r>
      <w:r w:rsidR="00F14C75">
        <w:t>.</w:t>
      </w:r>
    </w:p>
    <w:p w:rsidR="00D15D64" w:rsidRDefault="00842F90" w:rsidP="002D44B7">
      <w:pPr>
        <w:pStyle w:val="Brdtekst"/>
      </w:pPr>
      <w:r>
        <w:t xml:space="preserve">Til hver generator er tilknyttet en dagtank, der er dobbeltvægget. </w:t>
      </w:r>
      <w:r w:rsidR="007F1807">
        <w:t xml:space="preserve">Dagtanken er </w:t>
      </w:r>
      <w:r w:rsidR="007A0B41">
        <w:t xml:space="preserve">ligesom spildbakkerne placeret i container for hver generator og </w:t>
      </w:r>
      <w:r w:rsidR="00FC432B">
        <w:t xml:space="preserve">således beskyttet mod regn og vejrlig. Det er således ikke nødvendigt at etablere yderligere overdækning. </w:t>
      </w:r>
      <w:r w:rsidR="001E56FC">
        <w:t xml:space="preserve">Dagtankenes størrelse betyder, at </w:t>
      </w:r>
      <w:r w:rsidR="00210942">
        <w:t xml:space="preserve">de ikke er omfattet af Olietankbekendtgørelsens egenkontrolkrav for tæthedskontrol. </w:t>
      </w:r>
      <w:r w:rsidR="006F55DF">
        <w:t>Det er oplyst i ansøgningen, at dagtanke ved generatorerne er udført med dobbeltvæg</w:t>
      </w:r>
      <w:r w:rsidR="00CD01A5">
        <w:t xml:space="preserve">, </w:t>
      </w:r>
      <w:r w:rsidR="006F55DF">
        <w:t xml:space="preserve">har niveauovervågning med automatisk alarm ved højt niveau og automatisk overfyldningssikring, hvilket er fastholdt i </w:t>
      </w:r>
      <w:r w:rsidR="006F55DF">
        <w:fldChar w:fldCharType="begin"/>
      </w:r>
      <w:r w:rsidR="006F55DF">
        <w:instrText xml:space="preserve"> REF _Ref69394780 \h </w:instrText>
      </w:r>
      <w:r w:rsidR="006F55DF">
        <w:fldChar w:fldCharType="separate"/>
      </w:r>
      <w:r w:rsidR="00D85F59" w:rsidRPr="00B574DA">
        <w:t xml:space="preserve">Vilkår </w:t>
      </w:r>
      <w:r w:rsidR="00D85F59">
        <w:rPr>
          <w:noProof/>
        </w:rPr>
        <w:t>34</w:t>
      </w:r>
      <w:r w:rsidR="006F55DF">
        <w:fldChar w:fldCharType="end"/>
      </w:r>
      <w:r w:rsidR="006F55DF">
        <w:t xml:space="preserve">. </w:t>
      </w:r>
      <w:r w:rsidR="00C94EF5">
        <w:t xml:space="preserve">Da tankene </w:t>
      </w:r>
      <w:r w:rsidR="00861943">
        <w:t>er placeret i container</w:t>
      </w:r>
      <w:r w:rsidR="00CC2C2D">
        <w:t>e</w:t>
      </w:r>
      <w:r w:rsidR="00861943">
        <w:t xml:space="preserve"> og fuldt tilgængelige for visuel inspektion er det vurderet, at der ikke er behov for </w:t>
      </w:r>
      <w:r w:rsidR="00F5460C">
        <w:t xml:space="preserve">tæthedskontrol med en fast hyppighed. </w:t>
      </w:r>
      <w:r w:rsidR="006D5C42">
        <w:t xml:space="preserve">Der er dog </w:t>
      </w:r>
      <w:r w:rsidR="00233098">
        <w:t xml:space="preserve">i </w:t>
      </w:r>
      <w:r w:rsidR="00233098">
        <w:fldChar w:fldCharType="begin"/>
      </w:r>
      <w:r w:rsidR="00233098">
        <w:instrText xml:space="preserve"> REF _Ref69394586 \h </w:instrText>
      </w:r>
      <w:r w:rsidR="00233098">
        <w:fldChar w:fldCharType="separate"/>
      </w:r>
      <w:r w:rsidR="00D85F59" w:rsidRPr="00B574DA">
        <w:t xml:space="preserve">Vilkår </w:t>
      </w:r>
      <w:r w:rsidR="00D85F59">
        <w:rPr>
          <w:noProof/>
        </w:rPr>
        <w:t>40</w:t>
      </w:r>
      <w:r w:rsidR="00233098">
        <w:fldChar w:fldCharType="end"/>
      </w:r>
      <w:r w:rsidR="00233098">
        <w:t xml:space="preserve"> </w:t>
      </w:r>
      <w:r w:rsidR="00F5460C">
        <w:t xml:space="preserve">stillet </w:t>
      </w:r>
      <w:r w:rsidR="00233098">
        <w:t>krav om</w:t>
      </w:r>
      <w:r w:rsidR="00F5460C">
        <w:t xml:space="preserve">, at tilsynsmyndigheden kan kræve </w:t>
      </w:r>
      <w:r w:rsidR="005B22EC">
        <w:t xml:space="preserve">funktionstest af tankene med henblik på at dokumentere tankenes </w:t>
      </w:r>
      <w:r w:rsidR="00F5460C">
        <w:t>tæthed</w:t>
      </w:r>
      <w:r w:rsidR="00E55471">
        <w:t>, samt at n</w:t>
      </w:r>
      <w:r w:rsidR="00031C7E">
        <w:t>i</w:t>
      </w:r>
      <w:r w:rsidR="00E55471">
        <w:t>veauovervågning, automatisk alarm og overfyldningssikring er funktionsdygtige</w:t>
      </w:r>
      <w:r w:rsidR="00031C7E">
        <w:t xml:space="preserve">. Krav om funktionstest af dagtanke kan </w:t>
      </w:r>
      <w:r w:rsidR="00CC2C2D">
        <w:t xml:space="preserve">maksimalt </w:t>
      </w:r>
      <w:r w:rsidR="00031C7E">
        <w:t xml:space="preserve">stilles </w:t>
      </w:r>
      <w:r w:rsidR="00722956">
        <w:t>hvert 5. år</w:t>
      </w:r>
      <w:r w:rsidR="000B0306">
        <w:t xml:space="preserve">, medmindre der konstateres fejl. </w:t>
      </w:r>
      <w:r w:rsidR="00FF3455">
        <w:fldChar w:fldCharType="begin"/>
      </w:r>
      <w:r w:rsidR="00FF3455">
        <w:instrText xml:space="preserve"> REF _Ref69394780 \h </w:instrText>
      </w:r>
      <w:r w:rsidR="00FF3455">
        <w:fldChar w:fldCharType="separate"/>
      </w:r>
      <w:r w:rsidR="00D85F59" w:rsidRPr="00B574DA">
        <w:t xml:space="preserve">Vilkår </w:t>
      </w:r>
      <w:r w:rsidR="00D85F59">
        <w:rPr>
          <w:noProof/>
        </w:rPr>
        <w:t>34</w:t>
      </w:r>
      <w:r w:rsidR="00FF3455">
        <w:fldChar w:fldCharType="end"/>
      </w:r>
      <w:r w:rsidR="00FF3455">
        <w:t xml:space="preserve"> og </w:t>
      </w:r>
      <w:r w:rsidR="00FF3455">
        <w:fldChar w:fldCharType="begin"/>
      </w:r>
      <w:r w:rsidR="00FF3455">
        <w:instrText xml:space="preserve"> REF _Ref69394586 \h </w:instrText>
      </w:r>
      <w:r w:rsidR="00FF3455">
        <w:fldChar w:fldCharType="separate"/>
      </w:r>
      <w:r w:rsidR="00D85F59" w:rsidRPr="00B574DA">
        <w:t xml:space="preserve">Vilkår </w:t>
      </w:r>
      <w:r w:rsidR="00D85F59">
        <w:rPr>
          <w:noProof/>
        </w:rPr>
        <w:t>40</w:t>
      </w:r>
      <w:r w:rsidR="00FF3455">
        <w:fldChar w:fldCharType="end"/>
      </w:r>
      <w:r w:rsidR="00366D0D">
        <w:t xml:space="preserve"> </w:t>
      </w:r>
      <w:r w:rsidR="00722956">
        <w:t xml:space="preserve">stilles for at sikre, at der ikke over tid kan ske utilsigtede udslip fra </w:t>
      </w:r>
      <w:r w:rsidR="00C05143">
        <w:t xml:space="preserve">generatorernes dieseltanke, der samlet set </w:t>
      </w:r>
      <w:r w:rsidR="00994FF9">
        <w:t xml:space="preserve">på anlægget rummer </w:t>
      </w:r>
      <w:r w:rsidR="006A1566">
        <w:t xml:space="preserve">en væsentlig mængde diesel. </w:t>
      </w:r>
    </w:p>
    <w:p w:rsidR="007C71BC" w:rsidRDefault="0055230F" w:rsidP="002D44B7">
      <w:pPr>
        <w:pStyle w:val="Brdtekst"/>
      </w:pPr>
      <w:r w:rsidRPr="00246566">
        <w:t>Ballerup Kommune konstaterer, at d</w:t>
      </w:r>
      <w:r w:rsidR="00437F1E" w:rsidRPr="00246566">
        <w:t xml:space="preserve">iesel, </w:t>
      </w:r>
      <w:r w:rsidRPr="00246566">
        <w:t xml:space="preserve">smøreolie og kølemiddel ved </w:t>
      </w:r>
      <w:r w:rsidR="0054741A" w:rsidRPr="00246566">
        <w:t xml:space="preserve">nødgeneratorerne er </w:t>
      </w:r>
      <w:r w:rsidR="00DD5D63" w:rsidRPr="00246566">
        <w:t xml:space="preserve">placeret i container, der dækker for vejrlig, og at kemikalierne er </w:t>
      </w:r>
      <w:r w:rsidR="0054741A" w:rsidRPr="00246566">
        <w:t>dækket af en række vilkår, der sikrer mod spild</w:t>
      </w:r>
      <w:r w:rsidR="00245058" w:rsidRPr="00246566">
        <w:t xml:space="preserve">/udsivning. </w:t>
      </w:r>
      <w:r w:rsidR="00BD18A7" w:rsidRPr="00246566">
        <w:t>Samlet set vurderer Ballerup Kommune</w:t>
      </w:r>
      <w:r w:rsidR="00BD110D">
        <w:t>,</w:t>
      </w:r>
      <w:r w:rsidR="00BD18A7" w:rsidRPr="00246566">
        <w:t xml:space="preserve"> på baggrund af virksomhedens </w:t>
      </w:r>
      <w:r w:rsidR="0031384E" w:rsidRPr="00246566">
        <w:t xml:space="preserve">oplysninger, at der ikke skal udarbejdes en basistilstandsrapport. </w:t>
      </w:r>
      <w:r w:rsidR="0006798E" w:rsidRPr="00246566">
        <w:t>Efter godkendelsesbekendtgørelsens § 15, stk. 1 træffe</w:t>
      </w:r>
      <w:r w:rsidR="00FF3455" w:rsidRPr="00246566">
        <w:t xml:space="preserve">s </w:t>
      </w:r>
      <w:r w:rsidR="00BC226A" w:rsidRPr="00246566">
        <w:t xml:space="preserve">derfor afgørelse om, at virksomheden ikke skal </w:t>
      </w:r>
      <w:r w:rsidR="003A3739">
        <w:t xml:space="preserve">udarbejde </w:t>
      </w:r>
      <w:r w:rsidR="0006798E" w:rsidRPr="00246566">
        <w:t>basistilstandsrapport jf. § 14, stk. 1.</w:t>
      </w:r>
      <w:r w:rsidR="0006798E">
        <w:t xml:space="preserve"> </w:t>
      </w:r>
    </w:p>
    <w:p w:rsidR="00696669" w:rsidRDefault="00696669" w:rsidP="00AD11D7">
      <w:pPr>
        <w:pStyle w:val="Overskrift4"/>
      </w:pPr>
      <w:r>
        <w:t xml:space="preserve">Generelt </w:t>
      </w:r>
    </w:p>
    <w:p w:rsidR="00AD11D7" w:rsidRDefault="00AD11D7" w:rsidP="00AD11D7">
      <w:pPr>
        <w:pStyle w:val="Brdtekst"/>
      </w:pPr>
      <w:r>
        <w:t xml:space="preserve">Der er i </w:t>
      </w:r>
      <w:r>
        <w:fldChar w:fldCharType="begin"/>
      </w:r>
      <w:r>
        <w:instrText xml:space="preserve"> REF _Ref69809918 \h </w:instrText>
      </w:r>
      <w:r>
        <w:fldChar w:fldCharType="separate"/>
      </w:r>
      <w:r w:rsidR="00D85F59" w:rsidRPr="00B574DA">
        <w:t xml:space="preserve">Vilkår </w:t>
      </w:r>
      <w:r w:rsidR="00D85F59">
        <w:rPr>
          <w:noProof/>
        </w:rPr>
        <w:t>27</w:t>
      </w:r>
      <w:r>
        <w:fldChar w:fldCharType="end"/>
      </w:r>
      <w:r>
        <w:t xml:space="preserve"> - </w:t>
      </w:r>
      <w:r>
        <w:fldChar w:fldCharType="begin"/>
      </w:r>
      <w:r>
        <w:instrText xml:space="preserve"> REF _Ref69722368 \h </w:instrText>
      </w:r>
      <w:r>
        <w:fldChar w:fldCharType="separate"/>
      </w:r>
      <w:r w:rsidR="00D85F59" w:rsidRPr="00B574DA">
        <w:t xml:space="preserve">Vilkår </w:t>
      </w:r>
      <w:r w:rsidR="00D85F59">
        <w:rPr>
          <w:noProof/>
        </w:rPr>
        <w:t>51</w:t>
      </w:r>
      <w:r>
        <w:fldChar w:fldCharType="end"/>
      </w:r>
      <w:r>
        <w:t xml:space="preserve"> stillet en række krav for at minimere risikoen for udslip og efterfølgende nedsivning af forurenende stoffer til jord- og grundvand,</w:t>
      </w:r>
      <w:r w:rsidRPr="006154F9">
        <w:t xml:space="preserve"> </w:t>
      </w:r>
      <w:r>
        <w:t>samt hvordan virksomheden skal forholde sig i unormale driftssituationer.</w:t>
      </w:r>
      <w:r w:rsidRPr="001C0A9C">
        <w:t xml:space="preserve"> </w:t>
      </w:r>
      <w:r>
        <w:t>Vilkårene stilles bl.a. med baggrund i formålene bag godkendelsesbekendtgørelsens § 2</w:t>
      </w:r>
      <w:r w:rsidRPr="00352AA8">
        <w:t>1 stk. 1, nr. 7 og 10.</w:t>
      </w:r>
    </w:p>
    <w:p w:rsidR="003D5AE2" w:rsidRDefault="003D5AE2" w:rsidP="003526CD">
      <w:pPr>
        <w:pStyle w:val="Overskrift5"/>
      </w:pPr>
      <w:r>
        <w:t>Oplag</w:t>
      </w:r>
    </w:p>
    <w:p w:rsidR="00390656" w:rsidRDefault="00513939" w:rsidP="001D21B7">
      <w:pPr>
        <w:pStyle w:val="Brdtekst"/>
      </w:pPr>
      <w:r>
        <w:t xml:space="preserve">Generelt skal </w:t>
      </w:r>
      <w:r w:rsidR="00BB3022">
        <w:t xml:space="preserve">de beholdere, rørføringer mv., der anvendes til flydende kemikalier, være </w:t>
      </w:r>
      <w:r w:rsidR="00390656">
        <w:t xml:space="preserve">tætte og egnede til den håndterede væske. </w:t>
      </w:r>
      <w:r w:rsidR="00B60BEA">
        <w:t>Et simpelt tiltag til at forebygge forurening er, at beskytte tanke, ventiler, studse og rørføringer mod påkørsel</w:t>
      </w:r>
      <w:r w:rsidR="001C7A74">
        <w:t xml:space="preserve">, jf. </w:t>
      </w:r>
      <w:r w:rsidR="001C7A74">
        <w:fldChar w:fldCharType="begin"/>
      </w:r>
      <w:r w:rsidR="001C7A74">
        <w:instrText xml:space="preserve"> REF _Ref69809832 \h </w:instrText>
      </w:r>
      <w:r w:rsidR="001C7A74">
        <w:fldChar w:fldCharType="separate"/>
      </w:r>
      <w:r w:rsidR="00D85F59" w:rsidRPr="00B574DA">
        <w:t xml:space="preserve">Vilkår </w:t>
      </w:r>
      <w:r w:rsidR="00D85F59">
        <w:rPr>
          <w:noProof/>
        </w:rPr>
        <w:t>29</w:t>
      </w:r>
      <w:r w:rsidR="001C7A74">
        <w:fldChar w:fldCharType="end"/>
      </w:r>
      <w:r w:rsidR="00BA2127">
        <w:t>.</w:t>
      </w:r>
    </w:p>
    <w:p w:rsidR="00BA2127" w:rsidRDefault="00BA2127" w:rsidP="001D21B7">
      <w:pPr>
        <w:pStyle w:val="Brdtekst"/>
      </w:pPr>
      <w:r>
        <w:t>Der er stillet krav om, at der i bygninger skal være tæt belægning og at afløb skal ske via spildevandssystemet.</w:t>
      </w:r>
      <w:r w:rsidR="00931424">
        <w:t xml:space="preserve"> Ved generatorcontainere </w:t>
      </w:r>
      <w:r w:rsidR="00C9216F">
        <w:t xml:space="preserve">og transformere i transformerbygninger </w:t>
      </w:r>
      <w:r w:rsidR="00931424">
        <w:t xml:space="preserve">skal der etableres spildbakker, og der foretages regelmæssig rundering for at sikre, at </w:t>
      </w:r>
      <w:r w:rsidR="007B06E6">
        <w:t>eventuelle spild registreres og håndteres</w:t>
      </w:r>
      <w:r w:rsidR="00794E29">
        <w:t xml:space="preserve"> og journalføres</w:t>
      </w:r>
      <w:r w:rsidR="007B06E6">
        <w:t xml:space="preserve">, jf. </w:t>
      </w:r>
      <w:r w:rsidR="00D835E8">
        <w:fldChar w:fldCharType="begin"/>
      </w:r>
      <w:r w:rsidR="00D835E8">
        <w:instrText xml:space="preserve"> REF _Ref69809832 \h </w:instrText>
      </w:r>
      <w:r w:rsidR="00D835E8">
        <w:fldChar w:fldCharType="separate"/>
      </w:r>
      <w:r w:rsidR="00D85F59" w:rsidRPr="00B574DA">
        <w:t xml:space="preserve">Vilkår </w:t>
      </w:r>
      <w:r w:rsidR="00D85F59">
        <w:rPr>
          <w:noProof/>
        </w:rPr>
        <w:t>29</w:t>
      </w:r>
      <w:r w:rsidR="00D835E8">
        <w:fldChar w:fldCharType="end"/>
      </w:r>
      <w:r w:rsidR="00D835E8">
        <w:t xml:space="preserve"> - </w:t>
      </w:r>
      <w:r w:rsidR="00794E29">
        <w:fldChar w:fldCharType="begin"/>
      </w:r>
      <w:r w:rsidR="00794E29">
        <w:instrText xml:space="preserve"> REF _Ref69394514 \h </w:instrText>
      </w:r>
      <w:r w:rsidR="00794E29">
        <w:fldChar w:fldCharType="separate"/>
      </w:r>
      <w:r w:rsidR="00D85F59" w:rsidRPr="00B574DA">
        <w:t xml:space="preserve">Vilkår </w:t>
      </w:r>
      <w:r w:rsidR="00D85F59">
        <w:rPr>
          <w:noProof/>
        </w:rPr>
        <w:t>33</w:t>
      </w:r>
      <w:r w:rsidR="00794E29">
        <w:fldChar w:fldCharType="end"/>
      </w:r>
      <w:r w:rsidR="00794E29">
        <w:t xml:space="preserve">. </w:t>
      </w:r>
    </w:p>
    <w:p w:rsidR="00C95A12" w:rsidRDefault="007F5873" w:rsidP="001D21B7">
      <w:pPr>
        <w:pStyle w:val="Brdtekst"/>
      </w:pPr>
      <w:r>
        <w:lastRenderedPageBreak/>
        <w:t xml:space="preserve">Det er i ansøgningen oplyst, at dagtanke ved generatorerne udføres med dobbeltvæg og har niveauovervågning med automatisk alarm ved højt niveau og automatisk overfyldningssikring. </w:t>
      </w:r>
      <w:r w:rsidR="00C95A12">
        <w:t xml:space="preserve">Dette er fastholdt med vilkår, jf. </w:t>
      </w:r>
      <w:r w:rsidR="00C95A12">
        <w:fldChar w:fldCharType="begin"/>
      </w:r>
      <w:r w:rsidR="00C95A12">
        <w:instrText xml:space="preserve"> REF _Ref69394780 \h </w:instrText>
      </w:r>
      <w:r w:rsidR="00C95A12">
        <w:fldChar w:fldCharType="separate"/>
      </w:r>
      <w:r w:rsidR="00D85F59" w:rsidRPr="00B574DA">
        <w:t xml:space="preserve">Vilkår </w:t>
      </w:r>
      <w:r w:rsidR="00D85F59">
        <w:rPr>
          <w:noProof/>
        </w:rPr>
        <w:t>34</w:t>
      </w:r>
      <w:r w:rsidR="00C95A12">
        <w:fldChar w:fldCharType="end"/>
      </w:r>
      <w:r w:rsidR="00C95A12">
        <w:t>.</w:t>
      </w:r>
    </w:p>
    <w:p w:rsidR="001D21B7" w:rsidRDefault="001D21B7" w:rsidP="001D21B7">
      <w:pPr>
        <w:pStyle w:val="Brdtekst"/>
      </w:pPr>
      <w:r>
        <w:t>Der er stillet krav om at befæstede arealer på virksomheden, hvor der er risiko for at der kan ske en forurening med kemikalier eller brændstof</w:t>
      </w:r>
      <w:r w:rsidR="00C55E71">
        <w:t>,</w:t>
      </w:r>
      <w:r>
        <w:t xml:space="preserve"> skal være tætte</w:t>
      </w:r>
      <w:r w:rsidR="00E419B4">
        <w:t xml:space="preserve">, jf. </w:t>
      </w:r>
      <w:r w:rsidR="00E419B4">
        <w:fldChar w:fldCharType="begin"/>
      </w:r>
      <w:r w:rsidR="00E419B4">
        <w:instrText xml:space="preserve"> REF _Ref69732157 \h </w:instrText>
      </w:r>
      <w:r w:rsidR="00E419B4">
        <w:fldChar w:fldCharType="separate"/>
      </w:r>
      <w:r w:rsidR="00D85F59" w:rsidRPr="00B574DA">
        <w:t xml:space="preserve">Vilkår </w:t>
      </w:r>
      <w:r w:rsidR="00D85F59">
        <w:rPr>
          <w:noProof/>
        </w:rPr>
        <w:t>35</w:t>
      </w:r>
      <w:r w:rsidR="00E419B4">
        <w:fldChar w:fldCharType="end"/>
      </w:r>
      <w:r>
        <w:t>.</w:t>
      </w:r>
    </w:p>
    <w:p w:rsidR="00085A67" w:rsidRDefault="00085A67" w:rsidP="00085A67">
      <w:pPr>
        <w:pStyle w:val="Overskrift5"/>
      </w:pPr>
      <w:r>
        <w:t>Påfyldning</w:t>
      </w:r>
    </w:p>
    <w:p w:rsidR="008970BC" w:rsidRDefault="006A65A4" w:rsidP="008970BC">
      <w:pPr>
        <w:pStyle w:val="Brdtekst"/>
      </w:pPr>
      <w:r>
        <w:fldChar w:fldCharType="begin"/>
      </w:r>
      <w:r>
        <w:instrText xml:space="preserve"> REF _Ref69732003 \h </w:instrText>
      </w:r>
      <w:r>
        <w:fldChar w:fldCharType="separate"/>
      </w:r>
      <w:r w:rsidR="00D85F59" w:rsidRPr="00B574DA">
        <w:t xml:space="preserve">Vilkår </w:t>
      </w:r>
      <w:r w:rsidR="00D85F59">
        <w:rPr>
          <w:noProof/>
        </w:rPr>
        <w:t>36</w:t>
      </w:r>
      <w:r>
        <w:fldChar w:fldCharType="end"/>
      </w:r>
      <w:r>
        <w:t xml:space="preserve"> og </w:t>
      </w:r>
      <w:r>
        <w:fldChar w:fldCharType="begin"/>
      </w:r>
      <w:r>
        <w:instrText xml:space="preserve"> REF _Ref69729576 \h </w:instrText>
      </w:r>
      <w:r>
        <w:fldChar w:fldCharType="separate"/>
      </w:r>
      <w:r w:rsidR="00D85F59" w:rsidRPr="00B574DA">
        <w:t xml:space="preserve">Vilkår </w:t>
      </w:r>
      <w:r w:rsidR="00D85F59">
        <w:rPr>
          <w:noProof/>
        </w:rPr>
        <w:t>37</w:t>
      </w:r>
      <w:r>
        <w:fldChar w:fldCharType="end"/>
      </w:r>
      <w:r>
        <w:t xml:space="preserve">: </w:t>
      </w:r>
      <w:r w:rsidR="00E67D88">
        <w:t xml:space="preserve">Ballerup Kommune </w:t>
      </w:r>
      <w:r w:rsidR="008970BC">
        <w:t>vurderer, at der er en særlig risiko for spild i forbindelse med</w:t>
      </w:r>
      <w:r w:rsidR="00E67D88">
        <w:t xml:space="preserve"> </w:t>
      </w:r>
      <w:r w:rsidR="008970BC">
        <w:t>påfyldning af tanke, særligt vedrørende olieprodukter.</w:t>
      </w:r>
      <w:r w:rsidR="000F3923">
        <w:t xml:space="preserve"> </w:t>
      </w:r>
      <w:r w:rsidR="008970BC">
        <w:t>Der er derfor stillet vilkår, der sikrer en forsvarlig håndtering af produkterne.</w:t>
      </w:r>
      <w:r w:rsidR="000F3923">
        <w:t xml:space="preserve"> </w:t>
      </w:r>
      <w:r w:rsidR="008970BC">
        <w:t xml:space="preserve">Dette omfatter krav om, at </w:t>
      </w:r>
      <w:r w:rsidR="000F5017">
        <w:t xml:space="preserve">påfyldning af nedgravede brændstoflagertanke sker under opsyn af en medarbejder, samt at </w:t>
      </w:r>
      <w:r w:rsidR="008970BC">
        <w:t>dieselanlægget skal have en tæt belægning, der hælder</w:t>
      </w:r>
      <w:r w:rsidR="000F3923">
        <w:t xml:space="preserve"> </w:t>
      </w:r>
      <w:r w:rsidR="008970BC">
        <w:t>mod et afløb, der afleder genne</w:t>
      </w:r>
      <w:r w:rsidR="008970BC" w:rsidRPr="000E3A07">
        <w:t>m olieudskiller.</w:t>
      </w:r>
    </w:p>
    <w:p w:rsidR="0010642A" w:rsidRDefault="00CC08F8" w:rsidP="003526CD">
      <w:pPr>
        <w:pStyle w:val="Overskrift5"/>
      </w:pPr>
      <w:r>
        <w:t>Vedligehold og kontrol af tæthed</w:t>
      </w:r>
    </w:p>
    <w:p w:rsidR="00247C69" w:rsidRDefault="00247C69" w:rsidP="00247C69">
      <w:pPr>
        <w:pStyle w:val="Brdtekst"/>
      </w:pPr>
      <w:r>
        <w:t>Da godkendelsen vedrører en bilag 1-virksomhed, skal der jf. godkendelsesbekendtgørelsens § 21, stk. 2, fastsættes vilkår om regelmæssig vedligeholdelse af de foranstaltninger, der træffes for at forhindre emissioner til jord- og grundvand på virksomhedens område i forhold til de relevante farlige stoffer.</w:t>
      </w:r>
    </w:p>
    <w:p w:rsidR="005B6B99" w:rsidRDefault="005B6B99" w:rsidP="005B6B99">
      <w:pPr>
        <w:pStyle w:val="Brdtekst"/>
      </w:pPr>
      <w:r>
        <w:t>Vilkårene relaterer sig til vedligehold og tæthed af forureningsbegrænsende foranstaltninger, hvor stoffer håndteres overjordisk og er umiddelbart tilgængelig for visuel inspektion. Med vilkårene implementeres en systematisk indsats for vedligehold af forureningsbegrænsende foranstaltninger.</w:t>
      </w:r>
    </w:p>
    <w:p w:rsidR="00247C69" w:rsidRDefault="00247C69" w:rsidP="00247C69">
      <w:pPr>
        <w:pStyle w:val="Brdtekst"/>
      </w:pPr>
      <w:r>
        <w:t xml:space="preserve">Der er i </w:t>
      </w:r>
      <w:r>
        <w:fldChar w:fldCharType="begin"/>
      </w:r>
      <w:r>
        <w:instrText xml:space="preserve"> REF _Ref69728514 \h </w:instrText>
      </w:r>
      <w:r>
        <w:fldChar w:fldCharType="separate"/>
      </w:r>
      <w:r w:rsidR="00D85F59" w:rsidRPr="00B574DA">
        <w:t xml:space="preserve">Vilkår </w:t>
      </w:r>
      <w:r w:rsidR="00D85F59">
        <w:rPr>
          <w:noProof/>
        </w:rPr>
        <w:t>38</w:t>
      </w:r>
      <w:r>
        <w:fldChar w:fldCharType="end"/>
      </w:r>
      <w:r>
        <w:t xml:space="preserve"> og </w:t>
      </w:r>
      <w:r>
        <w:fldChar w:fldCharType="begin"/>
      </w:r>
      <w:r>
        <w:instrText xml:space="preserve"> REF _Ref69728516 \h </w:instrText>
      </w:r>
      <w:r>
        <w:fldChar w:fldCharType="separate"/>
      </w:r>
      <w:r w:rsidR="00D85F59" w:rsidRPr="00B574DA">
        <w:t xml:space="preserve">Vilkår </w:t>
      </w:r>
      <w:r w:rsidR="00D85F59">
        <w:rPr>
          <w:noProof/>
        </w:rPr>
        <w:t>39</w:t>
      </w:r>
      <w:r>
        <w:fldChar w:fldCharType="end"/>
      </w:r>
      <w:r>
        <w:t xml:space="preserve"> </w:t>
      </w:r>
      <w:r w:rsidR="0040381D">
        <w:t>stillet</w:t>
      </w:r>
      <w:r>
        <w:t xml:space="preserve"> krav om at opsamlingssteder og befæstede arealer med tæt belægning er i god vedligeholdelsesstand. Mindst én gang årligt skal der udføres inspektion, vedligeholdelse og rengøring af opsamlingssteder og befæstede arealer. Kravene er sat på baggrund af anbefalinger i Miljøstyrelsens Orientering nr. 6, 2008, om forebyggelse af jord og grundvandsforurening på industrivirksomheder ved udvalgte aktiviteter, hvoraf det fremgår, at der for </w:t>
      </w:r>
      <w:r w:rsidR="00C10B1A">
        <w:t xml:space="preserve">bl.a. </w:t>
      </w:r>
      <w:r>
        <w:t>påfyldningspladser bør fastsættes krav om frekvens for kontrol for skader i belægning og fuger.</w:t>
      </w:r>
    </w:p>
    <w:p w:rsidR="000D7CB4" w:rsidRDefault="001E4350" w:rsidP="00247C69">
      <w:pPr>
        <w:pStyle w:val="Brdtekst"/>
      </w:pPr>
      <w:r>
        <w:t xml:space="preserve">Der er i </w:t>
      </w:r>
      <w:r>
        <w:fldChar w:fldCharType="begin"/>
      </w:r>
      <w:r>
        <w:instrText xml:space="preserve"> REF _Ref69394586 \h </w:instrText>
      </w:r>
      <w:r>
        <w:fldChar w:fldCharType="separate"/>
      </w:r>
      <w:r w:rsidR="00D85F59" w:rsidRPr="00B574DA">
        <w:t xml:space="preserve">Vilkår </w:t>
      </w:r>
      <w:r w:rsidR="00D85F59">
        <w:rPr>
          <w:noProof/>
        </w:rPr>
        <w:t>40</w:t>
      </w:r>
      <w:r>
        <w:fldChar w:fldCharType="end"/>
      </w:r>
      <w:r>
        <w:t xml:space="preserve"> </w:t>
      </w:r>
      <w:r w:rsidR="0040381D">
        <w:t xml:space="preserve">stillet krav om, at tilsynsmyndigheden kan kræve, at dagtankene </w:t>
      </w:r>
      <w:r w:rsidR="00366774">
        <w:t xml:space="preserve">funktionsafprøves med henblik på at sikre, at tankene er tætte, samt at tankenes </w:t>
      </w:r>
      <w:r w:rsidR="0062481F">
        <w:t>automatiske niveau</w:t>
      </w:r>
      <w:r w:rsidR="00192E26">
        <w:t>overvågning</w:t>
      </w:r>
      <w:r w:rsidR="0062481F">
        <w:t xml:space="preserve"> og alarm er funktionsdygtige.</w:t>
      </w:r>
      <w:r w:rsidR="000D7CB4">
        <w:t xml:space="preserve"> Der er ikke stillet tilsvarende krav til de nedgravede dieseltanke og tilknyttede rørføringer, da </w:t>
      </w:r>
      <w:r w:rsidR="00602B85">
        <w:t>disse installationer er omfattet af lignende bestemmelser i olietankbekendtgørelsen, der er direkte bindende for driftsherren.</w:t>
      </w:r>
    </w:p>
    <w:p w:rsidR="00571975" w:rsidRDefault="00571975" w:rsidP="008970BC">
      <w:pPr>
        <w:pStyle w:val="Brdtekst"/>
      </w:pPr>
      <w:r>
        <w:t>Olieudskillere og brønde skal til enhver tid være tætte</w:t>
      </w:r>
      <w:r w:rsidR="005509FA">
        <w:t xml:space="preserve">. Der er derfor stillet krav om, at </w:t>
      </w:r>
      <w:r w:rsidR="002F38EC">
        <w:t>tilsynsmyndigheden kan kræve, at der føres tæthedskontrol af nedgravede rørføringer, olieudskillere og brønde</w:t>
      </w:r>
      <w:r w:rsidR="00BE3951">
        <w:t xml:space="preserve"> for at sikre, at disse er tætte, jf. </w:t>
      </w:r>
      <w:r w:rsidR="00BE3951">
        <w:fldChar w:fldCharType="begin"/>
      </w:r>
      <w:r w:rsidR="00BE3951">
        <w:instrText xml:space="preserve"> REF _Ref69730623 \h </w:instrText>
      </w:r>
      <w:r w:rsidR="00BE3951">
        <w:fldChar w:fldCharType="separate"/>
      </w:r>
      <w:r w:rsidR="00D85F59" w:rsidRPr="00B574DA">
        <w:t xml:space="preserve">Vilkår </w:t>
      </w:r>
      <w:r w:rsidR="00D85F59">
        <w:rPr>
          <w:noProof/>
        </w:rPr>
        <w:t>41</w:t>
      </w:r>
      <w:r w:rsidR="00BE3951">
        <w:fldChar w:fldCharType="end"/>
      </w:r>
      <w:r w:rsidR="00BE3951">
        <w:t xml:space="preserve"> og </w:t>
      </w:r>
      <w:r w:rsidR="00BE3951">
        <w:fldChar w:fldCharType="begin"/>
      </w:r>
      <w:r w:rsidR="00BE3951">
        <w:instrText xml:space="preserve"> REF _Ref69729910 \h </w:instrText>
      </w:r>
      <w:r w:rsidR="00BE3951">
        <w:fldChar w:fldCharType="separate"/>
      </w:r>
      <w:r w:rsidR="00D85F59" w:rsidRPr="00B574DA">
        <w:t xml:space="preserve">Vilkår </w:t>
      </w:r>
      <w:r w:rsidR="00D85F59">
        <w:rPr>
          <w:noProof/>
        </w:rPr>
        <w:t>42</w:t>
      </w:r>
      <w:r w:rsidR="00BE3951">
        <w:fldChar w:fldCharType="end"/>
      </w:r>
      <w:r w:rsidR="00BE3951">
        <w:t>.</w:t>
      </w:r>
      <w:r w:rsidR="00FE4AE5">
        <w:t xml:space="preserve"> </w:t>
      </w:r>
      <w:r w:rsidR="00224706">
        <w:t xml:space="preserve">Inden anlægget tages i brug første gang, skal der </w:t>
      </w:r>
      <w:r w:rsidR="00FA3040">
        <w:t>gennemføres en tæthedsprøvning. Dette er for at sikre, at systemerne er tætte inden ibrugtagning</w:t>
      </w:r>
      <w:r w:rsidR="00055101">
        <w:t xml:space="preserve"> med henblik på at sikre </w:t>
      </w:r>
      <w:r w:rsidR="001218EE">
        <w:t xml:space="preserve">mod utilsigtet forurening af jord og grundvand. </w:t>
      </w:r>
      <w:r w:rsidR="0071758D">
        <w:lastRenderedPageBreak/>
        <w:t xml:space="preserve">Tæthedskontrollen, herunder anvendt metode, foretages efter aftale med tilsynsmyndigheden. </w:t>
      </w:r>
      <w:r w:rsidR="001218EE">
        <w:t xml:space="preserve">Erfaringsmæssigt er tæthedskontrol inden ibrugtagning vigtig viden at </w:t>
      </w:r>
      <w:r w:rsidR="00815B62">
        <w:t>kunne dokumentere</w:t>
      </w:r>
      <w:r w:rsidR="001218EE">
        <w:t>, hvis der senere på anlægsområdet skulle opstå en forurening</w:t>
      </w:r>
      <w:r w:rsidR="002C204A">
        <w:t xml:space="preserve">. </w:t>
      </w:r>
      <w:r w:rsidR="007C7B64">
        <w:t>Vilkårene stilles med baggrund i godkendelsesbekendtgørelsens § 21, st</w:t>
      </w:r>
      <w:r w:rsidR="006D7CC0">
        <w:t>k. 1, nr. 7 og 11.</w:t>
      </w:r>
    </w:p>
    <w:p w:rsidR="00564DE2" w:rsidRDefault="00564DE2" w:rsidP="00564DE2">
      <w:pPr>
        <w:pStyle w:val="Overskrift5"/>
      </w:pPr>
      <w:r>
        <w:t>Olieudskillere</w:t>
      </w:r>
    </w:p>
    <w:p w:rsidR="00D21469" w:rsidRPr="003D5AE2" w:rsidRDefault="002528C5" w:rsidP="00D21469">
      <w:pPr>
        <w:pStyle w:val="Brdtekst"/>
      </w:pPr>
      <w:r w:rsidRPr="002528C5">
        <w:t>Olieudskiller</w:t>
      </w:r>
      <w:r w:rsidR="00706088">
        <w:t>anlæg</w:t>
      </w:r>
      <w:r w:rsidRPr="002528C5">
        <w:t xml:space="preserve"> skal </w:t>
      </w:r>
      <w:r w:rsidR="00D21469">
        <w:t>være tilknyttet en tømningsordning</w:t>
      </w:r>
      <w:r w:rsidR="00572D1E">
        <w:t>, og tømningsfrekvenser og tømningsmængder skal registreres</w:t>
      </w:r>
      <w:r w:rsidR="00E70D13">
        <w:t xml:space="preserve">, jf. </w:t>
      </w:r>
      <w:r w:rsidR="00E70D13">
        <w:fldChar w:fldCharType="begin"/>
      </w:r>
      <w:r w:rsidR="00E70D13">
        <w:instrText xml:space="preserve"> REF _Ref69729787 \h </w:instrText>
      </w:r>
      <w:r w:rsidR="00E70D13">
        <w:fldChar w:fldCharType="separate"/>
      </w:r>
      <w:r w:rsidR="00D85F59" w:rsidRPr="00B574DA">
        <w:t xml:space="preserve">Vilkår </w:t>
      </w:r>
      <w:r w:rsidR="00D85F59">
        <w:rPr>
          <w:noProof/>
        </w:rPr>
        <w:t>43</w:t>
      </w:r>
      <w:r w:rsidR="00E70D13">
        <w:fldChar w:fldCharType="end"/>
      </w:r>
      <w:r w:rsidR="00D21469">
        <w:t xml:space="preserve">. </w:t>
      </w:r>
      <w:r w:rsidR="000C2854">
        <w:t>Hvis der er indhold af olie ved tømningen af en olieudskiller, skal fordelingen af vand- og oliefraktion registreres</w:t>
      </w:r>
      <w:r w:rsidR="00890DD0">
        <w:t xml:space="preserve">, idet denne oplysning indgår i vurderingen af behovet for </w:t>
      </w:r>
      <w:r w:rsidR="00913E80">
        <w:t xml:space="preserve">eventuelt </w:t>
      </w:r>
      <w:r w:rsidR="00890DD0">
        <w:t>at kræve tæthedskontrol udført</w:t>
      </w:r>
      <w:r w:rsidR="000C2854">
        <w:t>.</w:t>
      </w:r>
    </w:p>
    <w:p w:rsidR="00EF6463" w:rsidRPr="00CB2C76" w:rsidRDefault="00EF6463" w:rsidP="00EF6463">
      <w:pPr>
        <w:pStyle w:val="Overskrift5"/>
      </w:pPr>
      <w:r w:rsidRPr="00CB2C76">
        <w:t>Monitering af jord og grundvand</w:t>
      </w:r>
    </w:p>
    <w:p w:rsidR="009226F6" w:rsidRPr="00CB2C76" w:rsidRDefault="00336087" w:rsidP="009226F6">
      <w:pPr>
        <w:pStyle w:val="Brdtekst"/>
      </w:pPr>
      <w:r w:rsidRPr="00CB2C76">
        <w:t>Der er på virksomheden nedgravede installationer og relevante farlige stoffer, der potentielt kan give anledning til forurening af jord og eller grundvand.  Ne</w:t>
      </w:r>
      <w:r w:rsidR="00667EC0" w:rsidRPr="00CB2C76">
        <w:t>d</w:t>
      </w:r>
      <w:r w:rsidRPr="00CB2C76">
        <w:t xml:space="preserve">gravede installationer er svære at kontrollere og føre tilsyn med, ligesom en vedvarende udsivning fra en lille utæthed kan give anledning til en større forurening over tid. I de nedgravede installationer anvender virksomheden </w:t>
      </w:r>
      <w:r w:rsidR="00C81A17" w:rsidRPr="00CB2C76">
        <w:t>alene diesel</w:t>
      </w:r>
      <w:r w:rsidRPr="00CB2C76">
        <w:t xml:space="preserve">. Da virksomheden ligger i et område med særlige drikkevandsinteresser </w:t>
      </w:r>
      <w:r w:rsidR="00CE1522" w:rsidRPr="00CB2C76">
        <w:t xml:space="preserve">og </w:t>
      </w:r>
      <w:r w:rsidRPr="00CB2C76">
        <w:t xml:space="preserve">i indvindingsopland til </w:t>
      </w:r>
      <w:r w:rsidR="00CE1522" w:rsidRPr="00CB2C76">
        <w:t>Islevbro Vandværk</w:t>
      </w:r>
      <w:r w:rsidRPr="00CB2C76">
        <w:t>, fastsættes der vilkår om monitering ved disse potentielle kilder.</w:t>
      </w:r>
    </w:p>
    <w:p w:rsidR="000B79D2" w:rsidRDefault="00BC6CC6" w:rsidP="00F5738A">
      <w:pPr>
        <w:pStyle w:val="Brdtekst"/>
      </w:pPr>
      <w:r>
        <w:t xml:space="preserve">Der henvises til </w:t>
      </w:r>
      <w:r w:rsidR="00610836">
        <w:fldChar w:fldCharType="begin"/>
      </w:r>
      <w:r w:rsidR="00610836">
        <w:instrText xml:space="preserve"> REF _Ref70069637 \n \h </w:instrText>
      </w:r>
      <w:r w:rsidR="00610836">
        <w:fldChar w:fldCharType="separate"/>
      </w:r>
      <w:r w:rsidR="00D85F59">
        <w:t>Bilag D</w:t>
      </w:r>
      <w:r w:rsidR="00610836">
        <w:fldChar w:fldCharType="end"/>
      </w:r>
      <w:r w:rsidR="00610836">
        <w:t xml:space="preserve"> </w:t>
      </w:r>
      <w:r>
        <w:t xml:space="preserve">for kortbilag med drikkevandsinteresser og borejournaler fra nærliggende </w:t>
      </w:r>
      <w:r w:rsidR="00764C5F">
        <w:t xml:space="preserve">geologiske boringer. </w:t>
      </w:r>
      <w:r w:rsidR="00313712">
        <w:t xml:space="preserve">På baggrund af </w:t>
      </w:r>
      <w:r w:rsidR="00EA6865">
        <w:t xml:space="preserve">en gennemgang af borejournaler fra </w:t>
      </w:r>
      <w:r w:rsidR="00A0010B">
        <w:t>en række geotekniske</w:t>
      </w:r>
      <w:r w:rsidR="003B743D">
        <w:t xml:space="preserve"> boringer </w:t>
      </w:r>
      <w:r w:rsidR="00A0010B">
        <w:t>og vand</w:t>
      </w:r>
      <w:r w:rsidR="00EA6865">
        <w:t>boringer</w:t>
      </w:r>
      <w:r w:rsidR="003B743D">
        <w:t xml:space="preserve"> i </w:t>
      </w:r>
      <w:r w:rsidR="00EA6865">
        <w:t>umiddelbar</w:t>
      </w:r>
      <w:r w:rsidR="003B743D">
        <w:t xml:space="preserve"> </w:t>
      </w:r>
      <w:r w:rsidR="00EA6865">
        <w:t xml:space="preserve">nærhed af anlæggets placering, vurderes, at </w:t>
      </w:r>
      <w:r w:rsidR="00524474">
        <w:t xml:space="preserve">geologien i </w:t>
      </w:r>
      <w:r w:rsidR="00311954">
        <w:t xml:space="preserve">de øverste </w:t>
      </w:r>
      <w:r w:rsidR="00524474">
        <w:t xml:space="preserve">8-12 m under terræn i anlægsområdet består af </w:t>
      </w:r>
      <w:r w:rsidR="00C5790C">
        <w:t>ler</w:t>
      </w:r>
      <w:r w:rsidR="00F42E30">
        <w:t xml:space="preserve">formationer. </w:t>
      </w:r>
      <w:r w:rsidR="00B25937">
        <w:t>Ler</w:t>
      </w:r>
      <w:r w:rsidR="00CE0423">
        <w:t>formationerne</w:t>
      </w:r>
      <w:r w:rsidR="00B25937">
        <w:t xml:space="preserve"> begrænser vandgennemtrængning, og i praksis beskytter lerformationer det underliggende grundvand mod nedsivning af </w:t>
      </w:r>
      <w:r w:rsidR="00E11D47">
        <w:t xml:space="preserve">eventuel </w:t>
      </w:r>
      <w:r w:rsidR="00B25937">
        <w:t>forurening</w:t>
      </w:r>
      <w:r w:rsidR="00AD718E">
        <w:t xml:space="preserve">. </w:t>
      </w:r>
    </w:p>
    <w:p w:rsidR="00021131" w:rsidRDefault="00047556" w:rsidP="00F5738A">
      <w:pPr>
        <w:pStyle w:val="Brdtekst"/>
      </w:pPr>
      <w:r>
        <w:t>Nedgravede tanke</w:t>
      </w:r>
      <w:r w:rsidR="00DD6ABE">
        <w:t xml:space="preserve"> og olieudskillere</w:t>
      </w:r>
      <w:r>
        <w:t xml:space="preserve"> vil formentlig blive etableret til en dybde af ca. 4</w:t>
      </w:r>
      <w:r w:rsidR="00973EBA">
        <w:t>-5</w:t>
      </w:r>
      <w:r>
        <w:t xml:space="preserve"> m under terræn</w:t>
      </w:r>
      <w:r w:rsidR="00973EBA">
        <w:t>, dvs. i lerformationen</w:t>
      </w:r>
      <w:r>
        <w:t xml:space="preserve">. </w:t>
      </w:r>
      <w:r w:rsidR="00AD718E">
        <w:t>Der er ikke i nærliggende boringer påvist terrænnært grundvand</w:t>
      </w:r>
      <w:r w:rsidR="008D1238">
        <w:t xml:space="preserve">. </w:t>
      </w:r>
      <w:r w:rsidR="004E4994">
        <w:t>Der stilles krav om</w:t>
      </w:r>
      <w:r w:rsidR="009F6283">
        <w:t>,</w:t>
      </w:r>
      <w:r w:rsidR="004E4994">
        <w:t xml:space="preserve"> </w:t>
      </w:r>
      <w:r w:rsidR="00021131">
        <w:t xml:space="preserve">at </w:t>
      </w:r>
      <w:r w:rsidR="004E4994">
        <w:t xml:space="preserve">etablering af </w:t>
      </w:r>
      <w:r w:rsidR="006640E8">
        <w:t>filtersatte boringer</w:t>
      </w:r>
      <w:r w:rsidR="00021131">
        <w:t xml:space="preserve"> </w:t>
      </w:r>
      <w:r w:rsidR="00D4009D">
        <w:t>så</w:t>
      </w:r>
      <w:r w:rsidR="006640E8">
        <w:t xml:space="preserve"> vidt muligt etableres i fyldlag</w:t>
      </w:r>
      <w:r w:rsidR="00D4009D">
        <w:t xml:space="preserve"> i umiddelbar nærhed til </w:t>
      </w:r>
      <w:r w:rsidR="00EC23DD">
        <w:t>nedgravede tanke og olieudskillere</w:t>
      </w:r>
      <w:r w:rsidR="009F6283">
        <w:t xml:space="preserve">, jf. </w:t>
      </w:r>
      <w:r w:rsidR="009F6283">
        <w:fldChar w:fldCharType="begin"/>
      </w:r>
      <w:r w:rsidR="009F6283">
        <w:instrText xml:space="preserve"> REF _Ref70085219 \h </w:instrText>
      </w:r>
      <w:r w:rsidR="009F6283">
        <w:fldChar w:fldCharType="separate"/>
      </w:r>
      <w:r w:rsidR="00D85F59" w:rsidRPr="00B574DA">
        <w:t xml:space="preserve">Vilkår </w:t>
      </w:r>
      <w:r w:rsidR="00D85F59">
        <w:rPr>
          <w:noProof/>
        </w:rPr>
        <w:t>44</w:t>
      </w:r>
      <w:r w:rsidR="009F6283">
        <w:fldChar w:fldCharType="end"/>
      </w:r>
      <w:r w:rsidR="00EC23DD">
        <w:t xml:space="preserve">. Det skyldes, at terrænnært grundvand formentlig vil </w:t>
      </w:r>
      <w:r w:rsidR="00EB21F7">
        <w:t xml:space="preserve">samle sig i fyldlaget omkring de nedgravede installationer, da </w:t>
      </w:r>
      <w:r w:rsidR="0090667C">
        <w:t>lerformationerne omkring og under tanke og olieudskillere vil</w:t>
      </w:r>
      <w:r w:rsidR="00D57140">
        <w:t xml:space="preserve"> mindske vandstrømninger</w:t>
      </w:r>
      <w:r w:rsidR="00371342">
        <w:t xml:space="preserve">. </w:t>
      </w:r>
    </w:p>
    <w:p w:rsidR="008A441E" w:rsidRDefault="00186453" w:rsidP="00F5738A">
      <w:pPr>
        <w:pStyle w:val="Brdtekst"/>
      </w:pPr>
      <w:r>
        <w:t xml:space="preserve">Der stilles krav om </w:t>
      </w:r>
      <w:r w:rsidR="007E35F7">
        <w:t xml:space="preserve">løbende </w:t>
      </w:r>
      <w:r w:rsidR="00D343B7">
        <w:t xml:space="preserve">monitering </w:t>
      </w:r>
      <w:r w:rsidR="00BB4960">
        <w:t>i det terrænnære</w:t>
      </w:r>
      <w:r w:rsidR="00D343B7">
        <w:t xml:space="preserve"> grundvand</w:t>
      </w:r>
      <w:r>
        <w:t xml:space="preserve"> og jord i umiddelbar nærhed af de nedgravede tanke og olieudskillere</w:t>
      </w:r>
      <w:r w:rsidR="007E35F7">
        <w:t xml:space="preserve">. </w:t>
      </w:r>
      <w:r w:rsidR="008A441E">
        <w:t xml:space="preserve">For hver bygning stilles der krav om monitering ved nedgravede tanke og olieudskillere. Boringerne føres til maks. </w:t>
      </w:r>
      <w:r w:rsidR="009A79D5">
        <w:t>1 m under bund af den installation, der undersøges, dog maks. 6 m under terræn</w:t>
      </w:r>
      <w:r w:rsidR="00031F83">
        <w:t>.</w:t>
      </w:r>
      <w:r w:rsidR="00BF09FD">
        <w:t xml:space="preserve"> Boringer, herunder </w:t>
      </w:r>
      <w:r w:rsidR="00D37B7B">
        <w:t xml:space="preserve">etablering af boringer, skal ske i henhold til kravene i </w:t>
      </w:r>
      <w:r w:rsidR="00906988" w:rsidRPr="00906988">
        <w:t>Bekendtgørelse om udførelse og sløjfning af boringer og brønde på land</w:t>
      </w:r>
      <w:r w:rsidR="005D0788">
        <w:t xml:space="preserve"> (brøndborerbekendtgørelsen)</w:t>
      </w:r>
      <w:r w:rsidR="00906988">
        <w:t>.</w:t>
      </w:r>
    </w:p>
    <w:p w:rsidR="00322CCD" w:rsidRDefault="00BC2B12" w:rsidP="00F5738A">
      <w:pPr>
        <w:pStyle w:val="Brdtekst"/>
      </w:pPr>
      <w:r>
        <w:t xml:space="preserve">Hvis der konstateres forurening i moniteringsprøver, vil der være mulighed for - med jordforureningslovens bestemmelser - at iværksætte tiltag til at fjerne </w:t>
      </w:r>
      <w:r>
        <w:lastRenderedPageBreak/>
        <w:t>eventuel forurening</w:t>
      </w:r>
      <w:r w:rsidR="005D2E0C">
        <w:t>. Dermed vil monitering af</w:t>
      </w:r>
      <w:r w:rsidR="0068764E">
        <w:t xml:space="preserve"> eventuel forurening i </w:t>
      </w:r>
      <w:r w:rsidR="007C22AE">
        <w:t xml:space="preserve">vand og </w:t>
      </w:r>
      <w:r w:rsidR="0068764E">
        <w:t xml:space="preserve">jord </w:t>
      </w:r>
      <w:r w:rsidR="004B7B7C">
        <w:t xml:space="preserve">begrænse risikoen for </w:t>
      </w:r>
      <w:r>
        <w:t>forurening af grundvand, herunder dybereliggende grundvand</w:t>
      </w:r>
      <w:r w:rsidR="004B7B7C">
        <w:t xml:space="preserve">, da en forurening vil kunne fjernes </w:t>
      </w:r>
      <w:r w:rsidR="00F5738A">
        <w:t xml:space="preserve">før forureningen </w:t>
      </w:r>
      <w:r w:rsidR="0047035A">
        <w:t xml:space="preserve">kan nå at </w:t>
      </w:r>
      <w:r w:rsidR="00F5738A">
        <w:t xml:space="preserve">sive </w:t>
      </w:r>
      <w:r w:rsidR="00B25937">
        <w:t xml:space="preserve">fra umættet zone til grundvand. </w:t>
      </w:r>
    </w:p>
    <w:p w:rsidR="00336087" w:rsidRPr="00336087" w:rsidRDefault="00336087" w:rsidP="00336087">
      <w:pPr>
        <w:pStyle w:val="Brdtekst"/>
      </w:pPr>
      <w:r w:rsidRPr="00336087">
        <w:t>Vilkår</w:t>
      </w:r>
      <w:r w:rsidR="0047035A">
        <w:t xml:space="preserve"> relateret til monitering</w:t>
      </w:r>
      <w:r w:rsidRPr="00336087">
        <w:t xml:space="preserve"> stilles med baggrund i godkendelsesbekendtgørelsens § 21 stk. 2, der angiver, at der skal fastsættes vilkår om monitering på jord og grundvand på virksomhedens område i forhold til relevante farlige stoffer. Herunder skal der også stilles vilkår om moniteringshyppigheden, rapportering og </w:t>
      </w:r>
      <w:r w:rsidR="001C2006" w:rsidRPr="00336087">
        <w:t>regelmæssigt vedligehold</w:t>
      </w:r>
      <w:r w:rsidRPr="00336087">
        <w:t xml:space="preserve"> af de foranstaltninger, der træffes, for at forhindre emissioner til jord og grundvand i forbindelse med boringer mv.</w:t>
      </w:r>
    </w:p>
    <w:p w:rsidR="00F21A45" w:rsidRPr="00F21A45" w:rsidRDefault="00C75382" w:rsidP="00F21A45">
      <w:pPr>
        <w:pStyle w:val="Brdtekst"/>
      </w:pPr>
      <w:r>
        <w:fldChar w:fldCharType="begin"/>
      </w:r>
      <w:r>
        <w:instrText xml:space="preserve"> REF _Ref70320203 \h </w:instrText>
      </w:r>
      <w:r>
        <w:fldChar w:fldCharType="separate"/>
      </w:r>
      <w:r w:rsidR="00D85F59" w:rsidRPr="00B574DA">
        <w:t xml:space="preserve">Vilkår </w:t>
      </w:r>
      <w:r w:rsidR="00D85F59">
        <w:rPr>
          <w:noProof/>
        </w:rPr>
        <w:t>45</w:t>
      </w:r>
      <w:r>
        <w:fldChar w:fldCharType="end"/>
      </w:r>
      <w:r>
        <w:t xml:space="preserve"> og </w:t>
      </w:r>
      <w:r>
        <w:fldChar w:fldCharType="begin"/>
      </w:r>
      <w:r>
        <w:instrText xml:space="preserve"> REF _Ref70320205 \h </w:instrText>
      </w:r>
      <w:r>
        <w:fldChar w:fldCharType="separate"/>
      </w:r>
      <w:r w:rsidR="00D85F59" w:rsidRPr="00B574DA">
        <w:t xml:space="preserve">Vilkår </w:t>
      </w:r>
      <w:r w:rsidR="00D85F59">
        <w:rPr>
          <w:noProof/>
        </w:rPr>
        <w:t>46</w:t>
      </w:r>
      <w:r>
        <w:fldChar w:fldCharType="end"/>
      </w:r>
      <w:r w:rsidR="00445BAB">
        <w:t xml:space="preserve">: </w:t>
      </w:r>
      <w:r w:rsidR="00F21A45" w:rsidRPr="00F21A45">
        <w:t xml:space="preserve">Formålet med moniteringsprogrammet er at overvåge, om der over tid sker en udvikling i forureningsniveauet i </w:t>
      </w:r>
      <w:r w:rsidR="00031F83">
        <w:t xml:space="preserve">grundvand og </w:t>
      </w:r>
      <w:r w:rsidR="00F21A45" w:rsidRPr="00F21A45">
        <w:t>jord.</w:t>
      </w:r>
      <w:r w:rsidR="00EF4981">
        <w:t xml:space="preserve"> </w:t>
      </w:r>
      <w:r w:rsidR="00F21A45" w:rsidRPr="00F21A45">
        <w:t xml:space="preserve">Der er i godkendelsesbekendtgørelsen § 21, stk. 2 fastsat et minimumskrav til målefrekvens på </w:t>
      </w:r>
      <w:r w:rsidR="00031F83">
        <w:t xml:space="preserve">5 år for grundvand og </w:t>
      </w:r>
      <w:r w:rsidR="00F21A45" w:rsidRPr="00F21A45">
        <w:t>10 år for monitering af jord.</w:t>
      </w:r>
    </w:p>
    <w:p w:rsidR="00F21A45" w:rsidRPr="00F21A45" w:rsidRDefault="00F21A45" w:rsidP="00F21A45">
      <w:pPr>
        <w:pStyle w:val="Brdtekst"/>
      </w:pPr>
      <w:r w:rsidRPr="00F21A45">
        <w:t>Indholdet af forurening i jorden kan variere meget over kort afstand</w:t>
      </w:r>
      <w:r w:rsidR="00FF1C45">
        <w:t>. D</w:t>
      </w:r>
      <w:r w:rsidRPr="00F21A45">
        <w:t xml:space="preserve">erfor skal de nye boringer til monitering udføres så tæt som muligt ved de foregående boringer, for at de kan anvendes til at følge udviklingen over tid.  </w:t>
      </w:r>
    </w:p>
    <w:p w:rsidR="00E23B3F" w:rsidRDefault="00111FB4" w:rsidP="00D21469">
      <w:pPr>
        <w:pStyle w:val="Brdtekst"/>
      </w:pPr>
      <w:r>
        <w:fldChar w:fldCharType="begin"/>
      </w:r>
      <w:r>
        <w:instrText xml:space="preserve"> REF _Ref70320066 \h </w:instrText>
      </w:r>
      <w:r>
        <w:fldChar w:fldCharType="separate"/>
      </w:r>
      <w:r w:rsidR="00D85F59" w:rsidRPr="00B574DA">
        <w:t xml:space="preserve">Vilkår </w:t>
      </w:r>
      <w:r w:rsidR="00D85F59">
        <w:rPr>
          <w:noProof/>
        </w:rPr>
        <w:t>47</w:t>
      </w:r>
      <w:r>
        <w:fldChar w:fldCharType="end"/>
      </w:r>
      <w:r w:rsidR="00E23B3F">
        <w:t xml:space="preserve">: For at </w:t>
      </w:r>
      <w:r>
        <w:t>vand</w:t>
      </w:r>
      <w:r w:rsidR="00E23B3F">
        <w:t xml:space="preserve">prøver ved monitering kan sammenlignes, er der stillet krav om, at </w:t>
      </w:r>
      <w:r w:rsidR="00A74B0A">
        <w:t>vand</w:t>
      </w:r>
      <w:r w:rsidR="00E23B3F">
        <w:t xml:space="preserve">prøver skal analyseres </w:t>
      </w:r>
      <w:r w:rsidR="0036311E">
        <w:t xml:space="preserve">for diesel </w:t>
      </w:r>
      <w:r w:rsidR="00E23B3F">
        <w:t>efter metodeblad M0</w:t>
      </w:r>
      <w:r w:rsidR="00A74B0A">
        <w:t>60</w:t>
      </w:r>
      <w:r w:rsidR="00E23B3F">
        <w:t xml:space="preserve"> – </w:t>
      </w:r>
      <w:r w:rsidR="00A74B0A">
        <w:t>miljøfremmede organiske stoffer i vand</w:t>
      </w:r>
      <w:r w:rsidR="00E23B3F">
        <w:t xml:space="preserve">" fra Miljøstyrelsens referencelaboratorium for kemiske og mikrobiologiske analyser. </w:t>
      </w:r>
    </w:p>
    <w:p w:rsidR="00EF6463" w:rsidRPr="003D5AE2" w:rsidRDefault="00255610" w:rsidP="00D21469">
      <w:pPr>
        <w:pStyle w:val="Brdtekst"/>
      </w:pPr>
      <w:r>
        <w:fldChar w:fldCharType="begin"/>
      </w:r>
      <w:r>
        <w:instrText xml:space="preserve"> REF _Ref72228392 \h </w:instrText>
      </w:r>
      <w:r>
        <w:fldChar w:fldCharType="separate"/>
      </w:r>
      <w:r w:rsidR="00D85F59" w:rsidRPr="00B574DA">
        <w:t xml:space="preserve">Vilkår </w:t>
      </w:r>
      <w:r w:rsidR="00D85F59">
        <w:rPr>
          <w:noProof/>
        </w:rPr>
        <w:t>48</w:t>
      </w:r>
      <w:r>
        <w:fldChar w:fldCharType="end"/>
      </w:r>
      <w:r w:rsidR="00445BAB">
        <w:t xml:space="preserve">: </w:t>
      </w:r>
      <w:r w:rsidR="00553208">
        <w:t xml:space="preserve">For at jordprøver ved monitering kan sammenlignes, er der stillet krav om, at jordprøver skal analyseres </w:t>
      </w:r>
      <w:r w:rsidR="0036311E">
        <w:t xml:space="preserve">for diesel </w:t>
      </w:r>
      <w:r w:rsidR="00553208">
        <w:t xml:space="preserve">efter </w:t>
      </w:r>
      <w:r w:rsidR="00724591">
        <w:t>metodeblad M047 – olie i jord" fra Miljøstyrelsens referencelaboratorium for kemiske og m</w:t>
      </w:r>
      <w:r w:rsidR="00140F01">
        <w:t xml:space="preserve">ikrobiologiske analyser. </w:t>
      </w:r>
    </w:p>
    <w:p w:rsidR="006B573C" w:rsidRDefault="006B573C" w:rsidP="003526CD">
      <w:pPr>
        <w:pStyle w:val="Overskrift5"/>
      </w:pPr>
      <w:r>
        <w:t>Spild</w:t>
      </w:r>
    </w:p>
    <w:p w:rsidR="006B573C" w:rsidRDefault="006B573C" w:rsidP="006B573C">
      <w:pPr>
        <w:pStyle w:val="Brdtekst"/>
      </w:pPr>
      <w:r>
        <w:t xml:space="preserve">Vilkårene stilles ligeledes for at sikre de nødvendige oplysninger og en praktisk proces for den indberetningspligt, som allerede følger af miljøbeskyttelsesloven. I henhold til </w:t>
      </w:r>
      <w:r w:rsidR="002B5450">
        <w:t xml:space="preserve">miljøbeskyttelseslovens </w:t>
      </w:r>
      <w:r>
        <w:t xml:space="preserve">§ 21 skal ejer eller bruger straks underrette tilsyns-myndigheden, hvis der som følge af virksomhedens aktiviteter konstateres forurening af jord eller undergrund. Desuden skal den, som er ansvarlig for en virksomhed, der kan give anledning til væsentlig forurening eller overhængende fare herfor straks underrette tilsynsmyndigheden om alle relevante aspekter samt straks forhindre yderligere udledning af forurenende stoffer mv. eller afværge den overhængende fare for forurening, jf. </w:t>
      </w:r>
      <w:r w:rsidR="002B5450">
        <w:t xml:space="preserve">miljøbeskyttelseslovens </w:t>
      </w:r>
      <w:r>
        <w:t>§ 71. Dette fastholdes og præciseres ved vilkårene.</w:t>
      </w:r>
    </w:p>
    <w:p w:rsidR="006B573C" w:rsidRDefault="00F510E7" w:rsidP="006B573C">
      <w:pPr>
        <w:pStyle w:val="Brdtekst"/>
      </w:pPr>
      <w:r>
        <w:fldChar w:fldCharType="begin"/>
      </w:r>
      <w:r>
        <w:instrText xml:space="preserve"> REF _Ref69452977 \h </w:instrText>
      </w:r>
      <w:r>
        <w:fldChar w:fldCharType="separate"/>
      </w:r>
      <w:r w:rsidR="00D85F59" w:rsidRPr="00B574DA">
        <w:t xml:space="preserve">Vilkår </w:t>
      </w:r>
      <w:r w:rsidR="00D85F59">
        <w:rPr>
          <w:noProof/>
        </w:rPr>
        <w:t>49</w:t>
      </w:r>
      <w:r>
        <w:fldChar w:fldCharType="end"/>
      </w:r>
      <w:r w:rsidR="00EB1F20">
        <w:t xml:space="preserve">: </w:t>
      </w:r>
      <w:r w:rsidR="006B573C">
        <w:t>For at beskytte mod spredning af forurenende stoffer til jord og grundvand, er det sikret med vilkåret, at ethvert spild/udslip straks stoppes og fjernes så forureningen ikke spredes.</w:t>
      </w:r>
    </w:p>
    <w:p w:rsidR="006B573C" w:rsidRDefault="006B573C" w:rsidP="006B573C">
      <w:pPr>
        <w:pStyle w:val="Brdtekst"/>
      </w:pPr>
      <w:r>
        <w:t>Ved spild på befæstet areal skal der, for at mindske spredning af spildet og for at mindske påvirkningstiden af barrieren, ske opsamling hurtigst muligt. Befæstelsen skal umiddelbart efter fjernelse af spildet rengøres effektivt med et miljøvenligt produkt, så barrierens funktion opretholdes.</w:t>
      </w:r>
    </w:p>
    <w:p w:rsidR="006B573C" w:rsidRDefault="006B573C" w:rsidP="006B573C">
      <w:pPr>
        <w:pStyle w:val="Brdtekst"/>
      </w:pPr>
      <w:r>
        <w:lastRenderedPageBreak/>
        <w:t>For at mindske spredning af spildet/udslippet skal der anvendes opsugningsmateriale. Der er derfor krav om, at der forefindes opsugningsmateriale på virksomheden. Vilkåret om, at der skal forefindes opsugningsmateriale og at dette skal bortskaffes som farligt affald, er medtaget, da det fremgår af standardvilkårsbekendtgørelsen, som er anvendt vejledende.</w:t>
      </w:r>
    </w:p>
    <w:p w:rsidR="006B573C" w:rsidRDefault="000F5C1D" w:rsidP="006B573C">
      <w:pPr>
        <w:pStyle w:val="Brdtekst"/>
      </w:pPr>
      <w:r>
        <w:fldChar w:fldCharType="begin"/>
      </w:r>
      <w:r>
        <w:instrText xml:space="preserve"> REF _Ref69720996 \h </w:instrText>
      </w:r>
      <w:r>
        <w:fldChar w:fldCharType="separate"/>
      </w:r>
      <w:r w:rsidR="00D85F59" w:rsidRPr="00B574DA">
        <w:t xml:space="preserve">Vilkår </w:t>
      </w:r>
      <w:r w:rsidR="00D85F59">
        <w:rPr>
          <w:noProof/>
        </w:rPr>
        <w:t>50</w:t>
      </w:r>
      <w:r>
        <w:fldChar w:fldCharType="end"/>
      </w:r>
      <w:r>
        <w:t xml:space="preserve">: </w:t>
      </w:r>
      <w:r w:rsidR="006B573C">
        <w:t xml:space="preserve">For at forebygge forurening og for at sikre håndtering af spild/udslip, skal virksomheden foretage registrering af alle spild/udslip. Spildregistreringen skal foregå i en spildlog, som skal indeholde oplysninger om spildet og oprensningen. </w:t>
      </w:r>
    </w:p>
    <w:p w:rsidR="006B573C" w:rsidRDefault="006B573C" w:rsidP="006B573C">
      <w:pPr>
        <w:pStyle w:val="Brdtekst"/>
      </w:pPr>
      <w:r>
        <w:t>Spildloggen skal være tilgængelig på virksomheden og skal løbende opdateres med henblik på, at tilsynsmyndigheden kan se oplysningerne ved et tilsyn.</w:t>
      </w:r>
      <w:r w:rsidR="00887E5E">
        <w:t xml:space="preserve"> </w:t>
      </w:r>
      <w:r>
        <w:t>Ved angivelse af hvad arealet er befæstet med, menes om det er ubefæstet (jord), eller der er befæstelse (SF-sten, asfalt, beton eller lign.)</w:t>
      </w:r>
      <w:r w:rsidR="00303ACF">
        <w:t>.</w:t>
      </w:r>
      <w:r>
        <w:t xml:space="preserve"> Med korrigerende </w:t>
      </w:r>
      <w:r w:rsidR="006F254A">
        <w:t xml:space="preserve">tiltag </w:t>
      </w:r>
      <w:r>
        <w:t xml:space="preserve">menes, hvad der er sat i værk for at forebygge, at der fremover sker spild. Det er </w:t>
      </w:r>
      <w:r w:rsidR="00A16DC1">
        <w:t xml:space="preserve">Ballerup Kommunes </w:t>
      </w:r>
      <w:r>
        <w:t xml:space="preserve">vurdering, at der efter et spild skal fokuseres på de korrigerende handlinger for at forebygge </w:t>
      </w:r>
      <w:r w:rsidR="00303ACF">
        <w:t xml:space="preserve">lignende, </w:t>
      </w:r>
      <w:r>
        <w:t>fremtidige spild.</w:t>
      </w:r>
    </w:p>
    <w:p w:rsidR="009804B4" w:rsidRDefault="0060342E" w:rsidP="002A7010">
      <w:pPr>
        <w:pStyle w:val="Brdtekst"/>
      </w:pPr>
      <w:r>
        <w:fldChar w:fldCharType="begin"/>
      </w:r>
      <w:r>
        <w:instrText xml:space="preserve"> REF _Ref69722368 \h </w:instrText>
      </w:r>
      <w:r>
        <w:fldChar w:fldCharType="separate"/>
      </w:r>
      <w:r w:rsidR="00D85F59" w:rsidRPr="00B574DA">
        <w:t xml:space="preserve">Vilkår </w:t>
      </w:r>
      <w:r w:rsidR="00D85F59">
        <w:rPr>
          <w:noProof/>
        </w:rPr>
        <w:t>51</w:t>
      </w:r>
      <w:r>
        <w:fldChar w:fldCharType="end"/>
      </w:r>
      <w:r w:rsidR="007828AB">
        <w:t xml:space="preserve">: </w:t>
      </w:r>
      <w:r w:rsidR="002A7010">
        <w:t xml:space="preserve">Der er med vilkåret fastsat, at alle spild </w:t>
      </w:r>
      <w:r w:rsidR="00EF6B89">
        <w:t xml:space="preserve">til befæstet eller ubefæstet areal </w:t>
      </w:r>
      <w:r w:rsidR="00CC2330">
        <w:t xml:space="preserve">skal </w:t>
      </w:r>
      <w:r w:rsidR="002A7010">
        <w:t>indberettes straks</w:t>
      </w:r>
      <w:r w:rsidR="00CC2330">
        <w:t xml:space="preserve"> til tilsynsmyndigheden</w:t>
      </w:r>
      <w:r w:rsidR="002A7010">
        <w:t xml:space="preserve">. </w:t>
      </w:r>
      <w:r w:rsidR="00CC2330">
        <w:t xml:space="preserve">Indberetningen </w:t>
      </w:r>
      <w:r w:rsidR="00EF6B89">
        <w:t xml:space="preserve">skal ske straks efter konstatering og senest </w:t>
      </w:r>
      <w:r w:rsidR="00353C51">
        <w:t>på førstkommende hverdag efter konstatering</w:t>
      </w:r>
      <w:r w:rsidR="00F76FC6">
        <w:t xml:space="preserve">, for at tilsynsmyndigheden kan vurdere sagen nærmere. </w:t>
      </w:r>
    </w:p>
    <w:p w:rsidR="002A7010" w:rsidRDefault="009C7E07" w:rsidP="002A7010">
      <w:pPr>
        <w:pStyle w:val="Brdtekst"/>
      </w:pPr>
      <w:r>
        <w:t xml:space="preserve">Senest 1 måned efter spildet skal der skriftligt til tilsynsmyndigheden fremsendes en rapport med angivelse af alle punkter i </w:t>
      </w:r>
      <w:r>
        <w:fldChar w:fldCharType="begin"/>
      </w:r>
      <w:r>
        <w:instrText xml:space="preserve"> REF _Ref69720996 \h </w:instrText>
      </w:r>
      <w:r>
        <w:fldChar w:fldCharType="separate"/>
      </w:r>
      <w:r w:rsidR="00D85F59" w:rsidRPr="00B574DA">
        <w:t xml:space="preserve">Vilkår </w:t>
      </w:r>
      <w:r w:rsidR="00D85F59">
        <w:rPr>
          <w:noProof/>
        </w:rPr>
        <w:t>50</w:t>
      </w:r>
      <w:r>
        <w:fldChar w:fldCharType="end"/>
      </w:r>
      <w:r>
        <w:t>.</w:t>
      </w:r>
    </w:p>
    <w:p w:rsidR="006B573C" w:rsidRDefault="00D30E14" w:rsidP="006B573C">
      <w:pPr>
        <w:pStyle w:val="Brdtekst"/>
      </w:pPr>
      <w:r>
        <w:t xml:space="preserve">Indberetning </w:t>
      </w:r>
      <w:r w:rsidR="00310207">
        <w:t xml:space="preserve">vurderes at være </w:t>
      </w:r>
      <w:r w:rsidR="00E43B12">
        <w:t>relevant</w:t>
      </w:r>
      <w:r w:rsidR="00310207">
        <w:t>, da virksom</w:t>
      </w:r>
      <w:r w:rsidR="00A1078D">
        <w:t xml:space="preserve">heden er beliggende i et område med </w:t>
      </w:r>
      <w:r w:rsidR="00EE1A2A">
        <w:t>særlige drikkevandsinteresser.</w:t>
      </w:r>
      <w:r w:rsidR="00E43B12">
        <w:t xml:space="preserve"> </w:t>
      </w:r>
      <w:r w:rsidR="006B573C">
        <w:t>Vilkåret er fastsat med hjemmel i MBL § 71. Indberetningen skal sikre tilsynsmyndighedens mulighed for at vurdere, om der skal meddeles undersøgelses- og evt. oprensningspåbud efter jordforureningsloven ved spild.</w:t>
      </w:r>
    </w:p>
    <w:p w:rsidR="006B573C" w:rsidRDefault="006B573C" w:rsidP="006B573C">
      <w:pPr>
        <w:pStyle w:val="Brdtekst"/>
      </w:pPr>
      <w:r>
        <w:t xml:space="preserve">Med henblik på at </w:t>
      </w:r>
      <w:r w:rsidR="00E43B12">
        <w:t xml:space="preserve">Ballerup Kommune </w:t>
      </w:r>
      <w:r>
        <w:t>kan efterleve sin tilsynsforpligtigelse, er det nødvendigt, at indberetningen sker straks, for at tilsynsmyndigheden kan vurdere, om de foranstaltninger der er blevet iværksat eller vil blive iværksat for at begrænse skadens om</w:t>
      </w:r>
      <w:r w:rsidR="00F76FC6">
        <w:t>f</w:t>
      </w:r>
      <w:r>
        <w:t xml:space="preserve">ang er tilstrækkelige i forhold til det spildte produkt, spildets størrelse og kompleksitet. </w:t>
      </w:r>
    </w:p>
    <w:p w:rsidR="00E21BBB" w:rsidRDefault="00E21BBB" w:rsidP="00E21BBB">
      <w:pPr>
        <w:pStyle w:val="Overskrift4"/>
      </w:pPr>
      <w:r>
        <w:t>Til- og frakørsel</w:t>
      </w:r>
    </w:p>
    <w:p w:rsidR="00E21BBB" w:rsidRDefault="00AA172C" w:rsidP="00F063E1">
      <w:pPr>
        <w:pStyle w:val="Brdtekst"/>
      </w:pPr>
      <w:r>
        <w:t xml:space="preserve">Der etableres tilkørsel til nødstrømsanlægget fra Industriparken. Den eneste betydende trafik der forudses til nødstrømsanlægget, er leverancer af diesel med tankvogn. I betragtning af at der forventes et årligt forbrug af diesel på ca. 570 tons når datacenteret er fuldt udbygget, hvilket svarer til ca. 20 leverancer af diesel på et år, vurderes støjbelastningen af være ubetydelig. </w:t>
      </w:r>
      <w:r w:rsidR="00F063E1">
        <w:t>På den baggrund er der ikke fastsat særskilte vilkår relateret til til- og frakørsel.</w:t>
      </w:r>
    </w:p>
    <w:p w:rsidR="009E1A9E" w:rsidRDefault="009E1A9E" w:rsidP="009E1A9E">
      <w:pPr>
        <w:pStyle w:val="Overskrift4"/>
      </w:pPr>
      <w:r>
        <w:lastRenderedPageBreak/>
        <w:t>Indberetning/rapportering</w:t>
      </w:r>
    </w:p>
    <w:p w:rsidR="00CD7E26" w:rsidRDefault="00CD7E26" w:rsidP="00C76303">
      <w:pPr>
        <w:pStyle w:val="Brdtekst"/>
      </w:pPr>
      <w:r>
        <w:t xml:space="preserve">Opmærksomheden henledes på, at en række </w:t>
      </w:r>
      <w:r w:rsidR="00630894">
        <w:t>egen</w:t>
      </w:r>
      <w:r>
        <w:t>kontrolkrav</w:t>
      </w:r>
      <w:r w:rsidR="0041726B">
        <w:t xml:space="preserve"> samt drifts- og indretningskrav i bekendtgørelsen om mellemstore fyringsanlæg </w:t>
      </w:r>
      <w:r w:rsidR="00E831CC">
        <w:t xml:space="preserve">er direkte bindende for driftsherren. </w:t>
      </w:r>
      <w:r w:rsidR="003232EC">
        <w:t xml:space="preserve">Tilsvarende er en række krav til etablering, drift og vedligehold af tankanlæg </w:t>
      </w:r>
      <w:r w:rsidR="0041726B">
        <w:t>direkte bindende for driftsherren</w:t>
      </w:r>
      <w:r w:rsidR="009452A8">
        <w:t xml:space="preserve">, jf. olietankbekendtgørelsen. Der stilles </w:t>
      </w:r>
      <w:r w:rsidR="00276DB3">
        <w:t xml:space="preserve">derfor ikke </w:t>
      </w:r>
      <w:r w:rsidR="00E831CC">
        <w:t xml:space="preserve">særskilte </w:t>
      </w:r>
      <w:r w:rsidR="00276DB3">
        <w:t xml:space="preserve">vilkår i miljøgodkendelsen herom. </w:t>
      </w:r>
    </w:p>
    <w:p w:rsidR="00731289" w:rsidRDefault="00731289">
      <w:pPr>
        <w:spacing w:line="240" w:lineRule="auto"/>
      </w:pPr>
      <w:r>
        <w:br w:type="page"/>
      </w:r>
    </w:p>
    <w:p w:rsidR="001B3BDF" w:rsidRDefault="001B3BDF" w:rsidP="001B3BDF">
      <w:pPr>
        <w:pStyle w:val="Brdtekst"/>
      </w:pPr>
      <w:r>
        <w:lastRenderedPageBreak/>
        <w:t xml:space="preserve">Selvom anlægget ikke er omfattet af BAT konklusioner for store fyringsanlæg (LCP), er der i referencedokumentet til LCP i afsnit 3.1.16 beskrevet en række forhold, der dækker ikke-normale driftsforhold ("other than normal operating conditions"), og </w:t>
      </w:r>
      <w:r w:rsidR="001343D4">
        <w:t xml:space="preserve">disse </w:t>
      </w:r>
      <w:r>
        <w:t>kan bruges som inspiration til krav for driften af nødstrømsanlægget. Det fremgår, at der kan etableres et administrativt system, hvor f.eks. følgende forhold registreres:</w:t>
      </w:r>
    </w:p>
    <w:p w:rsidR="001B3BDF" w:rsidRDefault="001B3BDF" w:rsidP="00B64076">
      <w:pPr>
        <w:pStyle w:val="ListBulletNoSpace"/>
      </w:pPr>
      <w:r>
        <w:t>etablering af forebyggende vedligeholdelsesplaner;</w:t>
      </w:r>
    </w:p>
    <w:p w:rsidR="001B3BDF" w:rsidRDefault="001B3BDF" w:rsidP="00B64076">
      <w:pPr>
        <w:pStyle w:val="ListBulletNoSpace"/>
      </w:pPr>
      <w:r>
        <w:t>gennemgang</w:t>
      </w:r>
      <w:r w:rsidRPr="00785188">
        <w:t xml:space="preserve"> </w:t>
      </w:r>
      <w:r>
        <w:t>og registrering af emissioner under ikke-normale driftsforhold;</w:t>
      </w:r>
    </w:p>
    <w:p w:rsidR="001B3BDF" w:rsidRDefault="001B3BDF" w:rsidP="00B64076">
      <w:pPr>
        <w:pStyle w:val="ListBulletNoSpace"/>
      </w:pPr>
      <w:r>
        <w:t>implementering af korrigerende handlinger for at returnere til normal drift;</w:t>
      </w:r>
    </w:p>
    <w:p w:rsidR="001B3BDF" w:rsidRDefault="001B3BDF" w:rsidP="001B3BDF">
      <w:pPr>
        <w:pStyle w:val="Opstilling-punkttegn"/>
      </w:pPr>
      <w:r>
        <w:t xml:space="preserve">periodisk vurdering af de overordnede emissioner under ikke-normal drift </w:t>
      </w:r>
      <w:r w:rsidRPr="00785188">
        <w:t>(</w:t>
      </w:r>
      <w:r>
        <w:t>f.eks. hyppighed af hændelser</w:t>
      </w:r>
      <w:r w:rsidRPr="00785188">
        <w:t>,</w:t>
      </w:r>
      <w:r>
        <w:t xml:space="preserve"> varighed</w:t>
      </w:r>
      <w:r w:rsidRPr="00785188">
        <w:t xml:space="preserve">, </w:t>
      </w:r>
      <w:r>
        <w:t>kvantifikation eller estimering af emissioner</w:t>
      </w:r>
      <w:r w:rsidRPr="00785188">
        <w:t xml:space="preserve">) </w:t>
      </w:r>
      <w:r>
        <w:t>og implementering af korrigerende handlinger</w:t>
      </w:r>
      <w:r w:rsidRPr="00785188">
        <w:t>.</w:t>
      </w:r>
    </w:p>
    <w:p w:rsidR="00870FC9" w:rsidRDefault="001B3BDF" w:rsidP="001B3BDF">
      <w:pPr>
        <w:pStyle w:val="Brdtekst"/>
      </w:pPr>
      <w:r>
        <w:t xml:space="preserve">Det er Ballerup Kommunes vurdering, at </w:t>
      </w:r>
      <w:r w:rsidR="0014014C">
        <w:t>dele af disse</w:t>
      </w:r>
      <w:r>
        <w:t xml:space="preserve"> oplysninger er relevante for nødstrømsanlægget, jf. godkendelsesbekendtgørelsens bilag 5, punkt 12, og derfor kan indgå som kriterier for fastlæggelse af BAT. Med henvisning til godkendelsesbekendtgørelsens § 24, stk. 3 om fastlæggelse af BAT, er d</w:t>
      </w:r>
      <w:r w:rsidRPr="000F61F1">
        <w:t>et Ballerup Kommunes vurdering, at ovennævnte punkter i relevant o</w:t>
      </w:r>
      <w:r>
        <w:t>mfang skal indgå i en årlig afrapportering og indberetning til tilsynsmyndigheden</w:t>
      </w:r>
      <w:r w:rsidR="006D1B20">
        <w:t>, idet oplysninger</w:t>
      </w:r>
      <w:r w:rsidR="00CB529C">
        <w:t>ne</w:t>
      </w:r>
      <w:r w:rsidR="006D1B20">
        <w:t xml:space="preserve"> kan bidrage til </w:t>
      </w:r>
      <w:r w:rsidR="00CB529C">
        <w:t>øget dokumentation for anlæggets miljøpåvirkning</w:t>
      </w:r>
      <w:r w:rsidR="00EC0B4D">
        <w:t xml:space="preserve"> under ikke-normale </w:t>
      </w:r>
      <w:r w:rsidR="00917577">
        <w:t>driftsforhold</w:t>
      </w:r>
      <w:r>
        <w:t xml:space="preserve">. </w:t>
      </w:r>
      <w:r w:rsidR="00F0177B">
        <w:t>Øget d</w:t>
      </w:r>
      <w:r w:rsidR="008E526A">
        <w:t>okumentation</w:t>
      </w:r>
      <w:r w:rsidR="00F0177B">
        <w:t xml:space="preserve"> </w:t>
      </w:r>
      <w:r w:rsidR="00FC51D0">
        <w:t>kan bidrage til at kvalificere eventuelle tiltag til at mindske miljøbelastning</w:t>
      </w:r>
      <w:r w:rsidR="00917577">
        <w:t xml:space="preserve">en for ikke-normale driftsforhold. </w:t>
      </w:r>
    </w:p>
    <w:p w:rsidR="00D33200" w:rsidRDefault="001B3BDF" w:rsidP="001B3BDF">
      <w:pPr>
        <w:pStyle w:val="Brdtekst"/>
      </w:pPr>
      <w:r>
        <w:t xml:space="preserve">Der er derfor i </w:t>
      </w:r>
      <w:r>
        <w:fldChar w:fldCharType="begin"/>
      </w:r>
      <w:r>
        <w:instrText xml:space="preserve"> REF _Ref69139835 \h </w:instrText>
      </w:r>
      <w:r>
        <w:fldChar w:fldCharType="separate"/>
      </w:r>
      <w:r w:rsidR="00D85F59">
        <w:t xml:space="preserve">Vilkår </w:t>
      </w:r>
      <w:r w:rsidR="00D85F59">
        <w:rPr>
          <w:noProof/>
        </w:rPr>
        <w:t>52</w:t>
      </w:r>
      <w:r>
        <w:fldChar w:fldCharType="end"/>
      </w:r>
      <w:r>
        <w:t xml:space="preserve"> stillet krav om, at der føres journal over uheld og driftsforstyrrelser, der kan have betydning for miljøet samt hvilke tiltag, der træffes for at forebygge lignende situationer fremadrettet. </w:t>
      </w:r>
      <w:r w:rsidR="00870FC9">
        <w:t xml:space="preserve">Vilkåret er med til at </w:t>
      </w:r>
      <w:r w:rsidR="00D33200">
        <w:t>sikre en effektiv kontrol og dermed begrænse forureningen fra virksomheden</w:t>
      </w:r>
      <w:r w:rsidR="00EA7E91">
        <w:t>.</w:t>
      </w:r>
    </w:p>
    <w:p w:rsidR="00EA7E91" w:rsidRDefault="001B3BDF" w:rsidP="001B3BDF">
      <w:pPr>
        <w:pStyle w:val="Brdtekst"/>
      </w:pPr>
      <w:r>
        <w:t xml:space="preserve">Desuden er der i </w:t>
      </w:r>
      <w:r>
        <w:fldChar w:fldCharType="begin"/>
      </w:r>
      <w:r>
        <w:instrText xml:space="preserve"> REF _Ref69215139 \h </w:instrText>
      </w:r>
      <w:r>
        <w:fldChar w:fldCharType="separate"/>
      </w:r>
      <w:r w:rsidR="00D85F59">
        <w:t xml:space="preserve">Vilkår </w:t>
      </w:r>
      <w:r w:rsidR="00D85F59">
        <w:rPr>
          <w:noProof/>
        </w:rPr>
        <w:t>53</w:t>
      </w:r>
      <w:r>
        <w:fldChar w:fldCharType="end"/>
      </w:r>
      <w:r w:rsidR="006B73A8">
        <w:t xml:space="preserve">, </w:t>
      </w:r>
      <w:r w:rsidR="006B73A8">
        <w:fldChar w:fldCharType="begin"/>
      </w:r>
      <w:r w:rsidR="006B73A8">
        <w:instrText xml:space="preserve"> REF _Ref71638579 \h </w:instrText>
      </w:r>
      <w:r w:rsidR="006B73A8">
        <w:fldChar w:fldCharType="separate"/>
      </w:r>
      <w:r w:rsidR="00D85F59">
        <w:t xml:space="preserve">Vilkår </w:t>
      </w:r>
      <w:r w:rsidR="00D85F59">
        <w:rPr>
          <w:noProof/>
        </w:rPr>
        <w:t>54</w:t>
      </w:r>
      <w:r w:rsidR="006B73A8">
        <w:fldChar w:fldCharType="end"/>
      </w:r>
      <w:r>
        <w:t xml:space="preserve"> og </w:t>
      </w:r>
      <w:r>
        <w:fldChar w:fldCharType="begin"/>
      </w:r>
      <w:r>
        <w:instrText xml:space="preserve"> REF _Ref68877592 \h </w:instrText>
      </w:r>
      <w:r>
        <w:fldChar w:fldCharType="separate"/>
      </w:r>
      <w:r w:rsidR="00D85F59">
        <w:t xml:space="preserve">Vilkår </w:t>
      </w:r>
      <w:r w:rsidR="00D85F59">
        <w:rPr>
          <w:noProof/>
        </w:rPr>
        <w:t>55</w:t>
      </w:r>
      <w:r>
        <w:fldChar w:fldCharType="end"/>
      </w:r>
      <w:r>
        <w:t xml:space="preserve"> stillet en række krav til f.eks. resultat af funktionsafprøvning af overvågningssystem til dieseltanke, inspektioner og tæthedsprøvninge</w:t>
      </w:r>
      <w:r w:rsidR="00BC58D1">
        <w:t>r (både dagtanke samt nedgravede dieseltanke omfattet af olietankbekendtgørelsen)</w:t>
      </w:r>
      <w:r>
        <w:t xml:space="preserve">, samt forbrug af råvarer, resultat af CO-overvågningen samt antal driftstimer på generatorer og bygninger. </w:t>
      </w:r>
    </w:p>
    <w:p w:rsidR="00881984" w:rsidRDefault="009D6D25" w:rsidP="001B3BDF">
      <w:pPr>
        <w:pStyle w:val="Brdtekst"/>
      </w:pPr>
      <w:r>
        <w:t xml:space="preserve">Det er vigtigt, at virksomheden opbevarer journalerne på en sådan måde, at de umiddelbart kan genfindes både til virksomhedens eget brug og til brug for myndighedens tilsyn. </w:t>
      </w:r>
      <w:r w:rsidR="001B3BDF">
        <w:t xml:space="preserve">Journaler skal være tilgængelige for tilsynsmyndigheden og opbevares på virksomheden i mindst 5 år, jf. </w:t>
      </w:r>
      <w:r w:rsidR="001B3BDF">
        <w:fldChar w:fldCharType="begin"/>
      </w:r>
      <w:r w:rsidR="001B3BDF">
        <w:instrText xml:space="preserve"> REF _Ref69215470 \h </w:instrText>
      </w:r>
      <w:r w:rsidR="001B3BDF">
        <w:fldChar w:fldCharType="separate"/>
      </w:r>
      <w:r w:rsidR="00D85F59">
        <w:t xml:space="preserve">Vilkår </w:t>
      </w:r>
      <w:r w:rsidR="00D85F59">
        <w:rPr>
          <w:noProof/>
        </w:rPr>
        <w:t>56</w:t>
      </w:r>
      <w:r w:rsidR="001B3BDF">
        <w:fldChar w:fldCharType="end"/>
      </w:r>
      <w:r w:rsidR="001B3BDF">
        <w:t>.</w:t>
      </w:r>
      <w:r w:rsidR="001B3BDF" w:rsidRPr="00492D08">
        <w:t xml:space="preserve"> </w:t>
      </w:r>
    </w:p>
    <w:p w:rsidR="00C76303" w:rsidRDefault="007C13C9" w:rsidP="00C76303">
      <w:pPr>
        <w:pStyle w:val="Brdtekst"/>
      </w:pPr>
      <w:r>
        <w:t xml:space="preserve">Bilag 1 virksomheder har krav i Godkendelsesbekendtgørelsen om at indberette egenkontrolresultater til tilsynsmyndigheden mindst hvert år. </w:t>
      </w:r>
      <w:r w:rsidR="001B3BDF">
        <w:t xml:space="preserve">Dele af journalføringerne fremsendes </w:t>
      </w:r>
      <w:r>
        <w:t xml:space="preserve">derfor </w:t>
      </w:r>
      <w:r w:rsidR="001B3BDF">
        <w:t xml:space="preserve">som en årsindberetning til tilsynsmyndigheden, jf. </w:t>
      </w:r>
      <w:r w:rsidR="001B3BDF">
        <w:fldChar w:fldCharType="begin"/>
      </w:r>
      <w:r w:rsidR="001B3BDF">
        <w:instrText xml:space="preserve"> REF _Ref69139840 \h </w:instrText>
      </w:r>
      <w:r w:rsidR="001B3BDF">
        <w:fldChar w:fldCharType="separate"/>
      </w:r>
      <w:r w:rsidR="00D85F59">
        <w:t xml:space="preserve">Vilkår </w:t>
      </w:r>
      <w:r w:rsidR="00D85F59">
        <w:rPr>
          <w:noProof/>
        </w:rPr>
        <w:t>57</w:t>
      </w:r>
      <w:r w:rsidR="001B3BDF">
        <w:fldChar w:fldCharType="end"/>
      </w:r>
      <w:r w:rsidR="001B3BDF">
        <w:t>.</w:t>
      </w:r>
      <w:r w:rsidR="0079517D">
        <w:t xml:space="preserve"> </w:t>
      </w:r>
      <w:r w:rsidR="00C76303">
        <w:t>Det skal desuden fremgå af vilkår, hvordan og i hvilket omfang virksomheden skal indberette resultaterne til tilsynsmyndigheden.</w:t>
      </w:r>
      <w:r w:rsidR="00EB63E3">
        <w:t xml:space="preserve"> Indberetning skal ske dels for hver generator, dels for hver bygning.</w:t>
      </w:r>
    </w:p>
    <w:p w:rsidR="00731289" w:rsidRDefault="00731289">
      <w:pPr>
        <w:spacing w:line="240" w:lineRule="auto"/>
      </w:pPr>
      <w:r>
        <w:br w:type="page"/>
      </w:r>
    </w:p>
    <w:p w:rsidR="00EB63E3" w:rsidRDefault="00EB63E3" w:rsidP="00C76303">
      <w:pPr>
        <w:pStyle w:val="Brdtekst"/>
      </w:pPr>
      <w:r>
        <w:lastRenderedPageBreak/>
        <w:t xml:space="preserve">For hver </w:t>
      </w:r>
      <w:r w:rsidR="00193237">
        <w:t xml:space="preserve">generator skal følgende indberettes: </w:t>
      </w:r>
    </w:p>
    <w:p w:rsidR="00193237" w:rsidRDefault="00193237" w:rsidP="00F0177B">
      <w:pPr>
        <w:pStyle w:val="ListBulletNoSpace"/>
      </w:pPr>
      <w:r>
        <w:t>Liste over samlet driftstid. Driftstiden skal opdeles dels på drift som nødstrømsanlæg dels på drift for test- og vedligeholdelsesaktiviteter.</w:t>
      </w:r>
    </w:p>
    <w:p w:rsidR="00193237" w:rsidRDefault="00193237" w:rsidP="00F0177B">
      <w:pPr>
        <w:pStyle w:val="ListBulletNoSpace"/>
      </w:pPr>
      <w:r>
        <w:t xml:space="preserve">Driftstimer opgjort som et </w:t>
      </w:r>
      <w:r w:rsidR="00C640C8">
        <w:t xml:space="preserve">løbende </w:t>
      </w:r>
      <w:r>
        <w:t xml:space="preserve">gennemsnit over tre </w:t>
      </w:r>
      <w:r w:rsidR="00174F44">
        <w:t xml:space="preserve">sammenhængende </w:t>
      </w:r>
      <w:r>
        <w:t xml:space="preserve">kalenderår, jf. </w:t>
      </w:r>
      <w:r>
        <w:fldChar w:fldCharType="begin"/>
      </w:r>
      <w:r>
        <w:instrText xml:space="preserve"> REF _Ref68866975 \h </w:instrText>
      </w:r>
      <w:r>
        <w:fldChar w:fldCharType="separate"/>
      </w:r>
      <w:r w:rsidR="00D85F59" w:rsidRPr="00B574DA">
        <w:t xml:space="preserve">Vilkår </w:t>
      </w:r>
      <w:r w:rsidR="00D85F59">
        <w:rPr>
          <w:noProof/>
        </w:rPr>
        <w:t>9</w:t>
      </w:r>
      <w:r>
        <w:fldChar w:fldCharType="end"/>
      </w:r>
      <w:r>
        <w:t>.</w:t>
      </w:r>
    </w:p>
    <w:p w:rsidR="00193237" w:rsidRDefault="00193237" w:rsidP="00193237">
      <w:pPr>
        <w:pStyle w:val="Opstilling-punkttegn"/>
      </w:pPr>
      <w:r>
        <w:t xml:space="preserve">Resultat af CO præstationskontrol, jf. </w:t>
      </w:r>
      <w:r>
        <w:fldChar w:fldCharType="begin"/>
      </w:r>
      <w:r>
        <w:instrText xml:space="preserve"> REF _Ref68878269 \h </w:instrText>
      </w:r>
      <w:r>
        <w:fldChar w:fldCharType="separate"/>
      </w:r>
      <w:r w:rsidR="00D85F59" w:rsidRPr="00B574DA">
        <w:t xml:space="preserve">Vilkår </w:t>
      </w:r>
      <w:r w:rsidR="00D85F59">
        <w:rPr>
          <w:noProof/>
        </w:rPr>
        <w:t>18</w:t>
      </w:r>
      <w:r>
        <w:fldChar w:fldCharType="end"/>
      </w:r>
      <w:r>
        <w:t>.</w:t>
      </w:r>
    </w:p>
    <w:p w:rsidR="00193237" w:rsidRPr="00936882" w:rsidRDefault="00193237" w:rsidP="00193237">
      <w:pPr>
        <w:pStyle w:val="Brdtekst"/>
      </w:pPr>
      <w:r>
        <w:t>For hver bygning:</w:t>
      </w:r>
    </w:p>
    <w:p w:rsidR="00193237" w:rsidRDefault="00193237" w:rsidP="00F0177B">
      <w:pPr>
        <w:pStyle w:val="ListBulletNoSpace"/>
      </w:pPr>
      <w:r>
        <w:t>Liste over samlet driftstid. Driftstiden skal opdeles dels på drift som nødstrømsanlæg dels på drift for test- og vedligeholdelsesaktiviteter.</w:t>
      </w:r>
    </w:p>
    <w:p w:rsidR="00193237" w:rsidRDefault="00193237" w:rsidP="00193237">
      <w:pPr>
        <w:pStyle w:val="Opstilling-punkttegn"/>
      </w:pPr>
      <w:r>
        <w:t xml:space="preserve">Forbruget af diesel. </w:t>
      </w:r>
    </w:p>
    <w:p w:rsidR="00193237" w:rsidRPr="00823AF3" w:rsidRDefault="00193237" w:rsidP="00193237">
      <w:pPr>
        <w:pStyle w:val="Brdtekst"/>
      </w:pPr>
      <w:r>
        <w:t>Rapporten skal være tilsynsmyndigheden i hænde inden 1. marts det efterfølgende kalenderår.</w:t>
      </w:r>
    </w:p>
    <w:p w:rsidR="005272E7" w:rsidRDefault="005272E7" w:rsidP="005272E7">
      <w:pPr>
        <w:pStyle w:val="Overskrift4"/>
      </w:pPr>
      <w:r>
        <w:t>Driftsforstyrrelser og uheld</w:t>
      </w:r>
    </w:p>
    <w:p w:rsidR="005272E7" w:rsidRDefault="00C3751D" w:rsidP="005272E7">
      <w:pPr>
        <w:pStyle w:val="Brdtekst"/>
      </w:pPr>
      <w:r>
        <w:t xml:space="preserve">Som </w:t>
      </w:r>
      <w:r w:rsidR="00041E5B">
        <w:t xml:space="preserve">beskrevet i </w:t>
      </w:r>
      <w:r>
        <w:t xml:space="preserve">afsnit </w:t>
      </w:r>
      <w:r w:rsidR="00041E5B">
        <w:fldChar w:fldCharType="begin"/>
      </w:r>
      <w:r w:rsidR="00041E5B">
        <w:instrText xml:space="preserve"> REF _Ref69456193 \r \h </w:instrText>
      </w:r>
      <w:r w:rsidR="00041E5B">
        <w:fldChar w:fldCharType="separate"/>
      </w:r>
      <w:r w:rsidR="00D85F59">
        <w:t>4.2.2</w:t>
      </w:r>
      <w:r w:rsidR="00041E5B">
        <w:fldChar w:fldCharType="end"/>
      </w:r>
      <w:r w:rsidR="00041E5B">
        <w:t xml:space="preserve"> om Luftforurening </w:t>
      </w:r>
      <w:r w:rsidR="00A1371E">
        <w:t xml:space="preserve">er anlægget i normal drift omfattet af test- og vedligeholdelsesaktiviteter, hvor generatorerne er i begrænset drift efter et nærmere defineret vedligeholdelsesprogram. </w:t>
      </w:r>
    </w:p>
    <w:p w:rsidR="008332C8" w:rsidRDefault="00FF227B" w:rsidP="009E420E">
      <w:pPr>
        <w:pStyle w:val="Brdtekst"/>
      </w:pPr>
      <w:r>
        <w:t>Kun ved strømudfald i det overordnede elnet kan der forekomme længerevarende drift</w:t>
      </w:r>
      <w:r w:rsidR="002148F8">
        <w:t xml:space="preserve"> </w:t>
      </w:r>
      <w:r>
        <w:t>af anlægget, hvor alle generatorer er i drift samtidig, bortset fra enkelte af de førnævnte</w:t>
      </w:r>
      <w:r w:rsidR="002148F8">
        <w:t xml:space="preserve"> </w:t>
      </w:r>
      <w:r>
        <w:t>aktiviteter. Ud fra historiske data for forsyningssikkerheden forventes drift af</w:t>
      </w:r>
      <w:r w:rsidR="002148F8">
        <w:t xml:space="preserve"> </w:t>
      </w:r>
      <w:r>
        <w:t>alle generatorer samtidig, som følge af udfald på det overordnede elnet, maksimalt at</w:t>
      </w:r>
      <w:r w:rsidR="002148F8">
        <w:t xml:space="preserve"> </w:t>
      </w:r>
      <w:r>
        <w:t>vare 8 timer, måske en gang hver 10. år eller mindre.</w:t>
      </w:r>
    </w:p>
    <w:p w:rsidR="000B13BC" w:rsidRDefault="000B13BC" w:rsidP="00FF227B">
      <w:pPr>
        <w:pStyle w:val="Brdtekst"/>
      </w:pPr>
      <w:r>
        <w:t xml:space="preserve">Der føres journal over </w:t>
      </w:r>
      <w:r w:rsidR="003A16C3">
        <w:t>drift af anlægget, herunder om der er tale om test- og vedligeholdelsesaktiviteter eller nøddrift</w:t>
      </w:r>
      <w:r w:rsidR="008F58BB">
        <w:t xml:space="preserve">, jf. </w:t>
      </w:r>
      <w:r w:rsidR="008F58BB">
        <w:fldChar w:fldCharType="begin"/>
      </w:r>
      <w:r w:rsidR="008F58BB">
        <w:instrText xml:space="preserve"> REF _Ref68877592 \h </w:instrText>
      </w:r>
      <w:r w:rsidR="008F58BB">
        <w:fldChar w:fldCharType="separate"/>
      </w:r>
      <w:r w:rsidR="00D85F59">
        <w:t xml:space="preserve">Vilkår </w:t>
      </w:r>
      <w:r w:rsidR="00D85F59">
        <w:rPr>
          <w:noProof/>
        </w:rPr>
        <w:t>55</w:t>
      </w:r>
      <w:r w:rsidR="008F58BB">
        <w:fldChar w:fldCharType="end"/>
      </w:r>
      <w:r w:rsidR="003A16C3">
        <w:t xml:space="preserve">. </w:t>
      </w:r>
    </w:p>
    <w:p w:rsidR="00711C40" w:rsidRDefault="00FF227B" w:rsidP="00FF227B">
      <w:pPr>
        <w:pStyle w:val="Brdtekst"/>
      </w:pPr>
      <w:r>
        <w:t>I situationer med længerevarende drift er den væsentligste driftsforstyrrelse af nødstrømsanlægget, at dieselmotorerne af den ene eller anden grund ikke har optimal forbrænding og at der derfor kan forekomme øget emission. Svigt af brændstofforsyningen til dieselmotorerne vil blot føre til at disse stopper og emissionen dermed ophører.</w:t>
      </w:r>
    </w:p>
    <w:p w:rsidR="00917CFB" w:rsidRDefault="00FF227B" w:rsidP="00FF227B">
      <w:pPr>
        <w:pStyle w:val="Brdtekst"/>
      </w:pPr>
      <w:r>
        <w:t>Uafhængigt af om generatorerne er i drift kan der ved påfyldning af dieseltankene forekomme spild af diesel</w:t>
      </w:r>
      <w:r w:rsidR="00A43967">
        <w:t>,</w:t>
      </w:r>
      <w:r>
        <w:t xml:space="preserve"> ligesom der kan opstå lækager på brændstofforsyningen, enten som følge af korrosion eller som følge af en mekanisk påvirkning.</w:t>
      </w:r>
      <w:r w:rsidR="0062737B">
        <w:t xml:space="preserve"> Eventuelle spild </w:t>
      </w:r>
      <w:r w:rsidR="006F13CF">
        <w:t xml:space="preserve">skal opsamles straks og indberettes til tilsynsmyndigheden, jf. </w:t>
      </w:r>
      <w:r w:rsidR="006F13CF">
        <w:fldChar w:fldCharType="begin"/>
      </w:r>
      <w:r w:rsidR="006F13CF">
        <w:instrText xml:space="preserve"> REF _Ref69452977 \h </w:instrText>
      </w:r>
      <w:r w:rsidR="006F13CF">
        <w:fldChar w:fldCharType="separate"/>
      </w:r>
      <w:r w:rsidR="00D85F59" w:rsidRPr="00B574DA">
        <w:t xml:space="preserve">Vilkår </w:t>
      </w:r>
      <w:r w:rsidR="00D85F59">
        <w:rPr>
          <w:noProof/>
        </w:rPr>
        <w:t>49</w:t>
      </w:r>
      <w:r w:rsidR="006F13CF">
        <w:fldChar w:fldCharType="end"/>
      </w:r>
      <w:r w:rsidR="00763379">
        <w:t xml:space="preserve"> - </w:t>
      </w:r>
      <w:r w:rsidR="00763379">
        <w:fldChar w:fldCharType="begin"/>
      </w:r>
      <w:r w:rsidR="00763379">
        <w:instrText xml:space="preserve"> REF _Ref69722368 \h </w:instrText>
      </w:r>
      <w:r w:rsidR="00763379">
        <w:fldChar w:fldCharType="separate"/>
      </w:r>
      <w:r w:rsidR="00D85F59" w:rsidRPr="00B574DA">
        <w:t xml:space="preserve">Vilkår </w:t>
      </w:r>
      <w:r w:rsidR="00D85F59">
        <w:rPr>
          <w:noProof/>
        </w:rPr>
        <w:t>51</w:t>
      </w:r>
      <w:r w:rsidR="00763379">
        <w:fldChar w:fldCharType="end"/>
      </w:r>
      <w:r w:rsidR="00917CFB">
        <w:t>.</w:t>
      </w:r>
    </w:p>
    <w:p w:rsidR="00FF227B" w:rsidRDefault="00917CFB" w:rsidP="00FF227B">
      <w:pPr>
        <w:pStyle w:val="Brdtekst"/>
      </w:pPr>
      <w:r w:rsidRPr="006F41AB">
        <w:t xml:space="preserve">Der føres </w:t>
      </w:r>
      <w:r w:rsidR="00F236ED">
        <w:t xml:space="preserve">desuden </w:t>
      </w:r>
      <w:r w:rsidRPr="006F41AB">
        <w:t>journal over uheld og driftsforstyrrelser samt over reparationsarbejder</w:t>
      </w:r>
      <w:r>
        <w:t xml:space="preserve"> </w:t>
      </w:r>
      <w:r w:rsidRPr="006F41AB">
        <w:t>og væsentlige aktiviteter, som kan have betydning miljøet</w:t>
      </w:r>
      <w:r w:rsidR="00F236ED">
        <w:t xml:space="preserve">, jf. </w:t>
      </w:r>
      <w:r w:rsidR="00F236ED">
        <w:fldChar w:fldCharType="begin"/>
      </w:r>
      <w:r w:rsidR="00F236ED">
        <w:instrText xml:space="preserve"> REF _Ref69139835 \h </w:instrText>
      </w:r>
      <w:r w:rsidR="00F236ED">
        <w:fldChar w:fldCharType="separate"/>
      </w:r>
      <w:r w:rsidR="00D85F59">
        <w:t xml:space="preserve">Vilkår </w:t>
      </w:r>
      <w:r w:rsidR="00D85F59">
        <w:rPr>
          <w:noProof/>
        </w:rPr>
        <w:t>52</w:t>
      </w:r>
      <w:r w:rsidR="00F236ED">
        <w:fldChar w:fldCharType="end"/>
      </w:r>
      <w:r w:rsidRPr="006F41AB">
        <w:t xml:space="preserve">. </w:t>
      </w:r>
      <w:r>
        <w:t xml:space="preserve">Hvis der registreres uheld eller driftsforstyrrelser skal der redegøres for hvilke tiltag, der er truffet, for at forebygge lignende hændelser fremadrettet. </w:t>
      </w:r>
    </w:p>
    <w:p w:rsidR="002F3C41" w:rsidRDefault="002F3C41" w:rsidP="002F3C41">
      <w:pPr>
        <w:pStyle w:val="Overskrift4"/>
      </w:pPr>
      <w:r>
        <w:lastRenderedPageBreak/>
        <w:t>Risiko/forebyggelse af større uheld</w:t>
      </w:r>
    </w:p>
    <w:p w:rsidR="00C93723" w:rsidRDefault="00C93723" w:rsidP="00C93723">
      <w:pPr>
        <w:pStyle w:val="Brdtekst"/>
      </w:pPr>
      <w:r>
        <w:t>I forbindelse med nødstrømsanlægget er der oplagret dieselolie, som er et risikostof i henhold til Risikobekendtgørelsen. Der oplagres ikke andre risikostoffer i forbindelse med nødstrømsanlægget. Det samlede oplag af diesel (960 tons i de nedgravede tanke + 33,6 tons i dagtankene) er mindre end de 2500 tons, som er tærskelmængden for, om oplaget er omfattet af Risikobekendtgørelsen. Denne finder derfor ikke anvendelse.</w:t>
      </w:r>
    </w:p>
    <w:p w:rsidR="00CF7D20" w:rsidRDefault="00CF7D20" w:rsidP="00CF7D20">
      <w:pPr>
        <w:pStyle w:val="Overskrift4"/>
      </w:pPr>
      <w:r>
        <w:t>Ophør</w:t>
      </w:r>
    </w:p>
    <w:p w:rsidR="00774AC5" w:rsidRDefault="00C41302" w:rsidP="00774AC5">
      <w:pPr>
        <w:pStyle w:val="Brdtekst"/>
      </w:pPr>
      <w:r>
        <w:fldChar w:fldCharType="begin"/>
      </w:r>
      <w:r>
        <w:instrText xml:space="preserve"> REF _Ref69734862 \h </w:instrText>
      </w:r>
      <w:r>
        <w:fldChar w:fldCharType="separate"/>
      </w:r>
      <w:r w:rsidR="00D85F59">
        <w:t xml:space="preserve">Vilkår </w:t>
      </w:r>
      <w:r w:rsidR="00D85F59">
        <w:rPr>
          <w:noProof/>
        </w:rPr>
        <w:t>58</w:t>
      </w:r>
      <w:r>
        <w:fldChar w:fldCharType="end"/>
      </w:r>
      <w:r>
        <w:t>:</w:t>
      </w:r>
      <w:r w:rsidR="00774AC5">
        <w:t xml:space="preserve">Vilkåret er fastsat med hjemmel i godkendelsesbekendtgørelsens § 21, nr. 12 og 13. Fristen på 4 uger følger af godkendelsesbekendtgørelsens § 50. Anmeldelsen har til formål at sikre, at processen efter jordforureningslovens kapitel 4b sættes i gang. Efter modtagelse af virksomhedens oplæg til vurdering, meddeler </w:t>
      </w:r>
      <w:r w:rsidR="00365211">
        <w:t xml:space="preserve">tilsynsmyndigheden </w:t>
      </w:r>
      <w:r w:rsidR="00774AC5">
        <w:t xml:space="preserve">påbud om, hvordan vurderingen skal gennemføres, herunder om udførelse af undersøgelser m.m. Virksomheden gøres opmærksom på, at </w:t>
      </w:r>
      <w:r w:rsidR="00DA357E">
        <w:t xml:space="preserve">eventuelle </w:t>
      </w:r>
      <w:r w:rsidR="00774AC5">
        <w:t>andre aktiviteter</w:t>
      </w:r>
      <w:r w:rsidR="00365211">
        <w:t>,</w:t>
      </w:r>
      <w:r w:rsidR="00774AC5">
        <w:t xml:space="preserve"> der er teknisk og forureningsmæssigt forbundet med bilag 1</w:t>
      </w:r>
      <w:r w:rsidR="00DA357E">
        <w:t>,</w:t>
      </w:r>
      <w:r w:rsidR="00774AC5">
        <w:t xml:space="preserve"> også omfattes af dette. </w:t>
      </w:r>
    </w:p>
    <w:p w:rsidR="00774AC5" w:rsidRDefault="00774AC5" w:rsidP="00774AC5">
      <w:pPr>
        <w:pStyle w:val="Brdtekst"/>
      </w:pPr>
      <w:r>
        <w:t xml:space="preserve">Viser vurderingen, at forureningen udgør en væsentlig risiko for menneskers sundhed eller miljøet, meddeler </w:t>
      </w:r>
      <w:r w:rsidR="00DA357E">
        <w:t xml:space="preserve">tilsynsmyndigheden </w:t>
      </w:r>
      <w:r>
        <w:t>påbud om at gennemføre de nødvendige foranstaltninger for at sikre</w:t>
      </w:r>
      <w:r w:rsidR="00DA357E">
        <w:t>,</w:t>
      </w:r>
      <w:r>
        <w:t xml:space="preserve"> at den ikke udgør en sådan risiko. </w:t>
      </w:r>
    </w:p>
    <w:p w:rsidR="00774AC5" w:rsidRDefault="00774AC5" w:rsidP="00774AC5">
      <w:pPr>
        <w:pStyle w:val="Overskrift4"/>
      </w:pPr>
      <w:r>
        <w:t>Bedst tilgængelige teknik</w:t>
      </w:r>
    </w:p>
    <w:p w:rsidR="006D39CC" w:rsidRDefault="006D39CC" w:rsidP="006D39CC">
      <w:pPr>
        <w:pStyle w:val="Brdtekst"/>
      </w:pPr>
      <w:r>
        <w:t>BAT konklusioner for store fyringsanlæg (LCP) finder ikke anvendelse på nødstrømsanlægget, idet det enkelte fyringsanlæg (generator) har en indfyret termisk effekt mindre end 15 MW og de enkelte anlæg ikke er forbundet med en fælles skorsten.</w:t>
      </w:r>
    </w:p>
    <w:p w:rsidR="001905B0" w:rsidRDefault="001905B0" w:rsidP="00383D62">
      <w:pPr>
        <w:pStyle w:val="Brdtekst"/>
      </w:pPr>
      <w:r>
        <w:t>Miljøkravene i bekendtgørelse om mellemstore fyringsanlæg (MCP) finder i princippet anvendelse på den enkelte generator, men da der er tale om et nødanlæg er emissionsgrænseværdierne for SO₂, NO</w:t>
      </w:r>
      <w:r w:rsidRPr="00CF2EEF">
        <w:rPr>
          <w:vertAlign w:val="subscript"/>
        </w:rPr>
        <w:t>X</w:t>
      </w:r>
      <w:r>
        <w:t>, støv og CO ikke gældende. Ligeledes er reglerne i MCP for støj og luftemissioner ikke gældende, da nødstrømsanlægget er omfattet af punkt 1.1 b) i bilag 1 til Godkendelsesbekendtgørelsen. Hvad angår emissioner er de almindeligt gældende grænseværdier for støj og immissioner derfor gældende.</w:t>
      </w:r>
    </w:p>
    <w:p w:rsidR="00F66CC9" w:rsidRDefault="009B5293" w:rsidP="00383D62">
      <w:pPr>
        <w:pStyle w:val="Brdtekst"/>
      </w:pPr>
      <w:r>
        <w:t xml:space="preserve">BAT er derfor vurderet i henhold til </w:t>
      </w:r>
      <w:r w:rsidR="00383D62" w:rsidRPr="000E20F0">
        <w:t>bilag 5 i godkendelsesbek</w:t>
      </w:r>
      <w:r>
        <w:t>endtgørelsen</w:t>
      </w:r>
      <w:r w:rsidR="0079791B">
        <w:t xml:space="preserve">, jf. </w:t>
      </w:r>
      <w:r w:rsidR="00383D62" w:rsidRPr="000E20F0">
        <w:t>§ 24, stk 3</w:t>
      </w:r>
      <w:r w:rsidR="00FB16F5">
        <w:t xml:space="preserve">, og bekendtgørelse om mellemstore fyringsanlægs </w:t>
      </w:r>
      <w:r w:rsidR="00A02AF9">
        <w:t>§ 81, stk. 2</w:t>
      </w:r>
      <w:r w:rsidR="00A90C84">
        <w:t xml:space="preserve">. Der henvises til afsnit </w:t>
      </w:r>
      <w:r w:rsidR="00A90C84">
        <w:fldChar w:fldCharType="begin"/>
      </w:r>
      <w:r w:rsidR="00A90C84">
        <w:instrText xml:space="preserve"> REF _Ref69456193 \r \h </w:instrText>
      </w:r>
      <w:r w:rsidR="00A90C84">
        <w:fldChar w:fldCharType="separate"/>
      </w:r>
      <w:r w:rsidR="00D85F59">
        <w:t>4.2.2</w:t>
      </w:r>
      <w:r w:rsidR="00A90C84">
        <w:fldChar w:fldCharType="end"/>
      </w:r>
      <w:r w:rsidR="00A90C84">
        <w:t xml:space="preserve"> </w:t>
      </w:r>
      <w:r w:rsidR="004C6BDA">
        <w:t>i underafsnittet "Luftforurening"</w:t>
      </w:r>
      <w:r w:rsidR="00162D2D">
        <w:t xml:space="preserve"> samt "Indberetning/rapportering"</w:t>
      </w:r>
      <w:r w:rsidR="004C6BDA">
        <w:t xml:space="preserve">, hvor forholdet til BAT er vurderet. </w:t>
      </w:r>
    </w:p>
    <w:p w:rsidR="006F5C72" w:rsidRDefault="004C6BDA" w:rsidP="006F5C72">
      <w:pPr>
        <w:pStyle w:val="Brdtekst"/>
      </w:pPr>
      <w:r>
        <w:t xml:space="preserve">Det fremgår bl.a. at </w:t>
      </w:r>
      <w:r w:rsidR="006F5C72">
        <w:t xml:space="preserve">der under nøddrift er fastsat en række vilkår, der sikrer, at emissionerne under nøddrift løbende overvåges, registreres og kontrolleres. Formålet er bl.a. at kunne vurdere emissionernes art, virkninger og omfang, samt at vurdere </w:t>
      </w:r>
      <w:r w:rsidR="006F5C72" w:rsidRPr="005470B8">
        <w:t xml:space="preserve">emissionernes samlede risiko for påvirkning af miljøet </w:t>
      </w:r>
      <w:r w:rsidR="006F5C72">
        <w:t xml:space="preserve">og </w:t>
      </w:r>
      <w:r w:rsidR="006F5C72" w:rsidRPr="005470B8">
        <w:t xml:space="preserve">begrænse </w:t>
      </w:r>
      <w:r w:rsidR="006F5C72">
        <w:t xml:space="preserve">dem </w:t>
      </w:r>
      <w:r w:rsidR="006F5C72" w:rsidRPr="005470B8">
        <w:t>til et minimum</w:t>
      </w:r>
      <w:r w:rsidR="007F4FB8">
        <w:t xml:space="preserve">, jf. </w:t>
      </w:r>
      <w:r w:rsidR="007D6E76">
        <w:t>godkendelsesbekendtgørelsens krav til BAT</w:t>
      </w:r>
      <w:r w:rsidR="00136D0D">
        <w:t xml:space="preserve">, jf. bilag 5 i godkendelsesbekendtgørelsen. </w:t>
      </w:r>
    </w:p>
    <w:p w:rsidR="006D39CC" w:rsidRDefault="00864447" w:rsidP="006D39CC">
      <w:pPr>
        <w:pStyle w:val="Brdtekst"/>
      </w:pPr>
      <w:r>
        <w:lastRenderedPageBreak/>
        <w:t xml:space="preserve">Virksomheden har </w:t>
      </w:r>
      <w:r w:rsidR="00C546B3">
        <w:t>desuden</w:t>
      </w:r>
      <w:r>
        <w:t xml:space="preserve"> henvist til, at nedenstående </w:t>
      </w:r>
      <w:r w:rsidR="00EC72BE">
        <w:t xml:space="preserve">tiltag er BAT idet </w:t>
      </w:r>
      <w:r w:rsidR="003116D1">
        <w:t>de er med til at forebygge og begrænse forurening fra nødstrømsanlægget. Tiltagene er</w:t>
      </w:r>
      <w:r w:rsidR="00EC72BE">
        <w:t xml:space="preserve"> fastholdt i vilkår i miljøgodkendelsen:</w:t>
      </w:r>
    </w:p>
    <w:p w:rsidR="006D39CC" w:rsidRDefault="006D39CC" w:rsidP="00A405CB">
      <w:pPr>
        <w:pStyle w:val="ListBulletNoSpace"/>
      </w:pPr>
      <w:r>
        <w:t>Nedgravede tanke er udført med dobbeltvæg forsynet med trykovervågning af hulrummet mellem væggene.</w:t>
      </w:r>
    </w:p>
    <w:p w:rsidR="006D39CC" w:rsidRDefault="006D39CC" w:rsidP="00A405CB">
      <w:pPr>
        <w:pStyle w:val="ListBulletNoSpace"/>
      </w:pPr>
      <w:r>
        <w:t>Nedgravede tanke har niveauovervågning med automatisk alarm ved højt niveau og automatisk overfyldningssikring.</w:t>
      </w:r>
    </w:p>
    <w:p w:rsidR="006D39CC" w:rsidRDefault="006D39CC" w:rsidP="00A405CB">
      <w:pPr>
        <w:pStyle w:val="ListBulletNoSpace"/>
      </w:pPr>
      <w:r>
        <w:t>Brændstofrørledninger er dobbeltvæggede med trykovervågning af hulrummet mellem væggene.</w:t>
      </w:r>
    </w:p>
    <w:p w:rsidR="006D39CC" w:rsidRDefault="006D39CC" w:rsidP="00A405CB">
      <w:pPr>
        <w:pStyle w:val="ListBulletNoSpace"/>
      </w:pPr>
      <w:r>
        <w:t>Generatorcontainerne er forsynet med spildbakker der kan opsamle det fulde volumen af smøreolie og glykol som findes i motoren.</w:t>
      </w:r>
    </w:p>
    <w:p w:rsidR="006D39CC" w:rsidRDefault="006D39CC" w:rsidP="00A405CB">
      <w:pPr>
        <w:pStyle w:val="ListBulletNoSpace"/>
      </w:pPr>
      <w:r>
        <w:t>Dagtanke ved generatorerne er udført med dobbeltvæg og har niveauovervågning med automatisk alarm ved højt niveau og automatisk overfyldningssikring.</w:t>
      </w:r>
    </w:p>
    <w:p w:rsidR="006D39CC" w:rsidRDefault="006D39CC" w:rsidP="00A405CB">
      <w:pPr>
        <w:pStyle w:val="ListBulletNoSpace"/>
      </w:pPr>
      <w:r>
        <w:t>Påfyldningspladserne er udformet med tæt belægning med fald mod et afløb, hvor der er tilslutning til regnvandssystemet gennem en olieudskiller og med mulighed for at indbygge en magasinbrønd.</w:t>
      </w:r>
    </w:p>
    <w:p w:rsidR="006D39CC" w:rsidRDefault="006D39CC" w:rsidP="005664B8">
      <w:pPr>
        <w:pStyle w:val="Opstilling-punkttegn"/>
      </w:pPr>
      <w:r>
        <w:t>I transformerbygningen er der ved hver transformer en spildbakke, som kan indeholde det fulde volumen af transformerolie i transformeren, samt mindst 2 gange dette volumen af hensyn til påsprøjtet slukningsvand ved en eventuel brand.</w:t>
      </w:r>
    </w:p>
    <w:p w:rsidR="004602E1" w:rsidRPr="004602E1" w:rsidRDefault="000E20F0" w:rsidP="004602E1">
      <w:pPr>
        <w:pStyle w:val="Overskrift2"/>
      </w:pPr>
      <w:bookmarkStart w:id="72" w:name="_Toc76108171"/>
      <w:r>
        <w:t>Udtalelser/høringssvar</w:t>
      </w:r>
      <w:bookmarkEnd w:id="72"/>
    </w:p>
    <w:p w:rsidR="00A9530D" w:rsidRDefault="00A9530D" w:rsidP="00A9530D">
      <w:pPr>
        <w:pStyle w:val="Overskrift3"/>
      </w:pPr>
      <w:r>
        <w:t>Udtalelse fra virksomheden</w:t>
      </w:r>
    </w:p>
    <w:p w:rsidR="00A9530D" w:rsidRDefault="00402322" w:rsidP="00A9530D">
      <w:pPr>
        <w:pStyle w:val="Brdtekst"/>
      </w:pPr>
      <w:r>
        <w:t>Miljøgodkendelsen har været i høring hos virk</w:t>
      </w:r>
      <w:r w:rsidR="00D92828">
        <w:t>somheden, og virksomheden har ikke sendt høringssvar.</w:t>
      </w:r>
    </w:p>
    <w:p w:rsidR="00A9530D" w:rsidRDefault="00A9530D" w:rsidP="00A9530D">
      <w:pPr>
        <w:pStyle w:val="Overskrift1"/>
      </w:pPr>
      <w:bookmarkStart w:id="73" w:name="_Toc76108172"/>
      <w:r>
        <w:t>Forholdet til loven</w:t>
      </w:r>
      <w:bookmarkEnd w:id="73"/>
    </w:p>
    <w:p w:rsidR="009B443C" w:rsidRDefault="009B443C" w:rsidP="009B443C">
      <w:pPr>
        <w:pStyle w:val="Overskrift2"/>
      </w:pPr>
      <w:bookmarkStart w:id="74" w:name="_Toc76108173"/>
      <w:r>
        <w:t>Lovgrundlag</w:t>
      </w:r>
      <w:bookmarkEnd w:id="74"/>
    </w:p>
    <w:p w:rsidR="009B443C" w:rsidRDefault="009B443C" w:rsidP="009B443C">
      <w:pPr>
        <w:pStyle w:val="Brdtekst"/>
      </w:pPr>
      <w:r>
        <w:t xml:space="preserve">Der er i afgørelsen anvendt populærnavne for Love og Bekendtgørelser mv. En oversigt over det anvendte lovgrundlag findes i bilag </w:t>
      </w:r>
      <w:r w:rsidR="001B6397">
        <w:fldChar w:fldCharType="begin"/>
      </w:r>
      <w:r w:rsidR="001B6397">
        <w:instrText xml:space="preserve"> REF _Ref69799486 \n \h </w:instrText>
      </w:r>
      <w:r w:rsidR="001B6397">
        <w:fldChar w:fldCharType="separate"/>
      </w:r>
      <w:r w:rsidR="00D85F59">
        <w:t>Bilag D</w:t>
      </w:r>
      <w:r w:rsidR="001B6397">
        <w:fldChar w:fldCharType="end"/>
      </w:r>
      <w:r>
        <w:t>.</w:t>
      </w:r>
    </w:p>
    <w:p w:rsidR="009B443C" w:rsidRDefault="009B443C" w:rsidP="009B443C">
      <w:pPr>
        <w:pStyle w:val="Overskrift3"/>
      </w:pPr>
      <w:r>
        <w:t>Miljøgodkendelsen</w:t>
      </w:r>
    </w:p>
    <w:p w:rsidR="009B443C" w:rsidRDefault="009B443C" w:rsidP="009B443C">
      <w:pPr>
        <w:pStyle w:val="Brdtekst"/>
      </w:pPr>
      <w:r>
        <w:t xml:space="preserve">Miljøgodkendelse gives i henhold til § 33, stk. 1, i miljøbeskyttelsesloven. </w:t>
      </w:r>
    </w:p>
    <w:p w:rsidR="009B443C" w:rsidRDefault="009B443C" w:rsidP="009B443C">
      <w:pPr>
        <w:pStyle w:val="Brdtekst"/>
      </w:pPr>
      <w:r>
        <w:t>Det er en forudsætning for udnyttelse af godkendelsen, at vilkårene, der er anført i godkendelsen, overholdes straks fra start af drift, herunder i indkøringsperioden.</w:t>
      </w:r>
    </w:p>
    <w:p w:rsidR="009B443C" w:rsidRDefault="009B443C" w:rsidP="009B443C">
      <w:pPr>
        <w:pStyle w:val="Overskrift3"/>
      </w:pPr>
      <w:r>
        <w:lastRenderedPageBreak/>
        <w:t>Listepunkt</w:t>
      </w:r>
    </w:p>
    <w:p w:rsidR="00041610" w:rsidRDefault="00041610" w:rsidP="00B20A5F">
      <w:pPr>
        <w:pStyle w:val="Brdtekst"/>
      </w:pPr>
      <w:r w:rsidRPr="00B572D6">
        <w:t>Datacent</w:t>
      </w:r>
      <w:r>
        <w:t xml:space="preserve">ret </w:t>
      </w:r>
      <w:r w:rsidRPr="00B572D6">
        <w:t>er i sig selv ikke omfattet af Godkendelsesbekendtgørelsen og skal derfor som udgangspunkt ikke have en miljøgodkendelse.</w:t>
      </w:r>
      <w:r>
        <w:t xml:space="preserve"> I</w:t>
      </w:r>
      <w:r w:rsidRPr="00FA6EB5">
        <w:t xml:space="preserve"> daglig drift kører </w:t>
      </w:r>
      <w:r>
        <w:t>d</w:t>
      </w:r>
      <w:r w:rsidRPr="00FA6EB5">
        <w:t>atacenteret uafhængigt af nødstrømsanlægget, ligesom nødstrømsanlægget kan køre uafhængigt af resten af datacenteret. Selve datacenteret skal derfor ikke ses som teknisk eller forureningsmæssigt forbundet med nødstrømsanlægget og det er kun nødstrømsanlægget</w:t>
      </w:r>
      <w:r>
        <w:t>,</w:t>
      </w:r>
      <w:r w:rsidRPr="00FA6EB5">
        <w:t xml:space="preserve"> der er godkendelsespligtigt.</w:t>
      </w:r>
    </w:p>
    <w:p w:rsidR="00B572D6" w:rsidRPr="00B572D6" w:rsidRDefault="00140133" w:rsidP="00B20A5F">
      <w:pPr>
        <w:pStyle w:val="Brdtekst"/>
      </w:pPr>
      <w:r>
        <w:t>Nødstrømsanlægget</w:t>
      </w:r>
      <w:r w:rsidR="00041610">
        <w:t xml:space="preserve"> </w:t>
      </w:r>
      <w:r w:rsidR="008C6DFE">
        <w:t xml:space="preserve">etableres for at kunne drive datacentret i de tilfælde, hvor </w:t>
      </w:r>
      <w:r w:rsidR="006A280D">
        <w:t>der er udfald på elnettet</w:t>
      </w:r>
      <w:r w:rsidR="00041610">
        <w:t>. Nødstrømsanlægget er</w:t>
      </w:r>
      <w:r w:rsidR="006A280D">
        <w:t xml:space="preserve"> </w:t>
      </w:r>
      <w:r w:rsidR="003779F2">
        <w:t>omfattet af G</w:t>
      </w:r>
      <w:r w:rsidR="006A280D">
        <w:t>odkendelses</w:t>
      </w:r>
      <w:r w:rsidR="003779F2">
        <w:t>bekendtgørelsen</w:t>
      </w:r>
      <w:r w:rsidR="00041610">
        <w:t>, idet</w:t>
      </w:r>
      <w:r w:rsidR="003779F2">
        <w:t xml:space="preserve"> nødstrømsanlægget </w:t>
      </w:r>
      <w:r w:rsidR="00B572D6" w:rsidRPr="00B572D6">
        <w:t>bestå</w:t>
      </w:r>
      <w:r w:rsidR="003779F2">
        <w:t xml:space="preserve">r af 14 </w:t>
      </w:r>
      <w:r w:rsidR="001A48DE">
        <w:t xml:space="preserve">stk. 4,92 MWt nødstrømsgeneratorer pr. bygning. </w:t>
      </w:r>
      <w:r w:rsidR="00B20A5F">
        <w:t xml:space="preserve">Det samlede antal nødstrømsgeneratorer </w:t>
      </w:r>
      <w:r w:rsidR="00CD1191">
        <w:t xml:space="preserve">på virksomheden </w:t>
      </w:r>
      <w:r w:rsidR="00B572D6" w:rsidRPr="00B572D6">
        <w:t xml:space="preserve">bringer den samlede indfyrede termiske effekt over 50 MW, hvorfor nødstrømsanlægget bliver omfattet af Godkendelsesbekendtgørelsens bilag 1, punkt 1.1 b) </w:t>
      </w:r>
      <w:r w:rsidR="00B572D6" w:rsidRPr="00B572D6">
        <w:rPr>
          <w:i/>
        </w:rPr>
        <w:t>Forbrænding af brændsel i anlæg med en samlet nominel indfyret termisk effekt på 50 MW, hvor brændslet er andet end kul og/eller orimulsion.</w:t>
      </w:r>
    </w:p>
    <w:p w:rsidR="009B443C" w:rsidRDefault="009B443C" w:rsidP="009B443C">
      <w:pPr>
        <w:pStyle w:val="Overskrift3"/>
      </w:pPr>
      <w:r>
        <w:t>Basistilstandsrapport</w:t>
      </w:r>
    </w:p>
    <w:p w:rsidR="009B443C" w:rsidRDefault="003F7CE8" w:rsidP="009B443C">
      <w:pPr>
        <w:pStyle w:val="Brdtekst"/>
      </w:pPr>
      <w:r>
        <w:t>Ballerup Kommune træffer samtidig med denne afgørelse om miljøgodkendelse</w:t>
      </w:r>
      <w:r w:rsidR="000E4874">
        <w:t xml:space="preserve"> </w:t>
      </w:r>
      <w:r w:rsidR="009B443C">
        <w:t xml:space="preserve">afgørelse om, at </w:t>
      </w:r>
      <w:r w:rsidR="000E4874">
        <w:t>Interxion A/S</w:t>
      </w:r>
      <w:r w:rsidR="009B443C">
        <w:t xml:space="preserve"> ikke skal udarbejde en basistilstandsrapport, idet ingen af de farlige stoffer/blandinger af stoffer, som virksomheden bruger, fremstiller eller frigiver i forbindelse med sin bilag 1 aktiviteten vurderes at kunne medføre risiko for længerevarende påvirkning af jord- og grundvand på virksomhedens areal.</w:t>
      </w:r>
      <w:r w:rsidR="00B200E1">
        <w:t xml:space="preserve"> Begrundelse for afgørelsen fremgår af afsnit </w:t>
      </w:r>
      <w:r w:rsidR="00B200E1">
        <w:fldChar w:fldCharType="begin"/>
      </w:r>
      <w:r w:rsidR="00B200E1">
        <w:instrText xml:space="preserve"> REF _Ref69456193 \n \h </w:instrText>
      </w:r>
      <w:r w:rsidR="00B200E1">
        <w:fldChar w:fldCharType="separate"/>
      </w:r>
      <w:r w:rsidR="00D85F59">
        <w:t>4.2.2</w:t>
      </w:r>
      <w:r w:rsidR="00B200E1">
        <w:fldChar w:fldCharType="end"/>
      </w:r>
      <w:r w:rsidR="00B200E1">
        <w:t xml:space="preserve"> om Jord og grundvand</w:t>
      </w:r>
      <w:r w:rsidR="00D77AB6">
        <w:t xml:space="preserve">. </w:t>
      </w:r>
    </w:p>
    <w:p w:rsidR="009B443C" w:rsidRDefault="009B443C" w:rsidP="009B443C">
      <w:pPr>
        <w:pStyle w:val="Brdtekst"/>
      </w:pPr>
      <w:r>
        <w:t xml:space="preserve">Afgørelsen om basistilstandsrapport kan påklages i forbindelse med klage over denne miljøgodkendelse. </w:t>
      </w:r>
    </w:p>
    <w:p w:rsidR="009B443C" w:rsidRDefault="009B443C" w:rsidP="009B443C">
      <w:pPr>
        <w:pStyle w:val="Overskrift3"/>
      </w:pPr>
      <w:r>
        <w:t>BAT</w:t>
      </w:r>
    </w:p>
    <w:p w:rsidR="00A3170E" w:rsidRDefault="00A3170E" w:rsidP="00A3170E">
      <w:pPr>
        <w:pStyle w:val="Brdtekst"/>
      </w:pPr>
      <w:r>
        <w:t xml:space="preserve">BAT konklusioner for store fyringsanlæg finder ikke anvendelse på nødstrømsanlægget, idet det enkelte fyringsanlæg (generator) har en indfyret termisk effekt mindre end 15 MW og de enkelte </w:t>
      </w:r>
      <w:r w:rsidR="004B66A3">
        <w:t>fyrings</w:t>
      </w:r>
      <w:r>
        <w:t xml:space="preserve">anlæg ikke er forbundet med en fælles skorsten. </w:t>
      </w:r>
    </w:p>
    <w:p w:rsidR="00822F48" w:rsidRDefault="00A3170E" w:rsidP="00A3170E">
      <w:pPr>
        <w:pStyle w:val="Brdtekst"/>
      </w:pPr>
      <w:r>
        <w:t xml:space="preserve">Miljøkravene i bekendtgørelse om mellemstore fyringsanlæg finder i princippet anvendelse på den enkelte generator, men da der er tale om et nødanlæg er emissionsgrænseværdierne for SO₂, </w:t>
      </w:r>
      <w:r w:rsidRPr="00CF2EEF">
        <w:t>NO</w:t>
      </w:r>
      <w:r w:rsidRPr="00CF2EEF">
        <w:rPr>
          <w:vertAlign w:val="subscript"/>
        </w:rPr>
        <w:t>X</w:t>
      </w:r>
      <w:r>
        <w:t xml:space="preserve">, støv og CO ikke gældende. </w:t>
      </w:r>
      <w:r w:rsidR="00E17CA5">
        <w:t>Nye n</w:t>
      </w:r>
      <w:r w:rsidR="00F932C0">
        <w:t xml:space="preserve">ødanlæg er jf. MCP </w:t>
      </w:r>
      <w:r w:rsidR="00822F48">
        <w:t xml:space="preserve">beskrevet som anlæg, der er </w:t>
      </w:r>
      <w:r w:rsidR="00822F48" w:rsidRPr="00822F48">
        <w:t xml:space="preserve">i drift i højst 500 timer om året udregnet som et </w:t>
      </w:r>
      <w:r w:rsidR="00C640C8">
        <w:t>løbende</w:t>
      </w:r>
      <w:r w:rsidR="00C640C8" w:rsidRPr="00822F48">
        <w:t xml:space="preserve"> </w:t>
      </w:r>
      <w:r w:rsidR="00822F48" w:rsidRPr="00822F48">
        <w:t xml:space="preserve">gennemsnit over en periode på </w:t>
      </w:r>
      <w:r w:rsidR="00E9307E">
        <w:t>tre</w:t>
      </w:r>
      <w:r w:rsidR="00E9307E" w:rsidRPr="00822F48">
        <w:t xml:space="preserve"> </w:t>
      </w:r>
      <w:r w:rsidR="00822F48" w:rsidRPr="00822F48">
        <w:t>år</w:t>
      </w:r>
      <w:r w:rsidR="00822F48">
        <w:t xml:space="preserve">. </w:t>
      </w:r>
    </w:p>
    <w:p w:rsidR="00AA5E86" w:rsidRDefault="00A3170E" w:rsidP="00A3170E">
      <w:pPr>
        <w:pStyle w:val="Brdtekst"/>
      </w:pPr>
      <w:r>
        <w:t xml:space="preserve">Ligeledes er reglerne i </w:t>
      </w:r>
      <w:r w:rsidR="00D77AB6">
        <w:t xml:space="preserve">bekendtgørelsen om mellemstore fyringsanlæg </w:t>
      </w:r>
      <w:r>
        <w:t xml:space="preserve">for støj og luftemissioner ikke gældende, da nødstrømsanlægget er omfattet af punkt 1.1 b) i bilag 1 til Godkendelsesbekendtgørelsen. </w:t>
      </w:r>
    </w:p>
    <w:p w:rsidR="009B443C" w:rsidRDefault="00AA5E86" w:rsidP="009B443C">
      <w:pPr>
        <w:pStyle w:val="Brdtekst"/>
      </w:pPr>
      <w:r>
        <w:t xml:space="preserve">Krav til BAT er indarbejdet i denne miljøgodkendelse på baggrund af </w:t>
      </w:r>
      <w:r w:rsidR="00F80D47">
        <w:t xml:space="preserve">hjemmel jf. </w:t>
      </w:r>
      <w:r w:rsidRPr="000E20F0">
        <w:t>godkendelsesbek</w:t>
      </w:r>
      <w:r>
        <w:t xml:space="preserve">endtgørelsens </w:t>
      </w:r>
      <w:r w:rsidRPr="000E20F0">
        <w:t>§ 24, stk 3</w:t>
      </w:r>
      <w:r>
        <w:t>, og bekendtgørelse om mellemstore fyringsanlægs § 81, stk. 2.</w:t>
      </w:r>
    </w:p>
    <w:p w:rsidR="009B443C" w:rsidRDefault="009B443C" w:rsidP="009B443C">
      <w:pPr>
        <w:pStyle w:val="Overskrift3"/>
      </w:pPr>
      <w:r>
        <w:lastRenderedPageBreak/>
        <w:t>Risikobekendtgørelsen</w:t>
      </w:r>
    </w:p>
    <w:p w:rsidR="00875B41" w:rsidRDefault="00650F4D" w:rsidP="009B443C">
      <w:pPr>
        <w:pStyle w:val="Brdtekst"/>
      </w:pPr>
      <w:r w:rsidRPr="00650F4D">
        <w:t xml:space="preserve">I forbindelse med nødstrømsanlægget er der oplagret dieselolie, som er et risikostof i henhold til Risikobekendtgørelsen. Der oplagres ikke andre risikostoffer i forbindelse med nødstrømsanlægget. Det samlede oplag af diesel (960 tons i de nedgravede tanke + 33,6 tons i dagtankene) er mindre end de 2500 tons, som er tærskelmængden for, om oplaget er omfattet af Risikobekendtgørelsen. </w:t>
      </w:r>
    </w:p>
    <w:p w:rsidR="009B443C" w:rsidRDefault="00875B41" w:rsidP="009B443C">
      <w:pPr>
        <w:pStyle w:val="Brdtekst"/>
      </w:pPr>
      <w:r>
        <w:t>Virksomheden er derfor ikke omfattet af risikobekendtgørelsen.</w:t>
      </w:r>
      <w:r w:rsidR="009B443C">
        <w:t xml:space="preserve"> </w:t>
      </w:r>
    </w:p>
    <w:p w:rsidR="009B443C" w:rsidRDefault="009B443C" w:rsidP="009B443C">
      <w:pPr>
        <w:pStyle w:val="Overskrift3"/>
      </w:pPr>
      <w:r>
        <w:t>Miljøvurderingsloven</w:t>
      </w:r>
    </w:p>
    <w:p w:rsidR="00167E51" w:rsidRDefault="00365C4F" w:rsidP="009B443C">
      <w:pPr>
        <w:pStyle w:val="Brdtekst"/>
      </w:pPr>
      <w:r>
        <w:t xml:space="preserve">Ballerup Kommune </w:t>
      </w:r>
      <w:r w:rsidR="009B443C">
        <w:t xml:space="preserve">har foretaget en screening af anlæggets virkning på miljøet, jf. lovens bilag 6, og der er den </w:t>
      </w:r>
      <w:r w:rsidR="00127C07">
        <w:t xml:space="preserve">21. august 2020 </w:t>
      </w:r>
      <w:r w:rsidR="009B443C">
        <w:t xml:space="preserve">truffet særskilt afgørelse </w:t>
      </w:r>
      <w:r w:rsidR="005D442A">
        <w:t xml:space="preserve">om, at projektet </w:t>
      </w:r>
      <w:r w:rsidR="00446FC0">
        <w:t>ikke er omfattet af miljøvurderingspligt (VVM pligt)</w:t>
      </w:r>
      <w:r w:rsidR="009B443C">
        <w:t>.</w:t>
      </w:r>
    </w:p>
    <w:p w:rsidR="00167E51" w:rsidRPr="00167E51" w:rsidRDefault="00167E51" w:rsidP="00167E51">
      <w:pPr>
        <w:pStyle w:val="Brdtekst"/>
      </w:pPr>
      <w:r w:rsidRPr="00167E51">
        <w:t>Begrundelsen for kommunens afgørelse er sammenfattende, at:</w:t>
      </w:r>
    </w:p>
    <w:p w:rsidR="00167E51" w:rsidRDefault="00AE2126" w:rsidP="002E19C2">
      <w:pPr>
        <w:pStyle w:val="ListBulletNoSpace"/>
      </w:pPr>
      <w:r>
        <w:t>P</w:t>
      </w:r>
      <w:r w:rsidR="00167E51" w:rsidRPr="00167E51">
        <w:t>rojektet kan gennemføres i overensstemmelse med plangrundlaget</w:t>
      </w:r>
      <w:r w:rsidR="00167E51">
        <w:t xml:space="preserve"> </w:t>
      </w:r>
      <w:r w:rsidR="00167E51" w:rsidRPr="00167E51">
        <w:t>for anlægslokaliteten</w:t>
      </w:r>
      <w:r w:rsidR="00167E51">
        <w:t>.</w:t>
      </w:r>
    </w:p>
    <w:p w:rsidR="00167E51" w:rsidRDefault="00AE2126" w:rsidP="002E19C2">
      <w:pPr>
        <w:pStyle w:val="ListBulletNoSpace"/>
      </w:pPr>
      <w:r>
        <w:t>A</w:t>
      </w:r>
      <w:r w:rsidR="00167E51" w:rsidRPr="00167E51">
        <w:t>nlægget i daglig normaldrift (test- og vedligeholdelse af anlægget)</w:t>
      </w:r>
      <w:r w:rsidR="00167E51">
        <w:t xml:space="preserve"> </w:t>
      </w:r>
      <w:r w:rsidR="00167E51" w:rsidRPr="00167E51">
        <w:t>forventes at overholde Miljøstyrelsens vejledende grænseværdier</w:t>
      </w:r>
      <w:r w:rsidR="00514878">
        <w:t>.</w:t>
      </w:r>
    </w:p>
    <w:p w:rsidR="00167E51" w:rsidRDefault="00AE2126" w:rsidP="002E19C2">
      <w:pPr>
        <w:pStyle w:val="ListBulletNoSpace"/>
      </w:pPr>
      <w:r>
        <w:t>L</w:t>
      </w:r>
      <w:r w:rsidR="00167E51" w:rsidRPr="00167E51">
        <w:t>uftemissionen fra reel nøddriftssituation efterfølgende uddybes og</w:t>
      </w:r>
      <w:r>
        <w:t xml:space="preserve"> </w:t>
      </w:r>
      <w:r w:rsidR="00167E51" w:rsidRPr="00167E51">
        <w:t>vurderes, og forventes, at kunne håndteres i miljøgodkendelsen, da</w:t>
      </w:r>
      <w:r>
        <w:t xml:space="preserve"> </w:t>
      </w:r>
      <w:r w:rsidR="00167E51" w:rsidRPr="00167E51">
        <w:t>lignende anlæg er etableret og miljøgodkendt i Danmark</w:t>
      </w:r>
      <w:r>
        <w:t>.</w:t>
      </w:r>
    </w:p>
    <w:p w:rsidR="00167E51" w:rsidRDefault="00AE2126" w:rsidP="002E19C2">
      <w:pPr>
        <w:pStyle w:val="ListBulletNoSpace"/>
      </w:pPr>
      <w:r>
        <w:t>P</w:t>
      </w:r>
      <w:r w:rsidR="00167E51" w:rsidRPr="00167E51">
        <w:t>rojektet ikke forventes at give anledning til væsentlige gener eller</w:t>
      </w:r>
      <w:r>
        <w:t xml:space="preserve"> </w:t>
      </w:r>
      <w:r w:rsidR="00167E51" w:rsidRPr="00167E51">
        <w:t>uacceptabel forurening i omgivelserne</w:t>
      </w:r>
      <w:r>
        <w:t>.</w:t>
      </w:r>
    </w:p>
    <w:p w:rsidR="009B443C" w:rsidRDefault="00AE2126" w:rsidP="00167E51">
      <w:pPr>
        <w:pStyle w:val="Opstilling-punkttegn"/>
      </w:pPr>
      <w:r>
        <w:t>P</w:t>
      </w:r>
      <w:r w:rsidR="00167E51" w:rsidRPr="00167E51">
        <w:t>rojektet ikke forventes at påvirke natur og kultur væsentligt i området,</w:t>
      </w:r>
      <w:r>
        <w:t xml:space="preserve"> </w:t>
      </w:r>
      <w:r w:rsidR="00167E51" w:rsidRPr="00167E51">
        <w:t>da § 3 beskyttet sø og flagermus er sikret jf. dispensation</w:t>
      </w:r>
      <w:r>
        <w:t>.</w:t>
      </w:r>
    </w:p>
    <w:p w:rsidR="009B443C" w:rsidRDefault="009B443C" w:rsidP="009B443C">
      <w:pPr>
        <w:pStyle w:val="Overskrift3"/>
      </w:pPr>
      <w:r>
        <w:t>Habitatbekendtgørelsen</w:t>
      </w:r>
    </w:p>
    <w:p w:rsidR="00E042CD" w:rsidRDefault="00A726EA" w:rsidP="009B443C">
      <w:pPr>
        <w:pStyle w:val="Brdtekst"/>
      </w:pPr>
      <w:r>
        <w:t xml:space="preserve">Nærmeste habitatområde er </w:t>
      </w:r>
      <w:r w:rsidR="00E042CD" w:rsidRPr="00E042CD">
        <w:t xml:space="preserve">Natura-2000 nr. 139: Øvre Mølleådal, Furesø og Frederiksdal Skov. </w:t>
      </w:r>
      <w:r w:rsidR="00EC61F8">
        <w:t>Området er beliggende c</w:t>
      </w:r>
      <w:r w:rsidR="00EC61F8" w:rsidRPr="00E042CD">
        <w:t>a. 3 km nord for projektområdet</w:t>
      </w:r>
      <w:r w:rsidR="00EC61F8">
        <w:t>.</w:t>
      </w:r>
    </w:p>
    <w:p w:rsidR="009B443C" w:rsidRDefault="00615249" w:rsidP="009B443C">
      <w:pPr>
        <w:pStyle w:val="Brdtekst"/>
      </w:pPr>
      <w:r>
        <w:t xml:space="preserve">På baggrund af en </w:t>
      </w:r>
      <w:r w:rsidR="009B443C">
        <w:t xml:space="preserve">væsentlighedsvurdering </w:t>
      </w:r>
      <w:r>
        <w:t xml:space="preserve">af projektet er det </w:t>
      </w:r>
      <w:r w:rsidR="009B443C">
        <w:t xml:space="preserve">vurderet, at projektet ikke i sig selv eller i forbindelse med andre planer og projekter kan påvirke et Natura 2000 område væsentligt. </w:t>
      </w:r>
      <w:r w:rsidR="00EA5256">
        <w:t xml:space="preserve">Desuden er det vurderet, </w:t>
      </w:r>
      <w:r w:rsidR="009B443C">
        <w:t xml:space="preserve">at projektet ikke kan beskadige eller ødelægge yngle- eller rasteområder i det naturlige udbredelsesområde for bilag IV dyrearter eller ødelægge bilag IV plantearter i alle livsstadier. </w:t>
      </w:r>
    </w:p>
    <w:p w:rsidR="009B443C" w:rsidRDefault="009B443C" w:rsidP="009B443C">
      <w:pPr>
        <w:pStyle w:val="Overskrift2"/>
      </w:pPr>
      <w:bookmarkStart w:id="75" w:name="_Toc76108174"/>
      <w:r>
        <w:t>Øvrige gældende godkendelser og påbud</w:t>
      </w:r>
      <w:bookmarkEnd w:id="75"/>
    </w:p>
    <w:p w:rsidR="009B443C" w:rsidRDefault="009742CA" w:rsidP="009B443C">
      <w:pPr>
        <w:pStyle w:val="Brdtekst"/>
      </w:pPr>
      <w:r>
        <w:t xml:space="preserve">Der foreligger ikke andre miljøgodkendelser </w:t>
      </w:r>
      <w:r w:rsidR="00CA5953">
        <w:t xml:space="preserve">eller påbud </w:t>
      </w:r>
      <w:r w:rsidR="000844B5">
        <w:t xml:space="preserve">for virksomheden </w:t>
      </w:r>
      <w:r>
        <w:t xml:space="preserve">ud </w:t>
      </w:r>
      <w:r w:rsidR="009B443C">
        <w:t>over denne afgørelse</w:t>
      </w:r>
      <w:r>
        <w:t>.</w:t>
      </w:r>
    </w:p>
    <w:p w:rsidR="009B443C" w:rsidRDefault="009B443C" w:rsidP="009B443C">
      <w:pPr>
        <w:pStyle w:val="Overskrift2"/>
      </w:pPr>
      <w:bookmarkStart w:id="76" w:name="_Toc76108175"/>
      <w:r>
        <w:lastRenderedPageBreak/>
        <w:t>Tilsyn med virksomheden</w:t>
      </w:r>
      <w:bookmarkEnd w:id="76"/>
    </w:p>
    <w:p w:rsidR="009B443C" w:rsidRDefault="000A6B09" w:rsidP="009B443C">
      <w:pPr>
        <w:pStyle w:val="Brdtekst"/>
      </w:pPr>
      <w:r>
        <w:t>Ballerup Kommune</w:t>
      </w:r>
      <w:r w:rsidR="009B443C">
        <w:t xml:space="preserve"> er tilsynsmyndighed for virksomheden jf. Miljøbeskyttelseslovens § 66</w:t>
      </w:r>
      <w:r w:rsidR="00E24506">
        <w:t>.</w:t>
      </w:r>
    </w:p>
    <w:p w:rsidR="009B443C" w:rsidRDefault="009B443C" w:rsidP="009B443C">
      <w:pPr>
        <w:pStyle w:val="Overskrift2"/>
      </w:pPr>
      <w:bookmarkStart w:id="77" w:name="_Toc76108176"/>
      <w:r>
        <w:t>Offentliggørelse og klagevejledning</w:t>
      </w:r>
      <w:bookmarkEnd w:id="77"/>
    </w:p>
    <w:p w:rsidR="009B443C" w:rsidRDefault="00E24506" w:rsidP="009B443C">
      <w:pPr>
        <w:pStyle w:val="Brdtekst"/>
      </w:pPr>
      <w:r>
        <w:t>A</w:t>
      </w:r>
      <w:r w:rsidR="009B443C">
        <w:t>fgørelse</w:t>
      </w:r>
      <w:r>
        <w:t>n</w:t>
      </w:r>
      <w:r w:rsidR="009B443C">
        <w:t xml:space="preserve"> offentliggøres udelukkende digitalt</w:t>
      </w:r>
      <w:r w:rsidR="000F2271">
        <w:t xml:space="preserve"> på Ballerup Kommunes hjemmeside</w:t>
      </w:r>
      <w:r w:rsidR="009B443C">
        <w:t>. Materialet kan tilgås på</w:t>
      </w:r>
      <w:r w:rsidR="00C92EA4">
        <w:t xml:space="preserve"> </w:t>
      </w:r>
      <w:hyperlink r:id="rId13" w:history="1">
        <w:r w:rsidR="00A36BB2">
          <w:rPr>
            <w:rStyle w:val="Hyperlink"/>
          </w:rPr>
          <w:t>www.</w:t>
        </w:r>
        <w:r w:rsidR="00A36BB2" w:rsidRPr="00ED76B9">
          <w:rPr>
            <w:rStyle w:val="Hyperlink"/>
          </w:rPr>
          <w:t>ballerup.dk</w:t>
        </w:r>
      </w:hyperlink>
      <w:r w:rsidR="009B443C">
        <w:t>.</w:t>
      </w:r>
    </w:p>
    <w:p w:rsidR="009B443C" w:rsidRDefault="009B443C" w:rsidP="009B443C">
      <w:pPr>
        <w:pStyle w:val="Brdtekst"/>
      </w:pPr>
      <w:r>
        <w:t>Offentligheden har adgang til sagens øvrige oplysninger med de begrænsninger, der følger af lovgivningen.</w:t>
      </w:r>
    </w:p>
    <w:p w:rsidR="009B443C" w:rsidRDefault="009B443C" w:rsidP="009B443C">
      <w:pPr>
        <w:pStyle w:val="Brdtekst"/>
      </w:pPr>
      <w:r>
        <w:t>Følgende kan klage over afgørelsen til Miljø- og Fødevareklagenævnet</w:t>
      </w:r>
      <w:r w:rsidR="00D85F59">
        <w:t>:</w:t>
      </w:r>
    </w:p>
    <w:p w:rsidR="009B443C" w:rsidRDefault="009B443C" w:rsidP="00320218">
      <w:pPr>
        <w:pStyle w:val="ListBulletNoSpace"/>
      </w:pPr>
      <w:r>
        <w:t>afgørelsens adressat</w:t>
      </w:r>
    </w:p>
    <w:p w:rsidR="009B443C" w:rsidRDefault="009B443C" w:rsidP="00320218">
      <w:pPr>
        <w:pStyle w:val="ListBulletNoSpace"/>
      </w:pPr>
      <w:r>
        <w:t>enhver, der har en individuel, væsentlig interesse i sagens udfald</w:t>
      </w:r>
    </w:p>
    <w:p w:rsidR="009B443C" w:rsidRDefault="009B443C" w:rsidP="00320218">
      <w:pPr>
        <w:pStyle w:val="ListBulletNoSpace"/>
      </w:pPr>
      <w:r>
        <w:t>kommunalbestyrelsen</w:t>
      </w:r>
    </w:p>
    <w:p w:rsidR="009B443C" w:rsidRDefault="009B443C" w:rsidP="00320218">
      <w:pPr>
        <w:pStyle w:val="ListBulletNoSpace"/>
      </w:pPr>
      <w:r>
        <w:t>Styrelsen for Patientsikkerhed</w:t>
      </w:r>
    </w:p>
    <w:p w:rsidR="009B443C" w:rsidRDefault="009B443C" w:rsidP="00320218">
      <w:pPr>
        <w:pStyle w:val="ListBulletNoSpace"/>
      </w:pPr>
      <w:r>
        <w:t>landsdækkende foreninger og organisationer i det omfang, de har klageret over den konkrete afgørelse, jf. miljøbeskyttelseslovens §§ 99 og 100</w:t>
      </w:r>
    </w:p>
    <w:p w:rsidR="009B443C" w:rsidRDefault="009B443C" w:rsidP="00021B7C">
      <w:pPr>
        <w:pStyle w:val="Opstilling-punkttegn"/>
      </w:pPr>
      <w:r>
        <w:t xml:space="preserve">lokale foreninger og organisationer, der har beskyttelse af natur og miljø eller rekreative interesser som formål, og som har ønsket underretning om afgørelsen </w:t>
      </w:r>
    </w:p>
    <w:p w:rsidR="009B443C" w:rsidRDefault="009B443C" w:rsidP="009B443C">
      <w:pPr>
        <w:pStyle w:val="Brdtekst"/>
      </w:pPr>
      <w:r>
        <w:t xml:space="preserve">Hvis du ønsker at klage over denne afgørelse, kan du klage til Miljø- og Fødevare-klagenævnet. Du klager via Klageportalen, som du finder et link til på forsiden af www.naevneneshus.dk. Klageportalen ligger på www.borger.dk og www.virk.dk. Du logger på www.borger.dk eller www.virk.dk, ligesom du plejer, typisk med NEM-ID. </w:t>
      </w:r>
    </w:p>
    <w:p w:rsidR="009B443C" w:rsidRDefault="009B443C" w:rsidP="009B443C">
      <w:pPr>
        <w:pStyle w:val="Brdtekst"/>
      </w:pPr>
      <w:r>
        <w:t xml:space="preserve">Klagen sendes gennem Klageportalen til </w:t>
      </w:r>
      <w:r w:rsidR="00237711">
        <w:t>Ballerup Kommune</w:t>
      </w:r>
      <w:r>
        <w:t xml:space="preserve">. En klage er indgivet, når den er tilgængelig for </w:t>
      </w:r>
      <w:r w:rsidR="00243D50">
        <w:t xml:space="preserve">Ballerup Kommune </w:t>
      </w:r>
      <w:r>
        <w:t>i Klageportalen. Når du klager, skal du betale et gebyr på kr. 900 for private og kr. 1800 for virksomheder og organisationer. Du betaler gebyret med betalingskort i Klageportalen.</w:t>
      </w:r>
    </w:p>
    <w:p w:rsidR="009B443C" w:rsidRDefault="009B443C" w:rsidP="009B443C">
      <w:pPr>
        <w:pStyle w:val="Brdtekst"/>
      </w:pPr>
      <w:r>
        <w:t>Du kan læse mere om gebyrordningen og klage på Miljø- og Fødevareklagenæv-nets hjemmeside (</w:t>
      </w:r>
      <w:hyperlink r:id="rId14" w:history="1">
        <w:r w:rsidR="00243D50" w:rsidRPr="006A74B3">
          <w:rPr>
            <w:rStyle w:val="Hyperlink"/>
          </w:rPr>
          <w:t>https://naevneneshus.dk/start-din-klage/miljoe-og-foedevareklagenaevnet/</w:t>
        </w:r>
      </w:hyperlink>
      <w:r>
        <w:t>).</w:t>
      </w:r>
    </w:p>
    <w:p w:rsidR="009B443C" w:rsidRDefault="009B443C" w:rsidP="009B443C">
      <w:pPr>
        <w:pStyle w:val="Brdtekst"/>
      </w:pPr>
      <w:r>
        <w:t xml:space="preserve">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w:t>
      </w:r>
      <w:r w:rsidR="00243D50">
        <w:t>Ballerup Kommune</w:t>
      </w:r>
      <w:r>
        <w:t xml:space="preserve"> videresender herefter anmodningen til Miljø- og Fødevareklagenævnet, som træffer afgørelse om, hvorvidt din anmodning kan imødekommes.</w:t>
      </w:r>
    </w:p>
    <w:p w:rsidR="009B443C" w:rsidRDefault="009B443C" w:rsidP="009B443C">
      <w:pPr>
        <w:pStyle w:val="Brdtekst"/>
      </w:pPr>
      <w:r>
        <w:t xml:space="preserve">Klagen skal være modtaget senest den </w:t>
      </w:r>
      <w:r w:rsidR="00F0306D">
        <w:t xml:space="preserve">13. august 2021. </w:t>
      </w:r>
      <w:r>
        <w:t xml:space="preserve"> </w:t>
      </w:r>
    </w:p>
    <w:p w:rsidR="009B443C" w:rsidRDefault="00F0306D" w:rsidP="009B443C">
      <w:pPr>
        <w:pStyle w:val="Brdtekst"/>
      </w:pPr>
      <w:r>
        <w:t>K</w:t>
      </w:r>
      <w:r w:rsidR="009B443C">
        <w:t>lage over afgørelsen om basistilstandsrapport</w:t>
      </w:r>
      <w:r w:rsidR="0050280B">
        <w:t>:</w:t>
      </w:r>
    </w:p>
    <w:p w:rsidR="009B443C" w:rsidRDefault="0050280B" w:rsidP="009B443C">
      <w:pPr>
        <w:pStyle w:val="Brdtekst"/>
      </w:pPr>
      <w:r>
        <w:lastRenderedPageBreak/>
        <w:t xml:space="preserve">Ballerup Kommunes </w:t>
      </w:r>
      <w:r w:rsidR="009B443C">
        <w:t xml:space="preserve">afgørelse om basistilstandsrapport kan påklages sammen med klage over afgørelsen om miljøgodkendelse. </w:t>
      </w:r>
    </w:p>
    <w:p w:rsidR="009B443C" w:rsidRDefault="009B443C" w:rsidP="009B443C">
      <w:pPr>
        <w:pStyle w:val="Brdtekst"/>
      </w:pPr>
      <w:r>
        <w:t>Følgende har mulighed for at klage over afgørelsen om basistilstandsrapport til Miljø- og Fødevareklagenævnet:</w:t>
      </w:r>
    </w:p>
    <w:p w:rsidR="009B443C" w:rsidRDefault="009B443C" w:rsidP="00320218">
      <w:pPr>
        <w:pStyle w:val="ListBulletNoSpace"/>
      </w:pPr>
      <w:r>
        <w:t>afgørelsens adressat</w:t>
      </w:r>
    </w:p>
    <w:p w:rsidR="009B443C" w:rsidRDefault="009B443C" w:rsidP="00320218">
      <w:pPr>
        <w:pStyle w:val="ListBulletNoSpace"/>
      </w:pPr>
      <w:r>
        <w:t>enhver, der har en individuel, væsentlig interesse i sagens udfald</w:t>
      </w:r>
    </w:p>
    <w:p w:rsidR="009B443C" w:rsidRDefault="009B443C" w:rsidP="00320218">
      <w:pPr>
        <w:pStyle w:val="ListBulletNoSpace"/>
      </w:pPr>
      <w:r>
        <w:t>kommunalbestyrelsen</w:t>
      </w:r>
    </w:p>
    <w:p w:rsidR="009B443C" w:rsidRDefault="009B443C" w:rsidP="00DE4E56">
      <w:pPr>
        <w:pStyle w:val="Opstilling-punkttegn"/>
      </w:pPr>
      <w:r>
        <w:t>Styrelsen for Patientsikkerhed</w:t>
      </w:r>
      <w:bookmarkStart w:id="78" w:name="_GoBack"/>
      <w:bookmarkEnd w:id="78"/>
    </w:p>
    <w:p w:rsidR="009B443C" w:rsidRDefault="009B443C" w:rsidP="009B443C">
      <w:pPr>
        <w:pStyle w:val="Brdtekst"/>
      </w:pPr>
      <w:r>
        <w:t xml:space="preserve">Fremgangsmåde og klagefrist fremgår ovenfor. </w:t>
      </w:r>
    </w:p>
    <w:p w:rsidR="009B443C" w:rsidRDefault="009B443C" w:rsidP="009B443C">
      <w:pPr>
        <w:pStyle w:val="Brdtekst"/>
      </w:pPr>
      <w:r>
        <w:t>Dette gælder mens en klage behandles</w:t>
      </w:r>
      <w:r w:rsidR="00DE4E56">
        <w:t>:</w:t>
      </w:r>
    </w:p>
    <w:p w:rsidR="009B443C" w:rsidRDefault="009B443C" w:rsidP="009B443C">
      <w:pPr>
        <w:pStyle w:val="Brdtekst"/>
      </w:pPr>
      <w:r>
        <w:t>Virksomheden vil kunne udnytte afgørelsen om miljøgodkendelse, mens Miljø- og Fødevareklagenævnet behandler en eventuel klage, medmindre nævnet bestemmer noget andet. Udnyttes afgørelsen indebærer dette dog ingen begrænsning for Miljø- og Fødevareklagenævnets mulighed for at ændre eller ophæve afgørelsen om miljøgodkendelse.</w:t>
      </w:r>
    </w:p>
    <w:p w:rsidR="009B443C" w:rsidRDefault="009B443C" w:rsidP="009B443C">
      <w:pPr>
        <w:pStyle w:val="Brdtekst"/>
      </w:pPr>
      <w:r>
        <w:t>Orientering om klage</w:t>
      </w:r>
      <w:r w:rsidR="00112AD7">
        <w:t>:</w:t>
      </w:r>
    </w:p>
    <w:p w:rsidR="009B443C" w:rsidRDefault="009B443C" w:rsidP="009B443C">
      <w:pPr>
        <w:pStyle w:val="Brdtekst"/>
      </w:pPr>
      <w:r>
        <w:t xml:space="preserve">Hvis </w:t>
      </w:r>
      <w:r w:rsidR="00112AD7">
        <w:t>Ballerup Kommune</w:t>
      </w:r>
      <w:r>
        <w:t xml:space="preserve"> får besked fra Klageportalen om, at der er indgivet en klage over afgørelsen, orienterer </w:t>
      </w:r>
      <w:r w:rsidR="00112AD7">
        <w:t>Ballerup Kommune</w:t>
      </w:r>
      <w:r>
        <w:t xml:space="preserve"> virksomheden herom.</w:t>
      </w:r>
    </w:p>
    <w:p w:rsidR="009B443C" w:rsidRDefault="00112AD7" w:rsidP="009B443C">
      <w:pPr>
        <w:pStyle w:val="Brdtekst"/>
      </w:pPr>
      <w:r>
        <w:t>Ballerup Kommune</w:t>
      </w:r>
      <w:r w:rsidR="009B443C">
        <w:t xml:space="preserve"> orienterer ligeledes virksomheden, hvis </w:t>
      </w:r>
      <w:r>
        <w:t>Ballerup Kommune</w:t>
      </w:r>
      <w:r w:rsidR="009B443C">
        <w:t xml:space="preserve"> modtager en klage over afgørelsen fra en klager, som efter anmodning til Miljø- og Fødevareklagenævnet er blevet fritaget for at klage via Klageportalen.</w:t>
      </w:r>
    </w:p>
    <w:p w:rsidR="009B443C" w:rsidRDefault="009B443C" w:rsidP="009B443C">
      <w:pPr>
        <w:pStyle w:val="Brdtekst"/>
      </w:pPr>
      <w:r>
        <w:t xml:space="preserve">Herudover orienterer </w:t>
      </w:r>
      <w:r w:rsidR="00873093">
        <w:t xml:space="preserve">Ballerup Kommune </w:t>
      </w:r>
      <w:r>
        <w:t>ikke virksomheden.</w:t>
      </w:r>
    </w:p>
    <w:p w:rsidR="009B443C" w:rsidRDefault="009B443C" w:rsidP="009B443C">
      <w:pPr>
        <w:pStyle w:val="Brdtekst"/>
      </w:pPr>
      <w:r>
        <w:t>Søgsmål</w:t>
      </w:r>
      <w:r w:rsidR="00873093">
        <w:t>:</w:t>
      </w:r>
    </w:p>
    <w:p w:rsidR="009B443C" w:rsidRDefault="009B443C" w:rsidP="009B443C">
      <w:pPr>
        <w:pStyle w:val="Brdtekst"/>
      </w:pPr>
      <w:r>
        <w:t xml:space="preserve">Hvis man ønsker at anlægge et søgsmål om afgørelsen ved domstolene, skal det ske senest 6 måneder efter, at </w:t>
      </w:r>
      <w:r w:rsidR="00873093">
        <w:t xml:space="preserve">Ballerup Kommune </w:t>
      </w:r>
      <w:r>
        <w:t>har meddelt afgørelsen</w:t>
      </w:r>
      <w:r w:rsidR="002161B2">
        <w:t xml:space="preserve"> dvs. den 3. januar 2022</w:t>
      </w:r>
      <w:r>
        <w:t>.</w:t>
      </w:r>
    </w:p>
    <w:p w:rsidR="009B443C" w:rsidRDefault="009B443C" w:rsidP="009B443C">
      <w:pPr>
        <w:pStyle w:val="Overskrift2"/>
      </w:pPr>
      <w:bookmarkStart w:id="79" w:name="_Toc76108177"/>
      <w:r>
        <w:t>Liste over modtagere af kopi af afgørelsen</w:t>
      </w:r>
      <w:bookmarkEnd w:id="79"/>
    </w:p>
    <w:p w:rsidR="001F6490" w:rsidRDefault="001F6490" w:rsidP="001F6490">
      <w:pPr>
        <w:pStyle w:val="ListBulletNoSpace"/>
      </w:pPr>
      <w:r>
        <w:t xml:space="preserve">Styrelsen for Patientsikkerhed, Tilsyn og rådgivning øst, </w:t>
      </w:r>
      <w:hyperlink r:id="rId15" w:history="1">
        <w:r w:rsidRPr="00BD3902">
          <w:rPr>
            <w:rStyle w:val="Hyperlink"/>
          </w:rPr>
          <w:t>trost@stps.dk</w:t>
        </w:r>
      </w:hyperlink>
      <w:r>
        <w:t xml:space="preserve"> </w:t>
      </w:r>
    </w:p>
    <w:p w:rsidR="001F6490" w:rsidRDefault="001F6490" w:rsidP="001F6490">
      <w:pPr>
        <w:pStyle w:val="ListBulletNoSpace"/>
      </w:pPr>
      <w:r>
        <w:t xml:space="preserve">Danmarks Naturfredningsforening, Masnedøgade 20, 2100 København Ø, </w:t>
      </w:r>
      <w:hyperlink r:id="rId16" w:history="1">
        <w:r w:rsidR="003D1E17" w:rsidRPr="00BD3902">
          <w:rPr>
            <w:rStyle w:val="Hyperlink"/>
          </w:rPr>
          <w:t>dnballerup-sager@dn.dk</w:t>
        </w:r>
      </w:hyperlink>
      <w:r w:rsidR="003D1E17">
        <w:t xml:space="preserve"> </w:t>
      </w:r>
      <w:r>
        <w:t xml:space="preserve">og </w:t>
      </w:r>
      <w:hyperlink r:id="rId17" w:history="1">
        <w:r w:rsidR="003D1E17" w:rsidRPr="00BD3902">
          <w:rPr>
            <w:rStyle w:val="Hyperlink"/>
          </w:rPr>
          <w:t>frimann.skov@gmail.com</w:t>
        </w:r>
      </w:hyperlink>
      <w:r w:rsidR="003D1E17">
        <w:t xml:space="preserve"> </w:t>
      </w:r>
    </w:p>
    <w:p w:rsidR="003D1E17" w:rsidRDefault="001F6490" w:rsidP="008971CF">
      <w:pPr>
        <w:pStyle w:val="ListBulletNoSpace"/>
      </w:pPr>
      <w:r>
        <w:t xml:space="preserve">Dansk Ornitologisk Forening, Vesterbrogade 140, 1620 København V, </w:t>
      </w:r>
      <w:hyperlink r:id="rId18" w:history="1">
        <w:r w:rsidR="003D1E17" w:rsidRPr="00BD3902">
          <w:rPr>
            <w:rStyle w:val="Hyperlink"/>
          </w:rPr>
          <w:t>ballerup@dof.dk</w:t>
        </w:r>
      </w:hyperlink>
      <w:r w:rsidR="003D1E17">
        <w:t xml:space="preserve"> </w:t>
      </w:r>
      <w:r>
        <w:t xml:space="preserve">og </w:t>
      </w:r>
      <w:hyperlink r:id="rId19" w:history="1">
        <w:r w:rsidR="003D1E17" w:rsidRPr="00BD3902">
          <w:rPr>
            <w:rStyle w:val="Hyperlink"/>
          </w:rPr>
          <w:t>natur@dof.dk</w:t>
        </w:r>
      </w:hyperlink>
      <w:r w:rsidR="003D1E17">
        <w:t xml:space="preserve"> </w:t>
      </w:r>
    </w:p>
    <w:p w:rsidR="001F6490" w:rsidRDefault="001F6490" w:rsidP="008971CF">
      <w:pPr>
        <w:pStyle w:val="ListBulletNoSpace"/>
      </w:pPr>
      <w:r>
        <w:t xml:space="preserve">Friluftsrådet: </w:t>
      </w:r>
      <w:hyperlink r:id="rId20" w:history="1">
        <w:r w:rsidR="003D1E17" w:rsidRPr="00BD3902">
          <w:rPr>
            <w:rStyle w:val="Hyperlink"/>
          </w:rPr>
          <w:t>fr@friluftsraadet.dk</w:t>
        </w:r>
      </w:hyperlink>
      <w:r w:rsidR="003D1E17">
        <w:t xml:space="preserve"> </w:t>
      </w:r>
    </w:p>
    <w:p w:rsidR="003D1E17" w:rsidRPr="00013240" w:rsidRDefault="001F6490" w:rsidP="001F6490">
      <w:pPr>
        <w:pStyle w:val="ListBulletNoSpace"/>
      </w:pPr>
      <w:r w:rsidRPr="00013240">
        <w:t xml:space="preserve">Miljøstyrelsen: </w:t>
      </w:r>
      <w:hyperlink r:id="rId21" w:history="1">
        <w:r w:rsidR="003D1E17" w:rsidRPr="00013240">
          <w:rPr>
            <w:rStyle w:val="Hyperlink"/>
          </w:rPr>
          <w:t>mst@mst.dk</w:t>
        </w:r>
      </w:hyperlink>
      <w:r w:rsidR="003D1E17" w:rsidRPr="00013240">
        <w:t xml:space="preserve"> </w:t>
      </w:r>
    </w:p>
    <w:p w:rsidR="00DA68E5" w:rsidRPr="00013240" w:rsidRDefault="00FD0A5B" w:rsidP="001621B1">
      <w:pPr>
        <w:pStyle w:val="Opstilling-punkttegn"/>
      </w:pPr>
      <w:r w:rsidRPr="00013240">
        <w:t xml:space="preserve">Interxion </w:t>
      </w:r>
      <w:r w:rsidR="00827F88" w:rsidRPr="00013240">
        <w:t>Dan</w:t>
      </w:r>
      <w:r w:rsidR="00AF3AF8" w:rsidRPr="00013240">
        <w:t>mark ApS</w:t>
      </w:r>
      <w:r w:rsidR="00D04D56">
        <w:t>:</w:t>
      </w:r>
      <w:r w:rsidR="00AF3AF8" w:rsidRPr="00013240">
        <w:t xml:space="preserve"> </w:t>
      </w:r>
      <w:hyperlink r:id="rId22" w:history="1">
        <w:r w:rsidR="00AF3AF8" w:rsidRPr="00013240">
          <w:rPr>
            <w:rStyle w:val="Hyperlink"/>
            <w:rFonts w:cs="Verdana"/>
            <w:szCs w:val="18"/>
          </w:rPr>
          <w:t>financedk@interxion.com</w:t>
        </w:r>
      </w:hyperlink>
      <w:r w:rsidR="00AF3AF8" w:rsidRPr="00013240">
        <w:rPr>
          <w:rFonts w:cs="Verdana"/>
          <w:color w:val="0000FF"/>
          <w:szCs w:val="18"/>
        </w:rPr>
        <w:br/>
      </w:r>
      <w:r w:rsidR="00AF3AF8" w:rsidRPr="00013240">
        <w:t>Torben Billesøe</w:t>
      </w:r>
      <w:r w:rsidR="00D04D56">
        <w:t>:</w:t>
      </w:r>
      <w:r w:rsidR="00AF3AF8" w:rsidRPr="00013240">
        <w:rPr>
          <w:rFonts w:cs="Verdana"/>
          <w:color w:val="0000FF"/>
          <w:szCs w:val="18"/>
        </w:rPr>
        <w:t xml:space="preserve"> </w:t>
      </w:r>
      <w:hyperlink r:id="rId23" w:history="1">
        <w:r w:rsidR="00AF3AF8" w:rsidRPr="00013240">
          <w:rPr>
            <w:rStyle w:val="Hyperlink"/>
            <w:rFonts w:cs="Verdana"/>
            <w:szCs w:val="18"/>
          </w:rPr>
          <w:t>torbenb@interxion.com</w:t>
        </w:r>
      </w:hyperlink>
      <w:r w:rsidR="00AF3AF8" w:rsidRPr="000E6CF7">
        <w:t xml:space="preserve">, </w:t>
      </w:r>
      <w:r w:rsidR="00B07A59" w:rsidRPr="000E6CF7">
        <w:t>Karin</w:t>
      </w:r>
      <w:r w:rsidR="00505559" w:rsidRPr="000E6CF7">
        <w:t xml:space="preserve"> Thuesen Pedersen</w:t>
      </w:r>
      <w:r w:rsidR="00013240" w:rsidRPr="00013240">
        <w:rPr>
          <w:rFonts w:cs="Verdana"/>
          <w:color w:val="0000FF"/>
          <w:szCs w:val="18"/>
        </w:rPr>
        <w:t xml:space="preserve"> katp@cowi.com</w:t>
      </w:r>
    </w:p>
    <w:p w:rsidR="00BC16B6" w:rsidRDefault="00BC16B6" w:rsidP="009B443C">
      <w:pPr>
        <w:pStyle w:val="Brdtekst"/>
        <w:sectPr w:rsidR="00BC16B6">
          <w:headerReference w:type="even" r:id="rId24"/>
          <w:headerReference w:type="default" r:id="rId25"/>
          <w:footerReference w:type="even" r:id="rId26"/>
          <w:footerReference w:type="default" r:id="rId27"/>
          <w:headerReference w:type="first" r:id="rId28"/>
          <w:pgSz w:w="11907" w:h="16840" w:code="9"/>
          <w:pgMar w:top="1701" w:right="851" w:bottom="1134" w:left="3119" w:header="851" w:footer="369" w:gutter="567"/>
          <w:cols w:space="708"/>
          <w:titlePg/>
          <w:docGrid w:linePitch="360"/>
        </w:sectPr>
      </w:pPr>
    </w:p>
    <w:p w:rsidR="00FD0A5B" w:rsidRDefault="00FD0A5B" w:rsidP="009B443C">
      <w:pPr>
        <w:pStyle w:val="Brdtekst"/>
      </w:pPr>
    </w:p>
    <w:p w:rsidR="009F085B" w:rsidRDefault="009F085B" w:rsidP="001F7A40">
      <w:pPr>
        <w:pStyle w:val="Overskrift7"/>
      </w:pPr>
      <w:bookmarkStart w:id="80" w:name="_Ref69817757"/>
      <w:bookmarkStart w:id="81" w:name="_Toc76108178"/>
      <w:r>
        <w:lastRenderedPageBreak/>
        <w:t>Ansøgning om miljøgodkendelse</w:t>
      </w:r>
      <w:bookmarkEnd w:id="80"/>
      <w:bookmarkEnd w:id="81"/>
    </w:p>
    <w:p w:rsidR="009F085B" w:rsidRDefault="009F085B" w:rsidP="009F085B">
      <w:pPr>
        <w:pStyle w:val="Brdtekst"/>
      </w:pPr>
    </w:p>
    <w:p w:rsidR="009F085B" w:rsidRDefault="009F085B" w:rsidP="00166931">
      <w:pPr>
        <w:pStyle w:val="Overskrift7"/>
      </w:pPr>
      <w:bookmarkStart w:id="82" w:name="_Toc76108179"/>
      <w:r>
        <w:lastRenderedPageBreak/>
        <w:t>Kort over virksomhedens beliggenhed i 1:25.000</w:t>
      </w:r>
      <w:bookmarkEnd w:id="82"/>
    </w:p>
    <w:p w:rsidR="009F085B" w:rsidRDefault="009F085B" w:rsidP="009F085B">
      <w:pPr>
        <w:pStyle w:val="Brdtekst"/>
      </w:pPr>
    </w:p>
    <w:p w:rsidR="009F085B" w:rsidRDefault="009F085B" w:rsidP="00166931">
      <w:pPr>
        <w:pStyle w:val="Overskrift7"/>
      </w:pPr>
      <w:bookmarkStart w:id="83" w:name="_Ref69293005"/>
      <w:bookmarkStart w:id="84" w:name="_Ref69293029"/>
      <w:bookmarkStart w:id="85" w:name="_Toc76108180"/>
      <w:r>
        <w:lastRenderedPageBreak/>
        <w:t>Virksomhedens omgivelser (temakort)</w:t>
      </w:r>
      <w:bookmarkEnd w:id="83"/>
      <w:bookmarkEnd w:id="84"/>
      <w:bookmarkEnd w:id="85"/>
    </w:p>
    <w:p w:rsidR="00484AFF" w:rsidRDefault="00484AFF" w:rsidP="00484AFF">
      <w:pPr>
        <w:pStyle w:val="Brdtekst"/>
      </w:pPr>
      <w:r>
        <w:t>Kommuneplanrammer:</w:t>
      </w:r>
    </w:p>
    <w:p w:rsidR="00484AFF" w:rsidRDefault="00484AFF" w:rsidP="00484AFF">
      <w:pPr>
        <w:pStyle w:val="Brdtekst"/>
      </w:pPr>
      <w:r w:rsidRPr="00484AFF">
        <w:rPr>
          <w:noProof/>
        </w:rPr>
        <w:drawing>
          <wp:inline distT="0" distB="0" distL="0" distR="0" wp14:anchorId="6D25117B" wp14:editId="421C8868">
            <wp:extent cx="4679950" cy="674687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79950" cy="6746875"/>
                    </a:xfrm>
                    <a:prstGeom prst="rect">
                      <a:avLst/>
                    </a:prstGeom>
                  </pic:spPr>
                </pic:pic>
              </a:graphicData>
            </a:graphic>
          </wp:inline>
        </w:drawing>
      </w:r>
    </w:p>
    <w:p w:rsidR="005E1A47" w:rsidRDefault="005E1A47">
      <w:pPr>
        <w:spacing w:line="240" w:lineRule="auto"/>
      </w:pPr>
      <w:r>
        <w:br w:type="page"/>
      </w:r>
    </w:p>
    <w:p w:rsidR="00166931" w:rsidRDefault="00D0363A" w:rsidP="009F085B">
      <w:pPr>
        <w:pStyle w:val="Brdtekst"/>
      </w:pPr>
      <w:r>
        <w:lastRenderedPageBreak/>
        <w:t>Lokalplanrammer:</w:t>
      </w:r>
    </w:p>
    <w:p w:rsidR="00D0363A" w:rsidRDefault="00FD4290" w:rsidP="009F085B">
      <w:pPr>
        <w:pStyle w:val="Brdtekst"/>
      </w:pPr>
      <w:r w:rsidRPr="00FD4290">
        <w:rPr>
          <w:noProof/>
        </w:rPr>
        <w:drawing>
          <wp:inline distT="0" distB="0" distL="0" distR="0" wp14:anchorId="07752AF7" wp14:editId="42F97B26">
            <wp:extent cx="4679950" cy="6753860"/>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79950" cy="6753860"/>
                    </a:xfrm>
                    <a:prstGeom prst="rect">
                      <a:avLst/>
                    </a:prstGeom>
                  </pic:spPr>
                </pic:pic>
              </a:graphicData>
            </a:graphic>
          </wp:inline>
        </w:drawing>
      </w:r>
    </w:p>
    <w:p w:rsidR="005E1A47" w:rsidRDefault="005E1A47">
      <w:pPr>
        <w:spacing w:line="240" w:lineRule="auto"/>
      </w:pPr>
      <w:r>
        <w:br w:type="page"/>
      </w:r>
    </w:p>
    <w:p w:rsidR="00F43BEF" w:rsidRDefault="00F43BEF" w:rsidP="009F085B">
      <w:pPr>
        <w:pStyle w:val="Brdtekst"/>
      </w:pPr>
      <w:r>
        <w:lastRenderedPageBreak/>
        <w:t>Drikkevandsinteresser og naturområder:</w:t>
      </w:r>
    </w:p>
    <w:p w:rsidR="00F43BEF" w:rsidRDefault="00F43BEF" w:rsidP="009F085B">
      <w:pPr>
        <w:pStyle w:val="Brdtekst"/>
      </w:pPr>
      <w:r w:rsidRPr="00F43BEF">
        <w:rPr>
          <w:noProof/>
        </w:rPr>
        <w:drawing>
          <wp:inline distT="0" distB="0" distL="0" distR="0" wp14:anchorId="07CF8415" wp14:editId="736777E8">
            <wp:extent cx="4679950" cy="6526530"/>
            <wp:effectExtent l="0" t="0" r="635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79950" cy="6526530"/>
                    </a:xfrm>
                    <a:prstGeom prst="rect">
                      <a:avLst/>
                    </a:prstGeom>
                  </pic:spPr>
                </pic:pic>
              </a:graphicData>
            </a:graphic>
          </wp:inline>
        </w:drawing>
      </w:r>
    </w:p>
    <w:p w:rsidR="002E0839" w:rsidRDefault="002E0839" w:rsidP="00166931">
      <w:pPr>
        <w:pStyle w:val="Overskrift7"/>
      </w:pPr>
      <w:bookmarkStart w:id="86" w:name="_Ref70069637"/>
      <w:bookmarkStart w:id="87" w:name="_Toc76108181"/>
      <w:bookmarkStart w:id="88" w:name="_Ref69799486"/>
      <w:bookmarkStart w:id="89" w:name="_Ref69799501"/>
      <w:r>
        <w:lastRenderedPageBreak/>
        <w:t>Oversigt over boringer i området</w:t>
      </w:r>
      <w:bookmarkEnd w:id="86"/>
      <w:bookmarkEnd w:id="87"/>
    </w:p>
    <w:p w:rsidR="002E0839" w:rsidRDefault="002E0839" w:rsidP="002E0839">
      <w:pPr>
        <w:pStyle w:val="Brdtekst"/>
      </w:pPr>
    </w:p>
    <w:p w:rsidR="002E0839" w:rsidRPr="002E0839" w:rsidRDefault="005C646C" w:rsidP="003112B8">
      <w:pPr>
        <w:pStyle w:val="Brdtekst"/>
      </w:pPr>
      <w:r>
        <w:rPr>
          <w:noProof/>
        </w:rPr>
        <mc:AlternateContent>
          <mc:Choice Requires="wps">
            <w:drawing>
              <wp:anchor distT="0" distB="0" distL="114300" distR="114300" simplePos="0" relativeHeight="251658240" behindDoc="0" locked="0" layoutInCell="1" allowOverlap="1" wp14:anchorId="109CAF10" wp14:editId="4DDECB72">
                <wp:simplePos x="0" y="0"/>
                <wp:positionH relativeFrom="column">
                  <wp:posOffset>115987</wp:posOffset>
                </wp:positionH>
                <wp:positionV relativeFrom="paragraph">
                  <wp:posOffset>744646</wp:posOffset>
                </wp:positionV>
                <wp:extent cx="1344304" cy="1521726"/>
                <wp:effectExtent l="0" t="0" r="27305" b="21590"/>
                <wp:wrapNone/>
                <wp:docPr id="15" name="Freeform: Shape 15"/>
                <wp:cNvGraphicFramePr/>
                <a:graphic xmlns:a="http://schemas.openxmlformats.org/drawingml/2006/main">
                  <a:graphicData uri="http://schemas.microsoft.com/office/word/2010/wordprocessingShape">
                    <wps:wsp>
                      <wps:cNvSpPr/>
                      <wps:spPr>
                        <a:xfrm>
                          <a:off x="0" y="0"/>
                          <a:ext cx="1344304" cy="1521726"/>
                        </a:xfrm>
                        <a:custGeom>
                          <a:avLst/>
                          <a:gdLst>
                            <a:gd name="connsiteX0" fmla="*/ 61415 w 1344304"/>
                            <a:gd name="connsiteY0" fmla="*/ 0 h 1521726"/>
                            <a:gd name="connsiteX1" fmla="*/ 1337481 w 1344304"/>
                            <a:gd name="connsiteY1" fmla="*/ 177421 h 1521726"/>
                            <a:gd name="connsiteX2" fmla="*/ 1344304 w 1344304"/>
                            <a:gd name="connsiteY2" fmla="*/ 1521726 h 1521726"/>
                            <a:gd name="connsiteX3" fmla="*/ 0 w 1344304"/>
                            <a:gd name="connsiteY3" fmla="*/ 1392072 h 1521726"/>
                            <a:gd name="connsiteX4" fmla="*/ 61415 w 1344304"/>
                            <a:gd name="connsiteY4" fmla="*/ 0 h 15217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4304" h="1521726">
                              <a:moveTo>
                                <a:pt x="61415" y="0"/>
                              </a:moveTo>
                              <a:lnTo>
                                <a:pt x="1337481" y="177421"/>
                              </a:lnTo>
                              <a:cubicBezTo>
                                <a:pt x="1339755" y="625523"/>
                                <a:pt x="1342030" y="1073624"/>
                                <a:pt x="1344304" y="1521726"/>
                              </a:cubicBezTo>
                              <a:lnTo>
                                <a:pt x="0" y="1392072"/>
                              </a:lnTo>
                              <a:lnTo>
                                <a:pt x="61415" y="0"/>
                              </a:lnTo>
                              <a:close/>
                            </a:path>
                          </a:pathLst>
                        </a:custGeom>
                        <a:no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9B3DA0" id="Freeform: Shape 15" o:spid="_x0000_s1026" style="position:absolute;margin-left:9.15pt;margin-top:58.65pt;width:105.85pt;height:119.8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1344304,1521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" path="m61415,l1337481,177421v2274,448102,4549,896203,6823,1344305l,1392072,61415,xe" filled="f" strokecolor="#f04e23 [3206]" strokeweight="2pt">
                <v:path arrowok="t" o:connecttype="custom" o:connectlocs="61415,0;1337481,177421;1344304,1521726;0,1392072;61415,0" o:connectangles="0,0,0,0,0"/>
              </v:shape>
            </w:pict>
          </mc:Fallback>
        </mc:AlternateContent>
      </w:r>
      <w:r w:rsidR="002E0839">
        <w:rPr>
          <w:noProof/>
        </w:rPr>
        <w:drawing>
          <wp:inline distT="0" distB="0" distL="0" distR="0" wp14:anchorId="394AC2E1" wp14:editId="3DA93CAC">
            <wp:extent cx="4679950" cy="325882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79950" cy="3258820"/>
                    </a:xfrm>
                    <a:prstGeom prst="rect">
                      <a:avLst/>
                    </a:prstGeom>
                  </pic:spPr>
                </pic:pic>
              </a:graphicData>
            </a:graphic>
          </wp:inline>
        </w:drawing>
      </w:r>
    </w:p>
    <w:p w:rsidR="001156DE" w:rsidRDefault="001156DE" w:rsidP="00166931">
      <w:pPr>
        <w:pStyle w:val="Overskrift7"/>
      </w:pPr>
      <w:bookmarkStart w:id="90" w:name="_Ref73698754"/>
      <w:bookmarkStart w:id="91" w:name="_Ref73698838"/>
      <w:bookmarkStart w:id="92" w:name="_Toc76108182"/>
      <w:r>
        <w:lastRenderedPageBreak/>
        <w:t>Testprogram for nødgeneratorer</w:t>
      </w:r>
      <w:bookmarkEnd w:id="90"/>
      <w:bookmarkEnd w:id="91"/>
      <w:bookmarkEnd w:id="92"/>
    </w:p>
    <w:p w:rsidR="009F085B" w:rsidRDefault="009F085B" w:rsidP="00166931">
      <w:pPr>
        <w:pStyle w:val="Overskrift7"/>
      </w:pPr>
      <w:bookmarkStart w:id="93" w:name="_Toc76108183"/>
      <w:r>
        <w:lastRenderedPageBreak/>
        <w:t>Lovgrundlag – Referenceliste</w:t>
      </w:r>
      <w:bookmarkEnd w:id="88"/>
      <w:bookmarkEnd w:id="89"/>
      <w:bookmarkEnd w:id="93"/>
    </w:p>
    <w:p w:rsidR="00D769A1" w:rsidRDefault="00D769A1" w:rsidP="009526E2">
      <w:pPr>
        <w:pStyle w:val="Brdtekst"/>
      </w:pPr>
      <w:r>
        <w:t xml:space="preserve">BAT referencedokument for </w:t>
      </w:r>
      <w:r w:rsidR="00FB6ECA">
        <w:t xml:space="preserve">store fyringsanlæg (LCP). </w:t>
      </w:r>
      <w:r w:rsidR="009526E2">
        <w:t>Best Available Techniques (BAT) Reference Document for Large Combustion Plants Industrial Emissions Directive 2010/75/EU (Integrated Pollution Prevention and Control) (2017).</w:t>
      </w:r>
    </w:p>
    <w:p w:rsidR="00D769A1" w:rsidRDefault="00D769A1" w:rsidP="00D769A1">
      <w:pPr>
        <w:pStyle w:val="Brdtekst"/>
      </w:pPr>
      <w:r w:rsidRPr="00F74115">
        <w:t>Bekendtgørelse af lov om forurenet jord</w:t>
      </w:r>
      <w:r>
        <w:t xml:space="preserve"> (jordforureningsloven). </w:t>
      </w:r>
      <w:r w:rsidRPr="00A02F9A">
        <w:t>LBK nr 282 af 27/03/2017</w:t>
      </w:r>
      <w:r>
        <w:t>.</w:t>
      </w:r>
    </w:p>
    <w:p w:rsidR="00D769A1" w:rsidRDefault="00D769A1" w:rsidP="00D769A1">
      <w:pPr>
        <w:pStyle w:val="Brdtekst"/>
      </w:pPr>
      <w:r w:rsidRPr="005820E7">
        <w:t>Bekendtgørelse af lov om miljøvurdering af planer og programmer og af konkrete projekter (VVM)</w:t>
      </w:r>
      <w:r>
        <w:t xml:space="preserve"> (miljøvurderingsloven). </w:t>
      </w:r>
      <w:r w:rsidRPr="005820E7">
        <w:t>LBK nr 973 af 25/06/2020</w:t>
      </w:r>
      <w:r>
        <w:t>.</w:t>
      </w:r>
    </w:p>
    <w:p w:rsidR="00D769A1" w:rsidRDefault="00D769A1" w:rsidP="00D769A1">
      <w:pPr>
        <w:pStyle w:val="Brdtekst"/>
      </w:pPr>
      <w:r w:rsidRPr="00967860">
        <w:t>Bekendtgørelse om affald</w:t>
      </w:r>
      <w:r>
        <w:t xml:space="preserve"> (affaldsbekendtgørelsen). </w:t>
      </w:r>
      <w:r w:rsidRPr="003D4A89">
        <w:t>BEK nr 2159 af 09/12/2020</w:t>
      </w:r>
      <w:r>
        <w:t>.</w:t>
      </w:r>
    </w:p>
    <w:p w:rsidR="00D769A1" w:rsidRDefault="00D769A1" w:rsidP="00D769A1">
      <w:pPr>
        <w:pStyle w:val="Brdtekst"/>
      </w:pPr>
      <w:r w:rsidRPr="00C3353B">
        <w:t>Bekendtgørelse om begrænsning af visse luftforurenende emissioner fra store fyringsanlæg</w:t>
      </w:r>
      <w:r>
        <w:t xml:space="preserve"> (store fyrbekendtgørelsen). </w:t>
      </w:r>
      <w:r w:rsidRPr="00D4295C">
        <w:t>BEK nr 2120 af 13/12/2020</w:t>
      </w:r>
      <w:r>
        <w:t>.</w:t>
      </w:r>
    </w:p>
    <w:p w:rsidR="00D769A1" w:rsidRDefault="00D769A1" w:rsidP="00D769A1">
      <w:pPr>
        <w:pStyle w:val="Brdtekst"/>
      </w:pPr>
      <w:r>
        <w:t xml:space="preserve">Bekendtgørelse om godkendelse af listevirksomhed (godkendelsesbekendtgørelsen). </w:t>
      </w:r>
      <w:r w:rsidRPr="007E2F94">
        <w:t>BEK nr</w:t>
      </w:r>
      <w:r w:rsidR="00F37C26">
        <w:t>.</w:t>
      </w:r>
      <w:r w:rsidRPr="007E2F94">
        <w:t xml:space="preserve"> </w:t>
      </w:r>
      <w:r w:rsidR="00F37C26">
        <w:t>1394</w:t>
      </w:r>
      <w:r w:rsidRPr="007E2F94">
        <w:t xml:space="preserve"> af </w:t>
      </w:r>
      <w:r w:rsidR="00F37C26">
        <w:t>21</w:t>
      </w:r>
      <w:r w:rsidRPr="007E2F94">
        <w:t>/</w:t>
      </w:r>
      <w:r w:rsidR="00F37C26">
        <w:t>06</w:t>
      </w:r>
      <w:r w:rsidRPr="007E2F94">
        <w:t>/202</w:t>
      </w:r>
      <w:r w:rsidR="00F37C26">
        <w:t>1</w:t>
      </w:r>
      <w:r>
        <w:t>.</w:t>
      </w:r>
    </w:p>
    <w:p w:rsidR="00D769A1" w:rsidRDefault="00D769A1" w:rsidP="00D769A1">
      <w:pPr>
        <w:pStyle w:val="Brdtekst"/>
      </w:pPr>
      <w:r w:rsidRPr="00CB2F3B">
        <w:t>Bekendtgørelse om indretning, etablering og drift af olietanke, rørsystemer og pipelines</w:t>
      </w:r>
      <w:r>
        <w:t xml:space="preserve"> (olietankbekendtgørelsen). </w:t>
      </w:r>
      <w:r w:rsidRPr="00CB2F3B">
        <w:t>BEK nr 1257 af 27/11/2019</w:t>
      </w:r>
      <w:r>
        <w:t>.</w:t>
      </w:r>
    </w:p>
    <w:p w:rsidR="00A50B0E" w:rsidRDefault="00D55718" w:rsidP="009F085B">
      <w:pPr>
        <w:pStyle w:val="Brdtekst"/>
      </w:pPr>
      <w:r>
        <w:t>B</w:t>
      </w:r>
      <w:r w:rsidRPr="00D55718">
        <w:t>ekendtgørelse om miljøkrav for mellemstore fyringsanlæg</w:t>
      </w:r>
      <w:r w:rsidR="00886C4B">
        <w:t xml:space="preserve">. </w:t>
      </w:r>
      <w:r w:rsidR="00886C4B" w:rsidRPr="00886C4B">
        <w:t>BEK nr 1535 af 09/12/2019</w:t>
      </w:r>
      <w:r w:rsidR="00886C4B">
        <w:t>.</w:t>
      </w:r>
    </w:p>
    <w:p w:rsidR="00F52C10" w:rsidRDefault="00F52C10" w:rsidP="009F085B">
      <w:pPr>
        <w:pStyle w:val="Brdtekst"/>
      </w:pPr>
      <w:r w:rsidRPr="00F52C10">
        <w:t>Bekendtgørelse om miljøvurdering af planer og programmer og af konkrete projekter</w:t>
      </w:r>
      <w:r>
        <w:t xml:space="preserve"> (miljøvurderingsbekendtgørelsen). </w:t>
      </w:r>
      <w:r w:rsidRPr="00F52C10">
        <w:t>BEK nr 244 af 22/02/2021</w:t>
      </w:r>
      <w:r w:rsidR="00D55718">
        <w:t>.</w:t>
      </w:r>
    </w:p>
    <w:p w:rsidR="00751FBE" w:rsidRDefault="0026141B" w:rsidP="009F085B">
      <w:pPr>
        <w:pStyle w:val="Brdtekst"/>
      </w:pPr>
      <w:r w:rsidRPr="0026141B">
        <w:t>Bekendtgørelse om standardvilkår i godkendelse af listevirksomhed</w:t>
      </w:r>
      <w:r>
        <w:t xml:space="preserve"> (standardvilkårsbekendtgørelsen). </w:t>
      </w:r>
      <w:r w:rsidRPr="0026141B">
        <w:t>BEK nr 1537 af 09/12/2019</w:t>
      </w:r>
      <w:r>
        <w:t>.</w:t>
      </w:r>
    </w:p>
    <w:p w:rsidR="00B852D5" w:rsidRDefault="00B852D5" w:rsidP="009F085B">
      <w:pPr>
        <w:pStyle w:val="Brdtekst"/>
      </w:pPr>
      <w:r w:rsidRPr="00B852D5">
        <w:t>Bekendtgørelse om udførelse og sløjfning af boringer og brønde på land</w:t>
      </w:r>
      <w:r w:rsidR="005D0788">
        <w:t xml:space="preserve"> (brøndborerbekendtgørelsen)</w:t>
      </w:r>
      <w:r w:rsidR="00896FAD">
        <w:t xml:space="preserve">. </w:t>
      </w:r>
      <w:r w:rsidR="00896FAD" w:rsidRPr="00896FAD">
        <w:t>BEK nr 1260 af 28/10/2013</w:t>
      </w:r>
      <w:r w:rsidR="00896FAD">
        <w:t xml:space="preserve">. </w:t>
      </w:r>
    </w:p>
    <w:p w:rsidR="00952890" w:rsidRDefault="00CA5B87" w:rsidP="009F085B">
      <w:pPr>
        <w:pStyle w:val="Brdtekst"/>
      </w:pPr>
      <w:r>
        <w:t>Europa</w:t>
      </w:r>
      <w:r w:rsidR="00952890">
        <w:t xml:space="preserve"> Kommissionens </w:t>
      </w:r>
      <w:r w:rsidR="00952890" w:rsidRPr="00952890">
        <w:t>Directive 98/24/EC - risks related to chemical agents at work</w:t>
      </w:r>
      <w:r w:rsidR="004B72B2">
        <w:t>.</w:t>
      </w:r>
    </w:p>
    <w:p w:rsidR="00FB671F" w:rsidRDefault="00FB671F" w:rsidP="009F085B">
      <w:pPr>
        <w:pStyle w:val="Brdtekst"/>
      </w:pPr>
      <w:r>
        <w:t>Eu</w:t>
      </w:r>
      <w:r w:rsidR="00E00FF3">
        <w:t xml:space="preserve">ropa Kommissionens </w:t>
      </w:r>
      <w:r w:rsidRPr="00FB671F">
        <w:t>Directive 2017/164/EU - indicative occupational exposure limit values</w:t>
      </w:r>
      <w:r w:rsidR="004B72B2">
        <w:t>.</w:t>
      </w:r>
    </w:p>
    <w:p w:rsidR="00A50B0E" w:rsidRDefault="00CA5B87" w:rsidP="00CA5B87">
      <w:pPr>
        <w:pStyle w:val="Brdtekst"/>
      </w:pPr>
      <w:r>
        <w:t>Europa</w:t>
      </w:r>
      <w:r w:rsidR="00E00FF3">
        <w:t xml:space="preserve"> </w:t>
      </w:r>
      <w:r>
        <w:t>Kommissionens vejledning om basistilstandsrapporter, jf. artikel 22, stk. 2, i direktiv 2010/75/EU om industrielle emissioner</w:t>
      </w:r>
      <w:r w:rsidR="0054124B">
        <w:t xml:space="preserve"> </w:t>
      </w:r>
      <w:r>
        <w:t>(2014/C 136/03)</w:t>
      </w:r>
    </w:p>
    <w:p w:rsidR="009F085B" w:rsidRDefault="009F085B" w:rsidP="009F085B">
      <w:pPr>
        <w:pStyle w:val="Brdtekst"/>
      </w:pPr>
    </w:p>
    <w:sectPr w:rsidR="009F085B" w:rsidSect="00BC16B6">
      <w:headerReference w:type="even" r:id="rId33"/>
      <w:headerReference w:type="default" r:id="rId34"/>
      <w:footerReference w:type="even" r:id="rId35"/>
      <w:footerReference w:type="default" r:id="rId36"/>
      <w:type w:val="continuous"/>
      <w:pgSz w:w="11907" w:h="16840" w:code="9"/>
      <w:pgMar w:top="1701" w:right="851" w:bottom="1134" w:left="3119" w:header="851" w:footer="36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3A0" w:rsidRDefault="00AE73A0">
      <w:r>
        <w:separator/>
      </w:r>
    </w:p>
    <w:p w:rsidR="00AE73A0" w:rsidRDefault="00AE73A0"/>
    <w:p w:rsidR="00AE73A0" w:rsidRDefault="00AE73A0"/>
  </w:endnote>
  <w:endnote w:type="continuationSeparator" w:id="0">
    <w:p w:rsidR="00AE73A0" w:rsidRDefault="00AE73A0">
      <w:r>
        <w:continuationSeparator/>
      </w:r>
    </w:p>
    <w:p w:rsidR="00AE73A0" w:rsidRDefault="00AE73A0"/>
    <w:p w:rsidR="00AE73A0" w:rsidRDefault="00AE73A0">
      <w:r>
        <w:t>Lige titel</w:t>
      </w:r>
    </w:p>
    <w:p w:rsidR="00AE73A0" w:rsidRDefault="00AE73A0"/>
  </w:endnote>
  <w:endnote w:type="continuationNotice" w:id="1">
    <w:p w:rsidR="00AE73A0" w:rsidRDefault="00AE73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0716"/>
    </w:tblGrid>
    <w:tr w:rsidR="00CB2C76">
      <w:trPr>
        <w:trHeight w:val="113"/>
      </w:trPr>
      <w:tc>
        <w:tcPr>
          <w:tcW w:w="851" w:type="dxa"/>
        </w:tcPr>
        <w:p w:rsidR="00CB2C76" w:rsidRDefault="00CB2C76">
          <w:pPr>
            <w:pStyle w:val="FooterLeft"/>
            <w:rPr>
              <w:noProof/>
            </w:rPr>
          </w:pPr>
        </w:p>
      </w:tc>
      <w:tc>
        <w:tcPr>
          <w:tcW w:w="10716" w:type="dxa"/>
        </w:tcPr>
        <w:p w:rsidR="00CB2C76" w:rsidRDefault="00CB2C76">
          <w:pPr>
            <w:pStyle w:val="FooterLeft"/>
            <w:rPr>
              <w:noProof/>
            </w:rPr>
          </w:pPr>
        </w:p>
      </w:tc>
    </w:tr>
  </w:tbl>
  <w:p w:rsidR="00CB2C76" w:rsidRDefault="00CB2C76">
    <w:pPr>
      <w:pStyle w:val="FooterLeft"/>
      <w:rPr>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XSpec="right" w:tblpY="1"/>
      <w:tblOverlap w:val="never"/>
      <w:tblW w:w="0" w:type="auto"/>
      <w:tblLayout w:type="fixed"/>
      <w:tblCellMar>
        <w:left w:w="0" w:type="dxa"/>
        <w:right w:w="0" w:type="dxa"/>
      </w:tblCellMar>
      <w:tblLook w:val="04A0" w:firstRow="1" w:lastRow="0" w:firstColumn="1" w:lastColumn="0" w:noHBand="0" w:noVBand="1"/>
    </w:tblPr>
    <w:tblGrid>
      <w:gridCol w:w="10206"/>
      <w:gridCol w:w="851"/>
    </w:tblGrid>
    <w:tr w:rsidR="00CB2C76">
      <w:trPr>
        <w:cantSplit/>
        <w:trHeight w:val="113"/>
      </w:trPr>
      <w:tc>
        <w:tcPr>
          <w:tcW w:w="10206" w:type="dxa"/>
          <w:tcBorders>
            <w:top w:val="nil"/>
            <w:left w:val="nil"/>
            <w:bottom w:val="nil"/>
            <w:right w:val="nil"/>
          </w:tcBorders>
        </w:tcPr>
        <w:p w:rsidR="00CB2C76" w:rsidRDefault="00CB2C76">
          <w:pPr>
            <w:pStyle w:val="FooterRight"/>
          </w:pPr>
        </w:p>
      </w:tc>
      <w:tc>
        <w:tcPr>
          <w:tcW w:w="851" w:type="dxa"/>
          <w:tcBorders>
            <w:top w:val="nil"/>
            <w:left w:val="nil"/>
            <w:bottom w:val="nil"/>
            <w:right w:val="nil"/>
          </w:tcBorders>
        </w:tcPr>
        <w:p w:rsidR="00CB2C76" w:rsidRDefault="00CB2C76">
          <w:pPr>
            <w:pStyle w:val="FooterRight"/>
          </w:pPr>
        </w:p>
      </w:tc>
    </w:tr>
  </w:tbl>
  <w:p w:rsidR="00CB2C76" w:rsidRDefault="00CB2C76">
    <w:pPr>
      <w:pStyle w:val="Footer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0716"/>
    </w:tblGrid>
    <w:tr w:rsidR="00DB3603">
      <w:trPr>
        <w:trHeight w:val="113"/>
      </w:trPr>
      <w:tc>
        <w:tcPr>
          <w:tcW w:w="851" w:type="dxa"/>
        </w:tcPr>
        <w:p w:rsidR="00DB3603" w:rsidRDefault="00DB3603">
          <w:pPr>
            <w:pStyle w:val="FooterLeft"/>
            <w:rPr>
              <w:noProof/>
            </w:rPr>
          </w:pPr>
        </w:p>
      </w:tc>
      <w:tc>
        <w:tcPr>
          <w:tcW w:w="10716" w:type="dxa"/>
        </w:tcPr>
        <w:p w:rsidR="00DB3603" w:rsidRDefault="00DB3603">
          <w:pPr>
            <w:pStyle w:val="FooterLeft"/>
            <w:rPr>
              <w:noProof/>
            </w:rPr>
          </w:pPr>
        </w:p>
      </w:tc>
    </w:tr>
  </w:tbl>
  <w:p w:rsidR="00DB3603" w:rsidRDefault="00DB3603">
    <w:pPr>
      <w:pStyle w:val="FooterLeft"/>
      <w:rPr>
        <w:noProof/>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XSpec="right" w:tblpY="1"/>
      <w:tblOverlap w:val="never"/>
      <w:tblW w:w="0" w:type="auto"/>
      <w:tblLayout w:type="fixed"/>
      <w:tblCellMar>
        <w:left w:w="0" w:type="dxa"/>
        <w:right w:w="0" w:type="dxa"/>
      </w:tblCellMar>
      <w:tblLook w:val="04A0" w:firstRow="1" w:lastRow="0" w:firstColumn="1" w:lastColumn="0" w:noHBand="0" w:noVBand="1"/>
    </w:tblPr>
    <w:tblGrid>
      <w:gridCol w:w="10206"/>
      <w:gridCol w:w="851"/>
    </w:tblGrid>
    <w:tr w:rsidR="00DB3603">
      <w:trPr>
        <w:cantSplit/>
        <w:trHeight w:val="113"/>
      </w:trPr>
      <w:tc>
        <w:tcPr>
          <w:tcW w:w="10206" w:type="dxa"/>
          <w:tcBorders>
            <w:top w:val="nil"/>
            <w:left w:val="nil"/>
            <w:bottom w:val="nil"/>
            <w:right w:val="nil"/>
          </w:tcBorders>
        </w:tcPr>
        <w:p w:rsidR="00DB3603" w:rsidRDefault="00DB3603">
          <w:pPr>
            <w:pStyle w:val="FooterRight"/>
          </w:pPr>
        </w:p>
      </w:tc>
      <w:tc>
        <w:tcPr>
          <w:tcW w:w="851" w:type="dxa"/>
          <w:tcBorders>
            <w:top w:val="nil"/>
            <w:left w:val="nil"/>
            <w:bottom w:val="nil"/>
            <w:right w:val="nil"/>
          </w:tcBorders>
        </w:tcPr>
        <w:p w:rsidR="00DB3603" w:rsidRDefault="00DB3603">
          <w:pPr>
            <w:pStyle w:val="FooterRight"/>
          </w:pPr>
        </w:p>
      </w:tc>
    </w:tr>
  </w:tbl>
  <w:p w:rsidR="00DB3603" w:rsidRDefault="00DB3603">
    <w:pPr>
      <w:pStyle w:val="Footer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3A0" w:rsidRDefault="00AE73A0">
      <w:r>
        <w:separator/>
      </w:r>
    </w:p>
  </w:footnote>
  <w:footnote w:type="continuationSeparator" w:id="0">
    <w:p w:rsidR="00AE73A0" w:rsidRDefault="00AE73A0">
      <w:r>
        <w:continuationSeparator/>
      </w:r>
    </w:p>
    <w:p w:rsidR="00AE73A0" w:rsidRDefault="00AE73A0"/>
    <w:p w:rsidR="00AE73A0" w:rsidRDefault="00AE73A0"/>
  </w:footnote>
  <w:footnote w:type="continuationNotice" w:id="1">
    <w:p w:rsidR="00AE73A0" w:rsidRDefault="00AE73A0">
      <w:pPr>
        <w:spacing w:line="240" w:lineRule="auto"/>
      </w:pPr>
    </w:p>
  </w:footnote>
  <w:footnote w:id="2">
    <w:p w:rsidR="00980503" w:rsidRDefault="00980503">
      <w:pPr>
        <w:pStyle w:val="Fodnotetekst"/>
      </w:pPr>
      <w:r>
        <w:rPr>
          <w:rStyle w:val="Fodnotehenvisning"/>
        </w:rPr>
        <w:footnoteRef/>
      </w:r>
      <w:r>
        <w:t xml:space="preserve"> Aktuel </w:t>
      </w:r>
      <w:r w:rsidR="0053297A">
        <w:t xml:space="preserve">tilslutningstilladelse for </w:t>
      </w:r>
      <w:r w:rsidRPr="00980503">
        <w:t xml:space="preserve">Interxion </w:t>
      </w:r>
      <w:r w:rsidR="0053297A">
        <w:t xml:space="preserve">er dateret </w:t>
      </w:r>
      <w:r w:rsidRPr="00980503">
        <w:t>17. januar 2021</w:t>
      </w:r>
      <w:r w:rsidR="0053297A">
        <w:t>.</w:t>
      </w:r>
    </w:p>
  </w:footnote>
  <w:footnote w:id="3">
    <w:p w:rsidR="00CB2C76" w:rsidRDefault="00CB2C76" w:rsidP="00712B46">
      <w:pPr>
        <w:pStyle w:val="Fodnotetekst"/>
      </w:pPr>
      <w:r>
        <w:rPr>
          <w:rStyle w:val="Fodnotehenvisning"/>
        </w:rPr>
        <w:footnoteRef/>
      </w:r>
      <w:r>
        <w:t xml:space="preserve"> </w:t>
      </w:r>
      <w:hyperlink r:id="rId1" w:history="1">
        <w:r w:rsidRPr="00855D49">
          <w:rPr>
            <w:rStyle w:val="Hyperlink"/>
          </w:rPr>
          <w:t>https://mst.dk/luft-stoej/luft/luftforurening-fra-virksomheder/vejledende-udtalelser-om-mellemstore-fyringsanlaeg/10-noedanlaeg/</w:t>
        </w:r>
      </w:hyperlink>
      <w:r>
        <w:t xml:space="preserve"> </w:t>
      </w:r>
    </w:p>
  </w:footnote>
  <w:footnote w:id="4">
    <w:p w:rsidR="00CB2C76" w:rsidRDefault="00CB2C76">
      <w:pPr>
        <w:pStyle w:val="Fodnotetekst"/>
      </w:pPr>
      <w:r>
        <w:rPr>
          <w:rStyle w:val="Fodnotehenvisning"/>
        </w:rPr>
        <w:footnoteRef/>
      </w:r>
      <w:r>
        <w:t xml:space="preserve"> </w:t>
      </w:r>
      <w:r w:rsidRPr="00FF411B">
        <w:t>Directive 2017/164/EU - indicative occupational exposure limit values</w:t>
      </w:r>
      <w:r>
        <w:t>. Direktivet udgør en opdateret liste over vejledende grænseværdier for erhvervsmæssig eksponering i henhold til Rådets direktivt 98/24/EU.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851"/>
      <w:gridCol w:w="340"/>
      <w:gridCol w:w="170"/>
      <w:gridCol w:w="10206"/>
    </w:tblGrid>
    <w:tr w:rsidR="00CB2C76">
      <w:trPr>
        <w:trHeight w:val="113"/>
      </w:trPr>
      <w:tc>
        <w:tcPr>
          <w:tcW w:w="851" w:type="dxa"/>
        </w:tcPr>
        <w:p w:rsidR="00CB2C76" w:rsidRDefault="00CB2C76">
          <w:pPr>
            <w:pStyle w:val="HeaderLeft"/>
          </w:pPr>
        </w:p>
      </w:tc>
      <w:tc>
        <w:tcPr>
          <w:tcW w:w="340" w:type="dxa"/>
        </w:tcPr>
        <w:p w:rsidR="00CB2C76" w:rsidRDefault="00CB2C76">
          <w:pPr>
            <w:pStyle w:val="HeaderLeft"/>
          </w:pPr>
        </w:p>
      </w:tc>
      <w:tc>
        <w:tcPr>
          <w:tcW w:w="170" w:type="dxa"/>
        </w:tcPr>
        <w:p w:rsidR="00CB2C76" w:rsidRDefault="00CB2C76">
          <w:pPr>
            <w:pStyle w:val="HeaderLeft"/>
          </w:pPr>
        </w:p>
      </w:tc>
      <w:tc>
        <w:tcPr>
          <w:tcW w:w="10206" w:type="dxa"/>
        </w:tcPr>
        <w:p w:rsidR="00CB2C76" w:rsidRDefault="00CB2C76">
          <w:pPr>
            <w:pStyle w:val="HeaderLeft"/>
          </w:pPr>
          <w:r>
            <w:t xml:space="preserve"> </w:t>
          </w:r>
        </w:p>
      </w:tc>
    </w:tr>
    <w:tr w:rsidR="00CB2C76">
      <w:trPr>
        <w:trHeight w:val="113"/>
      </w:trPr>
      <w:tc>
        <w:tcPr>
          <w:tcW w:w="851" w:type="dxa"/>
        </w:tcPr>
        <w:p w:rsidR="00CB2C76" w:rsidRDefault="00CB2C76">
          <w:pPr>
            <w:pStyle w:val="HeaderLeft"/>
          </w:pPr>
        </w:p>
      </w:tc>
      <w:tc>
        <w:tcPr>
          <w:tcW w:w="340" w:type="dxa"/>
        </w:tcPr>
        <w:p w:rsidR="00CB2C76" w:rsidRDefault="00CB2C76">
          <w:pPr>
            <w:pStyle w:val="HeaderLeft"/>
          </w:pPr>
          <w:r>
            <w:fldChar w:fldCharType="begin"/>
          </w:r>
          <w:r>
            <w:instrText xml:space="preserve"> PAGE </w:instrText>
          </w:r>
          <w:r>
            <w:fldChar w:fldCharType="separate"/>
          </w:r>
          <w:r w:rsidR="00A33911">
            <w:rPr>
              <w:noProof/>
            </w:rPr>
            <w:t>52</w:t>
          </w:r>
          <w:r>
            <w:fldChar w:fldCharType="end"/>
          </w:r>
        </w:p>
      </w:tc>
      <w:tc>
        <w:tcPr>
          <w:tcW w:w="170" w:type="dxa"/>
        </w:tcPr>
        <w:p w:rsidR="00CB2C76" w:rsidRDefault="00CB2C76">
          <w:pPr>
            <w:pStyle w:val="HeaderLeft"/>
          </w:pPr>
        </w:p>
      </w:tc>
      <w:tc>
        <w:tcPr>
          <w:tcW w:w="10206" w:type="dxa"/>
        </w:tcPr>
        <w:p w:rsidR="00CB2C76" w:rsidRDefault="00CB2C76">
          <w:pPr>
            <w:pStyle w:val="HeaderLeft"/>
          </w:pPr>
          <w:r>
            <w:t>Miljøgodkendelse nødstrømsanlæg CPH3</w:t>
          </w:r>
        </w:p>
      </w:tc>
    </w:tr>
  </w:tbl>
  <w:p w:rsidR="00CB2C76" w:rsidRDefault="00CB2C76"/>
  <w:p w:rsidR="00CB2C76" w:rsidRDefault="00CB2C7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0206"/>
      <w:gridCol w:w="170"/>
      <w:gridCol w:w="340"/>
      <w:gridCol w:w="851"/>
    </w:tblGrid>
    <w:tr w:rsidR="00CB2C76">
      <w:trPr>
        <w:cantSplit/>
        <w:trHeight w:val="113"/>
      </w:trPr>
      <w:tc>
        <w:tcPr>
          <w:tcW w:w="10206" w:type="dxa"/>
        </w:tcPr>
        <w:p w:rsidR="00CB2C76" w:rsidRDefault="00CB2C76">
          <w:pPr>
            <w:pStyle w:val="HeaderRight"/>
          </w:pPr>
          <w:r>
            <w:t xml:space="preserve"> </w:t>
          </w:r>
        </w:p>
      </w:tc>
      <w:tc>
        <w:tcPr>
          <w:tcW w:w="170" w:type="dxa"/>
        </w:tcPr>
        <w:p w:rsidR="00CB2C76" w:rsidRDefault="00CB2C76">
          <w:pPr>
            <w:pStyle w:val="HeaderRight"/>
          </w:pPr>
        </w:p>
      </w:tc>
      <w:tc>
        <w:tcPr>
          <w:tcW w:w="340" w:type="dxa"/>
        </w:tcPr>
        <w:p w:rsidR="00CB2C76" w:rsidRDefault="00CB2C76">
          <w:pPr>
            <w:pStyle w:val="HeaderRight"/>
          </w:pPr>
        </w:p>
      </w:tc>
      <w:tc>
        <w:tcPr>
          <w:tcW w:w="851" w:type="dxa"/>
        </w:tcPr>
        <w:p w:rsidR="00CB2C76" w:rsidRDefault="00CB2C76">
          <w:pPr>
            <w:pStyle w:val="HeaderRight"/>
          </w:pPr>
        </w:p>
      </w:tc>
    </w:tr>
    <w:tr w:rsidR="00CB2C76">
      <w:trPr>
        <w:cantSplit/>
        <w:trHeight w:val="113"/>
      </w:trPr>
      <w:tc>
        <w:tcPr>
          <w:tcW w:w="10206" w:type="dxa"/>
        </w:tcPr>
        <w:p w:rsidR="00CB2C76" w:rsidRDefault="00CB2C76">
          <w:pPr>
            <w:pStyle w:val="HeaderRight"/>
          </w:pPr>
          <w:r>
            <w:t>Miljøgodkendelse nødstrømsanlæg CPH3</w:t>
          </w:r>
        </w:p>
      </w:tc>
      <w:tc>
        <w:tcPr>
          <w:tcW w:w="170" w:type="dxa"/>
        </w:tcPr>
        <w:p w:rsidR="00CB2C76" w:rsidRDefault="00CB2C76">
          <w:pPr>
            <w:pStyle w:val="HeaderRight"/>
          </w:pPr>
        </w:p>
      </w:tc>
      <w:tc>
        <w:tcPr>
          <w:tcW w:w="340" w:type="dxa"/>
        </w:tcPr>
        <w:p w:rsidR="00CB2C76" w:rsidRDefault="00CB2C76">
          <w:pPr>
            <w:pStyle w:val="HeaderRight"/>
          </w:pPr>
          <w:r>
            <w:fldChar w:fldCharType="begin"/>
          </w:r>
          <w:r>
            <w:instrText xml:space="preserve"> Page </w:instrText>
          </w:r>
          <w:r>
            <w:fldChar w:fldCharType="separate"/>
          </w:r>
          <w:r w:rsidR="00A33911">
            <w:rPr>
              <w:noProof/>
            </w:rPr>
            <w:t>51</w:t>
          </w:r>
          <w:r>
            <w:fldChar w:fldCharType="end"/>
          </w:r>
        </w:p>
      </w:tc>
      <w:tc>
        <w:tcPr>
          <w:tcW w:w="851" w:type="dxa"/>
        </w:tcPr>
        <w:p w:rsidR="00CB2C76" w:rsidRDefault="00CB2C76">
          <w:pPr>
            <w:pStyle w:val="HeaderRight"/>
          </w:pPr>
        </w:p>
      </w:tc>
    </w:tr>
  </w:tbl>
  <w:p w:rsidR="00CB2C76" w:rsidRDefault="00CB2C76">
    <w:pPr>
      <w:pStyle w:val="Sidehoved"/>
    </w:pPr>
  </w:p>
  <w:p w:rsidR="00CB2C76" w:rsidRDefault="00CB2C76"/>
  <w:p w:rsidR="00CB2C76" w:rsidRDefault="00CB2C7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C76" w:rsidRDefault="00CB2C76">
    <w:pPr>
      <w:pStyle w:val="HeaderCowiAddress"/>
      <w:framePr w:wrap="around"/>
    </w:pPr>
  </w:p>
  <w:p w:rsidR="00CB2C76" w:rsidRDefault="00CB2C7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851"/>
      <w:gridCol w:w="340"/>
      <w:gridCol w:w="170"/>
      <w:gridCol w:w="10206"/>
    </w:tblGrid>
    <w:tr w:rsidR="00DB3603">
      <w:trPr>
        <w:trHeight w:val="113"/>
      </w:trPr>
      <w:tc>
        <w:tcPr>
          <w:tcW w:w="851" w:type="dxa"/>
        </w:tcPr>
        <w:p w:rsidR="00DB3603" w:rsidRDefault="00DB3603">
          <w:pPr>
            <w:pStyle w:val="HeaderLeft"/>
          </w:pPr>
        </w:p>
      </w:tc>
      <w:tc>
        <w:tcPr>
          <w:tcW w:w="340" w:type="dxa"/>
        </w:tcPr>
        <w:p w:rsidR="00DB3603" w:rsidRDefault="00DB3603">
          <w:pPr>
            <w:pStyle w:val="HeaderLeft"/>
          </w:pPr>
        </w:p>
      </w:tc>
      <w:tc>
        <w:tcPr>
          <w:tcW w:w="170" w:type="dxa"/>
        </w:tcPr>
        <w:p w:rsidR="00DB3603" w:rsidRDefault="00DB3603">
          <w:pPr>
            <w:pStyle w:val="HeaderLeft"/>
          </w:pPr>
        </w:p>
      </w:tc>
      <w:tc>
        <w:tcPr>
          <w:tcW w:w="10206" w:type="dxa"/>
        </w:tcPr>
        <w:p w:rsidR="00DB3603" w:rsidRDefault="00DB3603">
          <w:pPr>
            <w:pStyle w:val="HeaderLeft"/>
          </w:pPr>
          <w:r>
            <w:t xml:space="preserve"> </w:t>
          </w:r>
        </w:p>
      </w:tc>
    </w:tr>
    <w:tr w:rsidR="00DB3603">
      <w:trPr>
        <w:trHeight w:val="113"/>
      </w:trPr>
      <w:tc>
        <w:tcPr>
          <w:tcW w:w="851" w:type="dxa"/>
        </w:tcPr>
        <w:p w:rsidR="00DB3603" w:rsidRDefault="00DB3603">
          <w:pPr>
            <w:pStyle w:val="HeaderLeft"/>
          </w:pPr>
        </w:p>
      </w:tc>
      <w:tc>
        <w:tcPr>
          <w:tcW w:w="340" w:type="dxa"/>
        </w:tcPr>
        <w:p w:rsidR="00DB3603" w:rsidRDefault="00DB3603">
          <w:pPr>
            <w:pStyle w:val="HeaderLeft"/>
          </w:pPr>
        </w:p>
      </w:tc>
      <w:tc>
        <w:tcPr>
          <w:tcW w:w="170" w:type="dxa"/>
        </w:tcPr>
        <w:p w:rsidR="00DB3603" w:rsidRDefault="00DB3603">
          <w:pPr>
            <w:pStyle w:val="HeaderLeft"/>
          </w:pPr>
        </w:p>
      </w:tc>
      <w:tc>
        <w:tcPr>
          <w:tcW w:w="10206" w:type="dxa"/>
        </w:tcPr>
        <w:p w:rsidR="00DB3603" w:rsidRDefault="00DB3603">
          <w:pPr>
            <w:pStyle w:val="HeaderLeft"/>
          </w:pPr>
        </w:p>
      </w:tc>
    </w:tr>
  </w:tbl>
  <w:p w:rsidR="00DB3603" w:rsidRDefault="00DB3603"/>
  <w:p w:rsidR="00DB3603" w:rsidRDefault="00DB3603"/>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0206"/>
      <w:gridCol w:w="170"/>
      <w:gridCol w:w="340"/>
      <w:gridCol w:w="851"/>
    </w:tblGrid>
    <w:tr w:rsidR="00DB3603">
      <w:trPr>
        <w:cantSplit/>
        <w:trHeight w:val="113"/>
      </w:trPr>
      <w:tc>
        <w:tcPr>
          <w:tcW w:w="10206" w:type="dxa"/>
        </w:tcPr>
        <w:p w:rsidR="00DB3603" w:rsidRDefault="00DB3603">
          <w:pPr>
            <w:pStyle w:val="HeaderRight"/>
          </w:pPr>
          <w:r>
            <w:t xml:space="preserve"> </w:t>
          </w:r>
        </w:p>
      </w:tc>
      <w:tc>
        <w:tcPr>
          <w:tcW w:w="170" w:type="dxa"/>
        </w:tcPr>
        <w:p w:rsidR="00DB3603" w:rsidRDefault="00DB3603">
          <w:pPr>
            <w:pStyle w:val="HeaderRight"/>
          </w:pPr>
        </w:p>
      </w:tc>
      <w:tc>
        <w:tcPr>
          <w:tcW w:w="340" w:type="dxa"/>
        </w:tcPr>
        <w:p w:rsidR="00DB3603" w:rsidRDefault="00DB3603">
          <w:pPr>
            <w:pStyle w:val="HeaderRight"/>
          </w:pPr>
        </w:p>
      </w:tc>
      <w:tc>
        <w:tcPr>
          <w:tcW w:w="851" w:type="dxa"/>
        </w:tcPr>
        <w:p w:rsidR="00DB3603" w:rsidRDefault="00DB3603">
          <w:pPr>
            <w:pStyle w:val="HeaderRight"/>
          </w:pPr>
        </w:p>
      </w:tc>
    </w:tr>
    <w:tr w:rsidR="00DB3603">
      <w:trPr>
        <w:cantSplit/>
        <w:trHeight w:val="113"/>
      </w:trPr>
      <w:tc>
        <w:tcPr>
          <w:tcW w:w="10206" w:type="dxa"/>
        </w:tcPr>
        <w:p w:rsidR="00DB3603" w:rsidRDefault="00DB3603">
          <w:pPr>
            <w:pStyle w:val="HeaderRight"/>
          </w:pPr>
        </w:p>
      </w:tc>
      <w:tc>
        <w:tcPr>
          <w:tcW w:w="170" w:type="dxa"/>
        </w:tcPr>
        <w:p w:rsidR="00DB3603" w:rsidRDefault="00DB3603">
          <w:pPr>
            <w:pStyle w:val="HeaderRight"/>
          </w:pPr>
        </w:p>
      </w:tc>
      <w:tc>
        <w:tcPr>
          <w:tcW w:w="340" w:type="dxa"/>
        </w:tcPr>
        <w:p w:rsidR="00DB3603" w:rsidRDefault="00DB3603">
          <w:pPr>
            <w:pStyle w:val="HeaderRight"/>
          </w:pPr>
        </w:p>
      </w:tc>
      <w:tc>
        <w:tcPr>
          <w:tcW w:w="851" w:type="dxa"/>
        </w:tcPr>
        <w:p w:rsidR="00DB3603" w:rsidRDefault="00DB3603">
          <w:pPr>
            <w:pStyle w:val="HeaderRight"/>
          </w:pPr>
        </w:p>
      </w:tc>
    </w:tr>
  </w:tbl>
  <w:p w:rsidR="00DB3603" w:rsidRDefault="00DB3603">
    <w:pPr>
      <w:pStyle w:val="Sidehoved"/>
    </w:pPr>
  </w:p>
  <w:p w:rsidR="00DB3603" w:rsidRDefault="00DB3603"/>
  <w:p w:rsidR="00DB3603" w:rsidRDefault="00DB360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9AE89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68AD69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F025CF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46C63B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FB"/>
    <w:multiLevelType w:val="multilevel"/>
    <w:tmpl w:val="E65CEB76"/>
    <w:lvl w:ilvl="0">
      <w:start w:val="1"/>
      <w:numFmt w:val="none"/>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none"/>
      <w:suff w:val="nothing"/>
      <w:lvlText w:val=""/>
      <w:lvlJc w:val="left"/>
      <w:pPr>
        <w:ind w:left="0" w:firstLine="0"/>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0" w:firstLine="0"/>
      </w:pPr>
    </w:lvl>
  </w:abstractNum>
  <w:abstractNum w:abstractNumId="5" w15:restartNumberingAfterBreak="0">
    <w:nsid w:val="FFFFFFFE"/>
    <w:multiLevelType w:val="singleLevel"/>
    <w:tmpl w:val="FFFFFFFF"/>
    <w:lvl w:ilvl="0">
      <w:numFmt w:val="decimal"/>
      <w:lvlText w:val="*"/>
      <w:lvlJc w:val="left"/>
    </w:lvl>
  </w:abstractNum>
  <w:abstractNum w:abstractNumId="6" w15:restartNumberingAfterBreak="0">
    <w:nsid w:val="035162AF"/>
    <w:multiLevelType w:val="singleLevel"/>
    <w:tmpl w:val="E03022E2"/>
    <w:lvl w:ilvl="0">
      <w:start w:val="1"/>
      <w:numFmt w:val="decimal"/>
      <w:lvlText w:val="%1."/>
      <w:legacy w:legacy="1" w:legacySpace="0" w:legacyIndent="283"/>
      <w:lvlJc w:val="left"/>
      <w:pPr>
        <w:ind w:left="283" w:hanging="283"/>
      </w:pPr>
    </w:lvl>
  </w:abstractNum>
  <w:abstractNum w:abstractNumId="7" w15:restartNumberingAfterBreak="0">
    <w:nsid w:val="05B340E1"/>
    <w:multiLevelType w:val="multilevel"/>
    <w:tmpl w:val="FF6208C6"/>
    <w:styleLink w:val="CowiHeadings"/>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851"/>
        </w:tabs>
        <w:ind w:left="851" w:hanging="851"/>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pStyle w:val="Overskrift7"/>
      <w:lvlText w:val="Bilag %7"/>
      <w:lvlJc w:val="left"/>
      <w:pPr>
        <w:tabs>
          <w:tab w:val="num" w:pos="1276"/>
        </w:tabs>
        <w:ind w:left="0" w:firstLine="0"/>
      </w:pPr>
      <w:rPr>
        <w:rFonts w:hint="default"/>
      </w:rPr>
    </w:lvl>
    <w:lvl w:ilvl="7">
      <w:start w:val="1"/>
      <w:numFmt w:val="decimal"/>
      <w:pStyle w:val="Overskrift8"/>
      <w:lvlText w:val="%7.%8"/>
      <w:lvlJc w:val="left"/>
      <w:pPr>
        <w:tabs>
          <w:tab w:val="num" w:pos="851"/>
        </w:tabs>
        <w:ind w:left="851" w:hanging="851"/>
      </w:pPr>
      <w:rPr>
        <w:rFonts w:hint="default"/>
      </w:rPr>
    </w:lvl>
    <w:lvl w:ilvl="8">
      <w:start w:val="1"/>
      <w:numFmt w:val="decimal"/>
      <w:pStyle w:val="Overskrift9"/>
      <w:lvlText w:val="%7.%8.%9"/>
      <w:lvlJc w:val="left"/>
      <w:pPr>
        <w:tabs>
          <w:tab w:val="num" w:pos="851"/>
        </w:tabs>
        <w:ind w:left="851" w:hanging="851"/>
      </w:pPr>
      <w:rPr>
        <w:rFonts w:hint="default"/>
      </w:rPr>
    </w:lvl>
  </w:abstractNum>
  <w:abstractNum w:abstractNumId="8" w15:restartNumberingAfterBreak="0">
    <w:nsid w:val="0BC83254"/>
    <w:multiLevelType w:val="multilevel"/>
    <w:tmpl w:val="680E4530"/>
    <w:lvl w:ilvl="0">
      <w:start w:val="1"/>
      <w:numFmt w:val="decimal"/>
      <w:lvlText w:val="%1"/>
      <w:lvlJc w:val="left"/>
      <w:pPr>
        <w:tabs>
          <w:tab w:val="num" w:pos="851"/>
        </w:tabs>
        <w:ind w:left="851" w:hanging="851"/>
      </w:pPr>
    </w:lvl>
    <w:lvl w:ilvl="1">
      <w:start w:val="1"/>
      <w:numFmt w:val="decimal"/>
      <w:lvlText w:val="%1.%2"/>
      <w:lvlJc w:val="left"/>
      <w:pPr>
        <w:tabs>
          <w:tab w:val="num" w:pos="0"/>
        </w:tabs>
        <w:ind w:left="851" w:hanging="851"/>
      </w:pPr>
    </w:lvl>
    <w:lvl w:ilvl="2">
      <w:start w:val="1"/>
      <w:numFmt w:val="decimal"/>
      <w:lvlText w:val="%1.%2.%3"/>
      <w:lvlJc w:val="left"/>
      <w:pPr>
        <w:tabs>
          <w:tab w:val="num" w:pos="720"/>
        </w:tabs>
        <w:ind w:left="0" w:firstLine="0"/>
      </w:pPr>
    </w:lvl>
    <w:lvl w:ilvl="3">
      <w:start w:val="1"/>
      <w:numFmt w:val="none"/>
      <w:suff w:val="nothing"/>
      <w:lvlText w:val=""/>
      <w:lvlJc w:val="left"/>
      <w:pPr>
        <w:ind w:left="0" w:firstLine="0"/>
      </w:pPr>
    </w:lvl>
    <w:lvl w:ilvl="4">
      <w:start w:val="1"/>
      <w:numFmt w:val="decimal"/>
      <w:lvlText w:val="(%5)"/>
      <w:lvlJc w:val="left"/>
      <w:pPr>
        <w:tabs>
          <w:tab w:val="num" w:pos="0"/>
        </w:tabs>
        <w:ind w:left="2410" w:hanging="708"/>
      </w:pPr>
    </w:lvl>
    <w:lvl w:ilvl="5">
      <w:start w:val="1"/>
      <w:numFmt w:val="lowerLetter"/>
      <w:lvlText w:val="(%6)"/>
      <w:lvlJc w:val="left"/>
      <w:pPr>
        <w:tabs>
          <w:tab w:val="num" w:pos="0"/>
        </w:tabs>
        <w:ind w:left="3118" w:hanging="708"/>
      </w:pPr>
    </w:lvl>
    <w:lvl w:ilvl="6">
      <w:start w:val="1"/>
      <w:numFmt w:val="lowerRoman"/>
      <w:lvlText w:val="(%7)"/>
      <w:lvlJc w:val="left"/>
      <w:pPr>
        <w:tabs>
          <w:tab w:val="num" w:pos="0"/>
        </w:tabs>
        <w:ind w:left="3826" w:hanging="708"/>
      </w:pPr>
    </w:lvl>
    <w:lvl w:ilvl="7">
      <w:start w:val="1"/>
      <w:numFmt w:val="lowerLetter"/>
      <w:lvlText w:val="(%8)"/>
      <w:lvlJc w:val="left"/>
      <w:pPr>
        <w:tabs>
          <w:tab w:val="num" w:pos="0"/>
        </w:tabs>
        <w:ind w:left="4534" w:hanging="708"/>
      </w:pPr>
    </w:lvl>
    <w:lvl w:ilvl="8">
      <w:start w:val="1"/>
      <w:numFmt w:val="lowerRoman"/>
      <w:lvlText w:val="(%9)"/>
      <w:lvlJc w:val="left"/>
      <w:pPr>
        <w:tabs>
          <w:tab w:val="num" w:pos="0"/>
        </w:tabs>
        <w:ind w:left="5242" w:hanging="708"/>
      </w:pPr>
    </w:lvl>
  </w:abstractNum>
  <w:abstractNum w:abstractNumId="9" w15:restartNumberingAfterBreak="0">
    <w:nsid w:val="0CFD7AD9"/>
    <w:multiLevelType w:val="multilevel"/>
    <w:tmpl w:val="28B2803E"/>
    <w:styleLink w:val="CowiBulletList"/>
    <w:lvl w:ilvl="0">
      <w:start w:val="1"/>
      <w:numFmt w:val="bullet"/>
      <w:pStyle w:val="Opstilling-punkttegn"/>
      <w:lvlText w:val="›"/>
      <w:lvlJc w:val="left"/>
      <w:pPr>
        <w:tabs>
          <w:tab w:val="num" w:pos="425"/>
        </w:tabs>
        <w:ind w:left="425" w:hanging="425"/>
      </w:pPr>
      <w:rPr>
        <w:rFonts w:hint="default"/>
        <w:color w:val="auto"/>
        <w:position w:val="0"/>
        <w:sz w:val="24"/>
      </w:rPr>
    </w:lvl>
    <w:lvl w:ilvl="1">
      <w:start w:val="1"/>
      <w:numFmt w:val="bullet"/>
      <w:pStyle w:val="Opstilling-punkttegn2"/>
      <w:lvlText w:val="›"/>
      <w:lvlJc w:val="left"/>
      <w:pPr>
        <w:tabs>
          <w:tab w:val="num" w:pos="851"/>
        </w:tabs>
        <w:ind w:left="851" w:hanging="426"/>
      </w:pPr>
      <w:rPr>
        <w:rFonts w:hint="default"/>
        <w:color w:val="333333"/>
        <w:position w:val="0"/>
        <w:sz w:val="24"/>
      </w:rPr>
    </w:lvl>
    <w:lvl w:ilvl="2">
      <w:start w:val="1"/>
      <w:numFmt w:val="bullet"/>
      <w:pStyle w:val="Opstilling-punkttegn3"/>
      <w:lvlText w:val="›"/>
      <w:lvlJc w:val="left"/>
      <w:pPr>
        <w:tabs>
          <w:tab w:val="num" w:pos="1276"/>
        </w:tabs>
        <w:ind w:left="1276" w:hanging="425"/>
      </w:pPr>
      <w:rPr>
        <w:rFonts w:hint="default"/>
        <w:color w:val="333333"/>
        <w:position w:val="0"/>
        <w:sz w:val="24"/>
      </w:rPr>
    </w:lvl>
    <w:lvl w:ilvl="3">
      <w:start w:val="1"/>
      <w:numFmt w:val="bullet"/>
      <w:pStyle w:val="Opstilling-punkttegn4"/>
      <w:lvlText w:val="-"/>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0" w15:restartNumberingAfterBreak="0">
    <w:nsid w:val="1B0D7A83"/>
    <w:multiLevelType w:val="multilevel"/>
    <w:tmpl w:val="DB725200"/>
    <w:styleLink w:val="CowiNumberList"/>
    <w:lvl w:ilvl="0">
      <w:start w:val="1"/>
      <w:numFmt w:val="decimal"/>
      <w:pStyle w:val="Opstilling-talellerbogst"/>
      <w:lvlText w:val="%1"/>
      <w:lvlJc w:val="left"/>
      <w:pPr>
        <w:tabs>
          <w:tab w:val="num" w:pos="425"/>
        </w:tabs>
        <w:ind w:left="425" w:hanging="425"/>
      </w:pPr>
      <w:rPr>
        <w:rFonts w:hint="default"/>
      </w:rPr>
    </w:lvl>
    <w:lvl w:ilvl="1">
      <w:start w:val="1"/>
      <w:numFmt w:val="decimal"/>
      <w:pStyle w:val="Opstilling-talellerbogst2"/>
      <w:lvlText w:val="%1.%2"/>
      <w:lvlJc w:val="left"/>
      <w:pPr>
        <w:tabs>
          <w:tab w:val="num" w:pos="851"/>
        </w:tabs>
        <w:ind w:left="851" w:hanging="426"/>
      </w:pPr>
      <w:rPr>
        <w:rFonts w:hint="default"/>
      </w:rPr>
    </w:lvl>
    <w:lvl w:ilvl="2">
      <w:start w:val="1"/>
      <w:numFmt w:val="lowerLetter"/>
      <w:pStyle w:val="Opstilling-talellerbogst3"/>
      <w:lvlText w:val="%3)"/>
      <w:lvlJc w:val="left"/>
      <w:pPr>
        <w:tabs>
          <w:tab w:val="num" w:pos="1276"/>
        </w:tabs>
        <w:ind w:left="1276" w:hanging="425"/>
      </w:pPr>
      <w:rPr>
        <w:rFonts w:hint="default"/>
      </w:rPr>
    </w:lvl>
    <w:lvl w:ilvl="3">
      <w:start w:val="1"/>
      <w:numFmt w:val="lowerRoman"/>
      <w:pStyle w:val="Opstilling-talellerbogst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1"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5C1309"/>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2FBB618C"/>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3D360D4"/>
    <w:multiLevelType w:val="hybridMultilevel"/>
    <w:tmpl w:val="D242BE9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4DD3188"/>
    <w:multiLevelType w:val="multilevel"/>
    <w:tmpl w:val="B1802E2A"/>
    <w:lvl w:ilvl="0">
      <w:start w:val="1"/>
      <w:numFmt w:val="decimal"/>
      <w:lvlText w:val="%1"/>
      <w:lvlJc w:val="left"/>
      <w:pPr>
        <w:tabs>
          <w:tab w:val="num" w:pos="425"/>
        </w:tabs>
        <w:ind w:left="425" w:hanging="425"/>
      </w:pPr>
    </w:lvl>
    <w:lvl w:ilvl="1">
      <w:start w:val="1"/>
      <w:numFmt w:val="decimal"/>
      <w:lvlText w:val="%1.%2"/>
      <w:lvlJc w:val="left"/>
      <w:pPr>
        <w:tabs>
          <w:tab w:val="num" w:pos="851"/>
        </w:tabs>
        <w:ind w:left="851" w:hanging="426"/>
      </w:pPr>
    </w:lvl>
    <w:lvl w:ilvl="2">
      <w:start w:val="1"/>
      <w:numFmt w:val="lowerLetter"/>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6" w15:restartNumberingAfterBreak="0">
    <w:nsid w:val="39A072AF"/>
    <w:multiLevelType w:val="singleLevel"/>
    <w:tmpl w:val="726283EC"/>
    <w:lvl w:ilvl="0">
      <w:start w:val="1"/>
      <w:numFmt w:val="decimal"/>
      <w:lvlText w:val="%1."/>
      <w:lvlJc w:val="left"/>
      <w:pPr>
        <w:tabs>
          <w:tab w:val="num" w:pos="360"/>
        </w:tabs>
        <w:ind w:left="360" w:hanging="360"/>
      </w:pPr>
    </w:lvl>
  </w:abstractNum>
  <w:abstractNum w:abstractNumId="17" w15:restartNumberingAfterBreak="0">
    <w:nsid w:val="3A3D6C26"/>
    <w:multiLevelType w:val="singleLevel"/>
    <w:tmpl w:val="9094FDE4"/>
    <w:lvl w:ilvl="0">
      <w:start w:val="1"/>
      <w:numFmt w:val="decimal"/>
      <w:lvlText w:val="%1."/>
      <w:legacy w:legacy="1" w:legacySpace="0" w:legacyIndent="283"/>
      <w:lvlJc w:val="left"/>
      <w:pPr>
        <w:ind w:left="283" w:hanging="283"/>
      </w:pPr>
    </w:lvl>
  </w:abstractNum>
  <w:abstractNum w:abstractNumId="18" w15:restartNumberingAfterBreak="0">
    <w:nsid w:val="4B7811E4"/>
    <w:multiLevelType w:val="multilevel"/>
    <w:tmpl w:val="D9E24AF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720"/>
        </w:tabs>
        <w:ind w:left="0" w:firstLine="0"/>
      </w:pPr>
      <w:rPr>
        <w:rFonts w:hint="default"/>
      </w:rPr>
    </w:lvl>
    <w:lvl w:ilvl="3">
      <w:start w:val="1"/>
      <w:numFmt w:val="none"/>
      <w:suff w:val="nothing"/>
      <w:lvlText w:val=""/>
      <w:lvlJc w:val="left"/>
      <w:pPr>
        <w:ind w:left="0" w:firstLine="0"/>
      </w:pPr>
      <w:rPr>
        <w:rFonts w:hint="default"/>
      </w:rPr>
    </w:lvl>
    <w:lvl w:ilvl="4">
      <w:start w:val="1"/>
      <w:numFmt w:val="decimal"/>
      <w:lvlText w:val="(%5)"/>
      <w:lvlJc w:val="left"/>
      <w:pPr>
        <w:tabs>
          <w:tab w:val="num" w:pos="0"/>
        </w:tabs>
        <w:ind w:left="2410" w:hanging="708"/>
      </w:pPr>
      <w:rPr>
        <w:rFonts w:hint="default"/>
      </w:rPr>
    </w:lvl>
    <w:lvl w:ilvl="5">
      <w:start w:val="1"/>
      <w:numFmt w:val="lowerLetter"/>
      <w:lvlText w:val="(%6)"/>
      <w:lvlJc w:val="left"/>
      <w:pPr>
        <w:tabs>
          <w:tab w:val="num" w:pos="0"/>
        </w:tabs>
        <w:ind w:left="3118" w:hanging="708"/>
      </w:pPr>
      <w:rPr>
        <w:rFonts w:hint="default"/>
      </w:rPr>
    </w:lvl>
    <w:lvl w:ilvl="6">
      <w:start w:val="1"/>
      <w:numFmt w:val="lowerRoman"/>
      <w:lvlText w:val="(%7)"/>
      <w:lvlJc w:val="left"/>
      <w:pPr>
        <w:tabs>
          <w:tab w:val="num" w:pos="0"/>
        </w:tabs>
        <w:ind w:left="3826" w:hanging="708"/>
      </w:pPr>
      <w:rPr>
        <w:rFonts w:hint="default"/>
      </w:rPr>
    </w:lvl>
    <w:lvl w:ilvl="7">
      <w:start w:val="1"/>
      <w:numFmt w:val="lowerLetter"/>
      <w:lvlText w:val="(%8)"/>
      <w:lvlJc w:val="left"/>
      <w:pPr>
        <w:tabs>
          <w:tab w:val="num" w:pos="0"/>
        </w:tabs>
        <w:ind w:left="4534" w:hanging="708"/>
      </w:pPr>
      <w:rPr>
        <w:rFonts w:hint="default"/>
      </w:rPr>
    </w:lvl>
    <w:lvl w:ilvl="8">
      <w:start w:val="1"/>
      <w:numFmt w:val="lowerRoman"/>
      <w:lvlText w:val="(%9)"/>
      <w:lvlJc w:val="left"/>
      <w:pPr>
        <w:tabs>
          <w:tab w:val="num" w:pos="0"/>
        </w:tabs>
        <w:ind w:left="5242" w:hanging="708"/>
      </w:pPr>
      <w:rPr>
        <w:rFonts w:hint="default"/>
      </w:rPr>
    </w:lvl>
  </w:abstractNum>
  <w:abstractNum w:abstractNumId="19" w15:restartNumberingAfterBreak="0">
    <w:nsid w:val="508259FD"/>
    <w:multiLevelType w:val="singleLevel"/>
    <w:tmpl w:val="ECD8CBCC"/>
    <w:lvl w:ilvl="0">
      <w:start w:val="1"/>
      <w:numFmt w:val="decimal"/>
      <w:lvlText w:val="%1."/>
      <w:legacy w:legacy="1" w:legacySpace="0" w:legacyIndent="283"/>
      <w:lvlJc w:val="left"/>
      <w:pPr>
        <w:ind w:left="283" w:hanging="283"/>
      </w:pPr>
    </w:lvl>
  </w:abstractNum>
  <w:abstractNum w:abstractNumId="20" w15:restartNumberingAfterBreak="0">
    <w:nsid w:val="540753B6"/>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8462BE8"/>
    <w:multiLevelType w:val="singleLevel"/>
    <w:tmpl w:val="5532E484"/>
    <w:lvl w:ilvl="0">
      <w:start w:val="1"/>
      <w:numFmt w:val="decimal"/>
      <w:lvlText w:val="%1."/>
      <w:legacy w:legacy="1" w:legacySpace="0" w:legacyIndent="283"/>
      <w:lvlJc w:val="left"/>
      <w:pPr>
        <w:ind w:left="283" w:hanging="283"/>
      </w:pPr>
    </w:lvl>
  </w:abstractNum>
  <w:abstractNum w:abstractNumId="22" w15:restartNumberingAfterBreak="0">
    <w:nsid w:val="63405100"/>
    <w:multiLevelType w:val="multilevel"/>
    <w:tmpl w:val="03EEFA36"/>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A6069A"/>
    <w:multiLevelType w:val="multilevel"/>
    <w:tmpl w:val="D2C447E2"/>
    <w:lvl w:ilvl="0">
      <w:start w:val="1"/>
      <w:numFmt w:val="decimal"/>
      <w:lvlText w:val="%1"/>
      <w:lvlJc w:val="left"/>
      <w:pPr>
        <w:tabs>
          <w:tab w:val="num" w:pos="425"/>
        </w:tabs>
        <w:ind w:left="425" w:hanging="425"/>
      </w:pPr>
    </w:lvl>
    <w:lvl w:ilvl="1">
      <w:start w:val="1"/>
      <w:numFmt w:val="decimal"/>
      <w:lvlText w:val="%1.%2"/>
      <w:lvlJc w:val="left"/>
      <w:pPr>
        <w:tabs>
          <w:tab w:val="num" w:pos="851"/>
        </w:tabs>
        <w:ind w:left="851" w:hanging="426"/>
      </w:pPr>
    </w:lvl>
    <w:lvl w:ilvl="2">
      <w:start w:val="1"/>
      <w:numFmt w:val="lowerLetter"/>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4" w15:restartNumberingAfterBreak="0">
    <w:nsid w:val="685666B2"/>
    <w:multiLevelType w:val="multilevel"/>
    <w:tmpl w:val="91F28F0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decimal"/>
      <w:lvlText w:val="(%5)"/>
      <w:lvlJc w:val="left"/>
      <w:pPr>
        <w:tabs>
          <w:tab w:val="num" w:pos="0"/>
        </w:tabs>
        <w:ind w:left="2410" w:hanging="708"/>
      </w:pPr>
      <w:rPr>
        <w:rFonts w:hint="default"/>
      </w:rPr>
    </w:lvl>
    <w:lvl w:ilvl="5">
      <w:start w:val="1"/>
      <w:numFmt w:val="lowerLetter"/>
      <w:pStyle w:val="Overskrift6"/>
      <w:lvlText w:val="(%6)"/>
      <w:lvlJc w:val="left"/>
      <w:pPr>
        <w:tabs>
          <w:tab w:val="num" w:pos="0"/>
        </w:tabs>
        <w:ind w:left="3118" w:hanging="708"/>
      </w:pPr>
      <w:rPr>
        <w:rFonts w:hint="default"/>
      </w:rPr>
    </w:lvl>
    <w:lvl w:ilvl="6">
      <w:start w:val="1"/>
      <w:numFmt w:val="lowerRoman"/>
      <w:lvlText w:val="(%7)"/>
      <w:lvlJc w:val="left"/>
      <w:pPr>
        <w:tabs>
          <w:tab w:val="num" w:pos="0"/>
        </w:tabs>
        <w:ind w:left="3826" w:hanging="708"/>
      </w:pPr>
      <w:rPr>
        <w:rFonts w:hint="default"/>
      </w:rPr>
    </w:lvl>
    <w:lvl w:ilvl="7">
      <w:start w:val="1"/>
      <w:numFmt w:val="lowerLetter"/>
      <w:lvlText w:val="(%8)"/>
      <w:lvlJc w:val="left"/>
      <w:pPr>
        <w:tabs>
          <w:tab w:val="num" w:pos="0"/>
        </w:tabs>
        <w:ind w:left="4534" w:hanging="708"/>
      </w:pPr>
      <w:rPr>
        <w:rFonts w:hint="default"/>
      </w:rPr>
    </w:lvl>
    <w:lvl w:ilvl="8">
      <w:start w:val="1"/>
      <w:numFmt w:val="lowerRoman"/>
      <w:lvlText w:val="(%9)"/>
      <w:lvlJc w:val="left"/>
      <w:pPr>
        <w:tabs>
          <w:tab w:val="num" w:pos="0"/>
        </w:tabs>
        <w:ind w:left="5242" w:hanging="708"/>
      </w:pPr>
      <w:rPr>
        <w:rFonts w:hint="default"/>
      </w:rPr>
    </w:lvl>
  </w:abstractNum>
  <w:abstractNum w:abstractNumId="25" w15:restartNumberingAfterBreak="0">
    <w:nsid w:val="6A870E81"/>
    <w:multiLevelType w:val="singleLevel"/>
    <w:tmpl w:val="95AC9412"/>
    <w:lvl w:ilvl="0">
      <w:start w:val="1"/>
      <w:numFmt w:val="bullet"/>
      <w:lvlText w:val="-"/>
      <w:lvlJc w:val="left"/>
      <w:pPr>
        <w:tabs>
          <w:tab w:val="num" w:pos="851"/>
        </w:tabs>
        <w:ind w:left="851" w:hanging="426"/>
      </w:pPr>
      <w:rPr>
        <w:rFonts w:ascii="Times New Roman" w:hAnsi="Times New Roman" w:hint="default"/>
      </w:rPr>
    </w:lvl>
  </w:abstractNum>
  <w:abstractNum w:abstractNumId="26" w15:restartNumberingAfterBreak="0">
    <w:nsid w:val="6E016C51"/>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7BEA0B56"/>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 w:numId="2">
    <w:abstractNumId w:val="26"/>
  </w:num>
  <w:num w:numId="3">
    <w:abstractNumId w:val="13"/>
  </w:num>
  <w:num w:numId="4">
    <w:abstractNumId w:val="27"/>
  </w:num>
  <w:num w:numId="5">
    <w:abstractNumId w:val="2"/>
  </w:num>
  <w:num w:numId="6">
    <w:abstractNumId w:val="9"/>
  </w:num>
  <w:num w:numId="7">
    <w:abstractNumId w:val="10"/>
  </w:num>
  <w:num w:numId="8">
    <w:abstractNumId w:val="9"/>
  </w:num>
  <w:num w:numId="9">
    <w:abstractNumId w:val="10"/>
  </w:num>
  <w:num w:numId="10">
    <w:abstractNumId w:val="7"/>
  </w:num>
  <w:num w:numId="11">
    <w:abstractNumId w:val="24"/>
  </w:num>
  <w:num w:numId="12">
    <w:abstractNumId w:val="22"/>
  </w:num>
  <w:num w:numId="13">
    <w:abstractNumId w:val="11"/>
  </w:num>
  <w:num w:numId="14">
    <w:abstractNumId w:val="22"/>
  </w:num>
  <w:num w:numId="15">
    <w:abstractNumId w:val="11"/>
  </w:num>
  <w:num w:numId="16">
    <w:abstractNumId w:val="4"/>
  </w:num>
  <w:num w:numId="17">
    <w:abstractNumId w:val="5"/>
    <w:lvlOverride w:ilvl="0">
      <w:lvl w:ilvl="0">
        <w:start w:val="1"/>
        <w:numFmt w:val="bullet"/>
        <w:lvlText w:val="•"/>
        <w:legacy w:legacy="1" w:legacySpace="0" w:legacyIndent="283"/>
        <w:lvlJc w:val="left"/>
        <w:pPr>
          <w:ind w:left="283" w:hanging="283"/>
        </w:pPr>
        <w:rPr>
          <w:rFonts w:ascii="Times New Roman" w:hAnsi="Times New Roman" w:hint="default"/>
          <w:sz w:val="23"/>
        </w:rPr>
      </w:lvl>
    </w:lvlOverride>
  </w:num>
  <w:num w:numId="18">
    <w:abstractNumId w:val="21"/>
  </w:num>
  <w:num w:numId="19">
    <w:abstractNumId w:val="12"/>
  </w:num>
  <w:num w:numId="20">
    <w:abstractNumId w:val="15"/>
  </w:num>
  <w:num w:numId="21">
    <w:abstractNumId w:val="15"/>
    <w:lvlOverride w:ilvl="0">
      <w:lvl w:ilvl="0">
        <w:start w:val="1"/>
        <w:numFmt w:val="decimal"/>
        <w:lvlText w:val="%1."/>
        <w:legacy w:legacy="1" w:legacySpace="0" w:legacyIndent="283"/>
        <w:lvlJc w:val="left"/>
        <w:pPr>
          <w:ind w:left="283" w:hanging="283"/>
        </w:pPr>
      </w:lvl>
    </w:lvlOverride>
  </w:num>
  <w:num w:numId="22">
    <w:abstractNumId w:val="6"/>
  </w:num>
  <w:num w:numId="23">
    <w:abstractNumId w:val="6"/>
    <w:lvlOverride w:ilvl="0">
      <w:lvl w:ilvl="0">
        <w:start w:val="1"/>
        <w:numFmt w:val="decimal"/>
        <w:lvlText w:val="%1."/>
        <w:legacy w:legacy="1" w:legacySpace="0" w:legacyIndent="283"/>
        <w:lvlJc w:val="left"/>
        <w:pPr>
          <w:ind w:left="283" w:hanging="283"/>
        </w:pPr>
      </w:lvl>
    </w:lvlOverride>
  </w:num>
  <w:num w:numId="24">
    <w:abstractNumId w:val="17"/>
  </w:num>
  <w:num w:numId="25">
    <w:abstractNumId w:val="19"/>
  </w:num>
  <w:num w:numId="26">
    <w:abstractNumId w:val="16"/>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 w:ilvl="0">
        <w:start w:val="1"/>
        <w:numFmt w:val="bullet"/>
        <w:lvlText w:val=""/>
        <w:legacy w:legacy="1" w:legacySpace="0" w:legacyIndent="283"/>
        <w:lvlJc w:val="left"/>
        <w:pPr>
          <w:ind w:left="708" w:hanging="283"/>
        </w:pPr>
        <w:rPr>
          <w:rFonts w:ascii="Times" w:hAnsi="Times" w:hint="default"/>
        </w:rPr>
      </w:lvl>
    </w:lvlOverride>
  </w:num>
  <w:num w:numId="30">
    <w:abstractNumId w:val="23"/>
  </w:num>
  <w:num w:numId="31">
    <w:abstractNumId w:val="25"/>
  </w:num>
  <w:num w:numId="32">
    <w:abstractNumId w:val="8"/>
  </w:num>
  <w:num w:numId="33">
    <w:abstractNumId w:val="18"/>
  </w:num>
  <w:num w:numId="34">
    <w:abstractNumId w:val="3"/>
  </w:num>
  <w:num w:numId="35">
    <w:abstractNumId w:val="1"/>
  </w:num>
  <w:num w:numId="36">
    <w:abstractNumId w:val="20"/>
  </w:num>
  <w:num w:numId="3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425"/>
  <w:autoHyphenation/>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22"/>
    <w:rsid w:val="000020B8"/>
    <w:rsid w:val="00003583"/>
    <w:rsid w:val="00004A70"/>
    <w:rsid w:val="00005028"/>
    <w:rsid w:val="000055CB"/>
    <w:rsid w:val="00006149"/>
    <w:rsid w:val="0000718D"/>
    <w:rsid w:val="00007282"/>
    <w:rsid w:val="0001005D"/>
    <w:rsid w:val="00011D4A"/>
    <w:rsid w:val="00011E6D"/>
    <w:rsid w:val="00012839"/>
    <w:rsid w:val="00012EC7"/>
    <w:rsid w:val="00012FB3"/>
    <w:rsid w:val="00013077"/>
    <w:rsid w:val="00013240"/>
    <w:rsid w:val="00015443"/>
    <w:rsid w:val="0001643C"/>
    <w:rsid w:val="000175D3"/>
    <w:rsid w:val="00017F77"/>
    <w:rsid w:val="00020332"/>
    <w:rsid w:val="0002098A"/>
    <w:rsid w:val="000210D7"/>
    <w:rsid w:val="00021131"/>
    <w:rsid w:val="00021B7C"/>
    <w:rsid w:val="00026CD6"/>
    <w:rsid w:val="00026CDD"/>
    <w:rsid w:val="00027BD0"/>
    <w:rsid w:val="00027E5A"/>
    <w:rsid w:val="00027EDE"/>
    <w:rsid w:val="000302FF"/>
    <w:rsid w:val="00030C49"/>
    <w:rsid w:val="000311CA"/>
    <w:rsid w:val="00031586"/>
    <w:rsid w:val="00031BE7"/>
    <w:rsid w:val="00031C7E"/>
    <w:rsid w:val="00031F62"/>
    <w:rsid w:val="00031F83"/>
    <w:rsid w:val="000327D3"/>
    <w:rsid w:val="00032D74"/>
    <w:rsid w:val="00033086"/>
    <w:rsid w:val="00033498"/>
    <w:rsid w:val="000344EC"/>
    <w:rsid w:val="00035137"/>
    <w:rsid w:val="000357E8"/>
    <w:rsid w:val="00035AC9"/>
    <w:rsid w:val="00035D0B"/>
    <w:rsid w:val="00036EC8"/>
    <w:rsid w:val="0003782B"/>
    <w:rsid w:val="00037862"/>
    <w:rsid w:val="0004057A"/>
    <w:rsid w:val="0004065F"/>
    <w:rsid w:val="00040760"/>
    <w:rsid w:val="00041610"/>
    <w:rsid w:val="00041969"/>
    <w:rsid w:val="00041E5B"/>
    <w:rsid w:val="00042F28"/>
    <w:rsid w:val="00043E55"/>
    <w:rsid w:val="00044523"/>
    <w:rsid w:val="000448DD"/>
    <w:rsid w:val="00045A04"/>
    <w:rsid w:val="00045BD9"/>
    <w:rsid w:val="00046983"/>
    <w:rsid w:val="00046CDD"/>
    <w:rsid w:val="00046D1C"/>
    <w:rsid w:val="00047039"/>
    <w:rsid w:val="00047556"/>
    <w:rsid w:val="000478B7"/>
    <w:rsid w:val="0005083C"/>
    <w:rsid w:val="00050F12"/>
    <w:rsid w:val="00051652"/>
    <w:rsid w:val="00051865"/>
    <w:rsid w:val="00051FE8"/>
    <w:rsid w:val="00052003"/>
    <w:rsid w:val="000524B9"/>
    <w:rsid w:val="00052C08"/>
    <w:rsid w:val="00053403"/>
    <w:rsid w:val="000537FD"/>
    <w:rsid w:val="000538E9"/>
    <w:rsid w:val="00054298"/>
    <w:rsid w:val="00054800"/>
    <w:rsid w:val="00055101"/>
    <w:rsid w:val="0005520D"/>
    <w:rsid w:val="00056530"/>
    <w:rsid w:val="00057D92"/>
    <w:rsid w:val="0006096A"/>
    <w:rsid w:val="00061F9B"/>
    <w:rsid w:val="0006310D"/>
    <w:rsid w:val="00063A4A"/>
    <w:rsid w:val="0006555E"/>
    <w:rsid w:val="00065A06"/>
    <w:rsid w:val="00065BD6"/>
    <w:rsid w:val="00065F41"/>
    <w:rsid w:val="000663CB"/>
    <w:rsid w:val="0006669F"/>
    <w:rsid w:val="0006693A"/>
    <w:rsid w:val="00066DAC"/>
    <w:rsid w:val="0006798E"/>
    <w:rsid w:val="00067B9F"/>
    <w:rsid w:val="000706F5"/>
    <w:rsid w:val="00070CF3"/>
    <w:rsid w:val="000718BC"/>
    <w:rsid w:val="00071C1E"/>
    <w:rsid w:val="000720E0"/>
    <w:rsid w:val="000723FA"/>
    <w:rsid w:val="00073D4F"/>
    <w:rsid w:val="0007454C"/>
    <w:rsid w:val="0007491A"/>
    <w:rsid w:val="00074C36"/>
    <w:rsid w:val="00075B57"/>
    <w:rsid w:val="00077699"/>
    <w:rsid w:val="000805F9"/>
    <w:rsid w:val="00080D68"/>
    <w:rsid w:val="000811A8"/>
    <w:rsid w:val="00081323"/>
    <w:rsid w:val="00082162"/>
    <w:rsid w:val="000822C6"/>
    <w:rsid w:val="00082E88"/>
    <w:rsid w:val="000832F7"/>
    <w:rsid w:val="000836B9"/>
    <w:rsid w:val="00083B37"/>
    <w:rsid w:val="00083DBB"/>
    <w:rsid w:val="0008404E"/>
    <w:rsid w:val="000844B5"/>
    <w:rsid w:val="0008544C"/>
    <w:rsid w:val="00085613"/>
    <w:rsid w:val="000858CE"/>
    <w:rsid w:val="00085A67"/>
    <w:rsid w:val="00085EB5"/>
    <w:rsid w:val="00085ED8"/>
    <w:rsid w:val="00087AE9"/>
    <w:rsid w:val="00090244"/>
    <w:rsid w:val="000902BE"/>
    <w:rsid w:val="00092F50"/>
    <w:rsid w:val="00093175"/>
    <w:rsid w:val="000931C3"/>
    <w:rsid w:val="000936C4"/>
    <w:rsid w:val="00093F61"/>
    <w:rsid w:val="00094737"/>
    <w:rsid w:val="00095FF3"/>
    <w:rsid w:val="000964C4"/>
    <w:rsid w:val="0009672B"/>
    <w:rsid w:val="0009675C"/>
    <w:rsid w:val="00097E61"/>
    <w:rsid w:val="000A0399"/>
    <w:rsid w:val="000A0A5E"/>
    <w:rsid w:val="000A21AF"/>
    <w:rsid w:val="000A23D0"/>
    <w:rsid w:val="000A27E5"/>
    <w:rsid w:val="000A2C67"/>
    <w:rsid w:val="000A3386"/>
    <w:rsid w:val="000A34C9"/>
    <w:rsid w:val="000A37C6"/>
    <w:rsid w:val="000A3E9C"/>
    <w:rsid w:val="000A44A1"/>
    <w:rsid w:val="000A466D"/>
    <w:rsid w:val="000A528B"/>
    <w:rsid w:val="000A6B09"/>
    <w:rsid w:val="000A6ED1"/>
    <w:rsid w:val="000B0306"/>
    <w:rsid w:val="000B04AA"/>
    <w:rsid w:val="000B10EA"/>
    <w:rsid w:val="000B126E"/>
    <w:rsid w:val="000B13BC"/>
    <w:rsid w:val="000B174B"/>
    <w:rsid w:val="000B1A18"/>
    <w:rsid w:val="000B2A0E"/>
    <w:rsid w:val="000B2C2F"/>
    <w:rsid w:val="000B2CC5"/>
    <w:rsid w:val="000B2ED5"/>
    <w:rsid w:val="000B2FA4"/>
    <w:rsid w:val="000B3217"/>
    <w:rsid w:val="000B3B59"/>
    <w:rsid w:val="000B426D"/>
    <w:rsid w:val="000B428D"/>
    <w:rsid w:val="000B44BD"/>
    <w:rsid w:val="000B466C"/>
    <w:rsid w:val="000B4893"/>
    <w:rsid w:val="000B646C"/>
    <w:rsid w:val="000B6C2A"/>
    <w:rsid w:val="000B79D2"/>
    <w:rsid w:val="000C04BD"/>
    <w:rsid w:val="000C0A55"/>
    <w:rsid w:val="000C144C"/>
    <w:rsid w:val="000C1DF6"/>
    <w:rsid w:val="000C2854"/>
    <w:rsid w:val="000C2EF2"/>
    <w:rsid w:val="000C4BE9"/>
    <w:rsid w:val="000C4D76"/>
    <w:rsid w:val="000C5BEE"/>
    <w:rsid w:val="000C7E02"/>
    <w:rsid w:val="000D1320"/>
    <w:rsid w:val="000D1333"/>
    <w:rsid w:val="000D35F8"/>
    <w:rsid w:val="000D4367"/>
    <w:rsid w:val="000D447D"/>
    <w:rsid w:val="000D461E"/>
    <w:rsid w:val="000D495E"/>
    <w:rsid w:val="000D5512"/>
    <w:rsid w:val="000D5D7A"/>
    <w:rsid w:val="000D6E4C"/>
    <w:rsid w:val="000D73F3"/>
    <w:rsid w:val="000D79F8"/>
    <w:rsid w:val="000D7CB4"/>
    <w:rsid w:val="000E0D8C"/>
    <w:rsid w:val="000E13C1"/>
    <w:rsid w:val="000E20F0"/>
    <w:rsid w:val="000E221B"/>
    <w:rsid w:val="000E270C"/>
    <w:rsid w:val="000E27BD"/>
    <w:rsid w:val="000E2866"/>
    <w:rsid w:val="000E3662"/>
    <w:rsid w:val="000E3A07"/>
    <w:rsid w:val="000E3F55"/>
    <w:rsid w:val="000E42E9"/>
    <w:rsid w:val="000E473E"/>
    <w:rsid w:val="000E4874"/>
    <w:rsid w:val="000E53E2"/>
    <w:rsid w:val="000E5BBE"/>
    <w:rsid w:val="000E5CE1"/>
    <w:rsid w:val="000E6657"/>
    <w:rsid w:val="000E6CF7"/>
    <w:rsid w:val="000F05CF"/>
    <w:rsid w:val="000F096D"/>
    <w:rsid w:val="000F172D"/>
    <w:rsid w:val="000F2271"/>
    <w:rsid w:val="000F2DFA"/>
    <w:rsid w:val="000F3635"/>
    <w:rsid w:val="000F3923"/>
    <w:rsid w:val="000F5017"/>
    <w:rsid w:val="000F541E"/>
    <w:rsid w:val="000F5C1D"/>
    <w:rsid w:val="000F5F3D"/>
    <w:rsid w:val="000F61F1"/>
    <w:rsid w:val="000F75A7"/>
    <w:rsid w:val="001000A0"/>
    <w:rsid w:val="00100655"/>
    <w:rsid w:val="00100674"/>
    <w:rsid w:val="00100A43"/>
    <w:rsid w:val="001017BD"/>
    <w:rsid w:val="001019E2"/>
    <w:rsid w:val="001021A4"/>
    <w:rsid w:val="00102754"/>
    <w:rsid w:val="001032D7"/>
    <w:rsid w:val="0010365E"/>
    <w:rsid w:val="00104C79"/>
    <w:rsid w:val="001055F2"/>
    <w:rsid w:val="00105F02"/>
    <w:rsid w:val="0010642A"/>
    <w:rsid w:val="00107BC8"/>
    <w:rsid w:val="001105D8"/>
    <w:rsid w:val="00110645"/>
    <w:rsid w:val="0011078B"/>
    <w:rsid w:val="00111103"/>
    <w:rsid w:val="001111EC"/>
    <w:rsid w:val="001118E3"/>
    <w:rsid w:val="00111FB4"/>
    <w:rsid w:val="00112391"/>
    <w:rsid w:val="00112AD7"/>
    <w:rsid w:val="00112DB2"/>
    <w:rsid w:val="001132EE"/>
    <w:rsid w:val="00113635"/>
    <w:rsid w:val="00113D48"/>
    <w:rsid w:val="001149A7"/>
    <w:rsid w:val="001156DE"/>
    <w:rsid w:val="00117024"/>
    <w:rsid w:val="0011703F"/>
    <w:rsid w:val="001177C9"/>
    <w:rsid w:val="001202DA"/>
    <w:rsid w:val="0012050C"/>
    <w:rsid w:val="001208D1"/>
    <w:rsid w:val="00120A74"/>
    <w:rsid w:val="00120C26"/>
    <w:rsid w:val="00120DA5"/>
    <w:rsid w:val="001218EE"/>
    <w:rsid w:val="00121B37"/>
    <w:rsid w:val="00122253"/>
    <w:rsid w:val="00122E04"/>
    <w:rsid w:val="00122E91"/>
    <w:rsid w:val="00123644"/>
    <w:rsid w:val="001245BB"/>
    <w:rsid w:val="00124AF8"/>
    <w:rsid w:val="001266F2"/>
    <w:rsid w:val="00127420"/>
    <w:rsid w:val="00127C07"/>
    <w:rsid w:val="00127CC0"/>
    <w:rsid w:val="001302A9"/>
    <w:rsid w:val="001310E7"/>
    <w:rsid w:val="001313A3"/>
    <w:rsid w:val="0013167E"/>
    <w:rsid w:val="0013188F"/>
    <w:rsid w:val="00132CDB"/>
    <w:rsid w:val="001343D4"/>
    <w:rsid w:val="00134786"/>
    <w:rsid w:val="00136123"/>
    <w:rsid w:val="001367A2"/>
    <w:rsid w:val="00136D0D"/>
    <w:rsid w:val="00136EF6"/>
    <w:rsid w:val="001371AB"/>
    <w:rsid w:val="00137C8D"/>
    <w:rsid w:val="00140133"/>
    <w:rsid w:val="0014014C"/>
    <w:rsid w:val="0014097A"/>
    <w:rsid w:val="00140F01"/>
    <w:rsid w:val="00141477"/>
    <w:rsid w:val="00141B60"/>
    <w:rsid w:val="00141D77"/>
    <w:rsid w:val="0014256C"/>
    <w:rsid w:val="001427C6"/>
    <w:rsid w:val="00143575"/>
    <w:rsid w:val="00144024"/>
    <w:rsid w:val="00144A3D"/>
    <w:rsid w:val="001450CC"/>
    <w:rsid w:val="001451A1"/>
    <w:rsid w:val="0014567D"/>
    <w:rsid w:val="00145C8D"/>
    <w:rsid w:val="00145F17"/>
    <w:rsid w:val="00146209"/>
    <w:rsid w:val="00146856"/>
    <w:rsid w:val="00147205"/>
    <w:rsid w:val="00147F36"/>
    <w:rsid w:val="00151867"/>
    <w:rsid w:val="00151FC8"/>
    <w:rsid w:val="00152EFF"/>
    <w:rsid w:val="00153442"/>
    <w:rsid w:val="0015348D"/>
    <w:rsid w:val="001537D9"/>
    <w:rsid w:val="00153E9E"/>
    <w:rsid w:val="00154377"/>
    <w:rsid w:val="0015478F"/>
    <w:rsid w:val="00154F6E"/>
    <w:rsid w:val="00155568"/>
    <w:rsid w:val="00156836"/>
    <w:rsid w:val="00156A8C"/>
    <w:rsid w:val="00156EBE"/>
    <w:rsid w:val="00157065"/>
    <w:rsid w:val="00160E86"/>
    <w:rsid w:val="00162D2D"/>
    <w:rsid w:val="00164D4C"/>
    <w:rsid w:val="00165E9D"/>
    <w:rsid w:val="00166931"/>
    <w:rsid w:val="00166A51"/>
    <w:rsid w:val="00167234"/>
    <w:rsid w:val="001677FE"/>
    <w:rsid w:val="00167E51"/>
    <w:rsid w:val="00170213"/>
    <w:rsid w:val="001719DB"/>
    <w:rsid w:val="0017215A"/>
    <w:rsid w:val="00172426"/>
    <w:rsid w:val="001725C2"/>
    <w:rsid w:val="00172A94"/>
    <w:rsid w:val="00172EC2"/>
    <w:rsid w:val="0017365E"/>
    <w:rsid w:val="00174084"/>
    <w:rsid w:val="00174649"/>
    <w:rsid w:val="00174F44"/>
    <w:rsid w:val="00176878"/>
    <w:rsid w:val="0017737D"/>
    <w:rsid w:val="001779CB"/>
    <w:rsid w:val="00180304"/>
    <w:rsid w:val="00181696"/>
    <w:rsid w:val="001825E1"/>
    <w:rsid w:val="00182E11"/>
    <w:rsid w:val="001830CB"/>
    <w:rsid w:val="001849C7"/>
    <w:rsid w:val="001855C9"/>
    <w:rsid w:val="00185978"/>
    <w:rsid w:val="00186453"/>
    <w:rsid w:val="0018654C"/>
    <w:rsid w:val="00186DF1"/>
    <w:rsid w:val="001905B0"/>
    <w:rsid w:val="00191750"/>
    <w:rsid w:val="00191DEC"/>
    <w:rsid w:val="00192252"/>
    <w:rsid w:val="00192C29"/>
    <w:rsid w:val="00192E26"/>
    <w:rsid w:val="00193237"/>
    <w:rsid w:val="001936FA"/>
    <w:rsid w:val="00193994"/>
    <w:rsid w:val="00195C44"/>
    <w:rsid w:val="00195CF9"/>
    <w:rsid w:val="001968E4"/>
    <w:rsid w:val="00197895"/>
    <w:rsid w:val="001A0066"/>
    <w:rsid w:val="001A02B4"/>
    <w:rsid w:val="001A052A"/>
    <w:rsid w:val="001A0CBB"/>
    <w:rsid w:val="001A1453"/>
    <w:rsid w:val="001A1499"/>
    <w:rsid w:val="001A14FB"/>
    <w:rsid w:val="001A18C3"/>
    <w:rsid w:val="001A29EC"/>
    <w:rsid w:val="001A2D03"/>
    <w:rsid w:val="001A3576"/>
    <w:rsid w:val="001A3F08"/>
    <w:rsid w:val="001A3FEB"/>
    <w:rsid w:val="001A4244"/>
    <w:rsid w:val="001A48DE"/>
    <w:rsid w:val="001A603F"/>
    <w:rsid w:val="001A60C5"/>
    <w:rsid w:val="001A7223"/>
    <w:rsid w:val="001A7B5F"/>
    <w:rsid w:val="001A7C0C"/>
    <w:rsid w:val="001A7E6D"/>
    <w:rsid w:val="001B03B4"/>
    <w:rsid w:val="001B087E"/>
    <w:rsid w:val="001B2330"/>
    <w:rsid w:val="001B25DA"/>
    <w:rsid w:val="001B2D39"/>
    <w:rsid w:val="001B33FC"/>
    <w:rsid w:val="001B3BDF"/>
    <w:rsid w:val="001B515F"/>
    <w:rsid w:val="001B57E4"/>
    <w:rsid w:val="001B6397"/>
    <w:rsid w:val="001B65F3"/>
    <w:rsid w:val="001B7FF8"/>
    <w:rsid w:val="001C0350"/>
    <w:rsid w:val="001C06D2"/>
    <w:rsid w:val="001C0A9C"/>
    <w:rsid w:val="001C115F"/>
    <w:rsid w:val="001C1C67"/>
    <w:rsid w:val="001C2006"/>
    <w:rsid w:val="001C319E"/>
    <w:rsid w:val="001C3E98"/>
    <w:rsid w:val="001C66EF"/>
    <w:rsid w:val="001C6A65"/>
    <w:rsid w:val="001C7654"/>
    <w:rsid w:val="001C7792"/>
    <w:rsid w:val="001C7A74"/>
    <w:rsid w:val="001D09C9"/>
    <w:rsid w:val="001D0ABA"/>
    <w:rsid w:val="001D17C5"/>
    <w:rsid w:val="001D211E"/>
    <w:rsid w:val="001D21B7"/>
    <w:rsid w:val="001D5035"/>
    <w:rsid w:val="001D5215"/>
    <w:rsid w:val="001D6DA7"/>
    <w:rsid w:val="001D7DD5"/>
    <w:rsid w:val="001E092B"/>
    <w:rsid w:val="001E0C5E"/>
    <w:rsid w:val="001E1A20"/>
    <w:rsid w:val="001E4091"/>
    <w:rsid w:val="001E4350"/>
    <w:rsid w:val="001E4393"/>
    <w:rsid w:val="001E4EF5"/>
    <w:rsid w:val="001E56FC"/>
    <w:rsid w:val="001E69CA"/>
    <w:rsid w:val="001E7204"/>
    <w:rsid w:val="001E7446"/>
    <w:rsid w:val="001E7E90"/>
    <w:rsid w:val="001F057C"/>
    <w:rsid w:val="001F12FC"/>
    <w:rsid w:val="001F142D"/>
    <w:rsid w:val="001F1590"/>
    <w:rsid w:val="001F18A3"/>
    <w:rsid w:val="001F20C9"/>
    <w:rsid w:val="001F23D7"/>
    <w:rsid w:val="001F2CB6"/>
    <w:rsid w:val="001F4F09"/>
    <w:rsid w:val="001F55E8"/>
    <w:rsid w:val="001F56AD"/>
    <w:rsid w:val="001F620C"/>
    <w:rsid w:val="001F62BF"/>
    <w:rsid w:val="001F6490"/>
    <w:rsid w:val="001F7522"/>
    <w:rsid w:val="001F7A40"/>
    <w:rsid w:val="001F7A45"/>
    <w:rsid w:val="001F7F1D"/>
    <w:rsid w:val="002032D9"/>
    <w:rsid w:val="00203A91"/>
    <w:rsid w:val="002042F9"/>
    <w:rsid w:val="00204A90"/>
    <w:rsid w:val="00204C69"/>
    <w:rsid w:val="0020510E"/>
    <w:rsid w:val="00205289"/>
    <w:rsid w:val="002063AB"/>
    <w:rsid w:val="00206CB6"/>
    <w:rsid w:val="00210942"/>
    <w:rsid w:val="002109DA"/>
    <w:rsid w:val="00211B43"/>
    <w:rsid w:val="00211DBD"/>
    <w:rsid w:val="00211E22"/>
    <w:rsid w:val="00212E78"/>
    <w:rsid w:val="00212FD1"/>
    <w:rsid w:val="002135F0"/>
    <w:rsid w:val="002147C5"/>
    <w:rsid w:val="002148F8"/>
    <w:rsid w:val="00216116"/>
    <w:rsid w:val="002161B2"/>
    <w:rsid w:val="00216D0B"/>
    <w:rsid w:val="00216FA6"/>
    <w:rsid w:val="0021760E"/>
    <w:rsid w:val="00217CC3"/>
    <w:rsid w:val="00217F46"/>
    <w:rsid w:val="00217F8C"/>
    <w:rsid w:val="00220E1B"/>
    <w:rsid w:val="002213A5"/>
    <w:rsid w:val="0022149F"/>
    <w:rsid w:val="0022195F"/>
    <w:rsid w:val="0022213B"/>
    <w:rsid w:val="00222F5F"/>
    <w:rsid w:val="00224394"/>
    <w:rsid w:val="00224517"/>
    <w:rsid w:val="00224706"/>
    <w:rsid w:val="00224D91"/>
    <w:rsid w:val="00224DF8"/>
    <w:rsid w:val="00224E3F"/>
    <w:rsid w:val="00225723"/>
    <w:rsid w:val="0022649A"/>
    <w:rsid w:val="00227814"/>
    <w:rsid w:val="002303A5"/>
    <w:rsid w:val="00230C20"/>
    <w:rsid w:val="0023275A"/>
    <w:rsid w:val="0023292B"/>
    <w:rsid w:val="00233098"/>
    <w:rsid w:val="002335CB"/>
    <w:rsid w:val="002339F5"/>
    <w:rsid w:val="002344D6"/>
    <w:rsid w:val="00234BF1"/>
    <w:rsid w:val="00234D83"/>
    <w:rsid w:val="0023500C"/>
    <w:rsid w:val="0023593C"/>
    <w:rsid w:val="0023593D"/>
    <w:rsid w:val="002360DE"/>
    <w:rsid w:val="002361B2"/>
    <w:rsid w:val="00236726"/>
    <w:rsid w:val="002367E1"/>
    <w:rsid w:val="00236F8E"/>
    <w:rsid w:val="0023731F"/>
    <w:rsid w:val="00237711"/>
    <w:rsid w:val="00242B0E"/>
    <w:rsid w:val="00243D50"/>
    <w:rsid w:val="0024415A"/>
    <w:rsid w:val="00244CFD"/>
    <w:rsid w:val="00245058"/>
    <w:rsid w:val="0024633D"/>
    <w:rsid w:val="00246566"/>
    <w:rsid w:val="00246CBB"/>
    <w:rsid w:val="002477A0"/>
    <w:rsid w:val="00247C69"/>
    <w:rsid w:val="00251104"/>
    <w:rsid w:val="00251914"/>
    <w:rsid w:val="00251A5F"/>
    <w:rsid w:val="002521EB"/>
    <w:rsid w:val="0025244A"/>
    <w:rsid w:val="002528C5"/>
    <w:rsid w:val="00253AE4"/>
    <w:rsid w:val="00255314"/>
    <w:rsid w:val="00255610"/>
    <w:rsid w:val="0025603E"/>
    <w:rsid w:val="00256403"/>
    <w:rsid w:val="00256983"/>
    <w:rsid w:val="00257821"/>
    <w:rsid w:val="00257838"/>
    <w:rsid w:val="00257A1D"/>
    <w:rsid w:val="00257FB0"/>
    <w:rsid w:val="00260622"/>
    <w:rsid w:val="0026141B"/>
    <w:rsid w:val="00262552"/>
    <w:rsid w:val="00262757"/>
    <w:rsid w:val="00262798"/>
    <w:rsid w:val="00262EC6"/>
    <w:rsid w:val="0026442F"/>
    <w:rsid w:val="00264554"/>
    <w:rsid w:val="002646CA"/>
    <w:rsid w:val="00264CBA"/>
    <w:rsid w:val="00265CD8"/>
    <w:rsid w:val="00267074"/>
    <w:rsid w:val="002678B0"/>
    <w:rsid w:val="00267BE9"/>
    <w:rsid w:val="00271E00"/>
    <w:rsid w:val="00271EF2"/>
    <w:rsid w:val="0027472D"/>
    <w:rsid w:val="002756C3"/>
    <w:rsid w:val="002757BA"/>
    <w:rsid w:val="00275D64"/>
    <w:rsid w:val="00276DB3"/>
    <w:rsid w:val="002771F9"/>
    <w:rsid w:val="0027794D"/>
    <w:rsid w:val="00280A9A"/>
    <w:rsid w:val="00280CCC"/>
    <w:rsid w:val="002821A9"/>
    <w:rsid w:val="00282743"/>
    <w:rsid w:val="00282A59"/>
    <w:rsid w:val="00282BC7"/>
    <w:rsid w:val="002831C7"/>
    <w:rsid w:val="002835E2"/>
    <w:rsid w:val="00283762"/>
    <w:rsid w:val="002838E7"/>
    <w:rsid w:val="002849D9"/>
    <w:rsid w:val="00284C4D"/>
    <w:rsid w:val="00285CEF"/>
    <w:rsid w:val="0028610A"/>
    <w:rsid w:val="00287188"/>
    <w:rsid w:val="002877EA"/>
    <w:rsid w:val="002878A2"/>
    <w:rsid w:val="00290F65"/>
    <w:rsid w:val="0029247E"/>
    <w:rsid w:val="0029332A"/>
    <w:rsid w:val="0029372E"/>
    <w:rsid w:val="002938FF"/>
    <w:rsid w:val="002969AD"/>
    <w:rsid w:val="00297651"/>
    <w:rsid w:val="00297A4D"/>
    <w:rsid w:val="002A0C17"/>
    <w:rsid w:val="002A1539"/>
    <w:rsid w:val="002A1652"/>
    <w:rsid w:val="002A1815"/>
    <w:rsid w:val="002A247D"/>
    <w:rsid w:val="002A284A"/>
    <w:rsid w:val="002A36FF"/>
    <w:rsid w:val="002A441E"/>
    <w:rsid w:val="002A5470"/>
    <w:rsid w:val="002A5620"/>
    <w:rsid w:val="002A6AE3"/>
    <w:rsid w:val="002A7010"/>
    <w:rsid w:val="002A7B15"/>
    <w:rsid w:val="002A7BA2"/>
    <w:rsid w:val="002B0681"/>
    <w:rsid w:val="002B0ADE"/>
    <w:rsid w:val="002B17B4"/>
    <w:rsid w:val="002B1FD2"/>
    <w:rsid w:val="002B275F"/>
    <w:rsid w:val="002B2982"/>
    <w:rsid w:val="002B2E57"/>
    <w:rsid w:val="002B3302"/>
    <w:rsid w:val="002B3A8F"/>
    <w:rsid w:val="002B3E8B"/>
    <w:rsid w:val="002B466B"/>
    <w:rsid w:val="002B479D"/>
    <w:rsid w:val="002B5369"/>
    <w:rsid w:val="002B5450"/>
    <w:rsid w:val="002B558C"/>
    <w:rsid w:val="002B6E85"/>
    <w:rsid w:val="002B7916"/>
    <w:rsid w:val="002B7BC5"/>
    <w:rsid w:val="002C0857"/>
    <w:rsid w:val="002C0976"/>
    <w:rsid w:val="002C0AC3"/>
    <w:rsid w:val="002C164C"/>
    <w:rsid w:val="002C204A"/>
    <w:rsid w:val="002C2543"/>
    <w:rsid w:val="002C2670"/>
    <w:rsid w:val="002C392E"/>
    <w:rsid w:val="002C4460"/>
    <w:rsid w:val="002C466F"/>
    <w:rsid w:val="002C484C"/>
    <w:rsid w:val="002C4AFB"/>
    <w:rsid w:val="002C4BD5"/>
    <w:rsid w:val="002C5626"/>
    <w:rsid w:val="002C5A89"/>
    <w:rsid w:val="002C60AC"/>
    <w:rsid w:val="002C7FB1"/>
    <w:rsid w:val="002D0F4A"/>
    <w:rsid w:val="002D13A6"/>
    <w:rsid w:val="002D2023"/>
    <w:rsid w:val="002D21FA"/>
    <w:rsid w:val="002D2A8B"/>
    <w:rsid w:val="002D3703"/>
    <w:rsid w:val="002D381D"/>
    <w:rsid w:val="002D39B4"/>
    <w:rsid w:val="002D44B7"/>
    <w:rsid w:val="002D4C5E"/>
    <w:rsid w:val="002D5580"/>
    <w:rsid w:val="002D5704"/>
    <w:rsid w:val="002D5846"/>
    <w:rsid w:val="002D72AE"/>
    <w:rsid w:val="002D7F7B"/>
    <w:rsid w:val="002E0839"/>
    <w:rsid w:val="002E126D"/>
    <w:rsid w:val="002E19C2"/>
    <w:rsid w:val="002E1B02"/>
    <w:rsid w:val="002E256B"/>
    <w:rsid w:val="002E2C19"/>
    <w:rsid w:val="002E33B5"/>
    <w:rsid w:val="002E3D96"/>
    <w:rsid w:val="002E41CB"/>
    <w:rsid w:val="002E45D2"/>
    <w:rsid w:val="002E53B2"/>
    <w:rsid w:val="002E6F7D"/>
    <w:rsid w:val="002E6F94"/>
    <w:rsid w:val="002F0C5A"/>
    <w:rsid w:val="002F1DC0"/>
    <w:rsid w:val="002F1DE3"/>
    <w:rsid w:val="002F3827"/>
    <w:rsid w:val="002F38A7"/>
    <w:rsid w:val="002F38EC"/>
    <w:rsid w:val="002F3C41"/>
    <w:rsid w:val="002F4CCE"/>
    <w:rsid w:val="002F4D90"/>
    <w:rsid w:val="002F70C3"/>
    <w:rsid w:val="002F73FF"/>
    <w:rsid w:val="002F7B99"/>
    <w:rsid w:val="003002A7"/>
    <w:rsid w:val="00301324"/>
    <w:rsid w:val="00301884"/>
    <w:rsid w:val="003022F9"/>
    <w:rsid w:val="003023C8"/>
    <w:rsid w:val="003027CE"/>
    <w:rsid w:val="00302979"/>
    <w:rsid w:val="00303ACF"/>
    <w:rsid w:val="00303F80"/>
    <w:rsid w:val="00304AB1"/>
    <w:rsid w:val="003051D9"/>
    <w:rsid w:val="00305538"/>
    <w:rsid w:val="003061F6"/>
    <w:rsid w:val="00307433"/>
    <w:rsid w:val="00307ED3"/>
    <w:rsid w:val="00310207"/>
    <w:rsid w:val="003107DC"/>
    <w:rsid w:val="00310D2F"/>
    <w:rsid w:val="00310ED5"/>
    <w:rsid w:val="003112B8"/>
    <w:rsid w:val="003116D1"/>
    <w:rsid w:val="00311954"/>
    <w:rsid w:val="00311A3C"/>
    <w:rsid w:val="00311A5D"/>
    <w:rsid w:val="00311CE9"/>
    <w:rsid w:val="00311EAE"/>
    <w:rsid w:val="003125D1"/>
    <w:rsid w:val="003127FF"/>
    <w:rsid w:val="00312BA1"/>
    <w:rsid w:val="00313712"/>
    <w:rsid w:val="0031384E"/>
    <w:rsid w:val="00313F02"/>
    <w:rsid w:val="00314739"/>
    <w:rsid w:val="00314EAD"/>
    <w:rsid w:val="00315A57"/>
    <w:rsid w:val="003170C3"/>
    <w:rsid w:val="00320218"/>
    <w:rsid w:val="00320623"/>
    <w:rsid w:val="00320941"/>
    <w:rsid w:val="00321AB1"/>
    <w:rsid w:val="00322CCD"/>
    <w:rsid w:val="00322E72"/>
    <w:rsid w:val="00322F06"/>
    <w:rsid w:val="003232EC"/>
    <w:rsid w:val="00323697"/>
    <w:rsid w:val="00323BB0"/>
    <w:rsid w:val="003248B8"/>
    <w:rsid w:val="00324A67"/>
    <w:rsid w:val="0032530F"/>
    <w:rsid w:val="0032629A"/>
    <w:rsid w:val="00326833"/>
    <w:rsid w:val="00327CEC"/>
    <w:rsid w:val="00327F21"/>
    <w:rsid w:val="003300C3"/>
    <w:rsid w:val="003301AC"/>
    <w:rsid w:val="003302D0"/>
    <w:rsid w:val="003308E6"/>
    <w:rsid w:val="00331101"/>
    <w:rsid w:val="003312CF"/>
    <w:rsid w:val="0033186B"/>
    <w:rsid w:val="00331E2C"/>
    <w:rsid w:val="00332007"/>
    <w:rsid w:val="00332D67"/>
    <w:rsid w:val="003336D9"/>
    <w:rsid w:val="00334C06"/>
    <w:rsid w:val="00336087"/>
    <w:rsid w:val="0033658F"/>
    <w:rsid w:val="0033757C"/>
    <w:rsid w:val="003379C0"/>
    <w:rsid w:val="00341500"/>
    <w:rsid w:val="003419B6"/>
    <w:rsid w:val="00341F26"/>
    <w:rsid w:val="00343FD2"/>
    <w:rsid w:val="00344607"/>
    <w:rsid w:val="00344702"/>
    <w:rsid w:val="0034653D"/>
    <w:rsid w:val="00346F0F"/>
    <w:rsid w:val="00347616"/>
    <w:rsid w:val="00347F44"/>
    <w:rsid w:val="00350A86"/>
    <w:rsid w:val="00350D25"/>
    <w:rsid w:val="00350E77"/>
    <w:rsid w:val="0035157F"/>
    <w:rsid w:val="003515A3"/>
    <w:rsid w:val="003526CD"/>
    <w:rsid w:val="00352752"/>
    <w:rsid w:val="00352AA8"/>
    <w:rsid w:val="00353577"/>
    <w:rsid w:val="003538C4"/>
    <w:rsid w:val="00353C51"/>
    <w:rsid w:val="00354BF7"/>
    <w:rsid w:val="003561DD"/>
    <w:rsid w:val="00356536"/>
    <w:rsid w:val="00356BE9"/>
    <w:rsid w:val="003572F5"/>
    <w:rsid w:val="00357CCA"/>
    <w:rsid w:val="003606E8"/>
    <w:rsid w:val="003629D8"/>
    <w:rsid w:val="00362A1A"/>
    <w:rsid w:val="0036311E"/>
    <w:rsid w:val="00364858"/>
    <w:rsid w:val="00365211"/>
    <w:rsid w:val="00365C4F"/>
    <w:rsid w:val="00365EC1"/>
    <w:rsid w:val="00366774"/>
    <w:rsid w:val="00366D0D"/>
    <w:rsid w:val="00366DE8"/>
    <w:rsid w:val="00366F79"/>
    <w:rsid w:val="00367119"/>
    <w:rsid w:val="00367473"/>
    <w:rsid w:val="00367B2D"/>
    <w:rsid w:val="00370BED"/>
    <w:rsid w:val="00371342"/>
    <w:rsid w:val="0037194B"/>
    <w:rsid w:val="00372746"/>
    <w:rsid w:val="003738A6"/>
    <w:rsid w:val="00374BC9"/>
    <w:rsid w:val="00374F01"/>
    <w:rsid w:val="0037546B"/>
    <w:rsid w:val="003764AB"/>
    <w:rsid w:val="003765F4"/>
    <w:rsid w:val="0037661B"/>
    <w:rsid w:val="00376C93"/>
    <w:rsid w:val="00376E39"/>
    <w:rsid w:val="00377715"/>
    <w:rsid w:val="003779F2"/>
    <w:rsid w:val="00382322"/>
    <w:rsid w:val="003837F6"/>
    <w:rsid w:val="00383D62"/>
    <w:rsid w:val="003842F5"/>
    <w:rsid w:val="0038479D"/>
    <w:rsid w:val="003852F1"/>
    <w:rsid w:val="00386622"/>
    <w:rsid w:val="00386658"/>
    <w:rsid w:val="00386886"/>
    <w:rsid w:val="003869F5"/>
    <w:rsid w:val="00386D0D"/>
    <w:rsid w:val="00387B14"/>
    <w:rsid w:val="00387C97"/>
    <w:rsid w:val="0039003C"/>
    <w:rsid w:val="0039054A"/>
    <w:rsid w:val="00390656"/>
    <w:rsid w:val="003913B5"/>
    <w:rsid w:val="00393AB2"/>
    <w:rsid w:val="00393BD7"/>
    <w:rsid w:val="00393D7D"/>
    <w:rsid w:val="003951EA"/>
    <w:rsid w:val="00395FAD"/>
    <w:rsid w:val="003970C8"/>
    <w:rsid w:val="00397623"/>
    <w:rsid w:val="00397A90"/>
    <w:rsid w:val="003A0275"/>
    <w:rsid w:val="003A1094"/>
    <w:rsid w:val="003A167E"/>
    <w:rsid w:val="003A16C3"/>
    <w:rsid w:val="003A230B"/>
    <w:rsid w:val="003A28EA"/>
    <w:rsid w:val="003A302B"/>
    <w:rsid w:val="003A3739"/>
    <w:rsid w:val="003A50B9"/>
    <w:rsid w:val="003A50FF"/>
    <w:rsid w:val="003A514D"/>
    <w:rsid w:val="003A5969"/>
    <w:rsid w:val="003A6858"/>
    <w:rsid w:val="003A697E"/>
    <w:rsid w:val="003A764D"/>
    <w:rsid w:val="003A7BAC"/>
    <w:rsid w:val="003B03D9"/>
    <w:rsid w:val="003B06F2"/>
    <w:rsid w:val="003B2EFE"/>
    <w:rsid w:val="003B3A3E"/>
    <w:rsid w:val="003B3DF7"/>
    <w:rsid w:val="003B4228"/>
    <w:rsid w:val="003B4738"/>
    <w:rsid w:val="003B4839"/>
    <w:rsid w:val="003B4D0B"/>
    <w:rsid w:val="003B4EDC"/>
    <w:rsid w:val="003B54F0"/>
    <w:rsid w:val="003B6926"/>
    <w:rsid w:val="003B6C61"/>
    <w:rsid w:val="003B6C94"/>
    <w:rsid w:val="003B743D"/>
    <w:rsid w:val="003C18A0"/>
    <w:rsid w:val="003C2067"/>
    <w:rsid w:val="003C2916"/>
    <w:rsid w:val="003C3DF3"/>
    <w:rsid w:val="003C496A"/>
    <w:rsid w:val="003C4DAD"/>
    <w:rsid w:val="003C5999"/>
    <w:rsid w:val="003C5D6D"/>
    <w:rsid w:val="003C6047"/>
    <w:rsid w:val="003D0062"/>
    <w:rsid w:val="003D0122"/>
    <w:rsid w:val="003D0957"/>
    <w:rsid w:val="003D0A4A"/>
    <w:rsid w:val="003D1658"/>
    <w:rsid w:val="003D1E17"/>
    <w:rsid w:val="003D1EF2"/>
    <w:rsid w:val="003D20EB"/>
    <w:rsid w:val="003D2C54"/>
    <w:rsid w:val="003D4349"/>
    <w:rsid w:val="003D4A89"/>
    <w:rsid w:val="003D4CB6"/>
    <w:rsid w:val="003D5AE2"/>
    <w:rsid w:val="003D62D1"/>
    <w:rsid w:val="003D6B45"/>
    <w:rsid w:val="003D7085"/>
    <w:rsid w:val="003D7913"/>
    <w:rsid w:val="003D7A8D"/>
    <w:rsid w:val="003D7C5A"/>
    <w:rsid w:val="003D7F6F"/>
    <w:rsid w:val="003D7F71"/>
    <w:rsid w:val="003E0353"/>
    <w:rsid w:val="003E0780"/>
    <w:rsid w:val="003E119B"/>
    <w:rsid w:val="003E1339"/>
    <w:rsid w:val="003E1E2A"/>
    <w:rsid w:val="003E253A"/>
    <w:rsid w:val="003E37B6"/>
    <w:rsid w:val="003E3EBF"/>
    <w:rsid w:val="003E4076"/>
    <w:rsid w:val="003E46D9"/>
    <w:rsid w:val="003E490F"/>
    <w:rsid w:val="003E4C63"/>
    <w:rsid w:val="003E4E3C"/>
    <w:rsid w:val="003E50E7"/>
    <w:rsid w:val="003E52A5"/>
    <w:rsid w:val="003E5E9D"/>
    <w:rsid w:val="003E64AA"/>
    <w:rsid w:val="003E6602"/>
    <w:rsid w:val="003E6C05"/>
    <w:rsid w:val="003E6D4F"/>
    <w:rsid w:val="003E75F0"/>
    <w:rsid w:val="003E7BF0"/>
    <w:rsid w:val="003F04CB"/>
    <w:rsid w:val="003F1062"/>
    <w:rsid w:val="003F1E36"/>
    <w:rsid w:val="003F2512"/>
    <w:rsid w:val="003F307D"/>
    <w:rsid w:val="003F3C84"/>
    <w:rsid w:val="003F3F37"/>
    <w:rsid w:val="003F423A"/>
    <w:rsid w:val="003F4CCD"/>
    <w:rsid w:val="003F4CEA"/>
    <w:rsid w:val="003F5022"/>
    <w:rsid w:val="003F5169"/>
    <w:rsid w:val="003F53E3"/>
    <w:rsid w:val="003F5BCB"/>
    <w:rsid w:val="003F6051"/>
    <w:rsid w:val="003F6193"/>
    <w:rsid w:val="003F6692"/>
    <w:rsid w:val="003F7CE8"/>
    <w:rsid w:val="003F7FD4"/>
    <w:rsid w:val="00400270"/>
    <w:rsid w:val="004006CD"/>
    <w:rsid w:val="00400BC3"/>
    <w:rsid w:val="00400D06"/>
    <w:rsid w:val="004019E9"/>
    <w:rsid w:val="00402322"/>
    <w:rsid w:val="00403309"/>
    <w:rsid w:val="0040381D"/>
    <w:rsid w:val="0040464F"/>
    <w:rsid w:val="00404BF0"/>
    <w:rsid w:val="00405821"/>
    <w:rsid w:val="00406E38"/>
    <w:rsid w:val="0040712E"/>
    <w:rsid w:val="00407250"/>
    <w:rsid w:val="00407609"/>
    <w:rsid w:val="00410AE5"/>
    <w:rsid w:val="00410DBE"/>
    <w:rsid w:val="00410E53"/>
    <w:rsid w:val="004116B4"/>
    <w:rsid w:val="00412310"/>
    <w:rsid w:val="004126EC"/>
    <w:rsid w:val="00413415"/>
    <w:rsid w:val="00414BA2"/>
    <w:rsid w:val="00414D02"/>
    <w:rsid w:val="004150EB"/>
    <w:rsid w:val="004153C0"/>
    <w:rsid w:val="004154C6"/>
    <w:rsid w:val="004157F2"/>
    <w:rsid w:val="00415A9E"/>
    <w:rsid w:val="00416DB1"/>
    <w:rsid w:val="0041715C"/>
    <w:rsid w:val="0041726B"/>
    <w:rsid w:val="004173D8"/>
    <w:rsid w:val="00417C06"/>
    <w:rsid w:val="00417D27"/>
    <w:rsid w:val="00420217"/>
    <w:rsid w:val="0042329B"/>
    <w:rsid w:val="004243C1"/>
    <w:rsid w:val="0042519B"/>
    <w:rsid w:val="00425BB6"/>
    <w:rsid w:val="004261C0"/>
    <w:rsid w:val="00426E60"/>
    <w:rsid w:val="00427170"/>
    <w:rsid w:val="0042783C"/>
    <w:rsid w:val="004278F2"/>
    <w:rsid w:val="00427988"/>
    <w:rsid w:val="00427BF7"/>
    <w:rsid w:val="00430290"/>
    <w:rsid w:val="00430408"/>
    <w:rsid w:val="00431013"/>
    <w:rsid w:val="00432C85"/>
    <w:rsid w:val="004334DC"/>
    <w:rsid w:val="004343EC"/>
    <w:rsid w:val="004358BE"/>
    <w:rsid w:val="00435983"/>
    <w:rsid w:val="00435EE8"/>
    <w:rsid w:val="00436BF3"/>
    <w:rsid w:val="00436DB7"/>
    <w:rsid w:val="004374C6"/>
    <w:rsid w:val="00437631"/>
    <w:rsid w:val="00437A7A"/>
    <w:rsid w:val="00437F1E"/>
    <w:rsid w:val="00440551"/>
    <w:rsid w:val="004410D6"/>
    <w:rsid w:val="00442664"/>
    <w:rsid w:val="004433A4"/>
    <w:rsid w:val="00443465"/>
    <w:rsid w:val="004435BC"/>
    <w:rsid w:val="00443A3F"/>
    <w:rsid w:val="004444CB"/>
    <w:rsid w:val="00444895"/>
    <w:rsid w:val="00444B08"/>
    <w:rsid w:val="004451C3"/>
    <w:rsid w:val="004453EB"/>
    <w:rsid w:val="004457B4"/>
    <w:rsid w:val="00445BAB"/>
    <w:rsid w:val="00446B6E"/>
    <w:rsid w:val="00446FC0"/>
    <w:rsid w:val="004473C7"/>
    <w:rsid w:val="004479DB"/>
    <w:rsid w:val="00447A51"/>
    <w:rsid w:val="00447EFC"/>
    <w:rsid w:val="00450298"/>
    <w:rsid w:val="00451876"/>
    <w:rsid w:val="00452881"/>
    <w:rsid w:val="00452B09"/>
    <w:rsid w:val="0045330F"/>
    <w:rsid w:val="00453BF4"/>
    <w:rsid w:val="004546EB"/>
    <w:rsid w:val="00455600"/>
    <w:rsid w:val="00455795"/>
    <w:rsid w:val="004563AE"/>
    <w:rsid w:val="00456DC1"/>
    <w:rsid w:val="004577E1"/>
    <w:rsid w:val="004602E1"/>
    <w:rsid w:val="00460DAA"/>
    <w:rsid w:val="00461127"/>
    <w:rsid w:val="0046193C"/>
    <w:rsid w:val="00461942"/>
    <w:rsid w:val="0046210E"/>
    <w:rsid w:val="00462239"/>
    <w:rsid w:val="00463ADB"/>
    <w:rsid w:val="0046478D"/>
    <w:rsid w:val="00464DA3"/>
    <w:rsid w:val="004666AB"/>
    <w:rsid w:val="00466FE3"/>
    <w:rsid w:val="0046720E"/>
    <w:rsid w:val="0047035A"/>
    <w:rsid w:val="0047044C"/>
    <w:rsid w:val="00470808"/>
    <w:rsid w:val="00470E14"/>
    <w:rsid w:val="00471AD7"/>
    <w:rsid w:val="00471CE2"/>
    <w:rsid w:val="00472C77"/>
    <w:rsid w:val="00473976"/>
    <w:rsid w:val="0047468F"/>
    <w:rsid w:val="00475347"/>
    <w:rsid w:val="00475B48"/>
    <w:rsid w:val="004762A3"/>
    <w:rsid w:val="00476BD2"/>
    <w:rsid w:val="00476E45"/>
    <w:rsid w:val="00477CF6"/>
    <w:rsid w:val="004805D1"/>
    <w:rsid w:val="00480B50"/>
    <w:rsid w:val="0048250B"/>
    <w:rsid w:val="004830D2"/>
    <w:rsid w:val="00484854"/>
    <w:rsid w:val="00484AFF"/>
    <w:rsid w:val="00485670"/>
    <w:rsid w:val="00485E2D"/>
    <w:rsid w:val="00485EB7"/>
    <w:rsid w:val="00485F88"/>
    <w:rsid w:val="004868C2"/>
    <w:rsid w:val="00490D76"/>
    <w:rsid w:val="004911C5"/>
    <w:rsid w:val="0049184A"/>
    <w:rsid w:val="00492D08"/>
    <w:rsid w:val="00493091"/>
    <w:rsid w:val="0049366E"/>
    <w:rsid w:val="00493CE7"/>
    <w:rsid w:val="00493FD9"/>
    <w:rsid w:val="004949B9"/>
    <w:rsid w:val="00494B4A"/>
    <w:rsid w:val="0049516A"/>
    <w:rsid w:val="0049548C"/>
    <w:rsid w:val="00495E87"/>
    <w:rsid w:val="004960CB"/>
    <w:rsid w:val="0049646C"/>
    <w:rsid w:val="004973FE"/>
    <w:rsid w:val="004A0665"/>
    <w:rsid w:val="004A1093"/>
    <w:rsid w:val="004A11CF"/>
    <w:rsid w:val="004A17CB"/>
    <w:rsid w:val="004A2B61"/>
    <w:rsid w:val="004A4274"/>
    <w:rsid w:val="004A44D7"/>
    <w:rsid w:val="004A4901"/>
    <w:rsid w:val="004A49FB"/>
    <w:rsid w:val="004A59EF"/>
    <w:rsid w:val="004A6A32"/>
    <w:rsid w:val="004A6B1B"/>
    <w:rsid w:val="004A7022"/>
    <w:rsid w:val="004A7D89"/>
    <w:rsid w:val="004B13D5"/>
    <w:rsid w:val="004B397F"/>
    <w:rsid w:val="004B3C1B"/>
    <w:rsid w:val="004B4DEE"/>
    <w:rsid w:val="004B66A3"/>
    <w:rsid w:val="004B7177"/>
    <w:rsid w:val="004B72B2"/>
    <w:rsid w:val="004B7396"/>
    <w:rsid w:val="004B7B7C"/>
    <w:rsid w:val="004C09F7"/>
    <w:rsid w:val="004C0C00"/>
    <w:rsid w:val="004C170F"/>
    <w:rsid w:val="004C1EF5"/>
    <w:rsid w:val="004C23BB"/>
    <w:rsid w:val="004C4E02"/>
    <w:rsid w:val="004C4E86"/>
    <w:rsid w:val="004C57DD"/>
    <w:rsid w:val="004C5EC9"/>
    <w:rsid w:val="004C6BDA"/>
    <w:rsid w:val="004C7702"/>
    <w:rsid w:val="004D0E74"/>
    <w:rsid w:val="004D1096"/>
    <w:rsid w:val="004D1F7F"/>
    <w:rsid w:val="004D2BF3"/>
    <w:rsid w:val="004D32E7"/>
    <w:rsid w:val="004D5956"/>
    <w:rsid w:val="004D6373"/>
    <w:rsid w:val="004D63A0"/>
    <w:rsid w:val="004D6803"/>
    <w:rsid w:val="004D71F7"/>
    <w:rsid w:val="004D776C"/>
    <w:rsid w:val="004D7B1F"/>
    <w:rsid w:val="004E05B8"/>
    <w:rsid w:val="004E0CE9"/>
    <w:rsid w:val="004E17C6"/>
    <w:rsid w:val="004E18FC"/>
    <w:rsid w:val="004E379A"/>
    <w:rsid w:val="004E4429"/>
    <w:rsid w:val="004E4994"/>
    <w:rsid w:val="004E6538"/>
    <w:rsid w:val="004E664F"/>
    <w:rsid w:val="004F20AA"/>
    <w:rsid w:val="004F2404"/>
    <w:rsid w:val="004F32D8"/>
    <w:rsid w:val="004F5252"/>
    <w:rsid w:val="004F5295"/>
    <w:rsid w:val="004F59C9"/>
    <w:rsid w:val="004F5EE6"/>
    <w:rsid w:val="004F74F1"/>
    <w:rsid w:val="004F7991"/>
    <w:rsid w:val="00500916"/>
    <w:rsid w:val="00500A61"/>
    <w:rsid w:val="00500ABD"/>
    <w:rsid w:val="005013C3"/>
    <w:rsid w:val="0050280B"/>
    <w:rsid w:val="00502C6E"/>
    <w:rsid w:val="00502EAC"/>
    <w:rsid w:val="005035D8"/>
    <w:rsid w:val="00503E88"/>
    <w:rsid w:val="005040D9"/>
    <w:rsid w:val="005048F5"/>
    <w:rsid w:val="00504ABB"/>
    <w:rsid w:val="00505559"/>
    <w:rsid w:val="00506364"/>
    <w:rsid w:val="00506A9E"/>
    <w:rsid w:val="00506E79"/>
    <w:rsid w:val="00511530"/>
    <w:rsid w:val="00511699"/>
    <w:rsid w:val="005119C8"/>
    <w:rsid w:val="00511D07"/>
    <w:rsid w:val="00512127"/>
    <w:rsid w:val="00512AF9"/>
    <w:rsid w:val="00513411"/>
    <w:rsid w:val="005134DE"/>
    <w:rsid w:val="0051351B"/>
    <w:rsid w:val="00513939"/>
    <w:rsid w:val="00514878"/>
    <w:rsid w:val="00514BFA"/>
    <w:rsid w:val="00515948"/>
    <w:rsid w:val="00515D01"/>
    <w:rsid w:val="00516142"/>
    <w:rsid w:val="00516231"/>
    <w:rsid w:val="005169FA"/>
    <w:rsid w:val="005175F0"/>
    <w:rsid w:val="005178E1"/>
    <w:rsid w:val="00520886"/>
    <w:rsid w:val="005210BB"/>
    <w:rsid w:val="00521E33"/>
    <w:rsid w:val="00524474"/>
    <w:rsid w:val="005257EE"/>
    <w:rsid w:val="0052663A"/>
    <w:rsid w:val="00527075"/>
    <w:rsid w:val="005272E7"/>
    <w:rsid w:val="00527D59"/>
    <w:rsid w:val="00530636"/>
    <w:rsid w:val="00531655"/>
    <w:rsid w:val="0053297A"/>
    <w:rsid w:val="00533B1C"/>
    <w:rsid w:val="00534014"/>
    <w:rsid w:val="00534540"/>
    <w:rsid w:val="005347B3"/>
    <w:rsid w:val="00535305"/>
    <w:rsid w:val="0053639E"/>
    <w:rsid w:val="0053707D"/>
    <w:rsid w:val="00537AD1"/>
    <w:rsid w:val="0054124B"/>
    <w:rsid w:val="005415C3"/>
    <w:rsid w:val="00541655"/>
    <w:rsid w:val="005419D3"/>
    <w:rsid w:val="00541B1C"/>
    <w:rsid w:val="005423CC"/>
    <w:rsid w:val="00542E0A"/>
    <w:rsid w:val="0054330B"/>
    <w:rsid w:val="0054422C"/>
    <w:rsid w:val="00544A32"/>
    <w:rsid w:val="00545452"/>
    <w:rsid w:val="0054608C"/>
    <w:rsid w:val="00546253"/>
    <w:rsid w:val="00546508"/>
    <w:rsid w:val="00546CD7"/>
    <w:rsid w:val="005470B8"/>
    <w:rsid w:val="0054741A"/>
    <w:rsid w:val="005509FA"/>
    <w:rsid w:val="00550C00"/>
    <w:rsid w:val="00550EC4"/>
    <w:rsid w:val="00551D4A"/>
    <w:rsid w:val="0055230F"/>
    <w:rsid w:val="00553208"/>
    <w:rsid w:val="005546EA"/>
    <w:rsid w:val="00555988"/>
    <w:rsid w:val="00555BF4"/>
    <w:rsid w:val="00555C66"/>
    <w:rsid w:val="0055687F"/>
    <w:rsid w:val="005574C4"/>
    <w:rsid w:val="005577AD"/>
    <w:rsid w:val="00560A65"/>
    <w:rsid w:val="00560DF8"/>
    <w:rsid w:val="00562C7F"/>
    <w:rsid w:val="00563050"/>
    <w:rsid w:val="0056417A"/>
    <w:rsid w:val="00564DE2"/>
    <w:rsid w:val="00565590"/>
    <w:rsid w:val="005655DA"/>
    <w:rsid w:val="005664B8"/>
    <w:rsid w:val="00566F1A"/>
    <w:rsid w:val="00567400"/>
    <w:rsid w:val="00567430"/>
    <w:rsid w:val="00570646"/>
    <w:rsid w:val="00570E71"/>
    <w:rsid w:val="00571750"/>
    <w:rsid w:val="00571975"/>
    <w:rsid w:val="00572AA7"/>
    <w:rsid w:val="00572D1E"/>
    <w:rsid w:val="00573F7F"/>
    <w:rsid w:val="0057497B"/>
    <w:rsid w:val="0057629C"/>
    <w:rsid w:val="005768A7"/>
    <w:rsid w:val="00580BA0"/>
    <w:rsid w:val="005820E7"/>
    <w:rsid w:val="005822AF"/>
    <w:rsid w:val="0058291A"/>
    <w:rsid w:val="00583197"/>
    <w:rsid w:val="00585146"/>
    <w:rsid w:val="00585625"/>
    <w:rsid w:val="005859F9"/>
    <w:rsid w:val="00586720"/>
    <w:rsid w:val="0058695B"/>
    <w:rsid w:val="005875C7"/>
    <w:rsid w:val="005875E2"/>
    <w:rsid w:val="00587D78"/>
    <w:rsid w:val="005904E7"/>
    <w:rsid w:val="005908DC"/>
    <w:rsid w:val="00590A50"/>
    <w:rsid w:val="00590DC3"/>
    <w:rsid w:val="00591CE8"/>
    <w:rsid w:val="00592D70"/>
    <w:rsid w:val="00593DDB"/>
    <w:rsid w:val="00595EAC"/>
    <w:rsid w:val="00596250"/>
    <w:rsid w:val="0059774F"/>
    <w:rsid w:val="005A08C6"/>
    <w:rsid w:val="005A0AAD"/>
    <w:rsid w:val="005A0B1B"/>
    <w:rsid w:val="005A110B"/>
    <w:rsid w:val="005A1221"/>
    <w:rsid w:val="005A18D5"/>
    <w:rsid w:val="005A1A88"/>
    <w:rsid w:val="005A1AFA"/>
    <w:rsid w:val="005A2132"/>
    <w:rsid w:val="005A291F"/>
    <w:rsid w:val="005A3305"/>
    <w:rsid w:val="005A388C"/>
    <w:rsid w:val="005A3C77"/>
    <w:rsid w:val="005A3D1F"/>
    <w:rsid w:val="005A3D4D"/>
    <w:rsid w:val="005A3DC5"/>
    <w:rsid w:val="005A4AF3"/>
    <w:rsid w:val="005A5B68"/>
    <w:rsid w:val="005A5CE3"/>
    <w:rsid w:val="005A6A48"/>
    <w:rsid w:val="005A73B3"/>
    <w:rsid w:val="005A7BC7"/>
    <w:rsid w:val="005A7EC1"/>
    <w:rsid w:val="005B026D"/>
    <w:rsid w:val="005B058A"/>
    <w:rsid w:val="005B0996"/>
    <w:rsid w:val="005B0A53"/>
    <w:rsid w:val="005B0C7D"/>
    <w:rsid w:val="005B22EC"/>
    <w:rsid w:val="005B29F4"/>
    <w:rsid w:val="005B2A9D"/>
    <w:rsid w:val="005B31B6"/>
    <w:rsid w:val="005B470E"/>
    <w:rsid w:val="005B4BFA"/>
    <w:rsid w:val="005B61BA"/>
    <w:rsid w:val="005B623B"/>
    <w:rsid w:val="005B663C"/>
    <w:rsid w:val="005B6782"/>
    <w:rsid w:val="005B6B99"/>
    <w:rsid w:val="005B6C14"/>
    <w:rsid w:val="005B71E2"/>
    <w:rsid w:val="005B7624"/>
    <w:rsid w:val="005C08DB"/>
    <w:rsid w:val="005C18AD"/>
    <w:rsid w:val="005C2149"/>
    <w:rsid w:val="005C2FF4"/>
    <w:rsid w:val="005C3229"/>
    <w:rsid w:val="005C382E"/>
    <w:rsid w:val="005C59FC"/>
    <w:rsid w:val="005C646C"/>
    <w:rsid w:val="005C6F1B"/>
    <w:rsid w:val="005C7248"/>
    <w:rsid w:val="005C7A46"/>
    <w:rsid w:val="005C7B05"/>
    <w:rsid w:val="005D0788"/>
    <w:rsid w:val="005D0A8B"/>
    <w:rsid w:val="005D1745"/>
    <w:rsid w:val="005D1C73"/>
    <w:rsid w:val="005D23EE"/>
    <w:rsid w:val="005D2E0C"/>
    <w:rsid w:val="005D442A"/>
    <w:rsid w:val="005D474C"/>
    <w:rsid w:val="005D5C8C"/>
    <w:rsid w:val="005D5F5B"/>
    <w:rsid w:val="005D6223"/>
    <w:rsid w:val="005D71B7"/>
    <w:rsid w:val="005D724A"/>
    <w:rsid w:val="005D7D7B"/>
    <w:rsid w:val="005D7E7E"/>
    <w:rsid w:val="005E0A65"/>
    <w:rsid w:val="005E0B23"/>
    <w:rsid w:val="005E1405"/>
    <w:rsid w:val="005E1A47"/>
    <w:rsid w:val="005E23B3"/>
    <w:rsid w:val="005E2616"/>
    <w:rsid w:val="005E34DA"/>
    <w:rsid w:val="005E38D5"/>
    <w:rsid w:val="005E3927"/>
    <w:rsid w:val="005E421D"/>
    <w:rsid w:val="005E45BB"/>
    <w:rsid w:val="005E51BE"/>
    <w:rsid w:val="005E51EA"/>
    <w:rsid w:val="005E5322"/>
    <w:rsid w:val="005E584C"/>
    <w:rsid w:val="005E7E8D"/>
    <w:rsid w:val="005F0900"/>
    <w:rsid w:val="005F0B05"/>
    <w:rsid w:val="005F1157"/>
    <w:rsid w:val="005F1875"/>
    <w:rsid w:val="005F188F"/>
    <w:rsid w:val="005F1A18"/>
    <w:rsid w:val="005F3998"/>
    <w:rsid w:val="005F460A"/>
    <w:rsid w:val="005F602C"/>
    <w:rsid w:val="005F6123"/>
    <w:rsid w:val="005F61EE"/>
    <w:rsid w:val="005F66E3"/>
    <w:rsid w:val="005F7D48"/>
    <w:rsid w:val="00600660"/>
    <w:rsid w:val="00600DBC"/>
    <w:rsid w:val="00600DBD"/>
    <w:rsid w:val="00601124"/>
    <w:rsid w:val="0060160E"/>
    <w:rsid w:val="006017E1"/>
    <w:rsid w:val="0060182A"/>
    <w:rsid w:val="00601C89"/>
    <w:rsid w:val="00601CD6"/>
    <w:rsid w:val="00601E47"/>
    <w:rsid w:val="00602B85"/>
    <w:rsid w:val="00602C59"/>
    <w:rsid w:val="00602EB1"/>
    <w:rsid w:val="0060336E"/>
    <w:rsid w:val="0060342E"/>
    <w:rsid w:val="00603F95"/>
    <w:rsid w:val="00605B65"/>
    <w:rsid w:val="00605EF2"/>
    <w:rsid w:val="00606E0E"/>
    <w:rsid w:val="00607218"/>
    <w:rsid w:val="00607BD1"/>
    <w:rsid w:val="006100C8"/>
    <w:rsid w:val="00610547"/>
    <w:rsid w:val="00610836"/>
    <w:rsid w:val="00610E97"/>
    <w:rsid w:val="00611336"/>
    <w:rsid w:val="00611544"/>
    <w:rsid w:val="006120F8"/>
    <w:rsid w:val="00612638"/>
    <w:rsid w:val="00612DF0"/>
    <w:rsid w:val="006140E3"/>
    <w:rsid w:val="00615249"/>
    <w:rsid w:val="006154F9"/>
    <w:rsid w:val="00616E85"/>
    <w:rsid w:val="00621515"/>
    <w:rsid w:val="006218D6"/>
    <w:rsid w:val="00621B08"/>
    <w:rsid w:val="00621F27"/>
    <w:rsid w:val="0062354B"/>
    <w:rsid w:val="00623DA4"/>
    <w:rsid w:val="0062481F"/>
    <w:rsid w:val="00624BA9"/>
    <w:rsid w:val="00625070"/>
    <w:rsid w:val="00625727"/>
    <w:rsid w:val="00625867"/>
    <w:rsid w:val="00625C85"/>
    <w:rsid w:val="00626225"/>
    <w:rsid w:val="00626D5B"/>
    <w:rsid w:val="0062737B"/>
    <w:rsid w:val="00627603"/>
    <w:rsid w:val="00627EC1"/>
    <w:rsid w:val="0063036C"/>
    <w:rsid w:val="006306AB"/>
    <w:rsid w:val="0063076D"/>
    <w:rsid w:val="00630894"/>
    <w:rsid w:val="006315BD"/>
    <w:rsid w:val="00632044"/>
    <w:rsid w:val="00632ECC"/>
    <w:rsid w:val="00633AC1"/>
    <w:rsid w:val="00633B09"/>
    <w:rsid w:val="00634247"/>
    <w:rsid w:val="00635431"/>
    <w:rsid w:val="006356C3"/>
    <w:rsid w:val="00635740"/>
    <w:rsid w:val="00635D3D"/>
    <w:rsid w:val="00635D4A"/>
    <w:rsid w:val="00635EF6"/>
    <w:rsid w:val="00636246"/>
    <w:rsid w:val="00636869"/>
    <w:rsid w:val="00637A77"/>
    <w:rsid w:val="00637F0F"/>
    <w:rsid w:val="00641CF3"/>
    <w:rsid w:val="00641D51"/>
    <w:rsid w:val="006420F8"/>
    <w:rsid w:val="00642AEE"/>
    <w:rsid w:val="00642D54"/>
    <w:rsid w:val="0064353F"/>
    <w:rsid w:val="0064410B"/>
    <w:rsid w:val="0064452B"/>
    <w:rsid w:val="006445DC"/>
    <w:rsid w:val="006449A2"/>
    <w:rsid w:val="00646731"/>
    <w:rsid w:val="0064778E"/>
    <w:rsid w:val="00650D42"/>
    <w:rsid w:val="00650F4D"/>
    <w:rsid w:val="00650F51"/>
    <w:rsid w:val="00651CBB"/>
    <w:rsid w:val="00651F81"/>
    <w:rsid w:val="00653786"/>
    <w:rsid w:val="00653AF9"/>
    <w:rsid w:val="00653D75"/>
    <w:rsid w:val="00653F62"/>
    <w:rsid w:val="0065467E"/>
    <w:rsid w:val="00654888"/>
    <w:rsid w:val="00657032"/>
    <w:rsid w:val="00657905"/>
    <w:rsid w:val="0066132E"/>
    <w:rsid w:val="00661BE1"/>
    <w:rsid w:val="006620E2"/>
    <w:rsid w:val="00662550"/>
    <w:rsid w:val="006634C9"/>
    <w:rsid w:val="0066375A"/>
    <w:rsid w:val="00663930"/>
    <w:rsid w:val="006640E8"/>
    <w:rsid w:val="006642DF"/>
    <w:rsid w:val="00664821"/>
    <w:rsid w:val="006654D2"/>
    <w:rsid w:val="00665E52"/>
    <w:rsid w:val="00666711"/>
    <w:rsid w:val="006672E1"/>
    <w:rsid w:val="00667EC0"/>
    <w:rsid w:val="00670455"/>
    <w:rsid w:val="00670651"/>
    <w:rsid w:val="00670685"/>
    <w:rsid w:val="00670C54"/>
    <w:rsid w:val="00671244"/>
    <w:rsid w:val="00671305"/>
    <w:rsid w:val="00671986"/>
    <w:rsid w:val="00671C3A"/>
    <w:rsid w:val="006724F0"/>
    <w:rsid w:val="006745D3"/>
    <w:rsid w:val="006749EB"/>
    <w:rsid w:val="0067568C"/>
    <w:rsid w:val="006769B0"/>
    <w:rsid w:val="00677751"/>
    <w:rsid w:val="0068163B"/>
    <w:rsid w:val="0068195F"/>
    <w:rsid w:val="00681BBD"/>
    <w:rsid w:val="00681EDF"/>
    <w:rsid w:val="006827E9"/>
    <w:rsid w:val="00682BBB"/>
    <w:rsid w:val="00682F18"/>
    <w:rsid w:val="00682FCD"/>
    <w:rsid w:val="006847C1"/>
    <w:rsid w:val="00686D43"/>
    <w:rsid w:val="0068764E"/>
    <w:rsid w:val="006876DE"/>
    <w:rsid w:val="006906EF"/>
    <w:rsid w:val="0069087D"/>
    <w:rsid w:val="006909D6"/>
    <w:rsid w:val="0069137C"/>
    <w:rsid w:val="00692441"/>
    <w:rsid w:val="006929CB"/>
    <w:rsid w:val="00693D5C"/>
    <w:rsid w:val="00693EBB"/>
    <w:rsid w:val="006947C7"/>
    <w:rsid w:val="006952B8"/>
    <w:rsid w:val="00695390"/>
    <w:rsid w:val="0069572B"/>
    <w:rsid w:val="00695BC4"/>
    <w:rsid w:val="00695C35"/>
    <w:rsid w:val="00695CBC"/>
    <w:rsid w:val="00696669"/>
    <w:rsid w:val="0069667D"/>
    <w:rsid w:val="006966D5"/>
    <w:rsid w:val="0069681E"/>
    <w:rsid w:val="00696DBC"/>
    <w:rsid w:val="006A12BC"/>
    <w:rsid w:val="006A1566"/>
    <w:rsid w:val="006A1856"/>
    <w:rsid w:val="006A2268"/>
    <w:rsid w:val="006A239B"/>
    <w:rsid w:val="006A280D"/>
    <w:rsid w:val="006A2B58"/>
    <w:rsid w:val="006A2EBC"/>
    <w:rsid w:val="006A3372"/>
    <w:rsid w:val="006A3CD1"/>
    <w:rsid w:val="006A48B2"/>
    <w:rsid w:val="006A58FB"/>
    <w:rsid w:val="006A5A23"/>
    <w:rsid w:val="006A6101"/>
    <w:rsid w:val="006A65A4"/>
    <w:rsid w:val="006A6D82"/>
    <w:rsid w:val="006A78B1"/>
    <w:rsid w:val="006B1B7B"/>
    <w:rsid w:val="006B2B8F"/>
    <w:rsid w:val="006B573C"/>
    <w:rsid w:val="006B57AC"/>
    <w:rsid w:val="006B5DF6"/>
    <w:rsid w:val="006B5EA1"/>
    <w:rsid w:val="006B6019"/>
    <w:rsid w:val="006B6A46"/>
    <w:rsid w:val="006B73A8"/>
    <w:rsid w:val="006C00A9"/>
    <w:rsid w:val="006C0B1C"/>
    <w:rsid w:val="006C235E"/>
    <w:rsid w:val="006C2493"/>
    <w:rsid w:val="006C266B"/>
    <w:rsid w:val="006C2779"/>
    <w:rsid w:val="006C2EEA"/>
    <w:rsid w:val="006C3157"/>
    <w:rsid w:val="006C4E31"/>
    <w:rsid w:val="006C5059"/>
    <w:rsid w:val="006C6154"/>
    <w:rsid w:val="006C6383"/>
    <w:rsid w:val="006C7ED4"/>
    <w:rsid w:val="006C7F63"/>
    <w:rsid w:val="006D056D"/>
    <w:rsid w:val="006D0E7C"/>
    <w:rsid w:val="006D0EB8"/>
    <w:rsid w:val="006D12EC"/>
    <w:rsid w:val="006D1B20"/>
    <w:rsid w:val="006D1C58"/>
    <w:rsid w:val="006D39CC"/>
    <w:rsid w:val="006D3CB6"/>
    <w:rsid w:val="006D4091"/>
    <w:rsid w:val="006D4CFD"/>
    <w:rsid w:val="006D4D94"/>
    <w:rsid w:val="006D51C0"/>
    <w:rsid w:val="006D531F"/>
    <w:rsid w:val="006D5989"/>
    <w:rsid w:val="006D5C42"/>
    <w:rsid w:val="006D5D2F"/>
    <w:rsid w:val="006D673B"/>
    <w:rsid w:val="006D7CC0"/>
    <w:rsid w:val="006E0678"/>
    <w:rsid w:val="006E0A84"/>
    <w:rsid w:val="006E0F67"/>
    <w:rsid w:val="006E3147"/>
    <w:rsid w:val="006E3D3A"/>
    <w:rsid w:val="006E405B"/>
    <w:rsid w:val="006E415B"/>
    <w:rsid w:val="006E4930"/>
    <w:rsid w:val="006E4FF5"/>
    <w:rsid w:val="006E5DEF"/>
    <w:rsid w:val="006E7F5F"/>
    <w:rsid w:val="006F0674"/>
    <w:rsid w:val="006F0991"/>
    <w:rsid w:val="006F11C6"/>
    <w:rsid w:val="006F13CF"/>
    <w:rsid w:val="006F186E"/>
    <w:rsid w:val="006F1EDB"/>
    <w:rsid w:val="006F254A"/>
    <w:rsid w:val="006F2EF5"/>
    <w:rsid w:val="006F3536"/>
    <w:rsid w:val="006F3988"/>
    <w:rsid w:val="006F3FD8"/>
    <w:rsid w:val="006F40ED"/>
    <w:rsid w:val="006F41AB"/>
    <w:rsid w:val="006F4A9F"/>
    <w:rsid w:val="006F5047"/>
    <w:rsid w:val="006F5362"/>
    <w:rsid w:val="006F54A1"/>
    <w:rsid w:val="006F55DF"/>
    <w:rsid w:val="006F5C72"/>
    <w:rsid w:val="006F6CC0"/>
    <w:rsid w:val="006F7332"/>
    <w:rsid w:val="00700DC3"/>
    <w:rsid w:val="00701B0D"/>
    <w:rsid w:val="00703AD4"/>
    <w:rsid w:val="00704338"/>
    <w:rsid w:val="00704D13"/>
    <w:rsid w:val="00706088"/>
    <w:rsid w:val="00706DBD"/>
    <w:rsid w:val="00707F39"/>
    <w:rsid w:val="00711716"/>
    <w:rsid w:val="00711C40"/>
    <w:rsid w:val="00712B46"/>
    <w:rsid w:val="00712E75"/>
    <w:rsid w:val="00713541"/>
    <w:rsid w:val="00713DD6"/>
    <w:rsid w:val="00714BF9"/>
    <w:rsid w:val="00714C11"/>
    <w:rsid w:val="00714FED"/>
    <w:rsid w:val="007150C7"/>
    <w:rsid w:val="0071532F"/>
    <w:rsid w:val="00715EDF"/>
    <w:rsid w:val="0071633F"/>
    <w:rsid w:val="007165D9"/>
    <w:rsid w:val="0071691F"/>
    <w:rsid w:val="00716D36"/>
    <w:rsid w:val="0071758D"/>
    <w:rsid w:val="0071760C"/>
    <w:rsid w:val="00717884"/>
    <w:rsid w:val="0071795F"/>
    <w:rsid w:val="00717CB7"/>
    <w:rsid w:val="007207A5"/>
    <w:rsid w:val="00720824"/>
    <w:rsid w:val="0072105C"/>
    <w:rsid w:val="00721952"/>
    <w:rsid w:val="00721A40"/>
    <w:rsid w:val="00721A44"/>
    <w:rsid w:val="00721F8C"/>
    <w:rsid w:val="00722956"/>
    <w:rsid w:val="007232C5"/>
    <w:rsid w:val="00723FCE"/>
    <w:rsid w:val="00724591"/>
    <w:rsid w:val="007247F8"/>
    <w:rsid w:val="007253C7"/>
    <w:rsid w:val="0072594F"/>
    <w:rsid w:val="00726461"/>
    <w:rsid w:val="00726C9F"/>
    <w:rsid w:val="00726E48"/>
    <w:rsid w:val="0073020B"/>
    <w:rsid w:val="00731289"/>
    <w:rsid w:val="0073176E"/>
    <w:rsid w:val="00731BF7"/>
    <w:rsid w:val="007327EB"/>
    <w:rsid w:val="0073292C"/>
    <w:rsid w:val="00732BCF"/>
    <w:rsid w:val="007333EB"/>
    <w:rsid w:val="0073378F"/>
    <w:rsid w:val="00734AEE"/>
    <w:rsid w:val="00735259"/>
    <w:rsid w:val="00735D57"/>
    <w:rsid w:val="00736133"/>
    <w:rsid w:val="007361F0"/>
    <w:rsid w:val="00736EA6"/>
    <w:rsid w:val="007376A9"/>
    <w:rsid w:val="00737B05"/>
    <w:rsid w:val="00737EFF"/>
    <w:rsid w:val="00740655"/>
    <w:rsid w:val="00740A71"/>
    <w:rsid w:val="00740EE9"/>
    <w:rsid w:val="007411C7"/>
    <w:rsid w:val="00741DDA"/>
    <w:rsid w:val="007422A7"/>
    <w:rsid w:val="007429E0"/>
    <w:rsid w:val="00744351"/>
    <w:rsid w:val="00745488"/>
    <w:rsid w:val="007464E3"/>
    <w:rsid w:val="00746692"/>
    <w:rsid w:val="00746941"/>
    <w:rsid w:val="00746998"/>
    <w:rsid w:val="007469A3"/>
    <w:rsid w:val="00747DD2"/>
    <w:rsid w:val="0075028B"/>
    <w:rsid w:val="00750768"/>
    <w:rsid w:val="00750B84"/>
    <w:rsid w:val="00750E85"/>
    <w:rsid w:val="0075104D"/>
    <w:rsid w:val="00751663"/>
    <w:rsid w:val="00751FBE"/>
    <w:rsid w:val="00752B41"/>
    <w:rsid w:val="00752D66"/>
    <w:rsid w:val="00753222"/>
    <w:rsid w:val="007534AA"/>
    <w:rsid w:val="00753C07"/>
    <w:rsid w:val="007543BD"/>
    <w:rsid w:val="00754847"/>
    <w:rsid w:val="00754B09"/>
    <w:rsid w:val="007560A6"/>
    <w:rsid w:val="0076127F"/>
    <w:rsid w:val="007612BF"/>
    <w:rsid w:val="00761857"/>
    <w:rsid w:val="00763379"/>
    <w:rsid w:val="007640E0"/>
    <w:rsid w:val="007642BE"/>
    <w:rsid w:val="00764C5F"/>
    <w:rsid w:val="00764C6D"/>
    <w:rsid w:val="0076589E"/>
    <w:rsid w:val="00767095"/>
    <w:rsid w:val="00767592"/>
    <w:rsid w:val="00767EC6"/>
    <w:rsid w:val="00771F53"/>
    <w:rsid w:val="0077269C"/>
    <w:rsid w:val="007728A2"/>
    <w:rsid w:val="007730B7"/>
    <w:rsid w:val="00773CDE"/>
    <w:rsid w:val="00774207"/>
    <w:rsid w:val="00774AC5"/>
    <w:rsid w:val="007758C1"/>
    <w:rsid w:val="00776D2C"/>
    <w:rsid w:val="00777FFC"/>
    <w:rsid w:val="00780145"/>
    <w:rsid w:val="00780515"/>
    <w:rsid w:val="007805C3"/>
    <w:rsid w:val="0078083B"/>
    <w:rsid w:val="007808CE"/>
    <w:rsid w:val="00780B23"/>
    <w:rsid w:val="00780BA3"/>
    <w:rsid w:val="007810DE"/>
    <w:rsid w:val="00781B31"/>
    <w:rsid w:val="0078208E"/>
    <w:rsid w:val="00782369"/>
    <w:rsid w:val="007828AB"/>
    <w:rsid w:val="007849D1"/>
    <w:rsid w:val="00784BE9"/>
    <w:rsid w:val="00785188"/>
    <w:rsid w:val="007861C3"/>
    <w:rsid w:val="00786FDA"/>
    <w:rsid w:val="00787034"/>
    <w:rsid w:val="00787420"/>
    <w:rsid w:val="00787607"/>
    <w:rsid w:val="00787AD9"/>
    <w:rsid w:val="00787D33"/>
    <w:rsid w:val="007902AD"/>
    <w:rsid w:val="00790C0F"/>
    <w:rsid w:val="00790D30"/>
    <w:rsid w:val="007910D2"/>
    <w:rsid w:val="007915B1"/>
    <w:rsid w:val="00791754"/>
    <w:rsid w:val="0079203A"/>
    <w:rsid w:val="007920C8"/>
    <w:rsid w:val="00792F5B"/>
    <w:rsid w:val="007934F6"/>
    <w:rsid w:val="00794E29"/>
    <w:rsid w:val="0079517D"/>
    <w:rsid w:val="0079544E"/>
    <w:rsid w:val="007969FF"/>
    <w:rsid w:val="0079791B"/>
    <w:rsid w:val="007A00EF"/>
    <w:rsid w:val="007A057B"/>
    <w:rsid w:val="007A0B41"/>
    <w:rsid w:val="007A1A7C"/>
    <w:rsid w:val="007A29F1"/>
    <w:rsid w:val="007A3A38"/>
    <w:rsid w:val="007A3B6D"/>
    <w:rsid w:val="007A40DE"/>
    <w:rsid w:val="007A4B82"/>
    <w:rsid w:val="007A5209"/>
    <w:rsid w:val="007A53BC"/>
    <w:rsid w:val="007A5CAB"/>
    <w:rsid w:val="007A6B79"/>
    <w:rsid w:val="007A74E2"/>
    <w:rsid w:val="007A7DD9"/>
    <w:rsid w:val="007B06E6"/>
    <w:rsid w:val="007B0B4F"/>
    <w:rsid w:val="007B24A5"/>
    <w:rsid w:val="007B2E24"/>
    <w:rsid w:val="007B314B"/>
    <w:rsid w:val="007B43D9"/>
    <w:rsid w:val="007B4BCC"/>
    <w:rsid w:val="007B6AAA"/>
    <w:rsid w:val="007B7096"/>
    <w:rsid w:val="007B7688"/>
    <w:rsid w:val="007C10A8"/>
    <w:rsid w:val="007C13C9"/>
    <w:rsid w:val="007C18E5"/>
    <w:rsid w:val="007C200B"/>
    <w:rsid w:val="007C218E"/>
    <w:rsid w:val="007C22AE"/>
    <w:rsid w:val="007C3549"/>
    <w:rsid w:val="007C433B"/>
    <w:rsid w:val="007C5BB0"/>
    <w:rsid w:val="007C5BD8"/>
    <w:rsid w:val="007C5DC0"/>
    <w:rsid w:val="007C60A7"/>
    <w:rsid w:val="007C69E3"/>
    <w:rsid w:val="007C6BFB"/>
    <w:rsid w:val="007C6DE2"/>
    <w:rsid w:val="007C71BC"/>
    <w:rsid w:val="007C71FC"/>
    <w:rsid w:val="007C7811"/>
    <w:rsid w:val="007C7B64"/>
    <w:rsid w:val="007D094C"/>
    <w:rsid w:val="007D14D4"/>
    <w:rsid w:val="007D1BB8"/>
    <w:rsid w:val="007D1FC7"/>
    <w:rsid w:val="007D376C"/>
    <w:rsid w:val="007D37FF"/>
    <w:rsid w:val="007D3C14"/>
    <w:rsid w:val="007D5B44"/>
    <w:rsid w:val="007D63CA"/>
    <w:rsid w:val="007D68FE"/>
    <w:rsid w:val="007D6CE7"/>
    <w:rsid w:val="007D6E76"/>
    <w:rsid w:val="007D7D14"/>
    <w:rsid w:val="007E1138"/>
    <w:rsid w:val="007E13B0"/>
    <w:rsid w:val="007E16B1"/>
    <w:rsid w:val="007E185D"/>
    <w:rsid w:val="007E2F94"/>
    <w:rsid w:val="007E3439"/>
    <w:rsid w:val="007E35F7"/>
    <w:rsid w:val="007E3A78"/>
    <w:rsid w:val="007E3D3A"/>
    <w:rsid w:val="007E3F96"/>
    <w:rsid w:val="007E430F"/>
    <w:rsid w:val="007E4737"/>
    <w:rsid w:val="007E6979"/>
    <w:rsid w:val="007E7381"/>
    <w:rsid w:val="007E7E21"/>
    <w:rsid w:val="007F080C"/>
    <w:rsid w:val="007F14DD"/>
    <w:rsid w:val="007F1807"/>
    <w:rsid w:val="007F1C25"/>
    <w:rsid w:val="007F1CE7"/>
    <w:rsid w:val="007F2C66"/>
    <w:rsid w:val="007F374A"/>
    <w:rsid w:val="007F3B13"/>
    <w:rsid w:val="007F405A"/>
    <w:rsid w:val="007F4FB8"/>
    <w:rsid w:val="007F51D4"/>
    <w:rsid w:val="007F5873"/>
    <w:rsid w:val="007F5C8D"/>
    <w:rsid w:val="007F7D88"/>
    <w:rsid w:val="00800189"/>
    <w:rsid w:val="008006B2"/>
    <w:rsid w:val="00800A64"/>
    <w:rsid w:val="00801044"/>
    <w:rsid w:val="00801792"/>
    <w:rsid w:val="008018DA"/>
    <w:rsid w:val="008026C1"/>
    <w:rsid w:val="00802CD1"/>
    <w:rsid w:val="00804DC4"/>
    <w:rsid w:val="00805715"/>
    <w:rsid w:val="0080598C"/>
    <w:rsid w:val="00805DB8"/>
    <w:rsid w:val="008062A1"/>
    <w:rsid w:val="00806FE0"/>
    <w:rsid w:val="008079FC"/>
    <w:rsid w:val="0081005A"/>
    <w:rsid w:val="00810B44"/>
    <w:rsid w:val="00811009"/>
    <w:rsid w:val="00811115"/>
    <w:rsid w:val="00811A4F"/>
    <w:rsid w:val="00811F1D"/>
    <w:rsid w:val="00813149"/>
    <w:rsid w:val="00813DB2"/>
    <w:rsid w:val="0081401B"/>
    <w:rsid w:val="00814456"/>
    <w:rsid w:val="00814F8F"/>
    <w:rsid w:val="00815B62"/>
    <w:rsid w:val="00815C77"/>
    <w:rsid w:val="008165EA"/>
    <w:rsid w:val="008178A0"/>
    <w:rsid w:val="00817E07"/>
    <w:rsid w:val="00817E81"/>
    <w:rsid w:val="00820E38"/>
    <w:rsid w:val="008211BA"/>
    <w:rsid w:val="00821AFC"/>
    <w:rsid w:val="00821D98"/>
    <w:rsid w:val="00821F2C"/>
    <w:rsid w:val="00822F48"/>
    <w:rsid w:val="00823594"/>
    <w:rsid w:val="00823AF3"/>
    <w:rsid w:val="00824761"/>
    <w:rsid w:val="008248A5"/>
    <w:rsid w:val="008258D6"/>
    <w:rsid w:val="00825DEB"/>
    <w:rsid w:val="00826477"/>
    <w:rsid w:val="008264BC"/>
    <w:rsid w:val="00826832"/>
    <w:rsid w:val="00827B4C"/>
    <w:rsid w:val="00827F88"/>
    <w:rsid w:val="0083041B"/>
    <w:rsid w:val="0083086E"/>
    <w:rsid w:val="00832076"/>
    <w:rsid w:val="008332C8"/>
    <w:rsid w:val="00833C4F"/>
    <w:rsid w:val="00833CB4"/>
    <w:rsid w:val="008348EA"/>
    <w:rsid w:val="00834DCF"/>
    <w:rsid w:val="008356F8"/>
    <w:rsid w:val="008359A6"/>
    <w:rsid w:val="00835DAF"/>
    <w:rsid w:val="00837619"/>
    <w:rsid w:val="00837D24"/>
    <w:rsid w:val="008408CE"/>
    <w:rsid w:val="0084095C"/>
    <w:rsid w:val="0084112A"/>
    <w:rsid w:val="00841A38"/>
    <w:rsid w:val="00842F90"/>
    <w:rsid w:val="00843330"/>
    <w:rsid w:val="008444C4"/>
    <w:rsid w:val="00844D63"/>
    <w:rsid w:val="00845BCB"/>
    <w:rsid w:val="00845E69"/>
    <w:rsid w:val="008477C7"/>
    <w:rsid w:val="0085100D"/>
    <w:rsid w:val="00851167"/>
    <w:rsid w:val="0085191D"/>
    <w:rsid w:val="00852931"/>
    <w:rsid w:val="00853D66"/>
    <w:rsid w:val="00854017"/>
    <w:rsid w:val="0085429F"/>
    <w:rsid w:val="00854565"/>
    <w:rsid w:val="00854F78"/>
    <w:rsid w:val="008557AA"/>
    <w:rsid w:val="00856D74"/>
    <w:rsid w:val="00856DE7"/>
    <w:rsid w:val="00857055"/>
    <w:rsid w:val="0085768C"/>
    <w:rsid w:val="00857BD9"/>
    <w:rsid w:val="0086095E"/>
    <w:rsid w:val="00860B28"/>
    <w:rsid w:val="00860DEB"/>
    <w:rsid w:val="00860F5A"/>
    <w:rsid w:val="00861184"/>
    <w:rsid w:val="00861943"/>
    <w:rsid w:val="00863258"/>
    <w:rsid w:val="0086368A"/>
    <w:rsid w:val="00863DBF"/>
    <w:rsid w:val="00864447"/>
    <w:rsid w:val="008644EA"/>
    <w:rsid w:val="0086473E"/>
    <w:rsid w:val="008657BD"/>
    <w:rsid w:val="008660D2"/>
    <w:rsid w:val="00866280"/>
    <w:rsid w:val="008704EA"/>
    <w:rsid w:val="008706ED"/>
    <w:rsid w:val="00870FC9"/>
    <w:rsid w:val="00871C1C"/>
    <w:rsid w:val="00871D25"/>
    <w:rsid w:val="00873093"/>
    <w:rsid w:val="0087312C"/>
    <w:rsid w:val="008734F2"/>
    <w:rsid w:val="008736DA"/>
    <w:rsid w:val="008743D7"/>
    <w:rsid w:val="00874FA5"/>
    <w:rsid w:val="008755CC"/>
    <w:rsid w:val="00875B41"/>
    <w:rsid w:val="00876D3C"/>
    <w:rsid w:val="00877627"/>
    <w:rsid w:val="00880F62"/>
    <w:rsid w:val="008811E3"/>
    <w:rsid w:val="0088121A"/>
    <w:rsid w:val="00881577"/>
    <w:rsid w:val="008816A5"/>
    <w:rsid w:val="00881984"/>
    <w:rsid w:val="008824A1"/>
    <w:rsid w:val="0088294B"/>
    <w:rsid w:val="008835BD"/>
    <w:rsid w:val="008836F2"/>
    <w:rsid w:val="00883E72"/>
    <w:rsid w:val="0088423D"/>
    <w:rsid w:val="00886C4B"/>
    <w:rsid w:val="008872AD"/>
    <w:rsid w:val="00887E5E"/>
    <w:rsid w:val="00890205"/>
    <w:rsid w:val="00890DD0"/>
    <w:rsid w:val="0089101E"/>
    <w:rsid w:val="008915C2"/>
    <w:rsid w:val="008918AC"/>
    <w:rsid w:val="00891913"/>
    <w:rsid w:val="00891AE3"/>
    <w:rsid w:val="00891B3E"/>
    <w:rsid w:val="00891FB9"/>
    <w:rsid w:val="008928B2"/>
    <w:rsid w:val="00893370"/>
    <w:rsid w:val="008946E1"/>
    <w:rsid w:val="00894D55"/>
    <w:rsid w:val="008968C8"/>
    <w:rsid w:val="00896A7A"/>
    <w:rsid w:val="00896FAD"/>
    <w:rsid w:val="008970BC"/>
    <w:rsid w:val="008970C6"/>
    <w:rsid w:val="00897D02"/>
    <w:rsid w:val="008A0596"/>
    <w:rsid w:val="008A10E3"/>
    <w:rsid w:val="008A1AB2"/>
    <w:rsid w:val="008A202A"/>
    <w:rsid w:val="008A2BC5"/>
    <w:rsid w:val="008A2F8F"/>
    <w:rsid w:val="008A3559"/>
    <w:rsid w:val="008A3C18"/>
    <w:rsid w:val="008A4064"/>
    <w:rsid w:val="008A43F4"/>
    <w:rsid w:val="008A441E"/>
    <w:rsid w:val="008A44EF"/>
    <w:rsid w:val="008A478A"/>
    <w:rsid w:val="008A4FAD"/>
    <w:rsid w:val="008A53BF"/>
    <w:rsid w:val="008A5639"/>
    <w:rsid w:val="008A6695"/>
    <w:rsid w:val="008A6B4C"/>
    <w:rsid w:val="008A7570"/>
    <w:rsid w:val="008A7F54"/>
    <w:rsid w:val="008B2698"/>
    <w:rsid w:val="008B4BB9"/>
    <w:rsid w:val="008B4CF5"/>
    <w:rsid w:val="008B4DDF"/>
    <w:rsid w:val="008B67F5"/>
    <w:rsid w:val="008B6D78"/>
    <w:rsid w:val="008B6F20"/>
    <w:rsid w:val="008B77E1"/>
    <w:rsid w:val="008B7852"/>
    <w:rsid w:val="008B788E"/>
    <w:rsid w:val="008B7AAB"/>
    <w:rsid w:val="008B7B2C"/>
    <w:rsid w:val="008B7DF2"/>
    <w:rsid w:val="008C1D4C"/>
    <w:rsid w:val="008C2323"/>
    <w:rsid w:val="008C3087"/>
    <w:rsid w:val="008C31CF"/>
    <w:rsid w:val="008C3C2C"/>
    <w:rsid w:val="008C49A1"/>
    <w:rsid w:val="008C4C0E"/>
    <w:rsid w:val="008C5068"/>
    <w:rsid w:val="008C6CF8"/>
    <w:rsid w:val="008C6DFE"/>
    <w:rsid w:val="008C6EC5"/>
    <w:rsid w:val="008C7E22"/>
    <w:rsid w:val="008D0047"/>
    <w:rsid w:val="008D0CA4"/>
    <w:rsid w:val="008D1238"/>
    <w:rsid w:val="008D178A"/>
    <w:rsid w:val="008D2C27"/>
    <w:rsid w:val="008D2CD8"/>
    <w:rsid w:val="008D5253"/>
    <w:rsid w:val="008D6600"/>
    <w:rsid w:val="008D671E"/>
    <w:rsid w:val="008D6797"/>
    <w:rsid w:val="008E01FD"/>
    <w:rsid w:val="008E0822"/>
    <w:rsid w:val="008E3314"/>
    <w:rsid w:val="008E3940"/>
    <w:rsid w:val="008E3CC9"/>
    <w:rsid w:val="008E3DE6"/>
    <w:rsid w:val="008E4D7F"/>
    <w:rsid w:val="008E5237"/>
    <w:rsid w:val="008E526A"/>
    <w:rsid w:val="008E5A96"/>
    <w:rsid w:val="008E5B0E"/>
    <w:rsid w:val="008E5BFB"/>
    <w:rsid w:val="008E5CFF"/>
    <w:rsid w:val="008E65CD"/>
    <w:rsid w:val="008E6D2F"/>
    <w:rsid w:val="008E7A99"/>
    <w:rsid w:val="008F0EA8"/>
    <w:rsid w:val="008F0FDD"/>
    <w:rsid w:val="008F155B"/>
    <w:rsid w:val="008F15E0"/>
    <w:rsid w:val="008F2162"/>
    <w:rsid w:val="008F363C"/>
    <w:rsid w:val="008F3BDD"/>
    <w:rsid w:val="008F45F4"/>
    <w:rsid w:val="008F58BB"/>
    <w:rsid w:val="008F5AC5"/>
    <w:rsid w:val="008F6CE9"/>
    <w:rsid w:val="009005B8"/>
    <w:rsid w:val="0090338B"/>
    <w:rsid w:val="00903EBA"/>
    <w:rsid w:val="0090407F"/>
    <w:rsid w:val="009042B8"/>
    <w:rsid w:val="00904D0A"/>
    <w:rsid w:val="00905E7C"/>
    <w:rsid w:val="009065AA"/>
    <w:rsid w:val="0090667C"/>
    <w:rsid w:val="009066B1"/>
    <w:rsid w:val="00906988"/>
    <w:rsid w:val="00907E76"/>
    <w:rsid w:val="009103B2"/>
    <w:rsid w:val="00910960"/>
    <w:rsid w:val="00911640"/>
    <w:rsid w:val="009116B4"/>
    <w:rsid w:val="00911A54"/>
    <w:rsid w:val="00912C6C"/>
    <w:rsid w:val="00912CEA"/>
    <w:rsid w:val="00913339"/>
    <w:rsid w:val="009138FC"/>
    <w:rsid w:val="00913C40"/>
    <w:rsid w:val="00913E80"/>
    <w:rsid w:val="00914078"/>
    <w:rsid w:val="009143A3"/>
    <w:rsid w:val="00914EC1"/>
    <w:rsid w:val="00915542"/>
    <w:rsid w:val="00915C4E"/>
    <w:rsid w:val="00917577"/>
    <w:rsid w:val="00917CFB"/>
    <w:rsid w:val="00922306"/>
    <w:rsid w:val="00922526"/>
    <w:rsid w:val="009226F6"/>
    <w:rsid w:val="00922947"/>
    <w:rsid w:val="0092310C"/>
    <w:rsid w:val="00923645"/>
    <w:rsid w:val="009236AB"/>
    <w:rsid w:val="009244BA"/>
    <w:rsid w:val="00927C49"/>
    <w:rsid w:val="00930171"/>
    <w:rsid w:val="009302B4"/>
    <w:rsid w:val="0093083B"/>
    <w:rsid w:val="00930D9A"/>
    <w:rsid w:val="00930E2B"/>
    <w:rsid w:val="00931424"/>
    <w:rsid w:val="00932F1C"/>
    <w:rsid w:val="00933E24"/>
    <w:rsid w:val="009345FE"/>
    <w:rsid w:val="0093461B"/>
    <w:rsid w:val="009353E6"/>
    <w:rsid w:val="00936882"/>
    <w:rsid w:val="00936907"/>
    <w:rsid w:val="00941F7E"/>
    <w:rsid w:val="0094201A"/>
    <w:rsid w:val="00943614"/>
    <w:rsid w:val="00944060"/>
    <w:rsid w:val="00944746"/>
    <w:rsid w:val="009448E7"/>
    <w:rsid w:val="009452A8"/>
    <w:rsid w:val="00945E58"/>
    <w:rsid w:val="009463E4"/>
    <w:rsid w:val="00946418"/>
    <w:rsid w:val="0094682F"/>
    <w:rsid w:val="00946B3D"/>
    <w:rsid w:val="00946CF8"/>
    <w:rsid w:val="00950523"/>
    <w:rsid w:val="00950714"/>
    <w:rsid w:val="009526E2"/>
    <w:rsid w:val="00952890"/>
    <w:rsid w:val="00953615"/>
    <w:rsid w:val="00953C47"/>
    <w:rsid w:val="009550AC"/>
    <w:rsid w:val="00955677"/>
    <w:rsid w:val="00955E99"/>
    <w:rsid w:val="00957B6A"/>
    <w:rsid w:val="0096083B"/>
    <w:rsid w:val="00960A54"/>
    <w:rsid w:val="00960D5B"/>
    <w:rsid w:val="00960FBF"/>
    <w:rsid w:val="00962C5E"/>
    <w:rsid w:val="0096434A"/>
    <w:rsid w:val="00964D27"/>
    <w:rsid w:val="009650E0"/>
    <w:rsid w:val="0096560C"/>
    <w:rsid w:val="00965DC8"/>
    <w:rsid w:val="00966537"/>
    <w:rsid w:val="00967860"/>
    <w:rsid w:val="009705EE"/>
    <w:rsid w:val="00970F3B"/>
    <w:rsid w:val="0097117F"/>
    <w:rsid w:val="00971F7B"/>
    <w:rsid w:val="0097291C"/>
    <w:rsid w:val="00972C42"/>
    <w:rsid w:val="0097301A"/>
    <w:rsid w:val="00973938"/>
    <w:rsid w:val="00973EBA"/>
    <w:rsid w:val="00973F5A"/>
    <w:rsid w:val="009742CA"/>
    <w:rsid w:val="00974610"/>
    <w:rsid w:val="009750DA"/>
    <w:rsid w:val="00975EA2"/>
    <w:rsid w:val="00976227"/>
    <w:rsid w:val="0097624A"/>
    <w:rsid w:val="00976BEB"/>
    <w:rsid w:val="00976FA1"/>
    <w:rsid w:val="00977286"/>
    <w:rsid w:val="009773BA"/>
    <w:rsid w:val="0097745B"/>
    <w:rsid w:val="0097769E"/>
    <w:rsid w:val="0098027E"/>
    <w:rsid w:val="009804B4"/>
    <w:rsid w:val="00980503"/>
    <w:rsid w:val="009805AF"/>
    <w:rsid w:val="00980615"/>
    <w:rsid w:val="00980BAA"/>
    <w:rsid w:val="00981589"/>
    <w:rsid w:val="00981AEE"/>
    <w:rsid w:val="00981E24"/>
    <w:rsid w:val="00981E26"/>
    <w:rsid w:val="00981F29"/>
    <w:rsid w:val="009822FF"/>
    <w:rsid w:val="009826CD"/>
    <w:rsid w:val="009828D4"/>
    <w:rsid w:val="0098369B"/>
    <w:rsid w:val="0098383E"/>
    <w:rsid w:val="009847DD"/>
    <w:rsid w:val="00984CD1"/>
    <w:rsid w:val="00985178"/>
    <w:rsid w:val="00985B80"/>
    <w:rsid w:val="009860D1"/>
    <w:rsid w:val="009877BB"/>
    <w:rsid w:val="00987CE5"/>
    <w:rsid w:val="00991649"/>
    <w:rsid w:val="009923BE"/>
    <w:rsid w:val="00992553"/>
    <w:rsid w:val="00992833"/>
    <w:rsid w:val="00992B56"/>
    <w:rsid w:val="0099382C"/>
    <w:rsid w:val="00994FF9"/>
    <w:rsid w:val="00995AC8"/>
    <w:rsid w:val="00995DE6"/>
    <w:rsid w:val="00996C15"/>
    <w:rsid w:val="00997664"/>
    <w:rsid w:val="009A2102"/>
    <w:rsid w:val="009A22A2"/>
    <w:rsid w:val="009A3716"/>
    <w:rsid w:val="009A4B1B"/>
    <w:rsid w:val="009A5493"/>
    <w:rsid w:val="009A5A44"/>
    <w:rsid w:val="009A5DD0"/>
    <w:rsid w:val="009A702F"/>
    <w:rsid w:val="009A74AA"/>
    <w:rsid w:val="009A76DC"/>
    <w:rsid w:val="009A78EE"/>
    <w:rsid w:val="009A79D5"/>
    <w:rsid w:val="009B0113"/>
    <w:rsid w:val="009B2242"/>
    <w:rsid w:val="009B2643"/>
    <w:rsid w:val="009B2941"/>
    <w:rsid w:val="009B2A2A"/>
    <w:rsid w:val="009B3067"/>
    <w:rsid w:val="009B33BE"/>
    <w:rsid w:val="009B41A5"/>
    <w:rsid w:val="009B443C"/>
    <w:rsid w:val="009B4B8B"/>
    <w:rsid w:val="009B4E05"/>
    <w:rsid w:val="009B50A5"/>
    <w:rsid w:val="009B5293"/>
    <w:rsid w:val="009B5CF7"/>
    <w:rsid w:val="009B5E3D"/>
    <w:rsid w:val="009B61BC"/>
    <w:rsid w:val="009B71F6"/>
    <w:rsid w:val="009B73B1"/>
    <w:rsid w:val="009B7422"/>
    <w:rsid w:val="009B7649"/>
    <w:rsid w:val="009C1137"/>
    <w:rsid w:val="009C115E"/>
    <w:rsid w:val="009C27B8"/>
    <w:rsid w:val="009C46B1"/>
    <w:rsid w:val="009C4C50"/>
    <w:rsid w:val="009C533E"/>
    <w:rsid w:val="009C559F"/>
    <w:rsid w:val="009C58D8"/>
    <w:rsid w:val="009C5DAA"/>
    <w:rsid w:val="009C6154"/>
    <w:rsid w:val="009C62E4"/>
    <w:rsid w:val="009C742E"/>
    <w:rsid w:val="009C7E07"/>
    <w:rsid w:val="009D0244"/>
    <w:rsid w:val="009D0DCD"/>
    <w:rsid w:val="009D26A3"/>
    <w:rsid w:val="009D2FE9"/>
    <w:rsid w:val="009D337B"/>
    <w:rsid w:val="009D5A8E"/>
    <w:rsid w:val="009D6728"/>
    <w:rsid w:val="009D69A4"/>
    <w:rsid w:val="009D6D25"/>
    <w:rsid w:val="009D7258"/>
    <w:rsid w:val="009D7A0B"/>
    <w:rsid w:val="009D7BA9"/>
    <w:rsid w:val="009D7BBD"/>
    <w:rsid w:val="009E1632"/>
    <w:rsid w:val="009E1A9E"/>
    <w:rsid w:val="009E1D09"/>
    <w:rsid w:val="009E21AF"/>
    <w:rsid w:val="009E23D9"/>
    <w:rsid w:val="009E2467"/>
    <w:rsid w:val="009E25A2"/>
    <w:rsid w:val="009E2CB9"/>
    <w:rsid w:val="009E38E8"/>
    <w:rsid w:val="009E420E"/>
    <w:rsid w:val="009E466F"/>
    <w:rsid w:val="009E502B"/>
    <w:rsid w:val="009E5650"/>
    <w:rsid w:val="009E69A8"/>
    <w:rsid w:val="009E728A"/>
    <w:rsid w:val="009E7413"/>
    <w:rsid w:val="009E76DA"/>
    <w:rsid w:val="009E7B23"/>
    <w:rsid w:val="009E7D59"/>
    <w:rsid w:val="009F085B"/>
    <w:rsid w:val="009F109B"/>
    <w:rsid w:val="009F1EBD"/>
    <w:rsid w:val="009F2513"/>
    <w:rsid w:val="009F2758"/>
    <w:rsid w:val="009F3FEE"/>
    <w:rsid w:val="009F511B"/>
    <w:rsid w:val="009F5E23"/>
    <w:rsid w:val="009F6283"/>
    <w:rsid w:val="009F6414"/>
    <w:rsid w:val="009F741A"/>
    <w:rsid w:val="009F7E81"/>
    <w:rsid w:val="00A0010B"/>
    <w:rsid w:val="00A00507"/>
    <w:rsid w:val="00A0131D"/>
    <w:rsid w:val="00A01E4D"/>
    <w:rsid w:val="00A0229B"/>
    <w:rsid w:val="00A02867"/>
    <w:rsid w:val="00A02AF9"/>
    <w:rsid w:val="00A02F9A"/>
    <w:rsid w:val="00A03437"/>
    <w:rsid w:val="00A03571"/>
    <w:rsid w:val="00A035BD"/>
    <w:rsid w:val="00A036D6"/>
    <w:rsid w:val="00A03B27"/>
    <w:rsid w:val="00A03C2E"/>
    <w:rsid w:val="00A03D69"/>
    <w:rsid w:val="00A04510"/>
    <w:rsid w:val="00A0572E"/>
    <w:rsid w:val="00A05ABC"/>
    <w:rsid w:val="00A06320"/>
    <w:rsid w:val="00A07E64"/>
    <w:rsid w:val="00A07F57"/>
    <w:rsid w:val="00A1078D"/>
    <w:rsid w:val="00A12323"/>
    <w:rsid w:val="00A126C0"/>
    <w:rsid w:val="00A12866"/>
    <w:rsid w:val="00A130F6"/>
    <w:rsid w:val="00A1371E"/>
    <w:rsid w:val="00A1676C"/>
    <w:rsid w:val="00A16DC1"/>
    <w:rsid w:val="00A16E5A"/>
    <w:rsid w:val="00A17FC9"/>
    <w:rsid w:val="00A20001"/>
    <w:rsid w:val="00A20C11"/>
    <w:rsid w:val="00A21E56"/>
    <w:rsid w:val="00A21FD7"/>
    <w:rsid w:val="00A228C7"/>
    <w:rsid w:val="00A23010"/>
    <w:rsid w:val="00A234D7"/>
    <w:rsid w:val="00A24102"/>
    <w:rsid w:val="00A24807"/>
    <w:rsid w:val="00A254F5"/>
    <w:rsid w:val="00A25D12"/>
    <w:rsid w:val="00A26344"/>
    <w:rsid w:val="00A26673"/>
    <w:rsid w:val="00A26B1A"/>
    <w:rsid w:val="00A26CCD"/>
    <w:rsid w:val="00A274BF"/>
    <w:rsid w:val="00A274D3"/>
    <w:rsid w:val="00A3013B"/>
    <w:rsid w:val="00A301D3"/>
    <w:rsid w:val="00A3170E"/>
    <w:rsid w:val="00A3204D"/>
    <w:rsid w:val="00A320A7"/>
    <w:rsid w:val="00A3240D"/>
    <w:rsid w:val="00A32A8B"/>
    <w:rsid w:val="00A32F3F"/>
    <w:rsid w:val="00A334F0"/>
    <w:rsid w:val="00A33911"/>
    <w:rsid w:val="00A36BB2"/>
    <w:rsid w:val="00A405CB"/>
    <w:rsid w:val="00A409B6"/>
    <w:rsid w:val="00A40D32"/>
    <w:rsid w:val="00A41227"/>
    <w:rsid w:val="00A419F6"/>
    <w:rsid w:val="00A41BBA"/>
    <w:rsid w:val="00A43438"/>
    <w:rsid w:val="00A43967"/>
    <w:rsid w:val="00A43BB3"/>
    <w:rsid w:val="00A456A8"/>
    <w:rsid w:val="00A474FB"/>
    <w:rsid w:val="00A475AA"/>
    <w:rsid w:val="00A47BB5"/>
    <w:rsid w:val="00A50B0E"/>
    <w:rsid w:val="00A50E3E"/>
    <w:rsid w:val="00A5141E"/>
    <w:rsid w:val="00A51F56"/>
    <w:rsid w:val="00A52B29"/>
    <w:rsid w:val="00A545F2"/>
    <w:rsid w:val="00A54AB5"/>
    <w:rsid w:val="00A553D2"/>
    <w:rsid w:val="00A56727"/>
    <w:rsid w:val="00A56B49"/>
    <w:rsid w:val="00A5729A"/>
    <w:rsid w:val="00A6002D"/>
    <w:rsid w:val="00A608FD"/>
    <w:rsid w:val="00A60C99"/>
    <w:rsid w:val="00A60FDD"/>
    <w:rsid w:val="00A617B0"/>
    <w:rsid w:val="00A61A5B"/>
    <w:rsid w:val="00A62137"/>
    <w:rsid w:val="00A62242"/>
    <w:rsid w:val="00A623DF"/>
    <w:rsid w:val="00A62C98"/>
    <w:rsid w:val="00A630E7"/>
    <w:rsid w:val="00A63B4A"/>
    <w:rsid w:val="00A64689"/>
    <w:rsid w:val="00A64A98"/>
    <w:rsid w:val="00A6658E"/>
    <w:rsid w:val="00A66738"/>
    <w:rsid w:val="00A7037D"/>
    <w:rsid w:val="00A716B9"/>
    <w:rsid w:val="00A71D1A"/>
    <w:rsid w:val="00A722CF"/>
    <w:rsid w:val="00A72519"/>
    <w:rsid w:val="00A726EA"/>
    <w:rsid w:val="00A72941"/>
    <w:rsid w:val="00A72E25"/>
    <w:rsid w:val="00A74B0A"/>
    <w:rsid w:val="00A75248"/>
    <w:rsid w:val="00A75A30"/>
    <w:rsid w:val="00A75A35"/>
    <w:rsid w:val="00A7623D"/>
    <w:rsid w:val="00A80532"/>
    <w:rsid w:val="00A825E0"/>
    <w:rsid w:val="00A83336"/>
    <w:rsid w:val="00A839B8"/>
    <w:rsid w:val="00A83DFD"/>
    <w:rsid w:val="00A8417D"/>
    <w:rsid w:val="00A848EB"/>
    <w:rsid w:val="00A84C8C"/>
    <w:rsid w:val="00A86A74"/>
    <w:rsid w:val="00A8758F"/>
    <w:rsid w:val="00A87914"/>
    <w:rsid w:val="00A87AE5"/>
    <w:rsid w:val="00A87B4D"/>
    <w:rsid w:val="00A90107"/>
    <w:rsid w:val="00A903A4"/>
    <w:rsid w:val="00A90B5D"/>
    <w:rsid w:val="00A90C84"/>
    <w:rsid w:val="00A90CB2"/>
    <w:rsid w:val="00A911AD"/>
    <w:rsid w:val="00A91AC8"/>
    <w:rsid w:val="00A91B66"/>
    <w:rsid w:val="00A922DA"/>
    <w:rsid w:val="00A9265C"/>
    <w:rsid w:val="00A93C0D"/>
    <w:rsid w:val="00A948C3"/>
    <w:rsid w:val="00A9530D"/>
    <w:rsid w:val="00A96445"/>
    <w:rsid w:val="00A96C64"/>
    <w:rsid w:val="00A97471"/>
    <w:rsid w:val="00A97731"/>
    <w:rsid w:val="00A97B76"/>
    <w:rsid w:val="00AA0BE3"/>
    <w:rsid w:val="00AA106D"/>
    <w:rsid w:val="00AA172C"/>
    <w:rsid w:val="00AA1A6D"/>
    <w:rsid w:val="00AA20D5"/>
    <w:rsid w:val="00AA3253"/>
    <w:rsid w:val="00AA342D"/>
    <w:rsid w:val="00AA3F9F"/>
    <w:rsid w:val="00AA4298"/>
    <w:rsid w:val="00AA447D"/>
    <w:rsid w:val="00AA4975"/>
    <w:rsid w:val="00AA4EB2"/>
    <w:rsid w:val="00AA551D"/>
    <w:rsid w:val="00AA5E86"/>
    <w:rsid w:val="00AA6D3A"/>
    <w:rsid w:val="00AA7442"/>
    <w:rsid w:val="00AA7BE5"/>
    <w:rsid w:val="00AB056F"/>
    <w:rsid w:val="00AB0B45"/>
    <w:rsid w:val="00AB0D1D"/>
    <w:rsid w:val="00AB1688"/>
    <w:rsid w:val="00AB1D04"/>
    <w:rsid w:val="00AB5221"/>
    <w:rsid w:val="00AB52B4"/>
    <w:rsid w:val="00AB5A59"/>
    <w:rsid w:val="00AB5A89"/>
    <w:rsid w:val="00AB5B19"/>
    <w:rsid w:val="00AB6850"/>
    <w:rsid w:val="00AB71E2"/>
    <w:rsid w:val="00AB75F5"/>
    <w:rsid w:val="00AC0EFC"/>
    <w:rsid w:val="00AC1962"/>
    <w:rsid w:val="00AC209C"/>
    <w:rsid w:val="00AC20DA"/>
    <w:rsid w:val="00AC2905"/>
    <w:rsid w:val="00AC312C"/>
    <w:rsid w:val="00AC4988"/>
    <w:rsid w:val="00AC772E"/>
    <w:rsid w:val="00AC7B30"/>
    <w:rsid w:val="00AC7D1B"/>
    <w:rsid w:val="00AD07A7"/>
    <w:rsid w:val="00AD11D7"/>
    <w:rsid w:val="00AD19BC"/>
    <w:rsid w:val="00AD2275"/>
    <w:rsid w:val="00AD2CCB"/>
    <w:rsid w:val="00AD2DF9"/>
    <w:rsid w:val="00AD3829"/>
    <w:rsid w:val="00AD3F0F"/>
    <w:rsid w:val="00AD5F48"/>
    <w:rsid w:val="00AD718E"/>
    <w:rsid w:val="00AD726F"/>
    <w:rsid w:val="00AE0CCB"/>
    <w:rsid w:val="00AE147B"/>
    <w:rsid w:val="00AE1B7B"/>
    <w:rsid w:val="00AE2126"/>
    <w:rsid w:val="00AE2F13"/>
    <w:rsid w:val="00AE3C85"/>
    <w:rsid w:val="00AE443B"/>
    <w:rsid w:val="00AE4B9E"/>
    <w:rsid w:val="00AE5266"/>
    <w:rsid w:val="00AE52B4"/>
    <w:rsid w:val="00AE5DC8"/>
    <w:rsid w:val="00AE67CC"/>
    <w:rsid w:val="00AE73A0"/>
    <w:rsid w:val="00AE755F"/>
    <w:rsid w:val="00AF043A"/>
    <w:rsid w:val="00AF065A"/>
    <w:rsid w:val="00AF0E62"/>
    <w:rsid w:val="00AF1279"/>
    <w:rsid w:val="00AF29A3"/>
    <w:rsid w:val="00AF3AF8"/>
    <w:rsid w:val="00AF4CE6"/>
    <w:rsid w:val="00AF4E7D"/>
    <w:rsid w:val="00AF6286"/>
    <w:rsid w:val="00AF743A"/>
    <w:rsid w:val="00B0007C"/>
    <w:rsid w:val="00B00D89"/>
    <w:rsid w:val="00B0100B"/>
    <w:rsid w:val="00B01216"/>
    <w:rsid w:val="00B01885"/>
    <w:rsid w:val="00B0191C"/>
    <w:rsid w:val="00B01C39"/>
    <w:rsid w:val="00B01D08"/>
    <w:rsid w:val="00B02467"/>
    <w:rsid w:val="00B03944"/>
    <w:rsid w:val="00B03B4D"/>
    <w:rsid w:val="00B03E28"/>
    <w:rsid w:val="00B04F54"/>
    <w:rsid w:val="00B072E3"/>
    <w:rsid w:val="00B07A59"/>
    <w:rsid w:val="00B1097C"/>
    <w:rsid w:val="00B11295"/>
    <w:rsid w:val="00B1163D"/>
    <w:rsid w:val="00B137FE"/>
    <w:rsid w:val="00B139B5"/>
    <w:rsid w:val="00B1424F"/>
    <w:rsid w:val="00B1479A"/>
    <w:rsid w:val="00B14F25"/>
    <w:rsid w:val="00B156E8"/>
    <w:rsid w:val="00B167E2"/>
    <w:rsid w:val="00B16839"/>
    <w:rsid w:val="00B16BEF"/>
    <w:rsid w:val="00B200E1"/>
    <w:rsid w:val="00B20A5F"/>
    <w:rsid w:val="00B20C54"/>
    <w:rsid w:val="00B20D3E"/>
    <w:rsid w:val="00B20FE8"/>
    <w:rsid w:val="00B211F1"/>
    <w:rsid w:val="00B2347A"/>
    <w:rsid w:val="00B23ADD"/>
    <w:rsid w:val="00B240C5"/>
    <w:rsid w:val="00B24A20"/>
    <w:rsid w:val="00B25937"/>
    <w:rsid w:val="00B259CF"/>
    <w:rsid w:val="00B25E89"/>
    <w:rsid w:val="00B26BDC"/>
    <w:rsid w:val="00B2728C"/>
    <w:rsid w:val="00B27319"/>
    <w:rsid w:val="00B2774E"/>
    <w:rsid w:val="00B279F9"/>
    <w:rsid w:val="00B304CA"/>
    <w:rsid w:val="00B31A5E"/>
    <w:rsid w:val="00B31AE0"/>
    <w:rsid w:val="00B32841"/>
    <w:rsid w:val="00B32855"/>
    <w:rsid w:val="00B3339F"/>
    <w:rsid w:val="00B33402"/>
    <w:rsid w:val="00B337CB"/>
    <w:rsid w:val="00B33B52"/>
    <w:rsid w:val="00B34659"/>
    <w:rsid w:val="00B354D2"/>
    <w:rsid w:val="00B359AC"/>
    <w:rsid w:val="00B37B25"/>
    <w:rsid w:val="00B37B6E"/>
    <w:rsid w:val="00B40A0D"/>
    <w:rsid w:val="00B40DC6"/>
    <w:rsid w:val="00B417B2"/>
    <w:rsid w:val="00B41F52"/>
    <w:rsid w:val="00B43241"/>
    <w:rsid w:val="00B44532"/>
    <w:rsid w:val="00B44DEE"/>
    <w:rsid w:val="00B456A3"/>
    <w:rsid w:val="00B474E2"/>
    <w:rsid w:val="00B506BA"/>
    <w:rsid w:val="00B506D9"/>
    <w:rsid w:val="00B508D6"/>
    <w:rsid w:val="00B5111F"/>
    <w:rsid w:val="00B512FD"/>
    <w:rsid w:val="00B5175B"/>
    <w:rsid w:val="00B51BBB"/>
    <w:rsid w:val="00B526FD"/>
    <w:rsid w:val="00B53D95"/>
    <w:rsid w:val="00B53DF9"/>
    <w:rsid w:val="00B542E1"/>
    <w:rsid w:val="00B54316"/>
    <w:rsid w:val="00B54442"/>
    <w:rsid w:val="00B54EDF"/>
    <w:rsid w:val="00B55DD5"/>
    <w:rsid w:val="00B56E44"/>
    <w:rsid w:val="00B572D6"/>
    <w:rsid w:val="00B574DA"/>
    <w:rsid w:val="00B57978"/>
    <w:rsid w:val="00B60BEA"/>
    <w:rsid w:val="00B61E50"/>
    <w:rsid w:val="00B62EFC"/>
    <w:rsid w:val="00B63C96"/>
    <w:rsid w:val="00B64071"/>
    <w:rsid w:val="00B64076"/>
    <w:rsid w:val="00B64EB3"/>
    <w:rsid w:val="00B65A92"/>
    <w:rsid w:val="00B67154"/>
    <w:rsid w:val="00B67629"/>
    <w:rsid w:val="00B70C71"/>
    <w:rsid w:val="00B71E2D"/>
    <w:rsid w:val="00B72204"/>
    <w:rsid w:val="00B72E28"/>
    <w:rsid w:val="00B734E5"/>
    <w:rsid w:val="00B737BF"/>
    <w:rsid w:val="00B74384"/>
    <w:rsid w:val="00B74AA4"/>
    <w:rsid w:val="00B75B16"/>
    <w:rsid w:val="00B8063A"/>
    <w:rsid w:val="00B8132D"/>
    <w:rsid w:val="00B82AAE"/>
    <w:rsid w:val="00B833B9"/>
    <w:rsid w:val="00B840EF"/>
    <w:rsid w:val="00B847BE"/>
    <w:rsid w:val="00B84836"/>
    <w:rsid w:val="00B8506C"/>
    <w:rsid w:val="00B852D5"/>
    <w:rsid w:val="00B853C7"/>
    <w:rsid w:val="00B86285"/>
    <w:rsid w:val="00B86C79"/>
    <w:rsid w:val="00B908D6"/>
    <w:rsid w:val="00B90930"/>
    <w:rsid w:val="00B9101F"/>
    <w:rsid w:val="00B91466"/>
    <w:rsid w:val="00B91F30"/>
    <w:rsid w:val="00B9245B"/>
    <w:rsid w:val="00B92655"/>
    <w:rsid w:val="00B92FFF"/>
    <w:rsid w:val="00B93E04"/>
    <w:rsid w:val="00B93F03"/>
    <w:rsid w:val="00B9492F"/>
    <w:rsid w:val="00B94987"/>
    <w:rsid w:val="00B94B04"/>
    <w:rsid w:val="00B95832"/>
    <w:rsid w:val="00B96763"/>
    <w:rsid w:val="00B97D3F"/>
    <w:rsid w:val="00B97EDD"/>
    <w:rsid w:val="00BA0223"/>
    <w:rsid w:val="00BA05BC"/>
    <w:rsid w:val="00BA07DD"/>
    <w:rsid w:val="00BA1176"/>
    <w:rsid w:val="00BA1EBE"/>
    <w:rsid w:val="00BA2127"/>
    <w:rsid w:val="00BA3D0F"/>
    <w:rsid w:val="00BA41E8"/>
    <w:rsid w:val="00BA575D"/>
    <w:rsid w:val="00BA654F"/>
    <w:rsid w:val="00BA6A82"/>
    <w:rsid w:val="00BA6AF4"/>
    <w:rsid w:val="00BA6BA5"/>
    <w:rsid w:val="00BA6E07"/>
    <w:rsid w:val="00BA7520"/>
    <w:rsid w:val="00BA7886"/>
    <w:rsid w:val="00BA7C3E"/>
    <w:rsid w:val="00BB0280"/>
    <w:rsid w:val="00BB09DF"/>
    <w:rsid w:val="00BB0AB3"/>
    <w:rsid w:val="00BB1B76"/>
    <w:rsid w:val="00BB2396"/>
    <w:rsid w:val="00BB26B0"/>
    <w:rsid w:val="00BB3022"/>
    <w:rsid w:val="00BB3991"/>
    <w:rsid w:val="00BB3E93"/>
    <w:rsid w:val="00BB4557"/>
    <w:rsid w:val="00BB4960"/>
    <w:rsid w:val="00BB4A73"/>
    <w:rsid w:val="00BB5064"/>
    <w:rsid w:val="00BB612F"/>
    <w:rsid w:val="00BB712B"/>
    <w:rsid w:val="00BB74D2"/>
    <w:rsid w:val="00BB7E86"/>
    <w:rsid w:val="00BC13C6"/>
    <w:rsid w:val="00BC16B6"/>
    <w:rsid w:val="00BC1756"/>
    <w:rsid w:val="00BC19FF"/>
    <w:rsid w:val="00BC1C43"/>
    <w:rsid w:val="00BC226A"/>
    <w:rsid w:val="00BC2451"/>
    <w:rsid w:val="00BC2562"/>
    <w:rsid w:val="00BC2B12"/>
    <w:rsid w:val="00BC30EB"/>
    <w:rsid w:val="00BC4585"/>
    <w:rsid w:val="00BC4691"/>
    <w:rsid w:val="00BC49DF"/>
    <w:rsid w:val="00BC4FB0"/>
    <w:rsid w:val="00BC4FC2"/>
    <w:rsid w:val="00BC50A5"/>
    <w:rsid w:val="00BC58D1"/>
    <w:rsid w:val="00BC62CE"/>
    <w:rsid w:val="00BC6905"/>
    <w:rsid w:val="00BC6CC6"/>
    <w:rsid w:val="00BC7EB1"/>
    <w:rsid w:val="00BD04A0"/>
    <w:rsid w:val="00BD110D"/>
    <w:rsid w:val="00BD18A7"/>
    <w:rsid w:val="00BD334D"/>
    <w:rsid w:val="00BD4DB8"/>
    <w:rsid w:val="00BD5265"/>
    <w:rsid w:val="00BD59EF"/>
    <w:rsid w:val="00BD5FE3"/>
    <w:rsid w:val="00BD6306"/>
    <w:rsid w:val="00BD6EB5"/>
    <w:rsid w:val="00BE103F"/>
    <w:rsid w:val="00BE1A27"/>
    <w:rsid w:val="00BE2415"/>
    <w:rsid w:val="00BE2F73"/>
    <w:rsid w:val="00BE310A"/>
    <w:rsid w:val="00BE3951"/>
    <w:rsid w:val="00BE509D"/>
    <w:rsid w:val="00BE5A7E"/>
    <w:rsid w:val="00BE5CE7"/>
    <w:rsid w:val="00BE69F2"/>
    <w:rsid w:val="00BE6B14"/>
    <w:rsid w:val="00BE71D0"/>
    <w:rsid w:val="00BE72CB"/>
    <w:rsid w:val="00BE734C"/>
    <w:rsid w:val="00BE7773"/>
    <w:rsid w:val="00BF09FD"/>
    <w:rsid w:val="00BF0B2E"/>
    <w:rsid w:val="00BF0E24"/>
    <w:rsid w:val="00BF0EF1"/>
    <w:rsid w:val="00BF12DB"/>
    <w:rsid w:val="00BF1F55"/>
    <w:rsid w:val="00BF1F84"/>
    <w:rsid w:val="00BF20EA"/>
    <w:rsid w:val="00BF2795"/>
    <w:rsid w:val="00BF2A1B"/>
    <w:rsid w:val="00BF412E"/>
    <w:rsid w:val="00BF5D21"/>
    <w:rsid w:val="00BF6623"/>
    <w:rsid w:val="00BF695F"/>
    <w:rsid w:val="00BF778D"/>
    <w:rsid w:val="00BF7D6A"/>
    <w:rsid w:val="00BF7F5B"/>
    <w:rsid w:val="00C0073E"/>
    <w:rsid w:val="00C00D08"/>
    <w:rsid w:val="00C01133"/>
    <w:rsid w:val="00C01ADE"/>
    <w:rsid w:val="00C025FB"/>
    <w:rsid w:val="00C02B3F"/>
    <w:rsid w:val="00C0323C"/>
    <w:rsid w:val="00C05143"/>
    <w:rsid w:val="00C10B1A"/>
    <w:rsid w:val="00C1103F"/>
    <w:rsid w:val="00C11511"/>
    <w:rsid w:val="00C12318"/>
    <w:rsid w:val="00C12658"/>
    <w:rsid w:val="00C13431"/>
    <w:rsid w:val="00C1372B"/>
    <w:rsid w:val="00C13AC4"/>
    <w:rsid w:val="00C13F92"/>
    <w:rsid w:val="00C1406C"/>
    <w:rsid w:val="00C14476"/>
    <w:rsid w:val="00C17B5E"/>
    <w:rsid w:val="00C2074B"/>
    <w:rsid w:val="00C20CFB"/>
    <w:rsid w:val="00C20D2F"/>
    <w:rsid w:val="00C21FFE"/>
    <w:rsid w:val="00C225AF"/>
    <w:rsid w:val="00C23021"/>
    <w:rsid w:val="00C23D90"/>
    <w:rsid w:val="00C24C7F"/>
    <w:rsid w:val="00C25844"/>
    <w:rsid w:val="00C263C9"/>
    <w:rsid w:val="00C26566"/>
    <w:rsid w:val="00C30EA5"/>
    <w:rsid w:val="00C31326"/>
    <w:rsid w:val="00C317C9"/>
    <w:rsid w:val="00C32699"/>
    <w:rsid w:val="00C33335"/>
    <w:rsid w:val="00C3353B"/>
    <w:rsid w:val="00C335A8"/>
    <w:rsid w:val="00C34213"/>
    <w:rsid w:val="00C34239"/>
    <w:rsid w:val="00C34751"/>
    <w:rsid w:val="00C35149"/>
    <w:rsid w:val="00C358B1"/>
    <w:rsid w:val="00C35BD8"/>
    <w:rsid w:val="00C366F6"/>
    <w:rsid w:val="00C3751D"/>
    <w:rsid w:val="00C37904"/>
    <w:rsid w:val="00C37ED9"/>
    <w:rsid w:val="00C40317"/>
    <w:rsid w:val="00C41302"/>
    <w:rsid w:val="00C413F4"/>
    <w:rsid w:val="00C415A9"/>
    <w:rsid w:val="00C415B2"/>
    <w:rsid w:val="00C416EB"/>
    <w:rsid w:val="00C41A0A"/>
    <w:rsid w:val="00C421C5"/>
    <w:rsid w:val="00C42C56"/>
    <w:rsid w:val="00C42CCB"/>
    <w:rsid w:val="00C430F2"/>
    <w:rsid w:val="00C435BB"/>
    <w:rsid w:val="00C43F6F"/>
    <w:rsid w:val="00C4454C"/>
    <w:rsid w:val="00C44EC2"/>
    <w:rsid w:val="00C45C6A"/>
    <w:rsid w:val="00C46510"/>
    <w:rsid w:val="00C4671E"/>
    <w:rsid w:val="00C4684E"/>
    <w:rsid w:val="00C46DD0"/>
    <w:rsid w:val="00C50F84"/>
    <w:rsid w:val="00C5196B"/>
    <w:rsid w:val="00C52F53"/>
    <w:rsid w:val="00C5315B"/>
    <w:rsid w:val="00C53485"/>
    <w:rsid w:val="00C543CE"/>
    <w:rsid w:val="00C546B3"/>
    <w:rsid w:val="00C54F8C"/>
    <w:rsid w:val="00C5526B"/>
    <w:rsid w:val="00C55933"/>
    <w:rsid w:val="00C55E71"/>
    <w:rsid w:val="00C5643D"/>
    <w:rsid w:val="00C5667B"/>
    <w:rsid w:val="00C56C39"/>
    <w:rsid w:val="00C5743C"/>
    <w:rsid w:val="00C5790C"/>
    <w:rsid w:val="00C6125E"/>
    <w:rsid w:val="00C626AD"/>
    <w:rsid w:val="00C6275D"/>
    <w:rsid w:val="00C63035"/>
    <w:rsid w:val="00C639C2"/>
    <w:rsid w:val="00C639F6"/>
    <w:rsid w:val="00C63AA2"/>
    <w:rsid w:val="00C640C8"/>
    <w:rsid w:val="00C6448F"/>
    <w:rsid w:val="00C649E2"/>
    <w:rsid w:val="00C65CFB"/>
    <w:rsid w:val="00C70567"/>
    <w:rsid w:val="00C70F66"/>
    <w:rsid w:val="00C72140"/>
    <w:rsid w:val="00C7291F"/>
    <w:rsid w:val="00C7370B"/>
    <w:rsid w:val="00C73AB9"/>
    <w:rsid w:val="00C73AC2"/>
    <w:rsid w:val="00C746AC"/>
    <w:rsid w:val="00C748F2"/>
    <w:rsid w:val="00C75382"/>
    <w:rsid w:val="00C76303"/>
    <w:rsid w:val="00C763C0"/>
    <w:rsid w:val="00C772B5"/>
    <w:rsid w:val="00C81A17"/>
    <w:rsid w:val="00C81CD6"/>
    <w:rsid w:val="00C81D2E"/>
    <w:rsid w:val="00C82D73"/>
    <w:rsid w:val="00C83633"/>
    <w:rsid w:val="00C836E7"/>
    <w:rsid w:val="00C83741"/>
    <w:rsid w:val="00C855F1"/>
    <w:rsid w:val="00C85704"/>
    <w:rsid w:val="00C85C9D"/>
    <w:rsid w:val="00C86EC7"/>
    <w:rsid w:val="00C87593"/>
    <w:rsid w:val="00C87C0F"/>
    <w:rsid w:val="00C904EA"/>
    <w:rsid w:val="00C905D4"/>
    <w:rsid w:val="00C91E98"/>
    <w:rsid w:val="00C9216F"/>
    <w:rsid w:val="00C928E8"/>
    <w:rsid w:val="00C92EA4"/>
    <w:rsid w:val="00C93723"/>
    <w:rsid w:val="00C93CC9"/>
    <w:rsid w:val="00C94144"/>
    <w:rsid w:val="00C944F3"/>
    <w:rsid w:val="00C94E49"/>
    <w:rsid w:val="00C94EF5"/>
    <w:rsid w:val="00C950B2"/>
    <w:rsid w:val="00C9528A"/>
    <w:rsid w:val="00C955F1"/>
    <w:rsid w:val="00C95A12"/>
    <w:rsid w:val="00C963ED"/>
    <w:rsid w:val="00C96A60"/>
    <w:rsid w:val="00C97033"/>
    <w:rsid w:val="00C97995"/>
    <w:rsid w:val="00CA00B2"/>
    <w:rsid w:val="00CA0691"/>
    <w:rsid w:val="00CA0EF5"/>
    <w:rsid w:val="00CA1246"/>
    <w:rsid w:val="00CA24D1"/>
    <w:rsid w:val="00CA3131"/>
    <w:rsid w:val="00CA38D1"/>
    <w:rsid w:val="00CA3BFB"/>
    <w:rsid w:val="00CA3C8C"/>
    <w:rsid w:val="00CA3EEA"/>
    <w:rsid w:val="00CA4DA9"/>
    <w:rsid w:val="00CA4DAF"/>
    <w:rsid w:val="00CA523A"/>
    <w:rsid w:val="00CA5953"/>
    <w:rsid w:val="00CA5B7D"/>
    <w:rsid w:val="00CA5B87"/>
    <w:rsid w:val="00CA6345"/>
    <w:rsid w:val="00CA66B8"/>
    <w:rsid w:val="00CA6A7A"/>
    <w:rsid w:val="00CA7600"/>
    <w:rsid w:val="00CA7AEA"/>
    <w:rsid w:val="00CA7D49"/>
    <w:rsid w:val="00CB0A68"/>
    <w:rsid w:val="00CB19A6"/>
    <w:rsid w:val="00CB1BCA"/>
    <w:rsid w:val="00CB1BF3"/>
    <w:rsid w:val="00CB2564"/>
    <w:rsid w:val="00CB2C76"/>
    <w:rsid w:val="00CB2F3B"/>
    <w:rsid w:val="00CB3305"/>
    <w:rsid w:val="00CB498C"/>
    <w:rsid w:val="00CB529C"/>
    <w:rsid w:val="00CB5657"/>
    <w:rsid w:val="00CB5884"/>
    <w:rsid w:val="00CB633A"/>
    <w:rsid w:val="00CB639B"/>
    <w:rsid w:val="00CB65DC"/>
    <w:rsid w:val="00CB750B"/>
    <w:rsid w:val="00CB79D9"/>
    <w:rsid w:val="00CC08F8"/>
    <w:rsid w:val="00CC0FE3"/>
    <w:rsid w:val="00CC1363"/>
    <w:rsid w:val="00CC1AD0"/>
    <w:rsid w:val="00CC2330"/>
    <w:rsid w:val="00CC2C2D"/>
    <w:rsid w:val="00CC393B"/>
    <w:rsid w:val="00CC4F35"/>
    <w:rsid w:val="00CC4F51"/>
    <w:rsid w:val="00CC6038"/>
    <w:rsid w:val="00CC6CC6"/>
    <w:rsid w:val="00CC6DDF"/>
    <w:rsid w:val="00CD01A5"/>
    <w:rsid w:val="00CD1191"/>
    <w:rsid w:val="00CD1F52"/>
    <w:rsid w:val="00CD213C"/>
    <w:rsid w:val="00CD26E8"/>
    <w:rsid w:val="00CD285A"/>
    <w:rsid w:val="00CD2998"/>
    <w:rsid w:val="00CD31E8"/>
    <w:rsid w:val="00CD377E"/>
    <w:rsid w:val="00CD3E36"/>
    <w:rsid w:val="00CD5244"/>
    <w:rsid w:val="00CD5D51"/>
    <w:rsid w:val="00CD5DAE"/>
    <w:rsid w:val="00CD6B0A"/>
    <w:rsid w:val="00CD739D"/>
    <w:rsid w:val="00CD7E26"/>
    <w:rsid w:val="00CE0423"/>
    <w:rsid w:val="00CE0FD3"/>
    <w:rsid w:val="00CE1522"/>
    <w:rsid w:val="00CE1A95"/>
    <w:rsid w:val="00CE23FA"/>
    <w:rsid w:val="00CE540F"/>
    <w:rsid w:val="00CE67AD"/>
    <w:rsid w:val="00CE68F7"/>
    <w:rsid w:val="00CE7397"/>
    <w:rsid w:val="00CF1127"/>
    <w:rsid w:val="00CF1720"/>
    <w:rsid w:val="00CF1A3E"/>
    <w:rsid w:val="00CF31EF"/>
    <w:rsid w:val="00CF398F"/>
    <w:rsid w:val="00CF3C00"/>
    <w:rsid w:val="00CF3F65"/>
    <w:rsid w:val="00CF4AAA"/>
    <w:rsid w:val="00CF56EC"/>
    <w:rsid w:val="00CF5869"/>
    <w:rsid w:val="00CF66F2"/>
    <w:rsid w:val="00CF6E2C"/>
    <w:rsid w:val="00CF77A1"/>
    <w:rsid w:val="00CF7D20"/>
    <w:rsid w:val="00CF7D47"/>
    <w:rsid w:val="00CF7E73"/>
    <w:rsid w:val="00D02619"/>
    <w:rsid w:val="00D02B3F"/>
    <w:rsid w:val="00D0363A"/>
    <w:rsid w:val="00D03DED"/>
    <w:rsid w:val="00D044ED"/>
    <w:rsid w:val="00D04595"/>
    <w:rsid w:val="00D04D56"/>
    <w:rsid w:val="00D053DE"/>
    <w:rsid w:val="00D0556D"/>
    <w:rsid w:val="00D05F5F"/>
    <w:rsid w:val="00D10811"/>
    <w:rsid w:val="00D10D6A"/>
    <w:rsid w:val="00D1215F"/>
    <w:rsid w:val="00D1220D"/>
    <w:rsid w:val="00D125D3"/>
    <w:rsid w:val="00D128DD"/>
    <w:rsid w:val="00D1294C"/>
    <w:rsid w:val="00D12F49"/>
    <w:rsid w:val="00D1326F"/>
    <w:rsid w:val="00D15CC9"/>
    <w:rsid w:val="00D15D64"/>
    <w:rsid w:val="00D17187"/>
    <w:rsid w:val="00D20408"/>
    <w:rsid w:val="00D208EF"/>
    <w:rsid w:val="00D20B01"/>
    <w:rsid w:val="00D21469"/>
    <w:rsid w:val="00D21495"/>
    <w:rsid w:val="00D22ABC"/>
    <w:rsid w:val="00D22D13"/>
    <w:rsid w:val="00D24590"/>
    <w:rsid w:val="00D24A3B"/>
    <w:rsid w:val="00D262DB"/>
    <w:rsid w:val="00D27A7E"/>
    <w:rsid w:val="00D3045C"/>
    <w:rsid w:val="00D30B6E"/>
    <w:rsid w:val="00D30E14"/>
    <w:rsid w:val="00D31200"/>
    <w:rsid w:val="00D31AD6"/>
    <w:rsid w:val="00D323DA"/>
    <w:rsid w:val="00D33200"/>
    <w:rsid w:val="00D3340C"/>
    <w:rsid w:val="00D33CDB"/>
    <w:rsid w:val="00D3406E"/>
    <w:rsid w:val="00D343B7"/>
    <w:rsid w:val="00D346CC"/>
    <w:rsid w:val="00D34889"/>
    <w:rsid w:val="00D35FFF"/>
    <w:rsid w:val="00D36162"/>
    <w:rsid w:val="00D37B7B"/>
    <w:rsid w:val="00D37E70"/>
    <w:rsid w:val="00D4000A"/>
    <w:rsid w:val="00D4009D"/>
    <w:rsid w:val="00D4295C"/>
    <w:rsid w:val="00D4299C"/>
    <w:rsid w:val="00D43321"/>
    <w:rsid w:val="00D4571F"/>
    <w:rsid w:val="00D45950"/>
    <w:rsid w:val="00D45B2E"/>
    <w:rsid w:val="00D45E27"/>
    <w:rsid w:val="00D46324"/>
    <w:rsid w:val="00D50865"/>
    <w:rsid w:val="00D510B3"/>
    <w:rsid w:val="00D5121C"/>
    <w:rsid w:val="00D51B6D"/>
    <w:rsid w:val="00D51C15"/>
    <w:rsid w:val="00D529B3"/>
    <w:rsid w:val="00D52E05"/>
    <w:rsid w:val="00D54229"/>
    <w:rsid w:val="00D5485D"/>
    <w:rsid w:val="00D549AE"/>
    <w:rsid w:val="00D55718"/>
    <w:rsid w:val="00D5598D"/>
    <w:rsid w:val="00D55B48"/>
    <w:rsid w:val="00D56458"/>
    <w:rsid w:val="00D56871"/>
    <w:rsid w:val="00D57140"/>
    <w:rsid w:val="00D57231"/>
    <w:rsid w:val="00D5735D"/>
    <w:rsid w:val="00D5763A"/>
    <w:rsid w:val="00D576E0"/>
    <w:rsid w:val="00D62B24"/>
    <w:rsid w:val="00D62E66"/>
    <w:rsid w:val="00D63AEE"/>
    <w:rsid w:val="00D63C3C"/>
    <w:rsid w:val="00D63E23"/>
    <w:rsid w:val="00D647C8"/>
    <w:rsid w:val="00D64CA0"/>
    <w:rsid w:val="00D64F0A"/>
    <w:rsid w:val="00D65704"/>
    <w:rsid w:val="00D67019"/>
    <w:rsid w:val="00D677A0"/>
    <w:rsid w:val="00D7221F"/>
    <w:rsid w:val="00D72332"/>
    <w:rsid w:val="00D728B3"/>
    <w:rsid w:val="00D746F1"/>
    <w:rsid w:val="00D75885"/>
    <w:rsid w:val="00D7644E"/>
    <w:rsid w:val="00D769A1"/>
    <w:rsid w:val="00D77134"/>
    <w:rsid w:val="00D77680"/>
    <w:rsid w:val="00D77AB6"/>
    <w:rsid w:val="00D80DC5"/>
    <w:rsid w:val="00D8139C"/>
    <w:rsid w:val="00D81FC7"/>
    <w:rsid w:val="00D8219E"/>
    <w:rsid w:val="00D827FB"/>
    <w:rsid w:val="00D833EF"/>
    <w:rsid w:val="00D834D7"/>
    <w:rsid w:val="00D835E8"/>
    <w:rsid w:val="00D83C22"/>
    <w:rsid w:val="00D845A6"/>
    <w:rsid w:val="00D84619"/>
    <w:rsid w:val="00D85F59"/>
    <w:rsid w:val="00D86493"/>
    <w:rsid w:val="00D86E1C"/>
    <w:rsid w:val="00D8775C"/>
    <w:rsid w:val="00D87D57"/>
    <w:rsid w:val="00D90F30"/>
    <w:rsid w:val="00D910A8"/>
    <w:rsid w:val="00D91648"/>
    <w:rsid w:val="00D92828"/>
    <w:rsid w:val="00D92B98"/>
    <w:rsid w:val="00D92E11"/>
    <w:rsid w:val="00D935EE"/>
    <w:rsid w:val="00D937AB"/>
    <w:rsid w:val="00D9398B"/>
    <w:rsid w:val="00D94AAB"/>
    <w:rsid w:val="00D94D1F"/>
    <w:rsid w:val="00D9529C"/>
    <w:rsid w:val="00D95552"/>
    <w:rsid w:val="00D96C6D"/>
    <w:rsid w:val="00D96D18"/>
    <w:rsid w:val="00D96D1F"/>
    <w:rsid w:val="00D97BA0"/>
    <w:rsid w:val="00D97D80"/>
    <w:rsid w:val="00DA07E0"/>
    <w:rsid w:val="00DA0BD4"/>
    <w:rsid w:val="00DA1788"/>
    <w:rsid w:val="00DA2D5D"/>
    <w:rsid w:val="00DA357E"/>
    <w:rsid w:val="00DA68E5"/>
    <w:rsid w:val="00DA6990"/>
    <w:rsid w:val="00DA79A7"/>
    <w:rsid w:val="00DB0CDA"/>
    <w:rsid w:val="00DB0DE2"/>
    <w:rsid w:val="00DB29AF"/>
    <w:rsid w:val="00DB2DC5"/>
    <w:rsid w:val="00DB3402"/>
    <w:rsid w:val="00DB3603"/>
    <w:rsid w:val="00DB4606"/>
    <w:rsid w:val="00DB5108"/>
    <w:rsid w:val="00DB5588"/>
    <w:rsid w:val="00DB7521"/>
    <w:rsid w:val="00DB7759"/>
    <w:rsid w:val="00DB7ED0"/>
    <w:rsid w:val="00DC0245"/>
    <w:rsid w:val="00DC0E42"/>
    <w:rsid w:val="00DC1055"/>
    <w:rsid w:val="00DC1362"/>
    <w:rsid w:val="00DC1382"/>
    <w:rsid w:val="00DC1A53"/>
    <w:rsid w:val="00DC2EE4"/>
    <w:rsid w:val="00DC3350"/>
    <w:rsid w:val="00DC45F4"/>
    <w:rsid w:val="00DC51D4"/>
    <w:rsid w:val="00DC5607"/>
    <w:rsid w:val="00DC5855"/>
    <w:rsid w:val="00DC589C"/>
    <w:rsid w:val="00DC5C0B"/>
    <w:rsid w:val="00DC6669"/>
    <w:rsid w:val="00DC67A6"/>
    <w:rsid w:val="00DC708F"/>
    <w:rsid w:val="00DD0A6A"/>
    <w:rsid w:val="00DD0B80"/>
    <w:rsid w:val="00DD0C34"/>
    <w:rsid w:val="00DD1019"/>
    <w:rsid w:val="00DD1425"/>
    <w:rsid w:val="00DD182B"/>
    <w:rsid w:val="00DD1947"/>
    <w:rsid w:val="00DD1A77"/>
    <w:rsid w:val="00DD457F"/>
    <w:rsid w:val="00DD5B00"/>
    <w:rsid w:val="00DD5D31"/>
    <w:rsid w:val="00DD5D63"/>
    <w:rsid w:val="00DD5E82"/>
    <w:rsid w:val="00DD6357"/>
    <w:rsid w:val="00DD6ABE"/>
    <w:rsid w:val="00DD6C9C"/>
    <w:rsid w:val="00DD71E5"/>
    <w:rsid w:val="00DD77A2"/>
    <w:rsid w:val="00DE080E"/>
    <w:rsid w:val="00DE0E98"/>
    <w:rsid w:val="00DE0EBC"/>
    <w:rsid w:val="00DE2189"/>
    <w:rsid w:val="00DE22B7"/>
    <w:rsid w:val="00DE31F2"/>
    <w:rsid w:val="00DE366E"/>
    <w:rsid w:val="00DE3B49"/>
    <w:rsid w:val="00DE4839"/>
    <w:rsid w:val="00DE490F"/>
    <w:rsid w:val="00DE4E48"/>
    <w:rsid w:val="00DE4E56"/>
    <w:rsid w:val="00DE5B1F"/>
    <w:rsid w:val="00DE5DBF"/>
    <w:rsid w:val="00DE64C2"/>
    <w:rsid w:val="00DE7D1F"/>
    <w:rsid w:val="00DE7D71"/>
    <w:rsid w:val="00DF094E"/>
    <w:rsid w:val="00DF0C1A"/>
    <w:rsid w:val="00DF1204"/>
    <w:rsid w:val="00DF1345"/>
    <w:rsid w:val="00DF1B19"/>
    <w:rsid w:val="00DF2D8F"/>
    <w:rsid w:val="00DF329B"/>
    <w:rsid w:val="00DF348E"/>
    <w:rsid w:val="00DF3A94"/>
    <w:rsid w:val="00DF3D81"/>
    <w:rsid w:val="00DF4215"/>
    <w:rsid w:val="00DF5873"/>
    <w:rsid w:val="00DF62DF"/>
    <w:rsid w:val="00DF6531"/>
    <w:rsid w:val="00DF7FBC"/>
    <w:rsid w:val="00E00E04"/>
    <w:rsid w:val="00E00FF3"/>
    <w:rsid w:val="00E014A2"/>
    <w:rsid w:val="00E016B1"/>
    <w:rsid w:val="00E01753"/>
    <w:rsid w:val="00E02B3C"/>
    <w:rsid w:val="00E02CF7"/>
    <w:rsid w:val="00E03A61"/>
    <w:rsid w:val="00E03C68"/>
    <w:rsid w:val="00E03CBE"/>
    <w:rsid w:val="00E042CD"/>
    <w:rsid w:val="00E051F7"/>
    <w:rsid w:val="00E0627B"/>
    <w:rsid w:val="00E06988"/>
    <w:rsid w:val="00E06A68"/>
    <w:rsid w:val="00E06C33"/>
    <w:rsid w:val="00E07C06"/>
    <w:rsid w:val="00E07C52"/>
    <w:rsid w:val="00E1015A"/>
    <w:rsid w:val="00E101A4"/>
    <w:rsid w:val="00E113E3"/>
    <w:rsid w:val="00E11CD2"/>
    <w:rsid w:val="00E11D0A"/>
    <w:rsid w:val="00E11D47"/>
    <w:rsid w:val="00E1247C"/>
    <w:rsid w:val="00E1290B"/>
    <w:rsid w:val="00E12D3B"/>
    <w:rsid w:val="00E139F5"/>
    <w:rsid w:val="00E13A5E"/>
    <w:rsid w:val="00E13FE4"/>
    <w:rsid w:val="00E142D5"/>
    <w:rsid w:val="00E144B9"/>
    <w:rsid w:val="00E147FA"/>
    <w:rsid w:val="00E1494D"/>
    <w:rsid w:val="00E14D6E"/>
    <w:rsid w:val="00E15302"/>
    <w:rsid w:val="00E160A2"/>
    <w:rsid w:val="00E164C6"/>
    <w:rsid w:val="00E169B2"/>
    <w:rsid w:val="00E16F11"/>
    <w:rsid w:val="00E1756A"/>
    <w:rsid w:val="00E17585"/>
    <w:rsid w:val="00E17CA5"/>
    <w:rsid w:val="00E21411"/>
    <w:rsid w:val="00E21BBB"/>
    <w:rsid w:val="00E21E5A"/>
    <w:rsid w:val="00E21E8D"/>
    <w:rsid w:val="00E232FC"/>
    <w:rsid w:val="00E23A30"/>
    <w:rsid w:val="00E23B3F"/>
    <w:rsid w:val="00E24506"/>
    <w:rsid w:val="00E26935"/>
    <w:rsid w:val="00E274F4"/>
    <w:rsid w:val="00E275BF"/>
    <w:rsid w:val="00E30BBB"/>
    <w:rsid w:val="00E31720"/>
    <w:rsid w:val="00E3240E"/>
    <w:rsid w:val="00E3306E"/>
    <w:rsid w:val="00E332BE"/>
    <w:rsid w:val="00E353E9"/>
    <w:rsid w:val="00E3579E"/>
    <w:rsid w:val="00E36495"/>
    <w:rsid w:val="00E368A9"/>
    <w:rsid w:val="00E371F4"/>
    <w:rsid w:val="00E37B56"/>
    <w:rsid w:val="00E4044B"/>
    <w:rsid w:val="00E40828"/>
    <w:rsid w:val="00E419B4"/>
    <w:rsid w:val="00E42050"/>
    <w:rsid w:val="00E4328B"/>
    <w:rsid w:val="00E435EE"/>
    <w:rsid w:val="00E43AD4"/>
    <w:rsid w:val="00E43B12"/>
    <w:rsid w:val="00E456B0"/>
    <w:rsid w:val="00E47803"/>
    <w:rsid w:val="00E47F9A"/>
    <w:rsid w:val="00E50E91"/>
    <w:rsid w:val="00E51752"/>
    <w:rsid w:val="00E51C4B"/>
    <w:rsid w:val="00E52A95"/>
    <w:rsid w:val="00E5339D"/>
    <w:rsid w:val="00E53911"/>
    <w:rsid w:val="00E543CD"/>
    <w:rsid w:val="00E543E2"/>
    <w:rsid w:val="00E5496F"/>
    <w:rsid w:val="00E55063"/>
    <w:rsid w:val="00E5516E"/>
    <w:rsid w:val="00E55471"/>
    <w:rsid w:val="00E571B5"/>
    <w:rsid w:val="00E57552"/>
    <w:rsid w:val="00E60C39"/>
    <w:rsid w:val="00E61B34"/>
    <w:rsid w:val="00E63A3A"/>
    <w:rsid w:val="00E64F72"/>
    <w:rsid w:val="00E65123"/>
    <w:rsid w:val="00E658C9"/>
    <w:rsid w:val="00E65C0A"/>
    <w:rsid w:val="00E65DBB"/>
    <w:rsid w:val="00E6643D"/>
    <w:rsid w:val="00E669B5"/>
    <w:rsid w:val="00E66C27"/>
    <w:rsid w:val="00E67CF3"/>
    <w:rsid w:val="00E67D65"/>
    <w:rsid w:val="00E67D88"/>
    <w:rsid w:val="00E67DA6"/>
    <w:rsid w:val="00E70ADF"/>
    <w:rsid w:val="00E70D13"/>
    <w:rsid w:val="00E72718"/>
    <w:rsid w:val="00E7288F"/>
    <w:rsid w:val="00E7387F"/>
    <w:rsid w:val="00E74552"/>
    <w:rsid w:val="00E75A6B"/>
    <w:rsid w:val="00E763DF"/>
    <w:rsid w:val="00E76A44"/>
    <w:rsid w:val="00E7719A"/>
    <w:rsid w:val="00E775BA"/>
    <w:rsid w:val="00E7784E"/>
    <w:rsid w:val="00E77D0D"/>
    <w:rsid w:val="00E804ED"/>
    <w:rsid w:val="00E806A2"/>
    <w:rsid w:val="00E808A2"/>
    <w:rsid w:val="00E80D01"/>
    <w:rsid w:val="00E810BA"/>
    <w:rsid w:val="00E810C0"/>
    <w:rsid w:val="00E816D6"/>
    <w:rsid w:val="00E82CB6"/>
    <w:rsid w:val="00E82E24"/>
    <w:rsid w:val="00E831CC"/>
    <w:rsid w:val="00E839C5"/>
    <w:rsid w:val="00E839CF"/>
    <w:rsid w:val="00E856DB"/>
    <w:rsid w:val="00E85A8C"/>
    <w:rsid w:val="00E8634C"/>
    <w:rsid w:val="00E86496"/>
    <w:rsid w:val="00E87673"/>
    <w:rsid w:val="00E90BF2"/>
    <w:rsid w:val="00E910CE"/>
    <w:rsid w:val="00E91195"/>
    <w:rsid w:val="00E9140F"/>
    <w:rsid w:val="00E91DC5"/>
    <w:rsid w:val="00E926D7"/>
    <w:rsid w:val="00E9307E"/>
    <w:rsid w:val="00E94601"/>
    <w:rsid w:val="00E9462B"/>
    <w:rsid w:val="00E94DD9"/>
    <w:rsid w:val="00E953CA"/>
    <w:rsid w:val="00E959E3"/>
    <w:rsid w:val="00E95A44"/>
    <w:rsid w:val="00E95E40"/>
    <w:rsid w:val="00E963E2"/>
    <w:rsid w:val="00E9717D"/>
    <w:rsid w:val="00E97C21"/>
    <w:rsid w:val="00EA0A7E"/>
    <w:rsid w:val="00EA0DFD"/>
    <w:rsid w:val="00EA1623"/>
    <w:rsid w:val="00EA2BBA"/>
    <w:rsid w:val="00EA3898"/>
    <w:rsid w:val="00EA3991"/>
    <w:rsid w:val="00EA5256"/>
    <w:rsid w:val="00EA5394"/>
    <w:rsid w:val="00EA62C3"/>
    <w:rsid w:val="00EA63E1"/>
    <w:rsid w:val="00EA6865"/>
    <w:rsid w:val="00EA6A40"/>
    <w:rsid w:val="00EA7B36"/>
    <w:rsid w:val="00EA7E91"/>
    <w:rsid w:val="00EB03FA"/>
    <w:rsid w:val="00EB0828"/>
    <w:rsid w:val="00EB14AD"/>
    <w:rsid w:val="00EB1BDA"/>
    <w:rsid w:val="00EB1F20"/>
    <w:rsid w:val="00EB21F7"/>
    <w:rsid w:val="00EB2D09"/>
    <w:rsid w:val="00EB3536"/>
    <w:rsid w:val="00EB35C7"/>
    <w:rsid w:val="00EB4028"/>
    <w:rsid w:val="00EB41AC"/>
    <w:rsid w:val="00EB49D3"/>
    <w:rsid w:val="00EB4B61"/>
    <w:rsid w:val="00EB5AFD"/>
    <w:rsid w:val="00EB63E3"/>
    <w:rsid w:val="00EB6DF8"/>
    <w:rsid w:val="00EB6EE7"/>
    <w:rsid w:val="00EB7226"/>
    <w:rsid w:val="00EC0B4D"/>
    <w:rsid w:val="00EC23DD"/>
    <w:rsid w:val="00EC247F"/>
    <w:rsid w:val="00EC354C"/>
    <w:rsid w:val="00EC401F"/>
    <w:rsid w:val="00EC4142"/>
    <w:rsid w:val="00EC4E3E"/>
    <w:rsid w:val="00EC61F8"/>
    <w:rsid w:val="00EC676D"/>
    <w:rsid w:val="00EC6B3A"/>
    <w:rsid w:val="00EC6BD7"/>
    <w:rsid w:val="00EC6BD9"/>
    <w:rsid w:val="00EC72BE"/>
    <w:rsid w:val="00EC7726"/>
    <w:rsid w:val="00ED0A2C"/>
    <w:rsid w:val="00ED0D77"/>
    <w:rsid w:val="00ED127B"/>
    <w:rsid w:val="00ED15A5"/>
    <w:rsid w:val="00ED1DFC"/>
    <w:rsid w:val="00ED54CB"/>
    <w:rsid w:val="00ED65A9"/>
    <w:rsid w:val="00ED7332"/>
    <w:rsid w:val="00ED73CF"/>
    <w:rsid w:val="00EE1451"/>
    <w:rsid w:val="00EE1A2A"/>
    <w:rsid w:val="00EE1B6D"/>
    <w:rsid w:val="00EE1EB6"/>
    <w:rsid w:val="00EE1EC4"/>
    <w:rsid w:val="00EE1F5D"/>
    <w:rsid w:val="00EE2520"/>
    <w:rsid w:val="00EE4011"/>
    <w:rsid w:val="00EE455D"/>
    <w:rsid w:val="00EE476E"/>
    <w:rsid w:val="00EE493A"/>
    <w:rsid w:val="00EE5751"/>
    <w:rsid w:val="00EE5EEA"/>
    <w:rsid w:val="00EE6822"/>
    <w:rsid w:val="00EF06D4"/>
    <w:rsid w:val="00EF188F"/>
    <w:rsid w:val="00EF1D27"/>
    <w:rsid w:val="00EF1F2F"/>
    <w:rsid w:val="00EF2CEC"/>
    <w:rsid w:val="00EF3ABF"/>
    <w:rsid w:val="00EF3B3A"/>
    <w:rsid w:val="00EF403E"/>
    <w:rsid w:val="00EF40BC"/>
    <w:rsid w:val="00EF416B"/>
    <w:rsid w:val="00EF4464"/>
    <w:rsid w:val="00EF44F8"/>
    <w:rsid w:val="00EF4981"/>
    <w:rsid w:val="00EF60F3"/>
    <w:rsid w:val="00EF6463"/>
    <w:rsid w:val="00EF6B89"/>
    <w:rsid w:val="00EF7C9D"/>
    <w:rsid w:val="00EF7DE0"/>
    <w:rsid w:val="00F007AA"/>
    <w:rsid w:val="00F01064"/>
    <w:rsid w:val="00F0177B"/>
    <w:rsid w:val="00F02DD1"/>
    <w:rsid w:val="00F0306D"/>
    <w:rsid w:val="00F03959"/>
    <w:rsid w:val="00F04039"/>
    <w:rsid w:val="00F040F1"/>
    <w:rsid w:val="00F0578B"/>
    <w:rsid w:val="00F063E1"/>
    <w:rsid w:val="00F07BD6"/>
    <w:rsid w:val="00F07EDC"/>
    <w:rsid w:val="00F10119"/>
    <w:rsid w:val="00F10D38"/>
    <w:rsid w:val="00F10E9C"/>
    <w:rsid w:val="00F11358"/>
    <w:rsid w:val="00F12CF7"/>
    <w:rsid w:val="00F147ED"/>
    <w:rsid w:val="00F14C75"/>
    <w:rsid w:val="00F1663E"/>
    <w:rsid w:val="00F16764"/>
    <w:rsid w:val="00F209DE"/>
    <w:rsid w:val="00F209E5"/>
    <w:rsid w:val="00F20ADB"/>
    <w:rsid w:val="00F21A45"/>
    <w:rsid w:val="00F21E66"/>
    <w:rsid w:val="00F224BD"/>
    <w:rsid w:val="00F22AF6"/>
    <w:rsid w:val="00F2356B"/>
    <w:rsid w:val="00F235A9"/>
    <w:rsid w:val="00F236ED"/>
    <w:rsid w:val="00F23C8D"/>
    <w:rsid w:val="00F23E5F"/>
    <w:rsid w:val="00F24ECB"/>
    <w:rsid w:val="00F259A8"/>
    <w:rsid w:val="00F26D19"/>
    <w:rsid w:val="00F271F7"/>
    <w:rsid w:val="00F27E39"/>
    <w:rsid w:val="00F301E7"/>
    <w:rsid w:val="00F30835"/>
    <w:rsid w:val="00F30956"/>
    <w:rsid w:val="00F30DC0"/>
    <w:rsid w:val="00F311BE"/>
    <w:rsid w:val="00F31B32"/>
    <w:rsid w:val="00F320E1"/>
    <w:rsid w:val="00F325D9"/>
    <w:rsid w:val="00F32C8F"/>
    <w:rsid w:val="00F35E98"/>
    <w:rsid w:val="00F3613F"/>
    <w:rsid w:val="00F3691A"/>
    <w:rsid w:val="00F36FB9"/>
    <w:rsid w:val="00F379DE"/>
    <w:rsid w:val="00F37A51"/>
    <w:rsid w:val="00F37C26"/>
    <w:rsid w:val="00F40721"/>
    <w:rsid w:val="00F424AF"/>
    <w:rsid w:val="00F42DAE"/>
    <w:rsid w:val="00F42E30"/>
    <w:rsid w:val="00F42E9D"/>
    <w:rsid w:val="00F43BEF"/>
    <w:rsid w:val="00F43FD4"/>
    <w:rsid w:val="00F44940"/>
    <w:rsid w:val="00F4499B"/>
    <w:rsid w:val="00F4587B"/>
    <w:rsid w:val="00F4601E"/>
    <w:rsid w:val="00F46EFC"/>
    <w:rsid w:val="00F46FB5"/>
    <w:rsid w:val="00F47CE7"/>
    <w:rsid w:val="00F50C25"/>
    <w:rsid w:val="00F510E7"/>
    <w:rsid w:val="00F51C66"/>
    <w:rsid w:val="00F52C10"/>
    <w:rsid w:val="00F53BF3"/>
    <w:rsid w:val="00F540A3"/>
    <w:rsid w:val="00F5455C"/>
    <w:rsid w:val="00F5460C"/>
    <w:rsid w:val="00F550A0"/>
    <w:rsid w:val="00F565E7"/>
    <w:rsid w:val="00F5738A"/>
    <w:rsid w:val="00F578CF"/>
    <w:rsid w:val="00F60DB1"/>
    <w:rsid w:val="00F615D0"/>
    <w:rsid w:val="00F61D30"/>
    <w:rsid w:val="00F6209E"/>
    <w:rsid w:val="00F6272B"/>
    <w:rsid w:val="00F62C65"/>
    <w:rsid w:val="00F63ECE"/>
    <w:rsid w:val="00F667DF"/>
    <w:rsid w:val="00F6692F"/>
    <w:rsid w:val="00F66C62"/>
    <w:rsid w:val="00F66CC9"/>
    <w:rsid w:val="00F70D15"/>
    <w:rsid w:val="00F716B5"/>
    <w:rsid w:val="00F71A34"/>
    <w:rsid w:val="00F71CCD"/>
    <w:rsid w:val="00F72515"/>
    <w:rsid w:val="00F72627"/>
    <w:rsid w:val="00F73222"/>
    <w:rsid w:val="00F7404A"/>
    <w:rsid w:val="00F74115"/>
    <w:rsid w:val="00F74FFD"/>
    <w:rsid w:val="00F75894"/>
    <w:rsid w:val="00F76C73"/>
    <w:rsid w:val="00F76FC6"/>
    <w:rsid w:val="00F80D47"/>
    <w:rsid w:val="00F82839"/>
    <w:rsid w:val="00F82887"/>
    <w:rsid w:val="00F829C4"/>
    <w:rsid w:val="00F829C9"/>
    <w:rsid w:val="00F82CF5"/>
    <w:rsid w:val="00F83075"/>
    <w:rsid w:val="00F84C23"/>
    <w:rsid w:val="00F868B3"/>
    <w:rsid w:val="00F87032"/>
    <w:rsid w:val="00F90B37"/>
    <w:rsid w:val="00F90C21"/>
    <w:rsid w:val="00F90D2F"/>
    <w:rsid w:val="00F91296"/>
    <w:rsid w:val="00F932C0"/>
    <w:rsid w:val="00F934F1"/>
    <w:rsid w:val="00F936C0"/>
    <w:rsid w:val="00F93E47"/>
    <w:rsid w:val="00F93EB1"/>
    <w:rsid w:val="00F9412E"/>
    <w:rsid w:val="00F941C8"/>
    <w:rsid w:val="00F94827"/>
    <w:rsid w:val="00F94842"/>
    <w:rsid w:val="00F95126"/>
    <w:rsid w:val="00F958AC"/>
    <w:rsid w:val="00F95B3C"/>
    <w:rsid w:val="00F95B53"/>
    <w:rsid w:val="00F95D54"/>
    <w:rsid w:val="00F96A32"/>
    <w:rsid w:val="00F97041"/>
    <w:rsid w:val="00F97B42"/>
    <w:rsid w:val="00FA08BF"/>
    <w:rsid w:val="00FA0B5E"/>
    <w:rsid w:val="00FA0C58"/>
    <w:rsid w:val="00FA1500"/>
    <w:rsid w:val="00FA1D28"/>
    <w:rsid w:val="00FA23FF"/>
    <w:rsid w:val="00FA2E9B"/>
    <w:rsid w:val="00FA3040"/>
    <w:rsid w:val="00FA3D60"/>
    <w:rsid w:val="00FA3EB0"/>
    <w:rsid w:val="00FA5C22"/>
    <w:rsid w:val="00FA5CEC"/>
    <w:rsid w:val="00FA5EDE"/>
    <w:rsid w:val="00FA631B"/>
    <w:rsid w:val="00FA652F"/>
    <w:rsid w:val="00FB0C89"/>
    <w:rsid w:val="00FB0E97"/>
    <w:rsid w:val="00FB1053"/>
    <w:rsid w:val="00FB16F5"/>
    <w:rsid w:val="00FB275E"/>
    <w:rsid w:val="00FB2D53"/>
    <w:rsid w:val="00FB32F2"/>
    <w:rsid w:val="00FB399A"/>
    <w:rsid w:val="00FB3C6D"/>
    <w:rsid w:val="00FB4147"/>
    <w:rsid w:val="00FB47AC"/>
    <w:rsid w:val="00FB496D"/>
    <w:rsid w:val="00FB4A49"/>
    <w:rsid w:val="00FB54F8"/>
    <w:rsid w:val="00FB671F"/>
    <w:rsid w:val="00FB6930"/>
    <w:rsid w:val="00FB6E02"/>
    <w:rsid w:val="00FB6EAE"/>
    <w:rsid w:val="00FB6ECA"/>
    <w:rsid w:val="00FB708A"/>
    <w:rsid w:val="00FB7BB9"/>
    <w:rsid w:val="00FC04A7"/>
    <w:rsid w:val="00FC06FE"/>
    <w:rsid w:val="00FC1E17"/>
    <w:rsid w:val="00FC1E3F"/>
    <w:rsid w:val="00FC2069"/>
    <w:rsid w:val="00FC218F"/>
    <w:rsid w:val="00FC3451"/>
    <w:rsid w:val="00FC37B3"/>
    <w:rsid w:val="00FC432B"/>
    <w:rsid w:val="00FC4B07"/>
    <w:rsid w:val="00FC4D57"/>
    <w:rsid w:val="00FC51D0"/>
    <w:rsid w:val="00FC66C4"/>
    <w:rsid w:val="00FC6E87"/>
    <w:rsid w:val="00FC7035"/>
    <w:rsid w:val="00FC7239"/>
    <w:rsid w:val="00FC7CED"/>
    <w:rsid w:val="00FD0A5B"/>
    <w:rsid w:val="00FD120A"/>
    <w:rsid w:val="00FD189C"/>
    <w:rsid w:val="00FD1924"/>
    <w:rsid w:val="00FD2785"/>
    <w:rsid w:val="00FD2B31"/>
    <w:rsid w:val="00FD308D"/>
    <w:rsid w:val="00FD4290"/>
    <w:rsid w:val="00FD4C1F"/>
    <w:rsid w:val="00FD52E7"/>
    <w:rsid w:val="00FD5A12"/>
    <w:rsid w:val="00FD6682"/>
    <w:rsid w:val="00FD67E5"/>
    <w:rsid w:val="00FD7192"/>
    <w:rsid w:val="00FD74F9"/>
    <w:rsid w:val="00FE05FC"/>
    <w:rsid w:val="00FE0936"/>
    <w:rsid w:val="00FE19F2"/>
    <w:rsid w:val="00FE328F"/>
    <w:rsid w:val="00FE4AE5"/>
    <w:rsid w:val="00FE535A"/>
    <w:rsid w:val="00FE5F7F"/>
    <w:rsid w:val="00FE68EB"/>
    <w:rsid w:val="00FE6ADD"/>
    <w:rsid w:val="00FE6E47"/>
    <w:rsid w:val="00FE70BB"/>
    <w:rsid w:val="00FE795C"/>
    <w:rsid w:val="00FF05FE"/>
    <w:rsid w:val="00FF0C94"/>
    <w:rsid w:val="00FF102F"/>
    <w:rsid w:val="00FF1C45"/>
    <w:rsid w:val="00FF227B"/>
    <w:rsid w:val="00FF26DF"/>
    <w:rsid w:val="00FF31F6"/>
    <w:rsid w:val="00FF3455"/>
    <w:rsid w:val="00FF350C"/>
    <w:rsid w:val="00FF3815"/>
    <w:rsid w:val="00FF411B"/>
    <w:rsid w:val="00FF4401"/>
    <w:rsid w:val="00FF4496"/>
    <w:rsid w:val="00FF4C15"/>
    <w:rsid w:val="00FF5389"/>
    <w:rsid w:val="00FF5700"/>
    <w:rsid w:val="00FF5FC4"/>
    <w:rsid w:val="00FF600C"/>
    <w:rsid w:val="00FF675E"/>
    <w:rsid w:val="00FF76B0"/>
    <w:rsid w:val="00FF76D4"/>
    <w:rsid w:val="00FF775B"/>
    <w:rsid w:val="00FF785D"/>
  </w:rsids>
  <m:mathPr>
    <m:mathFont m:val="Cambria Math"/>
    <m:brkBin m:val="before"/>
    <m:brkBinSub m:val="--"/>
    <m:smallFrac m:val="0"/>
    <m:dispDef/>
    <m:lMargin m:val="0"/>
    <m:rMargin m:val="0"/>
    <m:defJc m:val="centerGroup"/>
    <m:wrapIndent m:val="1440"/>
    <m:intLim m:val="subSup"/>
    <m:naryLim m:val="undOvr"/>
  </m:mathPr>
  <w:themeFontLang w:val="da-DK"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7D9F170-4B80-481E-82D0-4624502C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uiPriority="7"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lsdException w:name="List 2" w:semiHidden="1" w:unhideWhenUsed="1"/>
    <w:lsdException w:name="List 3" w:semiHidden="1"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6" w:unhideWhenUsed="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unhideWhenUsed/>
    <w:qFormat/>
    <w:rsid w:val="007C71FC"/>
    <w:pPr>
      <w:spacing w:line="270" w:lineRule="atLeast"/>
    </w:pPr>
    <w:rPr>
      <w:rFonts w:ascii="Verdana" w:hAnsi="Verdana" w:cs="Arial"/>
      <w:sz w:val="18"/>
    </w:rPr>
  </w:style>
  <w:style w:type="paragraph" w:styleId="Overskrift1">
    <w:name w:val="heading 1"/>
    <w:basedOn w:val="Normal"/>
    <w:next w:val="Brdtekst"/>
    <w:uiPriority w:val="2"/>
    <w:qFormat/>
    <w:pPr>
      <w:keepNext/>
      <w:keepLines/>
      <w:numPr>
        <w:numId w:val="10"/>
      </w:numPr>
      <w:suppressAutoHyphens/>
      <w:spacing w:before="500" w:after="120" w:line="280" w:lineRule="atLeast"/>
      <w:outlineLvl w:val="0"/>
    </w:pPr>
    <w:rPr>
      <w:sz w:val="24"/>
    </w:rPr>
  </w:style>
  <w:style w:type="paragraph" w:styleId="Overskrift2">
    <w:name w:val="heading 2"/>
    <w:basedOn w:val="Overskrift1"/>
    <w:next w:val="Brdtekst"/>
    <w:uiPriority w:val="2"/>
    <w:qFormat/>
    <w:pPr>
      <w:numPr>
        <w:ilvl w:val="1"/>
      </w:numPr>
      <w:spacing w:after="90"/>
      <w:outlineLvl w:val="1"/>
    </w:pPr>
  </w:style>
  <w:style w:type="paragraph" w:styleId="Overskrift3">
    <w:name w:val="heading 3"/>
    <w:basedOn w:val="Overskrift2"/>
    <w:next w:val="Brdtekst"/>
    <w:uiPriority w:val="2"/>
    <w:qFormat/>
    <w:pPr>
      <w:numPr>
        <w:ilvl w:val="2"/>
      </w:numPr>
      <w:spacing w:after="60"/>
      <w:outlineLvl w:val="2"/>
    </w:pPr>
  </w:style>
  <w:style w:type="paragraph" w:styleId="Overskrift4">
    <w:name w:val="heading 4"/>
    <w:basedOn w:val="Overskrift3"/>
    <w:next w:val="Brdtekst"/>
    <w:uiPriority w:val="2"/>
    <w:qFormat/>
    <w:pPr>
      <w:numPr>
        <w:ilvl w:val="0"/>
        <w:numId w:val="0"/>
      </w:numPr>
      <w:spacing w:before="240"/>
      <w:outlineLvl w:val="3"/>
    </w:pPr>
    <w:rPr>
      <w:sz w:val="20"/>
    </w:rPr>
  </w:style>
  <w:style w:type="paragraph" w:styleId="Overskrift5">
    <w:name w:val="heading 5"/>
    <w:basedOn w:val="Overskrift4"/>
    <w:next w:val="Brdtekst"/>
    <w:uiPriority w:val="2"/>
    <w:unhideWhenUsed/>
    <w:qFormat/>
    <w:pPr>
      <w:outlineLvl w:val="4"/>
    </w:pPr>
  </w:style>
  <w:style w:type="paragraph" w:styleId="Overskrift6">
    <w:name w:val="heading 6"/>
    <w:basedOn w:val="Normal"/>
    <w:next w:val="Normal"/>
    <w:uiPriority w:val="2"/>
    <w:semiHidden/>
    <w:unhideWhenUsed/>
    <w:qFormat/>
    <w:pPr>
      <w:numPr>
        <w:ilvl w:val="5"/>
        <w:numId w:val="11"/>
      </w:numPr>
      <w:spacing w:before="240" w:after="60"/>
      <w:outlineLvl w:val="5"/>
    </w:pPr>
    <w:rPr>
      <w:i/>
    </w:rPr>
  </w:style>
  <w:style w:type="paragraph" w:styleId="Overskrift7">
    <w:name w:val="heading 7"/>
    <w:basedOn w:val="Normal"/>
    <w:next w:val="Brdtekst"/>
    <w:uiPriority w:val="2"/>
    <w:qFormat/>
    <w:pPr>
      <w:keepNext/>
      <w:keepLines/>
      <w:pageBreakBefore/>
      <w:numPr>
        <w:ilvl w:val="6"/>
        <w:numId w:val="10"/>
      </w:numPr>
      <w:suppressAutoHyphens/>
      <w:spacing w:after="120" w:line="280" w:lineRule="atLeast"/>
      <w:ind w:left="1276" w:hanging="1276"/>
      <w:outlineLvl w:val="6"/>
    </w:pPr>
    <w:rPr>
      <w:sz w:val="24"/>
      <w:szCs w:val="32"/>
    </w:rPr>
  </w:style>
  <w:style w:type="paragraph" w:styleId="Overskrift8">
    <w:name w:val="heading 8"/>
    <w:basedOn w:val="Overskrift7"/>
    <w:next w:val="Brdtekst"/>
    <w:uiPriority w:val="2"/>
    <w:unhideWhenUsed/>
    <w:qFormat/>
    <w:pPr>
      <w:pageBreakBefore w:val="0"/>
      <w:numPr>
        <w:ilvl w:val="7"/>
      </w:numPr>
      <w:spacing w:before="500" w:after="90"/>
      <w:outlineLvl w:val="7"/>
    </w:pPr>
  </w:style>
  <w:style w:type="paragraph" w:styleId="Overskrift9">
    <w:name w:val="heading 9"/>
    <w:basedOn w:val="Overskrift8"/>
    <w:next w:val="Brdtekst"/>
    <w:uiPriority w:val="2"/>
    <w:unhideWhenUsed/>
    <w:qFormat/>
    <w:pPr>
      <w:numPr>
        <w:ilvl w:val="8"/>
      </w:numPr>
      <w:spacing w:after="60"/>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semiHidden/>
    <w:pPr>
      <w:spacing w:line="160" w:lineRule="atLeast"/>
      <w:ind w:left="-2268"/>
      <w:jc w:val="right"/>
    </w:pPr>
    <w:rPr>
      <w:caps/>
      <w:sz w:val="14"/>
    </w:rPr>
  </w:style>
  <w:style w:type="paragraph" w:styleId="Brdtekst">
    <w:name w:val="Body Text"/>
    <w:basedOn w:val="Normal"/>
    <w:pPr>
      <w:spacing w:after="270"/>
    </w:pPr>
  </w:style>
  <w:style w:type="paragraph" w:customStyle="1" w:styleId="BodyMargin">
    <w:name w:val="Body Margin"/>
    <w:basedOn w:val="Brdtekst"/>
    <w:next w:val="Brdtekst"/>
    <w:uiPriority w:val="1"/>
    <w:pPr>
      <w:ind w:hanging="2268"/>
    </w:pPr>
  </w:style>
  <w:style w:type="paragraph" w:styleId="Sidefod">
    <w:name w:val="footer"/>
    <w:basedOn w:val="FooterEven"/>
    <w:semiHidden/>
    <w:pPr>
      <w:tabs>
        <w:tab w:val="right" w:pos="7371"/>
      </w:tabs>
      <w:jc w:val="right"/>
    </w:pPr>
  </w:style>
  <w:style w:type="paragraph" w:customStyle="1" w:styleId="MarginFrame">
    <w:name w:val="Margin Frame"/>
    <w:basedOn w:val="Normal"/>
    <w:uiPriority w:val="7"/>
    <w:semiHidden/>
    <w:pPr>
      <w:keepNext/>
      <w:keepLines/>
      <w:framePr w:w="1871" w:wrap="around" w:vAnchor="text" w:hAnchor="margin" w:x="-2267" w:y="1"/>
    </w:pPr>
  </w:style>
  <w:style w:type="paragraph" w:styleId="Indholdsfortegnelse1">
    <w:name w:val="toc 1"/>
    <w:basedOn w:val="Normal"/>
    <w:next w:val="Normal"/>
    <w:uiPriority w:val="39"/>
    <w:pPr>
      <w:keepNext/>
      <w:keepLines/>
      <w:tabs>
        <w:tab w:val="right" w:pos="7343"/>
      </w:tabs>
      <w:suppressAutoHyphens/>
      <w:spacing w:before="240" w:after="40" w:line="260" w:lineRule="atLeast"/>
      <w:ind w:left="851" w:right="1134" w:hanging="851"/>
    </w:pPr>
    <w:rPr>
      <w:noProof/>
      <w:sz w:val="22"/>
    </w:rPr>
  </w:style>
  <w:style w:type="paragraph" w:customStyle="1" w:styleId="BodyTextNoSpace">
    <w:name w:val="Body Text NoSpace"/>
    <w:basedOn w:val="Brdtekst"/>
    <w:pPr>
      <w:spacing w:after="0"/>
    </w:pPr>
  </w:style>
  <w:style w:type="paragraph" w:customStyle="1" w:styleId="BodyMarginNoSpace">
    <w:name w:val="Body Margin NoSpace"/>
    <w:basedOn w:val="BodyMargin"/>
    <w:next w:val="BodyTextNoSpace"/>
    <w:uiPriority w:val="1"/>
    <w:pPr>
      <w:spacing w:after="0"/>
    </w:pPr>
  </w:style>
  <w:style w:type="paragraph" w:styleId="Indholdsfortegnelse2">
    <w:name w:val="toc 2"/>
    <w:basedOn w:val="Indholdsfortegnelse1"/>
    <w:next w:val="Normal"/>
    <w:uiPriority w:val="39"/>
    <w:pPr>
      <w:keepNext w:val="0"/>
      <w:spacing w:before="0"/>
    </w:pPr>
  </w:style>
  <w:style w:type="paragraph" w:styleId="Opstilling-punkttegn">
    <w:name w:val="List Bullet"/>
    <w:aliases w:val="nospace,BULLET,*List Bullet,IPA Bullet,Char,List Bullet1"/>
    <w:basedOn w:val="Brdtekst"/>
    <w:uiPriority w:val="4"/>
    <w:pPr>
      <w:numPr>
        <w:numId w:val="6"/>
      </w:numPr>
    </w:pPr>
  </w:style>
  <w:style w:type="paragraph" w:styleId="Opstilling-punkttegn2">
    <w:name w:val="List Bullet 2"/>
    <w:basedOn w:val="Opstilling-punkttegn"/>
    <w:uiPriority w:val="4"/>
    <w:pPr>
      <w:numPr>
        <w:ilvl w:val="1"/>
      </w:numPr>
    </w:pPr>
  </w:style>
  <w:style w:type="numbering" w:customStyle="1" w:styleId="CowiBulletList">
    <w:name w:val="CowiBulletList"/>
    <w:basedOn w:val="Ingenoversigt"/>
    <w:pPr>
      <w:numPr>
        <w:numId w:val="6"/>
      </w:numPr>
    </w:pPr>
  </w:style>
  <w:style w:type="numbering" w:customStyle="1" w:styleId="CowiNumberList">
    <w:name w:val="CowiNumberList"/>
    <w:basedOn w:val="Ingenoversigt"/>
    <w:pPr>
      <w:numPr>
        <w:numId w:val="7"/>
      </w:numPr>
    </w:pPr>
  </w:style>
  <w:style w:type="paragraph" w:styleId="Billedtekst">
    <w:name w:val="caption"/>
    <w:aliases w:val="Caption Char"/>
    <w:basedOn w:val="Normal"/>
    <w:next w:val="Brdtekst"/>
    <w:link w:val="BilledtekstTegn"/>
    <w:uiPriority w:val="3"/>
    <w:qFormat/>
    <w:pPr>
      <w:spacing w:before="140" w:after="140" w:line="240" w:lineRule="atLeast"/>
      <w:ind w:left="1276" w:hanging="1276"/>
    </w:pPr>
    <w:rPr>
      <w:i/>
      <w:sz w:val="16"/>
    </w:rPr>
  </w:style>
  <w:style w:type="paragraph" w:styleId="Opstilling-forts">
    <w:name w:val="List Continue"/>
    <w:basedOn w:val="Brdtekst"/>
    <w:uiPriority w:val="6"/>
    <w:pPr>
      <w:ind w:left="425"/>
    </w:pPr>
  </w:style>
  <w:style w:type="paragraph" w:styleId="Opstilling-forts2">
    <w:name w:val="List Continue 2"/>
    <w:basedOn w:val="Opstilling-forts"/>
    <w:uiPriority w:val="6"/>
    <w:pPr>
      <w:ind w:left="851"/>
    </w:pPr>
  </w:style>
  <w:style w:type="paragraph" w:styleId="Opstilling-talellerbogst">
    <w:name w:val="List Number"/>
    <w:basedOn w:val="Brdtekst"/>
    <w:uiPriority w:val="4"/>
    <w:pPr>
      <w:numPr>
        <w:numId w:val="7"/>
      </w:numPr>
    </w:pPr>
  </w:style>
  <w:style w:type="paragraph" w:styleId="Opstilling-talellerbogst2">
    <w:name w:val="List Number 2"/>
    <w:basedOn w:val="Opstilling-talellerbogst"/>
    <w:uiPriority w:val="4"/>
    <w:pPr>
      <w:numPr>
        <w:ilvl w:val="1"/>
      </w:numPr>
    </w:pPr>
  </w:style>
  <w:style w:type="paragraph" w:customStyle="1" w:styleId="ListContinueNoSpace">
    <w:name w:val="List Continue NoSpace"/>
    <w:basedOn w:val="Opstilling-forts"/>
    <w:uiPriority w:val="6"/>
    <w:pPr>
      <w:spacing w:after="0"/>
    </w:pPr>
  </w:style>
  <w:style w:type="paragraph" w:customStyle="1" w:styleId="ListContinue2NoSpace">
    <w:name w:val="List Continue 2 NoSpace"/>
    <w:basedOn w:val="Opstilling-forts2"/>
    <w:uiPriority w:val="6"/>
    <w:pPr>
      <w:spacing w:after="0"/>
    </w:pPr>
  </w:style>
  <w:style w:type="paragraph" w:customStyle="1" w:styleId="ListBulletNoSpace">
    <w:name w:val="List Bullet NoSpace"/>
    <w:basedOn w:val="Opstilling-punkttegn"/>
    <w:uiPriority w:val="4"/>
    <w:qFormat/>
    <w:pPr>
      <w:spacing w:after="0"/>
    </w:pPr>
  </w:style>
  <w:style w:type="paragraph" w:customStyle="1" w:styleId="ListHanging">
    <w:name w:val="List Hanging"/>
    <w:basedOn w:val="Brdtekst"/>
    <w:uiPriority w:val="7"/>
    <w:pPr>
      <w:ind w:left="1701" w:hanging="1701"/>
    </w:pPr>
  </w:style>
  <w:style w:type="paragraph" w:customStyle="1" w:styleId="ListHangingNoSpace">
    <w:name w:val="List Hanging NoSpace"/>
    <w:basedOn w:val="ListHanging"/>
    <w:uiPriority w:val="7"/>
    <w:pPr>
      <w:spacing w:after="0"/>
    </w:pPr>
  </w:style>
  <w:style w:type="paragraph" w:customStyle="1" w:styleId="Table">
    <w:name w:val="Table"/>
    <w:basedOn w:val="Normal"/>
    <w:uiPriority w:val="8"/>
    <w:semiHidden/>
    <w:unhideWhenUsed/>
    <w:pPr>
      <w:spacing w:before="60" w:after="120" w:line="220" w:lineRule="atLeast"/>
    </w:pPr>
    <w:rPr>
      <w:sz w:val="16"/>
    </w:rPr>
  </w:style>
  <w:style w:type="paragraph" w:styleId="Indholdsfortegnelse3">
    <w:name w:val="toc 3"/>
    <w:basedOn w:val="Indholdsfortegnelse2"/>
    <w:next w:val="Normal"/>
    <w:uiPriority w:val="9"/>
    <w:semiHidden/>
    <w:unhideWhenUsed/>
  </w:style>
  <w:style w:type="paragraph" w:styleId="Underskrift">
    <w:name w:val="Signature"/>
    <w:basedOn w:val="Brdtekst"/>
    <w:semiHidden/>
    <w:unhideWhenUsed/>
    <w:pPr>
      <w:spacing w:after="0" w:line="220" w:lineRule="atLeast"/>
    </w:pPr>
  </w:style>
  <w:style w:type="character" w:customStyle="1" w:styleId="SidehovedTegn">
    <w:name w:val="Sidehoved Tegn"/>
    <w:basedOn w:val="Standardskrifttypeiafsnit"/>
    <w:link w:val="Sidehoved"/>
    <w:semiHidden/>
    <w:rPr>
      <w:rFonts w:ascii="Verdana" w:hAnsi="Verdana" w:cs="Arial"/>
      <w:caps/>
      <w:sz w:val="14"/>
    </w:rPr>
  </w:style>
  <w:style w:type="paragraph" w:customStyle="1" w:styleId="FrontPage1">
    <w:name w:val="FrontPage1"/>
    <w:basedOn w:val="Normal"/>
    <w:next w:val="Brdtekst"/>
    <w:semiHidden/>
    <w:pPr>
      <w:framePr w:w="7088" w:h="2648" w:wrap="notBeside" w:vAnchor="page" w:hAnchor="margin" w:x="-2267" w:y="1781" w:anchorLock="1"/>
      <w:suppressAutoHyphens/>
      <w:spacing w:after="160" w:line="240" w:lineRule="atLeast"/>
    </w:pPr>
    <w:rPr>
      <w:sz w:val="24"/>
    </w:rPr>
  </w:style>
  <w:style w:type="paragraph" w:styleId="Opstilling-punkttegn3">
    <w:name w:val="List Bullet 3"/>
    <w:basedOn w:val="Opstilling-punkttegn2"/>
    <w:uiPriority w:val="4"/>
    <w:pPr>
      <w:numPr>
        <w:ilvl w:val="2"/>
      </w:numPr>
      <w:tabs>
        <w:tab w:val="left" w:pos="1276"/>
      </w:tabs>
    </w:pPr>
  </w:style>
  <w:style w:type="paragraph" w:styleId="Opstilling-forts3">
    <w:name w:val="List Continue 3"/>
    <w:basedOn w:val="Opstilling-forts2"/>
    <w:uiPriority w:val="6"/>
    <w:pPr>
      <w:ind w:left="1276"/>
    </w:pPr>
  </w:style>
  <w:style w:type="paragraph" w:styleId="Opstilling-talellerbogst3">
    <w:name w:val="List Number 3"/>
    <w:basedOn w:val="Opstilling-talellerbogst2"/>
    <w:uiPriority w:val="4"/>
    <w:pPr>
      <w:numPr>
        <w:ilvl w:val="2"/>
      </w:numPr>
      <w:tabs>
        <w:tab w:val="left" w:pos="1276"/>
      </w:tabs>
    </w:pPr>
  </w:style>
  <w:style w:type="paragraph" w:customStyle="1" w:styleId="ListBullet2NoSpace">
    <w:name w:val="List Bullet 2 NoSpace"/>
    <w:basedOn w:val="Opstilling-punkttegn2"/>
    <w:uiPriority w:val="4"/>
    <w:qFormat/>
    <w:pPr>
      <w:spacing w:after="0"/>
      <w:ind w:left="850" w:hanging="425"/>
    </w:pPr>
  </w:style>
  <w:style w:type="paragraph" w:customStyle="1" w:styleId="ListContinue3NoSpace">
    <w:name w:val="List Continue 3 NoSpace"/>
    <w:basedOn w:val="Opstilling-forts3"/>
    <w:uiPriority w:val="6"/>
    <w:pPr>
      <w:spacing w:after="0"/>
    </w:pPr>
  </w:style>
  <w:style w:type="paragraph" w:customStyle="1" w:styleId="ListBullet3NoSpace">
    <w:name w:val="List Bullet 3 NoSpace"/>
    <w:basedOn w:val="Opstilling-punkttegn3"/>
    <w:uiPriority w:val="4"/>
    <w:qFormat/>
    <w:pPr>
      <w:spacing w:after="0"/>
    </w:pPr>
  </w:style>
  <w:style w:type="paragraph" w:customStyle="1" w:styleId="ListContinue0">
    <w:name w:val="List Continue 0"/>
    <w:basedOn w:val="Opstilling-forts"/>
    <w:uiPriority w:val="6"/>
    <w:pPr>
      <w:ind w:left="0"/>
    </w:pPr>
  </w:style>
  <w:style w:type="paragraph" w:customStyle="1" w:styleId="ListContinue0NoSpace">
    <w:name w:val="List Continue 0 NoSpace"/>
    <w:basedOn w:val="ListContinue0"/>
    <w:uiPriority w:val="6"/>
    <w:pPr>
      <w:spacing w:after="0"/>
    </w:pPr>
  </w:style>
  <w:style w:type="paragraph" w:customStyle="1" w:styleId="CaptionMargin">
    <w:name w:val="Caption Margin"/>
    <w:basedOn w:val="Billedtekst"/>
    <w:next w:val="Brdtekst"/>
    <w:uiPriority w:val="3"/>
    <w:pPr>
      <w:ind w:left="-992"/>
    </w:pPr>
  </w:style>
  <w:style w:type="paragraph" w:customStyle="1" w:styleId="FooterEven">
    <w:name w:val="FooterEven"/>
    <w:basedOn w:val="Normal"/>
    <w:uiPriority w:val="7"/>
    <w:qFormat/>
    <w:pPr>
      <w:spacing w:line="160" w:lineRule="atLeast"/>
      <w:ind w:left="-2268"/>
    </w:pPr>
    <w:rPr>
      <w:noProof/>
      <w:sz w:val="11"/>
    </w:rPr>
  </w:style>
  <w:style w:type="paragraph" w:styleId="Indholdsfortegnelse7">
    <w:name w:val="toc 7"/>
    <w:basedOn w:val="Indholdsfortegnelse2"/>
    <w:next w:val="Normal"/>
    <w:uiPriority w:val="39"/>
    <w:pPr>
      <w:spacing w:before="240"/>
      <w:ind w:left="1276" w:hanging="1276"/>
    </w:pPr>
  </w:style>
  <w:style w:type="paragraph" w:customStyle="1" w:styleId="HeaderCowiAddress">
    <w:name w:val="HeaderCowiAddress"/>
    <w:basedOn w:val="Normal"/>
    <w:uiPriority w:val="7"/>
    <w:semiHidden/>
    <w:qFormat/>
    <w:pPr>
      <w:framePr w:w="3402" w:wrap="around" w:vAnchor="page" w:hAnchor="page" w:xAlign="right" w:y="681"/>
      <w:tabs>
        <w:tab w:val="right" w:pos="1077"/>
        <w:tab w:val="left" w:pos="1134"/>
      </w:tabs>
      <w:spacing w:line="220" w:lineRule="exact"/>
      <w:ind w:left="1134" w:hanging="1134"/>
    </w:pPr>
    <w:rPr>
      <w:noProof/>
      <w:sz w:val="14"/>
    </w:rPr>
  </w:style>
  <w:style w:type="paragraph" w:customStyle="1" w:styleId="HeaderCowiLogo">
    <w:name w:val="HeaderCowiLogo"/>
    <w:basedOn w:val="HeaderCowiAddress"/>
    <w:next w:val="HeaderCowiAddress"/>
    <w:uiPriority w:val="7"/>
    <w:semiHidden/>
    <w:qFormat/>
    <w:pPr>
      <w:framePr w:wrap="around"/>
      <w:tabs>
        <w:tab w:val="clear" w:pos="1077"/>
        <w:tab w:val="clear" w:pos="1134"/>
      </w:tabs>
      <w:spacing w:after="658" w:line="240" w:lineRule="atLeast"/>
      <w:ind w:left="567" w:firstLine="0"/>
    </w:pPr>
  </w:style>
  <w:style w:type="character" w:customStyle="1" w:styleId="CowiLabel">
    <w:name w:val="Cowi Label"/>
    <w:basedOn w:val="Standardskrifttypeiafsnit"/>
    <w:uiPriority w:val="1"/>
    <w:semiHidden/>
    <w:rPr>
      <w:rFonts w:ascii="Verdana" w:hAnsi="Verdana" w:cs="Arial"/>
      <w:caps/>
      <w:smallCaps w:val="0"/>
      <w:color w:val="F04E23"/>
      <w:sz w:val="11"/>
    </w:rPr>
  </w:style>
  <w:style w:type="paragraph" w:customStyle="1" w:styleId="FrontPage2">
    <w:name w:val="FrontPage2"/>
    <w:basedOn w:val="FrontPage1"/>
    <w:next w:val="Brdtekst"/>
    <w:semiHidden/>
    <w:pPr>
      <w:framePr w:wrap="notBeside"/>
    </w:pPr>
    <w:rPr>
      <w:rFonts w:ascii="Arial Black" w:hAnsi="Arial Black"/>
      <w:sz w:val="28"/>
    </w:rPr>
  </w:style>
  <w:style w:type="paragraph" w:customStyle="1" w:styleId="FrontPage3">
    <w:name w:val="FrontPage3"/>
    <w:basedOn w:val="FrontPage1"/>
    <w:next w:val="Normal"/>
    <w:semiHidden/>
    <w:pPr>
      <w:framePr w:wrap="notBeside"/>
      <w:spacing w:after="0"/>
    </w:pPr>
  </w:style>
  <w:style w:type="table" w:styleId="Tabel-Gitter6">
    <w:name w:val="Table Grid 6"/>
    <w:basedOn w:val="Tabel-Normal"/>
    <w:semiHidden/>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paragraph" w:customStyle="1" w:styleId="FrontPageFrame">
    <w:name w:val="FrontPageFrame"/>
    <w:basedOn w:val="Normal"/>
    <w:semiHidden/>
    <w:pPr>
      <w:framePr w:w="9639" w:wrap="around" w:hAnchor="margin" w:x="-2267" w:yAlign="bottom"/>
      <w:tabs>
        <w:tab w:val="left" w:pos="1134"/>
      </w:tabs>
      <w:spacing w:line="240" w:lineRule="atLeast"/>
    </w:pPr>
    <w:rPr>
      <w:sz w:val="14"/>
    </w:rPr>
  </w:style>
  <w:style w:type="paragraph" w:customStyle="1" w:styleId="ContentsPage">
    <w:name w:val="ContentsPage"/>
    <w:basedOn w:val="Normal"/>
    <w:next w:val="Brdtekst"/>
    <w:semiHidden/>
    <w:rsid w:val="007C71FC"/>
    <w:pPr>
      <w:keepNext/>
      <w:keepLines/>
      <w:suppressAutoHyphens/>
      <w:spacing w:line="240" w:lineRule="atLeast"/>
    </w:pPr>
    <w:rPr>
      <w:caps/>
      <w:color w:val="F04E23"/>
      <w:sz w:val="40"/>
      <w:szCs w:val="40"/>
    </w:rPr>
  </w:style>
  <w:style w:type="paragraph" w:customStyle="1" w:styleId="AppendixPage">
    <w:name w:val="AppendixPage"/>
    <w:basedOn w:val="ContentsPage"/>
    <w:next w:val="BodyTextNoSpace"/>
    <w:unhideWhenUsed/>
    <w:pPr>
      <w:spacing w:before="120"/>
    </w:pPr>
  </w:style>
  <w:style w:type="paragraph" w:customStyle="1" w:styleId="Appendix">
    <w:name w:val="Appendix"/>
    <w:basedOn w:val="Normal"/>
    <w:next w:val="Brdtekst"/>
    <w:semiHidden/>
    <w:unhideWhenUsed/>
    <w:pPr>
      <w:keepNext/>
      <w:keepLines/>
      <w:pageBreakBefore/>
      <w:suppressAutoHyphens/>
      <w:spacing w:after="130" w:line="320" w:lineRule="exact"/>
      <w:outlineLvl w:val="6"/>
    </w:pPr>
    <w:rPr>
      <w:b/>
      <w:sz w:val="32"/>
    </w:rPr>
  </w:style>
  <w:style w:type="paragraph" w:styleId="Indholdsfortegnelse4">
    <w:name w:val="toc 4"/>
    <w:basedOn w:val="Indholdsfortegnelse3"/>
    <w:next w:val="Normal"/>
    <w:semiHidden/>
    <w:pPr>
      <w:spacing w:line="220" w:lineRule="exact"/>
      <w:ind w:left="1276" w:hanging="1276"/>
    </w:pPr>
    <w:rPr>
      <w:sz w:val="20"/>
    </w:rPr>
  </w:style>
  <w:style w:type="paragraph" w:styleId="Indholdsfortegnelse5">
    <w:name w:val="toc 5"/>
    <w:basedOn w:val="Indholdsfortegnelse4"/>
    <w:next w:val="Normal"/>
    <w:semiHidden/>
  </w:style>
  <w:style w:type="paragraph" w:styleId="Indholdsfortegnelse6">
    <w:name w:val="toc 6"/>
    <w:basedOn w:val="Normal"/>
    <w:next w:val="Normal"/>
    <w:autoRedefine/>
    <w:semiHidden/>
    <w:pPr>
      <w:ind w:left="1150"/>
    </w:pPr>
  </w:style>
  <w:style w:type="paragraph" w:styleId="Indholdsfortegnelse8">
    <w:name w:val="toc 8"/>
    <w:basedOn w:val="Indholdsfortegnelse7"/>
    <w:next w:val="Normal"/>
    <w:semiHidden/>
    <w:pPr>
      <w:spacing w:before="0"/>
      <w:ind w:left="850" w:hanging="850"/>
    </w:pPr>
  </w:style>
  <w:style w:type="paragraph" w:styleId="Indholdsfortegnelse9">
    <w:name w:val="toc 9"/>
    <w:basedOn w:val="Indholdsfortegnelse8"/>
    <w:next w:val="Normal"/>
    <w:semiHidden/>
  </w:style>
  <w:style w:type="paragraph" w:customStyle="1" w:styleId="FirstFooter">
    <w:name w:val="FirstFooter"/>
    <w:basedOn w:val="Sidefod"/>
    <w:semiHidden/>
    <w:pPr>
      <w:spacing w:line="240" w:lineRule="exact"/>
      <w:ind w:right="2268"/>
    </w:pPr>
  </w:style>
  <w:style w:type="paragraph" w:customStyle="1" w:styleId="FrontPageSmall">
    <w:name w:val="FrontPageSmall"/>
    <w:basedOn w:val="Normal"/>
    <w:uiPriority w:val="7"/>
    <w:semiHidden/>
    <w:qFormat/>
    <w:pPr>
      <w:keepNext/>
      <w:keepLines/>
      <w:suppressAutoHyphens/>
      <w:spacing w:line="220" w:lineRule="atLeast"/>
    </w:pPr>
    <w:rPr>
      <w:caps/>
    </w:rPr>
  </w:style>
  <w:style w:type="paragraph" w:customStyle="1" w:styleId="FrontPage">
    <w:name w:val="FrontPage"/>
    <w:basedOn w:val="FrontPageSmall"/>
    <w:next w:val="FrontPageSmall"/>
    <w:uiPriority w:val="7"/>
    <w:qFormat/>
    <w:pPr>
      <w:spacing w:before="240" w:after="240" w:line="600" w:lineRule="atLeast"/>
    </w:pPr>
    <w:rPr>
      <w:sz w:val="56"/>
      <w:szCs w:val="56"/>
    </w:rPr>
  </w:style>
  <w:style w:type="numbering" w:styleId="111111">
    <w:name w:val="Outline List 2"/>
    <w:basedOn w:val="Ingenoversigt"/>
    <w:pPr>
      <w:numPr>
        <w:numId w:val="2"/>
      </w:numPr>
    </w:pPr>
  </w:style>
  <w:style w:type="numbering" w:styleId="1ai">
    <w:name w:val="Outline List 1"/>
    <w:basedOn w:val="Ingenoversigt"/>
    <w:pPr>
      <w:numPr>
        <w:numId w:val="3"/>
      </w:numPr>
    </w:pPr>
  </w:style>
  <w:style w:type="numbering" w:styleId="ArtikelSektion">
    <w:name w:val="Outline List 3"/>
    <w:basedOn w:val="Ingenoversigt"/>
    <w:pPr>
      <w:numPr>
        <w:numId w:val="4"/>
      </w:numPr>
    </w:pPr>
  </w:style>
  <w:style w:type="paragraph" w:styleId="Markeringsbobletekst">
    <w:name w:val="Balloon Text"/>
    <w:basedOn w:val="Normal"/>
    <w:semiHidden/>
    <w:rPr>
      <w:rFonts w:ascii="Tahoma" w:hAnsi="Tahoma" w:cs="Tahoma"/>
      <w:sz w:val="16"/>
      <w:szCs w:val="16"/>
    </w:rPr>
  </w:style>
  <w:style w:type="paragraph" w:styleId="Bloktekst">
    <w:name w:val="Block Text"/>
    <w:basedOn w:val="Normal"/>
    <w:semiHidden/>
    <w:pPr>
      <w:spacing w:after="120"/>
      <w:ind w:left="1440" w:right="1440"/>
    </w:pPr>
  </w:style>
  <w:style w:type="paragraph" w:styleId="Brdtekst2">
    <w:name w:val="Body Text 2"/>
    <w:basedOn w:val="Normal"/>
    <w:semiHidden/>
    <w:unhideWhenUsed/>
    <w:pPr>
      <w:spacing w:after="120" w:line="480" w:lineRule="auto"/>
    </w:pPr>
  </w:style>
  <w:style w:type="paragraph" w:styleId="Brdtekst3">
    <w:name w:val="Body Text 3"/>
    <w:basedOn w:val="Normal"/>
    <w:semiHidden/>
    <w:unhideWhenUsed/>
    <w:pPr>
      <w:spacing w:after="120"/>
    </w:pPr>
    <w:rPr>
      <w:sz w:val="16"/>
      <w:szCs w:val="16"/>
    </w:rPr>
  </w:style>
  <w:style w:type="paragraph" w:styleId="Brdtekst-frstelinjeindrykning1">
    <w:name w:val="Body Text First Indent"/>
    <w:basedOn w:val="Brdtekst"/>
    <w:semiHidden/>
    <w:unhideWhenUsed/>
    <w:pPr>
      <w:spacing w:after="120"/>
      <w:ind w:firstLine="210"/>
    </w:pPr>
  </w:style>
  <w:style w:type="paragraph" w:styleId="Brdtekstindrykning">
    <w:name w:val="Body Text Indent"/>
    <w:basedOn w:val="Normal"/>
    <w:semiHidden/>
    <w:unhideWhenUsed/>
    <w:pPr>
      <w:spacing w:after="120"/>
      <w:ind w:left="283"/>
    </w:pPr>
  </w:style>
  <w:style w:type="paragraph" w:styleId="Brdtekst-frstelinjeindrykning2">
    <w:name w:val="Body Text First Indent 2"/>
    <w:basedOn w:val="Brdtekstindrykning"/>
    <w:semiHidden/>
    <w:unhideWhenUsed/>
    <w:pPr>
      <w:ind w:firstLine="210"/>
    </w:pPr>
  </w:style>
  <w:style w:type="paragraph" w:styleId="Brdtekstindrykning2">
    <w:name w:val="Body Text Indent 2"/>
    <w:basedOn w:val="Normal"/>
    <w:semiHidden/>
    <w:unhideWhenUsed/>
    <w:pPr>
      <w:spacing w:after="120" w:line="480" w:lineRule="auto"/>
      <w:ind w:left="283"/>
    </w:pPr>
  </w:style>
  <w:style w:type="paragraph" w:styleId="Brdtekstindrykning3">
    <w:name w:val="Body Text Indent 3"/>
    <w:basedOn w:val="Normal"/>
    <w:semiHidden/>
    <w:unhideWhenUsed/>
    <w:pPr>
      <w:spacing w:after="120"/>
      <w:ind w:left="283"/>
    </w:pPr>
    <w:rPr>
      <w:sz w:val="16"/>
      <w:szCs w:val="16"/>
    </w:rPr>
  </w:style>
  <w:style w:type="paragraph" w:styleId="Sluthilsen">
    <w:name w:val="Closing"/>
    <w:basedOn w:val="Normal"/>
    <w:semiHidden/>
    <w:unhideWhenUsed/>
    <w:pPr>
      <w:ind w:left="4252"/>
    </w:pPr>
  </w:style>
  <w:style w:type="character" w:styleId="Kommentarhenvisning">
    <w:name w:val="annotation reference"/>
    <w:basedOn w:val="Standardskrifttypeiafsnit"/>
    <w:uiPriority w:val="99"/>
    <w:rPr>
      <w:sz w:val="16"/>
      <w:szCs w:val="16"/>
    </w:rPr>
  </w:style>
  <w:style w:type="paragraph" w:styleId="Kommentartekst">
    <w:name w:val="annotation text"/>
    <w:basedOn w:val="Normal"/>
    <w:semiHidden/>
  </w:style>
  <w:style w:type="paragraph" w:styleId="Kommentaremne">
    <w:name w:val="annotation subject"/>
    <w:basedOn w:val="Kommentartekst"/>
    <w:next w:val="Kommentartekst"/>
    <w:semiHidden/>
    <w:rPr>
      <w:b/>
      <w:bCs/>
    </w:rPr>
  </w:style>
  <w:style w:type="paragraph" w:styleId="Dato">
    <w:name w:val="Date"/>
    <w:basedOn w:val="Normal"/>
    <w:next w:val="Normal"/>
    <w:semiHidden/>
    <w:unhideWhenUsed/>
  </w:style>
  <w:style w:type="paragraph" w:styleId="Dokumentoversigt">
    <w:name w:val="Document Map"/>
    <w:basedOn w:val="Normal"/>
    <w:semiHidden/>
    <w:pPr>
      <w:shd w:val="clear" w:color="auto" w:fill="000080"/>
    </w:pPr>
    <w:rPr>
      <w:rFonts w:ascii="Tahoma" w:hAnsi="Tahoma" w:cs="Tahoma"/>
    </w:rPr>
  </w:style>
  <w:style w:type="paragraph" w:styleId="Mailsignatur">
    <w:name w:val="E-mail Signature"/>
    <w:basedOn w:val="Normal"/>
    <w:semiHidden/>
    <w:unhideWhenUsed/>
  </w:style>
  <w:style w:type="character" w:styleId="Fremhv">
    <w:name w:val="Emphasis"/>
    <w:basedOn w:val="Standardskrifttypeiafsnit"/>
    <w:semiHidden/>
    <w:unhideWhenUsed/>
    <w:qFormat/>
    <w:rPr>
      <w:i/>
      <w:iCs/>
    </w:rPr>
  </w:style>
  <w:style w:type="character" w:styleId="Slutnotehenvisning">
    <w:name w:val="endnote reference"/>
    <w:basedOn w:val="Standardskrifttypeiafsnit"/>
    <w:semiHidden/>
    <w:rPr>
      <w:vertAlign w:val="superscript"/>
    </w:rPr>
  </w:style>
  <w:style w:type="paragraph" w:styleId="Slutnotetekst">
    <w:name w:val="endnote text"/>
    <w:basedOn w:val="Normal"/>
    <w:semiHidden/>
  </w:style>
  <w:style w:type="paragraph" w:styleId="Modtageradresse">
    <w:name w:val="envelope address"/>
    <w:basedOn w:val="Normal"/>
    <w:semiHidden/>
    <w:unhideWhenUsed/>
    <w:pPr>
      <w:framePr w:w="7920" w:h="1980" w:hRule="exact" w:hSpace="141" w:wrap="auto" w:hAnchor="page" w:xAlign="center" w:yAlign="bottom"/>
      <w:ind w:left="2880"/>
    </w:pPr>
    <w:rPr>
      <w:sz w:val="24"/>
      <w:szCs w:val="24"/>
    </w:rPr>
  </w:style>
  <w:style w:type="paragraph" w:styleId="Afsenderadresse">
    <w:name w:val="envelope return"/>
    <w:basedOn w:val="Normal"/>
    <w:semiHidden/>
    <w:unhideWhenUsed/>
  </w:style>
  <w:style w:type="character" w:styleId="BesgtLink">
    <w:name w:val="FollowedHyperlink"/>
    <w:basedOn w:val="Standardskrifttypeiafsnit"/>
    <w:semiHidden/>
    <w:unhideWhenUsed/>
    <w:rPr>
      <w:color w:val="800080"/>
      <w:u w:val="single"/>
    </w:rPr>
  </w:style>
  <w:style w:type="character" w:styleId="Fodnotehenvisning">
    <w:name w:val="footnote reference"/>
    <w:basedOn w:val="Standardskrifttypeiafsnit"/>
    <w:semiHidden/>
    <w:rPr>
      <w:vertAlign w:val="superscript"/>
    </w:rPr>
  </w:style>
  <w:style w:type="paragraph" w:styleId="Fodnotetekst">
    <w:name w:val="footnote text"/>
    <w:basedOn w:val="Normal"/>
    <w:semiHidden/>
  </w:style>
  <w:style w:type="character" w:styleId="HTML-akronym">
    <w:name w:val="HTML Acronym"/>
    <w:basedOn w:val="Standardskrifttypeiafsnit"/>
    <w:semiHidden/>
    <w:unhideWhenUsed/>
  </w:style>
  <w:style w:type="paragraph" w:styleId="HTML-adresse">
    <w:name w:val="HTML Address"/>
    <w:basedOn w:val="Normal"/>
    <w:semiHidden/>
    <w:unhideWhenUsed/>
    <w:rPr>
      <w:i/>
      <w:iCs/>
    </w:rPr>
  </w:style>
  <w:style w:type="character" w:styleId="HTML-citat">
    <w:name w:val="HTML Cite"/>
    <w:basedOn w:val="Standardskrifttypeiafsnit"/>
    <w:semiHidden/>
    <w:unhideWhenUsed/>
    <w:rPr>
      <w:i/>
      <w:iCs/>
    </w:rPr>
  </w:style>
  <w:style w:type="character" w:styleId="HTML-kode">
    <w:name w:val="HTML Code"/>
    <w:basedOn w:val="Standardskrifttypeiafsnit"/>
    <w:semiHidden/>
    <w:unhideWhenUsed/>
    <w:rPr>
      <w:rFonts w:ascii="Courier New" w:hAnsi="Courier New" w:cs="Courier New"/>
      <w:sz w:val="20"/>
      <w:szCs w:val="20"/>
    </w:rPr>
  </w:style>
  <w:style w:type="character" w:styleId="HTML-definition">
    <w:name w:val="HTML Definition"/>
    <w:basedOn w:val="Standardskrifttypeiafsnit"/>
    <w:semiHidden/>
    <w:unhideWhenUsed/>
    <w:rPr>
      <w:i/>
      <w:iCs/>
    </w:rPr>
  </w:style>
  <w:style w:type="character" w:styleId="HTML-tastatur">
    <w:name w:val="HTML Keyboard"/>
    <w:basedOn w:val="Standardskrifttypeiafsnit"/>
    <w:semiHidden/>
    <w:unhideWhenUsed/>
    <w:rPr>
      <w:rFonts w:ascii="Courier New" w:hAnsi="Courier New" w:cs="Courier New"/>
      <w:sz w:val="20"/>
      <w:szCs w:val="20"/>
    </w:rPr>
  </w:style>
  <w:style w:type="paragraph" w:styleId="FormateretHTML">
    <w:name w:val="HTML Preformatted"/>
    <w:basedOn w:val="Normal"/>
    <w:semiHidden/>
    <w:unhideWhenUsed/>
    <w:rPr>
      <w:rFonts w:ascii="Courier New" w:hAnsi="Courier New" w:cs="Courier New"/>
    </w:rPr>
  </w:style>
  <w:style w:type="character" w:styleId="HTML-eksempel">
    <w:name w:val="HTML Sample"/>
    <w:basedOn w:val="Standardskrifttypeiafsnit"/>
    <w:semiHidden/>
    <w:unhideWhenUsed/>
    <w:rPr>
      <w:rFonts w:ascii="Courier New" w:hAnsi="Courier New" w:cs="Courier New"/>
    </w:rPr>
  </w:style>
  <w:style w:type="character" w:styleId="HTML-skrivemaskine">
    <w:name w:val="HTML Typewriter"/>
    <w:basedOn w:val="Standardskrifttypeiafsnit"/>
    <w:semiHidden/>
    <w:unhideWhenUsed/>
    <w:rPr>
      <w:rFonts w:ascii="Courier New" w:hAnsi="Courier New" w:cs="Courier New"/>
      <w:sz w:val="20"/>
      <w:szCs w:val="20"/>
    </w:rPr>
  </w:style>
  <w:style w:type="character" w:styleId="HTML-variabel">
    <w:name w:val="HTML Variable"/>
    <w:basedOn w:val="Standardskrifttypeiafsnit"/>
    <w:semiHidden/>
    <w:unhideWhenUsed/>
    <w:rPr>
      <w:i/>
      <w:iCs/>
    </w:rPr>
  </w:style>
  <w:style w:type="character" w:styleId="Hyperlink">
    <w:name w:val="Hyperlink"/>
    <w:basedOn w:val="Standardskrifttypeiafsnit"/>
    <w:uiPriority w:val="99"/>
    <w:unhideWhenUsed/>
    <w:rPr>
      <w:color w:val="0000FF"/>
      <w:u w:val="single"/>
    </w:rPr>
  </w:style>
  <w:style w:type="paragraph" w:styleId="Indeks1">
    <w:name w:val="index 1"/>
    <w:basedOn w:val="Normal"/>
    <w:next w:val="Normal"/>
    <w:autoRedefine/>
    <w:semiHidden/>
    <w:pPr>
      <w:ind w:left="230" w:hanging="230"/>
    </w:pPr>
  </w:style>
  <w:style w:type="paragraph" w:styleId="Indeks2">
    <w:name w:val="index 2"/>
    <w:basedOn w:val="Normal"/>
    <w:next w:val="Normal"/>
    <w:autoRedefine/>
    <w:semiHidden/>
    <w:pPr>
      <w:ind w:left="460" w:hanging="230"/>
    </w:pPr>
  </w:style>
  <w:style w:type="paragraph" w:styleId="Indeks3">
    <w:name w:val="index 3"/>
    <w:basedOn w:val="Normal"/>
    <w:next w:val="Normal"/>
    <w:autoRedefine/>
    <w:semiHidden/>
    <w:pPr>
      <w:ind w:left="690" w:hanging="230"/>
    </w:pPr>
  </w:style>
  <w:style w:type="paragraph" w:styleId="Indeks4">
    <w:name w:val="index 4"/>
    <w:basedOn w:val="Normal"/>
    <w:next w:val="Normal"/>
    <w:autoRedefine/>
    <w:semiHidden/>
    <w:pPr>
      <w:ind w:left="920" w:hanging="230"/>
    </w:pPr>
  </w:style>
  <w:style w:type="paragraph" w:styleId="Indeks5">
    <w:name w:val="index 5"/>
    <w:basedOn w:val="Normal"/>
    <w:next w:val="Normal"/>
    <w:autoRedefine/>
    <w:semiHidden/>
    <w:pPr>
      <w:ind w:left="1150" w:hanging="230"/>
    </w:pPr>
  </w:style>
  <w:style w:type="paragraph" w:styleId="Indeks6">
    <w:name w:val="index 6"/>
    <w:basedOn w:val="Normal"/>
    <w:next w:val="Normal"/>
    <w:autoRedefine/>
    <w:semiHidden/>
    <w:pPr>
      <w:ind w:left="1380" w:hanging="230"/>
    </w:pPr>
  </w:style>
  <w:style w:type="paragraph" w:styleId="Indeks7">
    <w:name w:val="index 7"/>
    <w:basedOn w:val="Normal"/>
    <w:next w:val="Normal"/>
    <w:autoRedefine/>
    <w:semiHidden/>
    <w:pPr>
      <w:ind w:left="1610" w:hanging="230"/>
    </w:pPr>
  </w:style>
  <w:style w:type="paragraph" w:styleId="Indeks8">
    <w:name w:val="index 8"/>
    <w:basedOn w:val="Normal"/>
    <w:next w:val="Normal"/>
    <w:autoRedefine/>
    <w:semiHidden/>
    <w:pPr>
      <w:ind w:left="1840" w:hanging="230"/>
    </w:pPr>
  </w:style>
  <w:style w:type="paragraph" w:styleId="Indeks9">
    <w:name w:val="index 9"/>
    <w:basedOn w:val="Normal"/>
    <w:next w:val="Normal"/>
    <w:autoRedefine/>
    <w:semiHidden/>
    <w:pPr>
      <w:ind w:left="2070" w:hanging="230"/>
    </w:pPr>
  </w:style>
  <w:style w:type="paragraph" w:styleId="Indeksoverskrift">
    <w:name w:val="index heading"/>
    <w:basedOn w:val="Normal"/>
    <w:next w:val="Indeks1"/>
    <w:semiHidden/>
    <w:rPr>
      <w:b/>
      <w:bCs/>
    </w:rPr>
  </w:style>
  <w:style w:type="character" w:styleId="Linjenummer">
    <w:name w:val="line number"/>
    <w:basedOn w:val="Standardskrifttypeiafsnit"/>
    <w:semiHidden/>
    <w:unhideWhenUsed/>
  </w:style>
  <w:style w:type="paragraph" w:styleId="Liste">
    <w:name w:val="List"/>
    <w:basedOn w:val="Normal"/>
    <w:semiHidden/>
    <w:unhideWhenUsed/>
    <w:pPr>
      <w:ind w:left="283" w:hanging="283"/>
    </w:pPr>
  </w:style>
  <w:style w:type="paragraph" w:styleId="Liste2">
    <w:name w:val="List 2"/>
    <w:basedOn w:val="Normal"/>
    <w:semiHidden/>
    <w:unhideWhenUsed/>
    <w:pPr>
      <w:ind w:left="566" w:hanging="283"/>
    </w:pPr>
  </w:style>
  <w:style w:type="paragraph" w:styleId="Liste3">
    <w:name w:val="List 3"/>
    <w:basedOn w:val="Normal"/>
    <w:semiHidden/>
    <w:unhideWhenUsed/>
    <w:pPr>
      <w:ind w:left="849" w:hanging="283"/>
    </w:pPr>
  </w:style>
  <w:style w:type="paragraph" w:styleId="Liste4">
    <w:name w:val="List 4"/>
    <w:basedOn w:val="Normal"/>
    <w:semiHidden/>
    <w:unhideWhenUsed/>
    <w:pPr>
      <w:ind w:left="1132" w:hanging="283"/>
    </w:pPr>
  </w:style>
  <w:style w:type="paragraph" w:styleId="Liste5">
    <w:name w:val="List 5"/>
    <w:basedOn w:val="Normal"/>
    <w:semiHidden/>
    <w:unhideWhenUsed/>
    <w:pPr>
      <w:ind w:left="1415" w:hanging="283"/>
    </w:pPr>
  </w:style>
  <w:style w:type="paragraph" w:styleId="Opstilling-punkttegn4">
    <w:name w:val="List Bullet 4"/>
    <w:basedOn w:val="Normal"/>
    <w:uiPriority w:val="4"/>
    <w:unhideWhenUsed/>
    <w:pPr>
      <w:numPr>
        <w:ilvl w:val="3"/>
        <w:numId w:val="6"/>
      </w:numPr>
    </w:pPr>
  </w:style>
  <w:style w:type="paragraph" w:styleId="Opstilling-punkttegn5">
    <w:name w:val="List Bullet 5"/>
    <w:basedOn w:val="Normal"/>
    <w:uiPriority w:val="4"/>
    <w:semiHidden/>
    <w:unhideWhenUsed/>
    <w:pPr>
      <w:numPr>
        <w:numId w:val="5"/>
      </w:numPr>
    </w:pPr>
  </w:style>
  <w:style w:type="paragraph" w:styleId="Opstilling-forts4">
    <w:name w:val="List Continue 4"/>
    <w:basedOn w:val="Normal"/>
    <w:uiPriority w:val="6"/>
    <w:unhideWhenUsed/>
    <w:pPr>
      <w:spacing w:after="120"/>
      <w:ind w:left="1132"/>
    </w:pPr>
  </w:style>
  <w:style w:type="paragraph" w:styleId="Opstilling-forts5">
    <w:name w:val="List Continue 5"/>
    <w:basedOn w:val="Normal"/>
    <w:uiPriority w:val="6"/>
    <w:unhideWhenUsed/>
    <w:pPr>
      <w:spacing w:after="120"/>
      <w:ind w:left="1415"/>
    </w:pPr>
  </w:style>
  <w:style w:type="paragraph" w:styleId="Opstilling-talellerbogst4">
    <w:name w:val="List Number 4"/>
    <w:basedOn w:val="Normal"/>
    <w:uiPriority w:val="4"/>
    <w:semiHidden/>
    <w:unhideWhenUsed/>
    <w:pPr>
      <w:numPr>
        <w:ilvl w:val="3"/>
        <w:numId w:val="7"/>
      </w:numPr>
    </w:pPr>
  </w:style>
  <w:style w:type="paragraph" w:styleId="Opstilling-talellerbogst5">
    <w:name w:val="List Number 5"/>
    <w:basedOn w:val="Normal"/>
    <w:uiPriority w:val="4"/>
    <w:semiHidden/>
    <w:unhideWhenUsed/>
    <w:pPr>
      <w:numPr>
        <w:numId w:val="1"/>
      </w:numPr>
    </w:p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hAnsi="Courier New" w:cs="Courier New"/>
    </w:rPr>
  </w:style>
  <w:style w:type="paragraph" w:styleId="Brevhoved">
    <w:name w:val="Message Header"/>
    <w:basedOn w:val="Normal"/>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unhideWhenUsed/>
    <w:rPr>
      <w:sz w:val="24"/>
      <w:szCs w:val="24"/>
    </w:rPr>
  </w:style>
  <w:style w:type="paragraph" w:styleId="Normalindrykning">
    <w:name w:val="Normal Indent"/>
    <w:basedOn w:val="Normal"/>
    <w:semiHidden/>
    <w:unhideWhenUsed/>
    <w:pPr>
      <w:ind w:left="425"/>
    </w:pPr>
  </w:style>
  <w:style w:type="paragraph" w:styleId="Noteoverskrift">
    <w:name w:val="Note Heading"/>
    <w:basedOn w:val="Normal"/>
    <w:next w:val="Normal"/>
    <w:semiHidden/>
    <w:unhideWhenUsed/>
  </w:style>
  <w:style w:type="character" w:styleId="Sidetal">
    <w:name w:val="page number"/>
    <w:basedOn w:val="Standardskrifttypeiafsnit"/>
    <w:semiHidden/>
    <w:unhideWhenUsed/>
  </w:style>
  <w:style w:type="paragraph" w:styleId="Almindeligtekst">
    <w:name w:val="Plain Text"/>
    <w:basedOn w:val="Normal"/>
    <w:semiHidden/>
    <w:unhideWhenUsed/>
    <w:rPr>
      <w:rFonts w:ascii="Courier New" w:hAnsi="Courier New" w:cs="Courier New"/>
    </w:rPr>
  </w:style>
  <w:style w:type="paragraph" w:styleId="Starthilsen">
    <w:name w:val="Salutation"/>
    <w:basedOn w:val="Normal"/>
    <w:next w:val="Normal"/>
    <w:semiHidden/>
    <w:unhideWhenUsed/>
  </w:style>
  <w:style w:type="character" w:styleId="Strk">
    <w:name w:val="Strong"/>
    <w:basedOn w:val="Standardskrifttypeiafsnit"/>
    <w:semiHidden/>
    <w:unhideWhenUsed/>
    <w:qFormat/>
    <w:rPr>
      <w:b/>
      <w:bCs/>
    </w:rPr>
  </w:style>
  <w:style w:type="paragraph" w:styleId="Undertitel">
    <w:name w:val="Subtitle"/>
    <w:basedOn w:val="Normal"/>
    <w:semiHidden/>
    <w:unhideWhenUsed/>
    <w:qFormat/>
    <w:pPr>
      <w:spacing w:after="60"/>
      <w:jc w:val="center"/>
      <w:outlineLvl w:val="1"/>
    </w:pPr>
    <w:rPr>
      <w:sz w:val="24"/>
      <w:szCs w:val="24"/>
    </w:rPr>
  </w:style>
  <w:style w:type="table" w:styleId="Tabel-3D-effekter1">
    <w:name w:val="Table 3D effects 1"/>
    <w:basedOn w:val="Tabel-Normal"/>
    <w:pPr>
      <w:spacing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pPr>
      <w:spacing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pPr>
      <w:spacing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pPr>
      <w:spacing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pPr>
      <w:spacing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pPr>
      <w:spacing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pPr>
      <w:spacing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pPr>
      <w:spacing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pPr>
      <w:spacing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pPr>
      <w:spacing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pPr>
      <w:spacing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pPr>
      <w:spacing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pPr>
      <w:spacing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pPr>
      <w:spacing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semiHidden/>
    <w:pPr>
      <w:ind w:left="230" w:hanging="230"/>
    </w:pPr>
  </w:style>
  <w:style w:type="paragraph" w:styleId="Listeoverfigurer">
    <w:name w:val="table of figures"/>
    <w:basedOn w:val="Normal"/>
    <w:next w:val="Normal"/>
    <w:semiHidden/>
    <w:pPr>
      <w:tabs>
        <w:tab w:val="right" w:pos="7371"/>
      </w:tabs>
      <w:spacing w:after="40" w:line="260" w:lineRule="atLeast"/>
      <w:ind w:left="1276" w:right="1134" w:hanging="1276"/>
    </w:pPr>
    <w:rPr>
      <w:sz w:val="22"/>
    </w:rPr>
  </w:style>
  <w:style w:type="table" w:styleId="Tabel-Professionel">
    <w:name w:val="Table Professional"/>
    <w:basedOn w:val="Tabel-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pPr>
      <w:spacing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pPr>
      <w:spacing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pPr>
      <w:spacing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pPr>
      <w:spacing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semiHidden/>
    <w:unhideWhenUsed/>
    <w:qFormat/>
    <w:pPr>
      <w:spacing w:before="240" w:after="60"/>
      <w:jc w:val="center"/>
      <w:outlineLvl w:val="0"/>
    </w:pPr>
    <w:rPr>
      <w:b/>
      <w:bCs/>
      <w:kern w:val="28"/>
      <w:sz w:val="32"/>
      <w:szCs w:val="32"/>
    </w:rPr>
  </w:style>
  <w:style w:type="paragraph" w:styleId="Citatoverskrift">
    <w:name w:val="toa heading"/>
    <w:basedOn w:val="Normal"/>
    <w:next w:val="Normal"/>
    <w:semiHidden/>
    <w:pPr>
      <w:spacing w:before="120"/>
    </w:pPr>
    <w:rPr>
      <w:b/>
      <w:bCs/>
      <w:sz w:val="24"/>
      <w:szCs w:val="24"/>
    </w:rPr>
  </w:style>
  <w:style w:type="paragraph" w:customStyle="1" w:styleId="ListNumberNoSpace">
    <w:name w:val="List Number NoSpace"/>
    <w:basedOn w:val="Opstilling-talellerbogst"/>
    <w:uiPriority w:val="4"/>
    <w:qFormat/>
    <w:pPr>
      <w:spacing w:after="0"/>
    </w:pPr>
  </w:style>
  <w:style w:type="paragraph" w:customStyle="1" w:styleId="ListNumber2NoSpace">
    <w:name w:val="List Number 2 NoSpace"/>
    <w:basedOn w:val="Opstilling-talellerbogst2"/>
    <w:uiPriority w:val="4"/>
    <w:qFormat/>
    <w:pPr>
      <w:spacing w:after="0"/>
      <w:ind w:left="850" w:hanging="425"/>
    </w:pPr>
  </w:style>
  <w:style w:type="paragraph" w:customStyle="1" w:styleId="ListNumber3NoSpace">
    <w:name w:val="List Number 3 NoSpace"/>
    <w:basedOn w:val="Opstilling-talellerbogst3"/>
    <w:uiPriority w:val="4"/>
    <w:qFormat/>
    <w:pPr>
      <w:spacing w:after="0"/>
    </w:pPr>
  </w:style>
  <w:style w:type="paragraph" w:customStyle="1" w:styleId="TableNoSpace">
    <w:name w:val="Table NoSpace"/>
    <w:basedOn w:val="Table"/>
    <w:uiPriority w:val="8"/>
    <w:semiHidden/>
    <w:unhideWhenUsed/>
    <w:qFormat/>
    <w:pPr>
      <w:spacing w:after="60"/>
    </w:pPr>
  </w:style>
  <w:style w:type="numbering" w:customStyle="1" w:styleId="CowiHeadings">
    <w:name w:val="CowiHeadings"/>
    <w:basedOn w:val="Ingenoversigt"/>
    <w:uiPriority w:val="99"/>
    <w:pPr>
      <w:numPr>
        <w:numId w:val="10"/>
      </w:numPr>
    </w:pPr>
  </w:style>
  <w:style w:type="table" w:customStyle="1" w:styleId="CowiTableGrid">
    <w:name w:val="Cowi Table Grid"/>
    <w:basedOn w:val="Tabel-Gitter5"/>
    <w:uiPriority w:val="99"/>
    <w:rsid w:val="00D12F49"/>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rPr>
        <w:color w:val="F04E23"/>
      </w:rPr>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firstCol">
      <w:rPr>
        <w:color w:val="F04E23"/>
      </w:r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customStyle="1" w:styleId="CowiTableLines">
    <w:name w:val="Cowi Table Lines"/>
    <w:basedOn w:val="Tabel-Gitter6"/>
    <w:uiPriority w:val="99"/>
    <w:rsid w:val="001B03B4"/>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val="0"/>
        <w:color w:val="F04E23"/>
      </w:rPr>
      <w:tblPr/>
      <w:tcPr>
        <w:tcBorders>
          <w:bottom w:val="single" w:sz="8" w:space="0" w:color="808080"/>
          <w:tl2br w:val="none" w:sz="0" w:space="0" w:color="auto"/>
          <w:tr2bl w:val="none" w:sz="0" w:space="0" w:color="auto"/>
        </w:tcBorders>
        <w:shd w:val="clear" w:color="auto" w:fill="auto"/>
      </w:tcPr>
    </w:tblStylePr>
    <w:tblStylePr w:type="lastRow">
      <w:rPr>
        <w:color w:val="auto"/>
      </w:rPr>
      <w:tblPr/>
      <w:tcPr>
        <w:tcBorders>
          <w:top w:val="nil"/>
        </w:tcBorders>
        <w:shd w:val="clear" w:color="auto" w:fill="auto"/>
      </w:tcPr>
    </w:tblStylePr>
    <w:tblStylePr w:type="firstCol">
      <w:rPr>
        <w:b w:val="0"/>
        <w:bCs/>
        <w:i w:val="0"/>
        <w:color w:val="F04E23"/>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customStyle="1" w:styleId="CowiTableBulletList">
    <w:name w:val="CowiTableBulletList"/>
    <w:basedOn w:val="Ingenoversigt"/>
    <w:uiPriority w:val="99"/>
    <w:pPr>
      <w:numPr>
        <w:numId w:val="12"/>
      </w:numPr>
    </w:pPr>
  </w:style>
  <w:style w:type="numbering" w:customStyle="1" w:styleId="CowiTableNumberList">
    <w:name w:val="CowiTableNumberList"/>
    <w:basedOn w:val="Ingenoversigt"/>
    <w:uiPriority w:val="99"/>
    <w:pPr>
      <w:numPr>
        <w:numId w:val="13"/>
      </w:numPr>
    </w:pPr>
  </w:style>
  <w:style w:type="paragraph" w:customStyle="1" w:styleId="TableBullet">
    <w:name w:val="Table Bullet"/>
    <w:basedOn w:val="TableText"/>
    <w:uiPriority w:val="7"/>
    <w:qFormat/>
    <w:pPr>
      <w:numPr>
        <w:numId w:val="12"/>
      </w:numPr>
    </w:pPr>
  </w:style>
  <w:style w:type="paragraph" w:customStyle="1" w:styleId="TableBullet2">
    <w:name w:val="Table Bullet 2"/>
    <w:basedOn w:val="TableBullet"/>
    <w:uiPriority w:val="7"/>
    <w:qFormat/>
    <w:pPr>
      <w:numPr>
        <w:ilvl w:val="1"/>
      </w:numPr>
    </w:pPr>
  </w:style>
  <w:style w:type="paragraph" w:customStyle="1" w:styleId="TableNumberNoSpace">
    <w:name w:val="Table Number NoSpace"/>
    <w:basedOn w:val="TableNumber"/>
    <w:uiPriority w:val="7"/>
    <w:qFormat/>
    <w:pPr>
      <w:spacing w:after="0"/>
    </w:pPr>
  </w:style>
  <w:style w:type="paragraph" w:customStyle="1" w:styleId="TableBullet3">
    <w:name w:val="Table Bullet 3"/>
    <w:basedOn w:val="TableBullet2"/>
    <w:uiPriority w:val="7"/>
    <w:qFormat/>
    <w:pPr>
      <w:numPr>
        <w:ilvl w:val="2"/>
      </w:numPr>
    </w:pPr>
  </w:style>
  <w:style w:type="paragraph" w:customStyle="1" w:styleId="TableNumber3NoSpace">
    <w:name w:val="Table Number 3 NoSpace"/>
    <w:basedOn w:val="TableNumber3"/>
    <w:uiPriority w:val="7"/>
    <w:qFormat/>
    <w:pPr>
      <w:spacing w:after="0"/>
    </w:pPr>
  </w:style>
  <w:style w:type="paragraph" w:customStyle="1" w:styleId="TableContinue0">
    <w:name w:val="Table Continue 0"/>
    <w:basedOn w:val="TableText"/>
    <w:uiPriority w:val="7"/>
    <w:qFormat/>
  </w:style>
  <w:style w:type="paragraph" w:customStyle="1" w:styleId="TableContinue">
    <w:name w:val="Table Continue"/>
    <w:basedOn w:val="TableContinue0"/>
    <w:uiPriority w:val="7"/>
    <w:qFormat/>
    <w:pPr>
      <w:ind w:left="284"/>
    </w:pPr>
  </w:style>
  <w:style w:type="paragraph" w:customStyle="1" w:styleId="TableContinue0NoSpace">
    <w:name w:val="Table Continue 0 NoSpace"/>
    <w:basedOn w:val="TableContinue0"/>
    <w:uiPriority w:val="7"/>
    <w:qFormat/>
    <w:pPr>
      <w:spacing w:after="0"/>
    </w:pPr>
  </w:style>
  <w:style w:type="paragraph" w:customStyle="1" w:styleId="TableContinue2">
    <w:name w:val="Table Continue 2"/>
    <w:basedOn w:val="TableContinue"/>
    <w:uiPriority w:val="7"/>
    <w:qFormat/>
    <w:pPr>
      <w:ind w:left="567"/>
    </w:pPr>
  </w:style>
  <w:style w:type="paragraph" w:customStyle="1" w:styleId="TableContinue2NoSpace">
    <w:name w:val="Table Continue 2 NoSpace"/>
    <w:basedOn w:val="TableContinue2"/>
    <w:uiPriority w:val="7"/>
    <w:qFormat/>
    <w:pPr>
      <w:spacing w:after="0"/>
    </w:pPr>
  </w:style>
  <w:style w:type="paragraph" w:customStyle="1" w:styleId="TableContinue3">
    <w:name w:val="Table Continue 3"/>
    <w:basedOn w:val="TableContinue2"/>
    <w:uiPriority w:val="7"/>
    <w:qFormat/>
    <w:pPr>
      <w:ind w:left="851"/>
    </w:pPr>
  </w:style>
  <w:style w:type="paragraph" w:customStyle="1" w:styleId="TableContinue3NoSpace">
    <w:name w:val="Table Continue 3 NoSpace"/>
    <w:basedOn w:val="TableContinue3"/>
    <w:uiPriority w:val="7"/>
    <w:qFormat/>
    <w:pPr>
      <w:spacing w:after="0"/>
    </w:pPr>
  </w:style>
  <w:style w:type="paragraph" w:customStyle="1" w:styleId="TableContinueNoSpace">
    <w:name w:val="Table Continue NoSpace"/>
    <w:basedOn w:val="TableContinue"/>
    <w:uiPriority w:val="7"/>
    <w:qFormat/>
    <w:pPr>
      <w:spacing w:after="0"/>
    </w:pPr>
  </w:style>
  <w:style w:type="paragraph" w:customStyle="1" w:styleId="TableNumber">
    <w:name w:val="Table Number"/>
    <w:basedOn w:val="TableText"/>
    <w:uiPriority w:val="7"/>
    <w:qFormat/>
    <w:pPr>
      <w:numPr>
        <w:numId w:val="13"/>
      </w:numPr>
    </w:pPr>
  </w:style>
  <w:style w:type="paragraph" w:customStyle="1" w:styleId="TableNumber2">
    <w:name w:val="Table Number 2"/>
    <w:basedOn w:val="TableNumber"/>
    <w:uiPriority w:val="7"/>
    <w:qFormat/>
    <w:pPr>
      <w:numPr>
        <w:ilvl w:val="1"/>
      </w:numPr>
    </w:pPr>
  </w:style>
  <w:style w:type="paragraph" w:customStyle="1" w:styleId="TableBulletNoSpace">
    <w:name w:val="Table Bullet NoSpace"/>
    <w:basedOn w:val="TableBullet"/>
    <w:uiPriority w:val="7"/>
    <w:qFormat/>
    <w:pPr>
      <w:spacing w:after="0"/>
    </w:pPr>
  </w:style>
  <w:style w:type="paragraph" w:customStyle="1" w:styleId="TableNumber3">
    <w:name w:val="Table Number 3"/>
    <w:basedOn w:val="TableNumber2"/>
    <w:uiPriority w:val="7"/>
    <w:qFormat/>
    <w:pPr>
      <w:numPr>
        <w:ilvl w:val="2"/>
      </w:numPr>
    </w:pPr>
  </w:style>
  <w:style w:type="paragraph" w:customStyle="1" w:styleId="TableBullet2NoSpace">
    <w:name w:val="Table Bullet 2 NoSpace"/>
    <w:basedOn w:val="TableBullet2"/>
    <w:uiPriority w:val="7"/>
    <w:qFormat/>
    <w:pPr>
      <w:spacing w:after="0"/>
      <w:ind w:left="568" w:hanging="284"/>
    </w:pPr>
  </w:style>
  <w:style w:type="paragraph" w:customStyle="1" w:styleId="TableBullet3NoSpace">
    <w:name w:val="Table Bullet 3 NoSpace"/>
    <w:basedOn w:val="TableBullet3"/>
    <w:uiPriority w:val="7"/>
    <w:qFormat/>
    <w:pPr>
      <w:spacing w:after="0"/>
    </w:pPr>
  </w:style>
  <w:style w:type="paragraph" w:customStyle="1" w:styleId="TableText">
    <w:name w:val="Table Text"/>
    <w:basedOn w:val="Normal"/>
    <w:uiPriority w:val="7"/>
    <w:qFormat/>
    <w:pPr>
      <w:spacing w:after="120" w:line="220" w:lineRule="atLeast"/>
    </w:pPr>
    <w:rPr>
      <w:sz w:val="16"/>
      <w:szCs w:val="23"/>
    </w:rPr>
  </w:style>
  <w:style w:type="paragraph" w:customStyle="1" w:styleId="TableTextNoSpace">
    <w:name w:val="Table Text NoSpace"/>
    <w:basedOn w:val="TableText"/>
    <w:uiPriority w:val="7"/>
    <w:qFormat/>
    <w:pPr>
      <w:spacing w:after="0"/>
    </w:pPr>
  </w:style>
  <w:style w:type="paragraph" w:customStyle="1" w:styleId="TableNumber2NoSpace">
    <w:name w:val="Table Number 2 NoSpace"/>
    <w:basedOn w:val="TableNumber2"/>
    <w:uiPriority w:val="7"/>
    <w:qFormat/>
    <w:pPr>
      <w:spacing w:after="0"/>
      <w:ind w:left="568" w:hanging="284"/>
    </w:pPr>
  </w:style>
  <w:style w:type="paragraph" w:customStyle="1" w:styleId="HeaderFrame">
    <w:name w:val="HeaderFrame"/>
    <w:basedOn w:val="Sidehoved"/>
    <w:next w:val="Normal"/>
    <w:semiHidden/>
    <w:pPr>
      <w:framePr w:wrap="around" w:vAnchor="text" w:hAnchor="margin" w:xAlign="right" w:y="1"/>
      <w:ind w:left="0"/>
    </w:pPr>
  </w:style>
  <w:style w:type="paragraph" w:customStyle="1" w:styleId="HeaderEven">
    <w:name w:val="HeaderEven"/>
    <w:basedOn w:val="Sidehoved"/>
    <w:semiHidden/>
    <w:pPr>
      <w:tabs>
        <w:tab w:val="left" w:pos="-1758"/>
      </w:tabs>
      <w:jc w:val="left"/>
    </w:pPr>
    <w:rPr>
      <w:szCs w:val="14"/>
    </w:rPr>
  </w:style>
  <w:style w:type="paragraph" w:customStyle="1" w:styleId="FrontPageImage">
    <w:name w:val="FrontPageImage"/>
    <w:basedOn w:val="Normal"/>
    <w:next w:val="Brdtekst"/>
    <w:uiPriority w:val="11"/>
    <w:qFormat/>
    <w:pPr>
      <w:spacing w:before="840"/>
      <w:ind w:left="-1474"/>
    </w:pPr>
  </w:style>
  <w:style w:type="paragraph" w:customStyle="1" w:styleId="FooterCowiLogo">
    <w:name w:val="FooterCowiLogo"/>
    <w:basedOn w:val="Normal"/>
    <w:uiPriority w:val="7"/>
    <w:qFormat/>
    <w:pPr>
      <w:framePr w:w="11057" w:h="1361" w:hRule="exact" w:wrap="around" w:vAnchor="page" w:hAnchor="page" w:xAlign="right" w:yAlign="bottom"/>
    </w:pPr>
    <w:rPr>
      <w:noProof/>
    </w:rPr>
  </w:style>
  <w:style w:type="character" w:customStyle="1" w:styleId="CowiOrange">
    <w:name w:val="CowiOrange"/>
    <w:basedOn w:val="Standardskrifttypeiafsnit"/>
    <w:uiPriority w:val="1"/>
    <w:semiHidden/>
    <w:rPr>
      <w:color w:val="F04E23"/>
    </w:rPr>
  </w:style>
  <w:style w:type="paragraph" w:customStyle="1" w:styleId="HeaderEvenIndent">
    <w:name w:val="HeaderEvenIndent"/>
    <w:basedOn w:val="HeaderEven"/>
    <w:next w:val="HeaderEven"/>
    <w:uiPriority w:val="7"/>
    <w:semiHidden/>
    <w:qFormat/>
    <w:pPr>
      <w:ind w:left="-1758"/>
    </w:pPr>
  </w:style>
  <w:style w:type="paragraph" w:customStyle="1" w:styleId="HeaderIndent">
    <w:name w:val="HeaderIndent"/>
    <w:basedOn w:val="Sidehoved"/>
    <w:link w:val="HeaderIndentChar"/>
    <w:uiPriority w:val="7"/>
    <w:semiHidden/>
    <w:qFormat/>
    <w:pPr>
      <w:ind w:right="510"/>
    </w:pPr>
  </w:style>
  <w:style w:type="character" w:customStyle="1" w:styleId="HeaderIndentChar">
    <w:name w:val="HeaderIndent Char"/>
    <w:basedOn w:val="SidehovedTegn"/>
    <w:link w:val="HeaderIndent"/>
    <w:uiPriority w:val="7"/>
    <w:semiHidden/>
    <w:rPr>
      <w:rFonts w:ascii="Verdana" w:hAnsi="Verdana" w:cs="Arial"/>
      <w:caps/>
      <w:color w:val="333333"/>
      <w:sz w:val="14"/>
    </w:rPr>
  </w:style>
  <w:style w:type="paragraph" w:customStyle="1" w:styleId="CowiTitle">
    <w:name w:val="CowiTitle"/>
    <w:basedOn w:val="NoteHead"/>
    <w:uiPriority w:val="7"/>
    <w:qFormat/>
    <w:pPr>
      <w:framePr w:wrap="notBeside"/>
      <w:spacing w:before="240" w:after="240"/>
    </w:pPr>
    <w:rPr>
      <w:color w:val="333333"/>
      <w:sz w:val="40"/>
      <w:szCs w:val="40"/>
    </w:rPr>
  </w:style>
  <w:style w:type="paragraph" w:customStyle="1" w:styleId="NoteHead">
    <w:name w:val="NoteHead"/>
    <w:basedOn w:val="Normal"/>
    <w:uiPriority w:val="7"/>
    <w:semiHidden/>
    <w:qFormat/>
    <w:pPr>
      <w:framePr w:w="6804" w:h="3572" w:wrap="notBeside" w:vAnchor="page" w:hAnchor="margin" w:x="-2267" w:y="1986"/>
      <w:spacing w:line="220" w:lineRule="atLeast"/>
    </w:pPr>
    <w:rPr>
      <w:caps/>
      <w:szCs w:val="18"/>
    </w:rPr>
  </w:style>
  <w:style w:type="paragraph" w:customStyle="1" w:styleId="RevisionLog">
    <w:name w:val="RevisionLog"/>
    <w:basedOn w:val="Normal"/>
    <w:uiPriority w:val="7"/>
    <w:qFormat/>
    <w:pPr>
      <w:spacing w:line="160" w:lineRule="atLeast"/>
    </w:pPr>
    <w:rPr>
      <w:sz w:val="14"/>
    </w:rPr>
  </w:style>
  <w:style w:type="paragraph" w:customStyle="1" w:styleId="HeaderLeft">
    <w:name w:val="HeaderLeft"/>
    <w:basedOn w:val="Normal"/>
    <w:uiPriority w:val="7"/>
    <w:qFormat/>
    <w:pPr>
      <w:spacing w:line="180" w:lineRule="atLeast"/>
    </w:pPr>
    <w:rPr>
      <w:caps/>
      <w:sz w:val="14"/>
    </w:rPr>
  </w:style>
  <w:style w:type="paragraph" w:customStyle="1" w:styleId="HeaderRight">
    <w:name w:val="HeaderRight"/>
    <w:basedOn w:val="Normal"/>
    <w:uiPriority w:val="7"/>
    <w:qFormat/>
    <w:pPr>
      <w:spacing w:line="180" w:lineRule="atLeast"/>
      <w:jc w:val="right"/>
    </w:pPr>
    <w:rPr>
      <w:caps/>
      <w:sz w:val="14"/>
    </w:rPr>
  </w:style>
  <w:style w:type="paragraph" w:customStyle="1" w:styleId="FooterRight">
    <w:name w:val="FooterRight"/>
    <w:basedOn w:val="Normal"/>
    <w:uiPriority w:val="7"/>
    <w:qFormat/>
    <w:pPr>
      <w:spacing w:line="160" w:lineRule="atLeast"/>
      <w:jc w:val="right"/>
    </w:pPr>
    <w:rPr>
      <w:sz w:val="11"/>
    </w:rPr>
  </w:style>
  <w:style w:type="paragraph" w:customStyle="1" w:styleId="FooterLeft">
    <w:name w:val="FooterLeft"/>
    <w:basedOn w:val="Normal"/>
    <w:uiPriority w:val="7"/>
    <w:qFormat/>
    <w:pPr>
      <w:spacing w:line="160" w:lineRule="atLeast"/>
    </w:pPr>
    <w:rPr>
      <w:sz w:val="11"/>
    </w:rPr>
  </w:style>
  <w:style w:type="paragraph" w:styleId="Overskrift">
    <w:name w:val="TOC Heading"/>
    <w:basedOn w:val="Overskrift1"/>
    <w:next w:val="Normal"/>
    <w:uiPriority w:val="39"/>
    <w:semiHidden/>
    <w:unhideWhenUsed/>
    <w:qFormat/>
    <w:rsid w:val="009F085B"/>
    <w:pPr>
      <w:numPr>
        <w:numId w:val="0"/>
      </w:numPr>
      <w:suppressAutoHyphens w:val="0"/>
      <w:spacing w:before="240" w:after="0" w:line="270" w:lineRule="atLeast"/>
      <w:outlineLvl w:val="9"/>
    </w:pPr>
    <w:rPr>
      <w:rFonts w:asciiTheme="majorHAnsi" w:eastAsiaTheme="majorEastAsia" w:hAnsiTheme="majorHAnsi" w:cstheme="majorBidi"/>
      <w:color w:val="32434E" w:themeColor="accent1" w:themeShade="BF"/>
      <w:sz w:val="32"/>
      <w:szCs w:val="32"/>
    </w:rPr>
  </w:style>
  <w:style w:type="character" w:customStyle="1" w:styleId="UnresolvedMention1">
    <w:name w:val="Unresolved Mention1"/>
    <w:basedOn w:val="Standardskrifttypeiafsnit"/>
    <w:uiPriority w:val="99"/>
    <w:semiHidden/>
    <w:unhideWhenUsed/>
    <w:rsid w:val="00DD5E82"/>
    <w:rPr>
      <w:color w:val="605E5C"/>
      <w:shd w:val="clear" w:color="auto" w:fill="E1DFDD"/>
    </w:rPr>
  </w:style>
  <w:style w:type="character" w:customStyle="1" w:styleId="BilledtekstTegn">
    <w:name w:val="Billedtekst Tegn"/>
    <w:aliases w:val="Caption Char Tegn"/>
    <w:basedOn w:val="Standardskrifttypeiafsnit"/>
    <w:link w:val="Billedtekst"/>
    <w:uiPriority w:val="3"/>
    <w:locked/>
    <w:rsid w:val="003C5999"/>
    <w:rPr>
      <w:rFonts w:ascii="Verdana" w:hAnsi="Verdana" w:cs="Arial"/>
      <w:i/>
      <w:sz w:val="16"/>
    </w:rPr>
  </w:style>
  <w:style w:type="paragraph" w:customStyle="1" w:styleId="Default">
    <w:name w:val="Default"/>
    <w:rsid w:val="00251914"/>
    <w:pPr>
      <w:autoSpaceDE w:val="0"/>
      <w:autoSpaceDN w:val="0"/>
      <w:adjustRightInd w:val="0"/>
    </w:pPr>
    <w:rPr>
      <w:rFonts w:ascii="Verdana" w:hAnsi="Verdana" w:cs="Verdana"/>
      <w:color w:val="000000"/>
      <w:sz w:val="24"/>
      <w:szCs w:val="24"/>
    </w:rPr>
  </w:style>
  <w:style w:type="paragraph" w:styleId="Listeafsnit">
    <w:name w:val="List Paragraph"/>
    <w:basedOn w:val="Normal"/>
    <w:uiPriority w:val="34"/>
    <w:qFormat/>
    <w:rsid w:val="004602E1"/>
    <w:pPr>
      <w:spacing w:line="240" w:lineRule="auto"/>
      <w:ind w:left="720"/>
    </w:pPr>
    <w:rPr>
      <w:rFonts w:ascii="Calibri" w:eastAsiaTheme="minorHAnsi" w:hAnsi="Calibri" w:cs="Times New Roman"/>
      <w:sz w:val="22"/>
      <w:szCs w:val="22"/>
      <w:lang w:eastAsia="en-US"/>
    </w:rPr>
  </w:style>
  <w:style w:type="paragraph" w:styleId="Korrektur">
    <w:name w:val="Revision"/>
    <w:hidden/>
    <w:uiPriority w:val="99"/>
    <w:semiHidden/>
    <w:rsid w:val="009C559F"/>
    <w:rPr>
      <w:rFonts w:ascii="Verdana" w:hAnsi="Verdana" w:cs="Arial"/>
      <w:sz w:val="18"/>
    </w:rPr>
  </w:style>
  <w:style w:type="character" w:customStyle="1" w:styleId="UnresolvedMention2">
    <w:name w:val="Unresolved Mention2"/>
    <w:basedOn w:val="Standardskrifttypeiafsnit"/>
    <w:uiPriority w:val="99"/>
    <w:semiHidden/>
    <w:unhideWhenUsed/>
    <w:rsid w:val="00AF3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10927">
      <w:bodyDiv w:val="1"/>
      <w:marLeft w:val="0"/>
      <w:marRight w:val="0"/>
      <w:marTop w:val="0"/>
      <w:marBottom w:val="0"/>
      <w:divBdr>
        <w:top w:val="none" w:sz="0" w:space="0" w:color="auto"/>
        <w:left w:val="none" w:sz="0" w:space="0" w:color="auto"/>
        <w:bottom w:val="none" w:sz="0" w:space="0" w:color="auto"/>
        <w:right w:val="none" w:sz="0" w:space="0" w:color="auto"/>
      </w:divBdr>
    </w:div>
    <w:div w:id="543564467">
      <w:bodyDiv w:val="1"/>
      <w:marLeft w:val="0"/>
      <w:marRight w:val="0"/>
      <w:marTop w:val="0"/>
      <w:marBottom w:val="0"/>
      <w:divBdr>
        <w:top w:val="none" w:sz="0" w:space="0" w:color="auto"/>
        <w:left w:val="none" w:sz="0" w:space="0" w:color="auto"/>
        <w:bottom w:val="none" w:sz="0" w:space="0" w:color="auto"/>
        <w:right w:val="none" w:sz="0" w:space="0" w:color="auto"/>
      </w:divBdr>
    </w:div>
    <w:div w:id="775637102">
      <w:bodyDiv w:val="1"/>
      <w:marLeft w:val="0"/>
      <w:marRight w:val="0"/>
      <w:marTop w:val="0"/>
      <w:marBottom w:val="0"/>
      <w:divBdr>
        <w:top w:val="none" w:sz="0" w:space="0" w:color="auto"/>
        <w:left w:val="none" w:sz="0" w:space="0" w:color="auto"/>
        <w:bottom w:val="none" w:sz="0" w:space="0" w:color="auto"/>
        <w:right w:val="none" w:sz="0" w:space="0" w:color="auto"/>
      </w:divBdr>
    </w:div>
    <w:div w:id="1213346939">
      <w:bodyDiv w:val="1"/>
      <w:marLeft w:val="0"/>
      <w:marRight w:val="0"/>
      <w:marTop w:val="0"/>
      <w:marBottom w:val="0"/>
      <w:divBdr>
        <w:top w:val="none" w:sz="0" w:space="0" w:color="auto"/>
        <w:left w:val="none" w:sz="0" w:space="0" w:color="auto"/>
        <w:bottom w:val="none" w:sz="0" w:space="0" w:color="auto"/>
        <w:right w:val="none" w:sz="0" w:space="0" w:color="auto"/>
      </w:divBdr>
    </w:div>
    <w:div w:id="1339887446">
      <w:bodyDiv w:val="1"/>
      <w:marLeft w:val="0"/>
      <w:marRight w:val="0"/>
      <w:marTop w:val="0"/>
      <w:marBottom w:val="0"/>
      <w:divBdr>
        <w:top w:val="none" w:sz="0" w:space="0" w:color="auto"/>
        <w:left w:val="none" w:sz="0" w:space="0" w:color="auto"/>
        <w:bottom w:val="none" w:sz="0" w:space="0" w:color="auto"/>
        <w:right w:val="none" w:sz="0" w:space="0" w:color="auto"/>
      </w:divBdr>
    </w:div>
    <w:div w:id="1367874890">
      <w:bodyDiv w:val="1"/>
      <w:marLeft w:val="0"/>
      <w:marRight w:val="0"/>
      <w:marTop w:val="0"/>
      <w:marBottom w:val="0"/>
      <w:divBdr>
        <w:top w:val="none" w:sz="0" w:space="0" w:color="auto"/>
        <w:left w:val="none" w:sz="0" w:space="0" w:color="auto"/>
        <w:bottom w:val="none" w:sz="0" w:space="0" w:color="auto"/>
        <w:right w:val="none" w:sz="0" w:space="0" w:color="auto"/>
      </w:divBdr>
    </w:div>
    <w:div w:id="1530756425">
      <w:bodyDiv w:val="1"/>
      <w:marLeft w:val="0"/>
      <w:marRight w:val="0"/>
      <w:marTop w:val="0"/>
      <w:marBottom w:val="0"/>
      <w:divBdr>
        <w:top w:val="none" w:sz="0" w:space="0" w:color="auto"/>
        <w:left w:val="none" w:sz="0" w:space="0" w:color="auto"/>
        <w:bottom w:val="none" w:sz="0" w:space="0" w:color="auto"/>
        <w:right w:val="none" w:sz="0" w:space="0" w:color="auto"/>
      </w:divBdr>
    </w:div>
    <w:div w:id="1644000210">
      <w:bodyDiv w:val="1"/>
      <w:marLeft w:val="0"/>
      <w:marRight w:val="0"/>
      <w:marTop w:val="0"/>
      <w:marBottom w:val="0"/>
      <w:divBdr>
        <w:top w:val="none" w:sz="0" w:space="0" w:color="auto"/>
        <w:left w:val="none" w:sz="0" w:space="0" w:color="auto"/>
        <w:bottom w:val="none" w:sz="0" w:space="0" w:color="auto"/>
        <w:right w:val="none" w:sz="0" w:space="0" w:color="auto"/>
      </w:divBdr>
    </w:div>
    <w:div w:id="2089422949">
      <w:bodyDiv w:val="1"/>
      <w:marLeft w:val="0"/>
      <w:marRight w:val="0"/>
      <w:marTop w:val="0"/>
      <w:marBottom w:val="0"/>
      <w:divBdr>
        <w:top w:val="none" w:sz="0" w:space="0" w:color="auto"/>
        <w:left w:val="none" w:sz="0" w:space="0" w:color="auto"/>
        <w:bottom w:val="none" w:sz="0" w:space="0" w:color="auto"/>
        <w:right w:val="none" w:sz="0" w:space="0" w:color="auto"/>
      </w:divBdr>
    </w:div>
    <w:div w:id="209670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allerup.dk/" TargetMode="External"/><Relationship Id="rId18" Type="http://schemas.openxmlformats.org/officeDocument/2006/relationships/hyperlink" Target="mailto:ballerup@dof.d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st@mst.dk"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frimann.skov@gmail.com" TargetMode="External"/><Relationship Id="rId25" Type="http://schemas.openxmlformats.org/officeDocument/2006/relationships/header" Target="header2.xm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nballerup-sager@dn.dk" TargetMode="External"/><Relationship Id="rId20" Type="http://schemas.openxmlformats.org/officeDocument/2006/relationships/hyperlink" Target="mailto:fr@friluftsraadet.dk"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image" Target="media/image6.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rost@stps.dk" TargetMode="External"/><Relationship Id="rId23" Type="http://schemas.openxmlformats.org/officeDocument/2006/relationships/hyperlink" Target="mailto:torbenb@interxion.com" TargetMode="External"/><Relationship Id="rId28" Type="http://schemas.openxmlformats.org/officeDocument/2006/relationships/header" Target="header3.xm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natur@dof.dk"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evneneshus.dk/start-din-klage/miljoe-og-foedevareklagenaevnet/" TargetMode="External"/><Relationship Id="rId22" Type="http://schemas.openxmlformats.org/officeDocument/2006/relationships/hyperlink" Target="mailto:financedk@interxion.com" TargetMode="External"/><Relationship Id="rId27" Type="http://schemas.openxmlformats.org/officeDocument/2006/relationships/footer" Target="footer2.xml"/><Relationship Id="rId30" Type="http://schemas.openxmlformats.org/officeDocument/2006/relationships/image" Target="media/image4.png"/><Relationship Id="rId35"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mst.dk/luft-stoej/luft/luftforurening-fra-virksomheder/vejledende-udtalelser-om-mellemstore-fyringsanlaeg/10-noedanlae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templates\Cowi\Cowi_Note.DOTM" TargetMode="External"/></Relationships>
</file>

<file path=word/theme/theme1.xml><?xml version="1.0" encoding="utf-8"?>
<a:theme xmlns:a="http://schemas.openxmlformats.org/drawingml/2006/main" name="COWI">
  <a:themeElements>
    <a:clrScheme name="COWI">
      <a:dk1>
        <a:srgbClr val="000000"/>
      </a:dk1>
      <a:lt1>
        <a:sysClr val="window" lastClr="FFFFFF"/>
      </a:lt1>
      <a:dk2>
        <a:srgbClr val="58595B"/>
      </a:dk2>
      <a:lt2>
        <a:srgbClr val="D0C7BD"/>
      </a:lt2>
      <a:accent1>
        <a:srgbClr val="435A69"/>
      </a:accent1>
      <a:accent2>
        <a:srgbClr val="9DB8AF"/>
      </a:accent2>
      <a:accent3>
        <a:srgbClr val="F04E23"/>
      </a:accent3>
      <a:accent4>
        <a:srgbClr val="B3D455"/>
      </a:accent4>
      <a:accent5>
        <a:srgbClr val="0A6791"/>
      </a:accent5>
      <a:accent6>
        <a:srgbClr val="FADD89"/>
      </a:accent6>
      <a:hlink>
        <a:srgbClr val="F04E23"/>
      </a:hlink>
      <a:folHlink>
        <a:srgbClr val="867E78"/>
      </a:folHlink>
    </a:clrScheme>
    <a:fontScheme name="COWI 2015">
      <a:majorFont>
        <a:latin typeface="Verdana"/>
        <a:ea typeface=""/>
        <a:cs typeface=""/>
      </a:majorFont>
      <a:minorFont>
        <a:latin typeface="Verdana"/>
        <a:ea typeface=""/>
        <a:cs typeface=""/>
      </a:minorFont>
    </a:fontScheme>
    <a:fmtScheme name="COWI 2015">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OWI 2015" id="{C7D874C8-2039-466C-AD55-84BC20614C70}" vid="{A091C50E-1C2A-4C41-BA23-8AE5D2A8BD9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89CD74E6423194EB8FB89E0F7DBCCD6" ma:contentTypeVersion="4" ma:contentTypeDescription="Opret et nyt dokument." ma:contentTypeScope="" ma:versionID="04dfcc26b24268bd16096f4ef4c792c5">
  <xsd:schema xmlns:xsd="http://www.w3.org/2001/XMLSchema" xmlns:xs="http://www.w3.org/2001/XMLSchema" xmlns:p="http://schemas.microsoft.com/office/2006/metadata/properties" xmlns:ns2="72409112-a6bf-4809-9089-4f1e1cc29f29" xmlns:ns3="39d56ee7-a4c4-4651-81ff-3f7763137788" targetNamespace="http://schemas.microsoft.com/office/2006/metadata/properties" ma:root="true" ma:fieldsID="9c81902e1293e53ebb9b5ca82ff73014" ns2:_="" ns3:_="">
    <xsd:import namespace="72409112-a6bf-4809-9089-4f1e1cc29f29"/>
    <xsd:import namespace="39d56ee7-a4c4-4651-81ff-3f77631377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9112-a6bf-4809-9089-4f1e1cc29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56ee7-a4c4-4651-81ff-3f776313778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haredWithUsers xmlns="39d56ee7-a4c4-4651-81ff-3f7763137788">
      <UserInfo>
        <DisplayName>Claus Werner Nielsen</DisplayName>
        <AccountId>22</AccountId>
        <AccountType/>
      </UserInfo>
      <UserInfo>
        <DisplayName>Claus Lübeck Christensen</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FF516-773C-449E-9D15-7B620DE60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09112-a6bf-4809-9089-4f1e1cc29f29"/>
    <ds:schemaRef ds:uri="39d56ee7-a4c4-4651-81ff-3f7763137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8F109-5A89-4C3B-BA4E-B3C5E9611E6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2409112-a6bf-4809-9089-4f1e1cc29f29"/>
    <ds:schemaRef ds:uri="http://purl.org/dc/elements/1.1/"/>
    <ds:schemaRef ds:uri="http://schemas.microsoft.com/office/2006/metadata/properties"/>
    <ds:schemaRef ds:uri="39d56ee7-a4c4-4651-81ff-3f7763137788"/>
    <ds:schemaRef ds:uri="http://www.w3.org/XML/1998/namespace"/>
    <ds:schemaRef ds:uri="http://purl.org/dc/dcmitype/"/>
  </ds:schemaRefs>
</ds:datastoreItem>
</file>

<file path=customXml/itemProps3.xml><?xml version="1.0" encoding="utf-8"?>
<ds:datastoreItem xmlns:ds="http://schemas.openxmlformats.org/officeDocument/2006/customXml" ds:itemID="{B1EA3A7C-8190-42B7-A148-657C029E33BF}">
  <ds:schemaRefs>
    <ds:schemaRef ds:uri="http://schemas.microsoft.com/sharepoint/v3/contenttype/forms"/>
  </ds:schemaRefs>
</ds:datastoreItem>
</file>

<file path=customXml/itemProps4.xml><?xml version="1.0" encoding="utf-8"?>
<ds:datastoreItem xmlns:ds="http://schemas.openxmlformats.org/officeDocument/2006/customXml" ds:itemID="{CE1AFB26-7B03-450C-B098-21303AD04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Cowi_Note</Template>
  <TotalTime>1</TotalTime>
  <Pages>61</Pages>
  <Words>17623</Words>
  <Characters>114068</Characters>
  <Application>Microsoft Office Word</Application>
  <DocSecurity>4</DocSecurity>
  <Lines>2327</Lines>
  <Paragraphs>975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Miljøgodkendelse nødstrømsanlæg CPH3</vt:lpstr>
      <vt:lpstr>Miljøgodkendelse nødstrømsanlæg CPH3</vt:lpstr>
    </vt:vector>
  </TitlesOfParts>
  <Company>COWI</Company>
  <LinksUpToDate>false</LinksUpToDate>
  <CharactersWithSpaces>130716</CharactersWithSpaces>
  <SharedDoc>false</SharedDoc>
  <HLinks>
    <vt:vector size="156" baseType="variant">
      <vt:variant>
        <vt:i4>1507374</vt:i4>
      </vt:variant>
      <vt:variant>
        <vt:i4>603</vt:i4>
      </vt:variant>
      <vt:variant>
        <vt:i4>0</vt:i4>
      </vt:variant>
      <vt:variant>
        <vt:i4>5</vt:i4>
      </vt:variant>
      <vt:variant>
        <vt:lpwstr>mailto:stps@sst.dk</vt:lpwstr>
      </vt:variant>
      <vt:variant>
        <vt:lpwstr/>
      </vt:variant>
      <vt:variant>
        <vt:i4>983152</vt:i4>
      </vt:variant>
      <vt:variant>
        <vt:i4>600</vt:i4>
      </vt:variant>
      <vt:variant>
        <vt:i4>0</vt:i4>
      </vt:variant>
      <vt:variant>
        <vt:i4>5</vt:i4>
      </vt:variant>
      <vt:variant>
        <vt:lpwstr>mailto:mt-miljo@balk.dk</vt:lpwstr>
      </vt:variant>
      <vt:variant>
        <vt:lpwstr/>
      </vt:variant>
      <vt:variant>
        <vt:i4>393252</vt:i4>
      </vt:variant>
      <vt:variant>
        <vt:i4>597</vt:i4>
      </vt:variant>
      <vt:variant>
        <vt:i4>0</vt:i4>
      </vt:variant>
      <vt:variant>
        <vt:i4>5</vt:i4>
      </vt:variant>
      <vt:variant>
        <vt:lpwstr>mailto:mst@mst.dk</vt:lpwstr>
      </vt:variant>
      <vt:variant>
        <vt:lpwstr/>
      </vt:variant>
      <vt:variant>
        <vt:i4>5898350</vt:i4>
      </vt:variant>
      <vt:variant>
        <vt:i4>594</vt:i4>
      </vt:variant>
      <vt:variant>
        <vt:i4>0</vt:i4>
      </vt:variant>
      <vt:variant>
        <vt:i4>5</vt:i4>
      </vt:variant>
      <vt:variant>
        <vt:lpwstr>mailto:fr@friluftsraadet.dk</vt:lpwstr>
      </vt:variant>
      <vt:variant>
        <vt:lpwstr/>
      </vt:variant>
      <vt:variant>
        <vt:i4>8060935</vt:i4>
      </vt:variant>
      <vt:variant>
        <vt:i4>591</vt:i4>
      </vt:variant>
      <vt:variant>
        <vt:i4>0</vt:i4>
      </vt:variant>
      <vt:variant>
        <vt:i4>5</vt:i4>
      </vt:variant>
      <vt:variant>
        <vt:lpwstr>mailto:Dnballerup-sager@dn.dk</vt:lpwstr>
      </vt:variant>
      <vt:variant>
        <vt:lpwstr/>
      </vt:variant>
      <vt:variant>
        <vt:i4>4980846</vt:i4>
      </vt:variant>
      <vt:variant>
        <vt:i4>588</vt:i4>
      </vt:variant>
      <vt:variant>
        <vt:i4>0</vt:i4>
      </vt:variant>
      <vt:variant>
        <vt:i4>5</vt:i4>
      </vt:variant>
      <vt:variant>
        <vt:lpwstr>mailto:dn@dn.dk</vt:lpwstr>
      </vt:variant>
      <vt:variant>
        <vt:lpwstr/>
      </vt:variant>
      <vt:variant>
        <vt:i4>262231</vt:i4>
      </vt:variant>
      <vt:variant>
        <vt:i4>585</vt:i4>
      </vt:variant>
      <vt:variant>
        <vt:i4>0</vt:i4>
      </vt:variant>
      <vt:variant>
        <vt:i4>5</vt:i4>
      </vt:variant>
      <vt:variant>
        <vt:lpwstr>https://naevneneshus.dk/start-din-klage/miljoe-og-foedevareklagenaevnet/</vt:lpwstr>
      </vt:variant>
      <vt:variant>
        <vt:lpwstr/>
      </vt:variant>
      <vt:variant>
        <vt:i4>1507387</vt:i4>
      </vt:variant>
      <vt:variant>
        <vt:i4>98</vt:i4>
      </vt:variant>
      <vt:variant>
        <vt:i4>0</vt:i4>
      </vt:variant>
      <vt:variant>
        <vt:i4>5</vt:i4>
      </vt:variant>
      <vt:variant>
        <vt:lpwstr/>
      </vt:variant>
      <vt:variant>
        <vt:lpwstr>_Toc69822279</vt:lpwstr>
      </vt:variant>
      <vt:variant>
        <vt:i4>1441851</vt:i4>
      </vt:variant>
      <vt:variant>
        <vt:i4>95</vt:i4>
      </vt:variant>
      <vt:variant>
        <vt:i4>0</vt:i4>
      </vt:variant>
      <vt:variant>
        <vt:i4>5</vt:i4>
      </vt:variant>
      <vt:variant>
        <vt:lpwstr/>
      </vt:variant>
      <vt:variant>
        <vt:lpwstr>_Toc69822278</vt:lpwstr>
      </vt:variant>
      <vt:variant>
        <vt:i4>1638459</vt:i4>
      </vt:variant>
      <vt:variant>
        <vt:i4>92</vt:i4>
      </vt:variant>
      <vt:variant>
        <vt:i4>0</vt:i4>
      </vt:variant>
      <vt:variant>
        <vt:i4>5</vt:i4>
      </vt:variant>
      <vt:variant>
        <vt:lpwstr/>
      </vt:variant>
      <vt:variant>
        <vt:lpwstr>_Toc69822277</vt:lpwstr>
      </vt:variant>
      <vt:variant>
        <vt:i4>1572923</vt:i4>
      </vt:variant>
      <vt:variant>
        <vt:i4>89</vt:i4>
      </vt:variant>
      <vt:variant>
        <vt:i4>0</vt:i4>
      </vt:variant>
      <vt:variant>
        <vt:i4>5</vt:i4>
      </vt:variant>
      <vt:variant>
        <vt:lpwstr/>
      </vt:variant>
      <vt:variant>
        <vt:lpwstr>_Toc69822276</vt:lpwstr>
      </vt:variant>
      <vt:variant>
        <vt:i4>1769531</vt:i4>
      </vt:variant>
      <vt:variant>
        <vt:i4>80</vt:i4>
      </vt:variant>
      <vt:variant>
        <vt:i4>0</vt:i4>
      </vt:variant>
      <vt:variant>
        <vt:i4>5</vt:i4>
      </vt:variant>
      <vt:variant>
        <vt:lpwstr/>
      </vt:variant>
      <vt:variant>
        <vt:lpwstr>_Toc69822275</vt:lpwstr>
      </vt:variant>
      <vt:variant>
        <vt:i4>1703995</vt:i4>
      </vt:variant>
      <vt:variant>
        <vt:i4>74</vt:i4>
      </vt:variant>
      <vt:variant>
        <vt:i4>0</vt:i4>
      </vt:variant>
      <vt:variant>
        <vt:i4>5</vt:i4>
      </vt:variant>
      <vt:variant>
        <vt:lpwstr/>
      </vt:variant>
      <vt:variant>
        <vt:lpwstr>_Toc69822274</vt:lpwstr>
      </vt:variant>
      <vt:variant>
        <vt:i4>1900603</vt:i4>
      </vt:variant>
      <vt:variant>
        <vt:i4>68</vt:i4>
      </vt:variant>
      <vt:variant>
        <vt:i4>0</vt:i4>
      </vt:variant>
      <vt:variant>
        <vt:i4>5</vt:i4>
      </vt:variant>
      <vt:variant>
        <vt:lpwstr/>
      </vt:variant>
      <vt:variant>
        <vt:lpwstr>_Toc69822273</vt:lpwstr>
      </vt:variant>
      <vt:variant>
        <vt:i4>1835067</vt:i4>
      </vt:variant>
      <vt:variant>
        <vt:i4>62</vt:i4>
      </vt:variant>
      <vt:variant>
        <vt:i4>0</vt:i4>
      </vt:variant>
      <vt:variant>
        <vt:i4>5</vt:i4>
      </vt:variant>
      <vt:variant>
        <vt:lpwstr/>
      </vt:variant>
      <vt:variant>
        <vt:lpwstr>_Toc69822272</vt:lpwstr>
      </vt:variant>
      <vt:variant>
        <vt:i4>2031675</vt:i4>
      </vt:variant>
      <vt:variant>
        <vt:i4>56</vt:i4>
      </vt:variant>
      <vt:variant>
        <vt:i4>0</vt:i4>
      </vt:variant>
      <vt:variant>
        <vt:i4>5</vt:i4>
      </vt:variant>
      <vt:variant>
        <vt:lpwstr/>
      </vt:variant>
      <vt:variant>
        <vt:lpwstr>_Toc69822271</vt:lpwstr>
      </vt:variant>
      <vt:variant>
        <vt:i4>1966139</vt:i4>
      </vt:variant>
      <vt:variant>
        <vt:i4>50</vt:i4>
      </vt:variant>
      <vt:variant>
        <vt:i4>0</vt:i4>
      </vt:variant>
      <vt:variant>
        <vt:i4>5</vt:i4>
      </vt:variant>
      <vt:variant>
        <vt:lpwstr/>
      </vt:variant>
      <vt:variant>
        <vt:lpwstr>_Toc69822270</vt:lpwstr>
      </vt:variant>
      <vt:variant>
        <vt:i4>1507386</vt:i4>
      </vt:variant>
      <vt:variant>
        <vt:i4>44</vt:i4>
      </vt:variant>
      <vt:variant>
        <vt:i4>0</vt:i4>
      </vt:variant>
      <vt:variant>
        <vt:i4>5</vt:i4>
      </vt:variant>
      <vt:variant>
        <vt:lpwstr/>
      </vt:variant>
      <vt:variant>
        <vt:lpwstr>_Toc69822269</vt:lpwstr>
      </vt:variant>
      <vt:variant>
        <vt:i4>1441850</vt:i4>
      </vt:variant>
      <vt:variant>
        <vt:i4>38</vt:i4>
      </vt:variant>
      <vt:variant>
        <vt:i4>0</vt:i4>
      </vt:variant>
      <vt:variant>
        <vt:i4>5</vt:i4>
      </vt:variant>
      <vt:variant>
        <vt:lpwstr/>
      </vt:variant>
      <vt:variant>
        <vt:lpwstr>_Toc69822268</vt:lpwstr>
      </vt:variant>
      <vt:variant>
        <vt:i4>1638458</vt:i4>
      </vt:variant>
      <vt:variant>
        <vt:i4>32</vt:i4>
      </vt:variant>
      <vt:variant>
        <vt:i4>0</vt:i4>
      </vt:variant>
      <vt:variant>
        <vt:i4>5</vt:i4>
      </vt:variant>
      <vt:variant>
        <vt:lpwstr/>
      </vt:variant>
      <vt:variant>
        <vt:lpwstr>_Toc69822267</vt:lpwstr>
      </vt:variant>
      <vt:variant>
        <vt:i4>1572922</vt:i4>
      </vt:variant>
      <vt:variant>
        <vt:i4>26</vt:i4>
      </vt:variant>
      <vt:variant>
        <vt:i4>0</vt:i4>
      </vt:variant>
      <vt:variant>
        <vt:i4>5</vt:i4>
      </vt:variant>
      <vt:variant>
        <vt:lpwstr/>
      </vt:variant>
      <vt:variant>
        <vt:lpwstr>_Toc69822266</vt:lpwstr>
      </vt:variant>
      <vt:variant>
        <vt:i4>1769530</vt:i4>
      </vt:variant>
      <vt:variant>
        <vt:i4>20</vt:i4>
      </vt:variant>
      <vt:variant>
        <vt:i4>0</vt:i4>
      </vt:variant>
      <vt:variant>
        <vt:i4>5</vt:i4>
      </vt:variant>
      <vt:variant>
        <vt:lpwstr/>
      </vt:variant>
      <vt:variant>
        <vt:lpwstr>_Toc69822265</vt:lpwstr>
      </vt:variant>
      <vt:variant>
        <vt:i4>1703994</vt:i4>
      </vt:variant>
      <vt:variant>
        <vt:i4>14</vt:i4>
      </vt:variant>
      <vt:variant>
        <vt:i4>0</vt:i4>
      </vt:variant>
      <vt:variant>
        <vt:i4>5</vt:i4>
      </vt:variant>
      <vt:variant>
        <vt:lpwstr/>
      </vt:variant>
      <vt:variant>
        <vt:lpwstr>_Toc69822264</vt:lpwstr>
      </vt:variant>
      <vt:variant>
        <vt:i4>1900602</vt:i4>
      </vt:variant>
      <vt:variant>
        <vt:i4>8</vt:i4>
      </vt:variant>
      <vt:variant>
        <vt:i4>0</vt:i4>
      </vt:variant>
      <vt:variant>
        <vt:i4>5</vt:i4>
      </vt:variant>
      <vt:variant>
        <vt:lpwstr/>
      </vt:variant>
      <vt:variant>
        <vt:lpwstr>_Toc69822263</vt:lpwstr>
      </vt:variant>
      <vt:variant>
        <vt:i4>1835066</vt:i4>
      </vt:variant>
      <vt:variant>
        <vt:i4>2</vt:i4>
      </vt:variant>
      <vt:variant>
        <vt:i4>0</vt:i4>
      </vt:variant>
      <vt:variant>
        <vt:i4>5</vt:i4>
      </vt:variant>
      <vt:variant>
        <vt:lpwstr/>
      </vt:variant>
      <vt:variant>
        <vt:lpwstr>_Toc69822262</vt:lpwstr>
      </vt:variant>
      <vt:variant>
        <vt:i4>4653123</vt:i4>
      </vt:variant>
      <vt:variant>
        <vt:i4>0</vt:i4>
      </vt:variant>
      <vt:variant>
        <vt:i4>0</vt:i4>
      </vt:variant>
      <vt:variant>
        <vt:i4>5</vt:i4>
      </vt:variant>
      <vt:variant>
        <vt:lpwstr>https://mst.dk/luft-stoej/luft/luftforurening-fra-virksomheder/vejledende-udtalelser-om-mellemstore-fyringsanlaeg/10-noedanlaeg/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 nødstrømsanlæg CPH3</dc:title>
  <dc:subject/>
  <dc:creator>Claus Lübeck Christensen</dc:creator>
  <cp:keywords/>
  <dc:description/>
  <cp:lastModifiedBy>Lill Dueholm (LID)</cp:lastModifiedBy>
  <cp:revision>2</cp:revision>
  <cp:lastPrinted>2021-07-02T06:49:00Z</cp:lastPrinted>
  <dcterms:created xsi:type="dcterms:W3CDTF">2023-10-13T09:40:00Z</dcterms:created>
  <dcterms:modified xsi:type="dcterms:W3CDTF">2023-10-13T09:40:00Z</dcterms:modified>
  <cp:category>Note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 </vt:lpwstr>
  </property>
  <property fmtid="{D5CDD505-2E9C-101B-9397-08002B2CF9AE}" pid="3" name="Client">
    <vt:lpwstr> </vt:lpwstr>
  </property>
  <property fmtid="{D5CDD505-2E9C-101B-9397-08002B2CF9AE}" pid="4" name="Language">
    <vt:lpwstr>Danish</vt:lpwstr>
  </property>
  <property fmtid="{D5CDD505-2E9C-101B-9397-08002B2CF9AE}" pid="5" name="Office">
    <vt:lpwstr>Aarhus</vt:lpwstr>
  </property>
  <property fmtid="{D5CDD505-2E9C-101B-9397-08002B2CF9AE}" pid="6" name="CowiSubject">
    <vt:lpwstr> </vt:lpwstr>
  </property>
  <property fmtid="{D5CDD505-2E9C-101B-9397-08002B2CF9AE}" pid="7" name="CowiTitle">
    <vt:lpwstr>Titel</vt:lpwstr>
  </property>
  <property fmtid="{D5CDD505-2E9C-101B-9397-08002B2CF9AE}" pid="8" name="CowiDate">
    <vt:lpwstr>Issue</vt:lpwstr>
  </property>
  <property fmtid="{D5CDD505-2E9C-101B-9397-08002B2CF9AE}" pid="9" name="CowiClient">
    <vt:lpwstr>Klient</vt:lpwstr>
  </property>
  <property fmtid="{D5CDD505-2E9C-101B-9397-08002B2CF9AE}" pid="10" name="CowiAuthor">
    <vt:lpwstr>Forfatter</vt:lpwstr>
  </property>
  <property fmtid="{D5CDD505-2E9C-101B-9397-08002B2CF9AE}" pid="11" name="Approved by">
    <vt:lpwstr> </vt:lpwstr>
  </property>
  <property fmtid="{D5CDD505-2E9C-101B-9397-08002B2CF9AE}" pid="12" name="CowiChecker">
    <vt:lpwstr>Tjekket</vt:lpwstr>
  </property>
  <property fmtid="{D5CDD505-2E9C-101B-9397-08002B2CF9AE}" pid="13" name="CowiApprover">
    <vt:lpwstr>Godkendt</vt:lpwstr>
  </property>
  <property fmtid="{D5CDD505-2E9C-101B-9397-08002B2CF9AE}" pid="14" name="CowiDocNo">
    <vt:lpwstr>DokNo</vt:lpwstr>
  </property>
  <property fmtid="{D5CDD505-2E9C-101B-9397-08002B2CF9AE}" pid="15" name="CowiRevNo">
    <vt:lpwstr/>
  </property>
  <property fmtid="{D5CDD505-2E9C-101B-9397-08002B2CF9AE}" pid="16" name="Checked by">
    <vt:lpwstr> </vt:lpwstr>
  </property>
  <property fmtid="{D5CDD505-2E9C-101B-9397-08002B2CF9AE}" pid="17" name="Document no">
    <vt:lpwstr> </vt:lpwstr>
  </property>
  <property fmtid="{D5CDD505-2E9C-101B-9397-08002B2CF9AE}" pid="18" name="ContentType">
    <vt:lpwstr>COWI Note</vt:lpwstr>
  </property>
  <property fmtid="{D5CDD505-2E9C-101B-9397-08002B2CF9AE}" pid="19" name="PortalLanguage">
    <vt:lpwstr> </vt:lpwstr>
  </property>
  <property fmtid="{D5CDD505-2E9C-101B-9397-08002B2CF9AE}" pid="20" name="PortalAuthor">
    <vt:lpwstr> </vt:lpwstr>
  </property>
  <property fmtid="{D5CDD505-2E9C-101B-9397-08002B2CF9AE}" pid="21" name="Version no">
    <vt:lpwstr> </vt:lpwstr>
  </property>
  <property fmtid="{D5CDD505-2E9C-101B-9397-08002B2CF9AE}" pid="22" name="CowiVerNo">
    <vt:lpwstr>Revision</vt:lpwstr>
  </property>
  <property fmtid="{D5CDD505-2E9C-101B-9397-08002B2CF9AE}" pid="23" name="Revision no">
    <vt:lpwstr> </vt:lpwstr>
  </property>
  <property fmtid="{D5CDD505-2E9C-101B-9397-08002B2CF9AE}" pid="24" name="ContentTypeId">
    <vt:lpwstr>0x010100A89CD74E6423194EB8FB89E0F7DBCCD6</vt:lpwstr>
  </property>
  <property fmtid="{D5CDD505-2E9C-101B-9397-08002B2CF9AE}" pid="25" name="MSIP_Label_120b757d-2548-4aee-bc90-d7a8c7f698de_Enabled">
    <vt:lpwstr>true</vt:lpwstr>
  </property>
  <property fmtid="{D5CDD505-2E9C-101B-9397-08002B2CF9AE}" pid="26" name="MSIP_Label_120b757d-2548-4aee-bc90-d7a8c7f698de_SetDate">
    <vt:lpwstr>2021-01-13T17:26:01Z</vt:lpwstr>
  </property>
  <property fmtid="{D5CDD505-2E9C-101B-9397-08002B2CF9AE}" pid="27" name="MSIP_Label_120b757d-2548-4aee-bc90-d7a8c7f698de_Method">
    <vt:lpwstr>Standard</vt:lpwstr>
  </property>
  <property fmtid="{D5CDD505-2E9C-101B-9397-08002B2CF9AE}" pid="28" name="MSIP_Label_120b757d-2548-4aee-bc90-d7a8c7f698de_Name">
    <vt:lpwstr>General</vt:lpwstr>
  </property>
  <property fmtid="{D5CDD505-2E9C-101B-9397-08002B2CF9AE}" pid="29" name="MSIP_Label_120b757d-2548-4aee-bc90-d7a8c7f698de_SiteId">
    <vt:lpwstr>11be1538-79d8-4939-82b8-b767805d825b</vt:lpwstr>
  </property>
  <property fmtid="{D5CDD505-2E9C-101B-9397-08002B2CF9AE}" pid="30" name="MSIP_Label_120b757d-2548-4aee-bc90-d7a8c7f698de_ActionId">
    <vt:lpwstr>98556d9b-82b7-46d1-a0a3-7c451ec34ebc</vt:lpwstr>
  </property>
  <property fmtid="{D5CDD505-2E9C-101B-9397-08002B2CF9AE}" pid="31" name="MSIP_Label_120b757d-2548-4aee-bc90-d7a8c7f698de_ContentBits">
    <vt:lpwstr>0</vt:lpwstr>
  </property>
</Properties>
</file>