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1009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7337"/>
        <w:gridCol w:w="2755"/>
      </w:tblGrid>
      <w:tr w:rsidR="00365396" w:rsidRPr="00DB59AF" w14:paraId="775DEE6B" w14:textId="77777777" w:rsidTr="00C4595A">
        <w:trPr>
          <w:cantSplit/>
          <w:trHeight w:hRule="exact" w:val="3175"/>
        </w:trPr>
        <w:tc>
          <w:tcPr>
            <w:tcW w:w="7337" w:type="dxa"/>
            <w:tcMar>
              <w:left w:w="0" w:type="dxa"/>
            </w:tcMar>
          </w:tcPr>
          <w:p w14:paraId="2A39E658" w14:textId="77777777" w:rsidR="00365396" w:rsidRPr="00DB59AF" w:rsidRDefault="00365396" w:rsidP="00C4595A">
            <w:pPr>
              <w:rPr>
                <w:rFonts w:cs="Arial"/>
                <w:sz w:val="28"/>
                <w:szCs w:val="28"/>
              </w:rPr>
            </w:pPr>
            <w:r w:rsidRPr="00DB59AF">
              <w:rPr>
                <w:rFonts w:cs="Arial"/>
                <w:sz w:val="28"/>
                <w:szCs w:val="28"/>
              </w:rPr>
              <w:t>Tilsynsrapport til offentliggørelse</w:t>
            </w:r>
          </w:p>
          <w:p w14:paraId="0A4689BA" w14:textId="77777777" w:rsidR="00365396" w:rsidRPr="00DB59AF" w:rsidRDefault="00365396" w:rsidP="00C4595A">
            <w:pPr>
              <w:rPr>
                <w:rFonts w:cs="Arial"/>
                <w:szCs w:val="22"/>
              </w:rPr>
            </w:pPr>
          </w:p>
          <w:p w14:paraId="4F1E4A2F" w14:textId="77777777" w:rsidR="00365396" w:rsidRPr="00DB59AF" w:rsidRDefault="00365396" w:rsidP="00C4595A">
            <w:pPr>
              <w:rPr>
                <w:rFonts w:cs="Arial"/>
                <w:szCs w:val="20"/>
              </w:rPr>
            </w:pPr>
          </w:p>
        </w:tc>
        <w:tc>
          <w:tcPr>
            <w:tcW w:w="2755" w:type="dxa"/>
            <w:tcMar>
              <w:top w:w="34" w:type="dxa"/>
              <w:left w:w="0" w:type="dxa"/>
              <w:bottom w:w="28" w:type="dxa"/>
            </w:tcMar>
          </w:tcPr>
          <w:p w14:paraId="5810CDF5" w14:textId="77777777" w:rsidR="00365396" w:rsidRPr="00DB59AF" w:rsidRDefault="00365396" w:rsidP="00C4595A">
            <w:r>
              <w:t>Miljø og Produktion</w:t>
            </w:r>
          </w:p>
          <w:p w14:paraId="17BA0487" w14:textId="77777777" w:rsidR="00365396" w:rsidRPr="00DB59AF" w:rsidRDefault="00365396" w:rsidP="00C4595A">
            <w:r w:rsidRPr="00DB59AF">
              <w:t xml:space="preserve">J.nr. </w:t>
            </w:r>
            <w:bookmarkStart w:id="0" w:name="ind_task_ext_case_no"/>
            <w:bookmarkEnd w:id="0"/>
            <w:r>
              <w:t>2019 - 1941</w:t>
            </w:r>
          </w:p>
          <w:p w14:paraId="564C5E52" w14:textId="77777777" w:rsidR="00365396" w:rsidRPr="00DB59AF" w:rsidRDefault="00365396" w:rsidP="00C4595A">
            <w:r w:rsidRPr="00DB59AF">
              <w:t xml:space="preserve">Ref. </w:t>
            </w:r>
            <w:bookmarkStart w:id="1" w:name="ind_inspec_real_act_init"/>
            <w:bookmarkEnd w:id="1"/>
            <w:r>
              <w:t>LIRUD/KARBM</w:t>
            </w:r>
          </w:p>
          <w:p w14:paraId="4ACB613B" w14:textId="77777777" w:rsidR="00365396" w:rsidRPr="00DB59AF" w:rsidRDefault="00365396" w:rsidP="00C4595A">
            <w:r w:rsidRPr="00DB59AF">
              <w:t xml:space="preserve">Dato: </w:t>
            </w:r>
            <w:r>
              <w:t>30</w:t>
            </w:r>
            <w:r w:rsidRPr="00DB59AF">
              <w:t>.</w:t>
            </w:r>
            <w:r>
              <w:t>06</w:t>
            </w:r>
            <w:r w:rsidRPr="00DB59AF">
              <w:t>.20</w:t>
            </w:r>
            <w:r>
              <w:t>26</w:t>
            </w:r>
          </w:p>
        </w:tc>
      </w:tr>
    </w:tbl>
    <w:p w14:paraId="699084D7" w14:textId="77777777" w:rsidR="00365396" w:rsidRPr="00DB59AF" w:rsidRDefault="00365396" w:rsidP="00365396">
      <w:pPr>
        <w:ind w:right="-1050"/>
        <w:rPr>
          <w:szCs w:val="22"/>
        </w:rPr>
      </w:pPr>
    </w:p>
    <w:p w14:paraId="6845239D" w14:textId="77777777" w:rsidR="00365396" w:rsidRPr="00DB59AF" w:rsidRDefault="00365396" w:rsidP="00365396">
      <w:pPr>
        <w:ind w:right="-1050"/>
        <w:rPr>
          <w:b/>
          <w:szCs w:val="22"/>
        </w:rPr>
      </w:pPr>
      <w:r w:rsidRPr="00DB59AF">
        <w:rPr>
          <w:b/>
          <w:szCs w:val="22"/>
        </w:rPr>
        <w:t>Tilsynsrapport</w:t>
      </w:r>
    </w:p>
    <w:p w14:paraId="3F743360" w14:textId="77777777" w:rsidR="00365396" w:rsidRPr="00DB59AF" w:rsidRDefault="00365396" w:rsidP="00365396">
      <w:pPr>
        <w:ind w:right="-1050"/>
        <w:rPr>
          <w:rFonts w:cs="Arial"/>
          <w:szCs w:val="22"/>
          <w:highlight w:val="lightGray"/>
        </w:rPr>
      </w:pPr>
    </w:p>
    <w:tbl>
      <w:tblPr>
        <w:tblStyle w:val="Tabel-Gitter"/>
        <w:tblW w:w="8222" w:type="dxa"/>
        <w:tblInd w:w="108" w:type="dxa"/>
        <w:tblLook w:val="04A0" w:firstRow="1" w:lastRow="0" w:firstColumn="1" w:lastColumn="0" w:noHBand="0" w:noVBand="1"/>
      </w:tblPr>
      <w:tblGrid>
        <w:gridCol w:w="2977"/>
        <w:gridCol w:w="5245"/>
      </w:tblGrid>
      <w:tr w:rsidR="00365396" w:rsidRPr="00936241" w14:paraId="2E1FAD64" w14:textId="77777777" w:rsidTr="00C4595A">
        <w:trPr>
          <w:trHeight w:val="340"/>
        </w:trPr>
        <w:tc>
          <w:tcPr>
            <w:tcW w:w="2977" w:type="dxa"/>
            <w:vAlign w:val="center"/>
          </w:tcPr>
          <w:p w14:paraId="67E3AE95" w14:textId="77777777" w:rsidR="00365396" w:rsidRPr="00DB59AF" w:rsidRDefault="00365396" w:rsidP="00C4595A">
            <w:pPr>
              <w:ind w:right="-1050"/>
              <w:rPr>
                <w:rFonts w:cs="Arial"/>
                <w:szCs w:val="22"/>
              </w:rPr>
            </w:pPr>
            <w:r w:rsidRPr="00DB59AF">
              <w:rPr>
                <w:rFonts w:cs="Arial"/>
                <w:szCs w:val="22"/>
              </w:rPr>
              <w:t>Virksomhedens navn</w:t>
            </w:r>
          </w:p>
        </w:tc>
        <w:tc>
          <w:tcPr>
            <w:tcW w:w="5245" w:type="dxa"/>
            <w:vAlign w:val="center"/>
          </w:tcPr>
          <w:p w14:paraId="24AD79A0" w14:textId="77777777" w:rsidR="00365396" w:rsidRPr="00396AB4" w:rsidRDefault="00365396" w:rsidP="00C4595A">
            <w:pPr>
              <w:rPr>
                <w:rFonts w:cs="Arial"/>
                <w:szCs w:val="22"/>
                <w:lang w:val="en-US"/>
              </w:rPr>
            </w:pPr>
            <w:bookmarkStart w:id="2" w:name="site_site_name"/>
            <w:bookmarkEnd w:id="2"/>
            <w:r w:rsidRPr="00396AB4">
              <w:rPr>
                <w:rFonts w:cs="Arial"/>
                <w:szCs w:val="22"/>
                <w:lang w:val="en-US"/>
              </w:rPr>
              <w:t xml:space="preserve">Novo Nordisk Pharmatech A/S </w:t>
            </w:r>
          </w:p>
        </w:tc>
      </w:tr>
      <w:tr w:rsidR="00365396" w:rsidRPr="00DB59AF" w14:paraId="0BAED5CF" w14:textId="77777777" w:rsidTr="00C4595A">
        <w:trPr>
          <w:trHeight w:val="340"/>
        </w:trPr>
        <w:tc>
          <w:tcPr>
            <w:tcW w:w="2977" w:type="dxa"/>
            <w:vAlign w:val="center"/>
          </w:tcPr>
          <w:p w14:paraId="104BACFF" w14:textId="77777777" w:rsidR="00365396" w:rsidRPr="00DB59AF" w:rsidRDefault="00365396" w:rsidP="00C4595A">
            <w:pPr>
              <w:ind w:right="-1050"/>
              <w:rPr>
                <w:rFonts w:cs="Arial"/>
                <w:szCs w:val="22"/>
              </w:rPr>
            </w:pPr>
            <w:r w:rsidRPr="00DB59AF">
              <w:rPr>
                <w:rFonts w:cs="Arial"/>
                <w:szCs w:val="22"/>
              </w:rPr>
              <w:t>Virksomhedens adresse</w:t>
            </w:r>
          </w:p>
        </w:tc>
        <w:tc>
          <w:tcPr>
            <w:tcW w:w="5245" w:type="dxa"/>
            <w:vAlign w:val="center"/>
          </w:tcPr>
          <w:p w14:paraId="42387A0B" w14:textId="77777777" w:rsidR="00365396" w:rsidRPr="00DB59AF" w:rsidRDefault="00365396" w:rsidP="00C4595A">
            <w:pPr>
              <w:rPr>
                <w:rFonts w:cs="Arial"/>
                <w:szCs w:val="22"/>
              </w:rPr>
            </w:pPr>
            <w:bookmarkStart w:id="3" w:name="site_site_address"/>
            <w:bookmarkEnd w:id="3"/>
            <w:r>
              <w:rPr>
                <w:rFonts w:cs="Arial"/>
                <w:szCs w:val="22"/>
              </w:rPr>
              <w:t>Københavnsvej 216</w:t>
            </w:r>
            <w:r w:rsidRPr="00DB59AF">
              <w:rPr>
                <w:rFonts w:cs="Arial"/>
                <w:szCs w:val="22"/>
              </w:rPr>
              <w:t xml:space="preserve">, </w:t>
            </w:r>
            <w:bookmarkStart w:id="4" w:name="site_postal_codes_id"/>
            <w:bookmarkEnd w:id="4"/>
            <w:r>
              <w:rPr>
                <w:rFonts w:cs="Arial"/>
                <w:szCs w:val="22"/>
              </w:rPr>
              <w:t>4600</w:t>
            </w:r>
            <w:r w:rsidRPr="00DB59AF">
              <w:rPr>
                <w:rFonts w:cs="Arial"/>
                <w:szCs w:val="22"/>
              </w:rPr>
              <w:t xml:space="preserve"> </w:t>
            </w:r>
            <w:bookmarkStart w:id="5" w:name="postal_codes_postal_codes_name"/>
            <w:bookmarkEnd w:id="5"/>
            <w:r>
              <w:rPr>
                <w:rFonts w:cs="Arial"/>
                <w:szCs w:val="22"/>
              </w:rPr>
              <w:t>Køge</w:t>
            </w:r>
            <w:r w:rsidRPr="00DB59AF">
              <w:rPr>
                <w:rFonts w:cs="Arial"/>
                <w:szCs w:val="22"/>
              </w:rPr>
              <w:t xml:space="preserve"> </w:t>
            </w:r>
          </w:p>
        </w:tc>
      </w:tr>
      <w:tr w:rsidR="00365396" w:rsidRPr="00DB59AF" w14:paraId="4EB51F87" w14:textId="77777777" w:rsidTr="00C4595A">
        <w:trPr>
          <w:trHeight w:val="340"/>
        </w:trPr>
        <w:tc>
          <w:tcPr>
            <w:tcW w:w="2977" w:type="dxa"/>
            <w:vAlign w:val="center"/>
          </w:tcPr>
          <w:p w14:paraId="4D4D298F" w14:textId="77777777" w:rsidR="00365396" w:rsidRPr="00DB59AF" w:rsidRDefault="00365396" w:rsidP="00C4595A">
            <w:pPr>
              <w:ind w:right="-1050"/>
              <w:rPr>
                <w:rFonts w:cs="Arial"/>
                <w:szCs w:val="22"/>
              </w:rPr>
            </w:pPr>
            <w:proofErr w:type="gramStart"/>
            <w:r w:rsidRPr="00DB59AF">
              <w:rPr>
                <w:rFonts w:cs="Arial"/>
                <w:szCs w:val="22"/>
              </w:rPr>
              <w:t>CVR nummer</w:t>
            </w:r>
            <w:proofErr w:type="gramEnd"/>
          </w:p>
        </w:tc>
        <w:tc>
          <w:tcPr>
            <w:tcW w:w="5245" w:type="dxa"/>
            <w:vAlign w:val="center"/>
          </w:tcPr>
          <w:p w14:paraId="2440381B" w14:textId="77777777" w:rsidR="00365396" w:rsidRPr="00DB59AF" w:rsidRDefault="00365396" w:rsidP="00C4595A">
            <w:pPr>
              <w:rPr>
                <w:rFonts w:cs="Arial"/>
                <w:szCs w:val="22"/>
              </w:rPr>
            </w:pPr>
            <w:bookmarkStart w:id="6" w:name="ind_industry_central_company_no"/>
            <w:bookmarkEnd w:id="6"/>
            <w:r>
              <w:rPr>
                <w:rFonts w:cs="Arial"/>
                <w:szCs w:val="22"/>
              </w:rPr>
              <w:t>13246149</w:t>
            </w:r>
          </w:p>
        </w:tc>
      </w:tr>
      <w:tr w:rsidR="00365396" w:rsidRPr="00DB59AF" w14:paraId="61DD2E54" w14:textId="77777777" w:rsidTr="00C4595A">
        <w:trPr>
          <w:trHeight w:val="340"/>
        </w:trPr>
        <w:tc>
          <w:tcPr>
            <w:tcW w:w="2977" w:type="dxa"/>
            <w:vAlign w:val="center"/>
          </w:tcPr>
          <w:p w14:paraId="15874EF8" w14:textId="77777777" w:rsidR="00365396" w:rsidRPr="00DB59AF" w:rsidRDefault="00365396" w:rsidP="00C4595A">
            <w:pPr>
              <w:ind w:right="-1050"/>
              <w:rPr>
                <w:rFonts w:cs="Arial"/>
                <w:szCs w:val="22"/>
              </w:rPr>
            </w:pPr>
            <w:r w:rsidRPr="00DB59AF">
              <w:rPr>
                <w:rFonts w:cs="Arial"/>
                <w:szCs w:val="22"/>
              </w:rPr>
              <w:t>Virksomhedstype</w:t>
            </w:r>
          </w:p>
        </w:tc>
        <w:tc>
          <w:tcPr>
            <w:tcW w:w="5245" w:type="dxa"/>
            <w:vAlign w:val="center"/>
          </w:tcPr>
          <w:p w14:paraId="02ED3A2B" w14:textId="77777777" w:rsidR="00365396" w:rsidRPr="00DB59AF" w:rsidRDefault="00365396" w:rsidP="00C4595A">
            <w:pPr>
              <w:rPr>
                <w:rFonts w:cs="Arial"/>
                <w:szCs w:val="22"/>
              </w:rPr>
            </w:pPr>
            <w:bookmarkStart w:id="7" w:name="ind_indtypes_mst_type_id"/>
            <w:bookmarkEnd w:id="7"/>
            <w:proofErr w:type="gramStart"/>
            <w:r>
              <w:rPr>
                <w:rFonts w:cs="Arial"/>
                <w:szCs w:val="22"/>
              </w:rPr>
              <w:t>4.5</w:t>
            </w:r>
            <w:r w:rsidRPr="00DB59AF">
              <w:rPr>
                <w:rFonts w:cs="Arial"/>
                <w:szCs w:val="22"/>
              </w:rPr>
              <w:t xml:space="preserve">  </w:t>
            </w:r>
            <w:bookmarkStart w:id="8" w:name="ind_indtypes_ind_type_name"/>
            <w:bookmarkEnd w:id="8"/>
            <w:r>
              <w:rPr>
                <w:rFonts w:cs="Arial"/>
                <w:szCs w:val="22"/>
              </w:rPr>
              <w:t>Fremstilling</w:t>
            </w:r>
            <w:proofErr w:type="gramEnd"/>
            <w:r>
              <w:rPr>
                <w:rFonts w:cs="Arial"/>
                <w:szCs w:val="22"/>
              </w:rPr>
              <w:t xml:space="preserve"> af farmaceutiske produkter</w:t>
            </w:r>
          </w:p>
        </w:tc>
      </w:tr>
      <w:tr w:rsidR="00365396" w:rsidRPr="00DB59AF" w14:paraId="29B7A7BD" w14:textId="77777777" w:rsidTr="00C4595A">
        <w:trPr>
          <w:trHeight w:val="340"/>
        </w:trPr>
        <w:tc>
          <w:tcPr>
            <w:tcW w:w="2977" w:type="dxa"/>
            <w:vAlign w:val="center"/>
          </w:tcPr>
          <w:p w14:paraId="7D473AE2" w14:textId="77777777" w:rsidR="00365396" w:rsidRPr="00DB59AF" w:rsidRDefault="00365396" w:rsidP="00C4595A">
            <w:pPr>
              <w:ind w:right="-1050"/>
              <w:rPr>
                <w:rFonts w:cs="Arial"/>
                <w:szCs w:val="22"/>
              </w:rPr>
            </w:pPr>
            <w:r w:rsidRPr="00DB59AF">
              <w:rPr>
                <w:rFonts w:cs="Arial"/>
                <w:szCs w:val="22"/>
              </w:rPr>
              <w:t>Tidspunkt for tilsynet</w:t>
            </w:r>
          </w:p>
        </w:tc>
        <w:tc>
          <w:tcPr>
            <w:tcW w:w="5245" w:type="dxa"/>
            <w:vAlign w:val="center"/>
          </w:tcPr>
          <w:p w14:paraId="30AAF64D" w14:textId="77777777" w:rsidR="00365396" w:rsidRPr="00DB59AF" w:rsidRDefault="00365396" w:rsidP="00C4595A">
            <w:pPr>
              <w:rPr>
                <w:rFonts w:cs="Arial"/>
                <w:szCs w:val="22"/>
              </w:rPr>
            </w:pPr>
            <w:bookmarkStart w:id="9" w:name="ind_inspec_real_act_date"/>
            <w:bookmarkEnd w:id="9"/>
            <w:r>
              <w:rPr>
                <w:rFonts w:cs="Arial"/>
                <w:szCs w:val="22"/>
              </w:rPr>
              <w:t>10.04.2026</w:t>
            </w:r>
          </w:p>
        </w:tc>
      </w:tr>
      <w:tr w:rsidR="00365396" w:rsidRPr="00DB59AF" w14:paraId="38E17E1A" w14:textId="77777777" w:rsidTr="00C4595A">
        <w:trPr>
          <w:trHeight w:val="340"/>
        </w:trPr>
        <w:tc>
          <w:tcPr>
            <w:tcW w:w="2977" w:type="dxa"/>
            <w:vAlign w:val="center"/>
          </w:tcPr>
          <w:p w14:paraId="05AAC73E" w14:textId="77777777" w:rsidR="00365396" w:rsidRPr="00DB59AF" w:rsidRDefault="00365396" w:rsidP="00C4595A">
            <w:pPr>
              <w:ind w:right="-1050"/>
              <w:rPr>
                <w:rFonts w:cs="Arial"/>
                <w:szCs w:val="22"/>
              </w:rPr>
            </w:pPr>
            <w:r w:rsidRPr="00DB59AF">
              <w:rPr>
                <w:rFonts w:cs="Arial"/>
                <w:szCs w:val="22"/>
              </w:rPr>
              <w:t>Baggrunden for tilsynet</w:t>
            </w:r>
          </w:p>
        </w:tc>
        <w:tc>
          <w:tcPr>
            <w:tcW w:w="5245" w:type="dxa"/>
            <w:vAlign w:val="center"/>
          </w:tcPr>
          <w:p w14:paraId="03AA573D" w14:textId="77777777" w:rsidR="00365396" w:rsidRPr="00DB59AF" w:rsidRDefault="00365396" w:rsidP="00C4595A">
            <w:pPr>
              <w:ind w:right="-1050"/>
              <w:rPr>
                <w:rFonts w:cs="Arial"/>
                <w:szCs w:val="22"/>
              </w:rPr>
            </w:pPr>
            <w:bookmarkStart w:id="10" w:name="ind_inspec_types_inspec_type_name"/>
            <w:bookmarkEnd w:id="10"/>
            <w:r>
              <w:t>Basistilsyn</w:t>
            </w:r>
          </w:p>
        </w:tc>
      </w:tr>
      <w:tr w:rsidR="00365396" w:rsidRPr="00DB59AF" w14:paraId="2D18BFCF" w14:textId="77777777" w:rsidTr="00C4595A">
        <w:trPr>
          <w:trHeight w:val="340"/>
        </w:trPr>
        <w:tc>
          <w:tcPr>
            <w:tcW w:w="2977" w:type="dxa"/>
            <w:vAlign w:val="center"/>
          </w:tcPr>
          <w:p w14:paraId="3DAF751A" w14:textId="77777777" w:rsidR="00365396" w:rsidRPr="00DB59AF" w:rsidRDefault="00365396" w:rsidP="00C4595A">
            <w:pPr>
              <w:ind w:right="-1050"/>
              <w:rPr>
                <w:rFonts w:cs="Arial"/>
                <w:szCs w:val="22"/>
              </w:rPr>
            </w:pPr>
            <w:r w:rsidRPr="00DB59AF">
              <w:rPr>
                <w:rFonts w:cs="Arial"/>
                <w:szCs w:val="22"/>
              </w:rPr>
              <w:t>Varsling af tilsynet</w:t>
            </w:r>
          </w:p>
        </w:tc>
        <w:tc>
          <w:tcPr>
            <w:tcW w:w="5245" w:type="dxa"/>
            <w:vAlign w:val="center"/>
          </w:tcPr>
          <w:p w14:paraId="0F2C2F21" w14:textId="77777777" w:rsidR="00365396" w:rsidRPr="00DB59AF" w:rsidRDefault="00365396" w:rsidP="00C4595A">
            <w:pPr>
              <w:rPr>
                <w:rFonts w:cs="Arial"/>
                <w:szCs w:val="22"/>
              </w:rPr>
            </w:pPr>
            <w:r>
              <w:rPr>
                <w:rFonts w:cs="Arial"/>
                <w:szCs w:val="22"/>
              </w:rPr>
              <w:t xml:space="preserve">Tilsynet var varslet </w:t>
            </w:r>
          </w:p>
        </w:tc>
      </w:tr>
      <w:tr w:rsidR="00365396" w:rsidRPr="00DB59AF" w14:paraId="691181CB" w14:textId="77777777" w:rsidTr="00C4595A">
        <w:trPr>
          <w:trHeight w:val="340"/>
        </w:trPr>
        <w:tc>
          <w:tcPr>
            <w:tcW w:w="2977" w:type="dxa"/>
            <w:vAlign w:val="center"/>
          </w:tcPr>
          <w:p w14:paraId="2983323B" w14:textId="77777777" w:rsidR="00365396" w:rsidRPr="00DB59AF" w:rsidRDefault="00365396" w:rsidP="00C4595A">
            <w:pPr>
              <w:ind w:right="-1050"/>
              <w:rPr>
                <w:rFonts w:cs="Arial"/>
                <w:szCs w:val="22"/>
              </w:rPr>
            </w:pPr>
            <w:r w:rsidRPr="00DB59AF">
              <w:rPr>
                <w:rFonts w:cs="Arial"/>
                <w:szCs w:val="22"/>
              </w:rPr>
              <w:t>Deltagere fra virksomheden</w:t>
            </w:r>
          </w:p>
        </w:tc>
        <w:tc>
          <w:tcPr>
            <w:tcW w:w="5245" w:type="dxa"/>
            <w:vAlign w:val="center"/>
          </w:tcPr>
          <w:p w14:paraId="292AC698" w14:textId="77777777" w:rsidR="00365396" w:rsidRPr="00DB59AF" w:rsidRDefault="00365396" w:rsidP="00C4595A">
            <w:pPr>
              <w:rPr>
                <w:rFonts w:cs="Arial"/>
                <w:szCs w:val="22"/>
              </w:rPr>
            </w:pPr>
            <w:bookmarkStart w:id="11" w:name="ind_inspec_real_participants"/>
            <w:bookmarkEnd w:id="11"/>
            <w:r>
              <w:rPr>
                <w:rFonts w:cs="Arial"/>
                <w:szCs w:val="22"/>
              </w:rPr>
              <w:t xml:space="preserve">Karen Bendixen, Kjertan Lyster, Martin Sune Møller, Kasper Fraenkel, Gitte Hostrup Hansen (delvist) </w:t>
            </w:r>
          </w:p>
        </w:tc>
      </w:tr>
      <w:tr w:rsidR="00365396" w:rsidRPr="00DB59AF" w14:paraId="34643AA2" w14:textId="77777777" w:rsidTr="00C4595A">
        <w:trPr>
          <w:trHeight w:val="340"/>
        </w:trPr>
        <w:tc>
          <w:tcPr>
            <w:tcW w:w="2977" w:type="dxa"/>
            <w:vAlign w:val="center"/>
          </w:tcPr>
          <w:p w14:paraId="5FAD3B03" w14:textId="77777777" w:rsidR="00365396" w:rsidRPr="00DB59AF" w:rsidRDefault="00365396" w:rsidP="00C4595A">
            <w:pPr>
              <w:ind w:right="-1050"/>
              <w:rPr>
                <w:rFonts w:cs="Arial"/>
                <w:szCs w:val="22"/>
              </w:rPr>
            </w:pPr>
            <w:r w:rsidRPr="00DB59AF">
              <w:rPr>
                <w:rFonts w:cs="Arial"/>
                <w:szCs w:val="22"/>
              </w:rPr>
              <w:t>Tilsynet udført af</w:t>
            </w:r>
          </w:p>
        </w:tc>
        <w:tc>
          <w:tcPr>
            <w:tcW w:w="5245" w:type="dxa"/>
            <w:vAlign w:val="center"/>
          </w:tcPr>
          <w:p w14:paraId="13BDBC02" w14:textId="77777777" w:rsidR="00365396" w:rsidRDefault="00365396" w:rsidP="00C4595A">
            <w:pPr>
              <w:rPr>
                <w:rFonts w:cs="Arial"/>
                <w:szCs w:val="22"/>
              </w:rPr>
            </w:pPr>
            <w:bookmarkStart w:id="12" w:name="case_officer_long_name"/>
            <w:bookmarkEnd w:id="12"/>
            <w:r>
              <w:rPr>
                <w:rFonts w:cs="Arial"/>
                <w:szCs w:val="22"/>
              </w:rPr>
              <w:t>Søren Andersen, Karina Bang Mogensen og</w:t>
            </w:r>
          </w:p>
          <w:p w14:paraId="70E24B00" w14:textId="77777777" w:rsidR="00365396" w:rsidRPr="00DB59AF" w:rsidRDefault="00365396" w:rsidP="00C4595A">
            <w:pPr>
              <w:rPr>
                <w:rFonts w:cs="Arial"/>
                <w:szCs w:val="22"/>
              </w:rPr>
            </w:pPr>
            <w:r w:rsidRPr="00396AB4">
              <w:rPr>
                <w:rFonts w:cs="Arial"/>
                <w:szCs w:val="22"/>
              </w:rPr>
              <w:t>Linette Ruder</w:t>
            </w:r>
            <w:r>
              <w:rPr>
                <w:rFonts w:cs="Arial"/>
                <w:szCs w:val="22"/>
              </w:rPr>
              <w:t xml:space="preserve"> der deltog i forbindelse med oplæring.</w:t>
            </w:r>
          </w:p>
        </w:tc>
      </w:tr>
      <w:tr w:rsidR="00365396" w:rsidRPr="00DB59AF" w14:paraId="48BCCF07" w14:textId="77777777" w:rsidTr="00C4595A">
        <w:trPr>
          <w:trHeight w:val="340"/>
        </w:trPr>
        <w:tc>
          <w:tcPr>
            <w:tcW w:w="2977" w:type="dxa"/>
            <w:vAlign w:val="center"/>
          </w:tcPr>
          <w:p w14:paraId="042A279B" w14:textId="77777777" w:rsidR="00365396" w:rsidRPr="00DB59AF" w:rsidRDefault="00365396" w:rsidP="00C4595A">
            <w:pPr>
              <w:ind w:right="-1050"/>
              <w:rPr>
                <w:rFonts w:cs="Arial"/>
                <w:szCs w:val="22"/>
              </w:rPr>
            </w:pPr>
            <w:r w:rsidRPr="00DB59AF">
              <w:rPr>
                <w:rFonts w:cs="Arial"/>
                <w:szCs w:val="22"/>
              </w:rPr>
              <w:t>Tilsynet omfattede</w:t>
            </w:r>
          </w:p>
        </w:tc>
        <w:tc>
          <w:tcPr>
            <w:tcW w:w="5245" w:type="dxa"/>
            <w:vAlign w:val="center"/>
          </w:tcPr>
          <w:p w14:paraId="603E151C" w14:textId="77777777" w:rsidR="00365396" w:rsidRPr="00DB59AF" w:rsidRDefault="00365396" w:rsidP="00C4595A">
            <w:pPr>
              <w:rPr>
                <w:rFonts w:cs="Arial"/>
                <w:szCs w:val="22"/>
              </w:rPr>
            </w:pPr>
            <w:bookmarkStart w:id="13" w:name="ind_inspec_real_comments"/>
            <w:bookmarkEnd w:id="13"/>
            <w:r>
              <w:rPr>
                <w:rFonts w:cs="Arial"/>
                <w:szCs w:val="22"/>
              </w:rPr>
              <w:t>Hele virksomheden</w:t>
            </w:r>
          </w:p>
        </w:tc>
      </w:tr>
    </w:tbl>
    <w:p w14:paraId="0E5F230D" w14:textId="77777777" w:rsidR="00365396" w:rsidRPr="00DB59AF" w:rsidRDefault="00365396" w:rsidP="00365396">
      <w:pPr>
        <w:ind w:right="-1050"/>
        <w:rPr>
          <w:rFonts w:cs="Arial"/>
          <w:szCs w:val="22"/>
        </w:rPr>
      </w:pPr>
    </w:p>
    <w:p w14:paraId="72D06596" w14:textId="77777777" w:rsidR="00365396" w:rsidRPr="00DB59AF" w:rsidRDefault="00365396" w:rsidP="00365396">
      <w:pPr>
        <w:jc w:val="center"/>
      </w:pPr>
      <w:r w:rsidRPr="00A25DA1">
        <w:rPr>
          <w:noProof/>
        </w:rPr>
        <w:drawing>
          <wp:inline distT="0" distB="0" distL="0" distR="0" wp14:anchorId="6BCEB829" wp14:editId="747BEE55">
            <wp:extent cx="5219700" cy="293814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2938145"/>
                    </a:xfrm>
                    <a:prstGeom prst="rect">
                      <a:avLst/>
                    </a:prstGeom>
                  </pic:spPr>
                </pic:pic>
              </a:graphicData>
            </a:graphic>
          </wp:inline>
        </w:drawing>
      </w:r>
    </w:p>
    <w:p w14:paraId="3FD630B7" w14:textId="77777777" w:rsidR="00365396" w:rsidRPr="00DB59AF" w:rsidRDefault="00365396" w:rsidP="00365396">
      <w:r w:rsidRPr="00DB59AF">
        <w:br w:type="page"/>
      </w:r>
    </w:p>
    <w:p w14:paraId="1717B4D3" w14:textId="77777777" w:rsidR="00365396" w:rsidRPr="004A3689" w:rsidRDefault="00365396" w:rsidP="00365396">
      <w:pPr>
        <w:rPr>
          <w:rFonts w:cs="Arial"/>
          <w:b/>
          <w:szCs w:val="22"/>
        </w:rPr>
      </w:pPr>
      <w:r w:rsidRPr="00DB59AF">
        <w:rPr>
          <w:rFonts w:cs="Arial"/>
          <w:b/>
          <w:szCs w:val="22"/>
        </w:rPr>
        <w:lastRenderedPageBreak/>
        <w:t>Håndhævelser</w:t>
      </w:r>
    </w:p>
    <w:p w14:paraId="0380BC0D" w14:textId="77777777" w:rsidR="00365396" w:rsidRPr="00DB59AF" w:rsidRDefault="00365396" w:rsidP="00365396">
      <w:pPr>
        <w:rPr>
          <w:rFonts w:cs="Arial"/>
          <w:szCs w:val="22"/>
        </w:rPr>
      </w:pPr>
      <w:r w:rsidRPr="00DB59AF">
        <w:rPr>
          <w:rFonts w:cs="Arial"/>
          <w:szCs w:val="22"/>
        </w:rPr>
        <w:t>Håndhævelser meddelt siden sidste fysiske tilsyn samt opfølgninger herpå og håndhævelser afstedkommet af nærværende tilsyn.</w:t>
      </w:r>
    </w:p>
    <w:p w14:paraId="7CBAF771" w14:textId="77777777" w:rsidR="00365396" w:rsidRPr="00DB59AF" w:rsidRDefault="00365396" w:rsidP="00365396">
      <w:pPr>
        <w:rPr>
          <w:rFonts w:cs="Arial"/>
          <w:szCs w:val="22"/>
        </w:rPr>
      </w:pPr>
    </w:p>
    <w:tbl>
      <w:tblPr>
        <w:tblStyle w:val="Tabel-Gitter"/>
        <w:tblW w:w="8330" w:type="dxa"/>
        <w:tblInd w:w="108" w:type="dxa"/>
        <w:tblLook w:val="04A0" w:firstRow="1" w:lastRow="0" w:firstColumn="1" w:lastColumn="0" w:noHBand="0" w:noVBand="1"/>
      </w:tblPr>
      <w:tblGrid>
        <w:gridCol w:w="1839"/>
        <w:gridCol w:w="1955"/>
        <w:gridCol w:w="4536"/>
      </w:tblGrid>
      <w:tr w:rsidR="00365396" w:rsidRPr="00DB59AF" w14:paraId="7DEBEDAB" w14:textId="77777777" w:rsidTr="00C4595A">
        <w:trPr>
          <w:trHeight w:val="340"/>
        </w:trPr>
        <w:tc>
          <w:tcPr>
            <w:tcW w:w="1839" w:type="dxa"/>
            <w:vAlign w:val="center"/>
          </w:tcPr>
          <w:p w14:paraId="2BB39726" w14:textId="77777777" w:rsidR="00365396" w:rsidRPr="00DB59AF" w:rsidRDefault="00365396" w:rsidP="00C4595A">
            <w:pPr>
              <w:ind w:right="-1050"/>
              <w:rPr>
                <w:rFonts w:cs="Arial"/>
                <w:szCs w:val="22"/>
              </w:rPr>
            </w:pPr>
            <w:r w:rsidRPr="00DB59AF">
              <w:rPr>
                <w:rFonts w:cs="Arial"/>
                <w:szCs w:val="22"/>
              </w:rPr>
              <w:t>Dato</w:t>
            </w:r>
          </w:p>
        </w:tc>
        <w:tc>
          <w:tcPr>
            <w:tcW w:w="1955" w:type="dxa"/>
            <w:vAlign w:val="center"/>
          </w:tcPr>
          <w:p w14:paraId="23BA5244" w14:textId="77777777" w:rsidR="00365396" w:rsidRPr="00DB59AF" w:rsidRDefault="00365396" w:rsidP="00C4595A">
            <w:pPr>
              <w:ind w:right="-1050"/>
              <w:rPr>
                <w:rFonts w:cs="Arial"/>
                <w:szCs w:val="22"/>
              </w:rPr>
            </w:pPr>
            <w:r w:rsidRPr="00DB59AF">
              <w:rPr>
                <w:rFonts w:cs="Arial"/>
                <w:szCs w:val="22"/>
              </w:rPr>
              <w:t>Type</w:t>
            </w:r>
          </w:p>
        </w:tc>
        <w:tc>
          <w:tcPr>
            <w:tcW w:w="4536" w:type="dxa"/>
            <w:vAlign w:val="center"/>
          </w:tcPr>
          <w:p w14:paraId="3DF2BCCA" w14:textId="77777777" w:rsidR="00365396" w:rsidRPr="00DB59AF" w:rsidRDefault="00365396" w:rsidP="00C4595A">
            <w:pPr>
              <w:ind w:right="-1050"/>
              <w:rPr>
                <w:rFonts w:cs="Arial"/>
                <w:szCs w:val="22"/>
              </w:rPr>
            </w:pPr>
            <w:r w:rsidRPr="00DB59AF">
              <w:rPr>
                <w:rFonts w:cs="Arial"/>
                <w:szCs w:val="22"/>
              </w:rPr>
              <w:t xml:space="preserve">Beskrivelse af håndhævelsen </w:t>
            </w:r>
          </w:p>
          <w:p w14:paraId="2441732B" w14:textId="77777777" w:rsidR="00365396" w:rsidRPr="00DB59AF" w:rsidRDefault="00365396" w:rsidP="00C4595A">
            <w:pPr>
              <w:ind w:right="-1050"/>
              <w:rPr>
                <w:rFonts w:cs="Arial"/>
                <w:szCs w:val="22"/>
              </w:rPr>
            </w:pPr>
            <w:r w:rsidRPr="00DB59AF">
              <w:rPr>
                <w:rFonts w:cs="Arial"/>
                <w:szCs w:val="22"/>
              </w:rPr>
              <w:t>og status for opfølgning</w:t>
            </w:r>
          </w:p>
        </w:tc>
      </w:tr>
      <w:tr w:rsidR="00365396" w:rsidRPr="00DB59AF" w14:paraId="3B0632C0" w14:textId="77777777" w:rsidTr="00C4595A">
        <w:trPr>
          <w:trHeight w:val="340"/>
        </w:trPr>
        <w:tc>
          <w:tcPr>
            <w:tcW w:w="1839" w:type="dxa"/>
            <w:vAlign w:val="center"/>
          </w:tcPr>
          <w:p w14:paraId="5F09AA09" w14:textId="77777777" w:rsidR="00365396" w:rsidRPr="00DB59AF" w:rsidRDefault="00365396" w:rsidP="00C4595A">
            <w:pPr>
              <w:ind w:right="-1050"/>
              <w:rPr>
                <w:rFonts w:cs="Arial"/>
                <w:szCs w:val="22"/>
              </w:rPr>
            </w:pPr>
            <w:bookmarkStart w:id="14" w:name="ind_enforce_enforce_date"/>
            <w:bookmarkEnd w:id="14"/>
            <w:r>
              <w:rPr>
                <w:rFonts w:cs="Arial"/>
                <w:szCs w:val="22"/>
              </w:rPr>
              <w:t>19-07-2024</w:t>
            </w:r>
          </w:p>
        </w:tc>
        <w:tc>
          <w:tcPr>
            <w:tcW w:w="1955" w:type="dxa"/>
            <w:vAlign w:val="center"/>
          </w:tcPr>
          <w:p w14:paraId="10CD1149" w14:textId="77777777" w:rsidR="00365396" w:rsidRPr="00DB59AF" w:rsidRDefault="00365396" w:rsidP="00C4595A">
            <w:pPr>
              <w:ind w:right="-1050"/>
              <w:rPr>
                <w:rFonts w:cs="Arial"/>
                <w:szCs w:val="22"/>
              </w:rPr>
            </w:pPr>
            <w:bookmarkStart w:id="15" w:name="ind_enforce_enforce_date_2"/>
            <w:bookmarkEnd w:id="15"/>
            <w:r>
              <w:rPr>
                <w:rFonts w:cs="Arial"/>
                <w:szCs w:val="22"/>
              </w:rPr>
              <w:t>Indskærpelse, støj</w:t>
            </w:r>
          </w:p>
        </w:tc>
        <w:tc>
          <w:tcPr>
            <w:tcW w:w="4536" w:type="dxa"/>
            <w:vAlign w:val="center"/>
          </w:tcPr>
          <w:p w14:paraId="261CD438" w14:textId="77777777" w:rsidR="00365396" w:rsidRPr="00DB59AF" w:rsidRDefault="00365396" w:rsidP="00C4595A">
            <w:pPr>
              <w:rPr>
                <w:rFonts w:cs="Arial"/>
                <w:szCs w:val="22"/>
              </w:rPr>
            </w:pPr>
            <w:r>
              <w:rPr>
                <w:rFonts w:cs="Arial"/>
                <w:szCs w:val="22"/>
              </w:rPr>
              <w:t xml:space="preserve">Indskærpelsen er efterkommet. </w:t>
            </w:r>
          </w:p>
        </w:tc>
      </w:tr>
    </w:tbl>
    <w:p w14:paraId="77D5B162" w14:textId="77777777" w:rsidR="00365396" w:rsidRPr="00DB59AF" w:rsidRDefault="00365396" w:rsidP="00365396">
      <w:pPr>
        <w:rPr>
          <w:rFonts w:cs="Arial"/>
          <w:szCs w:val="22"/>
        </w:rPr>
      </w:pPr>
    </w:p>
    <w:p w14:paraId="5C03014C" w14:textId="77777777" w:rsidR="00365396" w:rsidRPr="00DB59AF" w:rsidRDefault="00365396" w:rsidP="00365396">
      <w:pPr>
        <w:rPr>
          <w:rFonts w:cs="Arial"/>
          <w:szCs w:val="22"/>
        </w:rPr>
      </w:pPr>
    </w:p>
    <w:p w14:paraId="7A55B4D2" w14:textId="77777777" w:rsidR="00365396" w:rsidRPr="00DB59AF" w:rsidRDefault="00365396" w:rsidP="00365396">
      <w:pPr>
        <w:rPr>
          <w:rFonts w:cs="Arial"/>
          <w:b/>
          <w:szCs w:val="22"/>
        </w:rPr>
      </w:pPr>
      <w:r w:rsidRPr="00DB59AF">
        <w:rPr>
          <w:rFonts w:cs="Arial"/>
          <w:b/>
          <w:szCs w:val="22"/>
        </w:rPr>
        <w:t>Indberetninger om egenkontrol</w:t>
      </w:r>
    </w:p>
    <w:p w14:paraId="4506D1ED" w14:textId="77777777" w:rsidR="00365396" w:rsidRPr="00DB59AF" w:rsidRDefault="00365396" w:rsidP="00365396">
      <w:pPr>
        <w:rPr>
          <w:rFonts w:cs="Arial"/>
          <w:szCs w:val="22"/>
        </w:rPr>
      </w:pPr>
    </w:p>
    <w:tbl>
      <w:tblPr>
        <w:tblStyle w:val="Tabel-Gitter"/>
        <w:tblW w:w="8330" w:type="dxa"/>
        <w:tblInd w:w="108" w:type="dxa"/>
        <w:tblLook w:val="04A0" w:firstRow="1" w:lastRow="0" w:firstColumn="1" w:lastColumn="0" w:noHBand="0" w:noVBand="1"/>
      </w:tblPr>
      <w:tblGrid>
        <w:gridCol w:w="1990"/>
        <w:gridCol w:w="6340"/>
      </w:tblGrid>
      <w:tr w:rsidR="00365396" w:rsidRPr="00DB59AF" w14:paraId="3C6704F1" w14:textId="77777777" w:rsidTr="00C4595A">
        <w:trPr>
          <w:trHeight w:val="340"/>
        </w:trPr>
        <w:tc>
          <w:tcPr>
            <w:tcW w:w="1990" w:type="dxa"/>
            <w:vAlign w:val="center"/>
          </w:tcPr>
          <w:p w14:paraId="31B051D5" w14:textId="77777777" w:rsidR="00365396" w:rsidRPr="00DB59AF" w:rsidRDefault="00365396" w:rsidP="00C4595A">
            <w:pPr>
              <w:ind w:right="-1050"/>
              <w:rPr>
                <w:rFonts w:cs="Arial"/>
                <w:szCs w:val="22"/>
              </w:rPr>
            </w:pPr>
          </w:p>
          <w:p w14:paraId="54401EF6" w14:textId="77777777" w:rsidR="00365396" w:rsidRPr="00DB59AF" w:rsidRDefault="00365396" w:rsidP="00C4595A">
            <w:pPr>
              <w:ind w:right="-1050"/>
              <w:rPr>
                <w:rFonts w:cs="Arial"/>
                <w:szCs w:val="22"/>
              </w:rPr>
            </w:pPr>
            <w:r w:rsidRPr="00DB59AF">
              <w:rPr>
                <w:rFonts w:cs="Arial"/>
                <w:szCs w:val="22"/>
              </w:rPr>
              <w:t>Kontrolområde</w:t>
            </w:r>
          </w:p>
        </w:tc>
        <w:tc>
          <w:tcPr>
            <w:tcW w:w="6340" w:type="dxa"/>
            <w:vAlign w:val="center"/>
          </w:tcPr>
          <w:p w14:paraId="3AF0A141" w14:textId="77777777" w:rsidR="00365396" w:rsidRPr="00DB59AF" w:rsidRDefault="00365396" w:rsidP="00C4595A">
            <w:pPr>
              <w:ind w:right="-1050"/>
              <w:rPr>
                <w:rFonts w:cs="Arial"/>
                <w:szCs w:val="22"/>
              </w:rPr>
            </w:pPr>
            <w:r w:rsidRPr="00DB59AF">
              <w:rPr>
                <w:rFonts w:cs="Arial"/>
                <w:szCs w:val="22"/>
              </w:rPr>
              <w:t>Konklusion</w:t>
            </w:r>
          </w:p>
        </w:tc>
      </w:tr>
      <w:tr w:rsidR="00365396" w:rsidRPr="00DB59AF" w14:paraId="2D1267E5" w14:textId="77777777" w:rsidTr="00C4595A">
        <w:trPr>
          <w:trHeight w:val="340"/>
        </w:trPr>
        <w:tc>
          <w:tcPr>
            <w:tcW w:w="1990" w:type="dxa"/>
            <w:vAlign w:val="center"/>
          </w:tcPr>
          <w:p w14:paraId="57357295" w14:textId="77777777" w:rsidR="00365396" w:rsidRPr="00DB59AF" w:rsidRDefault="00365396" w:rsidP="00C4595A">
            <w:pPr>
              <w:ind w:right="-1050"/>
              <w:rPr>
                <w:rFonts w:cs="Arial"/>
                <w:szCs w:val="22"/>
              </w:rPr>
            </w:pPr>
            <w:r>
              <w:rPr>
                <w:rFonts w:cs="Arial"/>
                <w:szCs w:val="22"/>
              </w:rPr>
              <w:t xml:space="preserve">Årsindberetning </w:t>
            </w:r>
          </w:p>
        </w:tc>
        <w:tc>
          <w:tcPr>
            <w:tcW w:w="6340" w:type="dxa"/>
            <w:vAlign w:val="center"/>
          </w:tcPr>
          <w:p w14:paraId="3879A096" w14:textId="77777777" w:rsidR="00365396" w:rsidRPr="00DB59AF" w:rsidRDefault="00365396" w:rsidP="00C4595A">
            <w:pPr>
              <w:rPr>
                <w:rFonts w:cs="Arial"/>
                <w:szCs w:val="22"/>
              </w:rPr>
            </w:pPr>
            <w:r>
              <w:rPr>
                <w:rFonts w:cs="Arial"/>
                <w:szCs w:val="22"/>
              </w:rPr>
              <w:t xml:space="preserve">Årsindberetning for 2025 er fremsendt rettidigt. </w:t>
            </w:r>
          </w:p>
        </w:tc>
      </w:tr>
    </w:tbl>
    <w:p w14:paraId="36288805" w14:textId="77777777" w:rsidR="00365396" w:rsidRDefault="00365396" w:rsidP="00365396">
      <w:pPr>
        <w:rPr>
          <w:rFonts w:cs="Arial"/>
          <w:szCs w:val="22"/>
        </w:rPr>
      </w:pPr>
    </w:p>
    <w:p w14:paraId="4BF6FAC3" w14:textId="77777777" w:rsidR="00365396" w:rsidRPr="00DB59AF" w:rsidRDefault="00365396" w:rsidP="00365396">
      <w:pPr>
        <w:rPr>
          <w:rFonts w:cs="Arial"/>
          <w:szCs w:val="22"/>
        </w:rPr>
      </w:pPr>
    </w:p>
    <w:p w14:paraId="5CFEE79A" w14:textId="77777777" w:rsidR="00365396" w:rsidRPr="00DB59AF" w:rsidRDefault="00365396" w:rsidP="00365396">
      <w:pPr>
        <w:rPr>
          <w:rFonts w:cs="Arial"/>
          <w:b/>
          <w:szCs w:val="22"/>
        </w:rPr>
      </w:pPr>
      <w:r w:rsidRPr="00DB59AF">
        <w:rPr>
          <w:rFonts w:cs="Arial"/>
          <w:b/>
          <w:szCs w:val="22"/>
        </w:rPr>
        <w:t>Jordforurening</w:t>
      </w:r>
    </w:p>
    <w:p w14:paraId="3A07D3D7" w14:textId="77777777" w:rsidR="00365396" w:rsidRDefault="00365396" w:rsidP="00365396">
      <w:pPr>
        <w:rPr>
          <w:rFonts w:cs="Arial"/>
          <w:szCs w:val="22"/>
        </w:rPr>
      </w:pPr>
      <w:r w:rsidRPr="00DB59AF">
        <w:rPr>
          <w:rFonts w:cs="Arial"/>
          <w:szCs w:val="22"/>
        </w:rPr>
        <w:t xml:space="preserve">På tilsynet blev der ikke </w:t>
      </w:r>
      <w:r>
        <w:rPr>
          <w:rFonts w:cs="Arial"/>
          <w:szCs w:val="22"/>
        </w:rPr>
        <w:t xml:space="preserve">konstateret </w:t>
      </w:r>
      <w:r w:rsidRPr="00DB59AF">
        <w:rPr>
          <w:rFonts w:cs="Arial"/>
          <w:szCs w:val="22"/>
        </w:rPr>
        <w:t>jordforurening</w:t>
      </w:r>
      <w:r>
        <w:rPr>
          <w:rFonts w:cs="Arial"/>
          <w:szCs w:val="22"/>
        </w:rPr>
        <w:t xml:space="preserve">. </w:t>
      </w:r>
    </w:p>
    <w:p w14:paraId="5956B13A" w14:textId="77777777" w:rsidR="00365396" w:rsidRDefault="00365396" w:rsidP="00365396">
      <w:pPr>
        <w:rPr>
          <w:rFonts w:cs="Arial"/>
          <w:szCs w:val="22"/>
        </w:rPr>
      </w:pPr>
    </w:p>
    <w:p w14:paraId="6DD9DAE7" w14:textId="77777777" w:rsidR="00365396" w:rsidRPr="00DB59AF" w:rsidRDefault="00365396" w:rsidP="00365396">
      <w:pPr>
        <w:rPr>
          <w:rFonts w:cs="Arial"/>
          <w:szCs w:val="22"/>
        </w:rPr>
      </w:pPr>
    </w:p>
    <w:p w14:paraId="59AFD224" w14:textId="77777777" w:rsidR="00365396" w:rsidRPr="009E7601" w:rsidRDefault="00365396" w:rsidP="00365396">
      <w:pPr>
        <w:rPr>
          <w:rFonts w:cs="Arial"/>
          <w:b/>
          <w:bCs/>
          <w:szCs w:val="22"/>
        </w:rPr>
      </w:pPr>
      <w:r w:rsidRPr="009E7601">
        <w:rPr>
          <w:rFonts w:cs="Arial"/>
          <w:b/>
          <w:bCs/>
          <w:szCs w:val="22"/>
        </w:rPr>
        <w:t>Liste over gældende afgørelser</w:t>
      </w:r>
      <w:r>
        <w:rPr>
          <w:rFonts w:cs="Arial"/>
          <w:b/>
          <w:bCs/>
          <w:szCs w:val="22"/>
        </w:rPr>
        <w:t xml:space="preserve"> på tilsynstidspunktet</w:t>
      </w:r>
    </w:p>
    <w:p w14:paraId="491DA397" w14:textId="77777777" w:rsidR="00365396" w:rsidRPr="00BC09E2" w:rsidRDefault="00365396" w:rsidP="00365396">
      <w:pPr>
        <w:pStyle w:val="Opstilling-punkttegn"/>
      </w:pPr>
      <w:r w:rsidRPr="00BC09E2">
        <w:t>Miljøgodkendelse til etablering af ny laboratoriebygning, dateret 4. marts 2026</w:t>
      </w:r>
    </w:p>
    <w:p w14:paraId="1119C302" w14:textId="77777777" w:rsidR="00365396" w:rsidRPr="00BC09E2" w:rsidRDefault="00365396" w:rsidP="00365396">
      <w:pPr>
        <w:pStyle w:val="Opstilling-punkttegn"/>
      </w:pPr>
      <w:r w:rsidRPr="00BC09E2">
        <w:t>Miljøgodkendelse til udvidelse af lagerkapaciteten med to frysecontainere, dateret 16. oktober 2024</w:t>
      </w:r>
    </w:p>
    <w:p w14:paraId="245ACD77" w14:textId="77777777" w:rsidR="00365396" w:rsidRPr="00BC09E2" w:rsidRDefault="00365396" w:rsidP="00365396">
      <w:pPr>
        <w:pStyle w:val="Opstilling-punkttegn"/>
      </w:pPr>
      <w:r w:rsidRPr="00BC09E2">
        <w:t xml:space="preserve">Miljøgodkendelse til etablering af nødforsyningsanlæg samt substituering af LNG med LPG, dateret 18. april 2024 </w:t>
      </w:r>
    </w:p>
    <w:p w14:paraId="4A890860" w14:textId="77777777" w:rsidR="00365396" w:rsidRPr="00BC09E2" w:rsidRDefault="00365396" w:rsidP="00365396">
      <w:pPr>
        <w:pStyle w:val="Opstilling-punkttegn"/>
      </w:pPr>
      <w:r w:rsidRPr="00BC09E2">
        <w:t xml:space="preserve">Miljøgodkendelse til forbedret regnvandssystem, dateret 9. april 2024 </w:t>
      </w:r>
    </w:p>
    <w:p w14:paraId="061322EB" w14:textId="77777777" w:rsidR="00365396" w:rsidRPr="00BC09E2" w:rsidRDefault="00365396" w:rsidP="00365396">
      <w:pPr>
        <w:pStyle w:val="Opstilling-punkttegn"/>
      </w:pPr>
      <w:r w:rsidRPr="00BC09E2">
        <w:t xml:space="preserve">Miljøgodkendelse til holdetank, dateret 9. april 2024 </w:t>
      </w:r>
    </w:p>
    <w:p w14:paraId="272F5542" w14:textId="77777777" w:rsidR="00365396" w:rsidRPr="00BC09E2" w:rsidRDefault="00365396" w:rsidP="00365396">
      <w:pPr>
        <w:pStyle w:val="Opstilling-punkttegn"/>
      </w:pPr>
      <w:r w:rsidRPr="00BC09E2">
        <w:t xml:space="preserve">Miljøgodkendelse til to nye nitrogentanke, dateret 15. december 2023 </w:t>
      </w:r>
    </w:p>
    <w:p w14:paraId="5DE68E2E" w14:textId="77777777" w:rsidR="00365396" w:rsidRDefault="00365396" w:rsidP="00365396">
      <w:pPr>
        <w:pStyle w:val="Opstilling-punkttegn"/>
      </w:pPr>
      <w:r>
        <w:t xml:space="preserve">Miljøgodkendelse til etablering pilot plan for fremstilling af affinitets mm, dateret 24. oktober 2022 </w:t>
      </w:r>
    </w:p>
    <w:p w14:paraId="70E9664E" w14:textId="77777777" w:rsidR="00365396" w:rsidRDefault="00365396" w:rsidP="00365396">
      <w:pPr>
        <w:pStyle w:val="Opstilling-punkttegn"/>
      </w:pPr>
      <w:r>
        <w:t xml:space="preserve">Miljøgodkendelse uden nye vilkår til produktion af </w:t>
      </w:r>
      <w:proofErr w:type="spellStart"/>
      <w:r>
        <w:t>Enterokinase</w:t>
      </w:r>
      <w:proofErr w:type="spellEnd"/>
      <w:r>
        <w:t xml:space="preserve">. Supplement til miljøgodkendelse af 1. juli 2009, dateret 17. marts 2022 </w:t>
      </w:r>
    </w:p>
    <w:p w14:paraId="4506B83F" w14:textId="77777777" w:rsidR="00365396" w:rsidRDefault="00365396" w:rsidP="00365396">
      <w:pPr>
        <w:pStyle w:val="Opstilling-punkttegn"/>
      </w:pPr>
      <w:r>
        <w:t xml:space="preserve">Miljøgodkendelse uden nye vilkår til produktion af </w:t>
      </w:r>
      <w:proofErr w:type="spellStart"/>
      <w:r>
        <w:t>Trypsin</w:t>
      </w:r>
      <w:proofErr w:type="spellEnd"/>
      <w:r>
        <w:t xml:space="preserve">, dateret 28. oktober 2020 </w:t>
      </w:r>
    </w:p>
    <w:p w14:paraId="2DD710BF" w14:textId="77777777" w:rsidR="00365396" w:rsidRDefault="00365396" w:rsidP="00365396">
      <w:pPr>
        <w:pStyle w:val="Opstilling-punkttegn"/>
      </w:pPr>
      <w:r>
        <w:t>Afgørelse om ikke godkendelsespligt for ændring af produktion ”</w:t>
      </w:r>
      <w:proofErr w:type="spellStart"/>
      <w:r>
        <w:t>Pretreatment</w:t>
      </w:r>
      <w:proofErr w:type="spellEnd"/>
      <w:r>
        <w:t xml:space="preserve"> af </w:t>
      </w:r>
      <w:proofErr w:type="spellStart"/>
      <w:r>
        <w:t>Silicagel</w:t>
      </w:r>
      <w:proofErr w:type="spellEnd"/>
      <w:r>
        <w:t xml:space="preserve"> / kiselgel” i fabrik 3 og 10, dateret 13. september 2016 </w:t>
      </w:r>
    </w:p>
    <w:p w14:paraId="2EAA2A48" w14:textId="77777777" w:rsidR="00365396" w:rsidRDefault="00365396" w:rsidP="00365396">
      <w:pPr>
        <w:pStyle w:val="Opstilling-punkttegn"/>
      </w:pPr>
      <w:r>
        <w:t xml:space="preserve">Miljøgodkendelse for </w:t>
      </w:r>
      <w:proofErr w:type="spellStart"/>
      <w:r>
        <w:t>FeF</w:t>
      </w:r>
      <w:proofErr w:type="spellEnd"/>
      <w:r>
        <w:t xml:space="preserve"> Chemicals A/S vedrørende tankvogns pladser, dateret 4. juli 2014 </w:t>
      </w:r>
    </w:p>
    <w:p w14:paraId="5124DD27" w14:textId="77777777" w:rsidR="00365396" w:rsidRDefault="00365396" w:rsidP="00365396">
      <w:pPr>
        <w:pStyle w:val="Opstilling-punkttegn"/>
      </w:pPr>
      <w:r>
        <w:t xml:space="preserve">Miljøgodkendelse for </w:t>
      </w:r>
      <w:proofErr w:type="spellStart"/>
      <w:r>
        <w:t>FeF</w:t>
      </w:r>
      <w:proofErr w:type="spellEnd"/>
      <w:r>
        <w:t xml:space="preserve"> Chemicals A/S vedrørende ændring af støjvilkår, dateret 18. juni 2014 </w:t>
      </w:r>
    </w:p>
    <w:p w14:paraId="0E450893" w14:textId="77777777" w:rsidR="00365396" w:rsidRDefault="00365396" w:rsidP="00365396">
      <w:pPr>
        <w:pStyle w:val="Opstilling-punkttegn"/>
      </w:pPr>
      <w:r>
        <w:t xml:space="preserve">Miljøgodkendelse for </w:t>
      </w:r>
      <w:proofErr w:type="spellStart"/>
      <w:r>
        <w:t>FeF</w:t>
      </w:r>
      <w:proofErr w:type="spellEnd"/>
      <w:r>
        <w:t xml:space="preserve"> Chemicals A/S vedrørende terrænhævning, dateret 23. oktober 2013 </w:t>
      </w:r>
    </w:p>
    <w:p w14:paraId="096695FE" w14:textId="77777777" w:rsidR="00365396" w:rsidRDefault="00365396" w:rsidP="00365396">
      <w:pPr>
        <w:pStyle w:val="Opstilling-punkttegn"/>
      </w:pPr>
      <w:r>
        <w:t xml:space="preserve">Revurdering for </w:t>
      </w:r>
      <w:proofErr w:type="spellStart"/>
      <w:r>
        <w:t>FeF</w:t>
      </w:r>
      <w:proofErr w:type="spellEnd"/>
      <w:r>
        <w:t xml:space="preserve"> Chemicals A/S vedrørende godkendelse af risikorapport februar 2013, dateret 15. februar 2013 </w:t>
      </w:r>
    </w:p>
    <w:p w14:paraId="3F94F9A8" w14:textId="77777777" w:rsidR="00365396" w:rsidRDefault="00365396" w:rsidP="00365396">
      <w:pPr>
        <w:pStyle w:val="Opstilling-punkttegn"/>
      </w:pPr>
      <w:r>
        <w:t xml:space="preserve">Miljøgodkendelse </w:t>
      </w:r>
      <w:proofErr w:type="spellStart"/>
      <w:r>
        <w:t>FeF</w:t>
      </w:r>
      <w:proofErr w:type="spellEnd"/>
      <w:r>
        <w:t xml:space="preserve"> Chemicals A/S, nye lagerbygninger, dateret 16. juli 2010 </w:t>
      </w:r>
    </w:p>
    <w:p w14:paraId="513A6757" w14:textId="77777777" w:rsidR="00365396" w:rsidRDefault="00365396" w:rsidP="00365396">
      <w:pPr>
        <w:pStyle w:val="Opstilling-punkttegn"/>
      </w:pPr>
      <w:r>
        <w:t>Revurdering, dateret 1. juli 2009</w:t>
      </w:r>
    </w:p>
    <w:p w14:paraId="489B4F1E" w14:textId="77777777" w:rsidR="00365396" w:rsidRDefault="00365396" w:rsidP="00365396">
      <w:pPr>
        <w:rPr>
          <w:rFonts w:cs="Arial"/>
          <w:szCs w:val="22"/>
        </w:rPr>
      </w:pPr>
    </w:p>
    <w:p w14:paraId="09371BED" w14:textId="77777777" w:rsidR="00365396" w:rsidRDefault="00365396" w:rsidP="00365396">
      <w:pPr>
        <w:rPr>
          <w:rFonts w:cs="Arial"/>
          <w:szCs w:val="22"/>
        </w:rPr>
      </w:pPr>
    </w:p>
    <w:p w14:paraId="22370766" w14:textId="77777777" w:rsidR="00365396" w:rsidRDefault="00365396" w:rsidP="00365396">
      <w:pPr>
        <w:rPr>
          <w:rFonts w:cs="Arial"/>
          <w:szCs w:val="22"/>
        </w:rPr>
      </w:pPr>
    </w:p>
    <w:p w14:paraId="3423A5A7" w14:textId="77777777" w:rsidR="00365396" w:rsidRDefault="00365396" w:rsidP="00365396">
      <w:pPr>
        <w:rPr>
          <w:rFonts w:cs="Arial"/>
          <w:szCs w:val="22"/>
        </w:rPr>
      </w:pPr>
    </w:p>
    <w:p w14:paraId="5696CA17" w14:textId="77777777" w:rsidR="00365396" w:rsidRDefault="00365396" w:rsidP="00365396">
      <w:pPr>
        <w:rPr>
          <w:rFonts w:cs="Arial"/>
          <w:szCs w:val="22"/>
        </w:rPr>
      </w:pPr>
    </w:p>
    <w:p w14:paraId="71D3A6B3" w14:textId="77777777" w:rsidR="00365396" w:rsidRDefault="00365396" w:rsidP="00365396">
      <w:pPr>
        <w:rPr>
          <w:rFonts w:cs="Arial"/>
          <w:szCs w:val="22"/>
        </w:rPr>
      </w:pPr>
    </w:p>
    <w:p w14:paraId="5FAF12C4" w14:textId="77777777" w:rsidR="00365396" w:rsidRPr="00DB59AF" w:rsidRDefault="00365396" w:rsidP="00365396">
      <w:pPr>
        <w:rPr>
          <w:rFonts w:cs="Arial"/>
          <w:szCs w:val="22"/>
        </w:rPr>
      </w:pPr>
    </w:p>
    <w:p w14:paraId="5A6FDF37" w14:textId="77777777" w:rsidR="00365396" w:rsidRPr="00DB59AF" w:rsidRDefault="00365396" w:rsidP="00365396">
      <w:pPr>
        <w:rPr>
          <w:rFonts w:cs="Arial"/>
          <w:b/>
          <w:szCs w:val="22"/>
        </w:rPr>
      </w:pPr>
      <w:r w:rsidRPr="00DB59AF">
        <w:rPr>
          <w:rFonts w:cs="Arial"/>
          <w:b/>
          <w:szCs w:val="22"/>
        </w:rPr>
        <w:lastRenderedPageBreak/>
        <w:t>Gennemgang af miljøforhold</w:t>
      </w:r>
    </w:p>
    <w:p w14:paraId="10D31E0B" w14:textId="77777777" w:rsidR="00365396" w:rsidRPr="00DB59AF" w:rsidRDefault="00365396" w:rsidP="00365396">
      <w:pPr>
        <w:rPr>
          <w:rFonts w:cs="Arial"/>
          <w:szCs w:val="22"/>
          <w:highlight w:val="lightGray"/>
        </w:rPr>
      </w:pPr>
    </w:p>
    <w:p w14:paraId="0E345667" w14:textId="77777777" w:rsidR="00365396" w:rsidRPr="00DB59AF" w:rsidRDefault="00365396" w:rsidP="00365396">
      <w:pPr>
        <w:rPr>
          <w:rFonts w:cs="Arial"/>
          <w:b/>
          <w:szCs w:val="22"/>
        </w:rPr>
      </w:pPr>
      <w:r w:rsidRPr="00DB59AF">
        <w:rPr>
          <w:rFonts w:cs="Arial"/>
          <w:b/>
          <w:szCs w:val="22"/>
        </w:rPr>
        <w:t>Generelle forhold</w:t>
      </w:r>
    </w:p>
    <w:p w14:paraId="08E36F0F" w14:textId="77777777" w:rsidR="00365396" w:rsidRDefault="00365396" w:rsidP="00365396">
      <w:pPr>
        <w:rPr>
          <w:szCs w:val="22"/>
        </w:rPr>
      </w:pPr>
      <w:r>
        <w:rPr>
          <w:szCs w:val="22"/>
        </w:rPr>
        <w:t xml:space="preserve">Virksomheden har i 2025 haft fokus på at reducere væsentlige miljøpåvirkninger. Herunder har de opdateret miljøstrategien for virksomheden, der forventes godkendt i første halvår af 2026. </w:t>
      </w:r>
    </w:p>
    <w:p w14:paraId="18284A6C" w14:textId="77777777" w:rsidR="00365396" w:rsidRDefault="00365396" w:rsidP="00365396">
      <w:pPr>
        <w:rPr>
          <w:rFonts w:cs="Arial"/>
          <w:szCs w:val="22"/>
        </w:rPr>
      </w:pPr>
    </w:p>
    <w:p w14:paraId="5CBBDF02" w14:textId="77777777" w:rsidR="00365396" w:rsidRPr="005F7B2F" w:rsidRDefault="00365396" w:rsidP="00365396">
      <w:pPr>
        <w:rPr>
          <w:rFonts w:cs="Arial"/>
          <w:szCs w:val="22"/>
          <w:u w:val="single"/>
        </w:rPr>
      </w:pPr>
      <w:r>
        <w:rPr>
          <w:rFonts w:cs="Arial"/>
          <w:szCs w:val="22"/>
          <w:u w:val="single"/>
        </w:rPr>
        <w:t>S</w:t>
      </w:r>
      <w:r w:rsidRPr="005F7B2F">
        <w:rPr>
          <w:rFonts w:cs="Arial"/>
          <w:szCs w:val="22"/>
          <w:u w:val="single"/>
        </w:rPr>
        <w:t>iden 2022</w:t>
      </w:r>
    </w:p>
    <w:p w14:paraId="2E673E66" w14:textId="77777777" w:rsidR="00365396" w:rsidRDefault="00365396" w:rsidP="00365396">
      <w:pPr>
        <w:rPr>
          <w:rFonts w:cs="Arial"/>
          <w:szCs w:val="22"/>
        </w:rPr>
      </w:pPr>
      <w:r>
        <w:rPr>
          <w:rFonts w:cs="Arial"/>
          <w:szCs w:val="22"/>
        </w:rPr>
        <w:t xml:space="preserve">Siden seneste fysiske basistilsyn i december 2022 er oplyser virksomheden om følgende større ændringer og gennemførte projekter: </w:t>
      </w:r>
    </w:p>
    <w:p w14:paraId="49D18D65" w14:textId="77777777" w:rsidR="00365396" w:rsidRDefault="00365396" w:rsidP="00365396">
      <w:pPr>
        <w:pStyle w:val="Opstilling-punkttegn"/>
      </w:pPr>
      <w:r>
        <w:t xml:space="preserve">Opførelse af propantank </w:t>
      </w:r>
    </w:p>
    <w:p w14:paraId="072A3A54" w14:textId="77777777" w:rsidR="00365396" w:rsidRDefault="00365396" w:rsidP="00365396">
      <w:pPr>
        <w:pStyle w:val="Opstilling-punkttegn"/>
      </w:pPr>
      <w:r>
        <w:t>Opførelse af underjordisk regnvandsbassin</w:t>
      </w:r>
    </w:p>
    <w:p w14:paraId="7A0C6BCC" w14:textId="77777777" w:rsidR="00365396" w:rsidRDefault="00365396" w:rsidP="00365396">
      <w:pPr>
        <w:pStyle w:val="Opstilling-punkttegn"/>
      </w:pPr>
      <w:r>
        <w:t xml:space="preserve">Stormflodssikring </w:t>
      </w:r>
    </w:p>
    <w:p w14:paraId="499075A8" w14:textId="77777777" w:rsidR="00365396" w:rsidRDefault="00365396" w:rsidP="00365396">
      <w:pPr>
        <w:pStyle w:val="Opstilling-punkttegn"/>
      </w:pPr>
      <w:r>
        <w:t xml:space="preserve">Indsættelse af holdetank og varmeveksler i F3 </w:t>
      </w:r>
    </w:p>
    <w:p w14:paraId="45FE944F" w14:textId="77777777" w:rsidR="00365396" w:rsidRDefault="00365396" w:rsidP="00365396">
      <w:pPr>
        <w:pStyle w:val="Opstilling-punkttegn"/>
      </w:pPr>
      <w:r>
        <w:t xml:space="preserve">Opførsel af to frysecontainere </w:t>
      </w:r>
    </w:p>
    <w:p w14:paraId="528C7237" w14:textId="77777777" w:rsidR="00365396" w:rsidRDefault="00365396" w:rsidP="00365396">
      <w:pPr>
        <w:pStyle w:val="Opstilling-punkttegn"/>
      </w:pPr>
      <w:proofErr w:type="spellStart"/>
      <w:r>
        <w:t>Nedluk</w:t>
      </w:r>
      <w:proofErr w:type="spellEnd"/>
      <w:r>
        <w:t xml:space="preserve"> af F4 (F1 producere forsat QUATS-produkter)</w:t>
      </w:r>
    </w:p>
    <w:p w14:paraId="710687D0" w14:textId="77777777" w:rsidR="00365396" w:rsidRDefault="00365396" w:rsidP="00365396">
      <w:pPr>
        <w:pStyle w:val="Opstilling-punkttegn"/>
      </w:pPr>
      <w:r>
        <w:t xml:space="preserve">Opførelse af to nitrogentanke </w:t>
      </w:r>
    </w:p>
    <w:p w14:paraId="22951C9E" w14:textId="77777777" w:rsidR="00365396" w:rsidRDefault="00365396" w:rsidP="00365396">
      <w:pPr>
        <w:pStyle w:val="Opstilling-punkttegn"/>
      </w:pPr>
      <w:r>
        <w:t xml:space="preserve">Ibrugtagning af F18 </w:t>
      </w:r>
    </w:p>
    <w:p w14:paraId="4D779C29" w14:textId="77777777" w:rsidR="00365396" w:rsidRDefault="00365396" w:rsidP="00365396">
      <w:pPr>
        <w:pStyle w:val="Opstilling-punkttegn"/>
      </w:pPr>
      <w:r>
        <w:t xml:space="preserve">Nyt køleanlæg i MIC </w:t>
      </w:r>
    </w:p>
    <w:p w14:paraId="00AEA4AB" w14:textId="77777777" w:rsidR="00365396" w:rsidRPr="00A95834" w:rsidRDefault="00365396" w:rsidP="00365396">
      <w:pPr>
        <w:pStyle w:val="Opstilling-punkttegn"/>
      </w:pPr>
      <w:r>
        <w:t xml:space="preserve">Nedrivning af F5 og efterfølgende opførsel af laboratoriepavilloner kaldet B54 </w:t>
      </w:r>
      <w:bookmarkStart w:id="16" w:name="ind_inspec_report_media_filenameX11"/>
      <w:bookmarkEnd w:id="16"/>
    </w:p>
    <w:p w14:paraId="46EFEA72" w14:textId="77777777" w:rsidR="00365396" w:rsidRDefault="00365396" w:rsidP="00365396">
      <w:pPr>
        <w:rPr>
          <w:szCs w:val="22"/>
        </w:rPr>
      </w:pPr>
    </w:p>
    <w:p w14:paraId="7D01E556" w14:textId="77777777" w:rsidR="00365396" w:rsidRPr="00840EA0" w:rsidRDefault="00365396" w:rsidP="00365396">
      <w:pPr>
        <w:rPr>
          <w:szCs w:val="22"/>
          <w:u w:val="single"/>
        </w:rPr>
      </w:pPr>
      <w:r w:rsidRPr="00840EA0">
        <w:rPr>
          <w:szCs w:val="22"/>
          <w:u w:val="single"/>
        </w:rPr>
        <w:t xml:space="preserve">Udfasning af råvarer og produkter </w:t>
      </w:r>
    </w:p>
    <w:p w14:paraId="4CC81C50" w14:textId="77777777" w:rsidR="00365396" w:rsidRDefault="00365396" w:rsidP="00365396">
      <w:pPr>
        <w:rPr>
          <w:szCs w:val="22"/>
        </w:rPr>
      </w:pPr>
      <w:r>
        <w:rPr>
          <w:szCs w:val="22"/>
        </w:rPr>
        <w:t>Der produceres ikke længere QUATS i F</w:t>
      </w:r>
      <w:proofErr w:type="gramStart"/>
      <w:r>
        <w:rPr>
          <w:szCs w:val="22"/>
        </w:rPr>
        <w:t>4  (</w:t>
      </w:r>
      <w:proofErr w:type="gramEnd"/>
      <w:r>
        <w:rPr>
          <w:szCs w:val="22"/>
        </w:rPr>
        <w:t xml:space="preserve">CTAB, </w:t>
      </w:r>
      <w:proofErr w:type="spellStart"/>
      <w:r>
        <w:rPr>
          <w:szCs w:val="22"/>
        </w:rPr>
        <w:t>Cetrimid</w:t>
      </w:r>
      <w:proofErr w:type="spellEnd"/>
      <w:r>
        <w:rPr>
          <w:szCs w:val="22"/>
        </w:rPr>
        <w:t xml:space="preserve"> og </w:t>
      </w:r>
      <w:proofErr w:type="spellStart"/>
      <w:r>
        <w:rPr>
          <w:szCs w:val="22"/>
        </w:rPr>
        <w:t>Cetrimide</w:t>
      </w:r>
      <w:proofErr w:type="spellEnd"/>
      <w:r>
        <w:rPr>
          <w:szCs w:val="22"/>
        </w:rPr>
        <w:t xml:space="preserve"> Strong). Produkterne opbevares på lageret indtil det er solgt ud. </w:t>
      </w:r>
    </w:p>
    <w:p w14:paraId="33F2FD82" w14:textId="77777777" w:rsidR="00365396" w:rsidRDefault="00365396" w:rsidP="00365396">
      <w:pPr>
        <w:rPr>
          <w:szCs w:val="22"/>
        </w:rPr>
      </w:pPr>
    </w:p>
    <w:p w14:paraId="0BF432E8" w14:textId="77777777" w:rsidR="00365396" w:rsidRDefault="00365396" w:rsidP="00365396">
      <w:pPr>
        <w:rPr>
          <w:szCs w:val="22"/>
        </w:rPr>
      </w:pPr>
      <w:r>
        <w:rPr>
          <w:szCs w:val="22"/>
        </w:rPr>
        <w:t xml:space="preserve">Råvarerne </w:t>
      </w:r>
      <w:proofErr w:type="spellStart"/>
      <w:r>
        <w:rPr>
          <w:szCs w:val="22"/>
        </w:rPr>
        <w:t>methylbromid</w:t>
      </w:r>
      <w:proofErr w:type="spellEnd"/>
      <w:r>
        <w:rPr>
          <w:szCs w:val="22"/>
        </w:rPr>
        <w:t xml:space="preserve">, </w:t>
      </w:r>
      <w:proofErr w:type="spellStart"/>
      <w:r>
        <w:rPr>
          <w:szCs w:val="22"/>
        </w:rPr>
        <w:t>isopropylalkohol</w:t>
      </w:r>
      <w:proofErr w:type="spellEnd"/>
      <w:r>
        <w:rPr>
          <w:szCs w:val="22"/>
        </w:rPr>
        <w:t xml:space="preserve"> samt acetone er udfasede. </w:t>
      </w:r>
    </w:p>
    <w:p w14:paraId="3251971E" w14:textId="77777777" w:rsidR="00365396" w:rsidRPr="00DB59AF" w:rsidRDefault="00365396" w:rsidP="00365396">
      <w:pPr>
        <w:rPr>
          <w:szCs w:val="22"/>
        </w:rPr>
      </w:pPr>
    </w:p>
    <w:p w14:paraId="7F1F3382" w14:textId="77777777" w:rsidR="00365396" w:rsidRPr="00DB59AF" w:rsidRDefault="00365396" w:rsidP="00365396">
      <w:pPr>
        <w:rPr>
          <w:rFonts w:cs="Arial"/>
          <w:szCs w:val="22"/>
          <w:highlight w:val="lightGray"/>
        </w:rPr>
      </w:pPr>
    </w:p>
    <w:p w14:paraId="6B080BB8" w14:textId="77777777" w:rsidR="00365396" w:rsidRPr="00BD2463" w:rsidRDefault="00365396" w:rsidP="00365396">
      <w:pPr>
        <w:rPr>
          <w:rFonts w:cs="Arial"/>
          <w:b/>
          <w:szCs w:val="22"/>
        </w:rPr>
      </w:pPr>
      <w:r w:rsidRPr="00DB59AF">
        <w:rPr>
          <w:rFonts w:cs="Arial"/>
          <w:b/>
          <w:szCs w:val="22"/>
        </w:rPr>
        <w:t>Indretning og drift</w:t>
      </w:r>
    </w:p>
    <w:p w14:paraId="2EB677AC" w14:textId="77777777" w:rsidR="00365396" w:rsidRPr="007F73E7" w:rsidRDefault="00365396" w:rsidP="00365396">
      <w:pPr>
        <w:rPr>
          <w:rFonts w:cs="Arial"/>
          <w:szCs w:val="22"/>
          <w:u w:val="single"/>
        </w:rPr>
      </w:pPr>
      <w:r w:rsidRPr="007F73E7">
        <w:rPr>
          <w:rFonts w:cs="Arial"/>
          <w:szCs w:val="22"/>
          <w:u w:val="single"/>
        </w:rPr>
        <w:t xml:space="preserve">Nedgravede kemikalietanke </w:t>
      </w:r>
    </w:p>
    <w:p w14:paraId="2919D5A1" w14:textId="77777777" w:rsidR="00365396" w:rsidRDefault="00365396" w:rsidP="00365396">
      <w:pPr>
        <w:rPr>
          <w:rFonts w:cs="Arial"/>
          <w:szCs w:val="22"/>
        </w:rPr>
      </w:pPr>
      <w:r>
        <w:rPr>
          <w:rFonts w:cs="Arial"/>
          <w:szCs w:val="22"/>
        </w:rPr>
        <w:t xml:space="preserve">De nedgravede kemikalietanke er forsynede med fastgjorte kemikalieskilte. Hver tank er desuden forsynet med trykmåler, der måler trykket i rummet mellem de dobbelte vægge. </w:t>
      </w:r>
    </w:p>
    <w:p w14:paraId="5F255AA7" w14:textId="77777777" w:rsidR="00365396" w:rsidRDefault="00365396" w:rsidP="00365396">
      <w:pPr>
        <w:rPr>
          <w:rFonts w:cs="Arial"/>
          <w:szCs w:val="22"/>
        </w:rPr>
      </w:pPr>
    </w:p>
    <w:p w14:paraId="3713985A" w14:textId="77777777" w:rsidR="00365396" w:rsidRDefault="00365396" w:rsidP="00365396">
      <w:pPr>
        <w:rPr>
          <w:rFonts w:cs="Arial"/>
          <w:szCs w:val="22"/>
        </w:rPr>
      </w:pPr>
      <w:r>
        <w:rPr>
          <w:rFonts w:cs="Arial"/>
          <w:szCs w:val="22"/>
        </w:rPr>
        <w:t xml:space="preserve">Det blev ved rundgangen på virksomheden noteret, at der var rør uden kobling ved toluentanken. Det blev aftalt med virksomheden, at der meldes tilbage på grundlaget for dette. NNPR bedes indsende redegørelsen inden den 7. august 2026. </w:t>
      </w:r>
    </w:p>
    <w:p w14:paraId="05C88CD1" w14:textId="77777777" w:rsidR="00365396" w:rsidRDefault="00365396" w:rsidP="00365396">
      <w:pPr>
        <w:rPr>
          <w:szCs w:val="22"/>
        </w:rPr>
      </w:pPr>
      <w:bookmarkStart w:id="17" w:name="ind_inspec_report_media_filenameX21"/>
      <w:bookmarkEnd w:id="17"/>
    </w:p>
    <w:p w14:paraId="79CED26A" w14:textId="77777777" w:rsidR="00365396" w:rsidRPr="00DB59AF" w:rsidRDefault="00365396" w:rsidP="00365396">
      <w:pPr>
        <w:rPr>
          <w:rFonts w:cs="Arial"/>
          <w:szCs w:val="22"/>
          <w:highlight w:val="lightGray"/>
        </w:rPr>
      </w:pPr>
    </w:p>
    <w:p w14:paraId="0E6B17F5" w14:textId="77777777" w:rsidR="00365396" w:rsidRPr="00800C5F" w:rsidRDefault="00365396" w:rsidP="00365396">
      <w:pPr>
        <w:rPr>
          <w:rFonts w:cs="Arial"/>
          <w:b/>
          <w:szCs w:val="22"/>
        </w:rPr>
      </w:pPr>
      <w:r w:rsidRPr="00DB59AF">
        <w:rPr>
          <w:rFonts w:cs="Arial"/>
          <w:b/>
          <w:szCs w:val="22"/>
        </w:rPr>
        <w:t>Lugt</w:t>
      </w:r>
      <w:bookmarkStart w:id="18" w:name="ind_inspec_report_control_commentsX20"/>
      <w:bookmarkEnd w:id="18"/>
    </w:p>
    <w:p w14:paraId="3D82D7C3" w14:textId="77777777" w:rsidR="00365396" w:rsidRPr="00DB59AF" w:rsidRDefault="00365396" w:rsidP="00365396">
      <w:pPr>
        <w:rPr>
          <w:szCs w:val="22"/>
        </w:rPr>
      </w:pPr>
      <w:r>
        <w:rPr>
          <w:szCs w:val="22"/>
        </w:rPr>
        <w:t xml:space="preserve">Der kunne ikke konstateres lugtgener i forbindelse med rundgangen på virksomheden. </w:t>
      </w:r>
    </w:p>
    <w:p w14:paraId="5F9C31CC" w14:textId="77777777" w:rsidR="00365396" w:rsidRPr="00DB59AF" w:rsidRDefault="00365396" w:rsidP="00365396">
      <w:pPr>
        <w:rPr>
          <w:szCs w:val="22"/>
        </w:rPr>
      </w:pPr>
      <w:bookmarkStart w:id="19" w:name="ind_inspec_report_media_filenameX20"/>
      <w:bookmarkEnd w:id="19"/>
    </w:p>
    <w:p w14:paraId="062F56C6" w14:textId="77777777" w:rsidR="00365396" w:rsidRPr="00DB59AF" w:rsidRDefault="00365396" w:rsidP="00365396">
      <w:pPr>
        <w:rPr>
          <w:rFonts w:cs="Arial"/>
          <w:szCs w:val="22"/>
          <w:highlight w:val="lightGray"/>
        </w:rPr>
      </w:pPr>
    </w:p>
    <w:p w14:paraId="6120A07A" w14:textId="77777777" w:rsidR="00365396" w:rsidRPr="00DB59AF" w:rsidRDefault="00365396" w:rsidP="00365396">
      <w:pPr>
        <w:rPr>
          <w:rFonts w:cs="Arial"/>
          <w:b/>
          <w:szCs w:val="22"/>
        </w:rPr>
      </w:pPr>
      <w:r w:rsidRPr="00DB59AF">
        <w:rPr>
          <w:rFonts w:cs="Arial"/>
          <w:b/>
          <w:szCs w:val="22"/>
        </w:rPr>
        <w:t>Spildevand</w:t>
      </w:r>
    </w:p>
    <w:p w14:paraId="3BB94B27" w14:textId="77777777" w:rsidR="00365396" w:rsidRPr="0094072B" w:rsidRDefault="00365396" w:rsidP="00365396">
      <w:pPr>
        <w:rPr>
          <w:szCs w:val="22"/>
          <w:u w:val="single"/>
        </w:rPr>
      </w:pPr>
      <w:r>
        <w:rPr>
          <w:szCs w:val="22"/>
          <w:u w:val="single"/>
        </w:rPr>
        <w:t>Kloakafløb</w:t>
      </w:r>
      <w:r w:rsidRPr="0094072B">
        <w:rPr>
          <w:szCs w:val="22"/>
          <w:u w:val="single"/>
        </w:rPr>
        <w:t xml:space="preserve"> </w:t>
      </w:r>
      <w:r>
        <w:rPr>
          <w:szCs w:val="22"/>
          <w:u w:val="single"/>
        </w:rPr>
        <w:t>på pladsen</w:t>
      </w:r>
    </w:p>
    <w:p w14:paraId="4E84E10C" w14:textId="77777777" w:rsidR="00365396" w:rsidRDefault="00365396" w:rsidP="00365396">
      <w:pPr>
        <w:rPr>
          <w:szCs w:val="22"/>
        </w:rPr>
      </w:pPr>
      <w:r>
        <w:rPr>
          <w:szCs w:val="22"/>
        </w:rPr>
        <w:t xml:space="preserve">Det kunne ved rundgangen på virksomheden konstateres, at brønddæksler på virksomhedens matrikel var tydeligt mærket med maling, hvilket indikerer hvorvidt der afledes til regnvands- eller spildevandssystem. Det blev noteret, at der ved den nye belægning manglede denne mærkning. Virksomheden oplyste, at denne er på vej, hvorfor der ikke stilles yderligere krav hertil. </w:t>
      </w:r>
    </w:p>
    <w:p w14:paraId="5ABA66F2" w14:textId="77777777" w:rsidR="00365396" w:rsidRPr="00DB59AF" w:rsidRDefault="00365396" w:rsidP="00365396">
      <w:pPr>
        <w:rPr>
          <w:szCs w:val="22"/>
        </w:rPr>
      </w:pPr>
      <w:bookmarkStart w:id="20" w:name="ind_inspec_report_control_commentsX3"/>
      <w:bookmarkStart w:id="21" w:name="ind_inspec_report_media_filenameX3"/>
      <w:bookmarkEnd w:id="20"/>
      <w:bookmarkEnd w:id="21"/>
    </w:p>
    <w:p w14:paraId="3C0C26BC" w14:textId="77777777" w:rsidR="00365396" w:rsidRDefault="00365396" w:rsidP="00365396">
      <w:pPr>
        <w:rPr>
          <w:szCs w:val="22"/>
        </w:rPr>
      </w:pPr>
    </w:p>
    <w:p w14:paraId="3936C573" w14:textId="77777777" w:rsidR="00365396" w:rsidRDefault="00365396" w:rsidP="00365396">
      <w:pPr>
        <w:rPr>
          <w:szCs w:val="22"/>
        </w:rPr>
      </w:pPr>
    </w:p>
    <w:p w14:paraId="0541ADBD" w14:textId="77777777" w:rsidR="00365396" w:rsidRDefault="00365396" w:rsidP="00365396">
      <w:pPr>
        <w:rPr>
          <w:szCs w:val="22"/>
        </w:rPr>
      </w:pPr>
    </w:p>
    <w:p w14:paraId="43B2E0C9" w14:textId="77777777" w:rsidR="00365396" w:rsidRPr="00DB59AF" w:rsidRDefault="00365396" w:rsidP="00365396">
      <w:pPr>
        <w:rPr>
          <w:szCs w:val="22"/>
        </w:rPr>
      </w:pPr>
    </w:p>
    <w:p w14:paraId="4066508B" w14:textId="77777777" w:rsidR="00365396" w:rsidRPr="00BA07F7" w:rsidRDefault="00365396" w:rsidP="00365396">
      <w:pPr>
        <w:rPr>
          <w:rFonts w:cs="Arial"/>
          <w:b/>
          <w:szCs w:val="22"/>
        </w:rPr>
      </w:pPr>
      <w:r w:rsidRPr="00DB59AF">
        <w:rPr>
          <w:rFonts w:cs="Arial"/>
          <w:b/>
          <w:szCs w:val="22"/>
        </w:rPr>
        <w:lastRenderedPageBreak/>
        <w:t>Støj</w:t>
      </w:r>
      <w:bookmarkStart w:id="22" w:name="ind_inspec_report_control_commentsX2"/>
      <w:bookmarkEnd w:id="22"/>
    </w:p>
    <w:p w14:paraId="302CAFF3" w14:textId="77777777" w:rsidR="00365396" w:rsidRDefault="00365396" w:rsidP="00365396">
      <w:pPr>
        <w:rPr>
          <w:szCs w:val="22"/>
        </w:rPr>
      </w:pPr>
      <w:bookmarkStart w:id="23" w:name="ind_inspec_report_media_filenameX2"/>
      <w:bookmarkEnd w:id="23"/>
      <w:r>
        <w:rPr>
          <w:szCs w:val="22"/>
        </w:rPr>
        <w:t>Virksomhedens seneste støjmåling fremsendt i forbindelse med årsrapporten for 2025 viste, at virksomhedens støjvilkår nu overholdes. S</w:t>
      </w:r>
      <w:r w:rsidRPr="00FB2070">
        <w:rPr>
          <w:szCs w:val="22"/>
        </w:rPr>
        <w:t>tøj</w:t>
      </w:r>
      <w:r>
        <w:rPr>
          <w:szCs w:val="22"/>
        </w:rPr>
        <w:t xml:space="preserve"> har været og</w:t>
      </w:r>
      <w:r w:rsidRPr="00FB2070">
        <w:rPr>
          <w:szCs w:val="22"/>
        </w:rPr>
        <w:t xml:space="preserve"> forbliver et væsentligt fokusområde. I forbindelse med udskiftning og ombygning af udstyr har der været fokus på valg af støjsvage løsninger</w:t>
      </w:r>
      <w:r>
        <w:rPr>
          <w:szCs w:val="22"/>
        </w:rPr>
        <w:t xml:space="preserve"> og at udføre relevante støjdæmpende tiltag</w:t>
      </w:r>
      <w:r w:rsidRPr="00FB2070">
        <w:rPr>
          <w:szCs w:val="22"/>
        </w:rPr>
        <w:t>, således nyt udstyr ikke medfører</w:t>
      </w:r>
      <w:r>
        <w:rPr>
          <w:szCs w:val="22"/>
        </w:rPr>
        <w:t xml:space="preserve"> en</w:t>
      </w:r>
      <w:r w:rsidRPr="00FB2070">
        <w:rPr>
          <w:szCs w:val="22"/>
        </w:rPr>
        <w:t xml:space="preserve"> øget støjbelastning.</w:t>
      </w:r>
      <w:r>
        <w:rPr>
          <w:szCs w:val="22"/>
        </w:rPr>
        <w:t xml:space="preserve"> Dette vil ligeledes medtages i</w:t>
      </w:r>
      <w:r w:rsidRPr="00FB2070">
        <w:rPr>
          <w:szCs w:val="22"/>
        </w:rPr>
        <w:t xml:space="preserve"> kommende projekter</w:t>
      </w:r>
      <w:r>
        <w:rPr>
          <w:szCs w:val="22"/>
        </w:rPr>
        <w:t xml:space="preserve">. </w:t>
      </w:r>
    </w:p>
    <w:p w14:paraId="3D66D3BF" w14:textId="77777777" w:rsidR="00365396" w:rsidRPr="00DB59AF" w:rsidRDefault="00365396" w:rsidP="00365396">
      <w:pPr>
        <w:rPr>
          <w:szCs w:val="22"/>
        </w:rPr>
      </w:pPr>
    </w:p>
    <w:p w14:paraId="2CD61164" w14:textId="77777777" w:rsidR="00365396" w:rsidRPr="00BC5669" w:rsidRDefault="00365396" w:rsidP="00365396">
      <w:pPr>
        <w:rPr>
          <w:szCs w:val="22"/>
          <w:u w:val="single"/>
        </w:rPr>
      </w:pPr>
      <w:r w:rsidRPr="00BC5669">
        <w:rPr>
          <w:szCs w:val="22"/>
          <w:u w:val="single"/>
        </w:rPr>
        <w:t xml:space="preserve">Varmepumper </w:t>
      </w:r>
    </w:p>
    <w:p w14:paraId="2B65FC5A" w14:textId="77777777" w:rsidR="00365396" w:rsidRDefault="00365396" w:rsidP="00365396">
      <w:pPr>
        <w:rPr>
          <w:szCs w:val="22"/>
        </w:rPr>
      </w:pPr>
      <w:r w:rsidRPr="00FB2070">
        <w:rPr>
          <w:szCs w:val="22"/>
        </w:rPr>
        <w:t xml:space="preserve">Støj fra midlertidige mandskabsvogne med varmepumper blev målt til at overskride det ønskede niveau i nattetimerne. Det blev </w:t>
      </w:r>
      <w:r>
        <w:rPr>
          <w:szCs w:val="22"/>
        </w:rPr>
        <w:t xml:space="preserve">på denne baggrund </w:t>
      </w:r>
      <w:r w:rsidRPr="00FB2070">
        <w:rPr>
          <w:szCs w:val="22"/>
        </w:rPr>
        <w:t>besluttet at slukke varmepumperne om natten, hvorved støjvilkårene overholdes.</w:t>
      </w:r>
    </w:p>
    <w:p w14:paraId="028EC611" w14:textId="77777777" w:rsidR="00365396" w:rsidRDefault="00365396" w:rsidP="00365396">
      <w:pPr>
        <w:rPr>
          <w:szCs w:val="22"/>
        </w:rPr>
      </w:pPr>
    </w:p>
    <w:p w14:paraId="3A512496" w14:textId="77777777" w:rsidR="00365396" w:rsidRPr="00BC5669" w:rsidRDefault="00365396" w:rsidP="00365396">
      <w:pPr>
        <w:rPr>
          <w:szCs w:val="22"/>
          <w:u w:val="single"/>
        </w:rPr>
      </w:pPr>
      <w:r w:rsidRPr="00BC5669">
        <w:rPr>
          <w:szCs w:val="22"/>
          <w:u w:val="single"/>
        </w:rPr>
        <w:t xml:space="preserve">Nitrogentanke </w:t>
      </w:r>
    </w:p>
    <w:p w14:paraId="55F560FD" w14:textId="77777777" w:rsidR="00365396" w:rsidRDefault="00365396" w:rsidP="00365396">
      <w:pPr>
        <w:rPr>
          <w:szCs w:val="22"/>
        </w:rPr>
      </w:pPr>
      <w:r w:rsidRPr="00FB2070">
        <w:rPr>
          <w:szCs w:val="22"/>
        </w:rPr>
        <w:t>Den eksisterende nitrogentank er nedtaget og erstattet af to nye tanke. Støj opstår primært ved påfyldning fra tankbil, men den nye placering kombineret med en tresidet støjdæmpende afskærmning sikrer, at den samlede støjbelastning overholder gældende vilkår.</w:t>
      </w:r>
    </w:p>
    <w:p w14:paraId="4196BA3A" w14:textId="77777777" w:rsidR="00365396" w:rsidRDefault="00365396" w:rsidP="00365396">
      <w:pPr>
        <w:rPr>
          <w:szCs w:val="22"/>
        </w:rPr>
      </w:pPr>
    </w:p>
    <w:p w14:paraId="4E7327A0" w14:textId="77777777" w:rsidR="00365396" w:rsidRPr="00DB59AF" w:rsidRDefault="00365396" w:rsidP="00365396">
      <w:pPr>
        <w:rPr>
          <w:szCs w:val="22"/>
        </w:rPr>
      </w:pPr>
    </w:p>
    <w:p w14:paraId="32C3F5D3" w14:textId="77777777" w:rsidR="00365396" w:rsidRPr="0094072B" w:rsidRDefault="00365396" w:rsidP="00365396">
      <w:pPr>
        <w:rPr>
          <w:rFonts w:cs="Arial"/>
          <w:b/>
          <w:szCs w:val="22"/>
        </w:rPr>
      </w:pPr>
      <w:r w:rsidRPr="00DB59AF">
        <w:rPr>
          <w:rFonts w:cs="Arial"/>
          <w:b/>
          <w:szCs w:val="22"/>
        </w:rPr>
        <w:t>Affald</w:t>
      </w:r>
      <w:bookmarkStart w:id="24" w:name="ind_inspec_report_media_filenameX5"/>
      <w:bookmarkStart w:id="25" w:name="OLE_LINK1"/>
      <w:bookmarkStart w:id="26" w:name="OLE_LINK2"/>
      <w:bookmarkEnd w:id="24"/>
    </w:p>
    <w:p w14:paraId="22BA6B2F" w14:textId="77777777" w:rsidR="00365396" w:rsidRPr="00DB59AF" w:rsidRDefault="00365396" w:rsidP="00365396">
      <w:pPr>
        <w:rPr>
          <w:szCs w:val="22"/>
        </w:rPr>
      </w:pPr>
      <w:r>
        <w:rPr>
          <w:szCs w:val="22"/>
        </w:rPr>
        <w:t xml:space="preserve">I lagerbygning L91 opbevares farligt affald under tag. L91 er indrettet med opsamling med alarm ved eventuelt spild. </w:t>
      </w:r>
    </w:p>
    <w:p w14:paraId="64AEA125" w14:textId="77777777" w:rsidR="00365396" w:rsidRDefault="00365396" w:rsidP="00365396">
      <w:pPr>
        <w:rPr>
          <w:szCs w:val="22"/>
        </w:rPr>
      </w:pPr>
    </w:p>
    <w:p w14:paraId="1A68F5B1" w14:textId="77777777" w:rsidR="00365396" w:rsidRPr="00DB59AF" w:rsidRDefault="00365396" w:rsidP="00365396">
      <w:pPr>
        <w:rPr>
          <w:szCs w:val="22"/>
        </w:rPr>
      </w:pPr>
      <w:r>
        <w:rPr>
          <w:szCs w:val="22"/>
        </w:rPr>
        <w:t>Virksomheden oplyser, at mængden og sammensætningen af kemikalieaffald er uændret i 2025.</w:t>
      </w:r>
    </w:p>
    <w:bookmarkEnd w:id="25"/>
    <w:bookmarkEnd w:id="26"/>
    <w:p w14:paraId="47A63455" w14:textId="77777777" w:rsidR="00365396" w:rsidRPr="00DB59AF" w:rsidRDefault="00365396" w:rsidP="00365396">
      <w:pPr>
        <w:rPr>
          <w:szCs w:val="22"/>
        </w:rPr>
      </w:pPr>
    </w:p>
    <w:p w14:paraId="4E328116" w14:textId="77777777" w:rsidR="00365396" w:rsidRPr="00DB59AF" w:rsidRDefault="00365396" w:rsidP="00365396">
      <w:pPr>
        <w:rPr>
          <w:rFonts w:cs="Arial"/>
          <w:b/>
          <w:szCs w:val="22"/>
        </w:rPr>
      </w:pPr>
      <w:r w:rsidRPr="00DB59AF">
        <w:rPr>
          <w:rFonts w:cs="Arial"/>
          <w:b/>
          <w:szCs w:val="22"/>
        </w:rPr>
        <w:t>Jord og grundvand</w:t>
      </w:r>
    </w:p>
    <w:p w14:paraId="028F0B87" w14:textId="77777777" w:rsidR="00365396" w:rsidRPr="00364C9E" w:rsidRDefault="00365396" w:rsidP="00365396">
      <w:pPr>
        <w:rPr>
          <w:u w:val="single"/>
        </w:rPr>
      </w:pPr>
      <w:bookmarkStart w:id="27" w:name="ind_inspec_report_media_filenameX19"/>
      <w:bookmarkEnd w:id="27"/>
      <w:r w:rsidRPr="00364C9E">
        <w:rPr>
          <w:u w:val="single"/>
        </w:rPr>
        <w:t xml:space="preserve">Belægning </w:t>
      </w:r>
    </w:p>
    <w:p w14:paraId="44B9E80D" w14:textId="77777777" w:rsidR="00365396" w:rsidRDefault="00365396" w:rsidP="00365396">
      <w:pPr>
        <w:rPr>
          <w:szCs w:val="22"/>
        </w:rPr>
      </w:pPr>
      <w:r>
        <w:t xml:space="preserve">Miljøstyrelsen har ført tilsyn med områder på virksomheden, hvor der kan ske spild, der potentielt kan føre til jord- og grundvandsforurening. </w:t>
      </w:r>
      <w:r>
        <w:rPr>
          <w:szCs w:val="22"/>
        </w:rPr>
        <w:t xml:space="preserve">Det kunne ved rundgangen på virksomheden konstateres, at der var intakt fast belægning på alle udendørs arealer, hvor der transporteres, håndteres og opbevares farligt affald og kemikalier. </w:t>
      </w:r>
    </w:p>
    <w:p w14:paraId="2B08026F" w14:textId="77777777" w:rsidR="00365396" w:rsidRDefault="00365396" w:rsidP="00365396">
      <w:pPr>
        <w:rPr>
          <w:szCs w:val="22"/>
        </w:rPr>
      </w:pPr>
    </w:p>
    <w:p w14:paraId="6D522048" w14:textId="77777777" w:rsidR="00365396" w:rsidRDefault="00365396" w:rsidP="00365396">
      <w:pPr>
        <w:rPr>
          <w:szCs w:val="22"/>
        </w:rPr>
      </w:pPr>
      <w:r>
        <w:rPr>
          <w:szCs w:val="22"/>
        </w:rPr>
        <w:t>Virksomheden har halvårligt i</w:t>
      </w:r>
      <w:r w:rsidRPr="009A3E00">
        <w:rPr>
          <w:szCs w:val="22"/>
        </w:rPr>
        <w:t xml:space="preserve"> 2025 gennemført inspektion af overfladers tilstand i produktions-, lager- og værkstedsområder samt udendørs arealer, hvor der håndteres eller transporteres kemikalier og processpildevand.</w:t>
      </w:r>
      <w:r>
        <w:rPr>
          <w:szCs w:val="22"/>
        </w:rPr>
        <w:t xml:space="preserve"> </w:t>
      </w:r>
      <w:r w:rsidRPr="009A3E00">
        <w:rPr>
          <w:szCs w:val="22"/>
        </w:rPr>
        <w:t>For hver inspektion er der udarbejdet en intern rapport med vurdering af behov for udbedringer og identificering af opmærksomhedspunkter.</w:t>
      </w:r>
    </w:p>
    <w:p w14:paraId="02AD60B2" w14:textId="77777777" w:rsidR="00365396" w:rsidRDefault="00365396" w:rsidP="00365396">
      <w:pPr>
        <w:rPr>
          <w:rFonts w:cs="Arial"/>
          <w:szCs w:val="22"/>
          <w:highlight w:val="lightGray"/>
        </w:rPr>
      </w:pPr>
    </w:p>
    <w:p w14:paraId="50634DED" w14:textId="77777777" w:rsidR="00365396" w:rsidRDefault="00365396" w:rsidP="00365396">
      <w:pPr>
        <w:rPr>
          <w:rFonts w:cs="Arial"/>
          <w:szCs w:val="22"/>
          <w:highlight w:val="lightGray"/>
        </w:rPr>
      </w:pPr>
    </w:p>
    <w:p w14:paraId="0CB15EF6" w14:textId="77777777" w:rsidR="00365396" w:rsidRPr="00DB59AF" w:rsidRDefault="00365396" w:rsidP="00365396">
      <w:pPr>
        <w:rPr>
          <w:rFonts w:cs="Arial"/>
          <w:b/>
          <w:szCs w:val="22"/>
        </w:rPr>
      </w:pPr>
      <w:r>
        <w:rPr>
          <w:rFonts w:cs="Arial"/>
          <w:b/>
          <w:szCs w:val="22"/>
        </w:rPr>
        <w:t>Til- og frakørsel</w:t>
      </w:r>
    </w:p>
    <w:p w14:paraId="0B94B007" w14:textId="77777777" w:rsidR="00365396" w:rsidRDefault="00365396" w:rsidP="00365396">
      <w:pPr>
        <w:rPr>
          <w:rFonts w:cs="Arial"/>
          <w:szCs w:val="22"/>
        </w:rPr>
      </w:pPr>
      <w:r w:rsidRPr="00A95834">
        <w:rPr>
          <w:rFonts w:cs="Arial"/>
          <w:szCs w:val="22"/>
        </w:rPr>
        <w:t xml:space="preserve">Væsentligste interne trafik på siten til NNPR er ansattes kørsler morgen og </w:t>
      </w:r>
      <w:r>
        <w:rPr>
          <w:rFonts w:cs="Arial"/>
          <w:szCs w:val="22"/>
        </w:rPr>
        <w:t>eftermiddag</w:t>
      </w:r>
      <w:r w:rsidRPr="00A95834">
        <w:rPr>
          <w:rFonts w:cs="Arial"/>
          <w:szCs w:val="22"/>
        </w:rPr>
        <w:t xml:space="preserve">, da det i disse tidsrum er den største kørsels aktivitet på siten i løbet af døgnet. </w:t>
      </w:r>
    </w:p>
    <w:p w14:paraId="6231B9E8" w14:textId="77777777" w:rsidR="00365396" w:rsidRPr="00A95834" w:rsidRDefault="00365396" w:rsidP="00365396">
      <w:pPr>
        <w:rPr>
          <w:rFonts w:cs="Arial"/>
          <w:szCs w:val="22"/>
        </w:rPr>
      </w:pPr>
    </w:p>
    <w:p w14:paraId="28B5F06B" w14:textId="77777777" w:rsidR="00365396" w:rsidRDefault="00365396" w:rsidP="00365396">
      <w:pPr>
        <w:rPr>
          <w:rFonts w:cs="Arial"/>
          <w:szCs w:val="22"/>
          <w:highlight w:val="lightGray"/>
        </w:rPr>
      </w:pPr>
      <w:r w:rsidRPr="00A95834">
        <w:rPr>
          <w:rFonts w:cs="Arial"/>
          <w:szCs w:val="22"/>
        </w:rPr>
        <w:t>Leverancer af råvarer og afhentning af færdigvarer med lastvogne og varebiler begrænses støjmæssigt ved</w:t>
      </w:r>
      <w:r>
        <w:rPr>
          <w:rFonts w:cs="Arial"/>
          <w:szCs w:val="22"/>
        </w:rPr>
        <w:t>,</w:t>
      </w:r>
      <w:r w:rsidRPr="00A95834">
        <w:rPr>
          <w:rFonts w:cs="Arial"/>
          <w:szCs w:val="22"/>
        </w:rPr>
        <w:t xml:space="preserve"> at hastigheden og accelerationen af køretøjer er begrænset af størrelsen på de interne veje. </w:t>
      </w:r>
    </w:p>
    <w:p w14:paraId="66D50B5D" w14:textId="77777777" w:rsidR="00365396" w:rsidRPr="00DB59AF" w:rsidRDefault="00365396" w:rsidP="00365396">
      <w:pPr>
        <w:rPr>
          <w:rFonts w:cs="Arial"/>
          <w:szCs w:val="22"/>
          <w:highlight w:val="lightGray"/>
        </w:rPr>
      </w:pPr>
    </w:p>
    <w:p w14:paraId="1621EE77" w14:textId="77777777" w:rsidR="00365396" w:rsidRPr="00DB59AF" w:rsidRDefault="00365396" w:rsidP="00365396">
      <w:pPr>
        <w:rPr>
          <w:rFonts w:cs="Arial"/>
          <w:szCs w:val="22"/>
          <w:highlight w:val="lightGray"/>
        </w:rPr>
      </w:pPr>
      <w:bookmarkStart w:id="28" w:name="ind_inspec_report_media_filenameX22"/>
      <w:bookmarkEnd w:id="28"/>
    </w:p>
    <w:p w14:paraId="2EC6127D" w14:textId="77777777" w:rsidR="00365396" w:rsidRPr="00DB59AF" w:rsidRDefault="00365396" w:rsidP="00365396">
      <w:pPr>
        <w:rPr>
          <w:rFonts w:cs="Arial"/>
          <w:b/>
          <w:szCs w:val="22"/>
        </w:rPr>
      </w:pPr>
      <w:r w:rsidRPr="00DB59AF">
        <w:rPr>
          <w:rFonts w:cs="Arial"/>
          <w:b/>
          <w:szCs w:val="22"/>
        </w:rPr>
        <w:t>Indberetning/rapportering</w:t>
      </w:r>
    </w:p>
    <w:p w14:paraId="7FC01548" w14:textId="77777777" w:rsidR="00365396" w:rsidRPr="00DB59AF" w:rsidRDefault="00365396" w:rsidP="00365396">
      <w:pPr>
        <w:rPr>
          <w:szCs w:val="22"/>
        </w:rPr>
      </w:pPr>
      <w:bookmarkStart w:id="29" w:name="ind_inspec_report_control_commentsX23"/>
      <w:bookmarkStart w:id="30" w:name="ind_inspec_report_media_filenameX23"/>
      <w:bookmarkEnd w:id="29"/>
      <w:bookmarkEnd w:id="30"/>
      <w:r>
        <w:rPr>
          <w:szCs w:val="22"/>
        </w:rPr>
        <w:t xml:space="preserve">Virksomheden har indsendt årsrapport for 2025. </w:t>
      </w:r>
    </w:p>
    <w:p w14:paraId="06FD5D20" w14:textId="77777777" w:rsidR="00365396" w:rsidRPr="00DB59AF" w:rsidRDefault="00365396" w:rsidP="00365396">
      <w:pPr>
        <w:rPr>
          <w:szCs w:val="22"/>
        </w:rPr>
      </w:pPr>
      <w:bookmarkStart w:id="31" w:name="ind_inspec_report_media_filenameX24"/>
      <w:bookmarkEnd w:id="31"/>
    </w:p>
    <w:p w14:paraId="40EA52BE" w14:textId="77777777" w:rsidR="00365396" w:rsidRDefault="00365396" w:rsidP="00365396">
      <w:pPr>
        <w:rPr>
          <w:rFonts w:cs="Arial"/>
          <w:szCs w:val="22"/>
          <w:highlight w:val="lightGray"/>
        </w:rPr>
      </w:pPr>
    </w:p>
    <w:p w14:paraId="78750CC0" w14:textId="77777777" w:rsidR="00365396" w:rsidRDefault="00365396" w:rsidP="00365396">
      <w:pPr>
        <w:rPr>
          <w:rFonts w:cs="Arial"/>
          <w:szCs w:val="22"/>
          <w:highlight w:val="lightGray"/>
        </w:rPr>
      </w:pPr>
    </w:p>
    <w:p w14:paraId="3D7717C3" w14:textId="77777777" w:rsidR="00365396" w:rsidRPr="00DB59AF" w:rsidRDefault="00365396" w:rsidP="00365396">
      <w:pPr>
        <w:rPr>
          <w:rFonts w:cs="Arial"/>
          <w:szCs w:val="22"/>
          <w:highlight w:val="lightGray"/>
        </w:rPr>
      </w:pPr>
    </w:p>
    <w:p w14:paraId="1CD770FA" w14:textId="77777777" w:rsidR="00365396" w:rsidRPr="00DB59AF" w:rsidRDefault="00365396" w:rsidP="00365396">
      <w:pPr>
        <w:rPr>
          <w:rFonts w:cs="Arial"/>
          <w:b/>
          <w:szCs w:val="22"/>
        </w:rPr>
      </w:pPr>
      <w:r w:rsidRPr="00DB59AF">
        <w:rPr>
          <w:rFonts w:cs="Arial"/>
          <w:b/>
          <w:szCs w:val="22"/>
        </w:rPr>
        <w:lastRenderedPageBreak/>
        <w:t>Driftsforstyrrelser og uheld</w:t>
      </w:r>
    </w:p>
    <w:p w14:paraId="1015F832" w14:textId="77777777" w:rsidR="00365396" w:rsidRPr="00DB59AF" w:rsidRDefault="00365396" w:rsidP="00365396">
      <w:pPr>
        <w:rPr>
          <w:szCs w:val="22"/>
        </w:rPr>
      </w:pPr>
      <w:bookmarkStart w:id="32" w:name="ind_inspec_report_control_commentsX25"/>
      <w:bookmarkEnd w:id="32"/>
      <w:r>
        <w:rPr>
          <w:szCs w:val="22"/>
        </w:rPr>
        <w:t xml:space="preserve">Virksomheden har ved tilsynet redegjort for driftsforstyrrelser og uheld og redegjort for at disse er håndteret miljømæssigt korrekt. Der er efterfølgende tilsendt en oversigt. </w:t>
      </w:r>
    </w:p>
    <w:p w14:paraId="35DF53AE" w14:textId="77777777" w:rsidR="00365396" w:rsidRPr="00DB59AF" w:rsidRDefault="00365396" w:rsidP="00365396">
      <w:pPr>
        <w:rPr>
          <w:szCs w:val="22"/>
        </w:rPr>
      </w:pPr>
      <w:bookmarkStart w:id="33" w:name="ind_inspec_report_media_filenameX25"/>
      <w:bookmarkEnd w:id="33"/>
    </w:p>
    <w:p w14:paraId="539A18EB" w14:textId="77777777" w:rsidR="00365396" w:rsidRPr="00DB59AF" w:rsidRDefault="00365396" w:rsidP="00365396">
      <w:pPr>
        <w:rPr>
          <w:rFonts w:cs="Arial"/>
          <w:szCs w:val="22"/>
          <w:highlight w:val="lightGray"/>
        </w:rPr>
      </w:pPr>
    </w:p>
    <w:p w14:paraId="59BADFFD" w14:textId="77777777" w:rsidR="00365396" w:rsidRDefault="00365396" w:rsidP="00365396">
      <w:pPr>
        <w:rPr>
          <w:rFonts w:cs="Arial"/>
          <w:b/>
          <w:szCs w:val="22"/>
        </w:rPr>
      </w:pPr>
      <w:r w:rsidRPr="00DB59AF">
        <w:rPr>
          <w:rFonts w:cs="Arial"/>
          <w:b/>
          <w:szCs w:val="22"/>
        </w:rPr>
        <w:t>Risiko/Forebyggelse af større uheld</w:t>
      </w:r>
    </w:p>
    <w:p w14:paraId="712FC6F9" w14:textId="77777777" w:rsidR="00365396" w:rsidRPr="00364C9E" w:rsidRDefault="00365396" w:rsidP="00365396">
      <w:pPr>
        <w:rPr>
          <w:rFonts w:cs="Arial"/>
          <w:bCs/>
          <w:szCs w:val="22"/>
        </w:rPr>
      </w:pPr>
      <w:r w:rsidRPr="00364C9E">
        <w:rPr>
          <w:rFonts w:cs="Arial"/>
          <w:bCs/>
          <w:szCs w:val="22"/>
        </w:rPr>
        <w:t>Novo Nordisk Pharmatech A/S er en</w:t>
      </w:r>
      <w:r>
        <w:rPr>
          <w:rFonts w:cs="Arial"/>
          <w:bCs/>
          <w:szCs w:val="22"/>
        </w:rPr>
        <w:t xml:space="preserve"> risikovirksomhed. </w:t>
      </w:r>
      <w:r>
        <w:t xml:space="preserve">Der har været risikoinspektion den 24. april 2024, der ikke er ført tilsyn med risikoforhold ved dette tilsyn. </w:t>
      </w:r>
    </w:p>
    <w:p w14:paraId="50F12508" w14:textId="77777777" w:rsidR="00365396" w:rsidRPr="00364C9E" w:rsidRDefault="00365396" w:rsidP="00365396">
      <w:pPr>
        <w:rPr>
          <w:rFonts w:cs="Arial"/>
          <w:b/>
          <w:szCs w:val="22"/>
        </w:rPr>
      </w:pPr>
      <w:bookmarkStart w:id="34" w:name="ind_inspec_report_control_commentsX26"/>
      <w:bookmarkStart w:id="35" w:name="ind_inspec_report_media_filenameX26"/>
      <w:bookmarkEnd w:id="34"/>
      <w:bookmarkEnd w:id="35"/>
    </w:p>
    <w:p w14:paraId="4E26975F" w14:textId="77777777" w:rsidR="00365396" w:rsidRPr="00364C9E" w:rsidRDefault="00365396" w:rsidP="00365396">
      <w:pPr>
        <w:rPr>
          <w:rFonts w:cs="Arial"/>
          <w:szCs w:val="22"/>
          <w:highlight w:val="lightGray"/>
        </w:rPr>
      </w:pPr>
    </w:p>
    <w:p w14:paraId="3989EDD4" w14:textId="77777777" w:rsidR="00365396" w:rsidRPr="00D33BCD" w:rsidRDefault="00365396" w:rsidP="00365396">
      <w:pPr>
        <w:rPr>
          <w:rFonts w:cs="Arial"/>
          <w:b/>
          <w:szCs w:val="22"/>
        </w:rPr>
      </w:pPr>
      <w:r w:rsidRPr="00DB59AF">
        <w:rPr>
          <w:rFonts w:cs="Arial"/>
          <w:b/>
          <w:szCs w:val="22"/>
        </w:rPr>
        <w:t>Andet</w:t>
      </w:r>
      <w:bookmarkStart w:id="36" w:name="ind_inspec_report_control_commentsX28"/>
      <w:bookmarkEnd w:id="36"/>
    </w:p>
    <w:p w14:paraId="7B75C171" w14:textId="77777777" w:rsidR="00365396" w:rsidRPr="00D33BCD" w:rsidRDefault="00365396" w:rsidP="00365396">
      <w:pPr>
        <w:rPr>
          <w:szCs w:val="22"/>
          <w:u w:val="single"/>
        </w:rPr>
      </w:pPr>
      <w:r w:rsidRPr="00D33BCD">
        <w:rPr>
          <w:szCs w:val="22"/>
          <w:u w:val="single"/>
        </w:rPr>
        <w:t xml:space="preserve">Kommende projekter </w:t>
      </w:r>
    </w:p>
    <w:p w14:paraId="6F8B0DAD" w14:textId="77777777" w:rsidR="00365396" w:rsidRDefault="00365396" w:rsidP="00365396">
      <w:pPr>
        <w:rPr>
          <w:rFonts w:cs="Arial"/>
          <w:szCs w:val="22"/>
        </w:rPr>
      </w:pPr>
      <w:r>
        <w:rPr>
          <w:rFonts w:cs="Arial"/>
          <w:szCs w:val="22"/>
        </w:rPr>
        <w:t xml:space="preserve">Virksomheden præsenterede deres kommende projekter med forventede tidsramme for involvering af MST. </w:t>
      </w:r>
    </w:p>
    <w:p w14:paraId="449888FA" w14:textId="77777777" w:rsidR="00365396" w:rsidRDefault="00365396" w:rsidP="00365396">
      <w:pPr>
        <w:rPr>
          <w:rFonts w:cs="Arial"/>
          <w:szCs w:val="22"/>
        </w:rPr>
      </w:pPr>
    </w:p>
    <w:p w14:paraId="2ACBC4A6" w14:textId="77777777" w:rsidR="00365396" w:rsidRDefault="00365396" w:rsidP="00365396">
      <w:pPr>
        <w:rPr>
          <w:rFonts w:cs="Arial"/>
          <w:szCs w:val="22"/>
        </w:rPr>
      </w:pPr>
      <w:r w:rsidRPr="00AB0AD3">
        <w:rPr>
          <w:rFonts w:cs="Arial"/>
          <w:i/>
          <w:iCs/>
          <w:szCs w:val="22"/>
        </w:rPr>
        <w:t>SPOS</w:t>
      </w:r>
      <w:r>
        <w:rPr>
          <w:rFonts w:cs="Arial"/>
          <w:szCs w:val="22"/>
        </w:rPr>
        <w:t xml:space="preserve"> er et tidligere omtalt projekt, der stadig er aktuelt og skal foregå i bygning F4. Ansøgning om miljøgodkendelse forventes indsendt i efteråret 2026. </w:t>
      </w:r>
    </w:p>
    <w:p w14:paraId="6643E85F" w14:textId="77777777" w:rsidR="00365396" w:rsidRDefault="00365396" w:rsidP="00365396">
      <w:pPr>
        <w:rPr>
          <w:rFonts w:cs="Arial"/>
          <w:szCs w:val="22"/>
        </w:rPr>
      </w:pPr>
    </w:p>
    <w:p w14:paraId="56367D12" w14:textId="77777777" w:rsidR="00365396" w:rsidRPr="00D5466D" w:rsidRDefault="00365396" w:rsidP="00365396">
      <w:pPr>
        <w:rPr>
          <w:rFonts w:cs="Arial"/>
          <w:szCs w:val="22"/>
        </w:rPr>
      </w:pPr>
      <w:r>
        <w:rPr>
          <w:rFonts w:cs="Arial"/>
          <w:szCs w:val="22"/>
        </w:rPr>
        <w:t xml:space="preserve">Projektet </w:t>
      </w:r>
      <w:r w:rsidRPr="00D5466D">
        <w:rPr>
          <w:rFonts w:cs="Arial"/>
          <w:i/>
          <w:iCs/>
          <w:szCs w:val="22"/>
        </w:rPr>
        <w:t xml:space="preserve">Red </w:t>
      </w:r>
      <w:proofErr w:type="spellStart"/>
      <w:r w:rsidRPr="00D5466D">
        <w:rPr>
          <w:rFonts w:cs="Arial"/>
          <w:i/>
          <w:iCs/>
          <w:szCs w:val="22"/>
        </w:rPr>
        <w:t>WasteWater</w:t>
      </w:r>
      <w:proofErr w:type="spellEnd"/>
      <w:r w:rsidRPr="00D5466D">
        <w:rPr>
          <w:rFonts w:cs="Arial"/>
          <w:i/>
          <w:iCs/>
          <w:szCs w:val="22"/>
        </w:rPr>
        <w:t xml:space="preserve"> (RWW)</w:t>
      </w:r>
      <w:r w:rsidRPr="00D5466D">
        <w:rPr>
          <w:rFonts w:cs="Arial"/>
          <w:szCs w:val="22"/>
        </w:rPr>
        <w:t xml:space="preserve"> skal optimere behan</w:t>
      </w:r>
      <w:r>
        <w:rPr>
          <w:rFonts w:cs="Arial"/>
          <w:szCs w:val="22"/>
        </w:rPr>
        <w:t xml:space="preserve">dlingen af spildevand (procesvand). Formålet med projektet er at opnå bedre anvendelse af </w:t>
      </w:r>
      <w:proofErr w:type="spellStart"/>
      <w:r>
        <w:rPr>
          <w:rFonts w:cs="Arial"/>
          <w:szCs w:val="22"/>
        </w:rPr>
        <w:t>kulfiltre</w:t>
      </w:r>
      <w:proofErr w:type="spellEnd"/>
      <w:r>
        <w:rPr>
          <w:rFonts w:cs="Arial"/>
          <w:szCs w:val="22"/>
        </w:rPr>
        <w:t xml:space="preserve"> samt</w:t>
      </w:r>
      <w:r w:rsidRPr="00D5466D">
        <w:rPr>
          <w:rFonts w:cs="Arial"/>
          <w:szCs w:val="22"/>
        </w:rPr>
        <w:t xml:space="preserve"> </w:t>
      </w:r>
      <w:r>
        <w:rPr>
          <w:rFonts w:cs="Arial"/>
          <w:szCs w:val="22"/>
        </w:rPr>
        <w:t xml:space="preserve">færre driftsforstyrrelser. Dette vil opnås ved en anden håndtering af enzymspildevand, der går udenom kulfiltrene. Ansøgning om miljøgodkendelse forventes indsendt inden udgangen af 2026. </w:t>
      </w:r>
    </w:p>
    <w:p w14:paraId="0368FF59" w14:textId="77777777" w:rsidR="00365396" w:rsidRPr="00D5466D" w:rsidRDefault="00365396" w:rsidP="00365396">
      <w:pPr>
        <w:rPr>
          <w:rFonts w:cs="Arial"/>
          <w:szCs w:val="22"/>
        </w:rPr>
      </w:pPr>
    </w:p>
    <w:p w14:paraId="6E18AAB5" w14:textId="77777777" w:rsidR="00365396" w:rsidRDefault="00365396" w:rsidP="00365396">
      <w:pPr>
        <w:rPr>
          <w:rFonts w:cs="Arial"/>
          <w:szCs w:val="22"/>
        </w:rPr>
      </w:pPr>
      <w:r>
        <w:rPr>
          <w:rFonts w:cs="Arial"/>
          <w:szCs w:val="22"/>
        </w:rPr>
        <w:t xml:space="preserve">Projektet </w:t>
      </w:r>
      <w:r w:rsidRPr="00AB0AD3">
        <w:rPr>
          <w:rFonts w:cs="Arial"/>
          <w:i/>
          <w:iCs/>
          <w:szCs w:val="22"/>
        </w:rPr>
        <w:t>Energicentralen</w:t>
      </w:r>
      <w:r>
        <w:rPr>
          <w:rFonts w:cs="Arial"/>
          <w:szCs w:val="22"/>
        </w:rPr>
        <w:t xml:space="preserve"> kan forventelig sparre virksomheden op mod 1/3 af dens energiforbrug samt bevæge sig væk fra naturgas. Tidslinjen for projektet er uklar, men indsendelse af ansøgning om miljøgodkendelse forventes ikke indenfor de næste 12 måneder. </w:t>
      </w:r>
    </w:p>
    <w:p w14:paraId="4359D67E" w14:textId="77777777" w:rsidR="00365396" w:rsidRDefault="00365396" w:rsidP="00365396">
      <w:pPr>
        <w:rPr>
          <w:rFonts w:cs="Arial"/>
          <w:szCs w:val="22"/>
        </w:rPr>
      </w:pPr>
    </w:p>
    <w:p w14:paraId="6886799C" w14:textId="77777777" w:rsidR="00365396" w:rsidRPr="00DB59AF" w:rsidRDefault="00365396" w:rsidP="00365396">
      <w:pPr>
        <w:rPr>
          <w:szCs w:val="22"/>
        </w:rPr>
      </w:pPr>
    </w:p>
    <w:p w14:paraId="09F44DB6" w14:textId="77777777" w:rsidR="00365396" w:rsidRPr="00DB59AF" w:rsidRDefault="00365396" w:rsidP="00365396">
      <w:pPr>
        <w:rPr>
          <w:b/>
          <w:szCs w:val="22"/>
        </w:rPr>
      </w:pPr>
      <w:r w:rsidRPr="00DB59AF">
        <w:rPr>
          <w:b/>
          <w:szCs w:val="22"/>
        </w:rPr>
        <w:t>Opsummering</w:t>
      </w:r>
    </w:p>
    <w:p w14:paraId="7C55F224" w14:textId="77777777" w:rsidR="00365396" w:rsidRDefault="00365396" w:rsidP="00365396">
      <w:pPr>
        <w:rPr>
          <w:szCs w:val="22"/>
        </w:rPr>
      </w:pPr>
      <w:r w:rsidRPr="00DB59AF">
        <w:rPr>
          <w:szCs w:val="22"/>
        </w:rPr>
        <w:t xml:space="preserve">Tilsynet gav ikke anledning til bemærkninger. </w:t>
      </w:r>
      <w:r>
        <w:rPr>
          <w:szCs w:val="22"/>
        </w:rPr>
        <w:t xml:space="preserve">På tilsynet oplyste virksomheden, at de manglende farvemarkeringer på brønddæksler ved den nye belægning er på vej. </w:t>
      </w:r>
    </w:p>
    <w:p w14:paraId="083743AC" w14:textId="77777777" w:rsidR="00365396" w:rsidRDefault="00365396" w:rsidP="00365396">
      <w:pPr>
        <w:rPr>
          <w:szCs w:val="22"/>
        </w:rPr>
      </w:pPr>
    </w:p>
    <w:p w14:paraId="4B2BC2E0" w14:textId="77777777" w:rsidR="00365396" w:rsidRDefault="00365396" w:rsidP="00365396">
      <w:pPr>
        <w:rPr>
          <w:szCs w:val="22"/>
        </w:rPr>
      </w:pPr>
      <w:r>
        <w:rPr>
          <w:szCs w:val="22"/>
        </w:rPr>
        <w:t xml:space="preserve">Det blev aftalt med virksomheden, at denne fremsender en forklaring på det ikke-tilkoblede rør ved toluentanken. </w:t>
      </w:r>
      <w:r>
        <w:rPr>
          <w:rFonts w:cs="Arial"/>
          <w:szCs w:val="22"/>
        </w:rPr>
        <w:t xml:space="preserve">Fristen herfor sættes til 1. juni 2026. </w:t>
      </w:r>
    </w:p>
    <w:p w14:paraId="68DFD75A" w14:textId="77777777" w:rsidR="00365396" w:rsidRPr="00DB59AF" w:rsidRDefault="00365396" w:rsidP="00365396">
      <w:pPr>
        <w:rPr>
          <w:szCs w:val="22"/>
          <w:highlight w:val="lightGray"/>
        </w:rPr>
      </w:pPr>
    </w:p>
    <w:p w14:paraId="6E557893" w14:textId="77777777" w:rsidR="00365396" w:rsidRPr="00DB59AF" w:rsidRDefault="00365396" w:rsidP="00365396">
      <w:pPr>
        <w:rPr>
          <w:szCs w:val="22"/>
        </w:rPr>
      </w:pPr>
      <w:r w:rsidRPr="00DB59AF">
        <w:rPr>
          <w:szCs w:val="22"/>
        </w:rPr>
        <w:t xml:space="preserve">Virksomheden har haft udkast til tilsynsrapport til kommentering inden offentliggørelsen. </w:t>
      </w:r>
    </w:p>
    <w:p w14:paraId="5FFF9A48" w14:textId="77777777" w:rsidR="00365396" w:rsidRPr="00DB59AF" w:rsidRDefault="00365396" w:rsidP="00365396">
      <w:pPr>
        <w:rPr>
          <w:rFonts w:cs="Arial"/>
          <w:szCs w:val="22"/>
          <w:highlight w:val="lightGray"/>
        </w:rPr>
      </w:pPr>
    </w:p>
    <w:p w14:paraId="6B2726DF" w14:textId="1FCA2D5B" w:rsidR="007E0C06" w:rsidRPr="00365396" w:rsidRDefault="007E0C06" w:rsidP="00365396"/>
    <w:sectPr w:rsidR="007E0C06" w:rsidRPr="00365396" w:rsidSect="00060F48">
      <w:footerReference w:type="even" r:id="rId9"/>
      <w:footerReference w:type="default" r:id="rId10"/>
      <w:headerReference w:type="first" r:id="rId11"/>
      <w:footerReference w:type="first" r:id="rId12"/>
      <w:pgSz w:w="11906" w:h="16838" w:code="9"/>
      <w:pgMar w:top="2041" w:right="2268"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511A" w14:textId="77777777" w:rsidR="00234333" w:rsidRDefault="00234333">
      <w:r>
        <w:separator/>
      </w:r>
    </w:p>
  </w:endnote>
  <w:endnote w:type="continuationSeparator" w:id="0">
    <w:p w14:paraId="23425462" w14:textId="77777777" w:rsidR="00234333" w:rsidRDefault="0023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8BE5"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68E8876"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BD37" w14:textId="77777777" w:rsidR="00467E79" w:rsidRPr="00DE7479" w:rsidRDefault="00467E79" w:rsidP="00DE7479">
    <w:pPr>
      <w:jc w:val="right"/>
    </w:pPr>
    <w:r w:rsidRPr="00DE7479">
      <w:fldChar w:fldCharType="begin"/>
    </w:r>
    <w:r w:rsidRPr="00DE7479">
      <w:instrText xml:space="preserve"> PAGE </w:instrText>
    </w:r>
    <w:r w:rsidRPr="00DE7479">
      <w:fldChar w:fldCharType="separate"/>
    </w:r>
    <w:r w:rsidR="00953219">
      <w:rPr>
        <w:noProof/>
      </w:rPr>
      <w:t>3</w:t>
    </w:r>
    <w:r w:rsidRPr="00DE74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1F32E1" w14:paraId="4B355719" w14:textId="77777777" w:rsidTr="001F32E1">
      <w:tc>
        <w:tcPr>
          <w:tcW w:w="8789" w:type="dxa"/>
          <w:hideMark/>
        </w:tcPr>
        <w:p w14:paraId="25B679B3" w14:textId="3AEC0E2D" w:rsidR="001F32E1" w:rsidRDefault="001F32E1" w:rsidP="001F32E1">
          <w:pPr>
            <w:pStyle w:val="Template-Address"/>
            <w:rPr>
              <w:lang w:eastAsia="en-US"/>
            </w:rPr>
          </w:pPr>
          <w:bookmarkStart w:id="37" w:name="OFF_Institution"/>
          <w:bookmarkStart w:id="38" w:name="OFF_InstitutionHIF"/>
          <w:bookmarkStart w:id="39" w:name="XIF_MMFirstAddressLine"/>
          <w:r>
            <w:rPr>
              <w:lang w:eastAsia="en-US"/>
            </w:rPr>
            <w:t>Miljøstyrelsen</w:t>
          </w:r>
          <w:bookmarkEnd w:id="37"/>
          <w:r>
            <w:rPr>
              <w:lang w:eastAsia="en-US"/>
            </w:rPr>
            <w:t xml:space="preserve"> </w:t>
          </w:r>
          <w:bookmarkEnd w:id="38"/>
          <w:r>
            <w:rPr>
              <w:lang w:eastAsia="en-US"/>
            </w:rPr>
            <w:t xml:space="preserve">• </w:t>
          </w:r>
          <w:bookmarkStart w:id="40" w:name="OFF_AddressA"/>
          <w:bookmarkStart w:id="41" w:name="OFF_AddressAHIF"/>
          <w:r w:rsidR="00365396">
            <w:rPr>
              <w:lang w:eastAsia="en-US"/>
            </w:rPr>
            <w:t>Lerchesgade 3</w:t>
          </w:r>
          <w:r>
            <w:rPr>
              <w:lang w:eastAsia="en-US"/>
            </w:rPr>
            <w:t>5</w:t>
          </w:r>
          <w:bookmarkEnd w:id="40"/>
          <w:r>
            <w:rPr>
              <w:lang w:eastAsia="en-US"/>
            </w:rPr>
            <w:t xml:space="preserve"> </w:t>
          </w:r>
          <w:bookmarkEnd w:id="41"/>
          <w:r>
            <w:rPr>
              <w:lang w:eastAsia="en-US"/>
            </w:rPr>
            <w:t xml:space="preserve">• </w:t>
          </w:r>
          <w:bookmarkStart w:id="42" w:name="OFF_AddressD"/>
          <w:bookmarkStart w:id="43" w:name="OFF_AddressDHIF"/>
          <w:r>
            <w:rPr>
              <w:lang w:eastAsia="en-US"/>
            </w:rPr>
            <w:t>5000</w:t>
          </w:r>
          <w:bookmarkEnd w:id="42"/>
          <w:r>
            <w:rPr>
              <w:lang w:eastAsia="en-US"/>
            </w:rPr>
            <w:t xml:space="preserve"> </w:t>
          </w:r>
          <w:bookmarkStart w:id="44" w:name="OFF_City"/>
          <w:r>
            <w:rPr>
              <w:lang w:eastAsia="en-US"/>
            </w:rPr>
            <w:t>Odense C</w:t>
          </w:r>
          <w:bookmarkEnd w:id="44"/>
          <w:r>
            <w:rPr>
              <w:lang w:eastAsia="en-US"/>
            </w:rPr>
            <w:t xml:space="preserve"> </w:t>
          </w:r>
          <w:bookmarkEnd w:id="39"/>
          <w:bookmarkEnd w:id="43"/>
        </w:p>
        <w:p w14:paraId="64677D99" w14:textId="77777777" w:rsidR="001F32E1" w:rsidRDefault="001F32E1" w:rsidP="001F32E1">
          <w:pPr>
            <w:pStyle w:val="Template-Address"/>
            <w:rPr>
              <w:lang w:eastAsia="en-US"/>
            </w:rPr>
          </w:pPr>
          <w:bookmarkStart w:id="45" w:name="LAN_Phone"/>
          <w:bookmarkStart w:id="46" w:name="OFF_PhoneHIF"/>
          <w:bookmarkStart w:id="47" w:name="XIF_MMSecondAddressLine"/>
          <w:r>
            <w:rPr>
              <w:lang w:eastAsia="en-US"/>
            </w:rPr>
            <w:t>Tlf.</w:t>
          </w:r>
          <w:bookmarkEnd w:id="45"/>
          <w:r>
            <w:rPr>
              <w:lang w:eastAsia="en-US"/>
            </w:rPr>
            <w:t xml:space="preserve"> </w:t>
          </w:r>
          <w:bookmarkStart w:id="48" w:name="OFF_Phone"/>
          <w:r>
            <w:rPr>
              <w:lang w:eastAsia="en-US"/>
            </w:rPr>
            <w:t>72 54 40 00</w:t>
          </w:r>
          <w:bookmarkEnd w:id="48"/>
          <w:r>
            <w:rPr>
              <w:lang w:eastAsia="en-US"/>
            </w:rPr>
            <w:t xml:space="preserve"> </w:t>
          </w:r>
          <w:bookmarkEnd w:id="46"/>
          <w:r>
            <w:rPr>
              <w:vanish/>
              <w:lang w:eastAsia="en-US"/>
            </w:rPr>
            <w:t>•</w:t>
          </w:r>
          <w:r>
            <w:rPr>
              <w:lang w:eastAsia="en-US"/>
            </w:rPr>
            <w:t xml:space="preserve"> </w:t>
          </w:r>
          <w:bookmarkStart w:id="49" w:name="OFF_CVRHIF"/>
          <w:r>
            <w:rPr>
              <w:lang w:eastAsia="en-US"/>
            </w:rPr>
            <w:t xml:space="preserve">CVR </w:t>
          </w:r>
          <w:bookmarkStart w:id="50" w:name="OFF_CVR"/>
          <w:r>
            <w:rPr>
              <w:lang w:eastAsia="en-US"/>
            </w:rPr>
            <w:t>25798376</w:t>
          </w:r>
          <w:bookmarkEnd w:id="50"/>
          <w:r>
            <w:rPr>
              <w:lang w:eastAsia="en-US"/>
            </w:rPr>
            <w:t xml:space="preserve"> </w:t>
          </w:r>
          <w:bookmarkStart w:id="51" w:name="OFF_EAN"/>
          <w:bookmarkEnd w:id="49"/>
          <w:bookmarkEnd w:id="51"/>
          <w:r>
            <w:rPr>
              <w:lang w:eastAsia="en-US"/>
            </w:rPr>
            <w:t xml:space="preserve">• </w:t>
          </w:r>
          <w:bookmarkStart w:id="52" w:name="OFF_Email"/>
          <w:bookmarkStart w:id="53" w:name="OFF_EmailHIF"/>
          <w:r>
            <w:rPr>
              <w:lang w:eastAsia="en-US"/>
            </w:rPr>
            <w:t>mst@mst.dk</w:t>
          </w:r>
          <w:bookmarkEnd w:id="52"/>
          <w:r>
            <w:rPr>
              <w:lang w:eastAsia="en-US"/>
            </w:rPr>
            <w:t xml:space="preserve"> </w:t>
          </w:r>
          <w:bookmarkEnd w:id="53"/>
          <w:r>
            <w:rPr>
              <w:lang w:eastAsia="en-US"/>
            </w:rPr>
            <w:t xml:space="preserve">• </w:t>
          </w:r>
          <w:bookmarkStart w:id="54" w:name="OFF_Web"/>
          <w:bookmarkStart w:id="55" w:name="OFF_WebHIF"/>
          <w:r>
            <w:rPr>
              <w:lang w:eastAsia="en-US"/>
            </w:rPr>
            <w:t>www.mst.dk</w:t>
          </w:r>
          <w:bookmarkEnd w:id="54"/>
          <w:r>
            <w:rPr>
              <w:lang w:eastAsia="en-US"/>
            </w:rPr>
            <w:t xml:space="preserve"> </w:t>
          </w:r>
          <w:bookmarkEnd w:id="47"/>
          <w:bookmarkEnd w:id="55"/>
        </w:p>
      </w:tc>
      <w:tc>
        <w:tcPr>
          <w:tcW w:w="1134" w:type="dxa"/>
          <w:vAlign w:val="bottom"/>
          <w:hideMark/>
        </w:tcPr>
        <w:p w14:paraId="714A51E9" w14:textId="6956B6E9" w:rsidR="001F32E1" w:rsidRDefault="001F32E1" w:rsidP="001F32E1">
          <w:pPr>
            <w:pStyle w:val="Sidefod"/>
            <w:rPr>
              <w:lang w:eastAsia="en-US"/>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953219">
            <w:rPr>
              <w:rStyle w:val="Sidetal"/>
              <w:noProof/>
            </w:rPr>
            <w:t>1</w:t>
          </w:r>
          <w:r>
            <w:rPr>
              <w:rStyle w:val="Sidetal"/>
            </w:rPr>
            <w:fldChar w:fldCharType="end"/>
          </w:r>
          <w:r>
            <w:rPr>
              <w:rStyle w:val="Sidetal"/>
            </w:rPr>
            <w:t xml:space="preserve"> af </w:t>
          </w:r>
          <w:r>
            <w:rPr>
              <w:rStyle w:val="Sidetal"/>
            </w:rPr>
            <w:fldChar w:fldCharType="begin"/>
          </w:r>
          <w:r>
            <w:rPr>
              <w:rStyle w:val="Sidetal"/>
            </w:rPr>
            <w:instrText xml:space="preserve"> =</w:instrText>
          </w:r>
          <w:r>
            <w:rPr>
              <w:rStyle w:val="Sidetal"/>
            </w:rPr>
            <w:fldChar w:fldCharType="begin"/>
          </w:r>
          <w:r>
            <w:rPr>
              <w:rStyle w:val="Sidetal"/>
            </w:rPr>
            <w:instrText xml:space="preserve"> NUMPAGES </w:instrText>
          </w:r>
          <w:r>
            <w:rPr>
              <w:rStyle w:val="Sidetal"/>
            </w:rPr>
            <w:fldChar w:fldCharType="separate"/>
          </w:r>
          <w:r w:rsidR="00936241">
            <w:rPr>
              <w:rStyle w:val="Sidetal"/>
              <w:noProof/>
            </w:rPr>
            <w:instrText>5</w:instrText>
          </w:r>
          <w:r>
            <w:rPr>
              <w:rStyle w:val="Sidetal"/>
            </w:rPr>
            <w:fldChar w:fldCharType="end"/>
          </w:r>
          <w:r>
            <w:rPr>
              <w:rStyle w:val="Sidetal"/>
            </w:rPr>
            <w:instrText xml:space="preserve"> </w:instrText>
          </w:r>
          <w:r>
            <w:rPr>
              <w:rStyle w:val="Sidetal"/>
            </w:rPr>
            <w:fldChar w:fldCharType="separate"/>
          </w:r>
          <w:r w:rsidR="00936241">
            <w:rPr>
              <w:rStyle w:val="Sidetal"/>
              <w:noProof/>
            </w:rPr>
            <w:t>5</w:t>
          </w:r>
          <w:r>
            <w:rPr>
              <w:rStyle w:val="Sidetal"/>
            </w:rPr>
            <w:fldChar w:fldCharType="end"/>
          </w:r>
        </w:p>
      </w:tc>
    </w:tr>
  </w:tbl>
  <w:p w14:paraId="585B32DF" w14:textId="77777777" w:rsidR="00F03608" w:rsidRPr="001F32E1" w:rsidRDefault="00F03608" w:rsidP="001F32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889B" w14:textId="77777777" w:rsidR="00234333" w:rsidRDefault="00234333">
      <w:r>
        <w:separator/>
      </w:r>
    </w:p>
  </w:footnote>
  <w:footnote w:type="continuationSeparator" w:id="0">
    <w:p w14:paraId="1AC2557C" w14:textId="77777777" w:rsidR="00234333" w:rsidRDefault="0023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D83E" w14:textId="77777777" w:rsidR="006D16E8" w:rsidRDefault="00953219" w:rsidP="008622EC">
    <w:pPr>
      <w:pStyle w:val="Sidehoved"/>
      <w:jc w:val="right"/>
    </w:pPr>
    <w:r>
      <w:rPr>
        <w:noProof/>
      </w:rPr>
      <w:drawing>
        <wp:anchor distT="0" distB="0" distL="114300" distR="114300" simplePos="0" relativeHeight="251658240" behindDoc="1" locked="0" layoutInCell="1" allowOverlap="1" wp14:anchorId="7DDD3C5E" wp14:editId="2B61DF35">
          <wp:simplePos x="0" y="0"/>
          <wp:positionH relativeFrom="column">
            <wp:posOffset>3696970</wp:posOffset>
          </wp:positionH>
          <wp:positionV relativeFrom="paragraph">
            <wp:posOffset>1905</wp:posOffset>
          </wp:positionV>
          <wp:extent cx="2628265" cy="618490"/>
          <wp:effectExtent l="0" t="0" r="635" b="0"/>
          <wp:wrapTight wrapText="bothSides">
            <wp:wrapPolygon edited="0">
              <wp:start x="0" y="0"/>
              <wp:lineTo x="0" y="20624"/>
              <wp:lineTo x="21449" y="20624"/>
              <wp:lineTo x="2144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28265" cy="618490"/>
                  </a:xfrm>
                  <a:prstGeom prst="rect">
                    <a:avLst/>
                  </a:prstGeom>
                </pic:spPr>
              </pic:pic>
            </a:graphicData>
          </a:graphic>
        </wp:anchor>
      </w:drawing>
    </w:r>
  </w:p>
  <w:p w14:paraId="4298A6C7" w14:textId="77777777" w:rsidR="00FA6B8D" w:rsidRDefault="00FA6B8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BA3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0E6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688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1E82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5CDA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0C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3EE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8A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6E3F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0587CA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EF15381"/>
    <w:multiLevelType w:val="hybridMultilevel"/>
    <w:tmpl w:val="87067C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9103861"/>
    <w:multiLevelType w:val="hybridMultilevel"/>
    <w:tmpl w:val="2C341E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5E546B"/>
    <w:multiLevelType w:val="hybridMultilevel"/>
    <w:tmpl w:val="C900937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151279"/>
    <w:multiLevelType w:val="hybridMultilevel"/>
    <w:tmpl w:val="B95C8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E81514"/>
    <w:multiLevelType w:val="hybridMultilevel"/>
    <w:tmpl w:val="34C02E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1E0269F"/>
    <w:multiLevelType w:val="hybridMultilevel"/>
    <w:tmpl w:val="A8069B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FFD470A"/>
    <w:multiLevelType w:val="hybridMultilevel"/>
    <w:tmpl w:val="3AFA0A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0"/>
  <w:doNotHyphenateCaps/>
  <w:drawingGridHorizontalSpacing w:val="9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8D"/>
    <w:rsid w:val="00000D22"/>
    <w:rsid w:val="00002EA0"/>
    <w:rsid w:val="00003636"/>
    <w:rsid w:val="00005FAA"/>
    <w:rsid w:val="0001528D"/>
    <w:rsid w:val="000166A0"/>
    <w:rsid w:val="00020701"/>
    <w:rsid w:val="000279F0"/>
    <w:rsid w:val="00030051"/>
    <w:rsid w:val="00037E7E"/>
    <w:rsid w:val="00055E43"/>
    <w:rsid w:val="00060BC5"/>
    <w:rsid w:val="00060F48"/>
    <w:rsid w:val="000646C9"/>
    <w:rsid w:val="000647F2"/>
    <w:rsid w:val="00070BA1"/>
    <w:rsid w:val="00073466"/>
    <w:rsid w:val="00073542"/>
    <w:rsid w:val="000761A7"/>
    <w:rsid w:val="00082404"/>
    <w:rsid w:val="00083F31"/>
    <w:rsid w:val="00090508"/>
    <w:rsid w:val="0009426C"/>
    <w:rsid w:val="00096AA1"/>
    <w:rsid w:val="000974BB"/>
    <w:rsid w:val="000A26F5"/>
    <w:rsid w:val="000A7219"/>
    <w:rsid w:val="000B26E7"/>
    <w:rsid w:val="000B5461"/>
    <w:rsid w:val="000C0594"/>
    <w:rsid w:val="000C13E6"/>
    <w:rsid w:val="000C3D52"/>
    <w:rsid w:val="000C45B7"/>
    <w:rsid w:val="000C62D3"/>
    <w:rsid w:val="000D0F4C"/>
    <w:rsid w:val="000D1CF4"/>
    <w:rsid w:val="000D26BA"/>
    <w:rsid w:val="000D5FBF"/>
    <w:rsid w:val="000D600E"/>
    <w:rsid w:val="000E3992"/>
    <w:rsid w:val="000F6927"/>
    <w:rsid w:val="001056F1"/>
    <w:rsid w:val="001062D0"/>
    <w:rsid w:val="00113A59"/>
    <w:rsid w:val="001210A9"/>
    <w:rsid w:val="001354CC"/>
    <w:rsid w:val="0014150F"/>
    <w:rsid w:val="00142161"/>
    <w:rsid w:val="00144670"/>
    <w:rsid w:val="0014616C"/>
    <w:rsid w:val="00150899"/>
    <w:rsid w:val="00152CB8"/>
    <w:rsid w:val="00154343"/>
    <w:rsid w:val="001566D0"/>
    <w:rsid w:val="00156908"/>
    <w:rsid w:val="001743E7"/>
    <w:rsid w:val="001977A4"/>
    <w:rsid w:val="001A4D56"/>
    <w:rsid w:val="001A58BF"/>
    <w:rsid w:val="001A6CB5"/>
    <w:rsid w:val="001A7E4B"/>
    <w:rsid w:val="001B3F10"/>
    <w:rsid w:val="001B72A9"/>
    <w:rsid w:val="001C2519"/>
    <w:rsid w:val="001C2544"/>
    <w:rsid w:val="001C417D"/>
    <w:rsid w:val="001C41CC"/>
    <w:rsid w:val="001C4328"/>
    <w:rsid w:val="001D1196"/>
    <w:rsid w:val="001D13F5"/>
    <w:rsid w:val="001D19D8"/>
    <w:rsid w:val="001D7696"/>
    <w:rsid w:val="001E38EF"/>
    <w:rsid w:val="001E7F16"/>
    <w:rsid w:val="001F32E1"/>
    <w:rsid w:val="001F3A47"/>
    <w:rsid w:val="00200B86"/>
    <w:rsid w:val="0020134B"/>
    <w:rsid w:val="0020402C"/>
    <w:rsid w:val="002044E3"/>
    <w:rsid w:val="00204BF4"/>
    <w:rsid w:val="0020752B"/>
    <w:rsid w:val="00207549"/>
    <w:rsid w:val="00211AC9"/>
    <w:rsid w:val="00212497"/>
    <w:rsid w:val="002239C6"/>
    <w:rsid w:val="0023318E"/>
    <w:rsid w:val="00234333"/>
    <w:rsid w:val="00235C1F"/>
    <w:rsid w:val="00236131"/>
    <w:rsid w:val="002366E2"/>
    <w:rsid w:val="00251F67"/>
    <w:rsid w:val="00261324"/>
    <w:rsid w:val="002629A8"/>
    <w:rsid w:val="002639DB"/>
    <w:rsid w:val="00264240"/>
    <w:rsid w:val="002654F9"/>
    <w:rsid w:val="00267F76"/>
    <w:rsid w:val="0027546B"/>
    <w:rsid w:val="00284176"/>
    <w:rsid w:val="00293240"/>
    <w:rsid w:val="002933E6"/>
    <w:rsid w:val="002A29B1"/>
    <w:rsid w:val="002A31D5"/>
    <w:rsid w:val="002C042D"/>
    <w:rsid w:val="002C1C93"/>
    <w:rsid w:val="002C4595"/>
    <w:rsid w:val="002C4D00"/>
    <w:rsid w:val="002D00C9"/>
    <w:rsid w:val="002D268E"/>
    <w:rsid w:val="002D7F0F"/>
    <w:rsid w:val="002F2B71"/>
    <w:rsid w:val="003001A2"/>
    <w:rsid w:val="00301669"/>
    <w:rsid w:val="00303057"/>
    <w:rsid w:val="00310C3C"/>
    <w:rsid w:val="003130DC"/>
    <w:rsid w:val="00313642"/>
    <w:rsid w:val="00313AE0"/>
    <w:rsid w:val="00314799"/>
    <w:rsid w:val="00315AC9"/>
    <w:rsid w:val="00320951"/>
    <w:rsid w:val="00322BBE"/>
    <w:rsid w:val="00326ED5"/>
    <w:rsid w:val="00331970"/>
    <w:rsid w:val="00343A37"/>
    <w:rsid w:val="00345FA9"/>
    <w:rsid w:val="003558D9"/>
    <w:rsid w:val="003617CD"/>
    <w:rsid w:val="00365396"/>
    <w:rsid w:val="003819FF"/>
    <w:rsid w:val="00385C06"/>
    <w:rsid w:val="00387E6E"/>
    <w:rsid w:val="00397C1F"/>
    <w:rsid w:val="003A3369"/>
    <w:rsid w:val="003A34FA"/>
    <w:rsid w:val="003A44A9"/>
    <w:rsid w:val="003A6DEC"/>
    <w:rsid w:val="003D3CB2"/>
    <w:rsid w:val="003D518E"/>
    <w:rsid w:val="003E06B4"/>
    <w:rsid w:val="003E09D1"/>
    <w:rsid w:val="003E3617"/>
    <w:rsid w:val="003F0D75"/>
    <w:rsid w:val="003F2D18"/>
    <w:rsid w:val="00400C0D"/>
    <w:rsid w:val="00404E29"/>
    <w:rsid w:val="0040506D"/>
    <w:rsid w:val="00406AF1"/>
    <w:rsid w:val="0041385B"/>
    <w:rsid w:val="00415BC0"/>
    <w:rsid w:val="00421059"/>
    <w:rsid w:val="004232F9"/>
    <w:rsid w:val="00425EA9"/>
    <w:rsid w:val="004311D2"/>
    <w:rsid w:val="00435D8C"/>
    <w:rsid w:val="0043635C"/>
    <w:rsid w:val="00440668"/>
    <w:rsid w:val="004421D7"/>
    <w:rsid w:val="00447B83"/>
    <w:rsid w:val="00450475"/>
    <w:rsid w:val="00452577"/>
    <w:rsid w:val="00452D01"/>
    <w:rsid w:val="00457882"/>
    <w:rsid w:val="00460B5A"/>
    <w:rsid w:val="0046426A"/>
    <w:rsid w:val="0046600E"/>
    <w:rsid w:val="00467E79"/>
    <w:rsid w:val="00474D3B"/>
    <w:rsid w:val="00476722"/>
    <w:rsid w:val="00481EEB"/>
    <w:rsid w:val="004942BD"/>
    <w:rsid w:val="00495993"/>
    <w:rsid w:val="004A0FDA"/>
    <w:rsid w:val="004A3AAA"/>
    <w:rsid w:val="004A4315"/>
    <w:rsid w:val="004B4967"/>
    <w:rsid w:val="004B5995"/>
    <w:rsid w:val="004B5AC3"/>
    <w:rsid w:val="004C237E"/>
    <w:rsid w:val="004C491E"/>
    <w:rsid w:val="004C63FE"/>
    <w:rsid w:val="004D23C9"/>
    <w:rsid w:val="004D3EC8"/>
    <w:rsid w:val="004D432C"/>
    <w:rsid w:val="004D6645"/>
    <w:rsid w:val="004E642A"/>
    <w:rsid w:val="004E7C82"/>
    <w:rsid w:val="00500EFC"/>
    <w:rsid w:val="00501E2E"/>
    <w:rsid w:val="00502536"/>
    <w:rsid w:val="0051781E"/>
    <w:rsid w:val="00520971"/>
    <w:rsid w:val="005267CB"/>
    <w:rsid w:val="00531869"/>
    <w:rsid w:val="00535B7D"/>
    <w:rsid w:val="00536593"/>
    <w:rsid w:val="00554FAA"/>
    <w:rsid w:val="00555BFA"/>
    <w:rsid w:val="0056233F"/>
    <w:rsid w:val="00563773"/>
    <w:rsid w:val="005650F2"/>
    <w:rsid w:val="005672CB"/>
    <w:rsid w:val="00576B90"/>
    <w:rsid w:val="005770FE"/>
    <w:rsid w:val="00581E29"/>
    <w:rsid w:val="00590C13"/>
    <w:rsid w:val="0059175F"/>
    <w:rsid w:val="0059560E"/>
    <w:rsid w:val="00596C25"/>
    <w:rsid w:val="005A01E1"/>
    <w:rsid w:val="005A1E93"/>
    <w:rsid w:val="005A505A"/>
    <w:rsid w:val="005A50B9"/>
    <w:rsid w:val="005C4BDF"/>
    <w:rsid w:val="005C51A1"/>
    <w:rsid w:val="005D2B26"/>
    <w:rsid w:val="005D543F"/>
    <w:rsid w:val="005D671E"/>
    <w:rsid w:val="005D7152"/>
    <w:rsid w:val="005E352B"/>
    <w:rsid w:val="005E4484"/>
    <w:rsid w:val="005F4452"/>
    <w:rsid w:val="005F61FB"/>
    <w:rsid w:val="00603315"/>
    <w:rsid w:val="00604DC5"/>
    <w:rsid w:val="006067F0"/>
    <w:rsid w:val="00610541"/>
    <w:rsid w:val="00610A43"/>
    <w:rsid w:val="00611C5C"/>
    <w:rsid w:val="00612296"/>
    <w:rsid w:val="006161E8"/>
    <w:rsid w:val="00623A75"/>
    <w:rsid w:val="006251C3"/>
    <w:rsid w:val="0063273A"/>
    <w:rsid w:val="00632DB3"/>
    <w:rsid w:val="00632EB9"/>
    <w:rsid w:val="00642747"/>
    <w:rsid w:val="006514D2"/>
    <w:rsid w:val="00655780"/>
    <w:rsid w:val="00656763"/>
    <w:rsid w:val="00656C96"/>
    <w:rsid w:val="00665676"/>
    <w:rsid w:val="006665A1"/>
    <w:rsid w:val="006706E8"/>
    <w:rsid w:val="0067149C"/>
    <w:rsid w:val="006714DD"/>
    <w:rsid w:val="0068783F"/>
    <w:rsid w:val="00691228"/>
    <w:rsid w:val="0069263C"/>
    <w:rsid w:val="0069410C"/>
    <w:rsid w:val="00696E85"/>
    <w:rsid w:val="006A18C5"/>
    <w:rsid w:val="006A7890"/>
    <w:rsid w:val="006C3851"/>
    <w:rsid w:val="006D09A7"/>
    <w:rsid w:val="006D16E8"/>
    <w:rsid w:val="006E7F1D"/>
    <w:rsid w:val="006F4DCD"/>
    <w:rsid w:val="00702FF2"/>
    <w:rsid w:val="00703B66"/>
    <w:rsid w:val="00705EAB"/>
    <w:rsid w:val="00723455"/>
    <w:rsid w:val="00724D6D"/>
    <w:rsid w:val="00732B57"/>
    <w:rsid w:val="0073754C"/>
    <w:rsid w:val="0074716F"/>
    <w:rsid w:val="00753673"/>
    <w:rsid w:val="007540BD"/>
    <w:rsid w:val="00762205"/>
    <w:rsid w:val="0076323D"/>
    <w:rsid w:val="00774EA0"/>
    <w:rsid w:val="007750CF"/>
    <w:rsid w:val="00775C6F"/>
    <w:rsid w:val="007830BE"/>
    <w:rsid w:val="007940C9"/>
    <w:rsid w:val="00796312"/>
    <w:rsid w:val="007973B9"/>
    <w:rsid w:val="00797795"/>
    <w:rsid w:val="007B1B23"/>
    <w:rsid w:val="007B21FA"/>
    <w:rsid w:val="007B2ADE"/>
    <w:rsid w:val="007B3940"/>
    <w:rsid w:val="007B7A7B"/>
    <w:rsid w:val="007C0F10"/>
    <w:rsid w:val="007D492E"/>
    <w:rsid w:val="007E0C06"/>
    <w:rsid w:val="007E3A3B"/>
    <w:rsid w:val="007E51F2"/>
    <w:rsid w:val="007E5E97"/>
    <w:rsid w:val="007E7688"/>
    <w:rsid w:val="007F7335"/>
    <w:rsid w:val="007F770C"/>
    <w:rsid w:val="00802CB9"/>
    <w:rsid w:val="00805473"/>
    <w:rsid w:val="00807BA4"/>
    <w:rsid w:val="00821133"/>
    <w:rsid w:val="008277D1"/>
    <w:rsid w:val="008407EC"/>
    <w:rsid w:val="0084333E"/>
    <w:rsid w:val="0084379B"/>
    <w:rsid w:val="00844CA9"/>
    <w:rsid w:val="00853218"/>
    <w:rsid w:val="008559E9"/>
    <w:rsid w:val="00860D2C"/>
    <w:rsid w:val="00861CBA"/>
    <w:rsid w:val="008622EC"/>
    <w:rsid w:val="00863B4C"/>
    <w:rsid w:val="00867132"/>
    <w:rsid w:val="00872AC0"/>
    <w:rsid w:val="00883796"/>
    <w:rsid w:val="00892B13"/>
    <w:rsid w:val="00896F0F"/>
    <w:rsid w:val="008A0939"/>
    <w:rsid w:val="008A1C6B"/>
    <w:rsid w:val="008A5081"/>
    <w:rsid w:val="008B1B83"/>
    <w:rsid w:val="008B2406"/>
    <w:rsid w:val="008B3ADA"/>
    <w:rsid w:val="008C0F07"/>
    <w:rsid w:val="008C5F4A"/>
    <w:rsid w:val="008D5A53"/>
    <w:rsid w:val="008D60BE"/>
    <w:rsid w:val="008E3990"/>
    <w:rsid w:val="008F272E"/>
    <w:rsid w:val="008F6B2B"/>
    <w:rsid w:val="00906916"/>
    <w:rsid w:val="00906B06"/>
    <w:rsid w:val="0092493C"/>
    <w:rsid w:val="0092514B"/>
    <w:rsid w:val="009264AA"/>
    <w:rsid w:val="009350BC"/>
    <w:rsid w:val="00936241"/>
    <w:rsid w:val="0094511C"/>
    <w:rsid w:val="009461F0"/>
    <w:rsid w:val="00953219"/>
    <w:rsid w:val="009601F5"/>
    <w:rsid w:val="00965731"/>
    <w:rsid w:val="00970F21"/>
    <w:rsid w:val="00975F3B"/>
    <w:rsid w:val="0097648E"/>
    <w:rsid w:val="00980BA9"/>
    <w:rsid w:val="0098382A"/>
    <w:rsid w:val="009942B8"/>
    <w:rsid w:val="009943CD"/>
    <w:rsid w:val="00994E91"/>
    <w:rsid w:val="009B136A"/>
    <w:rsid w:val="009C308E"/>
    <w:rsid w:val="009C5ADA"/>
    <w:rsid w:val="009C6BB2"/>
    <w:rsid w:val="009D023D"/>
    <w:rsid w:val="009E27B6"/>
    <w:rsid w:val="009E5309"/>
    <w:rsid w:val="009E7920"/>
    <w:rsid w:val="009F368F"/>
    <w:rsid w:val="009F4367"/>
    <w:rsid w:val="009F6C05"/>
    <w:rsid w:val="00A03CE6"/>
    <w:rsid w:val="00A03E48"/>
    <w:rsid w:val="00A04F0D"/>
    <w:rsid w:val="00A11F5A"/>
    <w:rsid w:val="00A158CB"/>
    <w:rsid w:val="00A264E9"/>
    <w:rsid w:val="00A34B40"/>
    <w:rsid w:val="00A36292"/>
    <w:rsid w:val="00A36D64"/>
    <w:rsid w:val="00A371F2"/>
    <w:rsid w:val="00A5408B"/>
    <w:rsid w:val="00A556CE"/>
    <w:rsid w:val="00A63664"/>
    <w:rsid w:val="00A67758"/>
    <w:rsid w:val="00A67D37"/>
    <w:rsid w:val="00A72086"/>
    <w:rsid w:val="00A72DDE"/>
    <w:rsid w:val="00A923E2"/>
    <w:rsid w:val="00A93BA7"/>
    <w:rsid w:val="00A964CE"/>
    <w:rsid w:val="00AA7067"/>
    <w:rsid w:val="00AB0B59"/>
    <w:rsid w:val="00AB7930"/>
    <w:rsid w:val="00AC2FE6"/>
    <w:rsid w:val="00AC35D6"/>
    <w:rsid w:val="00AD199A"/>
    <w:rsid w:val="00AD678B"/>
    <w:rsid w:val="00AE023B"/>
    <w:rsid w:val="00AE3964"/>
    <w:rsid w:val="00AE5A17"/>
    <w:rsid w:val="00AF1170"/>
    <w:rsid w:val="00AF2D85"/>
    <w:rsid w:val="00AF5AF6"/>
    <w:rsid w:val="00B13BB6"/>
    <w:rsid w:val="00B14A3C"/>
    <w:rsid w:val="00B21015"/>
    <w:rsid w:val="00B2565D"/>
    <w:rsid w:val="00B30727"/>
    <w:rsid w:val="00B441D7"/>
    <w:rsid w:val="00B47C4D"/>
    <w:rsid w:val="00B51D3E"/>
    <w:rsid w:val="00B53187"/>
    <w:rsid w:val="00B64BAB"/>
    <w:rsid w:val="00B734BB"/>
    <w:rsid w:val="00B77950"/>
    <w:rsid w:val="00B80700"/>
    <w:rsid w:val="00B857F0"/>
    <w:rsid w:val="00B86940"/>
    <w:rsid w:val="00B90A33"/>
    <w:rsid w:val="00B91712"/>
    <w:rsid w:val="00B91D48"/>
    <w:rsid w:val="00B932C3"/>
    <w:rsid w:val="00B941CA"/>
    <w:rsid w:val="00BA7059"/>
    <w:rsid w:val="00BB40C8"/>
    <w:rsid w:val="00BB43BF"/>
    <w:rsid w:val="00BB6148"/>
    <w:rsid w:val="00BB6985"/>
    <w:rsid w:val="00BC4D6E"/>
    <w:rsid w:val="00BC6602"/>
    <w:rsid w:val="00BD26BE"/>
    <w:rsid w:val="00BD312E"/>
    <w:rsid w:val="00BD787B"/>
    <w:rsid w:val="00BE0784"/>
    <w:rsid w:val="00BE0CE4"/>
    <w:rsid w:val="00BE352D"/>
    <w:rsid w:val="00BE6B25"/>
    <w:rsid w:val="00BE7D68"/>
    <w:rsid w:val="00C03ED1"/>
    <w:rsid w:val="00C20FB4"/>
    <w:rsid w:val="00C21584"/>
    <w:rsid w:val="00C26117"/>
    <w:rsid w:val="00C3559B"/>
    <w:rsid w:val="00C41BBD"/>
    <w:rsid w:val="00C44620"/>
    <w:rsid w:val="00C5474D"/>
    <w:rsid w:val="00C57362"/>
    <w:rsid w:val="00C57CA7"/>
    <w:rsid w:val="00C617FE"/>
    <w:rsid w:val="00C62775"/>
    <w:rsid w:val="00C64F3D"/>
    <w:rsid w:val="00C7051E"/>
    <w:rsid w:val="00C70BEA"/>
    <w:rsid w:val="00C71B04"/>
    <w:rsid w:val="00C766CC"/>
    <w:rsid w:val="00C76B7D"/>
    <w:rsid w:val="00C8406C"/>
    <w:rsid w:val="00C87AAA"/>
    <w:rsid w:val="00CA6429"/>
    <w:rsid w:val="00CB5C14"/>
    <w:rsid w:val="00CB65E0"/>
    <w:rsid w:val="00CC42E1"/>
    <w:rsid w:val="00CC4A00"/>
    <w:rsid w:val="00CC6892"/>
    <w:rsid w:val="00CD31FE"/>
    <w:rsid w:val="00CD4F1D"/>
    <w:rsid w:val="00CE1EC6"/>
    <w:rsid w:val="00CE5201"/>
    <w:rsid w:val="00CF760D"/>
    <w:rsid w:val="00D008ED"/>
    <w:rsid w:val="00D01EDA"/>
    <w:rsid w:val="00D02263"/>
    <w:rsid w:val="00D046F2"/>
    <w:rsid w:val="00D05BAD"/>
    <w:rsid w:val="00D16472"/>
    <w:rsid w:val="00D21FC1"/>
    <w:rsid w:val="00D321C9"/>
    <w:rsid w:val="00D37FC2"/>
    <w:rsid w:val="00D51C78"/>
    <w:rsid w:val="00D5468F"/>
    <w:rsid w:val="00D57DF6"/>
    <w:rsid w:val="00D71B9A"/>
    <w:rsid w:val="00D740A7"/>
    <w:rsid w:val="00D76D19"/>
    <w:rsid w:val="00D87042"/>
    <w:rsid w:val="00D922CF"/>
    <w:rsid w:val="00D951B4"/>
    <w:rsid w:val="00DA6734"/>
    <w:rsid w:val="00DA7ECF"/>
    <w:rsid w:val="00DB56B3"/>
    <w:rsid w:val="00DB60FB"/>
    <w:rsid w:val="00DB6E6F"/>
    <w:rsid w:val="00DC4EB4"/>
    <w:rsid w:val="00DD2715"/>
    <w:rsid w:val="00DD75F6"/>
    <w:rsid w:val="00DE24BE"/>
    <w:rsid w:val="00DE5B21"/>
    <w:rsid w:val="00DE7479"/>
    <w:rsid w:val="00DF0241"/>
    <w:rsid w:val="00DF2F94"/>
    <w:rsid w:val="00E10ADF"/>
    <w:rsid w:val="00E22672"/>
    <w:rsid w:val="00E260C1"/>
    <w:rsid w:val="00E26EAA"/>
    <w:rsid w:val="00E30FCA"/>
    <w:rsid w:val="00E36F97"/>
    <w:rsid w:val="00E410FA"/>
    <w:rsid w:val="00E42057"/>
    <w:rsid w:val="00E621C6"/>
    <w:rsid w:val="00E62BEE"/>
    <w:rsid w:val="00E63075"/>
    <w:rsid w:val="00E644BF"/>
    <w:rsid w:val="00E66D1B"/>
    <w:rsid w:val="00E72E25"/>
    <w:rsid w:val="00E73A40"/>
    <w:rsid w:val="00E81697"/>
    <w:rsid w:val="00E928D4"/>
    <w:rsid w:val="00E94852"/>
    <w:rsid w:val="00E9768F"/>
    <w:rsid w:val="00EA4D25"/>
    <w:rsid w:val="00EA576F"/>
    <w:rsid w:val="00EB0255"/>
    <w:rsid w:val="00EB1131"/>
    <w:rsid w:val="00EB3838"/>
    <w:rsid w:val="00EB4C77"/>
    <w:rsid w:val="00EB59FF"/>
    <w:rsid w:val="00EC2095"/>
    <w:rsid w:val="00EC5E51"/>
    <w:rsid w:val="00EC670A"/>
    <w:rsid w:val="00ED48AE"/>
    <w:rsid w:val="00EE4D18"/>
    <w:rsid w:val="00EE65A7"/>
    <w:rsid w:val="00EF48EC"/>
    <w:rsid w:val="00EF6016"/>
    <w:rsid w:val="00F03608"/>
    <w:rsid w:val="00F04F52"/>
    <w:rsid w:val="00F05E03"/>
    <w:rsid w:val="00F2061A"/>
    <w:rsid w:val="00F30057"/>
    <w:rsid w:val="00F307F8"/>
    <w:rsid w:val="00F34750"/>
    <w:rsid w:val="00F45FDD"/>
    <w:rsid w:val="00F47B3A"/>
    <w:rsid w:val="00F602C8"/>
    <w:rsid w:val="00F64D92"/>
    <w:rsid w:val="00F7168A"/>
    <w:rsid w:val="00F757BF"/>
    <w:rsid w:val="00F76336"/>
    <w:rsid w:val="00F77228"/>
    <w:rsid w:val="00F809C7"/>
    <w:rsid w:val="00F8618C"/>
    <w:rsid w:val="00F90567"/>
    <w:rsid w:val="00F91352"/>
    <w:rsid w:val="00F922ED"/>
    <w:rsid w:val="00FA63DA"/>
    <w:rsid w:val="00FA6B8D"/>
    <w:rsid w:val="00FB7ADE"/>
    <w:rsid w:val="00FC164F"/>
    <w:rsid w:val="00FC1BA0"/>
    <w:rsid w:val="00FD2036"/>
    <w:rsid w:val="00FD6038"/>
    <w:rsid w:val="00FD7CB1"/>
    <w:rsid w:val="00FE45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5673800"/>
  <w15:docId w15:val="{F26E9192-BC65-4F56-9565-6F600551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B71"/>
    <w:pPr>
      <w:suppressAutoHyphens/>
      <w:spacing w:line="260" w:lineRule="atLeast"/>
    </w:pPr>
    <w:rPr>
      <w:rFonts w:ascii="Georgia" w:hAnsi="Georgia"/>
      <w:szCs w:val="24"/>
    </w:rPr>
  </w:style>
  <w:style w:type="paragraph" w:styleId="Overskrift1">
    <w:name w:val="heading 1"/>
    <w:basedOn w:val="Normal"/>
    <w:next w:val="Normal"/>
    <w:qFormat/>
    <w:rsid w:val="00DE7479"/>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2629A8"/>
    <w:pPr>
      <w:tabs>
        <w:tab w:val="center" w:pos="4819"/>
        <w:tab w:val="right" w:pos="9638"/>
      </w:tabs>
    </w:pPr>
  </w:style>
  <w:style w:type="paragraph" w:styleId="Sidefod">
    <w:name w:val="footer"/>
    <w:basedOn w:val="Normal"/>
    <w:link w:val="SidefodTegn"/>
    <w:rsid w:val="00DE7479"/>
    <w:pPr>
      <w:tabs>
        <w:tab w:val="center" w:pos="4819"/>
        <w:tab w:val="right" w:pos="9638"/>
      </w:tabs>
      <w:spacing w:line="168" w:lineRule="atLeast"/>
    </w:pPr>
    <w:rPr>
      <w:sz w:val="14"/>
    </w:rPr>
  </w:style>
  <w:style w:type="character" w:styleId="Sidetal">
    <w:name w:val="page number"/>
    <w:basedOn w:val="Standardskrifttypeiafsnit"/>
    <w:uiPriority w:val="99"/>
    <w:rsid w:val="00E94852"/>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rsid w:val="000A7219"/>
    <w:rPr>
      <w:rFonts w:ascii="Arial" w:hAnsi="Arial"/>
      <w:sz w:val="22"/>
      <w:vertAlign w:val="superscript"/>
      <w:lang w:val="da-DK"/>
    </w:rPr>
  </w:style>
  <w:style w:type="paragraph" w:styleId="Fodnotetekst">
    <w:name w:val="footnote text"/>
    <w:basedOn w:val="Normal"/>
    <w:rsid w:val="000A7219"/>
    <w:rPr>
      <w:sz w:val="18"/>
      <w:szCs w:val="20"/>
    </w:rPr>
  </w:style>
  <w:style w:type="character" w:customStyle="1" w:styleId="ForklarendeTekst">
    <w:name w:val="ForklarendeTekst"/>
    <w:basedOn w:val="Standardskrifttypeiafsnit"/>
    <w:rsid w:val="00DE7479"/>
    <w:rPr>
      <w:rFonts w:ascii="Georgia" w:hAnsi="Georgia"/>
      <w:i/>
      <w:color w:val="FF0000"/>
      <w:sz w:val="18"/>
      <w:u w:val="none"/>
    </w:rPr>
  </w:style>
  <w:style w:type="paragraph" w:customStyle="1" w:styleId="Forklaring">
    <w:name w:val="Forklaring"/>
    <w:basedOn w:val="Normal"/>
    <w:rsid w:val="00DE7479"/>
    <w:rPr>
      <w:i/>
      <w:color w:val="FF0000"/>
    </w:rPr>
  </w:style>
  <w:style w:type="paragraph" w:styleId="Markeringsbobletekst">
    <w:name w:val="Balloon Text"/>
    <w:basedOn w:val="Normal"/>
    <w:link w:val="MarkeringsbobletekstTegn"/>
    <w:rsid w:val="001C251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C2519"/>
    <w:rPr>
      <w:rFonts w:ascii="Tahoma" w:hAnsi="Tahoma" w:cs="Tahoma"/>
      <w:sz w:val="16"/>
      <w:szCs w:val="16"/>
    </w:rPr>
  </w:style>
  <w:style w:type="paragraph" w:customStyle="1" w:styleId="liste1">
    <w:name w:val="liste1"/>
    <w:basedOn w:val="Normal"/>
    <w:uiPriority w:val="99"/>
    <w:rsid w:val="005A1E93"/>
    <w:pPr>
      <w:suppressAutoHyphens w:val="0"/>
      <w:spacing w:line="240" w:lineRule="auto"/>
      <w:ind w:left="280"/>
    </w:pPr>
    <w:rPr>
      <w:rFonts w:ascii="Tahoma" w:hAnsi="Tahoma" w:cs="Tahoma"/>
      <w:color w:val="000000"/>
      <w:sz w:val="24"/>
    </w:rPr>
  </w:style>
  <w:style w:type="character" w:customStyle="1" w:styleId="liste1nr1">
    <w:name w:val="liste1nr1"/>
    <w:basedOn w:val="Standardskrifttypeiafsnit"/>
    <w:uiPriority w:val="99"/>
    <w:rsid w:val="005A1E93"/>
    <w:rPr>
      <w:rFonts w:ascii="Tahoma" w:hAnsi="Tahoma" w:cs="Tahoma" w:hint="default"/>
      <w:color w:val="000000"/>
      <w:sz w:val="24"/>
      <w:szCs w:val="24"/>
    </w:rPr>
  </w:style>
  <w:style w:type="character" w:styleId="Kommentarhenvisning">
    <w:name w:val="annotation reference"/>
    <w:basedOn w:val="Standardskrifttypeiafsnit"/>
    <w:rsid w:val="00A72086"/>
    <w:rPr>
      <w:sz w:val="16"/>
      <w:szCs w:val="16"/>
    </w:rPr>
  </w:style>
  <w:style w:type="paragraph" w:styleId="Kommentartekst">
    <w:name w:val="annotation text"/>
    <w:basedOn w:val="Normal"/>
    <w:link w:val="KommentartekstTegn"/>
    <w:rsid w:val="00A72086"/>
    <w:pPr>
      <w:spacing w:line="240" w:lineRule="auto"/>
    </w:pPr>
    <w:rPr>
      <w:szCs w:val="20"/>
    </w:rPr>
  </w:style>
  <w:style w:type="character" w:customStyle="1" w:styleId="KommentartekstTegn">
    <w:name w:val="Kommentartekst Tegn"/>
    <w:basedOn w:val="Standardskrifttypeiafsnit"/>
    <w:link w:val="Kommentartekst"/>
    <w:rsid w:val="00A72086"/>
    <w:rPr>
      <w:rFonts w:ascii="Georgia" w:hAnsi="Georgia"/>
    </w:rPr>
  </w:style>
  <w:style w:type="paragraph" w:styleId="Kommentaremne">
    <w:name w:val="annotation subject"/>
    <w:basedOn w:val="Kommentartekst"/>
    <w:next w:val="Kommentartekst"/>
    <w:link w:val="KommentaremneTegn"/>
    <w:rsid w:val="00A72086"/>
    <w:rPr>
      <w:b/>
      <w:bCs/>
    </w:rPr>
  </w:style>
  <w:style w:type="character" w:customStyle="1" w:styleId="KommentaremneTegn">
    <w:name w:val="Kommentaremne Tegn"/>
    <w:basedOn w:val="KommentartekstTegn"/>
    <w:link w:val="Kommentaremne"/>
    <w:rsid w:val="00A72086"/>
    <w:rPr>
      <w:rFonts w:ascii="Georgia" w:hAnsi="Georgia"/>
      <w:b/>
      <w:bCs/>
    </w:rPr>
  </w:style>
  <w:style w:type="paragraph" w:styleId="Listeafsnit">
    <w:name w:val="List Paragraph"/>
    <w:basedOn w:val="Normal"/>
    <w:uiPriority w:val="34"/>
    <w:qFormat/>
    <w:rsid w:val="00421059"/>
    <w:pPr>
      <w:ind w:left="720"/>
      <w:contextualSpacing/>
    </w:pPr>
  </w:style>
  <w:style w:type="character" w:customStyle="1" w:styleId="SidefodTegn">
    <w:name w:val="Sidefod Tegn"/>
    <w:basedOn w:val="Standardskrifttypeiafsnit"/>
    <w:link w:val="Sidefod"/>
    <w:rsid w:val="00F03608"/>
    <w:rPr>
      <w:rFonts w:ascii="Georgia" w:hAnsi="Georgia"/>
      <w:sz w:val="14"/>
      <w:szCs w:val="24"/>
    </w:rPr>
  </w:style>
  <w:style w:type="character" w:customStyle="1" w:styleId="SidehovedTegn">
    <w:name w:val="Sidehoved Tegn"/>
    <w:basedOn w:val="Standardskrifttypeiafsnit"/>
    <w:link w:val="Sidehoved"/>
    <w:rsid w:val="006D16E8"/>
    <w:rPr>
      <w:rFonts w:ascii="Georgia" w:hAnsi="Georgia"/>
      <w:szCs w:val="24"/>
    </w:rPr>
  </w:style>
  <w:style w:type="paragraph" w:customStyle="1" w:styleId="Template-Address">
    <w:name w:val="Template - Address"/>
    <w:basedOn w:val="Normal"/>
    <w:uiPriority w:val="9"/>
    <w:semiHidden/>
    <w:rsid w:val="001F32E1"/>
    <w:pPr>
      <w:tabs>
        <w:tab w:val="center" w:pos="4819"/>
        <w:tab w:val="right" w:pos="9638"/>
      </w:tabs>
      <w:suppressAutoHyphens w:val="0"/>
      <w:spacing w:line="168" w:lineRule="atLeast"/>
    </w:pPr>
    <w:rPr>
      <w:rFonts w:cs="Arial"/>
      <w:noProof/>
      <w:sz w:val="14"/>
      <w:szCs w:val="14"/>
    </w:rPr>
  </w:style>
  <w:style w:type="paragraph" w:styleId="Opstilling-talellerbogst">
    <w:name w:val="List Number"/>
    <w:basedOn w:val="Normal"/>
    <w:rsid w:val="00555BFA"/>
    <w:pPr>
      <w:numPr>
        <w:numId w:val="6"/>
      </w:numPr>
      <w:contextualSpacing/>
    </w:pPr>
  </w:style>
  <w:style w:type="paragraph" w:styleId="Opstilling-punkttegn">
    <w:name w:val="List Bullet"/>
    <w:basedOn w:val="Normal"/>
    <w:unhideWhenUsed/>
    <w:rsid w:val="00555BF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541">
      <w:bodyDiv w:val="1"/>
      <w:marLeft w:val="0"/>
      <w:marRight w:val="0"/>
      <w:marTop w:val="0"/>
      <w:marBottom w:val="0"/>
      <w:divBdr>
        <w:top w:val="none" w:sz="0" w:space="0" w:color="auto"/>
        <w:left w:val="none" w:sz="0" w:space="0" w:color="auto"/>
        <w:bottom w:val="none" w:sz="0" w:space="0" w:color="auto"/>
        <w:right w:val="none" w:sz="0" w:space="0" w:color="auto"/>
      </w:divBdr>
    </w:div>
    <w:div w:id="99499486">
      <w:bodyDiv w:val="1"/>
      <w:marLeft w:val="0"/>
      <w:marRight w:val="0"/>
      <w:marTop w:val="0"/>
      <w:marBottom w:val="0"/>
      <w:divBdr>
        <w:top w:val="none" w:sz="0" w:space="0" w:color="auto"/>
        <w:left w:val="none" w:sz="0" w:space="0" w:color="auto"/>
        <w:bottom w:val="none" w:sz="0" w:space="0" w:color="auto"/>
        <w:right w:val="none" w:sz="0" w:space="0" w:color="auto"/>
      </w:divBdr>
    </w:div>
    <w:div w:id="1425885166">
      <w:bodyDiv w:val="1"/>
      <w:marLeft w:val="0"/>
      <w:marRight w:val="0"/>
      <w:marTop w:val="0"/>
      <w:marBottom w:val="0"/>
      <w:divBdr>
        <w:top w:val="none" w:sz="0" w:space="0" w:color="auto"/>
        <w:left w:val="none" w:sz="0" w:space="0" w:color="auto"/>
        <w:bottom w:val="none" w:sz="0" w:space="0" w:color="auto"/>
        <w:right w:val="none" w:sz="0" w:space="0" w:color="auto"/>
      </w:divBdr>
    </w:div>
    <w:div w:id="1821531021">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0765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knu\AppData\Local\Milj&#248;ministeriet\Skabeloner\Almindeligt%20bre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C747-DDE7-46E6-93E2-70A0E3B4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Almindeligt brev.dotx</Template>
  <TotalTime>1</TotalTime>
  <Pages>5</Pages>
  <Words>1161</Words>
  <Characters>7598</Characters>
  <Application>Microsoft Office Word</Application>
  <DocSecurity>0</DocSecurity>
  <Lines>245</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Miljøministeriet</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Ida Hansen</dc:creator>
  <cp:lastModifiedBy>Karina Bang Mogensen</cp:lastModifiedBy>
  <cp:revision>2</cp:revision>
  <cp:lastPrinted>2013-12-12T11:54:00Z</cp:lastPrinted>
  <dcterms:created xsi:type="dcterms:W3CDTF">2026-07-01T06:17:00Z</dcterms:created>
  <dcterms:modified xsi:type="dcterms:W3CDTF">2026-07-01T06:17:00Z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ContentRemapped">
    <vt:lpwstr>true</vt:lpwstr>
  </property>
</Properties>
</file>