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B4E7"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5588841C" wp14:editId="7140FAEA">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5BE76398" w14:textId="77777777" w:rsidTr="00F0465B">
        <w:tc>
          <w:tcPr>
            <w:tcW w:w="1274" w:type="dxa"/>
            <w:tcBorders>
              <w:right w:val="nil"/>
            </w:tcBorders>
            <w:shd w:val="clear" w:color="auto" w:fill="auto"/>
          </w:tcPr>
          <w:p w14:paraId="32CFEC9E"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6DB5360C" w14:textId="49EF0FFB" w:rsidR="00514730" w:rsidRPr="00575D7D" w:rsidRDefault="00780F7B" w:rsidP="00F0465B">
            <w:pPr>
              <w:pStyle w:val="Skriftbrev"/>
              <w:shd w:val="solid" w:color="FFFFFF" w:fill="FFFFFF"/>
              <w:rPr>
                <w:rFonts w:ascii="Times New Roman" w:hAnsi="Times New Roman"/>
                <w:bCs/>
                <w:sz w:val="24"/>
                <w:szCs w:val="32"/>
              </w:rPr>
            </w:pPr>
            <w:r w:rsidRPr="00575D7D">
              <w:rPr>
                <w:rFonts w:ascii="Times New Roman" w:hAnsi="Times New Roman"/>
                <w:sz w:val="24"/>
                <w:szCs w:val="32"/>
              </w:rPr>
              <w:t>24/33310</w:t>
            </w:r>
          </w:p>
        </w:tc>
      </w:tr>
    </w:tbl>
    <w:p w14:paraId="56E49429"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1A14CFD9" w14:textId="77777777" w:rsidR="00525A69" w:rsidRPr="00AF13E7" w:rsidRDefault="00525A69">
      <w:pPr>
        <w:ind w:left="851" w:hanging="851"/>
        <w:jc w:val="center"/>
        <w:rPr>
          <w:rFonts w:ascii="Tahoma" w:hAnsi="Tahoma" w:cs="Tahoma"/>
          <w:b/>
          <w:sz w:val="40"/>
          <w:szCs w:val="40"/>
        </w:rPr>
      </w:pPr>
    </w:p>
    <w:p w14:paraId="2B768157" w14:textId="77777777" w:rsidR="00514730" w:rsidRDefault="00514730" w:rsidP="00521B4C">
      <w:pPr>
        <w:ind w:left="0"/>
        <w:rPr>
          <w:rFonts w:ascii="Tahoma" w:hAnsi="Tahoma" w:cs="Tahoma"/>
          <w:b/>
          <w:sz w:val="56"/>
          <w:szCs w:val="56"/>
        </w:rPr>
      </w:pPr>
    </w:p>
    <w:p w14:paraId="7C4CA159" w14:textId="77777777" w:rsidR="00031909" w:rsidRDefault="00031909" w:rsidP="00F86EC9">
      <w:pPr>
        <w:ind w:left="360"/>
        <w:jc w:val="center"/>
        <w:rPr>
          <w:rFonts w:ascii="Tahoma" w:hAnsi="Tahoma" w:cs="Tahoma"/>
          <w:b/>
          <w:sz w:val="56"/>
          <w:szCs w:val="56"/>
        </w:rPr>
      </w:pPr>
    </w:p>
    <w:p w14:paraId="22D6BCC2" w14:textId="77777777" w:rsidR="00884F39" w:rsidRDefault="00884F39" w:rsidP="00884F39">
      <w:pPr>
        <w:ind w:left="0"/>
        <w:rPr>
          <w:rFonts w:ascii="Tahoma" w:hAnsi="Tahoma" w:cs="Tahoma"/>
          <w:b/>
          <w:sz w:val="56"/>
          <w:szCs w:val="56"/>
        </w:rPr>
      </w:pPr>
    </w:p>
    <w:p w14:paraId="231427D5"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5748E98C"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17-05-2024</w:t>
      </w:r>
    </w:p>
    <w:p w14:paraId="23349187" w14:textId="77777777" w:rsidR="00BF331C" w:rsidRPr="00326C4D" w:rsidRDefault="00BF331C" w:rsidP="00BF331C">
      <w:pPr>
        <w:rPr>
          <w:rFonts w:ascii="Tahoma" w:hAnsi="Tahoma" w:cs="Tahoma"/>
        </w:rPr>
      </w:pPr>
    </w:p>
    <w:p w14:paraId="32BFB093"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Per Brahe Elgaard Kristensen</w:t>
      </w:r>
    </w:p>
    <w:p w14:paraId="7EE5CAA5"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Fladstrupvej 43, Lyngby, 8570 Trustrup</w:t>
      </w:r>
    </w:p>
    <w:p w14:paraId="509C1493" w14:textId="77777777" w:rsidR="00B356B3" w:rsidRPr="00936AD1" w:rsidRDefault="00B356B3">
      <w:pPr>
        <w:ind w:left="851" w:hanging="851"/>
        <w:jc w:val="center"/>
        <w:rPr>
          <w:rFonts w:ascii="Tahoma" w:hAnsi="Tahoma" w:cs="Tahoma"/>
          <w:bCs/>
          <w:sz w:val="28"/>
          <w:szCs w:val="28"/>
        </w:rPr>
      </w:pPr>
    </w:p>
    <w:p w14:paraId="0ECE3654"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1806EFB6" w14:textId="77777777" w:rsidR="00326C4D" w:rsidRPr="00520C97" w:rsidRDefault="00326C4D" w:rsidP="000B1691">
      <w:pPr>
        <w:ind w:right="567"/>
        <w:rPr>
          <w:color w:val="000000" w:themeColor="text1"/>
          <w:szCs w:val="24"/>
        </w:rPr>
      </w:pPr>
    </w:p>
    <w:p w14:paraId="5D26DFA0" w14:textId="52D0342D" w:rsidR="00AA388C" w:rsidRPr="00520C97" w:rsidRDefault="00936AD1" w:rsidP="000B1691">
      <w:pPr>
        <w:ind w:right="567"/>
        <w:rPr>
          <w:color w:val="000000" w:themeColor="text1"/>
          <w:szCs w:val="24"/>
        </w:rPr>
      </w:pPr>
      <w:r w:rsidRPr="00520C97">
        <w:rPr>
          <w:color w:val="000000" w:themeColor="text1"/>
          <w:szCs w:val="24"/>
        </w:rPr>
        <w:t>Til stede ved tilsyn:</w:t>
      </w:r>
      <w:r w:rsidRPr="00520C97">
        <w:rPr>
          <w:color w:val="000000" w:themeColor="text1"/>
          <w:szCs w:val="24"/>
        </w:rPr>
        <w:tab/>
      </w:r>
      <w:r w:rsidR="000B1691" w:rsidRPr="00520C97">
        <w:rPr>
          <w:color w:val="000000" w:themeColor="text1"/>
          <w:szCs w:val="24"/>
        </w:rPr>
        <w:tab/>
      </w:r>
      <w:r w:rsidR="00520C97" w:rsidRPr="00520C97">
        <w:rPr>
          <w:color w:val="000000" w:themeColor="text1"/>
          <w:szCs w:val="24"/>
        </w:rPr>
        <w:t xml:space="preserve">Per Brahe Elgaard Kristensen, ejer </w:t>
      </w:r>
    </w:p>
    <w:p w14:paraId="375DD40B"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259C7873" w14:textId="77777777" w:rsidR="00936AD1" w:rsidRPr="003C3B8C" w:rsidRDefault="00936AD1" w:rsidP="000B1691">
      <w:pPr>
        <w:ind w:right="567"/>
        <w:rPr>
          <w:szCs w:val="24"/>
        </w:rPr>
      </w:pPr>
    </w:p>
    <w:p w14:paraId="7EC58E11" w14:textId="77777777" w:rsidR="00936AD1" w:rsidRPr="003C3B8C" w:rsidRDefault="00936AD1" w:rsidP="000B1691">
      <w:pPr>
        <w:ind w:right="567"/>
        <w:rPr>
          <w:szCs w:val="24"/>
        </w:rPr>
      </w:pPr>
    </w:p>
    <w:p w14:paraId="2F7DEE33" w14:textId="77777777" w:rsidR="00520C97" w:rsidRPr="00520C97" w:rsidRDefault="00936AD1" w:rsidP="000B1691">
      <w:pPr>
        <w:ind w:right="567"/>
        <w:rPr>
          <w:color w:val="000000" w:themeColor="text1"/>
          <w:szCs w:val="24"/>
        </w:rPr>
      </w:pPr>
      <w:r w:rsidRPr="003C3B8C">
        <w:rPr>
          <w:szCs w:val="24"/>
        </w:rPr>
        <w:t>Tilsynstype:</w:t>
      </w:r>
      <w:r w:rsidRPr="003C3B8C">
        <w:rPr>
          <w:szCs w:val="24"/>
        </w:rPr>
        <w:tab/>
      </w:r>
      <w:r w:rsidRPr="003C3B8C">
        <w:rPr>
          <w:szCs w:val="24"/>
        </w:rPr>
        <w:tab/>
        <w:t>Basistilsyn</w:t>
      </w:r>
      <w:r w:rsidR="00B356B3" w:rsidRPr="003C3B8C">
        <w:rPr>
          <w:szCs w:val="24"/>
        </w:rPr>
        <w:t>.</w:t>
      </w:r>
      <w:r w:rsidR="00B356B3" w:rsidRPr="00575D7D">
        <w:rPr>
          <w:szCs w:val="24"/>
        </w:rPr>
        <w:t xml:space="preserve"> Der </w:t>
      </w:r>
      <w:r w:rsidR="00B356B3" w:rsidRPr="00520C97">
        <w:rPr>
          <w:color w:val="000000" w:themeColor="text1"/>
          <w:szCs w:val="24"/>
        </w:rPr>
        <w:t>er ført tilsyn med</w:t>
      </w:r>
      <w:r w:rsidR="00520C97" w:rsidRPr="00520C97">
        <w:rPr>
          <w:color w:val="000000" w:themeColor="text1"/>
          <w:szCs w:val="24"/>
        </w:rPr>
        <w:t>:</w:t>
      </w:r>
    </w:p>
    <w:p w14:paraId="7BE82E83" w14:textId="2C6BF2A4" w:rsidR="00936AD1" w:rsidRPr="00520C97" w:rsidRDefault="00B356B3" w:rsidP="00520C97">
      <w:pPr>
        <w:ind w:left="3912" w:right="567"/>
        <w:rPr>
          <w:color w:val="000000" w:themeColor="text1"/>
          <w:szCs w:val="24"/>
        </w:rPr>
      </w:pPr>
      <w:r w:rsidRPr="00520C97">
        <w:rPr>
          <w:color w:val="000000" w:themeColor="text1"/>
          <w:szCs w:val="24"/>
        </w:rPr>
        <w:t xml:space="preserve">Dyrehold/produktion </w:t>
      </w:r>
      <w:r w:rsidR="00520C97" w:rsidRPr="00520C97">
        <w:rPr>
          <w:color w:val="000000" w:themeColor="text1"/>
          <w:szCs w:val="24"/>
        </w:rPr>
        <w:br/>
      </w:r>
      <w:r w:rsidRPr="00520C97">
        <w:rPr>
          <w:color w:val="000000" w:themeColor="text1"/>
          <w:szCs w:val="24"/>
        </w:rPr>
        <w:t xml:space="preserve">Gødningsopbevaring </w:t>
      </w:r>
      <w:r w:rsidR="00520C97" w:rsidRPr="00520C97">
        <w:rPr>
          <w:color w:val="000000" w:themeColor="text1"/>
          <w:szCs w:val="24"/>
        </w:rPr>
        <w:br/>
      </w:r>
      <w:r w:rsidRPr="00520C97">
        <w:rPr>
          <w:color w:val="000000" w:themeColor="text1"/>
          <w:szCs w:val="24"/>
        </w:rPr>
        <w:t xml:space="preserve">Affaldshåndtering </w:t>
      </w:r>
      <w:r w:rsidR="00520C97" w:rsidRPr="00520C97">
        <w:rPr>
          <w:color w:val="000000" w:themeColor="text1"/>
          <w:szCs w:val="24"/>
        </w:rPr>
        <w:br/>
      </w:r>
      <w:r w:rsidRPr="00520C97">
        <w:rPr>
          <w:color w:val="000000" w:themeColor="text1"/>
          <w:szCs w:val="24"/>
        </w:rPr>
        <w:t>Olieprodukter</w:t>
      </w:r>
    </w:p>
    <w:p w14:paraId="2501048C" w14:textId="77777777" w:rsidR="00520C97" w:rsidRPr="003C3B8C" w:rsidRDefault="00520C97" w:rsidP="00520C97">
      <w:pPr>
        <w:ind w:left="3912" w:right="567"/>
        <w:rPr>
          <w:color w:val="FF0000"/>
          <w:szCs w:val="24"/>
        </w:rPr>
      </w:pPr>
    </w:p>
    <w:p w14:paraId="154D600A"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546A0A44" w14:textId="77777777" w:rsidR="00052446" w:rsidRPr="003C3B8C" w:rsidRDefault="00052446" w:rsidP="009338F0">
      <w:pPr>
        <w:ind w:right="567"/>
        <w:rPr>
          <w:szCs w:val="24"/>
        </w:rPr>
      </w:pPr>
      <w:r>
        <w:rPr>
          <w:szCs w:val="24"/>
        </w:rPr>
        <w:t>Baggrund for tilsynet:</w:t>
      </w:r>
      <w:r>
        <w:rPr>
          <w:szCs w:val="24"/>
        </w:rPr>
        <w:tab/>
        <w:t>Miljøtilsynsbekendtgørelsen</w:t>
      </w:r>
    </w:p>
    <w:p w14:paraId="0318BA1C" w14:textId="77777777" w:rsidR="00B356B3" w:rsidRPr="003C3B8C" w:rsidRDefault="00B356B3" w:rsidP="000B1691">
      <w:pPr>
        <w:ind w:right="567"/>
        <w:rPr>
          <w:szCs w:val="24"/>
        </w:rPr>
      </w:pPr>
    </w:p>
    <w:p w14:paraId="66A86AC2" w14:textId="77777777" w:rsidR="00B356B3" w:rsidRPr="003C3B8C" w:rsidRDefault="00B356B3" w:rsidP="000B1691">
      <w:pPr>
        <w:ind w:right="567"/>
        <w:rPr>
          <w:szCs w:val="24"/>
        </w:rPr>
      </w:pPr>
    </w:p>
    <w:p w14:paraId="66148339"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104634</w:t>
      </w:r>
    </w:p>
    <w:p w14:paraId="3BFAFE05"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20190337</w:t>
      </w:r>
    </w:p>
    <w:p w14:paraId="26EFD744"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1004175571</w:t>
      </w:r>
    </w:p>
    <w:p w14:paraId="5A221030" w14:textId="77777777" w:rsidR="00B356B3" w:rsidRPr="003C3B8C" w:rsidRDefault="00B356B3" w:rsidP="00E531ED">
      <w:pPr>
        <w:spacing w:line="360" w:lineRule="auto"/>
        <w:ind w:left="0" w:right="567"/>
        <w:rPr>
          <w:szCs w:val="24"/>
        </w:rPr>
      </w:pPr>
    </w:p>
    <w:p w14:paraId="67D3DC06"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45ACC32C" w14:textId="77777777" w:rsidR="00B356B3" w:rsidRPr="003C3B8C" w:rsidRDefault="00B356B3" w:rsidP="00E531ED">
      <w:pPr>
        <w:spacing w:line="276" w:lineRule="auto"/>
        <w:ind w:right="567"/>
        <w:rPr>
          <w:szCs w:val="24"/>
        </w:rPr>
      </w:pPr>
      <w:r w:rsidRPr="003C3B8C">
        <w:rPr>
          <w:szCs w:val="24"/>
        </w:rPr>
        <w:t>Husdyrbrug der ikke har eller kan få en godkendelse, men med et dyrehold større end 75  og mindre end lig med 250 DE (IED grænsen) : HG § 1 stk 1 - Husdyrbrug der ikke har eller kan få en godkendelse, men med et dyrehold indenfor intervallet  75 &amp;lt; DE ≤ 250 DE (IED grænsen) og som har været omfattet af regelmæssige tilsyn inden 1. august 2017 Omfattet af regelmæssige tilsyn  Omfattet af brugerbetaling</w:t>
      </w:r>
    </w:p>
    <w:p w14:paraId="0FC84588"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11201E05"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182C4E5B" w14:textId="77777777" w:rsidR="003C3B8C" w:rsidRPr="003C3B8C" w:rsidRDefault="003C3B8C" w:rsidP="000B1691">
      <w:pPr>
        <w:spacing w:line="360" w:lineRule="auto"/>
        <w:ind w:right="567"/>
        <w:rPr>
          <w:szCs w:val="24"/>
        </w:rPr>
      </w:pPr>
    </w:p>
    <w:p w14:paraId="2FEBF4FD" w14:textId="207F65E7" w:rsidR="0096245B" w:rsidRPr="00965FCF" w:rsidRDefault="0096245B" w:rsidP="00884F39">
      <w:pPr>
        <w:ind w:left="0" w:firstLine="567"/>
        <w:jc w:val="left"/>
        <w:rPr>
          <w:b/>
          <w:bCs/>
          <w:sz w:val="32"/>
          <w:szCs w:val="32"/>
        </w:rPr>
      </w:pPr>
      <w:r w:rsidRPr="00965FCF">
        <w:rPr>
          <w:b/>
          <w:bCs/>
          <w:sz w:val="36"/>
          <w:szCs w:val="36"/>
        </w:rPr>
        <w:t>Tilsynsrapport</w:t>
      </w:r>
    </w:p>
    <w:p w14:paraId="0A226A3A"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6551DE27" w14:textId="77777777" w:rsidR="0096245B" w:rsidRPr="003C3B8C" w:rsidRDefault="0096245B" w:rsidP="0096245B">
      <w:pPr>
        <w:ind w:right="142"/>
        <w:rPr>
          <w:szCs w:val="24"/>
        </w:rPr>
      </w:pPr>
    </w:p>
    <w:p w14:paraId="10C46905" w14:textId="77777777" w:rsidR="0096245B" w:rsidRPr="00965FCF" w:rsidRDefault="0096245B" w:rsidP="00884F39">
      <w:pPr>
        <w:pStyle w:val="Overskrift2"/>
        <w:ind w:left="426" w:firstLine="141"/>
        <w:rPr>
          <w:szCs w:val="32"/>
        </w:rPr>
      </w:pPr>
      <w:r w:rsidRPr="00965FCF">
        <w:rPr>
          <w:szCs w:val="32"/>
        </w:rPr>
        <w:t>Vil du vide mere</w:t>
      </w:r>
    </w:p>
    <w:p w14:paraId="59FD990A"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70E5059F"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D15A1AB"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61E7EF2A"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9CF1A7E"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67D286C7" w14:textId="2C19087B" w:rsidR="00D7653F" w:rsidRDefault="00D7653F" w:rsidP="00520C97">
      <w:pPr>
        <w:spacing w:line="360" w:lineRule="auto"/>
        <w:ind w:left="0" w:right="567"/>
        <w:rPr>
          <w:rFonts w:ascii="Tahoma" w:hAnsi="Tahoma" w:cs="Tahoma"/>
          <w:b/>
          <w:bCs/>
          <w:sz w:val="22"/>
          <w:szCs w:val="22"/>
        </w:rPr>
      </w:pPr>
    </w:p>
    <w:p w14:paraId="1BC6B109" w14:textId="77777777" w:rsidR="00575D7D" w:rsidRPr="00965FCF" w:rsidRDefault="00575D7D" w:rsidP="00575D7D">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575D7D" w14:paraId="464DFEB5" w14:textId="77777777" w:rsidTr="000F321E">
        <w:tc>
          <w:tcPr>
            <w:tcW w:w="1088" w:type="pct"/>
          </w:tcPr>
          <w:p w14:paraId="308255B3" w14:textId="77777777" w:rsidR="00575D7D" w:rsidRPr="00320745" w:rsidRDefault="00575D7D" w:rsidP="000F321E">
            <w:pPr>
              <w:spacing w:line="360" w:lineRule="auto"/>
              <w:ind w:right="567" w:hanging="105"/>
              <w:rPr>
                <w:rFonts w:ascii="Tahoma" w:hAnsi="Tahoma" w:cs="Tahoma"/>
                <w:color w:val="FF0000"/>
                <w:sz w:val="20"/>
              </w:rPr>
            </w:pPr>
            <w:r>
              <w:t>Dato</w:t>
            </w:r>
          </w:p>
        </w:tc>
        <w:tc>
          <w:tcPr>
            <w:tcW w:w="797" w:type="pct"/>
          </w:tcPr>
          <w:p w14:paraId="131E8D0C" w14:textId="77777777" w:rsidR="00575D7D" w:rsidRDefault="00575D7D" w:rsidP="000F321E">
            <w:pPr>
              <w:ind w:left="0"/>
              <w:jc w:val="left"/>
            </w:pPr>
            <w:r>
              <w:t>Type</w:t>
            </w:r>
          </w:p>
        </w:tc>
        <w:tc>
          <w:tcPr>
            <w:tcW w:w="2246" w:type="pct"/>
          </w:tcPr>
          <w:p w14:paraId="1615B0BF" w14:textId="77777777" w:rsidR="00575D7D" w:rsidRDefault="00575D7D" w:rsidP="000F321E">
            <w:pPr>
              <w:ind w:left="0"/>
              <w:jc w:val="left"/>
            </w:pPr>
            <w:r>
              <w:t>Kommentar</w:t>
            </w:r>
          </w:p>
        </w:tc>
        <w:tc>
          <w:tcPr>
            <w:tcW w:w="869" w:type="pct"/>
          </w:tcPr>
          <w:p w14:paraId="592A4961" w14:textId="77777777" w:rsidR="00575D7D" w:rsidRDefault="00575D7D" w:rsidP="000F321E">
            <w:pPr>
              <w:ind w:left="0"/>
              <w:jc w:val="left"/>
            </w:pPr>
            <w:r>
              <w:t xml:space="preserve">Status </w:t>
            </w:r>
          </w:p>
        </w:tc>
      </w:tr>
      <w:tr w:rsidR="00575D7D" w14:paraId="737061D2" w14:textId="77777777" w:rsidTr="000F321E">
        <w:tc>
          <w:tcPr>
            <w:tcW w:w="1088" w:type="pct"/>
          </w:tcPr>
          <w:p w14:paraId="393131E2" w14:textId="0A779FAA" w:rsidR="00575D7D" w:rsidRPr="00575D7D" w:rsidRDefault="00575D7D" w:rsidP="000F321E">
            <w:pPr>
              <w:ind w:hanging="533"/>
            </w:pPr>
            <w:r w:rsidRPr="00575D7D">
              <w:t>16.05.2024</w:t>
            </w:r>
          </w:p>
        </w:tc>
        <w:tc>
          <w:tcPr>
            <w:tcW w:w="797" w:type="pct"/>
          </w:tcPr>
          <w:p w14:paraId="2F85013A" w14:textId="5C66F0CF" w:rsidR="00575D7D" w:rsidRPr="00575D7D" w:rsidRDefault="00575D7D" w:rsidP="00575D7D">
            <w:pPr>
              <w:ind w:left="40" w:hanging="40"/>
            </w:pPr>
            <w:r w:rsidRPr="00575D7D">
              <w:t>Indskærpelse</w:t>
            </w:r>
          </w:p>
        </w:tc>
        <w:tc>
          <w:tcPr>
            <w:tcW w:w="2246" w:type="pct"/>
          </w:tcPr>
          <w:p w14:paraId="1C8CE477" w14:textId="7B397C68" w:rsidR="00575D7D" w:rsidRPr="00575D7D" w:rsidRDefault="00575D7D" w:rsidP="000F321E">
            <w:pPr>
              <w:ind w:hanging="567"/>
              <w:jc w:val="left"/>
            </w:pPr>
            <w:r>
              <w:t xml:space="preserve">Udleveringsrummet på ikke anvendes før afløbet er repareret og ført til gylletanken.  </w:t>
            </w:r>
          </w:p>
        </w:tc>
        <w:tc>
          <w:tcPr>
            <w:tcW w:w="869" w:type="pct"/>
          </w:tcPr>
          <w:p w14:paraId="0ADDA0D9" w14:textId="43378EC0" w:rsidR="00575D7D" w:rsidRPr="00575D7D" w:rsidRDefault="00575D7D" w:rsidP="00575D7D">
            <w:pPr>
              <w:ind w:left="0" w:firstLine="10"/>
              <w:jc w:val="left"/>
            </w:pPr>
            <w:r w:rsidRPr="00575D7D">
              <w:t>Meddelt</w:t>
            </w:r>
          </w:p>
        </w:tc>
      </w:tr>
    </w:tbl>
    <w:p w14:paraId="5AA9009F" w14:textId="77777777" w:rsidR="00575D7D" w:rsidRDefault="00575D7D" w:rsidP="000B1691">
      <w:pPr>
        <w:spacing w:line="360" w:lineRule="auto"/>
        <w:ind w:right="567"/>
        <w:rPr>
          <w:sz w:val="32"/>
          <w:szCs w:val="32"/>
        </w:rPr>
      </w:pPr>
    </w:p>
    <w:p w14:paraId="12895D35" w14:textId="73652B09"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4"/>
        <w:gridCol w:w="1380"/>
        <w:gridCol w:w="1144"/>
        <w:gridCol w:w="1477"/>
        <w:gridCol w:w="1324"/>
        <w:gridCol w:w="1324"/>
      </w:tblGrid>
      <w:tr w:rsidR="00CA2E7F" w14:paraId="4A87C20B" w14:textId="77777777" w:rsidTr="00520C97">
        <w:tc>
          <w:tcPr>
            <w:tcW w:w="1591" w:type="pct"/>
          </w:tcPr>
          <w:p w14:paraId="3AC976B9" w14:textId="77777777" w:rsidR="00E31694" w:rsidRPr="00E31694" w:rsidRDefault="00780F7B" w:rsidP="00520C97">
            <w:pPr>
              <w:spacing w:line="360" w:lineRule="auto"/>
              <w:ind w:left="0" w:right="567"/>
              <w:jc w:val="left"/>
              <w:rPr>
                <w:szCs w:val="24"/>
              </w:rPr>
            </w:pPr>
            <w:r>
              <w:t>Dyretype</w:t>
            </w:r>
          </w:p>
        </w:tc>
        <w:tc>
          <w:tcPr>
            <w:tcW w:w="707" w:type="pct"/>
          </w:tcPr>
          <w:p w14:paraId="5DDC6116" w14:textId="77777777" w:rsidR="00CA2E7F" w:rsidRDefault="00780F7B" w:rsidP="00520C97">
            <w:pPr>
              <w:ind w:left="0"/>
              <w:jc w:val="left"/>
            </w:pPr>
            <w:r>
              <w:t>Indgang</w:t>
            </w:r>
          </w:p>
        </w:tc>
        <w:tc>
          <w:tcPr>
            <w:tcW w:w="586" w:type="pct"/>
          </w:tcPr>
          <w:p w14:paraId="6A856693" w14:textId="77777777" w:rsidR="00CA2E7F" w:rsidRDefault="00780F7B" w:rsidP="00520C97">
            <w:pPr>
              <w:ind w:left="0"/>
              <w:jc w:val="left"/>
            </w:pPr>
            <w:r>
              <w:t>Udgang</w:t>
            </w:r>
          </w:p>
        </w:tc>
        <w:tc>
          <w:tcPr>
            <w:tcW w:w="757" w:type="pct"/>
          </w:tcPr>
          <w:p w14:paraId="1ABD1096" w14:textId="77777777" w:rsidR="00CA2E7F" w:rsidRDefault="00780F7B" w:rsidP="00520C97">
            <w:pPr>
              <w:ind w:left="0"/>
              <w:jc w:val="left"/>
            </w:pPr>
            <w:r>
              <w:t>Enhed</w:t>
            </w:r>
          </w:p>
        </w:tc>
        <w:tc>
          <w:tcPr>
            <w:tcW w:w="679" w:type="pct"/>
          </w:tcPr>
          <w:p w14:paraId="623215A5" w14:textId="77777777" w:rsidR="00CA2E7F" w:rsidRDefault="00780F7B" w:rsidP="00520C97">
            <w:pPr>
              <w:ind w:left="0"/>
              <w:jc w:val="left"/>
            </w:pPr>
            <w:r>
              <w:t>Antal dyr</w:t>
            </w:r>
          </w:p>
        </w:tc>
        <w:tc>
          <w:tcPr>
            <w:tcW w:w="679" w:type="pct"/>
          </w:tcPr>
          <w:p w14:paraId="36753BE6" w14:textId="77777777" w:rsidR="00CA2E7F" w:rsidRDefault="00780F7B" w:rsidP="00520C97">
            <w:pPr>
              <w:ind w:left="0"/>
              <w:jc w:val="left"/>
            </w:pPr>
            <w:r>
              <w:t>DE</w:t>
            </w:r>
          </w:p>
        </w:tc>
      </w:tr>
      <w:tr w:rsidR="00CA2E7F" w14:paraId="1C9166E4" w14:textId="77777777" w:rsidTr="00520C97">
        <w:tc>
          <w:tcPr>
            <w:tcW w:w="1591" w:type="pct"/>
          </w:tcPr>
          <w:p w14:paraId="552BF184" w14:textId="77777777" w:rsidR="00CA2E7F" w:rsidRDefault="00780F7B" w:rsidP="00520C97">
            <w:pPr>
              <w:ind w:left="0"/>
            </w:pPr>
            <w:r>
              <w:t>Slagtesvin fra 32 til 107</w:t>
            </w:r>
          </w:p>
        </w:tc>
        <w:tc>
          <w:tcPr>
            <w:tcW w:w="707" w:type="pct"/>
          </w:tcPr>
          <w:p w14:paraId="11DD46C6" w14:textId="77777777" w:rsidR="00CA2E7F" w:rsidRDefault="00780F7B">
            <w:pPr>
              <w:jc w:val="right"/>
            </w:pPr>
            <w:r>
              <w:t>30</w:t>
            </w:r>
          </w:p>
        </w:tc>
        <w:tc>
          <w:tcPr>
            <w:tcW w:w="586" w:type="pct"/>
          </w:tcPr>
          <w:p w14:paraId="70F0CA08" w14:textId="77777777" w:rsidR="00CA2E7F" w:rsidRDefault="00780F7B">
            <w:pPr>
              <w:jc w:val="right"/>
            </w:pPr>
            <w:r>
              <w:t>102</w:t>
            </w:r>
          </w:p>
        </w:tc>
        <w:tc>
          <w:tcPr>
            <w:tcW w:w="757" w:type="pct"/>
          </w:tcPr>
          <w:p w14:paraId="60838645" w14:textId="77777777" w:rsidR="00CA2E7F" w:rsidRDefault="00780F7B" w:rsidP="00520C97">
            <w:pPr>
              <w:ind w:left="0"/>
            </w:pPr>
            <w:r>
              <w:t>1 produceret dyr</w:t>
            </w:r>
          </w:p>
        </w:tc>
        <w:tc>
          <w:tcPr>
            <w:tcW w:w="679" w:type="pct"/>
          </w:tcPr>
          <w:p w14:paraId="30C2FE87" w14:textId="77777777" w:rsidR="00CA2E7F" w:rsidRDefault="00780F7B">
            <w:pPr>
              <w:jc w:val="right"/>
            </w:pPr>
            <w:r>
              <w:t>3.570</w:t>
            </w:r>
          </w:p>
        </w:tc>
        <w:tc>
          <w:tcPr>
            <w:tcW w:w="679" w:type="pct"/>
          </w:tcPr>
          <w:p w14:paraId="43AB4561" w14:textId="77777777" w:rsidR="00CA2E7F" w:rsidRDefault="00780F7B">
            <w:pPr>
              <w:jc w:val="right"/>
            </w:pPr>
            <w:r>
              <w:t>85,00</w:t>
            </w:r>
          </w:p>
        </w:tc>
      </w:tr>
      <w:tr w:rsidR="00CA2E7F" w14:paraId="37E9FC95" w14:textId="77777777" w:rsidTr="00520C97">
        <w:tc>
          <w:tcPr>
            <w:tcW w:w="1591" w:type="pct"/>
          </w:tcPr>
          <w:p w14:paraId="11250BB4" w14:textId="77777777" w:rsidR="00CA2E7F" w:rsidRDefault="00780F7B" w:rsidP="00520C97">
            <w:pPr>
              <w:ind w:left="0"/>
            </w:pPr>
            <w:r>
              <w:t>Smågrise fra 7,2 til 32 kg</w:t>
            </w:r>
          </w:p>
        </w:tc>
        <w:tc>
          <w:tcPr>
            <w:tcW w:w="707" w:type="pct"/>
          </w:tcPr>
          <w:p w14:paraId="553EA7D2" w14:textId="77777777" w:rsidR="00CA2E7F" w:rsidRDefault="00780F7B">
            <w:pPr>
              <w:jc w:val="right"/>
            </w:pPr>
            <w:r>
              <w:t>14</w:t>
            </w:r>
          </w:p>
        </w:tc>
        <w:tc>
          <w:tcPr>
            <w:tcW w:w="586" w:type="pct"/>
          </w:tcPr>
          <w:p w14:paraId="5FB8FC4D" w14:textId="77777777" w:rsidR="00CA2E7F" w:rsidRDefault="00780F7B">
            <w:pPr>
              <w:jc w:val="right"/>
            </w:pPr>
            <w:r>
              <w:t>30</w:t>
            </w:r>
          </w:p>
        </w:tc>
        <w:tc>
          <w:tcPr>
            <w:tcW w:w="757" w:type="pct"/>
          </w:tcPr>
          <w:p w14:paraId="56B40E15" w14:textId="77777777" w:rsidR="00CA2E7F" w:rsidRDefault="00780F7B" w:rsidP="00520C97">
            <w:pPr>
              <w:ind w:left="0"/>
            </w:pPr>
            <w:r>
              <w:t>1 produceret dyr</w:t>
            </w:r>
          </w:p>
        </w:tc>
        <w:tc>
          <w:tcPr>
            <w:tcW w:w="679" w:type="pct"/>
          </w:tcPr>
          <w:p w14:paraId="548D1BFC" w14:textId="77777777" w:rsidR="00CA2E7F" w:rsidRDefault="00780F7B">
            <w:pPr>
              <w:jc w:val="right"/>
            </w:pPr>
            <w:r>
              <w:t>3.570</w:t>
            </w:r>
          </w:p>
        </w:tc>
        <w:tc>
          <w:tcPr>
            <w:tcW w:w="679" w:type="pct"/>
          </w:tcPr>
          <w:p w14:paraId="44778304" w14:textId="77777777" w:rsidR="00CA2E7F" w:rsidRDefault="00780F7B">
            <w:pPr>
              <w:jc w:val="right"/>
            </w:pPr>
            <w:r>
              <w:t>11,08</w:t>
            </w:r>
          </w:p>
        </w:tc>
      </w:tr>
    </w:tbl>
    <w:p w14:paraId="268BA896" w14:textId="77777777" w:rsidR="00E31694" w:rsidRDefault="00E31694" w:rsidP="00C52022">
      <w:pPr>
        <w:spacing w:line="360" w:lineRule="auto"/>
        <w:ind w:right="567"/>
        <w:rPr>
          <w:szCs w:val="24"/>
        </w:rPr>
      </w:pPr>
    </w:p>
    <w:p w14:paraId="56CF4EC5"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12"/>
        <w:gridCol w:w="1564"/>
        <w:gridCol w:w="1324"/>
        <w:gridCol w:w="1144"/>
        <w:gridCol w:w="1324"/>
        <w:gridCol w:w="983"/>
      </w:tblGrid>
      <w:tr w:rsidR="00CA2E7F" w14:paraId="2BDE982B" w14:textId="77777777">
        <w:tc>
          <w:tcPr>
            <w:tcW w:w="2000" w:type="pct"/>
          </w:tcPr>
          <w:p w14:paraId="6A0DB1F5" w14:textId="77777777" w:rsidR="00320745" w:rsidRPr="00E531ED" w:rsidRDefault="00780F7B" w:rsidP="00520C97">
            <w:pPr>
              <w:spacing w:line="360" w:lineRule="auto"/>
              <w:ind w:left="0" w:right="567"/>
              <w:jc w:val="left"/>
              <w:rPr>
                <w:szCs w:val="24"/>
              </w:rPr>
            </w:pPr>
            <w:r>
              <w:t>Dyretype</w:t>
            </w:r>
          </w:p>
        </w:tc>
        <w:tc>
          <w:tcPr>
            <w:tcW w:w="600" w:type="pct"/>
          </w:tcPr>
          <w:p w14:paraId="2A70EE67" w14:textId="77777777" w:rsidR="00CA2E7F" w:rsidRDefault="00780F7B" w:rsidP="00520C97">
            <w:pPr>
              <w:ind w:left="0"/>
              <w:jc w:val="left"/>
            </w:pPr>
            <w:r>
              <w:t>Tilladt antal dyr</w:t>
            </w:r>
          </w:p>
        </w:tc>
        <w:tc>
          <w:tcPr>
            <w:tcW w:w="600" w:type="pct"/>
          </w:tcPr>
          <w:p w14:paraId="4976BC8F" w14:textId="77777777" w:rsidR="00CA2E7F" w:rsidRDefault="00780F7B" w:rsidP="00520C97">
            <w:pPr>
              <w:ind w:left="0"/>
              <w:jc w:val="left"/>
            </w:pPr>
            <w:r>
              <w:t>Tilladt DE</w:t>
            </w:r>
          </w:p>
        </w:tc>
        <w:tc>
          <w:tcPr>
            <w:tcW w:w="600" w:type="pct"/>
          </w:tcPr>
          <w:p w14:paraId="6B2C9D4D" w14:textId="77777777" w:rsidR="00CA2E7F" w:rsidRDefault="00780F7B" w:rsidP="00520C97">
            <w:pPr>
              <w:ind w:left="0"/>
              <w:jc w:val="left"/>
            </w:pPr>
            <w:r>
              <w:t>Observeret</w:t>
            </w:r>
          </w:p>
        </w:tc>
        <w:tc>
          <w:tcPr>
            <w:tcW w:w="600" w:type="pct"/>
          </w:tcPr>
          <w:p w14:paraId="299B8DA2" w14:textId="77777777" w:rsidR="00CA2E7F" w:rsidRDefault="00780F7B" w:rsidP="00520C97">
            <w:pPr>
              <w:ind w:left="0"/>
              <w:jc w:val="left"/>
            </w:pPr>
            <w:r>
              <w:t>Observeret DE</w:t>
            </w:r>
          </w:p>
        </w:tc>
        <w:tc>
          <w:tcPr>
            <w:tcW w:w="600" w:type="pct"/>
          </w:tcPr>
          <w:p w14:paraId="4F9540AA" w14:textId="77777777" w:rsidR="00CA2E7F" w:rsidRDefault="00780F7B" w:rsidP="00520C97">
            <w:pPr>
              <w:ind w:left="0"/>
              <w:jc w:val="left"/>
            </w:pPr>
            <w:r>
              <w:t>I orden</w:t>
            </w:r>
          </w:p>
        </w:tc>
      </w:tr>
      <w:tr w:rsidR="00CA2E7F" w14:paraId="56470478" w14:textId="77777777">
        <w:tc>
          <w:tcPr>
            <w:tcW w:w="0" w:type="auto"/>
          </w:tcPr>
          <w:p w14:paraId="15807E5E" w14:textId="77777777" w:rsidR="00CA2E7F" w:rsidRDefault="00780F7B" w:rsidP="00520C97">
            <w:pPr>
              <w:ind w:left="0"/>
            </w:pPr>
            <w:r>
              <w:t>Slagtesvin fra 32 til 107</w:t>
            </w:r>
          </w:p>
        </w:tc>
        <w:tc>
          <w:tcPr>
            <w:tcW w:w="0" w:type="auto"/>
          </w:tcPr>
          <w:p w14:paraId="7D7CA054" w14:textId="77777777" w:rsidR="00CA2E7F" w:rsidRDefault="00780F7B">
            <w:pPr>
              <w:jc w:val="right"/>
            </w:pPr>
            <w:r>
              <w:t>3570,00</w:t>
            </w:r>
          </w:p>
        </w:tc>
        <w:tc>
          <w:tcPr>
            <w:tcW w:w="0" w:type="auto"/>
          </w:tcPr>
          <w:p w14:paraId="311FC1F5" w14:textId="77777777" w:rsidR="00CA2E7F" w:rsidRDefault="00780F7B">
            <w:pPr>
              <w:jc w:val="right"/>
            </w:pPr>
            <w:r>
              <w:t>85,00</w:t>
            </w:r>
          </w:p>
        </w:tc>
        <w:tc>
          <w:tcPr>
            <w:tcW w:w="0" w:type="auto"/>
          </w:tcPr>
          <w:p w14:paraId="2A60AF31" w14:textId="77777777" w:rsidR="00CA2E7F" w:rsidRDefault="00780F7B">
            <w:pPr>
              <w:jc w:val="right"/>
            </w:pPr>
            <w:r>
              <w:t>770</w:t>
            </w:r>
          </w:p>
        </w:tc>
        <w:tc>
          <w:tcPr>
            <w:tcW w:w="0" w:type="auto"/>
          </w:tcPr>
          <w:p w14:paraId="5A2DC6D0" w14:textId="77777777" w:rsidR="00CA2E7F" w:rsidRDefault="00780F7B">
            <w:pPr>
              <w:jc w:val="right"/>
            </w:pPr>
            <w:r>
              <w:t>18,15</w:t>
            </w:r>
          </w:p>
        </w:tc>
        <w:tc>
          <w:tcPr>
            <w:tcW w:w="0" w:type="auto"/>
          </w:tcPr>
          <w:p w14:paraId="2930F580" w14:textId="77777777" w:rsidR="00CA2E7F" w:rsidRDefault="00780F7B">
            <w:r>
              <w:t>Ja</w:t>
            </w:r>
          </w:p>
        </w:tc>
      </w:tr>
      <w:tr w:rsidR="00CA2E7F" w14:paraId="41BA9645" w14:textId="77777777">
        <w:tc>
          <w:tcPr>
            <w:tcW w:w="0" w:type="auto"/>
          </w:tcPr>
          <w:p w14:paraId="7D8348AE" w14:textId="77777777" w:rsidR="00CA2E7F" w:rsidRDefault="00780F7B" w:rsidP="00520C97">
            <w:pPr>
              <w:ind w:left="0"/>
            </w:pPr>
            <w:r>
              <w:t>Smågrise fra 7,2 til 32 kg</w:t>
            </w:r>
          </w:p>
        </w:tc>
        <w:tc>
          <w:tcPr>
            <w:tcW w:w="0" w:type="auto"/>
          </w:tcPr>
          <w:p w14:paraId="30883A4A" w14:textId="77777777" w:rsidR="00CA2E7F" w:rsidRDefault="00780F7B">
            <w:pPr>
              <w:jc w:val="right"/>
            </w:pPr>
            <w:r>
              <w:t>3570,00</w:t>
            </w:r>
          </w:p>
        </w:tc>
        <w:tc>
          <w:tcPr>
            <w:tcW w:w="0" w:type="auto"/>
          </w:tcPr>
          <w:p w14:paraId="7531051E" w14:textId="77777777" w:rsidR="00CA2E7F" w:rsidRDefault="00780F7B">
            <w:pPr>
              <w:jc w:val="right"/>
            </w:pPr>
            <w:r>
              <w:t>11,08</w:t>
            </w:r>
          </w:p>
        </w:tc>
        <w:tc>
          <w:tcPr>
            <w:tcW w:w="0" w:type="auto"/>
          </w:tcPr>
          <w:p w14:paraId="749E40BD" w14:textId="77777777" w:rsidR="00CA2E7F" w:rsidRDefault="00CA2E7F"/>
        </w:tc>
        <w:tc>
          <w:tcPr>
            <w:tcW w:w="0" w:type="auto"/>
          </w:tcPr>
          <w:p w14:paraId="762681C7" w14:textId="77777777" w:rsidR="00CA2E7F" w:rsidRDefault="00CA2E7F"/>
        </w:tc>
        <w:tc>
          <w:tcPr>
            <w:tcW w:w="0" w:type="auto"/>
          </w:tcPr>
          <w:p w14:paraId="3E4D9785" w14:textId="77777777" w:rsidR="00CA2E7F" w:rsidRDefault="00CA2E7F"/>
        </w:tc>
      </w:tr>
    </w:tbl>
    <w:p w14:paraId="2E239D73" w14:textId="77777777" w:rsidR="00320745" w:rsidRDefault="00320745" w:rsidP="00C52022">
      <w:pPr>
        <w:spacing w:line="360" w:lineRule="auto"/>
        <w:ind w:right="567"/>
        <w:rPr>
          <w:szCs w:val="24"/>
        </w:rPr>
      </w:pPr>
    </w:p>
    <w:p w14:paraId="643396D1" w14:textId="77777777" w:rsidR="00575D7D" w:rsidRDefault="00575D7D" w:rsidP="00C52022">
      <w:pPr>
        <w:spacing w:line="360" w:lineRule="auto"/>
        <w:ind w:right="567"/>
        <w:rPr>
          <w:szCs w:val="24"/>
        </w:rPr>
      </w:pPr>
    </w:p>
    <w:p w14:paraId="37129C24" w14:textId="77777777" w:rsidR="00575D7D" w:rsidRDefault="00575D7D" w:rsidP="00C52022">
      <w:pPr>
        <w:spacing w:line="360" w:lineRule="auto"/>
        <w:ind w:right="567"/>
        <w:rPr>
          <w:szCs w:val="24"/>
        </w:rPr>
      </w:pPr>
    </w:p>
    <w:p w14:paraId="3091BB75" w14:textId="77777777" w:rsidR="00907A45" w:rsidRDefault="00907A45" w:rsidP="00C52022">
      <w:pPr>
        <w:spacing w:line="360" w:lineRule="auto"/>
        <w:ind w:right="567"/>
        <w:rPr>
          <w:szCs w:val="24"/>
        </w:rPr>
      </w:pPr>
    </w:p>
    <w:p w14:paraId="351F1AAB" w14:textId="77777777" w:rsidR="00907A45" w:rsidRDefault="00907A45" w:rsidP="00C52022">
      <w:pPr>
        <w:spacing w:line="360" w:lineRule="auto"/>
        <w:ind w:right="567"/>
        <w:rPr>
          <w:szCs w:val="24"/>
        </w:rPr>
      </w:pPr>
    </w:p>
    <w:p w14:paraId="3F9F6F76" w14:textId="77777777" w:rsidR="00907A45" w:rsidRDefault="00907A45" w:rsidP="00C52022">
      <w:pPr>
        <w:spacing w:line="360" w:lineRule="auto"/>
        <w:ind w:right="567"/>
        <w:rPr>
          <w:szCs w:val="24"/>
        </w:rPr>
      </w:pPr>
    </w:p>
    <w:p w14:paraId="029104C8" w14:textId="77777777" w:rsidR="00575D7D" w:rsidRPr="00C52022" w:rsidRDefault="00575D7D" w:rsidP="00C52022">
      <w:pPr>
        <w:spacing w:line="360" w:lineRule="auto"/>
        <w:ind w:right="567"/>
        <w:rPr>
          <w:szCs w:val="24"/>
        </w:rPr>
      </w:pPr>
    </w:p>
    <w:p w14:paraId="275C0A16"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10FBC882"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CA2E7F" w14:paraId="2D745C96" w14:textId="77777777">
        <w:tc>
          <w:tcPr>
            <w:tcW w:w="1500" w:type="pct"/>
          </w:tcPr>
          <w:p w14:paraId="2647E6E4" w14:textId="77777777" w:rsidR="00E531ED" w:rsidRPr="00E531ED" w:rsidRDefault="00780F7B" w:rsidP="00520C97">
            <w:pPr>
              <w:spacing w:line="360" w:lineRule="auto"/>
              <w:ind w:left="0" w:right="567"/>
              <w:jc w:val="left"/>
              <w:rPr>
                <w:szCs w:val="24"/>
              </w:rPr>
            </w:pPr>
            <w:r>
              <w:t>Kontrolpunkt</w:t>
            </w:r>
          </w:p>
        </w:tc>
        <w:tc>
          <w:tcPr>
            <w:tcW w:w="3500" w:type="pct"/>
          </w:tcPr>
          <w:p w14:paraId="2F716D21" w14:textId="77777777" w:rsidR="00CA2E7F" w:rsidRDefault="00780F7B" w:rsidP="00520C97">
            <w:pPr>
              <w:ind w:left="0"/>
              <w:jc w:val="left"/>
            </w:pPr>
            <w:r>
              <w:t>Bemærkning</w:t>
            </w:r>
          </w:p>
        </w:tc>
      </w:tr>
      <w:tr w:rsidR="00CA2E7F" w14:paraId="482A5D70" w14:textId="77777777">
        <w:tc>
          <w:tcPr>
            <w:tcW w:w="0" w:type="auto"/>
          </w:tcPr>
          <w:p w14:paraId="6410B8E9" w14:textId="77777777" w:rsidR="00CA2E7F" w:rsidRDefault="00780F7B" w:rsidP="00520C97">
            <w:pPr>
              <w:ind w:left="0"/>
              <w:jc w:val="left"/>
            </w:pPr>
            <w:r>
              <w:t>A. Miljøgodkendelse /-tilladelse</w:t>
            </w:r>
          </w:p>
        </w:tc>
        <w:tc>
          <w:tcPr>
            <w:tcW w:w="0" w:type="auto"/>
          </w:tcPr>
          <w:p w14:paraId="7092BB5A" w14:textId="77777777" w:rsidR="00CA2E7F" w:rsidRDefault="00780F7B" w:rsidP="00520C97">
            <w:pPr>
              <w:ind w:left="0"/>
              <w:jc w:val="left"/>
            </w:pPr>
            <w:r>
              <w:t>Ingen godkendelse efter husdyrbrugsloven. Afgørelse vedrørende VVM-screening af udvidelse af husdyrholdet af 12. juli 2006 til ovenstående dyrehold.</w:t>
            </w:r>
          </w:p>
        </w:tc>
      </w:tr>
      <w:tr w:rsidR="00CA2E7F" w14:paraId="79E363BD" w14:textId="77777777">
        <w:tc>
          <w:tcPr>
            <w:tcW w:w="0" w:type="auto"/>
          </w:tcPr>
          <w:p w14:paraId="1C4F6157" w14:textId="77777777" w:rsidR="00CA2E7F" w:rsidRDefault="00780F7B" w:rsidP="00520C97">
            <w:pPr>
              <w:ind w:left="0"/>
              <w:jc w:val="left"/>
            </w:pPr>
            <w:r>
              <w:t>B. Lovligt dyrehold/produktionsareal samt beskrivelse af udnyttelsen heraf</w:t>
            </w:r>
          </w:p>
        </w:tc>
        <w:tc>
          <w:tcPr>
            <w:tcW w:w="0" w:type="auto"/>
          </w:tcPr>
          <w:p w14:paraId="2C55FD4E" w14:textId="66CA2D89" w:rsidR="00CA2E7F" w:rsidRDefault="00780F7B" w:rsidP="00520C97">
            <w:pPr>
              <w:ind w:left="0"/>
              <w:jc w:val="left"/>
            </w:pPr>
            <w:r>
              <w:t>Ovenstående skema viser dyreholdet ifølge gødningsregnskabet for planperioden 2022/2023. Antal dyrenheder under der tilladte.</w:t>
            </w:r>
            <w:r>
              <w:br/>
              <w:t>På tilsyns tidspunktet var der ingen dyr på bedriften.</w:t>
            </w:r>
            <w:r>
              <w:br/>
            </w:r>
            <w:r>
              <w:br/>
              <w:t>I forbindelse med tilsynet er gødningsregnskabet for de fire seneste planår gennemgået. Antal dyreenheder er højere end det tilladte i planåret 2020/21 grundet en slagtevægt på 147 kg levende vægt. Det oplyses på tilsynet</w:t>
            </w:r>
            <w:r w:rsidR="00D96259">
              <w:t xml:space="preserve">, </w:t>
            </w:r>
            <w:r>
              <w:t xml:space="preserve">at </w:t>
            </w:r>
            <w:r w:rsidR="00D96259">
              <w:t>slagteriet</w:t>
            </w:r>
            <w:r>
              <w:t xml:space="preserve"> var </w:t>
            </w:r>
            <w:r w:rsidR="00D96259">
              <w:t>forsinket</w:t>
            </w:r>
            <w:r>
              <w:t>, så det</w:t>
            </w:r>
            <w:r w:rsidR="00D96259">
              <w:t xml:space="preserve"> </w:t>
            </w:r>
            <w:r>
              <w:t>ikke</w:t>
            </w:r>
            <w:r w:rsidR="00D96259">
              <w:t xml:space="preserve"> var</w:t>
            </w:r>
            <w:r>
              <w:t xml:space="preserve"> muligt at komme af med grisene.</w:t>
            </w:r>
          </w:p>
        </w:tc>
      </w:tr>
      <w:tr w:rsidR="00CA2E7F" w14:paraId="4C4819B5" w14:textId="77777777">
        <w:tc>
          <w:tcPr>
            <w:tcW w:w="0" w:type="auto"/>
          </w:tcPr>
          <w:p w14:paraId="237631AA" w14:textId="77777777" w:rsidR="00CA2E7F" w:rsidRDefault="00780F7B" w:rsidP="00520C97">
            <w:pPr>
              <w:ind w:left="0"/>
              <w:jc w:val="left"/>
            </w:pPr>
            <w:r>
              <w:t>C. Logbog for gyllebeholder</w:t>
            </w:r>
          </w:p>
        </w:tc>
        <w:tc>
          <w:tcPr>
            <w:tcW w:w="0" w:type="auto"/>
          </w:tcPr>
          <w:p w14:paraId="085BFEBC" w14:textId="6283E239" w:rsidR="00CA2E7F" w:rsidRDefault="00780F7B" w:rsidP="00520C97">
            <w:pPr>
              <w:ind w:left="0"/>
              <w:jc w:val="left"/>
            </w:pPr>
            <w:r>
              <w:t>Ingen beholder på ejendommen. Skriftig aftale om at anvende gyllebeholdere på Egehøjvej 2 samt Lyngbyvej 37. Da der ingen dyr er på bedriften anvendes disse gyllebeholdere ikke lige nu. Begge beholdere er med fast overdækning.</w:t>
            </w:r>
            <w:r>
              <w:br/>
            </w:r>
          </w:p>
        </w:tc>
      </w:tr>
      <w:tr w:rsidR="00CA2E7F" w14:paraId="084C37D3" w14:textId="77777777">
        <w:tc>
          <w:tcPr>
            <w:tcW w:w="0" w:type="auto"/>
          </w:tcPr>
          <w:p w14:paraId="050F236D" w14:textId="77777777" w:rsidR="00CA2E7F" w:rsidRDefault="00780F7B" w:rsidP="00520C97">
            <w:pPr>
              <w:ind w:left="0"/>
              <w:jc w:val="left"/>
            </w:pPr>
            <w:r>
              <w:t>D. Hyppig gylleudslusning (logbog)</w:t>
            </w:r>
          </w:p>
        </w:tc>
        <w:tc>
          <w:tcPr>
            <w:tcW w:w="0" w:type="auto"/>
          </w:tcPr>
          <w:p w14:paraId="30CECAF0" w14:textId="77777777" w:rsidR="00CA2E7F" w:rsidRDefault="00780F7B" w:rsidP="00520C97">
            <w:pPr>
              <w:ind w:left="0"/>
              <w:jc w:val="left"/>
            </w:pPr>
            <w:r>
              <w:t>Har ikke været svin på bedriften mens der har været krav om hyppig gylleudslusning.</w:t>
            </w:r>
            <w:r>
              <w:br/>
            </w:r>
          </w:p>
        </w:tc>
      </w:tr>
      <w:tr w:rsidR="00CA2E7F" w14:paraId="3D60BFCA" w14:textId="77777777">
        <w:tc>
          <w:tcPr>
            <w:tcW w:w="0" w:type="auto"/>
          </w:tcPr>
          <w:p w14:paraId="6F065CEF" w14:textId="77777777" w:rsidR="00CA2E7F" w:rsidRDefault="00780F7B" w:rsidP="00520C97">
            <w:pPr>
              <w:ind w:left="0"/>
              <w:jc w:val="left"/>
            </w:pPr>
            <w:r>
              <w:t>H. Møddingsplads og opbevaring af fast husdyrgødning (herunder overdækning)</w:t>
            </w:r>
          </w:p>
        </w:tc>
        <w:tc>
          <w:tcPr>
            <w:tcW w:w="0" w:type="auto"/>
          </w:tcPr>
          <w:p w14:paraId="6228415F" w14:textId="7541C565" w:rsidR="00CA2E7F" w:rsidRDefault="00780F7B" w:rsidP="00520C97">
            <w:pPr>
              <w:ind w:left="0"/>
              <w:jc w:val="left"/>
            </w:pPr>
            <w:r>
              <w:t>Ingen møddingplads</w:t>
            </w:r>
            <w:r w:rsidR="00D96259">
              <w:t>.</w:t>
            </w:r>
            <w:r>
              <w:br/>
            </w:r>
            <w:r>
              <w:br/>
            </w:r>
          </w:p>
        </w:tc>
      </w:tr>
      <w:tr w:rsidR="00CA2E7F" w14:paraId="43D90E04" w14:textId="77777777">
        <w:tc>
          <w:tcPr>
            <w:tcW w:w="0" w:type="auto"/>
          </w:tcPr>
          <w:p w14:paraId="43AA7FE6" w14:textId="77777777" w:rsidR="00CA2E7F" w:rsidRDefault="00780F7B" w:rsidP="00520C97">
            <w:pPr>
              <w:ind w:left="0"/>
              <w:jc w:val="left"/>
            </w:pPr>
            <w:r>
              <w:t>I. Beholdere til flydende husdyrgødning (læsseplads, dykket indløb, pumperør, opbevaringskapacitet)</w:t>
            </w:r>
          </w:p>
        </w:tc>
        <w:tc>
          <w:tcPr>
            <w:tcW w:w="0" w:type="auto"/>
          </w:tcPr>
          <w:p w14:paraId="7EF97A62" w14:textId="56473A80" w:rsidR="00CA2E7F" w:rsidRDefault="00780F7B" w:rsidP="00520C97">
            <w:pPr>
              <w:ind w:left="0"/>
              <w:jc w:val="left"/>
            </w:pPr>
            <w:r>
              <w:t>Der er ingen gyllebeholder på ejendommen.</w:t>
            </w:r>
            <w:r>
              <w:br/>
              <w:t>Gyllebeholderne på Egebjergvej samt Ly</w:t>
            </w:r>
            <w:r w:rsidR="00D96259">
              <w:t>n</w:t>
            </w:r>
            <w:r>
              <w:t>gbyvej er me</w:t>
            </w:r>
            <w:r w:rsidR="00907A45">
              <w:t>d</w:t>
            </w:r>
            <w:r>
              <w:t xml:space="preserve"> fast overdækning. Da der ingen dyr er på bedriften er der in</w:t>
            </w:r>
            <w:r w:rsidR="00907A45">
              <w:t xml:space="preserve">gen </w:t>
            </w:r>
            <w:r>
              <w:t>gylle i gyllebeholderne. Beholderne er ikke kontrolleret i forbindelse med miljøtilsynet.</w:t>
            </w:r>
            <w:r>
              <w:br/>
            </w:r>
          </w:p>
        </w:tc>
      </w:tr>
      <w:tr w:rsidR="00CA2E7F" w14:paraId="4DC1199B" w14:textId="77777777">
        <w:tc>
          <w:tcPr>
            <w:tcW w:w="0" w:type="auto"/>
          </w:tcPr>
          <w:p w14:paraId="78FB9893" w14:textId="77777777" w:rsidR="00CA2E7F" w:rsidRDefault="00780F7B" w:rsidP="00520C97">
            <w:pPr>
              <w:ind w:left="0"/>
              <w:jc w:val="left"/>
            </w:pPr>
            <w:r>
              <w:t>J. Fast overdækning på beholdere/flydelag</w:t>
            </w:r>
          </w:p>
        </w:tc>
        <w:tc>
          <w:tcPr>
            <w:tcW w:w="0" w:type="auto"/>
          </w:tcPr>
          <w:p w14:paraId="67193989" w14:textId="77777777" w:rsidR="00CA2E7F" w:rsidRDefault="00780F7B" w:rsidP="00520C97">
            <w:pPr>
              <w:ind w:left="0"/>
              <w:jc w:val="left"/>
            </w:pPr>
            <w:r>
              <w:t>Der er fast overdækning på beholderne på Egebjergvej samt Lyngbyvej.</w:t>
            </w:r>
          </w:p>
        </w:tc>
      </w:tr>
      <w:tr w:rsidR="00CA2E7F" w14:paraId="2B1D14C2" w14:textId="77777777">
        <w:tc>
          <w:tcPr>
            <w:tcW w:w="0" w:type="auto"/>
          </w:tcPr>
          <w:p w14:paraId="04002B2D" w14:textId="77777777" w:rsidR="00CA2E7F" w:rsidRDefault="00780F7B" w:rsidP="00520C97">
            <w:pPr>
              <w:ind w:left="0"/>
              <w:jc w:val="left"/>
            </w:pPr>
            <w:r>
              <w:t>K. Krav om gyllealarm og beholderbarriere</w:t>
            </w:r>
          </w:p>
        </w:tc>
        <w:tc>
          <w:tcPr>
            <w:tcW w:w="0" w:type="auto"/>
          </w:tcPr>
          <w:p w14:paraId="569E2234" w14:textId="77777777" w:rsidR="00CA2E7F" w:rsidRDefault="00780F7B" w:rsidP="00520C97">
            <w:pPr>
              <w:ind w:left="0"/>
              <w:jc w:val="left"/>
            </w:pPr>
            <w:r>
              <w:t xml:space="preserve">Beholderen på Egehøjvej skal være forsynet med gyllealarm pga. afstanden til Elkær Bæk (47 meter). Det oplyses på tilsynet at beholderen ikke er forsynet med gyllealarm, men at der ingen gylle er i beholderen. Beholderen må ikke anvendes til opbevaring af flyende husdyrgylle uden gyllealarm. </w:t>
            </w:r>
          </w:p>
          <w:p w14:paraId="158504FD" w14:textId="453167C2" w:rsidR="00907A45" w:rsidRDefault="00907A45" w:rsidP="00520C97">
            <w:pPr>
              <w:ind w:left="0"/>
              <w:jc w:val="left"/>
            </w:pPr>
          </w:p>
        </w:tc>
      </w:tr>
      <w:tr w:rsidR="00CA2E7F" w14:paraId="705703A8" w14:textId="77777777">
        <w:tc>
          <w:tcPr>
            <w:tcW w:w="0" w:type="auto"/>
          </w:tcPr>
          <w:p w14:paraId="15B22ED2" w14:textId="77777777" w:rsidR="00CA2E7F" w:rsidRDefault="00780F7B" w:rsidP="00520C97">
            <w:pPr>
              <w:ind w:left="0"/>
              <w:jc w:val="left"/>
            </w:pPr>
            <w:r>
              <w:t>L. Beholderkontrol</w:t>
            </w:r>
          </w:p>
        </w:tc>
        <w:tc>
          <w:tcPr>
            <w:tcW w:w="0" w:type="auto"/>
          </w:tcPr>
          <w:p w14:paraId="6FBAE7AE" w14:textId="73C69DA9" w:rsidR="00CA2E7F" w:rsidRDefault="00780F7B" w:rsidP="00520C97">
            <w:pPr>
              <w:ind w:left="0"/>
              <w:jc w:val="left"/>
            </w:pPr>
            <w:r>
              <w:t>490 m3 ajlebeholder på Egehøjvej 4: beholderkontrol frekvens hver 5. år. Seneste beholderkontrol udført i 2020. Beholderkontrollen var uden bemærkninger. Næste beholderkontrol skal udføres i 2025.</w:t>
            </w:r>
            <w:r>
              <w:br/>
            </w:r>
            <w:r>
              <w:br/>
              <w:t>290 m3 gylleb</w:t>
            </w:r>
            <w:r w:rsidR="00D96259">
              <w:t>e</w:t>
            </w:r>
            <w:r>
              <w:t>holder på Lyngbyvej 37, 8570 Trustrup: Beholderkontrol frekvens hver 10. år. Senste beholderkontrol udført 2015. Beholderkontrollen var uden bemærkninger.  Næste beholderkontrol skal udf</w:t>
            </w:r>
            <w:r w:rsidR="00D96259">
              <w:t>ø</w:t>
            </w:r>
            <w:r>
              <w:t>res 2025.</w:t>
            </w:r>
            <w:r>
              <w:br/>
            </w:r>
          </w:p>
        </w:tc>
      </w:tr>
      <w:tr w:rsidR="00CA2E7F" w14:paraId="7D283B9F" w14:textId="77777777">
        <w:tc>
          <w:tcPr>
            <w:tcW w:w="0" w:type="auto"/>
          </w:tcPr>
          <w:p w14:paraId="55343133" w14:textId="77777777" w:rsidR="00CA2E7F" w:rsidRDefault="00780F7B" w:rsidP="00520C97">
            <w:pPr>
              <w:ind w:left="0"/>
              <w:jc w:val="left"/>
            </w:pPr>
            <w:r>
              <w:lastRenderedPageBreak/>
              <w:t>N. Markoplag</w:t>
            </w:r>
          </w:p>
        </w:tc>
        <w:tc>
          <w:tcPr>
            <w:tcW w:w="0" w:type="auto"/>
          </w:tcPr>
          <w:p w14:paraId="4E506464" w14:textId="77777777" w:rsidR="00CA2E7F" w:rsidRDefault="00780F7B" w:rsidP="00520C97">
            <w:pPr>
              <w:ind w:left="0"/>
              <w:jc w:val="left"/>
            </w:pPr>
            <w:r>
              <w:t>Ingen markoplag</w:t>
            </w:r>
          </w:p>
        </w:tc>
      </w:tr>
      <w:tr w:rsidR="00CA2E7F" w14:paraId="6ED0858D" w14:textId="77777777">
        <w:tc>
          <w:tcPr>
            <w:tcW w:w="0" w:type="auto"/>
          </w:tcPr>
          <w:p w14:paraId="0B84472A" w14:textId="77777777" w:rsidR="00CA2E7F" w:rsidRDefault="00780F7B" w:rsidP="00520C97">
            <w:pPr>
              <w:ind w:left="0"/>
              <w:jc w:val="left"/>
            </w:pPr>
            <w:r>
              <w:t>O. Vaskeplads og spildevand</w:t>
            </w:r>
          </w:p>
        </w:tc>
        <w:tc>
          <w:tcPr>
            <w:tcW w:w="0" w:type="auto"/>
          </w:tcPr>
          <w:p w14:paraId="6CAAC83C" w14:textId="77777777" w:rsidR="00CA2E7F" w:rsidRDefault="00780F7B" w:rsidP="00520C97">
            <w:pPr>
              <w:ind w:left="0"/>
              <w:jc w:val="left"/>
            </w:pPr>
            <w:r>
              <w:t>Ingen vaskeplads.</w:t>
            </w:r>
          </w:p>
        </w:tc>
      </w:tr>
      <w:tr w:rsidR="00CA2E7F" w14:paraId="1C6C8575" w14:textId="77777777">
        <w:tc>
          <w:tcPr>
            <w:tcW w:w="0" w:type="auto"/>
          </w:tcPr>
          <w:p w14:paraId="50A077D2" w14:textId="77777777" w:rsidR="00CA2E7F" w:rsidRDefault="00780F7B" w:rsidP="00520C97">
            <w:pPr>
              <w:ind w:left="0"/>
              <w:jc w:val="left"/>
            </w:pPr>
            <w:r>
              <w:t>P. Dieseltanke</w:t>
            </w:r>
          </w:p>
        </w:tc>
        <w:tc>
          <w:tcPr>
            <w:tcW w:w="0" w:type="auto"/>
          </w:tcPr>
          <w:p w14:paraId="37218809" w14:textId="77777777" w:rsidR="00CA2E7F" w:rsidRDefault="00780F7B" w:rsidP="00520C97">
            <w:pPr>
              <w:ind w:left="0"/>
              <w:jc w:val="left"/>
            </w:pPr>
            <w:r>
              <w:t>1800l dieseltank fra 2017. Tanken er registeret i BBR. Står stabilt på fast bund uden afløb.</w:t>
            </w:r>
          </w:p>
        </w:tc>
      </w:tr>
      <w:tr w:rsidR="00CA2E7F" w14:paraId="2C67988D" w14:textId="77777777">
        <w:tc>
          <w:tcPr>
            <w:tcW w:w="0" w:type="auto"/>
          </w:tcPr>
          <w:p w14:paraId="0A489839" w14:textId="77777777" w:rsidR="00CA2E7F" w:rsidRDefault="00780F7B" w:rsidP="00520C97">
            <w:pPr>
              <w:ind w:left="0"/>
              <w:jc w:val="left"/>
            </w:pPr>
            <w:r>
              <w:t>Q. Opbevaring af olieprodukter og spildolie</w:t>
            </w:r>
          </w:p>
        </w:tc>
        <w:tc>
          <w:tcPr>
            <w:tcW w:w="0" w:type="auto"/>
          </w:tcPr>
          <w:p w14:paraId="1E047775" w14:textId="77777777" w:rsidR="00CA2E7F" w:rsidRDefault="00780F7B" w:rsidP="00520C97">
            <w:pPr>
              <w:ind w:left="0"/>
              <w:jc w:val="left"/>
            </w:pPr>
            <w:r>
              <w:t>Ingen opbevaring af olieprodukter eller spildolie.</w:t>
            </w:r>
            <w:r>
              <w:br/>
            </w:r>
          </w:p>
        </w:tc>
      </w:tr>
      <w:tr w:rsidR="00CA2E7F" w14:paraId="23940158" w14:textId="77777777">
        <w:tc>
          <w:tcPr>
            <w:tcW w:w="0" w:type="auto"/>
          </w:tcPr>
          <w:p w14:paraId="1D5412EB" w14:textId="77777777" w:rsidR="00CA2E7F" w:rsidRDefault="00780F7B" w:rsidP="00520C97">
            <w:pPr>
              <w:ind w:left="0"/>
              <w:jc w:val="left"/>
            </w:pPr>
            <w:r>
              <w:t>R. Opbevaring af bekæmpelsesmidler m.v.</w:t>
            </w:r>
          </w:p>
        </w:tc>
        <w:tc>
          <w:tcPr>
            <w:tcW w:w="0" w:type="auto"/>
          </w:tcPr>
          <w:p w14:paraId="3D6695F7" w14:textId="77777777" w:rsidR="00CA2E7F" w:rsidRDefault="00780F7B" w:rsidP="00520C97">
            <w:pPr>
              <w:ind w:left="0"/>
              <w:jc w:val="left"/>
            </w:pPr>
            <w:r>
              <w:t>Ingen opbevaring af bekæmpelsesmidler</w:t>
            </w:r>
          </w:p>
        </w:tc>
      </w:tr>
      <w:tr w:rsidR="00CA2E7F" w14:paraId="4B50DBF5" w14:textId="77777777">
        <w:tc>
          <w:tcPr>
            <w:tcW w:w="0" w:type="auto"/>
          </w:tcPr>
          <w:p w14:paraId="000453EE" w14:textId="77777777" w:rsidR="00CA2E7F" w:rsidRDefault="00780F7B" w:rsidP="00520C97">
            <w:pPr>
              <w:ind w:left="0"/>
              <w:jc w:val="left"/>
            </w:pPr>
            <w:r>
              <w:t>S. Affald - typer, sortering, opbevaring, og bortskaffelse</w:t>
            </w:r>
          </w:p>
        </w:tc>
        <w:tc>
          <w:tcPr>
            <w:tcW w:w="0" w:type="auto"/>
          </w:tcPr>
          <w:p w14:paraId="41148576" w14:textId="450E97AA" w:rsidR="00CA2E7F" w:rsidRDefault="00780F7B" w:rsidP="00520C97">
            <w:pPr>
              <w:ind w:left="0"/>
              <w:jc w:val="left"/>
            </w:pPr>
            <w:r>
              <w:t>Animalsk affald (døde dyr): Opbevares foran stald på spalter og</w:t>
            </w:r>
            <w:r w:rsidR="00520C97">
              <w:t xml:space="preserve"> </w:t>
            </w:r>
            <w:r>
              <w:t>under kadaverkappe.</w:t>
            </w:r>
            <w:r>
              <w:br/>
            </w:r>
            <w:r>
              <w:br/>
              <w:t>Affaldscontainer til restaffald. Glas og metal sorteres fra.</w:t>
            </w:r>
            <w:r>
              <w:br/>
            </w:r>
            <w:r>
              <w:br/>
              <w:t>Landbrugsplast: sorteres fra ogs afleveres i Balle.</w:t>
            </w:r>
            <w:r>
              <w:br/>
            </w:r>
            <w:r>
              <w:br/>
              <w:t xml:space="preserve">Farligt affald: </w:t>
            </w:r>
            <w:r w:rsidR="00D96259">
              <w:t xml:space="preserve">kanyler </w:t>
            </w:r>
            <w:r>
              <w:t>opbevares i kanylebo</w:t>
            </w:r>
            <w:r w:rsidR="00D96259">
              <w:t xml:space="preserve">ks </w:t>
            </w:r>
            <w:r>
              <w:t>- Har ikke fyldt en boks op endnu, men vil aflevere den på genbrugsstationen. Ingen plastdunke med faresignale</w:t>
            </w:r>
            <w:r w:rsidR="00D96259">
              <w:t xml:space="preserve">r som skal sorteres som farligt affald. </w:t>
            </w:r>
          </w:p>
        </w:tc>
      </w:tr>
      <w:tr w:rsidR="00CA2E7F" w14:paraId="78D9CFFD" w14:textId="77777777">
        <w:tc>
          <w:tcPr>
            <w:tcW w:w="0" w:type="auto"/>
          </w:tcPr>
          <w:p w14:paraId="78131068" w14:textId="77777777" w:rsidR="00CA2E7F" w:rsidRDefault="00780F7B" w:rsidP="00520C97">
            <w:pPr>
              <w:ind w:left="0"/>
              <w:jc w:val="left"/>
            </w:pPr>
            <w:r>
              <w:t>T. Skadedyr- typer og bekæmpelse</w:t>
            </w:r>
          </w:p>
        </w:tc>
        <w:tc>
          <w:tcPr>
            <w:tcW w:w="0" w:type="auto"/>
          </w:tcPr>
          <w:p w14:paraId="0E694DC9" w14:textId="4587D253" w:rsidR="00CA2E7F" w:rsidRDefault="00780F7B" w:rsidP="00520C97">
            <w:pPr>
              <w:ind w:left="0"/>
              <w:jc w:val="left"/>
            </w:pPr>
            <w:r>
              <w:t>Rottebekæmp</w:t>
            </w:r>
            <w:r w:rsidR="00520C97">
              <w:t>e</w:t>
            </w:r>
            <w:r>
              <w:t xml:space="preserve">lse: </w:t>
            </w:r>
            <w:proofErr w:type="spellStart"/>
            <w:r>
              <w:t>Nomus</w:t>
            </w:r>
            <w:proofErr w:type="spellEnd"/>
            <w:r>
              <w:br/>
            </w:r>
            <w:r>
              <w:br/>
            </w:r>
            <w:proofErr w:type="spellStart"/>
            <w:r>
              <w:t>Fluebekæmplse</w:t>
            </w:r>
            <w:proofErr w:type="spellEnd"/>
            <w:r>
              <w:t>: Rovfluen.dk</w:t>
            </w:r>
          </w:p>
        </w:tc>
      </w:tr>
      <w:tr w:rsidR="00CA2E7F" w14:paraId="4CFEF8FD" w14:textId="77777777">
        <w:tc>
          <w:tcPr>
            <w:tcW w:w="0" w:type="auto"/>
          </w:tcPr>
          <w:p w14:paraId="570D110C" w14:textId="77777777" w:rsidR="00CA2E7F" w:rsidRDefault="00780F7B" w:rsidP="00520C97">
            <w:pPr>
              <w:ind w:left="0"/>
              <w:jc w:val="left"/>
            </w:pPr>
            <w:r>
              <w:t>U. Bemærkninger</w:t>
            </w:r>
          </w:p>
        </w:tc>
        <w:tc>
          <w:tcPr>
            <w:tcW w:w="0" w:type="auto"/>
          </w:tcPr>
          <w:p w14:paraId="2B53E82E" w14:textId="77777777" w:rsidR="00CA2E7F" w:rsidRDefault="00CA2E7F" w:rsidP="00520C97">
            <w:pPr>
              <w:jc w:val="left"/>
            </w:pPr>
          </w:p>
        </w:tc>
      </w:tr>
    </w:tbl>
    <w:p w14:paraId="6CA2D84D" w14:textId="77777777" w:rsidR="00E531ED" w:rsidRPr="00E531ED" w:rsidRDefault="00E531ED" w:rsidP="000B1691">
      <w:pPr>
        <w:spacing w:line="360" w:lineRule="auto"/>
        <w:ind w:right="567"/>
        <w:rPr>
          <w:szCs w:val="24"/>
        </w:rPr>
      </w:pPr>
    </w:p>
    <w:p w14:paraId="3E50EC5F"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4188CFA7"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38931D06" w14:textId="5BDD351D" w:rsidR="00683CA5" w:rsidRPr="003C3B8C" w:rsidRDefault="00683CA5" w:rsidP="00455969">
      <w:pPr>
        <w:spacing w:line="276" w:lineRule="auto"/>
        <w:ind w:right="567"/>
        <w:rPr>
          <w:color w:val="FF0000"/>
          <w:szCs w:val="24"/>
        </w:rPr>
      </w:pPr>
      <w:r>
        <w:rPr>
          <w:szCs w:val="24"/>
        </w:rPr>
        <w:t xml:space="preserve">Indberetning af </w:t>
      </w:r>
      <w:r w:rsidRPr="00D96259">
        <w:rPr>
          <w:szCs w:val="24"/>
        </w:rPr>
        <w:t xml:space="preserve">egenkontrol: Ingen krav </w:t>
      </w:r>
    </w:p>
    <w:bookmarkEnd w:id="5"/>
    <w:p w14:paraId="7ECD4378"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23A2600F"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274BF6E4" w14:textId="77777777" w:rsidR="004E25A1" w:rsidRPr="00326C4D" w:rsidRDefault="004E25A1" w:rsidP="0096245B">
      <w:pPr>
        <w:rPr>
          <w:sz w:val="20"/>
        </w:rPr>
      </w:pPr>
      <w:r w:rsidRPr="00326C4D">
        <w:rPr>
          <w:sz w:val="20"/>
        </w:rPr>
        <w:t>De 5 delparametre er:</w:t>
      </w:r>
    </w:p>
    <w:p w14:paraId="284B61B2"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6EEFAD79"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7BDEE38E"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0CCAE4E"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3747B995" w14:textId="77777777" w:rsidR="004E25A1" w:rsidRPr="00326C4D" w:rsidRDefault="004E25A1" w:rsidP="004E25A1">
      <w:pPr>
        <w:pStyle w:val="Listeafsnit"/>
        <w:numPr>
          <w:ilvl w:val="0"/>
          <w:numId w:val="5"/>
        </w:numPr>
        <w:rPr>
          <w:sz w:val="20"/>
        </w:rPr>
      </w:pPr>
      <w:r w:rsidRPr="00326C4D">
        <w:rPr>
          <w:sz w:val="20"/>
        </w:rPr>
        <w:t>Sårbarhed (konsekvens 34 %)</w:t>
      </w:r>
    </w:p>
    <w:p w14:paraId="55A75B66" w14:textId="3F5B692D" w:rsidR="0096245B" w:rsidRPr="003C3B8C" w:rsidRDefault="004E25A1" w:rsidP="0096245B">
      <w:pPr>
        <w:rPr>
          <w:szCs w:val="24"/>
        </w:rPr>
      </w:pPr>
      <w:r>
        <w:rPr>
          <w:szCs w:val="24"/>
        </w:rPr>
        <w:t>Samlet r</w:t>
      </w:r>
      <w:r w:rsidR="003C3B8C" w:rsidRPr="003C3B8C">
        <w:rPr>
          <w:szCs w:val="24"/>
        </w:rPr>
        <w:t xml:space="preserve">isikoscore: </w:t>
      </w:r>
      <w:r w:rsidR="00514A7A">
        <w:rPr>
          <w:szCs w:val="24"/>
        </w:rPr>
        <w:t>2,73</w:t>
      </w:r>
    </w:p>
    <w:p w14:paraId="106A42D5" w14:textId="77777777" w:rsidR="0096245B" w:rsidRPr="003C3B8C" w:rsidRDefault="0096245B">
      <w:pPr>
        <w:rPr>
          <w:szCs w:val="24"/>
        </w:rPr>
      </w:pPr>
    </w:p>
    <w:p w14:paraId="579292A2" w14:textId="77777777" w:rsidR="0096245B" w:rsidRPr="003C3B8C" w:rsidRDefault="0096245B">
      <w:pPr>
        <w:rPr>
          <w:szCs w:val="24"/>
        </w:rPr>
      </w:pPr>
    </w:p>
    <w:p w14:paraId="2D1045F7" w14:textId="77777777" w:rsidR="0096245B" w:rsidRPr="003C3B8C" w:rsidRDefault="0096245B">
      <w:pPr>
        <w:rPr>
          <w:szCs w:val="24"/>
        </w:rPr>
      </w:pPr>
    </w:p>
    <w:p w14:paraId="6458EAE5"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42384F0C" w14:textId="77777777" w:rsidR="00AA13E9" w:rsidRPr="003C3B8C" w:rsidRDefault="00AA13E9">
      <w:pPr>
        <w:rPr>
          <w:szCs w:val="24"/>
        </w:rPr>
      </w:pPr>
      <w:r>
        <w:rPr>
          <w:szCs w:val="24"/>
        </w:rPr>
        <w:tab/>
      </w:r>
      <w:r>
        <w:rPr>
          <w:szCs w:val="24"/>
        </w:rPr>
        <w:tab/>
        <w:t>Miljøsagsbehandler</w:t>
      </w:r>
    </w:p>
    <w:p w14:paraId="053D62DE"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1F069A85" w14:textId="09DFD2B6"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780F7B">
        <w:rPr>
          <w:szCs w:val="24"/>
        </w:rPr>
        <w:t>21334538</w:t>
      </w:r>
    </w:p>
    <w:p w14:paraId="61B41B4F" w14:textId="1B34C4D2" w:rsidR="00FB1693" w:rsidRPr="005C2AAF" w:rsidRDefault="0004797C" w:rsidP="00884F39">
      <w:pPr>
        <w:ind w:left="1871" w:firstLine="681"/>
        <w:rPr>
          <w:rFonts w:ascii="Tahoma" w:hAnsi="Tahoma" w:cs="Tahoma"/>
          <w:sz w:val="20"/>
        </w:rPr>
      </w:pPr>
      <w:r w:rsidRPr="003C3B8C">
        <w:rPr>
          <w:szCs w:val="24"/>
        </w:rPr>
        <w:t>E</w:t>
      </w:r>
      <w:r w:rsidR="00317FA6" w:rsidRPr="003C3B8C">
        <w:rPr>
          <w:szCs w:val="24"/>
        </w:rPr>
        <w:t xml:space="preserve">-mail: </w:t>
      </w:r>
      <w:bookmarkStart w:id="9" w:name="case_officer_email"/>
      <w:bookmarkEnd w:id="9"/>
      <w:r w:rsidR="00780F7B" w:rsidRPr="00780F7B">
        <w:rPr>
          <w:color w:val="000000" w:themeColor="text1"/>
          <w:szCs w:val="24"/>
        </w:rPr>
        <w:t>amkr</w:t>
      </w:r>
      <w:r w:rsidR="00FB1693" w:rsidRPr="00780F7B">
        <w:rPr>
          <w:color w:val="000000" w:themeColor="text1"/>
          <w:szCs w:val="24"/>
        </w:rPr>
        <w:t>@</w:t>
      </w:r>
      <w:r w:rsidR="00FB1693" w:rsidRPr="0073586E">
        <w:rPr>
          <w:szCs w:val="24"/>
        </w:rPr>
        <w:t>norddjurs.dk</w:t>
      </w: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1CC6" w14:textId="77777777" w:rsidR="004303FA" w:rsidRDefault="004303FA">
      <w:r>
        <w:separator/>
      </w:r>
    </w:p>
  </w:endnote>
  <w:endnote w:type="continuationSeparator" w:id="0">
    <w:p w14:paraId="5B75DB5F"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37C3"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4562F09B"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42E9"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028CE167"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8A5D1" w14:textId="77777777" w:rsidR="004303FA" w:rsidRDefault="004303FA">
      <w:r>
        <w:separator/>
      </w:r>
    </w:p>
  </w:footnote>
  <w:footnote w:type="continuationSeparator" w:id="0">
    <w:p w14:paraId="211A24D7"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48AE"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35pt;height:43.4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030690854">
    <w:abstractNumId w:val="1"/>
  </w:num>
  <w:num w:numId="2" w16cid:durableId="1750880853">
    <w:abstractNumId w:val="0"/>
  </w:num>
  <w:num w:numId="3" w16cid:durableId="547686292">
    <w:abstractNumId w:val="4"/>
  </w:num>
  <w:num w:numId="4" w16cid:durableId="1508711007">
    <w:abstractNumId w:val="3"/>
  </w:num>
  <w:num w:numId="5" w16cid:durableId="113866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4A7A"/>
    <w:rsid w:val="00515CC5"/>
    <w:rsid w:val="00520220"/>
    <w:rsid w:val="00520C97"/>
    <w:rsid w:val="00521B4C"/>
    <w:rsid w:val="00525A69"/>
    <w:rsid w:val="00531226"/>
    <w:rsid w:val="00542BF3"/>
    <w:rsid w:val="0055629D"/>
    <w:rsid w:val="00560F93"/>
    <w:rsid w:val="00561420"/>
    <w:rsid w:val="0056168A"/>
    <w:rsid w:val="00562619"/>
    <w:rsid w:val="00573944"/>
    <w:rsid w:val="00575C23"/>
    <w:rsid w:val="00575D7D"/>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0F7B"/>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07A45"/>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A2E7F"/>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96259"/>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79A382F"/>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23</TotalTime>
  <Pages>4</Pages>
  <Words>876</Words>
  <Characters>5814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6677</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5</cp:revision>
  <cp:lastPrinted>2005-05-04T09:21:00Z</cp:lastPrinted>
  <dcterms:created xsi:type="dcterms:W3CDTF">2024-05-17T14:33:00Z</dcterms:created>
  <dcterms:modified xsi:type="dcterms:W3CDTF">2024-05-22T09:49:00Z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{8A14D9CF-7FDD-46D3-9514-519ACC8CE013}</vt:lpwstr>
  </property>
</Properties>
</file>