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7F45" w14:textId="77777777" w:rsidR="005A360B" w:rsidRDefault="005A360B" w:rsidP="00DA0AB6">
      <w:pPr>
        <w:pStyle w:val="Lille"/>
        <w:framePr w:w="2271" w:h="7489" w:hRule="exact" w:hSpace="181" w:wrap="around" w:vAnchor="page" w:hAnchor="page" w:x="9000" w:y="4657" w:anchorLock="1"/>
        <w:rPr>
          <w:b/>
          <w:sz w:val="18"/>
        </w:rPr>
      </w:pPr>
      <w:bookmarkStart w:id="0" w:name="Text13"/>
    </w:p>
    <w:p w14:paraId="569145E5" w14:textId="60BA5F5A" w:rsidR="005A360B" w:rsidRPr="005A360B" w:rsidRDefault="005A360B" w:rsidP="00DA0AB6">
      <w:pPr>
        <w:pStyle w:val="Lille"/>
        <w:framePr w:w="2271" w:h="7489" w:hRule="exact" w:hSpace="181" w:wrap="around" w:vAnchor="page" w:hAnchor="page" w:x="9000" w:y="4657" w:anchorLock="1"/>
        <w:rPr>
          <w:b/>
          <w:sz w:val="20"/>
          <w:szCs w:val="20"/>
        </w:rPr>
      </w:pPr>
      <w:r>
        <w:t>Dat</w:t>
      </w:r>
      <w:r w:rsidR="00DA0AB6">
        <w:t>o:</w:t>
      </w:r>
      <w:r w:rsidR="00DA0AB6" w:rsidRPr="00587861">
        <w:rPr>
          <w:rFonts w:cs="Arial"/>
          <w:color w:val="000000"/>
          <w:szCs w:val="16"/>
          <w:shd w:val="clear" w:color="auto" w:fill="FFFFFF"/>
        </w:rPr>
        <w:t xml:space="preserve"> </w:t>
      </w:r>
      <w:r w:rsidR="00A86E81">
        <w:rPr>
          <w:rFonts w:cs="Arial"/>
          <w:color w:val="000000"/>
          <w:szCs w:val="16"/>
          <w:shd w:val="clear" w:color="auto" w:fill="FFFFFF"/>
        </w:rPr>
        <w:t>10</w:t>
      </w:r>
      <w:r w:rsidR="001047E5">
        <w:rPr>
          <w:rFonts w:cs="Arial"/>
          <w:color w:val="000000"/>
          <w:szCs w:val="16"/>
          <w:shd w:val="clear" w:color="auto" w:fill="FFFFFF"/>
        </w:rPr>
        <w:t>-1</w:t>
      </w:r>
      <w:r w:rsidR="004D11AA">
        <w:rPr>
          <w:rFonts w:cs="Arial"/>
          <w:color w:val="000000"/>
          <w:szCs w:val="16"/>
          <w:shd w:val="clear" w:color="auto" w:fill="FFFFFF"/>
        </w:rPr>
        <w:t>1</w:t>
      </w:r>
      <w:r w:rsidR="001047E5">
        <w:rPr>
          <w:rFonts w:cs="Arial"/>
          <w:color w:val="000000"/>
          <w:szCs w:val="16"/>
          <w:shd w:val="clear" w:color="auto" w:fill="FFFFFF"/>
        </w:rPr>
        <w:t>-202</w:t>
      </w:r>
      <w:r w:rsidR="004D11AA">
        <w:rPr>
          <w:rFonts w:cs="Arial"/>
          <w:color w:val="000000"/>
          <w:szCs w:val="16"/>
          <w:shd w:val="clear" w:color="auto" w:fill="FFFFFF"/>
        </w:rPr>
        <w:t>3</w:t>
      </w:r>
    </w:p>
    <w:p w14:paraId="1E334C24" w14:textId="77777777" w:rsidR="005A360B" w:rsidRPr="005A360B" w:rsidRDefault="005A360B" w:rsidP="00DA0AB6">
      <w:pPr>
        <w:pStyle w:val="Lille"/>
        <w:framePr w:w="2271" w:h="7489" w:hRule="exact" w:hSpace="181" w:wrap="around" w:vAnchor="page" w:hAnchor="page" w:x="9000" w:y="4657" w:anchorLock="1"/>
        <w:rPr>
          <w:b/>
          <w:sz w:val="20"/>
          <w:szCs w:val="20"/>
        </w:rPr>
      </w:pPr>
    </w:p>
    <w:bookmarkEnd w:id="0"/>
    <w:p w14:paraId="30FCD4C6" w14:textId="77777777" w:rsidR="00571F53" w:rsidRDefault="00344BA6" w:rsidP="00DA0AB6">
      <w:pPr>
        <w:pStyle w:val="Lille"/>
        <w:framePr w:w="2271" w:h="7489" w:hRule="exact" w:hSpace="181" w:wrap="around" w:vAnchor="page" w:hAnchor="page" w:x="9000" w:y="4657" w:anchorLock="1"/>
        <w:rPr>
          <w:b/>
          <w:sz w:val="18"/>
        </w:rPr>
      </w:pPr>
      <w:r>
        <w:rPr>
          <w:b/>
          <w:sz w:val="18"/>
        </w:rPr>
        <w:t>Teknik og Miljø</w:t>
      </w:r>
    </w:p>
    <w:p w14:paraId="6E7B85A5" w14:textId="77777777" w:rsidR="00F86E04" w:rsidRPr="00620B57" w:rsidRDefault="001047E5" w:rsidP="00DA0AB6">
      <w:pPr>
        <w:pStyle w:val="Lille"/>
        <w:framePr w:w="2271" w:h="7489" w:hRule="exact" w:hSpace="181" w:wrap="around" w:vAnchor="page" w:hAnchor="page" w:x="9000" w:y="4657" w:anchorLock="1"/>
        <w:rPr>
          <w:rFonts w:cs="Arial"/>
          <w:szCs w:val="16"/>
        </w:rPr>
      </w:pPr>
      <w:r>
        <w:rPr>
          <w:rFonts w:cs="Arial"/>
          <w:color w:val="000000"/>
          <w:szCs w:val="16"/>
          <w:shd w:val="clear" w:color="auto" w:fill="FFFFFF"/>
        </w:rPr>
        <w:t>Erhverv &amp; Affald</w:t>
      </w:r>
    </w:p>
    <w:p w14:paraId="13C3035B" w14:textId="77777777" w:rsidR="00571F53" w:rsidRDefault="00F86E04" w:rsidP="00DA0AB6">
      <w:pPr>
        <w:pStyle w:val="Lille"/>
        <w:framePr w:w="2271" w:h="7489" w:hRule="exact" w:hSpace="181" w:wrap="around" w:vAnchor="page" w:hAnchor="page" w:x="9000" w:y="4657" w:anchorLock="1"/>
        <w:rPr>
          <w:szCs w:val="16"/>
        </w:rPr>
      </w:pPr>
      <w:r>
        <w:rPr>
          <w:szCs w:val="16"/>
        </w:rPr>
        <w:t>Jorden Rundt 1</w:t>
      </w:r>
    </w:p>
    <w:p w14:paraId="3B6469A3" w14:textId="77777777" w:rsidR="00571F53" w:rsidRDefault="00F86E04" w:rsidP="00DA0AB6">
      <w:pPr>
        <w:pStyle w:val="Lille"/>
        <w:framePr w:w="2271" w:h="7489" w:hRule="exact" w:hSpace="181" w:wrap="around" w:vAnchor="page" w:hAnchor="page" w:x="9000" w:y="4657" w:anchorLock="1"/>
        <w:rPr>
          <w:szCs w:val="16"/>
        </w:rPr>
      </w:pPr>
      <w:bookmarkStart w:id="1" w:name="Text16"/>
      <w:r>
        <w:rPr>
          <w:szCs w:val="16"/>
        </w:rPr>
        <w:t>7200 Grindsted</w:t>
      </w:r>
      <w:bookmarkEnd w:id="1"/>
      <w:r>
        <w:rPr>
          <w:szCs w:val="16"/>
        </w:rPr>
        <w:t xml:space="preserve"> </w:t>
      </w:r>
    </w:p>
    <w:p w14:paraId="1635792B" w14:textId="77777777" w:rsidR="00571F53" w:rsidRDefault="00571F53" w:rsidP="00DA0AB6">
      <w:pPr>
        <w:pStyle w:val="Lille"/>
        <w:framePr w:w="2271" w:h="7489" w:hRule="exact" w:hSpace="181" w:wrap="around" w:vAnchor="page" w:hAnchor="page" w:x="9000" w:y="4657" w:anchorLock="1"/>
        <w:rPr>
          <w:szCs w:val="16"/>
        </w:rPr>
      </w:pPr>
    </w:p>
    <w:p w14:paraId="1C763021" w14:textId="77777777" w:rsidR="00571F53" w:rsidRDefault="00571F53" w:rsidP="00DA0AB6">
      <w:pPr>
        <w:pStyle w:val="Lille"/>
        <w:framePr w:w="2271" w:h="7489" w:hRule="exact" w:hSpace="181" w:wrap="around" w:vAnchor="page" w:hAnchor="page" w:x="9000" w:y="4657" w:anchorLock="1"/>
        <w:rPr>
          <w:szCs w:val="16"/>
        </w:rPr>
      </w:pPr>
      <w:r>
        <w:rPr>
          <w:szCs w:val="16"/>
        </w:rPr>
        <w:t xml:space="preserve">Tlf. </w:t>
      </w:r>
      <w:r w:rsidR="00847AAE">
        <w:rPr>
          <w:szCs w:val="16"/>
        </w:rPr>
        <w:t>7972 7200</w:t>
      </w:r>
    </w:p>
    <w:p w14:paraId="7D211CBB" w14:textId="77777777" w:rsidR="00571F53" w:rsidRPr="00571F53" w:rsidRDefault="00571F53" w:rsidP="00DA0AB6">
      <w:pPr>
        <w:pStyle w:val="Lille"/>
        <w:framePr w:w="2271" w:h="7489" w:hRule="exact" w:hSpace="181" w:wrap="around" w:vAnchor="page" w:hAnchor="page" w:x="9000" w:y="4657" w:anchorLock="1"/>
        <w:rPr>
          <w:szCs w:val="16"/>
        </w:rPr>
      </w:pPr>
      <w:bookmarkStart w:id="2" w:name="_Hlk150421946"/>
      <w:r>
        <w:rPr>
          <w:szCs w:val="16"/>
        </w:rPr>
        <w:t>www.billund.dk</w:t>
      </w:r>
      <w:bookmarkEnd w:id="2"/>
    </w:p>
    <w:p w14:paraId="7A581B5B" w14:textId="77777777" w:rsidR="00571F53" w:rsidRDefault="00571F53" w:rsidP="00DA0AB6">
      <w:pPr>
        <w:pStyle w:val="Lille"/>
        <w:framePr w:w="2271" w:h="7489" w:hRule="exact" w:hSpace="181" w:wrap="around" w:vAnchor="page" w:hAnchor="page" w:x="9000" w:y="4657" w:anchorLock="1"/>
      </w:pPr>
    </w:p>
    <w:p w14:paraId="211E61C7" w14:textId="77777777" w:rsidR="00F86E04" w:rsidRDefault="00F86E04" w:rsidP="00DA0AB6">
      <w:pPr>
        <w:pStyle w:val="Lille"/>
        <w:framePr w:w="2271" w:h="7489" w:hRule="exact" w:hSpace="181" w:wrap="around" w:vAnchor="page" w:hAnchor="page" w:x="9000" w:y="4657" w:anchorLock="1"/>
      </w:pPr>
      <w:r>
        <w:t>Sags</w:t>
      </w:r>
      <w:r w:rsidR="00571F53">
        <w:t>nr.:</w:t>
      </w:r>
    </w:p>
    <w:p w14:paraId="2599E28A" w14:textId="075DE09C" w:rsidR="00571F53" w:rsidRDefault="004D11AA" w:rsidP="00DA0AB6">
      <w:pPr>
        <w:pStyle w:val="Lille"/>
        <w:framePr w:w="2271" w:h="7489" w:hRule="exact" w:hSpace="181" w:wrap="around" w:vAnchor="page" w:hAnchor="page" w:x="9000" w:y="4657" w:anchorLock="1"/>
      </w:pPr>
      <w:r>
        <w:rPr>
          <w:rFonts w:cs="Arial"/>
          <w:color w:val="000000"/>
          <w:szCs w:val="16"/>
          <w:shd w:val="clear" w:color="auto" w:fill="FFFFFF"/>
        </w:rPr>
        <w:t>23/12374</w:t>
      </w:r>
    </w:p>
    <w:p w14:paraId="1B949A68" w14:textId="77777777" w:rsidR="00571F53" w:rsidRDefault="00571F53" w:rsidP="00DA0AB6">
      <w:pPr>
        <w:pStyle w:val="Lille"/>
        <w:framePr w:w="2271" w:h="7489" w:hRule="exact" w:hSpace="181" w:wrap="around" w:vAnchor="page" w:hAnchor="page" w:x="9000" w:y="4657" w:anchorLock="1"/>
      </w:pPr>
    </w:p>
    <w:p w14:paraId="2EF44C31" w14:textId="77777777" w:rsidR="00D045BE" w:rsidRDefault="004B4DA4" w:rsidP="00DA0AB6">
      <w:pPr>
        <w:framePr w:w="2271" w:h="7489" w:hRule="exact" w:hSpace="181" w:wrap="around" w:vAnchor="page" w:hAnchor="page" w:x="9000" w:y="4657" w:anchorLock="1"/>
        <w:rPr>
          <w:sz w:val="16"/>
          <w:szCs w:val="16"/>
        </w:rPr>
      </w:pPr>
      <w:r w:rsidRPr="00D045BE">
        <w:rPr>
          <w:sz w:val="16"/>
          <w:szCs w:val="16"/>
        </w:rPr>
        <w:t>Sagsbeh</w:t>
      </w:r>
      <w:r w:rsidR="00571F53" w:rsidRPr="00D045BE">
        <w:rPr>
          <w:sz w:val="16"/>
          <w:szCs w:val="16"/>
        </w:rPr>
        <w:t>andler</w:t>
      </w:r>
      <w:r w:rsidRPr="00D045BE">
        <w:rPr>
          <w:sz w:val="16"/>
          <w:szCs w:val="16"/>
        </w:rPr>
        <w:t>:</w:t>
      </w:r>
    </w:p>
    <w:p w14:paraId="6D1BC76B" w14:textId="77777777" w:rsidR="000B46CB" w:rsidRPr="000B46CB" w:rsidRDefault="001047E5" w:rsidP="00DA0AB6">
      <w:pPr>
        <w:framePr w:w="2271" w:h="7489" w:hRule="exact" w:hSpace="181" w:wrap="around" w:vAnchor="page" w:hAnchor="page" w:x="9000" w:y="4657" w:anchorLock="1"/>
        <w:rPr>
          <w:rFonts w:cs="Arial"/>
          <w:sz w:val="10"/>
          <w:szCs w:val="10"/>
        </w:rPr>
      </w:pPr>
      <w:r>
        <w:rPr>
          <w:rFonts w:cs="Arial"/>
          <w:color w:val="000000"/>
          <w:sz w:val="16"/>
          <w:szCs w:val="16"/>
          <w:shd w:val="clear" w:color="auto" w:fill="FFFFFF"/>
        </w:rPr>
        <w:t>Mette Hammershøj</w:t>
      </w:r>
    </w:p>
    <w:p w14:paraId="5DBE48FC" w14:textId="77777777" w:rsidR="004B4DA4" w:rsidRDefault="004B4DA4" w:rsidP="00DA0AB6">
      <w:pPr>
        <w:pStyle w:val="Lille"/>
        <w:framePr w:w="2271" w:h="7489" w:hRule="exact" w:hSpace="181" w:wrap="around" w:vAnchor="page" w:hAnchor="page" w:x="9000" w:y="4657" w:anchorLock="1"/>
      </w:pPr>
    </w:p>
    <w:p w14:paraId="6802C1CA" w14:textId="77777777" w:rsidR="00571F53" w:rsidRDefault="007F290C" w:rsidP="00DA0AB6">
      <w:pPr>
        <w:pStyle w:val="Lille"/>
        <w:framePr w:w="2271" w:h="7489" w:hRule="exact" w:hSpace="181" w:wrap="around" w:vAnchor="page" w:hAnchor="page" w:x="9000" w:y="4657" w:anchorLock="1"/>
      </w:pPr>
      <w:r>
        <w:t>Afdelingens telefon:</w:t>
      </w:r>
      <w:r>
        <w:br/>
      </w:r>
      <w:r w:rsidR="00344BA6">
        <w:t>Tlf.: 7972 7113</w:t>
      </w:r>
    </w:p>
    <w:p w14:paraId="4CD13ED8" w14:textId="77777777" w:rsidR="004B4DA4" w:rsidRDefault="007F290C" w:rsidP="00DA0AB6">
      <w:pPr>
        <w:pStyle w:val="Lille"/>
        <w:framePr w:w="2271" w:h="7489" w:hRule="exact" w:hSpace="181" w:wrap="around" w:vAnchor="page" w:hAnchor="page" w:x="9000" w:y="4657" w:anchorLock="1"/>
      </w:pPr>
      <w:r>
        <w:t>Afdelingens mail:</w:t>
      </w:r>
      <w:r>
        <w:br/>
      </w:r>
      <w:hyperlink r:id="rId8" w:history="1">
        <w:r w:rsidR="00344BA6" w:rsidRPr="00B10898">
          <w:rPr>
            <w:rStyle w:val="Hyperlink"/>
          </w:rPr>
          <w:t>Landbrug@billund.dk</w:t>
        </w:r>
      </w:hyperlink>
    </w:p>
    <w:p w14:paraId="1264C3DB" w14:textId="77777777" w:rsidR="007F290C" w:rsidRDefault="007F290C" w:rsidP="00DA0AB6">
      <w:pPr>
        <w:pStyle w:val="Lille"/>
        <w:framePr w:w="2271" w:h="7489" w:hRule="exact" w:hSpace="181" w:wrap="around" w:vAnchor="page" w:hAnchor="page" w:x="9000" w:y="4657" w:anchorLock="1"/>
      </w:pPr>
    </w:p>
    <w:p w14:paraId="3EBA64CD" w14:textId="77777777" w:rsidR="007F290C" w:rsidRPr="00E14CB0" w:rsidRDefault="00E14CB0" w:rsidP="00DA0AB6">
      <w:pPr>
        <w:pStyle w:val="Lille"/>
        <w:framePr w:w="2271" w:h="7489" w:hRule="exact" w:hSpace="181" w:wrap="around" w:vAnchor="page" w:hAnchor="page" w:x="9000" w:y="4657" w:anchorLock="1"/>
        <w:spacing w:line="180" w:lineRule="atLeast"/>
        <w:rPr>
          <w:sz w:val="14"/>
          <w:szCs w:val="14"/>
        </w:rPr>
      </w:pPr>
      <w:r>
        <w:rPr>
          <w:sz w:val="14"/>
          <w:szCs w:val="14"/>
        </w:rPr>
        <w:t>Har du</w:t>
      </w:r>
      <w:r w:rsidR="007F290C" w:rsidRPr="007F290C">
        <w:rPr>
          <w:sz w:val="14"/>
          <w:szCs w:val="14"/>
        </w:rPr>
        <w:t xml:space="preserve"> brug for at sende </w:t>
      </w:r>
      <w:r w:rsidR="007F290C">
        <w:rPr>
          <w:sz w:val="14"/>
          <w:szCs w:val="14"/>
        </w:rPr>
        <w:br/>
      </w:r>
      <w:r w:rsidR="007F290C" w:rsidRPr="007F290C">
        <w:rPr>
          <w:sz w:val="14"/>
          <w:szCs w:val="14"/>
        </w:rPr>
        <w:t xml:space="preserve">fortrolige eller følsomme </w:t>
      </w:r>
      <w:r w:rsidR="007F290C">
        <w:rPr>
          <w:sz w:val="14"/>
          <w:szCs w:val="14"/>
        </w:rPr>
        <w:br/>
      </w:r>
      <w:r w:rsidR="007F290C" w:rsidRPr="007F290C">
        <w:rPr>
          <w:sz w:val="14"/>
          <w:szCs w:val="14"/>
        </w:rPr>
        <w:t xml:space="preserve">oplysninger til os, skal du </w:t>
      </w:r>
      <w:r w:rsidR="007F290C">
        <w:rPr>
          <w:sz w:val="14"/>
          <w:szCs w:val="14"/>
        </w:rPr>
        <w:br/>
      </w:r>
      <w:r w:rsidR="007F290C" w:rsidRPr="007F290C">
        <w:rPr>
          <w:sz w:val="14"/>
          <w:szCs w:val="14"/>
        </w:rPr>
        <w:t xml:space="preserve">gøre det med Digital Post. </w:t>
      </w:r>
      <w:r w:rsidR="007F290C">
        <w:rPr>
          <w:sz w:val="14"/>
          <w:szCs w:val="14"/>
        </w:rPr>
        <w:br/>
      </w:r>
      <w:r w:rsidR="007F290C" w:rsidRPr="007F290C">
        <w:rPr>
          <w:sz w:val="14"/>
          <w:szCs w:val="14"/>
        </w:rPr>
        <w:t xml:space="preserve">Du kan læse mere om </w:t>
      </w:r>
      <w:r w:rsidR="007F290C">
        <w:rPr>
          <w:sz w:val="14"/>
          <w:szCs w:val="14"/>
        </w:rPr>
        <w:br/>
      </w:r>
      <w:r w:rsidR="007F290C" w:rsidRPr="007F290C">
        <w:rPr>
          <w:sz w:val="14"/>
          <w:szCs w:val="14"/>
        </w:rPr>
        <w:t>Digital Post på</w:t>
      </w:r>
      <w:r w:rsidR="007F290C">
        <w:rPr>
          <w:sz w:val="14"/>
          <w:szCs w:val="14"/>
        </w:rPr>
        <w:t>:</w:t>
      </w:r>
      <w:r w:rsidR="007F290C">
        <w:rPr>
          <w:sz w:val="14"/>
          <w:szCs w:val="14"/>
        </w:rPr>
        <w:br/>
      </w:r>
      <w:hyperlink r:id="rId9" w:history="1">
        <w:r w:rsidR="007F290C" w:rsidRPr="007F290C">
          <w:rPr>
            <w:rStyle w:val="Hyperlink"/>
            <w:sz w:val="14"/>
            <w:szCs w:val="14"/>
          </w:rPr>
          <w:t>billund.dk/borger/digital-post</w:t>
        </w:r>
      </w:hyperlink>
    </w:p>
    <w:tbl>
      <w:tblPr>
        <w:tblStyle w:val="Tabel-Git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Oplysninger om modtager af brevet"/>
      </w:tblPr>
      <w:tblGrid>
        <w:gridCol w:w="8049"/>
        <w:gridCol w:w="2299"/>
      </w:tblGrid>
      <w:tr w:rsidR="00455876" w:rsidRPr="00E904D3" w14:paraId="39545964" w14:textId="77777777" w:rsidTr="0036304B">
        <w:trPr>
          <w:trHeight w:val="2127"/>
        </w:trPr>
        <w:tc>
          <w:tcPr>
            <w:tcW w:w="8049" w:type="dxa"/>
            <w:tcMar>
              <w:left w:w="0" w:type="dxa"/>
              <w:right w:w="0" w:type="dxa"/>
            </w:tcMar>
          </w:tcPr>
          <w:p w14:paraId="13DAB741" w14:textId="77777777" w:rsidR="004F4144" w:rsidRDefault="004F4144" w:rsidP="0036304B">
            <w:pPr>
              <w:tabs>
                <w:tab w:val="left" w:pos="5130"/>
              </w:tabs>
              <w:rPr>
                <w:shd w:val="clear" w:color="auto" w:fill="FFFFFF"/>
              </w:rPr>
            </w:pPr>
            <w:r>
              <w:rPr>
                <w:shd w:val="clear" w:color="auto" w:fill="FFFFFF"/>
              </w:rPr>
              <w:t>TRØLLUNDGAARD 1998 ApS</w:t>
            </w:r>
          </w:p>
          <w:p w14:paraId="7103B77F" w14:textId="3D1AEE04" w:rsidR="00455876" w:rsidRDefault="004F4144" w:rsidP="0036304B">
            <w:pPr>
              <w:tabs>
                <w:tab w:val="left" w:pos="5130"/>
              </w:tabs>
            </w:pPr>
            <w:r>
              <w:rPr>
                <w:shd w:val="clear" w:color="auto" w:fill="FFFFFF"/>
              </w:rPr>
              <w:t>CVR-nr.: 21223271</w:t>
            </w:r>
            <w:r w:rsidR="0036304B">
              <w:rPr>
                <w:shd w:val="clear" w:color="auto" w:fill="FFFFFF"/>
              </w:rPr>
              <w:tab/>
            </w:r>
          </w:p>
        </w:tc>
        <w:tc>
          <w:tcPr>
            <w:tcW w:w="2299" w:type="dxa"/>
            <w:tcMar>
              <w:left w:w="0" w:type="dxa"/>
              <w:right w:w="0" w:type="dxa"/>
            </w:tcMar>
          </w:tcPr>
          <w:p w14:paraId="36A37F38" w14:textId="77777777" w:rsidR="004B4DA4" w:rsidRDefault="004B4DA4" w:rsidP="006C1EB4">
            <w:pPr>
              <w:pStyle w:val="Lille"/>
            </w:pPr>
          </w:p>
        </w:tc>
      </w:tr>
      <w:tr w:rsidR="00455876" w14:paraId="577C4481" w14:textId="77777777" w:rsidTr="0036304B">
        <w:trPr>
          <w:trHeight w:val="312"/>
        </w:trPr>
        <w:tc>
          <w:tcPr>
            <w:tcW w:w="8049" w:type="dxa"/>
            <w:tcMar>
              <w:left w:w="0" w:type="dxa"/>
              <w:right w:w="0" w:type="dxa"/>
            </w:tcMar>
          </w:tcPr>
          <w:p w14:paraId="73F62731" w14:textId="77777777" w:rsidR="00455876" w:rsidRPr="0091033E" w:rsidRDefault="00455876" w:rsidP="00571F53">
            <w:pPr>
              <w:pStyle w:val="Overskriftfed"/>
            </w:pPr>
          </w:p>
        </w:tc>
        <w:tc>
          <w:tcPr>
            <w:tcW w:w="2299" w:type="dxa"/>
            <w:tcMar>
              <w:left w:w="0" w:type="dxa"/>
              <w:right w:w="0" w:type="dxa"/>
            </w:tcMar>
          </w:tcPr>
          <w:p w14:paraId="454A8926" w14:textId="77777777" w:rsidR="00455876" w:rsidRDefault="00455876" w:rsidP="00455876">
            <w:pPr>
              <w:pStyle w:val="Lille"/>
            </w:pPr>
          </w:p>
        </w:tc>
      </w:tr>
    </w:tbl>
    <w:p w14:paraId="555CF090" w14:textId="77777777" w:rsidR="002F44C8" w:rsidRDefault="002F44C8">
      <w:pPr>
        <w:sectPr w:rsidR="002F44C8" w:rsidSect="00F97853">
          <w:headerReference w:type="default" r:id="rId10"/>
          <w:footerReference w:type="default" r:id="rId11"/>
          <w:headerReference w:type="first" r:id="rId12"/>
          <w:footerReference w:type="first" r:id="rId13"/>
          <w:pgSz w:w="11906" w:h="16838" w:code="9"/>
          <w:pgMar w:top="2245" w:right="3402" w:bottom="1134" w:left="1247" w:header="567" w:footer="709" w:gutter="0"/>
          <w:cols w:space="708"/>
          <w:titlePg/>
          <w:docGrid w:linePitch="360"/>
        </w:sectPr>
      </w:pPr>
    </w:p>
    <w:p w14:paraId="5B892C8F" w14:textId="77777777" w:rsidR="00C13141" w:rsidRPr="006737E7" w:rsidRDefault="00C13141" w:rsidP="00DB6747">
      <w:pPr>
        <w:pStyle w:val="Overskrift1"/>
        <w:rPr>
          <w:sz w:val="20"/>
          <w:szCs w:val="20"/>
        </w:rPr>
      </w:pPr>
      <w:r w:rsidRPr="006737E7">
        <w:rPr>
          <w:sz w:val="20"/>
          <w:szCs w:val="20"/>
        </w:rPr>
        <w:t xml:space="preserve">Afgørelse om ikke godkendelsespligtig ændring på ejendommen </w:t>
      </w:r>
    </w:p>
    <w:p w14:paraId="6985AD23" w14:textId="49CDFB9A" w:rsidR="009B6A1E" w:rsidRPr="006737E7" w:rsidRDefault="004F4144" w:rsidP="00DB6747">
      <w:pPr>
        <w:pStyle w:val="Overskrift1"/>
        <w:rPr>
          <w:sz w:val="20"/>
          <w:szCs w:val="20"/>
        </w:rPr>
      </w:pPr>
      <w:r w:rsidRPr="006737E7">
        <w:rPr>
          <w:sz w:val="20"/>
          <w:szCs w:val="20"/>
        </w:rPr>
        <w:t>Gilbjergvej 51, 7250 Hejnsvig</w:t>
      </w:r>
    </w:p>
    <w:p w14:paraId="484FF5F9" w14:textId="77777777" w:rsidR="009B6A1E" w:rsidRDefault="009B6A1E"/>
    <w:p w14:paraId="531D8A95" w14:textId="286D0400" w:rsidR="00C13141" w:rsidRDefault="004F4144" w:rsidP="00DB6747">
      <w:pPr>
        <w:pStyle w:val="Overskrift2"/>
      </w:pPr>
      <w:bookmarkStart w:id="3" w:name="_Hlk150421982"/>
      <w:r>
        <w:t>Telto</w:t>
      </w:r>
      <w:r w:rsidR="00F26D48">
        <w:t xml:space="preserve">verdækning </w:t>
      </w:r>
      <w:r w:rsidR="00E549DC">
        <w:t>på</w:t>
      </w:r>
      <w:r>
        <w:t xml:space="preserve"> eksisterende gyllebeholdere</w:t>
      </w:r>
    </w:p>
    <w:p w14:paraId="2F5A695F" w14:textId="75FCC8EB" w:rsidR="00C13141" w:rsidRPr="00F20CC5" w:rsidRDefault="00C13141" w:rsidP="00C13141">
      <w:r w:rsidRPr="00F20CC5">
        <w:t xml:space="preserve">Billund Kommune </w:t>
      </w:r>
      <w:r w:rsidR="00F20CC5" w:rsidRPr="00F20CC5">
        <w:t>har</w:t>
      </w:r>
      <w:r w:rsidR="00527251" w:rsidRPr="00F20CC5">
        <w:t xml:space="preserve"> den </w:t>
      </w:r>
      <w:r w:rsidR="00F20CC5" w:rsidRPr="00F20CC5">
        <w:t>11. oktober 2023 modtaget en anmeldelse om etablering af fast teltoverdækning</w:t>
      </w:r>
      <w:r w:rsidR="007F6B1F">
        <w:t xml:space="preserve"> på gyllebeholdere</w:t>
      </w:r>
      <w:r w:rsidR="00F20CC5" w:rsidRPr="00F20CC5">
        <w:t xml:space="preserve"> på husdyrbruget, Gilbjergvej 51. Husdyrbruget er miljøgodkendt den 7. april 2016</w:t>
      </w:r>
      <w:r w:rsidRPr="00F20CC5">
        <w:t xml:space="preserve"> efter § </w:t>
      </w:r>
      <w:r w:rsidR="00F20CC5" w:rsidRPr="00F20CC5">
        <w:t>12</w:t>
      </w:r>
      <w:r w:rsidR="00D713D4" w:rsidRPr="00F20CC5">
        <w:t xml:space="preserve"> i</w:t>
      </w:r>
      <w:r w:rsidR="00F20CC5" w:rsidRPr="00F20CC5">
        <w:t xml:space="preserve"> den dagældende</w:t>
      </w:r>
      <w:r w:rsidRPr="00F20CC5">
        <w:t xml:space="preserve"> </w:t>
      </w:r>
      <w:r w:rsidR="00D713D4" w:rsidRPr="00F20CC5">
        <w:t>Husdyrbruglov</w:t>
      </w:r>
      <w:r w:rsidR="00D713D4" w:rsidRPr="00F20CC5">
        <w:rPr>
          <w:rStyle w:val="Fodnotehenvisning"/>
        </w:rPr>
        <w:footnoteReference w:id="1"/>
      </w:r>
      <w:r w:rsidR="00F20CC5" w:rsidRPr="00F20CC5">
        <w:t>.</w:t>
      </w:r>
    </w:p>
    <w:p w14:paraId="3A8922ED" w14:textId="77777777" w:rsidR="00C13141" w:rsidRPr="00F20CC5" w:rsidRDefault="00C13141" w:rsidP="00C13141"/>
    <w:p w14:paraId="40A93F4B" w14:textId="77777777" w:rsidR="00DB6747" w:rsidRPr="00A64549" w:rsidRDefault="00DB6747" w:rsidP="00DB6747">
      <w:pPr>
        <w:pStyle w:val="Overskrift2"/>
      </w:pPr>
      <w:bookmarkStart w:id="4" w:name="_Hlk150422478"/>
      <w:bookmarkEnd w:id="3"/>
      <w:r w:rsidRPr="00A64549">
        <w:t>Afgørelse</w:t>
      </w:r>
    </w:p>
    <w:p w14:paraId="37EE07DF" w14:textId="790A4C12" w:rsidR="00DB6747" w:rsidRPr="007F6B1F" w:rsidRDefault="00DB6747" w:rsidP="00DB6747">
      <w:r w:rsidRPr="007F6B1F">
        <w:t xml:space="preserve">Billund Kommune vurderer i den konkrete sag, at </w:t>
      </w:r>
      <w:r w:rsidR="007F6B1F" w:rsidRPr="007F6B1F">
        <w:t>telt</w:t>
      </w:r>
      <w:r w:rsidRPr="007F6B1F">
        <w:t xml:space="preserve">overdækning </w:t>
      </w:r>
      <w:r w:rsidR="007F6B1F" w:rsidRPr="007F6B1F">
        <w:t>af tre eksisterende gyllebeholdere</w:t>
      </w:r>
      <w:r w:rsidR="005C7FDC">
        <w:t xml:space="preserve"> </w:t>
      </w:r>
      <w:r w:rsidR="001D39BD">
        <w:t>(se bilag 1)</w:t>
      </w:r>
      <w:r w:rsidRPr="007F6B1F">
        <w:t>, ikke kræver godkendelse efter Husdyrbrugloven</w:t>
      </w:r>
      <w:r w:rsidR="007F6B1F" w:rsidRPr="007F6B1F">
        <w:rPr>
          <w:rStyle w:val="Fodnotehenvisning"/>
        </w:rPr>
        <w:footnoteReference w:id="2"/>
      </w:r>
      <w:r w:rsidRPr="007F6B1F">
        <w:t>. Afgørelsen er truffet på baggrund af § 16 a i loven.</w:t>
      </w:r>
    </w:p>
    <w:p w14:paraId="41B0D7DE" w14:textId="77777777" w:rsidR="00DB6747" w:rsidRPr="007F6B1F" w:rsidRDefault="00DB6747" w:rsidP="00DB6747"/>
    <w:p w14:paraId="38ACB6E2" w14:textId="77777777" w:rsidR="00C13141" w:rsidRPr="00A64549" w:rsidRDefault="00C13141" w:rsidP="00DB6747">
      <w:pPr>
        <w:pStyle w:val="Overskrift2"/>
      </w:pPr>
      <w:r w:rsidRPr="00A64549">
        <w:t>Baggrund</w:t>
      </w:r>
    </w:p>
    <w:p w14:paraId="7DCC5496" w14:textId="0349AB0C" w:rsidR="001D39BD" w:rsidRPr="001A1D74" w:rsidRDefault="00193B5C" w:rsidP="00C13141">
      <w:r w:rsidRPr="001A1D74">
        <w:t>Der er tre gyllebeholdere på ejendommen</w:t>
      </w:r>
      <w:r w:rsidR="001D39BD" w:rsidRPr="001A1D74">
        <w:t>. Placeringen</w:t>
      </w:r>
      <w:r w:rsidR="005C7FDC">
        <w:t xml:space="preserve"> af de enkelte beholdere</w:t>
      </w:r>
      <w:r w:rsidR="001D39BD" w:rsidRPr="001A1D74">
        <w:t xml:space="preserve"> kan ses i bilag 1</w:t>
      </w:r>
      <w:r w:rsidR="00C13141" w:rsidRPr="001A1D74">
        <w:t>.</w:t>
      </w:r>
      <w:r w:rsidR="001A1D74">
        <w:t xml:space="preserve"> Ejerne af husdyrbruget ønsker at etablere fast overdækning i form af teltoverdækning på </w:t>
      </w:r>
      <w:r w:rsidR="001A1D74" w:rsidRPr="00F84E3D">
        <w:t>gyllebeholderne.</w:t>
      </w:r>
      <w:r w:rsidR="0021753F" w:rsidRPr="00F84E3D">
        <w:t xml:space="preserve"> </w:t>
      </w:r>
      <w:r w:rsidR="00721A72">
        <w:t>T</w:t>
      </w:r>
      <w:r w:rsidR="00721A72" w:rsidRPr="004621C4">
        <w:t>elt</w:t>
      </w:r>
      <w:r w:rsidR="00721A72">
        <w:t>overdækningerne</w:t>
      </w:r>
      <w:r w:rsidR="00721A72" w:rsidRPr="004621C4">
        <w:t xml:space="preserve"> </w:t>
      </w:r>
      <w:r w:rsidR="00721A72">
        <w:t>er</w:t>
      </w:r>
      <w:r w:rsidR="00F65642" w:rsidRPr="00F84E3D">
        <w:t xml:space="preserve"> </w:t>
      </w:r>
      <w:r w:rsidR="00046D10" w:rsidRPr="00F84E3D">
        <w:t>lavet af</w:t>
      </w:r>
      <w:r w:rsidR="0021753F" w:rsidRPr="00F84E3D">
        <w:t xml:space="preserve"> </w:t>
      </w:r>
      <w:r w:rsidR="00F65642" w:rsidRPr="00F84E3D">
        <w:t>lyse</w:t>
      </w:r>
      <w:r w:rsidR="0021753F" w:rsidRPr="00F84E3D">
        <w:t>grå tekstil.</w:t>
      </w:r>
      <w:r w:rsidR="00F65642" w:rsidRPr="00F84E3D">
        <w:t xml:space="preserve"> Der opbevares bio</w:t>
      </w:r>
      <w:r w:rsidR="00F65642">
        <w:t>gasgylle i beholderne.</w:t>
      </w:r>
    </w:p>
    <w:p w14:paraId="6DA61ADF" w14:textId="28A2A9C8" w:rsidR="001D39BD" w:rsidRPr="003E6908" w:rsidRDefault="001D39BD" w:rsidP="00C13141"/>
    <w:p w14:paraId="03581748" w14:textId="381F531C" w:rsidR="003E6908" w:rsidRPr="003E6908" w:rsidRDefault="003E6908" w:rsidP="00C13141">
      <w:r w:rsidRPr="003E6908">
        <w:t>Beholder T4, jf. BBR</w:t>
      </w:r>
      <w:r>
        <w:t>,</w:t>
      </w:r>
      <w:r w:rsidRPr="003E6908">
        <w:t xml:space="preserve"> er på 1460 m</w:t>
      </w:r>
      <w:r w:rsidRPr="003E6908">
        <w:rPr>
          <w:vertAlign w:val="superscript"/>
        </w:rPr>
        <w:t>3</w:t>
      </w:r>
      <w:r w:rsidRPr="003E6908">
        <w:t>, og er fra 1994. Beholderen har en udvendig diameter på ca. 21 m, og en højde over terræn på ca. 2,6 m. Teltoverdækningen får en højde på ca. 4,2 m. Totalhøjden på den overdækkede beholder vil dermed være ca. 6,8 m over terræn.</w:t>
      </w:r>
    </w:p>
    <w:p w14:paraId="3F8C059B" w14:textId="77777777" w:rsidR="003E6908" w:rsidRPr="003E6908" w:rsidRDefault="003E6908" w:rsidP="00C13141"/>
    <w:p w14:paraId="2E86934B" w14:textId="31B0BEF0" w:rsidR="001A1D74" w:rsidRPr="003E6908" w:rsidRDefault="001A1D74" w:rsidP="001A1D74">
      <w:r w:rsidRPr="003E6908">
        <w:t>Beholder T</w:t>
      </w:r>
      <w:r>
        <w:t>5</w:t>
      </w:r>
      <w:r w:rsidRPr="003E6908">
        <w:t>, jf. BBR</w:t>
      </w:r>
      <w:r>
        <w:t>,</w:t>
      </w:r>
      <w:r w:rsidRPr="003E6908">
        <w:t xml:space="preserve"> er </w:t>
      </w:r>
      <w:r w:rsidRPr="001A1D74">
        <w:t xml:space="preserve">på 3000 </w:t>
      </w:r>
      <w:r w:rsidRPr="003E6908">
        <w:t>m</w:t>
      </w:r>
      <w:r w:rsidRPr="003E6908">
        <w:rPr>
          <w:vertAlign w:val="superscript"/>
        </w:rPr>
        <w:t>3</w:t>
      </w:r>
      <w:r w:rsidRPr="003E6908">
        <w:t xml:space="preserve">, og er fra </w:t>
      </w:r>
      <w:r>
        <w:t>2001</w:t>
      </w:r>
      <w:r w:rsidRPr="003E6908">
        <w:t xml:space="preserve">. Beholderen har en udvendig diameter på ca. </w:t>
      </w:r>
      <w:r>
        <w:t>30</w:t>
      </w:r>
      <w:r w:rsidRPr="003E6908">
        <w:t xml:space="preserve"> m, og en højde over terræn på ca. 2,</w:t>
      </w:r>
      <w:r>
        <w:t>8</w:t>
      </w:r>
      <w:r w:rsidRPr="003E6908">
        <w:t xml:space="preserve"> m. Teltoverdækningen får en højde på ca. </w:t>
      </w:r>
      <w:r>
        <w:t>6,1</w:t>
      </w:r>
      <w:r w:rsidRPr="003E6908">
        <w:t xml:space="preserve"> m. Totalhøjden på den overdækkede beholder vil dermed være ca. </w:t>
      </w:r>
      <w:r>
        <w:t>8,9</w:t>
      </w:r>
      <w:r w:rsidRPr="003E6908">
        <w:t xml:space="preserve"> m over terræn.</w:t>
      </w:r>
    </w:p>
    <w:p w14:paraId="7BCD7D68" w14:textId="77777777" w:rsidR="001A1D74" w:rsidRPr="003E6908" w:rsidRDefault="001A1D74" w:rsidP="001A1D74"/>
    <w:p w14:paraId="155104D5" w14:textId="0F34A964" w:rsidR="001A1D74" w:rsidRPr="003E6908" w:rsidRDefault="001A1D74" w:rsidP="001A1D74">
      <w:r w:rsidRPr="003E6908">
        <w:t>Beholder T</w:t>
      </w:r>
      <w:r>
        <w:t>7</w:t>
      </w:r>
      <w:r w:rsidRPr="003E6908">
        <w:t>, jf. BBR</w:t>
      </w:r>
      <w:r>
        <w:t>,</w:t>
      </w:r>
      <w:r w:rsidRPr="003E6908">
        <w:t xml:space="preserve"> er på </w:t>
      </w:r>
      <w:r>
        <w:t>5133</w:t>
      </w:r>
      <w:r w:rsidRPr="003E6908">
        <w:t xml:space="preserve"> m</w:t>
      </w:r>
      <w:r w:rsidRPr="003E6908">
        <w:rPr>
          <w:vertAlign w:val="superscript"/>
        </w:rPr>
        <w:t>3</w:t>
      </w:r>
      <w:r w:rsidRPr="003E6908">
        <w:t xml:space="preserve">, og er fra </w:t>
      </w:r>
      <w:r>
        <w:t>2009</w:t>
      </w:r>
      <w:r w:rsidRPr="003E6908">
        <w:t xml:space="preserve">. Beholderen har en udvendig diameter på ca. </w:t>
      </w:r>
      <w:r>
        <w:t>35,4</w:t>
      </w:r>
      <w:r w:rsidRPr="003E6908">
        <w:t xml:space="preserve"> m, og en højde over terræn på ca. 2,</w:t>
      </w:r>
      <w:r>
        <w:t>5</w:t>
      </w:r>
      <w:r w:rsidRPr="003E6908">
        <w:t xml:space="preserve"> m. Teltoverdækningen får en højde på ca. </w:t>
      </w:r>
      <w:r>
        <w:t>7,2</w:t>
      </w:r>
      <w:r w:rsidRPr="003E6908">
        <w:t xml:space="preserve"> m. Totalhøjden på den overdækkede beholder vil dermed være ca. </w:t>
      </w:r>
      <w:r>
        <w:t>9,7</w:t>
      </w:r>
      <w:r w:rsidRPr="003E6908">
        <w:t xml:space="preserve"> m over terræn.</w:t>
      </w:r>
    </w:p>
    <w:p w14:paraId="29384FAD" w14:textId="44E19581" w:rsidR="00AD7363" w:rsidRDefault="00AD7363" w:rsidP="00C13141">
      <w:pPr>
        <w:rPr>
          <w:color w:val="0070C0"/>
          <w:sz w:val="16"/>
          <w:szCs w:val="16"/>
        </w:rPr>
      </w:pPr>
    </w:p>
    <w:p w14:paraId="4A4FC440" w14:textId="77777777" w:rsidR="00C13141" w:rsidRPr="00F84E3D" w:rsidRDefault="00C13141" w:rsidP="00DB6747">
      <w:pPr>
        <w:pStyle w:val="Overskrift2"/>
      </w:pPr>
      <w:r w:rsidRPr="00F84E3D">
        <w:t>Vurdering</w:t>
      </w:r>
    </w:p>
    <w:p w14:paraId="7128A413" w14:textId="5B785B2E" w:rsidR="00C13141" w:rsidRDefault="00F84E3D" w:rsidP="00C13141">
      <w:r w:rsidRPr="00F84E3D">
        <w:t>Miljøgodkendte h</w:t>
      </w:r>
      <w:r w:rsidR="00C13141" w:rsidRPr="00F84E3D">
        <w:t xml:space="preserve">usdyrbrug </w:t>
      </w:r>
      <w:r w:rsidR="00C35017" w:rsidRPr="00F84E3D">
        <w:t xml:space="preserve">må </w:t>
      </w:r>
      <w:r w:rsidR="00C13141" w:rsidRPr="00F84E3D">
        <w:t>ikke uden kommunens forudgående tilladelse udvides eller ændres på en måde, som kan indebære forøget forurening eller andre virkninger på miljøet</w:t>
      </w:r>
      <w:r w:rsidR="00C35017" w:rsidRPr="00F84E3D">
        <w:t>, jf. §16 a, stk. 4</w:t>
      </w:r>
      <w:r w:rsidRPr="00F84E3D">
        <w:t xml:space="preserve"> i Husdyrbrugloven</w:t>
      </w:r>
      <w:r w:rsidR="00C13141" w:rsidRPr="00F84E3D">
        <w:t xml:space="preserve">. </w:t>
      </w:r>
    </w:p>
    <w:p w14:paraId="334EE3A8" w14:textId="748065BE" w:rsidR="00CD7E5C" w:rsidRDefault="00CD7E5C" w:rsidP="00C13141"/>
    <w:p w14:paraId="7CCC0F53" w14:textId="28132C1F" w:rsidR="00CD7E5C" w:rsidRDefault="00CD7E5C" w:rsidP="00C13141">
      <w:r w:rsidRPr="00CD7E5C">
        <w:t>Efter Miljø- og Fødevareklagenævnets praksis kan der foretages bygningsmæssige ændringer af bagatelagtig karakter</w:t>
      </w:r>
      <w:r>
        <w:t>,</w:t>
      </w:r>
      <w:r w:rsidRPr="00CD7E5C">
        <w:t xml:space="preserve"> uden at</w:t>
      </w:r>
      <w:r>
        <w:t xml:space="preserve"> ændringerne</w:t>
      </w:r>
      <w:r w:rsidRPr="00CD7E5C">
        <w:t xml:space="preserve"> </w:t>
      </w:r>
      <w:r>
        <w:t>udløser krav om</w:t>
      </w:r>
      <w:r w:rsidRPr="00CD7E5C">
        <w:t xml:space="preserve"> godkendelsespligt</w:t>
      </w:r>
      <w:r>
        <w:t>.</w:t>
      </w:r>
    </w:p>
    <w:p w14:paraId="171CBD4D" w14:textId="4496FD3A" w:rsidR="004621C4" w:rsidRDefault="004621C4" w:rsidP="00C13141"/>
    <w:p w14:paraId="6F7D7422" w14:textId="06F73A16" w:rsidR="004621C4" w:rsidRPr="00F84E3D" w:rsidRDefault="004621C4" w:rsidP="00C13141">
      <w:r>
        <w:t>Etablering af teltoverdækningerne har ingen indflydelse på husdyrproduktionens størrelse eller sammensætning.</w:t>
      </w:r>
    </w:p>
    <w:p w14:paraId="3F2B66BC" w14:textId="77777777" w:rsidR="00C13141" w:rsidRPr="00F84E3D" w:rsidRDefault="00C13141" w:rsidP="00C13141"/>
    <w:p w14:paraId="7F11219F" w14:textId="5C8230AF" w:rsidR="00C13141" w:rsidRPr="00DB6747" w:rsidRDefault="00D7188C" w:rsidP="00DB6747">
      <w:pPr>
        <w:pStyle w:val="Overskrift3"/>
        <w:rPr>
          <w:b w:val="0"/>
          <w:bCs w:val="0"/>
          <w:u w:val="single"/>
        </w:rPr>
      </w:pPr>
      <w:r>
        <w:rPr>
          <w:b w:val="0"/>
          <w:bCs w:val="0"/>
          <w:u w:val="single"/>
        </w:rPr>
        <w:t>Nabogener</w:t>
      </w:r>
    </w:p>
    <w:p w14:paraId="6667BF6B" w14:textId="00BE73DC" w:rsidR="00021473" w:rsidRDefault="00D7188C" w:rsidP="00C13141">
      <w:r w:rsidRPr="004621C4">
        <w:t xml:space="preserve">Gyllebeholderne ligger helt eller delvist skjult bag eksisterende byggeri, læhegn </w:t>
      </w:r>
      <w:r w:rsidR="00B23C9D" w:rsidRPr="004621C4">
        <w:t>og</w:t>
      </w:r>
      <w:r w:rsidRPr="004621C4">
        <w:t xml:space="preserve"> </w:t>
      </w:r>
      <w:r w:rsidR="0021753F" w:rsidRPr="004621C4">
        <w:t>små</w:t>
      </w:r>
      <w:r w:rsidR="00B23C9D" w:rsidRPr="004621C4">
        <w:t>bevoksninger</w:t>
      </w:r>
      <w:r w:rsidR="0021753F" w:rsidRPr="004621C4">
        <w:t xml:space="preserve">. </w:t>
      </w:r>
      <w:r w:rsidR="00B23C9D" w:rsidRPr="004621C4">
        <w:t>En begrænset del</w:t>
      </w:r>
      <w:r w:rsidR="0021753F" w:rsidRPr="004621C4">
        <w:t xml:space="preserve"> af teltoverdækninge</w:t>
      </w:r>
      <w:r w:rsidR="00F65642" w:rsidRPr="004621C4">
        <w:t>n på beholder T7</w:t>
      </w:r>
      <w:r w:rsidR="0021753F" w:rsidRPr="004621C4">
        <w:t xml:space="preserve"> vil muligvis være synlig for</w:t>
      </w:r>
      <w:r w:rsidR="005C7FDC">
        <w:t xml:space="preserve"> den nærmeste</w:t>
      </w:r>
      <w:r w:rsidR="0021753F" w:rsidRPr="004621C4">
        <w:t xml:space="preserve"> </w:t>
      </w:r>
      <w:r w:rsidR="00B23C9D" w:rsidRPr="004621C4">
        <w:t>beboelse øst for ejendommen</w:t>
      </w:r>
      <w:r w:rsidR="0021753F" w:rsidRPr="004621C4">
        <w:t xml:space="preserve">. Da </w:t>
      </w:r>
      <w:r w:rsidR="00A33885" w:rsidRPr="004621C4">
        <w:t>telt</w:t>
      </w:r>
      <w:r w:rsidR="00721A72">
        <w:t>overdækningerne</w:t>
      </w:r>
      <w:r w:rsidR="00A33885" w:rsidRPr="004621C4">
        <w:t xml:space="preserve"> </w:t>
      </w:r>
      <w:r w:rsidR="00F84E3D" w:rsidRPr="004621C4">
        <w:t>er</w:t>
      </w:r>
      <w:r w:rsidR="00A33885" w:rsidRPr="004621C4">
        <w:t xml:space="preserve"> </w:t>
      </w:r>
      <w:r w:rsidR="00046D10" w:rsidRPr="004621C4">
        <w:t>lavet af</w:t>
      </w:r>
      <w:r w:rsidR="00A33885" w:rsidRPr="004621C4">
        <w:t xml:space="preserve"> </w:t>
      </w:r>
      <w:r w:rsidR="00F65642" w:rsidRPr="004621C4">
        <w:t>lyse</w:t>
      </w:r>
      <w:r w:rsidR="00A33885" w:rsidRPr="004621C4">
        <w:t>grå tekstil</w:t>
      </w:r>
      <w:r w:rsidR="00B23C9D" w:rsidRPr="004621C4">
        <w:t xml:space="preserve">, vil de </w:t>
      </w:r>
      <w:r w:rsidR="00046D10" w:rsidRPr="004621C4">
        <w:t>ikke syne dominerende</w:t>
      </w:r>
      <w:r w:rsidR="00F84E3D" w:rsidRPr="004621C4">
        <w:t xml:space="preserve"> mod himlen</w:t>
      </w:r>
      <w:r w:rsidR="00F65642" w:rsidRPr="004621C4">
        <w:t>.</w:t>
      </w:r>
    </w:p>
    <w:p w14:paraId="0405D8E0" w14:textId="6F5DCE75" w:rsidR="00DB5FEA" w:rsidRDefault="00DB5FEA" w:rsidP="00C13141"/>
    <w:p w14:paraId="7CC64A79" w14:textId="7BAB0322" w:rsidR="00DB5FEA" w:rsidRPr="004621C4" w:rsidRDefault="00DB5FEA" w:rsidP="00C13141">
      <w:r>
        <w:t>Teltoverdækning af gyllebeholdere har ingen negativ indflydelse på mængden eller udbredelsen af lugt fra husdyrbruget.</w:t>
      </w:r>
    </w:p>
    <w:p w14:paraId="06DB3DB5" w14:textId="23DAFAA8" w:rsidR="00E45CD0" w:rsidRPr="004621C4" w:rsidRDefault="00E45CD0" w:rsidP="00C13141"/>
    <w:p w14:paraId="22CED7D3" w14:textId="18743CEF" w:rsidR="00E45CD0" w:rsidRPr="004621C4" w:rsidRDefault="00365F25" w:rsidP="00C13141">
      <w:r>
        <w:t xml:space="preserve">Billund Kommune </w:t>
      </w:r>
      <w:r w:rsidRPr="004621C4">
        <w:t>vurdere</w:t>
      </w:r>
      <w:r>
        <w:t>r, at</w:t>
      </w:r>
      <w:r w:rsidRPr="004621C4">
        <w:t xml:space="preserve"> </w:t>
      </w:r>
      <w:r>
        <w:t>t</w:t>
      </w:r>
      <w:r w:rsidR="00E45CD0" w:rsidRPr="004621C4">
        <w:t xml:space="preserve">eltoverdækningerne ikke </w:t>
      </w:r>
      <w:r>
        <w:t>vil</w:t>
      </w:r>
      <w:r w:rsidR="00E45CD0" w:rsidRPr="004621C4">
        <w:t xml:space="preserve"> påvirke naboerne væsentligt.</w:t>
      </w:r>
    </w:p>
    <w:p w14:paraId="74BAA7D2" w14:textId="77777777" w:rsidR="00C13141" w:rsidRPr="004621C4" w:rsidRDefault="00C13141" w:rsidP="00C13141"/>
    <w:p w14:paraId="37C51C86" w14:textId="77777777" w:rsidR="00C13141" w:rsidRPr="00F834C7" w:rsidRDefault="00C13141" w:rsidP="00DB6747">
      <w:pPr>
        <w:pStyle w:val="Overskrift3"/>
        <w:rPr>
          <w:b w:val="0"/>
          <w:bCs w:val="0"/>
          <w:u w:val="single"/>
        </w:rPr>
      </w:pPr>
      <w:r w:rsidRPr="00F834C7">
        <w:rPr>
          <w:b w:val="0"/>
          <w:bCs w:val="0"/>
          <w:u w:val="single"/>
        </w:rPr>
        <w:t>Ammoniakpåvirkning af natur</w:t>
      </w:r>
    </w:p>
    <w:p w14:paraId="74B8802E" w14:textId="357D3AC0" w:rsidR="00013654" w:rsidRPr="00F834C7" w:rsidRDefault="00F834C7" w:rsidP="003C62DD">
      <w:r w:rsidRPr="00F834C7">
        <w:t>Gyllebeholdernes overfladeareal er uændret, og etablering af teltoverdækning reducerer ammoniaktablet fra beholderne med 50 %.</w:t>
      </w:r>
    </w:p>
    <w:p w14:paraId="0F511A5A" w14:textId="77777777" w:rsidR="00AE19F3" w:rsidRPr="00F834C7" w:rsidRDefault="00AE19F3" w:rsidP="003C62DD"/>
    <w:p w14:paraId="1FE416A0" w14:textId="678D494A" w:rsidR="00C13141" w:rsidRPr="00F834C7" w:rsidRDefault="00365F25" w:rsidP="003C62DD">
      <w:pPr>
        <w:rPr>
          <w:u w:val="single"/>
        </w:rPr>
      </w:pPr>
      <w:r>
        <w:t xml:space="preserve">Billund Kommune </w:t>
      </w:r>
      <w:r w:rsidRPr="004621C4">
        <w:t>vurdere</w:t>
      </w:r>
      <w:r>
        <w:t>r, at</w:t>
      </w:r>
      <w:r w:rsidRPr="004621C4">
        <w:t xml:space="preserve"> </w:t>
      </w:r>
      <w:r>
        <w:t>e</w:t>
      </w:r>
      <w:r w:rsidR="00F834C7" w:rsidRPr="00F834C7">
        <w:t>tablering af teltoverdækning</w:t>
      </w:r>
      <w:r w:rsidR="00C13141" w:rsidRPr="00F834C7">
        <w:t xml:space="preserve"> ikke </w:t>
      </w:r>
      <w:r>
        <w:t>vil</w:t>
      </w:r>
      <w:r w:rsidR="00C13141" w:rsidRPr="00F834C7">
        <w:t xml:space="preserve"> give anledning til forøget forurening eller andre påvirkninger på naturområder. </w:t>
      </w:r>
    </w:p>
    <w:p w14:paraId="0C44B8B7" w14:textId="77777777" w:rsidR="00C13141" w:rsidRPr="00F834C7" w:rsidRDefault="00C13141" w:rsidP="00C13141">
      <w:pPr>
        <w:rPr>
          <w:u w:val="single"/>
        </w:rPr>
      </w:pPr>
    </w:p>
    <w:p w14:paraId="436F0DFC" w14:textId="77777777" w:rsidR="00C13141" w:rsidRPr="00F834C7" w:rsidRDefault="00C13141" w:rsidP="00DB6747">
      <w:pPr>
        <w:pStyle w:val="Overskrift3"/>
        <w:rPr>
          <w:b w:val="0"/>
          <w:bCs w:val="0"/>
          <w:u w:val="single"/>
        </w:rPr>
      </w:pPr>
      <w:r w:rsidRPr="00F834C7">
        <w:rPr>
          <w:b w:val="0"/>
          <w:bCs w:val="0"/>
          <w:u w:val="single"/>
        </w:rPr>
        <w:t>Landskab</w:t>
      </w:r>
    </w:p>
    <w:p w14:paraId="1A275808" w14:textId="75B81C49" w:rsidR="003C4890" w:rsidRDefault="003C4890" w:rsidP="003C4890">
      <w:r>
        <w:t>Gilbjergvej 51</w:t>
      </w:r>
      <w:r w:rsidRPr="00963BBB">
        <w:t xml:space="preserve"> ligger i landzone syd</w:t>
      </w:r>
      <w:r>
        <w:t>øst</w:t>
      </w:r>
      <w:r w:rsidRPr="00963BBB">
        <w:t xml:space="preserve"> for </w:t>
      </w:r>
      <w:r>
        <w:t>Hejnsvig</w:t>
      </w:r>
      <w:r w:rsidRPr="00963BBB">
        <w:t>. Området er karakteristisk landbrugsområde med dyrkede arealer, læhegn, landbrugsejendomme og spredt bebyggelse.</w:t>
      </w:r>
    </w:p>
    <w:p w14:paraId="7268FAA1" w14:textId="77777777" w:rsidR="003C4890" w:rsidRPr="00AF1CB6" w:rsidRDefault="003C4890" w:rsidP="003C4890"/>
    <w:p w14:paraId="3E915BEA" w14:textId="220C64CD" w:rsidR="003C4890" w:rsidRPr="00AF1CB6" w:rsidRDefault="003C4890" w:rsidP="003C4890">
      <w:r w:rsidRPr="00AF1CB6">
        <w:t>Gilbjergvej 51 ligger uden for områder med landskabelig interesse, specifikke geologiske bevaringsværdier, bevaringsværdige kulturmiljøer, uden for kirkebyggelinjer, fredninger, skovbyggelinje</w:t>
      </w:r>
      <w:r w:rsidR="00EC6BEB" w:rsidRPr="00AF1CB6">
        <w:t>r</w:t>
      </w:r>
      <w:r w:rsidRPr="00AF1CB6">
        <w:t>, strandbeskyttelseslinje</w:t>
      </w:r>
      <w:r w:rsidR="00EC6BEB" w:rsidRPr="00AF1CB6">
        <w:t>r</w:t>
      </w:r>
      <w:r w:rsidRPr="00AF1CB6">
        <w:t>, sø- og åbeskyttelseslinje</w:t>
      </w:r>
      <w:r w:rsidR="00EC6BEB" w:rsidRPr="00AF1CB6">
        <w:t>r</w:t>
      </w:r>
      <w:r w:rsidRPr="00AF1CB6">
        <w:t>, fortidsmindebeskyttelseslinje</w:t>
      </w:r>
      <w:r w:rsidR="00EC6BEB" w:rsidRPr="00AF1CB6">
        <w:t>r</w:t>
      </w:r>
      <w:r w:rsidRPr="00AF1CB6">
        <w:t xml:space="preserve"> og beskyttede sten- og jorddiger, uden for lavbundsarealer, der kan genoprettes som vådområder</w:t>
      </w:r>
      <w:r w:rsidR="00EC6BEB" w:rsidRPr="00AF1CB6">
        <w:t xml:space="preserve"> samt</w:t>
      </w:r>
      <w:r w:rsidRPr="00AF1CB6">
        <w:t xml:space="preserve"> uden for naturbeskyttelsesområder, herunder også internationale naturbeskyttelsesområder. </w:t>
      </w:r>
    </w:p>
    <w:p w14:paraId="697FEBC2" w14:textId="77777777" w:rsidR="003C4890" w:rsidRPr="00AF1CB6" w:rsidRDefault="003C4890" w:rsidP="003C4890"/>
    <w:p w14:paraId="6B8463D1" w14:textId="6B535383" w:rsidR="003C4890" w:rsidRPr="00AF1CB6" w:rsidRDefault="003C4890" w:rsidP="003C4890">
      <w:r w:rsidRPr="00AF1CB6">
        <w:t>Teltoverdækningen etableres på eksisterende gyllebeholder</w:t>
      </w:r>
      <w:r w:rsidR="00EC6BEB" w:rsidRPr="00AF1CB6">
        <w:t>e,</w:t>
      </w:r>
      <w:r w:rsidRPr="00AF1CB6">
        <w:t xml:space="preserve"> og </w:t>
      </w:r>
      <w:r w:rsidR="00EC6BEB" w:rsidRPr="00AF1CB6">
        <w:t>kommunen</w:t>
      </w:r>
      <w:r w:rsidRPr="00AF1CB6">
        <w:t xml:space="preserve"> vurdere</w:t>
      </w:r>
      <w:r w:rsidR="00EC6BEB" w:rsidRPr="00AF1CB6">
        <w:t>r</w:t>
      </w:r>
      <w:r w:rsidRPr="00AF1CB6">
        <w:t>, at etableringen dermed er i tilknytning til eksisterende bygninger. Teltoverdækninge</w:t>
      </w:r>
      <w:r w:rsidR="00EC6BEB" w:rsidRPr="00AF1CB6">
        <w:t>rne</w:t>
      </w:r>
      <w:r w:rsidRPr="00AF1CB6">
        <w:t xml:space="preserve"> bliver lysegrå og</w:t>
      </w:r>
      <w:r w:rsidR="00365F25">
        <w:t xml:space="preserve"> har</w:t>
      </w:r>
      <w:r w:rsidRPr="00AF1CB6">
        <w:t xml:space="preserve"> dermed samme farve som gyllebeholder</w:t>
      </w:r>
      <w:r w:rsidR="00EC6BEB" w:rsidRPr="00AF1CB6">
        <w:t>ne</w:t>
      </w:r>
      <w:r w:rsidRPr="00AF1CB6">
        <w:t xml:space="preserve">. </w:t>
      </w:r>
      <w:r w:rsidR="00EC6BEB" w:rsidRPr="00AF1CB6">
        <w:t>Kommunen</w:t>
      </w:r>
      <w:r w:rsidRPr="00AF1CB6">
        <w:t xml:space="preserve"> vurdere</w:t>
      </w:r>
      <w:r w:rsidR="00EC6BEB" w:rsidRPr="00AF1CB6">
        <w:t>r</w:t>
      </w:r>
      <w:r w:rsidRPr="00AF1CB6">
        <w:t>, at</w:t>
      </w:r>
      <w:r w:rsidR="00EC6BEB" w:rsidRPr="00AF1CB6">
        <w:t xml:space="preserve"> eksisterende</w:t>
      </w:r>
      <w:r w:rsidRPr="00AF1CB6">
        <w:t xml:space="preserve"> beplantning</w:t>
      </w:r>
      <w:r w:rsidR="00EC6BEB" w:rsidRPr="00AF1CB6">
        <w:t xml:space="preserve"> og bygningsmasse</w:t>
      </w:r>
      <w:r w:rsidRPr="00AF1CB6">
        <w:t xml:space="preserve"> også vil skærme for indsigt til teltoverdækninge</w:t>
      </w:r>
      <w:r w:rsidR="00EC6BEB" w:rsidRPr="00AF1CB6">
        <w:t>rne</w:t>
      </w:r>
      <w:r w:rsidR="00B75DB1">
        <w:t xml:space="preserve">, bortset fra over en kortere strækning </w:t>
      </w:r>
      <w:r w:rsidR="00B75DB1">
        <w:lastRenderedPageBreak/>
        <w:t>fra Gilbjergvej mod nord og fra Kolding Landevej</w:t>
      </w:r>
      <w:r w:rsidR="003C11D7">
        <w:t xml:space="preserve"> for trafikanter</w:t>
      </w:r>
      <w:r w:rsidR="00B75DB1">
        <w:t xml:space="preserve"> i nordgående retning</w:t>
      </w:r>
      <w:r w:rsidRPr="00AF1CB6">
        <w:t xml:space="preserve">. </w:t>
      </w:r>
    </w:p>
    <w:p w14:paraId="50F629CF" w14:textId="77777777" w:rsidR="003C4890" w:rsidRPr="00AF1CB6" w:rsidRDefault="003C4890" w:rsidP="003C4890"/>
    <w:p w14:paraId="6C22B52A" w14:textId="39CD8CFD" w:rsidR="003C4890" w:rsidRDefault="00EC6BEB" w:rsidP="003C4890">
      <w:r w:rsidRPr="00AF1CB6">
        <w:t>Billund Kommune</w:t>
      </w:r>
      <w:r w:rsidR="003C4890" w:rsidRPr="00AF1CB6">
        <w:t xml:space="preserve"> vurdere</w:t>
      </w:r>
      <w:r w:rsidRPr="00AF1CB6">
        <w:t>r</w:t>
      </w:r>
      <w:r w:rsidR="003C4890" w:rsidRPr="00AF1CB6">
        <w:t>, at etablering af teltoverdækningen ikke medfører en væsentlig påvirkning af omgivelserne i forhold til de landskabelige værdier.</w:t>
      </w:r>
    </w:p>
    <w:p w14:paraId="1DA6938A" w14:textId="1A76CF81" w:rsidR="00721A72" w:rsidRDefault="00721A72" w:rsidP="003C4890"/>
    <w:p w14:paraId="5B034E72" w14:textId="0807B9D1" w:rsidR="00721A72" w:rsidRPr="00721A72" w:rsidRDefault="00721A72" w:rsidP="00721A72">
      <w:pPr>
        <w:pStyle w:val="Overskrift3"/>
        <w:rPr>
          <w:b w:val="0"/>
          <w:bCs w:val="0"/>
          <w:u w:val="single"/>
        </w:rPr>
      </w:pPr>
      <w:r w:rsidRPr="00721A72">
        <w:rPr>
          <w:b w:val="0"/>
          <w:bCs w:val="0"/>
          <w:u w:val="single"/>
        </w:rPr>
        <w:t>Billund Kommunes samlede vurdering</w:t>
      </w:r>
    </w:p>
    <w:p w14:paraId="34F0BF9B" w14:textId="67C8945C" w:rsidR="00AA1BE4" w:rsidRPr="00AF1CB6" w:rsidRDefault="00AA1BE4" w:rsidP="00AA1BE4">
      <w:r w:rsidRPr="00AF1CB6">
        <w:t xml:space="preserve">Samlet set er det Billund Kommunes vurdering, at etablering af teltoverdækning på </w:t>
      </w:r>
      <w:r w:rsidR="00AF1CB6" w:rsidRPr="00AF1CB6">
        <w:t xml:space="preserve">de </w:t>
      </w:r>
      <w:r w:rsidRPr="00AF1CB6">
        <w:t>eksisterende gyllebeholder</w:t>
      </w:r>
      <w:r w:rsidR="00AF1CB6" w:rsidRPr="00AF1CB6">
        <w:t>e</w:t>
      </w:r>
      <w:r w:rsidRPr="00AF1CB6">
        <w:t xml:space="preserve"> kan foretages uden at medføre en negativ påvirkning på natur og miljø samt landskab og naboer.</w:t>
      </w:r>
    </w:p>
    <w:p w14:paraId="12F363D2" w14:textId="77777777" w:rsidR="00AA1BE4" w:rsidRPr="00AF1CB6" w:rsidRDefault="00AA1BE4" w:rsidP="00AA1BE4">
      <w:pPr>
        <w:spacing w:line="240" w:lineRule="auto"/>
        <w:rPr>
          <w:rFonts w:ascii="Times New Roman" w:hAnsi="Times New Roman"/>
          <w:sz w:val="24"/>
          <w:szCs w:val="24"/>
          <w:lang w:eastAsia="da-DK"/>
        </w:rPr>
      </w:pPr>
    </w:p>
    <w:p w14:paraId="2C264564" w14:textId="77777777" w:rsidR="00C13141" w:rsidRPr="00A64549" w:rsidRDefault="00C13141" w:rsidP="00DB6747">
      <w:pPr>
        <w:pStyle w:val="Overskrift2"/>
      </w:pPr>
      <w:r w:rsidRPr="00A64549">
        <w:t>Høring</w:t>
      </w:r>
    </w:p>
    <w:p w14:paraId="5340DC74" w14:textId="278D0023" w:rsidR="00C13141" w:rsidRPr="00A64549" w:rsidRDefault="00F834C7" w:rsidP="00C13141">
      <w:pPr>
        <w:rPr>
          <w:color w:val="0070C0"/>
        </w:rPr>
      </w:pPr>
      <w:r w:rsidRPr="00F834C7">
        <w:t>Etablering af teltoverdækning på de tre gyllebeholdere</w:t>
      </w:r>
      <w:r w:rsidR="00C13141" w:rsidRPr="00F834C7">
        <w:t xml:space="preserve"> giver ikke anledning til </w:t>
      </w:r>
      <w:r w:rsidR="00C13141" w:rsidRPr="00721A72">
        <w:t xml:space="preserve">øget lugtpåvirkning af naboer eller påvirkning af landskab. </w:t>
      </w:r>
      <w:r w:rsidRPr="00721A72">
        <w:t>Teltoverdækning vil</w:t>
      </w:r>
      <w:r w:rsidR="00C13141" w:rsidRPr="00721A72">
        <w:t xml:space="preserve"> </w:t>
      </w:r>
      <w:r w:rsidRPr="00721A72">
        <w:t>heller</w:t>
      </w:r>
      <w:r w:rsidR="00C13141" w:rsidRPr="00721A72">
        <w:t xml:space="preserve"> ikke at øge påvirkningen af naturområder</w:t>
      </w:r>
      <w:r w:rsidRPr="00721A72">
        <w:t xml:space="preserve"> med ammoniak</w:t>
      </w:r>
      <w:r w:rsidR="00C13141" w:rsidRPr="00721A72">
        <w:t xml:space="preserve">. </w:t>
      </w:r>
      <w:r w:rsidR="00365F25">
        <w:t xml:space="preserve">Billund Kommune </w:t>
      </w:r>
      <w:r w:rsidR="00365F25" w:rsidRPr="004621C4">
        <w:t>vurdere</w:t>
      </w:r>
      <w:r w:rsidR="00365F25">
        <w:t>r på den baggrund, at</w:t>
      </w:r>
      <w:r w:rsidR="00365F25" w:rsidRPr="004621C4">
        <w:t xml:space="preserve"> </w:t>
      </w:r>
      <w:r w:rsidR="00365F25">
        <w:t>t</w:t>
      </w:r>
      <w:r w:rsidRPr="00721A72">
        <w:t>eltoverdækning af gyllebeholder</w:t>
      </w:r>
      <w:r w:rsidR="008952FE" w:rsidRPr="00721A72">
        <w:t>ne</w:t>
      </w:r>
      <w:r w:rsidRPr="00721A72">
        <w:t xml:space="preserve"> </w:t>
      </w:r>
      <w:r w:rsidR="00365F25">
        <w:t>er</w:t>
      </w:r>
      <w:r w:rsidRPr="00721A72">
        <w:t xml:space="preserve"> af underordnet betydning for naboer</w:t>
      </w:r>
      <w:r w:rsidR="008952FE" w:rsidRPr="00721A72">
        <w:t xml:space="preserve">, </w:t>
      </w:r>
      <w:r w:rsidR="008952FE">
        <w:t>og der foretages derfor ikke nabohøring.</w:t>
      </w:r>
      <w:r w:rsidR="00721A72">
        <w:t xml:space="preserve"> </w:t>
      </w:r>
    </w:p>
    <w:p w14:paraId="7A5620C9" w14:textId="77777777" w:rsidR="00C13141" w:rsidRPr="00A64549" w:rsidRDefault="00C13141" w:rsidP="00C13141">
      <w:pPr>
        <w:rPr>
          <w:color w:val="0070C0"/>
        </w:rPr>
      </w:pPr>
    </w:p>
    <w:p w14:paraId="5534A645" w14:textId="77777777" w:rsidR="00C13141" w:rsidRPr="000C1A8F" w:rsidRDefault="00C13141" w:rsidP="00DB6747">
      <w:pPr>
        <w:pStyle w:val="Overskrift2"/>
      </w:pPr>
      <w:r w:rsidRPr="000C1A8F">
        <w:t>Offentliggørelse</w:t>
      </w:r>
    </w:p>
    <w:p w14:paraId="5FDB8A98" w14:textId="07A5CC66" w:rsidR="00C13141" w:rsidRPr="000C1A8F" w:rsidRDefault="00C13141" w:rsidP="00C13141">
      <w:pPr>
        <w:spacing w:line="280" w:lineRule="exact"/>
        <w:rPr>
          <w:rFonts w:cs="Arial"/>
        </w:rPr>
      </w:pPr>
      <w:r w:rsidRPr="000C1A8F">
        <w:rPr>
          <w:rFonts w:cs="Arial"/>
        </w:rPr>
        <w:t xml:space="preserve">Endelig afgørelse om </w:t>
      </w:r>
      <w:r w:rsidR="007F6B1F" w:rsidRPr="000C1A8F">
        <w:rPr>
          <w:rFonts w:cs="Arial"/>
        </w:rPr>
        <w:t>ikke-godkendelsespligt</w:t>
      </w:r>
      <w:r w:rsidRPr="000C1A8F">
        <w:rPr>
          <w:rFonts w:cs="Arial"/>
        </w:rPr>
        <w:t xml:space="preserve"> annonceres </w:t>
      </w:r>
      <w:r w:rsidRPr="00A86E81">
        <w:rPr>
          <w:rFonts w:cs="Arial"/>
        </w:rPr>
        <w:t xml:space="preserve">den </w:t>
      </w:r>
      <w:r w:rsidR="00A86E81" w:rsidRPr="00A86E81">
        <w:rPr>
          <w:rFonts w:cs="Arial"/>
        </w:rPr>
        <w:t>10</w:t>
      </w:r>
      <w:r w:rsidRPr="00A86E81">
        <w:rPr>
          <w:rFonts w:cs="Arial"/>
        </w:rPr>
        <w:t xml:space="preserve">. </w:t>
      </w:r>
      <w:r w:rsidR="00721A72" w:rsidRPr="00A86E81">
        <w:rPr>
          <w:rFonts w:cs="Arial"/>
        </w:rPr>
        <w:t>novem</w:t>
      </w:r>
      <w:r w:rsidRPr="00A86E81">
        <w:rPr>
          <w:rFonts w:cs="Arial"/>
        </w:rPr>
        <w:t>ber 202</w:t>
      </w:r>
      <w:r w:rsidR="00721A72" w:rsidRPr="00A86E81">
        <w:rPr>
          <w:rFonts w:cs="Arial"/>
        </w:rPr>
        <w:t>3</w:t>
      </w:r>
      <w:r w:rsidRPr="000C1A8F">
        <w:rPr>
          <w:rFonts w:cs="Arial"/>
        </w:rPr>
        <w:t xml:space="preserve"> på Billund Kommunes hjemmeside. </w:t>
      </w:r>
    </w:p>
    <w:p w14:paraId="0460C7C8" w14:textId="77777777" w:rsidR="00C13141" w:rsidRPr="000C1A8F" w:rsidRDefault="00C13141" w:rsidP="00C13141">
      <w:pPr>
        <w:spacing w:line="280" w:lineRule="exact"/>
        <w:rPr>
          <w:rFonts w:cs="Arial"/>
          <w:highlight w:val="yellow"/>
        </w:rPr>
      </w:pPr>
    </w:p>
    <w:p w14:paraId="0FDCFFFA" w14:textId="77777777" w:rsidR="00C13141" w:rsidRPr="000C1A8F" w:rsidRDefault="00C13141" w:rsidP="00C13141">
      <w:pPr>
        <w:overflowPunct w:val="0"/>
        <w:autoSpaceDE w:val="0"/>
        <w:autoSpaceDN w:val="0"/>
        <w:adjustRightInd w:val="0"/>
        <w:spacing w:line="280" w:lineRule="exact"/>
        <w:textAlignment w:val="baseline"/>
        <w:rPr>
          <w:rFonts w:cs="Arial"/>
          <w:lang w:eastAsia="da-DK"/>
        </w:rPr>
      </w:pPr>
      <w:r w:rsidRPr="000C1A8F">
        <w:rPr>
          <w:rFonts w:cs="Arial"/>
          <w:lang w:eastAsia="da-DK"/>
        </w:rPr>
        <w:t>Afgørelsen sendes til:</w:t>
      </w:r>
    </w:p>
    <w:p w14:paraId="2C54D5C4" w14:textId="7A7BC323" w:rsidR="00C13141" w:rsidRPr="000C1A8F" w:rsidRDefault="007F6B1F" w:rsidP="00C13141">
      <w:pPr>
        <w:spacing w:line="280" w:lineRule="exact"/>
        <w:rPr>
          <w:rFonts w:cs="Arial"/>
          <w:sz w:val="28"/>
          <w:lang w:eastAsia="da-DK"/>
        </w:rPr>
      </w:pPr>
      <w:r w:rsidRPr="000C1A8F">
        <w:rPr>
          <w:rFonts w:cs="Arial"/>
          <w:lang w:eastAsia="da-DK"/>
        </w:rPr>
        <w:t>Trøllundgaard 1998 ApS, CVR-nr.: 21223271</w:t>
      </w:r>
      <w:r w:rsidR="00C13141" w:rsidRPr="000C1A8F">
        <w:rPr>
          <w:rFonts w:cs="Arial"/>
          <w:lang w:eastAsia="da-DK"/>
        </w:rPr>
        <w:t xml:space="preserve"> </w:t>
      </w:r>
    </w:p>
    <w:p w14:paraId="4D997FAB" w14:textId="77777777" w:rsidR="00C13141" w:rsidRPr="000C1A8F" w:rsidRDefault="00C13141" w:rsidP="00C13141">
      <w:pPr>
        <w:overflowPunct w:val="0"/>
        <w:autoSpaceDE w:val="0"/>
        <w:autoSpaceDN w:val="0"/>
        <w:adjustRightInd w:val="0"/>
        <w:spacing w:line="280" w:lineRule="exact"/>
        <w:textAlignment w:val="baseline"/>
        <w:rPr>
          <w:rFonts w:cs="Arial"/>
          <w:highlight w:val="yellow"/>
          <w:lang w:eastAsia="da-DK"/>
        </w:rPr>
      </w:pPr>
    </w:p>
    <w:p w14:paraId="14C39732" w14:textId="77777777" w:rsidR="00C13141" w:rsidRPr="000C1A8F" w:rsidRDefault="00C13141" w:rsidP="00C13141">
      <w:pPr>
        <w:overflowPunct w:val="0"/>
        <w:autoSpaceDE w:val="0"/>
        <w:autoSpaceDN w:val="0"/>
        <w:adjustRightInd w:val="0"/>
        <w:spacing w:line="280" w:lineRule="exact"/>
        <w:textAlignment w:val="baseline"/>
        <w:rPr>
          <w:rFonts w:cs="Arial"/>
          <w:lang w:eastAsia="da-DK"/>
        </w:rPr>
      </w:pPr>
      <w:r w:rsidRPr="000C1A8F">
        <w:rPr>
          <w:rFonts w:cs="Arial"/>
          <w:lang w:eastAsia="da-DK"/>
        </w:rPr>
        <w:t xml:space="preserve">Øvrige: </w:t>
      </w:r>
    </w:p>
    <w:p w14:paraId="2E8C0500" w14:textId="77777777" w:rsidR="00C13141" w:rsidRPr="005D2C67" w:rsidRDefault="00C13141" w:rsidP="00C13141">
      <w:pPr>
        <w:spacing w:line="280" w:lineRule="exact"/>
        <w:rPr>
          <w:rFonts w:cs="Arial"/>
        </w:rPr>
      </w:pPr>
      <w:r w:rsidRPr="005D2C67">
        <w:rPr>
          <w:rFonts w:cs="Arial"/>
        </w:rPr>
        <w:t xml:space="preserve">Sundhedsstyrelsen, </w:t>
      </w:r>
      <w:hyperlink r:id="rId14" w:history="1">
        <w:r w:rsidRPr="005D2C67">
          <w:rPr>
            <w:rStyle w:val="Hyperlink"/>
          </w:rPr>
          <w:t>syd@sst.dk</w:t>
        </w:r>
      </w:hyperlink>
      <w:r w:rsidRPr="005D2C67">
        <w:rPr>
          <w:rFonts w:cs="Arial"/>
        </w:rPr>
        <w:t xml:space="preserve"> </w:t>
      </w:r>
    </w:p>
    <w:p w14:paraId="4CA88E71" w14:textId="77777777" w:rsidR="00C13141" w:rsidRPr="005D2C67" w:rsidRDefault="00C13141" w:rsidP="00C13141">
      <w:pPr>
        <w:spacing w:line="280" w:lineRule="exact"/>
        <w:rPr>
          <w:rFonts w:cs="Arial"/>
        </w:rPr>
      </w:pPr>
      <w:r w:rsidRPr="005D2C67">
        <w:rPr>
          <w:rFonts w:cs="Arial"/>
        </w:rPr>
        <w:t xml:space="preserve">Danmarks Fiskeriforening, </w:t>
      </w:r>
      <w:hyperlink r:id="rId15" w:history="1">
        <w:r w:rsidRPr="005D2C67">
          <w:rPr>
            <w:rStyle w:val="Hyperlink"/>
          </w:rPr>
          <w:t>mail@dkfisk.dk</w:t>
        </w:r>
      </w:hyperlink>
      <w:r w:rsidRPr="005D2C67">
        <w:rPr>
          <w:rFonts w:cs="Arial"/>
        </w:rPr>
        <w:t xml:space="preserve"> </w:t>
      </w:r>
    </w:p>
    <w:p w14:paraId="796D5CCA" w14:textId="77777777" w:rsidR="00C13141" w:rsidRPr="005D2C67" w:rsidRDefault="00C13141" w:rsidP="00C13141">
      <w:pPr>
        <w:spacing w:line="280" w:lineRule="exact"/>
        <w:rPr>
          <w:rFonts w:cs="Arial"/>
        </w:rPr>
      </w:pPr>
      <w:r w:rsidRPr="005D2C67">
        <w:rPr>
          <w:rFonts w:cs="Arial"/>
        </w:rPr>
        <w:t>Ferskvandsfiskeriforeningen for Danmark, ved Niels Barslund,</w:t>
      </w:r>
    </w:p>
    <w:p w14:paraId="738DA61E" w14:textId="77777777" w:rsidR="00C13141" w:rsidRPr="005D2C67" w:rsidRDefault="00241985" w:rsidP="00C13141">
      <w:pPr>
        <w:spacing w:line="280" w:lineRule="exact"/>
        <w:rPr>
          <w:rFonts w:cs="Arial"/>
        </w:rPr>
      </w:pPr>
      <w:hyperlink r:id="rId16" w:history="1">
        <w:r w:rsidR="00C13141" w:rsidRPr="005D2C67">
          <w:rPr>
            <w:rStyle w:val="Hyperlink"/>
          </w:rPr>
          <w:t>nb@ferskvandsfiskeriforeningen.dk</w:t>
        </w:r>
      </w:hyperlink>
      <w:r w:rsidR="00C13141" w:rsidRPr="005D2C67">
        <w:rPr>
          <w:rFonts w:cs="Arial"/>
        </w:rPr>
        <w:t xml:space="preserve"> </w:t>
      </w:r>
    </w:p>
    <w:p w14:paraId="1C2ACD1A" w14:textId="77777777" w:rsidR="00C13141" w:rsidRPr="005D2C67" w:rsidRDefault="00C13141" w:rsidP="00C13141">
      <w:pPr>
        <w:spacing w:line="280" w:lineRule="exact"/>
        <w:rPr>
          <w:rFonts w:cs="Arial"/>
        </w:rPr>
      </w:pPr>
      <w:r w:rsidRPr="005D2C67">
        <w:rPr>
          <w:rFonts w:cs="Arial"/>
        </w:rPr>
        <w:t xml:space="preserve">Arbejderbevægelsens Erhvervsråd, </w:t>
      </w:r>
      <w:hyperlink r:id="rId17" w:history="1">
        <w:r w:rsidRPr="005D2C67">
          <w:rPr>
            <w:rStyle w:val="Hyperlink"/>
          </w:rPr>
          <w:t>ae@aeraadet.dk</w:t>
        </w:r>
      </w:hyperlink>
      <w:r w:rsidRPr="005D2C67">
        <w:rPr>
          <w:rFonts w:cs="Arial"/>
        </w:rPr>
        <w:t xml:space="preserve"> </w:t>
      </w:r>
    </w:p>
    <w:p w14:paraId="310B3031" w14:textId="77777777" w:rsidR="00C13141" w:rsidRPr="005D2C67" w:rsidRDefault="00C13141" w:rsidP="00C13141">
      <w:pPr>
        <w:spacing w:line="280" w:lineRule="exact"/>
        <w:rPr>
          <w:rFonts w:cs="Arial"/>
        </w:rPr>
      </w:pPr>
      <w:r w:rsidRPr="005D2C67">
        <w:rPr>
          <w:rFonts w:cs="Arial"/>
        </w:rPr>
        <w:t xml:space="preserve">Forbrugerrådet, </w:t>
      </w:r>
      <w:hyperlink r:id="rId18" w:history="1">
        <w:r w:rsidRPr="005D2C67">
          <w:rPr>
            <w:rStyle w:val="Hyperlink"/>
          </w:rPr>
          <w:t>fbr@fbr.dk</w:t>
        </w:r>
      </w:hyperlink>
      <w:r w:rsidRPr="005D2C67">
        <w:rPr>
          <w:rFonts w:cs="Arial"/>
        </w:rPr>
        <w:t xml:space="preserve"> </w:t>
      </w:r>
    </w:p>
    <w:p w14:paraId="1544A829" w14:textId="77777777" w:rsidR="00C13141" w:rsidRPr="005D2C67" w:rsidRDefault="00C13141" w:rsidP="00C13141">
      <w:pPr>
        <w:spacing w:line="280" w:lineRule="exact"/>
        <w:rPr>
          <w:rFonts w:cs="Arial"/>
        </w:rPr>
      </w:pPr>
      <w:r w:rsidRPr="005D2C67">
        <w:rPr>
          <w:rFonts w:cs="Arial"/>
        </w:rPr>
        <w:t xml:space="preserve">Danmarks Sportsfiskerforbund, </w:t>
      </w:r>
      <w:hyperlink r:id="rId19" w:history="1">
        <w:r w:rsidRPr="005D2C67">
          <w:rPr>
            <w:rStyle w:val="Hyperlink"/>
          </w:rPr>
          <w:t>lbt@sportsfiskeren.dk</w:t>
        </w:r>
      </w:hyperlink>
    </w:p>
    <w:p w14:paraId="05F3F701" w14:textId="77777777" w:rsidR="00C13141" w:rsidRPr="005D2C67" w:rsidRDefault="00C13141" w:rsidP="00C13141">
      <w:pPr>
        <w:spacing w:line="280" w:lineRule="exact"/>
        <w:rPr>
          <w:rFonts w:cs="Arial"/>
        </w:rPr>
      </w:pPr>
      <w:r w:rsidRPr="005D2C67">
        <w:rPr>
          <w:rFonts w:cs="Arial"/>
        </w:rPr>
        <w:t xml:space="preserve">Danmarks Naturfredningsforening, </w:t>
      </w:r>
      <w:hyperlink r:id="rId20" w:history="1">
        <w:r w:rsidRPr="005D2C67">
          <w:rPr>
            <w:rStyle w:val="Hyperlink"/>
          </w:rPr>
          <w:t>dnbillund-sager@dn.dk</w:t>
        </w:r>
      </w:hyperlink>
      <w:r w:rsidRPr="005D2C67">
        <w:rPr>
          <w:rFonts w:cs="Arial"/>
        </w:rPr>
        <w:t xml:space="preserve"> </w:t>
      </w:r>
    </w:p>
    <w:p w14:paraId="7B578720" w14:textId="77777777" w:rsidR="00C13141" w:rsidRPr="005D2C67" w:rsidRDefault="00C13141" w:rsidP="00C13141">
      <w:pPr>
        <w:spacing w:line="280" w:lineRule="exact"/>
        <w:rPr>
          <w:rFonts w:cs="Arial"/>
        </w:rPr>
      </w:pPr>
      <w:r w:rsidRPr="005D2C67">
        <w:rPr>
          <w:rFonts w:cs="Arial"/>
        </w:rPr>
        <w:t xml:space="preserve">Det Økologiske Råd, </w:t>
      </w:r>
      <w:hyperlink r:id="rId21" w:history="1">
        <w:r w:rsidRPr="005D2C67">
          <w:rPr>
            <w:rStyle w:val="Hyperlink"/>
          </w:rPr>
          <w:t>husdyr@ecocouncil.dk</w:t>
        </w:r>
      </w:hyperlink>
    </w:p>
    <w:p w14:paraId="67E7C571" w14:textId="77777777" w:rsidR="00C13141" w:rsidRPr="005D2C67" w:rsidRDefault="00C13141" w:rsidP="00C13141">
      <w:pPr>
        <w:spacing w:line="280" w:lineRule="exact"/>
        <w:rPr>
          <w:rFonts w:cs="Arial"/>
        </w:rPr>
      </w:pPr>
      <w:r w:rsidRPr="005D2C67">
        <w:rPr>
          <w:rFonts w:cs="Arial"/>
          <w:szCs w:val="22"/>
        </w:rPr>
        <w:t>Dansk Ornitologisk Forening (DOF)</w:t>
      </w:r>
      <w:r w:rsidRPr="005D2C67">
        <w:rPr>
          <w:rFonts w:cs="Arial"/>
        </w:rPr>
        <w:t xml:space="preserve"> </w:t>
      </w:r>
      <w:hyperlink r:id="rId22" w:history="1">
        <w:r w:rsidRPr="005D2C67">
          <w:rPr>
            <w:rStyle w:val="Hyperlink"/>
          </w:rPr>
          <w:t>natur@dof.dk</w:t>
        </w:r>
      </w:hyperlink>
    </w:p>
    <w:p w14:paraId="418E72C4" w14:textId="77777777" w:rsidR="00C13141" w:rsidRPr="005D2C67" w:rsidRDefault="00C13141" w:rsidP="00C13141">
      <w:pPr>
        <w:spacing w:line="280" w:lineRule="exact"/>
        <w:rPr>
          <w:rStyle w:val="Hyperlink"/>
        </w:rPr>
      </w:pPr>
      <w:r w:rsidRPr="005D2C67">
        <w:rPr>
          <w:rFonts w:cs="Arial"/>
        </w:rPr>
        <w:t xml:space="preserve">DOF lokalafdeling, </w:t>
      </w:r>
      <w:hyperlink r:id="rId23" w:history="1">
        <w:r w:rsidRPr="005D2C67">
          <w:rPr>
            <w:rStyle w:val="Hyperlink"/>
          </w:rPr>
          <w:t>billund@dof.dk</w:t>
        </w:r>
      </w:hyperlink>
    </w:p>
    <w:p w14:paraId="1B02BD40" w14:textId="77777777" w:rsidR="007F6B1F" w:rsidRDefault="007F6B1F" w:rsidP="007F6B1F">
      <w:pPr>
        <w:spacing w:line="280" w:lineRule="exact"/>
      </w:pPr>
      <w:r w:rsidRPr="00120B67">
        <w:t>Foreningen Greenpeace Danmark</w:t>
      </w:r>
      <w:r>
        <w:t xml:space="preserve">, </w:t>
      </w:r>
      <w:hyperlink r:id="rId24" w:history="1">
        <w:r w:rsidRPr="00120B67">
          <w:rPr>
            <w:rStyle w:val="Hyperlink"/>
          </w:rPr>
          <w:t>info.dk@greenpeace.org</w:t>
        </w:r>
      </w:hyperlink>
    </w:p>
    <w:p w14:paraId="30055B13" w14:textId="77777777" w:rsidR="007F6B1F" w:rsidRPr="005D2C67" w:rsidRDefault="007F6B1F" w:rsidP="00C13141">
      <w:pPr>
        <w:spacing w:line="280" w:lineRule="exact"/>
        <w:rPr>
          <w:rStyle w:val="Hyperlink"/>
        </w:rPr>
      </w:pPr>
    </w:p>
    <w:p w14:paraId="6F63C896" w14:textId="77777777" w:rsidR="00C13141" w:rsidRPr="005D2C67" w:rsidRDefault="00C13141" w:rsidP="00DB6747">
      <w:pPr>
        <w:pStyle w:val="Overskrift2"/>
      </w:pPr>
      <w:r w:rsidRPr="005D2C67">
        <w:t>Klagevejledning</w:t>
      </w:r>
    </w:p>
    <w:p w14:paraId="6213205F" w14:textId="38D32733" w:rsidR="00C13141" w:rsidRPr="005D2C67" w:rsidRDefault="00C13141" w:rsidP="00C13141">
      <w:pPr>
        <w:rPr>
          <w:rFonts w:cs="Arial"/>
          <w:bCs/>
          <w:iCs/>
        </w:rPr>
      </w:pPr>
      <w:r w:rsidRPr="005D2C67">
        <w:rPr>
          <w:rFonts w:cs="Arial"/>
          <w:bCs/>
          <w:iCs/>
        </w:rPr>
        <w:t xml:space="preserve">Hvis du ønsker at klage over denne afgørelse, kan du klage til Miljø- og Fødevareklagenævnet. Klageberettigede fremgår af § 84 – 88 i </w:t>
      </w:r>
      <w:r w:rsidRPr="005D2C67">
        <w:rPr>
          <w:rFonts w:cs="Arial"/>
          <w:iCs/>
        </w:rPr>
        <w:t>Husdyrbrugloven.</w:t>
      </w:r>
      <w:r w:rsidRPr="005D2C67">
        <w:rPr>
          <w:rFonts w:cs="Arial"/>
          <w:bCs/>
          <w:iCs/>
        </w:rPr>
        <w:t xml:space="preserve"> Klagen skal være indgivet senest </w:t>
      </w:r>
      <w:r w:rsidRPr="00A86E81">
        <w:rPr>
          <w:rFonts w:cs="Arial"/>
          <w:bCs/>
          <w:iCs/>
        </w:rPr>
        <w:t xml:space="preserve">den </w:t>
      </w:r>
      <w:r w:rsidR="00A86E81" w:rsidRPr="00A86E81">
        <w:rPr>
          <w:rFonts w:cs="Arial"/>
          <w:bCs/>
          <w:iCs/>
        </w:rPr>
        <w:t>8</w:t>
      </w:r>
      <w:r w:rsidR="006802D1" w:rsidRPr="00A86E81">
        <w:rPr>
          <w:rFonts w:cs="Arial"/>
          <w:bCs/>
          <w:iCs/>
        </w:rPr>
        <w:t xml:space="preserve">. </w:t>
      </w:r>
      <w:r w:rsidR="00721A72" w:rsidRPr="00A86E81">
        <w:rPr>
          <w:rFonts w:cs="Arial"/>
          <w:bCs/>
          <w:iCs/>
        </w:rPr>
        <w:t>dec</w:t>
      </w:r>
      <w:r w:rsidR="006802D1" w:rsidRPr="00A86E81">
        <w:rPr>
          <w:rFonts w:cs="Arial"/>
          <w:bCs/>
          <w:iCs/>
        </w:rPr>
        <w:t>ember</w:t>
      </w:r>
      <w:r w:rsidRPr="00A86E81">
        <w:rPr>
          <w:rFonts w:cs="Arial"/>
          <w:bCs/>
          <w:iCs/>
        </w:rPr>
        <w:t xml:space="preserve"> 202</w:t>
      </w:r>
      <w:r w:rsidR="00721A72" w:rsidRPr="00A86E81">
        <w:rPr>
          <w:rFonts w:cs="Arial"/>
          <w:bCs/>
          <w:iCs/>
        </w:rPr>
        <w:t>3</w:t>
      </w:r>
      <w:r w:rsidRPr="00A86E81">
        <w:rPr>
          <w:rFonts w:cs="Arial"/>
          <w:bCs/>
          <w:iCs/>
        </w:rPr>
        <w:t>.</w:t>
      </w:r>
      <w:r>
        <w:rPr>
          <w:rFonts w:cs="Arial"/>
          <w:bCs/>
          <w:iCs/>
        </w:rPr>
        <w:t xml:space="preserve"> </w:t>
      </w:r>
      <w:r w:rsidRPr="005D2C67">
        <w:rPr>
          <w:rFonts w:cs="Arial"/>
          <w:bCs/>
          <w:iCs/>
        </w:rPr>
        <w:t xml:space="preserve"> </w:t>
      </w:r>
    </w:p>
    <w:p w14:paraId="12CDBC59" w14:textId="77777777" w:rsidR="00C13141" w:rsidRPr="005D2C67" w:rsidRDefault="00C13141" w:rsidP="00C13141">
      <w:pPr>
        <w:rPr>
          <w:rFonts w:cs="Arial"/>
          <w:bCs/>
          <w:iCs/>
        </w:rPr>
      </w:pPr>
    </w:p>
    <w:bookmarkEnd w:id="4"/>
    <w:p w14:paraId="79BF6205" w14:textId="77777777" w:rsidR="00C13141" w:rsidRPr="005D2C67" w:rsidRDefault="00C13141" w:rsidP="00C13141">
      <w:pPr>
        <w:rPr>
          <w:rFonts w:cs="Arial"/>
          <w:bCs/>
          <w:iCs/>
        </w:rPr>
      </w:pPr>
      <w:r w:rsidRPr="005D2C67">
        <w:rPr>
          <w:rFonts w:cs="Arial"/>
          <w:bCs/>
          <w:iCs/>
        </w:rPr>
        <w:t xml:space="preserve">Du klager via Klageportalen, der ligger på </w:t>
      </w:r>
      <w:hyperlink r:id="rId25" w:history="1">
        <w:r w:rsidRPr="005D2C67">
          <w:rPr>
            <w:rStyle w:val="Hyperlink"/>
            <w:bCs/>
            <w:iCs/>
          </w:rPr>
          <w:t>www.borger.dk</w:t>
        </w:r>
      </w:hyperlink>
      <w:r w:rsidRPr="005D2C67">
        <w:rPr>
          <w:rFonts w:cs="Arial"/>
          <w:bCs/>
          <w:iCs/>
        </w:rPr>
        <w:t xml:space="preserve"> og </w:t>
      </w:r>
      <w:hyperlink r:id="rId26" w:history="1">
        <w:r w:rsidRPr="005D2C67">
          <w:rPr>
            <w:rStyle w:val="Hyperlink"/>
            <w:bCs/>
            <w:iCs/>
          </w:rPr>
          <w:t>www.virk.dk</w:t>
        </w:r>
      </w:hyperlink>
      <w:r w:rsidRPr="005D2C67">
        <w:rPr>
          <w:rFonts w:cs="Arial"/>
          <w:bCs/>
          <w:iCs/>
        </w:rPr>
        <w:t xml:space="preserve">. Vejledning om, hvordan man skal logge på og anvende Klageportalen, kan findes på </w:t>
      </w:r>
      <w:hyperlink r:id="rId27" w:history="1">
        <w:r w:rsidRPr="005D2C67">
          <w:rPr>
            <w:rStyle w:val="Hyperlink"/>
            <w:bCs/>
            <w:iCs/>
          </w:rPr>
          <w:t>naevneneshus.dk/start-din-klage/miljoe-og-foedevareklagenaevnet/</w:t>
        </w:r>
      </w:hyperlink>
      <w:r w:rsidRPr="005D2C67">
        <w:rPr>
          <w:rFonts w:cs="Arial"/>
          <w:bCs/>
          <w:iCs/>
        </w:rPr>
        <w:t xml:space="preserve">, samt på </w:t>
      </w:r>
      <w:hyperlink r:id="rId28" w:history="1">
        <w:r w:rsidRPr="005D2C67">
          <w:rPr>
            <w:rStyle w:val="Hyperlink"/>
            <w:bCs/>
            <w:iCs/>
          </w:rPr>
          <w:t>www.borger.dk</w:t>
        </w:r>
      </w:hyperlink>
      <w:r w:rsidRPr="005D2C67">
        <w:rPr>
          <w:rFonts w:cs="Arial"/>
          <w:bCs/>
          <w:iCs/>
        </w:rPr>
        <w:t xml:space="preserve"> og </w:t>
      </w:r>
      <w:hyperlink r:id="rId29" w:history="1">
        <w:r w:rsidRPr="005D2C67">
          <w:rPr>
            <w:rStyle w:val="Hyperlink"/>
            <w:bCs/>
            <w:iCs/>
          </w:rPr>
          <w:t>www.virk.dk</w:t>
        </w:r>
      </w:hyperlink>
      <w:r w:rsidRPr="005D2C67">
        <w:rPr>
          <w:rFonts w:cs="Arial"/>
          <w:bCs/>
          <w:iCs/>
        </w:rPr>
        <w:t xml:space="preserve">. Klagen sendes gennem Klageportalen til kommunen. Når du klager som privatperson, skal du betale et gebyr på kr. 900, mens gebyret er 1.800 kr. for virksomheders og organisationers vedkommende. Du betaler gebyret med betalingskort i Klageportalen. En klage er indgivet, når den er </w:t>
      </w:r>
      <w:r w:rsidRPr="005D2C67">
        <w:rPr>
          <w:rFonts w:cs="Arial"/>
          <w:bCs/>
          <w:iCs/>
        </w:rPr>
        <w:lastRenderedPageBreak/>
        <w:t xml:space="preserve">tilgængelig for kommunen i Klageportalen (det vil sige, at du har godkendt og betalt gebyr/bestilt en faktura i Klageportalen). </w:t>
      </w:r>
    </w:p>
    <w:p w14:paraId="3E2042CB" w14:textId="77777777" w:rsidR="00C13141" w:rsidRPr="005D2C67" w:rsidRDefault="00C13141" w:rsidP="00C13141">
      <w:pPr>
        <w:rPr>
          <w:rFonts w:cs="Arial"/>
          <w:bCs/>
          <w:iCs/>
        </w:rPr>
      </w:pPr>
    </w:p>
    <w:p w14:paraId="76AF2BA7" w14:textId="77777777" w:rsidR="00C13141" w:rsidRPr="005D2C67" w:rsidRDefault="00C13141" w:rsidP="00C13141">
      <w:pPr>
        <w:rPr>
          <w:rFonts w:cs="Arial"/>
          <w:bCs/>
          <w:iCs/>
        </w:rPr>
      </w:pPr>
      <w:r w:rsidRPr="005D2C67">
        <w:rPr>
          <w:rFonts w:cs="Arial"/>
          <w:bCs/>
          <w:iCs/>
        </w:rPr>
        <w:t>Miljø- og Fødevareklagenævnet skal som udgangspunkt afvise en klage, der kommer uden om Klageportalen. Hvis du ønsker at blive fritaget for at bruge Klageportalen, skal du sende en begrundet anmodning til kommunen. Kommunen videresender herefter anmodningen til Miljø- og Fødevareklagenævnet, som træffer afgørelse om, hvorvidt din anmodning kan imødekommes.</w:t>
      </w:r>
    </w:p>
    <w:p w14:paraId="392A9191" w14:textId="77777777" w:rsidR="00C13141" w:rsidRPr="005D2C67" w:rsidRDefault="00C13141" w:rsidP="00C13141">
      <w:pPr>
        <w:rPr>
          <w:rFonts w:cs="Arial"/>
          <w:bCs/>
          <w:iCs/>
        </w:rPr>
      </w:pPr>
    </w:p>
    <w:p w14:paraId="311F30BB" w14:textId="77777777" w:rsidR="00C13141" w:rsidRPr="005D2C67" w:rsidRDefault="00C13141" w:rsidP="00C13141">
      <w:pPr>
        <w:rPr>
          <w:rFonts w:cs="Arial"/>
          <w:bCs/>
          <w:iCs/>
        </w:rPr>
      </w:pPr>
      <w:r w:rsidRPr="005D2C67">
        <w:rPr>
          <w:rFonts w:cs="Arial"/>
          <w:bCs/>
          <w:iCs/>
        </w:rPr>
        <w:t>En eventuel klage har som udgangspunkt ikke opsættende virkning, medmindre Miljø- og Fødevareklagenævnet bestemmer andet. Udnyttelse af afgørelsen inden klagefristens udløb sker på egen risiko</w:t>
      </w:r>
    </w:p>
    <w:p w14:paraId="149D5399" w14:textId="77777777" w:rsidR="00C13141" w:rsidRPr="005D2C67" w:rsidRDefault="00C13141" w:rsidP="00C13141">
      <w:pPr>
        <w:rPr>
          <w:rFonts w:cs="Arial"/>
          <w:bCs/>
          <w:iCs/>
        </w:rPr>
      </w:pPr>
    </w:p>
    <w:p w14:paraId="729CCA01" w14:textId="77777777" w:rsidR="00C13141" w:rsidRDefault="00C13141" w:rsidP="00C13141">
      <w:pPr>
        <w:spacing w:line="280" w:lineRule="exact"/>
        <w:rPr>
          <w:rFonts w:cs="Arial"/>
          <w:bCs/>
          <w:iCs/>
        </w:rPr>
      </w:pPr>
      <w:r w:rsidRPr="005D2C67">
        <w:rPr>
          <w:iCs/>
        </w:rPr>
        <w:t>Hvis afgørelsen ønskes indbragt for domstolene, skal søgsmål være anlagt inden 6 måneder, eller - hvis sagen påklages - inden 6 måneder efter, at endelig afgørelse foreligger.</w:t>
      </w:r>
    </w:p>
    <w:p w14:paraId="03FE75C3" w14:textId="77777777" w:rsidR="00C13141" w:rsidRDefault="00C13141" w:rsidP="00C13141">
      <w:pPr>
        <w:spacing w:line="280" w:lineRule="exact"/>
        <w:rPr>
          <w:rFonts w:cs="Arial"/>
          <w:bCs/>
          <w:iCs/>
        </w:rPr>
      </w:pPr>
    </w:p>
    <w:p w14:paraId="2432579B" w14:textId="77777777" w:rsidR="007D52AE" w:rsidRPr="00BA0CF5" w:rsidRDefault="007D52AE" w:rsidP="007D52AE">
      <w:pPr>
        <w:ind w:right="17"/>
        <w:rPr>
          <w:rFonts w:cs="Arial"/>
        </w:rPr>
      </w:pPr>
      <w:r w:rsidRPr="00BA0CF5">
        <w:rPr>
          <w:rFonts w:cs="Arial"/>
        </w:rPr>
        <w:t>Med venlig hilsen</w:t>
      </w:r>
    </w:p>
    <w:p w14:paraId="3A579346" w14:textId="77777777" w:rsidR="007D52AE" w:rsidRPr="00BA0CF5" w:rsidRDefault="007D52AE" w:rsidP="007D52AE">
      <w:pPr>
        <w:ind w:right="17"/>
        <w:rPr>
          <w:rFonts w:cs="Arial"/>
        </w:rPr>
      </w:pPr>
    </w:p>
    <w:p w14:paraId="4CB9C696" w14:textId="77777777" w:rsidR="007D52AE" w:rsidRPr="007F09BF" w:rsidRDefault="001047E5" w:rsidP="007D52AE">
      <w:r>
        <w:rPr>
          <w:rFonts w:cs="Arial"/>
          <w:color w:val="000000"/>
          <w:shd w:val="clear" w:color="auto" w:fill="FFFFFF"/>
        </w:rPr>
        <w:t>Mette Hammershøj</w:t>
      </w:r>
    </w:p>
    <w:p w14:paraId="0E044063" w14:textId="77777777" w:rsidR="007D52AE" w:rsidRDefault="007D52AE" w:rsidP="007D52AE">
      <w:pPr>
        <w:ind w:right="17"/>
        <w:rPr>
          <w:rFonts w:cs="Arial"/>
          <w:i/>
        </w:rPr>
      </w:pPr>
      <w:r>
        <w:rPr>
          <w:rFonts w:cs="Arial"/>
          <w:i/>
        </w:rPr>
        <w:t>Miljøsagsbehandler, landbrug</w:t>
      </w:r>
    </w:p>
    <w:p w14:paraId="79467463" w14:textId="4F0AA7B1" w:rsidR="001D39BD" w:rsidRDefault="001D39BD">
      <w:pPr>
        <w:spacing w:line="240" w:lineRule="auto"/>
      </w:pPr>
    </w:p>
    <w:p w14:paraId="7AC142A3" w14:textId="7CAF50AD" w:rsidR="00C13141" w:rsidRDefault="001D39BD" w:rsidP="001D39BD">
      <w:pPr>
        <w:pStyle w:val="Overskrift2"/>
      </w:pPr>
      <w:bookmarkStart w:id="5" w:name="_Hlk150422519"/>
      <w:r>
        <w:lastRenderedPageBreak/>
        <w:t>Bilag 1. Placering af ejendommens tre gyllebeholdere</w:t>
      </w:r>
    </w:p>
    <w:bookmarkEnd w:id="5"/>
    <w:p w14:paraId="6CB701B1" w14:textId="586FB4E6" w:rsidR="001D39BD" w:rsidRPr="001D39BD" w:rsidRDefault="001D39BD" w:rsidP="001D39BD">
      <w:r w:rsidRPr="001D39BD">
        <w:rPr>
          <w:noProof/>
        </w:rPr>
        <w:drawing>
          <wp:inline distT="0" distB="0" distL="0" distR="0" wp14:anchorId="507BB5D8" wp14:editId="63F6CF77">
            <wp:extent cx="5866790" cy="8381013"/>
            <wp:effectExtent l="0" t="0" r="635" b="1270"/>
            <wp:docPr id="1682670520" name="Billede 1" descr="Et luftfoto, der viser placeringen af ejendommens tre gyllebeholde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70520" name="Billede 1" descr="Et luftfoto, der viser placeringen af ejendommens tre gyllebeholdere">
                      <a:extLst>
                        <a:ext uri="{C183D7F6-B498-43B3-948B-1728B52AA6E4}">
                          <adec:decorative xmlns:adec="http://schemas.microsoft.com/office/drawing/2017/decorative" val="0"/>
                        </a:ext>
                      </a:extLst>
                    </pic:cNvPr>
                    <pic:cNvPicPr/>
                  </pic:nvPicPr>
                  <pic:blipFill>
                    <a:blip r:embed="rId30"/>
                    <a:stretch>
                      <a:fillRect/>
                    </a:stretch>
                  </pic:blipFill>
                  <pic:spPr>
                    <a:xfrm>
                      <a:off x="0" y="0"/>
                      <a:ext cx="5874832" cy="8392501"/>
                    </a:xfrm>
                    <a:prstGeom prst="rect">
                      <a:avLst/>
                    </a:prstGeom>
                  </pic:spPr>
                </pic:pic>
              </a:graphicData>
            </a:graphic>
          </wp:inline>
        </w:drawing>
      </w:r>
    </w:p>
    <w:sectPr w:rsidR="001D39BD" w:rsidRPr="001D39BD" w:rsidSect="00C13141">
      <w:headerReference w:type="default" r:id="rId31"/>
      <w:type w:val="continuous"/>
      <w:pgSz w:w="11906" w:h="16838" w:code="9"/>
      <w:pgMar w:top="1134" w:right="3402" w:bottom="1276" w:left="124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E9C8" w14:textId="77777777" w:rsidR="00C014DD" w:rsidRDefault="00C014DD">
      <w:r>
        <w:separator/>
      </w:r>
    </w:p>
  </w:endnote>
  <w:endnote w:type="continuationSeparator" w:id="0">
    <w:p w14:paraId="0075F1B6" w14:textId="77777777" w:rsidR="00C014DD" w:rsidRDefault="00C0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6558" w14:textId="77777777" w:rsidR="00C94220" w:rsidRDefault="008A077F">
    <w:pPr>
      <w:pStyle w:val="Sidefod"/>
    </w:pPr>
    <w:r>
      <w:rPr>
        <w:noProof/>
        <w:lang w:val="en-US"/>
      </w:rPr>
      <mc:AlternateContent>
        <mc:Choice Requires="wps">
          <w:drawing>
            <wp:anchor distT="0" distB="0" distL="114300" distR="114300" simplePos="0" relativeHeight="251657216" behindDoc="0" locked="1" layoutInCell="1" allowOverlap="1" wp14:anchorId="5F019886" wp14:editId="5B453F78">
              <wp:simplePos x="0" y="0"/>
              <wp:positionH relativeFrom="page">
                <wp:posOffset>800735</wp:posOffset>
              </wp:positionH>
              <wp:positionV relativeFrom="page">
                <wp:posOffset>10023475</wp:posOffset>
              </wp:positionV>
              <wp:extent cx="763200" cy="295200"/>
              <wp:effectExtent l="0" t="0" r="0" b="0"/>
              <wp:wrapSquare wrapText="bothSides"/>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0" cy="2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38D1"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9785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375F67D1" w14:textId="77777777" w:rsidR="00C94220" w:rsidRDefault="00C94220" w:rsidP="00AF74F3"/>
                        <w:p w14:paraId="621E981D" w14:textId="77777777" w:rsidR="00C94220" w:rsidRDefault="00C94220" w:rsidP="00AF74F3"/>
                        <w:p w14:paraId="4ABE6C8C" w14:textId="77777777" w:rsidR="00C94220" w:rsidRDefault="00C94220" w:rsidP="00AF74F3"/>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19886" id="_x0000_t202" coordsize="21600,21600" o:spt="202" path="m,l,21600r21600,l21600,xe">
              <v:stroke joinstyle="miter"/>
              <v:path gradientshapeok="t" o:connecttype="rect"/>
            </v:shapetype>
            <v:shape id="Text Box 56" o:spid="_x0000_s1026" type="#_x0000_t202" style="position:absolute;margin-left:63.05pt;margin-top:789.25pt;width:60.1pt;height:2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" filled="f" stroked="f">
              <v:path arrowok="t"/>
              <v:textbox inset="0">
                <w:txbxContent>
                  <w:p w14:paraId="281B38D1"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9785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375F67D1" w14:textId="77777777" w:rsidR="00C94220" w:rsidRDefault="00C94220" w:rsidP="00AF74F3"/>
                  <w:p w14:paraId="621E981D" w14:textId="77777777" w:rsidR="00C94220" w:rsidRDefault="00C94220" w:rsidP="00AF74F3"/>
                  <w:p w14:paraId="4ABE6C8C" w14:textId="77777777" w:rsidR="00C94220" w:rsidRDefault="00C94220" w:rsidP="00AF74F3"/>
                </w:txbxContent>
              </v:textbox>
              <w10:wrap type="square"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9241" w14:textId="77777777" w:rsidR="006E5D5B" w:rsidRDefault="006E5D5B">
    <w:pPr>
      <w:pStyle w:val="Sidefod"/>
      <w:rPr>
        <w:noProof/>
      </w:rPr>
    </w:pPr>
  </w:p>
  <w:p w14:paraId="20EC82A9" w14:textId="77777777" w:rsidR="001C3206" w:rsidRDefault="006E5D5B">
    <w:pPr>
      <w:pStyle w:val="Sidefod"/>
    </w:pPr>
    <w:r>
      <w:rPr>
        <w:noProof/>
      </w:rPr>
      <w:drawing>
        <wp:anchor distT="0" distB="0" distL="114300" distR="114300" simplePos="0" relativeHeight="251655167" behindDoc="1" locked="0" layoutInCell="1" allowOverlap="1" wp14:anchorId="6A8237B7" wp14:editId="20A06A28">
          <wp:simplePos x="0" y="0"/>
          <wp:positionH relativeFrom="page">
            <wp:align>left</wp:align>
          </wp:positionH>
          <wp:positionV relativeFrom="page">
            <wp:align>bottom</wp:align>
          </wp:positionV>
          <wp:extent cx="7553325" cy="313690"/>
          <wp:effectExtent l="0" t="0" r="9525"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t="97062"/>
                  <a:stretch/>
                </pic:blipFill>
                <pic:spPr bwMode="auto">
                  <a:xfrm>
                    <a:off x="0" y="0"/>
                    <a:ext cx="755332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77F">
      <w:rPr>
        <w:noProof/>
        <w:lang w:val="en-US"/>
      </w:rPr>
      <mc:AlternateContent>
        <mc:Choice Requires="wps">
          <w:drawing>
            <wp:anchor distT="0" distB="0" distL="114300" distR="114300" simplePos="0" relativeHeight="251656192" behindDoc="0" locked="1" layoutInCell="1" allowOverlap="1" wp14:anchorId="451551FA" wp14:editId="5DF6CEAB">
              <wp:simplePos x="0" y="0"/>
              <wp:positionH relativeFrom="column">
                <wp:posOffset>3175</wp:posOffset>
              </wp:positionH>
              <wp:positionV relativeFrom="page">
                <wp:posOffset>10023475</wp:posOffset>
              </wp:positionV>
              <wp:extent cx="763200" cy="295200"/>
              <wp:effectExtent l="0" t="0" r="0" b="0"/>
              <wp:wrapSquare wrapText="bothSides"/>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0" cy="2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F114"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A0BBA">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1BC5655C" w14:textId="77777777" w:rsidR="00C94220" w:rsidRDefault="00C94220" w:rsidP="00E14CB0"/>
                        <w:p w14:paraId="7ECE2CC5" w14:textId="77777777" w:rsidR="00C94220" w:rsidRDefault="00C94220" w:rsidP="00E14CB0"/>
                        <w:p w14:paraId="4698842B" w14:textId="77777777" w:rsidR="00C94220" w:rsidRDefault="00C94220" w:rsidP="00E14CB0"/>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551FA" id="_x0000_t202" coordsize="21600,21600" o:spt="202" path="m,l,21600r21600,l21600,xe">
              <v:stroke joinstyle="miter"/>
              <v:path gradientshapeok="t" o:connecttype="rect"/>
            </v:shapetype>
            <v:shape id="Text Box 51" o:spid="_x0000_s1027" type="#_x0000_t202" style="position:absolute;margin-left:.25pt;margin-top:789.25pt;width:60.1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" filled="f" stroked="f">
              <v:path arrowok="t"/>
              <v:textbox inset="0">
                <w:txbxContent>
                  <w:p w14:paraId="5578F114"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A0BBA">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1BC5655C" w14:textId="77777777" w:rsidR="00C94220" w:rsidRDefault="00C94220" w:rsidP="00E14CB0"/>
                  <w:p w14:paraId="7ECE2CC5" w14:textId="77777777" w:rsidR="00C94220" w:rsidRDefault="00C94220" w:rsidP="00E14CB0"/>
                  <w:p w14:paraId="4698842B" w14:textId="77777777" w:rsidR="00C94220" w:rsidRDefault="00C94220" w:rsidP="00E14CB0"/>
                </w:txbxContent>
              </v:textbox>
              <w10:wrap type="squar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3C9FD" w14:textId="77777777" w:rsidR="00C014DD" w:rsidRDefault="00C014DD">
      <w:r>
        <w:separator/>
      </w:r>
    </w:p>
  </w:footnote>
  <w:footnote w:type="continuationSeparator" w:id="0">
    <w:p w14:paraId="486CBDDF" w14:textId="77777777" w:rsidR="00C014DD" w:rsidRDefault="00C014DD">
      <w:r>
        <w:continuationSeparator/>
      </w:r>
    </w:p>
  </w:footnote>
  <w:footnote w:id="1">
    <w:p w14:paraId="041F2FD1" w14:textId="60A88898" w:rsidR="00D713D4" w:rsidRDefault="00D713D4" w:rsidP="007F6B1F">
      <w:pPr>
        <w:pStyle w:val="Fodnotetekst"/>
        <w:spacing w:line="240" w:lineRule="auto"/>
      </w:pPr>
      <w:r>
        <w:rPr>
          <w:rStyle w:val="Fodnotehenvisning"/>
        </w:rPr>
        <w:footnoteRef/>
      </w:r>
      <w:r>
        <w:t xml:space="preserve"> </w:t>
      </w:r>
      <w:r w:rsidRPr="00415F0D">
        <w:rPr>
          <w:rFonts w:cs="Arial"/>
          <w:sz w:val="16"/>
          <w:szCs w:val="16"/>
        </w:rPr>
        <w:t xml:space="preserve">LBK nr. </w:t>
      </w:r>
      <w:r w:rsidR="00F20CC5">
        <w:rPr>
          <w:rFonts w:cs="Arial"/>
          <w:sz w:val="16"/>
          <w:szCs w:val="16"/>
        </w:rPr>
        <w:t>868</w:t>
      </w:r>
      <w:r w:rsidRPr="00415F0D">
        <w:rPr>
          <w:rFonts w:cs="Arial"/>
          <w:sz w:val="16"/>
          <w:szCs w:val="16"/>
        </w:rPr>
        <w:t xml:space="preserve"> af </w:t>
      </w:r>
      <w:r w:rsidR="00F20CC5">
        <w:rPr>
          <w:rFonts w:cs="Arial"/>
          <w:sz w:val="16"/>
          <w:szCs w:val="16"/>
        </w:rPr>
        <w:t>03/07/2015</w:t>
      </w:r>
      <w:r w:rsidRPr="00415F0D">
        <w:rPr>
          <w:rFonts w:cs="Arial"/>
          <w:sz w:val="16"/>
          <w:szCs w:val="16"/>
        </w:rPr>
        <w:t xml:space="preserve">. </w:t>
      </w:r>
      <w:r w:rsidR="00F20CC5" w:rsidRPr="00F20CC5">
        <w:rPr>
          <w:rFonts w:cs="Arial"/>
          <w:sz w:val="16"/>
          <w:szCs w:val="16"/>
        </w:rPr>
        <w:t>Lov om miljøgodkendelse m.v. af husdyrbrug, med senere ændringer</w:t>
      </w:r>
    </w:p>
  </w:footnote>
  <w:footnote w:id="2">
    <w:p w14:paraId="1C518865" w14:textId="78C85A57" w:rsidR="007F6B1F" w:rsidRPr="007F6B1F" w:rsidRDefault="007F6B1F" w:rsidP="007F6B1F">
      <w:pPr>
        <w:pStyle w:val="Fodnotetekst"/>
        <w:spacing w:line="240" w:lineRule="auto"/>
        <w:rPr>
          <w:sz w:val="16"/>
          <w:szCs w:val="16"/>
        </w:rPr>
      </w:pPr>
      <w:r>
        <w:rPr>
          <w:rStyle w:val="Fodnotehenvisning"/>
        </w:rPr>
        <w:footnoteRef/>
      </w:r>
      <w:r>
        <w:t xml:space="preserve"> </w:t>
      </w:r>
      <w:r>
        <w:rPr>
          <w:sz w:val="16"/>
          <w:szCs w:val="16"/>
        </w:rPr>
        <w:t>LBK nr. 520 af 01/05/2019. Lov om husdyrbrug og anvendelse af gødning m.v., med senere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6A20" w14:textId="77777777" w:rsidR="00C94220" w:rsidRDefault="00C94220">
    <w:pPr>
      <w:pStyle w:val="Sidehoved"/>
    </w:pPr>
  </w:p>
  <w:p w14:paraId="609A266A" w14:textId="77777777" w:rsidR="00C94220" w:rsidRDefault="00C94220">
    <w:pPr>
      <w:pStyle w:val="Sidehoved"/>
    </w:pPr>
  </w:p>
  <w:p w14:paraId="14C093B7" w14:textId="77777777" w:rsidR="00C94220" w:rsidRDefault="00C94220">
    <w:pPr>
      <w:pStyle w:val="Sidehoved"/>
    </w:pPr>
  </w:p>
  <w:p w14:paraId="3AEF99D7" w14:textId="77777777" w:rsidR="00C94220" w:rsidRDefault="00C94220">
    <w:pPr>
      <w:pStyle w:val="Sidehoved"/>
    </w:pPr>
  </w:p>
  <w:p w14:paraId="14ED9617" w14:textId="77777777" w:rsidR="00C94220" w:rsidRDefault="00C94220">
    <w:pPr>
      <w:pStyle w:val="Sidehoved"/>
    </w:pPr>
  </w:p>
  <w:p w14:paraId="79A3A0AE" w14:textId="77777777" w:rsidR="00C94220" w:rsidRDefault="00C94220">
    <w:pPr>
      <w:pStyle w:val="Sidehoved"/>
    </w:pPr>
  </w:p>
  <w:p w14:paraId="1558397C" w14:textId="77777777" w:rsidR="00C94220" w:rsidRDefault="00C94220">
    <w:pPr>
      <w:pStyle w:val="Sidehoved"/>
    </w:pPr>
  </w:p>
  <w:p w14:paraId="74A210B4" w14:textId="77777777" w:rsidR="00C94220" w:rsidRDefault="00C94220">
    <w:pPr>
      <w:pStyle w:val="Sidehoved"/>
    </w:pPr>
  </w:p>
  <w:p w14:paraId="0867AE3F" w14:textId="77777777" w:rsidR="00C94220" w:rsidRDefault="00C94220">
    <w:pPr>
      <w:pStyle w:val="Sidehoved"/>
    </w:pPr>
  </w:p>
  <w:p w14:paraId="0C946D3F" w14:textId="77777777" w:rsidR="00C94220" w:rsidRDefault="008A077F">
    <w:pPr>
      <w:pStyle w:val="Sidehoved"/>
    </w:pPr>
    <w:r>
      <w:rPr>
        <w:noProof/>
        <w:lang w:val="en-US"/>
      </w:rPr>
      <w:drawing>
        <wp:anchor distT="0" distB="0" distL="114300" distR="114300" simplePos="0" relativeHeight="251659264" behindDoc="1" locked="1" layoutInCell="1" allowOverlap="1" wp14:anchorId="13A932DA" wp14:editId="5D108D17">
          <wp:simplePos x="0" y="0"/>
          <wp:positionH relativeFrom="column">
            <wp:posOffset>4514850</wp:posOffset>
          </wp:positionH>
          <wp:positionV relativeFrom="page">
            <wp:posOffset>1317625</wp:posOffset>
          </wp:positionV>
          <wp:extent cx="1619250" cy="628650"/>
          <wp:effectExtent l="0" t="0" r="0" b="0"/>
          <wp:wrapNone/>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809C" w14:textId="77777777" w:rsidR="00C94220" w:rsidRDefault="006E5D5B">
    <w:pPr>
      <w:pStyle w:val="Sidehoved"/>
    </w:pPr>
    <w:r>
      <w:rPr>
        <w:noProof/>
      </w:rPr>
      <w:drawing>
        <wp:anchor distT="0" distB="0" distL="114300" distR="114300" simplePos="0" relativeHeight="251663360" behindDoc="1" locked="0" layoutInCell="1" allowOverlap="1" wp14:anchorId="0AA0C2ED" wp14:editId="5462B9E4">
          <wp:simplePos x="0" y="0"/>
          <wp:positionH relativeFrom="column">
            <wp:posOffset>4809490</wp:posOffset>
          </wp:positionH>
          <wp:positionV relativeFrom="paragraph">
            <wp:posOffset>1066800</wp:posOffset>
          </wp:positionV>
          <wp:extent cx="1466850" cy="592132"/>
          <wp:effectExtent l="0" t="0" r="0" b="0"/>
          <wp:wrapNone/>
          <wp:docPr id="8" name="Billede 8" descr="Billu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Billund Kommunes logo"/>
                  <pic:cNvPicPr/>
                </pic:nvPicPr>
                <pic:blipFill>
                  <a:blip r:embed="rId1">
                    <a:extLst>
                      <a:ext uri="{28A0092B-C50C-407E-A947-70E740481C1C}">
                        <a14:useLocalDpi xmlns:a14="http://schemas.microsoft.com/office/drawing/2010/main" val="0"/>
                      </a:ext>
                    </a:extLst>
                  </a:blip>
                  <a:stretch>
                    <a:fillRect/>
                  </a:stretch>
                </pic:blipFill>
                <pic:spPr>
                  <a:xfrm>
                    <a:off x="0" y="0"/>
                    <a:ext cx="1466850" cy="5921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F3E4" w14:textId="77777777" w:rsidR="00F97853" w:rsidRPr="00F97853" w:rsidRDefault="00751282" w:rsidP="00F97853">
    <w:pPr>
      <w:pStyle w:val="Sidehoved"/>
    </w:pPr>
    <w:r>
      <w:rPr>
        <w:noProof/>
      </w:rPr>
      <w:drawing>
        <wp:anchor distT="0" distB="0" distL="114300" distR="114300" simplePos="0" relativeHeight="251661312" behindDoc="1" locked="0" layoutInCell="1" allowOverlap="1" wp14:anchorId="606350B5" wp14:editId="5D1C20BF">
          <wp:simplePos x="0" y="0"/>
          <wp:positionH relativeFrom="page">
            <wp:posOffset>300</wp:posOffset>
          </wp:positionH>
          <wp:positionV relativeFrom="page">
            <wp:posOffset>0</wp:posOffset>
          </wp:positionV>
          <wp:extent cx="7559400" cy="10684800"/>
          <wp:effectExtent l="0" t="0" r="0" b="0"/>
          <wp:wrapNone/>
          <wp:docPr id="1826025246" name="Billede 182602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206"/>
    <w:multiLevelType w:val="hybridMultilevel"/>
    <w:tmpl w:val="9DA8C9B8"/>
    <w:lvl w:ilvl="0" w:tplc="04060001">
      <w:start w:val="1"/>
      <w:numFmt w:val="bullet"/>
      <w:lvlText w:val=""/>
      <w:lvlJc w:val="left"/>
      <w:pPr>
        <w:ind w:left="778" w:hanging="360"/>
      </w:pPr>
      <w:rPr>
        <w:rFonts w:ascii="Symbol" w:hAnsi="Symbol" w:hint="default"/>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1" w15:restartNumberingAfterBreak="0">
    <w:nsid w:val="297C295C"/>
    <w:multiLevelType w:val="hybridMultilevel"/>
    <w:tmpl w:val="C2F603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71594543">
    <w:abstractNumId w:val="1"/>
  </w:num>
  <w:num w:numId="2" w16cid:durableId="70510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HcwOYXWNhwjgM/pkW5jjnzjI3FG0oe+ZCIa87EM6uwQSXkqoDv45x86DG0S8d5xO"/>
    <w:docVar w:name="SaveInTemplateCenterEnabled" w:val="False"/>
  </w:docVars>
  <w:rsids>
    <w:rsidRoot w:val="00C014DD"/>
    <w:rsid w:val="000128A5"/>
    <w:rsid w:val="00013654"/>
    <w:rsid w:val="00021473"/>
    <w:rsid w:val="00046D10"/>
    <w:rsid w:val="00067567"/>
    <w:rsid w:val="00081B5F"/>
    <w:rsid w:val="0008360C"/>
    <w:rsid w:val="0009296E"/>
    <w:rsid w:val="00097B2E"/>
    <w:rsid w:val="000B46CB"/>
    <w:rsid w:val="000C11DB"/>
    <w:rsid w:val="000C1A8F"/>
    <w:rsid w:val="000C31DE"/>
    <w:rsid w:val="000C4ADD"/>
    <w:rsid w:val="000C7ACB"/>
    <w:rsid w:val="000D243D"/>
    <w:rsid w:val="000E1539"/>
    <w:rsid w:val="000E5A44"/>
    <w:rsid w:val="001047E5"/>
    <w:rsid w:val="00122E00"/>
    <w:rsid w:val="001468A4"/>
    <w:rsid w:val="00167709"/>
    <w:rsid w:val="00181AC4"/>
    <w:rsid w:val="00186D37"/>
    <w:rsid w:val="00190173"/>
    <w:rsid w:val="00193B5C"/>
    <w:rsid w:val="00196120"/>
    <w:rsid w:val="0019704D"/>
    <w:rsid w:val="001A02E5"/>
    <w:rsid w:val="001A1D74"/>
    <w:rsid w:val="001B1B3C"/>
    <w:rsid w:val="001B28AD"/>
    <w:rsid w:val="001C3206"/>
    <w:rsid w:val="001D2C12"/>
    <w:rsid w:val="001D39BD"/>
    <w:rsid w:val="001E2D8C"/>
    <w:rsid w:val="001E3FBA"/>
    <w:rsid w:val="00203B18"/>
    <w:rsid w:val="00211EAC"/>
    <w:rsid w:val="00212EF5"/>
    <w:rsid w:val="002155B7"/>
    <w:rsid w:val="002171F1"/>
    <w:rsid w:val="0021753F"/>
    <w:rsid w:val="00234422"/>
    <w:rsid w:val="00241985"/>
    <w:rsid w:val="00256110"/>
    <w:rsid w:val="002564E6"/>
    <w:rsid w:val="00263BF9"/>
    <w:rsid w:val="0026486D"/>
    <w:rsid w:val="00265EF2"/>
    <w:rsid w:val="00274048"/>
    <w:rsid w:val="00281CAC"/>
    <w:rsid w:val="00284F60"/>
    <w:rsid w:val="00292BEB"/>
    <w:rsid w:val="00296FD8"/>
    <w:rsid w:val="002A0BBA"/>
    <w:rsid w:val="002C1AA9"/>
    <w:rsid w:val="002C2796"/>
    <w:rsid w:val="002D0179"/>
    <w:rsid w:val="002D09A9"/>
    <w:rsid w:val="002D1026"/>
    <w:rsid w:val="002D50C6"/>
    <w:rsid w:val="002D69C1"/>
    <w:rsid w:val="002E0CD0"/>
    <w:rsid w:val="002F44C8"/>
    <w:rsid w:val="00344BA6"/>
    <w:rsid w:val="003477C6"/>
    <w:rsid w:val="0036304B"/>
    <w:rsid w:val="00365F25"/>
    <w:rsid w:val="00376D11"/>
    <w:rsid w:val="00377E70"/>
    <w:rsid w:val="00381E8E"/>
    <w:rsid w:val="00382F1C"/>
    <w:rsid w:val="003B236F"/>
    <w:rsid w:val="003C11D7"/>
    <w:rsid w:val="003C4890"/>
    <w:rsid w:val="003C62DD"/>
    <w:rsid w:val="003D3869"/>
    <w:rsid w:val="003E005F"/>
    <w:rsid w:val="003E189B"/>
    <w:rsid w:val="003E6908"/>
    <w:rsid w:val="00422392"/>
    <w:rsid w:val="00455876"/>
    <w:rsid w:val="00456633"/>
    <w:rsid w:val="004621C4"/>
    <w:rsid w:val="00467F02"/>
    <w:rsid w:val="00470DB6"/>
    <w:rsid w:val="00472CE1"/>
    <w:rsid w:val="00483DD1"/>
    <w:rsid w:val="00484AED"/>
    <w:rsid w:val="00487D94"/>
    <w:rsid w:val="004933DF"/>
    <w:rsid w:val="0049509C"/>
    <w:rsid w:val="00497BC3"/>
    <w:rsid w:val="004A37B7"/>
    <w:rsid w:val="004B4DA4"/>
    <w:rsid w:val="004C7B8A"/>
    <w:rsid w:val="004D11AA"/>
    <w:rsid w:val="004D4AAD"/>
    <w:rsid w:val="004E3D3F"/>
    <w:rsid w:val="004F3095"/>
    <w:rsid w:val="004F4144"/>
    <w:rsid w:val="005000AC"/>
    <w:rsid w:val="00504523"/>
    <w:rsid w:val="0051551B"/>
    <w:rsid w:val="005207F4"/>
    <w:rsid w:val="00527251"/>
    <w:rsid w:val="00535167"/>
    <w:rsid w:val="00536CB3"/>
    <w:rsid w:val="0053742F"/>
    <w:rsid w:val="005401C5"/>
    <w:rsid w:val="005460F0"/>
    <w:rsid w:val="00565DB7"/>
    <w:rsid w:val="005716A4"/>
    <w:rsid w:val="005716A6"/>
    <w:rsid w:val="00571F53"/>
    <w:rsid w:val="00575BAB"/>
    <w:rsid w:val="00587861"/>
    <w:rsid w:val="0059317C"/>
    <w:rsid w:val="005A360B"/>
    <w:rsid w:val="005A7941"/>
    <w:rsid w:val="005B0A29"/>
    <w:rsid w:val="005B12AB"/>
    <w:rsid w:val="005B6340"/>
    <w:rsid w:val="005B73C4"/>
    <w:rsid w:val="005C1B88"/>
    <w:rsid w:val="005C7BA3"/>
    <w:rsid w:val="005C7FDC"/>
    <w:rsid w:val="005E635A"/>
    <w:rsid w:val="005F1CB3"/>
    <w:rsid w:val="0060717C"/>
    <w:rsid w:val="00616F63"/>
    <w:rsid w:val="00646CC3"/>
    <w:rsid w:val="006510AE"/>
    <w:rsid w:val="0066724D"/>
    <w:rsid w:val="006737E7"/>
    <w:rsid w:val="006802D1"/>
    <w:rsid w:val="00683251"/>
    <w:rsid w:val="006A7AEF"/>
    <w:rsid w:val="006B48BD"/>
    <w:rsid w:val="006C1EB4"/>
    <w:rsid w:val="006C6D3F"/>
    <w:rsid w:val="006E3B1E"/>
    <w:rsid w:val="006E49EA"/>
    <w:rsid w:val="006E5D5B"/>
    <w:rsid w:val="006F4346"/>
    <w:rsid w:val="006F633A"/>
    <w:rsid w:val="0072135E"/>
    <w:rsid w:val="00721A72"/>
    <w:rsid w:val="00726273"/>
    <w:rsid w:val="007332AE"/>
    <w:rsid w:val="00736D32"/>
    <w:rsid w:val="00751282"/>
    <w:rsid w:val="007762F4"/>
    <w:rsid w:val="0079340B"/>
    <w:rsid w:val="007A2D6C"/>
    <w:rsid w:val="007C4FD5"/>
    <w:rsid w:val="007D52AE"/>
    <w:rsid w:val="007E472F"/>
    <w:rsid w:val="007F1E57"/>
    <w:rsid w:val="007F290C"/>
    <w:rsid w:val="007F6B1F"/>
    <w:rsid w:val="00801B3F"/>
    <w:rsid w:val="0081116C"/>
    <w:rsid w:val="00811809"/>
    <w:rsid w:val="00817CFD"/>
    <w:rsid w:val="00826220"/>
    <w:rsid w:val="00847AAE"/>
    <w:rsid w:val="00850F20"/>
    <w:rsid w:val="00851164"/>
    <w:rsid w:val="00861D9B"/>
    <w:rsid w:val="008751BD"/>
    <w:rsid w:val="00877351"/>
    <w:rsid w:val="0088333F"/>
    <w:rsid w:val="008952FE"/>
    <w:rsid w:val="00895F7C"/>
    <w:rsid w:val="008A077F"/>
    <w:rsid w:val="008A6F1E"/>
    <w:rsid w:val="008A7F1F"/>
    <w:rsid w:val="008B1F71"/>
    <w:rsid w:val="008B2D10"/>
    <w:rsid w:val="008B44A5"/>
    <w:rsid w:val="008E1C5C"/>
    <w:rsid w:val="008E5EF4"/>
    <w:rsid w:val="00901DDD"/>
    <w:rsid w:val="00902084"/>
    <w:rsid w:val="0090265A"/>
    <w:rsid w:val="009031F6"/>
    <w:rsid w:val="0091033E"/>
    <w:rsid w:val="00917D19"/>
    <w:rsid w:val="009208A3"/>
    <w:rsid w:val="009244F2"/>
    <w:rsid w:val="009275DC"/>
    <w:rsid w:val="0093748A"/>
    <w:rsid w:val="00950D01"/>
    <w:rsid w:val="009644A1"/>
    <w:rsid w:val="009754E1"/>
    <w:rsid w:val="0097788D"/>
    <w:rsid w:val="0098744A"/>
    <w:rsid w:val="00991D7E"/>
    <w:rsid w:val="00991FE1"/>
    <w:rsid w:val="009B6A1E"/>
    <w:rsid w:val="009B7E21"/>
    <w:rsid w:val="009C4FB4"/>
    <w:rsid w:val="009D6AB4"/>
    <w:rsid w:val="009F768B"/>
    <w:rsid w:val="00A11E5C"/>
    <w:rsid w:val="00A31819"/>
    <w:rsid w:val="00A33885"/>
    <w:rsid w:val="00A348D0"/>
    <w:rsid w:val="00A4311F"/>
    <w:rsid w:val="00A5193A"/>
    <w:rsid w:val="00A64549"/>
    <w:rsid w:val="00A81414"/>
    <w:rsid w:val="00A86E81"/>
    <w:rsid w:val="00AA1BE4"/>
    <w:rsid w:val="00AA7145"/>
    <w:rsid w:val="00AB48E8"/>
    <w:rsid w:val="00AB55BC"/>
    <w:rsid w:val="00AC4422"/>
    <w:rsid w:val="00AD2A80"/>
    <w:rsid w:val="00AD461B"/>
    <w:rsid w:val="00AD7363"/>
    <w:rsid w:val="00AE19F3"/>
    <w:rsid w:val="00AE512E"/>
    <w:rsid w:val="00AE6D59"/>
    <w:rsid w:val="00AF02F3"/>
    <w:rsid w:val="00AF1CB6"/>
    <w:rsid w:val="00AF74F3"/>
    <w:rsid w:val="00B124C3"/>
    <w:rsid w:val="00B17188"/>
    <w:rsid w:val="00B202E1"/>
    <w:rsid w:val="00B23C9D"/>
    <w:rsid w:val="00B51D9F"/>
    <w:rsid w:val="00B75479"/>
    <w:rsid w:val="00B75DB1"/>
    <w:rsid w:val="00B93635"/>
    <w:rsid w:val="00B97C40"/>
    <w:rsid w:val="00BA0531"/>
    <w:rsid w:val="00BA59CD"/>
    <w:rsid w:val="00BB48D6"/>
    <w:rsid w:val="00BC48C8"/>
    <w:rsid w:val="00BC6331"/>
    <w:rsid w:val="00BD0BB1"/>
    <w:rsid w:val="00BE2A51"/>
    <w:rsid w:val="00C014DD"/>
    <w:rsid w:val="00C11F27"/>
    <w:rsid w:val="00C13141"/>
    <w:rsid w:val="00C35017"/>
    <w:rsid w:val="00C419C1"/>
    <w:rsid w:val="00C42EEA"/>
    <w:rsid w:val="00C57004"/>
    <w:rsid w:val="00C611C0"/>
    <w:rsid w:val="00C64547"/>
    <w:rsid w:val="00C83A77"/>
    <w:rsid w:val="00C94220"/>
    <w:rsid w:val="00CA020F"/>
    <w:rsid w:val="00CA03AC"/>
    <w:rsid w:val="00CA5489"/>
    <w:rsid w:val="00CC03DC"/>
    <w:rsid w:val="00CD34E8"/>
    <w:rsid w:val="00CD7E5C"/>
    <w:rsid w:val="00CE2F15"/>
    <w:rsid w:val="00CF2C8A"/>
    <w:rsid w:val="00CF3052"/>
    <w:rsid w:val="00CF6409"/>
    <w:rsid w:val="00D045BE"/>
    <w:rsid w:val="00D10945"/>
    <w:rsid w:val="00D17D7D"/>
    <w:rsid w:val="00D207CA"/>
    <w:rsid w:val="00D266CC"/>
    <w:rsid w:val="00D56BBE"/>
    <w:rsid w:val="00D63745"/>
    <w:rsid w:val="00D67A5E"/>
    <w:rsid w:val="00D713D4"/>
    <w:rsid w:val="00D7188C"/>
    <w:rsid w:val="00D764EB"/>
    <w:rsid w:val="00D80153"/>
    <w:rsid w:val="00D867DD"/>
    <w:rsid w:val="00DA0AB6"/>
    <w:rsid w:val="00DB051E"/>
    <w:rsid w:val="00DB2546"/>
    <w:rsid w:val="00DB3A94"/>
    <w:rsid w:val="00DB5FEA"/>
    <w:rsid w:val="00DB6747"/>
    <w:rsid w:val="00DC07CA"/>
    <w:rsid w:val="00DD657E"/>
    <w:rsid w:val="00DE69CE"/>
    <w:rsid w:val="00DF6B98"/>
    <w:rsid w:val="00E01B7D"/>
    <w:rsid w:val="00E134BB"/>
    <w:rsid w:val="00E14CB0"/>
    <w:rsid w:val="00E344B3"/>
    <w:rsid w:val="00E45CD0"/>
    <w:rsid w:val="00E45F27"/>
    <w:rsid w:val="00E517B2"/>
    <w:rsid w:val="00E545F7"/>
    <w:rsid w:val="00E549DC"/>
    <w:rsid w:val="00E559DE"/>
    <w:rsid w:val="00E71C61"/>
    <w:rsid w:val="00E741B6"/>
    <w:rsid w:val="00E875DC"/>
    <w:rsid w:val="00E904D3"/>
    <w:rsid w:val="00E97801"/>
    <w:rsid w:val="00EA4A76"/>
    <w:rsid w:val="00EA6699"/>
    <w:rsid w:val="00EB1A13"/>
    <w:rsid w:val="00EC6BEB"/>
    <w:rsid w:val="00ED1506"/>
    <w:rsid w:val="00EE03FA"/>
    <w:rsid w:val="00EF20BD"/>
    <w:rsid w:val="00F116A3"/>
    <w:rsid w:val="00F12476"/>
    <w:rsid w:val="00F14A49"/>
    <w:rsid w:val="00F1696E"/>
    <w:rsid w:val="00F20CC5"/>
    <w:rsid w:val="00F23047"/>
    <w:rsid w:val="00F26D48"/>
    <w:rsid w:val="00F33277"/>
    <w:rsid w:val="00F42299"/>
    <w:rsid w:val="00F4401B"/>
    <w:rsid w:val="00F45340"/>
    <w:rsid w:val="00F65642"/>
    <w:rsid w:val="00F834C7"/>
    <w:rsid w:val="00F84E3D"/>
    <w:rsid w:val="00F86E04"/>
    <w:rsid w:val="00F93E33"/>
    <w:rsid w:val="00F95B67"/>
    <w:rsid w:val="00F97853"/>
    <w:rsid w:val="00FA537C"/>
    <w:rsid w:val="00FB782E"/>
    <w:rsid w:val="00FB7D1D"/>
    <w:rsid w:val="00FC5707"/>
    <w:rsid w:val="00FD694D"/>
    <w:rsid w:val="00FF3379"/>
    <w:rsid w:val="00FF41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3BF8B"/>
  <w15:chartTrackingRefBased/>
  <w15:docId w15:val="{BECE2F19-A6F0-49B7-AC37-C1BF2365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1F53"/>
    <w:pPr>
      <w:spacing w:line="280" w:lineRule="atLeast"/>
    </w:pPr>
    <w:rPr>
      <w:rFonts w:ascii="Arial" w:hAnsi="Arial"/>
      <w:lang w:eastAsia="en-US"/>
    </w:rPr>
  </w:style>
  <w:style w:type="paragraph" w:styleId="Overskrift1">
    <w:name w:val="heading 1"/>
    <w:basedOn w:val="Normal"/>
    <w:next w:val="Normal"/>
    <w:qFormat/>
    <w:rsid w:val="00901DDD"/>
    <w:pPr>
      <w:keepNext/>
      <w:outlineLvl w:val="0"/>
    </w:pPr>
    <w:rPr>
      <w:rFonts w:cs="Arial"/>
      <w:b/>
      <w:bCs/>
      <w:kern w:val="32"/>
      <w:sz w:val="22"/>
      <w:szCs w:val="32"/>
    </w:rPr>
  </w:style>
  <w:style w:type="paragraph" w:styleId="Overskrift2">
    <w:name w:val="heading 2"/>
    <w:basedOn w:val="Normal"/>
    <w:next w:val="Normal"/>
    <w:qFormat/>
    <w:rsid w:val="005C1B88"/>
    <w:pPr>
      <w:keepNext/>
      <w:outlineLvl w:val="1"/>
    </w:pPr>
    <w:rPr>
      <w:rFonts w:cs="Arial"/>
      <w:b/>
      <w:bCs/>
      <w:iCs/>
      <w:szCs w:val="28"/>
    </w:rPr>
  </w:style>
  <w:style w:type="paragraph" w:styleId="Overskrift3">
    <w:name w:val="heading 3"/>
    <w:basedOn w:val="Normal"/>
    <w:next w:val="Normal"/>
    <w:qFormat/>
    <w:rsid w:val="005C1B88"/>
    <w:pPr>
      <w:keepNext/>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basedOn w:val="Standardskrifttypeiafsnit"/>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character" w:styleId="Ulstomtale">
    <w:name w:val="Unresolved Mention"/>
    <w:basedOn w:val="Standardskrifttypeiafsnit"/>
    <w:uiPriority w:val="99"/>
    <w:semiHidden/>
    <w:unhideWhenUsed/>
    <w:rsid w:val="007F290C"/>
    <w:rPr>
      <w:color w:val="605E5C"/>
      <w:shd w:val="clear" w:color="auto" w:fill="E1DFDD"/>
    </w:rPr>
  </w:style>
  <w:style w:type="character" w:styleId="BesgtLink">
    <w:name w:val="FollowedHyperlink"/>
    <w:basedOn w:val="Standardskrifttypeiafsnit"/>
    <w:rsid w:val="007F290C"/>
    <w:rPr>
      <w:color w:val="954F72" w:themeColor="followedHyperlink"/>
      <w:u w:val="single"/>
    </w:rPr>
  </w:style>
  <w:style w:type="paragraph" w:styleId="Fodnotetekst">
    <w:name w:val="footnote text"/>
    <w:basedOn w:val="Normal"/>
    <w:link w:val="FodnotetekstTegn"/>
    <w:rsid w:val="007D52AE"/>
  </w:style>
  <w:style w:type="character" w:customStyle="1" w:styleId="FodnotetekstTegn">
    <w:name w:val="Fodnotetekst Tegn"/>
    <w:basedOn w:val="Standardskrifttypeiafsnit"/>
    <w:link w:val="Fodnotetekst"/>
    <w:rsid w:val="007D52AE"/>
    <w:rPr>
      <w:rFonts w:ascii="Arial" w:hAnsi="Arial"/>
      <w:lang w:eastAsia="en-US"/>
    </w:rPr>
  </w:style>
  <w:style w:type="character" w:styleId="Fodnotehenvisning">
    <w:name w:val="footnote reference"/>
    <w:rsid w:val="007D52AE"/>
    <w:rPr>
      <w:vertAlign w:val="superscript"/>
    </w:rPr>
  </w:style>
  <w:style w:type="paragraph" w:styleId="Listeafsnit">
    <w:name w:val="List Paragraph"/>
    <w:basedOn w:val="Normal"/>
    <w:uiPriority w:val="34"/>
    <w:qFormat/>
    <w:rsid w:val="001D3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672360">
      <w:bodyDiv w:val="1"/>
      <w:marLeft w:val="0"/>
      <w:marRight w:val="0"/>
      <w:marTop w:val="0"/>
      <w:marBottom w:val="0"/>
      <w:divBdr>
        <w:top w:val="none" w:sz="0" w:space="0" w:color="auto"/>
        <w:left w:val="none" w:sz="0" w:space="0" w:color="auto"/>
        <w:bottom w:val="none" w:sz="0" w:space="0" w:color="auto"/>
        <w:right w:val="none" w:sz="0" w:space="0" w:color="auto"/>
      </w:divBdr>
      <w:divsChild>
        <w:div w:id="158984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7273">
      <w:bodyDiv w:val="1"/>
      <w:marLeft w:val="0"/>
      <w:marRight w:val="0"/>
      <w:marTop w:val="0"/>
      <w:marBottom w:val="0"/>
      <w:divBdr>
        <w:top w:val="none" w:sz="0" w:space="0" w:color="auto"/>
        <w:left w:val="none" w:sz="0" w:space="0" w:color="auto"/>
        <w:bottom w:val="none" w:sz="0" w:space="0" w:color="auto"/>
        <w:right w:val="none" w:sz="0" w:space="0" w:color="auto"/>
      </w:divBdr>
      <w:divsChild>
        <w:div w:id="1949239124">
          <w:marLeft w:val="0"/>
          <w:marRight w:val="0"/>
          <w:marTop w:val="0"/>
          <w:marBottom w:val="0"/>
          <w:divBdr>
            <w:top w:val="none" w:sz="0" w:space="0" w:color="auto"/>
            <w:left w:val="none" w:sz="0" w:space="0" w:color="auto"/>
            <w:bottom w:val="none" w:sz="0" w:space="0" w:color="auto"/>
            <w:right w:val="none" w:sz="0" w:space="0" w:color="auto"/>
          </w:divBdr>
          <w:divsChild>
            <w:div w:id="2016834701">
              <w:marLeft w:val="0"/>
              <w:marRight w:val="0"/>
              <w:marTop w:val="0"/>
              <w:marBottom w:val="0"/>
              <w:divBdr>
                <w:top w:val="none" w:sz="0" w:space="0" w:color="auto"/>
                <w:left w:val="none" w:sz="0" w:space="0" w:color="auto"/>
                <w:bottom w:val="none" w:sz="0" w:space="0" w:color="auto"/>
                <w:right w:val="none" w:sz="0" w:space="0" w:color="auto"/>
              </w:divBdr>
              <w:divsChild>
                <w:div w:id="1723366472">
                  <w:marLeft w:val="0"/>
                  <w:marRight w:val="0"/>
                  <w:marTop w:val="0"/>
                  <w:marBottom w:val="0"/>
                  <w:divBdr>
                    <w:top w:val="none" w:sz="0" w:space="0" w:color="auto"/>
                    <w:left w:val="none" w:sz="0" w:space="0" w:color="auto"/>
                    <w:bottom w:val="none" w:sz="0" w:space="0" w:color="auto"/>
                    <w:right w:val="none" w:sz="0" w:space="0" w:color="auto"/>
                  </w:divBdr>
                  <w:divsChild>
                    <w:div w:id="412625235">
                      <w:marLeft w:val="0"/>
                      <w:marRight w:val="0"/>
                      <w:marTop w:val="0"/>
                      <w:marBottom w:val="0"/>
                      <w:divBdr>
                        <w:top w:val="none" w:sz="0" w:space="0" w:color="auto"/>
                        <w:left w:val="none" w:sz="0" w:space="0" w:color="auto"/>
                        <w:bottom w:val="none" w:sz="0" w:space="0" w:color="auto"/>
                        <w:right w:val="none" w:sz="0" w:space="0" w:color="auto"/>
                      </w:divBdr>
                      <w:divsChild>
                        <w:div w:id="1405369525">
                          <w:marLeft w:val="0"/>
                          <w:marRight w:val="0"/>
                          <w:marTop w:val="0"/>
                          <w:marBottom w:val="0"/>
                          <w:divBdr>
                            <w:top w:val="none" w:sz="0" w:space="0" w:color="auto"/>
                            <w:left w:val="none" w:sz="0" w:space="0" w:color="auto"/>
                            <w:bottom w:val="none" w:sz="0" w:space="0" w:color="auto"/>
                            <w:right w:val="none" w:sz="0" w:space="0" w:color="auto"/>
                          </w:divBdr>
                          <w:divsChild>
                            <w:div w:id="1708337631">
                              <w:marLeft w:val="0"/>
                              <w:marRight w:val="0"/>
                              <w:marTop w:val="0"/>
                              <w:marBottom w:val="0"/>
                              <w:divBdr>
                                <w:top w:val="none" w:sz="0" w:space="0" w:color="auto"/>
                                <w:left w:val="none" w:sz="0" w:space="0" w:color="auto"/>
                                <w:bottom w:val="none" w:sz="0" w:space="0" w:color="auto"/>
                                <w:right w:val="none" w:sz="0" w:space="0" w:color="auto"/>
                              </w:divBdr>
                              <w:divsChild>
                                <w:div w:id="53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ndbrug@billund.dk" TargetMode="External"/><Relationship Id="rId13" Type="http://schemas.openxmlformats.org/officeDocument/2006/relationships/footer" Target="footer2.xml"/><Relationship Id="rId18" Type="http://schemas.openxmlformats.org/officeDocument/2006/relationships/hyperlink" Target="mailto:fbr@fbr.dk" TargetMode="External"/><Relationship Id="rId26" Type="http://schemas.openxmlformats.org/officeDocument/2006/relationships/hyperlink" Target="http://www.virk.dk" TargetMode="External"/><Relationship Id="rId3" Type="http://schemas.openxmlformats.org/officeDocument/2006/relationships/styles" Target="styles.xml"/><Relationship Id="rId21" Type="http://schemas.openxmlformats.org/officeDocument/2006/relationships/hyperlink" Target="mailto:husdyr@ecocouncil.d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ae@aeraadet.dk" TargetMode="External"/><Relationship Id="rId25" Type="http://schemas.openxmlformats.org/officeDocument/2006/relationships/hyperlink" Target="http://www.borger.d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b@ferskvandsfiskeriforeningen.dk" TargetMode="External"/><Relationship Id="rId20" Type="http://schemas.openxmlformats.org/officeDocument/2006/relationships/hyperlink" Target="mailto:dnbillund-sager@dn.dk" TargetMode="External"/><Relationship Id="rId29" Type="http://schemas.openxmlformats.org/officeDocument/2006/relationships/hyperlink" Target="http://www.virk.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dk@greenpeac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il@dkfisk.dk" TargetMode="External"/><Relationship Id="rId23" Type="http://schemas.openxmlformats.org/officeDocument/2006/relationships/hyperlink" Target="mailto:billund@dof.dk" TargetMode="External"/><Relationship Id="rId28" Type="http://schemas.openxmlformats.org/officeDocument/2006/relationships/hyperlink" Target="http://www.borger.dk" TargetMode="External"/><Relationship Id="rId10" Type="http://schemas.openxmlformats.org/officeDocument/2006/relationships/header" Target="header1.xml"/><Relationship Id="rId19" Type="http://schemas.openxmlformats.org/officeDocument/2006/relationships/hyperlink" Target="mailto:lbt@sportsfiskeren.dk"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illund.dk/borger/digital-post" TargetMode="External"/><Relationship Id="rId14" Type="http://schemas.openxmlformats.org/officeDocument/2006/relationships/hyperlink" Target="mailto:syd@sst.dk" TargetMode="External"/><Relationship Id="rId22" Type="http://schemas.openxmlformats.org/officeDocument/2006/relationships/hyperlink" Target="mailto:natur@dof.dk" TargetMode="External"/><Relationship Id="rId27" Type="http://schemas.openxmlformats.org/officeDocument/2006/relationships/hyperlink" Target="https://naevneneshus.dk/start-din-klage/miljoe-og-foedevareklagenaevnet/https:/naevneneshus.dk/start-din-klage/miljoe-og-foedevareklagenaevnet/" TargetMode="External"/><Relationship Id="rId3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9CAEE-2F3F-4514-A8D1-5F7896C9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1049</Words>
  <Characters>7717</Characters>
  <Application>Microsoft Office Word</Application>
  <DocSecurity>4</DocSecurity>
  <Lines>64</Lines>
  <Paragraphs>17</Paragraphs>
  <ScaleCrop>false</ScaleCrop>
  <HeadingPairs>
    <vt:vector size="2" baseType="variant">
      <vt:variant>
        <vt:lpstr>Titel</vt:lpstr>
      </vt:variant>
      <vt:variant>
        <vt:i4>1</vt:i4>
      </vt:variant>
    </vt:vector>
  </HeadingPairs>
  <TitlesOfParts>
    <vt:vector size="1" baseType="lpstr">
      <vt:lpstr>Afgørelse om ikke-godkendelsespligt</vt:lpstr>
    </vt:vector>
  </TitlesOfParts>
  <Company>Folketinget</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ikke-godkendelsespligt</dc:title>
  <dc:subject/>
  <dc:creator>Mette Hammershøj</dc:creator>
  <cp:keywords/>
  <cp:lastModifiedBy>Peter Nissen</cp:lastModifiedBy>
  <cp:revision>2</cp:revision>
  <cp:lastPrinted>2023-11-08T10:27:00Z</cp:lastPrinted>
  <dcterms:created xsi:type="dcterms:W3CDTF">2024-04-18T07:41:00Z</dcterms:created>
  <dcterms:modified xsi:type="dcterms:W3CDTF">2024-04-18T07:41:00Z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{19B3DB3A-4242-4A48-B3FD-57667DB8C6E8}</vt:lpwstr>
  </property>
  <property fmtid="{D5CDD505-2E9C-101B-9397-08002B2CF9AE}" pid="3" name="AcadreDocumentId">
    <vt:i4>2597308</vt:i4>
  </property>
  <property fmtid="{D5CDD505-2E9C-101B-9397-08002B2CF9AE}" pid="4" name="AcadreCaseId">
    <vt:i4>458285</vt:i4>
  </property>
</Properties>
</file>