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EF49" w14:textId="77777777" w:rsidR="00EC24EE" w:rsidRDefault="002055AF" w:rsidP="00B36307">
      <w:pPr>
        <w:pStyle w:val="Overskrift1"/>
        <w:rPr>
          <w:sz w:val="28"/>
        </w:rPr>
      </w:pPr>
      <w:r w:rsidRPr="00DA39AD">
        <w:rPr>
          <w:sz w:val="28"/>
        </w:rPr>
        <w:t>M</w:t>
      </w:r>
      <w:r w:rsidR="003D5C42" w:rsidRPr="00DA39AD">
        <w:rPr>
          <w:sz w:val="28"/>
        </w:rPr>
        <w:t>iljøt</w:t>
      </w:r>
      <w:r w:rsidR="00B60C28" w:rsidRPr="00DA39AD">
        <w:rPr>
          <w:sz w:val="28"/>
        </w:rPr>
        <w:t>ilsyn</w:t>
      </w:r>
      <w:r w:rsidR="00DA39AD" w:rsidRPr="00DA39AD">
        <w:rPr>
          <w:sz w:val="28"/>
        </w:rPr>
        <w:t>srapport til digital offentliggørelse</w:t>
      </w:r>
    </w:p>
    <w:p w14:paraId="4EAFB21D" w14:textId="77777777" w:rsidR="00DA39AD" w:rsidRPr="003B60FF" w:rsidRDefault="00DA39AD" w:rsidP="00DA39AD">
      <w:pPr>
        <w:rPr>
          <w:i/>
          <w:sz w:val="16"/>
        </w:rPr>
      </w:pPr>
      <w:r w:rsidRPr="003B60FF">
        <w:rPr>
          <w:i/>
          <w:sz w:val="16"/>
        </w:rPr>
        <w:t xml:space="preserve">Miljøtilsynsrapporten indeholder de oplysninger, der skal offentliggøres efter hvert fysisk tilsyn på udvalgte virksomheder/husdyrbrug, jf. § </w:t>
      </w:r>
      <w:r w:rsidR="009A78D8">
        <w:rPr>
          <w:i/>
          <w:sz w:val="16"/>
        </w:rPr>
        <w:t>11</w:t>
      </w:r>
      <w:r w:rsidRPr="003B60FF">
        <w:rPr>
          <w:i/>
          <w:sz w:val="16"/>
        </w:rPr>
        <w:t>, stk. 1, nr. 1-8, i Miljøtilsynsbekendtgørelsen. Enhver har ret til aktindsigt i de øvrige oplysninger, som tilsynsmyndigheden er i besiddelse af, med de begrænsninger, der følger af offentlighedsloven, forvaltningsloven og lov om aktindsigt i miljøoplysninger.</w:t>
      </w:r>
    </w:p>
    <w:p w14:paraId="4550E045" w14:textId="77777777" w:rsidR="00DA39AD" w:rsidRPr="00DA39AD" w:rsidRDefault="00DA39AD" w:rsidP="00DA39AD">
      <w:pPr>
        <w:rPr>
          <w:sz w:val="20"/>
        </w:rPr>
      </w:pPr>
    </w:p>
    <w:tbl>
      <w:tblPr>
        <w:tblStyle w:val="Tabel-Gitter"/>
        <w:tblW w:w="992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9AD" w14:paraId="123761D4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96"/>
              <w:gridCol w:w="6260"/>
            </w:tblGrid>
            <w:tr w:rsidR="00DA39AD" w:rsidRPr="00321B77" w14:paraId="2B8CD405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AB899D2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Tilsynsdato: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6F1F691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0" w:name="ind_inspec_real_act_date"/>
                  <w:bookmarkEnd w:id="0"/>
                  <w:r w:rsidR="00953220">
                    <w:rPr>
                      <w:rFonts w:cs="Arial"/>
                      <w:sz w:val="20"/>
                    </w:rPr>
                    <w:t>22.08.2024</w:t>
                  </w:r>
                </w:p>
              </w:tc>
            </w:tr>
            <w:tr w:rsidR="00DA39AD" w:rsidRPr="00321B77" w14:paraId="21DD95A8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54AE9842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Tilsynstype: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9141104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1" w:name="ind_inspec_types_inspec_type_name"/>
                  <w:bookmarkEnd w:id="1"/>
                  <w:r w:rsidR="00953220">
                    <w:rPr>
                      <w:rFonts w:cs="Arial"/>
                      <w:sz w:val="20"/>
                    </w:rPr>
                    <w:t>Tilsyn, basis</w:t>
                  </w:r>
                </w:p>
              </w:tc>
            </w:tr>
            <w:tr w:rsidR="00DA39AD" w:rsidRPr="00321B77" w14:paraId="72387845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CC30148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Tilsynsførende: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0150A49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2" w:name="case_officer_long_nameX2"/>
                  <w:bookmarkEnd w:id="2"/>
                  <w:r w:rsidR="00953220">
                    <w:rPr>
                      <w:rFonts w:cs="Arial"/>
                      <w:sz w:val="20"/>
                    </w:rPr>
                    <w:t>Pia Frandsen</w:t>
                  </w:r>
                </w:p>
              </w:tc>
            </w:tr>
            <w:tr w:rsidR="00DA39AD" w:rsidRPr="00EB3422" w14:paraId="397B8F08" w14:textId="77777777" w:rsidTr="00DA39AD">
              <w:trPr>
                <w:cantSplit/>
                <w:trHeight w:val="1136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B6AE2AD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Tlf.:</w:t>
                  </w:r>
                </w:p>
                <w:p w14:paraId="4E87118A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E-mail:</w:t>
                  </w:r>
                </w:p>
                <w:p w14:paraId="2EB8BD5D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Titel:</w:t>
                  </w:r>
                </w:p>
                <w:p w14:paraId="004577A6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Koncern: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040BCD23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3" w:name="case_officer_telephone"/>
                  <w:bookmarkEnd w:id="3"/>
                  <w:r w:rsidR="00953220">
                    <w:rPr>
                      <w:rFonts w:cs="Arial"/>
                      <w:sz w:val="20"/>
                      <w:szCs w:val="16"/>
                    </w:rPr>
                    <w:t>7253 7833</w:t>
                  </w:r>
                </w:p>
                <w:p w14:paraId="53C9632D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4" w:name="case_officer_email"/>
                  <w:bookmarkEnd w:id="4"/>
                  <w:r w:rsidR="00953220">
                    <w:rPr>
                      <w:rFonts w:cs="Arial"/>
                      <w:sz w:val="20"/>
                      <w:szCs w:val="16"/>
                    </w:rPr>
                    <w:t>pifra@fmk.dk</w:t>
                  </w:r>
                </w:p>
                <w:p w14:paraId="6FEE84AE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5" w:name="case_officer_title"/>
                  <w:bookmarkEnd w:id="5"/>
                  <w:r w:rsidR="00953220">
                    <w:rPr>
                      <w:rFonts w:cs="Arial"/>
                      <w:sz w:val="20"/>
                      <w:szCs w:val="16"/>
                    </w:rPr>
                    <w:t>Miljøsagsbehandler</w:t>
                  </w: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og sagsbehandler i Miljøafdelingen</w:t>
                  </w:r>
                </w:p>
                <w:p w14:paraId="2C64FE46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r w:rsidRPr="00DA39AD">
                    <w:rPr>
                      <w:rFonts w:cs="Arial"/>
                      <w:b/>
                      <w:sz w:val="20"/>
                      <w:szCs w:val="16"/>
                    </w:rPr>
                    <w:t xml:space="preserve">By, Land og Kultur  </w:t>
                  </w:r>
                </w:p>
              </w:tc>
            </w:tr>
          </w:tbl>
          <w:p w14:paraId="542B0A4F" w14:textId="77777777" w:rsidR="00DA39AD" w:rsidRDefault="00DA39AD" w:rsidP="007537EF">
            <w:pPr>
              <w:ind w:left="0"/>
            </w:pPr>
            <w:r>
              <w:t xml:space="preserve"> </w:t>
            </w:r>
          </w:p>
        </w:tc>
      </w:tr>
      <w:tr w:rsidR="00E713E5" w14:paraId="22469EEC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71B0AF6B" w14:textId="77777777" w:rsidR="00E713E5" w:rsidRPr="00321B77" w:rsidRDefault="00E713E5" w:rsidP="007537EF">
            <w:pPr>
              <w:spacing w:before="40"/>
              <w:ind w:left="0"/>
              <w:jc w:val="left"/>
              <w:rPr>
                <w:rFonts w:cs="Arial"/>
                <w:sz w:val="16"/>
              </w:rPr>
            </w:pPr>
            <w:bookmarkStart w:id="6" w:name="_Toc54669301"/>
            <w:r w:rsidRPr="00C53E91">
              <w:t>Virksomhedsoplysninger</w:t>
            </w:r>
            <w:bookmarkEnd w:id="6"/>
          </w:p>
        </w:tc>
      </w:tr>
      <w:tr w:rsidR="00E713E5" w14:paraId="59ACD171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1023"/>
              <w:gridCol w:w="6989"/>
            </w:tblGrid>
            <w:tr w:rsidR="00E713E5" w:rsidRPr="00DA39AD" w14:paraId="1022B683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0A4B91BD" w14:textId="77777777" w:rsidR="00E713E5" w:rsidRPr="00DA39AD" w:rsidRDefault="00953220" w:rsidP="00E713E5">
                  <w:pPr>
                    <w:spacing w:before="20"/>
                    <w:ind w:left="74"/>
                    <w:rPr>
                      <w:rFonts w:cs="Arial"/>
                      <w:b/>
                      <w:sz w:val="20"/>
                    </w:rPr>
                  </w:pPr>
                  <w:bookmarkStart w:id="7" w:name="site_site_name"/>
                  <w:bookmarkEnd w:id="7"/>
                  <w:proofErr w:type="spellStart"/>
                  <w:r>
                    <w:rPr>
                      <w:rFonts w:cs="Arial"/>
                      <w:b/>
                      <w:sz w:val="20"/>
                    </w:rPr>
                    <w:t>Jordrens</w:t>
                  </w:r>
                  <w:proofErr w:type="spellEnd"/>
                  <w:r>
                    <w:rPr>
                      <w:rFonts w:cs="Arial"/>
                      <w:b/>
                      <w:sz w:val="20"/>
                    </w:rPr>
                    <w:t xml:space="preserve"> Syd ApS</w:t>
                  </w:r>
                </w:p>
              </w:tc>
            </w:tr>
            <w:tr w:rsidR="00E713E5" w:rsidRPr="00DA39AD" w14:paraId="57D1A76F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1EC07192" w14:textId="77777777" w:rsidR="00E713E5" w:rsidRPr="00DA39AD" w:rsidRDefault="00953220" w:rsidP="005D2F4E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8" w:name="site_site_address"/>
                  <w:bookmarkEnd w:id="8"/>
                  <w:r>
                    <w:rPr>
                      <w:rFonts w:cs="Arial"/>
                      <w:sz w:val="20"/>
                    </w:rPr>
                    <w:t>Kielbergvej 23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, </w:t>
                  </w:r>
                  <w:bookmarkStart w:id="9" w:name="site_postal_codes_id"/>
                  <w:bookmarkEnd w:id="9"/>
                  <w:r>
                    <w:rPr>
                      <w:rFonts w:cs="Arial"/>
                      <w:sz w:val="20"/>
                    </w:rPr>
                    <w:t>5750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  <w:bookmarkStart w:id="10" w:name="postal_codes_postal_codes_name"/>
                  <w:bookmarkEnd w:id="10"/>
                  <w:r>
                    <w:rPr>
                      <w:rFonts w:cs="Arial"/>
                      <w:sz w:val="20"/>
                    </w:rPr>
                    <w:t>Ringe</w:t>
                  </w:r>
                </w:p>
              </w:tc>
            </w:tr>
            <w:tr w:rsidR="00E713E5" w:rsidRPr="00DA39AD" w14:paraId="30B7A278" w14:textId="77777777" w:rsidTr="00954A0C">
              <w:trPr>
                <w:cantSplit/>
                <w:trHeight w:val="284"/>
              </w:trPr>
              <w:tc>
                <w:tcPr>
                  <w:tcW w:w="1344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21112C69" w14:textId="77777777" w:rsidR="00E713E5" w:rsidRPr="009D3570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9D3570">
                    <w:rPr>
                      <w:rFonts w:cs="Arial"/>
                      <w:sz w:val="20"/>
                      <w:lang w:val="en-US"/>
                    </w:rPr>
                    <w:t>CVR-nr.:</w:t>
                  </w:r>
                </w:p>
                <w:p w14:paraId="2AE17EE1" w14:textId="77777777" w:rsidR="00E713E5" w:rsidRPr="009D3570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9D3570">
                    <w:rPr>
                      <w:rFonts w:cs="Arial"/>
                      <w:sz w:val="20"/>
                      <w:lang w:val="en-US"/>
                    </w:rPr>
                    <w:t>P-nr.:</w:t>
                  </w:r>
                </w:p>
                <w:p w14:paraId="27CD4333" w14:textId="77777777" w:rsidR="00E713E5" w:rsidRPr="009D3570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9D3570">
                    <w:rPr>
                      <w:rFonts w:cs="Arial"/>
                      <w:sz w:val="20"/>
                      <w:lang w:val="en-US"/>
                    </w:rPr>
                    <w:t>CHR</w:t>
                  </w:r>
                  <w:r w:rsidR="005E042E" w:rsidRPr="009D3570">
                    <w:rPr>
                      <w:rFonts w:cs="Arial"/>
                      <w:sz w:val="20"/>
                      <w:lang w:val="en-US"/>
                    </w:rPr>
                    <w:t>-nr.</w:t>
                  </w:r>
                  <w:r w:rsidRPr="009D3570">
                    <w:rPr>
                      <w:rFonts w:cs="Arial"/>
                      <w:sz w:val="20"/>
                      <w:lang w:val="en-US"/>
                    </w:rPr>
                    <w:t>:</w:t>
                  </w:r>
                </w:p>
                <w:p w14:paraId="0897BD9E" w14:textId="77777777" w:rsidR="00EF7952" w:rsidRPr="009D3570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405211D1" w14:textId="77777777" w:rsidR="00E713E5" w:rsidRPr="00DA39AD" w:rsidRDefault="0095322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1" w:name="ind_industry_central_company_no"/>
                  <w:bookmarkEnd w:id="11"/>
                  <w:r>
                    <w:rPr>
                      <w:rFonts w:cs="Arial"/>
                      <w:sz w:val="20"/>
                    </w:rPr>
                    <w:t>28310633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27825A57" w14:textId="77777777" w:rsidR="00E713E5" w:rsidRDefault="0095322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2" w:name="ind_industry_company_no"/>
                  <w:bookmarkEnd w:id="12"/>
                  <w:r>
                    <w:rPr>
                      <w:rFonts w:cs="Arial"/>
                      <w:sz w:val="20"/>
                    </w:rPr>
                    <w:t>1029054386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4ED08629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3" w:name="ind_industry_chr_number"/>
                  <w:bookmarkEnd w:id="13"/>
                </w:p>
              </w:tc>
            </w:tr>
            <w:tr w:rsidR="00E23E5C" w:rsidRPr="00DA39AD" w14:paraId="5634B6A1" w14:textId="77777777" w:rsidTr="00954A0C">
              <w:trPr>
                <w:cantSplit/>
                <w:trHeight w:val="284"/>
              </w:trPr>
              <w:tc>
                <w:tcPr>
                  <w:tcW w:w="2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0FE0ABB1" w14:textId="77777777" w:rsidR="00E23E5C" w:rsidRPr="00DA39AD" w:rsidRDefault="00E23E5C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Listepunkt: </w:t>
                  </w:r>
                  <w:bookmarkStart w:id="14" w:name="ind_industry_main_type"/>
                  <w:bookmarkEnd w:id="14"/>
                  <w:r w:rsidR="00953220">
                    <w:rPr>
                      <w:rFonts w:cs="Arial"/>
                      <w:sz w:val="20"/>
                    </w:rPr>
                    <w:t>503a1</w:t>
                  </w:r>
                  <w:r w:rsidRPr="00DA39AD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698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39274D77" w14:textId="77777777" w:rsidR="00E23E5C" w:rsidRDefault="00953220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5" w:name="ind_indtypes_ind_type_name"/>
                  <w:bookmarkEnd w:id="15"/>
                  <w:r>
                    <w:rPr>
                      <w:rFonts w:cs="Arial"/>
                      <w:sz w:val="20"/>
                    </w:rPr>
                    <w:t xml:space="preserve">Bortskaf Ikke-farligt &gt;50t/dg, biologisk </w:t>
                  </w:r>
                  <w:proofErr w:type="spellStart"/>
                  <w:r>
                    <w:rPr>
                      <w:rFonts w:cs="Arial"/>
                      <w:sz w:val="20"/>
                    </w:rPr>
                    <w:t>beh</w:t>
                  </w:r>
                  <w:proofErr w:type="spellEnd"/>
                  <w:r>
                    <w:rPr>
                      <w:rFonts w:cs="Arial"/>
                      <w:sz w:val="20"/>
                    </w:rPr>
                    <w:t>.</w:t>
                  </w:r>
                </w:p>
                <w:p w14:paraId="33D38F7E" w14:textId="77777777" w:rsidR="00686EF8" w:rsidRPr="00686EF8" w:rsidRDefault="00686EF8" w:rsidP="00E713E5">
                  <w:pPr>
                    <w:spacing w:before="20"/>
                    <w:ind w:left="74"/>
                    <w:rPr>
                      <w:rFonts w:cs="Arial"/>
                      <w:i/>
                      <w:sz w:val="20"/>
                    </w:rPr>
                  </w:pPr>
                  <w:r w:rsidRPr="00686EF8">
                    <w:rPr>
                      <w:rFonts w:cs="Arial"/>
                      <w:i/>
                      <w:sz w:val="16"/>
                      <w:u w:val="single"/>
                    </w:rPr>
                    <w:t>Beskrivelse</w:t>
                  </w:r>
                  <w:r w:rsidRPr="00686EF8">
                    <w:rPr>
                      <w:rFonts w:cs="Arial"/>
                      <w:i/>
                      <w:sz w:val="16"/>
                    </w:rPr>
                    <w:t xml:space="preserve">: </w:t>
                  </w:r>
                  <w:bookmarkStart w:id="16" w:name="ind_indtypes_ind_type_descrip"/>
                  <w:bookmarkEnd w:id="16"/>
                  <w:r w:rsidR="00953220">
                    <w:rPr>
                      <w:rFonts w:cs="Arial"/>
                      <w:i/>
                      <w:sz w:val="16"/>
                    </w:rPr>
                    <w:t xml:space="preserve">Bortskaffelse af ikke-farligt affald, hvor kapaciteten er større end 50 tons/dag, og hvorunder en eller flere af følgende aktiviteter finder sted, dog undtaget aktiviteter omfattet af Rådets direktiv 91/271/EØF af 21. maj 1991 om rensning af </w:t>
                  </w:r>
                  <w:proofErr w:type="spellStart"/>
                  <w:r w:rsidR="00953220">
                    <w:rPr>
                      <w:rFonts w:cs="Arial"/>
                      <w:i/>
                      <w:sz w:val="16"/>
                    </w:rPr>
                    <w:t>byspildevand</w:t>
                  </w:r>
                  <w:proofErr w:type="spellEnd"/>
                  <w:r w:rsidR="00953220">
                    <w:rPr>
                      <w:rFonts w:cs="Arial"/>
                      <w:i/>
                      <w:sz w:val="16"/>
                    </w:rPr>
                    <w:t xml:space="preserve">: Biologisk behandling. </w:t>
                  </w:r>
                </w:p>
              </w:tc>
            </w:tr>
          </w:tbl>
          <w:p w14:paraId="3F4F20DF" w14:textId="77777777" w:rsidR="00E713E5" w:rsidRPr="00DA39AD" w:rsidRDefault="00E713E5" w:rsidP="007537EF">
            <w:pPr>
              <w:spacing w:before="40"/>
              <w:ind w:left="0"/>
              <w:jc w:val="left"/>
              <w:rPr>
                <w:rFonts w:cs="Arial"/>
                <w:sz w:val="20"/>
              </w:rPr>
            </w:pPr>
          </w:p>
        </w:tc>
      </w:tr>
      <w:tr w:rsidR="00DA39AD" w14:paraId="52F20C5B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55EBD25D" w14:textId="77777777" w:rsidR="00DA39AD" w:rsidRPr="00DA39AD" w:rsidRDefault="00420903" w:rsidP="00DA39AD">
            <w:pPr>
              <w:spacing w:before="20"/>
              <w:ind w:left="0"/>
              <w:rPr>
                <w:rFonts w:cs="Arial"/>
                <w:sz w:val="20"/>
              </w:rPr>
            </w:pPr>
            <w:r w:rsidRPr="00420903">
              <w:rPr>
                <w:rFonts w:cs="Arial"/>
              </w:rPr>
              <w:t>Konklusioner på tilsynet</w:t>
            </w:r>
          </w:p>
        </w:tc>
      </w:tr>
      <w:tr w:rsidR="00DA39AD" w14:paraId="0C7BB353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8"/>
              <w:gridCol w:w="5288"/>
            </w:tblGrid>
            <w:tr w:rsidR="00DA39AD" w:rsidRPr="00DA39AD" w14:paraId="01323A10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2AD0DF58" w14:textId="77777777" w:rsidR="00DA39AD" w:rsidRPr="00DA39AD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Er der konstateret jordforurening?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2A14F61B" w14:textId="77777777" w:rsidR="008F21E0" w:rsidRPr="00DA39AD" w:rsidRDefault="000D598D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Vi observerede </w:t>
                  </w:r>
                  <w:r w:rsidR="005E042E">
                    <w:rPr>
                      <w:rFonts w:cs="Arial"/>
                      <w:sz w:val="20"/>
                    </w:rPr>
                    <w:t>ikke</w:t>
                  </w:r>
                  <w:r>
                    <w:rPr>
                      <w:rFonts w:cs="Arial"/>
                      <w:sz w:val="20"/>
                    </w:rPr>
                    <w:t xml:space="preserve"> tegn på jordforurening</w:t>
                  </w:r>
                  <w:r w:rsidR="005E042E">
                    <w:rPr>
                      <w:rFonts w:cs="Arial"/>
                      <w:sz w:val="20"/>
                    </w:rPr>
                    <w:t xml:space="preserve"> i forbindelse med tilsynet</w:t>
                  </w:r>
                </w:p>
              </w:tc>
            </w:tr>
            <w:tr w:rsidR="008F21E0" w:rsidRPr="00DA39AD" w14:paraId="04AC2F82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7EEA1987" w14:textId="77777777" w:rsidR="008F21E0" w:rsidRPr="008F21E0" w:rsidRDefault="005E042E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Er der meddelt</w:t>
                  </w:r>
                  <w:r w:rsidR="008F21E0" w:rsidRPr="008F21E0">
                    <w:rPr>
                      <w:rFonts w:cs="Arial"/>
                      <w:sz w:val="20"/>
                    </w:rPr>
                    <w:t xml:space="preserve"> påbud eller indskærpelse</w:t>
                  </w:r>
                  <w:r>
                    <w:rPr>
                      <w:rFonts w:cs="Arial"/>
                      <w:sz w:val="20"/>
                    </w:rPr>
                    <w:t>r</w:t>
                  </w:r>
                  <w:r w:rsidR="008F21E0" w:rsidRPr="008F21E0">
                    <w:rPr>
                      <w:rFonts w:cs="Arial"/>
                      <w:sz w:val="20"/>
                    </w:rPr>
                    <w:t>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75E24634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Nej</w:t>
                  </w:r>
                </w:p>
              </w:tc>
            </w:tr>
            <w:tr w:rsidR="008F21E0" w:rsidRPr="00DA39AD" w14:paraId="710B6901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5CA73005" w14:textId="77777777" w:rsidR="008F21E0" w:rsidRPr="008F21E0" w:rsidRDefault="008F21E0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Konklusion</w:t>
                  </w:r>
                  <w:r w:rsidR="005E042E">
                    <w:rPr>
                      <w:rFonts w:cs="Arial"/>
                      <w:sz w:val="20"/>
                    </w:rPr>
                    <w:t xml:space="preserve"> på indberetning om</w:t>
                  </w:r>
                  <w:r w:rsidRPr="008F21E0">
                    <w:rPr>
                      <w:rFonts w:cs="Arial"/>
                      <w:sz w:val="20"/>
                    </w:rPr>
                    <w:t xml:space="preserve"> egenkontrol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14EA0696" w14:textId="77777777" w:rsidR="008F21E0" w:rsidRPr="00DA39AD" w:rsidRDefault="00186F52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Ikke relevant</w:t>
                  </w:r>
                </w:p>
              </w:tc>
            </w:tr>
            <w:tr w:rsidR="008F21E0" w:rsidRPr="00DA39AD" w14:paraId="16864ABA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5DC83443" w14:textId="77777777" w:rsidR="008F21E0" w:rsidRPr="008F21E0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Hvad er der ført tilsyn med?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6489D391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De samlede miljøforhold</w:t>
                  </w:r>
                </w:p>
              </w:tc>
            </w:tr>
          </w:tbl>
          <w:p w14:paraId="38ED8E5F" w14:textId="77777777" w:rsidR="00DA39AD" w:rsidRPr="00DA39AD" w:rsidRDefault="00DA39AD" w:rsidP="00FB0D93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009B1E58" w14:textId="77777777" w:rsidR="00EE4037" w:rsidRDefault="00EE4037" w:rsidP="005354E1"/>
    <w:sectPr w:rsidR="00EE4037" w:rsidSect="003B60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992" w:bottom="1135" w:left="1134" w:header="708" w:footer="402" w:gutter="0"/>
      <w:paperSrc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C3185" w14:textId="77777777" w:rsidR="00252F18" w:rsidRDefault="00252F18">
      <w:r>
        <w:separator/>
      </w:r>
    </w:p>
    <w:p w14:paraId="587496F4" w14:textId="77777777" w:rsidR="00475B87" w:rsidRDefault="00475B87"/>
  </w:endnote>
  <w:endnote w:type="continuationSeparator" w:id="0">
    <w:p w14:paraId="42EE1EA8" w14:textId="77777777" w:rsidR="00252F18" w:rsidRDefault="00252F18">
      <w:r>
        <w:continuationSeparator/>
      </w:r>
    </w:p>
    <w:p w14:paraId="441AEA3F" w14:textId="77777777" w:rsidR="00475B87" w:rsidRDefault="00475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149E" w14:textId="77777777" w:rsidR="00B60C28" w:rsidRDefault="00B60C2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299C864" w14:textId="77777777" w:rsidR="00B60C28" w:rsidRDefault="00B60C28">
    <w:pPr>
      <w:pStyle w:val="Sidefod"/>
      <w:ind w:right="360" w:firstLine="360"/>
    </w:pPr>
  </w:p>
  <w:p w14:paraId="00A979C0" w14:textId="77777777" w:rsidR="00475B87" w:rsidRDefault="0047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19148"/>
      <w:docPartObj>
        <w:docPartGallery w:val="Page Numbers (Bottom of Page)"/>
        <w:docPartUnique/>
      </w:docPartObj>
    </w:sdtPr>
    <w:sdtEndPr/>
    <w:sdtContent>
      <w:p w14:paraId="0BE8F417" w14:textId="77777777" w:rsidR="00475B87" w:rsidRDefault="006D6479" w:rsidP="006D6479">
        <w:pPr>
          <w:ind w:left="0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EF4A8CE" wp14:editId="3AFCE92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C839E2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A39AD" w:rsidRPr="00DA39A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2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9" o:spid="_x0000_s1026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bsFE4j8EAAAN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DA39AD" w:rsidRPr="00DA39A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2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syMEAAADbAAAADwAAAGRycy9kb3ducmV2LnhtbERPTYvCMBC9L/gfwgh7kTVVcJFqFFlY&#10;uhcPaoU9js3YFJtJaaJWf70RBG/zeJ8zX3a2FhdqfeVYwWiYgCAunK64VJDvfr+mIHxA1lg7JgU3&#10;8rBc9D7mmGp35Q1dtqEUMYR9igpMCE0qpS8MWfRD1xBH7uhaiyHCtpS6xWsMt7UcJ8m3tFhxbDDY&#10;0I+h4rQ9WwUDn8h9Mfk32SBbH+56z/nKZkp99rvVDESgLrzFL/ef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uzI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YLMIAAADbAAAADwAAAGRycy9kb3ducmV2LnhtbERPS4vCMBC+C/sfwizsRTRVQa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YL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8422320"/>
      <w:docPartObj>
        <w:docPartGallery w:val="Page Numbers (Bottom of Page)"/>
        <w:docPartUnique/>
      </w:docPartObj>
    </w:sdtPr>
    <w:sdtEndPr/>
    <w:sdtContent>
      <w:p w14:paraId="6F0C004A" w14:textId="77777777" w:rsidR="006D6479" w:rsidRDefault="006D64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417ABE5D" wp14:editId="1CE5D27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3316F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220C9D" w:rsidRPr="00220C9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1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14" o:spid="_x0000_s1031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BpwSe8RAQAABY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220C9D" w:rsidRPr="00220C9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1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KXc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1j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KXcUAAADb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0C38" w14:textId="77777777" w:rsidR="00252F18" w:rsidRDefault="00252F18">
      <w:r>
        <w:separator/>
      </w:r>
    </w:p>
    <w:p w14:paraId="245282F5" w14:textId="77777777" w:rsidR="00475B87" w:rsidRDefault="00475B87"/>
  </w:footnote>
  <w:footnote w:type="continuationSeparator" w:id="0">
    <w:p w14:paraId="415114AC" w14:textId="77777777" w:rsidR="00252F18" w:rsidRDefault="00252F18">
      <w:r>
        <w:continuationSeparator/>
      </w:r>
    </w:p>
    <w:p w14:paraId="5E92D7A9" w14:textId="77777777" w:rsidR="00475B87" w:rsidRDefault="00475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9B0CB" w14:textId="77777777" w:rsidR="00B60C28" w:rsidRDefault="00673DE2" w:rsidP="00673DE2">
    <w:pPr>
      <w:pStyle w:val="Sidehoved"/>
      <w:tabs>
        <w:tab w:val="clear" w:pos="9638"/>
        <w:tab w:val="right" w:pos="9781"/>
      </w:tabs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63360" behindDoc="0" locked="0" layoutInCell="1" allowOverlap="1" wp14:anchorId="085DA77D" wp14:editId="0BEF1B3D">
          <wp:simplePos x="0" y="0"/>
          <wp:positionH relativeFrom="column">
            <wp:posOffset>4847961</wp:posOffset>
          </wp:positionH>
          <wp:positionV relativeFrom="paragraph">
            <wp:posOffset>-208280</wp:posOffset>
          </wp:positionV>
          <wp:extent cx="342900" cy="472440"/>
          <wp:effectExtent l="0" t="0" r="0" b="3810"/>
          <wp:wrapNone/>
          <wp:docPr id="27" name="Billede 27" descr="Faab-Midt_vab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ab-Midt_vab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 w:rsidR="00B60C28">
      <w:rPr>
        <w:sz w:val="20"/>
      </w:rPr>
      <w:t>Faaborg-Midtfyn</w:t>
    </w:r>
  </w:p>
  <w:p w14:paraId="70201CDB" w14:textId="77777777" w:rsidR="00B60C28" w:rsidRDefault="00B60C2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1AFFF7D8" w14:textId="77777777" w:rsidR="00475B87" w:rsidRDefault="0047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1F30" w14:textId="77777777" w:rsidR="00B60C28" w:rsidRPr="00742BEF" w:rsidRDefault="00C83AC9" w:rsidP="00742BEF">
    <w:pPr>
      <w:pStyle w:val="Sidehoved"/>
      <w:tabs>
        <w:tab w:val="clear" w:pos="4819"/>
        <w:tab w:val="clear" w:pos="9638"/>
        <w:tab w:val="left" w:pos="3831"/>
      </w:tabs>
      <w:rPr>
        <w:rFonts w:cs="Arial"/>
        <w:b/>
      </w:rPr>
    </w:pPr>
    <w:r w:rsidRPr="00742BEF">
      <w:rPr>
        <w:rFonts w:cs="Arial"/>
        <w:b/>
        <w:noProof/>
        <w:sz w:val="20"/>
        <w:lang w:eastAsia="da-DK"/>
      </w:rPr>
      <w:drawing>
        <wp:anchor distT="0" distB="0" distL="114300" distR="114300" simplePos="0" relativeHeight="251657216" behindDoc="0" locked="0" layoutInCell="1" allowOverlap="1" wp14:anchorId="1388B8C3" wp14:editId="7F24CA88">
          <wp:simplePos x="0" y="0"/>
          <wp:positionH relativeFrom="column">
            <wp:posOffset>4702810</wp:posOffset>
          </wp:positionH>
          <wp:positionV relativeFrom="paragraph">
            <wp:posOffset>635</wp:posOffset>
          </wp:positionV>
          <wp:extent cx="1554480" cy="1028700"/>
          <wp:effectExtent l="0" t="0" r="0" b="0"/>
          <wp:wrapSquare wrapText="bothSides"/>
          <wp:docPr id="28" name="Billede 28" descr="Faab-Mid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b-Mid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F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41AF3"/>
    <w:multiLevelType w:val="hybridMultilevel"/>
    <w:tmpl w:val="BAB6682E"/>
    <w:lvl w:ilvl="0" w:tplc="14D0CE1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7DC"/>
    <w:multiLevelType w:val="hybridMultilevel"/>
    <w:tmpl w:val="12580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8C"/>
    <w:multiLevelType w:val="hybridMultilevel"/>
    <w:tmpl w:val="1B6A14C0"/>
    <w:lvl w:ilvl="0" w:tplc="D15A178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935545">
    <w:abstractNumId w:val="1"/>
  </w:num>
  <w:num w:numId="2" w16cid:durableId="105005567">
    <w:abstractNumId w:val="0"/>
  </w:num>
  <w:num w:numId="3" w16cid:durableId="1485664033">
    <w:abstractNumId w:val="5"/>
  </w:num>
  <w:num w:numId="4" w16cid:durableId="647588906">
    <w:abstractNumId w:val="4"/>
  </w:num>
  <w:num w:numId="5" w16cid:durableId="245840991">
    <w:abstractNumId w:val="3"/>
  </w:num>
  <w:num w:numId="6" w16cid:durableId="13547649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836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E"/>
    <w:rsid w:val="00052C46"/>
    <w:rsid w:val="000544CD"/>
    <w:rsid w:val="000B62AB"/>
    <w:rsid w:val="000D598D"/>
    <w:rsid w:val="000E1649"/>
    <w:rsid w:val="000F0159"/>
    <w:rsid w:val="00120795"/>
    <w:rsid w:val="00144A33"/>
    <w:rsid w:val="00153F0F"/>
    <w:rsid w:val="00186F52"/>
    <w:rsid w:val="001A432C"/>
    <w:rsid w:val="001B1EFD"/>
    <w:rsid w:val="001C39A1"/>
    <w:rsid w:val="002055AF"/>
    <w:rsid w:val="002110EA"/>
    <w:rsid w:val="00220C9D"/>
    <w:rsid w:val="002320E0"/>
    <w:rsid w:val="00237893"/>
    <w:rsid w:val="002437E2"/>
    <w:rsid w:val="00252F18"/>
    <w:rsid w:val="0027078D"/>
    <w:rsid w:val="00284681"/>
    <w:rsid w:val="00285699"/>
    <w:rsid w:val="00286DC9"/>
    <w:rsid w:val="00295A14"/>
    <w:rsid w:val="002C35B6"/>
    <w:rsid w:val="002D679F"/>
    <w:rsid w:val="00321B77"/>
    <w:rsid w:val="00325B79"/>
    <w:rsid w:val="00335B7B"/>
    <w:rsid w:val="00336F42"/>
    <w:rsid w:val="003542F5"/>
    <w:rsid w:val="003663C7"/>
    <w:rsid w:val="003B60FF"/>
    <w:rsid w:val="003D21B0"/>
    <w:rsid w:val="003D4A65"/>
    <w:rsid w:val="003D5C42"/>
    <w:rsid w:val="003E4F07"/>
    <w:rsid w:val="003F62C8"/>
    <w:rsid w:val="00420903"/>
    <w:rsid w:val="004531F1"/>
    <w:rsid w:val="00455535"/>
    <w:rsid w:val="004749C9"/>
    <w:rsid w:val="00475B87"/>
    <w:rsid w:val="004B046D"/>
    <w:rsid w:val="004E64BD"/>
    <w:rsid w:val="004F1948"/>
    <w:rsid w:val="004F2705"/>
    <w:rsid w:val="005354E1"/>
    <w:rsid w:val="005538C6"/>
    <w:rsid w:val="00563382"/>
    <w:rsid w:val="005866ED"/>
    <w:rsid w:val="0059414B"/>
    <w:rsid w:val="005A1010"/>
    <w:rsid w:val="005B398C"/>
    <w:rsid w:val="005C0423"/>
    <w:rsid w:val="005D2F4E"/>
    <w:rsid w:val="005E042E"/>
    <w:rsid w:val="005F0E39"/>
    <w:rsid w:val="00617F0C"/>
    <w:rsid w:val="00621284"/>
    <w:rsid w:val="00663D49"/>
    <w:rsid w:val="00673DE2"/>
    <w:rsid w:val="00686EF8"/>
    <w:rsid w:val="006D6479"/>
    <w:rsid w:val="006D788E"/>
    <w:rsid w:val="006F31AE"/>
    <w:rsid w:val="006F73EF"/>
    <w:rsid w:val="00724FA4"/>
    <w:rsid w:val="007342E0"/>
    <w:rsid w:val="00735886"/>
    <w:rsid w:val="00742BEF"/>
    <w:rsid w:val="00745238"/>
    <w:rsid w:val="007537EF"/>
    <w:rsid w:val="00787657"/>
    <w:rsid w:val="007B3289"/>
    <w:rsid w:val="007D024A"/>
    <w:rsid w:val="007E0625"/>
    <w:rsid w:val="007E115A"/>
    <w:rsid w:val="007E5BEE"/>
    <w:rsid w:val="0081103B"/>
    <w:rsid w:val="00824808"/>
    <w:rsid w:val="0089092F"/>
    <w:rsid w:val="008B2D21"/>
    <w:rsid w:val="008D42B3"/>
    <w:rsid w:val="008D7EC1"/>
    <w:rsid w:val="008E11DB"/>
    <w:rsid w:val="008F21E0"/>
    <w:rsid w:val="008F230E"/>
    <w:rsid w:val="008F57ED"/>
    <w:rsid w:val="00903070"/>
    <w:rsid w:val="009243D3"/>
    <w:rsid w:val="009435B5"/>
    <w:rsid w:val="00950929"/>
    <w:rsid w:val="00953220"/>
    <w:rsid w:val="00954A0C"/>
    <w:rsid w:val="00955145"/>
    <w:rsid w:val="00960B79"/>
    <w:rsid w:val="0097214D"/>
    <w:rsid w:val="00976056"/>
    <w:rsid w:val="009835D0"/>
    <w:rsid w:val="009A78D8"/>
    <w:rsid w:val="009D3570"/>
    <w:rsid w:val="009E0B3E"/>
    <w:rsid w:val="009E6388"/>
    <w:rsid w:val="00A10E0A"/>
    <w:rsid w:val="00A15654"/>
    <w:rsid w:val="00A24016"/>
    <w:rsid w:val="00A45568"/>
    <w:rsid w:val="00A627C8"/>
    <w:rsid w:val="00A63D73"/>
    <w:rsid w:val="00A63E19"/>
    <w:rsid w:val="00A654B1"/>
    <w:rsid w:val="00A65895"/>
    <w:rsid w:val="00A90B66"/>
    <w:rsid w:val="00AD7D84"/>
    <w:rsid w:val="00AE77C6"/>
    <w:rsid w:val="00B05F10"/>
    <w:rsid w:val="00B142D7"/>
    <w:rsid w:val="00B35149"/>
    <w:rsid w:val="00B36307"/>
    <w:rsid w:val="00B46B01"/>
    <w:rsid w:val="00B50A78"/>
    <w:rsid w:val="00B60C28"/>
    <w:rsid w:val="00B9336F"/>
    <w:rsid w:val="00BC70D2"/>
    <w:rsid w:val="00BE6F1B"/>
    <w:rsid w:val="00C3646E"/>
    <w:rsid w:val="00C51C00"/>
    <w:rsid w:val="00C53E91"/>
    <w:rsid w:val="00C771CA"/>
    <w:rsid w:val="00C772B6"/>
    <w:rsid w:val="00C8195E"/>
    <w:rsid w:val="00C83AC9"/>
    <w:rsid w:val="00C91990"/>
    <w:rsid w:val="00CB61D2"/>
    <w:rsid w:val="00CC290A"/>
    <w:rsid w:val="00CD3A33"/>
    <w:rsid w:val="00CD4C13"/>
    <w:rsid w:val="00CD7F8A"/>
    <w:rsid w:val="00CF21E4"/>
    <w:rsid w:val="00D03C88"/>
    <w:rsid w:val="00D25ED6"/>
    <w:rsid w:val="00D40BEA"/>
    <w:rsid w:val="00D439A5"/>
    <w:rsid w:val="00D47594"/>
    <w:rsid w:val="00DA31C7"/>
    <w:rsid w:val="00DA39AD"/>
    <w:rsid w:val="00DA5AED"/>
    <w:rsid w:val="00DF5E45"/>
    <w:rsid w:val="00E23E5C"/>
    <w:rsid w:val="00E4212B"/>
    <w:rsid w:val="00E4532B"/>
    <w:rsid w:val="00E47BC1"/>
    <w:rsid w:val="00E713E5"/>
    <w:rsid w:val="00E726EE"/>
    <w:rsid w:val="00E911DE"/>
    <w:rsid w:val="00E973C3"/>
    <w:rsid w:val="00EB3422"/>
    <w:rsid w:val="00EB5F26"/>
    <w:rsid w:val="00EC24EE"/>
    <w:rsid w:val="00EE4037"/>
    <w:rsid w:val="00EF7952"/>
    <w:rsid w:val="00F3548B"/>
    <w:rsid w:val="00FA2591"/>
    <w:rsid w:val="00FB0D93"/>
    <w:rsid w:val="00FD35F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69f"/>
    </o:shapedefaults>
    <o:shapelayout v:ext="edit">
      <o:idmap v:ext="edit" data="1"/>
    </o:shapelayout>
  </w:shapeDefaults>
  <w:decimalSymbol w:val=","/>
  <w:listSeparator w:val=";"/>
  <w14:docId w14:val="3830409C"/>
  <w15:chartTrackingRefBased/>
  <w15:docId w15:val="{98DD194C-34DB-4311-BD3E-65E86D1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77"/>
    <w:pPr>
      <w:ind w:left="567"/>
      <w:jc w:val="both"/>
    </w:pPr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3D5C42"/>
    <w:pPr>
      <w:keepNext/>
      <w:spacing w:before="3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1304"/>
    </w:pPr>
  </w:style>
  <w:style w:type="paragraph" w:styleId="Brdtekstindrykning2">
    <w:name w:val="Body Text Indent 2"/>
    <w:basedOn w:val="Normal"/>
    <w:semiHidden/>
  </w:style>
  <w:style w:type="paragraph" w:styleId="Brdtekstindrykning3">
    <w:name w:val="Body Text Indent 3"/>
    <w:basedOn w:val="Normal"/>
    <w:semiHidden/>
    <w:rPr>
      <w:b/>
    </w:rPr>
  </w:style>
  <w:style w:type="paragraph" w:styleId="Brdtekst">
    <w:name w:val="Body Text"/>
    <w:basedOn w:val="Normal"/>
    <w:semiHidden/>
    <w:pPr>
      <w:ind w:left="0"/>
    </w:pPr>
  </w:style>
  <w:style w:type="paragraph" w:styleId="Bloktekst">
    <w:name w:val="Block Text"/>
    <w:basedOn w:val="Normal"/>
    <w:semiHidden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21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21E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59"/>
    <w:rsid w:val="00AD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35B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435B5"/>
    <w:rPr>
      <w:rFonts w:ascii="Arial" w:hAnsi="Arial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35B5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E911DE"/>
    <w:pPr>
      <w:numPr>
        <w:numId w:val="6"/>
      </w:numPr>
      <w:tabs>
        <w:tab w:val="left" w:pos="969"/>
      </w:tabs>
      <w:ind w:left="261" w:hanging="176"/>
      <w:contextualSpacing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153C-DFC0-46A7-A09C-D92E4703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206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dc:description/>
  <cp:lastModifiedBy>Dorthe Jørstad (dojoe)</cp:lastModifiedBy>
  <cp:revision>2</cp:revision>
  <cp:lastPrinted>2017-05-24T06:35:00Z</cp:lastPrinted>
  <dcterms:created xsi:type="dcterms:W3CDTF">2024-10-29T08:50:00Z</dcterms:created>
  <dcterms:modified xsi:type="dcterms:W3CDTF">2024-10-29T08:50:00Z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1812689262</vt:i4>
  </property>
  <property fmtid="{D5CDD505-2E9C-101B-9397-08002B2CF9AE}" pid="3" name="_EmailSubject">
    <vt:lpwstr>Tilsynsrapporterne på prøve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</Properties>
</file>