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1962"/>
        <w:tblOverlap w:val="never"/>
        <w:tblW w:w="13041" w:type="dxa"/>
        <w:tblLayout w:type="fixed"/>
        <w:tblCellMar>
          <w:left w:w="0" w:type="dxa"/>
          <w:right w:w="0" w:type="dxa"/>
        </w:tblCellMar>
        <w:tblLook w:val="01E0" w:firstRow="1" w:lastRow="1" w:firstColumn="1" w:lastColumn="1" w:noHBand="0" w:noVBand="0"/>
      </w:tblPr>
      <w:tblGrid>
        <w:gridCol w:w="13041"/>
      </w:tblGrid>
      <w:tr w:rsidR="00DC6BBC" w:rsidRPr="00F43960" w:rsidTr="009A0061">
        <w:trPr>
          <w:trHeight w:val="3066"/>
        </w:trPr>
        <w:tc>
          <w:tcPr>
            <w:tcW w:w="11061" w:type="dxa"/>
            <w:shd w:val="clear" w:color="auto" w:fill="auto"/>
            <w:tcMar>
              <w:left w:w="1701" w:type="dxa"/>
            </w:tcMar>
            <w:vAlign w:val="center"/>
          </w:tcPr>
          <w:p w:rsidR="00DC6BBC" w:rsidRPr="008D1127" w:rsidRDefault="00DC6BBC" w:rsidP="00D97CE5">
            <w:pPr>
              <w:jc w:val="center"/>
              <w:rPr>
                <w:b/>
                <w:sz w:val="44"/>
                <w:szCs w:val="44"/>
              </w:rPr>
            </w:pPr>
            <w:bookmarkStart w:id="0" w:name="_GoBack"/>
            <w:bookmarkEnd w:id="0"/>
            <w:r w:rsidRPr="008D1127">
              <w:rPr>
                <w:b/>
                <w:sz w:val="44"/>
                <w:szCs w:val="44"/>
              </w:rPr>
              <w:t>Miljøgodkendelse</w:t>
            </w:r>
          </w:p>
          <w:p w:rsidR="00DC6BBC" w:rsidRPr="008D1127" w:rsidRDefault="00EB6E7A" w:rsidP="00D97CE5">
            <w:pPr>
              <w:jc w:val="center"/>
              <w:rPr>
                <w:b/>
                <w:sz w:val="44"/>
                <w:szCs w:val="44"/>
              </w:rPr>
            </w:pPr>
            <w:r>
              <w:rPr>
                <w:b/>
                <w:sz w:val="44"/>
                <w:szCs w:val="44"/>
              </w:rPr>
              <w:t>Juni</w:t>
            </w:r>
            <w:r w:rsidR="00B72445">
              <w:rPr>
                <w:b/>
                <w:sz w:val="44"/>
                <w:szCs w:val="44"/>
              </w:rPr>
              <w:t xml:space="preserve"> 2019</w:t>
            </w:r>
          </w:p>
          <w:p w:rsidR="00DC6BBC" w:rsidRPr="008D1127" w:rsidRDefault="00B72445" w:rsidP="00D97CE5">
            <w:pPr>
              <w:jc w:val="center"/>
              <w:rPr>
                <w:b/>
                <w:sz w:val="44"/>
                <w:szCs w:val="44"/>
              </w:rPr>
            </w:pPr>
            <w:r>
              <w:rPr>
                <w:b/>
                <w:sz w:val="44"/>
                <w:szCs w:val="44"/>
              </w:rPr>
              <w:t>Nedbrydning</w:t>
            </w:r>
            <w:r w:rsidR="00A64903">
              <w:rPr>
                <w:b/>
                <w:sz w:val="44"/>
                <w:szCs w:val="44"/>
              </w:rPr>
              <w:t>sfirmaet K. Grave Kristensen ApS</w:t>
            </w:r>
          </w:p>
          <w:p w:rsidR="007643C5" w:rsidRPr="008D1127" w:rsidRDefault="00B72445" w:rsidP="00D97CE5">
            <w:pPr>
              <w:jc w:val="center"/>
              <w:rPr>
                <w:b/>
                <w:sz w:val="44"/>
                <w:szCs w:val="44"/>
              </w:rPr>
            </w:pPr>
            <w:r>
              <w:rPr>
                <w:b/>
                <w:sz w:val="44"/>
                <w:szCs w:val="44"/>
              </w:rPr>
              <w:t>Kobbervænget 8</w:t>
            </w:r>
          </w:p>
          <w:p w:rsidR="007643C5" w:rsidRPr="008D1127" w:rsidRDefault="00B72445" w:rsidP="00D97CE5">
            <w:pPr>
              <w:jc w:val="center"/>
              <w:rPr>
                <w:b/>
                <w:sz w:val="44"/>
                <w:szCs w:val="44"/>
              </w:rPr>
            </w:pPr>
            <w:r>
              <w:rPr>
                <w:b/>
                <w:sz w:val="44"/>
                <w:szCs w:val="44"/>
              </w:rPr>
              <w:t>5492 Vissenbjerg</w:t>
            </w:r>
          </w:p>
          <w:p w:rsidR="00DC6BBC" w:rsidRPr="009A0061" w:rsidRDefault="00DC6BBC" w:rsidP="00DC6C4D"/>
          <w:p w:rsidR="00DC6BBC" w:rsidRPr="009A0061" w:rsidRDefault="00DC6BBC" w:rsidP="00DC6C4D"/>
        </w:tc>
      </w:tr>
    </w:tbl>
    <w:p w:rsidR="00DC6BBC" w:rsidRPr="00F43960" w:rsidRDefault="0041397B" w:rsidP="00DC6C4D">
      <w:r>
        <w:rPr>
          <w:noProof/>
        </w:rPr>
        <w:drawing>
          <wp:anchor distT="0" distB="0" distL="114300" distR="114300" simplePos="0" relativeHeight="251659264" behindDoc="0" locked="0" layoutInCell="1" allowOverlap="1" wp14:anchorId="695B8412" wp14:editId="76E691FC">
            <wp:simplePos x="0" y="0"/>
            <wp:positionH relativeFrom="page">
              <wp:posOffset>0</wp:posOffset>
            </wp:positionH>
            <wp:positionV relativeFrom="page">
              <wp:posOffset>412750</wp:posOffset>
            </wp:positionV>
            <wp:extent cx="4593590" cy="6318885"/>
            <wp:effectExtent l="0" t="0" r="0" b="0"/>
            <wp:wrapNone/>
            <wp:docPr id="5" name="Billede 5" descr="NAK B+ÿG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K B+ÿG A4"/>
                    <pic:cNvPicPr>
                      <a:picLocks noChangeAspect="1" noChangeArrowheads="1"/>
                    </pic:cNvPicPr>
                  </pic:nvPicPr>
                  <pic:blipFill>
                    <a:blip r:embed="rId8" cstate="print">
                      <a:extLst>
                        <a:ext uri="{28A0092B-C50C-407E-A947-70E740481C1C}">
                          <a14:useLocalDpi xmlns:a14="http://schemas.microsoft.com/office/drawing/2010/main" val="0"/>
                        </a:ext>
                      </a:extLst>
                    </a:blip>
                    <a:srcRect l="40327"/>
                    <a:stretch>
                      <a:fillRect/>
                    </a:stretch>
                  </pic:blipFill>
                  <pic:spPr bwMode="auto">
                    <a:xfrm>
                      <a:off x="0" y="0"/>
                      <a:ext cx="4593590" cy="6318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67B5C86" wp14:editId="45992A6A">
            <wp:simplePos x="0" y="0"/>
            <wp:positionH relativeFrom="page">
              <wp:posOffset>5406390</wp:posOffset>
            </wp:positionH>
            <wp:positionV relativeFrom="page">
              <wp:posOffset>9652635</wp:posOffset>
            </wp:positionV>
            <wp:extent cx="1760855" cy="632460"/>
            <wp:effectExtent l="0" t="0" r="0" b="0"/>
            <wp:wrapNone/>
            <wp:docPr id="4" name="Billede 4" descr="NAK_CMY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K_CMYK_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085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FFD0505" wp14:editId="48B6427E">
                <wp:simplePos x="0" y="0"/>
                <wp:positionH relativeFrom="page">
                  <wp:posOffset>4949190</wp:posOffset>
                </wp:positionH>
                <wp:positionV relativeFrom="page">
                  <wp:posOffset>280035</wp:posOffset>
                </wp:positionV>
                <wp:extent cx="2256790" cy="330835"/>
                <wp:effectExtent l="0" t="381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02" w:rsidRPr="00777A49" w:rsidRDefault="00AF2C02" w:rsidP="00DC6C4D">
                            <w:pPr>
                              <w:pStyle w:val="Normal-Omrde"/>
                            </w:pPr>
                            <w:r>
                              <w:t>By, Land og Kultur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D0505" id="_x0000_t202" coordsize="21600,21600" o:spt="202" path="m,l,21600r21600,l21600,xe">
                <v:stroke joinstyle="miter"/>
                <v:path gradientshapeok="t" o:connecttype="rect"/>
              </v:shapetype>
              <v:shape id="Text Box 3" o:spid="_x0000_s1026" type="#_x0000_t202" style="position:absolute;margin-left:389.7pt;margin-top:22.05pt;width:177.7pt;height:2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9mJrQ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" filled="f" stroked="f">
                <v:textbox inset="0,0,0,0">
                  <w:txbxContent>
                    <w:p w:rsidR="00AF2C02" w:rsidRPr="00777A49" w:rsidRDefault="00AF2C02" w:rsidP="00DC6C4D">
                      <w:pPr>
                        <w:pStyle w:val="Normal-Omrde"/>
                      </w:pPr>
                      <w:r>
                        <w:t>By, Land og Kultur</w:t>
                      </w:r>
                    </w:p>
                  </w:txbxContent>
                </v:textbox>
                <w10:wrap anchorx="page" anchory="page"/>
              </v:shape>
            </w:pict>
          </mc:Fallback>
        </mc:AlternateContent>
      </w:r>
    </w:p>
    <w:p w:rsidR="00DC6BBC" w:rsidRPr="00F43960" w:rsidRDefault="00DC6BBC" w:rsidP="00DC6C4D"/>
    <w:p w:rsidR="006D254B" w:rsidRPr="00F43960" w:rsidRDefault="00114C52" w:rsidP="00DC6C4D">
      <w:r w:rsidRPr="00F43960">
        <w:t xml:space="preserve"> </w:t>
      </w:r>
      <w:r w:rsidR="003949ED" w:rsidRPr="00F4396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16"/>
      </w:tblGrid>
      <w:tr w:rsidR="0039168D" w:rsidRPr="009A0061" w:rsidTr="009A0061">
        <w:tc>
          <w:tcPr>
            <w:tcW w:w="2808" w:type="dxa"/>
            <w:shd w:val="clear" w:color="auto" w:fill="auto"/>
          </w:tcPr>
          <w:p w:rsidR="0039168D" w:rsidRPr="009A0061" w:rsidRDefault="0039168D" w:rsidP="00DC6C4D">
            <w:bookmarkStart w:id="1" w:name="bilagstegn"/>
            <w:bookmarkEnd w:id="1"/>
            <w:r w:rsidRPr="009A0061">
              <w:lastRenderedPageBreak/>
              <w:t>Godkendelsen</w:t>
            </w:r>
            <w:r w:rsidR="00247027" w:rsidRPr="009A0061">
              <w:t xml:space="preserve"> </w:t>
            </w:r>
            <w:r w:rsidRPr="009A0061">
              <w:t>omfatter:</w:t>
            </w:r>
          </w:p>
        </w:tc>
        <w:tc>
          <w:tcPr>
            <w:tcW w:w="6516" w:type="dxa"/>
            <w:shd w:val="clear" w:color="auto" w:fill="auto"/>
          </w:tcPr>
          <w:p w:rsidR="0039168D" w:rsidRPr="009A0061" w:rsidRDefault="00DC6BBC" w:rsidP="00D34826">
            <w:pPr>
              <w:rPr>
                <w:szCs w:val="22"/>
              </w:rPr>
            </w:pPr>
            <w:bookmarkStart w:id="2" w:name="godkomfat"/>
            <w:bookmarkStart w:id="3" w:name="navnTO"/>
            <w:bookmarkEnd w:id="2"/>
            <w:bookmarkEnd w:id="3"/>
            <w:r w:rsidRPr="009A0061">
              <w:t xml:space="preserve">Miljøgodkendelse </w:t>
            </w:r>
            <w:r w:rsidR="00D34826">
              <w:t>til</w:t>
            </w:r>
            <w:r w:rsidR="007643C5">
              <w:t xml:space="preserve"> ned</w:t>
            </w:r>
            <w:r w:rsidR="00D34826">
              <w:t>deling</w:t>
            </w:r>
            <w:r w:rsidR="007643C5">
              <w:t xml:space="preserve"> af bygge- og anlægsaffald</w:t>
            </w:r>
            <w:r w:rsidR="00D34826">
              <w:t>,</w:t>
            </w:r>
            <w:r w:rsidRPr="009A0061">
              <w:t xml:space="preserve"> </w:t>
            </w:r>
            <w:r w:rsidR="00EE3B68">
              <w:t xml:space="preserve">listepunkt </w:t>
            </w:r>
            <w:r w:rsidR="00D34826">
              <w:t>K206</w:t>
            </w:r>
            <w:r w:rsidR="00303B4E">
              <w:t xml:space="preserve"> og</w:t>
            </w:r>
            <w:r w:rsidR="008818EC">
              <w:t xml:space="preserve"> til midlertidig oplagring af ikke-farligt affald, listepunkt</w:t>
            </w:r>
            <w:r w:rsidR="00303B4E">
              <w:t xml:space="preserve"> K212</w:t>
            </w:r>
          </w:p>
        </w:tc>
      </w:tr>
      <w:tr w:rsidR="0039168D" w:rsidRPr="009A0061" w:rsidTr="009A0061">
        <w:tc>
          <w:tcPr>
            <w:tcW w:w="2808" w:type="dxa"/>
            <w:shd w:val="clear" w:color="auto" w:fill="auto"/>
          </w:tcPr>
          <w:p w:rsidR="0039168D" w:rsidRPr="009A0061" w:rsidRDefault="0039168D" w:rsidP="00DC6C4D">
            <w:r w:rsidRPr="009A0061">
              <w:t>Beliggende på:</w:t>
            </w:r>
          </w:p>
        </w:tc>
        <w:tc>
          <w:tcPr>
            <w:tcW w:w="6516" w:type="dxa"/>
            <w:shd w:val="clear" w:color="auto" w:fill="auto"/>
          </w:tcPr>
          <w:p w:rsidR="00EE3B68" w:rsidRDefault="00B72445" w:rsidP="00D34826">
            <w:bookmarkStart w:id="4" w:name="beliggendepaa"/>
            <w:bookmarkEnd w:id="4"/>
            <w:r>
              <w:t>Kobbervænget 8, 5492 Vissenbjerg</w:t>
            </w:r>
          </w:p>
          <w:p w:rsidR="00B72445" w:rsidRPr="002B491D" w:rsidRDefault="00B72445" w:rsidP="00D34826">
            <w:pPr>
              <w:rPr>
                <w:szCs w:val="22"/>
              </w:rPr>
            </w:pPr>
            <w:r>
              <w:t>Matr.nr. 6y, Skovsby By, Vissenbjerg</w:t>
            </w:r>
          </w:p>
        </w:tc>
      </w:tr>
      <w:tr w:rsidR="0039168D" w:rsidRPr="009A0061" w:rsidTr="009A0061">
        <w:tc>
          <w:tcPr>
            <w:tcW w:w="2808" w:type="dxa"/>
            <w:shd w:val="clear" w:color="auto" w:fill="auto"/>
          </w:tcPr>
          <w:p w:rsidR="0039168D" w:rsidRPr="009A0061" w:rsidRDefault="0039168D" w:rsidP="00DC6C4D">
            <w:r w:rsidRPr="009A0061">
              <w:t xml:space="preserve">Godkendelsen er </w:t>
            </w:r>
          </w:p>
          <w:p w:rsidR="0039168D" w:rsidRPr="009A0061" w:rsidRDefault="0039168D" w:rsidP="00DC6C4D">
            <w:r w:rsidRPr="009A0061">
              <w:t>meddelt til:</w:t>
            </w:r>
            <w:r w:rsidRPr="009A0061">
              <w:tab/>
            </w:r>
          </w:p>
        </w:tc>
        <w:tc>
          <w:tcPr>
            <w:tcW w:w="6516" w:type="dxa"/>
            <w:shd w:val="clear" w:color="auto" w:fill="auto"/>
          </w:tcPr>
          <w:p w:rsidR="00D34826" w:rsidRDefault="00B72445" w:rsidP="00DC6C4D">
            <w:bookmarkStart w:id="5" w:name="godkmeddelttil"/>
            <w:bookmarkEnd w:id="5"/>
            <w:r>
              <w:t>Nedbrydning</w:t>
            </w:r>
            <w:r w:rsidR="00A64903">
              <w:t>sfirmaet K. Grave Kristensen ApS</w:t>
            </w:r>
          </w:p>
          <w:p w:rsidR="00B72445" w:rsidRPr="00D34826" w:rsidRDefault="00B72445" w:rsidP="00DC6C4D">
            <w:r>
              <w:t>Kobbervænget 8, 5492 Vissenbjerg</w:t>
            </w:r>
          </w:p>
        </w:tc>
      </w:tr>
      <w:tr w:rsidR="00404CBE" w:rsidRPr="009A0061" w:rsidTr="009A0061">
        <w:tc>
          <w:tcPr>
            <w:tcW w:w="2808" w:type="dxa"/>
            <w:shd w:val="clear" w:color="auto" w:fill="auto"/>
          </w:tcPr>
          <w:p w:rsidR="00404CBE" w:rsidRPr="009A0061" w:rsidRDefault="00404CBE" w:rsidP="00DC6C4D">
            <w:r w:rsidRPr="009A0061">
              <w:t>CVR-nr.:</w:t>
            </w:r>
          </w:p>
        </w:tc>
        <w:tc>
          <w:tcPr>
            <w:tcW w:w="6516" w:type="dxa"/>
            <w:shd w:val="clear" w:color="auto" w:fill="auto"/>
          </w:tcPr>
          <w:p w:rsidR="00404CBE" w:rsidRPr="00D34826" w:rsidRDefault="00B72445" w:rsidP="00DC6C4D">
            <w:pPr>
              <w:rPr>
                <w:szCs w:val="22"/>
              </w:rPr>
            </w:pPr>
            <w:r>
              <w:t>34463166</w:t>
            </w:r>
          </w:p>
        </w:tc>
      </w:tr>
      <w:tr w:rsidR="00404CBE" w:rsidRPr="009A0061" w:rsidTr="009A0061">
        <w:tc>
          <w:tcPr>
            <w:tcW w:w="2808" w:type="dxa"/>
            <w:shd w:val="clear" w:color="auto" w:fill="auto"/>
          </w:tcPr>
          <w:p w:rsidR="00404CBE" w:rsidRPr="009A0061" w:rsidRDefault="00404CBE" w:rsidP="00DC6C4D">
            <w:r w:rsidRPr="009A0061">
              <w:t>P-nr.:</w:t>
            </w:r>
          </w:p>
        </w:tc>
        <w:tc>
          <w:tcPr>
            <w:tcW w:w="6516" w:type="dxa"/>
            <w:shd w:val="clear" w:color="auto" w:fill="auto"/>
          </w:tcPr>
          <w:p w:rsidR="00404CBE" w:rsidRPr="00D34826" w:rsidRDefault="00A64903" w:rsidP="00DC6C4D">
            <w:pPr>
              <w:rPr>
                <w:szCs w:val="22"/>
              </w:rPr>
            </w:pPr>
            <w:r w:rsidRPr="00A64903">
              <w:rPr>
                <w:szCs w:val="22"/>
              </w:rPr>
              <w:t>1017559105</w:t>
            </w:r>
          </w:p>
        </w:tc>
      </w:tr>
      <w:tr w:rsidR="0039168D" w:rsidRPr="009A0061" w:rsidTr="009A0061">
        <w:tc>
          <w:tcPr>
            <w:tcW w:w="2808" w:type="dxa"/>
            <w:shd w:val="clear" w:color="auto" w:fill="auto"/>
          </w:tcPr>
          <w:p w:rsidR="0039168D" w:rsidRPr="009A0061" w:rsidRDefault="0039168D" w:rsidP="00DC6C4D">
            <w:r w:rsidRPr="009A0061">
              <w:t>Grundejer:</w:t>
            </w:r>
          </w:p>
        </w:tc>
        <w:tc>
          <w:tcPr>
            <w:tcW w:w="6516" w:type="dxa"/>
            <w:shd w:val="clear" w:color="auto" w:fill="auto"/>
          </w:tcPr>
          <w:p w:rsidR="00D34826" w:rsidRDefault="00B72445" w:rsidP="00DC6C4D">
            <w:bookmarkStart w:id="6" w:name="grundejer"/>
            <w:bookmarkEnd w:id="6"/>
            <w:r>
              <w:t>Bjørn Poulsen</w:t>
            </w:r>
          </w:p>
          <w:p w:rsidR="00B72445" w:rsidRPr="002B491D" w:rsidRDefault="00B72445" w:rsidP="00DC6C4D">
            <w:r>
              <w:t>Rudvej 8, 5580 Nørre Aaby</w:t>
            </w:r>
          </w:p>
        </w:tc>
      </w:tr>
    </w:tbl>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2B1407" w:rsidRPr="002B491D" w:rsidRDefault="002B1407" w:rsidP="00DC6C4D"/>
    <w:p w:rsidR="006D254B" w:rsidRPr="002B491D" w:rsidRDefault="006D254B" w:rsidP="00DC6C4D"/>
    <w:p w:rsidR="006D254B" w:rsidRPr="002B491D" w:rsidRDefault="006D254B" w:rsidP="00DC6C4D"/>
    <w:p w:rsidR="006D254B" w:rsidRPr="002B491D" w:rsidRDefault="006D254B" w:rsidP="00DC6C4D"/>
    <w:p w:rsidR="006D254B" w:rsidRPr="002B491D" w:rsidRDefault="006D254B" w:rsidP="00DC6C4D"/>
    <w:p w:rsidR="006D254B" w:rsidRPr="002B491D" w:rsidRDefault="006D254B" w:rsidP="00DC6C4D"/>
    <w:p w:rsidR="000324F7" w:rsidRPr="002B491D" w:rsidRDefault="000324F7" w:rsidP="00DC6C4D"/>
    <w:p w:rsidR="006D254B" w:rsidRPr="002B491D" w:rsidRDefault="006D254B" w:rsidP="00DC6C4D"/>
    <w:p w:rsidR="006D254B" w:rsidRPr="002B491D" w:rsidRDefault="006D254B" w:rsidP="00DC6C4D"/>
    <w:p w:rsidR="006D254B" w:rsidRPr="002B491D" w:rsidRDefault="006D254B" w:rsidP="00DC6C4D"/>
    <w:p w:rsidR="006D254B" w:rsidRPr="002B491D" w:rsidRDefault="006D254B" w:rsidP="00DC6C4D"/>
    <w:p w:rsidR="006D254B" w:rsidRPr="002B491D" w:rsidRDefault="006D254B" w:rsidP="00DC6C4D"/>
    <w:p w:rsidR="002B1407" w:rsidRPr="002B491D" w:rsidRDefault="002B1407" w:rsidP="00DC6C4D"/>
    <w:p w:rsidR="002B1407" w:rsidRPr="002B491D" w:rsidRDefault="002B1407" w:rsidP="00DC6C4D"/>
    <w:p w:rsidR="002B1407" w:rsidRPr="002B491D" w:rsidRDefault="002B1407" w:rsidP="00DC6C4D"/>
    <w:p w:rsidR="000324F7" w:rsidRPr="002B491D" w:rsidRDefault="000324F7" w:rsidP="00DC6C4D"/>
    <w:p w:rsidR="000324F7" w:rsidRPr="002B491D" w:rsidRDefault="000324F7" w:rsidP="00DC6C4D"/>
    <w:p w:rsidR="000324F7" w:rsidRPr="002B491D" w:rsidRDefault="000324F7" w:rsidP="00DC6C4D"/>
    <w:p w:rsidR="000324F7" w:rsidRPr="002B491D" w:rsidRDefault="000324F7" w:rsidP="00DC6C4D"/>
    <w:p w:rsidR="000324F7" w:rsidRPr="002B491D" w:rsidRDefault="000324F7" w:rsidP="00DC6C4D"/>
    <w:p w:rsidR="000324F7" w:rsidRPr="002B491D" w:rsidRDefault="000324F7" w:rsidP="00DC6C4D"/>
    <w:p w:rsidR="000324F7" w:rsidRPr="002B491D" w:rsidRDefault="000324F7" w:rsidP="00DC6C4D"/>
    <w:p w:rsidR="000324F7" w:rsidRPr="002B491D" w:rsidRDefault="000324F7" w:rsidP="00DC6C4D"/>
    <w:p w:rsidR="000324F7" w:rsidRPr="002B491D" w:rsidRDefault="000324F7" w:rsidP="00DC6C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5400"/>
      </w:tblGrid>
      <w:tr w:rsidR="00014620" w:rsidRPr="009A0061" w:rsidTr="009A0061">
        <w:trPr>
          <w:trHeight w:val="714"/>
        </w:trPr>
        <w:tc>
          <w:tcPr>
            <w:tcW w:w="1008" w:type="dxa"/>
            <w:shd w:val="clear" w:color="auto" w:fill="auto"/>
          </w:tcPr>
          <w:p w:rsidR="00014620" w:rsidRPr="009A0061" w:rsidRDefault="00DC6BBC" w:rsidP="00DC6C4D">
            <w:r w:rsidRPr="009A0061">
              <w:t>Sags id</w:t>
            </w:r>
            <w:r w:rsidR="00014620" w:rsidRPr="009A0061">
              <w:t>:</w:t>
            </w:r>
          </w:p>
        </w:tc>
        <w:tc>
          <w:tcPr>
            <w:tcW w:w="1980" w:type="dxa"/>
            <w:shd w:val="clear" w:color="auto" w:fill="auto"/>
          </w:tcPr>
          <w:p w:rsidR="00014620" w:rsidRPr="009A0061" w:rsidRDefault="00B72445" w:rsidP="00DC6C4D">
            <w:bookmarkStart w:id="7" w:name="journalnr"/>
            <w:bookmarkEnd w:id="7"/>
            <w:r>
              <w:t>16/2482</w:t>
            </w:r>
          </w:p>
        </w:tc>
        <w:tc>
          <w:tcPr>
            <w:tcW w:w="5400" w:type="dxa"/>
            <w:shd w:val="clear" w:color="auto" w:fill="auto"/>
          </w:tcPr>
          <w:p w:rsidR="00C35671" w:rsidRPr="009A0061" w:rsidRDefault="00C35671" w:rsidP="00DC6C4D">
            <w:bookmarkStart w:id="8" w:name="brevhoved"/>
            <w:bookmarkEnd w:id="8"/>
            <w:r w:rsidRPr="009A0061">
              <w:t>Sagsbehandler:</w:t>
            </w:r>
            <w:r w:rsidRPr="009A0061">
              <w:tab/>
            </w:r>
            <w:r w:rsidR="00B72445">
              <w:t>Dorthe Toft</w:t>
            </w:r>
          </w:p>
          <w:p w:rsidR="00014620" w:rsidRPr="009A0061" w:rsidRDefault="00014620" w:rsidP="00DC6C4D"/>
        </w:tc>
      </w:tr>
    </w:tbl>
    <w:p w:rsidR="000C396E" w:rsidRPr="000324F7" w:rsidRDefault="000C396E" w:rsidP="00DC6C4D">
      <w:pPr>
        <w:sectPr w:rsidR="000C396E" w:rsidRPr="000324F7" w:rsidSect="003106BA">
          <w:footerReference w:type="even" r:id="rId10"/>
          <w:type w:val="continuous"/>
          <w:pgSz w:w="11906" w:h="16838" w:code="9"/>
          <w:pgMar w:top="1287" w:right="1304" w:bottom="1079" w:left="1418" w:header="567" w:footer="567" w:gutter="0"/>
          <w:cols w:space="708"/>
          <w:titlePg/>
          <w:docGrid w:linePitch="360"/>
        </w:sectPr>
      </w:pPr>
    </w:p>
    <w:tbl>
      <w:tblPr>
        <w:tblpPr w:leftFromText="141" w:rightFromText="141" w:tblpY="1254"/>
        <w:tblW w:w="6803" w:type="dxa"/>
        <w:tblLayout w:type="fixed"/>
        <w:tblCellMar>
          <w:left w:w="0" w:type="dxa"/>
          <w:right w:w="0" w:type="dxa"/>
        </w:tblCellMar>
        <w:tblLook w:val="01E0" w:firstRow="1" w:lastRow="1" w:firstColumn="1" w:lastColumn="1" w:noHBand="0" w:noVBand="0"/>
      </w:tblPr>
      <w:tblGrid>
        <w:gridCol w:w="6803"/>
      </w:tblGrid>
      <w:tr w:rsidR="003E033C" w:rsidRPr="009A0061" w:rsidTr="009A0061">
        <w:trPr>
          <w:trHeight w:val="2558"/>
        </w:trPr>
        <w:tc>
          <w:tcPr>
            <w:tcW w:w="6803" w:type="dxa"/>
            <w:shd w:val="clear" w:color="auto" w:fill="auto"/>
          </w:tcPr>
          <w:p w:rsidR="00D34826" w:rsidRDefault="00303B4E" w:rsidP="00DC6C4D">
            <w:r>
              <w:lastRenderedPageBreak/>
              <w:t>Nedbrydningsfirmaet K. Grave Kristensen Aps</w:t>
            </w:r>
          </w:p>
          <w:p w:rsidR="00303B4E" w:rsidRDefault="00303B4E" w:rsidP="00DC6C4D">
            <w:r>
              <w:t>Kobbervænget 8</w:t>
            </w:r>
          </w:p>
          <w:p w:rsidR="00303B4E" w:rsidRPr="002B491D" w:rsidRDefault="00303B4E" w:rsidP="00DC6C4D">
            <w:r>
              <w:t>5492 Vissenbjerg</w:t>
            </w:r>
          </w:p>
          <w:p w:rsidR="003E033C" w:rsidRPr="009A0061" w:rsidRDefault="003E033C" w:rsidP="00DC6C4D"/>
        </w:tc>
      </w:tr>
    </w:tbl>
    <w:p w:rsidR="003949ED" w:rsidRPr="000324F7" w:rsidRDefault="0041397B" w:rsidP="00DC6C4D">
      <w:r>
        <w:rPr>
          <w:noProof/>
        </w:rPr>
        <w:drawing>
          <wp:anchor distT="0" distB="0" distL="0" distR="0" simplePos="0" relativeHeight="251656192" behindDoc="1" locked="0" layoutInCell="1" allowOverlap="1" wp14:anchorId="1321C606" wp14:editId="11B69D63">
            <wp:simplePos x="0" y="0"/>
            <wp:positionH relativeFrom="page">
              <wp:posOffset>5129530</wp:posOffset>
            </wp:positionH>
            <wp:positionV relativeFrom="page">
              <wp:posOffset>520065</wp:posOffset>
            </wp:positionV>
            <wp:extent cx="1828165" cy="712470"/>
            <wp:effectExtent l="0" t="0" r="0" b="0"/>
            <wp:wrapNone/>
            <wp:docPr id="2" name="logo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16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724">
        <w:t>By, Land og Kultur</w:t>
      </w:r>
    </w:p>
    <w:p w:rsidR="003949ED" w:rsidRPr="000324F7" w:rsidRDefault="003949ED" w:rsidP="00DC6C4D"/>
    <w:p w:rsidR="003949ED" w:rsidRPr="000324F7" w:rsidRDefault="003949ED" w:rsidP="00DC6C4D"/>
    <w:p w:rsidR="003949ED" w:rsidRPr="000324F7" w:rsidRDefault="003949ED" w:rsidP="00DC6C4D"/>
    <w:p w:rsidR="003949ED" w:rsidRPr="000324F7" w:rsidRDefault="003949ED" w:rsidP="00DC6C4D"/>
    <w:p w:rsidR="003949ED" w:rsidRPr="000324F7" w:rsidRDefault="003949ED" w:rsidP="00DC6C4D"/>
    <w:p w:rsidR="003949ED" w:rsidRPr="000324F7" w:rsidRDefault="003949ED" w:rsidP="00DC6C4D"/>
    <w:p w:rsidR="00445E43" w:rsidRPr="000324F7" w:rsidRDefault="00445E43" w:rsidP="00DC6C4D"/>
    <w:p w:rsidR="00445E43" w:rsidRPr="000324F7" w:rsidRDefault="00445E43" w:rsidP="00DC6C4D"/>
    <w:p w:rsidR="00445E43" w:rsidRPr="000324F7" w:rsidRDefault="00445E43" w:rsidP="00DC6C4D"/>
    <w:p w:rsidR="00445E43" w:rsidRPr="000324F7" w:rsidRDefault="00445E43" w:rsidP="00DC6C4D"/>
    <w:p w:rsidR="00445E43" w:rsidRPr="000324F7" w:rsidRDefault="00445E43" w:rsidP="00DC6C4D"/>
    <w:p w:rsidR="00445E43" w:rsidRPr="000324F7" w:rsidRDefault="00445E43" w:rsidP="00DC6C4D"/>
    <w:p w:rsidR="000324F7" w:rsidRDefault="000324F7" w:rsidP="00DC6C4D"/>
    <w:p w:rsidR="000324F7" w:rsidRDefault="000324F7" w:rsidP="00DC6C4D"/>
    <w:p w:rsidR="000324F7" w:rsidRDefault="000324F7" w:rsidP="00DC6C4D"/>
    <w:p w:rsidR="000324F7" w:rsidRDefault="000324F7" w:rsidP="00DC6C4D"/>
    <w:p w:rsidR="000324F7" w:rsidRDefault="000324F7" w:rsidP="00DC6C4D"/>
    <w:p w:rsidR="005D0008" w:rsidRPr="00B10A14" w:rsidRDefault="005D0008" w:rsidP="00DC6C4D">
      <w:r w:rsidRPr="00B10A14">
        <w:t>Godkendelse</w:t>
      </w:r>
      <w:r w:rsidR="00DF7E80">
        <w:t xml:space="preserve"> </w:t>
      </w:r>
      <w:r w:rsidR="001313E6">
        <w:t>efter</w:t>
      </w:r>
      <w:r w:rsidR="00C04D2C">
        <w:t xml:space="preserve"> m</w:t>
      </w:r>
      <w:r w:rsidRPr="00B10A14">
        <w:t>iljøbeskyttelseslovens</w:t>
      </w:r>
      <w:r w:rsidR="00AA0A7A">
        <w:t xml:space="preserve"> kap.</w:t>
      </w:r>
      <w:r w:rsidR="00303B4E">
        <w:t xml:space="preserve"> </w:t>
      </w:r>
      <w:r w:rsidRPr="00B10A14">
        <w:t>5</w:t>
      </w:r>
      <w:r w:rsidR="00610C1D">
        <w:rPr>
          <w:rStyle w:val="Fodnotehenvisning"/>
        </w:rPr>
        <w:footnoteReference w:id="1"/>
      </w:r>
      <w:r w:rsidR="00DC6BBC" w:rsidRPr="00B10A14">
        <w:t xml:space="preserve"> </w:t>
      </w:r>
    </w:p>
    <w:p w:rsidR="005D0008" w:rsidRPr="000324F7" w:rsidRDefault="005D0008" w:rsidP="00DC6C4D"/>
    <w:p w:rsidR="005D0008" w:rsidRPr="000324F7" w:rsidRDefault="005D0008" w:rsidP="00DC6C4D"/>
    <w:p w:rsidR="005D0008" w:rsidRPr="002E7784" w:rsidRDefault="00D34826" w:rsidP="00DC6C4D">
      <w:pPr>
        <w:rPr>
          <w:szCs w:val="22"/>
        </w:rPr>
      </w:pPr>
      <w:r>
        <w:t>Miljøgodkendelse til nedknusning af bygge- og anlægsaffald</w:t>
      </w:r>
      <w:r w:rsidR="00487561">
        <w:t xml:space="preserve"> og til midlertidig oplagring af ikke-farligt affald</w:t>
      </w:r>
      <w:r w:rsidR="00473947">
        <w:t>.</w:t>
      </w:r>
    </w:p>
    <w:p w:rsidR="005D0008" w:rsidRDefault="005D0008" w:rsidP="00DC6C4D"/>
    <w:p w:rsidR="000324F7" w:rsidRDefault="000324F7" w:rsidP="00DC6C4D"/>
    <w:p w:rsidR="000324F7" w:rsidRDefault="000324F7" w:rsidP="00DC6C4D"/>
    <w:p w:rsidR="000324F7" w:rsidRDefault="000324F7" w:rsidP="00DC6C4D"/>
    <w:p w:rsidR="000324F7" w:rsidRDefault="000324F7" w:rsidP="00DC6C4D"/>
    <w:p w:rsidR="000324F7" w:rsidRPr="000324F7" w:rsidRDefault="000324F7" w:rsidP="00DC6C4D"/>
    <w:p w:rsidR="005D0008" w:rsidRPr="000324F7" w:rsidRDefault="005D0008" w:rsidP="00DC6C4D"/>
    <w:p w:rsidR="005D0008" w:rsidRPr="000324F7" w:rsidRDefault="005D0008" w:rsidP="00DC6C4D">
      <w:r w:rsidRPr="000324F7">
        <w:t>Dato:</w:t>
      </w:r>
      <w:r w:rsidRPr="000324F7">
        <w:tab/>
      </w:r>
      <w:r w:rsidR="002F31F5">
        <w:tab/>
      </w:r>
      <w:r w:rsidR="00D42B48">
        <w:t>26. juni 2019</w:t>
      </w:r>
    </w:p>
    <w:p w:rsidR="005D0008" w:rsidRPr="000324F7" w:rsidRDefault="005D0008" w:rsidP="00DC6C4D"/>
    <w:p w:rsidR="005D0008" w:rsidRPr="000324F7" w:rsidRDefault="005D0008" w:rsidP="00DC6C4D"/>
    <w:tbl>
      <w:tblPr>
        <w:tblW w:w="0" w:type="auto"/>
        <w:tblInd w:w="-38" w:type="dxa"/>
        <w:tblLayout w:type="fixed"/>
        <w:tblCellMar>
          <w:left w:w="70" w:type="dxa"/>
          <w:right w:w="70" w:type="dxa"/>
        </w:tblCellMar>
        <w:tblLook w:val="0000" w:firstRow="0" w:lastRow="0" w:firstColumn="0" w:lastColumn="0" w:noHBand="0" w:noVBand="0"/>
      </w:tblPr>
      <w:tblGrid>
        <w:gridCol w:w="1242"/>
        <w:gridCol w:w="7866"/>
      </w:tblGrid>
      <w:tr w:rsidR="00157724" w:rsidRPr="00D6378E" w:rsidTr="00157724">
        <w:tc>
          <w:tcPr>
            <w:tcW w:w="1242" w:type="dxa"/>
            <w:tcBorders>
              <w:top w:val="nil"/>
              <w:left w:val="nil"/>
              <w:bottom w:val="nil"/>
              <w:right w:val="nil"/>
            </w:tcBorders>
          </w:tcPr>
          <w:p w:rsidR="00157724" w:rsidRPr="00D6378E" w:rsidRDefault="00157724" w:rsidP="00DC6C4D">
            <w:r w:rsidRPr="00D6378E">
              <w:t>Godkendt:</w:t>
            </w:r>
          </w:p>
          <w:p w:rsidR="004B5EAE" w:rsidRPr="00D6378E" w:rsidRDefault="004B5EAE" w:rsidP="00DC6C4D"/>
        </w:tc>
        <w:tc>
          <w:tcPr>
            <w:tcW w:w="7866" w:type="dxa"/>
            <w:tcBorders>
              <w:top w:val="nil"/>
              <w:left w:val="nil"/>
              <w:bottom w:val="nil"/>
              <w:right w:val="nil"/>
            </w:tcBorders>
          </w:tcPr>
          <w:p w:rsidR="002F31F5" w:rsidRPr="00D6378E" w:rsidRDefault="002F31F5" w:rsidP="00DC6C4D"/>
        </w:tc>
      </w:tr>
      <w:tr w:rsidR="00157724" w:rsidRPr="000324F7" w:rsidTr="00157724">
        <w:tc>
          <w:tcPr>
            <w:tcW w:w="1242" w:type="dxa"/>
            <w:tcBorders>
              <w:top w:val="nil"/>
              <w:left w:val="nil"/>
              <w:bottom w:val="nil"/>
              <w:right w:val="nil"/>
            </w:tcBorders>
          </w:tcPr>
          <w:p w:rsidR="00157724" w:rsidRPr="00D6378E" w:rsidRDefault="00157724" w:rsidP="00DC6C4D"/>
        </w:tc>
        <w:tc>
          <w:tcPr>
            <w:tcW w:w="7866" w:type="dxa"/>
            <w:tcBorders>
              <w:top w:val="nil"/>
              <w:left w:val="nil"/>
              <w:bottom w:val="nil"/>
              <w:right w:val="nil"/>
            </w:tcBorders>
          </w:tcPr>
          <w:p w:rsidR="00EE3B68" w:rsidRDefault="00C867FB" w:rsidP="00DC6C4D">
            <w:r>
              <w:t>Dorthe Toft</w:t>
            </w:r>
          </w:p>
          <w:p w:rsidR="00C867FB" w:rsidRPr="000324F7" w:rsidRDefault="00C867FB" w:rsidP="00DC6C4D">
            <w:pPr>
              <w:rPr>
                <w:sz w:val="20"/>
                <w:szCs w:val="20"/>
              </w:rPr>
            </w:pPr>
            <w:r>
              <w:t>Miljøsagsbehandler</w:t>
            </w:r>
          </w:p>
        </w:tc>
      </w:tr>
    </w:tbl>
    <w:p w:rsidR="005D0008" w:rsidRPr="000324F7" w:rsidRDefault="005D0008" w:rsidP="00DC6C4D"/>
    <w:p w:rsidR="005D0008" w:rsidRPr="000324F7" w:rsidRDefault="005D0008" w:rsidP="00DC6C4D"/>
    <w:p w:rsidR="005D0008" w:rsidRPr="000324F7" w:rsidRDefault="005D0008" w:rsidP="00DC6C4D"/>
    <w:p w:rsidR="005D0008" w:rsidRPr="000324F7" w:rsidRDefault="005D0008" w:rsidP="00DC6C4D"/>
    <w:p w:rsidR="005D0008" w:rsidRDefault="005D0008" w:rsidP="00DC6C4D"/>
    <w:p w:rsidR="000324F7" w:rsidRDefault="000324F7" w:rsidP="00DC6C4D"/>
    <w:p w:rsidR="00FA01D5" w:rsidRPr="000324F7" w:rsidRDefault="00FA01D5" w:rsidP="00DC6C4D"/>
    <w:p w:rsidR="005D0008" w:rsidRPr="000324F7" w:rsidRDefault="005D0008" w:rsidP="00DC6C4D"/>
    <w:p w:rsidR="005D0008" w:rsidRPr="002F31F5" w:rsidRDefault="005D0008" w:rsidP="00DC6C4D">
      <w:r w:rsidRPr="002F31F5">
        <w:t xml:space="preserve">Annonceret </w:t>
      </w:r>
      <w:r w:rsidRPr="001313E6">
        <w:rPr>
          <w:szCs w:val="22"/>
        </w:rPr>
        <w:t xml:space="preserve">den </w:t>
      </w:r>
      <w:r w:rsidR="00AF2C02">
        <w:rPr>
          <w:szCs w:val="22"/>
        </w:rPr>
        <w:t>27</w:t>
      </w:r>
      <w:r w:rsidR="00D42B48">
        <w:rPr>
          <w:szCs w:val="22"/>
        </w:rPr>
        <w:t>. juni 2019</w:t>
      </w:r>
    </w:p>
    <w:p w:rsidR="005D0008" w:rsidRPr="002F31F5" w:rsidRDefault="005D0008" w:rsidP="00DC6C4D"/>
    <w:p w:rsidR="005D0008" w:rsidRPr="002F31F5" w:rsidRDefault="005D0008" w:rsidP="00DC6C4D">
      <w:r w:rsidRPr="002F31F5">
        <w:t xml:space="preserve">Klagefristen udløber den </w:t>
      </w:r>
      <w:r w:rsidR="00D42B48">
        <w:t>2</w:t>
      </w:r>
      <w:r w:rsidR="00AF2C02">
        <w:t>5</w:t>
      </w:r>
      <w:r w:rsidR="0016721A">
        <w:t>. jul</w:t>
      </w:r>
      <w:r w:rsidR="00D42B48">
        <w:t>i 2019</w:t>
      </w:r>
    </w:p>
    <w:p w:rsidR="005D0008" w:rsidRPr="002F31F5" w:rsidRDefault="005D0008" w:rsidP="00DC6C4D"/>
    <w:p w:rsidR="009524FA" w:rsidRPr="000324F7" w:rsidRDefault="005D0008" w:rsidP="00DC6C4D">
      <w:r w:rsidRPr="002F31F5">
        <w:t xml:space="preserve">Søgsmålsfristen udløber den </w:t>
      </w:r>
      <w:r w:rsidR="0016721A">
        <w:t>2</w:t>
      </w:r>
      <w:r w:rsidR="00AF2C02">
        <w:t>7</w:t>
      </w:r>
      <w:r w:rsidR="0016721A">
        <w:t>. december 2019</w:t>
      </w:r>
    </w:p>
    <w:p w:rsidR="00FA01D5" w:rsidRPr="000324F7" w:rsidRDefault="00FA01D5" w:rsidP="00DC6C4D">
      <w:pPr>
        <w:sectPr w:rsidR="00FA01D5" w:rsidRPr="000324F7" w:rsidSect="009524FA">
          <w:headerReference w:type="even" r:id="rId12"/>
          <w:headerReference w:type="default" r:id="rId13"/>
          <w:footerReference w:type="default" r:id="rId14"/>
          <w:headerReference w:type="first" r:id="rId15"/>
          <w:pgSz w:w="11906" w:h="16838" w:code="9"/>
          <w:pgMar w:top="1134" w:right="1418" w:bottom="1134" w:left="1440" w:header="708" w:footer="708" w:gutter="0"/>
          <w:paperSrc w:first="260" w:other="260"/>
          <w:cols w:space="708"/>
        </w:sectPr>
      </w:pPr>
    </w:p>
    <w:bookmarkStart w:id="9" w:name="overskrift"/>
    <w:bookmarkStart w:id="10" w:name="start"/>
    <w:bookmarkEnd w:id="9"/>
    <w:bookmarkEnd w:id="10"/>
    <w:p w:rsidR="00AF2C02" w:rsidRDefault="00452F9E">
      <w:pPr>
        <w:pStyle w:val="Indholdsfortegnelse1"/>
        <w:tabs>
          <w:tab w:val="right" w:leader="dot" w:pos="8493"/>
        </w:tabs>
        <w:rPr>
          <w:rFonts w:asciiTheme="minorHAnsi" w:eastAsiaTheme="minorEastAsia" w:hAnsiTheme="minorHAnsi" w:cstheme="minorBidi"/>
          <w:noProof/>
          <w:szCs w:val="22"/>
        </w:rPr>
      </w:pPr>
      <w:r w:rsidRPr="008D1127">
        <w:fldChar w:fldCharType="begin"/>
      </w:r>
      <w:r w:rsidRPr="008D1127">
        <w:instrText xml:space="preserve"> TOC \o "1-2" \h \z \u </w:instrText>
      </w:r>
      <w:r w:rsidRPr="008D1127">
        <w:fldChar w:fldCharType="separate"/>
      </w:r>
      <w:hyperlink w:anchor="_Toc12441466" w:history="1">
        <w:r w:rsidR="00AF2C02" w:rsidRPr="00490BD0">
          <w:rPr>
            <w:rStyle w:val="Hyperlink"/>
            <w:noProof/>
          </w:rPr>
          <w:t>Sammendrag</w:t>
        </w:r>
        <w:r w:rsidR="00AF2C02">
          <w:rPr>
            <w:noProof/>
            <w:webHidden/>
          </w:rPr>
          <w:tab/>
        </w:r>
        <w:r w:rsidR="00AF2C02">
          <w:rPr>
            <w:noProof/>
            <w:webHidden/>
          </w:rPr>
          <w:fldChar w:fldCharType="begin"/>
        </w:r>
        <w:r w:rsidR="00AF2C02">
          <w:rPr>
            <w:noProof/>
            <w:webHidden/>
          </w:rPr>
          <w:instrText xml:space="preserve"> PAGEREF _Toc12441466 \h </w:instrText>
        </w:r>
        <w:r w:rsidR="00AF2C02">
          <w:rPr>
            <w:noProof/>
            <w:webHidden/>
          </w:rPr>
        </w:r>
        <w:r w:rsidR="00AF2C02">
          <w:rPr>
            <w:noProof/>
            <w:webHidden/>
          </w:rPr>
          <w:fldChar w:fldCharType="separate"/>
        </w:r>
        <w:r w:rsidR="00AF2C02">
          <w:rPr>
            <w:noProof/>
            <w:webHidden/>
          </w:rPr>
          <w:t>5</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67" w:history="1">
        <w:r w:rsidR="00AF2C02" w:rsidRPr="00490BD0">
          <w:rPr>
            <w:rStyle w:val="Hyperlink"/>
            <w:noProof/>
          </w:rPr>
          <w:t>Kommunens afgørelse, Nedbrydningsfirmaet K. Grave Kristensen, Kobbervænget 8, 5492 Vissenbjerg</w:t>
        </w:r>
        <w:r w:rsidR="00AF2C02">
          <w:rPr>
            <w:noProof/>
            <w:webHidden/>
          </w:rPr>
          <w:tab/>
        </w:r>
        <w:r w:rsidR="00AF2C02">
          <w:rPr>
            <w:noProof/>
            <w:webHidden/>
          </w:rPr>
          <w:fldChar w:fldCharType="begin"/>
        </w:r>
        <w:r w:rsidR="00AF2C02">
          <w:rPr>
            <w:noProof/>
            <w:webHidden/>
          </w:rPr>
          <w:instrText xml:space="preserve"> PAGEREF _Toc12441467 \h </w:instrText>
        </w:r>
        <w:r w:rsidR="00AF2C02">
          <w:rPr>
            <w:noProof/>
            <w:webHidden/>
          </w:rPr>
        </w:r>
        <w:r w:rsidR="00AF2C02">
          <w:rPr>
            <w:noProof/>
            <w:webHidden/>
          </w:rPr>
          <w:fldChar w:fldCharType="separate"/>
        </w:r>
        <w:r w:rsidR="00AF2C02">
          <w:rPr>
            <w:noProof/>
            <w:webHidden/>
          </w:rPr>
          <w:t>6</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68" w:history="1">
        <w:r w:rsidR="00AF2C02" w:rsidRPr="00490BD0">
          <w:rPr>
            <w:rStyle w:val="Hyperlink"/>
            <w:noProof/>
          </w:rPr>
          <w:t>Vilkår - Miljøgodkendelse</w:t>
        </w:r>
        <w:r w:rsidR="00AF2C02">
          <w:rPr>
            <w:noProof/>
            <w:webHidden/>
          </w:rPr>
          <w:tab/>
        </w:r>
        <w:r w:rsidR="00AF2C02">
          <w:rPr>
            <w:noProof/>
            <w:webHidden/>
          </w:rPr>
          <w:fldChar w:fldCharType="begin"/>
        </w:r>
        <w:r w:rsidR="00AF2C02">
          <w:rPr>
            <w:noProof/>
            <w:webHidden/>
          </w:rPr>
          <w:instrText xml:space="preserve"> PAGEREF _Toc12441468 \h </w:instrText>
        </w:r>
        <w:r w:rsidR="00AF2C02">
          <w:rPr>
            <w:noProof/>
            <w:webHidden/>
          </w:rPr>
        </w:r>
        <w:r w:rsidR="00AF2C02">
          <w:rPr>
            <w:noProof/>
            <w:webHidden/>
          </w:rPr>
          <w:fldChar w:fldCharType="separate"/>
        </w:r>
        <w:r w:rsidR="00AF2C02">
          <w:rPr>
            <w:noProof/>
            <w:webHidden/>
          </w:rPr>
          <w:t>6</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69" w:history="1">
        <w:r w:rsidR="00AF2C02" w:rsidRPr="00490BD0">
          <w:rPr>
            <w:rStyle w:val="Hyperlink"/>
            <w:noProof/>
          </w:rPr>
          <w:t>Generelt</w:t>
        </w:r>
        <w:r w:rsidR="00AF2C02">
          <w:rPr>
            <w:noProof/>
            <w:webHidden/>
          </w:rPr>
          <w:tab/>
        </w:r>
        <w:r w:rsidR="00AF2C02">
          <w:rPr>
            <w:noProof/>
            <w:webHidden/>
          </w:rPr>
          <w:fldChar w:fldCharType="begin"/>
        </w:r>
        <w:r w:rsidR="00AF2C02">
          <w:rPr>
            <w:noProof/>
            <w:webHidden/>
          </w:rPr>
          <w:instrText xml:space="preserve"> PAGEREF _Toc12441469 \h </w:instrText>
        </w:r>
        <w:r w:rsidR="00AF2C02">
          <w:rPr>
            <w:noProof/>
            <w:webHidden/>
          </w:rPr>
        </w:r>
        <w:r w:rsidR="00AF2C02">
          <w:rPr>
            <w:noProof/>
            <w:webHidden/>
          </w:rPr>
          <w:fldChar w:fldCharType="separate"/>
        </w:r>
        <w:r w:rsidR="00AF2C02">
          <w:rPr>
            <w:noProof/>
            <w:webHidden/>
          </w:rPr>
          <w:t>6</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0" w:history="1">
        <w:r w:rsidR="00AF2C02" w:rsidRPr="00490BD0">
          <w:rPr>
            <w:rStyle w:val="Hyperlink"/>
            <w:noProof/>
          </w:rPr>
          <w:t>Indretning og drift</w:t>
        </w:r>
        <w:r w:rsidR="00AF2C02">
          <w:rPr>
            <w:noProof/>
            <w:webHidden/>
          </w:rPr>
          <w:tab/>
        </w:r>
        <w:r w:rsidR="00AF2C02">
          <w:rPr>
            <w:noProof/>
            <w:webHidden/>
          </w:rPr>
          <w:fldChar w:fldCharType="begin"/>
        </w:r>
        <w:r w:rsidR="00AF2C02">
          <w:rPr>
            <w:noProof/>
            <w:webHidden/>
          </w:rPr>
          <w:instrText xml:space="preserve"> PAGEREF _Toc12441470 \h </w:instrText>
        </w:r>
        <w:r w:rsidR="00AF2C02">
          <w:rPr>
            <w:noProof/>
            <w:webHidden/>
          </w:rPr>
        </w:r>
        <w:r w:rsidR="00AF2C02">
          <w:rPr>
            <w:noProof/>
            <w:webHidden/>
          </w:rPr>
          <w:fldChar w:fldCharType="separate"/>
        </w:r>
        <w:r w:rsidR="00AF2C02">
          <w:rPr>
            <w:noProof/>
            <w:webHidden/>
          </w:rPr>
          <w:t>6</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1" w:history="1">
        <w:r w:rsidR="00AF2C02" w:rsidRPr="00490BD0">
          <w:rPr>
            <w:rStyle w:val="Hyperlink"/>
            <w:noProof/>
          </w:rPr>
          <w:t>Luftforurening</w:t>
        </w:r>
        <w:r w:rsidR="00AF2C02">
          <w:rPr>
            <w:noProof/>
            <w:webHidden/>
          </w:rPr>
          <w:tab/>
        </w:r>
        <w:r w:rsidR="00AF2C02">
          <w:rPr>
            <w:noProof/>
            <w:webHidden/>
          </w:rPr>
          <w:fldChar w:fldCharType="begin"/>
        </w:r>
        <w:r w:rsidR="00AF2C02">
          <w:rPr>
            <w:noProof/>
            <w:webHidden/>
          </w:rPr>
          <w:instrText xml:space="preserve"> PAGEREF _Toc12441471 \h </w:instrText>
        </w:r>
        <w:r w:rsidR="00AF2C02">
          <w:rPr>
            <w:noProof/>
            <w:webHidden/>
          </w:rPr>
        </w:r>
        <w:r w:rsidR="00AF2C02">
          <w:rPr>
            <w:noProof/>
            <w:webHidden/>
          </w:rPr>
          <w:fldChar w:fldCharType="separate"/>
        </w:r>
        <w:r w:rsidR="00AF2C02">
          <w:rPr>
            <w:noProof/>
            <w:webHidden/>
          </w:rPr>
          <w:t>7</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2" w:history="1">
        <w:r w:rsidR="00AF2C02" w:rsidRPr="00490BD0">
          <w:rPr>
            <w:rStyle w:val="Hyperlink"/>
            <w:noProof/>
          </w:rPr>
          <w:t>Støj, lavfrekvent støj og vibrationer</w:t>
        </w:r>
        <w:r w:rsidR="00AF2C02">
          <w:rPr>
            <w:noProof/>
            <w:webHidden/>
          </w:rPr>
          <w:tab/>
        </w:r>
        <w:r w:rsidR="00AF2C02">
          <w:rPr>
            <w:noProof/>
            <w:webHidden/>
          </w:rPr>
          <w:fldChar w:fldCharType="begin"/>
        </w:r>
        <w:r w:rsidR="00AF2C02">
          <w:rPr>
            <w:noProof/>
            <w:webHidden/>
          </w:rPr>
          <w:instrText xml:space="preserve"> PAGEREF _Toc12441472 \h </w:instrText>
        </w:r>
        <w:r w:rsidR="00AF2C02">
          <w:rPr>
            <w:noProof/>
            <w:webHidden/>
          </w:rPr>
        </w:r>
        <w:r w:rsidR="00AF2C02">
          <w:rPr>
            <w:noProof/>
            <w:webHidden/>
          </w:rPr>
          <w:fldChar w:fldCharType="separate"/>
        </w:r>
        <w:r w:rsidR="00AF2C02">
          <w:rPr>
            <w:noProof/>
            <w:webHidden/>
          </w:rPr>
          <w:t>7</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3" w:history="1">
        <w:r w:rsidR="00AF2C02" w:rsidRPr="00490BD0">
          <w:rPr>
            <w:rStyle w:val="Hyperlink"/>
            <w:noProof/>
          </w:rPr>
          <w:t>Beskyttelse af jord, grundvand og overfladevand</w:t>
        </w:r>
        <w:r w:rsidR="00AF2C02">
          <w:rPr>
            <w:noProof/>
            <w:webHidden/>
          </w:rPr>
          <w:tab/>
        </w:r>
        <w:r w:rsidR="00AF2C02">
          <w:rPr>
            <w:noProof/>
            <w:webHidden/>
          </w:rPr>
          <w:fldChar w:fldCharType="begin"/>
        </w:r>
        <w:r w:rsidR="00AF2C02">
          <w:rPr>
            <w:noProof/>
            <w:webHidden/>
          </w:rPr>
          <w:instrText xml:space="preserve"> PAGEREF _Toc12441473 \h </w:instrText>
        </w:r>
        <w:r w:rsidR="00AF2C02">
          <w:rPr>
            <w:noProof/>
            <w:webHidden/>
          </w:rPr>
        </w:r>
        <w:r w:rsidR="00AF2C02">
          <w:rPr>
            <w:noProof/>
            <w:webHidden/>
          </w:rPr>
          <w:fldChar w:fldCharType="separate"/>
        </w:r>
        <w:r w:rsidR="00AF2C02">
          <w:rPr>
            <w:noProof/>
            <w:webHidden/>
          </w:rPr>
          <w:t>9</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4" w:history="1">
        <w:r w:rsidR="00AF2C02" w:rsidRPr="00490BD0">
          <w:rPr>
            <w:rStyle w:val="Hyperlink"/>
            <w:noProof/>
          </w:rPr>
          <w:t>Egenkontrol</w:t>
        </w:r>
        <w:r w:rsidR="00AF2C02">
          <w:rPr>
            <w:noProof/>
            <w:webHidden/>
          </w:rPr>
          <w:tab/>
        </w:r>
        <w:r w:rsidR="00AF2C02">
          <w:rPr>
            <w:noProof/>
            <w:webHidden/>
          </w:rPr>
          <w:fldChar w:fldCharType="begin"/>
        </w:r>
        <w:r w:rsidR="00AF2C02">
          <w:rPr>
            <w:noProof/>
            <w:webHidden/>
          </w:rPr>
          <w:instrText xml:space="preserve"> PAGEREF _Toc12441474 \h </w:instrText>
        </w:r>
        <w:r w:rsidR="00AF2C02">
          <w:rPr>
            <w:noProof/>
            <w:webHidden/>
          </w:rPr>
        </w:r>
        <w:r w:rsidR="00AF2C02">
          <w:rPr>
            <w:noProof/>
            <w:webHidden/>
          </w:rPr>
          <w:fldChar w:fldCharType="separate"/>
        </w:r>
        <w:r w:rsidR="00AF2C02">
          <w:rPr>
            <w:noProof/>
            <w:webHidden/>
          </w:rPr>
          <w:t>10</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5" w:history="1">
        <w:r w:rsidR="00AF2C02" w:rsidRPr="00490BD0">
          <w:rPr>
            <w:rStyle w:val="Hyperlink"/>
            <w:noProof/>
          </w:rPr>
          <w:t>Driftsjournal</w:t>
        </w:r>
        <w:r w:rsidR="00AF2C02">
          <w:rPr>
            <w:noProof/>
            <w:webHidden/>
          </w:rPr>
          <w:tab/>
        </w:r>
        <w:r w:rsidR="00AF2C02">
          <w:rPr>
            <w:noProof/>
            <w:webHidden/>
          </w:rPr>
          <w:fldChar w:fldCharType="begin"/>
        </w:r>
        <w:r w:rsidR="00AF2C02">
          <w:rPr>
            <w:noProof/>
            <w:webHidden/>
          </w:rPr>
          <w:instrText xml:space="preserve"> PAGEREF _Toc12441475 \h </w:instrText>
        </w:r>
        <w:r w:rsidR="00AF2C02">
          <w:rPr>
            <w:noProof/>
            <w:webHidden/>
          </w:rPr>
        </w:r>
        <w:r w:rsidR="00AF2C02">
          <w:rPr>
            <w:noProof/>
            <w:webHidden/>
          </w:rPr>
          <w:fldChar w:fldCharType="separate"/>
        </w:r>
        <w:r w:rsidR="00AF2C02">
          <w:rPr>
            <w:noProof/>
            <w:webHidden/>
          </w:rPr>
          <w:t>10</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76" w:history="1">
        <w:r w:rsidR="00AF2C02" w:rsidRPr="00490BD0">
          <w:rPr>
            <w:rStyle w:val="Hyperlink"/>
            <w:noProof/>
          </w:rPr>
          <w:t>Kommunens afgørelse af VVM</w:t>
        </w:r>
        <w:r w:rsidR="00AF2C02">
          <w:rPr>
            <w:noProof/>
            <w:webHidden/>
          </w:rPr>
          <w:tab/>
        </w:r>
        <w:r w:rsidR="00AF2C02">
          <w:rPr>
            <w:noProof/>
            <w:webHidden/>
          </w:rPr>
          <w:fldChar w:fldCharType="begin"/>
        </w:r>
        <w:r w:rsidR="00AF2C02">
          <w:rPr>
            <w:noProof/>
            <w:webHidden/>
          </w:rPr>
          <w:instrText xml:space="preserve"> PAGEREF _Toc12441476 \h </w:instrText>
        </w:r>
        <w:r w:rsidR="00AF2C02">
          <w:rPr>
            <w:noProof/>
            <w:webHidden/>
          </w:rPr>
        </w:r>
        <w:r w:rsidR="00AF2C02">
          <w:rPr>
            <w:noProof/>
            <w:webHidden/>
          </w:rPr>
          <w:fldChar w:fldCharType="separate"/>
        </w:r>
        <w:r w:rsidR="00AF2C02">
          <w:rPr>
            <w:noProof/>
            <w:webHidden/>
          </w:rPr>
          <w:t>11</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77" w:history="1">
        <w:r w:rsidR="00AF2C02" w:rsidRPr="00490BD0">
          <w:rPr>
            <w:rStyle w:val="Hyperlink"/>
            <w:noProof/>
          </w:rPr>
          <w:t>Andre miljøregler</w:t>
        </w:r>
        <w:r w:rsidR="00AF2C02">
          <w:rPr>
            <w:noProof/>
            <w:webHidden/>
          </w:rPr>
          <w:tab/>
        </w:r>
        <w:r w:rsidR="00AF2C02">
          <w:rPr>
            <w:noProof/>
            <w:webHidden/>
          </w:rPr>
          <w:fldChar w:fldCharType="begin"/>
        </w:r>
        <w:r w:rsidR="00AF2C02">
          <w:rPr>
            <w:noProof/>
            <w:webHidden/>
          </w:rPr>
          <w:instrText xml:space="preserve"> PAGEREF _Toc12441477 \h </w:instrText>
        </w:r>
        <w:r w:rsidR="00AF2C02">
          <w:rPr>
            <w:noProof/>
            <w:webHidden/>
          </w:rPr>
        </w:r>
        <w:r w:rsidR="00AF2C02">
          <w:rPr>
            <w:noProof/>
            <w:webHidden/>
          </w:rPr>
          <w:fldChar w:fldCharType="separate"/>
        </w:r>
        <w:r w:rsidR="00AF2C02">
          <w:rPr>
            <w:noProof/>
            <w:webHidden/>
          </w:rPr>
          <w:t>11</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8" w:history="1">
        <w:r w:rsidR="00AF2C02" w:rsidRPr="00490BD0">
          <w:rPr>
            <w:rStyle w:val="Hyperlink"/>
            <w:noProof/>
          </w:rPr>
          <w:t>Affaldshåndtering</w:t>
        </w:r>
        <w:r w:rsidR="00AF2C02">
          <w:rPr>
            <w:noProof/>
            <w:webHidden/>
          </w:rPr>
          <w:tab/>
        </w:r>
        <w:r w:rsidR="00AF2C02">
          <w:rPr>
            <w:noProof/>
            <w:webHidden/>
          </w:rPr>
          <w:fldChar w:fldCharType="begin"/>
        </w:r>
        <w:r w:rsidR="00AF2C02">
          <w:rPr>
            <w:noProof/>
            <w:webHidden/>
          </w:rPr>
          <w:instrText xml:space="preserve"> PAGEREF _Toc12441478 \h </w:instrText>
        </w:r>
        <w:r w:rsidR="00AF2C02">
          <w:rPr>
            <w:noProof/>
            <w:webHidden/>
          </w:rPr>
        </w:r>
        <w:r w:rsidR="00AF2C02">
          <w:rPr>
            <w:noProof/>
            <w:webHidden/>
          </w:rPr>
          <w:fldChar w:fldCharType="separate"/>
        </w:r>
        <w:r w:rsidR="00AF2C02">
          <w:rPr>
            <w:noProof/>
            <w:webHidden/>
          </w:rPr>
          <w:t>11</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79" w:history="1">
        <w:r w:rsidR="00AF2C02" w:rsidRPr="00490BD0">
          <w:rPr>
            <w:rStyle w:val="Hyperlink"/>
            <w:noProof/>
          </w:rPr>
          <w:t>Ændringer på virksomheden</w:t>
        </w:r>
        <w:r w:rsidR="00AF2C02">
          <w:rPr>
            <w:noProof/>
            <w:webHidden/>
          </w:rPr>
          <w:tab/>
        </w:r>
        <w:r w:rsidR="00AF2C02">
          <w:rPr>
            <w:noProof/>
            <w:webHidden/>
          </w:rPr>
          <w:fldChar w:fldCharType="begin"/>
        </w:r>
        <w:r w:rsidR="00AF2C02">
          <w:rPr>
            <w:noProof/>
            <w:webHidden/>
          </w:rPr>
          <w:instrText xml:space="preserve"> PAGEREF _Toc12441479 \h </w:instrText>
        </w:r>
        <w:r w:rsidR="00AF2C02">
          <w:rPr>
            <w:noProof/>
            <w:webHidden/>
          </w:rPr>
        </w:r>
        <w:r w:rsidR="00AF2C02">
          <w:rPr>
            <w:noProof/>
            <w:webHidden/>
          </w:rPr>
          <w:fldChar w:fldCharType="separate"/>
        </w:r>
        <w:r w:rsidR="00AF2C02">
          <w:rPr>
            <w:noProof/>
            <w:webHidden/>
          </w:rPr>
          <w:t>11</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80" w:history="1">
        <w:r w:rsidR="00AF2C02" w:rsidRPr="00490BD0">
          <w:rPr>
            <w:rStyle w:val="Hyperlink"/>
            <w:noProof/>
          </w:rPr>
          <w:t>Lov om forurenet jord</w:t>
        </w:r>
        <w:r w:rsidR="00AF2C02">
          <w:rPr>
            <w:noProof/>
            <w:webHidden/>
          </w:rPr>
          <w:tab/>
        </w:r>
        <w:r w:rsidR="00AF2C02">
          <w:rPr>
            <w:noProof/>
            <w:webHidden/>
          </w:rPr>
          <w:fldChar w:fldCharType="begin"/>
        </w:r>
        <w:r w:rsidR="00AF2C02">
          <w:rPr>
            <w:noProof/>
            <w:webHidden/>
          </w:rPr>
          <w:instrText xml:space="preserve"> PAGEREF _Toc12441480 \h </w:instrText>
        </w:r>
        <w:r w:rsidR="00AF2C02">
          <w:rPr>
            <w:noProof/>
            <w:webHidden/>
          </w:rPr>
        </w:r>
        <w:r w:rsidR="00AF2C02">
          <w:rPr>
            <w:noProof/>
            <w:webHidden/>
          </w:rPr>
          <w:fldChar w:fldCharType="separate"/>
        </w:r>
        <w:r w:rsidR="00AF2C02">
          <w:rPr>
            <w:noProof/>
            <w:webHidden/>
          </w:rPr>
          <w:t>12</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81" w:history="1">
        <w:r w:rsidR="00AF2C02" w:rsidRPr="00490BD0">
          <w:rPr>
            <w:rStyle w:val="Hyperlink"/>
            <w:noProof/>
          </w:rPr>
          <w:t>Klagevejledning efter Miljøbeskyttelsesloven</w:t>
        </w:r>
        <w:r w:rsidR="00AF2C02">
          <w:rPr>
            <w:noProof/>
            <w:webHidden/>
          </w:rPr>
          <w:tab/>
        </w:r>
        <w:r w:rsidR="00AF2C02">
          <w:rPr>
            <w:noProof/>
            <w:webHidden/>
          </w:rPr>
          <w:fldChar w:fldCharType="begin"/>
        </w:r>
        <w:r w:rsidR="00AF2C02">
          <w:rPr>
            <w:noProof/>
            <w:webHidden/>
          </w:rPr>
          <w:instrText xml:space="preserve"> PAGEREF _Toc12441481 \h </w:instrText>
        </w:r>
        <w:r w:rsidR="00AF2C02">
          <w:rPr>
            <w:noProof/>
            <w:webHidden/>
          </w:rPr>
        </w:r>
        <w:r w:rsidR="00AF2C02">
          <w:rPr>
            <w:noProof/>
            <w:webHidden/>
          </w:rPr>
          <w:fldChar w:fldCharType="separate"/>
        </w:r>
        <w:r w:rsidR="00AF2C02">
          <w:rPr>
            <w:noProof/>
            <w:webHidden/>
          </w:rPr>
          <w:t>12</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82" w:history="1">
        <w:r w:rsidR="00AF2C02" w:rsidRPr="00490BD0">
          <w:rPr>
            <w:rStyle w:val="Hyperlink"/>
            <w:rFonts w:eastAsiaTheme="minorHAnsi"/>
            <w:noProof/>
            <w:lang w:eastAsia="en-US"/>
          </w:rPr>
          <w:t>Klagevejledning efter VVM-loven (VVM og screening for VVM-pligt) § 58</w:t>
        </w:r>
        <w:r w:rsidR="00AF2C02">
          <w:rPr>
            <w:noProof/>
            <w:webHidden/>
          </w:rPr>
          <w:tab/>
        </w:r>
        <w:r w:rsidR="00AF2C02">
          <w:rPr>
            <w:noProof/>
            <w:webHidden/>
          </w:rPr>
          <w:fldChar w:fldCharType="begin"/>
        </w:r>
        <w:r w:rsidR="00AF2C02">
          <w:rPr>
            <w:noProof/>
            <w:webHidden/>
          </w:rPr>
          <w:instrText xml:space="preserve"> PAGEREF _Toc12441482 \h </w:instrText>
        </w:r>
        <w:r w:rsidR="00AF2C02">
          <w:rPr>
            <w:noProof/>
            <w:webHidden/>
          </w:rPr>
        </w:r>
        <w:r w:rsidR="00AF2C02">
          <w:rPr>
            <w:noProof/>
            <w:webHidden/>
          </w:rPr>
          <w:fldChar w:fldCharType="separate"/>
        </w:r>
        <w:r w:rsidR="00AF2C02">
          <w:rPr>
            <w:noProof/>
            <w:webHidden/>
          </w:rPr>
          <w:t>13</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83" w:history="1">
        <w:r w:rsidR="00AF2C02" w:rsidRPr="00490BD0">
          <w:rPr>
            <w:rStyle w:val="Hyperlink"/>
            <w:noProof/>
          </w:rPr>
          <w:t>Miljøteknisk Redegørelse</w:t>
        </w:r>
        <w:r w:rsidR="00AF2C02">
          <w:rPr>
            <w:noProof/>
            <w:webHidden/>
          </w:rPr>
          <w:tab/>
        </w:r>
        <w:r w:rsidR="00AF2C02">
          <w:rPr>
            <w:noProof/>
            <w:webHidden/>
          </w:rPr>
          <w:fldChar w:fldCharType="begin"/>
        </w:r>
        <w:r w:rsidR="00AF2C02">
          <w:rPr>
            <w:noProof/>
            <w:webHidden/>
          </w:rPr>
          <w:instrText xml:space="preserve"> PAGEREF _Toc12441483 \h </w:instrText>
        </w:r>
        <w:r w:rsidR="00AF2C02">
          <w:rPr>
            <w:noProof/>
            <w:webHidden/>
          </w:rPr>
        </w:r>
        <w:r w:rsidR="00AF2C02">
          <w:rPr>
            <w:noProof/>
            <w:webHidden/>
          </w:rPr>
          <w:fldChar w:fldCharType="separate"/>
        </w:r>
        <w:r w:rsidR="00AF2C02">
          <w:rPr>
            <w:noProof/>
            <w:webHidden/>
          </w:rPr>
          <w:t>15</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84" w:history="1">
        <w:r w:rsidR="00AF2C02" w:rsidRPr="00490BD0">
          <w:rPr>
            <w:rStyle w:val="Hyperlink"/>
            <w:noProof/>
          </w:rPr>
          <w:t>Virksomhed og ansøger</w:t>
        </w:r>
        <w:r w:rsidR="00AF2C02">
          <w:rPr>
            <w:noProof/>
            <w:webHidden/>
          </w:rPr>
          <w:tab/>
        </w:r>
        <w:r w:rsidR="00AF2C02">
          <w:rPr>
            <w:noProof/>
            <w:webHidden/>
          </w:rPr>
          <w:fldChar w:fldCharType="begin"/>
        </w:r>
        <w:r w:rsidR="00AF2C02">
          <w:rPr>
            <w:noProof/>
            <w:webHidden/>
          </w:rPr>
          <w:instrText xml:space="preserve"> PAGEREF _Toc12441484 \h </w:instrText>
        </w:r>
        <w:r w:rsidR="00AF2C02">
          <w:rPr>
            <w:noProof/>
            <w:webHidden/>
          </w:rPr>
        </w:r>
        <w:r w:rsidR="00AF2C02">
          <w:rPr>
            <w:noProof/>
            <w:webHidden/>
          </w:rPr>
          <w:fldChar w:fldCharType="separate"/>
        </w:r>
        <w:r w:rsidR="00AF2C02">
          <w:rPr>
            <w:noProof/>
            <w:webHidden/>
          </w:rPr>
          <w:t>15</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85" w:history="1">
        <w:r w:rsidR="00AF2C02" w:rsidRPr="00490BD0">
          <w:rPr>
            <w:rStyle w:val="Hyperlink"/>
            <w:noProof/>
          </w:rPr>
          <w:t>Virksomhedens relationer til miljøbeskyttelsesloven §§ 34 og 40 a</w:t>
        </w:r>
        <w:r w:rsidR="00AF2C02">
          <w:rPr>
            <w:noProof/>
            <w:webHidden/>
          </w:rPr>
          <w:tab/>
        </w:r>
        <w:r w:rsidR="00AF2C02">
          <w:rPr>
            <w:noProof/>
            <w:webHidden/>
          </w:rPr>
          <w:fldChar w:fldCharType="begin"/>
        </w:r>
        <w:r w:rsidR="00AF2C02">
          <w:rPr>
            <w:noProof/>
            <w:webHidden/>
          </w:rPr>
          <w:instrText xml:space="preserve"> PAGEREF _Toc12441485 \h </w:instrText>
        </w:r>
        <w:r w:rsidR="00AF2C02">
          <w:rPr>
            <w:noProof/>
            <w:webHidden/>
          </w:rPr>
        </w:r>
        <w:r w:rsidR="00AF2C02">
          <w:rPr>
            <w:noProof/>
            <w:webHidden/>
          </w:rPr>
          <w:fldChar w:fldCharType="separate"/>
        </w:r>
        <w:r w:rsidR="00AF2C02">
          <w:rPr>
            <w:noProof/>
            <w:webHidden/>
          </w:rPr>
          <w:t>15</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86" w:history="1">
        <w:r w:rsidR="00AF2C02" w:rsidRPr="00490BD0">
          <w:rPr>
            <w:rStyle w:val="Hyperlink"/>
            <w:noProof/>
          </w:rPr>
          <w:t>Lovgrundlag</w:t>
        </w:r>
        <w:r w:rsidR="00AF2C02">
          <w:rPr>
            <w:noProof/>
            <w:webHidden/>
          </w:rPr>
          <w:tab/>
        </w:r>
        <w:r w:rsidR="00AF2C02">
          <w:rPr>
            <w:noProof/>
            <w:webHidden/>
          </w:rPr>
          <w:fldChar w:fldCharType="begin"/>
        </w:r>
        <w:r w:rsidR="00AF2C02">
          <w:rPr>
            <w:noProof/>
            <w:webHidden/>
          </w:rPr>
          <w:instrText xml:space="preserve"> PAGEREF _Toc12441486 \h </w:instrText>
        </w:r>
        <w:r w:rsidR="00AF2C02">
          <w:rPr>
            <w:noProof/>
            <w:webHidden/>
          </w:rPr>
        </w:r>
        <w:r w:rsidR="00AF2C02">
          <w:rPr>
            <w:noProof/>
            <w:webHidden/>
          </w:rPr>
          <w:fldChar w:fldCharType="separate"/>
        </w:r>
        <w:r w:rsidR="00AF2C02">
          <w:rPr>
            <w:noProof/>
            <w:webHidden/>
          </w:rPr>
          <w:t>16</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87" w:history="1">
        <w:r w:rsidR="00AF2C02" w:rsidRPr="00490BD0">
          <w:rPr>
            <w:rStyle w:val="Hyperlink"/>
            <w:noProof/>
          </w:rPr>
          <w:t>Sagsakter</w:t>
        </w:r>
        <w:r w:rsidR="00AF2C02">
          <w:rPr>
            <w:noProof/>
            <w:webHidden/>
          </w:rPr>
          <w:tab/>
        </w:r>
        <w:r w:rsidR="00AF2C02">
          <w:rPr>
            <w:noProof/>
            <w:webHidden/>
          </w:rPr>
          <w:fldChar w:fldCharType="begin"/>
        </w:r>
        <w:r w:rsidR="00AF2C02">
          <w:rPr>
            <w:noProof/>
            <w:webHidden/>
          </w:rPr>
          <w:instrText xml:space="preserve"> PAGEREF _Toc12441487 \h </w:instrText>
        </w:r>
        <w:r w:rsidR="00AF2C02">
          <w:rPr>
            <w:noProof/>
            <w:webHidden/>
          </w:rPr>
        </w:r>
        <w:r w:rsidR="00AF2C02">
          <w:rPr>
            <w:noProof/>
            <w:webHidden/>
          </w:rPr>
          <w:fldChar w:fldCharType="separate"/>
        </w:r>
        <w:r w:rsidR="00AF2C02">
          <w:rPr>
            <w:noProof/>
            <w:webHidden/>
          </w:rPr>
          <w:t>16</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88" w:history="1">
        <w:r w:rsidR="00AF2C02" w:rsidRPr="00490BD0">
          <w:rPr>
            <w:rStyle w:val="Hyperlink"/>
            <w:noProof/>
          </w:rPr>
          <w:t>Beliggenhed</w:t>
        </w:r>
        <w:r w:rsidR="00AF2C02">
          <w:rPr>
            <w:noProof/>
            <w:webHidden/>
          </w:rPr>
          <w:tab/>
        </w:r>
        <w:r w:rsidR="00AF2C02">
          <w:rPr>
            <w:noProof/>
            <w:webHidden/>
          </w:rPr>
          <w:fldChar w:fldCharType="begin"/>
        </w:r>
        <w:r w:rsidR="00AF2C02">
          <w:rPr>
            <w:noProof/>
            <w:webHidden/>
          </w:rPr>
          <w:instrText xml:space="preserve"> PAGEREF _Toc12441488 \h </w:instrText>
        </w:r>
        <w:r w:rsidR="00AF2C02">
          <w:rPr>
            <w:noProof/>
            <w:webHidden/>
          </w:rPr>
        </w:r>
        <w:r w:rsidR="00AF2C02">
          <w:rPr>
            <w:noProof/>
            <w:webHidden/>
          </w:rPr>
          <w:fldChar w:fldCharType="separate"/>
        </w:r>
        <w:r w:rsidR="00AF2C02">
          <w:rPr>
            <w:noProof/>
            <w:webHidden/>
          </w:rPr>
          <w:t>17</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89" w:history="1">
        <w:r w:rsidR="00AF2C02" w:rsidRPr="00490BD0">
          <w:rPr>
            <w:rStyle w:val="Hyperlink"/>
            <w:noProof/>
          </w:rPr>
          <w:t>Miljøteknisk beskrivelse</w:t>
        </w:r>
        <w:r w:rsidR="00AF2C02">
          <w:rPr>
            <w:noProof/>
            <w:webHidden/>
          </w:rPr>
          <w:tab/>
        </w:r>
        <w:r w:rsidR="00AF2C02">
          <w:rPr>
            <w:noProof/>
            <w:webHidden/>
          </w:rPr>
          <w:fldChar w:fldCharType="begin"/>
        </w:r>
        <w:r w:rsidR="00AF2C02">
          <w:rPr>
            <w:noProof/>
            <w:webHidden/>
          </w:rPr>
          <w:instrText xml:space="preserve"> PAGEREF _Toc12441489 \h </w:instrText>
        </w:r>
        <w:r w:rsidR="00AF2C02">
          <w:rPr>
            <w:noProof/>
            <w:webHidden/>
          </w:rPr>
        </w:r>
        <w:r w:rsidR="00AF2C02">
          <w:rPr>
            <w:noProof/>
            <w:webHidden/>
          </w:rPr>
          <w:fldChar w:fldCharType="separate"/>
        </w:r>
        <w:r w:rsidR="00AF2C02">
          <w:rPr>
            <w:noProof/>
            <w:webHidden/>
          </w:rPr>
          <w:t>17</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0" w:history="1">
        <w:r w:rsidR="00AF2C02" w:rsidRPr="00490BD0">
          <w:rPr>
            <w:rStyle w:val="Hyperlink"/>
            <w:noProof/>
          </w:rPr>
          <w:t>Ansøgte projekt</w:t>
        </w:r>
        <w:r w:rsidR="00AF2C02">
          <w:rPr>
            <w:noProof/>
            <w:webHidden/>
          </w:rPr>
          <w:tab/>
        </w:r>
        <w:r w:rsidR="00AF2C02">
          <w:rPr>
            <w:noProof/>
            <w:webHidden/>
          </w:rPr>
          <w:fldChar w:fldCharType="begin"/>
        </w:r>
        <w:r w:rsidR="00AF2C02">
          <w:rPr>
            <w:noProof/>
            <w:webHidden/>
          </w:rPr>
          <w:instrText xml:space="preserve"> PAGEREF _Toc12441490 \h </w:instrText>
        </w:r>
        <w:r w:rsidR="00AF2C02">
          <w:rPr>
            <w:noProof/>
            <w:webHidden/>
          </w:rPr>
        </w:r>
        <w:r w:rsidR="00AF2C02">
          <w:rPr>
            <w:noProof/>
            <w:webHidden/>
          </w:rPr>
          <w:fldChar w:fldCharType="separate"/>
        </w:r>
        <w:r w:rsidR="00AF2C02">
          <w:rPr>
            <w:noProof/>
            <w:webHidden/>
          </w:rPr>
          <w:t>17</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1" w:history="1">
        <w:r w:rsidR="00AF2C02" w:rsidRPr="00490BD0">
          <w:rPr>
            <w:rStyle w:val="Hyperlink"/>
            <w:noProof/>
          </w:rPr>
          <w:t>Støj</w:t>
        </w:r>
        <w:r w:rsidR="00AF2C02">
          <w:rPr>
            <w:noProof/>
            <w:webHidden/>
          </w:rPr>
          <w:tab/>
        </w:r>
        <w:r w:rsidR="00AF2C02">
          <w:rPr>
            <w:noProof/>
            <w:webHidden/>
          </w:rPr>
          <w:fldChar w:fldCharType="begin"/>
        </w:r>
        <w:r w:rsidR="00AF2C02">
          <w:rPr>
            <w:noProof/>
            <w:webHidden/>
          </w:rPr>
          <w:instrText xml:space="preserve"> PAGEREF _Toc12441491 \h </w:instrText>
        </w:r>
        <w:r w:rsidR="00AF2C02">
          <w:rPr>
            <w:noProof/>
            <w:webHidden/>
          </w:rPr>
        </w:r>
        <w:r w:rsidR="00AF2C02">
          <w:rPr>
            <w:noProof/>
            <w:webHidden/>
          </w:rPr>
          <w:fldChar w:fldCharType="separate"/>
        </w:r>
        <w:r w:rsidR="00AF2C02">
          <w:rPr>
            <w:noProof/>
            <w:webHidden/>
          </w:rPr>
          <w:t>17</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2" w:history="1">
        <w:r w:rsidR="00AF2C02" w:rsidRPr="00490BD0">
          <w:rPr>
            <w:rStyle w:val="Hyperlink"/>
            <w:noProof/>
          </w:rPr>
          <w:t>Luftforurening</w:t>
        </w:r>
        <w:r w:rsidR="00AF2C02">
          <w:rPr>
            <w:noProof/>
            <w:webHidden/>
          </w:rPr>
          <w:tab/>
        </w:r>
        <w:r w:rsidR="00AF2C02">
          <w:rPr>
            <w:noProof/>
            <w:webHidden/>
          </w:rPr>
          <w:fldChar w:fldCharType="begin"/>
        </w:r>
        <w:r w:rsidR="00AF2C02">
          <w:rPr>
            <w:noProof/>
            <w:webHidden/>
          </w:rPr>
          <w:instrText xml:space="preserve"> PAGEREF _Toc12441492 \h </w:instrText>
        </w:r>
        <w:r w:rsidR="00AF2C02">
          <w:rPr>
            <w:noProof/>
            <w:webHidden/>
          </w:rPr>
        </w:r>
        <w:r w:rsidR="00AF2C02">
          <w:rPr>
            <w:noProof/>
            <w:webHidden/>
          </w:rPr>
          <w:fldChar w:fldCharType="separate"/>
        </w:r>
        <w:r w:rsidR="00AF2C02">
          <w:rPr>
            <w:noProof/>
            <w:webHidden/>
          </w:rPr>
          <w:t>18</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3" w:history="1">
        <w:r w:rsidR="00AF2C02" w:rsidRPr="00490BD0">
          <w:rPr>
            <w:rStyle w:val="Hyperlink"/>
            <w:noProof/>
          </w:rPr>
          <w:t>Arbejdsprocesser med luftafkast</w:t>
        </w:r>
        <w:r w:rsidR="00AF2C02">
          <w:rPr>
            <w:noProof/>
            <w:webHidden/>
          </w:rPr>
          <w:tab/>
        </w:r>
        <w:r w:rsidR="00AF2C02">
          <w:rPr>
            <w:noProof/>
            <w:webHidden/>
          </w:rPr>
          <w:fldChar w:fldCharType="begin"/>
        </w:r>
        <w:r w:rsidR="00AF2C02">
          <w:rPr>
            <w:noProof/>
            <w:webHidden/>
          </w:rPr>
          <w:instrText xml:space="preserve"> PAGEREF _Toc12441493 \h </w:instrText>
        </w:r>
        <w:r w:rsidR="00AF2C02">
          <w:rPr>
            <w:noProof/>
            <w:webHidden/>
          </w:rPr>
        </w:r>
        <w:r w:rsidR="00AF2C02">
          <w:rPr>
            <w:noProof/>
            <w:webHidden/>
          </w:rPr>
          <w:fldChar w:fldCharType="separate"/>
        </w:r>
        <w:r w:rsidR="00AF2C02">
          <w:rPr>
            <w:noProof/>
            <w:webHidden/>
          </w:rPr>
          <w:t>18</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4" w:history="1">
        <w:r w:rsidR="00AF2C02" w:rsidRPr="00490BD0">
          <w:rPr>
            <w:rStyle w:val="Hyperlink"/>
            <w:noProof/>
          </w:rPr>
          <w:t>Støvfrembringende aktiviteter</w:t>
        </w:r>
        <w:r w:rsidR="00AF2C02">
          <w:rPr>
            <w:noProof/>
            <w:webHidden/>
          </w:rPr>
          <w:tab/>
        </w:r>
        <w:r w:rsidR="00AF2C02">
          <w:rPr>
            <w:noProof/>
            <w:webHidden/>
          </w:rPr>
          <w:fldChar w:fldCharType="begin"/>
        </w:r>
        <w:r w:rsidR="00AF2C02">
          <w:rPr>
            <w:noProof/>
            <w:webHidden/>
          </w:rPr>
          <w:instrText xml:space="preserve"> PAGEREF _Toc12441494 \h </w:instrText>
        </w:r>
        <w:r w:rsidR="00AF2C02">
          <w:rPr>
            <w:noProof/>
            <w:webHidden/>
          </w:rPr>
        </w:r>
        <w:r w:rsidR="00AF2C02">
          <w:rPr>
            <w:noProof/>
            <w:webHidden/>
          </w:rPr>
          <w:fldChar w:fldCharType="separate"/>
        </w:r>
        <w:r w:rsidR="00AF2C02">
          <w:rPr>
            <w:noProof/>
            <w:webHidden/>
          </w:rPr>
          <w:t>18</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5" w:history="1">
        <w:r w:rsidR="00AF2C02" w:rsidRPr="00490BD0">
          <w:rPr>
            <w:rStyle w:val="Hyperlink"/>
            <w:noProof/>
          </w:rPr>
          <w:t>Lugt</w:t>
        </w:r>
        <w:r w:rsidR="00AF2C02">
          <w:rPr>
            <w:noProof/>
            <w:webHidden/>
          </w:rPr>
          <w:tab/>
        </w:r>
        <w:r w:rsidR="00AF2C02">
          <w:rPr>
            <w:noProof/>
            <w:webHidden/>
          </w:rPr>
          <w:fldChar w:fldCharType="begin"/>
        </w:r>
        <w:r w:rsidR="00AF2C02">
          <w:rPr>
            <w:noProof/>
            <w:webHidden/>
          </w:rPr>
          <w:instrText xml:space="preserve"> PAGEREF _Toc12441495 \h </w:instrText>
        </w:r>
        <w:r w:rsidR="00AF2C02">
          <w:rPr>
            <w:noProof/>
            <w:webHidden/>
          </w:rPr>
        </w:r>
        <w:r w:rsidR="00AF2C02">
          <w:rPr>
            <w:noProof/>
            <w:webHidden/>
          </w:rPr>
          <w:fldChar w:fldCharType="separate"/>
        </w:r>
        <w:r w:rsidR="00AF2C02">
          <w:rPr>
            <w:noProof/>
            <w:webHidden/>
          </w:rPr>
          <w:t>19</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6" w:history="1">
        <w:r w:rsidR="00AF2C02" w:rsidRPr="00490BD0">
          <w:rPr>
            <w:rStyle w:val="Hyperlink"/>
            <w:noProof/>
          </w:rPr>
          <w:t>Affald</w:t>
        </w:r>
        <w:r w:rsidR="00AF2C02">
          <w:rPr>
            <w:noProof/>
            <w:webHidden/>
          </w:rPr>
          <w:tab/>
        </w:r>
        <w:r w:rsidR="00AF2C02">
          <w:rPr>
            <w:noProof/>
            <w:webHidden/>
          </w:rPr>
          <w:fldChar w:fldCharType="begin"/>
        </w:r>
        <w:r w:rsidR="00AF2C02">
          <w:rPr>
            <w:noProof/>
            <w:webHidden/>
          </w:rPr>
          <w:instrText xml:space="preserve"> PAGEREF _Toc12441496 \h </w:instrText>
        </w:r>
        <w:r w:rsidR="00AF2C02">
          <w:rPr>
            <w:noProof/>
            <w:webHidden/>
          </w:rPr>
        </w:r>
        <w:r w:rsidR="00AF2C02">
          <w:rPr>
            <w:noProof/>
            <w:webHidden/>
          </w:rPr>
          <w:fldChar w:fldCharType="separate"/>
        </w:r>
        <w:r w:rsidR="00AF2C02">
          <w:rPr>
            <w:noProof/>
            <w:webHidden/>
          </w:rPr>
          <w:t>19</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7" w:history="1">
        <w:r w:rsidR="00AF2C02" w:rsidRPr="00490BD0">
          <w:rPr>
            <w:rStyle w:val="Hyperlink"/>
            <w:noProof/>
          </w:rPr>
          <w:t>Jord og grundvand</w:t>
        </w:r>
        <w:r w:rsidR="00AF2C02">
          <w:rPr>
            <w:noProof/>
            <w:webHidden/>
          </w:rPr>
          <w:tab/>
        </w:r>
        <w:r w:rsidR="00AF2C02">
          <w:rPr>
            <w:noProof/>
            <w:webHidden/>
          </w:rPr>
          <w:fldChar w:fldCharType="begin"/>
        </w:r>
        <w:r w:rsidR="00AF2C02">
          <w:rPr>
            <w:noProof/>
            <w:webHidden/>
          </w:rPr>
          <w:instrText xml:space="preserve"> PAGEREF _Toc12441497 \h </w:instrText>
        </w:r>
        <w:r w:rsidR="00AF2C02">
          <w:rPr>
            <w:noProof/>
            <w:webHidden/>
          </w:rPr>
        </w:r>
        <w:r w:rsidR="00AF2C02">
          <w:rPr>
            <w:noProof/>
            <w:webHidden/>
          </w:rPr>
          <w:fldChar w:fldCharType="separate"/>
        </w:r>
        <w:r w:rsidR="00AF2C02">
          <w:rPr>
            <w:noProof/>
            <w:webHidden/>
          </w:rPr>
          <w:t>19</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498" w:history="1">
        <w:r w:rsidR="00AF2C02" w:rsidRPr="00490BD0">
          <w:rPr>
            <w:rStyle w:val="Hyperlink"/>
            <w:noProof/>
          </w:rPr>
          <w:t>Miljøteknisk vurdering - miljøgodkendelse</w:t>
        </w:r>
        <w:r w:rsidR="00AF2C02">
          <w:rPr>
            <w:noProof/>
            <w:webHidden/>
          </w:rPr>
          <w:tab/>
        </w:r>
        <w:r w:rsidR="00AF2C02">
          <w:rPr>
            <w:noProof/>
            <w:webHidden/>
          </w:rPr>
          <w:fldChar w:fldCharType="begin"/>
        </w:r>
        <w:r w:rsidR="00AF2C02">
          <w:rPr>
            <w:noProof/>
            <w:webHidden/>
          </w:rPr>
          <w:instrText xml:space="preserve"> PAGEREF _Toc12441498 \h </w:instrText>
        </w:r>
        <w:r w:rsidR="00AF2C02">
          <w:rPr>
            <w:noProof/>
            <w:webHidden/>
          </w:rPr>
        </w:r>
        <w:r w:rsidR="00AF2C02">
          <w:rPr>
            <w:noProof/>
            <w:webHidden/>
          </w:rPr>
          <w:fldChar w:fldCharType="separate"/>
        </w:r>
        <w:r w:rsidR="00AF2C02">
          <w:rPr>
            <w:noProof/>
            <w:webHidden/>
          </w:rPr>
          <w:t>19</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499" w:history="1">
        <w:r w:rsidR="00AF2C02" w:rsidRPr="00490BD0">
          <w:rPr>
            <w:rStyle w:val="Hyperlink"/>
            <w:noProof/>
          </w:rPr>
          <w:t>Generelt</w:t>
        </w:r>
        <w:r w:rsidR="00AF2C02">
          <w:rPr>
            <w:noProof/>
            <w:webHidden/>
          </w:rPr>
          <w:tab/>
        </w:r>
        <w:r w:rsidR="00AF2C02">
          <w:rPr>
            <w:noProof/>
            <w:webHidden/>
          </w:rPr>
          <w:fldChar w:fldCharType="begin"/>
        </w:r>
        <w:r w:rsidR="00AF2C02">
          <w:rPr>
            <w:noProof/>
            <w:webHidden/>
          </w:rPr>
          <w:instrText xml:space="preserve"> PAGEREF _Toc12441499 \h </w:instrText>
        </w:r>
        <w:r w:rsidR="00AF2C02">
          <w:rPr>
            <w:noProof/>
            <w:webHidden/>
          </w:rPr>
        </w:r>
        <w:r w:rsidR="00AF2C02">
          <w:rPr>
            <w:noProof/>
            <w:webHidden/>
          </w:rPr>
          <w:fldChar w:fldCharType="separate"/>
        </w:r>
        <w:r w:rsidR="00AF2C02">
          <w:rPr>
            <w:noProof/>
            <w:webHidden/>
          </w:rPr>
          <w:t>19</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500" w:history="1">
        <w:r w:rsidR="00AF2C02" w:rsidRPr="00490BD0">
          <w:rPr>
            <w:rStyle w:val="Hyperlink"/>
            <w:noProof/>
          </w:rPr>
          <w:t>Støj/vibrationer</w:t>
        </w:r>
        <w:r w:rsidR="00AF2C02">
          <w:rPr>
            <w:noProof/>
            <w:webHidden/>
          </w:rPr>
          <w:tab/>
        </w:r>
        <w:r w:rsidR="00AF2C02">
          <w:rPr>
            <w:noProof/>
            <w:webHidden/>
          </w:rPr>
          <w:fldChar w:fldCharType="begin"/>
        </w:r>
        <w:r w:rsidR="00AF2C02">
          <w:rPr>
            <w:noProof/>
            <w:webHidden/>
          </w:rPr>
          <w:instrText xml:space="preserve"> PAGEREF _Toc12441500 \h </w:instrText>
        </w:r>
        <w:r w:rsidR="00AF2C02">
          <w:rPr>
            <w:noProof/>
            <w:webHidden/>
          </w:rPr>
        </w:r>
        <w:r w:rsidR="00AF2C02">
          <w:rPr>
            <w:noProof/>
            <w:webHidden/>
          </w:rPr>
          <w:fldChar w:fldCharType="separate"/>
        </w:r>
        <w:r w:rsidR="00AF2C02">
          <w:rPr>
            <w:noProof/>
            <w:webHidden/>
          </w:rPr>
          <w:t>20</w:t>
        </w:r>
        <w:r w:rsidR="00AF2C02">
          <w:rPr>
            <w:noProof/>
            <w:webHidden/>
          </w:rPr>
          <w:fldChar w:fldCharType="end"/>
        </w:r>
      </w:hyperlink>
    </w:p>
    <w:p w:rsidR="00AF2C02" w:rsidRDefault="00272F6B">
      <w:pPr>
        <w:pStyle w:val="Indholdsfortegnelse2"/>
        <w:tabs>
          <w:tab w:val="right" w:leader="dot" w:pos="8493"/>
        </w:tabs>
        <w:rPr>
          <w:rFonts w:asciiTheme="minorHAnsi" w:eastAsiaTheme="minorEastAsia" w:hAnsiTheme="minorHAnsi" w:cstheme="minorBidi"/>
          <w:noProof/>
          <w:szCs w:val="22"/>
        </w:rPr>
      </w:pPr>
      <w:hyperlink w:anchor="_Toc12441501" w:history="1">
        <w:r w:rsidR="00AF2C02" w:rsidRPr="00490BD0">
          <w:rPr>
            <w:rStyle w:val="Hyperlink"/>
            <w:noProof/>
          </w:rPr>
          <w:t>Ikke relevante standardvilkår</w:t>
        </w:r>
        <w:r w:rsidR="00AF2C02">
          <w:rPr>
            <w:noProof/>
            <w:webHidden/>
          </w:rPr>
          <w:tab/>
        </w:r>
        <w:r w:rsidR="00AF2C02">
          <w:rPr>
            <w:noProof/>
            <w:webHidden/>
          </w:rPr>
          <w:fldChar w:fldCharType="begin"/>
        </w:r>
        <w:r w:rsidR="00AF2C02">
          <w:rPr>
            <w:noProof/>
            <w:webHidden/>
          </w:rPr>
          <w:instrText xml:space="preserve"> PAGEREF _Toc12441501 \h </w:instrText>
        </w:r>
        <w:r w:rsidR="00AF2C02">
          <w:rPr>
            <w:noProof/>
            <w:webHidden/>
          </w:rPr>
        </w:r>
        <w:r w:rsidR="00AF2C02">
          <w:rPr>
            <w:noProof/>
            <w:webHidden/>
          </w:rPr>
          <w:fldChar w:fldCharType="separate"/>
        </w:r>
        <w:r w:rsidR="00AF2C02">
          <w:rPr>
            <w:noProof/>
            <w:webHidden/>
          </w:rPr>
          <w:t>22</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502" w:history="1">
        <w:r w:rsidR="00AF2C02" w:rsidRPr="00490BD0">
          <w:rPr>
            <w:rStyle w:val="Hyperlink"/>
            <w:noProof/>
          </w:rPr>
          <w:t>VVM</w:t>
        </w:r>
        <w:r w:rsidR="00AF2C02">
          <w:rPr>
            <w:noProof/>
            <w:webHidden/>
          </w:rPr>
          <w:tab/>
        </w:r>
        <w:r w:rsidR="00AF2C02">
          <w:rPr>
            <w:noProof/>
            <w:webHidden/>
          </w:rPr>
          <w:fldChar w:fldCharType="begin"/>
        </w:r>
        <w:r w:rsidR="00AF2C02">
          <w:rPr>
            <w:noProof/>
            <w:webHidden/>
          </w:rPr>
          <w:instrText xml:space="preserve"> PAGEREF _Toc12441502 \h </w:instrText>
        </w:r>
        <w:r w:rsidR="00AF2C02">
          <w:rPr>
            <w:noProof/>
            <w:webHidden/>
          </w:rPr>
        </w:r>
        <w:r w:rsidR="00AF2C02">
          <w:rPr>
            <w:noProof/>
            <w:webHidden/>
          </w:rPr>
          <w:fldChar w:fldCharType="separate"/>
        </w:r>
        <w:r w:rsidR="00AF2C02">
          <w:rPr>
            <w:noProof/>
            <w:webHidden/>
          </w:rPr>
          <w:t>23</w:t>
        </w:r>
        <w:r w:rsidR="00AF2C02">
          <w:rPr>
            <w:noProof/>
            <w:webHidden/>
          </w:rPr>
          <w:fldChar w:fldCharType="end"/>
        </w:r>
      </w:hyperlink>
    </w:p>
    <w:p w:rsidR="00AF2C02" w:rsidRDefault="00272F6B">
      <w:pPr>
        <w:pStyle w:val="Indholdsfortegnelse1"/>
        <w:tabs>
          <w:tab w:val="right" w:leader="dot" w:pos="8493"/>
        </w:tabs>
        <w:rPr>
          <w:rFonts w:asciiTheme="minorHAnsi" w:eastAsiaTheme="minorEastAsia" w:hAnsiTheme="minorHAnsi" w:cstheme="minorBidi"/>
          <w:noProof/>
          <w:szCs w:val="22"/>
        </w:rPr>
      </w:pPr>
      <w:hyperlink w:anchor="_Toc12441503" w:history="1">
        <w:r w:rsidR="00AF2C02" w:rsidRPr="00490BD0">
          <w:rPr>
            <w:rStyle w:val="Hyperlink"/>
            <w:noProof/>
          </w:rPr>
          <w:t>Bilag:</w:t>
        </w:r>
        <w:r w:rsidR="00AF2C02">
          <w:rPr>
            <w:noProof/>
            <w:webHidden/>
          </w:rPr>
          <w:tab/>
        </w:r>
        <w:r w:rsidR="00AF2C02">
          <w:rPr>
            <w:noProof/>
            <w:webHidden/>
          </w:rPr>
          <w:fldChar w:fldCharType="begin"/>
        </w:r>
        <w:r w:rsidR="00AF2C02">
          <w:rPr>
            <w:noProof/>
            <w:webHidden/>
          </w:rPr>
          <w:instrText xml:space="preserve"> PAGEREF _Toc12441503 \h </w:instrText>
        </w:r>
        <w:r w:rsidR="00AF2C02">
          <w:rPr>
            <w:noProof/>
            <w:webHidden/>
          </w:rPr>
        </w:r>
        <w:r w:rsidR="00AF2C02">
          <w:rPr>
            <w:noProof/>
            <w:webHidden/>
          </w:rPr>
          <w:fldChar w:fldCharType="separate"/>
        </w:r>
        <w:r w:rsidR="00AF2C02">
          <w:rPr>
            <w:noProof/>
            <w:webHidden/>
          </w:rPr>
          <w:t>24</w:t>
        </w:r>
        <w:r w:rsidR="00AF2C02">
          <w:rPr>
            <w:noProof/>
            <w:webHidden/>
          </w:rPr>
          <w:fldChar w:fldCharType="end"/>
        </w:r>
      </w:hyperlink>
    </w:p>
    <w:p w:rsidR="00D6378E" w:rsidRPr="00190197" w:rsidRDefault="00452F9E" w:rsidP="008D1127">
      <w:r w:rsidRPr="008D1127">
        <w:fldChar w:fldCharType="end"/>
      </w:r>
    </w:p>
    <w:p w:rsidR="004A5D8D" w:rsidRPr="009C354E" w:rsidRDefault="00452F9E" w:rsidP="00DC6C4D">
      <w:pPr>
        <w:pStyle w:val="Overskrift1"/>
      </w:pPr>
      <w:r>
        <w:br w:type="page"/>
      </w:r>
      <w:bookmarkStart w:id="11" w:name="_Toc12441466"/>
      <w:r w:rsidR="004A5D8D" w:rsidRPr="009C354E">
        <w:t>Sammendrag</w:t>
      </w:r>
      <w:bookmarkEnd w:id="11"/>
    </w:p>
    <w:p w:rsidR="004A5D8D" w:rsidRPr="009C354E" w:rsidRDefault="004A5D8D" w:rsidP="00DC6C4D"/>
    <w:p w:rsidR="004A5D8D" w:rsidRPr="00502E7A" w:rsidRDefault="004A5D8D" w:rsidP="00DC6C4D">
      <w:r w:rsidRPr="00502E7A">
        <w:t xml:space="preserve">Der meddeles miljøgodkendelse </w:t>
      </w:r>
      <w:r w:rsidR="00DE6153" w:rsidRPr="00502E7A">
        <w:t>til neddeling af bygge- og anlægsaffald</w:t>
      </w:r>
      <w:r w:rsidRPr="00502E7A">
        <w:t xml:space="preserve"> </w:t>
      </w:r>
      <w:r w:rsidR="00502E7A" w:rsidRPr="00502E7A">
        <w:t>K206</w:t>
      </w:r>
      <w:r w:rsidR="00C867FB">
        <w:t xml:space="preserve"> - n</w:t>
      </w:r>
      <w:r w:rsidR="00502E7A">
        <w:t>yttiggørelse og bortskaffelse af ikke-farligt affald</w:t>
      </w:r>
      <w:r w:rsidR="00C867FB">
        <w:t xml:space="preserve"> og til midlertidig oplagring af ikke-farligt affald, K212</w:t>
      </w:r>
      <w:r w:rsidR="00A14680">
        <w:t xml:space="preserve">. </w:t>
      </w:r>
      <w:r w:rsidRPr="00502E7A">
        <w:t>Kommunen er godkendende og tilsynsførende myndighed.</w:t>
      </w:r>
    </w:p>
    <w:p w:rsidR="004A5D8D" w:rsidRPr="00502E7A" w:rsidRDefault="004A5D8D" w:rsidP="00DC6C4D"/>
    <w:p w:rsidR="004A5D8D" w:rsidRPr="00502E7A" w:rsidRDefault="004A5D8D" w:rsidP="00DC6C4D">
      <w:r w:rsidRPr="00502E7A">
        <w:t>Forudsætningerne for miljøgodkendelsen</w:t>
      </w:r>
      <w:r w:rsidR="00A14680">
        <w:t xml:space="preserve"> </w:t>
      </w:r>
      <w:r w:rsidRPr="00502E7A">
        <w:t xml:space="preserve">findes i </w:t>
      </w:r>
      <w:r w:rsidR="00BD0216">
        <w:t>ansøgningen af 26</w:t>
      </w:r>
      <w:r w:rsidR="00D27BC8">
        <w:t>. januar 2016</w:t>
      </w:r>
      <w:r w:rsidR="00D6378E" w:rsidRPr="00502E7A">
        <w:t xml:space="preserve">, </w:t>
      </w:r>
      <w:r w:rsidR="00D27BC8">
        <w:t>med senere supplerende oplysninger omkring støj</w:t>
      </w:r>
      <w:r w:rsidRPr="00502E7A">
        <w:t>.</w:t>
      </w:r>
      <w:r w:rsidR="00D27BC8">
        <w:t xml:space="preserve"> Der er den 26. januar 2016 </w:t>
      </w:r>
      <w:r w:rsidR="00BD0216">
        <w:t xml:space="preserve">også </w:t>
      </w:r>
      <w:r w:rsidR="00D27BC8">
        <w:t xml:space="preserve">fremsendt anmeldelse af projektet i henhold til VVM-reglerne. </w:t>
      </w:r>
      <w:r w:rsidR="00BD0216">
        <w:t>Ansøgningen har været sat i bero af ansøger. Ansøgningen er genindsendt i december 2018 og seneste supplerende oplysninger er modtaget d. 31. januar 2019.</w:t>
      </w:r>
    </w:p>
    <w:p w:rsidR="004A5D8D" w:rsidRPr="00502E7A" w:rsidRDefault="004A5D8D" w:rsidP="00DC6C4D"/>
    <w:p w:rsidR="004A5D8D" w:rsidRPr="00502E7A" w:rsidRDefault="004A5D8D" w:rsidP="00DC6C4D">
      <w:r w:rsidRPr="00502E7A">
        <w:t xml:space="preserve">I redegørelsen konkluderes det, at virksomheden kan drives uden væsentlige gener eller risiko for omgivelserne, når efterfølgende vilkår overholdes. </w:t>
      </w:r>
      <w:r w:rsidR="00D27BC8">
        <w:t xml:space="preserve"> Der er i denne afgørelse truffet afgørelse om at anlægget ikke medfører væsentlige gener i omgivelserne, og at der derfor ikke skal udarbejdes en egentlig </w:t>
      </w:r>
      <w:r w:rsidR="00BD0216">
        <w:t xml:space="preserve">miljøkonsekvensrapport (tidligere kaldet en </w:t>
      </w:r>
      <w:r w:rsidR="00D27BC8">
        <w:t>VVM-redegørelse</w:t>
      </w:r>
      <w:r w:rsidR="00BD0216">
        <w:t>)</w:t>
      </w:r>
      <w:r w:rsidR="00D27BC8">
        <w:t>.</w:t>
      </w:r>
    </w:p>
    <w:p w:rsidR="004A5D8D" w:rsidRPr="00502E7A" w:rsidRDefault="004A5D8D" w:rsidP="00DC6C4D"/>
    <w:p w:rsidR="004A5D8D" w:rsidRPr="002C37E7" w:rsidRDefault="004D329A" w:rsidP="00DC6C4D">
      <w:pPr>
        <w:pStyle w:val="Overskrift1"/>
        <w:rPr>
          <w:highlight w:val="yellow"/>
        </w:rPr>
      </w:pPr>
      <w:r w:rsidRPr="00502E7A">
        <w:br w:type="page"/>
      </w:r>
      <w:bookmarkStart w:id="12" w:name="_Toc12441467"/>
      <w:r w:rsidR="004A5D8D" w:rsidRPr="005A13A2">
        <w:t>Kommunens afgørelse</w:t>
      </w:r>
      <w:r w:rsidR="000E206C" w:rsidRPr="005A13A2">
        <w:t xml:space="preserve">, </w:t>
      </w:r>
      <w:r w:rsidR="00BD0216">
        <w:t>Nedbrydningsfirmaet K. Grave Kristensen, Kobbervænget 8, 5492 Vissenbjerg</w:t>
      </w:r>
      <w:bookmarkEnd w:id="12"/>
    </w:p>
    <w:p w:rsidR="004A5D8D" w:rsidRPr="005A13A2" w:rsidRDefault="004A5D8D" w:rsidP="00DC6C4D"/>
    <w:p w:rsidR="004A5D8D" w:rsidRPr="005A13A2" w:rsidRDefault="004A5D8D" w:rsidP="00DC6C4D">
      <w:r w:rsidRPr="005A13A2">
        <w:t xml:space="preserve">Assens Kommune </w:t>
      </w:r>
      <w:r w:rsidR="005A13A2">
        <w:t>meddeler miljøgodkendelse</w:t>
      </w:r>
      <w:r w:rsidR="0037650B" w:rsidRPr="005A13A2">
        <w:t xml:space="preserve"> </w:t>
      </w:r>
      <w:r w:rsidRPr="005A13A2">
        <w:t>efter miljøbeskyttelseslovens</w:t>
      </w:r>
      <w:r w:rsidRPr="005A13A2">
        <w:rPr>
          <w:vertAlign w:val="superscript"/>
        </w:rPr>
        <w:footnoteReference w:id="2"/>
      </w:r>
      <w:r w:rsidRPr="005A13A2">
        <w:t xml:space="preserve"> </w:t>
      </w:r>
      <w:r w:rsidR="005A13A2">
        <w:t>§ 41</w:t>
      </w:r>
      <w:r w:rsidRPr="005A13A2">
        <w:t xml:space="preserve"> på følgende vilkår:</w:t>
      </w:r>
    </w:p>
    <w:p w:rsidR="00DA067E" w:rsidRPr="005A13A2" w:rsidRDefault="00DA067E" w:rsidP="00DC6C4D"/>
    <w:p w:rsidR="004A5D8D" w:rsidRPr="005A13A2" w:rsidRDefault="004A5D8D" w:rsidP="00DC6C4D"/>
    <w:p w:rsidR="004A5D8D" w:rsidRPr="005A13A2" w:rsidRDefault="004A5D8D" w:rsidP="00DC6C4D">
      <w:pPr>
        <w:pStyle w:val="Overskrift1"/>
      </w:pPr>
      <w:bookmarkStart w:id="13" w:name="_Toc12441468"/>
      <w:r w:rsidRPr="005A13A2">
        <w:t>Vilkår</w:t>
      </w:r>
      <w:r w:rsidR="009B5A98" w:rsidRPr="005A13A2">
        <w:t xml:space="preserve"> - Miljøgodkendelse</w:t>
      </w:r>
      <w:bookmarkEnd w:id="13"/>
    </w:p>
    <w:p w:rsidR="00A3250B" w:rsidRDefault="00A3250B" w:rsidP="00A3250B">
      <w:pPr>
        <w:pStyle w:val="Overskrift2"/>
      </w:pPr>
    </w:p>
    <w:p w:rsidR="007643C5" w:rsidRDefault="007643C5" w:rsidP="007643C5"/>
    <w:p w:rsidR="007643C5" w:rsidRDefault="007643C5" w:rsidP="00FF1979">
      <w:pPr>
        <w:pStyle w:val="Overskrift2"/>
      </w:pPr>
      <w:bookmarkStart w:id="14" w:name="_Toc12441469"/>
      <w:r>
        <w:t>Generelt</w:t>
      </w:r>
      <w:bookmarkEnd w:id="14"/>
    </w:p>
    <w:p w:rsidR="007643C5" w:rsidRDefault="007643C5" w:rsidP="00E21BAF">
      <w:pPr>
        <w:pStyle w:val="Listeafsnit"/>
        <w:numPr>
          <w:ilvl w:val="0"/>
          <w:numId w:val="15"/>
        </w:numPr>
      </w:pPr>
      <w:r>
        <w:t>Ved driftsophør skal virksomheden træffe de nødvendige foranstaltninger for at undgå forureningsfare og for at efterlade stedet i tilfredsstillende tilstand. En redegørelse for disse foranstaltninger skal fremsendes til tilsynsmyndigheden senest 3 måneder, før driften ophører.</w:t>
      </w:r>
    </w:p>
    <w:p w:rsidR="007643C5" w:rsidRDefault="007643C5" w:rsidP="007643C5"/>
    <w:p w:rsidR="007643C5" w:rsidRDefault="007643C5" w:rsidP="00E21BAF">
      <w:pPr>
        <w:pStyle w:val="Listeafsnit"/>
        <w:numPr>
          <w:ilvl w:val="0"/>
          <w:numId w:val="15"/>
        </w:numPr>
      </w:pPr>
      <w: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rsidR="007643C5" w:rsidRDefault="007643C5" w:rsidP="007643C5"/>
    <w:p w:rsidR="007643C5" w:rsidRDefault="007643C5" w:rsidP="007643C5"/>
    <w:p w:rsidR="007643C5" w:rsidRDefault="007643C5" w:rsidP="00FF1979">
      <w:pPr>
        <w:pStyle w:val="Overskrift2"/>
      </w:pPr>
      <w:bookmarkStart w:id="15" w:name="_Toc12441470"/>
      <w:r>
        <w:t>Indretning og drift</w:t>
      </w:r>
      <w:bookmarkEnd w:id="15"/>
    </w:p>
    <w:p w:rsidR="007643C5" w:rsidRPr="001762C2" w:rsidRDefault="007643C5" w:rsidP="00E21BAF">
      <w:pPr>
        <w:pStyle w:val="Listeafsnit"/>
        <w:numPr>
          <w:ilvl w:val="0"/>
          <w:numId w:val="15"/>
        </w:numPr>
      </w:pPr>
      <w:r>
        <w:t xml:space="preserve">Virksomheden skal udarbejde en driftsinstruks, der beskriver, hvordan personalet skal foretage fornøden modtagekontrol, og hvordan de skal forholde sig i tilfælde af driftsforstyrrelser og uheld. Driftsinstruksen skal altid være </w:t>
      </w:r>
      <w:r w:rsidRPr="001762C2">
        <w:t>tilgængelig for og kendt af personalet.</w:t>
      </w:r>
    </w:p>
    <w:p w:rsidR="007643C5" w:rsidRPr="001762C2" w:rsidRDefault="00E21BAF" w:rsidP="00E21BAF">
      <w:pPr>
        <w:tabs>
          <w:tab w:val="left" w:pos="2924"/>
        </w:tabs>
      </w:pPr>
      <w:r w:rsidRPr="001762C2">
        <w:tab/>
      </w:r>
    </w:p>
    <w:p w:rsidR="007643C5" w:rsidRDefault="007643C5" w:rsidP="00E21BAF">
      <w:pPr>
        <w:pStyle w:val="Listeafsnit"/>
        <w:numPr>
          <w:ilvl w:val="0"/>
          <w:numId w:val="15"/>
        </w:numPr>
      </w:pPr>
      <w:r w:rsidRPr="001762C2">
        <w:t xml:space="preserve">Virksomheden må kun neddele </w:t>
      </w:r>
      <w:r w:rsidR="001762C2" w:rsidRPr="001762C2">
        <w:t>inert bygge- og anlægsaffald i form af tegl og bet</w:t>
      </w:r>
      <w:r w:rsidR="004D2C18">
        <w:t xml:space="preserve">on. Der må maksimalt opbevares </w:t>
      </w:r>
      <w:r w:rsidR="001762C2" w:rsidRPr="001762C2">
        <w:t>5</w:t>
      </w:r>
      <w:r w:rsidR="004D2C18">
        <w:t>0</w:t>
      </w:r>
      <w:r w:rsidR="001762C2" w:rsidRPr="001762C2">
        <w:t xml:space="preserve">00 tons på virksomheden og neddeles </w:t>
      </w:r>
      <w:r w:rsidR="004D2C18">
        <w:t>36.000</w:t>
      </w:r>
      <w:r w:rsidR="001762C2" w:rsidRPr="001762C2">
        <w:t xml:space="preserve"> tons/år.</w:t>
      </w:r>
    </w:p>
    <w:p w:rsidR="004E39F1" w:rsidRDefault="004E39F1" w:rsidP="004E39F1">
      <w:pPr>
        <w:pStyle w:val="Listeafsnit"/>
      </w:pPr>
    </w:p>
    <w:p w:rsidR="004E39F1" w:rsidRDefault="004E39F1" w:rsidP="00E21BAF">
      <w:pPr>
        <w:pStyle w:val="Listeafsnit"/>
        <w:numPr>
          <w:ilvl w:val="0"/>
          <w:numId w:val="15"/>
        </w:numPr>
      </w:pPr>
      <w:r>
        <w:t xml:space="preserve">Virksomheden må kun modtage og </w:t>
      </w:r>
      <w:r w:rsidR="0076182F">
        <w:t>opbevare de i tabel 1 nævnte fraktioner i de angivne mængder</w:t>
      </w:r>
    </w:p>
    <w:p w:rsidR="0076182F" w:rsidRDefault="0076182F" w:rsidP="0076182F">
      <w:pPr>
        <w:pStyle w:val="Listeafsnit"/>
      </w:pPr>
    </w:p>
    <w:tbl>
      <w:tblPr>
        <w:tblStyle w:val="Tabel-Gitter"/>
        <w:tblW w:w="0" w:type="auto"/>
        <w:tblInd w:w="924" w:type="dxa"/>
        <w:tblLook w:val="04A0" w:firstRow="1" w:lastRow="0" w:firstColumn="1" w:lastColumn="0" w:noHBand="0" w:noVBand="1"/>
      </w:tblPr>
      <w:tblGrid>
        <w:gridCol w:w="1780"/>
        <w:gridCol w:w="1190"/>
        <w:gridCol w:w="1498"/>
        <w:gridCol w:w="1313"/>
        <w:gridCol w:w="2014"/>
      </w:tblGrid>
      <w:tr w:rsidR="00BB6B59" w:rsidTr="00A77296">
        <w:tc>
          <w:tcPr>
            <w:tcW w:w="1857" w:type="dxa"/>
          </w:tcPr>
          <w:p w:rsidR="00A77296" w:rsidRDefault="00A77296" w:rsidP="0076182F">
            <w:pPr>
              <w:pStyle w:val="Listeafsnit"/>
              <w:ind w:left="0"/>
            </w:pPr>
            <w:r>
              <w:t>Affaldsfraktion</w:t>
            </w:r>
          </w:p>
        </w:tc>
        <w:tc>
          <w:tcPr>
            <w:tcW w:w="1538" w:type="dxa"/>
          </w:tcPr>
          <w:p w:rsidR="00A77296" w:rsidRDefault="00A77296" w:rsidP="0076182F">
            <w:pPr>
              <w:pStyle w:val="Listeafsnit"/>
              <w:ind w:left="0"/>
            </w:pPr>
            <w:r>
              <w:t>EAK-kode</w:t>
            </w:r>
          </w:p>
        </w:tc>
        <w:tc>
          <w:tcPr>
            <w:tcW w:w="1680" w:type="dxa"/>
          </w:tcPr>
          <w:p w:rsidR="00A77296" w:rsidRDefault="00A77296" w:rsidP="0076182F">
            <w:pPr>
              <w:pStyle w:val="Listeafsnit"/>
              <w:ind w:left="0"/>
            </w:pPr>
            <w:r>
              <w:t>Årlig mængde</w:t>
            </w:r>
          </w:p>
        </w:tc>
        <w:tc>
          <w:tcPr>
            <w:tcW w:w="1360" w:type="dxa"/>
          </w:tcPr>
          <w:p w:rsidR="00A77296" w:rsidRDefault="00A77296" w:rsidP="0076182F">
            <w:pPr>
              <w:pStyle w:val="Listeafsnit"/>
              <w:ind w:left="0"/>
            </w:pPr>
            <w:r>
              <w:t>Maksimalt oplag</w:t>
            </w:r>
          </w:p>
        </w:tc>
        <w:tc>
          <w:tcPr>
            <w:tcW w:w="1360" w:type="dxa"/>
          </w:tcPr>
          <w:p w:rsidR="00A77296" w:rsidRDefault="00A77296" w:rsidP="0076182F">
            <w:pPr>
              <w:pStyle w:val="Listeafsnit"/>
              <w:ind w:left="0"/>
            </w:pPr>
            <w:r>
              <w:t>Oplagringsmåde</w:t>
            </w:r>
          </w:p>
        </w:tc>
      </w:tr>
      <w:tr w:rsidR="00BB6B59" w:rsidTr="00A77296">
        <w:tc>
          <w:tcPr>
            <w:tcW w:w="1857" w:type="dxa"/>
          </w:tcPr>
          <w:p w:rsidR="00A77296" w:rsidRDefault="00A77296" w:rsidP="0076182F">
            <w:pPr>
              <w:pStyle w:val="Listeafsnit"/>
              <w:ind w:left="0"/>
            </w:pPr>
            <w:r>
              <w:t>Beton</w:t>
            </w:r>
          </w:p>
        </w:tc>
        <w:tc>
          <w:tcPr>
            <w:tcW w:w="1538" w:type="dxa"/>
          </w:tcPr>
          <w:p w:rsidR="00A77296" w:rsidRDefault="00A77296" w:rsidP="0076182F">
            <w:pPr>
              <w:pStyle w:val="Listeafsnit"/>
              <w:ind w:left="0"/>
            </w:pPr>
            <w:r>
              <w:t>17 01 07</w:t>
            </w:r>
          </w:p>
        </w:tc>
        <w:tc>
          <w:tcPr>
            <w:tcW w:w="1680" w:type="dxa"/>
          </w:tcPr>
          <w:p w:rsidR="00A77296" w:rsidRDefault="00A77296" w:rsidP="0076182F">
            <w:pPr>
              <w:pStyle w:val="Listeafsnit"/>
              <w:ind w:left="0"/>
            </w:pPr>
            <w:r>
              <w:t>Er medregnet i næste fraktion</w:t>
            </w:r>
          </w:p>
        </w:tc>
        <w:tc>
          <w:tcPr>
            <w:tcW w:w="1360" w:type="dxa"/>
          </w:tcPr>
          <w:p w:rsidR="00A77296" w:rsidRDefault="00A77296" w:rsidP="0076182F">
            <w:pPr>
              <w:pStyle w:val="Listeafsnit"/>
              <w:ind w:left="0"/>
            </w:pPr>
          </w:p>
        </w:tc>
        <w:tc>
          <w:tcPr>
            <w:tcW w:w="1360" w:type="dxa"/>
          </w:tcPr>
          <w:p w:rsidR="00A77296" w:rsidRDefault="00A77296" w:rsidP="0076182F">
            <w:pPr>
              <w:pStyle w:val="Listeafsnit"/>
              <w:ind w:left="0"/>
            </w:pPr>
            <w:r>
              <w:t>Sammen med næste fraktion</w:t>
            </w:r>
          </w:p>
        </w:tc>
      </w:tr>
      <w:tr w:rsidR="00BB6B59" w:rsidTr="00A77296">
        <w:tc>
          <w:tcPr>
            <w:tcW w:w="1857" w:type="dxa"/>
          </w:tcPr>
          <w:p w:rsidR="00A77296" w:rsidRDefault="00E32966" w:rsidP="0076182F">
            <w:pPr>
              <w:pStyle w:val="Listeafsnit"/>
              <w:ind w:left="0"/>
            </w:pPr>
            <w:r>
              <w:t>Beton, tegl og mursten</w:t>
            </w:r>
          </w:p>
        </w:tc>
        <w:tc>
          <w:tcPr>
            <w:tcW w:w="1538" w:type="dxa"/>
          </w:tcPr>
          <w:p w:rsidR="00E32966" w:rsidRDefault="00E32966" w:rsidP="0076182F">
            <w:pPr>
              <w:pStyle w:val="Listeafsnit"/>
              <w:ind w:left="0"/>
            </w:pPr>
            <w:r>
              <w:t>17 01 01/       17 01 02/</w:t>
            </w:r>
          </w:p>
          <w:p w:rsidR="00A77296" w:rsidRDefault="00E32966" w:rsidP="0076182F">
            <w:pPr>
              <w:pStyle w:val="Listeafsnit"/>
              <w:ind w:left="0"/>
            </w:pPr>
            <w:r>
              <w:t>17 01 03</w:t>
            </w:r>
          </w:p>
        </w:tc>
        <w:tc>
          <w:tcPr>
            <w:tcW w:w="1680" w:type="dxa"/>
          </w:tcPr>
          <w:p w:rsidR="00A77296" w:rsidRDefault="00E32966" w:rsidP="0076182F">
            <w:pPr>
              <w:pStyle w:val="Listeafsnit"/>
              <w:ind w:left="0"/>
            </w:pPr>
            <w:r>
              <w:t>36.000 t</w:t>
            </w:r>
          </w:p>
        </w:tc>
        <w:tc>
          <w:tcPr>
            <w:tcW w:w="1360" w:type="dxa"/>
          </w:tcPr>
          <w:p w:rsidR="00A77296" w:rsidRDefault="00E32966" w:rsidP="0076182F">
            <w:pPr>
              <w:pStyle w:val="Listeafsnit"/>
              <w:ind w:left="0"/>
            </w:pPr>
            <w:r>
              <w:t>5.000 t</w:t>
            </w:r>
          </w:p>
        </w:tc>
        <w:tc>
          <w:tcPr>
            <w:tcW w:w="1360" w:type="dxa"/>
          </w:tcPr>
          <w:p w:rsidR="00A77296" w:rsidRDefault="00E32966" w:rsidP="0076182F">
            <w:pPr>
              <w:pStyle w:val="Listeafsnit"/>
              <w:ind w:left="0"/>
            </w:pPr>
            <w:r>
              <w:t>På plads ved betonknuseranlæg</w:t>
            </w:r>
          </w:p>
        </w:tc>
      </w:tr>
      <w:tr w:rsidR="00BB6B59" w:rsidTr="00A77296">
        <w:tc>
          <w:tcPr>
            <w:tcW w:w="1857" w:type="dxa"/>
          </w:tcPr>
          <w:p w:rsidR="00A77296" w:rsidRDefault="00E32966" w:rsidP="0076182F">
            <w:pPr>
              <w:pStyle w:val="Listeafsnit"/>
              <w:ind w:left="0"/>
            </w:pPr>
            <w:r>
              <w:t>Gips</w:t>
            </w:r>
          </w:p>
        </w:tc>
        <w:tc>
          <w:tcPr>
            <w:tcW w:w="1538" w:type="dxa"/>
          </w:tcPr>
          <w:p w:rsidR="00A77296" w:rsidRDefault="00E32966" w:rsidP="0076182F">
            <w:pPr>
              <w:pStyle w:val="Listeafsnit"/>
              <w:ind w:left="0"/>
            </w:pPr>
            <w:r>
              <w:t>17 08 02</w:t>
            </w:r>
          </w:p>
        </w:tc>
        <w:tc>
          <w:tcPr>
            <w:tcW w:w="1680" w:type="dxa"/>
          </w:tcPr>
          <w:p w:rsidR="00A77296" w:rsidRDefault="00E32966" w:rsidP="0076182F">
            <w:pPr>
              <w:pStyle w:val="Listeafsnit"/>
              <w:ind w:left="0"/>
            </w:pPr>
            <w:r>
              <w:t>100 t</w:t>
            </w:r>
          </w:p>
        </w:tc>
        <w:tc>
          <w:tcPr>
            <w:tcW w:w="1360" w:type="dxa"/>
          </w:tcPr>
          <w:p w:rsidR="00A77296" w:rsidRDefault="00E32966" w:rsidP="0076182F">
            <w:pPr>
              <w:pStyle w:val="Listeafsnit"/>
              <w:ind w:left="0"/>
            </w:pPr>
            <w:r>
              <w:t>20 t</w:t>
            </w:r>
          </w:p>
        </w:tc>
        <w:tc>
          <w:tcPr>
            <w:tcW w:w="1360" w:type="dxa"/>
          </w:tcPr>
          <w:p w:rsidR="00A77296" w:rsidRDefault="00E32966" w:rsidP="0076182F">
            <w:pPr>
              <w:pStyle w:val="Listeafsnit"/>
              <w:ind w:left="0"/>
            </w:pPr>
            <w:r>
              <w:t>I container</w:t>
            </w:r>
          </w:p>
        </w:tc>
      </w:tr>
      <w:tr w:rsidR="00E32966" w:rsidTr="00A77296">
        <w:tc>
          <w:tcPr>
            <w:tcW w:w="1857" w:type="dxa"/>
          </w:tcPr>
          <w:p w:rsidR="00E32966" w:rsidRDefault="00E32966" w:rsidP="0076182F">
            <w:pPr>
              <w:pStyle w:val="Listeafsnit"/>
              <w:ind w:left="0"/>
            </w:pPr>
            <w:r>
              <w:t>Hårde hvidevarer</w:t>
            </w:r>
          </w:p>
        </w:tc>
        <w:tc>
          <w:tcPr>
            <w:tcW w:w="1538" w:type="dxa"/>
          </w:tcPr>
          <w:p w:rsidR="00E32966" w:rsidRDefault="00E32966" w:rsidP="0076182F">
            <w:pPr>
              <w:pStyle w:val="Listeafsnit"/>
              <w:ind w:left="0"/>
            </w:pPr>
            <w:r>
              <w:t>20 15 23</w:t>
            </w:r>
          </w:p>
        </w:tc>
        <w:tc>
          <w:tcPr>
            <w:tcW w:w="1680" w:type="dxa"/>
          </w:tcPr>
          <w:p w:rsidR="00E32966" w:rsidRDefault="00E32966" w:rsidP="0076182F">
            <w:pPr>
              <w:pStyle w:val="Listeafsnit"/>
              <w:ind w:left="0"/>
            </w:pPr>
            <w:r>
              <w:t>50 stk.</w:t>
            </w:r>
          </w:p>
        </w:tc>
        <w:tc>
          <w:tcPr>
            <w:tcW w:w="1360" w:type="dxa"/>
          </w:tcPr>
          <w:p w:rsidR="00E32966" w:rsidRDefault="00E32966" w:rsidP="0076182F">
            <w:pPr>
              <w:pStyle w:val="Listeafsnit"/>
              <w:ind w:left="0"/>
            </w:pPr>
            <w:r>
              <w:t>10 stk.</w:t>
            </w:r>
          </w:p>
        </w:tc>
        <w:tc>
          <w:tcPr>
            <w:tcW w:w="1360" w:type="dxa"/>
          </w:tcPr>
          <w:p w:rsidR="00E32966" w:rsidRDefault="00E32966" w:rsidP="0076182F">
            <w:pPr>
              <w:pStyle w:val="Listeafsnit"/>
              <w:ind w:left="0"/>
            </w:pPr>
            <w:r>
              <w:t>I hal indtil afhent</w:t>
            </w:r>
            <w:r w:rsidR="00981E33">
              <w:t>n</w:t>
            </w:r>
            <w:r>
              <w:t>ing</w:t>
            </w:r>
          </w:p>
        </w:tc>
      </w:tr>
      <w:tr w:rsidR="00E32966" w:rsidTr="00A77296">
        <w:tc>
          <w:tcPr>
            <w:tcW w:w="1857" w:type="dxa"/>
          </w:tcPr>
          <w:p w:rsidR="00E32966" w:rsidRDefault="00E32966" w:rsidP="0076182F">
            <w:pPr>
              <w:pStyle w:val="Listeafsnit"/>
              <w:ind w:left="0"/>
            </w:pPr>
            <w:r>
              <w:t>Hård PVC</w:t>
            </w:r>
          </w:p>
        </w:tc>
        <w:tc>
          <w:tcPr>
            <w:tcW w:w="1538" w:type="dxa"/>
          </w:tcPr>
          <w:p w:rsidR="00E32966" w:rsidRDefault="00E32966" w:rsidP="0076182F">
            <w:pPr>
              <w:pStyle w:val="Listeafsnit"/>
              <w:ind w:left="0"/>
            </w:pPr>
            <w:r>
              <w:t>20 01 39</w:t>
            </w:r>
          </w:p>
        </w:tc>
        <w:tc>
          <w:tcPr>
            <w:tcW w:w="1680" w:type="dxa"/>
          </w:tcPr>
          <w:p w:rsidR="00E32966" w:rsidRDefault="00E32966" w:rsidP="0076182F">
            <w:pPr>
              <w:pStyle w:val="Listeafsnit"/>
              <w:ind w:left="0"/>
            </w:pPr>
            <w:r>
              <w:t>40 t</w:t>
            </w:r>
          </w:p>
        </w:tc>
        <w:tc>
          <w:tcPr>
            <w:tcW w:w="1360" w:type="dxa"/>
          </w:tcPr>
          <w:p w:rsidR="00E32966" w:rsidRDefault="00E32966" w:rsidP="0076182F">
            <w:pPr>
              <w:pStyle w:val="Listeafsnit"/>
              <w:ind w:left="0"/>
            </w:pPr>
            <w:r>
              <w:t>10 t</w:t>
            </w:r>
          </w:p>
        </w:tc>
        <w:tc>
          <w:tcPr>
            <w:tcW w:w="1360" w:type="dxa"/>
          </w:tcPr>
          <w:p w:rsidR="00E32966" w:rsidRDefault="00E32966" w:rsidP="0076182F">
            <w:pPr>
              <w:pStyle w:val="Listeafsnit"/>
              <w:ind w:left="0"/>
            </w:pPr>
            <w:r>
              <w:t>I container</w:t>
            </w:r>
          </w:p>
        </w:tc>
      </w:tr>
      <w:tr w:rsidR="00E32966" w:rsidTr="00A77296">
        <w:tc>
          <w:tcPr>
            <w:tcW w:w="1857" w:type="dxa"/>
          </w:tcPr>
          <w:p w:rsidR="00E32966" w:rsidRDefault="00E32966" w:rsidP="0076182F">
            <w:pPr>
              <w:pStyle w:val="Listeafsnit"/>
              <w:ind w:left="0"/>
            </w:pPr>
            <w:r>
              <w:t>Jern og metal</w:t>
            </w:r>
          </w:p>
        </w:tc>
        <w:tc>
          <w:tcPr>
            <w:tcW w:w="1538" w:type="dxa"/>
          </w:tcPr>
          <w:p w:rsidR="00E32966" w:rsidRDefault="00E32966" w:rsidP="0076182F">
            <w:pPr>
              <w:pStyle w:val="Listeafsnit"/>
              <w:ind w:left="0"/>
            </w:pPr>
            <w:r>
              <w:t>20 01 40</w:t>
            </w:r>
          </w:p>
        </w:tc>
        <w:tc>
          <w:tcPr>
            <w:tcW w:w="1680" w:type="dxa"/>
          </w:tcPr>
          <w:p w:rsidR="00E32966" w:rsidRDefault="00E32966" w:rsidP="0076182F">
            <w:pPr>
              <w:pStyle w:val="Listeafsnit"/>
              <w:ind w:left="0"/>
            </w:pPr>
            <w:r>
              <w:t>260 t</w:t>
            </w:r>
          </w:p>
        </w:tc>
        <w:tc>
          <w:tcPr>
            <w:tcW w:w="1360" w:type="dxa"/>
          </w:tcPr>
          <w:p w:rsidR="00E32966" w:rsidRDefault="00E32966" w:rsidP="0076182F">
            <w:pPr>
              <w:pStyle w:val="Listeafsnit"/>
              <w:ind w:left="0"/>
            </w:pPr>
            <w:r>
              <w:t>100 t</w:t>
            </w:r>
          </w:p>
        </w:tc>
        <w:tc>
          <w:tcPr>
            <w:tcW w:w="1360" w:type="dxa"/>
          </w:tcPr>
          <w:p w:rsidR="00E32966" w:rsidRDefault="00E32966" w:rsidP="0076182F">
            <w:pPr>
              <w:pStyle w:val="Listeafsnit"/>
              <w:ind w:left="0"/>
            </w:pPr>
            <w:r>
              <w:t>I container</w:t>
            </w:r>
          </w:p>
        </w:tc>
      </w:tr>
      <w:tr w:rsidR="00E32966" w:rsidTr="00A77296">
        <w:tc>
          <w:tcPr>
            <w:tcW w:w="1857" w:type="dxa"/>
          </w:tcPr>
          <w:p w:rsidR="00E32966" w:rsidRDefault="00E32966" w:rsidP="0076182F">
            <w:pPr>
              <w:pStyle w:val="Listeafsnit"/>
              <w:ind w:left="0"/>
            </w:pPr>
            <w:r>
              <w:t>Kabler og ledninger</w:t>
            </w:r>
          </w:p>
        </w:tc>
        <w:tc>
          <w:tcPr>
            <w:tcW w:w="1538" w:type="dxa"/>
          </w:tcPr>
          <w:p w:rsidR="00E32966" w:rsidRDefault="00E32966" w:rsidP="0076182F">
            <w:pPr>
              <w:pStyle w:val="Listeafsnit"/>
              <w:ind w:left="0"/>
            </w:pPr>
            <w:r>
              <w:t>17 04 11</w:t>
            </w:r>
          </w:p>
        </w:tc>
        <w:tc>
          <w:tcPr>
            <w:tcW w:w="1680" w:type="dxa"/>
          </w:tcPr>
          <w:p w:rsidR="00E32966" w:rsidRDefault="00E32966" w:rsidP="0076182F">
            <w:pPr>
              <w:pStyle w:val="Listeafsnit"/>
              <w:ind w:left="0"/>
            </w:pPr>
            <w:r>
              <w:t>50 t</w:t>
            </w:r>
          </w:p>
        </w:tc>
        <w:tc>
          <w:tcPr>
            <w:tcW w:w="1360" w:type="dxa"/>
          </w:tcPr>
          <w:p w:rsidR="00E32966" w:rsidRDefault="00E32966" w:rsidP="0076182F">
            <w:pPr>
              <w:pStyle w:val="Listeafsnit"/>
              <w:ind w:left="0"/>
            </w:pPr>
            <w:r>
              <w:t>10 t</w:t>
            </w:r>
          </w:p>
        </w:tc>
        <w:tc>
          <w:tcPr>
            <w:tcW w:w="1360" w:type="dxa"/>
          </w:tcPr>
          <w:p w:rsidR="00E32966" w:rsidRDefault="00E32966" w:rsidP="0076182F">
            <w:pPr>
              <w:pStyle w:val="Listeafsnit"/>
              <w:ind w:left="0"/>
            </w:pPr>
            <w:r>
              <w:t>I container</w:t>
            </w:r>
          </w:p>
        </w:tc>
      </w:tr>
      <w:tr w:rsidR="00E32966" w:rsidTr="00981E33">
        <w:tc>
          <w:tcPr>
            <w:tcW w:w="1857" w:type="dxa"/>
            <w:shd w:val="clear" w:color="auto" w:fill="auto"/>
          </w:tcPr>
          <w:p w:rsidR="00E32966" w:rsidRPr="00981E33" w:rsidRDefault="00E32966" w:rsidP="0076182F">
            <w:pPr>
              <w:pStyle w:val="Listeafsnit"/>
              <w:ind w:left="0"/>
            </w:pPr>
            <w:r w:rsidRPr="00981E33">
              <w:t>Rent træ til genbrug</w:t>
            </w:r>
          </w:p>
        </w:tc>
        <w:tc>
          <w:tcPr>
            <w:tcW w:w="1538" w:type="dxa"/>
            <w:shd w:val="clear" w:color="auto" w:fill="auto"/>
          </w:tcPr>
          <w:p w:rsidR="00E32966" w:rsidRPr="00981E33" w:rsidRDefault="00E32966" w:rsidP="0076182F">
            <w:pPr>
              <w:pStyle w:val="Listeafsnit"/>
              <w:ind w:left="0"/>
            </w:pPr>
            <w:r w:rsidRPr="00981E33">
              <w:t>17 09 04</w:t>
            </w:r>
          </w:p>
        </w:tc>
        <w:tc>
          <w:tcPr>
            <w:tcW w:w="1680" w:type="dxa"/>
            <w:shd w:val="clear" w:color="auto" w:fill="auto"/>
          </w:tcPr>
          <w:p w:rsidR="00E32966" w:rsidRPr="00981E33" w:rsidRDefault="00E32966" w:rsidP="0076182F">
            <w:pPr>
              <w:pStyle w:val="Listeafsnit"/>
              <w:ind w:left="0"/>
            </w:pPr>
            <w:r w:rsidRPr="00981E33">
              <w:t>200 t</w:t>
            </w:r>
          </w:p>
        </w:tc>
        <w:tc>
          <w:tcPr>
            <w:tcW w:w="1360" w:type="dxa"/>
            <w:shd w:val="clear" w:color="auto" w:fill="auto"/>
          </w:tcPr>
          <w:p w:rsidR="00E32966" w:rsidRPr="00981E33" w:rsidRDefault="00E32966" w:rsidP="0076182F">
            <w:pPr>
              <w:pStyle w:val="Listeafsnit"/>
              <w:ind w:left="0"/>
            </w:pPr>
            <w:r w:rsidRPr="00981E33">
              <w:t>100 t</w:t>
            </w:r>
          </w:p>
        </w:tc>
        <w:tc>
          <w:tcPr>
            <w:tcW w:w="1360" w:type="dxa"/>
            <w:shd w:val="clear" w:color="auto" w:fill="auto"/>
          </w:tcPr>
          <w:p w:rsidR="00E32966" w:rsidRDefault="00E32966" w:rsidP="00981E33">
            <w:pPr>
              <w:pStyle w:val="Listeafsnit"/>
              <w:ind w:left="0"/>
            </w:pPr>
            <w:r w:rsidRPr="00981E33">
              <w:t xml:space="preserve">På </w:t>
            </w:r>
            <w:r w:rsidR="00981E33" w:rsidRPr="00981E33">
              <w:t>sorterings</w:t>
            </w:r>
            <w:r w:rsidRPr="00981E33">
              <w:t>plads</w:t>
            </w:r>
          </w:p>
        </w:tc>
      </w:tr>
      <w:tr w:rsidR="00E32966" w:rsidTr="00A77296">
        <w:tc>
          <w:tcPr>
            <w:tcW w:w="1857" w:type="dxa"/>
          </w:tcPr>
          <w:p w:rsidR="00E32966" w:rsidRDefault="00E32966" w:rsidP="0076182F">
            <w:pPr>
              <w:pStyle w:val="Listeafsnit"/>
              <w:ind w:left="0"/>
            </w:pPr>
            <w:r>
              <w:t>Småt brændbart</w:t>
            </w:r>
          </w:p>
        </w:tc>
        <w:tc>
          <w:tcPr>
            <w:tcW w:w="1538" w:type="dxa"/>
          </w:tcPr>
          <w:p w:rsidR="00E32966" w:rsidRDefault="00E32966" w:rsidP="0076182F">
            <w:pPr>
              <w:pStyle w:val="Listeafsnit"/>
              <w:ind w:left="0"/>
            </w:pPr>
            <w:r>
              <w:t>17 09 04</w:t>
            </w:r>
          </w:p>
        </w:tc>
        <w:tc>
          <w:tcPr>
            <w:tcW w:w="1680" w:type="dxa"/>
          </w:tcPr>
          <w:p w:rsidR="00E32966" w:rsidRDefault="00E32966" w:rsidP="0076182F">
            <w:pPr>
              <w:pStyle w:val="Listeafsnit"/>
              <w:ind w:left="0"/>
            </w:pPr>
            <w:r>
              <w:t>100 t</w:t>
            </w:r>
          </w:p>
        </w:tc>
        <w:tc>
          <w:tcPr>
            <w:tcW w:w="1360" w:type="dxa"/>
          </w:tcPr>
          <w:p w:rsidR="00E32966" w:rsidRDefault="00E32966" w:rsidP="0076182F">
            <w:pPr>
              <w:pStyle w:val="Listeafsnit"/>
              <w:ind w:left="0"/>
            </w:pPr>
            <w:r>
              <w:t>50 t</w:t>
            </w:r>
          </w:p>
        </w:tc>
        <w:tc>
          <w:tcPr>
            <w:tcW w:w="1360" w:type="dxa"/>
          </w:tcPr>
          <w:p w:rsidR="00E32966" w:rsidRDefault="00E32966" w:rsidP="0076182F">
            <w:pPr>
              <w:pStyle w:val="Listeafsnit"/>
              <w:ind w:left="0"/>
            </w:pPr>
            <w:r>
              <w:t>I container</w:t>
            </w:r>
          </w:p>
        </w:tc>
      </w:tr>
      <w:tr w:rsidR="00E32966" w:rsidTr="00A77296">
        <w:tc>
          <w:tcPr>
            <w:tcW w:w="1857" w:type="dxa"/>
          </w:tcPr>
          <w:p w:rsidR="00E32966" w:rsidRPr="00981E33" w:rsidRDefault="00E32966" w:rsidP="0076182F">
            <w:pPr>
              <w:pStyle w:val="Listeafsnit"/>
              <w:ind w:left="0"/>
            </w:pPr>
            <w:r w:rsidRPr="00981E33">
              <w:t>Stort brændbart</w:t>
            </w:r>
          </w:p>
        </w:tc>
        <w:tc>
          <w:tcPr>
            <w:tcW w:w="1538" w:type="dxa"/>
          </w:tcPr>
          <w:p w:rsidR="00E32966" w:rsidRPr="00981E33" w:rsidRDefault="00E32966" w:rsidP="0076182F">
            <w:pPr>
              <w:pStyle w:val="Listeafsnit"/>
              <w:ind w:left="0"/>
            </w:pPr>
            <w:r w:rsidRPr="00981E33">
              <w:t>20 03 01</w:t>
            </w:r>
          </w:p>
          <w:p w:rsidR="00BB6B59" w:rsidRPr="00981E33" w:rsidRDefault="00BB6B59" w:rsidP="0076182F">
            <w:pPr>
              <w:pStyle w:val="Listeafsnit"/>
              <w:ind w:left="0"/>
            </w:pPr>
          </w:p>
        </w:tc>
        <w:tc>
          <w:tcPr>
            <w:tcW w:w="1680" w:type="dxa"/>
          </w:tcPr>
          <w:p w:rsidR="00E32966" w:rsidRPr="00981E33" w:rsidRDefault="00E32966" w:rsidP="0076182F">
            <w:pPr>
              <w:pStyle w:val="Listeafsnit"/>
              <w:ind w:left="0"/>
            </w:pPr>
            <w:r w:rsidRPr="00981E33">
              <w:t>200 t</w:t>
            </w:r>
          </w:p>
        </w:tc>
        <w:tc>
          <w:tcPr>
            <w:tcW w:w="1360" w:type="dxa"/>
          </w:tcPr>
          <w:p w:rsidR="00E32966" w:rsidRPr="00981E33" w:rsidRDefault="00E32966" w:rsidP="0076182F">
            <w:pPr>
              <w:pStyle w:val="Listeafsnit"/>
              <w:ind w:left="0"/>
            </w:pPr>
            <w:r w:rsidRPr="00981E33">
              <w:t>100 t</w:t>
            </w:r>
          </w:p>
        </w:tc>
        <w:tc>
          <w:tcPr>
            <w:tcW w:w="1360" w:type="dxa"/>
          </w:tcPr>
          <w:p w:rsidR="00E32966" w:rsidRDefault="00E32966" w:rsidP="0076182F">
            <w:pPr>
              <w:pStyle w:val="Listeafsnit"/>
              <w:ind w:left="0"/>
            </w:pPr>
            <w:r w:rsidRPr="00981E33">
              <w:t>I container</w:t>
            </w:r>
          </w:p>
        </w:tc>
      </w:tr>
      <w:tr w:rsidR="00E32966" w:rsidTr="00A77296">
        <w:tc>
          <w:tcPr>
            <w:tcW w:w="1857" w:type="dxa"/>
          </w:tcPr>
          <w:p w:rsidR="00E32966" w:rsidRDefault="00E32966" w:rsidP="0076182F">
            <w:pPr>
              <w:pStyle w:val="Listeafsnit"/>
              <w:ind w:left="0"/>
            </w:pPr>
            <w:r>
              <w:t>Vinduer og døre med rammer</w:t>
            </w:r>
          </w:p>
        </w:tc>
        <w:tc>
          <w:tcPr>
            <w:tcW w:w="1538" w:type="dxa"/>
          </w:tcPr>
          <w:p w:rsidR="00E32966" w:rsidRDefault="00E32966" w:rsidP="0076182F">
            <w:pPr>
              <w:pStyle w:val="Listeafsnit"/>
              <w:ind w:left="0"/>
            </w:pPr>
            <w:r>
              <w:t>17 09 04</w:t>
            </w:r>
          </w:p>
        </w:tc>
        <w:tc>
          <w:tcPr>
            <w:tcW w:w="1680" w:type="dxa"/>
          </w:tcPr>
          <w:p w:rsidR="00E32966" w:rsidRDefault="00E32966" w:rsidP="0076182F">
            <w:pPr>
              <w:pStyle w:val="Listeafsnit"/>
              <w:ind w:left="0"/>
            </w:pPr>
            <w:r>
              <w:t>50 t</w:t>
            </w:r>
          </w:p>
        </w:tc>
        <w:tc>
          <w:tcPr>
            <w:tcW w:w="1360" w:type="dxa"/>
          </w:tcPr>
          <w:p w:rsidR="00E32966" w:rsidRDefault="00E32966" w:rsidP="0076182F">
            <w:pPr>
              <w:pStyle w:val="Listeafsnit"/>
              <w:ind w:left="0"/>
            </w:pPr>
            <w:r>
              <w:t>25 t</w:t>
            </w:r>
          </w:p>
        </w:tc>
        <w:tc>
          <w:tcPr>
            <w:tcW w:w="1360" w:type="dxa"/>
          </w:tcPr>
          <w:p w:rsidR="00E32966" w:rsidRDefault="00E32966" w:rsidP="0076182F">
            <w:pPr>
              <w:pStyle w:val="Listeafsnit"/>
              <w:ind w:left="0"/>
            </w:pPr>
            <w:r>
              <w:t>I hal</w:t>
            </w:r>
          </w:p>
        </w:tc>
      </w:tr>
      <w:tr w:rsidR="00E32966" w:rsidTr="00A77296">
        <w:tc>
          <w:tcPr>
            <w:tcW w:w="1857" w:type="dxa"/>
          </w:tcPr>
          <w:p w:rsidR="00E32966" w:rsidRDefault="00E32966" w:rsidP="0076182F">
            <w:pPr>
              <w:pStyle w:val="Listeafsnit"/>
              <w:ind w:left="0"/>
            </w:pPr>
            <w:r>
              <w:t>Deponi</w:t>
            </w:r>
          </w:p>
        </w:tc>
        <w:tc>
          <w:tcPr>
            <w:tcW w:w="1538" w:type="dxa"/>
          </w:tcPr>
          <w:p w:rsidR="00E32966" w:rsidRDefault="003D5120" w:rsidP="0076182F">
            <w:pPr>
              <w:pStyle w:val="Listeafsnit"/>
              <w:ind w:left="0"/>
            </w:pPr>
            <w:r>
              <w:t>20 01 99</w:t>
            </w:r>
          </w:p>
        </w:tc>
        <w:tc>
          <w:tcPr>
            <w:tcW w:w="1680" w:type="dxa"/>
          </w:tcPr>
          <w:p w:rsidR="00E32966" w:rsidRDefault="003D5120" w:rsidP="0076182F">
            <w:pPr>
              <w:pStyle w:val="Listeafsnit"/>
              <w:ind w:left="0"/>
            </w:pPr>
            <w:r>
              <w:t>100 t</w:t>
            </w:r>
          </w:p>
        </w:tc>
        <w:tc>
          <w:tcPr>
            <w:tcW w:w="1360" w:type="dxa"/>
          </w:tcPr>
          <w:p w:rsidR="00E32966" w:rsidRDefault="003D5120" w:rsidP="0076182F">
            <w:pPr>
              <w:pStyle w:val="Listeafsnit"/>
              <w:ind w:left="0"/>
            </w:pPr>
            <w:r>
              <w:t>50 t</w:t>
            </w:r>
          </w:p>
        </w:tc>
        <w:tc>
          <w:tcPr>
            <w:tcW w:w="1360" w:type="dxa"/>
          </w:tcPr>
          <w:p w:rsidR="00E32966" w:rsidRDefault="003D5120" w:rsidP="0076182F">
            <w:pPr>
              <w:pStyle w:val="Listeafsnit"/>
              <w:ind w:left="0"/>
            </w:pPr>
            <w:r>
              <w:t>I container</w:t>
            </w:r>
          </w:p>
        </w:tc>
      </w:tr>
    </w:tbl>
    <w:p w:rsidR="0076182F" w:rsidRPr="001762C2" w:rsidRDefault="002C3671" w:rsidP="0076182F">
      <w:pPr>
        <w:pStyle w:val="Listeafsnit"/>
        <w:ind w:left="924"/>
      </w:pPr>
      <w:r>
        <w:t>Tabel 1</w:t>
      </w:r>
    </w:p>
    <w:p w:rsidR="00E21BAF" w:rsidRPr="00E21BAF" w:rsidRDefault="00E21BAF" w:rsidP="00E21BAF">
      <w:pPr>
        <w:pStyle w:val="Listeafsnit"/>
        <w:rPr>
          <w:highlight w:val="yellow"/>
        </w:rPr>
      </w:pPr>
    </w:p>
    <w:p w:rsidR="007643C5" w:rsidRDefault="007643C5" w:rsidP="00E21BAF">
      <w:pPr>
        <w:pStyle w:val="Listeafsnit"/>
        <w:numPr>
          <w:ilvl w:val="0"/>
          <w:numId w:val="15"/>
        </w:numPr>
      </w:pPr>
      <w:r>
        <w:t>Affaldet skal kontrolleres ved modtagelsen og hurtigst muligt placeres i de dertil beregnede områder.</w:t>
      </w:r>
    </w:p>
    <w:p w:rsidR="007643C5" w:rsidRDefault="007643C5" w:rsidP="007643C5"/>
    <w:p w:rsidR="007643C5" w:rsidRDefault="007643C5" w:rsidP="00E21BAF">
      <w:pPr>
        <w:pStyle w:val="Listeafsnit"/>
        <w:numPr>
          <w:ilvl w:val="0"/>
          <w:numId w:val="15"/>
        </w:numPr>
      </w:pPr>
      <w:r>
        <w:t>Bygge- og anlægsaffald, der indeholder farligt affald eller asbest, skal afvises, og dette affald må ikke behandles på området.</w:t>
      </w:r>
    </w:p>
    <w:p w:rsidR="007643C5" w:rsidRDefault="007643C5" w:rsidP="007643C5"/>
    <w:p w:rsidR="007643C5" w:rsidRDefault="007643C5" w:rsidP="00E21BAF">
      <w:pPr>
        <w:pStyle w:val="Listeafsnit"/>
        <w:numPr>
          <w:ilvl w:val="0"/>
          <w:numId w:val="15"/>
        </w:numPr>
      </w:pPr>
      <w:r>
        <w:t>Hvis virksomheden modtager affald, der ikke er omfattet af virksomhedens miljøgodkendelse, og som det ikke umiddelbart er muligt at afvise, skal affaldet placeres i et særskilt oplagsområde og hurtigst muligt bortskaffes. Såfremt der er tale om farligt affald eller asbest, skal affaldet opbevares enten i en overdækket container eller på et område under tag og med tæt belægning.</w:t>
      </w:r>
    </w:p>
    <w:p w:rsidR="007643C5" w:rsidRDefault="007643C5" w:rsidP="007643C5"/>
    <w:p w:rsidR="007643C5" w:rsidRDefault="007643C5" w:rsidP="00E21BAF">
      <w:pPr>
        <w:pStyle w:val="Listeafsnit"/>
        <w:numPr>
          <w:ilvl w:val="0"/>
          <w:numId w:val="15"/>
        </w:numPr>
      </w:pPr>
      <w:r>
        <w:t>Der må kun neddeles rene, sorterede materialer</w:t>
      </w:r>
      <w:r w:rsidR="00981E33">
        <w:t xml:space="preserve"> i form af beton og uglaserede tegl</w:t>
      </w:r>
      <w:r>
        <w:t>. Blandinger må dog neddeles, såfremt det neddelte skal nyttiggøres i denne blandede form.</w:t>
      </w:r>
    </w:p>
    <w:p w:rsidR="007643C5" w:rsidRDefault="007643C5" w:rsidP="007643C5"/>
    <w:p w:rsidR="007643C5" w:rsidRDefault="007643C5" w:rsidP="00E21BAF">
      <w:pPr>
        <w:pStyle w:val="Listeafsnit"/>
        <w:numPr>
          <w:ilvl w:val="0"/>
          <w:numId w:val="15"/>
        </w:numPr>
      </w:pPr>
      <w:r>
        <w:t>Neddelingsanlægget skal være forsynet med støvforebyggende foranstaltninger som f.eks. et vandings- eller sprinklersystem.</w:t>
      </w:r>
    </w:p>
    <w:p w:rsidR="007643C5" w:rsidRDefault="007643C5" w:rsidP="007643C5"/>
    <w:p w:rsidR="007643C5" w:rsidRDefault="007643C5" w:rsidP="00FF1979">
      <w:pPr>
        <w:pStyle w:val="Overskrift2"/>
      </w:pPr>
      <w:bookmarkStart w:id="16" w:name="_Toc12441471"/>
      <w:r>
        <w:t>Luftforurening</w:t>
      </w:r>
      <w:bookmarkEnd w:id="16"/>
    </w:p>
    <w:p w:rsidR="007643C5" w:rsidRDefault="007643C5" w:rsidP="00E21BAF">
      <w:pPr>
        <w:pStyle w:val="Listeafsnit"/>
        <w:numPr>
          <w:ilvl w:val="0"/>
          <w:numId w:val="15"/>
        </w:numPr>
      </w:pPr>
      <w:r>
        <w:t>Virksomheden må ikke give anledning til lugtgener uden for virksomhedens område, som efter tilsynsmyndighedens vurdering er væsentlige for omgivelserne.</w:t>
      </w:r>
    </w:p>
    <w:p w:rsidR="007643C5" w:rsidRDefault="007643C5" w:rsidP="007643C5"/>
    <w:p w:rsidR="007643C5" w:rsidRDefault="007643C5" w:rsidP="00E21BAF">
      <w:pPr>
        <w:pStyle w:val="Listeafsnit"/>
        <w:numPr>
          <w:ilvl w:val="0"/>
          <w:numId w:val="15"/>
        </w:numPr>
      </w:pPr>
      <w:r>
        <w:t>Virksomheden skal ved tilrettelæggelse af driften, herunder ved vanding eller befugtning, sikre, at der ikke opstår støvgener uden for virksomhedens område.</w:t>
      </w:r>
    </w:p>
    <w:p w:rsidR="007643C5" w:rsidRDefault="007643C5" w:rsidP="007643C5"/>
    <w:p w:rsidR="007643C5" w:rsidRDefault="007643C5" w:rsidP="00E21BAF">
      <w:pPr>
        <w:pStyle w:val="Listeafsnit"/>
        <w:numPr>
          <w:ilvl w:val="0"/>
          <w:numId w:val="15"/>
        </w:numPr>
      </w:pPr>
      <w:r>
        <w:t>Hvis der uden for virksomhedens område konstateres støvgener, der efter tilsynsmyndighedens vurdering er væsentlige, kan tilsynsmyndigheden forlange, at støvende oplag overdækkes eller befugtes, og at der etableres afskærmning eller befugtning af sorterings- og håndteringsaktiviteterne.</w:t>
      </w:r>
    </w:p>
    <w:p w:rsidR="007B238F" w:rsidRDefault="007B238F" w:rsidP="007B238F">
      <w:pPr>
        <w:pStyle w:val="Listeafsnit"/>
      </w:pPr>
    </w:p>
    <w:p w:rsidR="007B238F" w:rsidRDefault="007B238F" w:rsidP="007B238F">
      <w:pPr>
        <w:pStyle w:val="Listeafsnit"/>
        <w:ind w:left="924"/>
      </w:pPr>
    </w:p>
    <w:p w:rsidR="007B238F" w:rsidRPr="007B238F" w:rsidRDefault="007B238F" w:rsidP="00370834">
      <w:pPr>
        <w:pStyle w:val="Overskrift2"/>
      </w:pPr>
      <w:bookmarkStart w:id="17" w:name="_Toc12441472"/>
      <w:r w:rsidRPr="007B238F">
        <w:t>Støj, lavfrekvent støj og vibrationer</w:t>
      </w:r>
      <w:bookmarkEnd w:id="17"/>
      <w:r w:rsidR="005971A9" w:rsidRPr="005971A9">
        <w:tab/>
      </w:r>
    </w:p>
    <w:p w:rsidR="007B238F" w:rsidRPr="007B238F" w:rsidRDefault="007B238F" w:rsidP="005971A9">
      <w:pPr>
        <w:pStyle w:val="Listeafsnit"/>
        <w:numPr>
          <w:ilvl w:val="0"/>
          <w:numId w:val="15"/>
        </w:numPr>
      </w:pPr>
      <w:r w:rsidRPr="007B238F">
        <w:t xml:space="preserve">Virksomhedens bidrag til støjniveauet uden for eget areal </w:t>
      </w:r>
      <w:r w:rsidR="005971A9" w:rsidRPr="005971A9">
        <w:t>må</w:t>
      </w:r>
      <w:r w:rsidRPr="007B238F">
        <w:t xml:space="preserve"> ikke overstige følgende værdier:</w:t>
      </w: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5"/>
        <w:gridCol w:w="1516"/>
        <w:gridCol w:w="1522"/>
        <w:gridCol w:w="1171"/>
        <w:gridCol w:w="1207"/>
      </w:tblGrid>
      <w:tr w:rsidR="007B238F" w:rsidRPr="007B238F" w:rsidTr="001762C2">
        <w:tc>
          <w:tcPr>
            <w:tcW w:w="1640" w:type="dxa"/>
          </w:tcPr>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r w:rsidRPr="007B238F">
              <w:t>Område</w:t>
            </w:r>
          </w:p>
          <w:p w:rsidR="007B238F" w:rsidRPr="007B238F" w:rsidRDefault="007B238F" w:rsidP="007B238F"/>
          <w:p w:rsidR="007B238F" w:rsidRPr="007B238F" w:rsidRDefault="007B238F" w:rsidP="007B238F"/>
        </w:tc>
        <w:tc>
          <w:tcPr>
            <w:tcW w:w="1516" w:type="dxa"/>
          </w:tcPr>
          <w:p w:rsidR="007B238F" w:rsidRPr="007B238F" w:rsidRDefault="007B238F" w:rsidP="007B238F">
            <w:r w:rsidRPr="007B238F">
              <w:t>Mandag-fredag</w:t>
            </w:r>
          </w:p>
          <w:p w:rsidR="007B238F" w:rsidRPr="007B238F" w:rsidRDefault="007B238F" w:rsidP="007B238F">
            <w:r w:rsidRPr="007B238F">
              <w:t xml:space="preserve">kl. 6-18 </w:t>
            </w:r>
          </w:p>
          <w:p w:rsidR="007B238F" w:rsidRPr="007B238F" w:rsidRDefault="007B238F" w:rsidP="007B238F">
            <w:r w:rsidRPr="007B238F">
              <w:t>(8 timer)</w:t>
            </w:r>
          </w:p>
          <w:p w:rsidR="007B238F" w:rsidRPr="007B238F" w:rsidRDefault="007B238F" w:rsidP="007B238F">
            <w:r w:rsidRPr="007B238F">
              <w:t>Lørdag</w:t>
            </w:r>
          </w:p>
          <w:p w:rsidR="007B238F" w:rsidRPr="007B238F" w:rsidRDefault="007B238F" w:rsidP="007B238F">
            <w:r w:rsidRPr="007B238F">
              <w:t xml:space="preserve">kl. 6-14 </w:t>
            </w:r>
          </w:p>
          <w:p w:rsidR="007B238F" w:rsidRPr="007B238F" w:rsidRDefault="007B238F" w:rsidP="007B238F">
            <w:r w:rsidRPr="007B238F">
              <w:t>(7 timer)</w:t>
            </w:r>
          </w:p>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r w:rsidRPr="007B238F">
              <w:t>dB(A)</w:t>
            </w:r>
          </w:p>
        </w:tc>
        <w:tc>
          <w:tcPr>
            <w:tcW w:w="1522" w:type="dxa"/>
          </w:tcPr>
          <w:p w:rsidR="007B238F" w:rsidRPr="007B238F" w:rsidRDefault="007B238F" w:rsidP="007B238F">
            <w:pPr>
              <w:rPr>
                <w:i/>
              </w:rPr>
            </w:pPr>
            <w:r w:rsidRPr="007B238F">
              <w:rPr>
                <w:i/>
              </w:rPr>
              <w:t>Alle dage</w:t>
            </w:r>
          </w:p>
          <w:p w:rsidR="007B238F" w:rsidRPr="007B238F" w:rsidRDefault="007B238F" w:rsidP="007B238F">
            <w:pPr>
              <w:rPr>
                <w:i/>
              </w:rPr>
            </w:pPr>
            <w:r w:rsidRPr="007B238F">
              <w:rPr>
                <w:i/>
              </w:rPr>
              <w:t xml:space="preserve">kl. 18-22 </w:t>
            </w:r>
          </w:p>
          <w:p w:rsidR="007B238F" w:rsidRPr="007B238F" w:rsidRDefault="007B238F" w:rsidP="007B238F">
            <w:pPr>
              <w:rPr>
                <w:i/>
              </w:rPr>
            </w:pPr>
            <w:r w:rsidRPr="007B238F">
              <w:rPr>
                <w:i/>
              </w:rPr>
              <w:t>(1 time)</w:t>
            </w:r>
          </w:p>
          <w:p w:rsidR="007B238F" w:rsidRPr="007B238F" w:rsidRDefault="007B238F" w:rsidP="007B238F">
            <w:pPr>
              <w:rPr>
                <w:i/>
              </w:rPr>
            </w:pPr>
            <w:r w:rsidRPr="007B238F">
              <w:rPr>
                <w:i/>
              </w:rPr>
              <w:t>Lørdag</w:t>
            </w:r>
          </w:p>
          <w:p w:rsidR="007B238F" w:rsidRPr="007B238F" w:rsidRDefault="007B238F" w:rsidP="007B238F">
            <w:pPr>
              <w:rPr>
                <w:i/>
              </w:rPr>
            </w:pPr>
            <w:r w:rsidRPr="007B238F">
              <w:rPr>
                <w:i/>
              </w:rPr>
              <w:t xml:space="preserve">kl. 14-18 </w:t>
            </w:r>
          </w:p>
          <w:p w:rsidR="007B238F" w:rsidRPr="007B238F" w:rsidRDefault="007B238F" w:rsidP="007B238F">
            <w:pPr>
              <w:rPr>
                <w:i/>
              </w:rPr>
            </w:pPr>
            <w:r w:rsidRPr="007B238F">
              <w:rPr>
                <w:i/>
              </w:rPr>
              <w:t>(4 timer)</w:t>
            </w:r>
          </w:p>
          <w:p w:rsidR="007B238F" w:rsidRPr="007B238F" w:rsidRDefault="007B238F" w:rsidP="007B238F">
            <w:pPr>
              <w:rPr>
                <w:i/>
              </w:rPr>
            </w:pPr>
            <w:r w:rsidRPr="007B238F">
              <w:rPr>
                <w:i/>
              </w:rPr>
              <w:t>Søn- og helligdag</w:t>
            </w:r>
          </w:p>
          <w:p w:rsidR="007B238F" w:rsidRPr="007B238F" w:rsidRDefault="007B238F" w:rsidP="007B238F">
            <w:pPr>
              <w:rPr>
                <w:i/>
              </w:rPr>
            </w:pPr>
            <w:r w:rsidRPr="007B238F">
              <w:rPr>
                <w:i/>
              </w:rPr>
              <w:t xml:space="preserve">kl. 6-18 </w:t>
            </w:r>
          </w:p>
          <w:p w:rsidR="007B238F" w:rsidRPr="007B238F" w:rsidRDefault="007B238F" w:rsidP="007B238F">
            <w:pPr>
              <w:rPr>
                <w:i/>
              </w:rPr>
            </w:pPr>
            <w:r w:rsidRPr="007B238F">
              <w:rPr>
                <w:i/>
              </w:rPr>
              <w:t>(8 timer)</w:t>
            </w:r>
          </w:p>
          <w:p w:rsidR="007B238F" w:rsidRPr="007B238F" w:rsidRDefault="007B238F" w:rsidP="007B238F">
            <w:pPr>
              <w:rPr>
                <w:i/>
              </w:rPr>
            </w:pPr>
            <w:r w:rsidRPr="007B238F">
              <w:rPr>
                <w:i/>
              </w:rPr>
              <w:t>dB(A)</w:t>
            </w:r>
          </w:p>
        </w:tc>
        <w:tc>
          <w:tcPr>
            <w:tcW w:w="1171" w:type="dxa"/>
          </w:tcPr>
          <w:p w:rsidR="007B238F" w:rsidRPr="007B238F" w:rsidRDefault="007B238F" w:rsidP="007B238F">
            <w:pPr>
              <w:rPr>
                <w:i/>
              </w:rPr>
            </w:pPr>
            <w:r w:rsidRPr="007B238F">
              <w:rPr>
                <w:i/>
              </w:rPr>
              <w:t>Alle dage</w:t>
            </w:r>
          </w:p>
          <w:p w:rsidR="007B238F" w:rsidRPr="007B238F" w:rsidRDefault="007B238F" w:rsidP="007B238F">
            <w:pPr>
              <w:rPr>
                <w:i/>
              </w:rPr>
            </w:pPr>
            <w:r w:rsidRPr="007B238F">
              <w:rPr>
                <w:i/>
              </w:rPr>
              <w:t>kl. 22-6</w:t>
            </w:r>
          </w:p>
          <w:p w:rsidR="007B238F" w:rsidRPr="007B238F" w:rsidRDefault="007B238F" w:rsidP="007B238F">
            <w:pPr>
              <w:rPr>
                <w:i/>
              </w:rPr>
            </w:pPr>
            <w:r w:rsidRPr="007B238F">
              <w:rPr>
                <w:i/>
              </w:rPr>
              <w:t>(½ time)</w:t>
            </w:r>
          </w:p>
          <w:p w:rsidR="007B238F" w:rsidRPr="007B238F" w:rsidRDefault="007B238F" w:rsidP="007B238F">
            <w:pPr>
              <w:rPr>
                <w:i/>
              </w:rPr>
            </w:pPr>
          </w:p>
          <w:p w:rsidR="007B238F" w:rsidRPr="007B238F" w:rsidRDefault="007B238F" w:rsidP="007B238F">
            <w:pPr>
              <w:rPr>
                <w:i/>
              </w:rPr>
            </w:pPr>
          </w:p>
          <w:p w:rsidR="007B238F" w:rsidRPr="007B238F" w:rsidRDefault="007B238F" w:rsidP="007B238F">
            <w:pPr>
              <w:rPr>
                <w:i/>
              </w:rPr>
            </w:pPr>
          </w:p>
          <w:p w:rsidR="007B238F" w:rsidRPr="007B238F" w:rsidRDefault="007B238F" w:rsidP="007B238F">
            <w:pPr>
              <w:rPr>
                <w:i/>
              </w:rPr>
            </w:pPr>
          </w:p>
          <w:p w:rsidR="007B238F" w:rsidRPr="007B238F" w:rsidRDefault="007B238F" w:rsidP="007B238F">
            <w:pPr>
              <w:rPr>
                <w:i/>
              </w:rPr>
            </w:pPr>
          </w:p>
          <w:p w:rsidR="007B238F" w:rsidRPr="007B238F" w:rsidRDefault="007B238F" w:rsidP="007B238F">
            <w:pPr>
              <w:rPr>
                <w:i/>
              </w:rPr>
            </w:pPr>
            <w:r w:rsidRPr="007B238F">
              <w:rPr>
                <w:i/>
              </w:rPr>
              <w:t>dB(A)</w:t>
            </w:r>
          </w:p>
        </w:tc>
        <w:tc>
          <w:tcPr>
            <w:tcW w:w="1207" w:type="dxa"/>
          </w:tcPr>
          <w:p w:rsidR="007B238F" w:rsidRPr="007B238F" w:rsidRDefault="007B238F" w:rsidP="007B238F">
            <w:pPr>
              <w:rPr>
                <w:i/>
              </w:rPr>
            </w:pPr>
            <w:r w:rsidRPr="007B238F">
              <w:rPr>
                <w:i/>
              </w:rPr>
              <w:t>Alle dage</w:t>
            </w:r>
          </w:p>
          <w:p w:rsidR="007B238F" w:rsidRPr="007B238F" w:rsidRDefault="007B238F" w:rsidP="007B238F">
            <w:pPr>
              <w:rPr>
                <w:i/>
              </w:rPr>
            </w:pPr>
            <w:r w:rsidRPr="007B238F">
              <w:rPr>
                <w:i/>
              </w:rPr>
              <w:t>kl. 22-6</w:t>
            </w:r>
          </w:p>
          <w:p w:rsidR="007B238F" w:rsidRPr="007B238F" w:rsidRDefault="007B238F" w:rsidP="007B238F">
            <w:pPr>
              <w:rPr>
                <w:i/>
              </w:rPr>
            </w:pPr>
            <w:r w:rsidRPr="007B238F">
              <w:rPr>
                <w:i/>
              </w:rPr>
              <w:t>Maksimal</w:t>
            </w:r>
          </w:p>
          <w:p w:rsidR="007B238F" w:rsidRPr="007B238F" w:rsidRDefault="007B238F" w:rsidP="007B238F">
            <w:pPr>
              <w:rPr>
                <w:i/>
              </w:rPr>
            </w:pPr>
            <w:r w:rsidRPr="007B238F">
              <w:rPr>
                <w:i/>
              </w:rPr>
              <w:t>værdi</w:t>
            </w:r>
          </w:p>
          <w:p w:rsidR="007B238F" w:rsidRPr="007B238F" w:rsidRDefault="007B238F" w:rsidP="007B238F">
            <w:pPr>
              <w:rPr>
                <w:i/>
              </w:rPr>
            </w:pPr>
          </w:p>
          <w:p w:rsidR="007B238F" w:rsidRPr="007B238F" w:rsidRDefault="007B238F" w:rsidP="007B238F">
            <w:pPr>
              <w:rPr>
                <w:i/>
              </w:rPr>
            </w:pPr>
          </w:p>
          <w:p w:rsidR="007B238F" w:rsidRPr="007B238F" w:rsidRDefault="007B238F" w:rsidP="007B238F">
            <w:pPr>
              <w:rPr>
                <w:i/>
              </w:rPr>
            </w:pPr>
          </w:p>
          <w:p w:rsidR="007B238F" w:rsidRPr="007B238F" w:rsidRDefault="007B238F" w:rsidP="007B238F">
            <w:pPr>
              <w:rPr>
                <w:i/>
              </w:rPr>
            </w:pPr>
          </w:p>
          <w:p w:rsidR="007B238F" w:rsidRPr="007B238F" w:rsidRDefault="007B238F" w:rsidP="007B238F">
            <w:pPr>
              <w:rPr>
                <w:i/>
              </w:rPr>
            </w:pPr>
            <w:r w:rsidRPr="007B238F">
              <w:rPr>
                <w:i/>
              </w:rPr>
              <w:t>dB(A)</w:t>
            </w:r>
          </w:p>
        </w:tc>
      </w:tr>
      <w:tr w:rsidR="007B238F" w:rsidRPr="007B238F" w:rsidTr="001762C2">
        <w:tc>
          <w:tcPr>
            <w:tcW w:w="1640" w:type="dxa"/>
            <w:vAlign w:val="center"/>
          </w:tcPr>
          <w:p w:rsidR="007B238F" w:rsidRPr="007B238F" w:rsidRDefault="007B238F" w:rsidP="008D26EC">
            <w:r w:rsidRPr="007B238F">
              <w:t>Ved grænsen til og i boligområde</w:t>
            </w:r>
            <w:r w:rsidR="005971A9">
              <w:t xml:space="preserve"> </w:t>
            </w:r>
            <w:r w:rsidR="008D26EC">
              <w:t>2.</w:t>
            </w:r>
            <w:r w:rsidR="005C457D">
              <w:t>2.</w:t>
            </w:r>
            <w:r w:rsidR="008D26EC">
              <w:t>B.4</w:t>
            </w:r>
          </w:p>
        </w:tc>
        <w:tc>
          <w:tcPr>
            <w:tcW w:w="1516" w:type="dxa"/>
            <w:vAlign w:val="center"/>
          </w:tcPr>
          <w:p w:rsidR="007B238F" w:rsidRPr="007B238F" w:rsidRDefault="005971A9" w:rsidP="007B238F">
            <w:r>
              <w:t>45</w:t>
            </w:r>
          </w:p>
        </w:tc>
        <w:tc>
          <w:tcPr>
            <w:tcW w:w="1522" w:type="dxa"/>
            <w:vAlign w:val="center"/>
          </w:tcPr>
          <w:p w:rsidR="007B238F" w:rsidRPr="007B238F" w:rsidRDefault="005971A9" w:rsidP="007B238F">
            <w:pPr>
              <w:rPr>
                <w:i/>
              </w:rPr>
            </w:pPr>
            <w:r>
              <w:rPr>
                <w:i/>
              </w:rPr>
              <w:t>40</w:t>
            </w:r>
          </w:p>
        </w:tc>
        <w:tc>
          <w:tcPr>
            <w:tcW w:w="1171" w:type="dxa"/>
            <w:vAlign w:val="center"/>
          </w:tcPr>
          <w:p w:rsidR="007B238F" w:rsidRPr="007B238F" w:rsidRDefault="005971A9" w:rsidP="007B238F">
            <w:pPr>
              <w:rPr>
                <w:i/>
              </w:rPr>
            </w:pPr>
            <w:r>
              <w:rPr>
                <w:i/>
              </w:rPr>
              <w:t>35</w:t>
            </w:r>
          </w:p>
        </w:tc>
        <w:tc>
          <w:tcPr>
            <w:tcW w:w="1207" w:type="dxa"/>
            <w:vAlign w:val="center"/>
          </w:tcPr>
          <w:p w:rsidR="007B238F" w:rsidRPr="007B238F" w:rsidRDefault="007B238F" w:rsidP="007B238F">
            <w:pPr>
              <w:rPr>
                <w:i/>
              </w:rPr>
            </w:pPr>
            <w:r w:rsidRPr="007B238F">
              <w:rPr>
                <w:i/>
              </w:rPr>
              <w:t>50</w:t>
            </w:r>
          </w:p>
        </w:tc>
      </w:tr>
      <w:tr w:rsidR="007B238F" w:rsidRPr="007B238F" w:rsidTr="001762C2">
        <w:trPr>
          <w:trHeight w:val="690"/>
        </w:trPr>
        <w:tc>
          <w:tcPr>
            <w:tcW w:w="1640" w:type="dxa"/>
            <w:vAlign w:val="center"/>
          </w:tcPr>
          <w:p w:rsidR="007B238F" w:rsidRPr="007B238F" w:rsidRDefault="007B238F" w:rsidP="008D26EC">
            <w:r w:rsidRPr="007B238F">
              <w:t xml:space="preserve">Øvrige </w:t>
            </w:r>
            <w:r w:rsidR="008D26EC">
              <w:t>boliger i industriområdet</w:t>
            </w:r>
            <w:r w:rsidR="005971A9">
              <w:t xml:space="preserve"> </w:t>
            </w:r>
            <w:r w:rsidR="008D26EC">
              <w:t>og</w:t>
            </w:r>
            <w:r w:rsidR="005971A9">
              <w:t xml:space="preserve"> boliger i landzone</w:t>
            </w:r>
          </w:p>
        </w:tc>
        <w:tc>
          <w:tcPr>
            <w:tcW w:w="1516" w:type="dxa"/>
            <w:vAlign w:val="center"/>
          </w:tcPr>
          <w:p w:rsidR="007B238F" w:rsidRPr="007B238F" w:rsidRDefault="005971A9" w:rsidP="007B238F">
            <w:r>
              <w:t>55</w:t>
            </w:r>
          </w:p>
        </w:tc>
        <w:tc>
          <w:tcPr>
            <w:tcW w:w="1522" w:type="dxa"/>
            <w:vAlign w:val="center"/>
          </w:tcPr>
          <w:p w:rsidR="007B238F" w:rsidRPr="007B238F" w:rsidRDefault="005971A9" w:rsidP="007B238F">
            <w:pPr>
              <w:rPr>
                <w:i/>
              </w:rPr>
            </w:pPr>
            <w:r>
              <w:rPr>
                <w:i/>
              </w:rPr>
              <w:t>45</w:t>
            </w:r>
          </w:p>
        </w:tc>
        <w:tc>
          <w:tcPr>
            <w:tcW w:w="1171" w:type="dxa"/>
            <w:vAlign w:val="center"/>
          </w:tcPr>
          <w:p w:rsidR="007B238F" w:rsidRPr="007B238F" w:rsidRDefault="005971A9" w:rsidP="007B238F">
            <w:pPr>
              <w:rPr>
                <w:i/>
              </w:rPr>
            </w:pPr>
            <w:r>
              <w:rPr>
                <w:i/>
              </w:rPr>
              <w:t>40</w:t>
            </w:r>
          </w:p>
        </w:tc>
        <w:tc>
          <w:tcPr>
            <w:tcW w:w="1207" w:type="dxa"/>
            <w:vAlign w:val="center"/>
          </w:tcPr>
          <w:p w:rsidR="007B238F" w:rsidRPr="007B238F" w:rsidRDefault="007B238F" w:rsidP="007B238F">
            <w:pPr>
              <w:rPr>
                <w:i/>
              </w:rPr>
            </w:pPr>
            <w:r w:rsidRPr="007B238F">
              <w:rPr>
                <w:i/>
              </w:rPr>
              <w:t>-</w:t>
            </w:r>
          </w:p>
        </w:tc>
      </w:tr>
    </w:tbl>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Pr>
        <w:ind w:left="927"/>
      </w:pPr>
    </w:p>
    <w:p w:rsidR="007B238F" w:rsidRPr="007B238F" w:rsidRDefault="007B238F" w:rsidP="007B238F">
      <w:pPr>
        <w:ind w:left="927"/>
      </w:pPr>
    </w:p>
    <w:p w:rsidR="005C457D" w:rsidRDefault="005C457D">
      <w:pPr>
        <w:spacing w:line="240" w:lineRule="auto"/>
      </w:pPr>
    </w:p>
    <w:p w:rsidR="007B238F" w:rsidRPr="007B238F" w:rsidRDefault="007B238F" w:rsidP="005971A9">
      <w:pPr>
        <w:numPr>
          <w:ilvl w:val="0"/>
          <w:numId w:val="15"/>
        </w:numPr>
      </w:pPr>
      <w:r w:rsidRPr="007B238F">
        <w:t>Virksomhedens bidrag til lavfrekvent støj og infralyd målt indendørs i bygninger uden for eget areal må ikke overskride følgende værdier:</w:t>
      </w:r>
    </w:p>
    <w:p w:rsidR="007B238F" w:rsidRPr="007B238F" w:rsidRDefault="007B238F" w:rsidP="007B238F"/>
    <w:tbl>
      <w:tblPr>
        <w:tblpPr w:leftFromText="141" w:rightFromText="141" w:vertAnchor="text" w:horzAnchor="margin" w:tblpXSpec="right"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649"/>
        <w:gridCol w:w="1758"/>
        <w:gridCol w:w="1740"/>
      </w:tblGrid>
      <w:tr w:rsidR="007B238F" w:rsidRPr="007B238F" w:rsidTr="001762C2">
        <w:trPr>
          <w:cantSplit/>
        </w:trPr>
        <w:tc>
          <w:tcPr>
            <w:tcW w:w="3558" w:type="dxa"/>
            <w:gridSpan w:val="2"/>
          </w:tcPr>
          <w:p w:rsidR="007B238F" w:rsidRPr="007B238F" w:rsidRDefault="007B238F" w:rsidP="007B238F"/>
          <w:p w:rsidR="007B238F" w:rsidRPr="007B238F" w:rsidRDefault="007B238F" w:rsidP="007B238F">
            <w:r w:rsidRPr="007B238F">
              <w:t>Anvendelse</w:t>
            </w:r>
          </w:p>
        </w:tc>
        <w:tc>
          <w:tcPr>
            <w:tcW w:w="1758" w:type="dxa"/>
          </w:tcPr>
          <w:p w:rsidR="007B238F" w:rsidRPr="007B238F" w:rsidRDefault="007B238F" w:rsidP="007B238F"/>
          <w:p w:rsidR="007B238F" w:rsidRPr="007B238F" w:rsidRDefault="007B238F" w:rsidP="007B238F">
            <w:r w:rsidRPr="007B238F">
              <w:t>A-vægtet</w:t>
            </w:r>
          </w:p>
          <w:p w:rsidR="007B238F" w:rsidRPr="007B238F" w:rsidRDefault="007B238F" w:rsidP="007B238F">
            <w:r w:rsidRPr="007B238F">
              <w:t>lydstryksniveau</w:t>
            </w:r>
          </w:p>
          <w:p w:rsidR="007B238F" w:rsidRPr="007B238F" w:rsidRDefault="007B238F" w:rsidP="007B238F">
            <w:r w:rsidRPr="007B238F">
              <w:t>(10-160 Hz), dB</w:t>
            </w:r>
          </w:p>
        </w:tc>
        <w:tc>
          <w:tcPr>
            <w:tcW w:w="1740" w:type="dxa"/>
          </w:tcPr>
          <w:p w:rsidR="007B238F" w:rsidRPr="007B238F" w:rsidRDefault="007B238F" w:rsidP="007B238F"/>
          <w:p w:rsidR="007B238F" w:rsidRPr="007B238F" w:rsidRDefault="007B238F" w:rsidP="007B238F">
            <w:r w:rsidRPr="007B238F">
              <w:t>G-vægtet</w:t>
            </w:r>
          </w:p>
          <w:p w:rsidR="007B238F" w:rsidRPr="007B238F" w:rsidRDefault="007B238F" w:rsidP="007B238F">
            <w:r w:rsidRPr="007B238F">
              <w:t>infralydniveau</w:t>
            </w:r>
          </w:p>
          <w:p w:rsidR="007B238F" w:rsidRPr="007B238F" w:rsidRDefault="007B238F" w:rsidP="007B238F">
            <w:r w:rsidRPr="007B238F">
              <w:t>dB</w:t>
            </w:r>
          </w:p>
        </w:tc>
      </w:tr>
      <w:tr w:rsidR="007B238F" w:rsidRPr="007B238F" w:rsidTr="001762C2">
        <w:trPr>
          <w:cantSplit/>
        </w:trPr>
        <w:tc>
          <w:tcPr>
            <w:tcW w:w="1909" w:type="dxa"/>
            <w:vMerge w:val="restart"/>
          </w:tcPr>
          <w:p w:rsidR="007B238F" w:rsidRPr="007B238F" w:rsidRDefault="007B238F" w:rsidP="007B238F"/>
          <w:p w:rsidR="007B238F" w:rsidRPr="007B238F" w:rsidRDefault="007B238F" w:rsidP="007B238F">
            <w:r w:rsidRPr="007B238F">
              <w:t>Beboelsesrum, herunder børneinstitutioner o.lign.</w:t>
            </w:r>
          </w:p>
        </w:tc>
        <w:tc>
          <w:tcPr>
            <w:tcW w:w="1649" w:type="dxa"/>
          </w:tcPr>
          <w:p w:rsidR="007B238F" w:rsidRPr="00097492" w:rsidRDefault="007B238F" w:rsidP="007B238F">
            <w:pPr>
              <w:rPr>
                <w:i/>
              </w:rPr>
            </w:pPr>
          </w:p>
          <w:p w:rsidR="007B238F" w:rsidRPr="00097492" w:rsidRDefault="007B238F" w:rsidP="007B238F">
            <w:pPr>
              <w:rPr>
                <w:i/>
              </w:rPr>
            </w:pPr>
            <w:r w:rsidRPr="00097492">
              <w:rPr>
                <w:i/>
              </w:rPr>
              <w:t xml:space="preserve">Aften/nat: </w:t>
            </w:r>
          </w:p>
          <w:p w:rsidR="007B238F" w:rsidRPr="00097492" w:rsidRDefault="007B238F" w:rsidP="007B238F">
            <w:pPr>
              <w:rPr>
                <w:i/>
              </w:rPr>
            </w:pPr>
            <w:r w:rsidRPr="00097492">
              <w:rPr>
                <w:i/>
              </w:rPr>
              <w:t>Kl. 18-7</w:t>
            </w:r>
          </w:p>
        </w:tc>
        <w:tc>
          <w:tcPr>
            <w:tcW w:w="1758" w:type="dxa"/>
          </w:tcPr>
          <w:p w:rsidR="007B238F" w:rsidRPr="00097492" w:rsidRDefault="007B238F" w:rsidP="007B238F">
            <w:pPr>
              <w:rPr>
                <w:i/>
              </w:rPr>
            </w:pPr>
          </w:p>
          <w:p w:rsidR="007B238F" w:rsidRPr="00097492" w:rsidRDefault="007B238F" w:rsidP="007B238F">
            <w:pPr>
              <w:rPr>
                <w:i/>
              </w:rPr>
            </w:pPr>
            <w:r w:rsidRPr="00097492">
              <w:rPr>
                <w:i/>
              </w:rPr>
              <w:t>20</w:t>
            </w:r>
          </w:p>
        </w:tc>
        <w:tc>
          <w:tcPr>
            <w:tcW w:w="1740" w:type="dxa"/>
          </w:tcPr>
          <w:p w:rsidR="007B238F" w:rsidRPr="00097492" w:rsidRDefault="007B238F" w:rsidP="007B238F">
            <w:pPr>
              <w:rPr>
                <w:i/>
              </w:rPr>
            </w:pPr>
          </w:p>
          <w:p w:rsidR="007B238F" w:rsidRPr="00097492" w:rsidRDefault="007B238F" w:rsidP="007B238F">
            <w:pPr>
              <w:rPr>
                <w:i/>
              </w:rPr>
            </w:pPr>
            <w:r w:rsidRPr="00097492">
              <w:rPr>
                <w:i/>
              </w:rPr>
              <w:t>85</w:t>
            </w:r>
          </w:p>
        </w:tc>
      </w:tr>
      <w:tr w:rsidR="007B238F" w:rsidRPr="007B238F" w:rsidTr="001762C2">
        <w:trPr>
          <w:cantSplit/>
        </w:trPr>
        <w:tc>
          <w:tcPr>
            <w:tcW w:w="1909" w:type="dxa"/>
            <w:vMerge/>
          </w:tcPr>
          <w:p w:rsidR="007B238F" w:rsidRPr="007B238F" w:rsidRDefault="007B238F" w:rsidP="007B238F"/>
        </w:tc>
        <w:tc>
          <w:tcPr>
            <w:tcW w:w="1649" w:type="dxa"/>
          </w:tcPr>
          <w:p w:rsidR="007B238F" w:rsidRPr="007B238F" w:rsidRDefault="007B238F" w:rsidP="007B238F"/>
          <w:p w:rsidR="007B238F" w:rsidRPr="007B238F" w:rsidRDefault="007B238F" w:rsidP="007B238F">
            <w:r w:rsidRPr="007B238F">
              <w:t>Dag: Kl. 7-18</w:t>
            </w:r>
          </w:p>
        </w:tc>
        <w:tc>
          <w:tcPr>
            <w:tcW w:w="1758" w:type="dxa"/>
          </w:tcPr>
          <w:p w:rsidR="007B238F" w:rsidRPr="007B238F" w:rsidRDefault="007B238F" w:rsidP="007B238F"/>
          <w:p w:rsidR="007B238F" w:rsidRPr="007B238F" w:rsidRDefault="007B238F" w:rsidP="007B238F">
            <w:r w:rsidRPr="007B238F">
              <w:t>25</w:t>
            </w:r>
          </w:p>
        </w:tc>
        <w:tc>
          <w:tcPr>
            <w:tcW w:w="1740" w:type="dxa"/>
          </w:tcPr>
          <w:p w:rsidR="007B238F" w:rsidRPr="007B238F" w:rsidRDefault="007B238F" w:rsidP="007B238F"/>
          <w:p w:rsidR="007B238F" w:rsidRPr="007B238F" w:rsidRDefault="007B238F" w:rsidP="007B238F">
            <w:r w:rsidRPr="007B238F">
              <w:t>85</w:t>
            </w:r>
          </w:p>
        </w:tc>
      </w:tr>
      <w:tr w:rsidR="007B238F" w:rsidRPr="007B238F" w:rsidTr="001762C2">
        <w:trPr>
          <w:cantSplit/>
        </w:trPr>
        <w:tc>
          <w:tcPr>
            <w:tcW w:w="3558" w:type="dxa"/>
            <w:gridSpan w:val="2"/>
          </w:tcPr>
          <w:p w:rsidR="007B238F" w:rsidRPr="007B238F" w:rsidRDefault="007B238F" w:rsidP="007B238F"/>
          <w:p w:rsidR="007B238F" w:rsidRPr="007B238F" w:rsidRDefault="007B238F" w:rsidP="007B238F">
            <w:r w:rsidRPr="007B238F">
              <w:t>Kontorer, undervisningslokaler o. lign., støjfølsomme rum</w:t>
            </w:r>
          </w:p>
        </w:tc>
        <w:tc>
          <w:tcPr>
            <w:tcW w:w="1758" w:type="dxa"/>
          </w:tcPr>
          <w:p w:rsidR="007B238F" w:rsidRPr="007B238F" w:rsidRDefault="007B238F" w:rsidP="007B238F"/>
          <w:p w:rsidR="007B238F" w:rsidRPr="007B238F" w:rsidRDefault="007B238F" w:rsidP="007B238F"/>
          <w:p w:rsidR="007B238F" w:rsidRPr="007B238F" w:rsidRDefault="007B238F" w:rsidP="007B238F">
            <w:r w:rsidRPr="007B238F">
              <w:t>30</w:t>
            </w:r>
          </w:p>
        </w:tc>
        <w:tc>
          <w:tcPr>
            <w:tcW w:w="1740" w:type="dxa"/>
          </w:tcPr>
          <w:p w:rsidR="007B238F" w:rsidRPr="007B238F" w:rsidRDefault="007B238F" w:rsidP="007B238F"/>
          <w:p w:rsidR="007B238F" w:rsidRPr="007B238F" w:rsidRDefault="007B238F" w:rsidP="007B238F"/>
          <w:p w:rsidR="007B238F" w:rsidRPr="007B238F" w:rsidRDefault="007B238F" w:rsidP="007B238F">
            <w:r w:rsidRPr="007B238F">
              <w:t>85</w:t>
            </w:r>
          </w:p>
        </w:tc>
      </w:tr>
      <w:tr w:rsidR="007B238F" w:rsidRPr="007B238F" w:rsidTr="001762C2">
        <w:trPr>
          <w:cantSplit/>
        </w:trPr>
        <w:tc>
          <w:tcPr>
            <w:tcW w:w="3558" w:type="dxa"/>
            <w:gridSpan w:val="2"/>
          </w:tcPr>
          <w:p w:rsidR="007B238F" w:rsidRPr="007B238F" w:rsidRDefault="007B238F" w:rsidP="007B238F"/>
          <w:p w:rsidR="007B238F" w:rsidRPr="007B238F" w:rsidRDefault="007B238F" w:rsidP="007B238F">
            <w:r w:rsidRPr="007B238F">
              <w:t>Øvrige rum i virksomheder</w:t>
            </w:r>
          </w:p>
        </w:tc>
        <w:tc>
          <w:tcPr>
            <w:tcW w:w="1758" w:type="dxa"/>
          </w:tcPr>
          <w:p w:rsidR="007B238F" w:rsidRPr="007B238F" w:rsidRDefault="007B238F" w:rsidP="007B238F"/>
          <w:p w:rsidR="007B238F" w:rsidRPr="007B238F" w:rsidRDefault="007B238F" w:rsidP="007B238F">
            <w:r w:rsidRPr="007B238F">
              <w:t>35</w:t>
            </w:r>
          </w:p>
        </w:tc>
        <w:tc>
          <w:tcPr>
            <w:tcW w:w="1740" w:type="dxa"/>
          </w:tcPr>
          <w:p w:rsidR="007B238F" w:rsidRPr="007B238F" w:rsidRDefault="007B238F" w:rsidP="007B238F"/>
          <w:p w:rsidR="007B238F" w:rsidRPr="007B238F" w:rsidRDefault="007B238F" w:rsidP="007B238F">
            <w:r w:rsidRPr="007B238F">
              <w:t>90</w:t>
            </w:r>
          </w:p>
        </w:tc>
      </w:tr>
    </w:tbl>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 w:rsidR="007B238F" w:rsidRPr="007B238F" w:rsidRDefault="007B238F" w:rsidP="007B238F">
      <w:pPr>
        <w:keepNext/>
        <w:jc w:val="both"/>
        <w:outlineLvl w:val="1"/>
        <w:rPr>
          <w:b/>
          <w:bCs/>
          <w:szCs w:val="20"/>
        </w:rPr>
      </w:pPr>
    </w:p>
    <w:p w:rsidR="007B238F" w:rsidRPr="007B238F" w:rsidRDefault="007B238F" w:rsidP="007B238F">
      <w:pPr>
        <w:keepNext/>
        <w:jc w:val="both"/>
        <w:outlineLvl w:val="1"/>
        <w:rPr>
          <w:b/>
          <w:bCs/>
          <w:szCs w:val="20"/>
        </w:rPr>
      </w:pPr>
    </w:p>
    <w:p w:rsidR="007B238F" w:rsidRPr="007B238F" w:rsidRDefault="007B238F" w:rsidP="007B238F"/>
    <w:p w:rsidR="007B238F" w:rsidRPr="007B238F" w:rsidRDefault="007B238F" w:rsidP="007B238F"/>
    <w:p w:rsidR="00097492" w:rsidRDefault="00097492" w:rsidP="007B238F">
      <w:pPr>
        <w:ind w:left="927"/>
      </w:pPr>
    </w:p>
    <w:p w:rsidR="00097492" w:rsidRDefault="00097492" w:rsidP="007B238F">
      <w:pPr>
        <w:ind w:left="927"/>
      </w:pPr>
    </w:p>
    <w:p w:rsidR="00097492" w:rsidRDefault="00097492" w:rsidP="007B238F">
      <w:pPr>
        <w:ind w:left="927"/>
      </w:pPr>
    </w:p>
    <w:p w:rsidR="00097492" w:rsidRDefault="00097492" w:rsidP="007B238F">
      <w:pPr>
        <w:ind w:left="927"/>
      </w:pPr>
    </w:p>
    <w:p w:rsidR="007B238F" w:rsidRPr="007B238F" w:rsidRDefault="007B238F" w:rsidP="007B238F">
      <w:pPr>
        <w:ind w:left="927"/>
      </w:pPr>
      <w:r w:rsidRPr="007B238F">
        <w:t xml:space="preserve">Grænseværdierne er angivet i dB (re. 20 </w:t>
      </w:r>
      <w:r w:rsidRPr="007B238F">
        <w:sym w:font="Symbol" w:char="F06D"/>
      </w:r>
      <w:r w:rsidRPr="007B238F">
        <w:t>Pa). Støjgrænserne gælder for det ækvivalente, konstante niveau over et måletidsrum på 10 minutter, hvor støjen er kraftigst.</w:t>
      </w:r>
    </w:p>
    <w:p w:rsidR="007B238F" w:rsidRPr="007B238F" w:rsidRDefault="007B238F" w:rsidP="007B238F">
      <w:pPr>
        <w:keepNext/>
        <w:jc w:val="both"/>
        <w:outlineLvl w:val="1"/>
        <w:rPr>
          <w:b/>
          <w:bCs/>
          <w:szCs w:val="20"/>
        </w:rPr>
      </w:pPr>
    </w:p>
    <w:p w:rsidR="007B238F" w:rsidRPr="007B238F" w:rsidRDefault="007B238F" w:rsidP="005971A9">
      <w:pPr>
        <w:numPr>
          <w:ilvl w:val="0"/>
          <w:numId w:val="15"/>
        </w:numPr>
        <w:rPr>
          <w:rFonts w:ascii="Arial" w:hAnsi="Arial"/>
          <w:szCs w:val="20"/>
        </w:rPr>
      </w:pPr>
      <w:r w:rsidRPr="007B238F">
        <w:t>Virksomhedens vibrationsbidrag i bygninger uden for virksomhedens eget areal må ikke overstige følgende værdier:</w:t>
      </w:r>
      <w:r w:rsidRPr="007B238F">
        <w:rPr>
          <w:rFonts w:ascii="Arial" w:hAnsi="Arial"/>
          <w:szCs w:val="20"/>
        </w:rPr>
        <w:t xml:space="preserve"> </w:t>
      </w:r>
    </w:p>
    <w:p w:rsidR="007B238F" w:rsidRPr="007B238F" w:rsidRDefault="007B238F" w:rsidP="007B238F"/>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9"/>
        <w:gridCol w:w="2057"/>
        <w:gridCol w:w="2028"/>
      </w:tblGrid>
      <w:tr w:rsidR="007B238F" w:rsidRPr="007B238F" w:rsidTr="005E726B">
        <w:tc>
          <w:tcPr>
            <w:tcW w:w="3179" w:type="dxa"/>
          </w:tcPr>
          <w:p w:rsidR="007B238F" w:rsidRPr="007B238F" w:rsidRDefault="007B238F" w:rsidP="007B238F"/>
          <w:p w:rsidR="007B238F" w:rsidRPr="007B238F" w:rsidRDefault="007B238F" w:rsidP="007B238F">
            <w:pPr>
              <w:rPr>
                <w:i/>
                <w:iCs/>
              </w:rPr>
            </w:pPr>
            <w:r w:rsidRPr="007B238F">
              <w:t xml:space="preserve">Område </w:t>
            </w:r>
          </w:p>
        </w:tc>
        <w:tc>
          <w:tcPr>
            <w:tcW w:w="2057" w:type="dxa"/>
          </w:tcPr>
          <w:p w:rsidR="007B238F" w:rsidRPr="007B238F" w:rsidRDefault="007B238F" w:rsidP="007B238F"/>
          <w:p w:rsidR="007B238F" w:rsidRPr="007B238F" w:rsidRDefault="007B238F" w:rsidP="007B238F">
            <w:r w:rsidRPr="007B238F">
              <w:t>Kl. 7-18</w:t>
            </w:r>
          </w:p>
          <w:p w:rsidR="007B238F" w:rsidRPr="007B238F" w:rsidRDefault="007B238F" w:rsidP="007B238F"/>
          <w:p w:rsidR="007B238F" w:rsidRPr="007B238F" w:rsidRDefault="007B238F" w:rsidP="007B238F">
            <w:r w:rsidRPr="007B238F">
              <w:t>dB</w:t>
            </w:r>
          </w:p>
        </w:tc>
        <w:tc>
          <w:tcPr>
            <w:tcW w:w="2028" w:type="dxa"/>
          </w:tcPr>
          <w:p w:rsidR="007B238F" w:rsidRPr="00097492" w:rsidRDefault="007B238F" w:rsidP="007B238F">
            <w:pPr>
              <w:rPr>
                <w:i/>
              </w:rPr>
            </w:pPr>
          </w:p>
          <w:p w:rsidR="007B238F" w:rsidRPr="00097492" w:rsidRDefault="007B238F" w:rsidP="007B238F">
            <w:pPr>
              <w:rPr>
                <w:i/>
              </w:rPr>
            </w:pPr>
            <w:r w:rsidRPr="00097492">
              <w:rPr>
                <w:i/>
              </w:rPr>
              <w:t>Kl. 18-7</w:t>
            </w:r>
          </w:p>
          <w:p w:rsidR="007B238F" w:rsidRPr="00097492" w:rsidRDefault="007B238F" w:rsidP="007B238F">
            <w:pPr>
              <w:rPr>
                <w:i/>
              </w:rPr>
            </w:pPr>
          </w:p>
          <w:p w:rsidR="007B238F" w:rsidRPr="00097492" w:rsidRDefault="007B238F" w:rsidP="007B238F">
            <w:pPr>
              <w:rPr>
                <w:i/>
              </w:rPr>
            </w:pPr>
            <w:r w:rsidRPr="00097492">
              <w:rPr>
                <w:i/>
              </w:rPr>
              <w:t>dB</w:t>
            </w:r>
          </w:p>
        </w:tc>
      </w:tr>
      <w:tr w:rsidR="007B238F" w:rsidRPr="007B238F" w:rsidTr="005E726B">
        <w:tc>
          <w:tcPr>
            <w:tcW w:w="3179" w:type="dxa"/>
          </w:tcPr>
          <w:p w:rsidR="007B238F" w:rsidRPr="007B238F" w:rsidRDefault="007B238F" w:rsidP="007B238F"/>
          <w:p w:rsidR="007B238F" w:rsidRPr="007B238F" w:rsidRDefault="007B238F" w:rsidP="007B238F">
            <w:r w:rsidRPr="007B238F">
              <w:t>Boligområder</w:t>
            </w:r>
          </w:p>
        </w:tc>
        <w:tc>
          <w:tcPr>
            <w:tcW w:w="2057" w:type="dxa"/>
          </w:tcPr>
          <w:p w:rsidR="007B238F" w:rsidRPr="007B238F" w:rsidRDefault="007B238F" w:rsidP="007B238F"/>
          <w:p w:rsidR="007B238F" w:rsidRPr="007B238F" w:rsidRDefault="007B238F" w:rsidP="007B238F">
            <w:r w:rsidRPr="007B238F">
              <w:t>75</w:t>
            </w:r>
          </w:p>
        </w:tc>
        <w:tc>
          <w:tcPr>
            <w:tcW w:w="2028" w:type="dxa"/>
          </w:tcPr>
          <w:p w:rsidR="007B238F" w:rsidRPr="00097492" w:rsidRDefault="007B238F" w:rsidP="007B238F">
            <w:pPr>
              <w:rPr>
                <w:i/>
              </w:rPr>
            </w:pPr>
          </w:p>
          <w:p w:rsidR="007B238F" w:rsidRPr="00097492" w:rsidRDefault="007B238F" w:rsidP="007B238F">
            <w:pPr>
              <w:rPr>
                <w:i/>
              </w:rPr>
            </w:pPr>
            <w:r w:rsidRPr="00097492">
              <w:rPr>
                <w:i/>
              </w:rPr>
              <w:t>75</w:t>
            </w:r>
          </w:p>
        </w:tc>
      </w:tr>
      <w:tr w:rsidR="007B238F" w:rsidRPr="007B238F" w:rsidTr="005E726B">
        <w:tc>
          <w:tcPr>
            <w:tcW w:w="3179" w:type="dxa"/>
          </w:tcPr>
          <w:p w:rsidR="007B238F" w:rsidRPr="007B238F" w:rsidRDefault="007B238F" w:rsidP="007B238F"/>
          <w:p w:rsidR="007B238F" w:rsidRPr="007B238F" w:rsidRDefault="007B238F" w:rsidP="007B238F">
            <w:r w:rsidRPr="007B238F">
              <w:t>Blandede bolig- og erhvervsområder</w:t>
            </w:r>
          </w:p>
        </w:tc>
        <w:tc>
          <w:tcPr>
            <w:tcW w:w="2057" w:type="dxa"/>
          </w:tcPr>
          <w:p w:rsidR="007B238F" w:rsidRPr="007B238F" w:rsidRDefault="007B238F" w:rsidP="007B238F"/>
          <w:p w:rsidR="007B238F" w:rsidRPr="007B238F" w:rsidRDefault="007B238F" w:rsidP="007B238F">
            <w:r w:rsidRPr="007B238F">
              <w:t>80</w:t>
            </w:r>
          </w:p>
        </w:tc>
        <w:tc>
          <w:tcPr>
            <w:tcW w:w="2028" w:type="dxa"/>
          </w:tcPr>
          <w:p w:rsidR="007B238F" w:rsidRPr="00097492" w:rsidRDefault="007B238F" w:rsidP="007B238F">
            <w:pPr>
              <w:rPr>
                <w:i/>
              </w:rPr>
            </w:pPr>
          </w:p>
          <w:p w:rsidR="007B238F" w:rsidRPr="00097492" w:rsidRDefault="007B238F" w:rsidP="007B238F">
            <w:pPr>
              <w:rPr>
                <w:i/>
              </w:rPr>
            </w:pPr>
            <w:r w:rsidRPr="00097492">
              <w:rPr>
                <w:i/>
              </w:rPr>
              <w:t>75</w:t>
            </w:r>
          </w:p>
        </w:tc>
      </w:tr>
      <w:tr w:rsidR="007B238F" w:rsidRPr="007B238F" w:rsidTr="005E726B">
        <w:tc>
          <w:tcPr>
            <w:tcW w:w="3179" w:type="dxa"/>
          </w:tcPr>
          <w:p w:rsidR="007B238F" w:rsidRPr="007B238F" w:rsidRDefault="007B238F" w:rsidP="007B238F"/>
          <w:p w:rsidR="007B238F" w:rsidRPr="007B238F" w:rsidRDefault="007B238F" w:rsidP="007B238F">
            <w:r w:rsidRPr="007B238F">
              <w:t>Erhvervsområder</w:t>
            </w:r>
          </w:p>
        </w:tc>
        <w:tc>
          <w:tcPr>
            <w:tcW w:w="2057" w:type="dxa"/>
          </w:tcPr>
          <w:p w:rsidR="007B238F" w:rsidRPr="007B238F" w:rsidRDefault="007B238F" w:rsidP="007B238F"/>
          <w:p w:rsidR="007B238F" w:rsidRPr="007B238F" w:rsidRDefault="007B238F" w:rsidP="007B238F">
            <w:r w:rsidRPr="007B238F">
              <w:t>85</w:t>
            </w:r>
          </w:p>
        </w:tc>
        <w:tc>
          <w:tcPr>
            <w:tcW w:w="2028" w:type="dxa"/>
          </w:tcPr>
          <w:p w:rsidR="007B238F" w:rsidRPr="00097492" w:rsidRDefault="007B238F" w:rsidP="007B238F">
            <w:pPr>
              <w:rPr>
                <w:i/>
              </w:rPr>
            </w:pPr>
          </w:p>
          <w:p w:rsidR="007B238F" w:rsidRPr="00097492" w:rsidRDefault="007B238F" w:rsidP="007B238F">
            <w:pPr>
              <w:rPr>
                <w:i/>
              </w:rPr>
            </w:pPr>
            <w:r w:rsidRPr="00097492">
              <w:rPr>
                <w:i/>
              </w:rPr>
              <w:t>85</w:t>
            </w:r>
          </w:p>
        </w:tc>
      </w:tr>
    </w:tbl>
    <w:p w:rsidR="007B238F" w:rsidRPr="007B238F" w:rsidRDefault="007B238F" w:rsidP="007B238F"/>
    <w:p w:rsidR="007B238F" w:rsidRDefault="007B238F" w:rsidP="007B238F">
      <w:pPr>
        <w:ind w:left="1134" w:firstLine="6"/>
      </w:pPr>
      <w:r w:rsidRPr="007B238F">
        <w:t>Bidraget måles som det maksimale KB-vægtede accelerationsniveau i dB re. 10</w:t>
      </w:r>
      <w:r w:rsidRPr="007B238F">
        <w:rPr>
          <w:vertAlign w:val="superscript"/>
        </w:rPr>
        <w:t>-6</w:t>
      </w:r>
      <w:r w:rsidRPr="007B238F">
        <w:t xml:space="preserve"> m/s</w:t>
      </w:r>
      <w:r w:rsidRPr="007B238F">
        <w:rPr>
          <w:vertAlign w:val="superscript"/>
        </w:rPr>
        <w:t>2</w:t>
      </w:r>
      <w:r w:rsidRPr="007B238F">
        <w:t xml:space="preserve"> med integrationstid på 2 sek. Vibrationsbidraget måles i det mest belastede punkt i bygningen. Grænseværdierne anses for overholdt, hvis bidraget målt i terræn eller bygningsfundament er 15 dB lavere end tabellens værdier.</w:t>
      </w:r>
    </w:p>
    <w:p w:rsidR="00097492" w:rsidRPr="007B238F" w:rsidRDefault="00097492" w:rsidP="007B238F">
      <w:pPr>
        <w:ind w:left="1134" w:firstLine="6"/>
      </w:pPr>
    </w:p>
    <w:p w:rsidR="00097492" w:rsidRDefault="00097492" w:rsidP="00097492">
      <w:pPr>
        <w:pStyle w:val="Listeafsnit"/>
        <w:numPr>
          <w:ilvl w:val="0"/>
          <w:numId w:val="15"/>
        </w:numPr>
        <w:ind w:left="1134"/>
      </w:pPr>
      <w:r>
        <w:t>Som dokumentation for at godkendelsens vilkår overholdes, kan virksomheden højest 1 gang årligt blive pålagt at udføre målinger eller beregninger af støj og vibrationer. Undersøgelsen skal udføres af en person eller et firma, der er godkendt til det af Miljøstyrelsen. Inden målinger og beregninger foretages, skal undersøgelsesprogrammet godkendes af kommunen. Medmindre andet aftales med kommunen, skal målinger og beregninger udføres efter retningslinjerne i Miljøstyrelsens vejledninger og metodebeskrivelser.</w:t>
      </w:r>
    </w:p>
    <w:p w:rsidR="00981E33" w:rsidRDefault="00981E33" w:rsidP="00981E33">
      <w:pPr>
        <w:pStyle w:val="Listeafsnit"/>
        <w:ind w:left="1134"/>
      </w:pPr>
    </w:p>
    <w:p w:rsidR="00981E33" w:rsidRDefault="00981E33" w:rsidP="00097492">
      <w:pPr>
        <w:pStyle w:val="Listeafsnit"/>
        <w:numPr>
          <w:ilvl w:val="0"/>
          <w:numId w:val="15"/>
        </w:numPr>
        <w:ind w:left="1134"/>
      </w:pPr>
      <w:r>
        <w:t>Nedbrydningspladsen skal indrettes som ansøgt med støjskærme og terrænregulering</w:t>
      </w:r>
      <w:r w:rsidR="008F5355">
        <w:t xml:space="preserve"> jf. støjredegørelsen i bilag 3.</w:t>
      </w:r>
    </w:p>
    <w:p w:rsidR="00981E33" w:rsidRDefault="00981E33" w:rsidP="00981E33">
      <w:pPr>
        <w:pStyle w:val="Listeafsnit"/>
        <w:ind w:left="1134"/>
      </w:pPr>
    </w:p>
    <w:p w:rsidR="007643C5" w:rsidRDefault="007643C5" w:rsidP="007643C5"/>
    <w:p w:rsidR="007643C5" w:rsidRDefault="007643C5" w:rsidP="007643C5"/>
    <w:p w:rsidR="007643C5" w:rsidRDefault="007643C5" w:rsidP="00FF1979">
      <w:pPr>
        <w:pStyle w:val="Overskrift2"/>
      </w:pPr>
      <w:bookmarkStart w:id="18" w:name="_Toc12441473"/>
      <w:r>
        <w:t>Beskyttelse af jord, grundvand og overfladevand</w:t>
      </w:r>
      <w:bookmarkEnd w:id="18"/>
    </w:p>
    <w:p w:rsidR="007643C5" w:rsidRDefault="007643C5" w:rsidP="00E21BAF">
      <w:pPr>
        <w:pStyle w:val="Listeafsnit"/>
        <w:numPr>
          <w:ilvl w:val="0"/>
          <w:numId w:val="15"/>
        </w:numPr>
      </w:pPr>
      <w:r>
        <w:t>Overjordiske tanke til fyringsolie og motorbrændstof skal sikres mod påkørsel. Påfyldningsstudse og aftapningshaner (aftapningsanordninger)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således at regnvand i bunden maksimalt udgør 10 % af spildbakkens eller grubens volumen.</w:t>
      </w:r>
    </w:p>
    <w:p w:rsidR="007643C5" w:rsidRDefault="007643C5" w:rsidP="007643C5"/>
    <w:p w:rsidR="007643C5" w:rsidRDefault="007643C5" w:rsidP="00E21BAF">
      <w:pPr>
        <w:pStyle w:val="Listeafsnit"/>
        <w:numPr>
          <w:ilvl w:val="0"/>
          <w:numId w:val="15"/>
        </w:numPr>
      </w:pPr>
      <w:r>
        <w:t>Blandet bygge- og anlægsaffald, kildesorteret bygge- og anlægsaffald samt frasorterede materialer som f.eks. jern, isoleringsmaterialer, ledninger, træ, glaserede tegl, farvede sanitetsgenstande og diverse kunststoffer og plast, må kun opbevares og håndteres på befæstet areal med fald mod afløb eller sump, hvorfra der sker kontrolleret afledning. Dette krav gælder ikke for uforurenet inert affald som f.eks. glas, beton og tegl</w:t>
      </w:r>
      <w:r w:rsidR="00170E85">
        <w:t>.</w:t>
      </w:r>
    </w:p>
    <w:p w:rsidR="007643C5" w:rsidRDefault="007643C5" w:rsidP="007643C5"/>
    <w:p w:rsidR="007643C5" w:rsidRDefault="007643C5" w:rsidP="00E21BAF">
      <w:pPr>
        <w:pStyle w:val="Listeafsnit"/>
        <w:numPr>
          <w:ilvl w:val="0"/>
          <w:numId w:val="15"/>
        </w:numPr>
      </w:pPr>
      <w:r>
        <w:t>Farligt affald som f.eks. spildolie skal opbevares under overdækning i form af tag, presenning eller lignende og beskyttet mod vejrlig på en tæt belægning. Oplagspladsen skal være indrettet således, at spild kan holdes inden for et afgrænset område og uden mulighed for afløb til jord, grundvand, overfladevand eller kloak. Området skal kunne rumme indholdet af den største beholder, der opbevares.</w:t>
      </w:r>
    </w:p>
    <w:p w:rsidR="007643C5" w:rsidRDefault="007643C5" w:rsidP="007643C5"/>
    <w:p w:rsidR="007643C5" w:rsidRDefault="007643C5" w:rsidP="00E21BAF">
      <w:pPr>
        <w:pStyle w:val="Listeafsnit"/>
        <w:numPr>
          <w:ilvl w:val="0"/>
          <w:numId w:val="15"/>
        </w:numPr>
      </w:pPr>
      <w:r>
        <w:t>Tætte belægninger skal være i god vedligeholdelsesstand. Utætheder skal udbedres så hurtigt som muligt, efter at de er konstateret.</w:t>
      </w:r>
    </w:p>
    <w:p w:rsidR="007643C5" w:rsidRDefault="007643C5" w:rsidP="007643C5"/>
    <w:p w:rsidR="00E21BAF" w:rsidRDefault="00E21BAF" w:rsidP="007643C5"/>
    <w:p w:rsidR="007643C5" w:rsidRDefault="007643C5" w:rsidP="00FF1979">
      <w:pPr>
        <w:pStyle w:val="Overskrift2"/>
      </w:pPr>
      <w:bookmarkStart w:id="19" w:name="_Toc12441474"/>
      <w:r>
        <w:t>Egenkontrol</w:t>
      </w:r>
      <w:bookmarkEnd w:id="19"/>
    </w:p>
    <w:p w:rsidR="007643C5" w:rsidRDefault="007643C5" w:rsidP="00E21BAF">
      <w:pPr>
        <w:pStyle w:val="Listeafsnit"/>
        <w:numPr>
          <w:ilvl w:val="0"/>
          <w:numId w:val="15"/>
        </w:numPr>
      </w:pPr>
      <w:r>
        <w:t>Virksomheden skal løbende og mindst 1 gang årligt gennemføre en kontrol for revner, lunker og andre skader af befæstede arealer og tætte belægninger, kar, gruber og sumpe. Utætheder skal udbedres, så hurtigt som muligt efter at de er konstateret.</w:t>
      </w:r>
    </w:p>
    <w:p w:rsidR="007643C5" w:rsidRDefault="007643C5" w:rsidP="007643C5"/>
    <w:p w:rsidR="007643C5" w:rsidRDefault="007643C5" w:rsidP="007B238F">
      <w:pPr>
        <w:pStyle w:val="Listeafsnit"/>
        <w:numPr>
          <w:ilvl w:val="0"/>
          <w:numId w:val="15"/>
        </w:numPr>
      </w:pPr>
      <w:r>
        <w:t>Tilsynsmyndigheden kan kræve, at virksomheden lader en uvildig sagkyndig foretage kontrollen af førnævnte tætte belægning, dog højst en gang hvert tredje år.</w:t>
      </w:r>
    </w:p>
    <w:p w:rsidR="007643C5" w:rsidRDefault="007643C5" w:rsidP="007643C5"/>
    <w:p w:rsidR="007643C5" w:rsidRDefault="007643C5" w:rsidP="007643C5"/>
    <w:p w:rsidR="007643C5" w:rsidRDefault="007643C5" w:rsidP="00FF1979">
      <w:pPr>
        <w:pStyle w:val="Overskrift2"/>
      </w:pPr>
      <w:bookmarkStart w:id="20" w:name="_Toc12441475"/>
      <w:r>
        <w:t>Driftsjournal</w:t>
      </w:r>
      <w:bookmarkEnd w:id="20"/>
    </w:p>
    <w:p w:rsidR="007643C5" w:rsidRDefault="007643C5" w:rsidP="007B238F">
      <w:pPr>
        <w:pStyle w:val="Listeafsnit"/>
        <w:numPr>
          <w:ilvl w:val="0"/>
          <w:numId w:val="15"/>
        </w:numPr>
      </w:pPr>
      <w:r>
        <w:t>Virksomheden skal føre en driftsjournal over:</w:t>
      </w:r>
    </w:p>
    <w:p w:rsidR="007643C5" w:rsidRDefault="007643C5" w:rsidP="007643C5"/>
    <w:p w:rsidR="007643C5" w:rsidRDefault="007643C5" w:rsidP="007B238F">
      <w:pPr>
        <w:pStyle w:val="Listeafsnit"/>
        <w:numPr>
          <w:ilvl w:val="0"/>
          <w:numId w:val="20"/>
        </w:numPr>
      </w:pPr>
      <w:r>
        <w:t>Dato for og resultat af inspektioner samt evt. foretagne udbedringer af befæstede arealer, tætte belægninger, gruber mv.</w:t>
      </w:r>
    </w:p>
    <w:p w:rsidR="007643C5" w:rsidRDefault="007643C5" w:rsidP="007643C5"/>
    <w:p w:rsidR="007643C5" w:rsidRDefault="007643C5" w:rsidP="007B238F">
      <w:pPr>
        <w:pStyle w:val="Listeafsnit"/>
        <w:numPr>
          <w:ilvl w:val="0"/>
          <w:numId w:val="20"/>
        </w:numPr>
      </w:pPr>
      <w:r>
        <w:t xml:space="preserve"> Modtaget affald, der ikke er omfattet af virksomhedens miljøgodkendelse og oplysning om hvordan det blev håndteret og bortskaffet.</w:t>
      </w:r>
    </w:p>
    <w:p w:rsidR="007643C5" w:rsidRDefault="007643C5" w:rsidP="007643C5"/>
    <w:p w:rsidR="008D1127" w:rsidRDefault="007643C5" w:rsidP="00097492">
      <w:pPr>
        <w:ind w:left="1134"/>
        <w:rPr>
          <w:b/>
          <w:bCs/>
          <w:sz w:val="28"/>
          <w:szCs w:val="28"/>
        </w:rPr>
      </w:pPr>
      <w:r>
        <w:t>Ved udgangen af hvert kvartal registreres mængden af hver af de oplagrede affaldsfraktioner. Driftsjournalen skal opbevares på virksomheden i mindst 5 år og skal være tilgængelig for tilsynsmyndigheden.</w:t>
      </w:r>
      <w:r w:rsidR="008D1127">
        <w:br w:type="page"/>
      </w:r>
    </w:p>
    <w:p w:rsidR="00CF2ED1" w:rsidRDefault="00FF1979" w:rsidP="00CF2ED1">
      <w:pPr>
        <w:pStyle w:val="Overskrift1"/>
      </w:pPr>
      <w:bookmarkStart w:id="21" w:name="_Toc12441476"/>
      <w:r>
        <w:t>Kommunens a</w:t>
      </w:r>
      <w:r w:rsidR="00CF2ED1">
        <w:t>fgørelse af VVM</w:t>
      </w:r>
      <w:bookmarkEnd w:id="21"/>
    </w:p>
    <w:p w:rsidR="00610C1D" w:rsidRPr="008F5355" w:rsidRDefault="00CF2ED1" w:rsidP="00CF2ED1">
      <w:r w:rsidRPr="008F5355">
        <w:t xml:space="preserve">Assens Kommune har på baggrund af en VVM-screening </w:t>
      </w:r>
      <w:r w:rsidR="00170E85" w:rsidRPr="008F5355">
        <w:t>(se bilag 2</w:t>
      </w:r>
      <w:r w:rsidRPr="008F5355">
        <w:t xml:space="preserve">) vurderet, at projektet ikke vil kunne påvirke miljøet væsentligt og derfor ikke er VVM-pligtigt. Afgørelsen er truffet efter </w:t>
      </w:r>
      <w:r w:rsidR="00610C1D" w:rsidRPr="008F5355">
        <w:t>Lov</w:t>
      </w:r>
      <w:r w:rsidR="00610C1D" w:rsidRPr="008F5355">
        <w:rPr>
          <w:rStyle w:val="Fodnotehenvisning"/>
        </w:rPr>
        <w:footnoteReference w:id="3"/>
      </w:r>
      <w:r w:rsidR="00610C1D" w:rsidRPr="008F5355">
        <w:t xml:space="preserve"> om miljøvurdering af planer og programmer og af konkrete projekter (</w:t>
      </w:r>
      <w:r w:rsidR="00610C1D" w:rsidRPr="008F5355">
        <w:rPr>
          <w:rStyle w:val="keyword"/>
        </w:rPr>
        <w:t>VVM</w:t>
      </w:r>
      <w:r w:rsidR="00610C1D" w:rsidRPr="008F5355">
        <w:t>).</w:t>
      </w:r>
    </w:p>
    <w:p w:rsidR="00610C1D" w:rsidRPr="008F5355" w:rsidRDefault="00610C1D" w:rsidP="00CF2ED1"/>
    <w:p w:rsidR="00CF2ED1" w:rsidRDefault="00CF2ED1" w:rsidP="00CF2ED1">
      <w:r>
        <w:t xml:space="preserve">Det vurderes at projektet ikke kan påvirke et Natura 2000 område eller konkrete bilag IV arter. Det skyldes, at der inden for rækkevidden af projektets mulige miljøpåvirkninger, både ved normal drift og i tilfælde af uheld, ikke findes Natura 2000 områder eller leve-, yngle- eller rasteområder for bilag IV arter. </w:t>
      </w:r>
    </w:p>
    <w:p w:rsidR="00CF2ED1" w:rsidRDefault="00CF2ED1" w:rsidP="00CF2ED1"/>
    <w:p w:rsidR="00CF2ED1" w:rsidRDefault="00CF2ED1" w:rsidP="00CF2ED1">
      <w:r>
        <w:t xml:space="preserve">Der er derfor ikke krav om, at der skal foretages en nærmere konsekvensvurdering af projektets virkninger på Natura 2000 områder og konkrete bilag IV arter, jf. bekendtgørelse nr. 408 af 1. maj 2007 om udpegning og administration af internationale naturbeskyttelsesområder samt beskyttelse af visse arter. </w:t>
      </w:r>
    </w:p>
    <w:p w:rsidR="00CF2ED1" w:rsidRDefault="00CF2ED1" w:rsidP="00CF2ED1"/>
    <w:p w:rsidR="00CF2ED1" w:rsidRDefault="00CF2ED1" w:rsidP="00CF2ED1">
      <w:r>
        <w:t xml:space="preserve">Screeningsafgørelsen er ikke en tilladelse, men alene en afgørelse om, at projektet ikke skal gennem en VVM-proces, før Assens Kommune kan træffe afgørelse i sagen. </w:t>
      </w:r>
    </w:p>
    <w:p w:rsidR="00CF2ED1" w:rsidRDefault="00CF2ED1" w:rsidP="00CF2ED1"/>
    <w:p w:rsidR="000D4D40" w:rsidRPr="00903B2B" w:rsidRDefault="000D4D40" w:rsidP="00DC6C4D">
      <w:pPr>
        <w:rPr>
          <w:highlight w:val="yellow"/>
        </w:rPr>
      </w:pPr>
      <w:bookmarkStart w:id="22" w:name="_Toc352660303"/>
    </w:p>
    <w:p w:rsidR="000D4D40" w:rsidRPr="0025443E" w:rsidRDefault="000D4D40" w:rsidP="00DC6C4D">
      <w:pPr>
        <w:pStyle w:val="Overskrift1"/>
        <w:rPr>
          <w:sz w:val="22"/>
          <w:szCs w:val="22"/>
        </w:rPr>
      </w:pPr>
      <w:bookmarkStart w:id="23" w:name="_Toc12441477"/>
      <w:r w:rsidRPr="0025443E">
        <w:t>Andre miljøregler</w:t>
      </w:r>
      <w:bookmarkEnd w:id="23"/>
    </w:p>
    <w:p w:rsidR="000D4D40" w:rsidRPr="0025443E" w:rsidRDefault="000D4D40" w:rsidP="00DC6C4D">
      <w:r w:rsidRPr="0025443E">
        <w:t>I øvrigt henvises til at der findes en række andre miljøregler, som virksomheden er omfattet af. Eksempelvis:</w:t>
      </w:r>
    </w:p>
    <w:p w:rsidR="000D4D40" w:rsidRPr="0025443E" w:rsidRDefault="000D4D40" w:rsidP="00DC6C4D"/>
    <w:p w:rsidR="000D4D40" w:rsidRDefault="000D4D40" w:rsidP="00DC6C4D">
      <w:r w:rsidRPr="0025443E">
        <w:t>Miljøbeskyttelseslovens bestemmelser, herunder f.eks. pligten til at afværge og forebygge følger af uheld eller driftsforstyrrelser, der medfører væsentlig forurening samt pligten til at informere kommunen herom.</w:t>
      </w:r>
    </w:p>
    <w:p w:rsidR="00AB7856" w:rsidRPr="0025443E" w:rsidRDefault="00AB7856" w:rsidP="00DC6C4D"/>
    <w:p w:rsidR="000D4D40" w:rsidRPr="0025443E" w:rsidRDefault="000D4D40" w:rsidP="00DC6C4D">
      <w:pPr>
        <w:pStyle w:val="Overskrift2"/>
      </w:pPr>
      <w:bookmarkStart w:id="24" w:name="_Toc12441478"/>
      <w:r w:rsidRPr="0025443E">
        <w:t>Affaldshåndtering</w:t>
      </w:r>
      <w:bookmarkEnd w:id="24"/>
    </w:p>
    <w:p w:rsidR="000D4D40" w:rsidRPr="0025443E" w:rsidRDefault="000D4D40" w:rsidP="00DC6C4D">
      <w:r w:rsidRPr="0025443E">
        <w:t>Al genanvendeligt affald skal kildesorteres, håndteres og bortskaffes i henhold til Affaldsbekendtgørelsen</w:t>
      </w:r>
      <w:r w:rsidRPr="0025443E">
        <w:rPr>
          <w:rStyle w:val="Fodnotehenvisning"/>
          <w:szCs w:val="22"/>
        </w:rPr>
        <w:footnoteReference w:id="4"/>
      </w:r>
      <w:r w:rsidRPr="0025443E">
        <w:t xml:space="preserve">. </w:t>
      </w:r>
    </w:p>
    <w:p w:rsidR="000D4D40" w:rsidRPr="0025443E" w:rsidRDefault="000D4D40" w:rsidP="00DC6C4D"/>
    <w:p w:rsidR="000D4D40" w:rsidRPr="0025443E" w:rsidRDefault="000D4D40" w:rsidP="00DC6C4D">
      <w:r w:rsidRPr="0025443E">
        <w:t>Alt andet affald skal håndteres og bortskaffes efter kommunens anvisninger i Regulativ for Erhvervsaffald</w:t>
      </w:r>
      <w:r w:rsidRPr="0025443E">
        <w:rPr>
          <w:rStyle w:val="Fodnotehenvisning"/>
          <w:szCs w:val="22"/>
        </w:rPr>
        <w:footnoteReference w:id="5"/>
      </w:r>
      <w:r w:rsidRPr="0025443E">
        <w:t>.</w:t>
      </w:r>
    </w:p>
    <w:p w:rsidR="000D4D40" w:rsidRPr="0025443E" w:rsidRDefault="000D4D40" w:rsidP="00DC6C4D"/>
    <w:p w:rsidR="000D4D40" w:rsidRPr="0025443E" w:rsidRDefault="000D4D40" w:rsidP="00DC6C4D">
      <w:r w:rsidRPr="0025443E">
        <w:t>Ved bortskaffelse skal virksomheden sikre sig, at transportør og modtageanlæg er registeret i Affaldsregistret hos Miljøstyrelsen</w:t>
      </w:r>
      <w:r w:rsidRPr="0025443E">
        <w:rPr>
          <w:rStyle w:val="Fodnotehenvisning"/>
          <w:szCs w:val="22"/>
        </w:rPr>
        <w:footnoteReference w:id="6"/>
      </w:r>
      <w:r w:rsidRPr="0025443E">
        <w:t xml:space="preserve">. </w:t>
      </w:r>
    </w:p>
    <w:p w:rsidR="00C934E7" w:rsidRPr="00903B2B" w:rsidRDefault="00C934E7" w:rsidP="00DC6C4D">
      <w:pPr>
        <w:rPr>
          <w:highlight w:val="yellow"/>
        </w:rPr>
      </w:pPr>
    </w:p>
    <w:p w:rsidR="000D4D40" w:rsidRPr="0025443E" w:rsidRDefault="000D4D40" w:rsidP="00DC6C4D">
      <w:pPr>
        <w:pStyle w:val="Overskrift2"/>
      </w:pPr>
      <w:bookmarkStart w:id="25" w:name="_Toc12441479"/>
      <w:r w:rsidRPr="0025443E">
        <w:t>Ændringer på virksomheden</w:t>
      </w:r>
      <w:bookmarkEnd w:id="25"/>
    </w:p>
    <w:p w:rsidR="000D4D40" w:rsidRPr="0025443E" w:rsidRDefault="000D4D40" w:rsidP="00DC6C4D">
      <w:r w:rsidRPr="0025443E">
        <w:t>Enhver drifts- eller bygningsmæssig ændring skal anmeldes til kommunen inden gennemførelsen. Kommunen vurderer om de aktuelle planer for ændring/udvidelse kan ske inden for rammerne af denne godkendelse.</w:t>
      </w:r>
    </w:p>
    <w:p w:rsidR="000D4D40" w:rsidRPr="0025443E" w:rsidRDefault="000D4D40" w:rsidP="00DC6C4D"/>
    <w:p w:rsidR="000D4D40" w:rsidRPr="0025443E" w:rsidRDefault="000D4D40" w:rsidP="00DC6C4D">
      <w:r w:rsidRPr="0025443E">
        <w:t>Ændringer i virksomhedens ledelse skal også anmeldes til kommunen.</w:t>
      </w:r>
    </w:p>
    <w:p w:rsidR="000D4D40" w:rsidRPr="00903B2B" w:rsidRDefault="000D4D40" w:rsidP="00DC6C4D">
      <w:pPr>
        <w:rPr>
          <w:highlight w:val="yellow"/>
        </w:rPr>
      </w:pPr>
    </w:p>
    <w:p w:rsidR="000D4D40" w:rsidRPr="0025443E" w:rsidRDefault="00BA0B09" w:rsidP="00DC6C4D">
      <w:pPr>
        <w:pStyle w:val="Overskrift2"/>
      </w:pPr>
      <w:r w:rsidRPr="00903B2B">
        <w:rPr>
          <w:highlight w:val="yellow"/>
        </w:rPr>
        <w:br w:type="page"/>
      </w:r>
      <w:bookmarkStart w:id="26" w:name="_Toc12441480"/>
      <w:r w:rsidR="000D4D40" w:rsidRPr="0025443E">
        <w:t>Lov om forurenet jord</w:t>
      </w:r>
      <w:bookmarkEnd w:id="26"/>
    </w:p>
    <w:p w:rsidR="000D4D40" w:rsidRPr="0025443E" w:rsidRDefault="000D4D40" w:rsidP="00DC6C4D">
      <w:r w:rsidRPr="0025443E">
        <w:t>Virksomheden er omfattet af lov om forurenet jord</w:t>
      </w:r>
      <w:r w:rsidRPr="0025443E">
        <w:rPr>
          <w:vertAlign w:val="superscript"/>
        </w:rPr>
        <w:footnoteReference w:id="7"/>
      </w:r>
      <w:r w:rsidRPr="0025443E">
        <w:t>. Oprensning efter alle forurenin</w:t>
      </w:r>
      <w:r w:rsidRPr="0025443E">
        <w:softHyphen/>
        <w:t xml:space="preserve">ger af jord, der er sket på virksomheden efter 1. januar 2001, skal betales af forureneren. </w:t>
      </w:r>
    </w:p>
    <w:p w:rsidR="000D4D40" w:rsidRPr="0025443E" w:rsidRDefault="000D4D40" w:rsidP="00DC6C4D"/>
    <w:p w:rsidR="000D4D40" w:rsidRPr="0025443E" w:rsidRDefault="000D4D40" w:rsidP="00DC6C4D">
      <w:r w:rsidRPr="0025443E">
        <w:t>Forureneren er "Den, der i erhvervsmæssigt eller offentligt øjemed, driver eller drev den virksomhed eller anvender eller anvendte det anlæg, hvorfra forure</w:t>
      </w:r>
      <w:r w:rsidRPr="0025443E">
        <w:softHyphen/>
        <w:t>ningen hidrører. Forureningen eller en del heraf skal være sket i den pågælden</w:t>
      </w:r>
      <w:r w:rsidRPr="0025443E">
        <w:softHyphen/>
        <w:t>de driftsperiode" (§ 41, stk. 3 i Lov om forurenet jord).</w:t>
      </w:r>
    </w:p>
    <w:p w:rsidR="000D4D40" w:rsidRPr="0025443E" w:rsidRDefault="000D4D40" w:rsidP="00DC6C4D"/>
    <w:p w:rsidR="000D4D40" w:rsidRPr="0025443E" w:rsidRDefault="000D4D40" w:rsidP="00DC6C4D">
      <w:r w:rsidRPr="0025443E">
        <w:t>Dette betyder, at alle nye jordforureninger på virksomheden er omfattet af et objektivt ansvar, og at tilsynsmyndigheden derfor kan meddele selskabet påbud om at fjerne forureningen, uanset hvordan forureningen er sket.</w:t>
      </w:r>
    </w:p>
    <w:p w:rsidR="00BA0B09" w:rsidRPr="00903B2B" w:rsidRDefault="00BA0B09" w:rsidP="00DC6C4D">
      <w:pPr>
        <w:rPr>
          <w:highlight w:val="yellow"/>
        </w:rPr>
      </w:pPr>
    </w:p>
    <w:p w:rsidR="00BC13EC" w:rsidRPr="00903B2B" w:rsidRDefault="00BC13EC" w:rsidP="00DC6C4D">
      <w:pPr>
        <w:rPr>
          <w:highlight w:val="yellow"/>
        </w:rPr>
      </w:pPr>
    </w:p>
    <w:p w:rsidR="0025443E" w:rsidRPr="000C1D7E" w:rsidRDefault="0025443E" w:rsidP="00DC6C4D">
      <w:pPr>
        <w:pStyle w:val="Overskrift1"/>
      </w:pPr>
      <w:bookmarkStart w:id="27" w:name="_Toc12441481"/>
      <w:bookmarkEnd w:id="22"/>
      <w:r w:rsidRPr="000C1D7E">
        <w:t>Klagevejledning efter Miljøbeskyttelsesloven</w:t>
      </w:r>
      <w:bookmarkEnd w:id="27"/>
      <w:r w:rsidRPr="000C1D7E">
        <w:t xml:space="preserve">   </w:t>
      </w:r>
    </w:p>
    <w:p w:rsidR="00C30B6C" w:rsidRDefault="00C30B6C" w:rsidP="00DC6C4D"/>
    <w:p w:rsidR="00C30B6C" w:rsidRPr="00715841" w:rsidRDefault="00C30B6C" w:rsidP="00FF1979">
      <w:pPr>
        <w:pStyle w:val="Overskrift3"/>
      </w:pPr>
      <w:r w:rsidRPr="00715841">
        <w:t>Frist for at indgive klage § 93</w:t>
      </w:r>
    </w:p>
    <w:p w:rsidR="00C30B6C" w:rsidRPr="00715841" w:rsidRDefault="00C30B6C" w:rsidP="00DC6C4D">
      <w:pPr>
        <w:rPr>
          <w:szCs w:val="22"/>
        </w:rPr>
      </w:pPr>
      <w:r w:rsidRPr="00715841">
        <w:rPr>
          <w:szCs w:val="22"/>
        </w:rPr>
        <w:t xml:space="preserve">Du kan klage over afgørelsen inden for fire uger, fra afgørelsen er </w:t>
      </w:r>
      <w:r w:rsidR="0031032C" w:rsidRPr="00715841">
        <w:rPr>
          <w:szCs w:val="22"/>
        </w:rPr>
        <w:t>offentliggjort på Assens Kommunes hjemmeside</w:t>
      </w:r>
      <w:r w:rsidRPr="00715841">
        <w:rPr>
          <w:szCs w:val="22"/>
        </w:rPr>
        <w:t xml:space="preserve">. Det betyder at, klagefristen udløber </w:t>
      </w:r>
      <w:r w:rsidR="00B16F9D">
        <w:rPr>
          <w:szCs w:val="22"/>
        </w:rPr>
        <w:t>24. juli 2019</w:t>
      </w:r>
      <w:r w:rsidR="001313E6" w:rsidRPr="00715841">
        <w:rPr>
          <w:szCs w:val="22"/>
        </w:rPr>
        <w:t>.</w:t>
      </w:r>
    </w:p>
    <w:p w:rsidR="00C30B6C" w:rsidRPr="00715841" w:rsidRDefault="00C30B6C" w:rsidP="00DC6C4D">
      <w:pPr>
        <w:rPr>
          <w:szCs w:val="22"/>
        </w:rPr>
      </w:pPr>
    </w:p>
    <w:p w:rsidR="00C30B6C" w:rsidRPr="00715841" w:rsidRDefault="00C30B6C" w:rsidP="00FF1979">
      <w:pPr>
        <w:pStyle w:val="Overskrift3"/>
      </w:pPr>
      <w:r w:rsidRPr="00715841">
        <w:t>Hvordan klager du? § 94</w:t>
      </w:r>
    </w:p>
    <w:p w:rsidR="002E7A9C" w:rsidRPr="002E7A9C" w:rsidRDefault="002E7A9C" w:rsidP="002E7A9C">
      <w:pPr>
        <w:spacing w:before="225" w:after="225" w:line="240" w:lineRule="auto"/>
        <w:rPr>
          <w:rFonts w:cs="Arial"/>
          <w:color w:val="343536"/>
          <w:szCs w:val="22"/>
        </w:rPr>
      </w:pPr>
      <w:r w:rsidRPr="002E7A9C">
        <w:rPr>
          <w:rFonts w:cs="Arial"/>
          <w:color w:val="343536"/>
          <w:szCs w:val="22"/>
        </w:rPr>
        <w:t>Hvis du ønsker at klage over denne afgørelse, kan du klage til Miljø- og Fødevareklagenævnet. </w:t>
      </w:r>
      <w:r w:rsidRPr="002E7A9C">
        <w:rPr>
          <w:rFonts w:cs="Arial"/>
          <w:color w:val="343536"/>
          <w:szCs w:val="22"/>
        </w:rPr>
        <w:br/>
        <w:t xml:space="preserve">Du klager via klageportalen, som du finder via </w:t>
      </w:r>
      <w:hyperlink r:id="rId16" w:tgtFrame="_blank" w:history="1">
        <w:r w:rsidRPr="00B16F9D">
          <w:rPr>
            <w:rFonts w:cs="Arial"/>
            <w:szCs w:val="22"/>
          </w:rPr>
          <w:t>borger.dk</w:t>
        </w:r>
      </w:hyperlink>
      <w:r w:rsidRPr="00B16F9D">
        <w:rPr>
          <w:rFonts w:cs="Arial"/>
          <w:szCs w:val="22"/>
        </w:rPr>
        <w:t xml:space="preserve"> eller </w:t>
      </w:r>
      <w:hyperlink r:id="rId17" w:tgtFrame="_blank" w:history="1">
        <w:r w:rsidRPr="00B16F9D">
          <w:rPr>
            <w:rFonts w:cs="Arial"/>
            <w:szCs w:val="22"/>
          </w:rPr>
          <w:t>virk.dk</w:t>
        </w:r>
      </w:hyperlink>
      <w:r w:rsidRPr="002E7A9C">
        <w:rPr>
          <w:rFonts w:cs="Arial"/>
          <w:color w:val="343536"/>
          <w:szCs w:val="22"/>
        </w:rPr>
        <w:t xml:space="preserve">. Du logger på klageportalen med Nem-ID. En klage er indgivet, når den er tilgængelig for </w:t>
      </w:r>
      <w:r w:rsidR="0031032C" w:rsidRPr="00715841">
        <w:rPr>
          <w:rFonts w:cs="Arial"/>
          <w:color w:val="343536"/>
          <w:szCs w:val="22"/>
        </w:rPr>
        <w:t>Assens Kommune</w:t>
      </w:r>
      <w:r w:rsidRPr="002E7A9C">
        <w:rPr>
          <w:rFonts w:cs="Arial"/>
          <w:color w:val="343536"/>
          <w:szCs w:val="22"/>
        </w:rPr>
        <w:t xml:space="preserve"> via klageportalen. Når du klager, skal du betale et gebyr på 900 kr. for borgere og 1.800 kr. for virksomheder, organisationer og offentlige myndigheder.</w:t>
      </w:r>
    </w:p>
    <w:p w:rsidR="002E7A9C" w:rsidRPr="002E7A9C" w:rsidRDefault="002E7A9C" w:rsidP="002E7A9C">
      <w:pPr>
        <w:spacing w:before="225" w:after="225" w:line="240" w:lineRule="auto"/>
        <w:rPr>
          <w:rFonts w:cs="Arial"/>
          <w:color w:val="343536"/>
          <w:szCs w:val="22"/>
        </w:rPr>
      </w:pPr>
      <w:r w:rsidRPr="002E7A9C">
        <w:rPr>
          <w:rFonts w:cs="Arial"/>
          <w:color w:val="343536"/>
          <w:szCs w:val="22"/>
        </w:rPr>
        <w:t xml:space="preserve">I klageportalen sendes din klage automatisk først til </w:t>
      </w:r>
      <w:r w:rsidR="0031032C" w:rsidRPr="00715841">
        <w:rPr>
          <w:rFonts w:cs="Arial"/>
          <w:color w:val="343536"/>
          <w:szCs w:val="22"/>
        </w:rPr>
        <w:t>Assens Kommune</w:t>
      </w:r>
      <w:r w:rsidRPr="002E7A9C">
        <w:rPr>
          <w:rFonts w:cs="Arial"/>
          <w:color w:val="343536"/>
          <w:szCs w:val="22"/>
        </w:rPr>
        <w:t xml:space="preserve">. Hvis </w:t>
      </w:r>
      <w:r w:rsidR="0031032C" w:rsidRPr="00715841">
        <w:rPr>
          <w:rFonts w:cs="Arial"/>
          <w:color w:val="343536"/>
          <w:szCs w:val="22"/>
        </w:rPr>
        <w:t>Assens Kommune</w:t>
      </w:r>
      <w:r w:rsidRPr="002E7A9C">
        <w:rPr>
          <w:rFonts w:cs="Arial"/>
          <w:color w:val="343536"/>
          <w:szCs w:val="22"/>
        </w:rPr>
        <w:t xml:space="preserve"> fastholder afgørelsen, sender </w:t>
      </w:r>
      <w:r w:rsidR="0031032C" w:rsidRPr="00715841">
        <w:rPr>
          <w:rFonts w:cs="Arial"/>
          <w:color w:val="343536"/>
          <w:szCs w:val="22"/>
        </w:rPr>
        <w:t>Assens Kommune</w:t>
      </w:r>
      <w:r w:rsidRPr="002E7A9C">
        <w:rPr>
          <w:rFonts w:cs="Arial"/>
          <w:color w:val="343536"/>
          <w:szCs w:val="22"/>
        </w:rPr>
        <w:t xml:space="preserve"> klagen videre til behandling i nævnet via klageportalen. Du får besked om videresendelsen.</w:t>
      </w:r>
    </w:p>
    <w:p w:rsidR="002E7A9C" w:rsidRPr="00B16F9D" w:rsidRDefault="002E7A9C" w:rsidP="002E7A9C">
      <w:pPr>
        <w:spacing w:before="225" w:after="225" w:line="240" w:lineRule="auto"/>
        <w:rPr>
          <w:rFonts w:cs="Arial"/>
          <w:szCs w:val="22"/>
        </w:rPr>
      </w:pPr>
      <w:r w:rsidRPr="002E7A9C">
        <w:rPr>
          <w:rFonts w:cs="Arial"/>
          <w:color w:val="343536"/>
          <w:szCs w:val="22"/>
        </w:rPr>
        <w:t xml:space="preserve">Miljø- og Fødevareklagenævnet afviser din klage, hvis du sender den uden om klageportalen, medmindre du er blevet fritaget for brug af klageportalen. Hvis du ønsker at blive fritaget for at bruge klageportalen, skal du sende en begrundet anmodning via mail til </w:t>
      </w:r>
      <w:hyperlink r:id="rId18" w:history="1">
        <w:r w:rsidRPr="00B16F9D">
          <w:rPr>
            <w:rFonts w:cs="Arial"/>
            <w:szCs w:val="22"/>
          </w:rPr>
          <w:t>Miljø- og Fødevareklagenævnet</w:t>
        </w:r>
      </w:hyperlink>
      <w:r w:rsidRPr="00B16F9D">
        <w:rPr>
          <w:rFonts w:cs="Arial"/>
          <w:szCs w:val="22"/>
        </w:rPr>
        <w:t>. Nævnet afgør herefter, om du kan fritages for at bruge klageportalen. </w:t>
      </w:r>
      <w:hyperlink r:id="rId19" w:history="1">
        <w:r w:rsidRPr="00B16F9D">
          <w:rPr>
            <w:rFonts w:cs="Arial"/>
            <w:szCs w:val="22"/>
          </w:rPr>
          <w:t>Se betingelserne for at blive fritaget</w:t>
        </w:r>
      </w:hyperlink>
      <w:r w:rsidRPr="00B16F9D">
        <w:rPr>
          <w:rFonts w:cs="Arial"/>
          <w:szCs w:val="22"/>
        </w:rPr>
        <w:t>."</w:t>
      </w:r>
    </w:p>
    <w:p w:rsidR="00C30B6C" w:rsidRPr="00DA32AE" w:rsidRDefault="00C30B6C" w:rsidP="00DC6C4D"/>
    <w:p w:rsidR="00C30B6C" w:rsidRDefault="00C30B6C" w:rsidP="00FF1979">
      <w:pPr>
        <w:pStyle w:val="Overskrift3"/>
      </w:pPr>
      <w:r w:rsidRPr="000A2A66">
        <w:t>Hvem kan klage?</w:t>
      </w:r>
      <w:r>
        <w:t xml:space="preserve"> § 98 – 100</w:t>
      </w:r>
    </w:p>
    <w:p w:rsidR="00C30B6C" w:rsidRDefault="00C30B6C" w:rsidP="00DC6C4D">
      <w:r>
        <w:t>Klageberettigede er blandt andre; adressaten for afgørelsen, enhver, som har en individuel, væsentlig interesse i sagen, lokale foreninger og organisationer, som har en væsentlig interesse i afgørelsen, samt landsdækkende foreninger og organisationer, dersom hovedformål har at beskytte natur og miljø eller varetager væsentlige rekreative interesser.</w:t>
      </w:r>
    </w:p>
    <w:p w:rsidR="00C30B6C" w:rsidRDefault="00C30B6C" w:rsidP="00DC6C4D"/>
    <w:p w:rsidR="00C30B6C" w:rsidRDefault="0031032C" w:rsidP="00DC6C4D">
      <w:r>
        <w:t>Miljø- og Fødevareklagenævnet</w:t>
      </w:r>
      <w:r w:rsidR="00C30B6C">
        <w:t xml:space="preserve"> kan kræve dokumentation for foreningers og organisationers klageberettigelse.</w:t>
      </w:r>
    </w:p>
    <w:p w:rsidR="00C30B6C" w:rsidRDefault="00C30B6C" w:rsidP="00DC6C4D"/>
    <w:p w:rsidR="00C30B6C" w:rsidRDefault="00C30B6C" w:rsidP="00FF1979">
      <w:pPr>
        <w:pStyle w:val="Overskrift3"/>
      </w:pPr>
      <w:r w:rsidRPr="000A2A66">
        <w:t>Virkning af at der klages</w:t>
      </w:r>
      <w:r>
        <w:t xml:space="preserve"> </w:t>
      </w:r>
      <w:r w:rsidRPr="00C30B6C">
        <w:t xml:space="preserve">§ 96 </w:t>
      </w:r>
    </w:p>
    <w:p w:rsidR="00C30B6C" w:rsidRDefault="00C30B6C" w:rsidP="00DC6C4D">
      <w:r w:rsidRPr="00C30B6C">
        <w:t xml:space="preserve">En klage over en godkendelse har ikke opsættende virkning, medmindre </w:t>
      </w:r>
      <w:r w:rsidR="0031032C">
        <w:t>Miljø- og Fødevare</w:t>
      </w:r>
      <w:r w:rsidRPr="00C30B6C">
        <w:t>klagenævnet bestemmer andet. Det betyder, at tilladelsen, godkendelsen eller dispensationen kan udnyttes, inden klagen er afgjort. Udnyttelsen sker dog for egen regning og risiko.</w:t>
      </w:r>
      <w:r>
        <w:t xml:space="preserve"> </w:t>
      </w:r>
    </w:p>
    <w:p w:rsidR="00C30B6C" w:rsidRDefault="00C30B6C" w:rsidP="00DC6C4D"/>
    <w:p w:rsidR="00C30B6C" w:rsidRPr="00FF1979" w:rsidRDefault="00C30B6C" w:rsidP="00FF1979">
      <w:pPr>
        <w:pStyle w:val="Overskrift3"/>
      </w:pPr>
      <w:r w:rsidRPr="00FF1979">
        <w:t xml:space="preserve">Indbringelse for domstolene § 101                                                                                                                                                                                                  </w:t>
      </w:r>
    </w:p>
    <w:p w:rsidR="00C30B6C" w:rsidRDefault="00C30B6C" w:rsidP="00DC6C4D">
      <w:r>
        <w:t xml:space="preserve">Du kan indbringe </w:t>
      </w:r>
      <w:r w:rsidR="0031032C">
        <w:t>Miljø- og Fødevare</w:t>
      </w:r>
      <w:r>
        <w:t xml:space="preserve">klagenævnets afgørelser for domstolene. En sådan retssag skal være anlagt inden 6 måneder, regnet fra samme dato som klagefristen. </w:t>
      </w:r>
    </w:p>
    <w:p w:rsidR="00C30B6C" w:rsidRDefault="00C30B6C" w:rsidP="00DC6C4D">
      <w:r>
        <w:t xml:space="preserve">Uanset om du anlægger retssag, er du forpligtet til at rette dig efter </w:t>
      </w:r>
      <w:r w:rsidR="00715841">
        <w:t>Miljø- og Fødevare</w:t>
      </w:r>
      <w:r>
        <w:t>klagenævnets afgørelse, indtil domstolen måtte bestemme noget andet.</w:t>
      </w:r>
    </w:p>
    <w:p w:rsidR="00C30B6C" w:rsidRDefault="00C30B6C" w:rsidP="00DC6C4D"/>
    <w:p w:rsidR="007C0C06" w:rsidRDefault="007C0C06" w:rsidP="001762C2"/>
    <w:p w:rsidR="007C0C06" w:rsidRPr="00FA4C37" w:rsidRDefault="007C0C06" w:rsidP="00FF1979">
      <w:pPr>
        <w:pStyle w:val="Overskrift1"/>
        <w:rPr>
          <w:rFonts w:eastAsiaTheme="minorHAnsi"/>
          <w:lang w:eastAsia="en-US"/>
        </w:rPr>
      </w:pPr>
      <w:bookmarkStart w:id="28" w:name="_Toc12441482"/>
      <w:r w:rsidRPr="00FA4C37">
        <w:rPr>
          <w:rFonts w:eastAsiaTheme="minorHAnsi"/>
          <w:lang w:eastAsia="en-US"/>
        </w:rPr>
        <w:t xml:space="preserve">Klagevejledning efter </w:t>
      </w:r>
      <w:r w:rsidR="00715841">
        <w:rPr>
          <w:rFonts w:eastAsiaTheme="minorHAnsi"/>
          <w:lang w:eastAsia="en-US"/>
        </w:rPr>
        <w:t>VVM-loven</w:t>
      </w:r>
      <w:r>
        <w:rPr>
          <w:rFonts w:eastAsiaTheme="minorHAnsi"/>
          <w:lang w:eastAsia="en-US"/>
        </w:rPr>
        <w:t xml:space="preserve"> (VVM og screening for VVM-pligt)</w:t>
      </w:r>
      <w:r w:rsidRPr="00FA4C37">
        <w:rPr>
          <w:rFonts w:eastAsiaTheme="minorHAnsi"/>
          <w:lang w:eastAsia="en-US"/>
        </w:rPr>
        <w:t xml:space="preserve"> § 58</w:t>
      </w:r>
      <w:bookmarkEnd w:id="28"/>
    </w:p>
    <w:p w:rsidR="007C0C06" w:rsidRPr="00FA4C37" w:rsidRDefault="007C0C06" w:rsidP="001762C2">
      <w:pPr>
        <w:spacing w:after="240"/>
        <w:rPr>
          <w:rFonts w:eastAsiaTheme="minorHAnsi" w:cstheme="minorBidi"/>
          <w:szCs w:val="22"/>
          <w:lang w:eastAsia="en-US"/>
        </w:rPr>
      </w:pPr>
    </w:p>
    <w:p w:rsidR="007C0C06" w:rsidRPr="00FA4C37" w:rsidRDefault="007C0C06" w:rsidP="00FF1979">
      <w:pPr>
        <w:pStyle w:val="Overskrift3"/>
        <w:rPr>
          <w:rFonts w:eastAsiaTheme="minorHAnsi"/>
          <w:lang w:eastAsia="en-US"/>
        </w:rPr>
      </w:pPr>
      <w:r w:rsidRPr="00FA4C37">
        <w:rPr>
          <w:rFonts w:eastAsiaTheme="minorHAnsi"/>
          <w:lang w:eastAsia="en-US"/>
        </w:rPr>
        <w:t xml:space="preserve">Frist for at indgive klage § </w:t>
      </w:r>
      <w:r w:rsidR="00715841">
        <w:rPr>
          <w:rFonts w:eastAsiaTheme="minorHAnsi"/>
          <w:lang w:eastAsia="en-US"/>
        </w:rPr>
        <w:t>51</w:t>
      </w:r>
    </w:p>
    <w:p w:rsidR="007C0C06" w:rsidRPr="00FA4C37" w:rsidRDefault="007C0C06" w:rsidP="001762C2">
      <w:pPr>
        <w:spacing w:after="240"/>
        <w:rPr>
          <w:rFonts w:eastAsiaTheme="minorHAnsi" w:cstheme="minorBidi"/>
          <w:szCs w:val="22"/>
          <w:lang w:eastAsia="en-US"/>
        </w:rPr>
      </w:pPr>
      <w:r w:rsidRPr="00FA4C37">
        <w:rPr>
          <w:rFonts w:eastAsiaTheme="minorHAnsi" w:cstheme="minorBidi"/>
          <w:szCs w:val="22"/>
          <w:lang w:eastAsia="en-US"/>
        </w:rPr>
        <w:t>Du kan klage over afgørelsen inden for fire uger, fra</w:t>
      </w:r>
      <w:r>
        <w:rPr>
          <w:rFonts w:eastAsiaTheme="minorHAnsi" w:cstheme="minorBidi"/>
          <w:szCs w:val="22"/>
          <w:lang w:eastAsia="en-US"/>
        </w:rPr>
        <w:t xml:space="preserve"> afgørelsen er offentliggjort</w:t>
      </w:r>
      <w:r w:rsidRPr="00FA4C37">
        <w:rPr>
          <w:rFonts w:eastAsiaTheme="minorHAnsi" w:cstheme="minorBidi"/>
          <w:szCs w:val="22"/>
          <w:lang w:eastAsia="en-US"/>
        </w:rPr>
        <w:t>. Det betyder at, klagefristen udløber</w:t>
      </w:r>
      <w:r w:rsidR="00B16F9D">
        <w:rPr>
          <w:rFonts w:eastAsiaTheme="minorHAnsi" w:cstheme="minorBidi"/>
          <w:szCs w:val="22"/>
          <w:lang w:eastAsia="en-US"/>
        </w:rPr>
        <w:t xml:space="preserve"> 24. juli 2019</w:t>
      </w:r>
      <w:r w:rsidR="001313E6">
        <w:rPr>
          <w:rFonts w:eastAsiaTheme="minorHAnsi" w:cstheme="minorBidi"/>
          <w:szCs w:val="22"/>
          <w:lang w:eastAsia="en-US"/>
        </w:rPr>
        <w:t>.</w:t>
      </w:r>
    </w:p>
    <w:p w:rsidR="007C0C06" w:rsidRPr="00FA4C37" w:rsidRDefault="007C0C06" w:rsidP="00FF1979">
      <w:pPr>
        <w:pStyle w:val="Overskrift3"/>
        <w:rPr>
          <w:rFonts w:eastAsiaTheme="minorHAnsi"/>
          <w:lang w:eastAsia="en-US"/>
        </w:rPr>
      </w:pPr>
      <w:r w:rsidRPr="00FA4C37">
        <w:rPr>
          <w:rFonts w:eastAsiaTheme="minorHAnsi"/>
          <w:lang w:eastAsia="en-US"/>
        </w:rPr>
        <w:t xml:space="preserve">Hvordan klager du? § </w:t>
      </w:r>
      <w:r w:rsidR="00715841">
        <w:rPr>
          <w:rFonts w:eastAsiaTheme="minorHAnsi"/>
          <w:lang w:eastAsia="en-US"/>
        </w:rPr>
        <w:t>52</w:t>
      </w:r>
    </w:p>
    <w:p w:rsidR="00715841" w:rsidRPr="00715841" w:rsidRDefault="00715841" w:rsidP="00715841">
      <w:pPr>
        <w:spacing w:before="225" w:after="225" w:line="240" w:lineRule="auto"/>
        <w:rPr>
          <w:rFonts w:cs="Arial"/>
          <w:color w:val="343536"/>
          <w:szCs w:val="22"/>
        </w:rPr>
      </w:pPr>
      <w:r w:rsidRPr="00715841">
        <w:rPr>
          <w:rFonts w:cs="Arial"/>
          <w:color w:val="343536"/>
          <w:szCs w:val="22"/>
        </w:rPr>
        <w:t>Hvis du ønsker at klage over denne afgørelse, kan du klage til Miljø- og Fødevareklagenævnet. </w:t>
      </w:r>
      <w:r w:rsidRPr="00715841">
        <w:rPr>
          <w:rFonts w:cs="Arial"/>
          <w:color w:val="343536"/>
          <w:szCs w:val="22"/>
        </w:rPr>
        <w:br/>
        <w:t>Klagen skal indgives inden [indsæt klagefristen].</w:t>
      </w:r>
    </w:p>
    <w:p w:rsidR="00715841" w:rsidRPr="00715841" w:rsidRDefault="00715841" w:rsidP="00715841">
      <w:pPr>
        <w:spacing w:before="225" w:after="225" w:line="240" w:lineRule="auto"/>
        <w:rPr>
          <w:rFonts w:cs="Arial"/>
          <w:color w:val="343536"/>
          <w:szCs w:val="22"/>
        </w:rPr>
      </w:pPr>
      <w:r w:rsidRPr="00715841">
        <w:rPr>
          <w:rFonts w:cs="Arial"/>
          <w:color w:val="343536"/>
          <w:szCs w:val="22"/>
        </w:rPr>
        <w:t xml:space="preserve">Du klager via klageportalen, som du finder via </w:t>
      </w:r>
      <w:hyperlink r:id="rId20" w:tgtFrame="_blank" w:history="1">
        <w:r w:rsidRPr="00B16F9D">
          <w:rPr>
            <w:rFonts w:cs="Arial"/>
            <w:szCs w:val="22"/>
          </w:rPr>
          <w:t>borger.dk</w:t>
        </w:r>
      </w:hyperlink>
      <w:r w:rsidRPr="00B16F9D">
        <w:rPr>
          <w:rFonts w:cs="Arial"/>
          <w:szCs w:val="22"/>
        </w:rPr>
        <w:t xml:space="preserve"> eller </w:t>
      </w:r>
      <w:hyperlink r:id="rId21" w:tgtFrame="_blank" w:history="1">
        <w:r w:rsidRPr="00B16F9D">
          <w:rPr>
            <w:rFonts w:cs="Arial"/>
            <w:szCs w:val="22"/>
          </w:rPr>
          <w:t>virk.dk</w:t>
        </w:r>
      </w:hyperlink>
      <w:r w:rsidRPr="00715841">
        <w:rPr>
          <w:rFonts w:cs="Arial"/>
          <w:color w:val="343536"/>
          <w:szCs w:val="22"/>
        </w:rPr>
        <w:t xml:space="preserve">. Du logger på klageportalen med Nem-ID. En klage er indgivet, når den er tilgængelig for </w:t>
      </w:r>
      <w:r w:rsidR="00F406DD" w:rsidRPr="00F406DD">
        <w:rPr>
          <w:rFonts w:cs="Arial"/>
          <w:color w:val="343536"/>
          <w:szCs w:val="22"/>
        </w:rPr>
        <w:t>Assens Kommune</w:t>
      </w:r>
      <w:r w:rsidRPr="00715841">
        <w:rPr>
          <w:rFonts w:cs="Arial"/>
          <w:color w:val="343536"/>
          <w:szCs w:val="22"/>
        </w:rPr>
        <w:t xml:space="preserve"> via klageportalen</w:t>
      </w:r>
      <w:r w:rsidR="00F406DD">
        <w:rPr>
          <w:rFonts w:cs="Arial"/>
          <w:color w:val="343536"/>
          <w:szCs w:val="22"/>
        </w:rPr>
        <w:t xml:space="preserve">. </w:t>
      </w:r>
      <w:r w:rsidRPr="00715841">
        <w:rPr>
          <w:rFonts w:cs="Arial"/>
          <w:color w:val="343536"/>
          <w:szCs w:val="22"/>
        </w:rPr>
        <w:t>Når du klager, skal du betale et gebyr på 900 kr. for borgere og 1.800 kr. for virksomheder, organisationer og offentlige myndigheder.</w:t>
      </w:r>
    </w:p>
    <w:p w:rsidR="00715841" w:rsidRPr="00715841" w:rsidRDefault="00715841" w:rsidP="00715841">
      <w:pPr>
        <w:spacing w:before="225" w:after="225" w:line="240" w:lineRule="auto"/>
        <w:rPr>
          <w:rFonts w:cs="Arial"/>
          <w:color w:val="343536"/>
          <w:szCs w:val="22"/>
        </w:rPr>
      </w:pPr>
      <w:r w:rsidRPr="00715841">
        <w:rPr>
          <w:rFonts w:cs="Arial"/>
          <w:color w:val="343536"/>
          <w:szCs w:val="22"/>
        </w:rPr>
        <w:t xml:space="preserve">I klageportalen sendes din klage automatisk først til </w:t>
      </w:r>
      <w:r w:rsidR="00F406DD" w:rsidRPr="00F406DD">
        <w:rPr>
          <w:rFonts w:cs="Arial"/>
          <w:color w:val="343536"/>
          <w:szCs w:val="22"/>
        </w:rPr>
        <w:t>Assens Kommune</w:t>
      </w:r>
      <w:r w:rsidRPr="00715841">
        <w:rPr>
          <w:rFonts w:cs="Arial"/>
          <w:color w:val="343536"/>
          <w:szCs w:val="22"/>
        </w:rPr>
        <w:t xml:space="preserve">. Hvis </w:t>
      </w:r>
      <w:r w:rsidR="00F406DD" w:rsidRPr="00F406DD">
        <w:rPr>
          <w:rFonts w:cs="Arial"/>
          <w:color w:val="343536"/>
          <w:szCs w:val="22"/>
        </w:rPr>
        <w:t>Assens Kommune</w:t>
      </w:r>
      <w:r w:rsidRPr="00715841">
        <w:rPr>
          <w:rFonts w:cs="Arial"/>
          <w:color w:val="343536"/>
          <w:szCs w:val="22"/>
        </w:rPr>
        <w:t xml:space="preserve"> fastholder afgørelsen, sender </w:t>
      </w:r>
      <w:r w:rsidR="00F406DD" w:rsidRPr="00F406DD">
        <w:rPr>
          <w:rFonts w:cs="Arial"/>
          <w:color w:val="343536"/>
          <w:szCs w:val="22"/>
        </w:rPr>
        <w:t>Assens Kommune</w:t>
      </w:r>
      <w:r w:rsidRPr="00715841">
        <w:rPr>
          <w:rFonts w:cs="Arial"/>
          <w:color w:val="343536"/>
          <w:szCs w:val="22"/>
        </w:rPr>
        <w:t xml:space="preserve"> klagen videre til behandling i nævnet via klageportalen. Du får besked om videresendelsen.</w:t>
      </w:r>
    </w:p>
    <w:p w:rsidR="00715841" w:rsidRPr="00B16F9D" w:rsidRDefault="00715841" w:rsidP="00715841">
      <w:pPr>
        <w:spacing w:before="225" w:after="225" w:line="240" w:lineRule="auto"/>
        <w:rPr>
          <w:rFonts w:cs="Arial"/>
          <w:szCs w:val="22"/>
        </w:rPr>
      </w:pPr>
      <w:r w:rsidRPr="00715841">
        <w:rPr>
          <w:rFonts w:cs="Arial"/>
          <w:color w:val="343536"/>
          <w:szCs w:val="22"/>
        </w:rPr>
        <w:t xml:space="preserve">Miljø- og Fødevareklagenævnet afviser din klage, hvis du sender den uden om klageportalen, medmindre du er blevet fritaget for brug af klageportalen. Hvis du ønsker at blive fritaget for at bruge klageportalen, skal du sende en begrundet anmodning via mail til </w:t>
      </w:r>
      <w:hyperlink r:id="rId22" w:history="1">
        <w:r w:rsidRPr="00B16F9D">
          <w:rPr>
            <w:rFonts w:cs="Arial"/>
            <w:szCs w:val="22"/>
          </w:rPr>
          <w:t>Miljø- og Fødevareklagenævnet</w:t>
        </w:r>
      </w:hyperlink>
      <w:r w:rsidRPr="00B16F9D">
        <w:rPr>
          <w:rFonts w:cs="Arial"/>
          <w:szCs w:val="22"/>
        </w:rPr>
        <w:t>. Nævnet afgør herefter, om du kan fritages for at bruge klageportalen. </w:t>
      </w:r>
      <w:hyperlink r:id="rId23" w:history="1">
        <w:r w:rsidRPr="00B16F9D">
          <w:rPr>
            <w:rFonts w:cs="Arial"/>
            <w:szCs w:val="22"/>
          </w:rPr>
          <w:t>Se betingelserne for at blive fritaget</w:t>
        </w:r>
      </w:hyperlink>
      <w:r w:rsidRPr="00B16F9D">
        <w:rPr>
          <w:rFonts w:cs="Arial"/>
          <w:szCs w:val="22"/>
        </w:rPr>
        <w:t>."</w:t>
      </w:r>
    </w:p>
    <w:p w:rsidR="007C0C06" w:rsidRPr="00FA4C37" w:rsidRDefault="007C0C06" w:rsidP="00FF1979">
      <w:pPr>
        <w:pStyle w:val="Overskrift3"/>
        <w:rPr>
          <w:rFonts w:eastAsiaTheme="minorHAnsi"/>
          <w:lang w:eastAsia="en-US"/>
        </w:rPr>
      </w:pPr>
      <w:r w:rsidRPr="00FA4C37">
        <w:rPr>
          <w:rFonts w:eastAsiaTheme="minorHAnsi"/>
          <w:lang w:eastAsia="en-US"/>
        </w:rPr>
        <w:t>Hvem kan klage? § 5</w:t>
      </w:r>
      <w:r w:rsidR="00F406DD">
        <w:rPr>
          <w:rFonts w:eastAsiaTheme="minorHAnsi"/>
          <w:lang w:eastAsia="en-US"/>
        </w:rPr>
        <w:t>0</w:t>
      </w:r>
    </w:p>
    <w:p w:rsidR="007C0C06" w:rsidRPr="00FA4C37" w:rsidRDefault="007C0C06" w:rsidP="001762C2">
      <w:pPr>
        <w:spacing w:after="240"/>
        <w:rPr>
          <w:rFonts w:eastAsiaTheme="minorHAnsi" w:cstheme="minorBidi"/>
          <w:szCs w:val="22"/>
          <w:lang w:eastAsia="en-US"/>
        </w:rPr>
      </w:pPr>
      <w:r w:rsidRPr="00FA4C37">
        <w:rPr>
          <w:rFonts w:eastAsiaTheme="minorHAnsi" w:cstheme="minorBidi"/>
          <w:szCs w:val="22"/>
          <w:lang w:eastAsia="en-US"/>
        </w:rPr>
        <w:t>Klageberettigede er blandt andre</w:t>
      </w:r>
      <w:r w:rsidR="00F406DD">
        <w:rPr>
          <w:rFonts w:eastAsiaTheme="minorHAnsi" w:cstheme="minorBidi"/>
          <w:szCs w:val="22"/>
          <w:lang w:eastAsia="en-US"/>
        </w:rPr>
        <w:t>:</w:t>
      </w:r>
      <w:r w:rsidRPr="00FA4C37">
        <w:rPr>
          <w:rFonts w:eastAsiaTheme="minorHAnsi" w:cstheme="minorBidi"/>
          <w:szCs w:val="22"/>
          <w:lang w:eastAsia="en-US"/>
        </w:rPr>
        <w:t xml:space="preserve"> adressaten for afgørelsen, enhver, som har en individuel, væsentlig interesse i sagen, lokale foreninger og organisationer, som har en væsentlig interesse i afgørelsen, samt landsdækkende foreninger og organisationer, der </w:t>
      </w:r>
      <w:r w:rsidR="00FF1979">
        <w:rPr>
          <w:rFonts w:eastAsiaTheme="minorHAnsi" w:cstheme="minorBidi"/>
          <w:szCs w:val="22"/>
          <w:lang w:eastAsia="en-US"/>
        </w:rPr>
        <w:t>s</w:t>
      </w:r>
      <w:r w:rsidRPr="00FA4C37">
        <w:rPr>
          <w:rFonts w:eastAsiaTheme="minorHAnsi" w:cstheme="minorBidi"/>
          <w:szCs w:val="22"/>
          <w:lang w:eastAsia="en-US"/>
        </w:rPr>
        <w:t>om hovedformål har at beskytte natur og miljø eller varetager væsentlige brugerinteresser indenfor arealanvendelsen.</w:t>
      </w:r>
    </w:p>
    <w:p w:rsidR="007C0C06" w:rsidRDefault="00F406DD" w:rsidP="001762C2">
      <w:pPr>
        <w:spacing w:after="240"/>
        <w:rPr>
          <w:rFonts w:eastAsiaTheme="minorHAnsi" w:cstheme="minorBidi"/>
          <w:szCs w:val="22"/>
          <w:lang w:eastAsia="en-US"/>
        </w:rPr>
      </w:pPr>
      <w:r>
        <w:rPr>
          <w:rFonts w:eastAsiaTheme="minorHAnsi" w:cstheme="minorBidi"/>
          <w:szCs w:val="22"/>
          <w:lang w:eastAsia="en-US"/>
        </w:rPr>
        <w:t>Miljø- og Fødevare</w:t>
      </w:r>
      <w:r w:rsidR="007C0C06" w:rsidRPr="00FA4C37">
        <w:rPr>
          <w:rFonts w:eastAsiaTheme="minorHAnsi" w:cstheme="minorBidi"/>
          <w:szCs w:val="22"/>
          <w:lang w:eastAsia="en-US"/>
        </w:rPr>
        <w:t>klagenævnet kan kræve dokumentation for foreningers og organisationers klageberettigelse.</w:t>
      </w:r>
    </w:p>
    <w:p w:rsidR="007C0C06" w:rsidRPr="00FA4C37" w:rsidRDefault="007C0C06" w:rsidP="00FF1979">
      <w:pPr>
        <w:pStyle w:val="Overskrift3"/>
        <w:rPr>
          <w:rFonts w:eastAsiaTheme="minorHAnsi"/>
          <w:highlight w:val="red"/>
          <w:lang w:eastAsia="en-US"/>
        </w:rPr>
      </w:pPr>
      <w:r w:rsidRPr="00FA4C37">
        <w:rPr>
          <w:rFonts w:eastAsiaTheme="minorHAnsi"/>
          <w:lang w:eastAsia="en-US"/>
        </w:rPr>
        <w:t xml:space="preserve">Virkning af at der klages § </w:t>
      </w:r>
      <w:r w:rsidR="00F406DD">
        <w:rPr>
          <w:rFonts w:eastAsiaTheme="minorHAnsi"/>
          <w:lang w:eastAsia="en-US"/>
        </w:rPr>
        <w:t>53</w:t>
      </w:r>
    </w:p>
    <w:p w:rsidR="00F406DD" w:rsidRPr="00053FE0" w:rsidRDefault="00F406DD" w:rsidP="00053FE0">
      <w:r w:rsidRPr="00053FE0">
        <w:t xml:space="preserve">Ved rettidig klage efter </w:t>
      </w:r>
      <w:hyperlink r:id="rId24" w:anchor="p49" w:history="1">
        <w:r w:rsidRPr="00053FE0">
          <w:rPr>
            <w:rStyle w:val="Hyperlink"/>
          </w:rPr>
          <w:t>§ 49</w:t>
        </w:r>
      </w:hyperlink>
      <w:r w:rsidRPr="00053FE0">
        <w:t xml:space="preserve">, stk. 1, kan Miljø- og Fødevareklagenævnet bestemme, at en afgørelse efter </w:t>
      </w:r>
      <w:hyperlink r:id="rId25" w:anchor="p21" w:history="1">
        <w:r w:rsidRPr="00053FE0">
          <w:rPr>
            <w:rStyle w:val="Hyperlink"/>
          </w:rPr>
          <w:t>§ 21</w:t>
        </w:r>
      </w:hyperlink>
      <w:r w:rsidRPr="00053FE0">
        <w:t xml:space="preserve"> eller en afgørelse om tilladelse efter </w:t>
      </w:r>
      <w:hyperlink r:id="rId26" w:anchor="p25" w:history="1">
        <w:r w:rsidRPr="00053FE0">
          <w:rPr>
            <w:rStyle w:val="Hyperlink"/>
          </w:rPr>
          <w:t>§ 25</w:t>
        </w:r>
      </w:hyperlink>
      <w:r w:rsidRPr="00053FE0">
        <w:t xml:space="preserve"> ikke må udnyttes, og at et påbud efter </w:t>
      </w:r>
      <w:hyperlink r:id="rId27" w:anchor="p46" w:history="1">
        <w:r w:rsidRPr="00053FE0">
          <w:rPr>
            <w:rStyle w:val="Hyperlink"/>
          </w:rPr>
          <w:t>§ 46</w:t>
        </w:r>
      </w:hyperlink>
      <w:r w:rsidRPr="00053FE0">
        <w:t>, stk. 4, ikke skal efterkommes. Er et bygge- eller anlægsarbejde iværksat, kan Miljø- og Fødevareklagenævnet påbyde dette standset.</w:t>
      </w:r>
    </w:p>
    <w:p w:rsidR="00F406DD" w:rsidRDefault="00F406DD" w:rsidP="00FF1979">
      <w:pPr>
        <w:pStyle w:val="Overskrift3"/>
        <w:rPr>
          <w:i w:val="0"/>
          <w:szCs w:val="24"/>
          <w:lang w:val="en"/>
        </w:rPr>
      </w:pPr>
    </w:p>
    <w:p w:rsidR="007C0C06" w:rsidRPr="00FA4C37" w:rsidRDefault="007C0C06" w:rsidP="00FF1979">
      <w:pPr>
        <w:pStyle w:val="Overskrift3"/>
        <w:rPr>
          <w:rFonts w:eastAsiaTheme="minorHAnsi"/>
          <w:lang w:eastAsia="en-US"/>
        </w:rPr>
      </w:pPr>
      <w:r w:rsidRPr="00FF1979">
        <w:rPr>
          <w:rFonts w:eastAsiaTheme="minorHAnsi"/>
          <w:lang w:eastAsia="en-US"/>
        </w:rPr>
        <w:t>Indbringelse for domstolene</w:t>
      </w:r>
      <w:r w:rsidRPr="00FA4C37">
        <w:rPr>
          <w:rFonts w:eastAsiaTheme="minorHAnsi"/>
          <w:lang w:eastAsia="en-US"/>
        </w:rPr>
        <w:t xml:space="preserve"> § </w:t>
      </w:r>
      <w:r w:rsidR="00F406DD">
        <w:rPr>
          <w:rFonts w:eastAsiaTheme="minorHAnsi"/>
          <w:lang w:eastAsia="en-US"/>
        </w:rPr>
        <w:t>54</w:t>
      </w:r>
      <w:r w:rsidRPr="00FA4C37">
        <w:rPr>
          <w:rFonts w:eastAsiaTheme="minorHAnsi"/>
          <w:lang w:eastAsia="en-US"/>
        </w:rPr>
        <w:t xml:space="preserve">                                                                                                                                                                                                  </w:t>
      </w:r>
    </w:p>
    <w:p w:rsidR="007C0C06" w:rsidRPr="00FA4C37" w:rsidRDefault="007C0C06" w:rsidP="001762C2">
      <w:pPr>
        <w:spacing w:after="240"/>
        <w:rPr>
          <w:rFonts w:eastAsiaTheme="minorHAnsi" w:cstheme="minorBidi"/>
          <w:szCs w:val="22"/>
          <w:lang w:eastAsia="en-US"/>
        </w:rPr>
      </w:pPr>
      <w:r w:rsidRPr="00FA4C37">
        <w:rPr>
          <w:rFonts w:eastAsiaTheme="minorHAnsi" w:cstheme="minorBidi"/>
          <w:szCs w:val="22"/>
          <w:lang w:eastAsia="en-US"/>
        </w:rPr>
        <w:t xml:space="preserve">Du kan indbringe </w:t>
      </w:r>
      <w:r w:rsidR="00F406DD">
        <w:rPr>
          <w:rFonts w:eastAsiaTheme="minorHAnsi" w:cstheme="minorBidi"/>
          <w:szCs w:val="22"/>
          <w:lang w:eastAsia="en-US"/>
        </w:rPr>
        <w:t>Miljø- og Fødevare</w:t>
      </w:r>
      <w:r w:rsidRPr="00FA4C37">
        <w:rPr>
          <w:rFonts w:eastAsiaTheme="minorHAnsi" w:cstheme="minorBidi"/>
          <w:szCs w:val="22"/>
          <w:lang w:eastAsia="en-US"/>
        </w:rPr>
        <w:t xml:space="preserve">klagenævnets afgørelser for domstolene. En sådan retssag skal være anlagt inden 6 måneder, regnet fra samme dato som klagefristen. </w:t>
      </w:r>
    </w:p>
    <w:p w:rsidR="007C0C06" w:rsidRPr="00FA4C37" w:rsidRDefault="007C0C06" w:rsidP="001762C2">
      <w:pPr>
        <w:spacing w:after="240"/>
        <w:rPr>
          <w:rFonts w:eastAsiaTheme="minorHAnsi" w:cstheme="minorBidi"/>
          <w:szCs w:val="22"/>
          <w:lang w:eastAsia="en-US"/>
        </w:rPr>
      </w:pPr>
      <w:r w:rsidRPr="00FA4C37">
        <w:rPr>
          <w:rFonts w:eastAsiaTheme="minorHAnsi" w:cstheme="minorBidi"/>
          <w:szCs w:val="22"/>
          <w:lang w:eastAsia="en-US"/>
        </w:rPr>
        <w:t xml:space="preserve">Uanset om du anlægger retssag, er du forpligtet til at rette dig efter </w:t>
      </w:r>
      <w:r w:rsidR="00F406DD">
        <w:rPr>
          <w:rFonts w:eastAsiaTheme="minorHAnsi" w:cstheme="minorBidi"/>
          <w:szCs w:val="22"/>
          <w:lang w:eastAsia="en-US"/>
        </w:rPr>
        <w:t>Miljø- og Fødevare</w:t>
      </w:r>
      <w:r w:rsidRPr="00FA4C37">
        <w:rPr>
          <w:rFonts w:eastAsiaTheme="minorHAnsi" w:cstheme="minorBidi"/>
          <w:szCs w:val="22"/>
          <w:lang w:eastAsia="en-US"/>
        </w:rPr>
        <w:t>klagenævnets afgørelse, indtil domstolen måtte bestemme noget andet.</w:t>
      </w:r>
    </w:p>
    <w:p w:rsidR="007C0C06" w:rsidRPr="00812773" w:rsidRDefault="007C0C06" w:rsidP="001762C2"/>
    <w:p w:rsidR="00836C81" w:rsidRDefault="00836C81" w:rsidP="00DC6C4D">
      <w:pPr>
        <w:rPr>
          <w:highlight w:val="yellow"/>
        </w:rPr>
      </w:pPr>
      <w:r>
        <w:rPr>
          <w:highlight w:val="yellow"/>
        </w:rPr>
        <w:br w:type="page"/>
      </w:r>
    </w:p>
    <w:p w:rsidR="00F00D7C" w:rsidRPr="00770816" w:rsidRDefault="00AF2C02" w:rsidP="00AF2C02">
      <w:r>
        <w:t xml:space="preserve">26. </w:t>
      </w:r>
      <w:r w:rsidR="00B16F9D">
        <w:t xml:space="preserve">juni </w:t>
      </w:r>
      <w:r w:rsidR="00051E31">
        <w:t>2019</w:t>
      </w:r>
    </w:p>
    <w:p w:rsidR="008F2EE4" w:rsidRPr="00770816" w:rsidRDefault="00F00D7C" w:rsidP="00DC6C4D">
      <w:r w:rsidRPr="00770816">
        <w:t>Dok.nr.</w:t>
      </w:r>
      <w:r w:rsidR="00BA0B09" w:rsidRPr="00770816">
        <w:t xml:space="preserve"> </w:t>
      </w:r>
      <w:r w:rsidR="00051E31">
        <w:t>19/46562</w:t>
      </w:r>
    </w:p>
    <w:p w:rsidR="008F2EE4" w:rsidRPr="00336A41" w:rsidRDefault="008F2EE4" w:rsidP="00DC6C4D">
      <w:r w:rsidRPr="00336A41">
        <w:t xml:space="preserve">Sag nr. </w:t>
      </w:r>
      <w:r w:rsidR="00051E31">
        <w:t>16/2482</w:t>
      </w:r>
    </w:p>
    <w:p w:rsidR="008F2EE4" w:rsidRPr="00903B2B" w:rsidRDefault="008F2EE4" w:rsidP="00DC6C4D">
      <w:pPr>
        <w:rPr>
          <w:highlight w:val="yellow"/>
        </w:rPr>
      </w:pPr>
    </w:p>
    <w:p w:rsidR="008F2EE4" w:rsidRPr="00903B2B" w:rsidRDefault="008F2EE4" w:rsidP="00DC6C4D">
      <w:pPr>
        <w:rPr>
          <w:highlight w:val="yellow"/>
        </w:rPr>
      </w:pPr>
    </w:p>
    <w:p w:rsidR="008F2EE4" w:rsidRPr="00DF5C22" w:rsidRDefault="008F2EE4" w:rsidP="00DC6C4D">
      <w:pPr>
        <w:pStyle w:val="Overskrift1"/>
        <w:rPr>
          <w:rFonts w:eastAsia="Arial Unicode MS"/>
        </w:rPr>
      </w:pPr>
      <w:bookmarkStart w:id="29" w:name="_Toc12441483"/>
      <w:r w:rsidRPr="00DF5C22">
        <w:t>Miljøteknisk Redegørelse</w:t>
      </w:r>
      <w:bookmarkEnd w:id="29"/>
      <w:r w:rsidR="009B5A98" w:rsidRPr="00DF5C22">
        <w:t xml:space="preserve"> </w:t>
      </w:r>
    </w:p>
    <w:p w:rsidR="008F2EE4" w:rsidRPr="00DF5C22" w:rsidRDefault="008F2EE4" w:rsidP="00DC6C4D"/>
    <w:p w:rsidR="005563A6" w:rsidRPr="00DF5C22" w:rsidRDefault="005563A6" w:rsidP="00DC6C4D"/>
    <w:p w:rsidR="008F2EE4" w:rsidRPr="00DF5C22" w:rsidRDefault="00DF5C22" w:rsidP="00DC6C4D">
      <w:pPr>
        <w:pStyle w:val="Overskrift2"/>
      </w:pPr>
      <w:bookmarkStart w:id="30" w:name="_Toc12441484"/>
      <w:r>
        <w:t>Virksomhed og a</w:t>
      </w:r>
      <w:r w:rsidR="008F2EE4" w:rsidRPr="00DF5C22">
        <w:t>nsøger</w:t>
      </w:r>
      <w:bookmarkEnd w:id="30"/>
    </w:p>
    <w:p w:rsidR="008F2EE4" w:rsidRDefault="00051E31" w:rsidP="00336A41">
      <w:r>
        <w:t>Nedbrydning</w:t>
      </w:r>
      <w:r w:rsidR="00B16F9D">
        <w:t>sfirmaet K. Grave Kristensen ApS</w:t>
      </w:r>
    </w:p>
    <w:p w:rsidR="00051E31" w:rsidRDefault="00051E31" w:rsidP="00336A41">
      <w:r>
        <w:t>Kobbervænget 8</w:t>
      </w:r>
    </w:p>
    <w:p w:rsidR="00051E31" w:rsidRPr="00B55330" w:rsidRDefault="00051E31" w:rsidP="00336A41">
      <w:pPr>
        <w:rPr>
          <w:highlight w:val="yellow"/>
        </w:rPr>
      </w:pPr>
      <w:r>
        <w:t>5492 Vissenbjerg</w:t>
      </w:r>
    </w:p>
    <w:p w:rsidR="00336A41" w:rsidRPr="00336A41" w:rsidRDefault="00336A41" w:rsidP="00DC6C4D"/>
    <w:p w:rsidR="00DF5C22" w:rsidRDefault="008F2EE4" w:rsidP="00DC6C4D">
      <w:r w:rsidRPr="00336A41">
        <w:t xml:space="preserve">Telefon: </w:t>
      </w:r>
      <w:r w:rsidR="007066CF">
        <w:t>40595817</w:t>
      </w:r>
    </w:p>
    <w:p w:rsidR="007066CF" w:rsidRPr="00336A41" w:rsidRDefault="007066CF" w:rsidP="00DC6C4D">
      <w:r>
        <w:t>Mail: kgk@dansknedbrydning.dk</w:t>
      </w:r>
    </w:p>
    <w:p w:rsidR="00336A41" w:rsidRPr="00336A41" w:rsidRDefault="00336A41" w:rsidP="00DC6C4D"/>
    <w:p w:rsidR="008F2EE4" w:rsidRPr="00336A41" w:rsidRDefault="008F2EE4" w:rsidP="00DC6C4D">
      <w:r w:rsidRPr="00336A41">
        <w:t xml:space="preserve">CVR-nr.: </w:t>
      </w:r>
      <w:r w:rsidR="007066CF" w:rsidRPr="007066CF">
        <w:t>34463166</w:t>
      </w:r>
    </w:p>
    <w:p w:rsidR="008F2EE4" w:rsidRPr="00336A41" w:rsidRDefault="00543653" w:rsidP="00336A41">
      <w:r w:rsidRPr="00336A41">
        <w:t xml:space="preserve">P-nr.: </w:t>
      </w:r>
      <w:r w:rsidR="007066CF" w:rsidRPr="007066CF">
        <w:t>1017559105</w:t>
      </w:r>
    </w:p>
    <w:p w:rsidR="008F2EE4" w:rsidRPr="00336A41" w:rsidRDefault="008F2EE4" w:rsidP="00DC6C4D"/>
    <w:p w:rsidR="008F2EE4" w:rsidRDefault="008F2EE4" w:rsidP="00DC6C4D">
      <w:r w:rsidRPr="00336A41">
        <w:t>Miljøansvarlig:</w:t>
      </w:r>
      <w:r w:rsidR="00543653" w:rsidRPr="00336A41">
        <w:tab/>
      </w:r>
      <w:r w:rsidR="007066CF">
        <w:t>K. Grave Kristensen</w:t>
      </w:r>
    </w:p>
    <w:p w:rsidR="007066CF" w:rsidRDefault="007066CF" w:rsidP="00DC6C4D"/>
    <w:p w:rsidR="007066CF" w:rsidRDefault="007066CF" w:rsidP="00DC6C4D">
      <w:pPr>
        <w:rPr>
          <w:b/>
        </w:rPr>
      </w:pPr>
      <w:r>
        <w:rPr>
          <w:b/>
        </w:rPr>
        <w:t>Ansøgning indsendt af k</w:t>
      </w:r>
      <w:r w:rsidRPr="007066CF">
        <w:rPr>
          <w:b/>
        </w:rPr>
        <w:t>onsulent</w:t>
      </w:r>
      <w:r>
        <w:rPr>
          <w:b/>
        </w:rPr>
        <w:t>:</w:t>
      </w:r>
    </w:p>
    <w:p w:rsidR="007066CF" w:rsidRDefault="007066CF" w:rsidP="00DC6C4D">
      <w:r>
        <w:t>Sweco A/S</w:t>
      </w:r>
    </w:p>
    <w:p w:rsidR="007066CF" w:rsidRDefault="007066CF" w:rsidP="00DC6C4D">
      <w:r>
        <w:t>Christina Kittner</w:t>
      </w:r>
    </w:p>
    <w:p w:rsidR="007066CF" w:rsidRDefault="007066CF" w:rsidP="00DC6C4D">
      <w:r>
        <w:t>Skibhusvej 52A</w:t>
      </w:r>
    </w:p>
    <w:p w:rsidR="007066CF" w:rsidRDefault="007066CF" w:rsidP="00DC6C4D">
      <w:r>
        <w:t>5000 Odense C</w:t>
      </w:r>
    </w:p>
    <w:p w:rsidR="007066CF" w:rsidRDefault="007066CF" w:rsidP="00DC6C4D"/>
    <w:p w:rsidR="007066CF" w:rsidRDefault="007066CF" w:rsidP="00DC6C4D">
      <w:r>
        <w:t>Telefon: 82203564</w:t>
      </w:r>
    </w:p>
    <w:p w:rsidR="007066CF" w:rsidRDefault="007066CF" w:rsidP="00DC6C4D">
      <w:r>
        <w:t xml:space="preserve">Mail: </w:t>
      </w:r>
      <w:hyperlink r:id="rId28" w:history="1">
        <w:r w:rsidRPr="00112193">
          <w:rPr>
            <w:rStyle w:val="Hyperlink"/>
          </w:rPr>
          <w:t>Christina.kittner@sweco.dk</w:t>
        </w:r>
      </w:hyperlink>
    </w:p>
    <w:p w:rsidR="007066CF" w:rsidRPr="007066CF" w:rsidRDefault="007066CF" w:rsidP="00DC6C4D"/>
    <w:p w:rsidR="00336A41" w:rsidRDefault="00336A41" w:rsidP="00DC6C4D"/>
    <w:p w:rsidR="00336A41" w:rsidRPr="00336A41" w:rsidRDefault="00336A41" w:rsidP="00DC6C4D"/>
    <w:p w:rsidR="008F2EE4" w:rsidRPr="00336A41" w:rsidRDefault="008F2EE4" w:rsidP="00DC6C4D"/>
    <w:p w:rsidR="008F2EE4" w:rsidRPr="007D204C" w:rsidRDefault="008F2EE4" w:rsidP="00DC6C4D">
      <w:pPr>
        <w:pStyle w:val="Overskrift2"/>
      </w:pPr>
      <w:bookmarkStart w:id="31" w:name="_Toc12441485"/>
      <w:r w:rsidRPr="007D204C">
        <w:t>Virksomhedens relationer til miljøbeskyttelsesloven</w:t>
      </w:r>
      <w:r w:rsidRPr="007D204C">
        <w:rPr>
          <w:rStyle w:val="Fodnotehenvisning"/>
          <w:rFonts w:cs="Arial"/>
          <w:color w:val="000000"/>
          <w:u w:val="single"/>
        </w:rPr>
        <w:footnoteReference w:id="8"/>
      </w:r>
      <w:r w:rsidRPr="007D204C">
        <w:t xml:space="preserve"> §§ 34 og 40 a</w:t>
      </w:r>
      <w:bookmarkEnd w:id="31"/>
    </w:p>
    <w:p w:rsidR="00652B3E" w:rsidRPr="008D2A45" w:rsidRDefault="008F2EE4" w:rsidP="00DC6C4D">
      <w:pPr>
        <w:pStyle w:val="Brdtekst3"/>
        <w:rPr>
          <w:sz w:val="22"/>
          <w:szCs w:val="22"/>
        </w:rPr>
      </w:pPr>
      <w:r w:rsidRPr="008D2A45">
        <w:rPr>
          <w:sz w:val="22"/>
          <w:szCs w:val="22"/>
        </w:rPr>
        <w:t>Af miljøbeskyttelseslovens § 34 stk. 3 fremgår det indirekte, at der i forbindelse med miljøgodkendelsen af en virksomhed skal foreligge oplysninger om virksomhedens ejerforhold, bestyrelse og daglige ledelse, så miljømyndighederne kan vurdere, om nogle af disse personer er omfattet af lovens § 40 a, der omhandler kriterier for tilbagekaldelse af meddelt godkendelse, nægtelse af godkendelse og fastsættelse af særlige vilkår om sikkerhedsstillelse.</w:t>
      </w:r>
    </w:p>
    <w:p w:rsidR="00652B3E" w:rsidRPr="008D2A45" w:rsidRDefault="008F2EE4" w:rsidP="00DC6C4D">
      <w:pPr>
        <w:pStyle w:val="Brdtekst3"/>
        <w:rPr>
          <w:sz w:val="22"/>
          <w:szCs w:val="22"/>
        </w:rPr>
      </w:pPr>
      <w:r w:rsidRPr="008D2A45">
        <w:rPr>
          <w:sz w:val="22"/>
          <w:szCs w:val="22"/>
        </w:rPr>
        <w:t>Det er i lovens § 40 b stk. 1 anført, at miljø- og energiministeren opretter et miljøansvarlighedsregister over de personer og selskaber m.v., der er omfattet af § 40 a.</w:t>
      </w:r>
    </w:p>
    <w:p w:rsidR="008F2EE4" w:rsidRPr="008D2A45" w:rsidRDefault="008F2EE4" w:rsidP="00DC6C4D">
      <w:pPr>
        <w:pStyle w:val="Brdtekst3"/>
        <w:rPr>
          <w:sz w:val="22"/>
          <w:szCs w:val="22"/>
        </w:rPr>
      </w:pPr>
      <w:r w:rsidRPr="008D2A45">
        <w:rPr>
          <w:sz w:val="22"/>
          <w:szCs w:val="22"/>
        </w:rPr>
        <w:t>Da ingen i virksomhedens ledelse er anført i dette register, kan der meddeles godkendelse uden særlige vilkår om sikkerhedsstillelse.</w:t>
      </w:r>
    </w:p>
    <w:p w:rsidR="008F2EE4" w:rsidRPr="00903B2B" w:rsidRDefault="008F2EE4" w:rsidP="00DC6C4D">
      <w:pPr>
        <w:rPr>
          <w:highlight w:val="yellow"/>
        </w:rPr>
      </w:pPr>
    </w:p>
    <w:p w:rsidR="0052323A" w:rsidRPr="007D204C" w:rsidRDefault="0052323A" w:rsidP="00DC6C4D">
      <w:pPr>
        <w:pStyle w:val="Overskrift2"/>
      </w:pPr>
    </w:p>
    <w:p w:rsidR="008F2EE4" w:rsidRPr="007D204C" w:rsidRDefault="008F2EE4" w:rsidP="00DC6C4D">
      <w:pPr>
        <w:pStyle w:val="Overskrift2"/>
      </w:pPr>
      <w:bookmarkStart w:id="32" w:name="_Toc12441486"/>
      <w:r w:rsidRPr="007D204C">
        <w:t>Lovgrundlag</w:t>
      </w:r>
      <w:bookmarkEnd w:id="32"/>
    </w:p>
    <w:p w:rsidR="008F2EE4" w:rsidRPr="007D204C" w:rsidRDefault="00336A41" w:rsidP="00DC6C4D">
      <w:pPr>
        <w:pStyle w:val="Sidehoved"/>
      </w:pPr>
      <w:r>
        <w:t>Ansøg</w:t>
      </w:r>
      <w:r w:rsidR="00CE7956">
        <w:t>er ønsker at etablere et sorteringsanlæg for byggeaffald placeret i erhvervsområde i Vissenbjerg. I forbindelse med sorteringsanlægget ønskes der mulighed for nedknusning af beton, tegl o. lign. Færdigprodukterne ønskes oplagret på ejendommen inden afsætning. Nedknuste materialer afsættes til anvendelse i stedet for primære råstoff</w:t>
      </w:r>
      <w:r w:rsidR="00B16F9D">
        <w:t xml:space="preserve">er i bygge- og anlægsprojekter. </w:t>
      </w:r>
      <w:r w:rsidR="00CE7956">
        <w:t xml:space="preserve">Oplag af genbrugelige byggematerialer opbevares i sorteringshal på ejendommen. Disse ønskes solgt fra hallen til privat- og erhvervskunder. </w:t>
      </w:r>
      <w:r w:rsidR="00B16F9D">
        <w:t>Evt. indrettes kontorfaciliteter i del af modtagehallen.</w:t>
      </w:r>
    </w:p>
    <w:p w:rsidR="008F2EE4" w:rsidRPr="007D204C" w:rsidRDefault="008F2EE4" w:rsidP="00DC6C4D">
      <w:pPr>
        <w:pStyle w:val="Sidehoved"/>
      </w:pPr>
    </w:p>
    <w:p w:rsidR="008F2EE4" w:rsidRDefault="008F2EE4" w:rsidP="00DC6C4D">
      <w:r w:rsidRPr="007D204C">
        <w:t>Miljøgodkendelsen meddeles i henhold til kap</w:t>
      </w:r>
      <w:r w:rsidRPr="00336A41">
        <w:t>. 5, § 33 i</w:t>
      </w:r>
      <w:r w:rsidR="005B3090" w:rsidRPr="00336A41">
        <w:t xml:space="preserve"> </w:t>
      </w:r>
      <w:r w:rsidRPr="00336A41">
        <w:t>miljøbeskyttelsesloven og i henhold til godkendelsesbekendtgørelsen</w:t>
      </w:r>
      <w:r w:rsidR="00CE7956">
        <w:rPr>
          <w:rStyle w:val="Fodnotehenvisning"/>
        </w:rPr>
        <w:footnoteReference w:id="9"/>
      </w:r>
      <w:r w:rsidRPr="00336A41">
        <w:t xml:space="preserve">. </w:t>
      </w:r>
    </w:p>
    <w:p w:rsidR="00336A41" w:rsidRPr="00903B2B" w:rsidRDefault="00336A41" w:rsidP="00DC6C4D">
      <w:pPr>
        <w:rPr>
          <w:highlight w:val="yellow"/>
        </w:rPr>
      </w:pPr>
    </w:p>
    <w:p w:rsidR="00CE7956" w:rsidRPr="00CE7956" w:rsidRDefault="00CE7956" w:rsidP="00CE7956">
      <w:pPr>
        <w:rPr>
          <w:b/>
          <w:bCs/>
        </w:rPr>
      </w:pPr>
      <w:r w:rsidRPr="00CE7956">
        <w:rPr>
          <w:b/>
          <w:bCs/>
        </w:rPr>
        <w:t>Hovedaktivitet</w:t>
      </w:r>
    </w:p>
    <w:p w:rsidR="00CE7956" w:rsidRPr="00CE7956" w:rsidRDefault="00CE7956" w:rsidP="00CE7956">
      <w:r w:rsidRPr="00CE7956">
        <w:t>Bilag 2, Listepunkt K 212, Nyttiggørelse og bortskaffelse af affald, Anlæg for midlertidig oplagring eller rekonditionering af ikke-farligt affald eller</w:t>
      </w:r>
    </w:p>
    <w:p w:rsidR="00CE7956" w:rsidRPr="00CE7956" w:rsidRDefault="00CE7956" w:rsidP="00CE7956">
      <w:r w:rsidRPr="00CE7956">
        <w:t>affald af elektrisk og elektronisk udstyr forud for nyttiggørelse eller bortskaffelse</w:t>
      </w:r>
    </w:p>
    <w:p w:rsidR="00CE7956" w:rsidRPr="00CE7956" w:rsidRDefault="00CE7956" w:rsidP="00CE7956">
      <w:r w:rsidRPr="00CE7956">
        <w:t>Anvendelsesområde(r):</w:t>
      </w:r>
    </w:p>
    <w:p w:rsidR="00CE7956" w:rsidRPr="00CE7956" w:rsidRDefault="00CE7956" w:rsidP="00CE7956">
      <w:r w:rsidRPr="00CE7956">
        <w:t>• Anlæg, der modtager ikke-farligt affald og/eller affald af elektrisk og elektronisk udstyr, og som oplagrer, omlaster, omemballerer eller sorterer</w:t>
      </w:r>
    </w:p>
    <w:p w:rsidR="00CE7956" w:rsidRPr="00CE7956" w:rsidRDefault="00CE7956" w:rsidP="00CE7956">
      <w:r w:rsidRPr="00CE7956">
        <w:t>affaldet</w:t>
      </w:r>
    </w:p>
    <w:p w:rsidR="00CE7956" w:rsidRPr="00CE7956" w:rsidRDefault="00CE7956" w:rsidP="00CE7956">
      <w:pPr>
        <w:rPr>
          <w:b/>
          <w:bCs/>
        </w:rPr>
      </w:pPr>
      <w:r w:rsidRPr="00CE7956">
        <w:rPr>
          <w:b/>
          <w:bCs/>
        </w:rPr>
        <w:t>Biaktiviteter</w:t>
      </w:r>
    </w:p>
    <w:p w:rsidR="00CE7956" w:rsidRPr="00CE7956" w:rsidRDefault="00CE7956" w:rsidP="00CE7956">
      <w:r w:rsidRPr="00CE7956">
        <w:t>• Bilag 2, Listepunkt K 206, Nyttiggørelse og bortskaffelse af affald, Anlæg, der nyttiggør ikke-farligt affald</w:t>
      </w:r>
    </w:p>
    <w:p w:rsidR="00CE7956" w:rsidRPr="00CE7956" w:rsidRDefault="00CE7956" w:rsidP="00CE7956">
      <w:r w:rsidRPr="00CE7956">
        <w:t>Anvendelsesområde(r):</w:t>
      </w:r>
    </w:p>
    <w:p w:rsidR="00EF60B7" w:rsidRPr="007D204C" w:rsidRDefault="00CE7956" w:rsidP="00CE7956">
      <w:r w:rsidRPr="00CE7956">
        <w:t>• Neddeling af bygge- og anlægsaffald</w:t>
      </w:r>
    </w:p>
    <w:p w:rsidR="009E226E" w:rsidRDefault="009E226E" w:rsidP="00DC6C4D"/>
    <w:p w:rsidR="008F2EE4" w:rsidRPr="007D204C" w:rsidRDefault="008F2EE4" w:rsidP="00DC6C4D">
      <w:r w:rsidRPr="007D204C">
        <w:t>Virksomheden er omfattet af bekendtgørelse om brugerbetaling</w:t>
      </w:r>
      <w:r w:rsidRPr="007D204C">
        <w:rPr>
          <w:rStyle w:val="Fodnotehenvisning"/>
          <w:szCs w:val="22"/>
        </w:rPr>
        <w:footnoteReference w:id="10"/>
      </w:r>
      <w:r w:rsidRPr="007D204C">
        <w:t xml:space="preserve">. Dette medfører, at virksomheden skal betale brugerbetaling til kommunen pr. forbrugt time til tilsyn og godkendelse. </w:t>
      </w:r>
      <w:r w:rsidRPr="00BE0509">
        <w:t xml:space="preserve">I </w:t>
      </w:r>
      <w:r w:rsidR="007D204C" w:rsidRPr="00BE0509">
        <w:t>20</w:t>
      </w:r>
      <w:r w:rsidR="009E226E">
        <w:t>19 er det</w:t>
      </w:r>
      <w:r w:rsidR="00E34FC4" w:rsidRPr="00BE0509">
        <w:t xml:space="preserve"> </w:t>
      </w:r>
      <w:r w:rsidR="009E226E">
        <w:t>328,62</w:t>
      </w:r>
      <w:r w:rsidR="00E34FC4" w:rsidRPr="00BE0509">
        <w:t xml:space="preserve"> kr. pr. time</w:t>
      </w:r>
      <w:r w:rsidRPr="00BE0509">
        <w:t>.</w:t>
      </w:r>
    </w:p>
    <w:p w:rsidR="008F2EE4" w:rsidRPr="00BE0509" w:rsidRDefault="008F2EE4" w:rsidP="00DC6C4D"/>
    <w:p w:rsidR="008F2EE4" w:rsidRDefault="008F2EE4" w:rsidP="00DC6C4D">
      <w:pPr>
        <w:pStyle w:val="Overskrift2"/>
      </w:pPr>
      <w:bookmarkStart w:id="33" w:name="_Toc12441487"/>
      <w:r w:rsidRPr="00BE0509">
        <w:t>Sagsakter</w:t>
      </w:r>
      <w:bookmarkEnd w:id="33"/>
      <w:r w:rsidRPr="00BE0509">
        <w:t xml:space="preserve"> </w:t>
      </w:r>
    </w:p>
    <w:p w:rsidR="009E226E" w:rsidRPr="00502E7A" w:rsidRDefault="009E226E" w:rsidP="009E226E">
      <w:r w:rsidRPr="00502E7A">
        <w:t>Forudsætningerne for miljøgodkendelsen</w:t>
      </w:r>
      <w:r>
        <w:t xml:space="preserve"> </w:t>
      </w:r>
      <w:r w:rsidRPr="00502E7A">
        <w:t xml:space="preserve">findes i </w:t>
      </w:r>
      <w:r>
        <w:t>ansøgningen af 26. januar 2016</w:t>
      </w:r>
      <w:r w:rsidRPr="00502E7A">
        <w:t xml:space="preserve">, </w:t>
      </w:r>
      <w:r>
        <w:t>med senere supplerende oplysninger omkring støj</w:t>
      </w:r>
      <w:r w:rsidRPr="00502E7A">
        <w:t>.</w:t>
      </w:r>
      <w:r>
        <w:t xml:space="preserve"> Der er den 26. januar 2016 også fremsendt anmeldelse af projektet i henhold til VVM-reglerne. Ansøgningen har været sat i bero af ansøger. Ansøgningen er genindsendt i december 2018 og seneste supplerende oplysninger er modtaget d. 31. januar 2019.</w:t>
      </w:r>
    </w:p>
    <w:p w:rsidR="009E226E" w:rsidRDefault="009E226E" w:rsidP="009E226E"/>
    <w:p w:rsidR="009E226E" w:rsidRPr="009E226E" w:rsidRDefault="009E226E" w:rsidP="009E226E"/>
    <w:p w:rsidR="00BE0509" w:rsidRPr="00BE0509" w:rsidRDefault="008F2EE4" w:rsidP="00DC6C4D">
      <w:pPr>
        <w:pStyle w:val="Listeafsnit"/>
        <w:numPr>
          <w:ilvl w:val="0"/>
          <w:numId w:val="1"/>
        </w:numPr>
      </w:pPr>
      <w:r w:rsidRPr="00BE0509">
        <w:t xml:space="preserve">Ansøgning </w:t>
      </w:r>
      <w:r w:rsidR="009E226E">
        <w:t>af 26</w:t>
      </w:r>
      <w:r w:rsidR="00BE0509" w:rsidRPr="00BE0509">
        <w:t>. januar 2016</w:t>
      </w:r>
      <w:r w:rsidR="00B429D2" w:rsidRPr="00BE0509">
        <w:t xml:space="preserve"> med bilag, </w:t>
      </w:r>
    </w:p>
    <w:p w:rsidR="00D9595B" w:rsidRPr="00BE0509" w:rsidRDefault="00BE0509" w:rsidP="00DC6C4D">
      <w:pPr>
        <w:pStyle w:val="Listeafsnit"/>
        <w:numPr>
          <w:ilvl w:val="0"/>
          <w:numId w:val="1"/>
        </w:numPr>
      </w:pPr>
      <w:r w:rsidRPr="00BE0509">
        <w:t>VVM-</w:t>
      </w:r>
      <w:r w:rsidR="009E226E">
        <w:t>anmeldelse</w:t>
      </w:r>
      <w:r w:rsidRPr="00BE0509">
        <w:t xml:space="preserve"> af 26. januar 2016</w:t>
      </w:r>
    </w:p>
    <w:p w:rsidR="009E226E" w:rsidRDefault="009E226E" w:rsidP="009E226E">
      <w:pPr>
        <w:pStyle w:val="Listeafsnit"/>
        <w:numPr>
          <w:ilvl w:val="0"/>
          <w:numId w:val="1"/>
        </w:numPr>
      </w:pPr>
      <w:r w:rsidRPr="00BE0509">
        <w:t>Supplerende oplysninger</w:t>
      </w:r>
      <w:r>
        <w:t xml:space="preserve"> omkring støj.</w:t>
      </w:r>
    </w:p>
    <w:p w:rsidR="009E226E" w:rsidRDefault="009E226E" w:rsidP="009E226E">
      <w:pPr>
        <w:pStyle w:val="Listeafsnit"/>
        <w:numPr>
          <w:ilvl w:val="0"/>
          <w:numId w:val="1"/>
        </w:numPr>
      </w:pPr>
      <w:r>
        <w:t>Genindsendt ansøgning af december 2018</w:t>
      </w:r>
    </w:p>
    <w:p w:rsidR="009E226E" w:rsidRPr="00BE0509" w:rsidRDefault="009E226E" w:rsidP="009E226E">
      <w:pPr>
        <w:pStyle w:val="Listeafsnit"/>
        <w:numPr>
          <w:ilvl w:val="0"/>
          <w:numId w:val="1"/>
        </w:numPr>
      </w:pPr>
      <w:r>
        <w:t>Supplerende oplysninger af 31. januar 2019</w:t>
      </w:r>
    </w:p>
    <w:p w:rsidR="00CA18D0" w:rsidRDefault="00CA18D0" w:rsidP="00DC6C4D">
      <w:pPr>
        <w:pStyle w:val="Listeafsnit"/>
        <w:numPr>
          <w:ilvl w:val="0"/>
          <w:numId w:val="1"/>
        </w:numPr>
      </w:pPr>
      <w:r w:rsidRPr="00BE0509">
        <w:t>Lokalplaner og kommuneplan</w:t>
      </w:r>
    </w:p>
    <w:p w:rsidR="002B1235" w:rsidRPr="00B16F9D" w:rsidRDefault="002B1235" w:rsidP="00DC6C4D">
      <w:pPr>
        <w:pStyle w:val="Listeafsnit"/>
        <w:numPr>
          <w:ilvl w:val="0"/>
          <w:numId w:val="1"/>
        </w:numPr>
      </w:pPr>
      <w:r w:rsidRPr="00B16F9D">
        <w:t xml:space="preserve">Høringssvar </w:t>
      </w:r>
      <w:r w:rsidR="00B16F9D" w:rsidRPr="00B16F9D">
        <w:t xml:space="preserve">fra ansøgers konsulent </w:t>
      </w:r>
      <w:r w:rsidRPr="00B16F9D">
        <w:t xml:space="preserve">på udkast til miljøgodkendelse, dateret </w:t>
      </w:r>
      <w:r w:rsidR="00B16F9D" w:rsidRPr="00B16F9D">
        <w:t>24. juni 2019</w:t>
      </w:r>
      <w:r w:rsidR="00B16F9D">
        <w:t>.</w:t>
      </w:r>
    </w:p>
    <w:p w:rsidR="008F2EE4" w:rsidRPr="00903B2B" w:rsidRDefault="008F2EE4" w:rsidP="00DC6C4D">
      <w:pPr>
        <w:rPr>
          <w:highlight w:val="yellow"/>
        </w:rPr>
      </w:pPr>
    </w:p>
    <w:p w:rsidR="008F2EE4" w:rsidRPr="00E2378A" w:rsidRDefault="008F2EE4" w:rsidP="00DC6C4D">
      <w:pPr>
        <w:pStyle w:val="Overskrift2"/>
      </w:pPr>
      <w:bookmarkStart w:id="34" w:name="_Toc12441488"/>
      <w:r w:rsidRPr="00E2378A">
        <w:t>Beliggenhed</w:t>
      </w:r>
      <w:bookmarkEnd w:id="34"/>
    </w:p>
    <w:p w:rsidR="004646D5" w:rsidRDefault="00053FE0" w:rsidP="004646D5">
      <w:r>
        <w:t>Kobbervænget 8, 5492 Vissenbjerg, matr.nr. 6y Skovsby By, Vissenbjerg ligger i lokalplanlagt erhvervsområde (Lokalplan E.1.1</w:t>
      </w:r>
      <w:r w:rsidR="004646D5">
        <w:t>) Af lokalplanen fremgår det, at der på matriklen må udøves mindre industri- og værkstedsvirksomheder, lagervirksomheder samt forretningsvirksomheder, der har tilknytning til de pågældende virksomheder.</w:t>
      </w:r>
    </w:p>
    <w:p w:rsidR="00053FE0" w:rsidRDefault="004646D5" w:rsidP="004646D5">
      <w:r>
        <w:t>Det ansøgte vurderes ikke i strid med lokalplanens bestemmelser.</w:t>
      </w:r>
    </w:p>
    <w:p w:rsidR="00F767CD" w:rsidRPr="004603CA" w:rsidRDefault="00F767CD" w:rsidP="00DC6C4D">
      <w:r w:rsidRPr="004603CA">
        <w:t> </w:t>
      </w:r>
    </w:p>
    <w:p w:rsidR="00F767CD" w:rsidRPr="0082779A" w:rsidRDefault="00F767CD" w:rsidP="00DC6C4D">
      <w:r w:rsidRPr="004603CA">
        <w:t>Virksomheden</w:t>
      </w:r>
      <w:r w:rsidR="00F141CD" w:rsidRPr="004603CA">
        <w:t xml:space="preserve"> ligger i et område med</w:t>
      </w:r>
      <w:r w:rsidR="004646D5" w:rsidRPr="004603CA">
        <w:t xml:space="preserve"> særlige</w:t>
      </w:r>
      <w:r w:rsidR="00F141CD" w:rsidRPr="004603CA">
        <w:t xml:space="preserve"> </w:t>
      </w:r>
      <w:r w:rsidR="00293ABA" w:rsidRPr="004603CA">
        <w:t>drikkevandsinteresser</w:t>
      </w:r>
      <w:r w:rsidR="005D0A9B" w:rsidRPr="004603CA">
        <w:t xml:space="preserve"> </w:t>
      </w:r>
      <w:r w:rsidR="00460D68" w:rsidRPr="004603CA">
        <w:t>men</w:t>
      </w:r>
      <w:r w:rsidR="005D0A9B" w:rsidRPr="004603CA">
        <w:t xml:space="preserve"> udenfor </w:t>
      </w:r>
      <w:r w:rsidR="009B2B79" w:rsidRPr="004603CA">
        <w:t xml:space="preserve">25 års og indenfor 250 års </w:t>
      </w:r>
      <w:r w:rsidR="004603CA">
        <w:t xml:space="preserve">opland til vandværk og i nitratfølsomt indvindingsområde (NFI). </w:t>
      </w:r>
      <w:r w:rsidR="00ED2C24" w:rsidRPr="004603CA">
        <w:t>Der skal således</w:t>
      </w:r>
      <w:r w:rsidR="005D0A9B" w:rsidRPr="004603CA">
        <w:t xml:space="preserve"> tages </w:t>
      </w:r>
      <w:r w:rsidR="00ED2C24" w:rsidRPr="004603CA">
        <w:t>hensyn til beskyttelse af jord og grundvand.</w:t>
      </w:r>
      <w:r w:rsidR="004603CA">
        <w:t xml:space="preserve"> </w:t>
      </w:r>
    </w:p>
    <w:p w:rsidR="008F2EE4" w:rsidRPr="0082779A" w:rsidRDefault="008F2EE4" w:rsidP="00DC6C4D"/>
    <w:p w:rsidR="005D0A9B" w:rsidRDefault="005D0A9B" w:rsidP="00DC6C4D">
      <w:r w:rsidRPr="0082779A">
        <w:t>Det kan konkluderes at placeringen af v</w:t>
      </w:r>
      <w:r w:rsidR="00460D68">
        <w:t>irksomheden</w:t>
      </w:r>
      <w:r w:rsidRPr="0082779A">
        <w:t xml:space="preserve"> er i overensstemmelse med det planmæssige grundlag, og at der ikke er miljømæssig</w:t>
      </w:r>
      <w:r w:rsidR="00460D68">
        <w:t>e forhold, der udelukker neddeling af bygge- og anlægsaffald</w:t>
      </w:r>
      <w:r w:rsidRPr="0082779A">
        <w:t xml:space="preserve"> i området.</w:t>
      </w:r>
    </w:p>
    <w:p w:rsidR="00307ED8" w:rsidRPr="005D0A9B" w:rsidRDefault="00307ED8" w:rsidP="00DC6C4D"/>
    <w:p w:rsidR="0052323A" w:rsidRPr="00903B2B" w:rsidRDefault="0052323A" w:rsidP="00DC6C4D">
      <w:pPr>
        <w:pStyle w:val="Overskrift2"/>
        <w:rPr>
          <w:highlight w:val="yellow"/>
        </w:rPr>
      </w:pPr>
    </w:p>
    <w:p w:rsidR="008F2EE4" w:rsidRPr="0065490D" w:rsidRDefault="009536D2" w:rsidP="00DC6C4D">
      <w:pPr>
        <w:pStyle w:val="Overskrift1"/>
      </w:pPr>
      <w:bookmarkStart w:id="35" w:name="_Toc12441489"/>
      <w:r w:rsidRPr="0065490D">
        <w:t>Miljøteknisk beskrivelse</w:t>
      </w:r>
      <w:bookmarkEnd w:id="35"/>
    </w:p>
    <w:p w:rsidR="00AD2149" w:rsidRPr="00AD2149" w:rsidRDefault="00AD2149" w:rsidP="00DC6C4D"/>
    <w:p w:rsidR="00AD2149" w:rsidRPr="00AD2149" w:rsidRDefault="00AD2149" w:rsidP="00AD2149">
      <w:pPr>
        <w:pStyle w:val="Overskrift2"/>
      </w:pPr>
      <w:bookmarkStart w:id="36" w:name="_Toc12441490"/>
      <w:r w:rsidRPr="00AD2149">
        <w:t>Ansøgte projekt</w:t>
      </w:r>
      <w:bookmarkEnd w:id="36"/>
    </w:p>
    <w:p w:rsidR="009B2B79" w:rsidRDefault="009B2B79" w:rsidP="009B2B79">
      <w:r>
        <w:t>Nedbrydningsfirmaet K. Grave Kristensen ApS ønsker tilladelse til at etablere et sorteringsanlæg for byggeaffald placeret i erhvervsområde i Vissenbjerg. I forbindelse</w:t>
      </w:r>
    </w:p>
    <w:p w:rsidR="009B2B79" w:rsidRDefault="009B2B79" w:rsidP="009B2B79">
      <w:r>
        <w:t>med sorteringsanlægget ønskes der mulighed for nedknusning af beton, tegl o.lign.</w:t>
      </w:r>
    </w:p>
    <w:p w:rsidR="009B2B79" w:rsidRDefault="009B2B79" w:rsidP="009B2B79">
      <w:r>
        <w:t>foruden nedknusning af træ til træflis. Færdigprodukterne ønskes oplagret på ejendommen indtil afsætning. Nedknuste materialer afsættes til anvendelse i stedet for</w:t>
      </w:r>
    </w:p>
    <w:p w:rsidR="009B2B79" w:rsidRDefault="009B2B79" w:rsidP="009B2B79">
      <w:r>
        <w:t>primære råstoff</w:t>
      </w:r>
      <w:r w:rsidR="004603CA">
        <w:t xml:space="preserve">er i bygge- og anlægsprojekter. </w:t>
      </w:r>
      <w:r>
        <w:t>Oplag af genbrugelige byggematerialer opbevares i sorteringshal</w:t>
      </w:r>
      <w:r w:rsidR="004603CA">
        <w:t xml:space="preserve"> </w:t>
      </w:r>
      <w:r>
        <w:t>på ejendommen. Disse ønskes solgt fra hallen til privat- og erhvervskunder.</w:t>
      </w:r>
      <w:r w:rsidR="004603CA">
        <w:t xml:space="preserve"> Evt. indrettes kontorfaciliteter i del af hallen.</w:t>
      </w:r>
    </w:p>
    <w:p w:rsidR="008F2EE4" w:rsidRDefault="00C421A0" w:rsidP="00DC6C4D">
      <w:pPr>
        <w:pStyle w:val="Overskrift2"/>
      </w:pPr>
      <w:bookmarkStart w:id="37" w:name="_Toc12441491"/>
      <w:r w:rsidRPr="00460D68">
        <w:t>Støj</w:t>
      </w:r>
      <w:bookmarkEnd w:id="37"/>
    </w:p>
    <w:p w:rsidR="003673FF" w:rsidRDefault="003673FF" w:rsidP="003673FF">
      <w:r>
        <w:t>De mest støjende</w:t>
      </w:r>
    </w:p>
    <w:p w:rsidR="003673FF" w:rsidRDefault="003673FF" w:rsidP="003673FF">
      <w:r>
        <w:t>aktiviteter på pladsen vurderes at være:</w:t>
      </w:r>
    </w:p>
    <w:p w:rsidR="003673FF" w:rsidRDefault="003673FF" w:rsidP="003673FF">
      <w:r>
        <w:t>• Kørsel til og fra virksomheden samt intern kørsel</w:t>
      </w:r>
    </w:p>
    <w:p w:rsidR="003673FF" w:rsidRDefault="003673FF" w:rsidP="003673FF">
      <w:r>
        <w:t>• Ophaling, afhentning, tømning og afsætning af containere.</w:t>
      </w:r>
    </w:p>
    <w:p w:rsidR="003673FF" w:rsidRDefault="003673FF" w:rsidP="003673FF">
      <w:r>
        <w:t>• Brug af entreprenørmateriel herunder grabning, tømning og lastning af affald.</w:t>
      </w:r>
    </w:p>
    <w:p w:rsidR="003673FF" w:rsidRDefault="003673FF" w:rsidP="003673FF">
      <w:r>
        <w:t>• Aflæsning af affald, særligt murbrokker, beton og sten.</w:t>
      </w:r>
    </w:p>
    <w:p w:rsidR="003673FF" w:rsidRPr="003673FF" w:rsidRDefault="003673FF" w:rsidP="003673FF">
      <w:r>
        <w:t>• Knusning af beton.</w:t>
      </w:r>
    </w:p>
    <w:p w:rsidR="006B369C" w:rsidRDefault="00C421A0" w:rsidP="00460D68">
      <w:r w:rsidRPr="00460D68">
        <w:t xml:space="preserve">Virksomheden har fremsendt redegørelse for, at </w:t>
      </w:r>
      <w:r w:rsidR="00460D68" w:rsidRPr="00460D68">
        <w:t>der kan ske neddeling af bygge- og anlægsaffald i dagtimerne uden at overskride de vejledende støjgrænser for området.</w:t>
      </w:r>
      <w:r w:rsidR="009B2B79">
        <w:t xml:space="preserve"> Forudsætningerne for disse værdier er</w:t>
      </w:r>
      <w:r w:rsidR="00582B81">
        <w:t>,</w:t>
      </w:r>
      <w:r w:rsidR="009B2B79">
        <w:t xml:space="preserve"> at d</w:t>
      </w:r>
      <w:r w:rsidR="00582B81">
        <w:t xml:space="preserve">er udføres en terrænændring på - </w:t>
      </w:r>
      <w:r w:rsidR="009B2B79">
        <w:t>0,7 meter</w:t>
      </w:r>
      <w:r w:rsidR="003673FF">
        <w:t xml:space="preserve"> (kote 97)</w:t>
      </w:r>
      <w:r w:rsidR="009B2B79">
        <w:t>, hvor nedknusningen foregår og der skal opføres støjskærme i dimensionerne: 4,5 – 5,0 meter i højden. Støjskærmene skal placere</w:t>
      </w:r>
      <w:r w:rsidR="00582B81">
        <w:t>s</w:t>
      </w:r>
      <w:r w:rsidR="009B2B79">
        <w:t xml:space="preserve"> som det fremgår af figuren nedenfor</w:t>
      </w:r>
      <w:r w:rsidR="003673FF">
        <w:t xml:space="preserve"> med den på tegningen angivne længde</w:t>
      </w:r>
      <w:r w:rsidR="009B2B79">
        <w:t xml:space="preserve">. </w:t>
      </w:r>
      <w:r w:rsidR="007C11C2">
        <w:t>(Skærmen mod syd skal være 47 meter lang, skærmen mod vest skal være 21,5 meter land og skærmen mod nord skal være 31 meter lang)</w:t>
      </w:r>
    </w:p>
    <w:p w:rsidR="00785D17" w:rsidRPr="00460D68" w:rsidRDefault="00785D17" w:rsidP="00460D68">
      <w:r>
        <w:t xml:space="preserve">Støjmålinger, - beregninger og –redegørelse er udført af Sweco. Redegørelsen er </w:t>
      </w:r>
      <w:r w:rsidR="003312BF">
        <w:t>vedlagt som</w:t>
      </w:r>
      <w:r>
        <w:t xml:space="preserve"> bilag til denne godkendelse.</w:t>
      </w:r>
    </w:p>
    <w:p w:rsidR="00C3409D" w:rsidRDefault="00C3409D" w:rsidP="00DC6C4D">
      <w:pPr>
        <w:pStyle w:val="Overskrift1"/>
      </w:pPr>
    </w:p>
    <w:p w:rsidR="009B2B79" w:rsidRPr="009B2B79" w:rsidRDefault="009B2B79" w:rsidP="009B2B79">
      <w:r w:rsidRPr="009B2B79">
        <w:rPr>
          <w:noProof/>
        </w:rPr>
        <w:drawing>
          <wp:inline distT="0" distB="0" distL="0" distR="0">
            <wp:extent cx="5399405" cy="5408242"/>
            <wp:effectExtent l="0" t="0" r="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9405" cy="5408242"/>
                    </a:xfrm>
                    <a:prstGeom prst="rect">
                      <a:avLst/>
                    </a:prstGeom>
                    <a:noFill/>
                    <a:ln>
                      <a:noFill/>
                    </a:ln>
                  </pic:spPr>
                </pic:pic>
              </a:graphicData>
            </a:graphic>
          </wp:inline>
        </w:drawing>
      </w:r>
    </w:p>
    <w:p w:rsidR="000E4E3E" w:rsidRPr="00582B81" w:rsidRDefault="00582B81" w:rsidP="00DC6C4D">
      <w:r w:rsidRPr="00582B81">
        <w:t>Placering af støjskærme</w:t>
      </w:r>
    </w:p>
    <w:p w:rsidR="00582B81" w:rsidRDefault="00582B81" w:rsidP="00DC6C4D">
      <w:pPr>
        <w:pStyle w:val="Overskrift2"/>
      </w:pPr>
    </w:p>
    <w:p w:rsidR="002A052E" w:rsidRDefault="002A052E" w:rsidP="002A052E">
      <w:pPr>
        <w:pStyle w:val="Overskrift2"/>
      </w:pPr>
      <w:bookmarkStart w:id="38" w:name="_Toc12441492"/>
      <w:r>
        <w:t>Luftforurening</w:t>
      </w:r>
      <w:bookmarkEnd w:id="38"/>
    </w:p>
    <w:p w:rsidR="002A052E" w:rsidRDefault="002A052E" w:rsidP="002A052E">
      <w:pPr>
        <w:pStyle w:val="Overskrift2"/>
      </w:pPr>
      <w:bookmarkStart w:id="39" w:name="_Toc12441493"/>
      <w:r>
        <w:t>Arbejdsprocesser med luftafkast</w:t>
      </w:r>
      <w:bookmarkEnd w:id="39"/>
    </w:p>
    <w:p w:rsidR="002A052E" w:rsidRPr="002A052E" w:rsidRDefault="002A052E" w:rsidP="006E54B8">
      <w:r w:rsidRPr="002A052E">
        <w:t>Der er ingen arbejdsprocesser i værksteder med procesafkast. Der forekommer luftforurening</w:t>
      </w:r>
      <w:r>
        <w:t xml:space="preserve"> </w:t>
      </w:r>
      <w:r w:rsidRPr="002A052E">
        <w:t>fra transport (diffus emission) i forbindelse med tilkørsel og afhentning af</w:t>
      </w:r>
    </w:p>
    <w:p w:rsidR="002A052E" w:rsidRPr="002A052E" w:rsidRDefault="002A052E" w:rsidP="006E54B8">
      <w:r w:rsidRPr="002A052E">
        <w:t>byggeaffald og –materialer. Denne luftforurening vil ikke være større end almindelig</w:t>
      </w:r>
    </w:p>
    <w:p w:rsidR="002A052E" w:rsidRDefault="002A052E" w:rsidP="006E54B8">
      <w:r>
        <w:t>kørsel med entreprenørmaskiner</w:t>
      </w:r>
    </w:p>
    <w:p w:rsidR="006E54B8" w:rsidRPr="006E54B8" w:rsidRDefault="006E54B8" w:rsidP="006E54B8"/>
    <w:p w:rsidR="002A052E" w:rsidRDefault="002A052E" w:rsidP="002A052E">
      <w:pPr>
        <w:pStyle w:val="Overskrift2"/>
      </w:pPr>
      <w:bookmarkStart w:id="40" w:name="_Toc12441494"/>
      <w:r>
        <w:t>Støvfrembringende aktiviteter</w:t>
      </w:r>
      <w:bookmarkEnd w:id="40"/>
    </w:p>
    <w:p w:rsidR="002A052E" w:rsidRPr="002A052E" w:rsidRDefault="002A052E" w:rsidP="006E54B8">
      <w:r w:rsidRPr="002A052E">
        <w:t>Der kan eventuelt forekomme støv i forbindelse med modtagelse, håndtering,</w:t>
      </w:r>
    </w:p>
    <w:p w:rsidR="002A052E" w:rsidRPr="002A052E" w:rsidRDefault="002A052E" w:rsidP="006E54B8">
      <w:r w:rsidRPr="002A052E">
        <w:t>sortering, neddeling, knusning, oplag og afhentning af bygnings- og nedrivningsaffald</w:t>
      </w:r>
    </w:p>
    <w:p w:rsidR="002A052E" w:rsidRPr="002A052E" w:rsidRDefault="002A052E" w:rsidP="006E54B8">
      <w:r w:rsidRPr="002A052E">
        <w:t>alt afhængig af vejrforholdene. Entreprenøren er forpligtet til at begrænse eventuelle</w:t>
      </w:r>
    </w:p>
    <w:p w:rsidR="002A052E" w:rsidRPr="002A052E" w:rsidRDefault="002A052E" w:rsidP="006E54B8">
      <w:r w:rsidRPr="002A052E">
        <w:t>støvgener. Dette kan ske ved ændret valg af aflæsningsmetoder, der begrænser</w:t>
      </w:r>
    </w:p>
    <w:p w:rsidR="002A052E" w:rsidRPr="002A052E" w:rsidRDefault="002A052E" w:rsidP="006E54B8">
      <w:r w:rsidRPr="002A052E">
        <w:t>emission af støv, planlægning af arbejdstidspunkter samt vanding.</w:t>
      </w:r>
    </w:p>
    <w:p w:rsidR="002A052E" w:rsidRDefault="002A052E" w:rsidP="006E54B8"/>
    <w:p w:rsidR="002A052E" w:rsidRDefault="002A052E" w:rsidP="002A052E">
      <w:pPr>
        <w:pStyle w:val="Overskrift2"/>
      </w:pPr>
      <w:bookmarkStart w:id="41" w:name="_Toc12441495"/>
      <w:r>
        <w:t>Lugt</w:t>
      </w:r>
      <w:bookmarkEnd w:id="41"/>
      <w:r>
        <w:t xml:space="preserve"> </w:t>
      </w:r>
    </w:p>
    <w:p w:rsidR="002A052E" w:rsidRPr="002A052E" w:rsidRDefault="002A052E" w:rsidP="006E54B8">
      <w:r w:rsidRPr="002A052E">
        <w:t>På grund af typen af affaldsfraktioner der behandles, forventes der ingen lugtgener</w:t>
      </w:r>
    </w:p>
    <w:p w:rsidR="002A052E" w:rsidRPr="002A052E" w:rsidRDefault="002A052E" w:rsidP="006E54B8">
      <w:r w:rsidRPr="002A052E">
        <w:t>fra affaldspladsen.</w:t>
      </w:r>
    </w:p>
    <w:p w:rsidR="002A052E" w:rsidRDefault="002A052E" w:rsidP="002A052E">
      <w:pPr>
        <w:pStyle w:val="Overskrift2"/>
      </w:pPr>
    </w:p>
    <w:p w:rsidR="00DC6C4D" w:rsidRPr="001762C2" w:rsidRDefault="00DC6C4D" w:rsidP="002A052E">
      <w:pPr>
        <w:pStyle w:val="Overskrift2"/>
      </w:pPr>
      <w:bookmarkStart w:id="42" w:name="_Toc12441496"/>
      <w:r w:rsidRPr="001762C2">
        <w:t>Affald</w:t>
      </w:r>
      <w:bookmarkEnd w:id="42"/>
    </w:p>
    <w:p w:rsidR="00DC6C4D" w:rsidRPr="001762C2" w:rsidRDefault="001762C2" w:rsidP="00DC6C4D">
      <w:r w:rsidRPr="001762C2">
        <w:t>Såfremt der ved uheld eller på anden måde konstateres andre affaldsfraktioner end beton og tegl i affaldet til neddeling, vil dette blive frasorteret, opbevaret og behandlet i henhold til kommunens regulativ for erhvervsaffald.</w:t>
      </w:r>
    </w:p>
    <w:p w:rsidR="002A052E" w:rsidRDefault="002A052E" w:rsidP="002A052E">
      <w:r>
        <w:t>Der produceres og håndteres ikke farligt affald på virksomheden.</w:t>
      </w:r>
    </w:p>
    <w:p w:rsidR="002A052E" w:rsidRDefault="002A052E" w:rsidP="002A052E">
      <w:r>
        <w:t>Spildo</w:t>
      </w:r>
      <w:r w:rsidR="0081673E">
        <w:t xml:space="preserve">lie opbevares i lukket beholder </w:t>
      </w:r>
      <w:r>
        <w:t>placeret i tæt opsamlingsbakke. Beholderen</w:t>
      </w:r>
    </w:p>
    <w:p w:rsidR="002A052E" w:rsidRDefault="002A052E" w:rsidP="002A052E">
      <w:r>
        <w:t>opbevares i lukket container.</w:t>
      </w:r>
    </w:p>
    <w:p w:rsidR="002A052E" w:rsidRDefault="002A052E" w:rsidP="002A052E">
      <w:r w:rsidRPr="007545C2">
        <w:t>Husholdningsaffald fra kontorfaciliteter</w:t>
      </w:r>
      <w:r>
        <w:t xml:space="preserve"> afsættes via den kommunale tømningsordning.</w:t>
      </w:r>
    </w:p>
    <w:p w:rsidR="00DC6C4D" w:rsidRDefault="002A052E" w:rsidP="002A052E">
      <w:r>
        <w:t>Der produceres ikke øvrigt affald på virksomheden.</w:t>
      </w:r>
    </w:p>
    <w:p w:rsidR="0081673E" w:rsidRDefault="0081673E" w:rsidP="00DC6C4D">
      <w:pPr>
        <w:pStyle w:val="Overskrift2"/>
      </w:pPr>
    </w:p>
    <w:p w:rsidR="00DC6C4D" w:rsidRDefault="00DC6C4D" w:rsidP="00DC6C4D">
      <w:pPr>
        <w:pStyle w:val="Overskrift2"/>
      </w:pPr>
      <w:bookmarkStart w:id="43" w:name="_Toc12441497"/>
      <w:r>
        <w:t>Jord og grundvand</w:t>
      </w:r>
      <w:bookmarkEnd w:id="43"/>
    </w:p>
    <w:p w:rsidR="007545C2" w:rsidRDefault="007545C2" w:rsidP="007545C2">
      <w:r>
        <w:t>De største risici i forbindelse med evt. forurening af jord og grundvand fra virksomhedens</w:t>
      </w:r>
    </w:p>
    <w:p w:rsidR="007545C2" w:rsidRDefault="007545C2" w:rsidP="007545C2">
      <w:r>
        <w:t>aktiviteter vurderes at være:</w:t>
      </w:r>
    </w:p>
    <w:p w:rsidR="007545C2" w:rsidRDefault="007545C2" w:rsidP="007545C2">
      <w:r>
        <w:t>• Metalbelastning som følge af støv og metaldele som rust og spåner, afskallede</w:t>
      </w:r>
    </w:p>
    <w:p w:rsidR="007545C2" w:rsidRDefault="007545C2" w:rsidP="007545C2">
      <w:r>
        <w:t>malingsrester, rustbeskyttelse mv.</w:t>
      </w:r>
    </w:p>
    <w:p w:rsidR="007545C2" w:rsidRDefault="007545C2" w:rsidP="007545C2">
      <w:r>
        <w:t>• Overfladevand fra befæstede arealer.</w:t>
      </w:r>
    </w:p>
    <w:p w:rsidR="007545C2" w:rsidRDefault="007545C2" w:rsidP="007545C2">
      <w:r>
        <w:t>• Utætte belægninger.</w:t>
      </w:r>
    </w:p>
    <w:p w:rsidR="007545C2" w:rsidRDefault="007545C2" w:rsidP="007545C2">
      <w:r>
        <w:t>• Utætte oplag af fyringsolie og motorbrændstof og spild i forbindelse med påfyldning</w:t>
      </w:r>
    </w:p>
    <w:p w:rsidR="007545C2" w:rsidRDefault="007545C2" w:rsidP="007545C2">
      <w:r>
        <w:t>og aftapning.</w:t>
      </w:r>
    </w:p>
    <w:p w:rsidR="007545C2" w:rsidRDefault="007545C2" w:rsidP="007545C2">
      <w:r>
        <w:t>• Uheld med udslip af olie fra transportmateriel og maskiner.</w:t>
      </w:r>
    </w:p>
    <w:p w:rsidR="007545C2" w:rsidRDefault="007545C2" w:rsidP="007545C2">
      <w:r>
        <w:t>• Udsivning af forurenende stoffer eller spild fra oplag.</w:t>
      </w:r>
    </w:p>
    <w:p w:rsidR="007545C2" w:rsidRDefault="007545C2" w:rsidP="007545C2">
      <w:r>
        <w:t>Ejendommen er beliggende i område med særlige drikkevandsinteresser (OSD)</w:t>
      </w:r>
      <w:r w:rsidR="0009485A">
        <w:t>, nitratfølsomt indvindingsområde (NFI)</w:t>
      </w:r>
      <w:r>
        <w:t xml:space="preserve"> og</w:t>
      </w:r>
    </w:p>
    <w:p w:rsidR="00DC6C4D" w:rsidRDefault="007545C2" w:rsidP="007545C2">
      <w:r>
        <w:t>områdeklassificering i henhold til jordforureningsloven.</w:t>
      </w:r>
    </w:p>
    <w:p w:rsidR="007545C2" w:rsidRPr="00DC6C4D" w:rsidRDefault="007545C2" w:rsidP="007545C2"/>
    <w:p w:rsidR="008F2EE4" w:rsidRPr="008D237C" w:rsidRDefault="008F2EE4" w:rsidP="00DC6C4D">
      <w:pPr>
        <w:pStyle w:val="Overskrift1"/>
      </w:pPr>
      <w:bookmarkStart w:id="44" w:name="_Toc12441498"/>
      <w:r w:rsidRPr="008D237C">
        <w:t>Miljøteknisk vurdering</w:t>
      </w:r>
      <w:r w:rsidR="009E2B76" w:rsidRPr="008D237C">
        <w:t xml:space="preserve"> - miljøgodkendelse</w:t>
      </w:r>
      <w:bookmarkEnd w:id="44"/>
    </w:p>
    <w:p w:rsidR="008F2EE4" w:rsidRDefault="008F2EE4" w:rsidP="00DC6C4D"/>
    <w:p w:rsidR="00671A27" w:rsidRDefault="00370834" w:rsidP="00370834">
      <w:pPr>
        <w:pStyle w:val="Overskrift2"/>
      </w:pPr>
      <w:bookmarkStart w:id="45" w:name="_Toc12441499"/>
      <w:r>
        <w:t>Generelt</w:t>
      </w:r>
      <w:bookmarkEnd w:id="45"/>
    </w:p>
    <w:p w:rsidR="000823DE" w:rsidRDefault="00671A27" w:rsidP="000823DE">
      <w:r w:rsidRPr="00671A27">
        <w:t>Virksomhedens aktiviteter er omfattet af Miljøstyrelsens standardvilkår for K2</w:t>
      </w:r>
      <w:r>
        <w:t>06, Nedd</w:t>
      </w:r>
      <w:r w:rsidR="007545C2">
        <w:t xml:space="preserve">eling af bygge- og anlægsaffald og for </w:t>
      </w:r>
      <w:r w:rsidR="000823DE">
        <w:t>K212, Nyttiggørelse og bortskaffelse af affald, Anlæg for midlertidig oplagring eller rekonditionering af ikke-farligt affald eller</w:t>
      </w:r>
    </w:p>
    <w:p w:rsidR="00671A27" w:rsidRDefault="000823DE" w:rsidP="000823DE">
      <w:r>
        <w:t xml:space="preserve">affald af elektrisk og elektronisk udstyr forud for nyttiggørelse eller bortskaffelse. </w:t>
      </w:r>
      <w:r w:rsidR="00671A27">
        <w:t>Stan</w:t>
      </w:r>
      <w:r w:rsidR="00671A27" w:rsidRPr="00671A27">
        <w:t>dardvilkårene sikrer at virksomheden drives efter bedst</w:t>
      </w:r>
      <w:r>
        <w:t>e</w:t>
      </w:r>
      <w:r w:rsidR="00671A27" w:rsidRPr="00671A27">
        <w:t xml:space="preserve"> tilgængelig</w:t>
      </w:r>
      <w:r>
        <w:t>e</w:t>
      </w:r>
      <w:r w:rsidR="00671A27" w:rsidRPr="00671A27">
        <w:t xml:space="preserve"> teknik på området. </w:t>
      </w:r>
      <w:r w:rsidR="006564A6">
        <w:t>Virksomheden ligger inden for OSD (område med særlige drikkevandsinteresser) og indenfor NFI (nitratfølsomt indvindingsområde). Der kunne på den baggrund vurderes, at der kunne være behov for beskyttelse udover det, som standardvilkårene sikrer. Assens Kommune vurderer, at da der ikke håndteres farligt affald på området og heller ikke nedbrydes andet end inert affald, giver virksom</w:t>
      </w:r>
      <w:r w:rsidR="00402C45">
        <w:t>he</w:t>
      </w:r>
      <w:r w:rsidR="006564A6">
        <w:t xml:space="preserve">dens aktiviteter ikke anledning til, at der skal fastsættes </w:t>
      </w:r>
      <w:r w:rsidR="00402C45">
        <w:t>skærpede</w:t>
      </w:r>
      <w:r w:rsidR="006564A6">
        <w:t xml:space="preserve"> vilkår</w:t>
      </w:r>
      <w:r w:rsidR="00402C45">
        <w:t xml:space="preserve">. </w:t>
      </w:r>
      <w:r w:rsidR="00671A27" w:rsidRPr="00671A27">
        <w:t>Der er således ikke behov for yderligere miljøteknisk vurdering af de forhold, der</w:t>
      </w:r>
      <w:r w:rsidR="00671A27">
        <w:t xml:space="preserve"> er re</w:t>
      </w:r>
      <w:r w:rsidR="00671A27" w:rsidRPr="00671A27">
        <w:t>guleret af standardvilkår. I det omfang</w:t>
      </w:r>
      <w:r w:rsidR="00402C45">
        <w:t>,</w:t>
      </w:r>
      <w:r w:rsidR="00671A27" w:rsidRPr="00671A27">
        <w:t xml:space="preserve"> hvor standardvilkårene er fraveget eller der er meddelt yderligere vilkår til regulering af virksomheden, er det redegjort og vurderet nedenfor.</w:t>
      </w:r>
      <w:r w:rsidR="006564A6">
        <w:t xml:space="preserve"> </w:t>
      </w:r>
    </w:p>
    <w:p w:rsidR="00671A27" w:rsidRDefault="00671A27" w:rsidP="00DC6C4D">
      <w:pPr>
        <w:pStyle w:val="Overskrift2"/>
      </w:pPr>
    </w:p>
    <w:p w:rsidR="00671A27" w:rsidRDefault="00671A27" w:rsidP="00DC6C4D">
      <w:pPr>
        <w:pStyle w:val="Overskrift2"/>
      </w:pPr>
    </w:p>
    <w:p w:rsidR="008F2EE4" w:rsidRPr="000323C3" w:rsidRDefault="008F2EE4" w:rsidP="00DC6C4D">
      <w:pPr>
        <w:pStyle w:val="Overskrift2"/>
      </w:pPr>
      <w:bookmarkStart w:id="46" w:name="_Toc12441500"/>
      <w:r w:rsidRPr="000323C3">
        <w:t>Støj/vibrationer</w:t>
      </w:r>
      <w:bookmarkEnd w:id="46"/>
    </w:p>
    <w:p w:rsidR="00DE1965" w:rsidRPr="00A13B3F" w:rsidRDefault="00A13B3F" w:rsidP="00DC6C4D">
      <w:r>
        <w:t xml:space="preserve">Virksom heden </w:t>
      </w:r>
      <w:r w:rsidR="000823DE">
        <w:t>er placeret i et erhvervsområde, hvor der er enkelte boliger og hvor der er naboboliger op til erhvervsområdet.</w:t>
      </w:r>
      <w:r>
        <w:t xml:space="preserve"> Af støjredegørelsen fremgår det imidlertid</w:t>
      </w:r>
      <w:r w:rsidR="00370834">
        <w:t>,</w:t>
      </w:r>
      <w:r>
        <w:t xml:space="preserve"> at der med de etablerede støjskærme kan foretages neddeling i dagtimerne uden at overskride de vejledende støjgrænser.</w:t>
      </w:r>
    </w:p>
    <w:p w:rsidR="00A13B3F" w:rsidRPr="00A13B3F" w:rsidRDefault="00A13B3F" w:rsidP="00DC6C4D"/>
    <w:p w:rsidR="00A13B3F" w:rsidRPr="00A13B3F" w:rsidRDefault="00A13B3F" w:rsidP="00DC6C4D">
      <w:r w:rsidRPr="00A13B3F">
        <w:t xml:space="preserve">Da det ikke i praksis er muligt at adskille støjen fra neddelingen fra virksomhedens øvrige støj, </w:t>
      </w:r>
      <w:r>
        <w:t>meddeles der støjgrænser gældende for hele døgnet og ikke kun for tidsrummet</w:t>
      </w:r>
      <w:r w:rsidR="0009485A">
        <w:t>,</w:t>
      </w:r>
      <w:r>
        <w:t xml:space="preserve"> hvor neddelingen foregår. Det er ikke vurderet nødvendigt at kræve en støjredegørelse, der omfatter alle virksomhedens aktiviteter. </w:t>
      </w:r>
      <w:r w:rsidR="00370834">
        <w:t>Virksomhedens øvrige støjende aktiviteter kan tilrettelægges, så de ikke foregår samtidig med neddeling og/eller så støjen udsendes i samme retning. Dette beskrive</w:t>
      </w:r>
      <w:r w:rsidR="0009485A">
        <w:t>s ikke</w:t>
      </w:r>
      <w:r w:rsidR="00370834">
        <w:t xml:space="preserve"> i denne godkendelse, men vil blive sikret i forbindelse med tilsynsarbejdet på virksomheden, h</w:t>
      </w:r>
      <w:r w:rsidR="00D273BE">
        <w:t>v</w:t>
      </w:r>
      <w:r w:rsidR="00370834">
        <w:t>is der opstår mistanke om overskridelse af grænseværdierne.</w:t>
      </w:r>
      <w:r>
        <w:t xml:space="preserve"> </w:t>
      </w:r>
    </w:p>
    <w:p w:rsidR="00577BB5" w:rsidRPr="00A13B3F" w:rsidRDefault="00577BB5" w:rsidP="00DC6C4D"/>
    <w:p w:rsidR="00C04D2C" w:rsidRDefault="00C04D2C">
      <w:pPr>
        <w:framePr w:hSpace="141" w:wrap="around" w:vAnchor="text" w:hAnchor="margin" w:xAlign="right" w:y="67"/>
        <w:spacing w:line="240" w:lineRule="auto"/>
      </w:pPr>
      <w:r>
        <w:br w:type="page"/>
      </w:r>
    </w:p>
    <w:p w:rsidR="000823DE" w:rsidRPr="007B238F" w:rsidRDefault="000823DE" w:rsidP="000823DE">
      <w:r w:rsidRPr="007B238F">
        <w:t xml:space="preserve">Virksomhedens bidrag til støjniveauet uden for eget areal </w:t>
      </w:r>
      <w:r>
        <w:t xml:space="preserve">fastsættes derfor til ikke at </w:t>
      </w:r>
      <w:r w:rsidRPr="005971A9">
        <w:t>må</w:t>
      </w:r>
      <w:r>
        <w:t>tte</w:t>
      </w:r>
      <w:r w:rsidRPr="007B238F">
        <w:t xml:space="preserve"> ikke overstige følgende værdier:</w:t>
      </w: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5"/>
        <w:gridCol w:w="1516"/>
        <w:gridCol w:w="1522"/>
        <w:gridCol w:w="1171"/>
        <w:gridCol w:w="1207"/>
      </w:tblGrid>
      <w:tr w:rsidR="000823DE" w:rsidRPr="007B238F" w:rsidTr="004D58B1">
        <w:tc>
          <w:tcPr>
            <w:tcW w:w="1640" w:type="dxa"/>
          </w:tcPr>
          <w:p w:rsidR="000823DE" w:rsidRPr="007B238F" w:rsidRDefault="000823DE" w:rsidP="004D58B1"/>
          <w:p w:rsidR="000823DE" w:rsidRPr="007B238F" w:rsidRDefault="000823DE" w:rsidP="004D58B1"/>
          <w:p w:rsidR="000823DE" w:rsidRPr="007B238F" w:rsidRDefault="000823DE" w:rsidP="004D58B1"/>
          <w:p w:rsidR="000823DE" w:rsidRPr="007B238F" w:rsidRDefault="000823DE" w:rsidP="004D58B1"/>
          <w:p w:rsidR="000823DE" w:rsidRPr="007B238F" w:rsidRDefault="000823DE" w:rsidP="004D58B1">
            <w:r w:rsidRPr="007B238F">
              <w:t>Område</w:t>
            </w:r>
          </w:p>
          <w:p w:rsidR="000823DE" w:rsidRPr="007B238F" w:rsidRDefault="000823DE" w:rsidP="004D58B1"/>
          <w:p w:rsidR="000823DE" w:rsidRPr="007B238F" w:rsidRDefault="000823DE" w:rsidP="004D58B1"/>
        </w:tc>
        <w:tc>
          <w:tcPr>
            <w:tcW w:w="1516" w:type="dxa"/>
          </w:tcPr>
          <w:p w:rsidR="000823DE" w:rsidRPr="007B238F" w:rsidRDefault="000823DE" w:rsidP="004D58B1">
            <w:r w:rsidRPr="007B238F">
              <w:t>Mandag-fredag</w:t>
            </w:r>
          </w:p>
          <w:p w:rsidR="000823DE" w:rsidRPr="007B238F" w:rsidRDefault="000823DE" w:rsidP="004D58B1">
            <w:r w:rsidRPr="007B238F">
              <w:t xml:space="preserve">kl. 6-18 </w:t>
            </w:r>
          </w:p>
          <w:p w:rsidR="000823DE" w:rsidRPr="007B238F" w:rsidRDefault="000823DE" w:rsidP="004D58B1">
            <w:r w:rsidRPr="007B238F">
              <w:t>(8 timer)</w:t>
            </w:r>
          </w:p>
          <w:p w:rsidR="000823DE" w:rsidRPr="007B238F" w:rsidRDefault="000823DE" w:rsidP="004D58B1">
            <w:r w:rsidRPr="007B238F">
              <w:t>Lørdag</w:t>
            </w:r>
          </w:p>
          <w:p w:rsidR="000823DE" w:rsidRPr="007B238F" w:rsidRDefault="000823DE" w:rsidP="004D58B1">
            <w:r w:rsidRPr="007B238F">
              <w:t xml:space="preserve">kl. 6-14 </w:t>
            </w:r>
          </w:p>
          <w:p w:rsidR="000823DE" w:rsidRPr="007B238F" w:rsidRDefault="000823DE" w:rsidP="004D58B1">
            <w:r w:rsidRPr="007B238F">
              <w:t>(7 timer)</w:t>
            </w:r>
          </w:p>
          <w:p w:rsidR="000823DE" w:rsidRPr="007B238F" w:rsidRDefault="000823DE" w:rsidP="004D58B1"/>
          <w:p w:rsidR="000823DE" w:rsidRPr="007B238F" w:rsidRDefault="000823DE" w:rsidP="004D58B1"/>
          <w:p w:rsidR="000823DE" w:rsidRPr="007B238F" w:rsidRDefault="000823DE" w:rsidP="004D58B1"/>
          <w:p w:rsidR="000823DE" w:rsidRPr="007B238F" w:rsidRDefault="000823DE" w:rsidP="004D58B1">
            <w:r w:rsidRPr="007B238F">
              <w:t>dB(A)</w:t>
            </w:r>
          </w:p>
        </w:tc>
        <w:tc>
          <w:tcPr>
            <w:tcW w:w="1522" w:type="dxa"/>
          </w:tcPr>
          <w:p w:rsidR="000823DE" w:rsidRPr="007B238F" w:rsidRDefault="000823DE" w:rsidP="004D58B1">
            <w:pPr>
              <w:rPr>
                <w:i/>
              </w:rPr>
            </w:pPr>
            <w:r w:rsidRPr="007B238F">
              <w:rPr>
                <w:i/>
              </w:rPr>
              <w:t>Alle dage</w:t>
            </w:r>
          </w:p>
          <w:p w:rsidR="000823DE" w:rsidRPr="007B238F" w:rsidRDefault="000823DE" w:rsidP="004D58B1">
            <w:pPr>
              <w:rPr>
                <w:i/>
              </w:rPr>
            </w:pPr>
            <w:r w:rsidRPr="007B238F">
              <w:rPr>
                <w:i/>
              </w:rPr>
              <w:t xml:space="preserve">kl. 18-22 </w:t>
            </w:r>
          </w:p>
          <w:p w:rsidR="000823DE" w:rsidRPr="007B238F" w:rsidRDefault="000823DE" w:rsidP="004D58B1">
            <w:pPr>
              <w:rPr>
                <w:i/>
              </w:rPr>
            </w:pPr>
            <w:r w:rsidRPr="007B238F">
              <w:rPr>
                <w:i/>
              </w:rPr>
              <w:t>(1 time)</w:t>
            </w:r>
          </w:p>
          <w:p w:rsidR="000823DE" w:rsidRPr="007B238F" w:rsidRDefault="000823DE" w:rsidP="004D58B1">
            <w:pPr>
              <w:rPr>
                <w:i/>
              </w:rPr>
            </w:pPr>
            <w:r w:rsidRPr="007B238F">
              <w:rPr>
                <w:i/>
              </w:rPr>
              <w:t>Lørdag</w:t>
            </w:r>
          </w:p>
          <w:p w:rsidR="000823DE" w:rsidRPr="007B238F" w:rsidRDefault="000823DE" w:rsidP="004D58B1">
            <w:pPr>
              <w:rPr>
                <w:i/>
              </w:rPr>
            </w:pPr>
            <w:r w:rsidRPr="007B238F">
              <w:rPr>
                <w:i/>
              </w:rPr>
              <w:t xml:space="preserve">kl. 14-18 </w:t>
            </w:r>
          </w:p>
          <w:p w:rsidR="000823DE" w:rsidRPr="007B238F" w:rsidRDefault="000823DE" w:rsidP="004D58B1">
            <w:pPr>
              <w:rPr>
                <w:i/>
              </w:rPr>
            </w:pPr>
            <w:r w:rsidRPr="007B238F">
              <w:rPr>
                <w:i/>
              </w:rPr>
              <w:t>(4 timer)</w:t>
            </w:r>
          </w:p>
          <w:p w:rsidR="000823DE" w:rsidRPr="007B238F" w:rsidRDefault="000823DE" w:rsidP="004D58B1">
            <w:pPr>
              <w:rPr>
                <w:i/>
              </w:rPr>
            </w:pPr>
            <w:r w:rsidRPr="007B238F">
              <w:rPr>
                <w:i/>
              </w:rPr>
              <w:t>Søn- og helligdag</w:t>
            </w:r>
          </w:p>
          <w:p w:rsidR="000823DE" w:rsidRPr="007B238F" w:rsidRDefault="000823DE" w:rsidP="004D58B1">
            <w:pPr>
              <w:rPr>
                <w:i/>
              </w:rPr>
            </w:pPr>
            <w:r w:rsidRPr="007B238F">
              <w:rPr>
                <w:i/>
              </w:rPr>
              <w:t xml:space="preserve">kl. 6-18 </w:t>
            </w:r>
          </w:p>
          <w:p w:rsidR="000823DE" w:rsidRPr="007B238F" w:rsidRDefault="000823DE" w:rsidP="004D58B1">
            <w:pPr>
              <w:rPr>
                <w:i/>
              </w:rPr>
            </w:pPr>
            <w:r w:rsidRPr="007B238F">
              <w:rPr>
                <w:i/>
              </w:rPr>
              <w:t>(8 timer)</w:t>
            </w:r>
          </w:p>
          <w:p w:rsidR="000823DE" w:rsidRPr="007B238F" w:rsidRDefault="000823DE" w:rsidP="004D58B1">
            <w:pPr>
              <w:rPr>
                <w:i/>
              </w:rPr>
            </w:pPr>
            <w:r w:rsidRPr="007B238F">
              <w:rPr>
                <w:i/>
              </w:rPr>
              <w:t>dB(A)</w:t>
            </w:r>
          </w:p>
        </w:tc>
        <w:tc>
          <w:tcPr>
            <w:tcW w:w="1171" w:type="dxa"/>
          </w:tcPr>
          <w:p w:rsidR="000823DE" w:rsidRPr="007B238F" w:rsidRDefault="000823DE" w:rsidP="004D58B1">
            <w:pPr>
              <w:rPr>
                <w:i/>
              </w:rPr>
            </w:pPr>
            <w:r w:rsidRPr="007B238F">
              <w:rPr>
                <w:i/>
              </w:rPr>
              <w:t>Alle dage</w:t>
            </w:r>
          </w:p>
          <w:p w:rsidR="000823DE" w:rsidRPr="007B238F" w:rsidRDefault="000823DE" w:rsidP="004D58B1">
            <w:pPr>
              <w:rPr>
                <w:i/>
              </w:rPr>
            </w:pPr>
            <w:r w:rsidRPr="007B238F">
              <w:rPr>
                <w:i/>
              </w:rPr>
              <w:t>kl. 22-6</w:t>
            </w:r>
          </w:p>
          <w:p w:rsidR="000823DE" w:rsidRPr="007B238F" w:rsidRDefault="000823DE" w:rsidP="004D58B1">
            <w:pPr>
              <w:rPr>
                <w:i/>
              </w:rPr>
            </w:pPr>
            <w:r w:rsidRPr="007B238F">
              <w:rPr>
                <w:i/>
              </w:rPr>
              <w:t>(½ time)</w:t>
            </w:r>
          </w:p>
          <w:p w:rsidR="000823DE" w:rsidRPr="007B238F" w:rsidRDefault="000823DE" w:rsidP="004D58B1">
            <w:pPr>
              <w:rPr>
                <w:i/>
              </w:rPr>
            </w:pPr>
          </w:p>
          <w:p w:rsidR="000823DE" w:rsidRPr="007B238F" w:rsidRDefault="000823DE" w:rsidP="004D58B1">
            <w:pPr>
              <w:rPr>
                <w:i/>
              </w:rPr>
            </w:pPr>
          </w:p>
          <w:p w:rsidR="000823DE" w:rsidRPr="007B238F" w:rsidRDefault="000823DE" w:rsidP="004D58B1">
            <w:pPr>
              <w:rPr>
                <w:i/>
              </w:rPr>
            </w:pPr>
          </w:p>
          <w:p w:rsidR="000823DE" w:rsidRPr="007B238F" w:rsidRDefault="000823DE" w:rsidP="004D58B1">
            <w:pPr>
              <w:rPr>
                <w:i/>
              </w:rPr>
            </w:pPr>
          </w:p>
          <w:p w:rsidR="000823DE" w:rsidRPr="007B238F" w:rsidRDefault="000823DE" w:rsidP="004D58B1">
            <w:pPr>
              <w:rPr>
                <w:i/>
              </w:rPr>
            </w:pPr>
          </w:p>
          <w:p w:rsidR="000823DE" w:rsidRPr="007B238F" w:rsidRDefault="000823DE" w:rsidP="004D58B1">
            <w:pPr>
              <w:rPr>
                <w:i/>
              </w:rPr>
            </w:pPr>
            <w:r w:rsidRPr="007B238F">
              <w:rPr>
                <w:i/>
              </w:rPr>
              <w:t>dB(A)</w:t>
            </w:r>
          </w:p>
        </w:tc>
        <w:tc>
          <w:tcPr>
            <w:tcW w:w="1207" w:type="dxa"/>
          </w:tcPr>
          <w:p w:rsidR="000823DE" w:rsidRPr="007B238F" w:rsidRDefault="000823DE" w:rsidP="004D58B1">
            <w:pPr>
              <w:rPr>
                <w:i/>
              </w:rPr>
            </w:pPr>
            <w:r w:rsidRPr="007B238F">
              <w:rPr>
                <w:i/>
              </w:rPr>
              <w:t>Alle dage</w:t>
            </w:r>
          </w:p>
          <w:p w:rsidR="000823DE" w:rsidRPr="007B238F" w:rsidRDefault="000823DE" w:rsidP="004D58B1">
            <w:pPr>
              <w:rPr>
                <w:i/>
              </w:rPr>
            </w:pPr>
            <w:r w:rsidRPr="007B238F">
              <w:rPr>
                <w:i/>
              </w:rPr>
              <w:t>kl. 22-6</w:t>
            </w:r>
          </w:p>
          <w:p w:rsidR="000823DE" w:rsidRPr="007B238F" w:rsidRDefault="000823DE" w:rsidP="004D58B1">
            <w:pPr>
              <w:rPr>
                <w:i/>
              </w:rPr>
            </w:pPr>
            <w:r w:rsidRPr="007B238F">
              <w:rPr>
                <w:i/>
              </w:rPr>
              <w:t>Maksimal</w:t>
            </w:r>
          </w:p>
          <w:p w:rsidR="000823DE" w:rsidRPr="007B238F" w:rsidRDefault="000823DE" w:rsidP="004D58B1">
            <w:pPr>
              <w:rPr>
                <w:i/>
              </w:rPr>
            </w:pPr>
            <w:r w:rsidRPr="007B238F">
              <w:rPr>
                <w:i/>
              </w:rPr>
              <w:t>værdi</w:t>
            </w:r>
          </w:p>
          <w:p w:rsidR="000823DE" w:rsidRPr="007B238F" w:rsidRDefault="000823DE" w:rsidP="004D58B1">
            <w:pPr>
              <w:rPr>
                <w:i/>
              </w:rPr>
            </w:pPr>
          </w:p>
          <w:p w:rsidR="000823DE" w:rsidRPr="007B238F" w:rsidRDefault="000823DE" w:rsidP="004D58B1">
            <w:pPr>
              <w:rPr>
                <w:i/>
              </w:rPr>
            </w:pPr>
          </w:p>
          <w:p w:rsidR="000823DE" w:rsidRPr="007B238F" w:rsidRDefault="000823DE" w:rsidP="004D58B1">
            <w:pPr>
              <w:rPr>
                <w:i/>
              </w:rPr>
            </w:pPr>
          </w:p>
          <w:p w:rsidR="000823DE" w:rsidRPr="007B238F" w:rsidRDefault="000823DE" w:rsidP="004D58B1">
            <w:pPr>
              <w:rPr>
                <w:i/>
              </w:rPr>
            </w:pPr>
          </w:p>
          <w:p w:rsidR="000823DE" w:rsidRPr="007B238F" w:rsidRDefault="000823DE" w:rsidP="004D58B1">
            <w:pPr>
              <w:rPr>
                <w:i/>
              </w:rPr>
            </w:pPr>
            <w:r w:rsidRPr="007B238F">
              <w:rPr>
                <w:i/>
              </w:rPr>
              <w:t>dB(A)</w:t>
            </w:r>
          </w:p>
        </w:tc>
      </w:tr>
      <w:tr w:rsidR="000823DE" w:rsidRPr="007B238F" w:rsidTr="004D58B1">
        <w:tc>
          <w:tcPr>
            <w:tcW w:w="1640" w:type="dxa"/>
            <w:vAlign w:val="center"/>
          </w:tcPr>
          <w:p w:rsidR="000823DE" w:rsidRPr="007B238F" w:rsidRDefault="000823DE" w:rsidP="004D58B1">
            <w:r w:rsidRPr="007B238F">
              <w:t>Ved grænsen til og i boligområde</w:t>
            </w:r>
            <w:r>
              <w:t xml:space="preserve"> 2.2.B.4</w:t>
            </w:r>
          </w:p>
        </w:tc>
        <w:tc>
          <w:tcPr>
            <w:tcW w:w="1516" w:type="dxa"/>
            <w:vAlign w:val="center"/>
          </w:tcPr>
          <w:p w:rsidR="000823DE" w:rsidRPr="007B238F" w:rsidRDefault="000823DE" w:rsidP="004D58B1">
            <w:r>
              <w:t>45</w:t>
            </w:r>
          </w:p>
        </w:tc>
        <w:tc>
          <w:tcPr>
            <w:tcW w:w="1522" w:type="dxa"/>
            <w:vAlign w:val="center"/>
          </w:tcPr>
          <w:p w:rsidR="000823DE" w:rsidRPr="007B238F" w:rsidRDefault="000823DE" w:rsidP="004D58B1">
            <w:pPr>
              <w:rPr>
                <w:i/>
              </w:rPr>
            </w:pPr>
            <w:r>
              <w:rPr>
                <w:i/>
              </w:rPr>
              <w:t>40</w:t>
            </w:r>
          </w:p>
        </w:tc>
        <w:tc>
          <w:tcPr>
            <w:tcW w:w="1171" w:type="dxa"/>
            <w:vAlign w:val="center"/>
          </w:tcPr>
          <w:p w:rsidR="000823DE" w:rsidRPr="007B238F" w:rsidRDefault="000823DE" w:rsidP="004D58B1">
            <w:pPr>
              <w:rPr>
                <w:i/>
              </w:rPr>
            </w:pPr>
            <w:r>
              <w:rPr>
                <w:i/>
              </w:rPr>
              <w:t>35</w:t>
            </w:r>
          </w:p>
        </w:tc>
        <w:tc>
          <w:tcPr>
            <w:tcW w:w="1207" w:type="dxa"/>
            <w:vAlign w:val="center"/>
          </w:tcPr>
          <w:p w:rsidR="000823DE" w:rsidRPr="007B238F" w:rsidRDefault="000823DE" w:rsidP="004D58B1">
            <w:pPr>
              <w:rPr>
                <w:i/>
              </w:rPr>
            </w:pPr>
            <w:r w:rsidRPr="007B238F">
              <w:rPr>
                <w:i/>
              </w:rPr>
              <w:t>50</w:t>
            </w:r>
          </w:p>
        </w:tc>
      </w:tr>
      <w:tr w:rsidR="000823DE" w:rsidRPr="007B238F" w:rsidTr="004D58B1">
        <w:trPr>
          <w:trHeight w:val="690"/>
        </w:trPr>
        <w:tc>
          <w:tcPr>
            <w:tcW w:w="1640" w:type="dxa"/>
            <w:vAlign w:val="center"/>
          </w:tcPr>
          <w:p w:rsidR="000823DE" w:rsidRPr="007B238F" w:rsidRDefault="000823DE" w:rsidP="004D58B1">
            <w:r w:rsidRPr="007B238F">
              <w:t xml:space="preserve">Øvrige </w:t>
            </w:r>
            <w:r>
              <w:t>boliger i industriområdet og boliger i landzone</w:t>
            </w:r>
          </w:p>
        </w:tc>
        <w:tc>
          <w:tcPr>
            <w:tcW w:w="1516" w:type="dxa"/>
            <w:vAlign w:val="center"/>
          </w:tcPr>
          <w:p w:rsidR="000823DE" w:rsidRPr="007B238F" w:rsidRDefault="000823DE" w:rsidP="004D58B1">
            <w:r>
              <w:t>55</w:t>
            </w:r>
          </w:p>
        </w:tc>
        <w:tc>
          <w:tcPr>
            <w:tcW w:w="1522" w:type="dxa"/>
            <w:vAlign w:val="center"/>
          </w:tcPr>
          <w:p w:rsidR="000823DE" w:rsidRPr="007B238F" w:rsidRDefault="000823DE" w:rsidP="004D58B1">
            <w:pPr>
              <w:rPr>
                <w:i/>
              </w:rPr>
            </w:pPr>
            <w:r>
              <w:rPr>
                <w:i/>
              </w:rPr>
              <w:t>45</w:t>
            </w:r>
          </w:p>
        </w:tc>
        <w:tc>
          <w:tcPr>
            <w:tcW w:w="1171" w:type="dxa"/>
            <w:vAlign w:val="center"/>
          </w:tcPr>
          <w:p w:rsidR="000823DE" w:rsidRPr="007B238F" w:rsidRDefault="000823DE" w:rsidP="004D58B1">
            <w:pPr>
              <w:rPr>
                <w:i/>
              </w:rPr>
            </w:pPr>
            <w:r>
              <w:rPr>
                <w:i/>
              </w:rPr>
              <w:t>40</w:t>
            </w:r>
          </w:p>
        </w:tc>
        <w:tc>
          <w:tcPr>
            <w:tcW w:w="1207" w:type="dxa"/>
            <w:vAlign w:val="center"/>
          </w:tcPr>
          <w:p w:rsidR="000823DE" w:rsidRPr="007B238F" w:rsidRDefault="000823DE" w:rsidP="004D58B1">
            <w:pPr>
              <w:rPr>
                <w:i/>
              </w:rPr>
            </w:pPr>
            <w:r w:rsidRPr="007B238F">
              <w:rPr>
                <w:i/>
              </w:rPr>
              <w:t>-</w:t>
            </w:r>
          </w:p>
        </w:tc>
      </w:tr>
    </w:tbl>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 w:rsidR="000823DE" w:rsidRPr="007B238F" w:rsidRDefault="000823DE" w:rsidP="000823DE">
      <w:pPr>
        <w:ind w:left="927"/>
      </w:pPr>
    </w:p>
    <w:p w:rsidR="000823DE" w:rsidRPr="007B238F" w:rsidRDefault="000823DE" w:rsidP="000823DE">
      <w:pPr>
        <w:ind w:left="927"/>
      </w:pPr>
    </w:p>
    <w:p w:rsidR="000823DE" w:rsidRDefault="000823DE" w:rsidP="000823DE">
      <w:pPr>
        <w:spacing w:line="240" w:lineRule="auto"/>
      </w:pPr>
    </w:p>
    <w:p w:rsidR="00DE1965" w:rsidRPr="000323C3" w:rsidRDefault="00DE1965" w:rsidP="00DC6C4D"/>
    <w:p w:rsidR="00DE1965" w:rsidRPr="000323C3" w:rsidRDefault="00DE1965" w:rsidP="00DC6C4D"/>
    <w:p w:rsidR="00F036B7" w:rsidRPr="00F036B7" w:rsidRDefault="00F036B7" w:rsidP="001F66D4">
      <w:pPr>
        <w:pStyle w:val="AssensBrdtekst1"/>
      </w:pPr>
    </w:p>
    <w:p w:rsidR="008D1127" w:rsidRDefault="008D1127" w:rsidP="00DC6C4D">
      <w:pPr>
        <w:pStyle w:val="Overskrift3"/>
      </w:pPr>
    </w:p>
    <w:p w:rsidR="008D1127" w:rsidRDefault="008D1127" w:rsidP="00DC6C4D">
      <w:pPr>
        <w:pStyle w:val="Overskrift3"/>
      </w:pPr>
    </w:p>
    <w:p w:rsidR="008D1127" w:rsidRDefault="008D1127" w:rsidP="00DC6C4D">
      <w:pPr>
        <w:pStyle w:val="Overskrift3"/>
      </w:pPr>
    </w:p>
    <w:p w:rsidR="008D1127" w:rsidRDefault="008D1127" w:rsidP="00DC6C4D">
      <w:pPr>
        <w:pStyle w:val="Overskrift3"/>
      </w:pPr>
    </w:p>
    <w:p w:rsidR="008D1127" w:rsidRDefault="008D1127" w:rsidP="00DC6C4D">
      <w:pPr>
        <w:pStyle w:val="Overskrift3"/>
      </w:pPr>
    </w:p>
    <w:p w:rsidR="008D1127" w:rsidRDefault="008D1127"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04D2C" w:rsidRDefault="00C04D2C" w:rsidP="00DC6C4D">
      <w:pPr>
        <w:pStyle w:val="Overskrift3"/>
      </w:pPr>
    </w:p>
    <w:p w:rsidR="00C3409D" w:rsidRPr="00C3409D" w:rsidRDefault="00256363" w:rsidP="00DC6C4D">
      <w:pPr>
        <w:pStyle w:val="Overskrift3"/>
      </w:pPr>
      <w:r>
        <w:t>Lavfrekvent s</w:t>
      </w:r>
      <w:r w:rsidR="00C3409D">
        <w:t>tøj og vibrationer</w:t>
      </w:r>
    </w:p>
    <w:p w:rsidR="008F2EE4" w:rsidRPr="001F66D4" w:rsidRDefault="008F2EE4" w:rsidP="00DC6C4D">
      <w:r w:rsidRPr="001F66D4">
        <w:t xml:space="preserve">Der foreligger ikke direkte oplysninger om risiko for lavfrekvent støj </w:t>
      </w:r>
      <w:r w:rsidR="00C3409D">
        <w:t xml:space="preserve">eller vibrationer </w:t>
      </w:r>
      <w:r w:rsidRPr="001F66D4">
        <w:t>fra virk</w:t>
      </w:r>
      <w:r w:rsidR="000323C3">
        <w:t xml:space="preserve">somheden. Men </w:t>
      </w:r>
      <w:r w:rsidR="00D273BE">
        <w:t xml:space="preserve">da </w:t>
      </w:r>
      <w:r w:rsidR="000323C3">
        <w:t>det vurderes at neddeling af beton og tegl kan medføre sådanne gener</w:t>
      </w:r>
      <w:r w:rsidRPr="001F66D4">
        <w:t>, er det valgt at medtage vilkår om grænseværdier for lavfrekvent støj og vibrationer i miljøgodkendelsen.</w:t>
      </w:r>
    </w:p>
    <w:p w:rsidR="008F2EE4" w:rsidRPr="001F66D4" w:rsidRDefault="008F2EE4" w:rsidP="00DC6C4D"/>
    <w:p w:rsidR="00471C52" w:rsidRPr="00546BD4" w:rsidRDefault="008D237C" w:rsidP="00DC6C4D">
      <w:pPr>
        <w:rPr>
          <w:b/>
        </w:rPr>
      </w:pPr>
      <w:r w:rsidRPr="00546BD4">
        <w:rPr>
          <w:b/>
        </w:rPr>
        <w:t>Lavfrekvent støj</w:t>
      </w:r>
    </w:p>
    <w:p w:rsidR="008D237C" w:rsidRPr="001F66D4" w:rsidRDefault="008D237C" w:rsidP="00DC6C4D"/>
    <w:tbl>
      <w:tblPr>
        <w:tblpPr w:leftFromText="141" w:rightFromText="141"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649"/>
        <w:gridCol w:w="1936"/>
        <w:gridCol w:w="1807"/>
      </w:tblGrid>
      <w:tr w:rsidR="008D237C" w:rsidRPr="008D237C" w:rsidTr="008D237C">
        <w:trPr>
          <w:cantSplit/>
        </w:trPr>
        <w:tc>
          <w:tcPr>
            <w:tcW w:w="3576" w:type="dxa"/>
            <w:gridSpan w:val="2"/>
          </w:tcPr>
          <w:p w:rsidR="008D237C" w:rsidRPr="008D237C" w:rsidRDefault="008D237C" w:rsidP="00DC6C4D"/>
          <w:p w:rsidR="008D237C" w:rsidRPr="008D237C" w:rsidRDefault="008D237C" w:rsidP="00DC6C4D">
            <w:r w:rsidRPr="008D237C">
              <w:t>Anvendelse</w:t>
            </w:r>
          </w:p>
        </w:tc>
        <w:tc>
          <w:tcPr>
            <w:tcW w:w="1936" w:type="dxa"/>
          </w:tcPr>
          <w:p w:rsidR="008D237C" w:rsidRPr="008D237C" w:rsidRDefault="008D237C" w:rsidP="00DC6C4D"/>
          <w:p w:rsidR="008D237C" w:rsidRPr="008D237C" w:rsidRDefault="008D237C" w:rsidP="00DC6C4D">
            <w:r w:rsidRPr="008D237C">
              <w:t>A-vægtet</w:t>
            </w:r>
          </w:p>
          <w:p w:rsidR="008D237C" w:rsidRPr="008D237C" w:rsidRDefault="008D237C" w:rsidP="00DC6C4D">
            <w:r w:rsidRPr="008D237C">
              <w:t>lydstryksniveau</w:t>
            </w:r>
          </w:p>
          <w:p w:rsidR="008D237C" w:rsidRPr="008D237C" w:rsidRDefault="008D237C" w:rsidP="00DC6C4D">
            <w:r w:rsidRPr="008D237C">
              <w:t>(10-160 Hz), dB</w:t>
            </w:r>
          </w:p>
        </w:tc>
        <w:tc>
          <w:tcPr>
            <w:tcW w:w="1807" w:type="dxa"/>
          </w:tcPr>
          <w:p w:rsidR="008D237C" w:rsidRPr="008D237C" w:rsidRDefault="008D237C" w:rsidP="00DC6C4D"/>
          <w:p w:rsidR="008D237C" w:rsidRPr="008D237C" w:rsidRDefault="008D237C" w:rsidP="00DC6C4D">
            <w:r w:rsidRPr="008D237C">
              <w:t>G-vægtet</w:t>
            </w:r>
          </w:p>
          <w:p w:rsidR="008D237C" w:rsidRPr="008D237C" w:rsidRDefault="008D237C" w:rsidP="00DC6C4D">
            <w:r w:rsidRPr="008D237C">
              <w:t>infralydniveau</w:t>
            </w:r>
          </w:p>
          <w:p w:rsidR="008D237C" w:rsidRPr="008D237C" w:rsidRDefault="008D237C" w:rsidP="00DC6C4D">
            <w:r w:rsidRPr="008D237C">
              <w:t>dB</w:t>
            </w:r>
          </w:p>
        </w:tc>
      </w:tr>
      <w:tr w:rsidR="008D237C" w:rsidRPr="008D237C" w:rsidTr="008D237C">
        <w:trPr>
          <w:cantSplit/>
        </w:trPr>
        <w:tc>
          <w:tcPr>
            <w:tcW w:w="1927" w:type="dxa"/>
            <w:vMerge w:val="restart"/>
          </w:tcPr>
          <w:p w:rsidR="008D237C" w:rsidRPr="008D237C" w:rsidRDefault="008D237C" w:rsidP="00DC6C4D"/>
          <w:p w:rsidR="008D237C" w:rsidRPr="008D237C" w:rsidRDefault="008D237C" w:rsidP="00DC6C4D">
            <w:r w:rsidRPr="008D237C">
              <w:t>Beboelsesrum, herunder børneinstitutioner o.lign.</w:t>
            </w:r>
          </w:p>
        </w:tc>
        <w:tc>
          <w:tcPr>
            <w:tcW w:w="1649" w:type="dxa"/>
          </w:tcPr>
          <w:p w:rsidR="008D237C" w:rsidRPr="008D237C" w:rsidRDefault="008D237C" w:rsidP="00DC6C4D"/>
          <w:p w:rsidR="008D237C" w:rsidRPr="008D237C" w:rsidRDefault="008D237C" w:rsidP="00DC6C4D">
            <w:r w:rsidRPr="008D237C">
              <w:t xml:space="preserve">Aften/nat: </w:t>
            </w:r>
          </w:p>
          <w:p w:rsidR="008D237C" w:rsidRPr="008D237C" w:rsidRDefault="008D237C" w:rsidP="00DC6C4D">
            <w:r w:rsidRPr="008D237C">
              <w:t>Kl. 18-7</w:t>
            </w:r>
          </w:p>
        </w:tc>
        <w:tc>
          <w:tcPr>
            <w:tcW w:w="1936" w:type="dxa"/>
          </w:tcPr>
          <w:p w:rsidR="008D237C" w:rsidRPr="008D237C" w:rsidRDefault="008D237C" w:rsidP="00DC6C4D"/>
          <w:p w:rsidR="008D237C" w:rsidRPr="008D237C" w:rsidRDefault="008D237C" w:rsidP="00DC6C4D">
            <w:r w:rsidRPr="008D237C">
              <w:t>20</w:t>
            </w:r>
          </w:p>
        </w:tc>
        <w:tc>
          <w:tcPr>
            <w:tcW w:w="1807" w:type="dxa"/>
          </w:tcPr>
          <w:p w:rsidR="008D237C" w:rsidRPr="008D237C" w:rsidRDefault="008D237C" w:rsidP="00DC6C4D"/>
          <w:p w:rsidR="008D237C" w:rsidRPr="008D237C" w:rsidRDefault="008D237C" w:rsidP="00DC6C4D">
            <w:r w:rsidRPr="008D237C">
              <w:t>85</w:t>
            </w:r>
          </w:p>
        </w:tc>
      </w:tr>
      <w:tr w:rsidR="008D237C" w:rsidRPr="008D237C" w:rsidTr="008D237C">
        <w:trPr>
          <w:cantSplit/>
        </w:trPr>
        <w:tc>
          <w:tcPr>
            <w:tcW w:w="1927" w:type="dxa"/>
            <w:vMerge/>
          </w:tcPr>
          <w:p w:rsidR="008D237C" w:rsidRPr="008D237C" w:rsidRDefault="008D237C" w:rsidP="00DC6C4D"/>
        </w:tc>
        <w:tc>
          <w:tcPr>
            <w:tcW w:w="1649" w:type="dxa"/>
          </w:tcPr>
          <w:p w:rsidR="008D237C" w:rsidRPr="008D237C" w:rsidRDefault="008D237C" w:rsidP="00DC6C4D"/>
          <w:p w:rsidR="008D237C" w:rsidRPr="008D237C" w:rsidRDefault="008D237C" w:rsidP="00DC6C4D">
            <w:r w:rsidRPr="008D237C">
              <w:t>Dag: Kl. 7-18</w:t>
            </w:r>
          </w:p>
        </w:tc>
        <w:tc>
          <w:tcPr>
            <w:tcW w:w="1936" w:type="dxa"/>
          </w:tcPr>
          <w:p w:rsidR="008D237C" w:rsidRPr="008D237C" w:rsidRDefault="008D237C" w:rsidP="00DC6C4D"/>
          <w:p w:rsidR="008D237C" w:rsidRPr="008D237C" w:rsidRDefault="008D237C" w:rsidP="00DC6C4D">
            <w:r w:rsidRPr="008D237C">
              <w:t>25</w:t>
            </w:r>
          </w:p>
        </w:tc>
        <w:tc>
          <w:tcPr>
            <w:tcW w:w="1807" w:type="dxa"/>
          </w:tcPr>
          <w:p w:rsidR="008D237C" w:rsidRPr="008D237C" w:rsidRDefault="008D237C" w:rsidP="00DC6C4D"/>
          <w:p w:rsidR="008D237C" w:rsidRPr="008D237C" w:rsidRDefault="008D237C" w:rsidP="00DC6C4D">
            <w:r w:rsidRPr="008D237C">
              <w:t>85</w:t>
            </w:r>
          </w:p>
        </w:tc>
      </w:tr>
      <w:tr w:rsidR="008D237C" w:rsidRPr="008D237C" w:rsidTr="008D237C">
        <w:trPr>
          <w:cantSplit/>
        </w:trPr>
        <w:tc>
          <w:tcPr>
            <w:tcW w:w="3576" w:type="dxa"/>
            <w:gridSpan w:val="2"/>
          </w:tcPr>
          <w:p w:rsidR="008D237C" w:rsidRPr="008D237C" w:rsidRDefault="008D237C" w:rsidP="00DC6C4D"/>
          <w:p w:rsidR="008D237C" w:rsidRPr="008D237C" w:rsidRDefault="008D237C" w:rsidP="00DC6C4D">
            <w:r w:rsidRPr="008D237C">
              <w:t>Kontorer, undervisningslokaler o. lign., støjfølsomme rum</w:t>
            </w:r>
          </w:p>
        </w:tc>
        <w:tc>
          <w:tcPr>
            <w:tcW w:w="1936" w:type="dxa"/>
          </w:tcPr>
          <w:p w:rsidR="008D237C" w:rsidRPr="008D237C" w:rsidRDefault="008D237C" w:rsidP="00DC6C4D"/>
          <w:p w:rsidR="008D237C" w:rsidRPr="008D237C" w:rsidRDefault="008D237C" w:rsidP="00DC6C4D"/>
          <w:p w:rsidR="008D237C" w:rsidRPr="008D237C" w:rsidRDefault="008D237C" w:rsidP="00DC6C4D">
            <w:r w:rsidRPr="008D237C">
              <w:t>30</w:t>
            </w:r>
          </w:p>
        </w:tc>
        <w:tc>
          <w:tcPr>
            <w:tcW w:w="1807" w:type="dxa"/>
          </w:tcPr>
          <w:p w:rsidR="008D237C" w:rsidRPr="008D237C" w:rsidRDefault="008D237C" w:rsidP="00DC6C4D"/>
          <w:p w:rsidR="008D237C" w:rsidRPr="008D237C" w:rsidRDefault="008D237C" w:rsidP="00DC6C4D"/>
          <w:p w:rsidR="008D237C" w:rsidRPr="008D237C" w:rsidRDefault="008D237C" w:rsidP="00DC6C4D">
            <w:r w:rsidRPr="008D237C">
              <w:t>85</w:t>
            </w:r>
          </w:p>
        </w:tc>
      </w:tr>
      <w:tr w:rsidR="008D237C" w:rsidRPr="008D237C" w:rsidTr="008D237C">
        <w:trPr>
          <w:cantSplit/>
        </w:trPr>
        <w:tc>
          <w:tcPr>
            <w:tcW w:w="3576" w:type="dxa"/>
            <w:gridSpan w:val="2"/>
          </w:tcPr>
          <w:p w:rsidR="008D237C" w:rsidRPr="008D237C" w:rsidRDefault="008D237C" w:rsidP="00DC6C4D"/>
          <w:p w:rsidR="008D237C" w:rsidRPr="008D237C" w:rsidRDefault="008D237C" w:rsidP="00DC6C4D">
            <w:r w:rsidRPr="008D237C">
              <w:t>Øvrige rum i virksomheder</w:t>
            </w:r>
          </w:p>
        </w:tc>
        <w:tc>
          <w:tcPr>
            <w:tcW w:w="1936" w:type="dxa"/>
          </w:tcPr>
          <w:p w:rsidR="008D237C" w:rsidRPr="008D237C" w:rsidRDefault="008D237C" w:rsidP="00DC6C4D"/>
          <w:p w:rsidR="008D237C" w:rsidRPr="008D237C" w:rsidRDefault="008D237C" w:rsidP="00DC6C4D">
            <w:r w:rsidRPr="008D237C">
              <w:t>35</w:t>
            </w:r>
          </w:p>
        </w:tc>
        <w:tc>
          <w:tcPr>
            <w:tcW w:w="1807" w:type="dxa"/>
          </w:tcPr>
          <w:p w:rsidR="008D237C" w:rsidRPr="008D237C" w:rsidRDefault="008D237C" w:rsidP="00DC6C4D"/>
          <w:p w:rsidR="008D237C" w:rsidRPr="008D237C" w:rsidRDefault="008D237C" w:rsidP="00DC6C4D">
            <w:r w:rsidRPr="008D237C">
              <w:t>90</w:t>
            </w:r>
          </w:p>
        </w:tc>
      </w:tr>
    </w:tbl>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0323C3" w:rsidRDefault="000323C3" w:rsidP="00DC6C4D">
      <w:pPr>
        <w:pStyle w:val="Overskrift2"/>
        <w:rPr>
          <w:highlight w:val="yellow"/>
        </w:rPr>
      </w:pPr>
    </w:p>
    <w:p w:rsidR="00C04D2C" w:rsidRDefault="00C04D2C">
      <w:pPr>
        <w:spacing w:line="240" w:lineRule="auto"/>
      </w:pPr>
      <w:r>
        <w:br w:type="page"/>
      </w:r>
    </w:p>
    <w:p w:rsidR="008D237C" w:rsidRPr="008D237C" w:rsidRDefault="008D237C" w:rsidP="00DC6C4D">
      <w:r w:rsidRPr="008D237C">
        <w:t>Vibrationer</w:t>
      </w:r>
    </w:p>
    <w:p w:rsidR="008D237C" w:rsidRPr="008D237C" w:rsidRDefault="008D237C" w:rsidP="00DC6C4D"/>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9"/>
        <w:gridCol w:w="2057"/>
        <w:gridCol w:w="2028"/>
      </w:tblGrid>
      <w:tr w:rsidR="008D237C" w:rsidRPr="008D237C" w:rsidTr="00C04D2C">
        <w:tc>
          <w:tcPr>
            <w:tcW w:w="3179" w:type="dxa"/>
          </w:tcPr>
          <w:p w:rsidR="008D237C" w:rsidRPr="008D237C" w:rsidRDefault="008D237C" w:rsidP="00DC6C4D"/>
          <w:p w:rsidR="008D237C" w:rsidRPr="008D237C" w:rsidRDefault="008D237C" w:rsidP="00DC6C4D">
            <w:pPr>
              <w:rPr>
                <w:i/>
                <w:iCs/>
              </w:rPr>
            </w:pPr>
            <w:r w:rsidRPr="008D237C">
              <w:t xml:space="preserve">Område </w:t>
            </w:r>
          </w:p>
        </w:tc>
        <w:tc>
          <w:tcPr>
            <w:tcW w:w="2057" w:type="dxa"/>
          </w:tcPr>
          <w:p w:rsidR="008D237C" w:rsidRPr="008D237C" w:rsidRDefault="008D237C" w:rsidP="00DC6C4D"/>
          <w:p w:rsidR="008D237C" w:rsidRPr="008D237C" w:rsidRDefault="008D237C" w:rsidP="00DC6C4D">
            <w:r w:rsidRPr="008D237C">
              <w:t>Kl. 7-18</w:t>
            </w:r>
          </w:p>
          <w:p w:rsidR="008D237C" w:rsidRPr="008D237C" w:rsidRDefault="008D237C" w:rsidP="00DC6C4D"/>
          <w:p w:rsidR="008D237C" w:rsidRPr="008D237C" w:rsidRDefault="008D237C" w:rsidP="00DC6C4D">
            <w:r w:rsidRPr="008D237C">
              <w:t>dB</w:t>
            </w:r>
          </w:p>
        </w:tc>
        <w:tc>
          <w:tcPr>
            <w:tcW w:w="2028" w:type="dxa"/>
          </w:tcPr>
          <w:p w:rsidR="008D237C" w:rsidRPr="008D237C" w:rsidRDefault="008D237C" w:rsidP="00DC6C4D"/>
          <w:p w:rsidR="008D237C" w:rsidRPr="008D237C" w:rsidRDefault="008D237C" w:rsidP="00DC6C4D">
            <w:r w:rsidRPr="008D237C">
              <w:t>Kl. 18-7</w:t>
            </w:r>
          </w:p>
          <w:p w:rsidR="008D237C" w:rsidRPr="008D237C" w:rsidRDefault="008D237C" w:rsidP="00DC6C4D"/>
          <w:p w:rsidR="008D237C" w:rsidRPr="008D237C" w:rsidRDefault="008D237C" w:rsidP="00DC6C4D">
            <w:r w:rsidRPr="008D237C">
              <w:t>dB</w:t>
            </w:r>
          </w:p>
        </w:tc>
      </w:tr>
      <w:tr w:rsidR="008D237C" w:rsidRPr="008D237C" w:rsidTr="00C04D2C">
        <w:tc>
          <w:tcPr>
            <w:tcW w:w="3179" w:type="dxa"/>
          </w:tcPr>
          <w:p w:rsidR="008D237C" w:rsidRPr="008D237C" w:rsidRDefault="008D237C" w:rsidP="00DC6C4D"/>
          <w:p w:rsidR="008D237C" w:rsidRPr="008D237C" w:rsidRDefault="008D237C" w:rsidP="00DC6C4D">
            <w:r w:rsidRPr="008D237C">
              <w:t>Boligområder</w:t>
            </w:r>
          </w:p>
        </w:tc>
        <w:tc>
          <w:tcPr>
            <w:tcW w:w="2057" w:type="dxa"/>
          </w:tcPr>
          <w:p w:rsidR="008D237C" w:rsidRPr="008D237C" w:rsidRDefault="008D237C" w:rsidP="00DC6C4D"/>
          <w:p w:rsidR="008D237C" w:rsidRPr="008D237C" w:rsidRDefault="008D237C" w:rsidP="00DC6C4D">
            <w:r w:rsidRPr="008D237C">
              <w:t>75</w:t>
            </w:r>
          </w:p>
        </w:tc>
        <w:tc>
          <w:tcPr>
            <w:tcW w:w="2028" w:type="dxa"/>
          </w:tcPr>
          <w:p w:rsidR="008D237C" w:rsidRPr="008D237C" w:rsidRDefault="008D237C" w:rsidP="00DC6C4D"/>
          <w:p w:rsidR="008D237C" w:rsidRPr="008D237C" w:rsidRDefault="008D237C" w:rsidP="00DC6C4D">
            <w:r w:rsidRPr="008D237C">
              <w:t>75</w:t>
            </w:r>
          </w:p>
        </w:tc>
      </w:tr>
      <w:tr w:rsidR="008D237C" w:rsidRPr="008D237C" w:rsidTr="00C04D2C">
        <w:tc>
          <w:tcPr>
            <w:tcW w:w="3179" w:type="dxa"/>
          </w:tcPr>
          <w:p w:rsidR="008D237C" w:rsidRPr="008D237C" w:rsidRDefault="008D237C" w:rsidP="00DC6C4D"/>
          <w:p w:rsidR="008D237C" w:rsidRPr="008D237C" w:rsidRDefault="008D237C" w:rsidP="00DC6C4D">
            <w:r w:rsidRPr="008D237C">
              <w:t>Blandede bolig- og erhvervsområder</w:t>
            </w:r>
          </w:p>
        </w:tc>
        <w:tc>
          <w:tcPr>
            <w:tcW w:w="2057" w:type="dxa"/>
          </w:tcPr>
          <w:p w:rsidR="008D237C" w:rsidRPr="008D237C" w:rsidRDefault="008D237C" w:rsidP="00DC6C4D"/>
          <w:p w:rsidR="008D237C" w:rsidRPr="008D237C" w:rsidRDefault="008D237C" w:rsidP="00DC6C4D">
            <w:r w:rsidRPr="008D237C">
              <w:t>80</w:t>
            </w:r>
          </w:p>
        </w:tc>
        <w:tc>
          <w:tcPr>
            <w:tcW w:w="2028" w:type="dxa"/>
          </w:tcPr>
          <w:p w:rsidR="008D237C" w:rsidRPr="008D237C" w:rsidRDefault="008D237C" w:rsidP="00DC6C4D"/>
          <w:p w:rsidR="008D237C" w:rsidRPr="008D237C" w:rsidRDefault="008D237C" w:rsidP="00DC6C4D">
            <w:r w:rsidRPr="008D237C">
              <w:t>75</w:t>
            </w:r>
          </w:p>
        </w:tc>
      </w:tr>
      <w:tr w:rsidR="008D237C" w:rsidRPr="008D237C" w:rsidTr="00C04D2C">
        <w:tc>
          <w:tcPr>
            <w:tcW w:w="3179" w:type="dxa"/>
          </w:tcPr>
          <w:p w:rsidR="008D237C" w:rsidRPr="008D237C" w:rsidRDefault="008D237C" w:rsidP="00DC6C4D"/>
          <w:p w:rsidR="008D237C" w:rsidRPr="008D237C" w:rsidRDefault="008D237C" w:rsidP="00DC6C4D">
            <w:r w:rsidRPr="008D237C">
              <w:t>Erhvervsområder</w:t>
            </w:r>
          </w:p>
        </w:tc>
        <w:tc>
          <w:tcPr>
            <w:tcW w:w="2057" w:type="dxa"/>
          </w:tcPr>
          <w:p w:rsidR="008D237C" w:rsidRPr="008D237C" w:rsidRDefault="008D237C" w:rsidP="00DC6C4D"/>
          <w:p w:rsidR="008D237C" w:rsidRPr="008D237C" w:rsidRDefault="008D237C" w:rsidP="00DC6C4D">
            <w:r w:rsidRPr="008D237C">
              <w:t>85</w:t>
            </w:r>
          </w:p>
        </w:tc>
        <w:tc>
          <w:tcPr>
            <w:tcW w:w="2028" w:type="dxa"/>
          </w:tcPr>
          <w:p w:rsidR="008D237C" w:rsidRPr="008D237C" w:rsidRDefault="008D237C" w:rsidP="00DC6C4D"/>
          <w:p w:rsidR="008D237C" w:rsidRPr="008D237C" w:rsidRDefault="008D237C" w:rsidP="00DC6C4D">
            <w:r w:rsidRPr="008D237C">
              <w:t>85</w:t>
            </w:r>
          </w:p>
        </w:tc>
      </w:tr>
    </w:tbl>
    <w:p w:rsidR="008D237C" w:rsidRPr="008D237C" w:rsidRDefault="008D237C" w:rsidP="00DC6C4D"/>
    <w:p w:rsidR="008D237C" w:rsidRPr="008D237C" w:rsidRDefault="008D237C" w:rsidP="00DC6C4D">
      <w:r w:rsidRPr="008D237C">
        <w:t>Bidraget måles som det maksimale KB-vægtede accelerationsniveau i dB re 10</w:t>
      </w:r>
      <w:r w:rsidRPr="008D237C">
        <w:rPr>
          <w:vertAlign w:val="superscript"/>
        </w:rPr>
        <w:t>-6</w:t>
      </w:r>
      <w:r w:rsidRPr="008D237C">
        <w:t xml:space="preserve"> m/s</w:t>
      </w:r>
      <w:r w:rsidRPr="008D237C">
        <w:rPr>
          <w:vertAlign w:val="superscript"/>
        </w:rPr>
        <w:t>2</w:t>
      </w:r>
      <w:r w:rsidRPr="008D237C">
        <w:t xml:space="preserve"> med integrationstid på 2 sek. Vibrationsbidraget måles i det mest belastede punkt i bygningen. Grænseværdierne anses for overholdt, hvis bidraget målt i terræn eller bygningsfundament er 15 dB lavere end tabellens værdier.</w:t>
      </w:r>
    </w:p>
    <w:p w:rsidR="008D237C" w:rsidRDefault="008D237C" w:rsidP="00DC6C4D"/>
    <w:p w:rsidR="00D21864" w:rsidRDefault="00D21864" w:rsidP="00D21864">
      <w:pPr>
        <w:pStyle w:val="Overskrift2"/>
      </w:pPr>
      <w:bookmarkStart w:id="47" w:name="_Toc12441501"/>
      <w:r>
        <w:t>Ikke relevante standardvilkår</w:t>
      </w:r>
      <w:bookmarkEnd w:id="47"/>
    </w:p>
    <w:p w:rsidR="00D21864" w:rsidRDefault="00D21864" w:rsidP="00D21864"/>
    <w:p w:rsidR="00D21864" w:rsidRPr="00D21864" w:rsidRDefault="004B5DD4" w:rsidP="004B5DD4">
      <w:r>
        <w:t>Følgende</w:t>
      </w:r>
      <w:r w:rsidR="00D21864" w:rsidRPr="00D21864">
        <w:t xml:space="preserve"> nedenstående standardvilkår </w:t>
      </w:r>
      <w:r>
        <w:t>er ikke relevante for de ansøgte aktiviteter:</w:t>
      </w:r>
    </w:p>
    <w:p w:rsidR="00D21864" w:rsidRPr="007C11C2" w:rsidRDefault="00D21864" w:rsidP="00D21864">
      <w:pPr>
        <w:rPr>
          <w:b/>
        </w:rPr>
      </w:pPr>
      <w:r w:rsidRPr="007C11C2">
        <w:rPr>
          <w:b/>
        </w:rPr>
        <w:t>Listepunkt K206, Afsnit 18.4.3</w:t>
      </w:r>
    </w:p>
    <w:p w:rsidR="00D21864" w:rsidRPr="00D21864" w:rsidRDefault="00D21864" w:rsidP="00D21864">
      <w:r w:rsidRPr="00D21864">
        <w:t>(neddeling af bygge- og anlægsaffald)</w:t>
      </w:r>
    </w:p>
    <w:p w:rsidR="007C11C2" w:rsidRPr="007C11C2" w:rsidRDefault="00D21864" w:rsidP="00D21864">
      <w:pPr>
        <w:rPr>
          <w:b/>
        </w:rPr>
      </w:pPr>
      <w:r w:rsidRPr="007C11C2">
        <w:rPr>
          <w:b/>
        </w:rPr>
        <w:t xml:space="preserve">Standardvilkår under afsnit 18.4.1 </w:t>
      </w:r>
    </w:p>
    <w:p w:rsidR="00D21864" w:rsidRPr="00D21864" w:rsidRDefault="00D21864" w:rsidP="00D21864">
      <w:r w:rsidRPr="00D21864">
        <w:t>Der håndteres ikke slagge på pladsen</w:t>
      </w:r>
    </w:p>
    <w:p w:rsidR="007C11C2" w:rsidRPr="007C11C2" w:rsidRDefault="00D21864" w:rsidP="00D21864">
      <w:pPr>
        <w:rPr>
          <w:b/>
        </w:rPr>
      </w:pPr>
      <w:r w:rsidRPr="007C11C2">
        <w:rPr>
          <w:b/>
        </w:rPr>
        <w:t xml:space="preserve">Standardvilkår under afsnit 18.4.2 </w:t>
      </w:r>
    </w:p>
    <w:p w:rsidR="00D21864" w:rsidRPr="00D21864" w:rsidRDefault="00D21864" w:rsidP="00D21864">
      <w:r w:rsidRPr="00D21864">
        <w:t>Der er ikke slammineraliseringsanlæg på</w:t>
      </w:r>
    </w:p>
    <w:p w:rsidR="00D21864" w:rsidRPr="00D21864" w:rsidRDefault="00D21864" w:rsidP="00D21864">
      <w:r w:rsidRPr="00D21864">
        <w:t>pladsen</w:t>
      </w:r>
    </w:p>
    <w:p w:rsidR="00D21864" w:rsidRPr="007C11C2" w:rsidRDefault="00D21864" w:rsidP="00D21864">
      <w:pPr>
        <w:rPr>
          <w:b/>
        </w:rPr>
      </w:pPr>
      <w:r w:rsidRPr="007C11C2">
        <w:rPr>
          <w:b/>
        </w:rPr>
        <w:t>Standardvilkår under afsnit 18.4.3</w:t>
      </w:r>
    </w:p>
    <w:p w:rsidR="004B5DD4" w:rsidRDefault="00D21864" w:rsidP="00D21864">
      <w:r w:rsidRPr="00D21864">
        <w:t xml:space="preserve">17 </w:t>
      </w:r>
    </w:p>
    <w:p w:rsidR="00D21864" w:rsidRPr="00D21864" w:rsidRDefault="00D21864" w:rsidP="00D21864">
      <w:r w:rsidRPr="00D21864">
        <w:t>Der etableres ikke vaskeplads</w:t>
      </w:r>
    </w:p>
    <w:p w:rsidR="004B5DD4" w:rsidRDefault="004B5DD4" w:rsidP="00D21864"/>
    <w:p w:rsidR="00D21864" w:rsidRPr="007C11C2" w:rsidRDefault="00D21864" w:rsidP="00D21864">
      <w:pPr>
        <w:rPr>
          <w:b/>
        </w:rPr>
      </w:pPr>
      <w:r w:rsidRPr="007C11C2">
        <w:rPr>
          <w:b/>
        </w:rPr>
        <w:t>Listepunkt K212, Afsnit 21.4.1</w:t>
      </w:r>
    </w:p>
    <w:p w:rsidR="00D21864" w:rsidRPr="007C11C2" w:rsidRDefault="00D21864" w:rsidP="00D21864">
      <w:pPr>
        <w:rPr>
          <w:b/>
        </w:rPr>
      </w:pPr>
      <w:r w:rsidRPr="007C11C2">
        <w:rPr>
          <w:b/>
        </w:rPr>
        <w:t>(sortering af ikke-farligt byggeaffald)</w:t>
      </w:r>
    </w:p>
    <w:p w:rsidR="004B5DD4" w:rsidRDefault="00D21864" w:rsidP="00D21864">
      <w:r w:rsidRPr="00D21864">
        <w:t xml:space="preserve">7 </w:t>
      </w:r>
    </w:p>
    <w:p w:rsidR="00D21864" w:rsidRPr="00D21864" w:rsidRDefault="00D21864" w:rsidP="00D21864">
      <w:r w:rsidRPr="00D21864">
        <w:t>Foranstaltninger til forebyggelse af papirflugt</w:t>
      </w:r>
    </w:p>
    <w:p w:rsidR="00D21864" w:rsidRPr="00D21864" w:rsidRDefault="00D21864" w:rsidP="00D21864">
      <w:r w:rsidRPr="00D21864">
        <w:t>er ikke relevant, da der ikke håndteres</w:t>
      </w:r>
    </w:p>
    <w:p w:rsidR="00D21864" w:rsidRPr="00D21864" w:rsidRDefault="00D21864" w:rsidP="00D21864">
      <w:r w:rsidRPr="00D21864">
        <w:t>papir og papaffald på pladsen.</w:t>
      </w:r>
    </w:p>
    <w:p w:rsidR="004B5DD4" w:rsidRDefault="00D21864" w:rsidP="00D21864">
      <w:r w:rsidRPr="00D21864">
        <w:t xml:space="preserve">10, 11 </w:t>
      </w:r>
    </w:p>
    <w:p w:rsidR="00D21864" w:rsidRPr="00D21864" w:rsidRDefault="00D21864" w:rsidP="00D21864">
      <w:r w:rsidRPr="00D21864">
        <w:t>Der skal ikke etableres bygninger med</w:t>
      </w:r>
    </w:p>
    <w:p w:rsidR="00D21864" w:rsidRPr="00D21864" w:rsidRDefault="00D21864" w:rsidP="00D21864">
      <w:r w:rsidRPr="00D21864">
        <w:t>mekanisk afkast.</w:t>
      </w:r>
    </w:p>
    <w:p w:rsidR="004B5DD4" w:rsidRDefault="00D21864" w:rsidP="00D21864">
      <w:r w:rsidRPr="00D21864">
        <w:t xml:space="preserve">12 </w:t>
      </w:r>
    </w:p>
    <w:p w:rsidR="00D21864" w:rsidRPr="00D21864" w:rsidRDefault="00D21864" w:rsidP="00D21864">
      <w:r w:rsidRPr="00D21864">
        <w:t>Der skal ikke modtages asbestholdigt affald.</w:t>
      </w:r>
    </w:p>
    <w:p w:rsidR="004B5DD4" w:rsidRDefault="00D21864" w:rsidP="00D21864">
      <w:r w:rsidRPr="00D21864">
        <w:t xml:space="preserve">17 </w:t>
      </w:r>
    </w:p>
    <w:p w:rsidR="00D21864" w:rsidRPr="00D21864" w:rsidRDefault="00D21864" w:rsidP="00D21864">
      <w:r w:rsidRPr="00D21864">
        <w:t>Der modtages ikke jern- og metalskrot,</w:t>
      </w:r>
    </w:p>
    <w:p w:rsidR="00D21864" w:rsidRPr="00D21864" w:rsidRDefault="00D21864" w:rsidP="00D21864">
      <w:r w:rsidRPr="00D21864">
        <w:t>der kan afgive olie eller væsker.</w:t>
      </w:r>
    </w:p>
    <w:p w:rsidR="004B5DD4" w:rsidRDefault="00D21864" w:rsidP="00D21864">
      <w:r w:rsidRPr="00D21864">
        <w:t xml:space="preserve">18 </w:t>
      </w:r>
    </w:p>
    <w:p w:rsidR="00D21864" w:rsidRPr="00D21864" w:rsidRDefault="00D21864" w:rsidP="00D21864">
      <w:r w:rsidRPr="00D21864">
        <w:t>Der modtages ikke jern- og metalskrot,</w:t>
      </w:r>
    </w:p>
    <w:p w:rsidR="00D21864" w:rsidRPr="00D21864" w:rsidRDefault="00D21864" w:rsidP="00D21864">
      <w:r w:rsidRPr="00D21864">
        <w:t>der kan afgive metalstøv.</w:t>
      </w:r>
    </w:p>
    <w:p w:rsidR="004B5DD4" w:rsidRDefault="00D21864" w:rsidP="00D21864">
      <w:r w:rsidRPr="00D21864">
        <w:t xml:space="preserve">19 </w:t>
      </w:r>
    </w:p>
    <w:p w:rsidR="00D21864" w:rsidRPr="00D21864" w:rsidRDefault="00D21864" w:rsidP="00D21864">
      <w:r w:rsidRPr="00D21864">
        <w:t>Der sker ikke neddeling af jern- og metalskrot.</w:t>
      </w:r>
    </w:p>
    <w:p w:rsidR="004B5DD4" w:rsidRDefault="00D21864" w:rsidP="00D21864">
      <w:r w:rsidRPr="00D21864">
        <w:t xml:space="preserve">20 </w:t>
      </w:r>
    </w:p>
    <w:p w:rsidR="00D21864" w:rsidRPr="00D21864" w:rsidRDefault="00D21864" w:rsidP="00D21864">
      <w:r w:rsidRPr="00D21864">
        <w:t>Oplag af batterier og akkumulatorer er</w:t>
      </w:r>
    </w:p>
    <w:p w:rsidR="00D21864" w:rsidRPr="00D21864" w:rsidRDefault="00D21864" w:rsidP="00D21864">
      <w:r w:rsidRPr="00D21864">
        <w:t>ikke relevant.</w:t>
      </w:r>
    </w:p>
    <w:p w:rsidR="004B5DD4" w:rsidRDefault="00D21864" w:rsidP="00D21864">
      <w:r w:rsidRPr="00D21864">
        <w:t xml:space="preserve">22 </w:t>
      </w:r>
    </w:p>
    <w:p w:rsidR="00D21864" w:rsidRPr="00D21864" w:rsidRDefault="00D21864" w:rsidP="00D21864">
      <w:r w:rsidRPr="00D21864">
        <w:t>Oplag af have og parkaffald er ikke relevant.</w:t>
      </w:r>
    </w:p>
    <w:p w:rsidR="004B5DD4" w:rsidRDefault="00D21864" w:rsidP="00D21864">
      <w:r w:rsidRPr="00D21864">
        <w:t xml:space="preserve">24 </w:t>
      </w:r>
    </w:p>
    <w:p w:rsidR="00D21864" w:rsidRPr="00D21864" w:rsidRDefault="00D21864" w:rsidP="00D21864">
      <w:r w:rsidRPr="00D21864">
        <w:t>Der etableres ikke vaskeplads.</w:t>
      </w:r>
    </w:p>
    <w:p w:rsidR="004B5DD4" w:rsidRDefault="00D21864" w:rsidP="00D21864">
      <w:r w:rsidRPr="00D21864">
        <w:t xml:space="preserve">25 </w:t>
      </w:r>
    </w:p>
    <w:p w:rsidR="00D21864" w:rsidRPr="00D21864" w:rsidRDefault="00D21864" w:rsidP="00D21864">
      <w:r w:rsidRPr="00D21864">
        <w:t>Der håndteres ikke farligt affald ud over</w:t>
      </w:r>
    </w:p>
    <w:p w:rsidR="00D21864" w:rsidRPr="00D21864" w:rsidRDefault="00060182" w:rsidP="00D21864">
      <w:r>
        <w:t>Spildolie fra egen maskindrift.</w:t>
      </w:r>
    </w:p>
    <w:p w:rsidR="00D03523" w:rsidRPr="007C11C2" w:rsidRDefault="00D21864" w:rsidP="00D21864">
      <w:pPr>
        <w:rPr>
          <w:b/>
        </w:rPr>
      </w:pPr>
      <w:r w:rsidRPr="007C11C2">
        <w:rPr>
          <w:b/>
        </w:rPr>
        <w:t xml:space="preserve">Standardvilkår under afsnit 21.4.2 </w:t>
      </w:r>
    </w:p>
    <w:p w:rsidR="00D21864" w:rsidRPr="00D21864" w:rsidRDefault="00D21864" w:rsidP="00D21864">
      <w:r w:rsidRPr="00D21864">
        <w:t>Der håndteres ikke stabiliseret slam eller</w:t>
      </w:r>
    </w:p>
    <w:p w:rsidR="00D21864" w:rsidRPr="00D21864" w:rsidRDefault="00D21864" w:rsidP="00D21864">
      <w:r w:rsidRPr="00D21864">
        <w:t>anden stabiliseret organisk affald.</w:t>
      </w:r>
    </w:p>
    <w:p w:rsidR="00D03523" w:rsidRDefault="00D03523" w:rsidP="00D21864"/>
    <w:p w:rsidR="007C11C2" w:rsidRPr="007C11C2" w:rsidRDefault="007C11C2" w:rsidP="00D21864">
      <w:pPr>
        <w:rPr>
          <w:b/>
        </w:rPr>
      </w:pPr>
      <w:r w:rsidRPr="007C11C2">
        <w:rPr>
          <w:b/>
        </w:rPr>
        <w:t>Relevante standardvilkår</w:t>
      </w:r>
    </w:p>
    <w:p w:rsidR="00D21864" w:rsidRPr="00D21864" w:rsidRDefault="00D21864" w:rsidP="00D21864">
      <w:r w:rsidRPr="00D21864">
        <w:t>En del standardvilkår under listepunkt K206 og K212 har ens ordlyd.</w:t>
      </w:r>
      <w:r w:rsidR="00D03523">
        <w:t xml:space="preserve"> De er sammenskrevet i vilkårsdelen, så relevante vilkår er arbejdet ind og sammen.</w:t>
      </w:r>
    </w:p>
    <w:p w:rsidR="00CF2ED1" w:rsidRPr="00D17346" w:rsidRDefault="00CF2ED1" w:rsidP="00DC6C4D"/>
    <w:p w:rsidR="00CF2ED1" w:rsidRDefault="00CF2ED1" w:rsidP="00CF2ED1">
      <w:pPr>
        <w:pStyle w:val="Overskrift1"/>
      </w:pPr>
      <w:bookmarkStart w:id="48" w:name="_Toc12441502"/>
      <w:r>
        <w:t>VVM</w:t>
      </w:r>
      <w:bookmarkEnd w:id="48"/>
      <w:r>
        <w:t xml:space="preserve"> </w:t>
      </w:r>
    </w:p>
    <w:p w:rsidR="00CF2ED1" w:rsidRDefault="00CF2ED1" w:rsidP="00CF2ED1">
      <w:r>
        <w:t xml:space="preserve">Assens Kommune vurderer, at den modtagne ansøgning </w:t>
      </w:r>
      <w:r w:rsidR="00E360CB">
        <w:t xml:space="preserve">er tilstrækkelig til at der kan træffes afgørelse i henhold </w:t>
      </w:r>
      <w:r>
        <w:t>til § 2</w:t>
      </w:r>
      <w:r w:rsidR="004D58B1">
        <w:t>1</w:t>
      </w:r>
      <w:r>
        <w:t xml:space="preserve"> i VVM-</w:t>
      </w:r>
      <w:r w:rsidR="004D58B1">
        <w:t>loven</w:t>
      </w:r>
      <w:r>
        <w:t xml:space="preserve">. </w:t>
      </w:r>
    </w:p>
    <w:p w:rsidR="00CF2ED1" w:rsidRDefault="00CF2ED1" w:rsidP="00CF2ED1"/>
    <w:p w:rsidR="00CF2ED1" w:rsidRDefault="00E360CB" w:rsidP="00CF2ED1">
      <w:r>
        <w:t>Neddeling af bygge- og anlægsaffald</w:t>
      </w:r>
      <w:r w:rsidR="00CF2ED1">
        <w:t xml:space="preserve"> er omfattet af bilag 2, pkt. </w:t>
      </w:r>
      <w:r>
        <w:t>12b</w:t>
      </w:r>
      <w:r w:rsidR="00CF2ED1">
        <w:t xml:space="preserve"> i nævnte </w:t>
      </w:r>
      <w:r w:rsidR="004D58B1">
        <w:t>lov</w:t>
      </w:r>
      <w:r>
        <w:t>.</w:t>
      </w:r>
      <w:r w:rsidR="00C04D2C">
        <w:t xml:space="preserve"> </w:t>
      </w:r>
      <w:r>
        <w:t>A</w:t>
      </w:r>
      <w:r w:rsidR="00CF2ED1">
        <w:t xml:space="preserve">nlæg og projekter angivet i bilag 2 er VVM-pligtige, hvis det må antages, at projektet vil påvirke miljøet væsentligt. </w:t>
      </w:r>
    </w:p>
    <w:p w:rsidR="00CF2ED1" w:rsidRDefault="00CF2ED1" w:rsidP="00CF2ED1"/>
    <w:p w:rsidR="00CF2ED1" w:rsidRDefault="00CF2ED1" w:rsidP="00CF2ED1">
      <w:r>
        <w:t xml:space="preserve">Der er inden for det område, der kan påvirkes af projektet ikke kendskab til tilstedeværelsen af bilag IV-arter.  Der er endvidere ikke naturtyper indenfor området, der typisk anvendes som rasteområder eller yngleområder for bilag IV-arter. </w:t>
      </w:r>
    </w:p>
    <w:p w:rsidR="00CF2ED1" w:rsidRDefault="00CF2ED1" w:rsidP="00CF2ED1"/>
    <w:p w:rsidR="00CF2ED1" w:rsidRDefault="00CF2ED1" w:rsidP="00CF2ED1">
      <w:r>
        <w:t xml:space="preserve">Konsekvensvurdering, Natura 2000-områder og bilag IV-arter </w:t>
      </w:r>
    </w:p>
    <w:p w:rsidR="00CF2ED1" w:rsidRDefault="00CF2ED1" w:rsidP="00CF2ED1">
      <w:r>
        <w:t xml:space="preserve">Der skal ikke foretages en nærmere konsekvensvurdering af projektets virkninger på Natura 2000 områder og konkrete bilag IV arter, jf. bekendtgørelse nr. 408 af 1. maj 2007 om udpegning og administration af internationale naturbeskyttelsesområder samt beskyttelse af visse arter. </w:t>
      </w:r>
    </w:p>
    <w:p w:rsidR="00CF2ED1" w:rsidRDefault="00CF2ED1" w:rsidP="00CF2ED1"/>
    <w:p w:rsidR="00CF2ED1" w:rsidRDefault="00CF2ED1" w:rsidP="00CF2ED1">
      <w:r>
        <w:t xml:space="preserve">Det skyldes, at projektet ikke i sig selv eller i forbindelse med andre planer og projekter vurderes at kunne påvirke Natura 2000-områder eller kan påvirke konkrete bilag IV arter. </w:t>
      </w:r>
    </w:p>
    <w:p w:rsidR="00CF2ED1" w:rsidRDefault="00CF2ED1" w:rsidP="00CF2ED1"/>
    <w:p w:rsidR="00CF2ED1" w:rsidRDefault="00CF2ED1" w:rsidP="00CF2ED1">
      <w:r>
        <w:t xml:space="preserve">Mulige miljøpåvirkninger fra projektet, både ved normal drift og i tilfælde af uheld, påvirker ikke Natura 2000 områder eller leve-, yngle- eller rasteområder for bilag IV arter. </w:t>
      </w:r>
    </w:p>
    <w:p w:rsidR="00CF2ED1" w:rsidRDefault="00CF2ED1" w:rsidP="00CF2ED1"/>
    <w:p w:rsidR="00CF2ED1" w:rsidRDefault="00CF2ED1" w:rsidP="00CF2ED1">
      <w:r>
        <w:t xml:space="preserve">Screeningen er gennemført med udgangspunkt i det projekt, som I har søgt miljøgodkendelse af hos Assens Kommune og på baggrund af de miljømæssige forudsætninger, som er gældende på screeningstidspunktet. Hvis projektet ændres, er I forpligtet til at anmelde den påtænkte ændring jf. bekendtgørelsens § 2 med henblik på at få afgjort om ændringen udløser VVM-pligt. </w:t>
      </w:r>
    </w:p>
    <w:p w:rsidR="00CF2ED1" w:rsidRDefault="00CF2ED1" w:rsidP="00CF2ED1"/>
    <w:p w:rsidR="000E206C" w:rsidRPr="008D1127" w:rsidRDefault="000E206C" w:rsidP="00DC6C4D"/>
    <w:p w:rsidR="000E206C" w:rsidRPr="008D1127" w:rsidRDefault="000E206C" w:rsidP="00DC6C4D">
      <w:pPr>
        <w:pStyle w:val="Overskrift1"/>
      </w:pPr>
      <w:bookmarkStart w:id="49" w:name="_Toc12441503"/>
      <w:r w:rsidRPr="008D1127">
        <w:t>Bilag:</w:t>
      </w:r>
      <w:bookmarkEnd w:id="49"/>
    </w:p>
    <w:p w:rsidR="00C32388" w:rsidRPr="008D1127" w:rsidRDefault="009B1982" w:rsidP="00DC6C4D">
      <w:r w:rsidRPr="008D1127">
        <w:rPr>
          <w:b/>
        </w:rPr>
        <w:t xml:space="preserve">Bilag </w:t>
      </w:r>
      <w:r w:rsidR="008D1127" w:rsidRPr="008D1127">
        <w:rPr>
          <w:b/>
        </w:rPr>
        <w:t>1</w:t>
      </w:r>
      <w:r w:rsidRPr="008D1127">
        <w:t xml:space="preserve">: </w:t>
      </w:r>
      <w:r w:rsidR="00C32388" w:rsidRPr="008D1127">
        <w:t xml:space="preserve">Oversigtskort </w:t>
      </w:r>
    </w:p>
    <w:p w:rsidR="00CA18D0" w:rsidRPr="008D1127" w:rsidRDefault="00CA18D0" w:rsidP="00DC6C4D">
      <w:r w:rsidRPr="008D1127">
        <w:rPr>
          <w:b/>
        </w:rPr>
        <w:t xml:space="preserve">Bilag </w:t>
      </w:r>
      <w:r w:rsidR="008D1127" w:rsidRPr="008D1127">
        <w:rPr>
          <w:b/>
        </w:rPr>
        <w:t>2</w:t>
      </w:r>
      <w:r w:rsidRPr="008D1127">
        <w:t>: VVM-screeningsskema</w:t>
      </w:r>
    </w:p>
    <w:p w:rsidR="002B79A5" w:rsidRPr="00080F52" w:rsidRDefault="00080F52" w:rsidP="00DC6C4D">
      <w:pPr>
        <w:rPr>
          <w:b/>
        </w:rPr>
      </w:pPr>
      <w:r w:rsidRPr="00080F52">
        <w:rPr>
          <w:b/>
        </w:rPr>
        <w:t>Bilag 3:</w:t>
      </w:r>
      <w:r>
        <w:rPr>
          <w:b/>
        </w:rPr>
        <w:t xml:space="preserve"> </w:t>
      </w:r>
      <w:r w:rsidRPr="00080F52">
        <w:t>Støjberegning og -redegørelse</w:t>
      </w:r>
    </w:p>
    <w:p w:rsidR="002B79A5" w:rsidRPr="00903B2B" w:rsidRDefault="002B79A5" w:rsidP="00DC6C4D">
      <w:pPr>
        <w:rPr>
          <w:highlight w:val="yellow"/>
        </w:rPr>
      </w:pPr>
    </w:p>
    <w:p w:rsidR="009B5A98" w:rsidRPr="00903B2B" w:rsidRDefault="009B5A98" w:rsidP="00DC6C4D">
      <w:pPr>
        <w:rPr>
          <w:highlight w:val="yellow"/>
        </w:rPr>
      </w:pPr>
    </w:p>
    <w:p w:rsidR="000E206C" w:rsidRPr="00D6595A" w:rsidRDefault="000E206C" w:rsidP="00DC6C4D">
      <w:r w:rsidRPr="00D6595A">
        <w:t>Kopi til:</w:t>
      </w:r>
    </w:p>
    <w:p w:rsidR="000E206C" w:rsidRPr="00D6595A" w:rsidRDefault="000E206C" w:rsidP="00DC6C4D"/>
    <w:p w:rsidR="000E206C" w:rsidRPr="002B1235" w:rsidRDefault="000E206C" w:rsidP="00DC6C4D">
      <w:pPr>
        <w:pStyle w:val="Listeafsnit"/>
        <w:numPr>
          <w:ilvl w:val="0"/>
          <w:numId w:val="3"/>
        </w:numPr>
      </w:pPr>
      <w:r w:rsidRPr="002B1235">
        <w:t xml:space="preserve">Danmarks Naturfredningsforening, </w:t>
      </w:r>
      <w:hyperlink r:id="rId30" w:history="1">
        <w:r w:rsidR="00D774F3" w:rsidRPr="002B1235">
          <w:rPr>
            <w:rStyle w:val="Hyperlink"/>
            <w:szCs w:val="22"/>
          </w:rPr>
          <w:t>dn@dn.dk</w:t>
        </w:r>
      </w:hyperlink>
    </w:p>
    <w:p w:rsidR="002B1235" w:rsidRPr="002B1235" w:rsidRDefault="002B1235" w:rsidP="002B1235">
      <w:pPr>
        <w:pStyle w:val="Listeafsnit"/>
        <w:numPr>
          <w:ilvl w:val="0"/>
          <w:numId w:val="3"/>
        </w:numPr>
        <w:spacing w:line="240" w:lineRule="auto"/>
      </w:pPr>
      <w:r w:rsidRPr="002B1235">
        <w:t xml:space="preserve">Friluftsrådet, </w:t>
      </w:r>
      <w:hyperlink r:id="rId31" w:history="1">
        <w:r w:rsidRPr="002B1235">
          <w:rPr>
            <w:rStyle w:val="Hyperlink"/>
          </w:rPr>
          <w:t>fr@friluftsraadet.dk</w:t>
        </w:r>
      </w:hyperlink>
      <w:r w:rsidRPr="002B1235">
        <w:t xml:space="preserve"> </w:t>
      </w:r>
    </w:p>
    <w:p w:rsidR="002B1235" w:rsidRPr="002B1235" w:rsidRDefault="000E206C" w:rsidP="002B1235">
      <w:pPr>
        <w:pStyle w:val="Listeafsnit"/>
        <w:numPr>
          <w:ilvl w:val="0"/>
          <w:numId w:val="3"/>
        </w:numPr>
        <w:spacing w:line="240" w:lineRule="auto"/>
        <w:rPr>
          <w:rStyle w:val="Hyperlink"/>
          <w:color w:val="auto"/>
          <w:u w:val="none"/>
        </w:rPr>
      </w:pPr>
      <w:r w:rsidRPr="002B1235">
        <w:t>Sundhedsstyrelsen, Embedslægeinstitutionen Sydd</w:t>
      </w:r>
      <w:r w:rsidR="00F95F70" w:rsidRPr="002B1235">
        <w:t xml:space="preserve">anmark, </w:t>
      </w:r>
      <w:hyperlink r:id="rId32" w:history="1">
        <w:r w:rsidR="00D6595A" w:rsidRPr="002B1235">
          <w:rPr>
            <w:rStyle w:val="Hyperlink"/>
          </w:rPr>
          <w:t>sesyd@sst.dk</w:t>
        </w:r>
      </w:hyperlink>
      <w:r w:rsidR="002B1235" w:rsidRPr="002B1235">
        <w:rPr>
          <w:rStyle w:val="Hyperlink"/>
        </w:rPr>
        <w:t xml:space="preserve"> </w:t>
      </w:r>
    </w:p>
    <w:p w:rsidR="00EE66BA" w:rsidRPr="00635933" w:rsidRDefault="00EE66BA" w:rsidP="00635933">
      <w:pPr>
        <w:spacing w:after="240" w:line="240" w:lineRule="auto"/>
        <w:rPr>
          <w:rFonts w:eastAsiaTheme="minorHAnsi" w:cs="Arial"/>
          <w:b/>
          <w:sz w:val="28"/>
          <w:szCs w:val="28"/>
          <w:lang w:eastAsia="en-US"/>
        </w:rPr>
      </w:pPr>
    </w:p>
    <w:sectPr w:rsidR="00EE66BA" w:rsidRPr="00635933" w:rsidSect="00D21864">
      <w:headerReference w:type="even" r:id="rId33"/>
      <w:headerReference w:type="default" r:id="rId34"/>
      <w:footerReference w:type="even" r:id="rId35"/>
      <w:footerReference w:type="default" r:id="rId36"/>
      <w:headerReference w:type="first" r:id="rId37"/>
      <w:pgSz w:w="11906" w:h="16838" w:code="9"/>
      <w:pgMar w:top="1985" w:right="1418" w:bottom="1418" w:left="1985" w:header="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C02" w:rsidRDefault="00AF2C02" w:rsidP="00DC6C4D">
      <w:r>
        <w:separator/>
      </w:r>
    </w:p>
  </w:endnote>
  <w:endnote w:type="continuationSeparator" w:id="0">
    <w:p w:rsidR="00AF2C02" w:rsidRDefault="00AF2C02" w:rsidP="00DC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eo Sans Medium">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fod"/>
      <w:rPr>
        <w:rStyle w:val="Sidetal"/>
      </w:rPr>
    </w:pPr>
    <w:r>
      <w:rPr>
        <w:rStyle w:val="Sidetal"/>
      </w:rPr>
      <w:fldChar w:fldCharType="begin"/>
    </w:r>
    <w:r>
      <w:rPr>
        <w:rStyle w:val="Sidetal"/>
      </w:rPr>
      <w:instrText xml:space="preserve">PAGE  </w:instrText>
    </w:r>
    <w:r>
      <w:rPr>
        <w:rStyle w:val="Sidetal"/>
      </w:rPr>
      <w:fldChar w:fldCharType="end"/>
    </w:r>
  </w:p>
  <w:p w:rsidR="00AF2C02" w:rsidRDefault="00AF2C02" w:rsidP="00DC6C4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fod"/>
      <w:rPr>
        <w:rStyle w:val="Sidetal"/>
      </w:rPr>
    </w:pPr>
    <w:r>
      <w:rPr>
        <w:rStyle w:val="Sidetal"/>
      </w:rPr>
      <w:fldChar w:fldCharType="begin"/>
    </w:r>
    <w:r>
      <w:rPr>
        <w:rStyle w:val="Sidetal"/>
      </w:rPr>
      <w:instrText xml:space="preserve">PAGE  </w:instrText>
    </w:r>
    <w:r>
      <w:rPr>
        <w:rStyle w:val="Sidetal"/>
      </w:rPr>
      <w:fldChar w:fldCharType="separate"/>
    </w:r>
    <w:r w:rsidR="00B06A19">
      <w:rPr>
        <w:rStyle w:val="Sidetal"/>
        <w:noProof/>
      </w:rPr>
      <w:t>3</w:t>
    </w:r>
    <w:r>
      <w:rPr>
        <w:rStyle w:val="Sidetal"/>
      </w:rPr>
      <w:fldChar w:fldCharType="end"/>
    </w:r>
  </w:p>
  <w:p w:rsidR="00AF2C02" w:rsidRDefault="00AF2C02" w:rsidP="00DC6C4D">
    <w:pPr>
      <w:pStyle w:val="Sidefod"/>
    </w:pPr>
  </w:p>
  <w:p w:rsidR="00AF2C02" w:rsidRDefault="00AF2C02" w:rsidP="00DC6C4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fod"/>
      <w:rPr>
        <w:rStyle w:val="Sidetal"/>
      </w:rPr>
    </w:pPr>
    <w:r>
      <w:rPr>
        <w:rStyle w:val="Sidetal"/>
      </w:rPr>
      <w:fldChar w:fldCharType="begin"/>
    </w:r>
    <w:r>
      <w:rPr>
        <w:rStyle w:val="Sidetal"/>
      </w:rPr>
      <w:instrText xml:space="preserve">PAGE  </w:instrText>
    </w:r>
    <w:r>
      <w:rPr>
        <w:rStyle w:val="Sidetal"/>
      </w:rPr>
      <w:fldChar w:fldCharType="end"/>
    </w:r>
  </w:p>
  <w:p w:rsidR="00AF2C02" w:rsidRDefault="00AF2C02" w:rsidP="00DC6C4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fod"/>
      <w:rPr>
        <w:rStyle w:val="Sidetal"/>
      </w:rPr>
    </w:pPr>
    <w:r>
      <w:rPr>
        <w:rStyle w:val="Sidetal"/>
      </w:rPr>
      <w:fldChar w:fldCharType="begin"/>
    </w:r>
    <w:r>
      <w:rPr>
        <w:rStyle w:val="Sidetal"/>
      </w:rPr>
      <w:instrText xml:space="preserve">PAGE  </w:instrText>
    </w:r>
    <w:r>
      <w:rPr>
        <w:rStyle w:val="Sidetal"/>
      </w:rPr>
      <w:fldChar w:fldCharType="separate"/>
    </w:r>
    <w:r w:rsidR="00B06A19">
      <w:rPr>
        <w:rStyle w:val="Sidetal"/>
        <w:noProof/>
      </w:rPr>
      <w:t>21</w:t>
    </w:r>
    <w:r>
      <w:rPr>
        <w:rStyle w:val="Sidetal"/>
      </w:rPr>
      <w:fldChar w:fldCharType="end"/>
    </w:r>
  </w:p>
  <w:p w:rsidR="00AF2C02" w:rsidRDefault="00AF2C02" w:rsidP="00DC6C4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C02" w:rsidRDefault="00AF2C02" w:rsidP="00DC6C4D">
      <w:r>
        <w:separator/>
      </w:r>
    </w:p>
  </w:footnote>
  <w:footnote w:type="continuationSeparator" w:id="0">
    <w:p w:rsidR="00AF2C02" w:rsidRDefault="00AF2C02" w:rsidP="00DC6C4D">
      <w:r>
        <w:continuationSeparator/>
      </w:r>
    </w:p>
  </w:footnote>
  <w:footnote w:id="1">
    <w:p w:rsidR="00AF2C02" w:rsidRPr="00A64903" w:rsidRDefault="00AF2C02">
      <w:pPr>
        <w:pStyle w:val="Fodnotetekst"/>
        <w:rPr>
          <w:sz w:val="18"/>
          <w:szCs w:val="18"/>
        </w:rPr>
      </w:pPr>
      <w:r w:rsidRPr="00610C1D">
        <w:rPr>
          <w:rStyle w:val="Fodnotehenvisning"/>
          <w:sz w:val="18"/>
          <w:szCs w:val="18"/>
        </w:rPr>
        <w:footnoteRef/>
      </w:r>
      <w:r w:rsidRPr="00610C1D">
        <w:rPr>
          <w:sz w:val="18"/>
          <w:szCs w:val="18"/>
        </w:rPr>
        <w:t xml:space="preserve"> </w:t>
      </w:r>
      <w:r w:rsidRPr="00A64903">
        <w:rPr>
          <w:sz w:val="18"/>
          <w:szCs w:val="18"/>
        </w:rPr>
        <w:t>Lovbekendtgørelse. nr. 241 af 13. marts 2019 af lov om miljøbeskyttelse</w:t>
      </w:r>
    </w:p>
  </w:footnote>
  <w:footnote w:id="2">
    <w:p w:rsidR="00AF2C02" w:rsidRPr="00A64903" w:rsidRDefault="00AF2C02" w:rsidP="00DC6C4D">
      <w:pPr>
        <w:pStyle w:val="Fodnotetekst"/>
        <w:rPr>
          <w:sz w:val="18"/>
          <w:szCs w:val="18"/>
        </w:rPr>
      </w:pPr>
      <w:r w:rsidRPr="00BE0509">
        <w:rPr>
          <w:rStyle w:val="Fodnotehenvisning"/>
          <w:sz w:val="18"/>
          <w:szCs w:val="18"/>
        </w:rPr>
        <w:footnoteRef/>
      </w:r>
      <w:r w:rsidRPr="00BE0509">
        <w:rPr>
          <w:sz w:val="18"/>
          <w:szCs w:val="18"/>
        </w:rPr>
        <w:t xml:space="preserve"> </w:t>
      </w:r>
      <w:r w:rsidRPr="00A64903">
        <w:rPr>
          <w:sz w:val="18"/>
          <w:szCs w:val="18"/>
        </w:rPr>
        <w:t>Lovbekendtgørelse. nr. 241 af 13. marts 2019 af lov om miljøbeskyttelse.</w:t>
      </w:r>
    </w:p>
  </w:footnote>
  <w:footnote w:id="3">
    <w:p w:rsidR="00AF2C02" w:rsidRPr="00B16F9D" w:rsidRDefault="00AF2C02">
      <w:pPr>
        <w:pStyle w:val="Fodnotetekst"/>
        <w:rPr>
          <w:sz w:val="18"/>
          <w:szCs w:val="18"/>
        </w:rPr>
      </w:pPr>
      <w:r w:rsidRPr="00B16F9D">
        <w:rPr>
          <w:rStyle w:val="Fodnotehenvisning"/>
          <w:sz w:val="18"/>
          <w:szCs w:val="18"/>
        </w:rPr>
        <w:footnoteRef/>
      </w:r>
      <w:r w:rsidRPr="00B16F9D">
        <w:rPr>
          <w:sz w:val="18"/>
          <w:szCs w:val="18"/>
        </w:rPr>
        <w:t xml:space="preserve"> Lov nr. 425 af 18. maj 2016 om miljøvurdering af planer og programmer og af konkrete projekter (</w:t>
      </w:r>
      <w:r w:rsidRPr="00B16F9D">
        <w:rPr>
          <w:rStyle w:val="keyword"/>
          <w:sz w:val="18"/>
          <w:szCs w:val="18"/>
        </w:rPr>
        <w:t>VVM</w:t>
      </w:r>
      <w:r w:rsidRPr="00B16F9D">
        <w:rPr>
          <w:sz w:val="18"/>
          <w:szCs w:val="18"/>
        </w:rPr>
        <w:t>)</w:t>
      </w:r>
    </w:p>
  </w:footnote>
  <w:footnote w:id="4">
    <w:p w:rsidR="00AF2C02" w:rsidRPr="00BE0509" w:rsidRDefault="00AF2C02" w:rsidP="00DC6C4D">
      <w:pPr>
        <w:pStyle w:val="Fodnotetekst"/>
        <w:rPr>
          <w:sz w:val="18"/>
          <w:szCs w:val="18"/>
        </w:rPr>
      </w:pPr>
      <w:r>
        <w:rPr>
          <w:rStyle w:val="Fodnotehenvisning"/>
        </w:rPr>
        <w:footnoteRef/>
      </w:r>
      <w:r>
        <w:t xml:space="preserve"> </w:t>
      </w:r>
      <w:r>
        <w:rPr>
          <w:sz w:val="18"/>
          <w:szCs w:val="18"/>
        </w:rPr>
        <w:t>Bekendtgørelse nr. 224 af 8. marts 2019 om</w:t>
      </w:r>
      <w:r w:rsidRPr="00BE0509">
        <w:rPr>
          <w:sz w:val="18"/>
          <w:szCs w:val="18"/>
        </w:rPr>
        <w:t xml:space="preserve"> affald</w:t>
      </w:r>
      <w:r>
        <w:rPr>
          <w:sz w:val="18"/>
          <w:szCs w:val="18"/>
        </w:rPr>
        <w:t>.</w:t>
      </w:r>
    </w:p>
  </w:footnote>
  <w:footnote w:id="5">
    <w:p w:rsidR="00AF2C02" w:rsidRPr="00BE0509" w:rsidRDefault="00AF2C02" w:rsidP="00DC6C4D">
      <w:pPr>
        <w:pStyle w:val="Fodnotetekst"/>
        <w:rPr>
          <w:sz w:val="18"/>
          <w:szCs w:val="18"/>
        </w:rPr>
      </w:pPr>
      <w:r w:rsidRPr="00BE0509">
        <w:rPr>
          <w:rStyle w:val="Fodnotehenvisning"/>
          <w:sz w:val="18"/>
          <w:szCs w:val="18"/>
        </w:rPr>
        <w:footnoteRef/>
      </w:r>
      <w:r w:rsidRPr="00BE0509">
        <w:rPr>
          <w:sz w:val="18"/>
          <w:szCs w:val="18"/>
        </w:rPr>
        <w:t xml:space="preserve"> Regulativ kan hentes på kommunens hjemmeside </w:t>
      </w:r>
      <w:hyperlink r:id="rId1" w:history="1">
        <w:r w:rsidRPr="00BE0509">
          <w:rPr>
            <w:rStyle w:val="Hyperlink"/>
            <w:sz w:val="18"/>
            <w:szCs w:val="18"/>
          </w:rPr>
          <w:t>www.assens.dk</w:t>
        </w:r>
      </w:hyperlink>
    </w:p>
  </w:footnote>
  <w:footnote w:id="6">
    <w:p w:rsidR="00AF2C02" w:rsidRDefault="00AF2C02" w:rsidP="00DC6C4D">
      <w:pPr>
        <w:pStyle w:val="Fodnotetekst"/>
      </w:pPr>
      <w:r w:rsidRPr="00BE0509">
        <w:rPr>
          <w:rStyle w:val="Fodnotehenvisning"/>
          <w:sz w:val="18"/>
          <w:szCs w:val="18"/>
        </w:rPr>
        <w:footnoteRef/>
      </w:r>
      <w:r w:rsidRPr="00BE0509">
        <w:rPr>
          <w:sz w:val="18"/>
          <w:szCs w:val="18"/>
        </w:rPr>
        <w:t xml:space="preserve"> Affaldsregistret kan ses på </w:t>
      </w:r>
      <w:hyperlink r:id="rId2" w:history="1">
        <w:r w:rsidRPr="00687702">
          <w:rPr>
            <w:rStyle w:val="Hyperlink"/>
            <w:sz w:val="18"/>
            <w:szCs w:val="18"/>
          </w:rPr>
          <w:t>www.ens.dk</w:t>
        </w:r>
      </w:hyperlink>
    </w:p>
  </w:footnote>
  <w:footnote w:id="7">
    <w:p w:rsidR="00AF2C02" w:rsidRDefault="00AF2C02" w:rsidP="00DC6C4D">
      <w:pPr>
        <w:pStyle w:val="Fodnotetekst"/>
      </w:pPr>
      <w:r>
        <w:rPr>
          <w:rStyle w:val="Fodnotehenvisning"/>
        </w:rPr>
        <w:footnoteRef/>
      </w:r>
      <w:r>
        <w:t xml:space="preserve"> </w:t>
      </w:r>
      <w:r>
        <w:rPr>
          <w:sz w:val="18"/>
          <w:szCs w:val="18"/>
        </w:rPr>
        <w:t>LBK nr. 282 af 27. marts 2017</w:t>
      </w:r>
      <w:r w:rsidRPr="00BE0509">
        <w:rPr>
          <w:sz w:val="18"/>
          <w:szCs w:val="18"/>
        </w:rPr>
        <w:t xml:space="preserve"> </w:t>
      </w:r>
      <w:r w:rsidRPr="00BE0509">
        <w:rPr>
          <w:rFonts w:cs="Arial"/>
          <w:bCs/>
          <w:sz w:val="18"/>
          <w:szCs w:val="18"/>
        </w:rPr>
        <w:t>om forurenet jord</w:t>
      </w:r>
    </w:p>
  </w:footnote>
  <w:footnote w:id="8">
    <w:p w:rsidR="00AF2C02" w:rsidRPr="00BE0509" w:rsidRDefault="00AF2C02" w:rsidP="00DC6C4D">
      <w:pPr>
        <w:pStyle w:val="Fodnotetekst"/>
        <w:rPr>
          <w:sz w:val="18"/>
          <w:szCs w:val="18"/>
        </w:rPr>
      </w:pPr>
      <w:r>
        <w:rPr>
          <w:rStyle w:val="Fodnotehenvisning"/>
        </w:rPr>
        <w:footnoteRef/>
      </w:r>
      <w:r>
        <w:t xml:space="preserve"> </w:t>
      </w:r>
      <w:r w:rsidRPr="00B16F9D">
        <w:rPr>
          <w:sz w:val="18"/>
          <w:szCs w:val="18"/>
        </w:rPr>
        <w:t>Lovbekendtgørelse. nr. 241 af 13. marts 2019 af lov om miljøbeskyttelse</w:t>
      </w:r>
      <w:r w:rsidRPr="00BE0509">
        <w:rPr>
          <w:sz w:val="18"/>
          <w:szCs w:val="18"/>
        </w:rPr>
        <w:t>.</w:t>
      </w:r>
    </w:p>
  </w:footnote>
  <w:footnote w:id="9">
    <w:p w:rsidR="00AF2C02" w:rsidRDefault="00AF2C02">
      <w:pPr>
        <w:pStyle w:val="Fodnotetekst"/>
      </w:pPr>
      <w:r>
        <w:rPr>
          <w:rStyle w:val="Fodnotehenvisning"/>
        </w:rPr>
        <w:footnoteRef/>
      </w:r>
      <w:r>
        <w:t xml:space="preserve"> Bekendtgørelse nr. 1317 af 20. november 2018 om godkendelse af listevirksomhed.</w:t>
      </w:r>
    </w:p>
  </w:footnote>
  <w:footnote w:id="10">
    <w:p w:rsidR="00AF2C02" w:rsidRDefault="00AF2C02" w:rsidP="00DC6C4D">
      <w:pPr>
        <w:pStyle w:val="Fodnotetekst"/>
      </w:pPr>
      <w:r>
        <w:rPr>
          <w:rStyle w:val="Fodnotehenvisning"/>
        </w:rPr>
        <w:footnoteRef/>
      </w:r>
      <w:r>
        <w:t xml:space="preserve"> </w:t>
      </w:r>
      <w:r w:rsidRPr="00BE0509">
        <w:rPr>
          <w:sz w:val="18"/>
          <w:szCs w:val="18"/>
        </w:rPr>
        <w:t>Bekendtgørelse nr</w:t>
      </w:r>
      <w:r>
        <w:rPr>
          <w:sz w:val="18"/>
          <w:szCs w:val="18"/>
        </w:rPr>
        <w:t>. 1475 af 12. december 2017</w:t>
      </w:r>
      <w:r w:rsidRPr="00BE0509">
        <w:rPr>
          <w:sz w:val="18"/>
          <w:szCs w:val="18"/>
        </w:rPr>
        <w:t xml:space="preserve"> om brugerbetaling for godkendelse </w:t>
      </w:r>
      <w:r>
        <w:rPr>
          <w:sz w:val="18"/>
          <w:szCs w:val="18"/>
        </w:rPr>
        <w:t xml:space="preserve">m.v. </w:t>
      </w:r>
      <w:r w:rsidRPr="00BE0509">
        <w:rPr>
          <w:sz w:val="18"/>
          <w:szCs w:val="18"/>
        </w:rPr>
        <w:t xml:space="preserve">og tilsyn </w:t>
      </w:r>
      <w:r>
        <w:rPr>
          <w:sz w:val="18"/>
          <w:szCs w:val="18"/>
        </w:rPr>
        <w:t>efter lov om miljøbeskyttelse og lov om husdyrbrug og anvendelse af gødning m.v.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Normal-Omrde"/>
    </w:pPr>
  </w:p>
  <w:p w:rsidR="00AF2C02" w:rsidRPr="00CD3A63" w:rsidRDefault="00AF2C02" w:rsidP="00DC6C4D">
    <w:pPr>
      <w:pStyle w:val="Normal-Omrde"/>
    </w:pPr>
    <w:r>
      <w:rPr>
        <w:noProof/>
      </w:rPr>
      <w:drawing>
        <wp:anchor distT="0" distB="0" distL="0" distR="0" simplePos="0" relativeHeight="251653632" behindDoc="1" locked="0" layoutInCell="1" allowOverlap="1" wp14:anchorId="16DBF4F6" wp14:editId="0F5130BA">
          <wp:simplePos x="0" y="0"/>
          <wp:positionH relativeFrom="page">
            <wp:posOffset>5234305</wp:posOffset>
          </wp:positionH>
          <wp:positionV relativeFrom="page">
            <wp:posOffset>539750</wp:posOffset>
          </wp:positionV>
          <wp:extent cx="1828165" cy="712470"/>
          <wp:effectExtent l="0" t="0" r="0" b="0"/>
          <wp:wrapNone/>
          <wp:docPr id="9" name="logo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165" cy="712470"/>
                  </a:xfrm>
                  <a:prstGeom prst="rect">
                    <a:avLst/>
                  </a:prstGeom>
                  <a:noFill/>
                  <a:ln>
                    <a:noFill/>
                  </a:ln>
                </pic:spPr>
              </pic:pic>
            </a:graphicData>
          </a:graphic>
          <wp14:sizeRelH relativeFrom="page">
            <wp14:pctWidth>0</wp14:pctWidth>
          </wp14:sizeRelH>
          <wp14:sizeRelV relativeFrom="page">
            <wp14:pctHeight>0</wp14:pctHeight>
          </wp14:sizeRelV>
        </wp:anchor>
      </w:drawing>
    </w:r>
    <w:r>
      <w:t>By, Land og Kultur</w:t>
    </w:r>
  </w:p>
  <w:p w:rsidR="00AF2C02" w:rsidRDefault="00AF2C02" w:rsidP="00DC6C4D">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02" w:rsidRDefault="00AF2C02" w:rsidP="00DC6C4D">
    <w:pPr>
      <w:pStyle w:val="Normal-Omrde"/>
    </w:pPr>
    <w:bookmarkStart w:id="50" w:name="bmkADOmråde"/>
  </w:p>
  <w:p w:rsidR="00AF2C02" w:rsidRDefault="00AF2C02" w:rsidP="00DC6C4D">
    <w:pPr>
      <w:pStyle w:val="Normal-Omrde"/>
    </w:pPr>
  </w:p>
  <w:p w:rsidR="00AF2C02" w:rsidRPr="008879ED" w:rsidRDefault="00AF2C02" w:rsidP="00DC6C4D">
    <w:pPr>
      <w:pStyle w:val="Normal-Omrde"/>
    </w:pPr>
    <w:r w:rsidRPr="008879ED">
      <w:t>Miljø, Teknik og Plan</w:t>
    </w:r>
    <w:bookmarkEnd w:id="50"/>
  </w:p>
  <w:p w:rsidR="00AF2C02" w:rsidRDefault="00AF2C02" w:rsidP="00DC6C4D">
    <w:pPr>
      <w:pStyle w:val="Normal-Omrde"/>
    </w:pPr>
    <w:r>
      <w:rPr>
        <w:noProof/>
      </w:rPr>
      <w:drawing>
        <wp:anchor distT="0" distB="0" distL="0" distR="0" simplePos="0" relativeHeight="251652608" behindDoc="1" locked="0" layoutInCell="1" allowOverlap="1" wp14:anchorId="38C6FB41" wp14:editId="44A1C27B">
          <wp:simplePos x="0" y="0"/>
          <wp:positionH relativeFrom="page">
            <wp:posOffset>5234305</wp:posOffset>
          </wp:positionH>
          <wp:positionV relativeFrom="page">
            <wp:posOffset>539750</wp:posOffset>
          </wp:positionV>
          <wp:extent cx="1828165" cy="712470"/>
          <wp:effectExtent l="0" t="0" r="0" b="0"/>
          <wp:wrapNone/>
          <wp:docPr id="12" name="logo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165"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C02" w:rsidRDefault="00AF2C02" w:rsidP="00DC6C4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3E8"/>
    <w:multiLevelType w:val="hybridMultilevel"/>
    <w:tmpl w:val="F33492AE"/>
    <w:lvl w:ilvl="0" w:tplc="BE3A5BDA">
      <w:start w:val="1"/>
      <w:numFmt w:val="decimal"/>
      <w:lvlText w:val="%1."/>
      <w:lvlJc w:val="left"/>
      <w:pPr>
        <w:ind w:left="924" w:hanging="564"/>
      </w:pPr>
      <w:rPr>
        <w:rFonts w:ascii="Georgia" w:hAnsi="Georg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535594"/>
    <w:multiLevelType w:val="hybridMultilevel"/>
    <w:tmpl w:val="7FBE2A68"/>
    <w:lvl w:ilvl="0" w:tplc="24402434">
      <w:start w:val="18"/>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E2239D"/>
    <w:multiLevelType w:val="hybridMultilevel"/>
    <w:tmpl w:val="82346E12"/>
    <w:lvl w:ilvl="0" w:tplc="04060001">
      <w:start w:val="1"/>
      <w:numFmt w:val="bullet"/>
      <w:lvlText w:val=""/>
      <w:lvlJc w:val="left"/>
      <w:pPr>
        <w:tabs>
          <w:tab w:val="num" w:pos="680"/>
        </w:tabs>
        <w:ind w:left="680" w:hanging="396"/>
      </w:pPr>
      <w:rPr>
        <w:rFonts w:ascii="Symbol" w:hAnsi="Symbol" w:hint="default"/>
        <w:sz w:val="20"/>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D0CD3"/>
    <w:multiLevelType w:val="hybridMultilevel"/>
    <w:tmpl w:val="AA680316"/>
    <w:lvl w:ilvl="0" w:tplc="BE3A5BDA">
      <w:start w:val="1"/>
      <w:numFmt w:val="decimal"/>
      <w:lvlText w:val="%1."/>
      <w:lvlJc w:val="left"/>
      <w:pPr>
        <w:ind w:left="924" w:hanging="564"/>
      </w:pPr>
      <w:rPr>
        <w:rFonts w:ascii="Georgia" w:hAnsi="Georg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A3A4DFC"/>
    <w:multiLevelType w:val="hybridMultilevel"/>
    <w:tmpl w:val="07769E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44C1F69"/>
    <w:multiLevelType w:val="hybridMultilevel"/>
    <w:tmpl w:val="73E0B798"/>
    <w:lvl w:ilvl="0" w:tplc="D618E6DA">
      <w:start w:val="1"/>
      <w:numFmt w:val="decimal"/>
      <w:lvlText w:val="%1."/>
      <w:lvlJc w:val="left"/>
      <w:pPr>
        <w:ind w:left="1491" w:hanging="564"/>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6" w15:restartNumberingAfterBreak="0">
    <w:nsid w:val="2F9055F5"/>
    <w:multiLevelType w:val="hybridMultilevel"/>
    <w:tmpl w:val="CBE6D488"/>
    <w:lvl w:ilvl="0" w:tplc="BF34B038">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21B73EF"/>
    <w:multiLevelType w:val="hybridMultilevel"/>
    <w:tmpl w:val="E4C29300"/>
    <w:lvl w:ilvl="0" w:tplc="D618E6DA">
      <w:start w:val="1"/>
      <w:numFmt w:val="decimal"/>
      <w:lvlText w:val="%1."/>
      <w:lvlJc w:val="left"/>
      <w:pPr>
        <w:ind w:left="924" w:hanging="56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66E53C4"/>
    <w:multiLevelType w:val="hybridMultilevel"/>
    <w:tmpl w:val="730025DE"/>
    <w:lvl w:ilvl="0" w:tplc="6B6A27DC">
      <w:numFmt w:val="bullet"/>
      <w:lvlText w:val="-"/>
      <w:lvlJc w:val="left"/>
      <w:pPr>
        <w:ind w:left="1287" w:hanging="360"/>
      </w:pPr>
      <w:rPr>
        <w:rFonts w:ascii="Georgia" w:eastAsia="Times New Roman" w:hAnsi="Georgia" w:cs="Times New Roman"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9" w15:restartNumberingAfterBreak="0">
    <w:nsid w:val="398E42A3"/>
    <w:multiLevelType w:val="hybridMultilevel"/>
    <w:tmpl w:val="6AAE261A"/>
    <w:lvl w:ilvl="0" w:tplc="04060001">
      <w:start w:val="1"/>
      <w:numFmt w:val="bullet"/>
      <w:lvlText w:val=""/>
      <w:lvlJc w:val="left"/>
      <w:pPr>
        <w:ind w:left="1647" w:hanging="360"/>
      </w:pPr>
      <w:rPr>
        <w:rFonts w:ascii="Symbol" w:hAnsi="Symbol" w:hint="default"/>
      </w:rPr>
    </w:lvl>
    <w:lvl w:ilvl="1" w:tplc="04060003" w:tentative="1">
      <w:start w:val="1"/>
      <w:numFmt w:val="bullet"/>
      <w:lvlText w:val="o"/>
      <w:lvlJc w:val="left"/>
      <w:pPr>
        <w:ind w:left="2367" w:hanging="360"/>
      </w:pPr>
      <w:rPr>
        <w:rFonts w:ascii="Courier New" w:hAnsi="Courier New" w:cs="Courier New" w:hint="default"/>
      </w:rPr>
    </w:lvl>
    <w:lvl w:ilvl="2" w:tplc="04060005" w:tentative="1">
      <w:start w:val="1"/>
      <w:numFmt w:val="bullet"/>
      <w:lvlText w:val=""/>
      <w:lvlJc w:val="left"/>
      <w:pPr>
        <w:ind w:left="3087" w:hanging="360"/>
      </w:pPr>
      <w:rPr>
        <w:rFonts w:ascii="Wingdings" w:hAnsi="Wingdings" w:hint="default"/>
      </w:rPr>
    </w:lvl>
    <w:lvl w:ilvl="3" w:tplc="04060001" w:tentative="1">
      <w:start w:val="1"/>
      <w:numFmt w:val="bullet"/>
      <w:lvlText w:val=""/>
      <w:lvlJc w:val="left"/>
      <w:pPr>
        <w:ind w:left="3807" w:hanging="360"/>
      </w:pPr>
      <w:rPr>
        <w:rFonts w:ascii="Symbol" w:hAnsi="Symbol" w:hint="default"/>
      </w:rPr>
    </w:lvl>
    <w:lvl w:ilvl="4" w:tplc="04060003" w:tentative="1">
      <w:start w:val="1"/>
      <w:numFmt w:val="bullet"/>
      <w:lvlText w:val="o"/>
      <w:lvlJc w:val="left"/>
      <w:pPr>
        <w:ind w:left="4527" w:hanging="360"/>
      </w:pPr>
      <w:rPr>
        <w:rFonts w:ascii="Courier New" w:hAnsi="Courier New" w:cs="Courier New" w:hint="default"/>
      </w:rPr>
    </w:lvl>
    <w:lvl w:ilvl="5" w:tplc="04060005" w:tentative="1">
      <w:start w:val="1"/>
      <w:numFmt w:val="bullet"/>
      <w:lvlText w:val=""/>
      <w:lvlJc w:val="left"/>
      <w:pPr>
        <w:ind w:left="5247" w:hanging="360"/>
      </w:pPr>
      <w:rPr>
        <w:rFonts w:ascii="Wingdings" w:hAnsi="Wingdings" w:hint="default"/>
      </w:rPr>
    </w:lvl>
    <w:lvl w:ilvl="6" w:tplc="04060001" w:tentative="1">
      <w:start w:val="1"/>
      <w:numFmt w:val="bullet"/>
      <w:lvlText w:val=""/>
      <w:lvlJc w:val="left"/>
      <w:pPr>
        <w:ind w:left="5967" w:hanging="360"/>
      </w:pPr>
      <w:rPr>
        <w:rFonts w:ascii="Symbol" w:hAnsi="Symbol" w:hint="default"/>
      </w:rPr>
    </w:lvl>
    <w:lvl w:ilvl="7" w:tplc="04060003" w:tentative="1">
      <w:start w:val="1"/>
      <w:numFmt w:val="bullet"/>
      <w:lvlText w:val="o"/>
      <w:lvlJc w:val="left"/>
      <w:pPr>
        <w:ind w:left="6687" w:hanging="360"/>
      </w:pPr>
      <w:rPr>
        <w:rFonts w:ascii="Courier New" w:hAnsi="Courier New" w:cs="Courier New" w:hint="default"/>
      </w:rPr>
    </w:lvl>
    <w:lvl w:ilvl="8" w:tplc="04060005" w:tentative="1">
      <w:start w:val="1"/>
      <w:numFmt w:val="bullet"/>
      <w:lvlText w:val=""/>
      <w:lvlJc w:val="left"/>
      <w:pPr>
        <w:ind w:left="7407" w:hanging="360"/>
      </w:pPr>
      <w:rPr>
        <w:rFonts w:ascii="Wingdings" w:hAnsi="Wingdings" w:hint="default"/>
      </w:rPr>
    </w:lvl>
  </w:abstractNum>
  <w:abstractNum w:abstractNumId="10" w15:restartNumberingAfterBreak="0">
    <w:nsid w:val="456A2F2C"/>
    <w:multiLevelType w:val="hybridMultilevel"/>
    <w:tmpl w:val="62B89728"/>
    <w:lvl w:ilvl="0" w:tplc="BE3A5BDA">
      <w:start w:val="1"/>
      <w:numFmt w:val="decimal"/>
      <w:lvlText w:val="%1."/>
      <w:lvlJc w:val="left"/>
      <w:pPr>
        <w:ind w:left="924" w:hanging="564"/>
      </w:pPr>
      <w:rPr>
        <w:rFonts w:ascii="Georgia" w:hAnsi="Georg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8C33015"/>
    <w:multiLevelType w:val="hybridMultilevel"/>
    <w:tmpl w:val="4CD84A50"/>
    <w:lvl w:ilvl="0" w:tplc="24402434">
      <w:start w:val="18"/>
      <w:numFmt w:val="decimal"/>
      <w:lvlText w:val="%1."/>
      <w:lvlJc w:val="left"/>
      <w:pPr>
        <w:tabs>
          <w:tab w:val="num" w:pos="1665"/>
        </w:tabs>
        <w:ind w:left="1665" w:hanging="1305"/>
      </w:pPr>
    </w:lvl>
    <w:lvl w:ilvl="1" w:tplc="F47CE340">
      <w:start w:val="1"/>
      <w:numFmt w:val="bullet"/>
      <w:lvlText w:val=""/>
      <w:lvlJc w:val="left"/>
      <w:pPr>
        <w:tabs>
          <w:tab w:val="num" w:pos="1701"/>
        </w:tabs>
        <w:ind w:left="1701" w:hanging="397"/>
      </w:pPr>
      <w:rPr>
        <w:rFonts w:ascii="Symbol" w:hAnsi="Symbol" w:hint="default"/>
        <w:sz w:val="20"/>
      </w:rPr>
    </w:lvl>
    <w:lvl w:ilvl="2" w:tplc="04060001">
      <w:start w:val="1"/>
      <w:numFmt w:val="bullet"/>
      <w:lvlText w:val=""/>
      <w:lvlJc w:val="left"/>
      <w:pPr>
        <w:tabs>
          <w:tab w:val="num" w:pos="2160"/>
        </w:tabs>
        <w:ind w:left="2160" w:hanging="360"/>
      </w:pPr>
      <w:rPr>
        <w:rFonts w:ascii="Symbol" w:hAnsi="Symbol" w:hint="default"/>
      </w:r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2" w15:restartNumberingAfterBreak="0">
    <w:nsid w:val="52572DA9"/>
    <w:multiLevelType w:val="hybridMultilevel"/>
    <w:tmpl w:val="F318A7FA"/>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C56A3E"/>
    <w:multiLevelType w:val="hybridMultilevel"/>
    <w:tmpl w:val="121E52DC"/>
    <w:lvl w:ilvl="0" w:tplc="D618E6DA">
      <w:start w:val="1"/>
      <w:numFmt w:val="decimal"/>
      <w:lvlText w:val="%1."/>
      <w:lvlJc w:val="left"/>
      <w:pPr>
        <w:ind w:left="924" w:hanging="56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4F17236"/>
    <w:multiLevelType w:val="hybridMultilevel"/>
    <w:tmpl w:val="A340432A"/>
    <w:lvl w:ilvl="0" w:tplc="A4C6F0B6">
      <w:start w:val="1"/>
      <w:numFmt w:val="decimal"/>
      <w:lvlText w:val="%1."/>
      <w:lvlJc w:val="left"/>
      <w:pPr>
        <w:ind w:left="927" w:hanging="360"/>
      </w:pPr>
      <w:rPr>
        <w:rFonts w:ascii="Georgia" w:hAnsi="Georgia"/>
        <w:sz w:val="22"/>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5" w15:restartNumberingAfterBreak="0">
    <w:nsid w:val="5F3673C5"/>
    <w:multiLevelType w:val="hybridMultilevel"/>
    <w:tmpl w:val="17FA2C96"/>
    <w:lvl w:ilvl="0" w:tplc="D618E6DA">
      <w:start w:val="1"/>
      <w:numFmt w:val="decimal"/>
      <w:lvlText w:val="%1."/>
      <w:lvlJc w:val="left"/>
      <w:pPr>
        <w:ind w:left="924" w:hanging="56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FC39AD"/>
    <w:multiLevelType w:val="hybridMultilevel"/>
    <w:tmpl w:val="AA9A73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8CD5069"/>
    <w:multiLevelType w:val="hybridMultilevel"/>
    <w:tmpl w:val="3404E956"/>
    <w:lvl w:ilvl="0" w:tplc="D618E6DA">
      <w:start w:val="1"/>
      <w:numFmt w:val="decimal"/>
      <w:lvlText w:val="%1."/>
      <w:lvlJc w:val="left"/>
      <w:pPr>
        <w:ind w:left="924" w:hanging="56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8396D2F"/>
    <w:multiLevelType w:val="hybridMultilevel"/>
    <w:tmpl w:val="13585D92"/>
    <w:lvl w:ilvl="0" w:tplc="FF3AFA2E">
      <w:start w:val="1"/>
      <w:numFmt w:val="bullet"/>
      <w:lvlText w:val="-"/>
      <w:lvlJc w:val="left"/>
      <w:pPr>
        <w:tabs>
          <w:tab w:val="num" w:pos="227"/>
        </w:tabs>
        <w:ind w:left="227" w:hanging="227"/>
      </w:pPr>
      <w:rPr>
        <w:rFonts w:ascii="Calibri" w:hAnsi="Calibri" w:hint="default"/>
      </w:rPr>
    </w:lvl>
    <w:lvl w:ilvl="1" w:tplc="04060003">
      <w:start w:val="1"/>
      <w:numFmt w:val="bullet"/>
      <w:lvlText w:val="o"/>
      <w:lvlJc w:val="left"/>
      <w:pPr>
        <w:tabs>
          <w:tab w:val="num" w:pos="136"/>
        </w:tabs>
        <w:ind w:left="136" w:hanging="360"/>
      </w:pPr>
      <w:rPr>
        <w:rFonts w:ascii="Courier New" w:hAnsi="Courier New" w:cs="Courier New" w:hint="default"/>
      </w:rPr>
    </w:lvl>
    <w:lvl w:ilvl="2" w:tplc="04060005" w:tentative="1">
      <w:start w:val="1"/>
      <w:numFmt w:val="bullet"/>
      <w:lvlText w:val=""/>
      <w:lvlJc w:val="left"/>
      <w:pPr>
        <w:tabs>
          <w:tab w:val="num" w:pos="856"/>
        </w:tabs>
        <w:ind w:left="856" w:hanging="360"/>
      </w:pPr>
      <w:rPr>
        <w:rFonts w:ascii="Wingdings" w:hAnsi="Wingdings" w:hint="default"/>
      </w:rPr>
    </w:lvl>
    <w:lvl w:ilvl="3" w:tplc="04060001" w:tentative="1">
      <w:start w:val="1"/>
      <w:numFmt w:val="bullet"/>
      <w:lvlText w:val=""/>
      <w:lvlJc w:val="left"/>
      <w:pPr>
        <w:tabs>
          <w:tab w:val="num" w:pos="1576"/>
        </w:tabs>
        <w:ind w:left="1576" w:hanging="360"/>
      </w:pPr>
      <w:rPr>
        <w:rFonts w:ascii="Symbol" w:hAnsi="Symbol" w:hint="default"/>
      </w:rPr>
    </w:lvl>
    <w:lvl w:ilvl="4" w:tplc="04060003" w:tentative="1">
      <w:start w:val="1"/>
      <w:numFmt w:val="bullet"/>
      <w:lvlText w:val="o"/>
      <w:lvlJc w:val="left"/>
      <w:pPr>
        <w:tabs>
          <w:tab w:val="num" w:pos="2296"/>
        </w:tabs>
        <w:ind w:left="2296" w:hanging="360"/>
      </w:pPr>
      <w:rPr>
        <w:rFonts w:ascii="Courier New" w:hAnsi="Courier New" w:cs="Courier New" w:hint="default"/>
      </w:rPr>
    </w:lvl>
    <w:lvl w:ilvl="5" w:tplc="04060005" w:tentative="1">
      <w:start w:val="1"/>
      <w:numFmt w:val="bullet"/>
      <w:lvlText w:val=""/>
      <w:lvlJc w:val="left"/>
      <w:pPr>
        <w:tabs>
          <w:tab w:val="num" w:pos="3016"/>
        </w:tabs>
        <w:ind w:left="3016" w:hanging="360"/>
      </w:pPr>
      <w:rPr>
        <w:rFonts w:ascii="Wingdings" w:hAnsi="Wingdings" w:hint="default"/>
      </w:rPr>
    </w:lvl>
    <w:lvl w:ilvl="6" w:tplc="04060001" w:tentative="1">
      <w:start w:val="1"/>
      <w:numFmt w:val="bullet"/>
      <w:lvlText w:val=""/>
      <w:lvlJc w:val="left"/>
      <w:pPr>
        <w:tabs>
          <w:tab w:val="num" w:pos="3736"/>
        </w:tabs>
        <w:ind w:left="3736" w:hanging="360"/>
      </w:pPr>
      <w:rPr>
        <w:rFonts w:ascii="Symbol" w:hAnsi="Symbol" w:hint="default"/>
      </w:rPr>
    </w:lvl>
    <w:lvl w:ilvl="7" w:tplc="04060003" w:tentative="1">
      <w:start w:val="1"/>
      <w:numFmt w:val="bullet"/>
      <w:lvlText w:val="o"/>
      <w:lvlJc w:val="left"/>
      <w:pPr>
        <w:tabs>
          <w:tab w:val="num" w:pos="4456"/>
        </w:tabs>
        <w:ind w:left="4456" w:hanging="360"/>
      </w:pPr>
      <w:rPr>
        <w:rFonts w:ascii="Courier New" w:hAnsi="Courier New" w:cs="Courier New" w:hint="default"/>
      </w:rPr>
    </w:lvl>
    <w:lvl w:ilvl="8" w:tplc="04060005" w:tentative="1">
      <w:start w:val="1"/>
      <w:numFmt w:val="bullet"/>
      <w:lvlText w:val=""/>
      <w:lvlJc w:val="left"/>
      <w:pPr>
        <w:tabs>
          <w:tab w:val="num" w:pos="5176"/>
        </w:tabs>
        <w:ind w:left="5176" w:hanging="360"/>
      </w:pPr>
      <w:rPr>
        <w:rFonts w:ascii="Wingdings" w:hAnsi="Wingdings" w:hint="default"/>
      </w:rPr>
    </w:lvl>
  </w:abstractNum>
  <w:abstractNum w:abstractNumId="19" w15:restartNumberingAfterBreak="0">
    <w:nsid w:val="7A5C65AE"/>
    <w:multiLevelType w:val="hybridMultilevel"/>
    <w:tmpl w:val="0A583850"/>
    <w:lvl w:ilvl="0" w:tplc="A4C6F0B6">
      <w:start w:val="1"/>
      <w:numFmt w:val="decimal"/>
      <w:lvlText w:val="%1."/>
      <w:lvlJc w:val="left"/>
      <w:pPr>
        <w:ind w:left="1287" w:hanging="360"/>
      </w:pPr>
      <w:rPr>
        <w:rFonts w:ascii="Georgia" w:hAnsi="Georgia"/>
        <w:sz w:val="22"/>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20" w15:restartNumberingAfterBreak="0">
    <w:nsid w:val="7D4A5A81"/>
    <w:multiLevelType w:val="hybridMultilevel"/>
    <w:tmpl w:val="42CAD57A"/>
    <w:lvl w:ilvl="0" w:tplc="202A7544">
      <w:start w:val="5"/>
      <w:numFmt w:val="bullet"/>
      <w:lvlText w:val="-"/>
      <w:lvlJc w:val="left"/>
      <w:pPr>
        <w:ind w:left="1287" w:hanging="360"/>
      </w:pPr>
      <w:rPr>
        <w:rFonts w:ascii="Georgia" w:eastAsia="Times New Roman" w:hAnsi="Georgia" w:cs="Times New Roman"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abstractNumId w:val="12"/>
  </w:num>
  <w:num w:numId="2">
    <w:abstractNumId w:val="11"/>
  </w:num>
  <w:num w:numId="3">
    <w:abstractNumId w:val="2"/>
  </w:num>
  <w:num w:numId="4">
    <w:abstractNumId w:val="14"/>
  </w:num>
  <w:num w:numId="5">
    <w:abstractNumId w:val="18"/>
  </w:num>
  <w:num w:numId="6">
    <w:abstractNumId w:val="18"/>
  </w:num>
  <w:num w:numId="7">
    <w:abstractNumId w:val="4"/>
  </w:num>
  <w:num w:numId="8">
    <w:abstractNumId w:val="16"/>
  </w:num>
  <w:num w:numId="9">
    <w:abstractNumId w:val="19"/>
  </w:num>
  <w:num w:numId="10">
    <w:abstractNumId w:val="9"/>
  </w:num>
  <w:num w:numId="11">
    <w:abstractNumId w:val="1"/>
  </w:num>
  <w:num w:numId="12">
    <w:abstractNumId w:val="2"/>
  </w:num>
  <w:num w:numId="13">
    <w:abstractNumId w:val="8"/>
  </w:num>
  <w:num w:numId="14">
    <w:abstractNumId w:val="6"/>
  </w:num>
  <w:num w:numId="15">
    <w:abstractNumId w:val="10"/>
  </w:num>
  <w:num w:numId="16">
    <w:abstractNumId w:val="13"/>
  </w:num>
  <w:num w:numId="17">
    <w:abstractNumId w:val="7"/>
  </w:num>
  <w:num w:numId="18">
    <w:abstractNumId w:val="17"/>
  </w:num>
  <w:num w:numId="19">
    <w:abstractNumId w:val="15"/>
  </w:num>
  <w:num w:numId="20">
    <w:abstractNumId w:val="20"/>
  </w:num>
  <w:num w:numId="21">
    <w:abstractNumId w:val="5"/>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autoHyphenation/>
  <w:hyphenationZone w:val="14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testPhrase" w:val="G:\TDS_Dynamictemplate\Fraser\Miljø Teknik og Plan\Miljø og Natur\Industri\Klagevejledning.docx"/>
    <w:docVar w:name="OpenedFrom" w:val="AcadreAddIn"/>
  </w:docVars>
  <w:rsids>
    <w:rsidRoot w:val="00B70357"/>
    <w:rsid w:val="0000263B"/>
    <w:rsid w:val="0000714E"/>
    <w:rsid w:val="00014620"/>
    <w:rsid w:val="00023392"/>
    <w:rsid w:val="000237E5"/>
    <w:rsid w:val="00026472"/>
    <w:rsid w:val="000307FF"/>
    <w:rsid w:val="00030977"/>
    <w:rsid w:val="000323C3"/>
    <w:rsid w:val="000324F7"/>
    <w:rsid w:val="00035E07"/>
    <w:rsid w:val="000402A7"/>
    <w:rsid w:val="000419EE"/>
    <w:rsid w:val="00046740"/>
    <w:rsid w:val="000474A5"/>
    <w:rsid w:val="0005072E"/>
    <w:rsid w:val="000512B2"/>
    <w:rsid w:val="00051E31"/>
    <w:rsid w:val="00053FE0"/>
    <w:rsid w:val="000567BA"/>
    <w:rsid w:val="000578E2"/>
    <w:rsid w:val="00060182"/>
    <w:rsid w:val="00061680"/>
    <w:rsid w:val="00061830"/>
    <w:rsid w:val="00061B8E"/>
    <w:rsid w:val="00062AFE"/>
    <w:rsid w:val="00072440"/>
    <w:rsid w:val="000736B4"/>
    <w:rsid w:val="00074C0B"/>
    <w:rsid w:val="0007671F"/>
    <w:rsid w:val="00080ED0"/>
    <w:rsid w:val="00080F52"/>
    <w:rsid w:val="000823DE"/>
    <w:rsid w:val="00083BA7"/>
    <w:rsid w:val="00085457"/>
    <w:rsid w:val="000921E8"/>
    <w:rsid w:val="00093C3A"/>
    <w:rsid w:val="0009485A"/>
    <w:rsid w:val="00095FEE"/>
    <w:rsid w:val="00097492"/>
    <w:rsid w:val="000A65FE"/>
    <w:rsid w:val="000B2C5F"/>
    <w:rsid w:val="000B47F1"/>
    <w:rsid w:val="000B54C7"/>
    <w:rsid w:val="000B5C03"/>
    <w:rsid w:val="000C1D7E"/>
    <w:rsid w:val="000C257A"/>
    <w:rsid w:val="000C396E"/>
    <w:rsid w:val="000C50A5"/>
    <w:rsid w:val="000C52F2"/>
    <w:rsid w:val="000D4D40"/>
    <w:rsid w:val="000E047C"/>
    <w:rsid w:val="000E206C"/>
    <w:rsid w:val="000E48DF"/>
    <w:rsid w:val="000E4E3E"/>
    <w:rsid w:val="000E6BD7"/>
    <w:rsid w:val="000F2F9B"/>
    <w:rsid w:val="000F4494"/>
    <w:rsid w:val="000F573A"/>
    <w:rsid w:val="000F6B7D"/>
    <w:rsid w:val="000F6EE4"/>
    <w:rsid w:val="001000BE"/>
    <w:rsid w:val="00106FFD"/>
    <w:rsid w:val="0010735D"/>
    <w:rsid w:val="001111E1"/>
    <w:rsid w:val="0011400F"/>
    <w:rsid w:val="00114532"/>
    <w:rsid w:val="00114C52"/>
    <w:rsid w:val="001151BA"/>
    <w:rsid w:val="0011785C"/>
    <w:rsid w:val="00121D2F"/>
    <w:rsid w:val="00126C05"/>
    <w:rsid w:val="001313E6"/>
    <w:rsid w:val="001327D6"/>
    <w:rsid w:val="00132F1D"/>
    <w:rsid w:val="001330B4"/>
    <w:rsid w:val="00133313"/>
    <w:rsid w:val="00135B6A"/>
    <w:rsid w:val="00147B7D"/>
    <w:rsid w:val="0015008B"/>
    <w:rsid w:val="001504C7"/>
    <w:rsid w:val="00151119"/>
    <w:rsid w:val="001553FA"/>
    <w:rsid w:val="001565F0"/>
    <w:rsid w:val="00157724"/>
    <w:rsid w:val="00164AEA"/>
    <w:rsid w:val="001661FC"/>
    <w:rsid w:val="0016721A"/>
    <w:rsid w:val="00167E5C"/>
    <w:rsid w:val="00170E85"/>
    <w:rsid w:val="00172032"/>
    <w:rsid w:val="001762C2"/>
    <w:rsid w:val="00177856"/>
    <w:rsid w:val="00182BD8"/>
    <w:rsid w:val="001842E6"/>
    <w:rsid w:val="0018781E"/>
    <w:rsid w:val="00190197"/>
    <w:rsid w:val="001903EA"/>
    <w:rsid w:val="00190C57"/>
    <w:rsid w:val="001916F0"/>
    <w:rsid w:val="00194141"/>
    <w:rsid w:val="0019486F"/>
    <w:rsid w:val="001A0AD4"/>
    <w:rsid w:val="001A1843"/>
    <w:rsid w:val="001A20EC"/>
    <w:rsid w:val="001A2C1C"/>
    <w:rsid w:val="001A3441"/>
    <w:rsid w:val="001A37C1"/>
    <w:rsid w:val="001B31D0"/>
    <w:rsid w:val="001B5AA7"/>
    <w:rsid w:val="001C166C"/>
    <w:rsid w:val="001C195B"/>
    <w:rsid w:val="001C3D7D"/>
    <w:rsid w:val="001C4F10"/>
    <w:rsid w:val="001C6E1A"/>
    <w:rsid w:val="001D10A0"/>
    <w:rsid w:val="001D2863"/>
    <w:rsid w:val="001D3704"/>
    <w:rsid w:val="001D612F"/>
    <w:rsid w:val="001E1B02"/>
    <w:rsid w:val="001E2EE9"/>
    <w:rsid w:val="001F3491"/>
    <w:rsid w:val="001F4FDD"/>
    <w:rsid w:val="001F5B07"/>
    <w:rsid w:val="001F66D4"/>
    <w:rsid w:val="001F7FE3"/>
    <w:rsid w:val="00200443"/>
    <w:rsid w:val="00203D44"/>
    <w:rsid w:val="0020473B"/>
    <w:rsid w:val="00204C05"/>
    <w:rsid w:val="0020561B"/>
    <w:rsid w:val="00210DEA"/>
    <w:rsid w:val="00210E84"/>
    <w:rsid w:val="00212115"/>
    <w:rsid w:val="00212D6C"/>
    <w:rsid w:val="00212FCD"/>
    <w:rsid w:val="00213056"/>
    <w:rsid w:val="0021324E"/>
    <w:rsid w:val="0021644E"/>
    <w:rsid w:val="002200C7"/>
    <w:rsid w:val="00222701"/>
    <w:rsid w:val="00223490"/>
    <w:rsid w:val="00223F51"/>
    <w:rsid w:val="00246871"/>
    <w:rsid w:val="00247027"/>
    <w:rsid w:val="002470DC"/>
    <w:rsid w:val="00253AFF"/>
    <w:rsid w:val="0025443E"/>
    <w:rsid w:val="00255E40"/>
    <w:rsid w:val="00256363"/>
    <w:rsid w:val="00261A76"/>
    <w:rsid w:val="0026287B"/>
    <w:rsid w:val="0026314E"/>
    <w:rsid w:val="00263851"/>
    <w:rsid w:val="002678C5"/>
    <w:rsid w:val="00267F1E"/>
    <w:rsid w:val="00267FEF"/>
    <w:rsid w:val="002723D2"/>
    <w:rsid w:val="00272787"/>
    <w:rsid w:val="00272812"/>
    <w:rsid w:val="00272F6B"/>
    <w:rsid w:val="00273B61"/>
    <w:rsid w:val="002763DE"/>
    <w:rsid w:val="002775D8"/>
    <w:rsid w:val="0028203B"/>
    <w:rsid w:val="002858C7"/>
    <w:rsid w:val="002869C1"/>
    <w:rsid w:val="00286A1F"/>
    <w:rsid w:val="00292610"/>
    <w:rsid w:val="00293ABA"/>
    <w:rsid w:val="00293BC4"/>
    <w:rsid w:val="002A052E"/>
    <w:rsid w:val="002A10EB"/>
    <w:rsid w:val="002A535B"/>
    <w:rsid w:val="002A6953"/>
    <w:rsid w:val="002B0BDF"/>
    <w:rsid w:val="002B1235"/>
    <w:rsid w:val="002B1407"/>
    <w:rsid w:val="002B2A3F"/>
    <w:rsid w:val="002B491D"/>
    <w:rsid w:val="002B6138"/>
    <w:rsid w:val="002B65CB"/>
    <w:rsid w:val="002B79A5"/>
    <w:rsid w:val="002C2961"/>
    <w:rsid w:val="002C3671"/>
    <w:rsid w:val="002C37E7"/>
    <w:rsid w:val="002C4004"/>
    <w:rsid w:val="002C4744"/>
    <w:rsid w:val="002C6192"/>
    <w:rsid w:val="002D5482"/>
    <w:rsid w:val="002E3667"/>
    <w:rsid w:val="002E38C4"/>
    <w:rsid w:val="002E595F"/>
    <w:rsid w:val="002E6854"/>
    <w:rsid w:val="002E7784"/>
    <w:rsid w:val="002E7A9C"/>
    <w:rsid w:val="002F00FE"/>
    <w:rsid w:val="002F31F5"/>
    <w:rsid w:val="002F786F"/>
    <w:rsid w:val="00300A9B"/>
    <w:rsid w:val="00303B4E"/>
    <w:rsid w:val="00307ED8"/>
    <w:rsid w:val="0031032C"/>
    <w:rsid w:val="003106BA"/>
    <w:rsid w:val="00311454"/>
    <w:rsid w:val="00312DC7"/>
    <w:rsid w:val="00315DEF"/>
    <w:rsid w:val="0032509A"/>
    <w:rsid w:val="00325E19"/>
    <w:rsid w:val="003312BF"/>
    <w:rsid w:val="003346A6"/>
    <w:rsid w:val="00335EEF"/>
    <w:rsid w:val="003362A1"/>
    <w:rsid w:val="00336A41"/>
    <w:rsid w:val="00337215"/>
    <w:rsid w:val="003407E1"/>
    <w:rsid w:val="00341F70"/>
    <w:rsid w:val="003424A9"/>
    <w:rsid w:val="00343E5B"/>
    <w:rsid w:val="0034729E"/>
    <w:rsid w:val="00353668"/>
    <w:rsid w:val="00355814"/>
    <w:rsid w:val="00356CF3"/>
    <w:rsid w:val="003575A5"/>
    <w:rsid w:val="003673FF"/>
    <w:rsid w:val="00370337"/>
    <w:rsid w:val="00370834"/>
    <w:rsid w:val="00372A8E"/>
    <w:rsid w:val="0037344B"/>
    <w:rsid w:val="00374CAC"/>
    <w:rsid w:val="003757AF"/>
    <w:rsid w:val="0037650B"/>
    <w:rsid w:val="0039168D"/>
    <w:rsid w:val="00391736"/>
    <w:rsid w:val="003932F8"/>
    <w:rsid w:val="0039496C"/>
    <w:rsid w:val="003949ED"/>
    <w:rsid w:val="00394A16"/>
    <w:rsid w:val="00395997"/>
    <w:rsid w:val="003A0CC5"/>
    <w:rsid w:val="003A4370"/>
    <w:rsid w:val="003B0DE9"/>
    <w:rsid w:val="003B1808"/>
    <w:rsid w:val="003B28C5"/>
    <w:rsid w:val="003B3690"/>
    <w:rsid w:val="003B56D1"/>
    <w:rsid w:val="003C367F"/>
    <w:rsid w:val="003C40E4"/>
    <w:rsid w:val="003C50B9"/>
    <w:rsid w:val="003C7325"/>
    <w:rsid w:val="003D1571"/>
    <w:rsid w:val="003D5120"/>
    <w:rsid w:val="003D643E"/>
    <w:rsid w:val="003D6DD6"/>
    <w:rsid w:val="003E033C"/>
    <w:rsid w:val="003E137B"/>
    <w:rsid w:val="003E424E"/>
    <w:rsid w:val="003E660F"/>
    <w:rsid w:val="003E76AD"/>
    <w:rsid w:val="003F0DF0"/>
    <w:rsid w:val="003F6A71"/>
    <w:rsid w:val="003F700C"/>
    <w:rsid w:val="003F702A"/>
    <w:rsid w:val="004011BA"/>
    <w:rsid w:val="00402C45"/>
    <w:rsid w:val="00403287"/>
    <w:rsid w:val="00403CD4"/>
    <w:rsid w:val="0040448D"/>
    <w:rsid w:val="00404BF5"/>
    <w:rsid w:val="00404CBE"/>
    <w:rsid w:val="00404F47"/>
    <w:rsid w:val="00406C3B"/>
    <w:rsid w:val="00413227"/>
    <w:rsid w:val="00413435"/>
    <w:rsid w:val="0041397B"/>
    <w:rsid w:val="0041477C"/>
    <w:rsid w:val="00416492"/>
    <w:rsid w:val="004179B1"/>
    <w:rsid w:val="004244A2"/>
    <w:rsid w:val="00424F7A"/>
    <w:rsid w:val="004270BE"/>
    <w:rsid w:val="00437E43"/>
    <w:rsid w:val="00445E43"/>
    <w:rsid w:val="00452F9E"/>
    <w:rsid w:val="00452FF2"/>
    <w:rsid w:val="00456834"/>
    <w:rsid w:val="004603CA"/>
    <w:rsid w:val="00460D68"/>
    <w:rsid w:val="00463EEB"/>
    <w:rsid w:val="00463F82"/>
    <w:rsid w:val="004646D5"/>
    <w:rsid w:val="00466F3E"/>
    <w:rsid w:val="00467EC9"/>
    <w:rsid w:val="00470ED9"/>
    <w:rsid w:val="00471C52"/>
    <w:rsid w:val="00473947"/>
    <w:rsid w:val="0047490D"/>
    <w:rsid w:val="00474B76"/>
    <w:rsid w:val="004762F3"/>
    <w:rsid w:val="00477BC2"/>
    <w:rsid w:val="00482573"/>
    <w:rsid w:val="00486D3C"/>
    <w:rsid w:val="00487561"/>
    <w:rsid w:val="00493492"/>
    <w:rsid w:val="00493D85"/>
    <w:rsid w:val="00495372"/>
    <w:rsid w:val="004A37EF"/>
    <w:rsid w:val="004A3E4F"/>
    <w:rsid w:val="004A4BB5"/>
    <w:rsid w:val="004A5D8D"/>
    <w:rsid w:val="004B3C30"/>
    <w:rsid w:val="004B54D6"/>
    <w:rsid w:val="004B5DD4"/>
    <w:rsid w:val="004B5EAE"/>
    <w:rsid w:val="004B6423"/>
    <w:rsid w:val="004C0529"/>
    <w:rsid w:val="004C0678"/>
    <w:rsid w:val="004D2C18"/>
    <w:rsid w:val="004D329A"/>
    <w:rsid w:val="004D58B1"/>
    <w:rsid w:val="004E39F1"/>
    <w:rsid w:val="004E7BB0"/>
    <w:rsid w:val="004F4478"/>
    <w:rsid w:val="004F5803"/>
    <w:rsid w:val="00502E7A"/>
    <w:rsid w:val="005069A7"/>
    <w:rsid w:val="005072BC"/>
    <w:rsid w:val="00510BCE"/>
    <w:rsid w:val="005124B5"/>
    <w:rsid w:val="00513AE4"/>
    <w:rsid w:val="005155AE"/>
    <w:rsid w:val="0051568B"/>
    <w:rsid w:val="00517F74"/>
    <w:rsid w:val="00517FD9"/>
    <w:rsid w:val="0052129C"/>
    <w:rsid w:val="00521D54"/>
    <w:rsid w:val="0052323A"/>
    <w:rsid w:val="00523476"/>
    <w:rsid w:val="00523B1F"/>
    <w:rsid w:val="00527F09"/>
    <w:rsid w:val="00530192"/>
    <w:rsid w:val="00532103"/>
    <w:rsid w:val="00532898"/>
    <w:rsid w:val="00534426"/>
    <w:rsid w:val="00534A36"/>
    <w:rsid w:val="00536523"/>
    <w:rsid w:val="00540AF2"/>
    <w:rsid w:val="00543653"/>
    <w:rsid w:val="005436D1"/>
    <w:rsid w:val="0054433F"/>
    <w:rsid w:val="00546BD4"/>
    <w:rsid w:val="00547DF7"/>
    <w:rsid w:val="00552131"/>
    <w:rsid w:val="0055239F"/>
    <w:rsid w:val="005523E7"/>
    <w:rsid w:val="00552614"/>
    <w:rsid w:val="005563A6"/>
    <w:rsid w:val="00560728"/>
    <w:rsid w:val="00560BC8"/>
    <w:rsid w:val="005636BA"/>
    <w:rsid w:val="005726A7"/>
    <w:rsid w:val="0057432E"/>
    <w:rsid w:val="00574C6D"/>
    <w:rsid w:val="00575A2C"/>
    <w:rsid w:val="005776C5"/>
    <w:rsid w:val="00577BB5"/>
    <w:rsid w:val="00577C24"/>
    <w:rsid w:val="00577D84"/>
    <w:rsid w:val="005810A7"/>
    <w:rsid w:val="00582B81"/>
    <w:rsid w:val="00583E9E"/>
    <w:rsid w:val="00583ECC"/>
    <w:rsid w:val="00584C6A"/>
    <w:rsid w:val="00585782"/>
    <w:rsid w:val="005865FD"/>
    <w:rsid w:val="005909C9"/>
    <w:rsid w:val="00591EA1"/>
    <w:rsid w:val="00592C2D"/>
    <w:rsid w:val="00594360"/>
    <w:rsid w:val="00594DAA"/>
    <w:rsid w:val="005971A9"/>
    <w:rsid w:val="005971E7"/>
    <w:rsid w:val="0059723A"/>
    <w:rsid w:val="005A02FB"/>
    <w:rsid w:val="005A071D"/>
    <w:rsid w:val="005A13A2"/>
    <w:rsid w:val="005A5790"/>
    <w:rsid w:val="005A6139"/>
    <w:rsid w:val="005B2A03"/>
    <w:rsid w:val="005B3090"/>
    <w:rsid w:val="005B5046"/>
    <w:rsid w:val="005C0C90"/>
    <w:rsid w:val="005C1B79"/>
    <w:rsid w:val="005C457D"/>
    <w:rsid w:val="005C49BF"/>
    <w:rsid w:val="005C596C"/>
    <w:rsid w:val="005C78E4"/>
    <w:rsid w:val="005D0008"/>
    <w:rsid w:val="005D0A9B"/>
    <w:rsid w:val="005D4943"/>
    <w:rsid w:val="005D5E18"/>
    <w:rsid w:val="005D62FD"/>
    <w:rsid w:val="005D6BFC"/>
    <w:rsid w:val="005E127D"/>
    <w:rsid w:val="005E726B"/>
    <w:rsid w:val="005F1A14"/>
    <w:rsid w:val="005F5DED"/>
    <w:rsid w:val="005F669C"/>
    <w:rsid w:val="005F730D"/>
    <w:rsid w:val="0060553C"/>
    <w:rsid w:val="006075AA"/>
    <w:rsid w:val="00610C1D"/>
    <w:rsid w:val="006114AA"/>
    <w:rsid w:val="00614C07"/>
    <w:rsid w:val="00621D6B"/>
    <w:rsid w:val="00625F1B"/>
    <w:rsid w:val="00626EBC"/>
    <w:rsid w:val="00627F32"/>
    <w:rsid w:val="00631151"/>
    <w:rsid w:val="00632035"/>
    <w:rsid w:val="006331BE"/>
    <w:rsid w:val="00635933"/>
    <w:rsid w:val="00635AE7"/>
    <w:rsid w:val="00635B2C"/>
    <w:rsid w:val="00637030"/>
    <w:rsid w:val="00643A1B"/>
    <w:rsid w:val="00647BC1"/>
    <w:rsid w:val="0065189F"/>
    <w:rsid w:val="00651B03"/>
    <w:rsid w:val="00651FBB"/>
    <w:rsid w:val="00652B3E"/>
    <w:rsid w:val="0065490D"/>
    <w:rsid w:val="006564A6"/>
    <w:rsid w:val="006634EF"/>
    <w:rsid w:val="0066616B"/>
    <w:rsid w:val="006665B1"/>
    <w:rsid w:val="00671610"/>
    <w:rsid w:val="00671A27"/>
    <w:rsid w:val="00672ABA"/>
    <w:rsid w:val="006803E2"/>
    <w:rsid w:val="006811D4"/>
    <w:rsid w:val="00681916"/>
    <w:rsid w:val="0068345B"/>
    <w:rsid w:val="00685431"/>
    <w:rsid w:val="0068627F"/>
    <w:rsid w:val="00690454"/>
    <w:rsid w:val="006916EC"/>
    <w:rsid w:val="0069352A"/>
    <w:rsid w:val="00694050"/>
    <w:rsid w:val="006941DB"/>
    <w:rsid w:val="00695A4A"/>
    <w:rsid w:val="00696023"/>
    <w:rsid w:val="006A33B0"/>
    <w:rsid w:val="006A3452"/>
    <w:rsid w:val="006A58FB"/>
    <w:rsid w:val="006A679A"/>
    <w:rsid w:val="006B369C"/>
    <w:rsid w:val="006C0D8C"/>
    <w:rsid w:val="006C1560"/>
    <w:rsid w:val="006D254B"/>
    <w:rsid w:val="006D2D49"/>
    <w:rsid w:val="006D5BA6"/>
    <w:rsid w:val="006D6070"/>
    <w:rsid w:val="006E2813"/>
    <w:rsid w:val="006E2AD1"/>
    <w:rsid w:val="006E366F"/>
    <w:rsid w:val="006E54B8"/>
    <w:rsid w:val="006E5E7E"/>
    <w:rsid w:val="00704BDA"/>
    <w:rsid w:val="007066CF"/>
    <w:rsid w:val="00707471"/>
    <w:rsid w:val="007074E5"/>
    <w:rsid w:val="00713437"/>
    <w:rsid w:val="00713CFA"/>
    <w:rsid w:val="00715841"/>
    <w:rsid w:val="00715DB9"/>
    <w:rsid w:val="00716AF6"/>
    <w:rsid w:val="00717005"/>
    <w:rsid w:val="00721556"/>
    <w:rsid w:val="00721D03"/>
    <w:rsid w:val="00732575"/>
    <w:rsid w:val="007368B2"/>
    <w:rsid w:val="007409E8"/>
    <w:rsid w:val="00743FA9"/>
    <w:rsid w:val="0074520F"/>
    <w:rsid w:val="007454C4"/>
    <w:rsid w:val="007457FE"/>
    <w:rsid w:val="00747D0E"/>
    <w:rsid w:val="007545C2"/>
    <w:rsid w:val="00755614"/>
    <w:rsid w:val="00755763"/>
    <w:rsid w:val="00755A85"/>
    <w:rsid w:val="00757E46"/>
    <w:rsid w:val="00760A59"/>
    <w:rsid w:val="0076182F"/>
    <w:rsid w:val="00762B85"/>
    <w:rsid w:val="00762C84"/>
    <w:rsid w:val="00763424"/>
    <w:rsid w:val="00763D62"/>
    <w:rsid w:val="007642D4"/>
    <w:rsid w:val="007643C5"/>
    <w:rsid w:val="0076524A"/>
    <w:rsid w:val="007658D7"/>
    <w:rsid w:val="00766108"/>
    <w:rsid w:val="00767709"/>
    <w:rsid w:val="00770816"/>
    <w:rsid w:val="00773049"/>
    <w:rsid w:val="007738EC"/>
    <w:rsid w:val="007752F0"/>
    <w:rsid w:val="00775EBF"/>
    <w:rsid w:val="00780EB7"/>
    <w:rsid w:val="00781ECC"/>
    <w:rsid w:val="00782169"/>
    <w:rsid w:val="00782FA4"/>
    <w:rsid w:val="007836B4"/>
    <w:rsid w:val="007854CC"/>
    <w:rsid w:val="00785D17"/>
    <w:rsid w:val="007954BF"/>
    <w:rsid w:val="00795FDD"/>
    <w:rsid w:val="00796066"/>
    <w:rsid w:val="007A0868"/>
    <w:rsid w:val="007A09EB"/>
    <w:rsid w:val="007A22D7"/>
    <w:rsid w:val="007A2583"/>
    <w:rsid w:val="007B09BB"/>
    <w:rsid w:val="007B1267"/>
    <w:rsid w:val="007B238F"/>
    <w:rsid w:val="007B2568"/>
    <w:rsid w:val="007C0C06"/>
    <w:rsid w:val="007C0D67"/>
    <w:rsid w:val="007C11C2"/>
    <w:rsid w:val="007C177A"/>
    <w:rsid w:val="007C253B"/>
    <w:rsid w:val="007C500B"/>
    <w:rsid w:val="007C7FE5"/>
    <w:rsid w:val="007D1393"/>
    <w:rsid w:val="007D204C"/>
    <w:rsid w:val="007D3F49"/>
    <w:rsid w:val="007D70B7"/>
    <w:rsid w:val="007E0EA6"/>
    <w:rsid w:val="007E294E"/>
    <w:rsid w:val="007E6544"/>
    <w:rsid w:val="007F6DED"/>
    <w:rsid w:val="00805EB1"/>
    <w:rsid w:val="00807623"/>
    <w:rsid w:val="00807AE7"/>
    <w:rsid w:val="008100B0"/>
    <w:rsid w:val="008101DC"/>
    <w:rsid w:val="00813AF9"/>
    <w:rsid w:val="00814B74"/>
    <w:rsid w:val="0081673E"/>
    <w:rsid w:val="008220D3"/>
    <w:rsid w:val="0082372F"/>
    <w:rsid w:val="00823A0C"/>
    <w:rsid w:val="0082651B"/>
    <w:rsid w:val="0082779A"/>
    <w:rsid w:val="00827CBD"/>
    <w:rsid w:val="008319F1"/>
    <w:rsid w:val="00834958"/>
    <w:rsid w:val="0083538E"/>
    <w:rsid w:val="00836C81"/>
    <w:rsid w:val="00842CB6"/>
    <w:rsid w:val="00845266"/>
    <w:rsid w:val="00845619"/>
    <w:rsid w:val="0085247C"/>
    <w:rsid w:val="00853EC1"/>
    <w:rsid w:val="00855CBC"/>
    <w:rsid w:val="0086559F"/>
    <w:rsid w:val="00867119"/>
    <w:rsid w:val="0086782C"/>
    <w:rsid w:val="008808F5"/>
    <w:rsid w:val="008818EC"/>
    <w:rsid w:val="00883151"/>
    <w:rsid w:val="00885094"/>
    <w:rsid w:val="00886C77"/>
    <w:rsid w:val="00887223"/>
    <w:rsid w:val="008879ED"/>
    <w:rsid w:val="00890AD2"/>
    <w:rsid w:val="00895BFE"/>
    <w:rsid w:val="008976DC"/>
    <w:rsid w:val="008A45BF"/>
    <w:rsid w:val="008A600B"/>
    <w:rsid w:val="008B1131"/>
    <w:rsid w:val="008B2C0B"/>
    <w:rsid w:val="008B3834"/>
    <w:rsid w:val="008B660C"/>
    <w:rsid w:val="008B68BC"/>
    <w:rsid w:val="008B6D59"/>
    <w:rsid w:val="008C01F9"/>
    <w:rsid w:val="008C0840"/>
    <w:rsid w:val="008C533F"/>
    <w:rsid w:val="008C6DA7"/>
    <w:rsid w:val="008D00E5"/>
    <w:rsid w:val="008D1127"/>
    <w:rsid w:val="008D237C"/>
    <w:rsid w:val="008D26EC"/>
    <w:rsid w:val="008D2A45"/>
    <w:rsid w:val="008D2B93"/>
    <w:rsid w:val="008D2DF2"/>
    <w:rsid w:val="008D4D06"/>
    <w:rsid w:val="008D645C"/>
    <w:rsid w:val="008D6B4F"/>
    <w:rsid w:val="008E6D41"/>
    <w:rsid w:val="008F0B3A"/>
    <w:rsid w:val="008F2C59"/>
    <w:rsid w:val="008F2EE4"/>
    <w:rsid w:val="008F3C46"/>
    <w:rsid w:val="008F450E"/>
    <w:rsid w:val="008F47B2"/>
    <w:rsid w:val="008F4882"/>
    <w:rsid w:val="008F5355"/>
    <w:rsid w:val="008F6E17"/>
    <w:rsid w:val="00903B2B"/>
    <w:rsid w:val="0090480A"/>
    <w:rsid w:val="00904DE2"/>
    <w:rsid w:val="00910DAF"/>
    <w:rsid w:val="009129FA"/>
    <w:rsid w:val="00912B14"/>
    <w:rsid w:val="00913AD8"/>
    <w:rsid w:val="009200E9"/>
    <w:rsid w:val="00921A1E"/>
    <w:rsid w:val="0092213C"/>
    <w:rsid w:val="00925A50"/>
    <w:rsid w:val="009273B1"/>
    <w:rsid w:val="00930BB2"/>
    <w:rsid w:val="00930D10"/>
    <w:rsid w:val="00932E90"/>
    <w:rsid w:val="0094553D"/>
    <w:rsid w:val="009524FA"/>
    <w:rsid w:val="009536D2"/>
    <w:rsid w:val="009605B2"/>
    <w:rsid w:val="00960962"/>
    <w:rsid w:val="00962E6D"/>
    <w:rsid w:val="0096592F"/>
    <w:rsid w:val="00970384"/>
    <w:rsid w:val="00975946"/>
    <w:rsid w:val="00981E33"/>
    <w:rsid w:val="00982CE8"/>
    <w:rsid w:val="0098339C"/>
    <w:rsid w:val="0098369A"/>
    <w:rsid w:val="0098565A"/>
    <w:rsid w:val="009863EC"/>
    <w:rsid w:val="0098701B"/>
    <w:rsid w:val="00987910"/>
    <w:rsid w:val="009908A4"/>
    <w:rsid w:val="009915F0"/>
    <w:rsid w:val="00994D37"/>
    <w:rsid w:val="00997BFE"/>
    <w:rsid w:val="009A0061"/>
    <w:rsid w:val="009B138B"/>
    <w:rsid w:val="009B1982"/>
    <w:rsid w:val="009B23B4"/>
    <w:rsid w:val="009B2B79"/>
    <w:rsid w:val="009B479D"/>
    <w:rsid w:val="009B536C"/>
    <w:rsid w:val="009B561D"/>
    <w:rsid w:val="009B5A98"/>
    <w:rsid w:val="009B6D2B"/>
    <w:rsid w:val="009C354E"/>
    <w:rsid w:val="009C3577"/>
    <w:rsid w:val="009C3F43"/>
    <w:rsid w:val="009C7EB6"/>
    <w:rsid w:val="009D2625"/>
    <w:rsid w:val="009E226E"/>
    <w:rsid w:val="009E23C4"/>
    <w:rsid w:val="009E2B76"/>
    <w:rsid w:val="009E430A"/>
    <w:rsid w:val="009E72CD"/>
    <w:rsid w:val="009F14C1"/>
    <w:rsid w:val="00A02402"/>
    <w:rsid w:val="00A05214"/>
    <w:rsid w:val="00A108A1"/>
    <w:rsid w:val="00A108CC"/>
    <w:rsid w:val="00A13B3F"/>
    <w:rsid w:val="00A14680"/>
    <w:rsid w:val="00A215FC"/>
    <w:rsid w:val="00A21C1D"/>
    <w:rsid w:val="00A2356B"/>
    <w:rsid w:val="00A245BB"/>
    <w:rsid w:val="00A26A1F"/>
    <w:rsid w:val="00A3250B"/>
    <w:rsid w:val="00A33ACA"/>
    <w:rsid w:val="00A344CA"/>
    <w:rsid w:val="00A37629"/>
    <w:rsid w:val="00A410F9"/>
    <w:rsid w:val="00A42294"/>
    <w:rsid w:val="00A461F7"/>
    <w:rsid w:val="00A46688"/>
    <w:rsid w:val="00A5081A"/>
    <w:rsid w:val="00A51FFE"/>
    <w:rsid w:val="00A560C9"/>
    <w:rsid w:val="00A56AEA"/>
    <w:rsid w:val="00A60205"/>
    <w:rsid w:val="00A6067E"/>
    <w:rsid w:val="00A635CC"/>
    <w:rsid w:val="00A64903"/>
    <w:rsid w:val="00A657FE"/>
    <w:rsid w:val="00A73C5C"/>
    <w:rsid w:val="00A743BC"/>
    <w:rsid w:val="00A74E08"/>
    <w:rsid w:val="00A75907"/>
    <w:rsid w:val="00A77296"/>
    <w:rsid w:val="00A81C28"/>
    <w:rsid w:val="00A90A3C"/>
    <w:rsid w:val="00A93AFC"/>
    <w:rsid w:val="00A93B32"/>
    <w:rsid w:val="00A940F0"/>
    <w:rsid w:val="00A96680"/>
    <w:rsid w:val="00A97CA7"/>
    <w:rsid w:val="00AA0876"/>
    <w:rsid w:val="00AA08FD"/>
    <w:rsid w:val="00AA0A7A"/>
    <w:rsid w:val="00AB31DE"/>
    <w:rsid w:val="00AB7856"/>
    <w:rsid w:val="00AB7D69"/>
    <w:rsid w:val="00AC370A"/>
    <w:rsid w:val="00AC388D"/>
    <w:rsid w:val="00AC52A7"/>
    <w:rsid w:val="00AD2149"/>
    <w:rsid w:val="00AD407E"/>
    <w:rsid w:val="00AE2FC1"/>
    <w:rsid w:val="00AE773C"/>
    <w:rsid w:val="00AE7997"/>
    <w:rsid w:val="00AE7D44"/>
    <w:rsid w:val="00AF16C7"/>
    <w:rsid w:val="00AF2C02"/>
    <w:rsid w:val="00B04EB5"/>
    <w:rsid w:val="00B0544F"/>
    <w:rsid w:val="00B06A19"/>
    <w:rsid w:val="00B07BF0"/>
    <w:rsid w:val="00B10999"/>
    <w:rsid w:val="00B10A14"/>
    <w:rsid w:val="00B119A2"/>
    <w:rsid w:val="00B121FD"/>
    <w:rsid w:val="00B14B91"/>
    <w:rsid w:val="00B16F9D"/>
    <w:rsid w:val="00B22373"/>
    <w:rsid w:val="00B2322D"/>
    <w:rsid w:val="00B232A3"/>
    <w:rsid w:val="00B233C1"/>
    <w:rsid w:val="00B239F1"/>
    <w:rsid w:val="00B23C2C"/>
    <w:rsid w:val="00B2615B"/>
    <w:rsid w:val="00B36E2E"/>
    <w:rsid w:val="00B429D2"/>
    <w:rsid w:val="00B449D2"/>
    <w:rsid w:val="00B47C31"/>
    <w:rsid w:val="00B523C7"/>
    <w:rsid w:val="00B53B4D"/>
    <w:rsid w:val="00B55007"/>
    <w:rsid w:val="00B55330"/>
    <w:rsid w:val="00B5542C"/>
    <w:rsid w:val="00B60222"/>
    <w:rsid w:val="00B60367"/>
    <w:rsid w:val="00B603AF"/>
    <w:rsid w:val="00B61A2E"/>
    <w:rsid w:val="00B61ECB"/>
    <w:rsid w:val="00B67409"/>
    <w:rsid w:val="00B70357"/>
    <w:rsid w:val="00B71339"/>
    <w:rsid w:val="00B72271"/>
    <w:rsid w:val="00B72445"/>
    <w:rsid w:val="00B80249"/>
    <w:rsid w:val="00B81027"/>
    <w:rsid w:val="00B85A22"/>
    <w:rsid w:val="00B87C88"/>
    <w:rsid w:val="00B9476E"/>
    <w:rsid w:val="00B97745"/>
    <w:rsid w:val="00BA0B09"/>
    <w:rsid w:val="00BA4445"/>
    <w:rsid w:val="00BA4FF8"/>
    <w:rsid w:val="00BB130E"/>
    <w:rsid w:val="00BB5B47"/>
    <w:rsid w:val="00BB6B59"/>
    <w:rsid w:val="00BB7F42"/>
    <w:rsid w:val="00BC0D67"/>
    <w:rsid w:val="00BC0E07"/>
    <w:rsid w:val="00BC1001"/>
    <w:rsid w:val="00BC13EC"/>
    <w:rsid w:val="00BC21B4"/>
    <w:rsid w:val="00BC2967"/>
    <w:rsid w:val="00BC31F5"/>
    <w:rsid w:val="00BC440B"/>
    <w:rsid w:val="00BD0216"/>
    <w:rsid w:val="00BD2ABC"/>
    <w:rsid w:val="00BD3DA1"/>
    <w:rsid w:val="00BD60CA"/>
    <w:rsid w:val="00BE0509"/>
    <w:rsid w:val="00BE2856"/>
    <w:rsid w:val="00BE2F01"/>
    <w:rsid w:val="00BE42EA"/>
    <w:rsid w:val="00BF2222"/>
    <w:rsid w:val="00BF4BC8"/>
    <w:rsid w:val="00C01647"/>
    <w:rsid w:val="00C04D2C"/>
    <w:rsid w:val="00C12EBB"/>
    <w:rsid w:val="00C13372"/>
    <w:rsid w:val="00C133D5"/>
    <w:rsid w:val="00C23F50"/>
    <w:rsid w:val="00C259C0"/>
    <w:rsid w:val="00C25DA2"/>
    <w:rsid w:val="00C26D6A"/>
    <w:rsid w:val="00C30B6C"/>
    <w:rsid w:val="00C32388"/>
    <w:rsid w:val="00C33273"/>
    <w:rsid w:val="00C337C2"/>
    <w:rsid w:val="00C3409D"/>
    <w:rsid w:val="00C35671"/>
    <w:rsid w:val="00C421A0"/>
    <w:rsid w:val="00C423F1"/>
    <w:rsid w:val="00C45A5C"/>
    <w:rsid w:val="00C45CE0"/>
    <w:rsid w:val="00C5341A"/>
    <w:rsid w:val="00C53D5F"/>
    <w:rsid w:val="00C559C2"/>
    <w:rsid w:val="00C652EB"/>
    <w:rsid w:val="00C71D59"/>
    <w:rsid w:val="00C804AA"/>
    <w:rsid w:val="00C808B0"/>
    <w:rsid w:val="00C84048"/>
    <w:rsid w:val="00C843D5"/>
    <w:rsid w:val="00C867FB"/>
    <w:rsid w:val="00C87A07"/>
    <w:rsid w:val="00C90C18"/>
    <w:rsid w:val="00C934E7"/>
    <w:rsid w:val="00C94F51"/>
    <w:rsid w:val="00C953A1"/>
    <w:rsid w:val="00CA15F6"/>
    <w:rsid w:val="00CA18D0"/>
    <w:rsid w:val="00CB0DC9"/>
    <w:rsid w:val="00CB29DC"/>
    <w:rsid w:val="00CB4B30"/>
    <w:rsid w:val="00CB5927"/>
    <w:rsid w:val="00CB79D0"/>
    <w:rsid w:val="00CC03D5"/>
    <w:rsid w:val="00CC232F"/>
    <w:rsid w:val="00CC2524"/>
    <w:rsid w:val="00CC2949"/>
    <w:rsid w:val="00CC5CA7"/>
    <w:rsid w:val="00CD00DD"/>
    <w:rsid w:val="00CD2A2A"/>
    <w:rsid w:val="00CD324E"/>
    <w:rsid w:val="00CD3A63"/>
    <w:rsid w:val="00CD3AEE"/>
    <w:rsid w:val="00CD4255"/>
    <w:rsid w:val="00CD72E5"/>
    <w:rsid w:val="00CE041C"/>
    <w:rsid w:val="00CE2EDF"/>
    <w:rsid w:val="00CE53EC"/>
    <w:rsid w:val="00CE73C9"/>
    <w:rsid w:val="00CE752D"/>
    <w:rsid w:val="00CE7956"/>
    <w:rsid w:val="00CF1554"/>
    <w:rsid w:val="00CF2ED1"/>
    <w:rsid w:val="00CF3632"/>
    <w:rsid w:val="00CF6926"/>
    <w:rsid w:val="00CF7190"/>
    <w:rsid w:val="00CF742F"/>
    <w:rsid w:val="00CF7A0E"/>
    <w:rsid w:val="00CF7A70"/>
    <w:rsid w:val="00D0135B"/>
    <w:rsid w:val="00D03523"/>
    <w:rsid w:val="00D05DE4"/>
    <w:rsid w:val="00D15FF6"/>
    <w:rsid w:val="00D17346"/>
    <w:rsid w:val="00D21864"/>
    <w:rsid w:val="00D22910"/>
    <w:rsid w:val="00D26159"/>
    <w:rsid w:val="00D273BE"/>
    <w:rsid w:val="00D27BC8"/>
    <w:rsid w:val="00D333D5"/>
    <w:rsid w:val="00D33763"/>
    <w:rsid w:val="00D33B31"/>
    <w:rsid w:val="00D340DD"/>
    <w:rsid w:val="00D3457C"/>
    <w:rsid w:val="00D34826"/>
    <w:rsid w:val="00D36D1A"/>
    <w:rsid w:val="00D36F2B"/>
    <w:rsid w:val="00D41AFC"/>
    <w:rsid w:val="00D42B48"/>
    <w:rsid w:val="00D43FD8"/>
    <w:rsid w:val="00D45C4D"/>
    <w:rsid w:val="00D47CC9"/>
    <w:rsid w:val="00D535CB"/>
    <w:rsid w:val="00D54A7F"/>
    <w:rsid w:val="00D54AC6"/>
    <w:rsid w:val="00D6378E"/>
    <w:rsid w:val="00D64ED5"/>
    <w:rsid w:val="00D651FC"/>
    <w:rsid w:val="00D6595A"/>
    <w:rsid w:val="00D7026F"/>
    <w:rsid w:val="00D73790"/>
    <w:rsid w:val="00D774F3"/>
    <w:rsid w:val="00D7751B"/>
    <w:rsid w:val="00D77E2C"/>
    <w:rsid w:val="00D8347E"/>
    <w:rsid w:val="00D849CE"/>
    <w:rsid w:val="00D86713"/>
    <w:rsid w:val="00D928DF"/>
    <w:rsid w:val="00D93392"/>
    <w:rsid w:val="00D94C8F"/>
    <w:rsid w:val="00D9595B"/>
    <w:rsid w:val="00D97CE5"/>
    <w:rsid w:val="00DA067E"/>
    <w:rsid w:val="00DA1401"/>
    <w:rsid w:val="00DA2D4C"/>
    <w:rsid w:val="00DA3632"/>
    <w:rsid w:val="00DB1F5F"/>
    <w:rsid w:val="00DB3402"/>
    <w:rsid w:val="00DB4F71"/>
    <w:rsid w:val="00DB7801"/>
    <w:rsid w:val="00DB7E4D"/>
    <w:rsid w:val="00DC3284"/>
    <w:rsid w:val="00DC52F4"/>
    <w:rsid w:val="00DC6BBC"/>
    <w:rsid w:val="00DC6C4D"/>
    <w:rsid w:val="00DD1083"/>
    <w:rsid w:val="00DD2CA3"/>
    <w:rsid w:val="00DE1965"/>
    <w:rsid w:val="00DE3CBC"/>
    <w:rsid w:val="00DE4C81"/>
    <w:rsid w:val="00DE6153"/>
    <w:rsid w:val="00DE747E"/>
    <w:rsid w:val="00DE7C9E"/>
    <w:rsid w:val="00DF4638"/>
    <w:rsid w:val="00DF5C22"/>
    <w:rsid w:val="00DF7E80"/>
    <w:rsid w:val="00E0160F"/>
    <w:rsid w:val="00E0174F"/>
    <w:rsid w:val="00E01AFE"/>
    <w:rsid w:val="00E02FFB"/>
    <w:rsid w:val="00E05BF5"/>
    <w:rsid w:val="00E06067"/>
    <w:rsid w:val="00E10336"/>
    <w:rsid w:val="00E11634"/>
    <w:rsid w:val="00E15EC5"/>
    <w:rsid w:val="00E16449"/>
    <w:rsid w:val="00E21BAF"/>
    <w:rsid w:val="00E2378A"/>
    <w:rsid w:val="00E23A86"/>
    <w:rsid w:val="00E24D71"/>
    <w:rsid w:val="00E26A26"/>
    <w:rsid w:val="00E2754B"/>
    <w:rsid w:val="00E30418"/>
    <w:rsid w:val="00E306F2"/>
    <w:rsid w:val="00E32525"/>
    <w:rsid w:val="00E32966"/>
    <w:rsid w:val="00E34FC4"/>
    <w:rsid w:val="00E360CB"/>
    <w:rsid w:val="00E36E97"/>
    <w:rsid w:val="00E37509"/>
    <w:rsid w:val="00E44746"/>
    <w:rsid w:val="00E4699D"/>
    <w:rsid w:val="00E534A8"/>
    <w:rsid w:val="00E53D4F"/>
    <w:rsid w:val="00E61682"/>
    <w:rsid w:val="00E62BD4"/>
    <w:rsid w:val="00E637BA"/>
    <w:rsid w:val="00E63D8E"/>
    <w:rsid w:val="00E657DC"/>
    <w:rsid w:val="00E71C5D"/>
    <w:rsid w:val="00E71E27"/>
    <w:rsid w:val="00E73009"/>
    <w:rsid w:val="00E74FF5"/>
    <w:rsid w:val="00E75C81"/>
    <w:rsid w:val="00E80F08"/>
    <w:rsid w:val="00E84E7E"/>
    <w:rsid w:val="00E87299"/>
    <w:rsid w:val="00E9494F"/>
    <w:rsid w:val="00E95177"/>
    <w:rsid w:val="00E97217"/>
    <w:rsid w:val="00E97D4E"/>
    <w:rsid w:val="00EA05A5"/>
    <w:rsid w:val="00EA4FC1"/>
    <w:rsid w:val="00EA5205"/>
    <w:rsid w:val="00EA6EF1"/>
    <w:rsid w:val="00EA72DD"/>
    <w:rsid w:val="00EB00C7"/>
    <w:rsid w:val="00EB6E7A"/>
    <w:rsid w:val="00EC0096"/>
    <w:rsid w:val="00EC160C"/>
    <w:rsid w:val="00EC4F38"/>
    <w:rsid w:val="00EC5592"/>
    <w:rsid w:val="00ED2C24"/>
    <w:rsid w:val="00ED3FF9"/>
    <w:rsid w:val="00ED4029"/>
    <w:rsid w:val="00EE0893"/>
    <w:rsid w:val="00EE1C5B"/>
    <w:rsid w:val="00EE23DB"/>
    <w:rsid w:val="00EE38C5"/>
    <w:rsid w:val="00EE3B68"/>
    <w:rsid w:val="00EE4386"/>
    <w:rsid w:val="00EE66BA"/>
    <w:rsid w:val="00EF161A"/>
    <w:rsid w:val="00EF277B"/>
    <w:rsid w:val="00EF5CAA"/>
    <w:rsid w:val="00EF60B7"/>
    <w:rsid w:val="00F00D7C"/>
    <w:rsid w:val="00F014F1"/>
    <w:rsid w:val="00F036B7"/>
    <w:rsid w:val="00F10665"/>
    <w:rsid w:val="00F12281"/>
    <w:rsid w:val="00F141CD"/>
    <w:rsid w:val="00F14FFF"/>
    <w:rsid w:val="00F239B0"/>
    <w:rsid w:val="00F25C7B"/>
    <w:rsid w:val="00F3046B"/>
    <w:rsid w:val="00F406DD"/>
    <w:rsid w:val="00F43960"/>
    <w:rsid w:val="00F43C33"/>
    <w:rsid w:val="00F53C9B"/>
    <w:rsid w:val="00F5462C"/>
    <w:rsid w:val="00F5610D"/>
    <w:rsid w:val="00F56FAD"/>
    <w:rsid w:val="00F61ADB"/>
    <w:rsid w:val="00F621FE"/>
    <w:rsid w:val="00F63AEA"/>
    <w:rsid w:val="00F63F08"/>
    <w:rsid w:val="00F64006"/>
    <w:rsid w:val="00F65092"/>
    <w:rsid w:val="00F66144"/>
    <w:rsid w:val="00F742E4"/>
    <w:rsid w:val="00F767CD"/>
    <w:rsid w:val="00F773E8"/>
    <w:rsid w:val="00F835EB"/>
    <w:rsid w:val="00F93ED4"/>
    <w:rsid w:val="00F948F9"/>
    <w:rsid w:val="00F94E50"/>
    <w:rsid w:val="00F95F70"/>
    <w:rsid w:val="00FA01D5"/>
    <w:rsid w:val="00FA394E"/>
    <w:rsid w:val="00FA53AB"/>
    <w:rsid w:val="00FA55BD"/>
    <w:rsid w:val="00FA6B60"/>
    <w:rsid w:val="00FB17A0"/>
    <w:rsid w:val="00FB1B4F"/>
    <w:rsid w:val="00FB3C34"/>
    <w:rsid w:val="00FB488F"/>
    <w:rsid w:val="00FC1C03"/>
    <w:rsid w:val="00FC2C71"/>
    <w:rsid w:val="00FD014B"/>
    <w:rsid w:val="00FD6519"/>
    <w:rsid w:val="00FD78A9"/>
    <w:rsid w:val="00FE2F6F"/>
    <w:rsid w:val="00FE6056"/>
    <w:rsid w:val="00FE6DDD"/>
    <w:rsid w:val="00FE6EBD"/>
    <w:rsid w:val="00FF1979"/>
    <w:rsid w:val="00FF1B57"/>
    <w:rsid w:val="00FF2538"/>
    <w:rsid w:val="00FF6F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694F36C6-4FA4-49CC-A838-A2F6AA5D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B3F"/>
    <w:pPr>
      <w:spacing w:line="260" w:lineRule="atLeast"/>
    </w:pPr>
    <w:rPr>
      <w:rFonts w:ascii="Georgia" w:hAnsi="Georgia"/>
      <w:sz w:val="22"/>
      <w:szCs w:val="24"/>
    </w:rPr>
  </w:style>
  <w:style w:type="paragraph" w:styleId="Overskrift1">
    <w:name w:val="heading 1"/>
    <w:basedOn w:val="Normal"/>
    <w:next w:val="Normal"/>
    <w:link w:val="Overskrift1Tegn"/>
    <w:qFormat/>
    <w:rsid w:val="008D237C"/>
    <w:pPr>
      <w:keepNext/>
      <w:jc w:val="both"/>
      <w:outlineLvl w:val="0"/>
    </w:pPr>
    <w:rPr>
      <w:b/>
      <w:bCs/>
      <w:sz w:val="28"/>
      <w:szCs w:val="28"/>
    </w:rPr>
  </w:style>
  <w:style w:type="paragraph" w:styleId="Overskrift2">
    <w:name w:val="heading 2"/>
    <w:basedOn w:val="Normal"/>
    <w:next w:val="Normal"/>
    <w:link w:val="Overskrift2Tegn"/>
    <w:qFormat/>
    <w:rsid w:val="008D237C"/>
    <w:pPr>
      <w:keepNext/>
      <w:jc w:val="both"/>
      <w:outlineLvl w:val="1"/>
    </w:pPr>
    <w:rPr>
      <w:b/>
      <w:bCs/>
      <w:szCs w:val="20"/>
    </w:rPr>
  </w:style>
  <w:style w:type="paragraph" w:styleId="Overskrift3">
    <w:name w:val="heading 3"/>
    <w:basedOn w:val="Normal"/>
    <w:next w:val="Normal"/>
    <w:qFormat/>
    <w:rsid w:val="008D237C"/>
    <w:pPr>
      <w:outlineLvl w:val="2"/>
    </w:pPr>
    <w:rPr>
      <w:i/>
      <w:szCs w:val="22"/>
    </w:rPr>
  </w:style>
  <w:style w:type="paragraph" w:styleId="Overskrift4">
    <w:name w:val="heading 4"/>
    <w:basedOn w:val="Normal"/>
    <w:next w:val="Normal"/>
    <w:qFormat/>
    <w:pPr>
      <w:keepNext/>
      <w:spacing w:before="240" w:after="60"/>
      <w:outlineLvl w:val="3"/>
    </w:pPr>
    <w:rPr>
      <w:b/>
      <w:bCs/>
      <w:szCs w:val="28"/>
    </w:rPr>
  </w:style>
  <w:style w:type="paragraph" w:styleId="Overskrift6">
    <w:name w:val="heading 6"/>
    <w:basedOn w:val="Normal"/>
    <w:next w:val="Normal"/>
    <w:qFormat/>
    <w:rsid w:val="00B10A14"/>
    <w:pPr>
      <w:spacing w:before="240" w:after="60"/>
      <w:outlineLvl w:val="5"/>
    </w:pPr>
    <w:rPr>
      <w:b/>
      <w:bCs/>
      <w:szCs w:val="22"/>
    </w:rPr>
  </w:style>
  <w:style w:type="paragraph" w:styleId="Overskrift7">
    <w:name w:val="heading 7"/>
    <w:basedOn w:val="Normal"/>
    <w:next w:val="Normal"/>
    <w:qFormat/>
    <w:rsid w:val="00456834"/>
    <w:pPr>
      <w:spacing w:before="240" w:after="60"/>
      <w:outlineLvl w:val="6"/>
    </w:pPr>
  </w:style>
  <w:style w:type="paragraph" w:styleId="Overskrift8">
    <w:name w:val="heading 8"/>
    <w:basedOn w:val="Normal"/>
    <w:next w:val="Normal"/>
    <w:qFormat/>
    <w:rsid w:val="00845619"/>
    <w:pPr>
      <w:spacing w:before="240" w:after="60"/>
      <w:outlineLvl w:val="7"/>
    </w:pPr>
    <w:rPr>
      <w:i/>
      <w:iCs/>
    </w:rPr>
  </w:style>
  <w:style w:type="paragraph" w:styleId="Overskrift9">
    <w:name w:val="heading 9"/>
    <w:basedOn w:val="Normal"/>
    <w:next w:val="Normal"/>
    <w:qFormat/>
    <w:rsid w:val="00845619"/>
    <w:pPr>
      <w:spacing w:before="240" w:after="60"/>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523476"/>
    <w:pPr>
      <w:tabs>
        <w:tab w:val="center" w:pos="4819"/>
        <w:tab w:val="right" w:pos="9638"/>
      </w:tabs>
    </w:pPr>
  </w:style>
  <w:style w:type="paragraph" w:styleId="Sidefod">
    <w:name w:val="footer"/>
    <w:basedOn w:val="Normal"/>
    <w:rsid w:val="00523476"/>
    <w:pPr>
      <w:tabs>
        <w:tab w:val="center" w:pos="4819"/>
        <w:tab w:val="right" w:pos="9638"/>
      </w:tabs>
    </w:pPr>
  </w:style>
  <w:style w:type="character" w:styleId="Sidetal">
    <w:name w:val="page number"/>
    <w:basedOn w:val="Standardskrifttypeiafsnit"/>
    <w:rsid w:val="00523476"/>
  </w:style>
  <w:style w:type="table" w:styleId="Tabel-Gitter">
    <w:name w:val="Table Grid"/>
    <w:basedOn w:val="Tabel-Normal"/>
    <w:rsid w:val="00391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795FDD"/>
    <w:pPr>
      <w:overflowPunct w:val="0"/>
      <w:autoSpaceDE w:val="0"/>
      <w:autoSpaceDN w:val="0"/>
      <w:adjustRightInd w:val="0"/>
      <w:textAlignment w:val="baseline"/>
    </w:pPr>
    <w:rPr>
      <w:sz w:val="20"/>
      <w:szCs w:val="20"/>
    </w:rPr>
  </w:style>
  <w:style w:type="character" w:styleId="Fodnotehenvisning">
    <w:name w:val="footnote reference"/>
    <w:rsid w:val="00795FDD"/>
    <w:rPr>
      <w:vertAlign w:val="superscript"/>
    </w:rPr>
  </w:style>
  <w:style w:type="paragraph" w:customStyle="1" w:styleId="Level1">
    <w:name w:val="Level 1"/>
    <w:basedOn w:val="Normal"/>
    <w:rsid w:val="00795FDD"/>
    <w:pPr>
      <w:widowControl w:val="0"/>
      <w:overflowPunct w:val="0"/>
      <w:autoSpaceDE w:val="0"/>
      <w:autoSpaceDN w:val="0"/>
      <w:adjustRightInd w:val="0"/>
      <w:ind w:left="567" w:hanging="567"/>
      <w:textAlignment w:val="baseline"/>
    </w:pPr>
    <w:rPr>
      <w:lang w:val="en-US"/>
    </w:rPr>
  </w:style>
  <w:style w:type="paragraph" w:styleId="Indholdsfortegnelse1">
    <w:name w:val="toc 1"/>
    <w:basedOn w:val="Normal"/>
    <w:next w:val="Normal"/>
    <w:autoRedefine/>
    <w:uiPriority w:val="39"/>
    <w:rsid w:val="00795FDD"/>
    <w:pPr>
      <w:overflowPunct w:val="0"/>
      <w:autoSpaceDE w:val="0"/>
      <w:autoSpaceDN w:val="0"/>
      <w:adjustRightInd w:val="0"/>
      <w:textAlignment w:val="baseline"/>
    </w:pPr>
  </w:style>
  <w:style w:type="paragraph" w:styleId="Indholdsfortegnelse2">
    <w:name w:val="toc 2"/>
    <w:basedOn w:val="Normal"/>
    <w:next w:val="Normal"/>
    <w:autoRedefine/>
    <w:uiPriority w:val="39"/>
    <w:rsid w:val="00795FDD"/>
    <w:pPr>
      <w:overflowPunct w:val="0"/>
      <w:autoSpaceDE w:val="0"/>
      <w:autoSpaceDN w:val="0"/>
      <w:adjustRightInd w:val="0"/>
      <w:ind w:left="240"/>
      <w:textAlignment w:val="baseline"/>
    </w:pPr>
  </w:style>
  <w:style w:type="paragraph" w:styleId="Indholdsfortegnelse3">
    <w:name w:val="toc 3"/>
    <w:basedOn w:val="Normal"/>
    <w:next w:val="Normal"/>
    <w:autoRedefine/>
    <w:uiPriority w:val="39"/>
    <w:rsid w:val="00795FDD"/>
    <w:pPr>
      <w:overflowPunct w:val="0"/>
      <w:autoSpaceDE w:val="0"/>
      <w:autoSpaceDN w:val="0"/>
      <w:adjustRightInd w:val="0"/>
      <w:ind w:left="480"/>
      <w:textAlignment w:val="baseline"/>
    </w:pPr>
  </w:style>
  <w:style w:type="character" w:styleId="Hyperlink">
    <w:name w:val="Hyperlink"/>
    <w:uiPriority w:val="99"/>
    <w:rsid w:val="00795FDD"/>
    <w:rPr>
      <w:color w:val="0000FF"/>
      <w:u w:val="single"/>
    </w:rPr>
  </w:style>
  <w:style w:type="paragraph" w:customStyle="1" w:styleId="Normal-Brevoverskrift">
    <w:name w:val="Normal - Brevoverskrift"/>
    <w:basedOn w:val="Normal"/>
    <w:rsid w:val="003E033C"/>
    <w:rPr>
      <w:b/>
      <w:sz w:val="18"/>
    </w:rPr>
  </w:style>
  <w:style w:type="paragraph" w:customStyle="1" w:styleId="Normal-Omrde">
    <w:name w:val="Normal - Område"/>
    <w:basedOn w:val="Normal"/>
    <w:rsid w:val="00DC6BBC"/>
    <w:pPr>
      <w:spacing w:line="290" w:lineRule="atLeast"/>
      <w:jc w:val="right"/>
    </w:pPr>
    <w:rPr>
      <w:rFonts w:ascii="Neo Sans Medium" w:hAnsi="Neo Sans Medium"/>
      <w:sz w:val="18"/>
    </w:rPr>
  </w:style>
  <w:style w:type="paragraph" w:styleId="Brdtekst">
    <w:name w:val="Body Text"/>
    <w:basedOn w:val="Normal"/>
    <w:rsid w:val="00D36F2B"/>
    <w:pPr>
      <w:jc w:val="both"/>
    </w:pPr>
    <w:rPr>
      <w:rFonts w:ascii="Arial" w:hAnsi="Arial"/>
      <w:szCs w:val="20"/>
    </w:rPr>
  </w:style>
  <w:style w:type="paragraph" w:styleId="Brdtekstindrykning">
    <w:name w:val="Body Text Indent"/>
    <w:basedOn w:val="Normal"/>
    <w:rsid w:val="00845619"/>
    <w:pPr>
      <w:spacing w:after="120"/>
      <w:ind w:left="283"/>
    </w:pPr>
  </w:style>
  <w:style w:type="paragraph" w:styleId="Brdtekstindrykning3">
    <w:name w:val="Body Text Indent 3"/>
    <w:basedOn w:val="Normal"/>
    <w:rsid w:val="00845619"/>
    <w:pPr>
      <w:spacing w:after="120"/>
      <w:ind w:left="283"/>
    </w:pPr>
    <w:rPr>
      <w:sz w:val="16"/>
      <w:szCs w:val="16"/>
    </w:rPr>
  </w:style>
  <w:style w:type="paragraph" w:customStyle="1" w:styleId="tabeltekst">
    <w:name w:val="tabeltekst"/>
    <w:basedOn w:val="Normal"/>
    <w:rsid w:val="00845619"/>
    <w:rPr>
      <w:rFonts w:ascii="Arial Unicode MS" w:eastAsia="Arial Unicode MS" w:hAnsi="Arial Unicode MS" w:cs="Arial Unicode MS"/>
    </w:rPr>
  </w:style>
  <w:style w:type="paragraph" w:styleId="Brdtekst3">
    <w:name w:val="Body Text 3"/>
    <w:basedOn w:val="Normal"/>
    <w:rsid w:val="008879ED"/>
    <w:pPr>
      <w:spacing w:after="120"/>
    </w:pPr>
    <w:rPr>
      <w:sz w:val="16"/>
      <w:szCs w:val="16"/>
    </w:rPr>
  </w:style>
  <w:style w:type="paragraph" w:customStyle="1" w:styleId="Bilagstegn">
    <w:name w:val="Bilagstegn"/>
    <w:basedOn w:val="Normal"/>
    <w:next w:val="Normal"/>
    <w:autoRedefine/>
    <w:rsid w:val="00477BC2"/>
    <w:rPr>
      <w:szCs w:val="22"/>
    </w:rPr>
  </w:style>
  <w:style w:type="paragraph" w:styleId="Brdtekstindrykning2">
    <w:name w:val="Body Text Indent 2"/>
    <w:basedOn w:val="Normal"/>
    <w:rsid w:val="00B10A14"/>
    <w:pPr>
      <w:spacing w:after="120" w:line="480" w:lineRule="auto"/>
      <w:ind w:left="283"/>
    </w:pPr>
  </w:style>
  <w:style w:type="paragraph" w:customStyle="1" w:styleId="nummer">
    <w:name w:val="nummer"/>
    <w:basedOn w:val="Normal"/>
    <w:rsid w:val="00B10A14"/>
    <w:pPr>
      <w:tabs>
        <w:tab w:val="left" w:pos="397"/>
        <w:tab w:val="left" w:pos="992"/>
      </w:tabs>
      <w:ind w:left="397" w:hanging="397"/>
    </w:pPr>
    <w:rPr>
      <w:rFonts w:ascii="Arial Unicode MS" w:eastAsia="Arial Unicode MS" w:hAnsi="Arial Unicode MS" w:cs="Arial Unicode MS"/>
    </w:rPr>
  </w:style>
  <w:style w:type="paragraph" w:customStyle="1" w:styleId="tekstoverskriftvb">
    <w:name w:val="tekstoverskriftvb"/>
    <w:basedOn w:val="Normal"/>
    <w:rsid w:val="00B10A14"/>
    <w:pPr>
      <w:spacing w:before="100" w:beforeAutospacing="1" w:after="100" w:afterAutospacing="1"/>
    </w:pPr>
    <w:rPr>
      <w:rFonts w:ascii="Arial Unicode MS" w:eastAsia="Arial Unicode MS" w:hAnsi="Arial Unicode MS" w:cs="Arial Unicode MS"/>
    </w:rPr>
  </w:style>
  <w:style w:type="paragraph" w:customStyle="1" w:styleId="tekstoverskriftvo">
    <w:name w:val="tekstoverskriftvo"/>
    <w:basedOn w:val="Normal"/>
    <w:rsid w:val="00B10A14"/>
    <w:pPr>
      <w:spacing w:before="100" w:beforeAutospacing="1" w:after="100" w:afterAutospacing="1"/>
    </w:pPr>
    <w:rPr>
      <w:rFonts w:ascii="Arial Unicode MS" w:eastAsia="Arial Unicode MS" w:hAnsi="Arial Unicode MS" w:cs="Arial Unicode MS"/>
    </w:rPr>
  </w:style>
  <w:style w:type="paragraph" w:customStyle="1" w:styleId="tekstoverskriftvk">
    <w:name w:val="tekstoverskriftvk"/>
    <w:basedOn w:val="Normal"/>
    <w:rsid w:val="00B10A14"/>
    <w:pPr>
      <w:spacing w:before="100" w:beforeAutospacing="1" w:after="100" w:afterAutospacing="1"/>
    </w:pPr>
    <w:rPr>
      <w:rFonts w:ascii="Arial Unicode MS" w:eastAsia="Arial Unicode MS" w:hAnsi="Arial Unicode MS" w:cs="Arial Unicode MS"/>
    </w:rPr>
  </w:style>
  <w:style w:type="paragraph" w:customStyle="1" w:styleId="litra">
    <w:name w:val="litra"/>
    <w:basedOn w:val="Normal"/>
    <w:rsid w:val="00B10A14"/>
    <w:pPr>
      <w:tabs>
        <w:tab w:val="left" w:pos="397"/>
      </w:tabs>
      <w:ind w:left="794" w:hanging="397"/>
    </w:pPr>
    <w:rPr>
      <w:rFonts w:ascii="Arial Unicode MS" w:eastAsia="Arial Unicode MS" w:hAnsi="Arial Unicode MS" w:cs="Arial Unicode MS"/>
    </w:rPr>
  </w:style>
  <w:style w:type="paragraph" w:customStyle="1" w:styleId="NormalSkrift">
    <w:name w:val="Normal Skrift"/>
    <w:basedOn w:val="Normal"/>
    <w:rsid w:val="00B10A14"/>
    <w:pPr>
      <w:overflowPunct w:val="0"/>
      <w:autoSpaceDE w:val="0"/>
      <w:autoSpaceDN w:val="0"/>
      <w:adjustRightInd w:val="0"/>
      <w:spacing w:line="360" w:lineRule="atLeast"/>
      <w:ind w:left="2160" w:right="1361"/>
      <w:textAlignment w:val="baseline"/>
    </w:pPr>
    <w:rPr>
      <w:szCs w:val="20"/>
    </w:rPr>
  </w:style>
  <w:style w:type="paragraph" w:customStyle="1" w:styleId="Brdtekst21">
    <w:name w:val="Brødtekst 21"/>
    <w:basedOn w:val="Normal"/>
    <w:rsid w:val="00B10A14"/>
    <w:pPr>
      <w:overflowPunct w:val="0"/>
      <w:autoSpaceDE w:val="0"/>
      <w:autoSpaceDN w:val="0"/>
      <w:adjustRightInd w:val="0"/>
      <w:jc w:val="center"/>
      <w:textAlignment w:val="baseline"/>
    </w:pPr>
    <w:rPr>
      <w:b/>
      <w:sz w:val="18"/>
      <w:szCs w:val="20"/>
    </w:rPr>
  </w:style>
  <w:style w:type="paragraph" w:customStyle="1" w:styleId="Style0">
    <w:name w:val="Style0"/>
    <w:rsid w:val="00B10A14"/>
    <w:rPr>
      <w:rFonts w:ascii="Arial" w:hAnsi="Arial"/>
      <w:snapToGrid w:val="0"/>
      <w:sz w:val="24"/>
    </w:rPr>
  </w:style>
  <w:style w:type="paragraph" w:customStyle="1" w:styleId="Tabelindhold">
    <w:name w:val="Tabelindhold"/>
    <w:basedOn w:val="Normal"/>
    <w:rsid w:val="00CD3A63"/>
    <w:pPr>
      <w:suppressLineNumbers/>
      <w:suppressAutoHyphens/>
    </w:pPr>
    <w:rPr>
      <w:lang w:eastAsia="ar-SA"/>
    </w:rPr>
  </w:style>
  <w:style w:type="paragraph" w:styleId="Markeringsbobletekst">
    <w:name w:val="Balloon Text"/>
    <w:basedOn w:val="Normal"/>
    <w:semiHidden/>
    <w:rsid w:val="007B2568"/>
    <w:rPr>
      <w:rFonts w:ascii="Tahoma" w:hAnsi="Tahoma" w:cs="Tahoma"/>
      <w:sz w:val="16"/>
      <w:szCs w:val="16"/>
    </w:rPr>
  </w:style>
  <w:style w:type="paragraph" w:customStyle="1" w:styleId="Senestgemtaf">
    <w:name w:val="Senest gemt af"/>
    <w:rsid w:val="00456834"/>
  </w:style>
  <w:style w:type="paragraph" w:styleId="NormalWeb">
    <w:name w:val="Normal (Web)"/>
    <w:basedOn w:val="Normal"/>
    <w:rsid w:val="00456834"/>
    <w:pPr>
      <w:spacing w:before="100" w:beforeAutospacing="1" w:after="100" w:afterAutospacing="1"/>
    </w:pPr>
  </w:style>
  <w:style w:type="paragraph" w:styleId="Listeafsnit">
    <w:name w:val="List Paragraph"/>
    <w:basedOn w:val="Normal"/>
    <w:uiPriority w:val="34"/>
    <w:qFormat/>
    <w:rsid w:val="00F014F1"/>
    <w:pPr>
      <w:ind w:left="1304"/>
    </w:pPr>
  </w:style>
  <w:style w:type="paragraph" w:styleId="Overskrift">
    <w:name w:val="TOC Heading"/>
    <w:basedOn w:val="Overskrift1"/>
    <w:next w:val="Normal"/>
    <w:uiPriority w:val="39"/>
    <w:qFormat/>
    <w:rsid w:val="00452F9E"/>
    <w:pPr>
      <w:keepLines/>
      <w:spacing w:before="480" w:line="276" w:lineRule="auto"/>
      <w:jc w:val="left"/>
      <w:outlineLvl w:val="9"/>
    </w:pPr>
    <w:rPr>
      <w:rFonts w:ascii="Cambria" w:hAnsi="Cambria"/>
      <w:color w:val="365F91"/>
    </w:rPr>
  </w:style>
  <w:style w:type="character" w:customStyle="1" w:styleId="Overskrift1Tegn">
    <w:name w:val="Overskrift 1 Tegn"/>
    <w:link w:val="Overskrift1"/>
    <w:rsid w:val="008D237C"/>
    <w:rPr>
      <w:rFonts w:ascii="Georgia" w:hAnsi="Georgia"/>
      <w:b/>
      <w:bCs/>
      <w:sz w:val="28"/>
      <w:szCs w:val="28"/>
    </w:rPr>
  </w:style>
  <w:style w:type="character" w:customStyle="1" w:styleId="Overskrift2Tegn">
    <w:name w:val="Overskrift 2 Tegn"/>
    <w:link w:val="Overskrift2"/>
    <w:rsid w:val="008D237C"/>
    <w:rPr>
      <w:rFonts w:ascii="Georgia" w:hAnsi="Georgia"/>
      <w:b/>
      <w:bCs/>
      <w:sz w:val="24"/>
    </w:rPr>
  </w:style>
  <w:style w:type="character" w:customStyle="1" w:styleId="FodnotetekstTegn">
    <w:name w:val="Fodnotetekst Tegn"/>
    <w:link w:val="Fodnotetekst"/>
    <w:rsid w:val="000E206C"/>
  </w:style>
  <w:style w:type="paragraph" w:customStyle="1" w:styleId="AssensBrdtekst1">
    <w:name w:val="AssensBrødtekst_1"/>
    <w:rsid w:val="00594360"/>
    <w:pPr>
      <w:spacing w:line="260" w:lineRule="atLeast"/>
    </w:pPr>
    <w:rPr>
      <w:rFonts w:ascii="Georgia" w:hAnsi="Georgia"/>
      <w:sz w:val="22"/>
      <w:szCs w:val="24"/>
    </w:rPr>
  </w:style>
  <w:style w:type="character" w:customStyle="1" w:styleId="TegnTegn2">
    <w:name w:val="Tegn Tegn2"/>
    <w:semiHidden/>
    <w:locked/>
    <w:rsid w:val="000307FF"/>
    <w:rPr>
      <w:lang w:val="da-DK" w:eastAsia="da-DK" w:bidi="ar-SA"/>
    </w:rPr>
  </w:style>
  <w:style w:type="character" w:customStyle="1" w:styleId="kortnavn2">
    <w:name w:val="kortnavn2"/>
    <w:rsid w:val="00F14FFF"/>
    <w:rPr>
      <w:rFonts w:ascii="Tahoma" w:hAnsi="Tahoma" w:cs="Tahoma" w:hint="default"/>
      <w:color w:val="000000"/>
      <w:sz w:val="24"/>
      <w:szCs w:val="24"/>
    </w:rPr>
  </w:style>
  <w:style w:type="paragraph" w:customStyle="1" w:styleId="liste1">
    <w:name w:val="liste1"/>
    <w:basedOn w:val="Normal"/>
    <w:rsid w:val="005436D1"/>
    <w:pPr>
      <w:spacing w:before="100" w:beforeAutospacing="1" w:after="100" w:afterAutospacing="1"/>
    </w:pPr>
  </w:style>
  <w:style w:type="character" w:customStyle="1" w:styleId="subscript">
    <w:name w:val="subscript"/>
    <w:rsid w:val="005436D1"/>
  </w:style>
  <w:style w:type="character" w:customStyle="1" w:styleId="apple-converted-space">
    <w:name w:val="apple-converted-space"/>
    <w:rsid w:val="005436D1"/>
  </w:style>
  <w:style w:type="character" w:customStyle="1" w:styleId="liste1nr">
    <w:name w:val="liste1nr"/>
    <w:rsid w:val="005436D1"/>
  </w:style>
  <w:style w:type="character" w:customStyle="1" w:styleId="superscript">
    <w:name w:val="superscript"/>
    <w:rsid w:val="005436D1"/>
  </w:style>
  <w:style w:type="paragraph" w:customStyle="1" w:styleId="tekstoverskrift">
    <w:name w:val="tekstoverskrift"/>
    <w:basedOn w:val="Normal"/>
    <w:rsid w:val="001B5AA7"/>
    <w:pPr>
      <w:spacing w:before="100" w:beforeAutospacing="1" w:after="100" w:afterAutospacing="1"/>
    </w:pPr>
  </w:style>
  <w:style w:type="character" w:customStyle="1" w:styleId="bold">
    <w:name w:val="bold"/>
    <w:rsid w:val="001B5AA7"/>
  </w:style>
  <w:style w:type="character" w:customStyle="1" w:styleId="italic">
    <w:name w:val="italic"/>
    <w:rsid w:val="001B5AA7"/>
  </w:style>
  <w:style w:type="character" w:styleId="Pladsholdertekst">
    <w:name w:val="Placeholder Text"/>
    <w:basedOn w:val="Standardskrifttypeiafsnit"/>
    <w:uiPriority w:val="99"/>
    <w:semiHidden/>
    <w:rsid w:val="0025443E"/>
    <w:rPr>
      <w:color w:val="808080"/>
    </w:rPr>
  </w:style>
  <w:style w:type="character" w:styleId="Kommentarhenvisning">
    <w:name w:val="annotation reference"/>
    <w:basedOn w:val="Standardskrifttypeiafsnit"/>
    <w:rsid w:val="00D273BE"/>
    <w:rPr>
      <w:sz w:val="16"/>
      <w:szCs w:val="16"/>
    </w:rPr>
  </w:style>
  <w:style w:type="paragraph" w:styleId="Kommentartekst">
    <w:name w:val="annotation text"/>
    <w:basedOn w:val="Normal"/>
    <w:link w:val="KommentartekstTegn"/>
    <w:rsid w:val="00D273BE"/>
    <w:pPr>
      <w:spacing w:line="240" w:lineRule="auto"/>
    </w:pPr>
    <w:rPr>
      <w:sz w:val="20"/>
      <w:szCs w:val="20"/>
    </w:rPr>
  </w:style>
  <w:style w:type="character" w:customStyle="1" w:styleId="KommentartekstTegn">
    <w:name w:val="Kommentartekst Tegn"/>
    <w:basedOn w:val="Standardskrifttypeiafsnit"/>
    <w:link w:val="Kommentartekst"/>
    <w:rsid w:val="00D273BE"/>
    <w:rPr>
      <w:rFonts w:ascii="Georgia" w:hAnsi="Georgia"/>
    </w:rPr>
  </w:style>
  <w:style w:type="paragraph" w:styleId="Kommentaremne">
    <w:name w:val="annotation subject"/>
    <w:basedOn w:val="Kommentartekst"/>
    <w:next w:val="Kommentartekst"/>
    <w:link w:val="KommentaremneTegn"/>
    <w:rsid w:val="00D273BE"/>
    <w:rPr>
      <w:b/>
      <w:bCs/>
    </w:rPr>
  </w:style>
  <w:style w:type="character" w:customStyle="1" w:styleId="KommentaremneTegn">
    <w:name w:val="Kommentaremne Tegn"/>
    <w:basedOn w:val="KommentartekstTegn"/>
    <w:link w:val="Kommentaremne"/>
    <w:rsid w:val="00D273BE"/>
    <w:rPr>
      <w:rFonts w:ascii="Georgia" w:hAnsi="Georgia"/>
      <w:b/>
      <w:bCs/>
    </w:rPr>
  </w:style>
  <w:style w:type="character" w:customStyle="1" w:styleId="keyword">
    <w:name w:val="keyword"/>
    <w:basedOn w:val="Standardskrifttypeiafsnit"/>
    <w:rsid w:val="0061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913">
      <w:bodyDiv w:val="1"/>
      <w:marLeft w:val="0"/>
      <w:marRight w:val="0"/>
      <w:marTop w:val="0"/>
      <w:marBottom w:val="0"/>
      <w:divBdr>
        <w:top w:val="none" w:sz="0" w:space="0" w:color="auto"/>
        <w:left w:val="none" w:sz="0" w:space="0" w:color="auto"/>
        <w:bottom w:val="none" w:sz="0" w:space="0" w:color="auto"/>
        <w:right w:val="none" w:sz="0" w:space="0" w:color="auto"/>
      </w:divBdr>
      <w:divsChild>
        <w:div w:id="1275866936">
          <w:marLeft w:val="0"/>
          <w:marRight w:val="0"/>
          <w:marTop w:val="0"/>
          <w:marBottom w:val="0"/>
          <w:divBdr>
            <w:top w:val="none" w:sz="0" w:space="0" w:color="auto"/>
            <w:left w:val="none" w:sz="0" w:space="0" w:color="auto"/>
            <w:bottom w:val="none" w:sz="0" w:space="0" w:color="auto"/>
            <w:right w:val="none" w:sz="0" w:space="0" w:color="auto"/>
          </w:divBdr>
          <w:divsChild>
            <w:div w:id="1618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152">
      <w:bodyDiv w:val="1"/>
      <w:marLeft w:val="0"/>
      <w:marRight w:val="0"/>
      <w:marTop w:val="0"/>
      <w:marBottom w:val="0"/>
      <w:divBdr>
        <w:top w:val="none" w:sz="0" w:space="0" w:color="auto"/>
        <w:left w:val="none" w:sz="0" w:space="0" w:color="auto"/>
        <w:bottom w:val="none" w:sz="0" w:space="0" w:color="auto"/>
        <w:right w:val="none" w:sz="0" w:space="0" w:color="auto"/>
      </w:divBdr>
    </w:div>
    <w:div w:id="110176228">
      <w:bodyDiv w:val="1"/>
      <w:marLeft w:val="0"/>
      <w:marRight w:val="0"/>
      <w:marTop w:val="0"/>
      <w:marBottom w:val="0"/>
      <w:divBdr>
        <w:top w:val="none" w:sz="0" w:space="0" w:color="auto"/>
        <w:left w:val="none" w:sz="0" w:space="0" w:color="auto"/>
        <w:bottom w:val="none" w:sz="0" w:space="0" w:color="auto"/>
        <w:right w:val="none" w:sz="0" w:space="0" w:color="auto"/>
      </w:divBdr>
    </w:div>
    <w:div w:id="148907141">
      <w:bodyDiv w:val="1"/>
      <w:marLeft w:val="0"/>
      <w:marRight w:val="0"/>
      <w:marTop w:val="0"/>
      <w:marBottom w:val="0"/>
      <w:divBdr>
        <w:top w:val="none" w:sz="0" w:space="0" w:color="auto"/>
        <w:left w:val="none" w:sz="0" w:space="0" w:color="auto"/>
        <w:bottom w:val="none" w:sz="0" w:space="0" w:color="auto"/>
        <w:right w:val="none" w:sz="0" w:space="0" w:color="auto"/>
      </w:divBdr>
    </w:div>
    <w:div w:id="172886469">
      <w:bodyDiv w:val="1"/>
      <w:marLeft w:val="0"/>
      <w:marRight w:val="0"/>
      <w:marTop w:val="0"/>
      <w:marBottom w:val="0"/>
      <w:divBdr>
        <w:top w:val="none" w:sz="0" w:space="0" w:color="auto"/>
        <w:left w:val="none" w:sz="0" w:space="0" w:color="auto"/>
        <w:bottom w:val="none" w:sz="0" w:space="0" w:color="auto"/>
        <w:right w:val="none" w:sz="0" w:space="0" w:color="auto"/>
      </w:divBdr>
    </w:div>
    <w:div w:id="175771388">
      <w:bodyDiv w:val="1"/>
      <w:marLeft w:val="0"/>
      <w:marRight w:val="0"/>
      <w:marTop w:val="0"/>
      <w:marBottom w:val="0"/>
      <w:divBdr>
        <w:top w:val="none" w:sz="0" w:space="0" w:color="auto"/>
        <w:left w:val="none" w:sz="0" w:space="0" w:color="auto"/>
        <w:bottom w:val="none" w:sz="0" w:space="0" w:color="auto"/>
        <w:right w:val="none" w:sz="0" w:space="0" w:color="auto"/>
      </w:divBdr>
      <w:divsChild>
        <w:div w:id="821430880">
          <w:marLeft w:val="0"/>
          <w:marRight w:val="0"/>
          <w:marTop w:val="0"/>
          <w:marBottom w:val="0"/>
          <w:divBdr>
            <w:top w:val="none" w:sz="0" w:space="0" w:color="auto"/>
            <w:left w:val="none" w:sz="0" w:space="0" w:color="auto"/>
            <w:bottom w:val="none" w:sz="0" w:space="0" w:color="auto"/>
            <w:right w:val="none" w:sz="0" w:space="0" w:color="auto"/>
          </w:divBdr>
          <w:divsChild>
            <w:div w:id="1782072276">
              <w:marLeft w:val="0"/>
              <w:marRight w:val="0"/>
              <w:marTop w:val="0"/>
              <w:marBottom w:val="0"/>
              <w:divBdr>
                <w:top w:val="none" w:sz="0" w:space="0" w:color="auto"/>
                <w:left w:val="none" w:sz="0" w:space="0" w:color="auto"/>
                <w:bottom w:val="none" w:sz="0" w:space="0" w:color="auto"/>
                <w:right w:val="none" w:sz="0" w:space="0" w:color="auto"/>
              </w:divBdr>
              <w:divsChild>
                <w:div w:id="276840912">
                  <w:marLeft w:val="0"/>
                  <w:marRight w:val="0"/>
                  <w:marTop w:val="0"/>
                  <w:marBottom w:val="0"/>
                  <w:divBdr>
                    <w:top w:val="none" w:sz="0" w:space="0" w:color="auto"/>
                    <w:left w:val="none" w:sz="0" w:space="0" w:color="auto"/>
                    <w:bottom w:val="none" w:sz="0" w:space="0" w:color="auto"/>
                    <w:right w:val="none" w:sz="0" w:space="0" w:color="auto"/>
                  </w:divBdr>
                  <w:divsChild>
                    <w:div w:id="824512430">
                      <w:marLeft w:val="0"/>
                      <w:marRight w:val="0"/>
                      <w:marTop w:val="0"/>
                      <w:marBottom w:val="0"/>
                      <w:divBdr>
                        <w:top w:val="none" w:sz="0" w:space="0" w:color="auto"/>
                        <w:left w:val="none" w:sz="0" w:space="0" w:color="auto"/>
                        <w:bottom w:val="none" w:sz="0" w:space="0" w:color="auto"/>
                        <w:right w:val="none" w:sz="0" w:space="0" w:color="auto"/>
                      </w:divBdr>
                      <w:divsChild>
                        <w:div w:id="2096824758">
                          <w:marLeft w:val="-225"/>
                          <w:marRight w:val="-225"/>
                          <w:marTop w:val="0"/>
                          <w:marBottom w:val="0"/>
                          <w:divBdr>
                            <w:top w:val="none" w:sz="0" w:space="0" w:color="auto"/>
                            <w:left w:val="none" w:sz="0" w:space="0" w:color="auto"/>
                            <w:bottom w:val="none" w:sz="0" w:space="0" w:color="auto"/>
                            <w:right w:val="none" w:sz="0" w:space="0" w:color="auto"/>
                          </w:divBdr>
                          <w:divsChild>
                            <w:div w:id="9578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914959">
      <w:bodyDiv w:val="1"/>
      <w:marLeft w:val="0"/>
      <w:marRight w:val="0"/>
      <w:marTop w:val="0"/>
      <w:marBottom w:val="0"/>
      <w:divBdr>
        <w:top w:val="none" w:sz="0" w:space="0" w:color="auto"/>
        <w:left w:val="none" w:sz="0" w:space="0" w:color="auto"/>
        <w:bottom w:val="none" w:sz="0" w:space="0" w:color="auto"/>
        <w:right w:val="none" w:sz="0" w:space="0" w:color="auto"/>
      </w:divBdr>
    </w:div>
    <w:div w:id="341057248">
      <w:bodyDiv w:val="1"/>
      <w:marLeft w:val="0"/>
      <w:marRight w:val="0"/>
      <w:marTop w:val="0"/>
      <w:marBottom w:val="0"/>
      <w:divBdr>
        <w:top w:val="none" w:sz="0" w:space="0" w:color="auto"/>
        <w:left w:val="none" w:sz="0" w:space="0" w:color="auto"/>
        <w:bottom w:val="none" w:sz="0" w:space="0" w:color="auto"/>
        <w:right w:val="none" w:sz="0" w:space="0" w:color="auto"/>
      </w:divBdr>
    </w:div>
    <w:div w:id="380598511">
      <w:bodyDiv w:val="1"/>
      <w:marLeft w:val="0"/>
      <w:marRight w:val="0"/>
      <w:marTop w:val="0"/>
      <w:marBottom w:val="0"/>
      <w:divBdr>
        <w:top w:val="none" w:sz="0" w:space="0" w:color="auto"/>
        <w:left w:val="none" w:sz="0" w:space="0" w:color="auto"/>
        <w:bottom w:val="none" w:sz="0" w:space="0" w:color="auto"/>
        <w:right w:val="none" w:sz="0" w:space="0" w:color="auto"/>
      </w:divBdr>
    </w:div>
    <w:div w:id="508301776">
      <w:bodyDiv w:val="1"/>
      <w:marLeft w:val="0"/>
      <w:marRight w:val="0"/>
      <w:marTop w:val="0"/>
      <w:marBottom w:val="0"/>
      <w:divBdr>
        <w:top w:val="none" w:sz="0" w:space="0" w:color="auto"/>
        <w:left w:val="none" w:sz="0" w:space="0" w:color="auto"/>
        <w:bottom w:val="none" w:sz="0" w:space="0" w:color="auto"/>
        <w:right w:val="none" w:sz="0" w:space="0" w:color="auto"/>
      </w:divBdr>
    </w:div>
    <w:div w:id="616109519">
      <w:bodyDiv w:val="1"/>
      <w:marLeft w:val="0"/>
      <w:marRight w:val="0"/>
      <w:marTop w:val="0"/>
      <w:marBottom w:val="0"/>
      <w:divBdr>
        <w:top w:val="none" w:sz="0" w:space="0" w:color="auto"/>
        <w:left w:val="none" w:sz="0" w:space="0" w:color="auto"/>
        <w:bottom w:val="none" w:sz="0" w:space="0" w:color="auto"/>
        <w:right w:val="none" w:sz="0" w:space="0" w:color="auto"/>
      </w:divBdr>
      <w:divsChild>
        <w:div w:id="327443651">
          <w:marLeft w:val="0"/>
          <w:marRight w:val="0"/>
          <w:marTop w:val="0"/>
          <w:marBottom w:val="0"/>
          <w:divBdr>
            <w:top w:val="none" w:sz="0" w:space="0" w:color="auto"/>
            <w:left w:val="none" w:sz="0" w:space="0" w:color="auto"/>
            <w:bottom w:val="none" w:sz="0" w:space="0" w:color="auto"/>
            <w:right w:val="none" w:sz="0" w:space="0" w:color="auto"/>
          </w:divBdr>
          <w:divsChild>
            <w:div w:id="9309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8045">
      <w:bodyDiv w:val="1"/>
      <w:marLeft w:val="0"/>
      <w:marRight w:val="0"/>
      <w:marTop w:val="0"/>
      <w:marBottom w:val="0"/>
      <w:divBdr>
        <w:top w:val="none" w:sz="0" w:space="0" w:color="auto"/>
        <w:left w:val="none" w:sz="0" w:space="0" w:color="auto"/>
        <w:bottom w:val="none" w:sz="0" w:space="0" w:color="auto"/>
        <w:right w:val="none" w:sz="0" w:space="0" w:color="auto"/>
      </w:divBdr>
    </w:div>
    <w:div w:id="897518491">
      <w:bodyDiv w:val="1"/>
      <w:marLeft w:val="0"/>
      <w:marRight w:val="0"/>
      <w:marTop w:val="0"/>
      <w:marBottom w:val="0"/>
      <w:divBdr>
        <w:top w:val="none" w:sz="0" w:space="0" w:color="auto"/>
        <w:left w:val="none" w:sz="0" w:space="0" w:color="auto"/>
        <w:bottom w:val="none" w:sz="0" w:space="0" w:color="auto"/>
        <w:right w:val="none" w:sz="0" w:space="0" w:color="auto"/>
      </w:divBdr>
      <w:divsChild>
        <w:div w:id="2070423219">
          <w:marLeft w:val="0"/>
          <w:marRight w:val="0"/>
          <w:marTop w:val="0"/>
          <w:marBottom w:val="0"/>
          <w:divBdr>
            <w:top w:val="none" w:sz="0" w:space="0" w:color="auto"/>
            <w:left w:val="none" w:sz="0" w:space="0" w:color="auto"/>
            <w:bottom w:val="none" w:sz="0" w:space="0" w:color="auto"/>
            <w:right w:val="none" w:sz="0" w:space="0" w:color="auto"/>
          </w:divBdr>
          <w:divsChild>
            <w:div w:id="740566952">
              <w:marLeft w:val="0"/>
              <w:marRight w:val="0"/>
              <w:marTop w:val="0"/>
              <w:marBottom w:val="0"/>
              <w:divBdr>
                <w:top w:val="none" w:sz="0" w:space="0" w:color="auto"/>
                <w:left w:val="none" w:sz="0" w:space="0" w:color="auto"/>
                <w:bottom w:val="none" w:sz="0" w:space="0" w:color="auto"/>
                <w:right w:val="none" w:sz="0" w:space="0" w:color="auto"/>
              </w:divBdr>
              <w:divsChild>
                <w:div w:id="370691369">
                  <w:marLeft w:val="0"/>
                  <w:marRight w:val="0"/>
                  <w:marTop w:val="0"/>
                  <w:marBottom w:val="0"/>
                  <w:divBdr>
                    <w:top w:val="none" w:sz="0" w:space="0" w:color="auto"/>
                    <w:left w:val="none" w:sz="0" w:space="0" w:color="auto"/>
                    <w:bottom w:val="none" w:sz="0" w:space="0" w:color="auto"/>
                    <w:right w:val="none" w:sz="0" w:space="0" w:color="auto"/>
                  </w:divBdr>
                  <w:divsChild>
                    <w:div w:id="1804149736">
                      <w:marLeft w:val="0"/>
                      <w:marRight w:val="0"/>
                      <w:marTop w:val="0"/>
                      <w:marBottom w:val="0"/>
                      <w:divBdr>
                        <w:top w:val="none" w:sz="0" w:space="0" w:color="auto"/>
                        <w:left w:val="none" w:sz="0" w:space="0" w:color="auto"/>
                        <w:bottom w:val="none" w:sz="0" w:space="0" w:color="auto"/>
                        <w:right w:val="none" w:sz="0" w:space="0" w:color="auto"/>
                      </w:divBdr>
                      <w:divsChild>
                        <w:div w:id="2037194186">
                          <w:marLeft w:val="-225"/>
                          <w:marRight w:val="-225"/>
                          <w:marTop w:val="0"/>
                          <w:marBottom w:val="0"/>
                          <w:divBdr>
                            <w:top w:val="none" w:sz="0" w:space="0" w:color="auto"/>
                            <w:left w:val="none" w:sz="0" w:space="0" w:color="auto"/>
                            <w:bottom w:val="none" w:sz="0" w:space="0" w:color="auto"/>
                            <w:right w:val="none" w:sz="0" w:space="0" w:color="auto"/>
                          </w:divBdr>
                          <w:divsChild>
                            <w:div w:id="2506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5219">
      <w:bodyDiv w:val="1"/>
      <w:marLeft w:val="0"/>
      <w:marRight w:val="0"/>
      <w:marTop w:val="0"/>
      <w:marBottom w:val="0"/>
      <w:divBdr>
        <w:top w:val="none" w:sz="0" w:space="0" w:color="auto"/>
        <w:left w:val="none" w:sz="0" w:space="0" w:color="auto"/>
        <w:bottom w:val="none" w:sz="0" w:space="0" w:color="auto"/>
        <w:right w:val="none" w:sz="0" w:space="0" w:color="auto"/>
      </w:divBdr>
      <w:divsChild>
        <w:div w:id="369771026">
          <w:marLeft w:val="0"/>
          <w:marRight w:val="0"/>
          <w:marTop w:val="0"/>
          <w:marBottom w:val="0"/>
          <w:divBdr>
            <w:top w:val="none" w:sz="0" w:space="0" w:color="auto"/>
            <w:left w:val="none" w:sz="0" w:space="0" w:color="auto"/>
            <w:bottom w:val="none" w:sz="0" w:space="0" w:color="auto"/>
            <w:right w:val="none" w:sz="0" w:space="0" w:color="auto"/>
          </w:divBdr>
          <w:divsChild>
            <w:div w:id="20522253">
              <w:marLeft w:val="0"/>
              <w:marRight w:val="0"/>
              <w:marTop w:val="0"/>
              <w:marBottom w:val="0"/>
              <w:divBdr>
                <w:top w:val="none" w:sz="0" w:space="0" w:color="auto"/>
                <w:left w:val="none" w:sz="0" w:space="0" w:color="auto"/>
                <w:bottom w:val="none" w:sz="0" w:space="0" w:color="auto"/>
                <w:right w:val="none" w:sz="0" w:space="0" w:color="auto"/>
              </w:divBdr>
            </w:div>
            <w:div w:id="87501725">
              <w:marLeft w:val="0"/>
              <w:marRight w:val="0"/>
              <w:marTop w:val="0"/>
              <w:marBottom w:val="0"/>
              <w:divBdr>
                <w:top w:val="none" w:sz="0" w:space="0" w:color="auto"/>
                <w:left w:val="none" w:sz="0" w:space="0" w:color="auto"/>
                <w:bottom w:val="none" w:sz="0" w:space="0" w:color="auto"/>
                <w:right w:val="none" w:sz="0" w:space="0" w:color="auto"/>
              </w:divBdr>
            </w:div>
            <w:div w:id="157621176">
              <w:marLeft w:val="0"/>
              <w:marRight w:val="0"/>
              <w:marTop w:val="0"/>
              <w:marBottom w:val="0"/>
              <w:divBdr>
                <w:top w:val="none" w:sz="0" w:space="0" w:color="auto"/>
                <w:left w:val="none" w:sz="0" w:space="0" w:color="auto"/>
                <w:bottom w:val="none" w:sz="0" w:space="0" w:color="auto"/>
                <w:right w:val="none" w:sz="0" w:space="0" w:color="auto"/>
              </w:divBdr>
            </w:div>
            <w:div w:id="312099744">
              <w:marLeft w:val="0"/>
              <w:marRight w:val="0"/>
              <w:marTop w:val="0"/>
              <w:marBottom w:val="0"/>
              <w:divBdr>
                <w:top w:val="none" w:sz="0" w:space="0" w:color="auto"/>
                <w:left w:val="none" w:sz="0" w:space="0" w:color="auto"/>
                <w:bottom w:val="none" w:sz="0" w:space="0" w:color="auto"/>
                <w:right w:val="none" w:sz="0" w:space="0" w:color="auto"/>
              </w:divBdr>
            </w:div>
            <w:div w:id="433672144">
              <w:marLeft w:val="0"/>
              <w:marRight w:val="0"/>
              <w:marTop w:val="0"/>
              <w:marBottom w:val="0"/>
              <w:divBdr>
                <w:top w:val="none" w:sz="0" w:space="0" w:color="auto"/>
                <w:left w:val="none" w:sz="0" w:space="0" w:color="auto"/>
                <w:bottom w:val="none" w:sz="0" w:space="0" w:color="auto"/>
                <w:right w:val="none" w:sz="0" w:space="0" w:color="auto"/>
              </w:divBdr>
            </w:div>
            <w:div w:id="469978680">
              <w:marLeft w:val="0"/>
              <w:marRight w:val="0"/>
              <w:marTop w:val="0"/>
              <w:marBottom w:val="0"/>
              <w:divBdr>
                <w:top w:val="none" w:sz="0" w:space="0" w:color="auto"/>
                <w:left w:val="none" w:sz="0" w:space="0" w:color="auto"/>
                <w:bottom w:val="none" w:sz="0" w:space="0" w:color="auto"/>
                <w:right w:val="none" w:sz="0" w:space="0" w:color="auto"/>
              </w:divBdr>
            </w:div>
            <w:div w:id="778065821">
              <w:marLeft w:val="0"/>
              <w:marRight w:val="0"/>
              <w:marTop w:val="0"/>
              <w:marBottom w:val="0"/>
              <w:divBdr>
                <w:top w:val="none" w:sz="0" w:space="0" w:color="auto"/>
                <w:left w:val="none" w:sz="0" w:space="0" w:color="auto"/>
                <w:bottom w:val="none" w:sz="0" w:space="0" w:color="auto"/>
                <w:right w:val="none" w:sz="0" w:space="0" w:color="auto"/>
              </w:divBdr>
            </w:div>
            <w:div w:id="857889709">
              <w:marLeft w:val="0"/>
              <w:marRight w:val="0"/>
              <w:marTop w:val="0"/>
              <w:marBottom w:val="0"/>
              <w:divBdr>
                <w:top w:val="none" w:sz="0" w:space="0" w:color="auto"/>
                <w:left w:val="none" w:sz="0" w:space="0" w:color="auto"/>
                <w:bottom w:val="none" w:sz="0" w:space="0" w:color="auto"/>
                <w:right w:val="none" w:sz="0" w:space="0" w:color="auto"/>
              </w:divBdr>
            </w:div>
            <w:div w:id="926964631">
              <w:marLeft w:val="0"/>
              <w:marRight w:val="0"/>
              <w:marTop w:val="0"/>
              <w:marBottom w:val="0"/>
              <w:divBdr>
                <w:top w:val="none" w:sz="0" w:space="0" w:color="auto"/>
                <w:left w:val="none" w:sz="0" w:space="0" w:color="auto"/>
                <w:bottom w:val="none" w:sz="0" w:space="0" w:color="auto"/>
                <w:right w:val="none" w:sz="0" w:space="0" w:color="auto"/>
              </w:divBdr>
            </w:div>
            <w:div w:id="1058091655">
              <w:marLeft w:val="0"/>
              <w:marRight w:val="0"/>
              <w:marTop w:val="0"/>
              <w:marBottom w:val="0"/>
              <w:divBdr>
                <w:top w:val="none" w:sz="0" w:space="0" w:color="auto"/>
                <w:left w:val="none" w:sz="0" w:space="0" w:color="auto"/>
                <w:bottom w:val="none" w:sz="0" w:space="0" w:color="auto"/>
                <w:right w:val="none" w:sz="0" w:space="0" w:color="auto"/>
              </w:divBdr>
            </w:div>
            <w:div w:id="1096293000">
              <w:marLeft w:val="0"/>
              <w:marRight w:val="0"/>
              <w:marTop w:val="0"/>
              <w:marBottom w:val="0"/>
              <w:divBdr>
                <w:top w:val="none" w:sz="0" w:space="0" w:color="auto"/>
                <w:left w:val="none" w:sz="0" w:space="0" w:color="auto"/>
                <w:bottom w:val="none" w:sz="0" w:space="0" w:color="auto"/>
                <w:right w:val="none" w:sz="0" w:space="0" w:color="auto"/>
              </w:divBdr>
            </w:div>
            <w:div w:id="1166941066">
              <w:marLeft w:val="0"/>
              <w:marRight w:val="0"/>
              <w:marTop w:val="0"/>
              <w:marBottom w:val="0"/>
              <w:divBdr>
                <w:top w:val="none" w:sz="0" w:space="0" w:color="auto"/>
                <w:left w:val="none" w:sz="0" w:space="0" w:color="auto"/>
                <w:bottom w:val="none" w:sz="0" w:space="0" w:color="auto"/>
                <w:right w:val="none" w:sz="0" w:space="0" w:color="auto"/>
              </w:divBdr>
            </w:div>
            <w:div w:id="1257403592">
              <w:marLeft w:val="0"/>
              <w:marRight w:val="0"/>
              <w:marTop w:val="0"/>
              <w:marBottom w:val="0"/>
              <w:divBdr>
                <w:top w:val="none" w:sz="0" w:space="0" w:color="auto"/>
                <w:left w:val="none" w:sz="0" w:space="0" w:color="auto"/>
                <w:bottom w:val="none" w:sz="0" w:space="0" w:color="auto"/>
                <w:right w:val="none" w:sz="0" w:space="0" w:color="auto"/>
              </w:divBdr>
            </w:div>
            <w:div w:id="1265652126">
              <w:marLeft w:val="0"/>
              <w:marRight w:val="0"/>
              <w:marTop w:val="0"/>
              <w:marBottom w:val="0"/>
              <w:divBdr>
                <w:top w:val="none" w:sz="0" w:space="0" w:color="auto"/>
                <w:left w:val="none" w:sz="0" w:space="0" w:color="auto"/>
                <w:bottom w:val="none" w:sz="0" w:space="0" w:color="auto"/>
                <w:right w:val="none" w:sz="0" w:space="0" w:color="auto"/>
              </w:divBdr>
            </w:div>
            <w:div w:id="1339580238">
              <w:marLeft w:val="0"/>
              <w:marRight w:val="0"/>
              <w:marTop w:val="0"/>
              <w:marBottom w:val="0"/>
              <w:divBdr>
                <w:top w:val="none" w:sz="0" w:space="0" w:color="auto"/>
                <w:left w:val="none" w:sz="0" w:space="0" w:color="auto"/>
                <w:bottom w:val="none" w:sz="0" w:space="0" w:color="auto"/>
                <w:right w:val="none" w:sz="0" w:space="0" w:color="auto"/>
              </w:divBdr>
            </w:div>
            <w:div w:id="1476533511">
              <w:marLeft w:val="0"/>
              <w:marRight w:val="0"/>
              <w:marTop w:val="0"/>
              <w:marBottom w:val="0"/>
              <w:divBdr>
                <w:top w:val="none" w:sz="0" w:space="0" w:color="auto"/>
                <w:left w:val="none" w:sz="0" w:space="0" w:color="auto"/>
                <w:bottom w:val="none" w:sz="0" w:space="0" w:color="auto"/>
                <w:right w:val="none" w:sz="0" w:space="0" w:color="auto"/>
              </w:divBdr>
            </w:div>
            <w:div w:id="1616592600">
              <w:marLeft w:val="0"/>
              <w:marRight w:val="0"/>
              <w:marTop w:val="0"/>
              <w:marBottom w:val="0"/>
              <w:divBdr>
                <w:top w:val="none" w:sz="0" w:space="0" w:color="auto"/>
                <w:left w:val="none" w:sz="0" w:space="0" w:color="auto"/>
                <w:bottom w:val="none" w:sz="0" w:space="0" w:color="auto"/>
                <w:right w:val="none" w:sz="0" w:space="0" w:color="auto"/>
              </w:divBdr>
            </w:div>
            <w:div w:id="1730154226">
              <w:marLeft w:val="0"/>
              <w:marRight w:val="0"/>
              <w:marTop w:val="0"/>
              <w:marBottom w:val="0"/>
              <w:divBdr>
                <w:top w:val="none" w:sz="0" w:space="0" w:color="auto"/>
                <w:left w:val="none" w:sz="0" w:space="0" w:color="auto"/>
                <w:bottom w:val="none" w:sz="0" w:space="0" w:color="auto"/>
                <w:right w:val="none" w:sz="0" w:space="0" w:color="auto"/>
              </w:divBdr>
            </w:div>
            <w:div w:id="1735396093">
              <w:marLeft w:val="0"/>
              <w:marRight w:val="0"/>
              <w:marTop w:val="0"/>
              <w:marBottom w:val="0"/>
              <w:divBdr>
                <w:top w:val="none" w:sz="0" w:space="0" w:color="auto"/>
                <w:left w:val="none" w:sz="0" w:space="0" w:color="auto"/>
                <w:bottom w:val="none" w:sz="0" w:space="0" w:color="auto"/>
                <w:right w:val="none" w:sz="0" w:space="0" w:color="auto"/>
              </w:divBdr>
            </w:div>
            <w:div w:id="1744177967">
              <w:marLeft w:val="0"/>
              <w:marRight w:val="0"/>
              <w:marTop w:val="0"/>
              <w:marBottom w:val="0"/>
              <w:divBdr>
                <w:top w:val="none" w:sz="0" w:space="0" w:color="auto"/>
                <w:left w:val="none" w:sz="0" w:space="0" w:color="auto"/>
                <w:bottom w:val="none" w:sz="0" w:space="0" w:color="auto"/>
                <w:right w:val="none" w:sz="0" w:space="0" w:color="auto"/>
              </w:divBdr>
            </w:div>
            <w:div w:id="1744990054">
              <w:marLeft w:val="0"/>
              <w:marRight w:val="0"/>
              <w:marTop w:val="0"/>
              <w:marBottom w:val="0"/>
              <w:divBdr>
                <w:top w:val="none" w:sz="0" w:space="0" w:color="auto"/>
                <w:left w:val="none" w:sz="0" w:space="0" w:color="auto"/>
                <w:bottom w:val="none" w:sz="0" w:space="0" w:color="auto"/>
                <w:right w:val="none" w:sz="0" w:space="0" w:color="auto"/>
              </w:divBdr>
            </w:div>
            <w:div w:id="1752848626">
              <w:marLeft w:val="0"/>
              <w:marRight w:val="0"/>
              <w:marTop w:val="0"/>
              <w:marBottom w:val="0"/>
              <w:divBdr>
                <w:top w:val="none" w:sz="0" w:space="0" w:color="auto"/>
                <w:left w:val="none" w:sz="0" w:space="0" w:color="auto"/>
                <w:bottom w:val="none" w:sz="0" w:space="0" w:color="auto"/>
                <w:right w:val="none" w:sz="0" w:space="0" w:color="auto"/>
              </w:divBdr>
            </w:div>
            <w:div w:id="1865750803">
              <w:marLeft w:val="0"/>
              <w:marRight w:val="0"/>
              <w:marTop w:val="0"/>
              <w:marBottom w:val="0"/>
              <w:divBdr>
                <w:top w:val="none" w:sz="0" w:space="0" w:color="auto"/>
                <w:left w:val="none" w:sz="0" w:space="0" w:color="auto"/>
                <w:bottom w:val="none" w:sz="0" w:space="0" w:color="auto"/>
                <w:right w:val="none" w:sz="0" w:space="0" w:color="auto"/>
              </w:divBdr>
            </w:div>
            <w:div w:id="1908419985">
              <w:marLeft w:val="0"/>
              <w:marRight w:val="0"/>
              <w:marTop w:val="0"/>
              <w:marBottom w:val="0"/>
              <w:divBdr>
                <w:top w:val="none" w:sz="0" w:space="0" w:color="auto"/>
                <w:left w:val="none" w:sz="0" w:space="0" w:color="auto"/>
                <w:bottom w:val="none" w:sz="0" w:space="0" w:color="auto"/>
                <w:right w:val="none" w:sz="0" w:space="0" w:color="auto"/>
              </w:divBdr>
            </w:div>
            <w:div w:id="1909607791">
              <w:marLeft w:val="0"/>
              <w:marRight w:val="0"/>
              <w:marTop w:val="0"/>
              <w:marBottom w:val="0"/>
              <w:divBdr>
                <w:top w:val="none" w:sz="0" w:space="0" w:color="auto"/>
                <w:left w:val="none" w:sz="0" w:space="0" w:color="auto"/>
                <w:bottom w:val="none" w:sz="0" w:space="0" w:color="auto"/>
                <w:right w:val="none" w:sz="0" w:space="0" w:color="auto"/>
              </w:divBdr>
            </w:div>
            <w:div w:id="1916891969">
              <w:marLeft w:val="0"/>
              <w:marRight w:val="0"/>
              <w:marTop w:val="0"/>
              <w:marBottom w:val="0"/>
              <w:divBdr>
                <w:top w:val="none" w:sz="0" w:space="0" w:color="auto"/>
                <w:left w:val="none" w:sz="0" w:space="0" w:color="auto"/>
                <w:bottom w:val="none" w:sz="0" w:space="0" w:color="auto"/>
                <w:right w:val="none" w:sz="0" w:space="0" w:color="auto"/>
              </w:divBdr>
            </w:div>
            <w:div w:id="2017802941">
              <w:marLeft w:val="0"/>
              <w:marRight w:val="0"/>
              <w:marTop w:val="0"/>
              <w:marBottom w:val="0"/>
              <w:divBdr>
                <w:top w:val="none" w:sz="0" w:space="0" w:color="auto"/>
                <w:left w:val="none" w:sz="0" w:space="0" w:color="auto"/>
                <w:bottom w:val="none" w:sz="0" w:space="0" w:color="auto"/>
                <w:right w:val="none" w:sz="0" w:space="0" w:color="auto"/>
              </w:divBdr>
            </w:div>
            <w:div w:id="2093235970">
              <w:marLeft w:val="0"/>
              <w:marRight w:val="0"/>
              <w:marTop w:val="0"/>
              <w:marBottom w:val="0"/>
              <w:divBdr>
                <w:top w:val="none" w:sz="0" w:space="0" w:color="auto"/>
                <w:left w:val="none" w:sz="0" w:space="0" w:color="auto"/>
                <w:bottom w:val="none" w:sz="0" w:space="0" w:color="auto"/>
                <w:right w:val="none" w:sz="0" w:space="0" w:color="auto"/>
              </w:divBdr>
            </w:div>
            <w:div w:id="21366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1262">
      <w:bodyDiv w:val="1"/>
      <w:marLeft w:val="0"/>
      <w:marRight w:val="0"/>
      <w:marTop w:val="0"/>
      <w:marBottom w:val="0"/>
      <w:divBdr>
        <w:top w:val="none" w:sz="0" w:space="0" w:color="auto"/>
        <w:left w:val="none" w:sz="0" w:space="0" w:color="auto"/>
        <w:bottom w:val="none" w:sz="0" w:space="0" w:color="auto"/>
        <w:right w:val="none" w:sz="0" w:space="0" w:color="auto"/>
      </w:divBdr>
      <w:divsChild>
        <w:div w:id="1290666673">
          <w:marLeft w:val="0"/>
          <w:marRight w:val="0"/>
          <w:marTop w:val="0"/>
          <w:marBottom w:val="0"/>
          <w:divBdr>
            <w:top w:val="none" w:sz="0" w:space="0" w:color="auto"/>
            <w:left w:val="none" w:sz="0" w:space="0" w:color="auto"/>
            <w:bottom w:val="none" w:sz="0" w:space="0" w:color="auto"/>
            <w:right w:val="none" w:sz="0" w:space="0" w:color="auto"/>
          </w:divBdr>
          <w:divsChild>
            <w:div w:id="3014876">
              <w:marLeft w:val="0"/>
              <w:marRight w:val="0"/>
              <w:marTop w:val="0"/>
              <w:marBottom w:val="0"/>
              <w:divBdr>
                <w:top w:val="none" w:sz="0" w:space="0" w:color="auto"/>
                <w:left w:val="none" w:sz="0" w:space="0" w:color="auto"/>
                <w:bottom w:val="none" w:sz="0" w:space="0" w:color="auto"/>
                <w:right w:val="none" w:sz="0" w:space="0" w:color="auto"/>
              </w:divBdr>
            </w:div>
            <w:div w:id="35741756">
              <w:marLeft w:val="0"/>
              <w:marRight w:val="0"/>
              <w:marTop w:val="0"/>
              <w:marBottom w:val="0"/>
              <w:divBdr>
                <w:top w:val="none" w:sz="0" w:space="0" w:color="auto"/>
                <w:left w:val="none" w:sz="0" w:space="0" w:color="auto"/>
                <w:bottom w:val="none" w:sz="0" w:space="0" w:color="auto"/>
                <w:right w:val="none" w:sz="0" w:space="0" w:color="auto"/>
              </w:divBdr>
            </w:div>
            <w:div w:id="99222689">
              <w:marLeft w:val="0"/>
              <w:marRight w:val="0"/>
              <w:marTop w:val="0"/>
              <w:marBottom w:val="0"/>
              <w:divBdr>
                <w:top w:val="none" w:sz="0" w:space="0" w:color="auto"/>
                <w:left w:val="none" w:sz="0" w:space="0" w:color="auto"/>
                <w:bottom w:val="none" w:sz="0" w:space="0" w:color="auto"/>
                <w:right w:val="none" w:sz="0" w:space="0" w:color="auto"/>
              </w:divBdr>
            </w:div>
            <w:div w:id="106049073">
              <w:marLeft w:val="0"/>
              <w:marRight w:val="0"/>
              <w:marTop w:val="0"/>
              <w:marBottom w:val="0"/>
              <w:divBdr>
                <w:top w:val="none" w:sz="0" w:space="0" w:color="auto"/>
                <w:left w:val="none" w:sz="0" w:space="0" w:color="auto"/>
                <w:bottom w:val="none" w:sz="0" w:space="0" w:color="auto"/>
                <w:right w:val="none" w:sz="0" w:space="0" w:color="auto"/>
              </w:divBdr>
            </w:div>
            <w:div w:id="108670463">
              <w:marLeft w:val="0"/>
              <w:marRight w:val="0"/>
              <w:marTop w:val="0"/>
              <w:marBottom w:val="0"/>
              <w:divBdr>
                <w:top w:val="none" w:sz="0" w:space="0" w:color="auto"/>
                <w:left w:val="none" w:sz="0" w:space="0" w:color="auto"/>
                <w:bottom w:val="none" w:sz="0" w:space="0" w:color="auto"/>
                <w:right w:val="none" w:sz="0" w:space="0" w:color="auto"/>
              </w:divBdr>
            </w:div>
            <w:div w:id="212818417">
              <w:marLeft w:val="0"/>
              <w:marRight w:val="0"/>
              <w:marTop w:val="0"/>
              <w:marBottom w:val="0"/>
              <w:divBdr>
                <w:top w:val="none" w:sz="0" w:space="0" w:color="auto"/>
                <w:left w:val="none" w:sz="0" w:space="0" w:color="auto"/>
                <w:bottom w:val="none" w:sz="0" w:space="0" w:color="auto"/>
                <w:right w:val="none" w:sz="0" w:space="0" w:color="auto"/>
              </w:divBdr>
            </w:div>
            <w:div w:id="216821158">
              <w:marLeft w:val="0"/>
              <w:marRight w:val="0"/>
              <w:marTop w:val="0"/>
              <w:marBottom w:val="0"/>
              <w:divBdr>
                <w:top w:val="none" w:sz="0" w:space="0" w:color="auto"/>
                <w:left w:val="none" w:sz="0" w:space="0" w:color="auto"/>
                <w:bottom w:val="none" w:sz="0" w:space="0" w:color="auto"/>
                <w:right w:val="none" w:sz="0" w:space="0" w:color="auto"/>
              </w:divBdr>
            </w:div>
            <w:div w:id="228465032">
              <w:marLeft w:val="0"/>
              <w:marRight w:val="0"/>
              <w:marTop w:val="0"/>
              <w:marBottom w:val="0"/>
              <w:divBdr>
                <w:top w:val="none" w:sz="0" w:space="0" w:color="auto"/>
                <w:left w:val="none" w:sz="0" w:space="0" w:color="auto"/>
                <w:bottom w:val="none" w:sz="0" w:space="0" w:color="auto"/>
                <w:right w:val="none" w:sz="0" w:space="0" w:color="auto"/>
              </w:divBdr>
            </w:div>
            <w:div w:id="251358662">
              <w:marLeft w:val="0"/>
              <w:marRight w:val="0"/>
              <w:marTop w:val="0"/>
              <w:marBottom w:val="0"/>
              <w:divBdr>
                <w:top w:val="none" w:sz="0" w:space="0" w:color="auto"/>
                <w:left w:val="none" w:sz="0" w:space="0" w:color="auto"/>
                <w:bottom w:val="none" w:sz="0" w:space="0" w:color="auto"/>
                <w:right w:val="none" w:sz="0" w:space="0" w:color="auto"/>
              </w:divBdr>
            </w:div>
            <w:div w:id="291252600">
              <w:marLeft w:val="0"/>
              <w:marRight w:val="0"/>
              <w:marTop w:val="0"/>
              <w:marBottom w:val="0"/>
              <w:divBdr>
                <w:top w:val="none" w:sz="0" w:space="0" w:color="auto"/>
                <w:left w:val="none" w:sz="0" w:space="0" w:color="auto"/>
                <w:bottom w:val="none" w:sz="0" w:space="0" w:color="auto"/>
                <w:right w:val="none" w:sz="0" w:space="0" w:color="auto"/>
              </w:divBdr>
            </w:div>
            <w:div w:id="351881046">
              <w:marLeft w:val="0"/>
              <w:marRight w:val="0"/>
              <w:marTop w:val="0"/>
              <w:marBottom w:val="0"/>
              <w:divBdr>
                <w:top w:val="none" w:sz="0" w:space="0" w:color="auto"/>
                <w:left w:val="none" w:sz="0" w:space="0" w:color="auto"/>
                <w:bottom w:val="none" w:sz="0" w:space="0" w:color="auto"/>
                <w:right w:val="none" w:sz="0" w:space="0" w:color="auto"/>
              </w:divBdr>
            </w:div>
            <w:div w:id="578558363">
              <w:marLeft w:val="0"/>
              <w:marRight w:val="0"/>
              <w:marTop w:val="0"/>
              <w:marBottom w:val="0"/>
              <w:divBdr>
                <w:top w:val="none" w:sz="0" w:space="0" w:color="auto"/>
                <w:left w:val="none" w:sz="0" w:space="0" w:color="auto"/>
                <w:bottom w:val="none" w:sz="0" w:space="0" w:color="auto"/>
                <w:right w:val="none" w:sz="0" w:space="0" w:color="auto"/>
              </w:divBdr>
            </w:div>
            <w:div w:id="698355730">
              <w:marLeft w:val="0"/>
              <w:marRight w:val="0"/>
              <w:marTop w:val="0"/>
              <w:marBottom w:val="0"/>
              <w:divBdr>
                <w:top w:val="none" w:sz="0" w:space="0" w:color="auto"/>
                <w:left w:val="none" w:sz="0" w:space="0" w:color="auto"/>
                <w:bottom w:val="none" w:sz="0" w:space="0" w:color="auto"/>
                <w:right w:val="none" w:sz="0" w:space="0" w:color="auto"/>
              </w:divBdr>
            </w:div>
            <w:div w:id="757557633">
              <w:marLeft w:val="0"/>
              <w:marRight w:val="0"/>
              <w:marTop w:val="0"/>
              <w:marBottom w:val="0"/>
              <w:divBdr>
                <w:top w:val="none" w:sz="0" w:space="0" w:color="auto"/>
                <w:left w:val="none" w:sz="0" w:space="0" w:color="auto"/>
                <w:bottom w:val="none" w:sz="0" w:space="0" w:color="auto"/>
                <w:right w:val="none" w:sz="0" w:space="0" w:color="auto"/>
              </w:divBdr>
            </w:div>
            <w:div w:id="838540777">
              <w:marLeft w:val="0"/>
              <w:marRight w:val="0"/>
              <w:marTop w:val="0"/>
              <w:marBottom w:val="0"/>
              <w:divBdr>
                <w:top w:val="none" w:sz="0" w:space="0" w:color="auto"/>
                <w:left w:val="none" w:sz="0" w:space="0" w:color="auto"/>
                <w:bottom w:val="none" w:sz="0" w:space="0" w:color="auto"/>
                <w:right w:val="none" w:sz="0" w:space="0" w:color="auto"/>
              </w:divBdr>
            </w:div>
            <w:div w:id="971441491">
              <w:marLeft w:val="0"/>
              <w:marRight w:val="0"/>
              <w:marTop w:val="0"/>
              <w:marBottom w:val="0"/>
              <w:divBdr>
                <w:top w:val="none" w:sz="0" w:space="0" w:color="auto"/>
                <w:left w:val="none" w:sz="0" w:space="0" w:color="auto"/>
                <w:bottom w:val="none" w:sz="0" w:space="0" w:color="auto"/>
                <w:right w:val="none" w:sz="0" w:space="0" w:color="auto"/>
              </w:divBdr>
            </w:div>
            <w:div w:id="1005589920">
              <w:marLeft w:val="0"/>
              <w:marRight w:val="0"/>
              <w:marTop w:val="0"/>
              <w:marBottom w:val="0"/>
              <w:divBdr>
                <w:top w:val="none" w:sz="0" w:space="0" w:color="auto"/>
                <w:left w:val="none" w:sz="0" w:space="0" w:color="auto"/>
                <w:bottom w:val="none" w:sz="0" w:space="0" w:color="auto"/>
                <w:right w:val="none" w:sz="0" w:space="0" w:color="auto"/>
              </w:divBdr>
            </w:div>
            <w:div w:id="1260334424">
              <w:marLeft w:val="0"/>
              <w:marRight w:val="0"/>
              <w:marTop w:val="0"/>
              <w:marBottom w:val="0"/>
              <w:divBdr>
                <w:top w:val="none" w:sz="0" w:space="0" w:color="auto"/>
                <w:left w:val="none" w:sz="0" w:space="0" w:color="auto"/>
                <w:bottom w:val="none" w:sz="0" w:space="0" w:color="auto"/>
                <w:right w:val="none" w:sz="0" w:space="0" w:color="auto"/>
              </w:divBdr>
            </w:div>
            <w:div w:id="1270775463">
              <w:marLeft w:val="0"/>
              <w:marRight w:val="0"/>
              <w:marTop w:val="0"/>
              <w:marBottom w:val="0"/>
              <w:divBdr>
                <w:top w:val="none" w:sz="0" w:space="0" w:color="auto"/>
                <w:left w:val="none" w:sz="0" w:space="0" w:color="auto"/>
                <w:bottom w:val="none" w:sz="0" w:space="0" w:color="auto"/>
                <w:right w:val="none" w:sz="0" w:space="0" w:color="auto"/>
              </w:divBdr>
            </w:div>
            <w:div w:id="1536312876">
              <w:marLeft w:val="0"/>
              <w:marRight w:val="0"/>
              <w:marTop w:val="0"/>
              <w:marBottom w:val="0"/>
              <w:divBdr>
                <w:top w:val="none" w:sz="0" w:space="0" w:color="auto"/>
                <w:left w:val="none" w:sz="0" w:space="0" w:color="auto"/>
                <w:bottom w:val="none" w:sz="0" w:space="0" w:color="auto"/>
                <w:right w:val="none" w:sz="0" w:space="0" w:color="auto"/>
              </w:divBdr>
            </w:div>
            <w:div w:id="1563952852">
              <w:marLeft w:val="0"/>
              <w:marRight w:val="0"/>
              <w:marTop w:val="0"/>
              <w:marBottom w:val="0"/>
              <w:divBdr>
                <w:top w:val="none" w:sz="0" w:space="0" w:color="auto"/>
                <w:left w:val="none" w:sz="0" w:space="0" w:color="auto"/>
                <w:bottom w:val="none" w:sz="0" w:space="0" w:color="auto"/>
                <w:right w:val="none" w:sz="0" w:space="0" w:color="auto"/>
              </w:divBdr>
            </w:div>
            <w:div w:id="1659652276">
              <w:marLeft w:val="0"/>
              <w:marRight w:val="0"/>
              <w:marTop w:val="0"/>
              <w:marBottom w:val="0"/>
              <w:divBdr>
                <w:top w:val="none" w:sz="0" w:space="0" w:color="auto"/>
                <w:left w:val="none" w:sz="0" w:space="0" w:color="auto"/>
                <w:bottom w:val="none" w:sz="0" w:space="0" w:color="auto"/>
                <w:right w:val="none" w:sz="0" w:space="0" w:color="auto"/>
              </w:divBdr>
            </w:div>
            <w:div w:id="1844275302">
              <w:marLeft w:val="0"/>
              <w:marRight w:val="0"/>
              <w:marTop w:val="0"/>
              <w:marBottom w:val="0"/>
              <w:divBdr>
                <w:top w:val="none" w:sz="0" w:space="0" w:color="auto"/>
                <w:left w:val="none" w:sz="0" w:space="0" w:color="auto"/>
                <w:bottom w:val="none" w:sz="0" w:space="0" w:color="auto"/>
                <w:right w:val="none" w:sz="0" w:space="0" w:color="auto"/>
              </w:divBdr>
            </w:div>
            <w:div w:id="1855025450">
              <w:marLeft w:val="0"/>
              <w:marRight w:val="0"/>
              <w:marTop w:val="0"/>
              <w:marBottom w:val="0"/>
              <w:divBdr>
                <w:top w:val="none" w:sz="0" w:space="0" w:color="auto"/>
                <w:left w:val="none" w:sz="0" w:space="0" w:color="auto"/>
                <w:bottom w:val="none" w:sz="0" w:space="0" w:color="auto"/>
                <w:right w:val="none" w:sz="0" w:space="0" w:color="auto"/>
              </w:divBdr>
            </w:div>
            <w:div w:id="1909799923">
              <w:marLeft w:val="0"/>
              <w:marRight w:val="0"/>
              <w:marTop w:val="0"/>
              <w:marBottom w:val="0"/>
              <w:divBdr>
                <w:top w:val="none" w:sz="0" w:space="0" w:color="auto"/>
                <w:left w:val="none" w:sz="0" w:space="0" w:color="auto"/>
                <w:bottom w:val="none" w:sz="0" w:space="0" w:color="auto"/>
                <w:right w:val="none" w:sz="0" w:space="0" w:color="auto"/>
              </w:divBdr>
            </w:div>
            <w:div w:id="1951163885">
              <w:marLeft w:val="0"/>
              <w:marRight w:val="0"/>
              <w:marTop w:val="0"/>
              <w:marBottom w:val="0"/>
              <w:divBdr>
                <w:top w:val="none" w:sz="0" w:space="0" w:color="auto"/>
                <w:left w:val="none" w:sz="0" w:space="0" w:color="auto"/>
                <w:bottom w:val="none" w:sz="0" w:space="0" w:color="auto"/>
                <w:right w:val="none" w:sz="0" w:space="0" w:color="auto"/>
              </w:divBdr>
            </w:div>
            <w:div w:id="1957175728">
              <w:marLeft w:val="0"/>
              <w:marRight w:val="0"/>
              <w:marTop w:val="0"/>
              <w:marBottom w:val="0"/>
              <w:divBdr>
                <w:top w:val="none" w:sz="0" w:space="0" w:color="auto"/>
                <w:left w:val="none" w:sz="0" w:space="0" w:color="auto"/>
                <w:bottom w:val="none" w:sz="0" w:space="0" w:color="auto"/>
                <w:right w:val="none" w:sz="0" w:space="0" w:color="auto"/>
              </w:divBdr>
            </w:div>
            <w:div w:id="2055229114">
              <w:marLeft w:val="0"/>
              <w:marRight w:val="0"/>
              <w:marTop w:val="0"/>
              <w:marBottom w:val="0"/>
              <w:divBdr>
                <w:top w:val="none" w:sz="0" w:space="0" w:color="auto"/>
                <w:left w:val="none" w:sz="0" w:space="0" w:color="auto"/>
                <w:bottom w:val="none" w:sz="0" w:space="0" w:color="auto"/>
                <w:right w:val="none" w:sz="0" w:space="0" w:color="auto"/>
              </w:divBdr>
            </w:div>
            <w:div w:id="21213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0999">
      <w:bodyDiv w:val="1"/>
      <w:marLeft w:val="0"/>
      <w:marRight w:val="0"/>
      <w:marTop w:val="0"/>
      <w:marBottom w:val="0"/>
      <w:divBdr>
        <w:top w:val="none" w:sz="0" w:space="0" w:color="auto"/>
        <w:left w:val="none" w:sz="0" w:space="0" w:color="auto"/>
        <w:bottom w:val="none" w:sz="0" w:space="0" w:color="auto"/>
        <w:right w:val="none" w:sz="0" w:space="0" w:color="auto"/>
      </w:divBdr>
      <w:divsChild>
        <w:div w:id="195965807">
          <w:marLeft w:val="0"/>
          <w:marRight w:val="0"/>
          <w:marTop w:val="0"/>
          <w:marBottom w:val="0"/>
          <w:divBdr>
            <w:top w:val="none" w:sz="0" w:space="0" w:color="auto"/>
            <w:left w:val="none" w:sz="0" w:space="0" w:color="auto"/>
            <w:bottom w:val="none" w:sz="0" w:space="0" w:color="auto"/>
            <w:right w:val="none" w:sz="0" w:space="0" w:color="auto"/>
          </w:divBdr>
          <w:divsChild>
            <w:div w:id="87435160">
              <w:marLeft w:val="0"/>
              <w:marRight w:val="0"/>
              <w:marTop w:val="0"/>
              <w:marBottom w:val="0"/>
              <w:divBdr>
                <w:top w:val="none" w:sz="0" w:space="0" w:color="auto"/>
                <w:left w:val="none" w:sz="0" w:space="0" w:color="auto"/>
                <w:bottom w:val="none" w:sz="0" w:space="0" w:color="auto"/>
                <w:right w:val="none" w:sz="0" w:space="0" w:color="auto"/>
              </w:divBdr>
            </w:div>
            <w:div w:id="108474322">
              <w:marLeft w:val="0"/>
              <w:marRight w:val="0"/>
              <w:marTop w:val="0"/>
              <w:marBottom w:val="0"/>
              <w:divBdr>
                <w:top w:val="none" w:sz="0" w:space="0" w:color="auto"/>
                <w:left w:val="none" w:sz="0" w:space="0" w:color="auto"/>
                <w:bottom w:val="none" w:sz="0" w:space="0" w:color="auto"/>
                <w:right w:val="none" w:sz="0" w:space="0" w:color="auto"/>
              </w:divBdr>
            </w:div>
            <w:div w:id="116532297">
              <w:marLeft w:val="0"/>
              <w:marRight w:val="0"/>
              <w:marTop w:val="0"/>
              <w:marBottom w:val="0"/>
              <w:divBdr>
                <w:top w:val="none" w:sz="0" w:space="0" w:color="auto"/>
                <w:left w:val="none" w:sz="0" w:space="0" w:color="auto"/>
                <w:bottom w:val="none" w:sz="0" w:space="0" w:color="auto"/>
                <w:right w:val="none" w:sz="0" w:space="0" w:color="auto"/>
              </w:divBdr>
            </w:div>
            <w:div w:id="157959589">
              <w:marLeft w:val="0"/>
              <w:marRight w:val="0"/>
              <w:marTop w:val="0"/>
              <w:marBottom w:val="0"/>
              <w:divBdr>
                <w:top w:val="none" w:sz="0" w:space="0" w:color="auto"/>
                <w:left w:val="none" w:sz="0" w:space="0" w:color="auto"/>
                <w:bottom w:val="none" w:sz="0" w:space="0" w:color="auto"/>
                <w:right w:val="none" w:sz="0" w:space="0" w:color="auto"/>
              </w:divBdr>
            </w:div>
            <w:div w:id="185559273">
              <w:marLeft w:val="0"/>
              <w:marRight w:val="0"/>
              <w:marTop w:val="0"/>
              <w:marBottom w:val="0"/>
              <w:divBdr>
                <w:top w:val="none" w:sz="0" w:space="0" w:color="auto"/>
                <w:left w:val="none" w:sz="0" w:space="0" w:color="auto"/>
                <w:bottom w:val="none" w:sz="0" w:space="0" w:color="auto"/>
                <w:right w:val="none" w:sz="0" w:space="0" w:color="auto"/>
              </w:divBdr>
            </w:div>
            <w:div w:id="195319442">
              <w:marLeft w:val="0"/>
              <w:marRight w:val="0"/>
              <w:marTop w:val="0"/>
              <w:marBottom w:val="0"/>
              <w:divBdr>
                <w:top w:val="none" w:sz="0" w:space="0" w:color="auto"/>
                <w:left w:val="none" w:sz="0" w:space="0" w:color="auto"/>
                <w:bottom w:val="none" w:sz="0" w:space="0" w:color="auto"/>
                <w:right w:val="none" w:sz="0" w:space="0" w:color="auto"/>
              </w:divBdr>
            </w:div>
            <w:div w:id="198588322">
              <w:marLeft w:val="0"/>
              <w:marRight w:val="0"/>
              <w:marTop w:val="0"/>
              <w:marBottom w:val="0"/>
              <w:divBdr>
                <w:top w:val="none" w:sz="0" w:space="0" w:color="auto"/>
                <w:left w:val="none" w:sz="0" w:space="0" w:color="auto"/>
                <w:bottom w:val="none" w:sz="0" w:space="0" w:color="auto"/>
                <w:right w:val="none" w:sz="0" w:space="0" w:color="auto"/>
              </w:divBdr>
            </w:div>
            <w:div w:id="211040460">
              <w:marLeft w:val="0"/>
              <w:marRight w:val="0"/>
              <w:marTop w:val="0"/>
              <w:marBottom w:val="0"/>
              <w:divBdr>
                <w:top w:val="none" w:sz="0" w:space="0" w:color="auto"/>
                <w:left w:val="none" w:sz="0" w:space="0" w:color="auto"/>
                <w:bottom w:val="none" w:sz="0" w:space="0" w:color="auto"/>
                <w:right w:val="none" w:sz="0" w:space="0" w:color="auto"/>
              </w:divBdr>
            </w:div>
            <w:div w:id="263656533">
              <w:marLeft w:val="0"/>
              <w:marRight w:val="0"/>
              <w:marTop w:val="0"/>
              <w:marBottom w:val="0"/>
              <w:divBdr>
                <w:top w:val="none" w:sz="0" w:space="0" w:color="auto"/>
                <w:left w:val="none" w:sz="0" w:space="0" w:color="auto"/>
                <w:bottom w:val="none" w:sz="0" w:space="0" w:color="auto"/>
                <w:right w:val="none" w:sz="0" w:space="0" w:color="auto"/>
              </w:divBdr>
            </w:div>
            <w:div w:id="274748192">
              <w:marLeft w:val="0"/>
              <w:marRight w:val="0"/>
              <w:marTop w:val="0"/>
              <w:marBottom w:val="0"/>
              <w:divBdr>
                <w:top w:val="none" w:sz="0" w:space="0" w:color="auto"/>
                <w:left w:val="none" w:sz="0" w:space="0" w:color="auto"/>
                <w:bottom w:val="none" w:sz="0" w:space="0" w:color="auto"/>
                <w:right w:val="none" w:sz="0" w:space="0" w:color="auto"/>
              </w:divBdr>
            </w:div>
            <w:div w:id="299849988">
              <w:marLeft w:val="0"/>
              <w:marRight w:val="0"/>
              <w:marTop w:val="0"/>
              <w:marBottom w:val="0"/>
              <w:divBdr>
                <w:top w:val="none" w:sz="0" w:space="0" w:color="auto"/>
                <w:left w:val="none" w:sz="0" w:space="0" w:color="auto"/>
                <w:bottom w:val="none" w:sz="0" w:space="0" w:color="auto"/>
                <w:right w:val="none" w:sz="0" w:space="0" w:color="auto"/>
              </w:divBdr>
            </w:div>
            <w:div w:id="330987618">
              <w:marLeft w:val="0"/>
              <w:marRight w:val="0"/>
              <w:marTop w:val="0"/>
              <w:marBottom w:val="0"/>
              <w:divBdr>
                <w:top w:val="none" w:sz="0" w:space="0" w:color="auto"/>
                <w:left w:val="none" w:sz="0" w:space="0" w:color="auto"/>
                <w:bottom w:val="none" w:sz="0" w:space="0" w:color="auto"/>
                <w:right w:val="none" w:sz="0" w:space="0" w:color="auto"/>
              </w:divBdr>
            </w:div>
            <w:div w:id="346636161">
              <w:marLeft w:val="0"/>
              <w:marRight w:val="0"/>
              <w:marTop w:val="0"/>
              <w:marBottom w:val="0"/>
              <w:divBdr>
                <w:top w:val="none" w:sz="0" w:space="0" w:color="auto"/>
                <w:left w:val="none" w:sz="0" w:space="0" w:color="auto"/>
                <w:bottom w:val="none" w:sz="0" w:space="0" w:color="auto"/>
                <w:right w:val="none" w:sz="0" w:space="0" w:color="auto"/>
              </w:divBdr>
            </w:div>
            <w:div w:id="374542649">
              <w:marLeft w:val="0"/>
              <w:marRight w:val="0"/>
              <w:marTop w:val="0"/>
              <w:marBottom w:val="0"/>
              <w:divBdr>
                <w:top w:val="none" w:sz="0" w:space="0" w:color="auto"/>
                <w:left w:val="none" w:sz="0" w:space="0" w:color="auto"/>
                <w:bottom w:val="none" w:sz="0" w:space="0" w:color="auto"/>
                <w:right w:val="none" w:sz="0" w:space="0" w:color="auto"/>
              </w:divBdr>
            </w:div>
            <w:div w:id="397821337">
              <w:marLeft w:val="0"/>
              <w:marRight w:val="0"/>
              <w:marTop w:val="0"/>
              <w:marBottom w:val="0"/>
              <w:divBdr>
                <w:top w:val="none" w:sz="0" w:space="0" w:color="auto"/>
                <w:left w:val="none" w:sz="0" w:space="0" w:color="auto"/>
                <w:bottom w:val="none" w:sz="0" w:space="0" w:color="auto"/>
                <w:right w:val="none" w:sz="0" w:space="0" w:color="auto"/>
              </w:divBdr>
            </w:div>
            <w:div w:id="448208637">
              <w:marLeft w:val="0"/>
              <w:marRight w:val="0"/>
              <w:marTop w:val="0"/>
              <w:marBottom w:val="0"/>
              <w:divBdr>
                <w:top w:val="none" w:sz="0" w:space="0" w:color="auto"/>
                <w:left w:val="none" w:sz="0" w:space="0" w:color="auto"/>
                <w:bottom w:val="none" w:sz="0" w:space="0" w:color="auto"/>
                <w:right w:val="none" w:sz="0" w:space="0" w:color="auto"/>
              </w:divBdr>
            </w:div>
            <w:div w:id="615525002">
              <w:marLeft w:val="0"/>
              <w:marRight w:val="0"/>
              <w:marTop w:val="0"/>
              <w:marBottom w:val="0"/>
              <w:divBdr>
                <w:top w:val="none" w:sz="0" w:space="0" w:color="auto"/>
                <w:left w:val="none" w:sz="0" w:space="0" w:color="auto"/>
                <w:bottom w:val="none" w:sz="0" w:space="0" w:color="auto"/>
                <w:right w:val="none" w:sz="0" w:space="0" w:color="auto"/>
              </w:divBdr>
            </w:div>
            <w:div w:id="717322362">
              <w:marLeft w:val="0"/>
              <w:marRight w:val="0"/>
              <w:marTop w:val="0"/>
              <w:marBottom w:val="0"/>
              <w:divBdr>
                <w:top w:val="none" w:sz="0" w:space="0" w:color="auto"/>
                <w:left w:val="none" w:sz="0" w:space="0" w:color="auto"/>
                <w:bottom w:val="none" w:sz="0" w:space="0" w:color="auto"/>
                <w:right w:val="none" w:sz="0" w:space="0" w:color="auto"/>
              </w:divBdr>
            </w:div>
            <w:div w:id="758865264">
              <w:marLeft w:val="0"/>
              <w:marRight w:val="0"/>
              <w:marTop w:val="0"/>
              <w:marBottom w:val="0"/>
              <w:divBdr>
                <w:top w:val="none" w:sz="0" w:space="0" w:color="auto"/>
                <w:left w:val="none" w:sz="0" w:space="0" w:color="auto"/>
                <w:bottom w:val="none" w:sz="0" w:space="0" w:color="auto"/>
                <w:right w:val="none" w:sz="0" w:space="0" w:color="auto"/>
              </w:divBdr>
            </w:div>
            <w:div w:id="846553760">
              <w:marLeft w:val="0"/>
              <w:marRight w:val="0"/>
              <w:marTop w:val="0"/>
              <w:marBottom w:val="0"/>
              <w:divBdr>
                <w:top w:val="none" w:sz="0" w:space="0" w:color="auto"/>
                <w:left w:val="none" w:sz="0" w:space="0" w:color="auto"/>
                <w:bottom w:val="none" w:sz="0" w:space="0" w:color="auto"/>
                <w:right w:val="none" w:sz="0" w:space="0" w:color="auto"/>
              </w:divBdr>
            </w:div>
            <w:div w:id="942498966">
              <w:marLeft w:val="0"/>
              <w:marRight w:val="0"/>
              <w:marTop w:val="0"/>
              <w:marBottom w:val="0"/>
              <w:divBdr>
                <w:top w:val="none" w:sz="0" w:space="0" w:color="auto"/>
                <w:left w:val="none" w:sz="0" w:space="0" w:color="auto"/>
                <w:bottom w:val="none" w:sz="0" w:space="0" w:color="auto"/>
                <w:right w:val="none" w:sz="0" w:space="0" w:color="auto"/>
              </w:divBdr>
            </w:div>
            <w:div w:id="1111322088">
              <w:marLeft w:val="0"/>
              <w:marRight w:val="0"/>
              <w:marTop w:val="0"/>
              <w:marBottom w:val="0"/>
              <w:divBdr>
                <w:top w:val="none" w:sz="0" w:space="0" w:color="auto"/>
                <w:left w:val="none" w:sz="0" w:space="0" w:color="auto"/>
                <w:bottom w:val="none" w:sz="0" w:space="0" w:color="auto"/>
                <w:right w:val="none" w:sz="0" w:space="0" w:color="auto"/>
              </w:divBdr>
            </w:div>
            <w:div w:id="1177769076">
              <w:marLeft w:val="0"/>
              <w:marRight w:val="0"/>
              <w:marTop w:val="0"/>
              <w:marBottom w:val="0"/>
              <w:divBdr>
                <w:top w:val="none" w:sz="0" w:space="0" w:color="auto"/>
                <w:left w:val="none" w:sz="0" w:space="0" w:color="auto"/>
                <w:bottom w:val="none" w:sz="0" w:space="0" w:color="auto"/>
                <w:right w:val="none" w:sz="0" w:space="0" w:color="auto"/>
              </w:divBdr>
            </w:div>
            <w:div w:id="1179738793">
              <w:marLeft w:val="0"/>
              <w:marRight w:val="0"/>
              <w:marTop w:val="0"/>
              <w:marBottom w:val="0"/>
              <w:divBdr>
                <w:top w:val="none" w:sz="0" w:space="0" w:color="auto"/>
                <w:left w:val="none" w:sz="0" w:space="0" w:color="auto"/>
                <w:bottom w:val="none" w:sz="0" w:space="0" w:color="auto"/>
                <w:right w:val="none" w:sz="0" w:space="0" w:color="auto"/>
              </w:divBdr>
            </w:div>
            <w:div w:id="1199930030">
              <w:marLeft w:val="0"/>
              <w:marRight w:val="0"/>
              <w:marTop w:val="0"/>
              <w:marBottom w:val="0"/>
              <w:divBdr>
                <w:top w:val="none" w:sz="0" w:space="0" w:color="auto"/>
                <w:left w:val="none" w:sz="0" w:space="0" w:color="auto"/>
                <w:bottom w:val="none" w:sz="0" w:space="0" w:color="auto"/>
                <w:right w:val="none" w:sz="0" w:space="0" w:color="auto"/>
              </w:divBdr>
            </w:div>
            <w:div w:id="1245870501">
              <w:marLeft w:val="0"/>
              <w:marRight w:val="0"/>
              <w:marTop w:val="0"/>
              <w:marBottom w:val="0"/>
              <w:divBdr>
                <w:top w:val="none" w:sz="0" w:space="0" w:color="auto"/>
                <w:left w:val="none" w:sz="0" w:space="0" w:color="auto"/>
                <w:bottom w:val="none" w:sz="0" w:space="0" w:color="auto"/>
                <w:right w:val="none" w:sz="0" w:space="0" w:color="auto"/>
              </w:divBdr>
            </w:div>
            <w:div w:id="1256554015">
              <w:marLeft w:val="0"/>
              <w:marRight w:val="0"/>
              <w:marTop w:val="0"/>
              <w:marBottom w:val="0"/>
              <w:divBdr>
                <w:top w:val="none" w:sz="0" w:space="0" w:color="auto"/>
                <w:left w:val="none" w:sz="0" w:space="0" w:color="auto"/>
                <w:bottom w:val="none" w:sz="0" w:space="0" w:color="auto"/>
                <w:right w:val="none" w:sz="0" w:space="0" w:color="auto"/>
              </w:divBdr>
            </w:div>
            <w:div w:id="1427844930">
              <w:marLeft w:val="0"/>
              <w:marRight w:val="0"/>
              <w:marTop w:val="0"/>
              <w:marBottom w:val="0"/>
              <w:divBdr>
                <w:top w:val="none" w:sz="0" w:space="0" w:color="auto"/>
                <w:left w:val="none" w:sz="0" w:space="0" w:color="auto"/>
                <w:bottom w:val="none" w:sz="0" w:space="0" w:color="auto"/>
                <w:right w:val="none" w:sz="0" w:space="0" w:color="auto"/>
              </w:divBdr>
            </w:div>
            <w:div w:id="1428770357">
              <w:marLeft w:val="0"/>
              <w:marRight w:val="0"/>
              <w:marTop w:val="0"/>
              <w:marBottom w:val="0"/>
              <w:divBdr>
                <w:top w:val="none" w:sz="0" w:space="0" w:color="auto"/>
                <w:left w:val="none" w:sz="0" w:space="0" w:color="auto"/>
                <w:bottom w:val="none" w:sz="0" w:space="0" w:color="auto"/>
                <w:right w:val="none" w:sz="0" w:space="0" w:color="auto"/>
              </w:divBdr>
            </w:div>
            <w:div w:id="1524706107">
              <w:marLeft w:val="0"/>
              <w:marRight w:val="0"/>
              <w:marTop w:val="0"/>
              <w:marBottom w:val="0"/>
              <w:divBdr>
                <w:top w:val="none" w:sz="0" w:space="0" w:color="auto"/>
                <w:left w:val="none" w:sz="0" w:space="0" w:color="auto"/>
                <w:bottom w:val="none" w:sz="0" w:space="0" w:color="auto"/>
                <w:right w:val="none" w:sz="0" w:space="0" w:color="auto"/>
              </w:divBdr>
            </w:div>
            <w:div w:id="1664577501">
              <w:marLeft w:val="0"/>
              <w:marRight w:val="0"/>
              <w:marTop w:val="0"/>
              <w:marBottom w:val="0"/>
              <w:divBdr>
                <w:top w:val="none" w:sz="0" w:space="0" w:color="auto"/>
                <w:left w:val="none" w:sz="0" w:space="0" w:color="auto"/>
                <w:bottom w:val="none" w:sz="0" w:space="0" w:color="auto"/>
                <w:right w:val="none" w:sz="0" w:space="0" w:color="auto"/>
              </w:divBdr>
            </w:div>
            <w:div w:id="1664704175">
              <w:marLeft w:val="0"/>
              <w:marRight w:val="0"/>
              <w:marTop w:val="0"/>
              <w:marBottom w:val="0"/>
              <w:divBdr>
                <w:top w:val="none" w:sz="0" w:space="0" w:color="auto"/>
                <w:left w:val="none" w:sz="0" w:space="0" w:color="auto"/>
                <w:bottom w:val="none" w:sz="0" w:space="0" w:color="auto"/>
                <w:right w:val="none" w:sz="0" w:space="0" w:color="auto"/>
              </w:divBdr>
            </w:div>
            <w:div w:id="1714427891">
              <w:marLeft w:val="0"/>
              <w:marRight w:val="0"/>
              <w:marTop w:val="0"/>
              <w:marBottom w:val="0"/>
              <w:divBdr>
                <w:top w:val="none" w:sz="0" w:space="0" w:color="auto"/>
                <w:left w:val="none" w:sz="0" w:space="0" w:color="auto"/>
                <w:bottom w:val="none" w:sz="0" w:space="0" w:color="auto"/>
                <w:right w:val="none" w:sz="0" w:space="0" w:color="auto"/>
              </w:divBdr>
            </w:div>
            <w:div w:id="1752265475">
              <w:marLeft w:val="0"/>
              <w:marRight w:val="0"/>
              <w:marTop w:val="0"/>
              <w:marBottom w:val="0"/>
              <w:divBdr>
                <w:top w:val="none" w:sz="0" w:space="0" w:color="auto"/>
                <w:left w:val="none" w:sz="0" w:space="0" w:color="auto"/>
                <w:bottom w:val="none" w:sz="0" w:space="0" w:color="auto"/>
                <w:right w:val="none" w:sz="0" w:space="0" w:color="auto"/>
              </w:divBdr>
            </w:div>
            <w:div w:id="1776057508">
              <w:marLeft w:val="0"/>
              <w:marRight w:val="0"/>
              <w:marTop w:val="0"/>
              <w:marBottom w:val="0"/>
              <w:divBdr>
                <w:top w:val="none" w:sz="0" w:space="0" w:color="auto"/>
                <w:left w:val="none" w:sz="0" w:space="0" w:color="auto"/>
                <w:bottom w:val="none" w:sz="0" w:space="0" w:color="auto"/>
                <w:right w:val="none" w:sz="0" w:space="0" w:color="auto"/>
              </w:divBdr>
            </w:div>
            <w:div w:id="1785155511">
              <w:marLeft w:val="0"/>
              <w:marRight w:val="0"/>
              <w:marTop w:val="0"/>
              <w:marBottom w:val="0"/>
              <w:divBdr>
                <w:top w:val="none" w:sz="0" w:space="0" w:color="auto"/>
                <w:left w:val="none" w:sz="0" w:space="0" w:color="auto"/>
                <w:bottom w:val="none" w:sz="0" w:space="0" w:color="auto"/>
                <w:right w:val="none" w:sz="0" w:space="0" w:color="auto"/>
              </w:divBdr>
            </w:div>
            <w:div w:id="1837570605">
              <w:marLeft w:val="0"/>
              <w:marRight w:val="0"/>
              <w:marTop w:val="0"/>
              <w:marBottom w:val="0"/>
              <w:divBdr>
                <w:top w:val="none" w:sz="0" w:space="0" w:color="auto"/>
                <w:left w:val="none" w:sz="0" w:space="0" w:color="auto"/>
                <w:bottom w:val="none" w:sz="0" w:space="0" w:color="auto"/>
                <w:right w:val="none" w:sz="0" w:space="0" w:color="auto"/>
              </w:divBdr>
            </w:div>
            <w:div w:id="1908301026">
              <w:marLeft w:val="0"/>
              <w:marRight w:val="0"/>
              <w:marTop w:val="0"/>
              <w:marBottom w:val="0"/>
              <w:divBdr>
                <w:top w:val="none" w:sz="0" w:space="0" w:color="auto"/>
                <w:left w:val="none" w:sz="0" w:space="0" w:color="auto"/>
                <w:bottom w:val="none" w:sz="0" w:space="0" w:color="auto"/>
                <w:right w:val="none" w:sz="0" w:space="0" w:color="auto"/>
              </w:divBdr>
            </w:div>
            <w:div w:id="2010479877">
              <w:marLeft w:val="0"/>
              <w:marRight w:val="0"/>
              <w:marTop w:val="0"/>
              <w:marBottom w:val="0"/>
              <w:divBdr>
                <w:top w:val="none" w:sz="0" w:space="0" w:color="auto"/>
                <w:left w:val="none" w:sz="0" w:space="0" w:color="auto"/>
                <w:bottom w:val="none" w:sz="0" w:space="0" w:color="auto"/>
                <w:right w:val="none" w:sz="0" w:space="0" w:color="auto"/>
              </w:divBdr>
            </w:div>
            <w:div w:id="20696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1200">
      <w:bodyDiv w:val="1"/>
      <w:marLeft w:val="0"/>
      <w:marRight w:val="0"/>
      <w:marTop w:val="0"/>
      <w:marBottom w:val="0"/>
      <w:divBdr>
        <w:top w:val="none" w:sz="0" w:space="0" w:color="auto"/>
        <w:left w:val="none" w:sz="0" w:space="0" w:color="auto"/>
        <w:bottom w:val="none" w:sz="0" w:space="0" w:color="auto"/>
        <w:right w:val="none" w:sz="0" w:space="0" w:color="auto"/>
      </w:divBdr>
    </w:div>
    <w:div w:id="1662656883">
      <w:bodyDiv w:val="1"/>
      <w:marLeft w:val="0"/>
      <w:marRight w:val="0"/>
      <w:marTop w:val="0"/>
      <w:marBottom w:val="0"/>
      <w:divBdr>
        <w:top w:val="none" w:sz="0" w:space="0" w:color="auto"/>
        <w:left w:val="none" w:sz="0" w:space="0" w:color="auto"/>
        <w:bottom w:val="none" w:sz="0" w:space="0" w:color="auto"/>
        <w:right w:val="none" w:sz="0" w:space="0" w:color="auto"/>
      </w:divBdr>
    </w:div>
    <w:div w:id="1673876380">
      <w:bodyDiv w:val="1"/>
      <w:marLeft w:val="0"/>
      <w:marRight w:val="0"/>
      <w:marTop w:val="0"/>
      <w:marBottom w:val="0"/>
      <w:divBdr>
        <w:top w:val="none" w:sz="0" w:space="0" w:color="auto"/>
        <w:left w:val="none" w:sz="0" w:space="0" w:color="auto"/>
        <w:bottom w:val="none" w:sz="0" w:space="0" w:color="auto"/>
        <w:right w:val="none" w:sz="0" w:space="0" w:color="auto"/>
      </w:divBdr>
      <w:divsChild>
        <w:div w:id="1293755614">
          <w:marLeft w:val="0"/>
          <w:marRight w:val="0"/>
          <w:marTop w:val="0"/>
          <w:marBottom w:val="0"/>
          <w:divBdr>
            <w:top w:val="none" w:sz="0" w:space="0" w:color="auto"/>
            <w:left w:val="none" w:sz="0" w:space="0" w:color="auto"/>
            <w:bottom w:val="none" w:sz="0" w:space="0" w:color="auto"/>
            <w:right w:val="none" w:sz="0" w:space="0" w:color="auto"/>
          </w:divBdr>
          <w:divsChild>
            <w:div w:id="19016744">
              <w:marLeft w:val="0"/>
              <w:marRight w:val="0"/>
              <w:marTop w:val="0"/>
              <w:marBottom w:val="0"/>
              <w:divBdr>
                <w:top w:val="none" w:sz="0" w:space="0" w:color="auto"/>
                <w:left w:val="none" w:sz="0" w:space="0" w:color="auto"/>
                <w:bottom w:val="none" w:sz="0" w:space="0" w:color="auto"/>
                <w:right w:val="none" w:sz="0" w:space="0" w:color="auto"/>
              </w:divBdr>
            </w:div>
            <w:div w:id="43020031">
              <w:marLeft w:val="0"/>
              <w:marRight w:val="0"/>
              <w:marTop w:val="0"/>
              <w:marBottom w:val="0"/>
              <w:divBdr>
                <w:top w:val="none" w:sz="0" w:space="0" w:color="auto"/>
                <w:left w:val="none" w:sz="0" w:space="0" w:color="auto"/>
                <w:bottom w:val="none" w:sz="0" w:space="0" w:color="auto"/>
                <w:right w:val="none" w:sz="0" w:space="0" w:color="auto"/>
              </w:divBdr>
            </w:div>
            <w:div w:id="176191533">
              <w:marLeft w:val="0"/>
              <w:marRight w:val="0"/>
              <w:marTop w:val="0"/>
              <w:marBottom w:val="0"/>
              <w:divBdr>
                <w:top w:val="none" w:sz="0" w:space="0" w:color="auto"/>
                <w:left w:val="none" w:sz="0" w:space="0" w:color="auto"/>
                <w:bottom w:val="none" w:sz="0" w:space="0" w:color="auto"/>
                <w:right w:val="none" w:sz="0" w:space="0" w:color="auto"/>
              </w:divBdr>
            </w:div>
            <w:div w:id="401608985">
              <w:marLeft w:val="0"/>
              <w:marRight w:val="0"/>
              <w:marTop w:val="0"/>
              <w:marBottom w:val="0"/>
              <w:divBdr>
                <w:top w:val="none" w:sz="0" w:space="0" w:color="auto"/>
                <w:left w:val="none" w:sz="0" w:space="0" w:color="auto"/>
                <w:bottom w:val="none" w:sz="0" w:space="0" w:color="auto"/>
                <w:right w:val="none" w:sz="0" w:space="0" w:color="auto"/>
              </w:divBdr>
            </w:div>
            <w:div w:id="557471044">
              <w:marLeft w:val="0"/>
              <w:marRight w:val="0"/>
              <w:marTop w:val="0"/>
              <w:marBottom w:val="0"/>
              <w:divBdr>
                <w:top w:val="none" w:sz="0" w:space="0" w:color="auto"/>
                <w:left w:val="none" w:sz="0" w:space="0" w:color="auto"/>
                <w:bottom w:val="none" w:sz="0" w:space="0" w:color="auto"/>
                <w:right w:val="none" w:sz="0" w:space="0" w:color="auto"/>
              </w:divBdr>
            </w:div>
            <w:div w:id="646738136">
              <w:marLeft w:val="0"/>
              <w:marRight w:val="0"/>
              <w:marTop w:val="0"/>
              <w:marBottom w:val="0"/>
              <w:divBdr>
                <w:top w:val="none" w:sz="0" w:space="0" w:color="auto"/>
                <w:left w:val="none" w:sz="0" w:space="0" w:color="auto"/>
                <w:bottom w:val="none" w:sz="0" w:space="0" w:color="auto"/>
                <w:right w:val="none" w:sz="0" w:space="0" w:color="auto"/>
              </w:divBdr>
            </w:div>
            <w:div w:id="661006568">
              <w:marLeft w:val="0"/>
              <w:marRight w:val="0"/>
              <w:marTop w:val="0"/>
              <w:marBottom w:val="0"/>
              <w:divBdr>
                <w:top w:val="none" w:sz="0" w:space="0" w:color="auto"/>
                <w:left w:val="none" w:sz="0" w:space="0" w:color="auto"/>
                <w:bottom w:val="none" w:sz="0" w:space="0" w:color="auto"/>
                <w:right w:val="none" w:sz="0" w:space="0" w:color="auto"/>
              </w:divBdr>
            </w:div>
            <w:div w:id="845291394">
              <w:marLeft w:val="0"/>
              <w:marRight w:val="0"/>
              <w:marTop w:val="0"/>
              <w:marBottom w:val="0"/>
              <w:divBdr>
                <w:top w:val="none" w:sz="0" w:space="0" w:color="auto"/>
                <w:left w:val="none" w:sz="0" w:space="0" w:color="auto"/>
                <w:bottom w:val="none" w:sz="0" w:space="0" w:color="auto"/>
                <w:right w:val="none" w:sz="0" w:space="0" w:color="auto"/>
              </w:divBdr>
            </w:div>
            <w:div w:id="879901626">
              <w:marLeft w:val="0"/>
              <w:marRight w:val="0"/>
              <w:marTop w:val="0"/>
              <w:marBottom w:val="0"/>
              <w:divBdr>
                <w:top w:val="none" w:sz="0" w:space="0" w:color="auto"/>
                <w:left w:val="none" w:sz="0" w:space="0" w:color="auto"/>
                <w:bottom w:val="none" w:sz="0" w:space="0" w:color="auto"/>
                <w:right w:val="none" w:sz="0" w:space="0" w:color="auto"/>
              </w:divBdr>
            </w:div>
            <w:div w:id="891817353">
              <w:marLeft w:val="0"/>
              <w:marRight w:val="0"/>
              <w:marTop w:val="0"/>
              <w:marBottom w:val="0"/>
              <w:divBdr>
                <w:top w:val="none" w:sz="0" w:space="0" w:color="auto"/>
                <w:left w:val="none" w:sz="0" w:space="0" w:color="auto"/>
                <w:bottom w:val="none" w:sz="0" w:space="0" w:color="auto"/>
                <w:right w:val="none" w:sz="0" w:space="0" w:color="auto"/>
              </w:divBdr>
            </w:div>
            <w:div w:id="1033573372">
              <w:marLeft w:val="0"/>
              <w:marRight w:val="0"/>
              <w:marTop w:val="0"/>
              <w:marBottom w:val="0"/>
              <w:divBdr>
                <w:top w:val="none" w:sz="0" w:space="0" w:color="auto"/>
                <w:left w:val="none" w:sz="0" w:space="0" w:color="auto"/>
                <w:bottom w:val="none" w:sz="0" w:space="0" w:color="auto"/>
                <w:right w:val="none" w:sz="0" w:space="0" w:color="auto"/>
              </w:divBdr>
            </w:div>
            <w:div w:id="1041130483">
              <w:marLeft w:val="0"/>
              <w:marRight w:val="0"/>
              <w:marTop w:val="0"/>
              <w:marBottom w:val="0"/>
              <w:divBdr>
                <w:top w:val="none" w:sz="0" w:space="0" w:color="auto"/>
                <w:left w:val="none" w:sz="0" w:space="0" w:color="auto"/>
                <w:bottom w:val="none" w:sz="0" w:space="0" w:color="auto"/>
                <w:right w:val="none" w:sz="0" w:space="0" w:color="auto"/>
              </w:divBdr>
            </w:div>
            <w:div w:id="1051658999">
              <w:marLeft w:val="0"/>
              <w:marRight w:val="0"/>
              <w:marTop w:val="0"/>
              <w:marBottom w:val="0"/>
              <w:divBdr>
                <w:top w:val="none" w:sz="0" w:space="0" w:color="auto"/>
                <w:left w:val="none" w:sz="0" w:space="0" w:color="auto"/>
                <w:bottom w:val="none" w:sz="0" w:space="0" w:color="auto"/>
                <w:right w:val="none" w:sz="0" w:space="0" w:color="auto"/>
              </w:divBdr>
            </w:div>
            <w:div w:id="1147476067">
              <w:marLeft w:val="0"/>
              <w:marRight w:val="0"/>
              <w:marTop w:val="0"/>
              <w:marBottom w:val="0"/>
              <w:divBdr>
                <w:top w:val="none" w:sz="0" w:space="0" w:color="auto"/>
                <w:left w:val="none" w:sz="0" w:space="0" w:color="auto"/>
                <w:bottom w:val="none" w:sz="0" w:space="0" w:color="auto"/>
                <w:right w:val="none" w:sz="0" w:space="0" w:color="auto"/>
              </w:divBdr>
            </w:div>
            <w:div w:id="1171095545">
              <w:marLeft w:val="0"/>
              <w:marRight w:val="0"/>
              <w:marTop w:val="0"/>
              <w:marBottom w:val="0"/>
              <w:divBdr>
                <w:top w:val="none" w:sz="0" w:space="0" w:color="auto"/>
                <w:left w:val="none" w:sz="0" w:space="0" w:color="auto"/>
                <w:bottom w:val="none" w:sz="0" w:space="0" w:color="auto"/>
                <w:right w:val="none" w:sz="0" w:space="0" w:color="auto"/>
              </w:divBdr>
            </w:div>
            <w:div w:id="1183058942">
              <w:marLeft w:val="0"/>
              <w:marRight w:val="0"/>
              <w:marTop w:val="0"/>
              <w:marBottom w:val="0"/>
              <w:divBdr>
                <w:top w:val="none" w:sz="0" w:space="0" w:color="auto"/>
                <w:left w:val="none" w:sz="0" w:space="0" w:color="auto"/>
                <w:bottom w:val="none" w:sz="0" w:space="0" w:color="auto"/>
                <w:right w:val="none" w:sz="0" w:space="0" w:color="auto"/>
              </w:divBdr>
            </w:div>
            <w:div w:id="1236285689">
              <w:marLeft w:val="0"/>
              <w:marRight w:val="0"/>
              <w:marTop w:val="0"/>
              <w:marBottom w:val="0"/>
              <w:divBdr>
                <w:top w:val="none" w:sz="0" w:space="0" w:color="auto"/>
                <w:left w:val="none" w:sz="0" w:space="0" w:color="auto"/>
                <w:bottom w:val="none" w:sz="0" w:space="0" w:color="auto"/>
                <w:right w:val="none" w:sz="0" w:space="0" w:color="auto"/>
              </w:divBdr>
            </w:div>
            <w:div w:id="1316688847">
              <w:marLeft w:val="0"/>
              <w:marRight w:val="0"/>
              <w:marTop w:val="0"/>
              <w:marBottom w:val="0"/>
              <w:divBdr>
                <w:top w:val="none" w:sz="0" w:space="0" w:color="auto"/>
                <w:left w:val="none" w:sz="0" w:space="0" w:color="auto"/>
                <w:bottom w:val="none" w:sz="0" w:space="0" w:color="auto"/>
                <w:right w:val="none" w:sz="0" w:space="0" w:color="auto"/>
              </w:divBdr>
            </w:div>
            <w:div w:id="1380012109">
              <w:marLeft w:val="0"/>
              <w:marRight w:val="0"/>
              <w:marTop w:val="0"/>
              <w:marBottom w:val="0"/>
              <w:divBdr>
                <w:top w:val="none" w:sz="0" w:space="0" w:color="auto"/>
                <w:left w:val="none" w:sz="0" w:space="0" w:color="auto"/>
                <w:bottom w:val="none" w:sz="0" w:space="0" w:color="auto"/>
                <w:right w:val="none" w:sz="0" w:space="0" w:color="auto"/>
              </w:divBdr>
            </w:div>
            <w:div w:id="1475368877">
              <w:marLeft w:val="0"/>
              <w:marRight w:val="0"/>
              <w:marTop w:val="0"/>
              <w:marBottom w:val="0"/>
              <w:divBdr>
                <w:top w:val="none" w:sz="0" w:space="0" w:color="auto"/>
                <w:left w:val="none" w:sz="0" w:space="0" w:color="auto"/>
                <w:bottom w:val="none" w:sz="0" w:space="0" w:color="auto"/>
                <w:right w:val="none" w:sz="0" w:space="0" w:color="auto"/>
              </w:divBdr>
            </w:div>
            <w:div w:id="1555504899">
              <w:marLeft w:val="0"/>
              <w:marRight w:val="0"/>
              <w:marTop w:val="0"/>
              <w:marBottom w:val="0"/>
              <w:divBdr>
                <w:top w:val="none" w:sz="0" w:space="0" w:color="auto"/>
                <w:left w:val="none" w:sz="0" w:space="0" w:color="auto"/>
                <w:bottom w:val="none" w:sz="0" w:space="0" w:color="auto"/>
                <w:right w:val="none" w:sz="0" w:space="0" w:color="auto"/>
              </w:divBdr>
            </w:div>
            <w:div w:id="1646272547">
              <w:marLeft w:val="0"/>
              <w:marRight w:val="0"/>
              <w:marTop w:val="0"/>
              <w:marBottom w:val="0"/>
              <w:divBdr>
                <w:top w:val="none" w:sz="0" w:space="0" w:color="auto"/>
                <w:left w:val="none" w:sz="0" w:space="0" w:color="auto"/>
                <w:bottom w:val="none" w:sz="0" w:space="0" w:color="auto"/>
                <w:right w:val="none" w:sz="0" w:space="0" w:color="auto"/>
              </w:divBdr>
            </w:div>
            <w:div w:id="1688216087">
              <w:marLeft w:val="0"/>
              <w:marRight w:val="0"/>
              <w:marTop w:val="0"/>
              <w:marBottom w:val="0"/>
              <w:divBdr>
                <w:top w:val="none" w:sz="0" w:space="0" w:color="auto"/>
                <w:left w:val="none" w:sz="0" w:space="0" w:color="auto"/>
                <w:bottom w:val="none" w:sz="0" w:space="0" w:color="auto"/>
                <w:right w:val="none" w:sz="0" w:space="0" w:color="auto"/>
              </w:divBdr>
            </w:div>
            <w:div w:id="1704134283">
              <w:marLeft w:val="0"/>
              <w:marRight w:val="0"/>
              <w:marTop w:val="0"/>
              <w:marBottom w:val="0"/>
              <w:divBdr>
                <w:top w:val="none" w:sz="0" w:space="0" w:color="auto"/>
                <w:left w:val="none" w:sz="0" w:space="0" w:color="auto"/>
                <w:bottom w:val="none" w:sz="0" w:space="0" w:color="auto"/>
                <w:right w:val="none" w:sz="0" w:space="0" w:color="auto"/>
              </w:divBdr>
            </w:div>
            <w:div w:id="1848253072">
              <w:marLeft w:val="0"/>
              <w:marRight w:val="0"/>
              <w:marTop w:val="0"/>
              <w:marBottom w:val="0"/>
              <w:divBdr>
                <w:top w:val="none" w:sz="0" w:space="0" w:color="auto"/>
                <w:left w:val="none" w:sz="0" w:space="0" w:color="auto"/>
                <w:bottom w:val="none" w:sz="0" w:space="0" w:color="auto"/>
                <w:right w:val="none" w:sz="0" w:space="0" w:color="auto"/>
              </w:divBdr>
            </w:div>
            <w:div w:id="1956130267">
              <w:marLeft w:val="0"/>
              <w:marRight w:val="0"/>
              <w:marTop w:val="0"/>
              <w:marBottom w:val="0"/>
              <w:divBdr>
                <w:top w:val="none" w:sz="0" w:space="0" w:color="auto"/>
                <w:left w:val="none" w:sz="0" w:space="0" w:color="auto"/>
                <w:bottom w:val="none" w:sz="0" w:space="0" w:color="auto"/>
                <w:right w:val="none" w:sz="0" w:space="0" w:color="auto"/>
              </w:divBdr>
            </w:div>
            <w:div w:id="2006131280">
              <w:marLeft w:val="0"/>
              <w:marRight w:val="0"/>
              <w:marTop w:val="0"/>
              <w:marBottom w:val="0"/>
              <w:divBdr>
                <w:top w:val="none" w:sz="0" w:space="0" w:color="auto"/>
                <w:left w:val="none" w:sz="0" w:space="0" w:color="auto"/>
                <w:bottom w:val="none" w:sz="0" w:space="0" w:color="auto"/>
                <w:right w:val="none" w:sz="0" w:space="0" w:color="auto"/>
              </w:divBdr>
            </w:div>
            <w:div w:id="2031905965">
              <w:marLeft w:val="0"/>
              <w:marRight w:val="0"/>
              <w:marTop w:val="0"/>
              <w:marBottom w:val="0"/>
              <w:divBdr>
                <w:top w:val="none" w:sz="0" w:space="0" w:color="auto"/>
                <w:left w:val="none" w:sz="0" w:space="0" w:color="auto"/>
                <w:bottom w:val="none" w:sz="0" w:space="0" w:color="auto"/>
                <w:right w:val="none" w:sz="0" w:space="0" w:color="auto"/>
              </w:divBdr>
            </w:div>
            <w:div w:id="20925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5895">
      <w:bodyDiv w:val="1"/>
      <w:marLeft w:val="0"/>
      <w:marRight w:val="0"/>
      <w:marTop w:val="0"/>
      <w:marBottom w:val="0"/>
      <w:divBdr>
        <w:top w:val="none" w:sz="0" w:space="0" w:color="auto"/>
        <w:left w:val="none" w:sz="0" w:space="0" w:color="auto"/>
        <w:bottom w:val="none" w:sz="0" w:space="0" w:color="auto"/>
        <w:right w:val="none" w:sz="0" w:space="0" w:color="auto"/>
      </w:divBdr>
    </w:div>
    <w:div w:id="1977026203">
      <w:bodyDiv w:val="1"/>
      <w:marLeft w:val="0"/>
      <w:marRight w:val="0"/>
      <w:marTop w:val="0"/>
      <w:marBottom w:val="0"/>
      <w:divBdr>
        <w:top w:val="none" w:sz="0" w:space="0" w:color="auto"/>
        <w:left w:val="none" w:sz="0" w:space="0" w:color="auto"/>
        <w:bottom w:val="none" w:sz="0" w:space="0" w:color="auto"/>
        <w:right w:val="none" w:sz="0" w:space="0" w:color="auto"/>
      </w:divBdr>
      <w:divsChild>
        <w:div w:id="1991472993">
          <w:marLeft w:val="0"/>
          <w:marRight w:val="0"/>
          <w:marTop w:val="0"/>
          <w:marBottom w:val="0"/>
          <w:divBdr>
            <w:top w:val="none" w:sz="0" w:space="0" w:color="auto"/>
            <w:left w:val="none" w:sz="0" w:space="0" w:color="auto"/>
            <w:bottom w:val="none" w:sz="0" w:space="0" w:color="auto"/>
            <w:right w:val="none" w:sz="0" w:space="0" w:color="auto"/>
          </w:divBdr>
          <w:divsChild>
            <w:div w:id="4672480">
              <w:marLeft w:val="0"/>
              <w:marRight w:val="0"/>
              <w:marTop w:val="0"/>
              <w:marBottom w:val="0"/>
              <w:divBdr>
                <w:top w:val="none" w:sz="0" w:space="0" w:color="auto"/>
                <w:left w:val="none" w:sz="0" w:space="0" w:color="auto"/>
                <w:bottom w:val="none" w:sz="0" w:space="0" w:color="auto"/>
                <w:right w:val="none" w:sz="0" w:space="0" w:color="auto"/>
              </w:divBdr>
            </w:div>
            <w:div w:id="21783815">
              <w:marLeft w:val="0"/>
              <w:marRight w:val="0"/>
              <w:marTop w:val="0"/>
              <w:marBottom w:val="0"/>
              <w:divBdr>
                <w:top w:val="none" w:sz="0" w:space="0" w:color="auto"/>
                <w:left w:val="none" w:sz="0" w:space="0" w:color="auto"/>
                <w:bottom w:val="none" w:sz="0" w:space="0" w:color="auto"/>
                <w:right w:val="none" w:sz="0" w:space="0" w:color="auto"/>
              </w:divBdr>
            </w:div>
            <w:div w:id="259725005">
              <w:marLeft w:val="0"/>
              <w:marRight w:val="0"/>
              <w:marTop w:val="0"/>
              <w:marBottom w:val="0"/>
              <w:divBdr>
                <w:top w:val="none" w:sz="0" w:space="0" w:color="auto"/>
                <w:left w:val="none" w:sz="0" w:space="0" w:color="auto"/>
                <w:bottom w:val="none" w:sz="0" w:space="0" w:color="auto"/>
                <w:right w:val="none" w:sz="0" w:space="0" w:color="auto"/>
              </w:divBdr>
            </w:div>
            <w:div w:id="406532620">
              <w:marLeft w:val="0"/>
              <w:marRight w:val="0"/>
              <w:marTop w:val="0"/>
              <w:marBottom w:val="0"/>
              <w:divBdr>
                <w:top w:val="none" w:sz="0" w:space="0" w:color="auto"/>
                <w:left w:val="none" w:sz="0" w:space="0" w:color="auto"/>
                <w:bottom w:val="none" w:sz="0" w:space="0" w:color="auto"/>
                <w:right w:val="none" w:sz="0" w:space="0" w:color="auto"/>
              </w:divBdr>
            </w:div>
            <w:div w:id="511064438">
              <w:marLeft w:val="0"/>
              <w:marRight w:val="0"/>
              <w:marTop w:val="0"/>
              <w:marBottom w:val="0"/>
              <w:divBdr>
                <w:top w:val="none" w:sz="0" w:space="0" w:color="auto"/>
                <w:left w:val="none" w:sz="0" w:space="0" w:color="auto"/>
                <w:bottom w:val="none" w:sz="0" w:space="0" w:color="auto"/>
                <w:right w:val="none" w:sz="0" w:space="0" w:color="auto"/>
              </w:divBdr>
            </w:div>
            <w:div w:id="526790874">
              <w:marLeft w:val="0"/>
              <w:marRight w:val="0"/>
              <w:marTop w:val="0"/>
              <w:marBottom w:val="0"/>
              <w:divBdr>
                <w:top w:val="none" w:sz="0" w:space="0" w:color="auto"/>
                <w:left w:val="none" w:sz="0" w:space="0" w:color="auto"/>
                <w:bottom w:val="none" w:sz="0" w:space="0" w:color="auto"/>
                <w:right w:val="none" w:sz="0" w:space="0" w:color="auto"/>
              </w:divBdr>
            </w:div>
            <w:div w:id="528184255">
              <w:marLeft w:val="0"/>
              <w:marRight w:val="0"/>
              <w:marTop w:val="0"/>
              <w:marBottom w:val="0"/>
              <w:divBdr>
                <w:top w:val="none" w:sz="0" w:space="0" w:color="auto"/>
                <w:left w:val="none" w:sz="0" w:space="0" w:color="auto"/>
                <w:bottom w:val="none" w:sz="0" w:space="0" w:color="auto"/>
                <w:right w:val="none" w:sz="0" w:space="0" w:color="auto"/>
              </w:divBdr>
            </w:div>
            <w:div w:id="589898130">
              <w:marLeft w:val="0"/>
              <w:marRight w:val="0"/>
              <w:marTop w:val="0"/>
              <w:marBottom w:val="0"/>
              <w:divBdr>
                <w:top w:val="none" w:sz="0" w:space="0" w:color="auto"/>
                <w:left w:val="none" w:sz="0" w:space="0" w:color="auto"/>
                <w:bottom w:val="none" w:sz="0" w:space="0" w:color="auto"/>
                <w:right w:val="none" w:sz="0" w:space="0" w:color="auto"/>
              </w:divBdr>
            </w:div>
            <w:div w:id="657227012">
              <w:marLeft w:val="0"/>
              <w:marRight w:val="0"/>
              <w:marTop w:val="0"/>
              <w:marBottom w:val="0"/>
              <w:divBdr>
                <w:top w:val="none" w:sz="0" w:space="0" w:color="auto"/>
                <w:left w:val="none" w:sz="0" w:space="0" w:color="auto"/>
                <w:bottom w:val="none" w:sz="0" w:space="0" w:color="auto"/>
                <w:right w:val="none" w:sz="0" w:space="0" w:color="auto"/>
              </w:divBdr>
            </w:div>
            <w:div w:id="716583057">
              <w:marLeft w:val="0"/>
              <w:marRight w:val="0"/>
              <w:marTop w:val="0"/>
              <w:marBottom w:val="0"/>
              <w:divBdr>
                <w:top w:val="none" w:sz="0" w:space="0" w:color="auto"/>
                <w:left w:val="none" w:sz="0" w:space="0" w:color="auto"/>
                <w:bottom w:val="none" w:sz="0" w:space="0" w:color="auto"/>
                <w:right w:val="none" w:sz="0" w:space="0" w:color="auto"/>
              </w:divBdr>
            </w:div>
            <w:div w:id="720444197">
              <w:marLeft w:val="0"/>
              <w:marRight w:val="0"/>
              <w:marTop w:val="0"/>
              <w:marBottom w:val="0"/>
              <w:divBdr>
                <w:top w:val="none" w:sz="0" w:space="0" w:color="auto"/>
                <w:left w:val="none" w:sz="0" w:space="0" w:color="auto"/>
                <w:bottom w:val="none" w:sz="0" w:space="0" w:color="auto"/>
                <w:right w:val="none" w:sz="0" w:space="0" w:color="auto"/>
              </w:divBdr>
            </w:div>
            <w:div w:id="758212189">
              <w:marLeft w:val="0"/>
              <w:marRight w:val="0"/>
              <w:marTop w:val="0"/>
              <w:marBottom w:val="0"/>
              <w:divBdr>
                <w:top w:val="none" w:sz="0" w:space="0" w:color="auto"/>
                <w:left w:val="none" w:sz="0" w:space="0" w:color="auto"/>
                <w:bottom w:val="none" w:sz="0" w:space="0" w:color="auto"/>
                <w:right w:val="none" w:sz="0" w:space="0" w:color="auto"/>
              </w:divBdr>
            </w:div>
            <w:div w:id="806093906">
              <w:marLeft w:val="0"/>
              <w:marRight w:val="0"/>
              <w:marTop w:val="0"/>
              <w:marBottom w:val="0"/>
              <w:divBdr>
                <w:top w:val="none" w:sz="0" w:space="0" w:color="auto"/>
                <w:left w:val="none" w:sz="0" w:space="0" w:color="auto"/>
                <w:bottom w:val="none" w:sz="0" w:space="0" w:color="auto"/>
                <w:right w:val="none" w:sz="0" w:space="0" w:color="auto"/>
              </w:divBdr>
            </w:div>
            <w:div w:id="836533261">
              <w:marLeft w:val="0"/>
              <w:marRight w:val="0"/>
              <w:marTop w:val="0"/>
              <w:marBottom w:val="0"/>
              <w:divBdr>
                <w:top w:val="none" w:sz="0" w:space="0" w:color="auto"/>
                <w:left w:val="none" w:sz="0" w:space="0" w:color="auto"/>
                <w:bottom w:val="none" w:sz="0" w:space="0" w:color="auto"/>
                <w:right w:val="none" w:sz="0" w:space="0" w:color="auto"/>
              </w:divBdr>
            </w:div>
            <w:div w:id="919797838">
              <w:marLeft w:val="0"/>
              <w:marRight w:val="0"/>
              <w:marTop w:val="0"/>
              <w:marBottom w:val="0"/>
              <w:divBdr>
                <w:top w:val="none" w:sz="0" w:space="0" w:color="auto"/>
                <w:left w:val="none" w:sz="0" w:space="0" w:color="auto"/>
                <w:bottom w:val="none" w:sz="0" w:space="0" w:color="auto"/>
                <w:right w:val="none" w:sz="0" w:space="0" w:color="auto"/>
              </w:divBdr>
            </w:div>
            <w:div w:id="988097945">
              <w:marLeft w:val="0"/>
              <w:marRight w:val="0"/>
              <w:marTop w:val="0"/>
              <w:marBottom w:val="0"/>
              <w:divBdr>
                <w:top w:val="none" w:sz="0" w:space="0" w:color="auto"/>
                <w:left w:val="none" w:sz="0" w:space="0" w:color="auto"/>
                <w:bottom w:val="none" w:sz="0" w:space="0" w:color="auto"/>
                <w:right w:val="none" w:sz="0" w:space="0" w:color="auto"/>
              </w:divBdr>
            </w:div>
            <w:div w:id="994069817">
              <w:marLeft w:val="0"/>
              <w:marRight w:val="0"/>
              <w:marTop w:val="0"/>
              <w:marBottom w:val="0"/>
              <w:divBdr>
                <w:top w:val="none" w:sz="0" w:space="0" w:color="auto"/>
                <w:left w:val="none" w:sz="0" w:space="0" w:color="auto"/>
                <w:bottom w:val="none" w:sz="0" w:space="0" w:color="auto"/>
                <w:right w:val="none" w:sz="0" w:space="0" w:color="auto"/>
              </w:divBdr>
            </w:div>
            <w:div w:id="1032266419">
              <w:marLeft w:val="0"/>
              <w:marRight w:val="0"/>
              <w:marTop w:val="0"/>
              <w:marBottom w:val="0"/>
              <w:divBdr>
                <w:top w:val="none" w:sz="0" w:space="0" w:color="auto"/>
                <w:left w:val="none" w:sz="0" w:space="0" w:color="auto"/>
                <w:bottom w:val="none" w:sz="0" w:space="0" w:color="auto"/>
                <w:right w:val="none" w:sz="0" w:space="0" w:color="auto"/>
              </w:divBdr>
            </w:div>
            <w:div w:id="1069305783">
              <w:marLeft w:val="0"/>
              <w:marRight w:val="0"/>
              <w:marTop w:val="0"/>
              <w:marBottom w:val="0"/>
              <w:divBdr>
                <w:top w:val="none" w:sz="0" w:space="0" w:color="auto"/>
                <w:left w:val="none" w:sz="0" w:space="0" w:color="auto"/>
                <w:bottom w:val="none" w:sz="0" w:space="0" w:color="auto"/>
                <w:right w:val="none" w:sz="0" w:space="0" w:color="auto"/>
              </w:divBdr>
            </w:div>
            <w:div w:id="1077362010">
              <w:marLeft w:val="0"/>
              <w:marRight w:val="0"/>
              <w:marTop w:val="0"/>
              <w:marBottom w:val="0"/>
              <w:divBdr>
                <w:top w:val="none" w:sz="0" w:space="0" w:color="auto"/>
                <w:left w:val="none" w:sz="0" w:space="0" w:color="auto"/>
                <w:bottom w:val="none" w:sz="0" w:space="0" w:color="auto"/>
                <w:right w:val="none" w:sz="0" w:space="0" w:color="auto"/>
              </w:divBdr>
            </w:div>
            <w:div w:id="1084450116">
              <w:marLeft w:val="0"/>
              <w:marRight w:val="0"/>
              <w:marTop w:val="0"/>
              <w:marBottom w:val="0"/>
              <w:divBdr>
                <w:top w:val="none" w:sz="0" w:space="0" w:color="auto"/>
                <w:left w:val="none" w:sz="0" w:space="0" w:color="auto"/>
                <w:bottom w:val="none" w:sz="0" w:space="0" w:color="auto"/>
                <w:right w:val="none" w:sz="0" w:space="0" w:color="auto"/>
              </w:divBdr>
            </w:div>
            <w:div w:id="1104227654">
              <w:marLeft w:val="0"/>
              <w:marRight w:val="0"/>
              <w:marTop w:val="0"/>
              <w:marBottom w:val="0"/>
              <w:divBdr>
                <w:top w:val="none" w:sz="0" w:space="0" w:color="auto"/>
                <w:left w:val="none" w:sz="0" w:space="0" w:color="auto"/>
                <w:bottom w:val="none" w:sz="0" w:space="0" w:color="auto"/>
                <w:right w:val="none" w:sz="0" w:space="0" w:color="auto"/>
              </w:divBdr>
            </w:div>
            <w:div w:id="1236279999">
              <w:marLeft w:val="0"/>
              <w:marRight w:val="0"/>
              <w:marTop w:val="0"/>
              <w:marBottom w:val="0"/>
              <w:divBdr>
                <w:top w:val="none" w:sz="0" w:space="0" w:color="auto"/>
                <w:left w:val="none" w:sz="0" w:space="0" w:color="auto"/>
                <w:bottom w:val="none" w:sz="0" w:space="0" w:color="auto"/>
                <w:right w:val="none" w:sz="0" w:space="0" w:color="auto"/>
              </w:divBdr>
            </w:div>
            <w:div w:id="1242450182">
              <w:marLeft w:val="0"/>
              <w:marRight w:val="0"/>
              <w:marTop w:val="0"/>
              <w:marBottom w:val="0"/>
              <w:divBdr>
                <w:top w:val="none" w:sz="0" w:space="0" w:color="auto"/>
                <w:left w:val="none" w:sz="0" w:space="0" w:color="auto"/>
                <w:bottom w:val="none" w:sz="0" w:space="0" w:color="auto"/>
                <w:right w:val="none" w:sz="0" w:space="0" w:color="auto"/>
              </w:divBdr>
            </w:div>
            <w:div w:id="1322083870">
              <w:marLeft w:val="0"/>
              <w:marRight w:val="0"/>
              <w:marTop w:val="0"/>
              <w:marBottom w:val="0"/>
              <w:divBdr>
                <w:top w:val="none" w:sz="0" w:space="0" w:color="auto"/>
                <w:left w:val="none" w:sz="0" w:space="0" w:color="auto"/>
                <w:bottom w:val="none" w:sz="0" w:space="0" w:color="auto"/>
                <w:right w:val="none" w:sz="0" w:space="0" w:color="auto"/>
              </w:divBdr>
            </w:div>
            <w:div w:id="1363088339">
              <w:marLeft w:val="0"/>
              <w:marRight w:val="0"/>
              <w:marTop w:val="0"/>
              <w:marBottom w:val="0"/>
              <w:divBdr>
                <w:top w:val="none" w:sz="0" w:space="0" w:color="auto"/>
                <w:left w:val="none" w:sz="0" w:space="0" w:color="auto"/>
                <w:bottom w:val="none" w:sz="0" w:space="0" w:color="auto"/>
                <w:right w:val="none" w:sz="0" w:space="0" w:color="auto"/>
              </w:divBdr>
            </w:div>
            <w:div w:id="1389263632">
              <w:marLeft w:val="0"/>
              <w:marRight w:val="0"/>
              <w:marTop w:val="0"/>
              <w:marBottom w:val="0"/>
              <w:divBdr>
                <w:top w:val="none" w:sz="0" w:space="0" w:color="auto"/>
                <w:left w:val="none" w:sz="0" w:space="0" w:color="auto"/>
                <w:bottom w:val="none" w:sz="0" w:space="0" w:color="auto"/>
                <w:right w:val="none" w:sz="0" w:space="0" w:color="auto"/>
              </w:divBdr>
            </w:div>
            <w:div w:id="1402823503">
              <w:marLeft w:val="0"/>
              <w:marRight w:val="0"/>
              <w:marTop w:val="0"/>
              <w:marBottom w:val="0"/>
              <w:divBdr>
                <w:top w:val="none" w:sz="0" w:space="0" w:color="auto"/>
                <w:left w:val="none" w:sz="0" w:space="0" w:color="auto"/>
                <w:bottom w:val="none" w:sz="0" w:space="0" w:color="auto"/>
                <w:right w:val="none" w:sz="0" w:space="0" w:color="auto"/>
              </w:divBdr>
            </w:div>
            <w:div w:id="1419986737">
              <w:marLeft w:val="0"/>
              <w:marRight w:val="0"/>
              <w:marTop w:val="0"/>
              <w:marBottom w:val="0"/>
              <w:divBdr>
                <w:top w:val="none" w:sz="0" w:space="0" w:color="auto"/>
                <w:left w:val="none" w:sz="0" w:space="0" w:color="auto"/>
                <w:bottom w:val="none" w:sz="0" w:space="0" w:color="auto"/>
                <w:right w:val="none" w:sz="0" w:space="0" w:color="auto"/>
              </w:divBdr>
            </w:div>
            <w:div w:id="1434089690">
              <w:marLeft w:val="0"/>
              <w:marRight w:val="0"/>
              <w:marTop w:val="0"/>
              <w:marBottom w:val="0"/>
              <w:divBdr>
                <w:top w:val="none" w:sz="0" w:space="0" w:color="auto"/>
                <w:left w:val="none" w:sz="0" w:space="0" w:color="auto"/>
                <w:bottom w:val="none" w:sz="0" w:space="0" w:color="auto"/>
                <w:right w:val="none" w:sz="0" w:space="0" w:color="auto"/>
              </w:divBdr>
            </w:div>
            <w:div w:id="1511025253">
              <w:marLeft w:val="0"/>
              <w:marRight w:val="0"/>
              <w:marTop w:val="0"/>
              <w:marBottom w:val="0"/>
              <w:divBdr>
                <w:top w:val="none" w:sz="0" w:space="0" w:color="auto"/>
                <w:left w:val="none" w:sz="0" w:space="0" w:color="auto"/>
                <w:bottom w:val="none" w:sz="0" w:space="0" w:color="auto"/>
                <w:right w:val="none" w:sz="0" w:space="0" w:color="auto"/>
              </w:divBdr>
            </w:div>
            <w:div w:id="1616011779">
              <w:marLeft w:val="0"/>
              <w:marRight w:val="0"/>
              <w:marTop w:val="0"/>
              <w:marBottom w:val="0"/>
              <w:divBdr>
                <w:top w:val="none" w:sz="0" w:space="0" w:color="auto"/>
                <w:left w:val="none" w:sz="0" w:space="0" w:color="auto"/>
                <w:bottom w:val="none" w:sz="0" w:space="0" w:color="auto"/>
                <w:right w:val="none" w:sz="0" w:space="0" w:color="auto"/>
              </w:divBdr>
            </w:div>
            <w:div w:id="1639914527">
              <w:marLeft w:val="0"/>
              <w:marRight w:val="0"/>
              <w:marTop w:val="0"/>
              <w:marBottom w:val="0"/>
              <w:divBdr>
                <w:top w:val="none" w:sz="0" w:space="0" w:color="auto"/>
                <w:left w:val="none" w:sz="0" w:space="0" w:color="auto"/>
                <w:bottom w:val="none" w:sz="0" w:space="0" w:color="auto"/>
                <w:right w:val="none" w:sz="0" w:space="0" w:color="auto"/>
              </w:divBdr>
            </w:div>
            <w:div w:id="1792551239">
              <w:marLeft w:val="0"/>
              <w:marRight w:val="0"/>
              <w:marTop w:val="0"/>
              <w:marBottom w:val="0"/>
              <w:divBdr>
                <w:top w:val="none" w:sz="0" w:space="0" w:color="auto"/>
                <w:left w:val="none" w:sz="0" w:space="0" w:color="auto"/>
                <w:bottom w:val="none" w:sz="0" w:space="0" w:color="auto"/>
                <w:right w:val="none" w:sz="0" w:space="0" w:color="auto"/>
              </w:divBdr>
            </w:div>
            <w:div w:id="1822695205">
              <w:marLeft w:val="0"/>
              <w:marRight w:val="0"/>
              <w:marTop w:val="0"/>
              <w:marBottom w:val="0"/>
              <w:divBdr>
                <w:top w:val="none" w:sz="0" w:space="0" w:color="auto"/>
                <w:left w:val="none" w:sz="0" w:space="0" w:color="auto"/>
                <w:bottom w:val="none" w:sz="0" w:space="0" w:color="auto"/>
                <w:right w:val="none" w:sz="0" w:space="0" w:color="auto"/>
              </w:divBdr>
            </w:div>
            <w:div w:id="1837725264">
              <w:marLeft w:val="0"/>
              <w:marRight w:val="0"/>
              <w:marTop w:val="0"/>
              <w:marBottom w:val="0"/>
              <w:divBdr>
                <w:top w:val="none" w:sz="0" w:space="0" w:color="auto"/>
                <w:left w:val="none" w:sz="0" w:space="0" w:color="auto"/>
                <w:bottom w:val="none" w:sz="0" w:space="0" w:color="auto"/>
                <w:right w:val="none" w:sz="0" w:space="0" w:color="auto"/>
              </w:divBdr>
            </w:div>
            <w:div w:id="1846284344">
              <w:marLeft w:val="0"/>
              <w:marRight w:val="0"/>
              <w:marTop w:val="0"/>
              <w:marBottom w:val="0"/>
              <w:divBdr>
                <w:top w:val="none" w:sz="0" w:space="0" w:color="auto"/>
                <w:left w:val="none" w:sz="0" w:space="0" w:color="auto"/>
                <w:bottom w:val="none" w:sz="0" w:space="0" w:color="auto"/>
                <w:right w:val="none" w:sz="0" w:space="0" w:color="auto"/>
              </w:divBdr>
            </w:div>
            <w:div w:id="1878153303">
              <w:marLeft w:val="0"/>
              <w:marRight w:val="0"/>
              <w:marTop w:val="0"/>
              <w:marBottom w:val="0"/>
              <w:divBdr>
                <w:top w:val="none" w:sz="0" w:space="0" w:color="auto"/>
                <w:left w:val="none" w:sz="0" w:space="0" w:color="auto"/>
                <w:bottom w:val="none" w:sz="0" w:space="0" w:color="auto"/>
                <w:right w:val="none" w:sz="0" w:space="0" w:color="auto"/>
              </w:divBdr>
            </w:div>
            <w:div w:id="2011977890">
              <w:marLeft w:val="0"/>
              <w:marRight w:val="0"/>
              <w:marTop w:val="0"/>
              <w:marBottom w:val="0"/>
              <w:divBdr>
                <w:top w:val="none" w:sz="0" w:space="0" w:color="auto"/>
                <w:left w:val="none" w:sz="0" w:space="0" w:color="auto"/>
                <w:bottom w:val="none" w:sz="0" w:space="0" w:color="auto"/>
                <w:right w:val="none" w:sz="0" w:space="0" w:color="auto"/>
              </w:divBdr>
            </w:div>
            <w:div w:id="21345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6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mfkn@naevneneshus.dk?subject=" TargetMode="External"/><Relationship Id="rId26" Type="http://schemas.openxmlformats.org/officeDocument/2006/relationships/hyperlink" Target="http://teknik.lovportaler.dk/ShowDoc.aspx?activesolution=http%3a%2f%2fkommunekoncept.dk&amp;q=vvm&amp;docId=lov20160425-ful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irk.dk/"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virk.dk/" TargetMode="External"/><Relationship Id="rId25" Type="http://schemas.openxmlformats.org/officeDocument/2006/relationships/hyperlink" Target="http://teknik.lovportaler.dk/ShowDoc.aspx?activesolution=http%3a%2f%2fkommunekoncept.dk&amp;q=vvm&amp;docId=lov20160425-full"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rger.dk/" TargetMode="External"/><Relationship Id="rId20" Type="http://schemas.openxmlformats.org/officeDocument/2006/relationships/hyperlink" Target="http://www.borger.dk/"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teknik.lovportaler.dk/ShowDoc.aspx?activesolution=http%3a%2f%2fkommunekoncept.dk&amp;q=vvm&amp;docId=lov20160425-full" TargetMode="External"/><Relationship Id="rId32" Type="http://schemas.openxmlformats.org/officeDocument/2006/relationships/hyperlink" Target="mailto:sesyd@sst.dk"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naevneneshus.dk/start-din-klage/miljoe-og-foedevareklagenaevnet/til-foersteinstanser/fritagelse-fra-klageportal/" TargetMode="External"/><Relationship Id="rId28" Type="http://schemas.openxmlformats.org/officeDocument/2006/relationships/hyperlink" Target="mailto:Christina.kittner@sweco.dk"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naevneneshus.dk/start-din-klage/miljoe-og-foedevareklagenaevnet/til-foersteinstanser/fritagelse-fra-klageportal/" TargetMode="External"/><Relationship Id="rId31" Type="http://schemas.openxmlformats.org/officeDocument/2006/relationships/hyperlink" Target="mailto:fr@friluftsraadet.d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mfkn@naevneneshus.dk?subject=" TargetMode="External"/><Relationship Id="rId27" Type="http://schemas.openxmlformats.org/officeDocument/2006/relationships/hyperlink" Target="http://teknik.lovportaler.dk/ShowDoc.aspx?activesolution=http%3a%2f%2fkommunekoncept.dk&amp;q=vvm&amp;docId=lov20160425-full" TargetMode="External"/><Relationship Id="rId30" Type="http://schemas.openxmlformats.org/officeDocument/2006/relationships/hyperlink" Target="mailto:dn@dn.dk"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ens.dk" TargetMode="External"/><Relationship Id="rId1" Type="http://schemas.openxmlformats.org/officeDocument/2006/relationships/hyperlink" Target="http://www.assens.dk"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_rels/header6.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D8299-593C-46B7-9104-382C4978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3D054D5</Template>
  <TotalTime>1</TotalTime>
  <Pages>56</Pages>
  <Words>5498</Words>
  <Characters>33540</Characters>
  <Application>Microsoft Office Word</Application>
  <DocSecurity>4</DocSecurity>
  <Lines>279</Lines>
  <Paragraphs>77</Paragraphs>
  <ScaleCrop>false</ScaleCrop>
  <HeadingPairs>
    <vt:vector size="2" baseType="variant">
      <vt:variant>
        <vt:lpstr>Titel</vt:lpstr>
      </vt:variant>
      <vt:variant>
        <vt:i4>1</vt:i4>
      </vt:variant>
    </vt:vector>
  </HeadingPairs>
  <TitlesOfParts>
    <vt:vector size="1" baseType="lpstr">
      <vt:lpstr>Miljøgodkendelse</vt:lpstr>
    </vt:vector>
  </TitlesOfParts>
  <Company>Team Data Support A/S</Company>
  <LinksUpToDate>false</LinksUpToDate>
  <CharactersWithSpaces>38961</CharactersWithSpaces>
  <SharedDoc>false</SharedDoc>
  <HLinks>
    <vt:vector size="324" baseType="variant">
      <vt:variant>
        <vt:i4>1900586</vt:i4>
      </vt:variant>
      <vt:variant>
        <vt:i4>273</vt:i4>
      </vt:variant>
      <vt:variant>
        <vt:i4>0</vt:i4>
      </vt:variant>
      <vt:variant>
        <vt:i4>5</vt:i4>
      </vt:variant>
      <vt:variant>
        <vt:lpwstr>mailto:post@assensforsyning.dk</vt:lpwstr>
      </vt:variant>
      <vt:variant>
        <vt:lpwstr/>
      </vt:variant>
      <vt:variant>
        <vt:i4>1441838</vt:i4>
      </vt:variant>
      <vt:variant>
        <vt:i4>270</vt:i4>
      </vt:variant>
      <vt:variant>
        <vt:i4>0</vt:i4>
      </vt:variant>
      <vt:variant>
        <vt:i4>5</vt:i4>
      </vt:variant>
      <vt:variant>
        <vt:lpwstr>mailto:syd@sst.dk</vt:lpwstr>
      </vt:variant>
      <vt:variant>
        <vt:lpwstr/>
      </vt:variant>
      <vt:variant>
        <vt:i4>7405611</vt:i4>
      </vt:variant>
      <vt:variant>
        <vt:i4>267</vt:i4>
      </vt:variant>
      <vt:variant>
        <vt:i4>0</vt:i4>
      </vt:variant>
      <vt:variant>
        <vt:i4>5</vt:i4>
      </vt:variant>
      <vt:variant>
        <vt:lpwstr>http://www.mingrund.dk/</vt:lpwstr>
      </vt:variant>
      <vt:variant>
        <vt:lpwstr/>
      </vt:variant>
      <vt:variant>
        <vt:i4>3801130</vt:i4>
      </vt:variant>
      <vt:variant>
        <vt:i4>264</vt:i4>
      </vt:variant>
      <vt:variant>
        <vt:i4>0</vt:i4>
      </vt:variant>
      <vt:variant>
        <vt:i4>5</vt:i4>
      </vt:variant>
      <vt:variant>
        <vt:lpwstr>http://www.assens.dk/lib/file.aspx?fileID=9863&amp;target=blank</vt:lpwstr>
      </vt:variant>
      <vt:variant>
        <vt:lpwstr/>
      </vt:variant>
      <vt:variant>
        <vt:i4>3801130</vt:i4>
      </vt:variant>
      <vt:variant>
        <vt:i4>261</vt:i4>
      </vt:variant>
      <vt:variant>
        <vt:i4>0</vt:i4>
      </vt:variant>
      <vt:variant>
        <vt:i4>5</vt:i4>
      </vt:variant>
      <vt:variant>
        <vt:lpwstr>http://www.assens.dk/lib/file.aspx?fileID=9863&amp;target=blank</vt:lpwstr>
      </vt:variant>
      <vt:variant>
        <vt:lpwstr/>
      </vt:variant>
      <vt:variant>
        <vt:i4>65589</vt:i4>
      </vt:variant>
      <vt:variant>
        <vt:i4>258</vt:i4>
      </vt:variant>
      <vt:variant>
        <vt:i4>0</vt:i4>
      </vt:variant>
      <vt:variant>
        <vt:i4>5</vt:i4>
      </vt:variant>
      <vt:variant>
        <vt:lpwstr>http://www.nmkn.dk/Vejledninger/Til_borgere/Klagevejledning_Borgere_fra1august.htm</vt:lpwstr>
      </vt:variant>
      <vt:variant>
        <vt:lpwstr/>
      </vt:variant>
      <vt:variant>
        <vt:i4>3997818</vt:i4>
      </vt:variant>
      <vt:variant>
        <vt:i4>255</vt:i4>
      </vt:variant>
      <vt:variant>
        <vt:i4>0</vt:i4>
      </vt:variant>
      <vt:variant>
        <vt:i4>5</vt:i4>
      </vt:variant>
      <vt:variant>
        <vt:lpwstr>http://www.nmkn.dk/vejledninger/gebyrvejledning</vt:lpwstr>
      </vt:variant>
      <vt:variant>
        <vt:lpwstr/>
      </vt:variant>
      <vt:variant>
        <vt:i4>6226045</vt:i4>
      </vt:variant>
      <vt:variant>
        <vt:i4>252</vt:i4>
      </vt:variant>
      <vt:variant>
        <vt:i4>0</vt:i4>
      </vt:variant>
      <vt:variant>
        <vt:i4>5</vt:i4>
      </vt:variant>
      <vt:variant>
        <vt:lpwstr>mailto:assens@assens.dk</vt:lpwstr>
      </vt:variant>
      <vt:variant>
        <vt:lpwstr/>
      </vt:variant>
      <vt:variant>
        <vt:i4>3080222</vt:i4>
      </vt:variant>
      <vt:variant>
        <vt:i4>249</vt:i4>
      </vt:variant>
      <vt:variant>
        <vt:i4>0</vt:i4>
      </vt:variant>
      <vt:variant>
        <vt:i4>5</vt:i4>
      </vt:variant>
      <vt:variant>
        <vt:lpwstr>mailto:industri@assens.dk</vt:lpwstr>
      </vt:variant>
      <vt:variant>
        <vt:lpwstr/>
      </vt:variant>
      <vt:variant>
        <vt:i4>1769520</vt:i4>
      </vt:variant>
      <vt:variant>
        <vt:i4>242</vt:i4>
      </vt:variant>
      <vt:variant>
        <vt:i4>0</vt:i4>
      </vt:variant>
      <vt:variant>
        <vt:i4>5</vt:i4>
      </vt:variant>
      <vt:variant>
        <vt:lpwstr/>
      </vt:variant>
      <vt:variant>
        <vt:lpwstr>_Toc384372050</vt:lpwstr>
      </vt:variant>
      <vt:variant>
        <vt:i4>1703984</vt:i4>
      </vt:variant>
      <vt:variant>
        <vt:i4>236</vt:i4>
      </vt:variant>
      <vt:variant>
        <vt:i4>0</vt:i4>
      </vt:variant>
      <vt:variant>
        <vt:i4>5</vt:i4>
      </vt:variant>
      <vt:variant>
        <vt:lpwstr/>
      </vt:variant>
      <vt:variant>
        <vt:lpwstr>_Toc384372049</vt:lpwstr>
      </vt:variant>
      <vt:variant>
        <vt:i4>1703984</vt:i4>
      </vt:variant>
      <vt:variant>
        <vt:i4>230</vt:i4>
      </vt:variant>
      <vt:variant>
        <vt:i4>0</vt:i4>
      </vt:variant>
      <vt:variant>
        <vt:i4>5</vt:i4>
      </vt:variant>
      <vt:variant>
        <vt:lpwstr/>
      </vt:variant>
      <vt:variant>
        <vt:lpwstr>_Toc384372048</vt:lpwstr>
      </vt:variant>
      <vt:variant>
        <vt:i4>1703984</vt:i4>
      </vt:variant>
      <vt:variant>
        <vt:i4>224</vt:i4>
      </vt:variant>
      <vt:variant>
        <vt:i4>0</vt:i4>
      </vt:variant>
      <vt:variant>
        <vt:i4>5</vt:i4>
      </vt:variant>
      <vt:variant>
        <vt:lpwstr/>
      </vt:variant>
      <vt:variant>
        <vt:lpwstr>_Toc384372047</vt:lpwstr>
      </vt:variant>
      <vt:variant>
        <vt:i4>1703984</vt:i4>
      </vt:variant>
      <vt:variant>
        <vt:i4>218</vt:i4>
      </vt:variant>
      <vt:variant>
        <vt:i4>0</vt:i4>
      </vt:variant>
      <vt:variant>
        <vt:i4>5</vt:i4>
      </vt:variant>
      <vt:variant>
        <vt:lpwstr/>
      </vt:variant>
      <vt:variant>
        <vt:lpwstr>_Toc384372046</vt:lpwstr>
      </vt:variant>
      <vt:variant>
        <vt:i4>1703984</vt:i4>
      </vt:variant>
      <vt:variant>
        <vt:i4>212</vt:i4>
      </vt:variant>
      <vt:variant>
        <vt:i4>0</vt:i4>
      </vt:variant>
      <vt:variant>
        <vt:i4>5</vt:i4>
      </vt:variant>
      <vt:variant>
        <vt:lpwstr/>
      </vt:variant>
      <vt:variant>
        <vt:lpwstr>_Toc384372045</vt:lpwstr>
      </vt:variant>
      <vt:variant>
        <vt:i4>1703984</vt:i4>
      </vt:variant>
      <vt:variant>
        <vt:i4>206</vt:i4>
      </vt:variant>
      <vt:variant>
        <vt:i4>0</vt:i4>
      </vt:variant>
      <vt:variant>
        <vt:i4>5</vt:i4>
      </vt:variant>
      <vt:variant>
        <vt:lpwstr/>
      </vt:variant>
      <vt:variant>
        <vt:lpwstr>_Toc384372044</vt:lpwstr>
      </vt:variant>
      <vt:variant>
        <vt:i4>1703984</vt:i4>
      </vt:variant>
      <vt:variant>
        <vt:i4>200</vt:i4>
      </vt:variant>
      <vt:variant>
        <vt:i4>0</vt:i4>
      </vt:variant>
      <vt:variant>
        <vt:i4>5</vt:i4>
      </vt:variant>
      <vt:variant>
        <vt:lpwstr/>
      </vt:variant>
      <vt:variant>
        <vt:lpwstr>_Toc384372043</vt:lpwstr>
      </vt:variant>
      <vt:variant>
        <vt:i4>1703984</vt:i4>
      </vt:variant>
      <vt:variant>
        <vt:i4>194</vt:i4>
      </vt:variant>
      <vt:variant>
        <vt:i4>0</vt:i4>
      </vt:variant>
      <vt:variant>
        <vt:i4>5</vt:i4>
      </vt:variant>
      <vt:variant>
        <vt:lpwstr/>
      </vt:variant>
      <vt:variant>
        <vt:lpwstr>_Toc384372042</vt:lpwstr>
      </vt:variant>
      <vt:variant>
        <vt:i4>1703984</vt:i4>
      </vt:variant>
      <vt:variant>
        <vt:i4>188</vt:i4>
      </vt:variant>
      <vt:variant>
        <vt:i4>0</vt:i4>
      </vt:variant>
      <vt:variant>
        <vt:i4>5</vt:i4>
      </vt:variant>
      <vt:variant>
        <vt:lpwstr/>
      </vt:variant>
      <vt:variant>
        <vt:lpwstr>_Toc384372041</vt:lpwstr>
      </vt:variant>
      <vt:variant>
        <vt:i4>1703984</vt:i4>
      </vt:variant>
      <vt:variant>
        <vt:i4>182</vt:i4>
      </vt:variant>
      <vt:variant>
        <vt:i4>0</vt:i4>
      </vt:variant>
      <vt:variant>
        <vt:i4>5</vt:i4>
      </vt:variant>
      <vt:variant>
        <vt:lpwstr/>
      </vt:variant>
      <vt:variant>
        <vt:lpwstr>_Toc384372040</vt:lpwstr>
      </vt:variant>
      <vt:variant>
        <vt:i4>1900592</vt:i4>
      </vt:variant>
      <vt:variant>
        <vt:i4>176</vt:i4>
      </vt:variant>
      <vt:variant>
        <vt:i4>0</vt:i4>
      </vt:variant>
      <vt:variant>
        <vt:i4>5</vt:i4>
      </vt:variant>
      <vt:variant>
        <vt:lpwstr/>
      </vt:variant>
      <vt:variant>
        <vt:lpwstr>_Toc384372039</vt:lpwstr>
      </vt:variant>
      <vt:variant>
        <vt:i4>1900592</vt:i4>
      </vt:variant>
      <vt:variant>
        <vt:i4>170</vt:i4>
      </vt:variant>
      <vt:variant>
        <vt:i4>0</vt:i4>
      </vt:variant>
      <vt:variant>
        <vt:i4>5</vt:i4>
      </vt:variant>
      <vt:variant>
        <vt:lpwstr/>
      </vt:variant>
      <vt:variant>
        <vt:lpwstr>_Toc384372038</vt:lpwstr>
      </vt:variant>
      <vt:variant>
        <vt:i4>1900592</vt:i4>
      </vt:variant>
      <vt:variant>
        <vt:i4>164</vt:i4>
      </vt:variant>
      <vt:variant>
        <vt:i4>0</vt:i4>
      </vt:variant>
      <vt:variant>
        <vt:i4>5</vt:i4>
      </vt:variant>
      <vt:variant>
        <vt:lpwstr/>
      </vt:variant>
      <vt:variant>
        <vt:lpwstr>_Toc384372037</vt:lpwstr>
      </vt:variant>
      <vt:variant>
        <vt:i4>1900592</vt:i4>
      </vt:variant>
      <vt:variant>
        <vt:i4>158</vt:i4>
      </vt:variant>
      <vt:variant>
        <vt:i4>0</vt:i4>
      </vt:variant>
      <vt:variant>
        <vt:i4>5</vt:i4>
      </vt:variant>
      <vt:variant>
        <vt:lpwstr/>
      </vt:variant>
      <vt:variant>
        <vt:lpwstr>_Toc384372036</vt:lpwstr>
      </vt:variant>
      <vt:variant>
        <vt:i4>1900592</vt:i4>
      </vt:variant>
      <vt:variant>
        <vt:i4>152</vt:i4>
      </vt:variant>
      <vt:variant>
        <vt:i4>0</vt:i4>
      </vt:variant>
      <vt:variant>
        <vt:i4>5</vt:i4>
      </vt:variant>
      <vt:variant>
        <vt:lpwstr/>
      </vt:variant>
      <vt:variant>
        <vt:lpwstr>_Toc384372035</vt:lpwstr>
      </vt:variant>
      <vt:variant>
        <vt:i4>1900592</vt:i4>
      </vt:variant>
      <vt:variant>
        <vt:i4>146</vt:i4>
      </vt:variant>
      <vt:variant>
        <vt:i4>0</vt:i4>
      </vt:variant>
      <vt:variant>
        <vt:i4>5</vt:i4>
      </vt:variant>
      <vt:variant>
        <vt:lpwstr/>
      </vt:variant>
      <vt:variant>
        <vt:lpwstr>_Toc384372034</vt:lpwstr>
      </vt:variant>
      <vt:variant>
        <vt:i4>1900592</vt:i4>
      </vt:variant>
      <vt:variant>
        <vt:i4>140</vt:i4>
      </vt:variant>
      <vt:variant>
        <vt:i4>0</vt:i4>
      </vt:variant>
      <vt:variant>
        <vt:i4>5</vt:i4>
      </vt:variant>
      <vt:variant>
        <vt:lpwstr/>
      </vt:variant>
      <vt:variant>
        <vt:lpwstr>_Toc384372033</vt:lpwstr>
      </vt:variant>
      <vt:variant>
        <vt:i4>1900592</vt:i4>
      </vt:variant>
      <vt:variant>
        <vt:i4>134</vt:i4>
      </vt:variant>
      <vt:variant>
        <vt:i4>0</vt:i4>
      </vt:variant>
      <vt:variant>
        <vt:i4>5</vt:i4>
      </vt:variant>
      <vt:variant>
        <vt:lpwstr/>
      </vt:variant>
      <vt:variant>
        <vt:lpwstr>_Toc384372032</vt:lpwstr>
      </vt:variant>
      <vt:variant>
        <vt:i4>1900592</vt:i4>
      </vt:variant>
      <vt:variant>
        <vt:i4>128</vt:i4>
      </vt:variant>
      <vt:variant>
        <vt:i4>0</vt:i4>
      </vt:variant>
      <vt:variant>
        <vt:i4>5</vt:i4>
      </vt:variant>
      <vt:variant>
        <vt:lpwstr/>
      </vt:variant>
      <vt:variant>
        <vt:lpwstr>_Toc384372031</vt:lpwstr>
      </vt:variant>
      <vt:variant>
        <vt:i4>1900592</vt:i4>
      </vt:variant>
      <vt:variant>
        <vt:i4>122</vt:i4>
      </vt:variant>
      <vt:variant>
        <vt:i4>0</vt:i4>
      </vt:variant>
      <vt:variant>
        <vt:i4>5</vt:i4>
      </vt:variant>
      <vt:variant>
        <vt:lpwstr/>
      </vt:variant>
      <vt:variant>
        <vt:lpwstr>_Toc384372030</vt:lpwstr>
      </vt:variant>
      <vt:variant>
        <vt:i4>1835056</vt:i4>
      </vt:variant>
      <vt:variant>
        <vt:i4>116</vt:i4>
      </vt:variant>
      <vt:variant>
        <vt:i4>0</vt:i4>
      </vt:variant>
      <vt:variant>
        <vt:i4>5</vt:i4>
      </vt:variant>
      <vt:variant>
        <vt:lpwstr/>
      </vt:variant>
      <vt:variant>
        <vt:lpwstr>_Toc384372029</vt:lpwstr>
      </vt:variant>
      <vt:variant>
        <vt:i4>1835056</vt:i4>
      </vt:variant>
      <vt:variant>
        <vt:i4>110</vt:i4>
      </vt:variant>
      <vt:variant>
        <vt:i4>0</vt:i4>
      </vt:variant>
      <vt:variant>
        <vt:i4>5</vt:i4>
      </vt:variant>
      <vt:variant>
        <vt:lpwstr/>
      </vt:variant>
      <vt:variant>
        <vt:lpwstr>_Toc384372028</vt:lpwstr>
      </vt:variant>
      <vt:variant>
        <vt:i4>1835056</vt:i4>
      </vt:variant>
      <vt:variant>
        <vt:i4>104</vt:i4>
      </vt:variant>
      <vt:variant>
        <vt:i4>0</vt:i4>
      </vt:variant>
      <vt:variant>
        <vt:i4>5</vt:i4>
      </vt:variant>
      <vt:variant>
        <vt:lpwstr/>
      </vt:variant>
      <vt:variant>
        <vt:lpwstr>_Toc384372027</vt:lpwstr>
      </vt:variant>
      <vt:variant>
        <vt:i4>1835056</vt:i4>
      </vt:variant>
      <vt:variant>
        <vt:i4>98</vt:i4>
      </vt:variant>
      <vt:variant>
        <vt:i4>0</vt:i4>
      </vt:variant>
      <vt:variant>
        <vt:i4>5</vt:i4>
      </vt:variant>
      <vt:variant>
        <vt:lpwstr/>
      </vt:variant>
      <vt:variant>
        <vt:lpwstr>_Toc384372026</vt:lpwstr>
      </vt:variant>
      <vt:variant>
        <vt:i4>1835056</vt:i4>
      </vt:variant>
      <vt:variant>
        <vt:i4>92</vt:i4>
      </vt:variant>
      <vt:variant>
        <vt:i4>0</vt:i4>
      </vt:variant>
      <vt:variant>
        <vt:i4>5</vt:i4>
      </vt:variant>
      <vt:variant>
        <vt:lpwstr/>
      </vt:variant>
      <vt:variant>
        <vt:lpwstr>_Toc384372025</vt:lpwstr>
      </vt:variant>
      <vt:variant>
        <vt:i4>1835056</vt:i4>
      </vt:variant>
      <vt:variant>
        <vt:i4>86</vt:i4>
      </vt:variant>
      <vt:variant>
        <vt:i4>0</vt:i4>
      </vt:variant>
      <vt:variant>
        <vt:i4>5</vt:i4>
      </vt:variant>
      <vt:variant>
        <vt:lpwstr/>
      </vt:variant>
      <vt:variant>
        <vt:lpwstr>_Toc384372024</vt:lpwstr>
      </vt:variant>
      <vt:variant>
        <vt:i4>1835056</vt:i4>
      </vt:variant>
      <vt:variant>
        <vt:i4>80</vt:i4>
      </vt:variant>
      <vt:variant>
        <vt:i4>0</vt:i4>
      </vt:variant>
      <vt:variant>
        <vt:i4>5</vt:i4>
      </vt:variant>
      <vt:variant>
        <vt:lpwstr/>
      </vt:variant>
      <vt:variant>
        <vt:lpwstr>_Toc384372023</vt:lpwstr>
      </vt:variant>
      <vt:variant>
        <vt:i4>1835056</vt:i4>
      </vt:variant>
      <vt:variant>
        <vt:i4>74</vt:i4>
      </vt:variant>
      <vt:variant>
        <vt:i4>0</vt:i4>
      </vt:variant>
      <vt:variant>
        <vt:i4>5</vt:i4>
      </vt:variant>
      <vt:variant>
        <vt:lpwstr/>
      </vt:variant>
      <vt:variant>
        <vt:lpwstr>_Toc384372022</vt:lpwstr>
      </vt:variant>
      <vt:variant>
        <vt:i4>1835056</vt:i4>
      </vt:variant>
      <vt:variant>
        <vt:i4>68</vt:i4>
      </vt:variant>
      <vt:variant>
        <vt:i4>0</vt:i4>
      </vt:variant>
      <vt:variant>
        <vt:i4>5</vt:i4>
      </vt:variant>
      <vt:variant>
        <vt:lpwstr/>
      </vt:variant>
      <vt:variant>
        <vt:lpwstr>_Toc384372021</vt:lpwstr>
      </vt:variant>
      <vt:variant>
        <vt:i4>1835056</vt:i4>
      </vt:variant>
      <vt:variant>
        <vt:i4>62</vt:i4>
      </vt:variant>
      <vt:variant>
        <vt:i4>0</vt:i4>
      </vt:variant>
      <vt:variant>
        <vt:i4>5</vt:i4>
      </vt:variant>
      <vt:variant>
        <vt:lpwstr/>
      </vt:variant>
      <vt:variant>
        <vt:lpwstr>_Toc384372020</vt:lpwstr>
      </vt:variant>
      <vt:variant>
        <vt:i4>2031664</vt:i4>
      </vt:variant>
      <vt:variant>
        <vt:i4>56</vt:i4>
      </vt:variant>
      <vt:variant>
        <vt:i4>0</vt:i4>
      </vt:variant>
      <vt:variant>
        <vt:i4>5</vt:i4>
      </vt:variant>
      <vt:variant>
        <vt:lpwstr/>
      </vt:variant>
      <vt:variant>
        <vt:lpwstr>_Toc384372019</vt:lpwstr>
      </vt:variant>
      <vt:variant>
        <vt:i4>2031664</vt:i4>
      </vt:variant>
      <vt:variant>
        <vt:i4>50</vt:i4>
      </vt:variant>
      <vt:variant>
        <vt:i4>0</vt:i4>
      </vt:variant>
      <vt:variant>
        <vt:i4>5</vt:i4>
      </vt:variant>
      <vt:variant>
        <vt:lpwstr/>
      </vt:variant>
      <vt:variant>
        <vt:lpwstr>_Toc384372018</vt:lpwstr>
      </vt:variant>
      <vt:variant>
        <vt:i4>2031664</vt:i4>
      </vt:variant>
      <vt:variant>
        <vt:i4>44</vt:i4>
      </vt:variant>
      <vt:variant>
        <vt:i4>0</vt:i4>
      </vt:variant>
      <vt:variant>
        <vt:i4>5</vt:i4>
      </vt:variant>
      <vt:variant>
        <vt:lpwstr/>
      </vt:variant>
      <vt:variant>
        <vt:lpwstr>_Toc384372017</vt:lpwstr>
      </vt:variant>
      <vt:variant>
        <vt:i4>2031664</vt:i4>
      </vt:variant>
      <vt:variant>
        <vt:i4>38</vt:i4>
      </vt:variant>
      <vt:variant>
        <vt:i4>0</vt:i4>
      </vt:variant>
      <vt:variant>
        <vt:i4>5</vt:i4>
      </vt:variant>
      <vt:variant>
        <vt:lpwstr/>
      </vt:variant>
      <vt:variant>
        <vt:lpwstr>_Toc384372016</vt:lpwstr>
      </vt:variant>
      <vt:variant>
        <vt:i4>2031664</vt:i4>
      </vt:variant>
      <vt:variant>
        <vt:i4>32</vt:i4>
      </vt:variant>
      <vt:variant>
        <vt:i4>0</vt:i4>
      </vt:variant>
      <vt:variant>
        <vt:i4>5</vt:i4>
      </vt:variant>
      <vt:variant>
        <vt:lpwstr/>
      </vt:variant>
      <vt:variant>
        <vt:lpwstr>_Toc384372015</vt:lpwstr>
      </vt:variant>
      <vt:variant>
        <vt:i4>2031664</vt:i4>
      </vt:variant>
      <vt:variant>
        <vt:i4>26</vt:i4>
      </vt:variant>
      <vt:variant>
        <vt:i4>0</vt:i4>
      </vt:variant>
      <vt:variant>
        <vt:i4>5</vt:i4>
      </vt:variant>
      <vt:variant>
        <vt:lpwstr/>
      </vt:variant>
      <vt:variant>
        <vt:lpwstr>_Toc384372014</vt:lpwstr>
      </vt:variant>
      <vt:variant>
        <vt:i4>2031664</vt:i4>
      </vt:variant>
      <vt:variant>
        <vt:i4>20</vt:i4>
      </vt:variant>
      <vt:variant>
        <vt:i4>0</vt:i4>
      </vt:variant>
      <vt:variant>
        <vt:i4>5</vt:i4>
      </vt:variant>
      <vt:variant>
        <vt:lpwstr/>
      </vt:variant>
      <vt:variant>
        <vt:lpwstr>_Toc384372013</vt:lpwstr>
      </vt:variant>
      <vt:variant>
        <vt:i4>2031664</vt:i4>
      </vt:variant>
      <vt:variant>
        <vt:i4>14</vt:i4>
      </vt:variant>
      <vt:variant>
        <vt:i4>0</vt:i4>
      </vt:variant>
      <vt:variant>
        <vt:i4>5</vt:i4>
      </vt:variant>
      <vt:variant>
        <vt:lpwstr/>
      </vt:variant>
      <vt:variant>
        <vt:lpwstr>_Toc384372012</vt:lpwstr>
      </vt:variant>
      <vt:variant>
        <vt:i4>2031664</vt:i4>
      </vt:variant>
      <vt:variant>
        <vt:i4>8</vt:i4>
      </vt:variant>
      <vt:variant>
        <vt:i4>0</vt:i4>
      </vt:variant>
      <vt:variant>
        <vt:i4>5</vt:i4>
      </vt:variant>
      <vt:variant>
        <vt:lpwstr/>
      </vt:variant>
      <vt:variant>
        <vt:lpwstr>_Toc384372011</vt:lpwstr>
      </vt:variant>
      <vt:variant>
        <vt:i4>2031664</vt:i4>
      </vt:variant>
      <vt:variant>
        <vt:i4>2</vt:i4>
      </vt:variant>
      <vt:variant>
        <vt:i4>0</vt:i4>
      </vt:variant>
      <vt:variant>
        <vt:i4>5</vt:i4>
      </vt:variant>
      <vt:variant>
        <vt:lpwstr/>
      </vt:variant>
      <vt:variant>
        <vt:lpwstr>_Toc384372010</vt:lpwstr>
      </vt:variant>
      <vt:variant>
        <vt:i4>5636096</vt:i4>
      </vt:variant>
      <vt:variant>
        <vt:i4>9</vt:i4>
      </vt:variant>
      <vt:variant>
        <vt:i4>0</vt:i4>
      </vt:variant>
      <vt:variant>
        <vt:i4>5</vt:i4>
      </vt:variant>
      <vt:variant>
        <vt:lpwstr>http://mst.dk/virksomhed-myndighed/industri/miljoegodkendelse-af-listevirksomheder/brancher-med-standardvilkaar/branchebilag-for-en-raekke-listepunkter/</vt:lpwstr>
      </vt:variant>
      <vt:variant>
        <vt:lpwstr/>
      </vt:variant>
      <vt:variant>
        <vt:i4>7929958</vt:i4>
      </vt:variant>
      <vt:variant>
        <vt:i4>6</vt:i4>
      </vt:variant>
      <vt:variant>
        <vt:i4>0</vt:i4>
      </vt:variant>
      <vt:variant>
        <vt:i4>5</vt:i4>
      </vt:variant>
      <vt:variant>
        <vt:lpwstr>http://www.mst.dk/</vt:lpwstr>
      </vt:variant>
      <vt:variant>
        <vt:lpwstr/>
      </vt:variant>
      <vt:variant>
        <vt:i4>1179729</vt:i4>
      </vt:variant>
      <vt:variant>
        <vt:i4>3</vt:i4>
      </vt:variant>
      <vt:variant>
        <vt:i4>0</vt:i4>
      </vt:variant>
      <vt:variant>
        <vt:i4>5</vt:i4>
      </vt:variant>
      <vt:variant>
        <vt:lpwstr>http://www.assens.dk/</vt:lpwstr>
      </vt:variant>
      <vt:variant>
        <vt:lpwstr/>
      </vt:variant>
      <vt:variant>
        <vt:i4>6750243</vt:i4>
      </vt:variant>
      <vt:variant>
        <vt:i4>0</vt:i4>
      </vt:variant>
      <vt:variant>
        <vt:i4>0</vt:i4>
      </vt:variant>
      <vt:variant>
        <vt:i4>5</vt:i4>
      </vt:variant>
      <vt:variant>
        <vt:lpwstr>http://www.retsinfo.dk/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Erik Lønbæk</dc:creator>
  <cp:lastModifiedBy>Dorthe Toft</cp:lastModifiedBy>
  <cp:revision>2</cp:revision>
  <cp:lastPrinted>2016-02-05T07:06:00Z</cp:lastPrinted>
  <dcterms:created xsi:type="dcterms:W3CDTF">2019-08-01T14:24:00Z</dcterms:created>
  <dcterms:modified xsi:type="dcterms:W3CDTF">2019-08-01T14:24:00Z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{38DE4C0E-C2F8-4731-9B7C-516DC48007C6}</vt:lpwstr>
  </property>
</Properties>
</file>