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F9042" w14:textId="77777777" w:rsidR="002D5562" w:rsidRPr="000B0F9B" w:rsidRDefault="002D5562" w:rsidP="00286415"/>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29"/>
      </w:tblGrid>
      <w:tr w:rsidR="00151454" w:rsidRPr="000B0F9B" w14:paraId="23ADB406" w14:textId="77777777" w:rsidTr="006D5699">
        <w:trPr>
          <w:trHeight w:val="1418"/>
        </w:trPr>
        <w:tc>
          <w:tcPr>
            <w:tcW w:w="7229" w:type="dxa"/>
            <w:shd w:val="clear" w:color="auto" w:fill="auto"/>
          </w:tcPr>
          <w:p w14:paraId="585DDB2A" w14:textId="77777777" w:rsidR="00151454" w:rsidRPr="000B0F9B" w:rsidRDefault="00151454" w:rsidP="00E31F4D">
            <w:pPr>
              <w:pStyle w:val="Forsideoverskrift-hvid"/>
              <w:rPr>
                <w:rFonts w:ascii="Georgia" w:hAnsi="Georgia"/>
              </w:rPr>
            </w:pPr>
          </w:p>
        </w:tc>
      </w:tr>
      <w:tr w:rsidR="00151454" w:rsidRPr="008F133C" w14:paraId="077A8B2A" w14:textId="77777777" w:rsidTr="006D5699">
        <w:trPr>
          <w:trHeight w:hRule="exact" w:val="5046"/>
        </w:trPr>
        <w:tc>
          <w:tcPr>
            <w:tcW w:w="7229" w:type="dxa"/>
            <w:shd w:val="clear" w:color="auto" w:fill="auto"/>
          </w:tcPr>
          <w:p w14:paraId="59E014E2" w14:textId="35FE9BE6" w:rsidR="00E132BB" w:rsidRPr="000B0F9B" w:rsidRDefault="00151454" w:rsidP="00E132BB">
            <w:pPr>
              <w:pStyle w:val="Titel"/>
              <w:rPr>
                <w:rFonts w:ascii="Georgia" w:hAnsi="Georgia" w:cs="Arial"/>
                <w:color w:val="FFFFFF" w:themeColor="background1"/>
                <w:szCs w:val="28"/>
              </w:rPr>
            </w:pPr>
            <w:r w:rsidRPr="000B0F9B">
              <w:rPr>
                <w:rFonts w:ascii="Georgia" w:hAnsi="Georgia"/>
              </w:rPr>
              <w:t>Miljøgodkendelse</w:t>
            </w:r>
            <w:r w:rsidR="00E132BB" w:rsidRPr="000B0F9B">
              <w:rPr>
                <w:rFonts w:ascii="Georgia" w:hAnsi="Georgia"/>
              </w:rPr>
              <w:t xml:space="preserve"> </w:t>
            </w:r>
            <w:r w:rsidR="0031315D" w:rsidRPr="000B0F9B">
              <w:rPr>
                <w:rFonts w:ascii="Georgia" w:hAnsi="Georgia" w:cs="Arial"/>
                <w:color w:val="FFFFFF" w:themeColor="background1"/>
                <w:szCs w:val="28"/>
              </w:rPr>
              <w:t>til</w:t>
            </w:r>
            <w:r w:rsidR="00E132BB" w:rsidRPr="000B0F9B">
              <w:rPr>
                <w:rFonts w:ascii="Georgia" w:hAnsi="Georgia" w:cs="Arial"/>
                <w:color w:val="FFFFFF" w:themeColor="background1"/>
                <w:szCs w:val="28"/>
              </w:rPr>
              <w:t xml:space="preserve"> </w:t>
            </w:r>
            <w:r w:rsidR="0031315D" w:rsidRPr="000B0F9B">
              <w:rPr>
                <w:rFonts w:ascii="Georgia" w:hAnsi="Georgia" w:cs="Arial"/>
                <w:color w:val="FFFFFF" w:themeColor="background1"/>
                <w:szCs w:val="28"/>
              </w:rPr>
              <w:t xml:space="preserve">etablering af </w:t>
            </w:r>
            <w:proofErr w:type="spellStart"/>
            <w:r w:rsidR="0031315D" w:rsidRPr="000B0F9B">
              <w:rPr>
                <w:rFonts w:ascii="Georgia" w:hAnsi="Georgia" w:cs="Arial"/>
                <w:color w:val="FFFFFF" w:themeColor="background1"/>
                <w:szCs w:val="28"/>
              </w:rPr>
              <w:t>HCl</w:t>
            </w:r>
            <w:proofErr w:type="spellEnd"/>
            <w:r w:rsidR="0031315D" w:rsidRPr="000B0F9B">
              <w:rPr>
                <w:rFonts w:ascii="Georgia" w:hAnsi="Georgia" w:cs="Arial"/>
                <w:color w:val="FFFFFF" w:themeColor="background1"/>
                <w:szCs w:val="28"/>
              </w:rPr>
              <w:t xml:space="preserve"> og </w:t>
            </w:r>
            <w:proofErr w:type="spellStart"/>
            <w:r w:rsidR="0031315D" w:rsidRPr="000B0F9B">
              <w:rPr>
                <w:rFonts w:ascii="Georgia" w:hAnsi="Georgia" w:cs="Arial"/>
                <w:color w:val="FFFFFF" w:themeColor="background1"/>
                <w:szCs w:val="28"/>
              </w:rPr>
              <w:t>NaOH</w:t>
            </w:r>
            <w:proofErr w:type="spellEnd"/>
            <w:r w:rsidR="0031315D" w:rsidRPr="000B0F9B">
              <w:rPr>
                <w:rFonts w:ascii="Georgia" w:hAnsi="Georgia" w:cs="Arial"/>
                <w:color w:val="FFFFFF" w:themeColor="background1"/>
                <w:szCs w:val="28"/>
              </w:rPr>
              <w:t xml:space="preserve"> tanke inkl. tankgrav</w:t>
            </w:r>
          </w:p>
          <w:p w14:paraId="048DFF9E" w14:textId="77777777" w:rsidR="00E132BB" w:rsidRPr="000B0F9B" w:rsidRDefault="00E132BB" w:rsidP="00E132BB"/>
          <w:p w14:paraId="2433FD89" w14:textId="77777777" w:rsidR="00151454" w:rsidRPr="008F133C" w:rsidRDefault="00151454" w:rsidP="00E31F4D">
            <w:pPr>
              <w:pStyle w:val="Titel-og"/>
              <w:rPr>
                <w:lang w:val="en-US"/>
              </w:rPr>
            </w:pPr>
            <w:r w:rsidRPr="008F133C">
              <w:rPr>
                <w:lang w:val="en-US"/>
              </w:rPr>
              <w:t>For:</w:t>
            </w:r>
          </w:p>
          <w:p w14:paraId="79D55067" w14:textId="120ADA26" w:rsidR="00151454" w:rsidRPr="008F133C" w:rsidRDefault="008F133C" w:rsidP="006C41A5">
            <w:pPr>
              <w:pStyle w:val="Titel-og"/>
              <w:rPr>
                <w:lang w:val="en-US"/>
              </w:rPr>
            </w:pPr>
            <w:proofErr w:type="spellStart"/>
            <w:r w:rsidRPr="008F133C">
              <w:rPr>
                <w:rFonts w:eastAsiaTheme="majorEastAsia" w:cs="Arial"/>
                <w:b/>
                <w:iCs/>
                <w:color w:val="FFFFFF" w:themeColor="background1"/>
                <w:sz w:val="28"/>
                <w:szCs w:val="28"/>
                <w:lang w:val="en-US"/>
              </w:rPr>
              <w:t>Ørsted</w:t>
            </w:r>
            <w:proofErr w:type="spellEnd"/>
            <w:r w:rsidRPr="008F133C">
              <w:rPr>
                <w:rFonts w:eastAsiaTheme="majorEastAsia" w:cs="Arial"/>
                <w:b/>
                <w:iCs/>
                <w:color w:val="FFFFFF" w:themeColor="background1"/>
                <w:sz w:val="28"/>
                <w:szCs w:val="28"/>
                <w:lang w:val="en-US"/>
              </w:rPr>
              <w:t xml:space="preserve"> Bioenergy &amp; Thermal Power A/S</w:t>
            </w:r>
            <w:r>
              <w:rPr>
                <w:rFonts w:eastAsiaTheme="majorEastAsia" w:cs="Arial"/>
                <w:b/>
                <w:iCs/>
                <w:color w:val="FFFFFF" w:themeColor="background1"/>
                <w:sz w:val="28"/>
                <w:szCs w:val="28"/>
                <w:lang w:val="en-US"/>
              </w:rPr>
              <w:t xml:space="preserve">, </w:t>
            </w:r>
            <w:proofErr w:type="spellStart"/>
            <w:r w:rsidR="00723661">
              <w:rPr>
                <w:rFonts w:eastAsiaTheme="majorEastAsia" w:cs="Arial"/>
                <w:b/>
                <w:iCs/>
                <w:color w:val="FFFFFF" w:themeColor="background1"/>
                <w:sz w:val="28"/>
                <w:szCs w:val="28"/>
                <w:lang w:val="en-US"/>
              </w:rPr>
              <w:t>S</w:t>
            </w:r>
            <w:r>
              <w:rPr>
                <w:rFonts w:eastAsiaTheme="majorEastAsia" w:cs="Arial"/>
                <w:b/>
                <w:iCs/>
                <w:color w:val="FFFFFF" w:themeColor="background1"/>
                <w:sz w:val="28"/>
                <w:szCs w:val="28"/>
                <w:lang w:val="en-US"/>
              </w:rPr>
              <w:t>kærbækværket</w:t>
            </w:r>
            <w:proofErr w:type="spellEnd"/>
          </w:p>
        </w:tc>
      </w:tr>
    </w:tbl>
    <w:p w14:paraId="03397499" w14:textId="77777777" w:rsidR="00C86C9F" w:rsidRPr="008F133C" w:rsidRDefault="00C86C9F" w:rsidP="007A5C9C">
      <w:pPr>
        <w:rPr>
          <w:lang w:val="en-US"/>
        </w:rPr>
      </w:pPr>
    </w:p>
    <w:p w14:paraId="4E3AB6BF" w14:textId="77777777" w:rsidR="00C86C9F" w:rsidRPr="008F133C" w:rsidRDefault="00C86C9F" w:rsidP="004F6DBB">
      <w:pPr>
        <w:rPr>
          <w:lang w:val="en-US"/>
        </w:rPr>
      </w:pPr>
    </w:p>
    <w:p w14:paraId="3D819AD3" w14:textId="77777777" w:rsidR="00540E2C" w:rsidRPr="008F133C" w:rsidRDefault="00540E2C" w:rsidP="004F6DBB">
      <w:pPr>
        <w:rPr>
          <w:lang w:val="en-US"/>
        </w:rPr>
        <w:sectPr w:rsidR="00540E2C" w:rsidRPr="008F133C" w:rsidSect="00C86C9F">
          <w:headerReference w:type="even" r:id="rId8"/>
          <w:headerReference w:type="default" r:id="rId9"/>
          <w:footerReference w:type="even" r:id="rId10"/>
          <w:footerReference w:type="default" r:id="rId11"/>
          <w:headerReference w:type="first" r:id="rId12"/>
          <w:footerReference w:type="first" r:id="rId13"/>
          <w:pgSz w:w="11906" w:h="16838" w:code="9"/>
          <w:pgMar w:top="2041" w:right="3175" w:bottom="1701" w:left="1418" w:header="567" w:footer="584" w:gutter="0"/>
          <w:pgNumType w:start="1"/>
          <w:cols w:space="708"/>
          <w:docGrid w:linePitch="360"/>
        </w:sectPr>
      </w:pPr>
    </w:p>
    <w:tbl>
      <w:tblPr>
        <w:tblStyle w:val="Tabel-Gitter"/>
        <w:tblpPr w:leftFromText="180" w:rightFromText="180" w:vertAnchor="text" w:tblpX="7030" w:tblpY="1"/>
        <w:tblOverlap w:val="never"/>
        <w:tblW w:w="30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42"/>
      </w:tblGrid>
      <w:tr w:rsidR="00151454" w:rsidRPr="000B0F9B" w14:paraId="016885E7" w14:textId="77777777" w:rsidTr="00760959">
        <w:trPr>
          <w:trHeight w:val="1418"/>
        </w:trPr>
        <w:tc>
          <w:tcPr>
            <w:tcW w:w="3042" w:type="dxa"/>
          </w:tcPr>
          <w:p w14:paraId="301D6E8A" w14:textId="482391ED" w:rsidR="00151454" w:rsidRPr="000B0F9B" w:rsidRDefault="00151454" w:rsidP="00760959">
            <w:r w:rsidRPr="000B0F9B">
              <w:lastRenderedPageBreak/>
              <w:t xml:space="preserve">Ref. </w:t>
            </w:r>
            <w:bookmarkStart w:id="5" w:name="login_sagsbeh"/>
            <w:bookmarkEnd w:id="5"/>
            <w:r w:rsidR="003404B9" w:rsidRPr="000B0F9B">
              <w:t xml:space="preserve"> </w:t>
            </w:r>
            <w:proofErr w:type="spellStart"/>
            <w:r w:rsidR="00EA11E1" w:rsidRPr="000B0F9B">
              <w:t>Rikrg</w:t>
            </w:r>
            <w:proofErr w:type="spellEnd"/>
            <w:r w:rsidR="00723661">
              <w:t>/</w:t>
            </w:r>
            <w:proofErr w:type="spellStart"/>
            <w:r w:rsidR="00723661">
              <w:t>Tikol</w:t>
            </w:r>
            <w:proofErr w:type="spellEnd"/>
          </w:p>
          <w:p w14:paraId="74266E75" w14:textId="77777777" w:rsidR="00151454" w:rsidRPr="000B0F9B" w:rsidRDefault="00151454" w:rsidP="00760959">
            <w:pPr>
              <w:ind w:left="567" w:hanging="567"/>
            </w:pPr>
          </w:p>
        </w:tc>
      </w:tr>
    </w:tbl>
    <w:p w14:paraId="21E5AB16" w14:textId="77777777" w:rsidR="00E31F4D" w:rsidRPr="000B0F9B" w:rsidRDefault="00E31F4D" w:rsidP="00E31F4D">
      <w:pPr>
        <w:pStyle w:val="Forsideoverskrift"/>
        <w:rPr>
          <w:rFonts w:ascii="Georgia" w:hAnsi="Georgia"/>
        </w:rPr>
      </w:pPr>
    </w:p>
    <w:p w14:paraId="02E13F5E" w14:textId="77777777" w:rsidR="003404B9" w:rsidRPr="000B0F9B" w:rsidRDefault="003404B9" w:rsidP="00E31F4D">
      <w:pPr>
        <w:pStyle w:val="Forsideoverskrift"/>
        <w:rPr>
          <w:rFonts w:ascii="Georgia" w:hAnsi="Georgia"/>
        </w:rPr>
      </w:pPr>
    </w:p>
    <w:p w14:paraId="04B67F4C" w14:textId="77777777" w:rsidR="004033A0" w:rsidRPr="000B0F9B" w:rsidRDefault="004033A0" w:rsidP="004033A0">
      <w:pPr>
        <w:jc w:val="both"/>
        <w:rPr>
          <w:color w:val="FF0000"/>
          <w:szCs w:val="22"/>
        </w:rPr>
      </w:pPr>
    </w:p>
    <w:p w14:paraId="683E34EA" w14:textId="77777777" w:rsidR="004033A0" w:rsidRPr="000B0F9B" w:rsidRDefault="004033A0" w:rsidP="004033A0">
      <w:pPr>
        <w:jc w:val="both"/>
        <w:rPr>
          <w:rFonts w:cs="Arial"/>
          <w:b/>
          <w:snapToGrid w:val="0"/>
          <w:color w:val="000000"/>
          <w:szCs w:val="22"/>
        </w:rPr>
      </w:pPr>
    </w:p>
    <w:p w14:paraId="3580D897" w14:textId="7328A8A6" w:rsidR="00A851E8" w:rsidRPr="000B0F9B" w:rsidRDefault="00A851E8" w:rsidP="00A851E8">
      <w:pPr>
        <w:jc w:val="both"/>
        <w:rPr>
          <w:rFonts w:cs="Arial"/>
          <w:szCs w:val="22"/>
        </w:rPr>
      </w:pPr>
      <w:r w:rsidRPr="000B0F9B">
        <w:rPr>
          <w:rFonts w:cs="Arial"/>
          <w:b/>
          <w:sz w:val="48"/>
          <w:szCs w:val="48"/>
        </w:rPr>
        <w:t>MILJØGODKENDELSE</w:t>
      </w:r>
      <w:r w:rsidR="00B5525D" w:rsidRPr="000B0F9B">
        <w:rPr>
          <w:rFonts w:cs="Arial"/>
          <w:b/>
          <w:sz w:val="48"/>
          <w:szCs w:val="48"/>
        </w:rPr>
        <w:t xml:space="preserve">   </w:t>
      </w:r>
      <w:r w:rsidR="0031315D" w:rsidRPr="000B0F9B">
        <w:rPr>
          <w:rFonts w:cs="Arial"/>
          <w:b/>
          <w:sz w:val="48"/>
          <w:szCs w:val="48"/>
        </w:rPr>
        <w:t>til</w:t>
      </w:r>
      <w:r w:rsidR="00E132BB" w:rsidRPr="000B0F9B">
        <w:rPr>
          <w:rFonts w:cs="Arial"/>
          <w:b/>
          <w:sz w:val="48"/>
          <w:szCs w:val="48"/>
        </w:rPr>
        <w:t xml:space="preserve"> </w:t>
      </w:r>
      <w:r w:rsidR="0031315D" w:rsidRPr="000B0F9B">
        <w:rPr>
          <w:rFonts w:cs="Arial"/>
          <w:b/>
          <w:sz w:val="48"/>
          <w:szCs w:val="48"/>
        </w:rPr>
        <w:t xml:space="preserve">etablering af </w:t>
      </w:r>
      <w:proofErr w:type="spellStart"/>
      <w:r w:rsidR="0031315D" w:rsidRPr="000B0F9B">
        <w:rPr>
          <w:rFonts w:cs="Arial"/>
          <w:b/>
          <w:sz w:val="48"/>
          <w:szCs w:val="48"/>
        </w:rPr>
        <w:t>HCl</w:t>
      </w:r>
      <w:proofErr w:type="spellEnd"/>
      <w:r w:rsidR="0031315D" w:rsidRPr="000B0F9B">
        <w:rPr>
          <w:rFonts w:cs="Arial"/>
          <w:b/>
          <w:sz w:val="48"/>
          <w:szCs w:val="48"/>
        </w:rPr>
        <w:t xml:space="preserve"> og </w:t>
      </w:r>
      <w:proofErr w:type="spellStart"/>
      <w:r w:rsidR="0031315D" w:rsidRPr="000B0F9B">
        <w:rPr>
          <w:rFonts w:cs="Arial"/>
          <w:b/>
          <w:sz w:val="48"/>
          <w:szCs w:val="48"/>
        </w:rPr>
        <w:t>NaOH</w:t>
      </w:r>
      <w:proofErr w:type="spellEnd"/>
      <w:r w:rsidR="0031315D" w:rsidRPr="000B0F9B">
        <w:rPr>
          <w:rFonts w:cs="Arial"/>
          <w:b/>
          <w:sz w:val="48"/>
          <w:szCs w:val="48"/>
        </w:rPr>
        <w:t xml:space="preserve"> tanke inkl. tankgrav</w:t>
      </w:r>
    </w:p>
    <w:p w14:paraId="7275EBBA" w14:textId="77777777" w:rsidR="004033A0" w:rsidRPr="000B0F9B" w:rsidRDefault="004033A0" w:rsidP="004033A0">
      <w:pPr>
        <w:jc w:val="both"/>
        <w:rPr>
          <w:rFonts w:cs="Arial"/>
          <w:szCs w:val="22"/>
        </w:rPr>
      </w:pPr>
    </w:p>
    <w:sdt>
      <w:sdtPr>
        <w:rPr>
          <w:rFonts w:cs="Arial"/>
          <w:b/>
          <w:sz w:val="28"/>
          <w:szCs w:val="28"/>
        </w:rPr>
        <w:alias w:val="Tekstbid 1 - Stamoplysninger"/>
        <w:tag w:val="{'textLibrary':{'id':'dd729c5b-4a03-44c8-a4a3-b98ee27ff270'}}"/>
        <w:id w:val="-769776800"/>
        <w:placeholder>
          <w:docPart w:val="C9D31466BB5349E58C420C87181E5CAF"/>
        </w:placeholder>
      </w:sdtPr>
      <w:sdtEndPr>
        <w:rPr>
          <w:b w:val="0"/>
          <w:sz w:val="20"/>
          <w:szCs w:val="20"/>
        </w:rPr>
      </w:sdtEndPr>
      <w:sdtContent>
        <w:p w14:paraId="30E1357C" w14:textId="77777777" w:rsidR="00EA11E1" w:rsidRPr="000B0F9B" w:rsidRDefault="00EA11E1" w:rsidP="00870A5B">
          <w:pPr>
            <w:jc w:val="both"/>
            <w:rPr>
              <w:rFonts w:cs="Arial"/>
              <w:b/>
              <w:sz w:val="28"/>
              <w:szCs w:val="28"/>
            </w:rPr>
          </w:pPr>
          <w:r w:rsidRPr="000B0F9B">
            <w:rPr>
              <w:rFonts w:cs="Arial"/>
              <w:b/>
              <w:sz w:val="28"/>
              <w:szCs w:val="28"/>
            </w:rPr>
            <w:t>For:</w:t>
          </w:r>
        </w:p>
        <w:p w14:paraId="5172C1A6" w14:textId="4FACFD23" w:rsidR="008F133C" w:rsidRPr="00723661" w:rsidRDefault="008F133C" w:rsidP="008F133C">
          <w:pPr>
            <w:tabs>
              <w:tab w:val="left" w:pos="2200"/>
            </w:tabs>
            <w:rPr>
              <w:b/>
              <w:sz w:val="28"/>
              <w:szCs w:val="28"/>
            </w:rPr>
          </w:pPr>
          <w:r w:rsidRPr="00723661">
            <w:rPr>
              <w:b/>
              <w:sz w:val="28"/>
              <w:szCs w:val="28"/>
            </w:rPr>
            <w:t xml:space="preserve">Ørsted </w:t>
          </w:r>
          <w:proofErr w:type="spellStart"/>
          <w:r w:rsidRPr="00723661">
            <w:rPr>
              <w:b/>
              <w:sz w:val="28"/>
              <w:szCs w:val="28"/>
            </w:rPr>
            <w:t>Bioenergy</w:t>
          </w:r>
          <w:proofErr w:type="spellEnd"/>
          <w:r w:rsidRPr="00723661">
            <w:rPr>
              <w:b/>
              <w:sz w:val="28"/>
              <w:szCs w:val="28"/>
            </w:rPr>
            <w:t xml:space="preserve"> &amp; </w:t>
          </w:r>
          <w:proofErr w:type="spellStart"/>
          <w:r w:rsidRPr="00723661">
            <w:rPr>
              <w:b/>
              <w:sz w:val="28"/>
              <w:szCs w:val="28"/>
            </w:rPr>
            <w:t>Thermal</w:t>
          </w:r>
          <w:proofErr w:type="spellEnd"/>
          <w:r w:rsidRPr="00723661">
            <w:rPr>
              <w:b/>
              <w:sz w:val="28"/>
              <w:szCs w:val="28"/>
            </w:rPr>
            <w:t xml:space="preserve"> Power A/S, Skærbækværket</w:t>
          </w:r>
        </w:p>
        <w:p w14:paraId="1E1FB638" w14:textId="44A6E382" w:rsidR="00EA11E1" w:rsidRPr="000B0F9B" w:rsidRDefault="00EA11E1" w:rsidP="00F00296">
          <w:pPr>
            <w:tabs>
              <w:tab w:val="left" w:pos="2200"/>
            </w:tabs>
            <w:jc w:val="both"/>
            <w:rPr>
              <w:rFonts w:cs="Arial"/>
              <w:b/>
              <w:sz w:val="28"/>
              <w:szCs w:val="28"/>
            </w:rPr>
          </w:pPr>
          <w:r w:rsidRPr="000B0F9B">
            <w:rPr>
              <w:rFonts w:cs="Arial"/>
            </w:rPr>
            <w:t xml:space="preserve">Adresse: </w:t>
          </w:r>
          <w:r w:rsidRPr="000B0F9B">
            <w:rPr>
              <w:rFonts w:cs="Arial"/>
            </w:rPr>
            <w:tab/>
          </w:r>
          <w:r w:rsidR="0031315D" w:rsidRPr="000B0F9B">
            <w:rPr>
              <w:rFonts w:cs="Arial"/>
            </w:rPr>
            <w:t>Klippehagevej 22</w:t>
          </w:r>
          <w:r w:rsidRPr="00F4511C">
            <w:t xml:space="preserve">, </w:t>
          </w:r>
          <w:r w:rsidR="0031315D" w:rsidRPr="000B0F9B">
            <w:t xml:space="preserve">7000 Fredericia </w:t>
          </w:r>
        </w:p>
        <w:p w14:paraId="419E36CB" w14:textId="2A97B4B0" w:rsidR="00EA11E1" w:rsidRPr="000B0F9B" w:rsidRDefault="00EA11E1" w:rsidP="000E02A7">
          <w:pPr>
            <w:tabs>
              <w:tab w:val="left" w:pos="2200"/>
            </w:tabs>
            <w:ind w:left="3912" w:hanging="3912"/>
            <w:jc w:val="both"/>
            <w:rPr>
              <w:rStyle w:val="ParadigmeKommentar"/>
              <w:rFonts w:ascii="Georgia" w:hAnsi="Georgia"/>
            </w:rPr>
          </w:pPr>
          <w:r w:rsidRPr="000B0F9B">
            <w:rPr>
              <w:rFonts w:cs="Arial"/>
            </w:rPr>
            <w:t xml:space="preserve">Matrikel nr.: </w:t>
          </w:r>
          <w:r w:rsidRPr="000B0F9B">
            <w:rPr>
              <w:rFonts w:cs="Arial"/>
            </w:rPr>
            <w:tab/>
          </w:r>
          <w:r w:rsidR="0031315D" w:rsidRPr="000B0F9B">
            <w:t xml:space="preserve">4d, </w:t>
          </w:r>
          <w:r w:rsidR="00B5525D" w:rsidRPr="000B0F9B">
            <w:t>Skærbæk By, Taulov</w:t>
          </w:r>
          <w:r w:rsidRPr="000B0F9B">
            <w:tab/>
          </w:r>
        </w:p>
        <w:p w14:paraId="6DA8E947" w14:textId="53E07D17" w:rsidR="00EA11E1" w:rsidRPr="000B0F9B" w:rsidRDefault="00EA11E1" w:rsidP="00870A5B">
          <w:pPr>
            <w:tabs>
              <w:tab w:val="left" w:pos="2200"/>
            </w:tabs>
            <w:jc w:val="both"/>
            <w:rPr>
              <w:rFonts w:cs="Arial"/>
            </w:rPr>
          </w:pPr>
          <w:r w:rsidRPr="000B0F9B">
            <w:rPr>
              <w:rFonts w:cs="Arial"/>
            </w:rPr>
            <w:t xml:space="preserve">CVR-nummer: </w:t>
          </w:r>
          <w:r w:rsidRPr="000B0F9B">
            <w:rPr>
              <w:rFonts w:cs="Arial"/>
            </w:rPr>
            <w:tab/>
          </w:r>
          <w:r w:rsidR="00B5525D" w:rsidRPr="000B0F9B">
            <w:t>27446469</w:t>
          </w:r>
        </w:p>
        <w:p w14:paraId="040A3957" w14:textId="4965A57C" w:rsidR="00EA11E1" w:rsidRPr="000B0F9B" w:rsidRDefault="00EA11E1" w:rsidP="000E02A7">
          <w:pPr>
            <w:tabs>
              <w:tab w:val="left" w:pos="2200"/>
            </w:tabs>
            <w:ind w:left="3912" w:hanging="3912"/>
            <w:jc w:val="both"/>
            <w:rPr>
              <w:rFonts w:cs="Arial"/>
            </w:rPr>
          </w:pPr>
          <w:r w:rsidRPr="000B0F9B">
            <w:rPr>
              <w:rFonts w:cs="Arial"/>
            </w:rPr>
            <w:t xml:space="preserve">P-nummer: </w:t>
          </w:r>
          <w:r w:rsidRPr="000B0F9B">
            <w:rPr>
              <w:rFonts w:cs="Arial"/>
            </w:rPr>
            <w:tab/>
          </w:r>
          <w:r w:rsidR="00B5525D" w:rsidRPr="000B0F9B">
            <w:t>1017586641</w:t>
          </w:r>
          <w:r w:rsidRPr="000B0F9B">
            <w:tab/>
          </w:r>
        </w:p>
        <w:p w14:paraId="09CF4BF4" w14:textId="77777777" w:rsidR="00931AED" w:rsidRPr="00931AED" w:rsidRDefault="00EA11E1" w:rsidP="00931AED">
          <w:pPr>
            <w:tabs>
              <w:tab w:val="left" w:pos="2200"/>
            </w:tabs>
            <w:ind w:left="2200" w:hanging="2200"/>
            <w:jc w:val="both"/>
          </w:pPr>
          <w:r w:rsidRPr="000B0F9B">
            <w:rPr>
              <w:rFonts w:cs="Arial"/>
            </w:rPr>
            <w:t xml:space="preserve">Listepunkt nummer: </w:t>
          </w:r>
          <w:r w:rsidRPr="000B0F9B">
            <w:rPr>
              <w:rFonts w:cs="Arial"/>
            </w:rPr>
            <w:tab/>
          </w:r>
          <w:r w:rsidR="00931AED" w:rsidRPr="00931AED">
            <w:t>Bilag 1: listepunkt 1,1, b (Energianlæg - Forbrænding af</w:t>
          </w:r>
        </w:p>
        <w:p w14:paraId="70A1764D" w14:textId="66F2ACA2" w:rsidR="00931AED" w:rsidRPr="00931AED" w:rsidRDefault="00931AED" w:rsidP="00931AED">
          <w:pPr>
            <w:tabs>
              <w:tab w:val="left" w:pos="2200"/>
            </w:tabs>
            <w:ind w:left="2200" w:hanging="2200"/>
            <w:jc w:val="both"/>
          </w:pPr>
          <w:r>
            <w:tab/>
          </w:r>
          <w:r w:rsidRPr="00931AED">
            <w:t xml:space="preserve">brændsel i anlæg med en samlet nominel </w:t>
          </w:r>
          <w:proofErr w:type="spellStart"/>
          <w:r w:rsidRPr="00931AED">
            <w:t>indfyret</w:t>
          </w:r>
          <w:proofErr w:type="spellEnd"/>
          <w:r w:rsidRPr="00931AED">
            <w:t xml:space="preserve"> termisk</w:t>
          </w:r>
        </w:p>
        <w:p w14:paraId="7D445DAE" w14:textId="116C6674" w:rsidR="00931AED" w:rsidRPr="00931AED" w:rsidRDefault="00931AED" w:rsidP="00931AED">
          <w:pPr>
            <w:tabs>
              <w:tab w:val="left" w:pos="2200"/>
            </w:tabs>
            <w:ind w:left="2200" w:hanging="2200"/>
            <w:jc w:val="both"/>
          </w:pPr>
          <w:r>
            <w:tab/>
          </w:r>
          <w:r w:rsidRPr="00931AED">
            <w:t>effekt på 50 MW eller derover, hvor brændslet er andet</w:t>
          </w:r>
        </w:p>
        <w:p w14:paraId="17466B7E" w14:textId="00CC14C3" w:rsidR="00EA11E1" w:rsidRPr="000B0F9B" w:rsidRDefault="00931AED" w:rsidP="00931AED">
          <w:pPr>
            <w:tabs>
              <w:tab w:val="left" w:pos="2200"/>
            </w:tabs>
            <w:ind w:left="2200" w:hanging="2200"/>
            <w:jc w:val="both"/>
            <w:rPr>
              <w:rFonts w:cs="Arial"/>
            </w:rPr>
          </w:pPr>
          <w:r>
            <w:tab/>
          </w:r>
          <w:r w:rsidRPr="00931AED">
            <w:t xml:space="preserve">end kul og/eller </w:t>
          </w:r>
          <w:proofErr w:type="spellStart"/>
          <w:r w:rsidRPr="00931AED">
            <w:t>Orimulsion</w:t>
          </w:r>
          <w:proofErr w:type="spellEnd"/>
          <w:r w:rsidRPr="00931AED">
            <w:t>).</w:t>
          </w:r>
        </w:p>
        <w:p w14:paraId="03966CAF" w14:textId="38D5AC69" w:rsidR="004033A0" w:rsidRPr="000B0F9B" w:rsidRDefault="00EA11E1" w:rsidP="004033A0">
          <w:pPr>
            <w:tabs>
              <w:tab w:val="left" w:pos="2200"/>
            </w:tabs>
            <w:jc w:val="both"/>
            <w:rPr>
              <w:rFonts w:cs="Arial"/>
            </w:rPr>
          </w:pPr>
          <w:r w:rsidRPr="000B0F9B">
            <w:rPr>
              <w:rFonts w:cs="Arial"/>
            </w:rPr>
            <w:t xml:space="preserve">J. nummer: </w:t>
          </w:r>
          <w:r w:rsidRPr="000B0F9B">
            <w:rPr>
              <w:rFonts w:cs="Arial"/>
            </w:rPr>
            <w:tab/>
          </w:r>
          <w:r w:rsidR="00B5525D" w:rsidRPr="000B0F9B">
            <w:t>2026-81619</w:t>
          </w:r>
        </w:p>
      </w:sdtContent>
    </w:sdt>
    <w:p w14:paraId="3CD439FC" w14:textId="77777777" w:rsidR="004033A0" w:rsidRPr="000B0F9B" w:rsidRDefault="004033A0" w:rsidP="004033A0">
      <w:pPr>
        <w:jc w:val="both"/>
        <w:rPr>
          <w:rFonts w:cs="Arial"/>
          <w:szCs w:val="22"/>
        </w:rPr>
      </w:pPr>
    </w:p>
    <w:p w14:paraId="34C14C2B" w14:textId="77777777" w:rsidR="004033A0" w:rsidRPr="000B0F9B" w:rsidRDefault="00557F18" w:rsidP="004033A0">
      <w:pPr>
        <w:jc w:val="both"/>
        <w:rPr>
          <w:rFonts w:cs="Arial"/>
          <w:b/>
          <w:sz w:val="28"/>
          <w:szCs w:val="28"/>
        </w:rPr>
      </w:pPr>
      <w:r w:rsidRPr="000B0F9B">
        <w:rPr>
          <w:rFonts w:cs="Arial"/>
          <w:b/>
          <w:sz w:val="28"/>
          <w:szCs w:val="28"/>
        </w:rPr>
        <w:t>Miljøgo</w:t>
      </w:r>
      <w:r w:rsidR="004033A0" w:rsidRPr="000B0F9B">
        <w:rPr>
          <w:rFonts w:cs="Arial"/>
          <w:b/>
          <w:sz w:val="28"/>
          <w:szCs w:val="28"/>
        </w:rPr>
        <w:t xml:space="preserve">dkendelsen omfatter: </w:t>
      </w:r>
    </w:p>
    <w:p w14:paraId="7693DC5E" w14:textId="772F8E12" w:rsidR="004033A0" w:rsidRPr="000B0F9B" w:rsidRDefault="003431CE" w:rsidP="004033A0">
      <w:pPr>
        <w:jc w:val="both"/>
        <w:rPr>
          <w:rFonts w:cs="Arial"/>
          <w:szCs w:val="22"/>
        </w:rPr>
      </w:pPr>
      <w:r w:rsidRPr="000B0F9B">
        <w:t>Godkendelse til etablering af tankgård med dertilhørende to tanke til hhv. saltsyre (</w:t>
      </w:r>
      <w:proofErr w:type="spellStart"/>
      <w:r w:rsidRPr="000B0F9B">
        <w:t>HCl</w:t>
      </w:r>
      <w:proofErr w:type="spellEnd"/>
      <w:r w:rsidRPr="000B0F9B">
        <w:t>) og natriumhydroxid (</w:t>
      </w:r>
      <w:proofErr w:type="spellStart"/>
      <w:r w:rsidRPr="000B0F9B">
        <w:t>NaOH</w:t>
      </w:r>
      <w:proofErr w:type="spellEnd"/>
      <w:r w:rsidRPr="000B0F9B">
        <w:t xml:space="preserve">). </w:t>
      </w:r>
    </w:p>
    <w:p w14:paraId="2179FEAE" w14:textId="77777777" w:rsidR="004033A0" w:rsidRPr="000B0F9B" w:rsidRDefault="004033A0" w:rsidP="004033A0">
      <w:pPr>
        <w:jc w:val="both"/>
        <w:rPr>
          <w:rFonts w:cs="Arial"/>
          <w:szCs w:val="22"/>
        </w:rPr>
      </w:pPr>
    </w:p>
    <w:p w14:paraId="602C2EDA" w14:textId="0D17C058" w:rsidR="004033A0" w:rsidRPr="000B0F9B" w:rsidRDefault="004033A0" w:rsidP="004033A0">
      <w:pPr>
        <w:jc w:val="both"/>
        <w:rPr>
          <w:rFonts w:cs="Arial"/>
          <w:szCs w:val="22"/>
        </w:rPr>
      </w:pPr>
      <w:r w:rsidRPr="000B0F9B">
        <w:rPr>
          <w:rFonts w:cs="Arial"/>
          <w:szCs w:val="22"/>
        </w:rPr>
        <w:t xml:space="preserve">Dato: </w:t>
      </w:r>
      <w:r w:rsidR="00036A0F">
        <w:t>22. september 2026</w:t>
      </w:r>
    </w:p>
    <w:p w14:paraId="1A0E52A4" w14:textId="77777777" w:rsidR="004033A0" w:rsidRPr="000B0F9B" w:rsidRDefault="004033A0" w:rsidP="004033A0">
      <w:pPr>
        <w:jc w:val="both"/>
        <w:rPr>
          <w:rFonts w:cs="Arial"/>
          <w:szCs w:val="22"/>
        </w:rPr>
      </w:pPr>
    </w:p>
    <w:p w14:paraId="32851134" w14:textId="0FD507CA" w:rsidR="004033A0" w:rsidRPr="000B0F9B" w:rsidRDefault="004033A0" w:rsidP="004033A0">
      <w:pPr>
        <w:jc w:val="both"/>
      </w:pPr>
      <w:r w:rsidRPr="000B0F9B">
        <w:rPr>
          <w:rFonts w:cs="Arial"/>
          <w:szCs w:val="22"/>
        </w:rPr>
        <w:t>Godkendt:</w:t>
      </w:r>
      <w:r w:rsidR="00AF59E9" w:rsidRPr="000B0F9B">
        <w:rPr>
          <w:rFonts w:cs="Arial"/>
          <w:szCs w:val="22"/>
        </w:rPr>
        <w:t xml:space="preserve"> </w:t>
      </w:r>
      <w:r w:rsidR="003431CE" w:rsidRPr="000B0F9B">
        <w:t xml:space="preserve">Rikke </w:t>
      </w:r>
      <w:proofErr w:type="spellStart"/>
      <w:r w:rsidR="003431CE" w:rsidRPr="000B0F9B">
        <w:t>Krebbers</w:t>
      </w:r>
      <w:proofErr w:type="spellEnd"/>
      <w:r w:rsidR="003431CE" w:rsidRPr="000B0F9B">
        <w:t xml:space="preserve"> </w:t>
      </w:r>
      <w:proofErr w:type="spellStart"/>
      <w:r w:rsidR="003431CE" w:rsidRPr="000B0F9B">
        <w:t>Grünnewald</w:t>
      </w:r>
      <w:proofErr w:type="spellEnd"/>
    </w:p>
    <w:p w14:paraId="35F1D780" w14:textId="77777777" w:rsidR="00AF59E9" w:rsidRPr="000B0F9B" w:rsidRDefault="00AF59E9" w:rsidP="004033A0">
      <w:pPr>
        <w:jc w:val="both"/>
        <w:rPr>
          <w:rFonts w:cs="Arial"/>
          <w:szCs w:val="22"/>
        </w:rPr>
      </w:pPr>
    </w:p>
    <w:p w14:paraId="19E51AA6" w14:textId="77777777" w:rsidR="004033A0" w:rsidRPr="000B0F9B" w:rsidRDefault="004033A0" w:rsidP="004033A0">
      <w:pPr>
        <w:jc w:val="both"/>
        <w:rPr>
          <w:rFonts w:cs="Arial"/>
          <w:szCs w:val="22"/>
        </w:rPr>
      </w:pPr>
    </w:p>
    <w:sdt>
      <w:sdtPr>
        <w:rPr>
          <w:rFonts w:cs="Arial"/>
          <w:szCs w:val="22"/>
        </w:rPr>
        <w:alias w:val="Tekstbid 2 - Om annoncedato, klagefrist og revurdering"/>
        <w:tag w:val="{'textLibrary':{'id':'fd5eeb12-e1fb-4f86-ab26-88965442cbcf'}}"/>
        <w:id w:val="-116682594"/>
        <w:placeholder>
          <w:docPart w:val="C9D31466BB5349E58C420C87181E5CAF"/>
        </w:placeholder>
      </w:sdtPr>
      <w:sdtEndPr>
        <w:rPr>
          <w:rStyle w:val="ParadigmeKommentar"/>
          <w:rFonts w:ascii="Arial" w:hAnsi="Arial" w:cstheme="minorBidi"/>
          <w:color w:val="C00000"/>
          <w:sz w:val="17"/>
          <w:szCs w:val="20"/>
          <w:highlight w:val="lightGray"/>
        </w:rPr>
      </w:sdtEndPr>
      <w:sdtContent>
        <w:p w14:paraId="053C2148" w14:textId="657DE981" w:rsidR="00EA11E1" w:rsidRPr="000B0F9B" w:rsidRDefault="00EA11E1" w:rsidP="00BB06C9">
          <w:pPr>
            <w:jc w:val="both"/>
            <w:rPr>
              <w:rFonts w:cs="Arial"/>
            </w:rPr>
          </w:pPr>
          <w:r w:rsidRPr="000B0F9B">
            <w:rPr>
              <w:rFonts w:cs="Arial"/>
            </w:rPr>
            <w:t xml:space="preserve">Annonceres den </w:t>
          </w:r>
          <w:r w:rsidR="00036A0F">
            <w:t>22. september 2026</w:t>
          </w:r>
        </w:p>
        <w:p w14:paraId="6ED58BDD" w14:textId="19372027" w:rsidR="00EA11E1" w:rsidRPr="000B0F9B" w:rsidRDefault="00EA11E1" w:rsidP="00BB06C9">
          <w:pPr>
            <w:jc w:val="both"/>
            <w:rPr>
              <w:rStyle w:val="ParadigmeKommentar"/>
              <w:rFonts w:ascii="Georgia" w:hAnsi="Georgia"/>
            </w:rPr>
          </w:pPr>
          <w:r w:rsidRPr="000B0F9B">
            <w:rPr>
              <w:rFonts w:cs="Arial"/>
            </w:rPr>
            <w:t xml:space="preserve">Klagefristen udløber den </w:t>
          </w:r>
          <w:r w:rsidR="00036A0F">
            <w:t>20. oktober 2026</w:t>
          </w:r>
          <w:r w:rsidRPr="000B0F9B">
            <w:t xml:space="preserve"> </w:t>
          </w:r>
        </w:p>
        <w:p w14:paraId="11638CC8" w14:textId="3D9E3555" w:rsidR="00EA11E1" w:rsidRPr="000B0F9B" w:rsidRDefault="00EA11E1" w:rsidP="00BB06C9">
          <w:pPr>
            <w:jc w:val="both"/>
            <w:rPr>
              <w:rFonts w:cs="Arial"/>
            </w:rPr>
          </w:pPr>
          <w:r w:rsidRPr="000B0F9B">
            <w:rPr>
              <w:rFonts w:cs="Arial"/>
            </w:rPr>
            <w:t xml:space="preserve">Søgsmålsfristen udløber den </w:t>
          </w:r>
          <w:r w:rsidR="00036A0F">
            <w:t>22. marts 2026</w:t>
          </w:r>
        </w:p>
        <w:p w14:paraId="6A3D3F66" w14:textId="6FF85094" w:rsidR="00EA11E1" w:rsidRPr="000B0F9B" w:rsidRDefault="00EA11E1" w:rsidP="00BB06C9">
          <w:pPr>
            <w:jc w:val="both"/>
            <w:rPr>
              <w:rFonts w:cs="Arial"/>
            </w:rPr>
          </w:pPr>
          <w:r w:rsidRPr="000B0F9B">
            <w:rPr>
              <w:rFonts w:cs="Arial"/>
            </w:rPr>
            <w:t xml:space="preserve">Godkendelsen bortfalder, hvis den ikke er udnyttet inden 5 år fra godkendelsens dato. </w:t>
          </w:r>
        </w:p>
        <w:p w14:paraId="4AB619D3" w14:textId="77777777" w:rsidR="00EA11E1" w:rsidRPr="000B0F9B" w:rsidRDefault="00EA11E1" w:rsidP="00BB06C9">
          <w:pPr>
            <w:jc w:val="both"/>
            <w:rPr>
              <w:rFonts w:cs="Arial"/>
            </w:rPr>
          </w:pPr>
          <w:r w:rsidRPr="000B0F9B">
            <w:rPr>
              <w:rFonts w:cs="Arial"/>
            </w:rPr>
            <w:t>Efter ibrugtagning vil godkendelsen bortfalde, hvis den ikke har været udnyttet i 3 på hinanden følgende år, jf. Miljøbeskyttelseslovens § 78 a.</w:t>
          </w:r>
        </w:p>
        <w:p w14:paraId="05609703" w14:textId="76FCCF3E" w:rsidR="004033A0" w:rsidRPr="00582C4F" w:rsidRDefault="00EA11E1" w:rsidP="00582C4F">
          <w:pPr>
            <w:jc w:val="both"/>
            <w:rPr>
              <w:rStyle w:val="ParadigmeKommentar"/>
              <w:rFonts w:ascii="Georgia" w:hAnsi="Georgia" w:cs="Arial"/>
              <w:color w:val="auto"/>
              <w:sz w:val="20"/>
            </w:rPr>
          </w:pPr>
          <w:r w:rsidRPr="000B0F9B">
            <w:rPr>
              <w:rFonts w:cs="Arial"/>
            </w:rPr>
            <w:t xml:space="preserve">Revurdering påbegyndes når EU-kommissionen har offentliggjort en BAT-konklusion i EU-tidende, der vedrører virksomhedens hovedlistepunkt. </w:t>
          </w:r>
        </w:p>
      </w:sdtContent>
    </w:sdt>
    <w:p w14:paraId="658E09CE" w14:textId="77777777" w:rsidR="00FA2E61" w:rsidRPr="000B0F9B" w:rsidRDefault="00FA2E61" w:rsidP="004033A0">
      <w:pPr>
        <w:sectPr w:rsidR="00FA2E61" w:rsidRPr="000B0F9B" w:rsidSect="00065A4A">
          <w:headerReference w:type="even" r:id="rId14"/>
          <w:headerReference w:type="default" r:id="rId15"/>
          <w:footerReference w:type="default" r:id="rId16"/>
          <w:headerReference w:type="first" r:id="rId17"/>
          <w:pgSz w:w="11906" w:h="16838" w:code="9"/>
          <w:pgMar w:top="2041" w:right="3175" w:bottom="1701" w:left="1418" w:header="567" w:footer="584" w:gutter="0"/>
          <w:pgNumType w:start="1"/>
          <w:cols w:space="708"/>
          <w:docGrid w:linePitch="360"/>
        </w:sectPr>
      </w:pPr>
    </w:p>
    <w:p w14:paraId="151B1B20" w14:textId="77777777" w:rsidR="00C86C9F" w:rsidRPr="000B0F9B" w:rsidRDefault="00C86C9F" w:rsidP="00C86C9F">
      <w:pPr>
        <w:pStyle w:val="Overskrift"/>
        <w:rPr>
          <w:rFonts w:ascii="Georgia" w:hAnsi="Georgia"/>
        </w:rPr>
      </w:pPr>
      <w:r w:rsidRPr="000B0F9B">
        <w:rPr>
          <w:rFonts w:ascii="Georgia" w:hAnsi="Georgia"/>
        </w:rPr>
        <w:lastRenderedPageBreak/>
        <w:t>Indhold</w:t>
      </w:r>
    </w:p>
    <w:p w14:paraId="4BEC54B2" w14:textId="77777777" w:rsidR="00951B19" w:rsidRPr="000B0F9B" w:rsidRDefault="00951B19" w:rsidP="00951B19">
      <w:pPr>
        <w:pStyle w:val="Indhold2"/>
        <w:rPr>
          <w:rFonts w:ascii="Georgia" w:hAnsi="Georgia"/>
        </w:rPr>
      </w:pPr>
      <w:r w:rsidRPr="000B0F9B">
        <w:rPr>
          <w:rFonts w:ascii="Georgia" w:hAnsi="Georgia"/>
        </w:rPr>
        <w:t>Indholdsfortegnelse</w:t>
      </w:r>
    </w:p>
    <w:p w14:paraId="59B5E8AB" w14:textId="015B39D6" w:rsidR="00036A0F" w:rsidRDefault="009313C3">
      <w:pPr>
        <w:pStyle w:val="Indholdsfortegnelse1"/>
        <w:rPr>
          <w:rFonts w:asciiTheme="minorHAnsi" w:eastAsiaTheme="minorEastAsia" w:hAnsiTheme="minorHAnsi"/>
          <w:b w:val="0"/>
          <w:noProof/>
          <w:kern w:val="2"/>
          <w:sz w:val="24"/>
          <w:szCs w:val="24"/>
          <w:lang w:eastAsia="da-DK"/>
          <w14:ligatures w14:val="standardContextual"/>
        </w:rPr>
      </w:pPr>
      <w:r w:rsidRPr="000B0F9B">
        <w:rPr>
          <w:b w:val="0"/>
        </w:rPr>
        <w:fldChar w:fldCharType="begin"/>
      </w:r>
      <w:r w:rsidRPr="000B0F9B">
        <w:rPr>
          <w:b w:val="0"/>
        </w:rPr>
        <w:instrText xml:space="preserve"> TOC \o "1-</w:instrText>
      </w:r>
      <w:r w:rsidR="004E144E" w:rsidRPr="000B0F9B">
        <w:rPr>
          <w:b w:val="0"/>
        </w:rPr>
        <w:instrText>2</w:instrText>
      </w:r>
      <w:r w:rsidRPr="000B0F9B">
        <w:rPr>
          <w:b w:val="0"/>
        </w:rPr>
        <w:instrText>" \t "Vilkårsoverskrift;4;</w:instrText>
      </w:r>
      <w:r w:rsidR="00E7313F" w:rsidRPr="000B0F9B">
        <w:rPr>
          <w:b w:val="0"/>
        </w:rPr>
        <w:instrText xml:space="preserve"> Begrundelses</w:instrText>
      </w:r>
      <w:r w:rsidR="004E144E" w:rsidRPr="000B0F9B">
        <w:rPr>
          <w:b w:val="0"/>
        </w:rPr>
        <w:instrText>overskrift</w:instrText>
      </w:r>
      <w:r w:rsidRPr="000B0F9B">
        <w:rPr>
          <w:b w:val="0"/>
        </w:rPr>
        <w:instrText>;</w:instrText>
      </w:r>
      <w:r w:rsidR="004E144E" w:rsidRPr="000B0F9B">
        <w:rPr>
          <w:b w:val="0"/>
        </w:rPr>
        <w:instrText>4</w:instrText>
      </w:r>
      <w:r w:rsidRPr="000B0F9B">
        <w:rPr>
          <w:b w:val="0"/>
        </w:rPr>
        <w:instrText xml:space="preserve">" </w:instrText>
      </w:r>
      <w:r w:rsidRPr="000B0F9B">
        <w:rPr>
          <w:b w:val="0"/>
        </w:rPr>
        <w:fldChar w:fldCharType="separate"/>
      </w:r>
      <w:r w:rsidR="00036A0F" w:rsidRPr="006A5E66">
        <w:rPr>
          <w:noProof/>
        </w:rPr>
        <w:t>1.</w:t>
      </w:r>
      <w:r w:rsidR="00036A0F">
        <w:rPr>
          <w:rFonts w:asciiTheme="minorHAnsi" w:eastAsiaTheme="minorEastAsia" w:hAnsiTheme="minorHAnsi"/>
          <w:b w:val="0"/>
          <w:noProof/>
          <w:kern w:val="2"/>
          <w:sz w:val="24"/>
          <w:szCs w:val="24"/>
          <w:lang w:eastAsia="da-DK"/>
          <w14:ligatures w14:val="standardContextual"/>
        </w:rPr>
        <w:tab/>
      </w:r>
      <w:r w:rsidR="00036A0F" w:rsidRPr="006A5E66">
        <w:rPr>
          <w:noProof/>
        </w:rPr>
        <w:t>Indledning</w:t>
      </w:r>
      <w:r w:rsidR="00036A0F">
        <w:rPr>
          <w:noProof/>
        </w:rPr>
        <w:tab/>
      </w:r>
      <w:r w:rsidR="00036A0F">
        <w:rPr>
          <w:noProof/>
        </w:rPr>
        <w:fldChar w:fldCharType="begin"/>
      </w:r>
      <w:r w:rsidR="00036A0F">
        <w:rPr>
          <w:noProof/>
        </w:rPr>
        <w:instrText xml:space="preserve"> PAGEREF _Toc240889525 \h </w:instrText>
      </w:r>
      <w:r w:rsidR="00036A0F">
        <w:rPr>
          <w:noProof/>
        </w:rPr>
      </w:r>
      <w:r w:rsidR="00036A0F">
        <w:rPr>
          <w:noProof/>
        </w:rPr>
        <w:fldChar w:fldCharType="separate"/>
      </w:r>
      <w:r w:rsidR="00036A0F">
        <w:rPr>
          <w:noProof/>
        </w:rPr>
        <w:t>1</w:t>
      </w:r>
      <w:r w:rsidR="00036A0F">
        <w:rPr>
          <w:noProof/>
        </w:rPr>
        <w:fldChar w:fldCharType="end"/>
      </w:r>
    </w:p>
    <w:p w14:paraId="32ABCDA6" w14:textId="42BFE9DB" w:rsidR="00036A0F" w:rsidRDefault="00036A0F">
      <w:pPr>
        <w:pStyle w:val="Indholdsfortegnelse1"/>
        <w:rPr>
          <w:rFonts w:asciiTheme="minorHAnsi" w:eastAsiaTheme="minorEastAsia" w:hAnsiTheme="minorHAnsi"/>
          <w:b w:val="0"/>
          <w:noProof/>
          <w:kern w:val="2"/>
          <w:sz w:val="24"/>
          <w:szCs w:val="24"/>
          <w:lang w:eastAsia="da-DK"/>
          <w14:ligatures w14:val="standardContextual"/>
        </w:rPr>
      </w:pPr>
      <w:r w:rsidRPr="006A5E66">
        <w:rPr>
          <w:noProof/>
        </w:rPr>
        <w:t>2.</w:t>
      </w:r>
      <w:r>
        <w:rPr>
          <w:rFonts w:asciiTheme="minorHAnsi" w:eastAsiaTheme="minorEastAsia" w:hAnsiTheme="minorHAnsi"/>
          <w:b w:val="0"/>
          <w:noProof/>
          <w:kern w:val="2"/>
          <w:sz w:val="24"/>
          <w:szCs w:val="24"/>
          <w:lang w:eastAsia="da-DK"/>
          <w14:ligatures w14:val="standardContextual"/>
        </w:rPr>
        <w:tab/>
      </w:r>
      <w:r w:rsidRPr="006A5E66">
        <w:rPr>
          <w:noProof/>
        </w:rPr>
        <w:t>Afgørelse og vilkår</w:t>
      </w:r>
      <w:r>
        <w:rPr>
          <w:noProof/>
        </w:rPr>
        <w:tab/>
      </w:r>
      <w:r>
        <w:rPr>
          <w:noProof/>
        </w:rPr>
        <w:fldChar w:fldCharType="begin"/>
      </w:r>
      <w:r>
        <w:rPr>
          <w:noProof/>
        </w:rPr>
        <w:instrText xml:space="preserve"> PAGEREF _Toc240889526 \h </w:instrText>
      </w:r>
      <w:r>
        <w:rPr>
          <w:noProof/>
        </w:rPr>
      </w:r>
      <w:r>
        <w:rPr>
          <w:noProof/>
        </w:rPr>
        <w:fldChar w:fldCharType="separate"/>
      </w:r>
      <w:r>
        <w:rPr>
          <w:noProof/>
        </w:rPr>
        <w:t>2</w:t>
      </w:r>
      <w:r>
        <w:rPr>
          <w:noProof/>
        </w:rPr>
        <w:fldChar w:fldCharType="end"/>
      </w:r>
    </w:p>
    <w:p w14:paraId="03FD37DE" w14:textId="276F050D"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2.1</w:t>
      </w:r>
      <w:r>
        <w:rPr>
          <w:rFonts w:asciiTheme="minorHAnsi" w:eastAsiaTheme="minorEastAsia" w:hAnsiTheme="minorHAnsi"/>
          <w:noProof/>
          <w:kern w:val="2"/>
          <w:sz w:val="24"/>
          <w:szCs w:val="24"/>
          <w:lang w:eastAsia="da-DK"/>
          <w14:ligatures w14:val="standardContextual"/>
        </w:rPr>
        <w:tab/>
      </w:r>
      <w:r w:rsidRPr="006A5E66">
        <w:rPr>
          <w:noProof/>
        </w:rPr>
        <w:t>Vilkår for miljøgodkendelsen</w:t>
      </w:r>
      <w:r>
        <w:rPr>
          <w:noProof/>
        </w:rPr>
        <w:tab/>
      </w:r>
      <w:r>
        <w:rPr>
          <w:noProof/>
        </w:rPr>
        <w:fldChar w:fldCharType="begin"/>
      </w:r>
      <w:r>
        <w:rPr>
          <w:noProof/>
        </w:rPr>
        <w:instrText xml:space="preserve"> PAGEREF _Toc240889527 \h </w:instrText>
      </w:r>
      <w:r>
        <w:rPr>
          <w:noProof/>
        </w:rPr>
      </w:r>
      <w:r>
        <w:rPr>
          <w:noProof/>
        </w:rPr>
        <w:fldChar w:fldCharType="separate"/>
      </w:r>
      <w:r>
        <w:rPr>
          <w:noProof/>
        </w:rPr>
        <w:t>2</w:t>
      </w:r>
      <w:r>
        <w:rPr>
          <w:noProof/>
        </w:rPr>
        <w:fldChar w:fldCharType="end"/>
      </w:r>
    </w:p>
    <w:p w14:paraId="2454FBF8" w14:textId="33246CA0"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A</w:t>
      </w:r>
      <w:r>
        <w:rPr>
          <w:rFonts w:asciiTheme="minorHAnsi" w:eastAsiaTheme="minorEastAsia" w:hAnsiTheme="minorHAnsi"/>
          <w:kern w:val="2"/>
          <w:sz w:val="24"/>
          <w:szCs w:val="24"/>
          <w:lang w:eastAsia="da-DK"/>
          <w14:ligatures w14:val="standardContextual"/>
        </w:rPr>
        <w:tab/>
      </w:r>
      <w:r w:rsidRPr="006A5E66">
        <w:t>Generelle forhold</w:t>
      </w:r>
      <w:r>
        <w:tab/>
      </w:r>
      <w:r>
        <w:fldChar w:fldCharType="begin"/>
      </w:r>
      <w:r>
        <w:instrText xml:space="preserve"> PAGEREF _Toc240889528 \h </w:instrText>
      </w:r>
      <w:r>
        <w:fldChar w:fldCharType="separate"/>
      </w:r>
      <w:r>
        <w:t>2</w:t>
      </w:r>
      <w:r>
        <w:fldChar w:fldCharType="end"/>
      </w:r>
    </w:p>
    <w:p w14:paraId="6B531509" w14:textId="600FB447"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B</w:t>
      </w:r>
      <w:r>
        <w:rPr>
          <w:rFonts w:asciiTheme="minorHAnsi" w:eastAsiaTheme="minorEastAsia" w:hAnsiTheme="minorHAnsi"/>
          <w:kern w:val="2"/>
          <w:sz w:val="24"/>
          <w:szCs w:val="24"/>
          <w:lang w:eastAsia="da-DK"/>
          <w14:ligatures w14:val="standardContextual"/>
        </w:rPr>
        <w:tab/>
      </w:r>
      <w:r w:rsidRPr="006A5E66">
        <w:t>Indretning og drift</w:t>
      </w:r>
      <w:r>
        <w:tab/>
      </w:r>
      <w:r>
        <w:fldChar w:fldCharType="begin"/>
      </w:r>
      <w:r>
        <w:instrText xml:space="preserve"> PAGEREF _Toc240889529 \h </w:instrText>
      </w:r>
      <w:r>
        <w:fldChar w:fldCharType="separate"/>
      </w:r>
      <w:r>
        <w:t>2</w:t>
      </w:r>
      <w:r>
        <w:fldChar w:fldCharType="end"/>
      </w:r>
    </w:p>
    <w:p w14:paraId="6D5AE018" w14:textId="14768361"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C</w:t>
      </w:r>
      <w:r>
        <w:rPr>
          <w:rFonts w:asciiTheme="minorHAnsi" w:eastAsiaTheme="minorEastAsia" w:hAnsiTheme="minorHAnsi"/>
          <w:kern w:val="2"/>
          <w:sz w:val="24"/>
          <w:szCs w:val="24"/>
          <w:lang w:eastAsia="da-DK"/>
          <w14:ligatures w14:val="standardContextual"/>
        </w:rPr>
        <w:tab/>
      </w:r>
      <w:r w:rsidRPr="006A5E66">
        <w:t>Luftforurening</w:t>
      </w:r>
      <w:r>
        <w:tab/>
      </w:r>
      <w:r>
        <w:fldChar w:fldCharType="begin"/>
      </w:r>
      <w:r>
        <w:instrText xml:space="preserve"> PAGEREF _Toc240889530 \h </w:instrText>
      </w:r>
      <w:r>
        <w:fldChar w:fldCharType="separate"/>
      </w:r>
      <w:r>
        <w:t>3</w:t>
      </w:r>
      <w:r>
        <w:fldChar w:fldCharType="end"/>
      </w:r>
    </w:p>
    <w:p w14:paraId="5253F33A" w14:textId="56223AFE"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D</w:t>
      </w:r>
      <w:r>
        <w:rPr>
          <w:rFonts w:asciiTheme="minorHAnsi" w:eastAsiaTheme="minorEastAsia" w:hAnsiTheme="minorHAnsi"/>
          <w:kern w:val="2"/>
          <w:sz w:val="24"/>
          <w:szCs w:val="24"/>
          <w:lang w:eastAsia="da-DK"/>
          <w14:ligatures w14:val="standardContextual"/>
        </w:rPr>
        <w:tab/>
      </w:r>
      <w:r w:rsidRPr="006A5E66">
        <w:t>Lugt</w:t>
      </w:r>
      <w:r>
        <w:tab/>
      </w:r>
      <w:r>
        <w:fldChar w:fldCharType="begin"/>
      </w:r>
      <w:r>
        <w:instrText xml:space="preserve"> PAGEREF _Toc240889531 \h </w:instrText>
      </w:r>
      <w:r>
        <w:fldChar w:fldCharType="separate"/>
      </w:r>
      <w:r>
        <w:t>3</w:t>
      </w:r>
      <w:r>
        <w:fldChar w:fldCharType="end"/>
      </w:r>
    </w:p>
    <w:p w14:paraId="79A6D14F" w14:textId="68F54DDF"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E</w:t>
      </w:r>
      <w:r>
        <w:rPr>
          <w:rFonts w:asciiTheme="minorHAnsi" w:eastAsiaTheme="minorEastAsia" w:hAnsiTheme="minorHAnsi"/>
          <w:kern w:val="2"/>
          <w:sz w:val="24"/>
          <w:szCs w:val="24"/>
          <w:lang w:eastAsia="da-DK"/>
          <w14:ligatures w14:val="standardContextual"/>
        </w:rPr>
        <w:tab/>
      </w:r>
      <w:r w:rsidRPr="006A5E66">
        <w:t>Spildevand, overfladevand mv.</w:t>
      </w:r>
      <w:r>
        <w:tab/>
      </w:r>
      <w:r>
        <w:fldChar w:fldCharType="begin"/>
      </w:r>
      <w:r>
        <w:instrText xml:space="preserve"> PAGEREF _Toc240889532 \h </w:instrText>
      </w:r>
      <w:r>
        <w:fldChar w:fldCharType="separate"/>
      </w:r>
      <w:r>
        <w:t>3</w:t>
      </w:r>
      <w:r>
        <w:fldChar w:fldCharType="end"/>
      </w:r>
    </w:p>
    <w:p w14:paraId="0FB8AA5B" w14:textId="18840B87"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F</w:t>
      </w:r>
      <w:r>
        <w:rPr>
          <w:rFonts w:asciiTheme="minorHAnsi" w:eastAsiaTheme="minorEastAsia" w:hAnsiTheme="minorHAnsi"/>
          <w:kern w:val="2"/>
          <w:sz w:val="24"/>
          <w:szCs w:val="24"/>
          <w:lang w:eastAsia="da-DK"/>
          <w14:ligatures w14:val="standardContextual"/>
        </w:rPr>
        <w:tab/>
      </w:r>
      <w:r w:rsidRPr="006A5E66">
        <w:t>Støj</w:t>
      </w:r>
      <w:r>
        <w:tab/>
      </w:r>
      <w:r>
        <w:fldChar w:fldCharType="begin"/>
      </w:r>
      <w:r>
        <w:instrText xml:space="preserve"> PAGEREF _Toc240889533 \h </w:instrText>
      </w:r>
      <w:r>
        <w:fldChar w:fldCharType="separate"/>
      </w:r>
      <w:r>
        <w:t>3</w:t>
      </w:r>
      <w:r>
        <w:fldChar w:fldCharType="end"/>
      </w:r>
    </w:p>
    <w:p w14:paraId="3A6C12D7" w14:textId="52330CAF"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G</w:t>
      </w:r>
      <w:r>
        <w:rPr>
          <w:rFonts w:asciiTheme="minorHAnsi" w:eastAsiaTheme="minorEastAsia" w:hAnsiTheme="minorHAnsi"/>
          <w:kern w:val="2"/>
          <w:sz w:val="24"/>
          <w:szCs w:val="24"/>
          <w:lang w:eastAsia="da-DK"/>
          <w14:ligatures w14:val="standardContextual"/>
        </w:rPr>
        <w:tab/>
      </w:r>
      <w:r w:rsidRPr="006A5E66">
        <w:t>Affald</w:t>
      </w:r>
      <w:r>
        <w:tab/>
      </w:r>
      <w:r>
        <w:fldChar w:fldCharType="begin"/>
      </w:r>
      <w:r>
        <w:instrText xml:space="preserve"> PAGEREF _Toc240889534 \h </w:instrText>
      </w:r>
      <w:r>
        <w:fldChar w:fldCharType="separate"/>
      </w:r>
      <w:r>
        <w:t>3</w:t>
      </w:r>
      <w:r>
        <w:fldChar w:fldCharType="end"/>
      </w:r>
    </w:p>
    <w:p w14:paraId="5F1B9B45" w14:textId="2216B2F0"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H</w:t>
      </w:r>
      <w:r>
        <w:rPr>
          <w:rFonts w:asciiTheme="minorHAnsi" w:eastAsiaTheme="minorEastAsia" w:hAnsiTheme="minorHAnsi"/>
          <w:kern w:val="2"/>
          <w:sz w:val="24"/>
          <w:szCs w:val="24"/>
          <w:lang w:eastAsia="da-DK"/>
          <w14:ligatures w14:val="standardContextual"/>
        </w:rPr>
        <w:tab/>
      </w:r>
      <w:r w:rsidRPr="006A5E66">
        <w:t>Jord og grundvand</w:t>
      </w:r>
      <w:r>
        <w:tab/>
      </w:r>
      <w:r>
        <w:fldChar w:fldCharType="begin"/>
      </w:r>
      <w:r>
        <w:instrText xml:space="preserve"> PAGEREF _Toc240889535 \h </w:instrText>
      </w:r>
      <w:r>
        <w:fldChar w:fldCharType="separate"/>
      </w:r>
      <w:r>
        <w:t>3</w:t>
      </w:r>
      <w:r>
        <w:fldChar w:fldCharType="end"/>
      </w:r>
    </w:p>
    <w:p w14:paraId="412085C0" w14:textId="6867883D"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I</w:t>
      </w:r>
      <w:r>
        <w:rPr>
          <w:rFonts w:asciiTheme="minorHAnsi" w:eastAsiaTheme="minorEastAsia" w:hAnsiTheme="minorHAnsi"/>
          <w:kern w:val="2"/>
          <w:sz w:val="24"/>
          <w:szCs w:val="24"/>
          <w:lang w:eastAsia="da-DK"/>
          <w14:ligatures w14:val="standardContextual"/>
        </w:rPr>
        <w:tab/>
      </w:r>
      <w:r w:rsidRPr="006A5E66">
        <w:t>Til- og frakørsel</w:t>
      </w:r>
      <w:r>
        <w:tab/>
      </w:r>
      <w:r>
        <w:fldChar w:fldCharType="begin"/>
      </w:r>
      <w:r>
        <w:instrText xml:space="preserve"> PAGEREF _Toc240889536 \h </w:instrText>
      </w:r>
      <w:r>
        <w:fldChar w:fldCharType="separate"/>
      </w:r>
      <w:r>
        <w:t>4</w:t>
      </w:r>
      <w:r>
        <w:fldChar w:fldCharType="end"/>
      </w:r>
    </w:p>
    <w:p w14:paraId="17B7EEDE" w14:textId="1EE52D39"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J</w:t>
      </w:r>
      <w:r>
        <w:rPr>
          <w:rFonts w:asciiTheme="minorHAnsi" w:eastAsiaTheme="minorEastAsia" w:hAnsiTheme="minorHAnsi"/>
          <w:kern w:val="2"/>
          <w:sz w:val="24"/>
          <w:szCs w:val="24"/>
          <w:lang w:eastAsia="da-DK"/>
          <w14:ligatures w14:val="standardContextual"/>
        </w:rPr>
        <w:tab/>
      </w:r>
      <w:r w:rsidRPr="006A5E66">
        <w:t>Indberetning/rapportering</w:t>
      </w:r>
      <w:r>
        <w:tab/>
      </w:r>
      <w:r>
        <w:fldChar w:fldCharType="begin"/>
      </w:r>
      <w:r>
        <w:instrText xml:space="preserve"> PAGEREF _Toc240889537 \h </w:instrText>
      </w:r>
      <w:r>
        <w:fldChar w:fldCharType="separate"/>
      </w:r>
      <w:r>
        <w:t>4</w:t>
      </w:r>
      <w:r>
        <w:fldChar w:fldCharType="end"/>
      </w:r>
    </w:p>
    <w:p w14:paraId="06538581" w14:textId="272F6A63"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K</w:t>
      </w:r>
      <w:r>
        <w:rPr>
          <w:rFonts w:asciiTheme="minorHAnsi" w:eastAsiaTheme="minorEastAsia" w:hAnsiTheme="minorHAnsi"/>
          <w:kern w:val="2"/>
          <w:sz w:val="24"/>
          <w:szCs w:val="24"/>
          <w:lang w:eastAsia="da-DK"/>
          <w14:ligatures w14:val="standardContextual"/>
        </w:rPr>
        <w:tab/>
      </w:r>
      <w:r w:rsidRPr="006A5E66">
        <w:t>Sikkerhedsstillelse</w:t>
      </w:r>
      <w:r>
        <w:tab/>
      </w:r>
      <w:r>
        <w:fldChar w:fldCharType="begin"/>
      </w:r>
      <w:r>
        <w:instrText xml:space="preserve"> PAGEREF _Toc240889538 \h </w:instrText>
      </w:r>
      <w:r>
        <w:fldChar w:fldCharType="separate"/>
      </w:r>
      <w:r>
        <w:t>4</w:t>
      </w:r>
      <w:r>
        <w:fldChar w:fldCharType="end"/>
      </w:r>
    </w:p>
    <w:p w14:paraId="4D356AF2" w14:textId="0F31D186"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L</w:t>
      </w:r>
      <w:r>
        <w:rPr>
          <w:rFonts w:asciiTheme="minorHAnsi" w:eastAsiaTheme="minorEastAsia" w:hAnsiTheme="minorHAnsi"/>
          <w:kern w:val="2"/>
          <w:sz w:val="24"/>
          <w:szCs w:val="24"/>
          <w:lang w:eastAsia="da-DK"/>
          <w14:ligatures w14:val="standardContextual"/>
        </w:rPr>
        <w:tab/>
      </w:r>
      <w:r w:rsidRPr="006A5E66">
        <w:t>Driftsforstyrrelser og uheld</w:t>
      </w:r>
      <w:r>
        <w:tab/>
      </w:r>
      <w:r>
        <w:fldChar w:fldCharType="begin"/>
      </w:r>
      <w:r>
        <w:instrText xml:space="preserve"> PAGEREF _Toc240889539 \h </w:instrText>
      </w:r>
      <w:r>
        <w:fldChar w:fldCharType="separate"/>
      </w:r>
      <w:r>
        <w:t>5</w:t>
      </w:r>
      <w:r>
        <w:fldChar w:fldCharType="end"/>
      </w:r>
    </w:p>
    <w:p w14:paraId="1554B1E3" w14:textId="15EF7FD8"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M</w:t>
      </w:r>
      <w:r>
        <w:rPr>
          <w:rFonts w:asciiTheme="minorHAnsi" w:eastAsiaTheme="minorEastAsia" w:hAnsiTheme="minorHAnsi"/>
          <w:kern w:val="2"/>
          <w:sz w:val="24"/>
          <w:szCs w:val="24"/>
          <w:lang w:eastAsia="da-DK"/>
          <w14:ligatures w14:val="standardContextual"/>
        </w:rPr>
        <w:tab/>
      </w:r>
      <w:r w:rsidRPr="006A5E66">
        <w:t>Risiko/forebyggelse af større uheld</w:t>
      </w:r>
      <w:r>
        <w:tab/>
      </w:r>
      <w:r>
        <w:fldChar w:fldCharType="begin"/>
      </w:r>
      <w:r>
        <w:instrText xml:space="preserve"> PAGEREF _Toc240889540 \h </w:instrText>
      </w:r>
      <w:r>
        <w:fldChar w:fldCharType="separate"/>
      </w:r>
      <w:r>
        <w:t>5</w:t>
      </w:r>
      <w:r>
        <w:fldChar w:fldCharType="end"/>
      </w:r>
    </w:p>
    <w:p w14:paraId="6D39217C" w14:textId="41DEC68A"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N</w:t>
      </w:r>
      <w:r>
        <w:rPr>
          <w:rFonts w:asciiTheme="minorHAnsi" w:eastAsiaTheme="minorEastAsia" w:hAnsiTheme="minorHAnsi"/>
          <w:kern w:val="2"/>
          <w:sz w:val="24"/>
          <w:szCs w:val="24"/>
          <w:lang w:eastAsia="da-DK"/>
          <w14:ligatures w14:val="standardContextual"/>
        </w:rPr>
        <w:tab/>
      </w:r>
      <w:r w:rsidRPr="006A5E66">
        <w:t>Ophør</w:t>
      </w:r>
      <w:r>
        <w:tab/>
      </w:r>
      <w:r>
        <w:fldChar w:fldCharType="begin"/>
      </w:r>
      <w:r>
        <w:instrText xml:space="preserve"> PAGEREF _Toc240889541 \h </w:instrText>
      </w:r>
      <w:r>
        <w:fldChar w:fldCharType="separate"/>
      </w:r>
      <w:r>
        <w:t>5</w:t>
      </w:r>
      <w:r>
        <w:fldChar w:fldCharType="end"/>
      </w:r>
    </w:p>
    <w:p w14:paraId="43C691F3" w14:textId="4FC44382" w:rsidR="00036A0F" w:rsidRDefault="00036A0F">
      <w:pPr>
        <w:pStyle w:val="Indholdsfortegnelse1"/>
        <w:rPr>
          <w:rFonts w:asciiTheme="minorHAnsi" w:eastAsiaTheme="minorEastAsia" w:hAnsiTheme="minorHAnsi"/>
          <w:b w:val="0"/>
          <w:noProof/>
          <w:kern w:val="2"/>
          <w:sz w:val="24"/>
          <w:szCs w:val="24"/>
          <w:lang w:eastAsia="da-DK"/>
          <w14:ligatures w14:val="standardContextual"/>
        </w:rPr>
      </w:pPr>
      <w:r w:rsidRPr="006A5E66">
        <w:rPr>
          <w:noProof/>
        </w:rPr>
        <w:t>3.</w:t>
      </w:r>
      <w:r>
        <w:rPr>
          <w:rFonts w:asciiTheme="minorHAnsi" w:eastAsiaTheme="minorEastAsia" w:hAnsiTheme="minorHAnsi"/>
          <w:b w:val="0"/>
          <w:noProof/>
          <w:kern w:val="2"/>
          <w:sz w:val="24"/>
          <w:szCs w:val="24"/>
          <w:lang w:eastAsia="da-DK"/>
          <w14:ligatures w14:val="standardContextual"/>
        </w:rPr>
        <w:tab/>
      </w:r>
      <w:r w:rsidRPr="006A5E66">
        <w:rPr>
          <w:noProof/>
        </w:rPr>
        <w:t>Vurdering og bemærkninger</w:t>
      </w:r>
      <w:r>
        <w:rPr>
          <w:noProof/>
        </w:rPr>
        <w:tab/>
      </w:r>
      <w:r>
        <w:rPr>
          <w:noProof/>
        </w:rPr>
        <w:fldChar w:fldCharType="begin"/>
      </w:r>
      <w:r>
        <w:rPr>
          <w:noProof/>
        </w:rPr>
        <w:instrText xml:space="preserve"> PAGEREF _Toc240889542 \h </w:instrText>
      </w:r>
      <w:r>
        <w:rPr>
          <w:noProof/>
        </w:rPr>
      </w:r>
      <w:r>
        <w:rPr>
          <w:noProof/>
        </w:rPr>
        <w:fldChar w:fldCharType="separate"/>
      </w:r>
      <w:r>
        <w:rPr>
          <w:noProof/>
        </w:rPr>
        <w:t>6</w:t>
      </w:r>
      <w:r>
        <w:rPr>
          <w:noProof/>
        </w:rPr>
        <w:fldChar w:fldCharType="end"/>
      </w:r>
    </w:p>
    <w:p w14:paraId="33D9F384" w14:textId="037493CE"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3.1</w:t>
      </w:r>
      <w:r>
        <w:rPr>
          <w:rFonts w:asciiTheme="minorHAnsi" w:eastAsiaTheme="minorEastAsia" w:hAnsiTheme="minorHAnsi"/>
          <w:noProof/>
          <w:kern w:val="2"/>
          <w:sz w:val="24"/>
          <w:szCs w:val="24"/>
          <w:lang w:eastAsia="da-DK"/>
          <w14:ligatures w14:val="standardContextual"/>
        </w:rPr>
        <w:tab/>
      </w:r>
      <w:r w:rsidRPr="006A5E66">
        <w:rPr>
          <w:noProof/>
        </w:rPr>
        <w:t>Begrundelse for afgørelse</w:t>
      </w:r>
      <w:r>
        <w:rPr>
          <w:noProof/>
        </w:rPr>
        <w:tab/>
      </w:r>
      <w:r>
        <w:rPr>
          <w:noProof/>
        </w:rPr>
        <w:fldChar w:fldCharType="begin"/>
      </w:r>
      <w:r>
        <w:rPr>
          <w:noProof/>
        </w:rPr>
        <w:instrText xml:space="preserve"> PAGEREF _Toc240889543 \h </w:instrText>
      </w:r>
      <w:r>
        <w:rPr>
          <w:noProof/>
        </w:rPr>
      </w:r>
      <w:r>
        <w:rPr>
          <w:noProof/>
        </w:rPr>
        <w:fldChar w:fldCharType="separate"/>
      </w:r>
      <w:r>
        <w:rPr>
          <w:noProof/>
        </w:rPr>
        <w:t>6</w:t>
      </w:r>
      <w:r>
        <w:rPr>
          <w:noProof/>
        </w:rPr>
        <w:fldChar w:fldCharType="end"/>
      </w:r>
    </w:p>
    <w:p w14:paraId="4B5FD96E" w14:textId="181D2288"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3.2</w:t>
      </w:r>
      <w:r>
        <w:rPr>
          <w:rFonts w:asciiTheme="minorHAnsi" w:eastAsiaTheme="minorEastAsia" w:hAnsiTheme="minorHAnsi"/>
          <w:noProof/>
          <w:kern w:val="2"/>
          <w:sz w:val="24"/>
          <w:szCs w:val="24"/>
          <w:lang w:eastAsia="da-DK"/>
          <w14:ligatures w14:val="standardContextual"/>
        </w:rPr>
        <w:tab/>
      </w:r>
      <w:r w:rsidRPr="006A5E66">
        <w:rPr>
          <w:noProof/>
        </w:rPr>
        <w:t>Vurdering</w:t>
      </w:r>
      <w:r>
        <w:rPr>
          <w:noProof/>
        </w:rPr>
        <w:tab/>
      </w:r>
      <w:r>
        <w:rPr>
          <w:noProof/>
        </w:rPr>
        <w:fldChar w:fldCharType="begin"/>
      </w:r>
      <w:r>
        <w:rPr>
          <w:noProof/>
        </w:rPr>
        <w:instrText xml:space="preserve"> PAGEREF _Toc240889544 \h </w:instrText>
      </w:r>
      <w:r>
        <w:rPr>
          <w:noProof/>
        </w:rPr>
      </w:r>
      <w:r>
        <w:rPr>
          <w:noProof/>
        </w:rPr>
        <w:fldChar w:fldCharType="separate"/>
      </w:r>
      <w:r>
        <w:rPr>
          <w:noProof/>
        </w:rPr>
        <w:t>6</w:t>
      </w:r>
      <w:r>
        <w:rPr>
          <w:noProof/>
        </w:rPr>
        <w:fldChar w:fldCharType="end"/>
      </w:r>
    </w:p>
    <w:p w14:paraId="37253FEE" w14:textId="3F63FE7D"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A</w:t>
      </w:r>
      <w:r>
        <w:rPr>
          <w:rFonts w:asciiTheme="minorHAnsi" w:eastAsiaTheme="minorEastAsia" w:hAnsiTheme="minorHAnsi"/>
          <w:kern w:val="2"/>
          <w:sz w:val="24"/>
          <w:szCs w:val="24"/>
          <w:lang w:eastAsia="da-DK"/>
          <w14:ligatures w14:val="standardContextual"/>
        </w:rPr>
        <w:tab/>
      </w:r>
      <w:r w:rsidRPr="006A5E66">
        <w:t>Generelle forhold</w:t>
      </w:r>
      <w:r>
        <w:tab/>
      </w:r>
      <w:r>
        <w:fldChar w:fldCharType="begin"/>
      </w:r>
      <w:r>
        <w:instrText xml:space="preserve"> PAGEREF _Toc240889545 \h </w:instrText>
      </w:r>
      <w:r>
        <w:fldChar w:fldCharType="separate"/>
      </w:r>
      <w:r>
        <w:t>7</w:t>
      </w:r>
      <w:r>
        <w:fldChar w:fldCharType="end"/>
      </w:r>
    </w:p>
    <w:p w14:paraId="2B1267AD" w14:textId="3D404615"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B</w:t>
      </w:r>
      <w:r>
        <w:rPr>
          <w:rFonts w:asciiTheme="minorHAnsi" w:eastAsiaTheme="minorEastAsia" w:hAnsiTheme="minorHAnsi"/>
          <w:kern w:val="2"/>
          <w:sz w:val="24"/>
          <w:szCs w:val="24"/>
          <w:lang w:eastAsia="da-DK"/>
          <w14:ligatures w14:val="standardContextual"/>
        </w:rPr>
        <w:tab/>
      </w:r>
      <w:r w:rsidRPr="006A5E66">
        <w:t>Indretning og drift</w:t>
      </w:r>
      <w:r>
        <w:tab/>
      </w:r>
      <w:r>
        <w:fldChar w:fldCharType="begin"/>
      </w:r>
      <w:r>
        <w:instrText xml:space="preserve"> PAGEREF _Toc240889546 \h </w:instrText>
      </w:r>
      <w:r>
        <w:fldChar w:fldCharType="separate"/>
      </w:r>
      <w:r>
        <w:t>7</w:t>
      </w:r>
      <w:r>
        <w:fldChar w:fldCharType="end"/>
      </w:r>
    </w:p>
    <w:p w14:paraId="7C2025FF" w14:textId="3D4C55C4"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C</w:t>
      </w:r>
      <w:r>
        <w:rPr>
          <w:rFonts w:asciiTheme="minorHAnsi" w:eastAsiaTheme="minorEastAsia" w:hAnsiTheme="minorHAnsi"/>
          <w:kern w:val="2"/>
          <w:sz w:val="24"/>
          <w:szCs w:val="24"/>
          <w:lang w:eastAsia="da-DK"/>
          <w14:ligatures w14:val="standardContextual"/>
        </w:rPr>
        <w:tab/>
      </w:r>
      <w:r w:rsidRPr="006A5E66">
        <w:t>Luftforurening</w:t>
      </w:r>
      <w:r>
        <w:tab/>
      </w:r>
      <w:r>
        <w:fldChar w:fldCharType="begin"/>
      </w:r>
      <w:r>
        <w:instrText xml:space="preserve"> PAGEREF _Toc240889547 \h </w:instrText>
      </w:r>
      <w:r>
        <w:fldChar w:fldCharType="separate"/>
      </w:r>
      <w:r>
        <w:t>8</w:t>
      </w:r>
      <w:r>
        <w:fldChar w:fldCharType="end"/>
      </w:r>
    </w:p>
    <w:p w14:paraId="785E92C8" w14:textId="31B135D2"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D</w:t>
      </w:r>
      <w:r>
        <w:rPr>
          <w:rFonts w:asciiTheme="minorHAnsi" w:eastAsiaTheme="minorEastAsia" w:hAnsiTheme="minorHAnsi"/>
          <w:kern w:val="2"/>
          <w:sz w:val="24"/>
          <w:szCs w:val="24"/>
          <w:lang w:eastAsia="da-DK"/>
          <w14:ligatures w14:val="standardContextual"/>
        </w:rPr>
        <w:tab/>
      </w:r>
      <w:r w:rsidRPr="006A5E66">
        <w:t>Lugt</w:t>
      </w:r>
      <w:r>
        <w:tab/>
      </w:r>
      <w:r>
        <w:fldChar w:fldCharType="begin"/>
      </w:r>
      <w:r>
        <w:instrText xml:space="preserve"> PAGEREF _Toc240889548 \h </w:instrText>
      </w:r>
      <w:r>
        <w:fldChar w:fldCharType="separate"/>
      </w:r>
      <w:r>
        <w:t>8</w:t>
      </w:r>
      <w:r>
        <w:fldChar w:fldCharType="end"/>
      </w:r>
    </w:p>
    <w:p w14:paraId="5F31F944" w14:textId="28688E5D"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E</w:t>
      </w:r>
      <w:r>
        <w:rPr>
          <w:rFonts w:asciiTheme="minorHAnsi" w:eastAsiaTheme="minorEastAsia" w:hAnsiTheme="minorHAnsi"/>
          <w:kern w:val="2"/>
          <w:sz w:val="24"/>
          <w:szCs w:val="24"/>
          <w:lang w:eastAsia="da-DK"/>
          <w14:ligatures w14:val="standardContextual"/>
        </w:rPr>
        <w:tab/>
      </w:r>
      <w:r w:rsidRPr="006A5E66">
        <w:t>Spildevand, overfladevand m.v.</w:t>
      </w:r>
      <w:r>
        <w:tab/>
      </w:r>
      <w:r>
        <w:fldChar w:fldCharType="begin"/>
      </w:r>
      <w:r>
        <w:instrText xml:space="preserve"> PAGEREF _Toc240889549 \h </w:instrText>
      </w:r>
      <w:r>
        <w:fldChar w:fldCharType="separate"/>
      </w:r>
      <w:r>
        <w:t>8</w:t>
      </w:r>
      <w:r>
        <w:fldChar w:fldCharType="end"/>
      </w:r>
    </w:p>
    <w:p w14:paraId="1B34943A" w14:textId="140F7BBE"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F</w:t>
      </w:r>
      <w:r>
        <w:rPr>
          <w:rFonts w:asciiTheme="minorHAnsi" w:eastAsiaTheme="minorEastAsia" w:hAnsiTheme="minorHAnsi"/>
          <w:kern w:val="2"/>
          <w:sz w:val="24"/>
          <w:szCs w:val="24"/>
          <w:lang w:eastAsia="da-DK"/>
          <w14:ligatures w14:val="standardContextual"/>
        </w:rPr>
        <w:tab/>
      </w:r>
      <w:r w:rsidRPr="006A5E66">
        <w:t>Støj</w:t>
      </w:r>
      <w:r>
        <w:tab/>
      </w:r>
      <w:r>
        <w:fldChar w:fldCharType="begin"/>
      </w:r>
      <w:r>
        <w:instrText xml:space="preserve"> PAGEREF _Toc240889550 \h </w:instrText>
      </w:r>
      <w:r>
        <w:fldChar w:fldCharType="separate"/>
      </w:r>
      <w:r>
        <w:t>8</w:t>
      </w:r>
      <w:r>
        <w:fldChar w:fldCharType="end"/>
      </w:r>
    </w:p>
    <w:p w14:paraId="4B272579" w14:textId="17B14296"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G</w:t>
      </w:r>
      <w:r>
        <w:rPr>
          <w:rFonts w:asciiTheme="minorHAnsi" w:eastAsiaTheme="minorEastAsia" w:hAnsiTheme="minorHAnsi"/>
          <w:kern w:val="2"/>
          <w:sz w:val="24"/>
          <w:szCs w:val="24"/>
          <w:lang w:eastAsia="da-DK"/>
          <w14:ligatures w14:val="standardContextual"/>
        </w:rPr>
        <w:tab/>
      </w:r>
      <w:r w:rsidRPr="006A5E66">
        <w:t>Affald</w:t>
      </w:r>
      <w:r>
        <w:tab/>
      </w:r>
      <w:r>
        <w:fldChar w:fldCharType="begin"/>
      </w:r>
      <w:r>
        <w:instrText xml:space="preserve"> PAGEREF _Toc240889551 \h </w:instrText>
      </w:r>
      <w:r>
        <w:fldChar w:fldCharType="separate"/>
      </w:r>
      <w:r>
        <w:t>9</w:t>
      </w:r>
      <w:r>
        <w:fldChar w:fldCharType="end"/>
      </w:r>
    </w:p>
    <w:p w14:paraId="37D579D6" w14:textId="1EE87893"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H</w:t>
      </w:r>
      <w:r>
        <w:rPr>
          <w:rFonts w:asciiTheme="minorHAnsi" w:eastAsiaTheme="minorEastAsia" w:hAnsiTheme="minorHAnsi"/>
          <w:kern w:val="2"/>
          <w:sz w:val="24"/>
          <w:szCs w:val="24"/>
          <w:lang w:eastAsia="da-DK"/>
          <w14:ligatures w14:val="standardContextual"/>
        </w:rPr>
        <w:tab/>
      </w:r>
      <w:r w:rsidRPr="006A5E66">
        <w:t>Jord og grundvand</w:t>
      </w:r>
      <w:r>
        <w:tab/>
      </w:r>
      <w:r>
        <w:fldChar w:fldCharType="begin"/>
      </w:r>
      <w:r>
        <w:instrText xml:space="preserve"> PAGEREF _Toc240889552 \h </w:instrText>
      </w:r>
      <w:r>
        <w:fldChar w:fldCharType="separate"/>
      </w:r>
      <w:r>
        <w:t>9</w:t>
      </w:r>
      <w:r>
        <w:fldChar w:fldCharType="end"/>
      </w:r>
    </w:p>
    <w:p w14:paraId="13AFC948" w14:textId="78414954"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I</w:t>
      </w:r>
      <w:r>
        <w:rPr>
          <w:rFonts w:asciiTheme="minorHAnsi" w:eastAsiaTheme="minorEastAsia" w:hAnsiTheme="minorHAnsi"/>
          <w:kern w:val="2"/>
          <w:sz w:val="24"/>
          <w:szCs w:val="24"/>
          <w:lang w:eastAsia="da-DK"/>
          <w14:ligatures w14:val="standardContextual"/>
        </w:rPr>
        <w:tab/>
      </w:r>
      <w:r w:rsidRPr="006A5E66">
        <w:t>Til- og frakørsel</w:t>
      </w:r>
      <w:r>
        <w:tab/>
      </w:r>
      <w:r>
        <w:fldChar w:fldCharType="begin"/>
      </w:r>
      <w:r>
        <w:instrText xml:space="preserve"> PAGEREF _Toc240889553 \h </w:instrText>
      </w:r>
      <w:r>
        <w:fldChar w:fldCharType="separate"/>
      </w:r>
      <w:r>
        <w:t>9</w:t>
      </w:r>
      <w:r>
        <w:fldChar w:fldCharType="end"/>
      </w:r>
    </w:p>
    <w:p w14:paraId="59C98E05" w14:textId="7E49AB38"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J</w:t>
      </w:r>
      <w:r>
        <w:rPr>
          <w:rFonts w:asciiTheme="minorHAnsi" w:eastAsiaTheme="minorEastAsia" w:hAnsiTheme="minorHAnsi"/>
          <w:kern w:val="2"/>
          <w:sz w:val="24"/>
          <w:szCs w:val="24"/>
          <w:lang w:eastAsia="da-DK"/>
          <w14:ligatures w14:val="standardContextual"/>
        </w:rPr>
        <w:tab/>
      </w:r>
      <w:r w:rsidRPr="006A5E66">
        <w:t>Indberetning/rapportering</w:t>
      </w:r>
      <w:r>
        <w:tab/>
      </w:r>
      <w:r>
        <w:fldChar w:fldCharType="begin"/>
      </w:r>
      <w:r>
        <w:instrText xml:space="preserve"> PAGEREF _Toc240889554 \h </w:instrText>
      </w:r>
      <w:r>
        <w:fldChar w:fldCharType="separate"/>
      </w:r>
      <w:r>
        <w:t>9</w:t>
      </w:r>
      <w:r>
        <w:fldChar w:fldCharType="end"/>
      </w:r>
    </w:p>
    <w:p w14:paraId="245A3EDE" w14:textId="607C8317"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K</w:t>
      </w:r>
      <w:r>
        <w:rPr>
          <w:rFonts w:asciiTheme="minorHAnsi" w:eastAsiaTheme="minorEastAsia" w:hAnsiTheme="minorHAnsi"/>
          <w:kern w:val="2"/>
          <w:sz w:val="24"/>
          <w:szCs w:val="24"/>
          <w:lang w:eastAsia="da-DK"/>
          <w14:ligatures w14:val="standardContextual"/>
        </w:rPr>
        <w:tab/>
      </w:r>
      <w:r w:rsidRPr="006A5E66">
        <w:t>Sikkerhedsstillelse</w:t>
      </w:r>
      <w:r>
        <w:tab/>
      </w:r>
      <w:r>
        <w:fldChar w:fldCharType="begin"/>
      </w:r>
      <w:r>
        <w:instrText xml:space="preserve"> PAGEREF _Toc240889555 \h </w:instrText>
      </w:r>
      <w:r>
        <w:fldChar w:fldCharType="separate"/>
      </w:r>
      <w:r>
        <w:t>10</w:t>
      </w:r>
      <w:r>
        <w:fldChar w:fldCharType="end"/>
      </w:r>
    </w:p>
    <w:p w14:paraId="352A9773" w14:textId="6EE71B60"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L</w:t>
      </w:r>
      <w:r>
        <w:rPr>
          <w:rFonts w:asciiTheme="minorHAnsi" w:eastAsiaTheme="minorEastAsia" w:hAnsiTheme="minorHAnsi"/>
          <w:kern w:val="2"/>
          <w:sz w:val="24"/>
          <w:szCs w:val="24"/>
          <w:lang w:eastAsia="da-DK"/>
          <w14:ligatures w14:val="standardContextual"/>
        </w:rPr>
        <w:tab/>
      </w:r>
      <w:r w:rsidRPr="006A5E66">
        <w:t>Driftsforstyrrelser og uheld</w:t>
      </w:r>
      <w:r>
        <w:tab/>
      </w:r>
      <w:r>
        <w:fldChar w:fldCharType="begin"/>
      </w:r>
      <w:r>
        <w:instrText xml:space="preserve"> PAGEREF _Toc240889556 \h </w:instrText>
      </w:r>
      <w:r>
        <w:fldChar w:fldCharType="separate"/>
      </w:r>
      <w:r>
        <w:t>10</w:t>
      </w:r>
      <w:r>
        <w:fldChar w:fldCharType="end"/>
      </w:r>
    </w:p>
    <w:p w14:paraId="3E00F796" w14:textId="7F9E5891"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M</w:t>
      </w:r>
      <w:r>
        <w:rPr>
          <w:rFonts w:asciiTheme="minorHAnsi" w:eastAsiaTheme="minorEastAsia" w:hAnsiTheme="minorHAnsi"/>
          <w:kern w:val="2"/>
          <w:sz w:val="24"/>
          <w:szCs w:val="24"/>
          <w:lang w:eastAsia="da-DK"/>
          <w14:ligatures w14:val="standardContextual"/>
        </w:rPr>
        <w:tab/>
      </w:r>
      <w:r w:rsidRPr="006A5E66">
        <w:t>Risiko/forebyggelse af større uheld</w:t>
      </w:r>
      <w:r>
        <w:tab/>
      </w:r>
      <w:r>
        <w:fldChar w:fldCharType="begin"/>
      </w:r>
      <w:r>
        <w:instrText xml:space="preserve"> PAGEREF _Toc240889557 \h </w:instrText>
      </w:r>
      <w:r>
        <w:fldChar w:fldCharType="separate"/>
      </w:r>
      <w:r>
        <w:t>10</w:t>
      </w:r>
      <w:r>
        <w:fldChar w:fldCharType="end"/>
      </w:r>
    </w:p>
    <w:p w14:paraId="4627030B" w14:textId="4FD81613" w:rsidR="00036A0F" w:rsidRDefault="00036A0F">
      <w:pPr>
        <w:pStyle w:val="Indholdsfortegnelse4"/>
        <w:tabs>
          <w:tab w:val="left" w:pos="1134"/>
        </w:tabs>
        <w:rPr>
          <w:rFonts w:asciiTheme="minorHAnsi" w:eastAsiaTheme="minorEastAsia" w:hAnsiTheme="minorHAnsi"/>
          <w:kern w:val="2"/>
          <w:sz w:val="24"/>
          <w:szCs w:val="24"/>
          <w:lang w:eastAsia="da-DK"/>
          <w14:ligatures w14:val="standardContextual"/>
        </w:rPr>
      </w:pPr>
      <w:r w:rsidRPr="006A5E66">
        <w:t>N</w:t>
      </w:r>
      <w:r>
        <w:rPr>
          <w:rFonts w:asciiTheme="minorHAnsi" w:eastAsiaTheme="minorEastAsia" w:hAnsiTheme="minorHAnsi"/>
          <w:kern w:val="2"/>
          <w:sz w:val="24"/>
          <w:szCs w:val="24"/>
          <w:lang w:eastAsia="da-DK"/>
          <w14:ligatures w14:val="standardContextual"/>
        </w:rPr>
        <w:tab/>
      </w:r>
      <w:r w:rsidRPr="006A5E66">
        <w:t>Ophør</w:t>
      </w:r>
      <w:r>
        <w:tab/>
      </w:r>
      <w:r>
        <w:fldChar w:fldCharType="begin"/>
      </w:r>
      <w:r>
        <w:instrText xml:space="preserve"> PAGEREF _Toc240889558 \h </w:instrText>
      </w:r>
      <w:r>
        <w:fldChar w:fldCharType="separate"/>
      </w:r>
      <w:r>
        <w:t>10</w:t>
      </w:r>
      <w:r>
        <w:fldChar w:fldCharType="end"/>
      </w:r>
    </w:p>
    <w:p w14:paraId="61AC96C2" w14:textId="3C5BB2D2"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3.3</w:t>
      </w:r>
      <w:r>
        <w:rPr>
          <w:rFonts w:asciiTheme="minorHAnsi" w:eastAsiaTheme="minorEastAsia" w:hAnsiTheme="minorHAnsi"/>
          <w:noProof/>
          <w:kern w:val="2"/>
          <w:sz w:val="24"/>
          <w:szCs w:val="24"/>
          <w:lang w:eastAsia="da-DK"/>
          <w14:ligatures w14:val="standardContextual"/>
        </w:rPr>
        <w:tab/>
      </w:r>
      <w:r w:rsidRPr="006A5E66">
        <w:rPr>
          <w:noProof/>
        </w:rPr>
        <w:t>Udtalelser/høringssvar</w:t>
      </w:r>
      <w:r>
        <w:rPr>
          <w:noProof/>
        </w:rPr>
        <w:tab/>
      </w:r>
      <w:r>
        <w:rPr>
          <w:noProof/>
        </w:rPr>
        <w:fldChar w:fldCharType="begin"/>
      </w:r>
      <w:r>
        <w:rPr>
          <w:noProof/>
        </w:rPr>
        <w:instrText xml:space="preserve"> PAGEREF _Toc240889559 \h </w:instrText>
      </w:r>
      <w:r>
        <w:rPr>
          <w:noProof/>
        </w:rPr>
      </w:r>
      <w:r>
        <w:rPr>
          <w:noProof/>
        </w:rPr>
        <w:fldChar w:fldCharType="separate"/>
      </w:r>
      <w:r>
        <w:rPr>
          <w:noProof/>
        </w:rPr>
        <w:t>11</w:t>
      </w:r>
      <w:r>
        <w:rPr>
          <w:noProof/>
        </w:rPr>
        <w:fldChar w:fldCharType="end"/>
      </w:r>
    </w:p>
    <w:p w14:paraId="3520818B" w14:textId="7E7A488E" w:rsidR="00036A0F" w:rsidRDefault="00036A0F">
      <w:pPr>
        <w:pStyle w:val="Indholdsfortegnelse1"/>
        <w:rPr>
          <w:rFonts w:asciiTheme="minorHAnsi" w:eastAsiaTheme="minorEastAsia" w:hAnsiTheme="minorHAnsi"/>
          <w:b w:val="0"/>
          <w:noProof/>
          <w:kern w:val="2"/>
          <w:sz w:val="24"/>
          <w:szCs w:val="24"/>
          <w:lang w:eastAsia="da-DK"/>
          <w14:ligatures w14:val="standardContextual"/>
        </w:rPr>
      </w:pPr>
      <w:r w:rsidRPr="006A5E66">
        <w:rPr>
          <w:noProof/>
        </w:rPr>
        <w:t>4.</w:t>
      </w:r>
      <w:r>
        <w:rPr>
          <w:rFonts w:asciiTheme="minorHAnsi" w:eastAsiaTheme="minorEastAsia" w:hAnsiTheme="minorHAnsi"/>
          <w:b w:val="0"/>
          <w:noProof/>
          <w:kern w:val="2"/>
          <w:sz w:val="24"/>
          <w:szCs w:val="24"/>
          <w:lang w:eastAsia="da-DK"/>
          <w14:ligatures w14:val="standardContextual"/>
        </w:rPr>
        <w:tab/>
      </w:r>
      <w:r w:rsidRPr="006A5E66">
        <w:rPr>
          <w:noProof/>
        </w:rPr>
        <w:t>Forholdet til loven</w:t>
      </w:r>
      <w:r>
        <w:rPr>
          <w:noProof/>
        </w:rPr>
        <w:tab/>
      </w:r>
      <w:r>
        <w:rPr>
          <w:noProof/>
        </w:rPr>
        <w:fldChar w:fldCharType="begin"/>
      </w:r>
      <w:r>
        <w:rPr>
          <w:noProof/>
        </w:rPr>
        <w:instrText xml:space="preserve"> PAGEREF _Toc240889560 \h </w:instrText>
      </w:r>
      <w:r>
        <w:rPr>
          <w:noProof/>
        </w:rPr>
      </w:r>
      <w:r>
        <w:rPr>
          <w:noProof/>
        </w:rPr>
        <w:fldChar w:fldCharType="separate"/>
      </w:r>
      <w:r>
        <w:rPr>
          <w:noProof/>
        </w:rPr>
        <w:t>14</w:t>
      </w:r>
      <w:r>
        <w:rPr>
          <w:noProof/>
        </w:rPr>
        <w:fldChar w:fldCharType="end"/>
      </w:r>
    </w:p>
    <w:p w14:paraId="3B168F02" w14:textId="571A3D18"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4.1</w:t>
      </w:r>
      <w:r>
        <w:rPr>
          <w:rFonts w:asciiTheme="minorHAnsi" w:eastAsiaTheme="minorEastAsia" w:hAnsiTheme="minorHAnsi"/>
          <w:noProof/>
          <w:kern w:val="2"/>
          <w:sz w:val="24"/>
          <w:szCs w:val="24"/>
          <w:lang w:eastAsia="da-DK"/>
          <w14:ligatures w14:val="standardContextual"/>
        </w:rPr>
        <w:tab/>
      </w:r>
      <w:r w:rsidRPr="006A5E66">
        <w:rPr>
          <w:noProof/>
        </w:rPr>
        <w:t>Lovgrundlag</w:t>
      </w:r>
      <w:r>
        <w:rPr>
          <w:noProof/>
        </w:rPr>
        <w:tab/>
      </w:r>
      <w:r>
        <w:rPr>
          <w:noProof/>
        </w:rPr>
        <w:fldChar w:fldCharType="begin"/>
      </w:r>
      <w:r>
        <w:rPr>
          <w:noProof/>
        </w:rPr>
        <w:instrText xml:space="preserve"> PAGEREF _Toc240889561 \h </w:instrText>
      </w:r>
      <w:r>
        <w:rPr>
          <w:noProof/>
        </w:rPr>
      </w:r>
      <w:r>
        <w:rPr>
          <w:noProof/>
        </w:rPr>
        <w:fldChar w:fldCharType="separate"/>
      </w:r>
      <w:r>
        <w:rPr>
          <w:noProof/>
        </w:rPr>
        <w:t>14</w:t>
      </w:r>
      <w:r>
        <w:rPr>
          <w:noProof/>
        </w:rPr>
        <w:fldChar w:fldCharType="end"/>
      </w:r>
    </w:p>
    <w:p w14:paraId="6B790D93" w14:textId="4139B9DE"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4.2</w:t>
      </w:r>
      <w:r>
        <w:rPr>
          <w:rFonts w:asciiTheme="minorHAnsi" w:eastAsiaTheme="minorEastAsia" w:hAnsiTheme="minorHAnsi"/>
          <w:noProof/>
          <w:kern w:val="2"/>
          <w:sz w:val="24"/>
          <w:szCs w:val="24"/>
          <w:lang w:eastAsia="da-DK"/>
          <w14:ligatures w14:val="standardContextual"/>
        </w:rPr>
        <w:tab/>
      </w:r>
      <w:r w:rsidRPr="006A5E66">
        <w:rPr>
          <w:noProof/>
        </w:rPr>
        <w:t>Øvrige gældende godkendelser og påbud</w:t>
      </w:r>
      <w:r>
        <w:rPr>
          <w:noProof/>
        </w:rPr>
        <w:tab/>
      </w:r>
      <w:r>
        <w:rPr>
          <w:noProof/>
        </w:rPr>
        <w:fldChar w:fldCharType="begin"/>
      </w:r>
      <w:r>
        <w:rPr>
          <w:noProof/>
        </w:rPr>
        <w:instrText xml:space="preserve"> PAGEREF _Toc240889562 \h </w:instrText>
      </w:r>
      <w:r>
        <w:rPr>
          <w:noProof/>
        </w:rPr>
      </w:r>
      <w:r>
        <w:rPr>
          <w:noProof/>
        </w:rPr>
        <w:fldChar w:fldCharType="separate"/>
      </w:r>
      <w:r>
        <w:rPr>
          <w:noProof/>
        </w:rPr>
        <w:t>15</w:t>
      </w:r>
      <w:r>
        <w:rPr>
          <w:noProof/>
        </w:rPr>
        <w:fldChar w:fldCharType="end"/>
      </w:r>
    </w:p>
    <w:p w14:paraId="1E0AB60B" w14:textId="78E35F8F"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4.3</w:t>
      </w:r>
      <w:r>
        <w:rPr>
          <w:rFonts w:asciiTheme="minorHAnsi" w:eastAsiaTheme="minorEastAsia" w:hAnsiTheme="minorHAnsi"/>
          <w:noProof/>
          <w:kern w:val="2"/>
          <w:sz w:val="24"/>
          <w:szCs w:val="24"/>
          <w:lang w:eastAsia="da-DK"/>
          <w14:ligatures w14:val="standardContextual"/>
        </w:rPr>
        <w:tab/>
      </w:r>
      <w:r w:rsidRPr="006A5E66">
        <w:rPr>
          <w:noProof/>
        </w:rPr>
        <w:t>Tilsyn med virksomheden</w:t>
      </w:r>
      <w:r>
        <w:rPr>
          <w:noProof/>
        </w:rPr>
        <w:tab/>
      </w:r>
      <w:r>
        <w:rPr>
          <w:noProof/>
        </w:rPr>
        <w:fldChar w:fldCharType="begin"/>
      </w:r>
      <w:r>
        <w:rPr>
          <w:noProof/>
        </w:rPr>
        <w:instrText xml:space="preserve"> PAGEREF _Toc240889563 \h </w:instrText>
      </w:r>
      <w:r>
        <w:rPr>
          <w:noProof/>
        </w:rPr>
      </w:r>
      <w:r>
        <w:rPr>
          <w:noProof/>
        </w:rPr>
        <w:fldChar w:fldCharType="separate"/>
      </w:r>
      <w:r>
        <w:rPr>
          <w:noProof/>
        </w:rPr>
        <w:t>15</w:t>
      </w:r>
      <w:r>
        <w:rPr>
          <w:noProof/>
        </w:rPr>
        <w:fldChar w:fldCharType="end"/>
      </w:r>
    </w:p>
    <w:p w14:paraId="1BF67E5E" w14:textId="203D290B"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t>4.4</w:t>
      </w:r>
      <w:r>
        <w:rPr>
          <w:rFonts w:asciiTheme="minorHAnsi" w:eastAsiaTheme="minorEastAsia" w:hAnsiTheme="minorHAnsi"/>
          <w:noProof/>
          <w:kern w:val="2"/>
          <w:sz w:val="24"/>
          <w:szCs w:val="24"/>
          <w:lang w:eastAsia="da-DK"/>
          <w14:ligatures w14:val="standardContextual"/>
        </w:rPr>
        <w:tab/>
      </w:r>
      <w:r w:rsidRPr="006A5E66">
        <w:rPr>
          <w:noProof/>
        </w:rPr>
        <w:t>Offentliggørelse og klagevejledning</w:t>
      </w:r>
      <w:r>
        <w:rPr>
          <w:noProof/>
        </w:rPr>
        <w:tab/>
      </w:r>
      <w:r>
        <w:rPr>
          <w:noProof/>
        </w:rPr>
        <w:fldChar w:fldCharType="begin"/>
      </w:r>
      <w:r>
        <w:rPr>
          <w:noProof/>
        </w:rPr>
        <w:instrText xml:space="preserve"> PAGEREF _Toc240889564 \h </w:instrText>
      </w:r>
      <w:r>
        <w:rPr>
          <w:noProof/>
        </w:rPr>
      </w:r>
      <w:r>
        <w:rPr>
          <w:noProof/>
        </w:rPr>
        <w:fldChar w:fldCharType="separate"/>
      </w:r>
      <w:r>
        <w:rPr>
          <w:noProof/>
        </w:rPr>
        <w:t>15</w:t>
      </w:r>
      <w:r>
        <w:rPr>
          <w:noProof/>
        </w:rPr>
        <w:fldChar w:fldCharType="end"/>
      </w:r>
    </w:p>
    <w:p w14:paraId="5A5AA2BB" w14:textId="5C9F324B"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6A5E66">
        <w:rPr>
          <w:noProof/>
        </w:rPr>
        <w:lastRenderedPageBreak/>
        <w:t>4.5</w:t>
      </w:r>
      <w:r>
        <w:rPr>
          <w:rFonts w:asciiTheme="minorHAnsi" w:eastAsiaTheme="minorEastAsia" w:hAnsiTheme="minorHAnsi"/>
          <w:noProof/>
          <w:kern w:val="2"/>
          <w:sz w:val="24"/>
          <w:szCs w:val="24"/>
          <w:lang w:eastAsia="da-DK"/>
          <w14:ligatures w14:val="standardContextual"/>
        </w:rPr>
        <w:tab/>
      </w:r>
      <w:r w:rsidRPr="006A5E66">
        <w:rPr>
          <w:noProof/>
        </w:rPr>
        <w:t>Liste over modtagere af kopi af afgørelsen</w:t>
      </w:r>
      <w:r>
        <w:rPr>
          <w:noProof/>
        </w:rPr>
        <w:tab/>
      </w:r>
      <w:r>
        <w:rPr>
          <w:noProof/>
        </w:rPr>
        <w:fldChar w:fldCharType="begin"/>
      </w:r>
      <w:r>
        <w:rPr>
          <w:noProof/>
        </w:rPr>
        <w:instrText xml:space="preserve"> PAGEREF _Toc240889565 \h </w:instrText>
      </w:r>
      <w:r>
        <w:rPr>
          <w:noProof/>
        </w:rPr>
      </w:r>
      <w:r>
        <w:rPr>
          <w:noProof/>
        </w:rPr>
        <w:fldChar w:fldCharType="separate"/>
      </w:r>
      <w:r>
        <w:rPr>
          <w:noProof/>
        </w:rPr>
        <w:t>17</w:t>
      </w:r>
      <w:r>
        <w:rPr>
          <w:noProof/>
        </w:rPr>
        <w:fldChar w:fldCharType="end"/>
      </w:r>
    </w:p>
    <w:p w14:paraId="0686FE8A" w14:textId="6221BDD1" w:rsidR="00951B19" w:rsidRPr="000B0F9B" w:rsidRDefault="009313C3" w:rsidP="00951B19">
      <w:pPr>
        <w:pStyle w:val="Indhold2"/>
        <w:rPr>
          <w:rFonts w:ascii="Georgia" w:hAnsi="Georgia"/>
        </w:rPr>
      </w:pPr>
      <w:r w:rsidRPr="000B0F9B">
        <w:rPr>
          <w:rFonts w:ascii="Georgia" w:hAnsi="Georgia"/>
          <w:b w:val="0"/>
          <w:sz w:val="20"/>
        </w:rPr>
        <w:fldChar w:fldCharType="end"/>
      </w:r>
      <w:r w:rsidR="00951B19" w:rsidRPr="000B0F9B">
        <w:rPr>
          <w:rFonts w:ascii="Georgia" w:hAnsi="Georgia"/>
        </w:rPr>
        <w:t>Bilag</w:t>
      </w:r>
    </w:p>
    <w:bookmarkStart w:id="21" w:name="OLE_LINK6"/>
    <w:bookmarkStart w:id="22" w:name="OLE_LINK7"/>
    <w:p w14:paraId="15B7A376" w14:textId="77777777" w:rsidR="00036A0F" w:rsidRDefault="00951B19">
      <w:pPr>
        <w:pStyle w:val="Indholdsfortegnelse2"/>
        <w:rPr>
          <w:rFonts w:asciiTheme="minorHAnsi" w:eastAsiaTheme="minorEastAsia" w:hAnsiTheme="minorHAnsi"/>
          <w:noProof/>
          <w:kern w:val="2"/>
          <w:sz w:val="24"/>
          <w:szCs w:val="24"/>
          <w:lang w:eastAsia="da-DK"/>
          <w14:ligatures w14:val="standardContextual"/>
        </w:rPr>
      </w:pPr>
      <w:r w:rsidRPr="000B0F9B">
        <w:fldChar w:fldCharType="begin"/>
      </w:r>
      <w:r w:rsidRPr="000B0F9B">
        <w:instrText xml:space="preserve"> TOC  \z \t</w:instrText>
      </w:r>
      <w:r w:rsidR="00E7313F" w:rsidRPr="000B0F9B">
        <w:instrText xml:space="preserve"> </w:instrText>
      </w:r>
      <w:bookmarkStart w:id="23" w:name="OLE_LINK3"/>
      <w:bookmarkStart w:id="24" w:name="OLE_LINK4"/>
      <w:bookmarkStart w:id="25" w:name="OLE_LINK5"/>
      <w:r w:rsidRPr="000B0F9B">
        <w:instrText>"Bilagsoverskrift;</w:instrText>
      </w:r>
      <w:r w:rsidR="002D271B" w:rsidRPr="000B0F9B">
        <w:instrText>2</w:instrText>
      </w:r>
      <w:r w:rsidRPr="000B0F9B">
        <w:instrText>"</w:instrText>
      </w:r>
      <w:bookmarkEnd w:id="23"/>
      <w:bookmarkEnd w:id="24"/>
      <w:bookmarkEnd w:id="25"/>
      <w:r w:rsidR="000B5F5A" w:rsidRPr="000B0F9B">
        <w:instrText xml:space="preserve"> \n 2-2</w:instrText>
      </w:r>
      <w:r w:rsidR="00E7313F" w:rsidRPr="000B0F9B">
        <w:instrText xml:space="preserve"> </w:instrText>
      </w:r>
      <w:r w:rsidRPr="000B0F9B">
        <w:fldChar w:fldCharType="separate"/>
      </w:r>
      <w:r w:rsidR="00036A0F" w:rsidRPr="00B106E5">
        <w:rPr>
          <w:noProof/>
        </w:rPr>
        <w:t>Bilag A.</w:t>
      </w:r>
      <w:r w:rsidR="00036A0F">
        <w:rPr>
          <w:rFonts w:asciiTheme="minorHAnsi" w:eastAsiaTheme="minorEastAsia" w:hAnsiTheme="minorHAnsi"/>
          <w:noProof/>
          <w:kern w:val="2"/>
          <w:sz w:val="24"/>
          <w:szCs w:val="24"/>
          <w:lang w:eastAsia="da-DK"/>
          <w14:ligatures w14:val="standardContextual"/>
        </w:rPr>
        <w:tab/>
      </w:r>
      <w:r w:rsidR="00036A0F" w:rsidRPr="00B106E5">
        <w:rPr>
          <w:noProof/>
        </w:rPr>
        <w:t>Ansøgning om miljøgodkendelse/miljøteknisk beskrivelse</w:t>
      </w:r>
    </w:p>
    <w:p w14:paraId="4106960C" w14:textId="77777777"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B106E5">
        <w:rPr>
          <w:noProof/>
        </w:rPr>
        <w:t>Bilag B.</w:t>
      </w:r>
      <w:r>
        <w:rPr>
          <w:rFonts w:asciiTheme="minorHAnsi" w:eastAsiaTheme="minorEastAsia" w:hAnsiTheme="minorHAnsi"/>
          <w:noProof/>
          <w:kern w:val="2"/>
          <w:sz w:val="24"/>
          <w:szCs w:val="24"/>
          <w:lang w:eastAsia="da-DK"/>
          <w14:ligatures w14:val="standardContextual"/>
        </w:rPr>
        <w:tab/>
      </w:r>
      <w:r w:rsidRPr="00B106E5">
        <w:rPr>
          <w:noProof/>
        </w:rPr>
        <w:t>Kort over virksomhedens beliggenhed i 1:25.000</w:t>
      </w:r>
    </w:p>
    <w:p w14:paraId="34B71C55" w14:textId="77777777"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B106E5">
        <w:rPr>
          <w:noProof/>
        </w:rPr>
        <w:t>Bilag C.</w:t>
      </w:r>
      <w:r>
        <w:rPr>
          <w:rFonts w:asciiTheme="minorHAnsi" w:eastAsiaTheme="minorEastAsia" w:hAnsiTheme="minorHAnsi"/>
          <w:noProof/>
          <w:kern w:val="2"/>
          <w:sz w:val="24"/>
          <w:szCs w:val="24"/>
          <w:lang w:eastAsia="da-DK"/>
          <w14:ligatures w14:val="standardContextual"/>
        </w:rPr>
        <w:tab/>
      </w:r>
      <w:r w:rsidRPr="00B106E5">
        <w:rPr>
          <w:noProof/>
        </w:rPr>
        <w:t>Virksomhedens omgivelser (temakort)</w:t>
      </w:r>
    </w:p>
    <w:p w14:paraId="6FC6B7C7" w14:textId="77777777"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B106E5">
        <w:rPr>
          <w:noProof/>
        </w:rPr>
        <w:t>Bilag D.</w:t>
      </w:r>
      <w:r>
        <w:rPr>
          <w:rFonts w:asciiTheme="minorHAnsi" w:eastAsiaTheme="minorEastAsia" w:hAnsiTheme="minorHAnsi"/>
          <w:noProof/>
          <w:kern w:val="2"/>
          <w:sz w:val="24"/>
          <w:szCs w:val="24"/>
          <w:lang w:eastAsia="da-DK"/>
          <w14:ligatures w14:val="standardContextual"/>
        </w:rPr>
        <w:tab/>
      </w:r>
      <w:r w:rsidRPr="00B106E5">
        <w:rPr>
          <w:noProof/>
        </w:rPr>
        <w:t>Lovgrundlag – Referenceliste</w:t>
      </w:r>
    </w:p>
    <w:p w14:paraId="35853166" w14:textId="77777777" w:rsidR="00036A0F" w:rsidRDefault="00036A0F">
      <w:pPr>
        <w:pStyle w:val="Indholdsfortegnelse2"/>
        <w:rPr>
          <w:rFonts w:asciiTheme="minorHAnsi" w:eastAsiaTheme="minorEastAsia" w:hAnsiTheme="minorHAnsi"/>
          <w:noProof/>
          <w:kern w:val="2"/>
          <w:sz w:val="24"/>
          <w:szCs w:val="24"/>
          <w:lang w:eastAsia="da-DK"/>
          <w14:ligatures w14:val="standardContextual"/>
        </w:rPr>
      </w:pPr>
      <w:r w:rsidRPr="00B106E5">
        <w:rPr>
          <w:noProof/>
        </w:rPr>
        <w:t>Bilag E.</w:t>
      </w:r>
      <w:r>
        <w:rPr>
          <w:rFonts w:asciiTheme="minorHAnsi" w:eastAsiaTheme="minorEastAsia" w:hAnsiTheme="minorHAnsi"/>
          <w:noProof/>
          <w:kern w:val="2"/>
          <w:sz w:val="24"/>
          <w:szCs w:val="24"/>
          <w:lang w:eastAsia="da-DK"/>
          <w14:ligatures w14:val="standardContextual"/>
        </w:rPr>
        <w:tab/>
      </w:r>
      <w:r w:rsidRPr="00B106E5">
        <w:rPr>
          <w:noProof/>
        </w:rPr>
        <w:t>Afgørelse om basistilstandsrapport</w:t>
      </w:r>
    </w:p>
    <w:p w14:paraId="1E2F8B0C" w14:textId="51C4E34E" w:rsidR="00E7313F" w:rsidRPr="000B0F9B" w:rsidRDefault="00951B19" w:rsidP="00F52FC5">
      <w:pPr>
        <w:pStyle w:val="Indhold2"/>
      </w:pPr>
      <w:r w:rsidRPr="000B0F9B">
        <w:rPr>
          <w:b w:val="0"/>
        </w:rPr>
        <w:fldChar w:fldCharType="end"/>
      </w:r>
      <w:bookmarkEnd w:id="21"/>
      <w:bookmarkEnd w:id="22"/>
    </w:p>
    <w:p w14:paraId="20F617B7" w14:textId="77777777" w:rsidR="00E7313F" w:rsidRPr="000B0F9B" w:rsidRDefault="00E7313F" w:rsidP="00951B19"/>
    <w:p w14:paraId="1BF87E7B" w14:textId="77777777" w:rsidR="00065A4A" w:rsidRPr="000B0F9B" w:rsidRDefault="00065A4A" w:rsidP="00951B19"/>
    <w:p w14:paraId="2718F499" w14:textId="77777777" w:rsidR="00065A4A" w:rsidRPr="000B0F9B" w:rsidRDefault="00065A4A" w:rsidP="00951B19"/>
    <w:p w14:paraId="036C691A" w14:textId="77777777" w:rsidR="00065A4A" w:rsidRPr="000B0F9B" w:rsidRDefault="00065A4A" w:rsidP="00951B19"/>
    <w:p w14:paraId="7108C3EA" w14:textId="77777777" w:rsidR="00951B19" w:rsidRPr="000B0F9B" w:rsidRDefault="00951B19" w:rsidP="00951B19">
      <w:pPr>
        <w:sectPr w:rsidR="00951B19" w:rsidRPr="000B0F9B" w:rsidSect="00065A4A">
          <w:headerReference w:type="even" r:id="rId18"/>
          <w:headerReference w:type="default" r:id="rId19"/>
          <w:footerReference w:type="default" r:id="rId20"/>
          <w:headerReference w:type="first" r:id="rId21"/>
          <w:pgSz w:w="11906" w:h="16838" w:code="9"/>
          <w:pgMar w:top="2041" w:right="3175" w:bottom="1701" w:left="1418" w:header="567" w:footer="584" w:gutter="0"/>
          <w:pgNumType w:start="1"/>
          <w:cols w:space="708"/>
          <w:docGrid w:linePitch="360"/>
        </w:sectPr>
      </w:pPr>
    </w:p>
    <w:p w14:paraId="7850CE0F" w14:textId="77777777" w:rsidR="00CD4A11" w:rsidRPr="000B0F9B" w:rsidRDefault="00CD4A11" w:rsidP="0017565B">
      <w:pPr>
        <w:pStyle w:val="Overskrift1"/>
        <w:rPr>
          <w:rFonts w:ascii="Georgia" w:hAnsi="Georgia"/>
        </w:rPr>
      </w:pPr>
      <w:bookmarkStart w:id="26" w:name="_Toc240889525"/>
      <w:r w:rsidRPr="000B0F9B">
        <w:rPr>
          <w:rFonts w:ascii="Georgia" w:hAnsi="Georgia"/>
        </w:rPr>
        <w:lastRenderedPageBreak/>
        <w:t>Indledning</w:t>
      </w:r>
      <w:bookmarkEnd w:id="26"/>
    </w:p>
    <w:p w14:paraId="33CE8672" w14:textId="77777777" w:rsidR="008F133C" w:rsidRDefault="008F133C" w:rsidP="008F133C">
      <w:r>
        <w:t xml:space="preserve">Ørsted </w:t>
      </w:r>
      <w:proofErr w:type="spellStart"/>
      <w:r>
        <w:t>Bioenergy</w:t>
      </w:r>
      <w:proofErr w:type="spellEnd"/>
      <w:r>
        <w:t xml:space="preserve"> &amp; </w:t>
      </w:r>
      <w:proofErr w:type="spellStart"/>
      <w:r>
        <w:t>Thermal</w:t>
      </w:r>
      <w:proofErr w:type="spellEnd"/>
      <w:r>
        <w:t xml:space="preserve"> Power A/S, </w:t>
      </w:r>
      <w:r w:rsidRPr="00BB34DD">
        <w:t xml:space="preserve">Skærbækværket består af 2 kraftvarmeproducerende blokke, blok 3 og SKV40. </w:t>
      </w:r>
      <w:r>
        <w:t xml:space="preserve">Kraftværket har den 13. maj 2026 indsendt ansøgning om miljøgodkendelse til at etablere et nyt teknisk anlæg til opbevaring af 30 % </w:t>
      </w:r>
      <w:proofErr w:type="spellStart"/>
      <w:r>
        <w:t>HCl</w:t>
      </w:r>
      <w:proofErr w:type="spellEnd"/>
      <w:r>
        <w:t xml:space="preserve"> (saltsyre) og 50 % </w:t>
      </w:r>
      <w:proofErr w:type="spellStart"/>
      <w:r>
        <w:t>NaOH</w:t>
      </w:r>
      <w:proofErr w:type="spellEnd"/>
      <w:r>
        <w:t xml:space="preserve"> (natriumhydroxid). </w:t>
      </w:r>
      <w:r w:rsidRPr="006D69A1">
        <w:t xml:space="preserve"> </w:t>
      </w:r>
      <w:proofErr w:type="spellStart"/>
      <w:r>
        <w:t>HCl</w:t>
      </w:r>
      <w:proofErr w:type="spellEnd"/>
      <w:r>
        <w:t xml:space="preserve"> og </w:t>
      </w:r>
      <w:proofErr w:type="spellStart"/>
      <w:r>
        <w:t>NaOH</w:t>
      </w:r>
      <w:proofErr w:type="spellEnd"/>
      <w:r>
        <w:t xml:space="preserve"> anvendes i </w:t>
      </w:r>
      <w:r w:rsidRPr="006D69A1">
        <w:t>kraftværkets vandproduktionsanlæg</w:t>
      </w:r>
      <w:r>
        <w:t xml:space="preserve"> </w:t>
      </w:r>
      <w:r w:rsidRPr="006D69A1">
        <w:t>til at regenerere ionbyttermasse samt til konditionering af vand.</w:t>
      </w:r>
      <w:r>
        <w:t xml:space="preserve"> </w:t>
      </w:r>
    </w:p>
    <w:p w14:paraId="1508A426" w14:textId="77777777" w:rsidR="008F133C" w:rsidRPr="008C129A" w:rsidRDefault="008F133C" w:rsidP="008F133C"/>
    <w:p w14:paraId="078E0C64" w14:textId="2E4CA2EA" w:rsidR="008F133C" w:rsidRPr="008C129A" w:rsidRDefault="008F133C" w:rsidP="008F133C">
      <w:r>
        <w:t>Kraftværket</w:t>
      </w:r>
      <w:r w:rsidRPr="008C129A">
        <w:t xml:space="preserve"> har i forbindelse med ansøgningen redegjort for miljøforholdene i forbindelse med projektet.</w:t>
      </w:r>
      <w:r>
        <w:t xml:space="preserve"> Miljøpåvirkningerne begrænser sig til afdampning af </w:t>
      </w:r>
      <w:proofErr w:type="spellStart"/>
      <w:r>
        <w:t>HCl</w:t>
      </w:r>
      <w:proofErr w:type="spellEnd"/>
      <w:r>
        <w:t>, som opsamles i skrubber samt risiko for påvirkning af jord og grundvand ved eventuelle utætheder eller spild.</w:t>
      </w:r>
    </w:p>
    <w:p w14:paraId="6F7E0FD9" w14:textId="77777777" w:rsidR="008F133C" w:rsidRPr="008C129A" w:rsidRDefault="008F133C" w:rsidP="008F133C"/>
    <w:p w14:paraId="5232E886" w14:textId="77777777" w:rsidR="008F133C" w:rsidRPr="008C129A" w:rsidRDefault="008F133C" w:rsidP="008F133C">
      <w:r w:rsidRPr="008C129A">
        <w:t xml:space="preserve">Miljøstyrelsen har i godkendelsen stillet vilkår om opbevaring af </w:t>
      </w:r>
      <w:proofErr w:type="spellStart"/>
      <w:r>
        <w:t>HCl</w:t>
      </w:r>
      <w:proofErr w:type="spellEnd"/>
      <w:r>
        <w:t xml:space="preserve"> og </w:t>
      </w:r>
      <w:proofErr w:type="spellStart"/>
      <w:r>
        <w:t>NaOH</w:t>
      </w:r>
      <w:proofErr w:type="spellEnd"/>
      <w:r>
        <w:t xml:space="preserve">, overvågning og kontrol </w:t>
      </w:r>
      <w:r w:rsidRPr="008C129A">
        <w:t>med anlægget</w:t>
      </w:r>
      <w:r>
        <w:t xml:space="preserve"> for at forebygge utætheder og spild samt</w:t>
      </w:r>
      <w:r w:rsidRPr="00DD63A2">
        <w:t xml:space="preserve"> </w:t>
      </w:r>
      <w:r>
        <w:t>opsamling af spild.</w:t>
      </w:r>
    </w:p>
    <w:p w14:paraId="060F3DB7" w14:textId="77777777" w:rsidR="008F133C" w:rsidRPr="008C129A" w:rsidRDefault="008F133C" w:rsidP="008F133C"/>
    <w:p w14:paraId="11BF5193" w14:textId="77777777" w:rsidR="008F133C" w:rsidRPr="008C129A" w:rsidRDefault="008F133C" w:rsidP="008F133C">
      <w:r w:rsidRPr="008C129A">
        <w:t xml:space="preserve">Der er sammen med denne afgørelse også truffet afgørelse om, at </w:t>
      </w:r>
      <w:r>
        <w:t>virksomheden</w:t>
      </w:r>
      <w:r w:rsidRPr="008C129A">
        <w:t xml:space="preserve"> ikke skal udarbejde en basistilstandsrapport. Årsagen er, at </w:t>
      </w:r>
      <w:proofErr w:type="spellStart"/>
      <w:r>
        <w:t>HCl</w:t>
      </w:r>
      <w:proofErr w:type="spellEnd"/>
      <w:r>
        <w:t xml:space="preserve"> og </w:t>
      </w:r>
      <w:proofErr w:type="spellStart"/>
      <w:r>
        <w:t>NaOH</w:t>
      </w:r>
      <w:proofErr w:type="spellEnd"/>
      <w:r w:rsidRPr="008C129A">
        <w:t xml:space="preserve"> ikke vil kunne medføre en længerevarende forurening af jord og grundvand. Afgørelsen fremgår af bilag E.</w:t>
      </w:r>
    </w:p>
    <w:p w14:paraId="73A941CD" w14:textId="77777777" w:rsidR="008F133C" w:rsidRPr="008C129A" w:rsidRDefault="008F133C" w:rsidP="008F133C"/>
    <w:p w14:paraId="3F4E47AA" w14:textId="36CF2BA3" w:rsidR="008F133C" w:rsidRPr="008C129A" w:rsidRDefault="008F133C" w:rsidP="008F133C">
      <w:r w:rsidRPr="008C129A">
        <w:t xml:space="preserve">Virksomheden har </w:t>
      </w:r>
      <w:r>
        <w:t>sammen med ansøgning om miljøgodkendelse</w:t>
      </w:r>
      <w:r w:rsidRPr="008C129A">
        <w:t xml:space="preserve"> </w:t>
      </w:r>
      <w:r>
        <w:t>an</w:t>
      </w:r>
      <w:r w:rsidRPr="008C129A">
        <w:t xml:space="preserve">søgt om godkendelse jf. miljøvurderingsloven. Miljøstyrelsen </w:t>
      </w:r>
      <w:r>
        <w:t xml:space="preserve">har den </w:t>
      </w:r>
      <w:r w:rsidR="00036A0F">
        <w:t>22. september 2026</w:t>
      </w:r>
      <w:r>
        <w:t xml:space="preserve"> truffet afgørelse om, at der ikke skal gennemføres miljøvurdering af projektet. </w:t>
      </w:r>
    </w:p>
    <w:p w14:paraId="392017B4" w14:textId="77777777" w:rsidR="008F133C" w:rsidRPr="008C129A" w:rsidRDefault="008F133C" w:rsidP="008F133C"/>
    <w:p w14:paraId="1F3A3127" w14:textId="77777777" w:rsidR="008F133C" w:rsidRPr="008C129A" w:rsidRDefault="008F133C" w:rsidP="008F133C">
      <w:r w:rsidRPr="008C129A">
        <w:t xml:space="preserve">Miljøstyrelsen vurderer samlet set, at det ansøgte </w:t>
      </w:r>
      <w:r>
        <w:t xml:space="preserve">lever op til BAT og </w:t>
      </w:r>
      <w:r w:rsidRPr="008C129A">
        <w:t>kan drives uden væsentlige gener for omgivelserne, når driften sker i overensstemmelse med miljøgodkendelsen og det oplyste i miljøansøgningen. Se bilag A.</w:t>
      </w:r>
    </w:p>
    <w:p w14:paraId="225038F2" w14:textId="335ACAE9" w:rsidR="00CD4A11" w:rsidRPr="000B0F9B" w:rsidRDefault="00CD4A11" w:rsidP="00CD4A11"/>
    <w:p w14:paraId="7AA5671A" w14:textId="77777777" w:rsidR="00CD4A11" w:rsidRPr="000B0F9B" w:rsidRDefault="00CD4A11" w:rsidP="00CD4A11">
      <w:pPr>
        <w:pStyle w:val="Overskrift1"/>
        <w:rPr>
          <w:rFonts w:ascii="Georgia" w:hAnsi="Georgia"/>
        </w:rPr>
      </w:pPr>
      <w:bookmarkStart w:id="27" w:name="_Toc240889526"/>
      <w:r w:rsidRPr="000B0F9B">
        <w:rPr>
          <w:rFonts w:ascii="Georgia" w:hAnsi="Georgia"/>
        </w:rPr>
        <w:lastRenderedPageBreak/>
        <w:t>Afgørelse og vilkår</w:t>
      </w:r>
      <w:bookmarkEnd w:id="27"/>
    </w:p>
    <w:sdt>
      <w:sdtPr>
        <w:alias w:val="Indledning Kapitel 2"/>
        <w:tag w:val="{'textLibrary':{'id':'87e84e5e-9cae-4042-9f73-1a36842eee85'}}"/>
        <w:id w:val="-813179573"/>
        <w:placeholder>
          <w:docPart w:val="01491F64AF4744F88CCBF2A36CADB283"/>
        </w:placeholder>
      </w:sdtPr>
      <w:sdtEndPr/>
      <w:sdtContent>
        <w:p w14:paraId="36714812" w14:textId="5599C689" w:rsidR="00EA11E1" w:rsidRPr="000B0F9B" w:rsidRDefault="00EA11E1" w:rsidP="00D81A29">
          <w:r w:rsidRPr="000B0F9B">
            <w:t xml:space="preserve">På grundlag af oplysningerne i afsnit 3, ansøgning om miljøgodkendelse, samt bilagene til afgørelsen godkender Miljøstyrelsen hermed </w:t>
          </w:r>
          <w:r w:rsidR="00723661">
            <w:t xml:space="preserve">etablering af tanke til </w:t>
          </w:r>
          <w:proofErr w:type="spellStart"/>
          <w:r w:rsidR="00723661">
            <w:t>HCl</w:t>
          </w:r>
          <w:proofErr w:type="spellEnd"/>
          <w:r w:rsidR="00723661">
            <w:t xml:space="preserve"> og </w:t>
          </w:r>
          <w:proofErr w:type="spellStart"/>
          <w:r w:rsidR="00723661">
            <w:t>NaOH</w:t>
          </w:r>
          <w:proofErr w:type="spellEnd"/>
          <w:r w:rsidR="00723661">
            <w:t>.</w:t>
          </w:r>
        </w:p>
        <w:p w14:paraId="32E6A0E6" w14:textId="77777777" w:rsidR="00EA11E1" w:rsidRPr="000B0F9B" w:rsidRDefault="00EA11E1" w:rsidP="00D81A29"/>
        <w:p w14:paraId="54B76089" w14:textId="77777777" w:rsidR="00EA11E1" w:rsidRPr="000B0F9B" w:rsidRDefault="00EA11E1" w:rsidP="00D81A29">
          <w:r w:rsidRPr="000B0F9B">
            <w:t>Miljøgodkendelsen meddeles i henhold til § 33, stk. 1, i miljøbeskyttelsesloven.</w:t>
          </w:r>
        </w:p>
        <w:p w14:paraId="19FF3E77" w14:textId="77777777" w:rsidR="00EA11E1" w:rsidRPr="000B0F9B" w:rsidRDefault="00EA11E1" w:rsidP="00D81A29"/>
        <w:p w14:paraId="700C14C6" w14:textId="35DBF679" w:rsidR="00EA11E1" w:rsidRPr="000B0F9B" w:rsidRDefault="00EA11E1" w:rsidP="00D81A29">
          <w:r w:rsidRPr="000B0F9B">
            <w:t xml:space="preserve">Afgørelsen gives på følgende vilkår, der som udgangspunkt er </w:t>
          </w:r>
          <w:proofErr w:type="spellStart"/>
          <w:r w:rsidRPr="000B0F9B">
            <w:t>retsbeskyttede</w:t>
          </w:r>
          <w:proofErr w:type="spellEnd"/>
          <w:r w:rsidRPr="000B0F9B">
            <w:t xml:space="preserve"> i en periode på 8 år fra afgørelsens dato. Afgørelsen tages dog op til revurdering i overensstemmelse med reglerne i miljøbeskyttelseslovens § 41a, stk. 2 og 3, herunder når EU-Kommissionen har offentliggjort en BAT-konklusion i EU-Tidende, der vedrører virksomhedens listepunkt.</w:t>
          </w:r>
        </w:p>
        <w:p w14:paraId="1A85DCF4" w14:textId="77777777" w:rsidR="00EA11E1" w:rsidRPr="000B0F9B" w:rsidRDefault="00EA11E1" w:rsidP="00D81A29">
          <w:pPr>
            <w:rPr>
              <w:rStyle w:val="ParadigmeKommentar"/>
              <w:rFonts w:ascii="Georgia" w:hAnsi="Georgia"/>
            </w:rPr>
          </w:pPr>
        </w:p>
        <w:p w14:paraId="1C7A3B35" w14:textId="235067DB" w:rsidR="00FF5AFF" w:rsidRPr="000B0F9B" w:rsidRDefault="00EA11E1" w:rsidP="00FF5AFF">
          <w:r w:rsidRPr="000B0F9B">
            <w:t>I afgørelsen er anvendt populærnavne for love og bekendtgørelser. En samlet oversigt fremgår af bilag</w:t>
          </w:r>
          <w:r w:rsidR="00F4511C">
            <w:t xml:space="preserve"> </w:t>
          </w:r>
          <w:r w:rsidR="00723661">
            <w:t>D</w:t>
          </w:r>
          <w:r w:rsidRPr="000B0F9B">
            <w:rPr>
              <w:i/>
            </w:rPr>
            <w:t>.</w:t>
          </w:r>
        </w:p>
      </w:sdtContent>
    </w:sdt>
    <w:p w14:paraId="183E2D6F" w14:textId="77777777" w:rsidR="003070A6" w:rsidRPr="000B0F9B" w:rsidRDefault="003070A6" w:rsidP="00FF5AFF"/>
    <w:p w14:paraId="412E2BCD" w14:textId="77777777" w:rsidR="003070A6" w:rsidRPr="000B0F9B" w:rsidRDefault="003070A6" w:rsidP="003070A6">
      <w:pPr>
        <w:rPr>
          <w:rFonts w:cs="Arial"/>
          <w:color w:val="FF0000"/>
          <w:sz w:val="17"/>
        </w:rPr>
      </w:pPr>
    </w:p>
    <w:p w14:paraId="235336EF" w14:textId="77777777" w:rsidR="00CD4A11" w:rsidRPr="000B0F9B" w:rsidRDefault="00CD4A11" w:rsidP="00FD62EE">
      <w:pPr>
        <w:pStyle w:val="Overskrift2"/>
        <w:rPr>
          <w:rFonts w:ascii="Georgia" w:hAnsi="Georgia"/>
        </w:rPr>
      </w:pPr>
      <w:bookmarkStart w:id="28" w:name="_Toc240889527"/>
      <w:r w:rsidRPr="000B0F9B">
        <w:rPr>
          <w:rFonts w:ascii="Georgia" w:hAnsi="Georgia"/>
        </w:rPr>
        <w:t>Vilkår for miljøgodkendelsen</w:t>
      </w:r>
      <w:bookmarkEnd w:id="28"/>
    </w:p>
    <w:p w14:paraId="4A6F3209" w14:textId="77777777" w:rsidR="00CD4A11" w:rsidRPr="000B0F9B" w:rsidRDefault="00CD4A11" w:rsidP="00AF4FF8">
      <w:pPr>
        <w:pStyle w:val="Vilkrsoverskrift"/>
        <w:rPr>
          <w:rFonts w:ascii="Georgia" w:hAnsi="Georgia"/>
        </w:rPr>
      </w:pPr>
      <w:bookmarkStart w:id="29" w:name="_Toc240889528"/>
      <w:r w:rsidRPr="000B0F9B">
        <w:rPr>
          <w:rFonts w:ascii="Georgia" w:hAnsi="Georgia"/>
        </w:rPr>
        <w:t>Generelle forhold</w:t>
      </w:r>
      <w:bookmarkEnd w:id="29"/>
    </w:p>
    <w:sdt>
      <w:sdtPr>
        <w:alias w:val="Vilkår A2"/>
        <w:tag w:val="{'textLibrary':{'id':'085ec130-27d3-4e61-ae3e-7010c90663d8'}}"/>
        <w:id w:val="320928679"/>
        <w:placeholder>
          <w:docPart w:val="01491F64AF4744F88CCBF2A36CADB283"/>
        </w:placeholder>
      </w:sdtPr>
      <w:sdtEndPr/>
      <w:sdtContent>
        <w:p w14:paraId="26DF5A7D" w14:textId="77777777" w:rsidR="008D0358" w:rsidRPr="000B0F9B" w:rsidRDefault="00EA11E1" w:rsidP="001C2056">
          <w:pPr>
            <w:pStyle w:val="Vilkrstekst"/>
          </w:pPr>
          <w:r w:rsidRPr="000B0F9B">
            <w:rPr>
              <w:rFonts w:cs="Arial"/>
              <w:szCs w:val="22"/>
            </w:rPr>
            <w:t>Godkendelsen skal være tilgængelig på virksomheden. Alle relevante personer skal kende godkendelsens indhold.</w:t>
          </w:r>
        </w:p>
      </w:sdtContent>
    </w:sdt>
    <w:sdt>
      <w:sdtPr>
        <w:alias w:val="Vilkår A4"/>
        <w:tag w:val="{'textLibrary':{'id':'694bc29a-dbe3-48b8-8276-d725a970665c'}}"/>
        <w:id w:val="-275869730"/>
        <w:placeholder>
          <w:docPart w:val="01491F64AF4744F88CCBF2A36CADB283"/>
        </w:placeholder>
      </w:sdtPr>
      <w:sdtEndPr/>
      <w:sdtContent>
        <w:p w14:paraId="619F315E" w14:textId="6B1019E4" w:rsidR="00EA11E1" w:rsidRPr="000B0F9B" w:rsidRDefault="00EA11E1" w:rsidP="00CA0EBC">
          <w:pPr>
            <w:pStyle w:val="Vilkrstekst"/>
          </w:pPr>
          <w:r w:rsidRPr="000B0F9B">
            <w:t>Tilsynsmyndigheden skal straks underrettes, såfremt vilkårene i denne godkendelse ikke overholdes.</w:t>
          </w:r>
        </w:p>
        <w:p w14:paraId="3335D9B0" w14:textId="77777777" w:rsidR="00EA11E1" w:rsidRPr="000B0F9B" w:rsidRDefault="00EA11E1" w:rsidP="00CA0EBC">
          <w:pPr>
            <w:pStyle w:val="Vilkrstekst"/>
            <w:numPr>
              <w:ilvl w:val="0"/>
              <w:numId w:val="0"/>
            </w:numPr>
            <w:ind w:left="794"/>
            <w:jc w:val="both"/>
          </w:pPr>
          <w:r w:rsidRPr="000B0F9B">
            <w:t>Hvis overskridelser af vilkår eller andre driftsforstyrrelser eller uheld medfører umiddelbar fare for menneskers sundhed, eller i betydeligt omfang truer med at påvirke miljøet negativt, skal driften af anlægget i relevant omfang indstilles.</w:t>
          </w:r>
        </w:p>
        <w:p w14:paraId="61929233" w14:textId="42D55556" w:rsidR="00FF5AFF" w:rsidRPr="000B0F9B" w:rsidRDefault="00EA11E1" w:rsidP="00F4511C">
          <w:pPr>
            <w:ind w:left="794"/>
            <w:jc w:val="both"/>
          </w:pPr>
          <w:r w:rsidRPr="000B0F9B">
            <w:rPr>
              <w:rFonts w:cs="Arial"/>
            </w:rPr>
            <w:t>Virksomheden skal straks træffe de fornødne foranstaltninger til sikring af, at vilkårene igen overholdes.</w:t>
          </w:r>
        </w:p>
      </w:sdtContent>
    </w:sdt>
    <w:p w14:paraId="4EFF9A93" w14:textId="77777777" w:rsidR="00CD4A11" w:rsidRDefault="00CD4A11" w:rsidP="00FF6E01">
      <w:pPr>
        <w:pStyle w:val="Vilkrsoverskrift"/>
        <w:rPr>
          <w:rFonts w:ascii="Georgia" w:hAnsi="Georgia"/>
        </w:rPr>
      </w:pPr>
      <w:bookmarkStart w:id="30" w:name="_Toc240889529"/>
      <w:r w:rsidRPr="000B0F9B">
        <w:rPr>
          <w:rFonts w:ascii="Georgia" w:hAnsi="Georgia"/>
        </w:rPr>
        <w:t>Indretning og drift</w:t>
      </w:r>
      <w:bookmarkEnd w:id="30"/>
    </w:p>
    <w:p w14:paraId="2DA5C518" w14:textId="7691FEBD" w:rsidR="00D53C3D" w:rsidRPr="00D53C3D" w:rsidRDefault="00D53C3D" w:rsidP="00D53C3D">
      <w:pPr>
        <w:pStyle w:val="Vilkrstekst"/>
      </w:pPr>
      <w:r>
        <w:t xml:space="preserve">Etablerede tanke til hhv. </w:t>
      </w:r>
      <w:proofErr w:type="spellStart"/>
      <w:r>
        <w:t>HCl</w:t>
      </w:r>
      <w:proofErr w:type="spellEnd"/>
      <w:r>
        <w:t xml:space="preserve"> og </w:t>
      </w:r>
      <w:proofErr w:type="spellStart"/>
      <w:r>
        <w:t>NaOH</w:t>
      </w:r>
      <w:proofErr w:type="spellEnd"/>
      <w:r>
        <w:t xml:space="preserve"> skal være udført i materiale</w:t>
      </w:r>
      <w:r w:rsidR="00E6546E">
        <w:t>,</w:t>
      </w:r>
      <w:r>
        <w:t xml:space="preserve"> som er bestandigt overfor </w:t>
      </w:r>
      <w:r w:rsidR="00E6546E">
        <w:t>det</w:t>
      </w:r>
      <w:r>
        <w:t xml:space="preserve"> </w:t>
      </w:r>
      <w:r w:rsidR="00E6546E">
        <w:t>pågældende oplagrede kemikalie.</w:t>
      </w:r>
    </w:p>
    <w:p w14:paraId="1687B286" w14:textId="5CFC1834" w:rsidR="006B4417" w:rsidRDefault="006B4417" w:rsidP="00F0469C">
      <w:pPr>
        <w:pStyle w:val="Vilkrstekst"/>
      </w:pPr>
      <w:r>
        <w:t xml:space="preserve">Ny rørføring i forbindelse med tanke til </w:t>
      </w:r>
      <w:proofErr w:type="spellStart"/>
      <w:r>
        <w:t>HCl</w:t>
      </w:r>
      <w:proofErr w:type="spellEnd"/>
      <w:r>
        <w:t xml:space="preserve"> og </w:t>
      </w:r>
      <w:proofErr w:type="spellStart"/>
      <w:r>
        <w:t>NaOH</w:t>
      </w:r>
      <w:proofErr w:type="spellEnd"/>
      <w:r>
        <w:t xml:space="preserve">, hvori der transporteres </w:t>
      </w:r>
      <w:proofErr w:type="spellStart"/>
      <w:r>
        <w:t>HCl</w:t>
      </w:r>
      <w:proofErr w:type="spellEnd"/>
      <w:r>
        <w:t xml:space="preserve"> eller </w:t>
      </w:r>
      <w:proofErr w:type="spellStart"/>
      <w:r>
        <w:t>NaOH</w:t>
      </w:r>
      <w:proofErr w:type="spellEnd"/>
      <w:r>
        <w:t xml:space="preserve">, skal etableres som overjordisk, </w:t>
      </w:r>
      <w:proofErr w:type="spellStart"/>
      <w:r w:rsidR="00931AED">
        <w:t>dobbelt</w:t>
      </w:r>
      <w:r>
        <w:t>rør</w:t>
      </w:r>
      <w:proofErr w:type="spellEnd"/>
      <w:r>
        <w:t>. Rørføringen skal indvendigt være udført i materiale, der er bestandigt over for det gældende kemikalie, og udvendigt være udført eller beskyttet, så den er bestandig over for vejrpåvirkninger.</w:t>
      </w:r>
    </w:p>
    <w:p w14:paraId="4EE4854E" w14:textId="17A3012B" w:rsidR="007A50C5" w:rsidRDefault="007A50C5" w:rsidP="00F0469C">
      <w:pPr>
        <w:pStyle w:val="Vilkrstekst"/>
      </w:pPr>
      <w:r>
        <w:lastRenderedPageBreak/>
        <w:t xml:space="preserve">Det skal være tydeligt angivet, hvilken </w:t>
      </w:r>
      <w:r w:rsidR="00931AED">
        <w:t>koblings</w:t>
      </w:r>
      <w:r>
        <w:t xml:space="preserve">studs der hører til hhv. </w:t>
      </w:r>
      <w:proofErr w:type="spellStart"/>
      <w:r>
        <w:t>HCl</w:t>
      </w:r>
      <w:proofErr w:type="spellEnd"/>
      <w:r>
        <w:t xml:space="preserve">-tanken og </w:t>
      </w:r>
      <w:proofErr w:type="spellStart"/>
      <w:r>
        <w:t>NaOH</w:t>
      </w:r>
      <w:proofErr w:type="spellEnd"/>
      <w:r>
        <w:t xml:space="preserve">-tanken. </w:t>
      </w:r>
    </w:p>
    <w:p w14:paraId="789D46B3" w14:textId="0777EC56" w:rsidR="00164722" w:rsidRPr="000B0F9B" w:rsidRDefault="00A8170C" w:rsidP="00F0469C">
      <w:pPr>
        <w:pStyle w:val="Vilkrstekst"/>
      </w:pPr>
      <w:r>
        <w:t xml:space="preserve">Påfyldning af </w:t>
      </w:r>
      <w:proofErr w:type="spellStart"/>
      <w:r>
        <w:t>HCl</w:t>
      </w:r>
      <w:proofErr w:type="spellEnd"/>
      <w:r>
        <w:t xml:space="preserve"> og </w:t>
      </w:r>
      <w:proofErr w:type="spellStart"/>
      <w:r>
        <w:t>NaOH</w:t>
      </w:r>
      <w:proofErr w:type="spellEnd"/>
      <w:r>
        <w:t xml:space="preserve"> fra tankbil til de respektive tanke, skal overvåges under hele påfyldningen. Påfyldningen skal straks standes ved konstatering af overfyldning, spild eller udslip.</w:t>
      </w:r>
      <w:r w:rsidR="00164722">
        <w:t xml:space="preserve"> </w:t>
      </w:r>
    </w:p>
    <w:p w14:paraId="451C881C" w14:textId="2D666223" w:rsidR="001521BE" w:rsidRDefault="00CD4A11" w:rsidP="001521BE">
      <w:pPr>
        <w:pStyle w:val="Vilkrsoverskrift"/>
        <w:rPr>
          <w:rFonts w:ascii="Georgia" w:hAnsi="Georgia"/>
        </w:rPr>
      </w:pPr>
      <w:bookmarkStart w:id="31" w:name="_Toc240889530"/>
      <w:r w:rsidRPr="000B0F9B">
        <w:rPr>
          <w:rFonts w:ascii="Georgia" w:hAnsi="Georgia"/>
        </w:rPr>
        <w:t>Luftforurening</w:t>
      </w:r>
      <w:bookmarkEnd w:id="31"/>
    </w:p>
    <w:p w14:paraId="6EE739A7" w14:textId="65789200" w:rsidR="001D75AC" w:rsidRPr="001D75AC" w:rsidRDefault="001D75AC" w:rsidP="001D75AC">
      <w:pPr>
        <w:ind w:left="794"/>
      </w:pPr>
      <w:r>
        <w:t xml:space="preserve">Der sættes ikke nye vilkår vedrørende luftforurening. </w:t>
      </w:r>
    </w:p>
    <w:p w14:paraId="29495890" w14:textId="77777777" w:rsidR="00CD4A11" w:rsidRPr="000B0F9B" w:rsidRDefault="00CD4A11" w:rsidP="0037556C">
      <w:pPr>
        <w:pStyle w:val="Vilkrsoverskrift"/>
        <w:rPr>
          <w:rFonts w:ascii="Georgia" w:hAnsi="Georgia"/>
        </w:rPr>
      </w:pPr>
      <w:bookmarkStart w:id="32" w:name="_Toc240889531"/>
      <w:r w:rsidRPr="000B0F9B">
        <w:rPr>
          <w:rFonts w:ascii="Georgia" w:hAnsi="Georgia"/>
        </w:rPr>
        <w:t>Lugt</w:t>
      </w:r>
      <w:bookmarkEnd w:id="32"/>
    </w:p>
    <w:p w14:paraId="70D64038" w14:textId="654CADB3" w:rsidR="00BC276A" w:rsidRPr="000B0F9B" w:rsidRDefault="001D75AC" w:rsidP="001D75AC">
      <w:pPr>
        <w:ind w:left="794"/>
      </w:pPr>
      <w:r>
        <w:t xml:space="preserve">Der sættes ikke nye vilkår vedrørende lugt. </w:t>
      </w:r>
    </w:p>
    <w:p w14:paraId="78A38931" w14:textId="2E40DF06" w:rsidR="009C6CB0" w:rsidRDefault="00CD4A11" w:rsidP="007E5CB7">
      <w:pPr>
        <w:pStyle w:val="Vilkrsoverskrift"/>
        <w:rPr>
          <w:rFonts w:ascii="Georgia" w:hAnsi="Georgia"/>
        </w:rPr>
      </w:pPr>
      <w:bookmarkStart w:id="33" w:name="_Toc240889532"/>
      <w:r w:rsidRPr="000B0F9B">
        <w:rPr>
          <w:rFonts w:ascii="Georgia" w:hAnsi="Georgia"/>
        </w:rPr>
        <w:t>Spildevand</w:t>
      </w:r>
      <w:r w:rsidR="00F655F6" w:rsidRPr="000B0F9B">
        <w:rPr>
          <w:rFonts w:ascii="Georgia" w:hAnsi="Georgia"/>
        </w:rPr>
        <w:t>, overfladevand mv.</w:t>
      </w:r>
      <w:bookmarkEnd w:id="33"/>
      <w:r w:rsidR="00F655F6" w:rsidRPr="000B0F9B">
        <w:rPr>
          <w:rFonts w:ascii="Georgia" w:hAnsi="Georgia"/>
        </w:rPr>
        <w:t xml:space="preserve"> </w:t>
      </w:r>
    </w:p>
    <w:p w14:paraId="6C6C20C9" w14:textId="602370DC" w:rsidR="007E5CB7" w:rsidRPr="007E5CB7" w:rsidRDefault="007E5CB7" w:rsidP="007E5CB7">
      <w:pPr>
        <w:ind w:left="794"/>
      </w:pPr>
      <w:r>
        <w:t xml:space="preserve">Der sættes ikke nye vilkår vedrørende spildevand, overfladevand mv. </w:t>
      </w:r>
      <w:r w:rsidR="00723661">
        <w:t>V</w:t>
      </w:r>
      <w:r>
        <w:t xml:space="preserve">irksomheden skal forsat overholde vilkår om spildevand, overflade mv. som er angivet i virksomhedens Revurdering af 5. juli 2022. </w:t>
      </w:r>
    </w:p>
    <w:p w14:paraId="34D30301" w14:textId="77777777" w:rsidR="00CD4A11" w:rsidRPr="000B0F9B" w:rsidRDefault="00CD4A11" w:rsidP="00A30A58">
      <w:pPr>
        <w:pStyle w:val="Vilkrsoverskrift"/>
        <w:rPr>
          <w:rFonts w:ascii="Georgia" w:hAnsi="Georgia"/>
        </w:rPr>
      </w:pPr>
      <w:bookmarkStart w:id="34" w:name="_Toc240889533"/>
      <w:r w:rsidRPr="000B0F9B">
        <w:rPr>
          <w:rFonts w:ascii="Georgia" w:hAnsi="Georgia"/>
        </w:rPr>
        <w:t>Støj</w:t>
      </w:r>
      <w:bookmarkEnd w:id="34"/>
    </w:p>
    <w:p w14:paraId="28B2C873" w14:textId="67BBD012" w:rsidR="00EC1EB3" w:rsidRDefault="00EC1EB3" w:rsidP="00EC1EB3">
      <w:pPr>
        <w:pStyle w:val="Vilkrstekst"/>
        <w:numPr>
          <w:ilvl w:val="0"/>
          <w:numId w:val="0"/>
        </w:numPr>
        <w:ind w:left="794"/>
      </w:pPr>
      <w:r>
        <w:t>Der sættes ikke nye vilkår vedrørende støj. Virksomheden skal fortsat overholde vilkår om støj fra virksomhedens Revurdering af 5. juli 2022.</w:t>
      </w:r>
    </w:p>
    <w:p w14:paraId="4078590B" w14:textId="77777777" w:rsidR="00CD4A11" w:rsidRPr="000B0F9B" w:rsidRDefault="00CD4A11" w:rsidP="005A644C">
      <w:pPr>
        <w:pStyle w:val="Vilkrsoverskrift"/>
        <w:rPr>
          <w:rFonts w:ascii="Georgia" w:hAnsi="Georgia"/>
        </w:rPr>
      </w:pPr>
      <w:bookmarkStart w:id="35" w:name="_Toc240889534"/>
      <w:r w:rsidRPr="000B0F9B">
        <w:rPr>
          <w:rFonts w:ascii="Georgia" w:hAnsi="Georgia"/>
        </w:rPr>
        <w:t>Affald</w:t>
      </w:r>
      <w:bookmarkEnd w:id="35"/>
    </w:p>
    <w:p w14:paraId="65AA33BF" w14:textId="6ABC369A" w:rsidR="00BC276A" w:rsidRDefault="00BC276A" w:rsidP="00BC276A">
      <w:pPr>
        <w:ind w:left="794"/>
      </w:pPr>
      <w:r w:rsidRPr="000B0F9B">
        <w:t>Der sættes ikke nye vilkår vedr</w:t>
      </w:r>
      <w:r w:rsidR="001D75AC">
        <w:t>ørende</w:t>
      </w:r>
      <w:r w:rsidRPr="000B0F9B">
        <w:t xml:space="preserve"> affald. </w:t>
      </w:r>
    </w:p>
    <w:p w14:paraId="73953D66" w14:textId="77777777" w:rsidR="00CD4A11" w:rsidRPr="000B0F9B" w:rsidRDefault="00CD4A11" w:rsidP="005A644C">
      <w:pPr>
        <w:pStyle w:val="Vilkrsoverskrift"/>
        <w:rPr>
          <w:rFonts w:ascii="Georgia" w:hAnsi="Georgia"/>
        </w:rPr>
      </w:pPr>
      <w:bookmarkStart w:id="36" w:name="_Toc240889535"/>
      <w:r w:rsidRPr="000B0F9B">
        <w:rPr>
          <w:rFonts w:ascii="Georgia" w:hAnsi="Georgia"/>
        </w:rPr>
        <w:t>Jord og grundvand</w:t>
      </w:r>
      <w:bookmarkEnd w:id="36"/>
    </w:p>
    <w:p w14:paraId="387D592B" w14:textId="73FB550F" w:rsidR="00874338" w:rsidRPr="000B0F9B" w:rsidRDefault="007D216F" w:rsidP="00874338">
      <w:pPr>
        <w:pStyle w:val="Vilkrstekst"/>
      </w:pPr>
      <w:r w:rsidRPr="000B0F9B">
        <w:t>Virksomheden skal u</w:t>
      </w:r>
      <w:r w:rsidR="00516986">
        <w:t>d</w:t>
      </w:r>
      <w:r w:rsidRPr="000B0F9B">
        <w:t xml:space="preserve">føre </w:t>
      </w:r>
      <w:r w:rsidR="00B23E66" w:rsidRPr="000B0F9B">
        <w:t>inspektion af</w:t>
      </w:r>
      <w:r w:rsidR="00723661">
        <w:t xml:space="preserve"> tankanlægget</w:t>
      </w:r>
      <w:r w:rsidR="00B23E66" w:rsidRPr="000B0F9B">
        <w:t xml:space="preserve">. Inspektionsfrekvens og </w:t>
      </w:r>
      <w:r w:rsidR="00516986">
        <w:t>-</w:t>
      </w:r>
      <w:r w:rsidR="00B23E66" w:rsidRPr="000B0F9B">
        <w:t xml:space="preserve">omfang skal </w:t>
      </w:r>
      <w:r w:rsidR="00516986">
        <w:t>være</w:t>
      </w:r>
      <w:r w:rsidR="00B23E66" w:rsidRPr="000B0F9B">
        <w:t xml:space="preserve"> i henhold til nedenstående tabel:</w:t>
      </w:r>
    </w:p>
    <w:tbl>
      <w:tblPr>
        <w:tblStyle w:val="Listetabel3-farve1"/>
        <w:tblpPr w:leftFromText="141" w:rightFromText="141" w:vertAnchor="text" w:tblpX="-5" w:tblpY="1"/>
        <w:tblOverlap w:val="neve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6"/>
        <w:gridCol w:w="1909"/>
        <w:gridCol w:w="1968"/>
      </w:tblGrid>
      <w:tr w:rsidR="00931AED" w:rsidRPr="000B0F9B" w14:paraId="7FA1B4DA" w14:textId="77777777" w:rsidTr="00931AED">
        <w:trPr>
          <w:cnfStyle w:val="100000000000" w:firstRow="1" w:lastRow="0" w:firstColumn="0" w:lastColumn="0" w:oddVBand="0" w:evenVBand="0" w:oddHBand="0" w:evenHBand="0" w:firstRowFirstColumn="0" w:firstRowLastColumn="0" w:lastRowFirstColumn="0" w:lastRowLastColumn="0"/>
          <w:trHeight w:val="416"/>
        </w:trPr>
        <w:tc>
          <w:tcPr>
            <w:cnfStyle w:val="001000000100" w:firstRow="0" w:lastRow="0" w:firstColumn="1" w:lastColumn="0" w:oddVBand="0" w:evenVBand="0" w:oddHBand="0" w:evenHBand="0" w:firstRowFirstColumn="1" w:firstRowLastColumn="0" w:lastRowFirstColumn="0" w:lastRowLastColumn="0"/>
            <w:tcW w:w="0" w:type="auto"/>
            <w:tcBorders>
              <w:bottom w:val="single" w:sz="4" w:space="0" w:color="auto"/>
            </w:tcBorders>
            <w:vAlign w:val="center"/>
          </w:tcPr>
          <w:p w14:paraId="0A7D713B" w14:textId="7C1D83D3" w:rsidR="00B23E66" w:rsidRPr="00F4511C" w:rsidRDefault="00B23E66" w:rsidP="00F52FC5">
            <w:pPr>
              <w:rPr>
                <w:b w:val="0"/>
              </w:rPr>
            </w:pPr>
            <w:r w:rsidRPr="00F4511C">
              <w:t>Del af tankanlæg</w:t>
            </w:r>
          </w:p>
        </w:tc>
        <w:tc>
          <w:tcPr>
            <w:tcW w:w="0" w:type="auto"/>
            <w:tcBorders>
              <w:bottom w:val="single" w:sz="4" w:space="0" w:color="auto"/>
            </w:tcBorders>
            <w:vAlign w:val="center"/>
          </w:tcPr>
          <w:p w14:paraId="096DA7A6" w14:textId="53840B65" w:rsidR="00B23E66" w:rsidRPr="00F4511C" w:rsidRDefault="00B23E66" w:rsidP="00F52FC5">
            <w:pPr>
              <w:cnfStyle w:val="100000000000" w:firstRow="1" w:lastRow="0" w:firstColumn="0" w:lastColumn="0" w:oddVBand="0" w:evenVBand="0" w:oddHBand="0" w:evenHBand="0" w:firstRowFirstColumn="0" w:firstRowLastColumn="0" w:lastRowFirstColumn="0" w:lastRowLastColumn="0"/>
              <w:rPr>
                <w:b w:val="0"/>
                <w:bCs w:val="0"/>
              </w:rPr>
            </w:pPr>
            <w:r w:rsidRPr="00F4511C">
              <w:rPr>
                <w:bCs w:val="0"/>
              </w:rPr>
              <w:t>Frekvens af kontrol</w:t>
            </w:r>
          </w:p>
        </w:tc>
        <w:tc>
          <w:tcPr>
            <w:tcW w:w="1968" w:type="dxa"/>
            <w:tcBorders>
              <w:bottom w:val="single" w:sz="4" w:space="0" w:color="auto"/>
            </w:tcBorders>
            <w:vAlign w:val="center"/>
          </w:tcPr>
          <w:p w14:paraId="4EC53C28" w14:textId="77AB1E7D" w:rsidR="00B23E66" w:rsidRPr="00F4511C" w:rsidRDefault="00B23E66" w:rsidP="00F52FC5">
            <w:pPr>
              <w:cnfStyle w:val="100000000000" w:firstRow="1" w:lastRow="0" w:firstColumn="0" w:lastColumn="0" w:oddVBand="0" w:evenVBand="0" w:oddHBand="0" w:evenHBand="0" w:firstRowFirstColumn="0" w:firstRowLastColumn="0" w:lastRowFirstColumn="0" w:lastRowLastColumn="0"/>
              <w:rPr>
                <w:b w:val="0"/>
                <w:bCs w:val="0"/>
              </w:rPr>
            </w:pPr>
            <w:r w:rsidRPr="00F4511C">
              <w:rPr>
                <w:bCs w:val="0"/>
              </w:rPr>
              <w:t>Omfang</w:t>
            </w:r>
          </w:p>
        </w:tc>
      </w:tr>
      <w:tr w:rsidR="00B23E66" w:rsidRPr="000B0F9B" w14:paraId="0E968217" w14:textId="77777777" w:rsidTr="00931AED">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7083" w:type="dxa"/>
            <w:gridSpan w:val="3"/>
            <w:tcBorders>
              <w:top w:val="single" w:sz="4" w:space="0" w:color="auto"/>
              <w:bottom w:val="single" w:sz="4" w:space="0" w:color="auto"/>
              <w:right w:val="single" w:sz="4" w:space="0" w:color="auto"/>
            </w:tcBorders>
            <w:shd w:val="clear" w:color="auto" w:fill="A3D4BE" w:themeFill="text2" w:themeFillShade="E6"/>
            <w:vAlign w:val="center"/>
          </w:tcPr>
          <w:p w14:paraId="60A755E1" w14:textId="22092498" w:rsidR="00B23E66" w:rsidRPr="00F4511C" w:rsidRDefault="00B23E66" w:rsidP="00F52FC5">
            <w:r w:rsidRPr="00F4511C">
              <w:t>Udendørstanke</w:t>
            </w:r>
          </w:p>
        </w:tc>
      </w:tr>
      <w:tr w:rsidR="00931AED" w:rsidRPr="000B0F9B" w14:paraId="69CF8AE8" w14:textId="77777777" w:rsidTr="00931AED">
        <w:trPr>
          <w:trHeight w:val="525"/>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vAlign w:val="center"/>
          </w:tcPr>
          <w:p w14:paraId="3F096EAB" w14:textId="074BC5DF" w:rsidR="00F4511C" w:rsidRPr="00F52FC5" w:rsidRDefault="00F4511C" w:rsidP="00F52FC5">
            <w:pPr>
              <w:rPr>
                <w:b w:val="0"/>
                <w:bCs w:val="0"/>
              </w:rPr>
            </w:pPr>
            <w:proofErr w:type="spellStart"/>
            <w:r w:rsidRPr="00F52FC5">
              <w:rPr>
                <w:b w:val="0"/>
                <w:bCs w:val="0"/>
              </w:rPr>
              <w:t>HCl</w:t>
            </w:r>
            <w:proofErr w:type="spellEnd"/>
            <w:r w:rsidRPr="00F52FC5">
              <w:rPr>
                <w:b w:val="0"/>
                <w:bCs w:val="0"/>
              </w:rPr>
              <w:t>-tank</w:t>
            </w:r>
          </w:p>
        </w:tc>
        <w:tc>
          <w:tcPr>
            <w:tcW w:w="0" w:type="auto"/>
            <w:tcBorders>
              <w:top w:val="single" w:sz="4" w:space="0" w:color="auto"/>
            </w:tcBorders>
            <w:vAlign w:val="center"/>
          </w:tcPr>
          <w:p w14:paraId="67E76671" w14:textId="12886F1C" w:rsidR="00F4511C" w:rsidRPr="00F4511C" w:rsidRDefault="00F4511C" w:rsidP="00F52FC5">
            <w:pPr>
              <w:cnfStyle w:val="000000000000" w:firstRow="0" w:lastRow="0" w:firstColumn="0" w:lastColumn="0" w:oddVBand="0" w:evenVBand="0" w:oddHBand="0" w:evenHBand="0" w:firstRowFirstColumn="0" w:firstRowLastColumn="0" w:lastRowFirstColumn="0" w:lastRowLastColumn="0"/>
            </w:pPr>
            <w:r w:rsidRPr="00F4511C">
              <w:t>Indvendigt: 1 gang hvert 20. år</w:t>
            </w:r>
          </w:p>
        </w:tc>
        <w:tc>
          <w:tcPr>
            <w:tcW w:w="1968" w:type="dxa"/>
            <w:vMerge w:val="restart"/>
            <w:tcBorders>
              <w:top w:val="single" w:sz="4" w:space="0" w:color="auto"/>
            </w:tcBorders>
            <w:vAlign w:val="center"/>
          </w:tcPr>
          <w:p w14:paraId="3351F277" w14:textId="4B17E0DC" w:rsidR="00F4511C" w:rsidRPr="00F4511C" w:rsidRDefault="00F4511C" w:rsidP="00F52FC5">
            <w:pPr>
              <w:cnfStyle w:val="000000000000" w:firstRow="0" w:lastRow="0" w:firstColumn="0" w:lastColumn="0" w:oddVBand="0" w:evenVBand="0" w:oddHBand="0" w:evenHBand="0" w:firstRowFirstColumn="0" w:firstRowLastColumn="0" w:lastRowFirstColumn="0" w:lastRowLastColumn="0"/>
            </w:pPr>
            <w:r w:rsidRPr="00F4511C">
              <w:t>Visuel inspektion</w:t>
            </w:r>
          </w:p>
        </w:tc>
      </w:tr>
      <w:tr w:rsidR="00931AED" w:rsidRPr="000B0F9B" w14:paraId="376D6E98" w14:textId="77777777" w:rsidTr="00931AED">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9DC9274" w14:textId="77777777" w:rsidR="00F4511C" w:rsidRPr="00F52FC5" w:rsidRDefault="00F4511C" w:rsidP="00F52FC5">
            <w:pPr>
              <w:rPr>
                <w:b w:val="0"/>
                <w:bCs w:val="0"/>
              </w:rPr>
            </w:pPr>
          </w:p>
        </w:tc>
        <w:tc>
          <w:tcPr>
            <w:tcW w:w="0" w:type="auto"/>
            <w:tcBorders>
              <w:top w:val="single" w:sz="4" w:space="0" w:color="auto"/>
            </w:tcBorders>
            <w:vAlign w:val="center"/>
          </w:tcPr>
          <w:p w14:paraId="0DEB325A" w14:textId="6EB22538" w:rsidR="00F4511C" w:rsidRPr="00F4511C" w:rsidRDefault="00F4511C" w:rsidP="00F52FC5">
            <w:pPr>
              <w:cnfStyle w:val="000000100000" w:firstRow="0" w:lastRow="0" w:firstColumn="0" w:lastColumn="0" w:oddVBand="0" w:evenVBand="0" w:oddHBand="1" w:evenHBand="0" w:firstRowFirstColumn="0" w:firstRowLastColumn="0" w:lastRowFirstColumn="0" w:lastRowLastColumn="0"/>
            </w:pPr>
            <w:r>
              <w:t>Udvendigt: 1 gang årligt</w:t>
            </w:r>
          </w:p>
        </w:tc>
        <w:tc>
          <w:tcPr>
            <w:tcW w:w="1968" w:type="dxa"/>
            <w:vMerge/>
            <w:vAlign w:val="center"/>
          </w:tcPr>
          <w:p w14:paraId="12F761BE" w14:textId="77777777" w:rsidR="00F4511C" w:rsidRPr="00F4511C" w:rsidRDefault="00F4511C" w:rsidP="00F52FC5">
            <w:pPr>
              <w:cnfStyle w:val="000000100000" w:firstRow="0" w:lastRow="0" w:firstColumn="0" w:lastColumn="0" w:oddVBand="0" w:evenVBand="0" w:oddHBand="1" w:evenHBand="0" w:firstRowFirstColumn="0" w:firstRowLastColumn="0" w:lastRowFirstColumn="0" w:lastRowLastColumn="0"/>
            </w:pPr>
          </w:p>
        </w:tc>
      </w:tr>
      <w:tr w:rsidR="00931AED" w:rsidRPr="000B0F9B" w14:paraId="7FE783A6" w14:textId="77777777" w:rsidTr="00931AED">
        <w:trPr>
          <w:trHeight w:val="413"/>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A10D1A7" w14:textId="2331D9C4" w:rsidR="00F4511C" w:rsidRPr="00F52FC5" w:rsidRDefault="00F4511C" w:rsidP="00F52FC5">
            <w:pPr>
              <w:rPr>
                <w:b w:val="0"/>
                <w:bCs w:val="0"/>
              </w:rPr>
            </w:pPr>
            <w:proofErr w:type="spellStart"/>
            <w:r w:rsidRPr="00F52FC5">
              <w:rPr>
                <w:b w:val="0"/>
                <w:bCs w:val="0"/>
              </w:rPr>
              <w:t>NaOH</w:t>
            </w:r>
            <w:proofErr w:type="spellEnd"/>
            <w:r w:rsidRPr="00F52FC5">
              <w:rPr>
                <w:b w:val="0"/>
                <w:bCs w:val="0"/>
              </w:rPr>
              <w:t>-tank</w:t>
            </w:r>
          </w:p>
        </w:tc>
        <w:tc>
          <w:tcPr>
            <w:tcW w:w="0" w:type="auto"/>
            <w:vAlign w:val="center"/>
          </w:tcPr>
          <w:p w14:paraId="5247D8AC" w14:textId="2E8FA9E9" w:rsidR="00F4511C" w:rsidRPr="00F4511C" w:rsidRDefault="00F4511C" w:rsidP="00F52FC5">
            <w:pPr>
              <w:cnfStyle w:val="000000000000" w:firstRow="0" w:lastRow="0" w:firstColumn="0" w:lastColumn="0" w:oddVBand="0" w:evenVBand="0" w:oddHBand="0" w:evenHBand="0" w:firstRowFirstColumn="0" w:firstRowLastColumn="0" w:lastRowFirstColumn="0" w:lastRowLastColumn="0"/>
            </w:pPr>
            <w:r w:rsidRPr="00F4511C">
              <w:t>Indvendigt: 1 gang hvert 20. år</w:t>
            </w:r>
          </w:p>
        </w:tc>
        <w:tc>
          <w:tcPr>
            <w:tcW w:w="1968" w:type="dxa"/>
            <w:vMerge w:val="restart"/>
            <w:vAlign w:val="center"/>
          </w:tcPr>
          <w:p w14:paraId="295012A1" w14:textId="0FB584F9" w:rsidR="00F4511C" w:rsidRPr="00F4511C" w:rsidRDefault="00F4511C" w:rsidP="00F52FC5">
            <w:pPr>
              <w:cnfStyle w:val="000000000000" w:firstRow="0" w:lastRow="0" w:firstColumn="0" w:lastColumn="0" w:oddVBand="0" w:evenVBand="0" w:oddHBand="0" w:evenHBand="0" w:firstRowFirstColumn="0" w:firstRowLastColumn="0" w:lastRowFirstColumn="0" w:lastRowLastColumn="0"/>
            </w:pPr>
            <w:r w:rsidRPr="00F4511C">
              <w:t>Visuel inspektion</w:t>
            </w:r>
          </w:p>
        </w:tc>
      </w:tr>
      <w:tr w:rsidR="00931AED" w:rsidRPr="000B0F9B" w14:paraId="558A91C1" w14:textId="77777777" w:rsidTr="00931AED">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6428651" w14:textId="77777777" w:rsidR="00F4511C" w:rsidRPr="00F52FC5" w:rsidRDefault="00F4511C" w:rsidP="00F52FC5">
            <w:pPr>
              <w:rPr>
                <w:b w:val="0"/>
                <w:bCs w:val="0"/>
              </w:rPr>
            </w:pPr>
          </w:p>
        </w:tc>
        <w:tc>
          <w:tcPr>
            <w:tcW w:w="0" w:type="auto"/>
            <w:vAlign w:val="center"/>
          </w:tcPr>
          <w:p w14:paraId="31279A7B" w14:textId="74FC37CC" w:rsidR="00F4511C" w:rsidRPr="00F4511C" w:rsidRDefault="00F4511C" w:rsidP="00F52FC5">
            <w:pPr>
              <w:cnfStyle w:val="000000100000" w:firstRow="0" w:lastRow="0" w:firstColumn="0" w:lastColumn="0" w:oddVBand="0" w:evenVBand="0" w:oddHBand="1" w:evenHBand="0" w:firstRowFirstColumn="0" w:firstRowLastColumn="0" w:lastRowFirstColumn="0" w:lastRowLastColumn="0"/>
            </w:pPr>
            <w:r>
              <w:t>Udvendigt: 1 gang årligt</w:t>
            </w:r>
          </w:p>
        </w:tc>
        <w:tc>
          <w:tcPr>
            <w:tcW w:w="1968" w:type="dxa"/>
            <w:vMerge/>
            <w:vAlign w:val="center"/>
          </w:tcPr>
          <w:p w14:paraId="575E3E58" w14:textId="77777777" w:rsidR="00F4511C" w:rsidRPr="00F4511C" w:rsidRDefault="00F4511C" w:rsidP="00F52FC5">
            <w:pPr>
              <w:cnfStyle w:val="000000100000" w:firstRow="0" w:lastRow="0" w:firstColumn="0" w:lastColumn="0" w:oddVBand="0" w:evenVBand="0" w:oddHBand="1" w:evenHBand="0" w:firstRowFirstColumn="0" w:firstRowLastColumn="0" w:lastRowFirstColumn="0" w:lastRowLastColumn="0"/>
            </w:pPr>
          </w:p>
        </w:tc>
      </w:tr>
      <w:tr w:rsidR="00931AED" w:rsidRPr="000B0F9B" w14:paraId="3A0015E5" w14:textId="77777777" w:rsidTr="00931AED">
        <w:trPr>
          <w:trHeight w:val="452"/>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F186B4" w14:textId="50EC2D0F" w:rsidR="00B23E66" w:rsidRPr="00F52FC5" w:rsidRDefault="00931AED" w:rsidP="00F52FC5">
            <w:pPr>
              <w:rPr>
                <w:b w:val="0"/>
                <w:bCs w:val="0"/>
              </w:rPr>
            </w:pPr>
            <w:r w:rsidRPr="00F52FC5">
              <w:rPr>
                <w:b w:val="0"/>
                <w:bCs w:val="0"/>
              </w:rPr>
              <w:t>Kontrol af sensorer og alarmsystem (inkl. lækagetråd i rør)</w:t>
            </w:r>
          </w:p>
        </w:tc>
        <w:tc>
          <w:tcPr>
            <w:tcW w:w="0" w:type="auto"/>
            <w:vAlign w:val="center"/>
          </w:tcPr>
          <w:p w14:paraId="2AC99AB5" w14:textId="5D7EABD1" w:rsidR="00B23E66" w:rsidRPr="00F4511C" w:rsidRDefault="00DA5CA6" w:rsidP="00F52FC5">
            <w:pPr>
              <w:cnfStyle w:val="000000000000" w:firstRow="0" w:lastRow="0" w:firstColumn="0" w:lastColumn="0" w:oddVBand="0" w:evenVBand="0" w:oddHBand="0" w:evenHBand="0" w:firstRowFirstColumn="0" w:firstRowLastColumn="0" w:lastRowFirstColumn="0" w:lastRowLastColumn="0"/>
            </w:pPr>
            <w:r w:rsidRPr="00F4511C">
              <w:t>1 gang årligt</w:t>
            </w:r>
          </w:p>
        </w:tc>
        <w:tc>
          <w:tcPr>
            <w:tcW w:w="1968" w:type="dxa"/>
            <w:vAlign w:val="center"/>
          </w:tcPr>
          <w:p w14:paraId="1340DA36" w14:textId="7D24E42A" w:rsidR="00B23E66" w:rsidRPr="00F4511C" w:rsidRDefault="00DA5CA6" w:rsidP="00F52FC5">
            <w:pPr>
              <w:cnfStyle w:val="000000000000" w:firstRow="0" w:lastRow="0" w:firstColumn="0" w:lastColumn="0" w:oddVBand="0" w:evenVBand="0" w:oddHBand="0" w:evenHBand="0" w:firstRowFirstColumn="0" w:firstRowLastColumn="0" w:lastRowFirstColumn="0" w:lastRowLastColumn="0"/>
            </w:pPr>
            <w:r w:rsidRPr="00F4511C">
              <w:t>Udført af sagkyndig</w:t>
            </w:r>
          </w:p>
        </w:tc>
      </w:tr>
      <w:tr w:rsidR="00A45603" w:rsidRPr="000B0F9B" w14:paraId="2BFD7B50" w14:textId="77777777" w:rsidTr="00931AE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7083" w:type="dxa"/>
            <w:gridSpan w:val="3"/>
            <w:tcBorders>
              <w:bottom w:val="single" w:sz="4" w:space="0" w:color="auto"/>
              <w:right w:val="single" w:sz="4" w:space="0" w:color="auto"/>
            </w:tcBorders>
            <w:shd w:val="clear" w:color="auto" w:fill="93CDB4" w:themeFill="background2" w:themeFillShade="BF"/>
            <w:vAlign w:val="center"/>
          </w:tcPr>
          <w:p w14:paraId="426EB408" w14:textId="4D1059D7" w:rsidR="00A45603" w:rsidRPr="00F4511C" w:rsidRDefault="00A45603" w:rsidP="00F52FC5">
            <w:r w:rsidRPr="00F4511C">
              <w:lastRenderedPageBreak/>
              <w:t>Underjordiske tanke</w:t>
            </w:r>
          </w:p>
        </w:tc>
      </w:tr>
      <w:tr w:rsidR="00931AED" w:rsidRPr="000B0F9B" w14:paraId="2125AE20" w14:textId="77777777" w:rsidTr="00931AED">
        <w:trPr>
          <w:trHeight w:val="28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0F9D2E84" w14:textId="3F7FC36F" w:rsidR="00A45603" w:rsidRPr="00F52FC5" w:rsidRDefault="00723661" w:rsidP="00F52FC5">
            <w:pPr>
              <w:rPr>
                <w:b w:val="0"/>
                <w:bCs w:val="0"/>
              </w:rPr>
            </w:pPr>
            <w:r w:rsidRPr="00F52FC5">
              <w:rPr>
                <w:b w:val="0"/>
                <w:bCs w:val="0"/>
              </w:rPr>
              <w:t>Regnvandsbrønde</w:t>
            </w:r>
          </w:p>
        </w:tc>
        <w:tc>
          <w:tcPr>
            <w:tcW w:w="0" w:type="auto"/>
            <w:tcBorders>
              <w:bottom w:val="single" w:sz="4" w:space="0" w:color="auto"/>
            </w:tcBorders>
            <w:vAlign w:val="center"/>
          </w:tcPr>
          <w:p w14:paraId="1C0E3F38" w14:textId="46FBF59A" w:rsidR="00A45603" w:rsidRPr="00F4511C" w:rsidRDefault="00931AED" w:rsidP="00F52FC5">
            <w:pPr>
              <w:cnfStyle w:val="000000000000" w:firstRow="0" w:lastRow="0" w:firstColumn="0" w:lastColumn="0" w:oddVBand="0" w:evenVBand="0" w:oddHBand="0" w:evenHBand="0" w:firstRowFirstColumn="0" w:firstRowLastColumn="0" w:lastRowFirstColumn="0" w:lastRowLastColumn="0"/>
            </w:pPr>
            <w:r>
              <w:t>Hvert 20. år</w:t>
            </w:r>
          </w:p>
        </w:tc>
        <w:tc>
          <w:tcPr>
            <w:tcW w:w="1968" w:type="dxa"/>
            <w:tcBorders>
              <w:bottom w:val="single" w:sz="4" w:space="0" w:color="auto"/>
            </w:tcBorders>
            <w:vAlign w:val="center"/>
          </w:tcPr>
          <w:p w14:paraId="699C02D6" w14:textId="5F281AE3" w:rsidR="00A45603" w:rsidRPr="00F4511C" w:rsidRDefault="00CD1D75" w:rsidP="00F52FC5">
            <w:pPr>
              <w:cnfStyle w:val="000000000000" w:firstRow="0" w:lastRow="0" w:firstColumn="0" w:lastColumn="0" w:oddVBand="0" w:evenVBand="0" w:oddHBand="0" w:evenHBand="0" w:firstRowFirstColumn="0" w:firstRowLastColumn="0" w:lastRowFirstColumn="0" w:lastRowLastColumn="0"/>
            </w:pPr>
            <w:r w:rsidRPr="00F4511C">
              <w:t>Trykprøvning</w:t>
            </w:r>
            <w:r w:rsidR="00EF2478">
              <w:t xml:space="preserve"> eller TV-inspektion</w:t>
            </w:r>
          </w:p>
        </w:tc>
      </w:tr>
      <w:tr w:rsidR="00A73364" w:rsidRPr="000B0F9B" w14:paraId="301859C7" w14:textId="77777777" w:rsidTr="00931AE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083" w:type="dxa"/>
            <w:gridSpan w:val="3"/>
            <w:tcBorders>
              <w:right w:val="single" w:sz="4" w:space="0" w:color="auto"/>
            </w:tcBorders>
            <w:shd w:val="clear" w:color="auto" w:fill="A3D4BE" w:themeFill="text2" w:themeFillShade="E6"/>
            <w:vAlign w:val="center"/>
          </w:tcPr>
          <w:p w14:paraId="726537BE" w14:textId="5C2AC01F" w:rsidR="00A73364" w:rsidRPr="00F4511C" w:rsidRDefault="00A73364" w:rsidP="00F52FC5">
            <w:r w:rsidRPr="00F4511C">
              <w:t>Rørføring udenfor tankgrav</w:t>
            </w:r>
          </w:p>
        </w:tc>
      </w:tr>
      <w:tr w:rsidR="00931AED" w:rsidRPr="000B0F9B" w14:paraId="09255F40" w14:textId="77777777" w:rsidTr="00931AED">
        <w:trPr>
          <w:trHeight w:val="354"/>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183E435F" w14:textId="42E96066" w:rsidR="00A73364" w:rsidRPr="00F52FC5" w:rsidRDefault="00A73364" w:rsidP="00F52FC5">
            <w:pPr>
              <w:rPr>
                <w:b w:val="0"/>
                <w:bCs w:val="0"/>
              </w:rPr>
            </w:pPr>
            <w:r w:rsidRPr="00F52FC5">
              <w:rPr>
                <w:b w:val="0"/>
                <w:bCs w:val="0"/>
              </w:rPr>
              <w:t xml:space="preserve">Kemikalierør </w:t>
            </w:r>
          </w:p>
        </w:tc>
        <w:tc>
          <w:tcPr>
            <w:tcW w:w="0" w:type="auto"/>
            <w:vAlign w:val="center"/>
          </w:tcPr>
          <w:p w14:paraId="27AB5C6B" w14:textId="7C804324"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Udvendigt: 1 gang årligt</w:t>
            </w:r>
          </w:p>
        </w:tc>
        <w:tc>
          <w:tcPr>
            <w:tcW w:w="1968" w:type="dxa"/>
            <w:vAlign w:val="center"/>
          </w:tcPr>
          <w:p w14:paraId="74054498" w14:textId="02160943"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Visuel inspektion</w:t>
            </w:r>
          </w:p>
        </w:tc>
      </w:tr>
      <w:tr w:rsidR="00931AED" w:rsidRPr="000B0F9B" w14:paraId="299B081F" w14:textId="77777777" w:rsidTr="00931AED">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D5A6D90" w14:textId="77777777" w:rsidR="00A73364" w:rsidRPr="00F52FC5" w:rsidRDefault="00A73364" w:rsidP="00F52FC5">
            <w:pPr>
              <w:rPr>
                <w:b w:val="0"/>
                <w:bCs w:val="0"/>
              </w:rPr>
            </w:pPr>
          </w:p>
        </w:tc>
        <w:tc>
          <w:tcPr>
            <w:tcW w:w="0" w:type="auto"/>
            <w:vAlign w:val="center"/>
          </w:tcPr>
          <w:p w14:paraId="212A055B" w14:textId="506593A9" w:rsidR="00A73364" w:rsidRPr="00F4511C" w:rsidRDefault="00A73364" w:rsidP="00F52FC5">
            <w:pPr>
              <w:cnfStyle w:val="000000100000" w:firstRow="0" w:lastRow="0" w:firstColumn="0" w:lastColumn="0" w:oddVBand="0" w:evenVBand="0" w:oddHBand="1" w:evenHBand="0" w:firstRowFirstColumn="0" w:firstRowLastColumn="0" w:lastRowFirstColumn="0" w:lastRowLastColumn="0"/>
            </w:pPr>
            <w:r w:rsidRPr="00F4511C">
              <w:t>Indvendigt: 1 gang hvert 10. år</w:t>
            </w:r>
          </w:p>
        </w:tc>
        <w:tc>
          <w:tcPr>
            <w:tcW w:w="1968" w:type="dxa"/>
            <w:vAlign w:val="center"/>
          </w:tcPr>
          <w:p w14:paraId="641C37F1" w14:textId="2C0A0AEE" w:rsidR="00A73364" w:rsidRPr="00F4511C" w:rsidRDefault="00A73364" w:rsidP="00F52FC5">
            <w:pPr>
              <w:cnfStyle w:val="000000100000" w:firstRow="0" w:lastRow="0" w:firstColumn="0" w:lastColumn="0" w:oddVBand="0" w:evenVBand="0" w:oddHBand="1" w:evenHBand="0" w:firstRowFirstColumn="0" w:firstRowLastColumn="0" w:lastRowFirstColumn="0" w:lastRowLastColumn="0"/>
            </w:pPr>
            <w:r w:rsidRPr="00F4511C">
              <w:t>Trykprøvning eller TV-inspektion</w:t>
            </w:r>
            <w:r w:rsidR="0053435A" w:rsidRPr="00F4511C">
              <w:t xml:space="preserve"> </w:t>
            </w:r>
          </w:p>
        </w:tc>
      </w:tr>
      <w:tr w:rsidR="00931AED" w:rsidRPr="000B0F9B" w14:paraId="51E87013" w14:textId="77777777" w:rsidTr="00931AED">
        <w:trPr>
          <w:trHeight w:val="6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4F54F99B" w14:textId="069DFB64" w:rsidR="00A73364" w:rsidRPr="00F52FC5" w:rsidRDefault="00A73364" w:rsidP="00F52FC5">
            <w:pPr>
              <w:rPr>
                <w:b w:val="0"/>
                <w:bCs w:val="0"/>
              </w:rPr>
            </w:pPr>
            <w:r w:rsidRPr="00F52FC5">
              <w:rPr>
                <w:b w:val="0"/>
                <w:bCs w:val="0"/>
              </w:rPr>
              <w:t>Flager</w:t>
            </w:r>
            <w:r w:rsidR="0053435A" w:rsidRPr="00F52FC5">
              <w:rPr>
                <w:b w:val="0"/>
                <w:bCs w:val="0"/>
              </w:rPr>
              <w:t>, pumper</w:t>
            </w:r>
            <w:r w:rsidRPr="00F52FC5">
              <w:rPr>
                <w:b w:val="0"/>
                <w:bCs w:val="0"/>
              </w:rPr>
              <w:t xml:space="preserve"> og ventiler</w:t>
            </w:r>
          </w:p>
        </w:tc>
        <w:tc>
          <w:tcPr>
            <w:tcW w:w="0" w:type="auto"/>
            <w:tcBorders>
              <w:bottom w:val="single" w:sz="4" w:space="0" w:color="auto"/>
            </w:tcBorders>
            <w:vAlign w:val="center"/>
          </w:tcPr>
          <w:p w14:paraId="09F893DE" w14:textId="5BBAEDAD"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1 gang årligt</w:t>
            </w:r>
          </w:p>
        </w:tc>
        <w:tc>
          <w:tcPr>
            <w:tcW w:w="1968" w:type="dxa"/>
            <w:tcBorders>
              <w:bottom w:val="single" w:sz="4" w:space="0" w:color="auto"/>
            </w:tcBorders>
            <w:vAlign w:val="center"/>
          </w:tcPr>
          <w:p w14:paraId="204D55FC" w14:textId="5384585C"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Visuel inspektion</w:t>
            </w:r>
          </w:p>
        </w:tc>
      </w:tr>
      <w:tr w:rsidR="00A73364" w:rsidRPr="000B0F9B" w14:paraId="0C3294EE" w14:textId="77777777" w:rsidTr="00931AE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083" w:type="dxa"/>
            <w:gridSpan w:val="3"/>
            <w:tcBorders>
              <w:right w:val="single" w:sz="4" w:space="0" w:color="auto"/>
            </w:tcBorders>
            <w:shd w:val="clear" w:color="auto" w:fill="A3D4BE" w:themeFill="text2" w:themeFillShade="E6"/>
            <w:vAlign w:val="center"/>
          </w:tcPr>
          <w:p w14:paraId="5F06352B" w14:textId="5A907D11" w:rsidR="00A73364" w:rsidRPr="00F4511C" w:rsidRDefault="00A73364" w:rsidP="00F52FC5">
            <w:r w:rsidRPr="00F4511C">
              <w:t>Tankgrav</w:t>
            </w:r>
          </w:p>
        </w:tc>
      </w:tr>
      <w:tr w:rsidR="00931AED" w:rsidRPr="000B0F9B" w14:paraId="75D0095E" w14:textId="77777777" w:rsidTr="00931AED">
        <w:trPr>
          <w:trHeight w:val="6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8B1454" w14:textId="5D2D9801" w:rsidR="00A73364" w:rsidRPr="00F52FC5" w:rsidRDefault="00A73364" w:rsidP="00F52FC5">
            <w:pPr>
              <w:rPr>
                <w:b w:val="0"/>
                <w:bCs w:val="0"/>
              </w:rPr>
            </w:pPr>
            <w:r w:rsidRPr="00F52FC5">
              <w:rPr>
                <w:b w:val="0"/>
                <w:bCs w:val="0"/>
              </w:rPr>
              <w:t>Belægning</w:t>
            </w:r>
          </w:p>
        </w:tc>
        <w:tc>
          <w:tcPr>
            <w:tcW w:w="0" w:type="auto"/>
            <w:vAlign w:val="center"/>
          </w:tcPr>
          <w:p w14:paraId="3297B195" w14:textId="3DCAE6D7"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1 gang årligt</w:t>
            </w:r>
          </w:p>
        </w:tc>
        <w:tc>
          <w:tcPr>
            <w:tcW w:w="1968" w:type="dxa"/>
            <w:vAlign w:val="center"/>
          </w:tcPr>
          <w:p w14:paraId="00847D85" w14:textId="32949BA0" w:rsidR="00A73364" w:rsidRPr="00F4511C" w:rsidRDefault="00A73364" w:rsidP="00F52FC5">
            <w:pPr>
              <w:cnfStyle w:val="000000000000" w:firstRow="0" w:lastRow="0" w:firstColumn="0" w:lastColumn="0" w:oddVBand="0" w:evenVBand="0" w:oddHBand="0" w:evenHBand="0" w:firstRowFirstColumn="0" w:firstRowLastColumn="0" w:lastRowFirstColumn="0" w:lastRowLastColumn="0"/>
            </w:pPr>
            <w:r w:rsidRPr="00F4511C">
              <w:t>Visuel inspektion</w:t>
            </w:r>
          </w:p>
        </w:tc>
      </w:tr>
      <w:tr w:rsidR="00931AED" w:rsidRPr="000B0F9B" w14:paraId="333F6E82" w14:textId="77777777" w:rsidTr="00931AED">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541012" w14:textId="4D78E0B0" w:rsidR="000B0F9B" w:rsidRPr="00F52FC5" w:rsidRDefault="00931AED" w:rsidP="00F52FC5">
            <w:pPr>
              <w:rPr>
                <w:b w:val="0"/>
                <w:bCs w:val="0"/>
              </w:rPr>
            </w:pPr>
            <w:r w:rsidRPr="00F52FC5">
              <w:rPr>
                <w:b w:val="0"/>
                <w:bCs w:val="0"/>
              </w:rPr>
              <w:t>Læsseplads (betonplade)</w:t>
            </w:r>
          </w:p>
        </w:tc>
        <w:tc>
          <w:tcPr>
            <w:tcW w:w="0" w:type="auto"/>
            <w:vAlign w:val="center"/>
          </w:tcPr>
          <w:p w14:paraId="64F96704" w14:textId="2A175992" w:rsidR="000B0F9B" w:rsidRPr="00F4511C" w:rsidRDefault="000B0F9B" w:rsidP="00F52FC5">
            <w:pPr>
              <w:cnfStyle w:val="000000100000" w:firstRow="0" w:lastRow="0" w:firstColumn="0" w:lastColumn="0" w:oddVBand="0" w:evenVBand="0" w:oddHBand="1" w:evenHBand="0" w:firstRowFirstColumn="0" w:firstRowLastColumn="0" w:lastRowFirstColumn="0" w:lastRowLastColumn="0"/>
            </w:pPr>
            <w:r w:rsidRPr="00F4511C">
              <w:t>1 gang årligt</w:t>
            </w:r>
          </w:p>
        </w:tc>
        <w:tc>
          <w:tcPr>
            <w:tcW w:w="1968" w:type="dxa"/>
            <w:vAlign w:val="center"/>
          </w:tcPr>
          <w:p w14:paraId="4EF1F48C" w14:textId="73A6D2B2" w:rsidR="000B0F9B" w:rsidRPr="00F4511C" w:rsidRDefault="000B0F9B" w:rsidP="00F52FC5">
            <w:pPr>
              <w:cnfStyle w:val="000000100000" w:firstRow="0" w:lastRow="0" w:firstColumn="0" w:lastColumn="0" w:oddVBand="0" w:evenVBand="0" w:oddHBand="1" w:evenHBand="0" w:firstRowFirstColumn="0" w:firstRowLastColumn="0" w:lastRowFirstColumn="0" w:lastRowLastColumn="0"/>
            </w:pPr>
            <w:r w:rsidRPr="00F4511C">
              <w:t>Visuel inspektion</w:t>
            </w:r>
          </w:p>
        </w:tc>
      </w:tr>
    </w:tbl>
    <w:p w14:paraId="3829A956" w14:textId="0A8EDE78" w:rsidR="00B23E66" w:rsidRDefault="003B4ED7" w:rsidP="003B4ED7">
      <w:pPr>
        <w:pStyle w:val="Vilkrstekst"/>
        <w:numPr>
          <w:ilvl w:val="0"/>
          <w:numId w:val="0"/>
        </w:numPr>
        <w:ind w:left="794"/>
      </w:pPr>
      <w:r w:rsidRPr="000B0F9B">
        <w:t xml:space="preserve">Egenkontrollen skal kunne dokumenteres og være tilgængelig for tilsynsmyndigheden. </w:t>
      </w:r>
    </w:p>
    <w:p w14:paraId="26BCD84A" w14:textId="30E60A8A" w:rsidR="0051584F" w:rsidRPr="000B0F9B" w:rsidRDefault="00CD4A11" w:rsidP="000B0F9B">
      <w:pPr>
        <w:pStyle w:val="Vilkrsoverskrift"/>
        <w:rPr>
          <w:rFonts w:ascii="Georgia" w:hAnsi="Georgia"/>
        </w:rPr>
      </w:pPr>
      <w:bookmarkStart w:id="37" w:name="_Toc240889536"/>
      <w:r w:rsidRPr="000B0F9B">
        <w:rPr>
          <w:rFonts w:ascii="Georgia" w:hAnsi="Georgia"/>
        </w:rPr>
        <w:t>Til- og frakørsel</w:t>
      </w:r>
      <w:bookmarkEnd w:id="37"/>
    </w:p>
    <w:p w14:paraId="3917775B" w14:textId="3949E6BF" w:rsidR="000B0F9B" w:rsidRPr="000B0F9B" w:rsidRDefault="000B0F9B" w:rsidP="000B0F9B">
      <w:pPr>
        <w:ind w:left="794"/>
      </w:pPr>
      <w:r w:rsidRPr="000B0F9B">
        <w:t>Der sættes ikke nye vilkår vedr. til- og frakørsel. Virksomheden skal overholde til- og frakørselsvilkår i virksomhedens Revurdering af miljøgodkendelse af 5. juli 2022.</w:t>
      </w:r>
    </w:p>
    <w:p w14:paraId="35C248A7" w14:textId="77777777" w:rsidR="00CD4A11" w:rsidRDefault="00CD4A11" w:rsidP="005A644C">
      <w:pPr>
        <w:pStyle w:val="Vilkrsoverskrift"/>
        <w:rPr>
          <w:rFonts w:ascii="Georgia" w:hAnsi="Georgia"/>
        </w:rPr>
      </w:pPr>
      <w:bookmarkStart w:id="38" w:name="_Toc240889537"/>
      <w:r w:rsidRPr="000B0F9B">
        <w:rPr>
          <w:rFonts w:ascii="Georgia" w:hAnsi="Georgia"/>
        </w:rPr>
        <w:t>Indberetning/rapportering</w:t>
      </w:r>
      <w:bookmarkEnd w:id="38"/>
    </w:p>
    <w:p w14:paraId="65E42C6D" w14:textId="77C93B4A" w:rsidR="00B2323C" w:rsidRPr="00B2323C" w:rsidRDefault="00B2323C" w:rsidP="00B2323C">
      <w:pPr>
        <w:pStyle w:val="Overskrift4"/>
      </w:pPr>
      <w:r>
        <w:rPr>
          <w:rFonts w:ascii="Georgia" w:hAnsi="Georgia"/>
        </w:rPr>
        <w:t>Eftersyn af anlæg</w:t>
      </w:r>
    </w:p>
    <w:p w14:paraId="08335FD6" w14:textId="57D73CAF" w:rsidR="00BB325A" w:rsidRDefault="00B2323C" w:rsidP="00BB325A">
      <w:pPr>
        <w:pStyle w:val="Vilkrstekst"/>
      </w:pPr>
      <w:r>
        <w:t>Der skal føres journal over eftersyn af tankgård, tanke og dertilhørende rørføring, med dato for eftersyn, reparationer og udskiftninger, samt oplysninger om eventuelt forekommende driftsforstyrrelser, uheld og spild/udslip.</w:t>
      </w:r>
    </w:p>
    <w:p w14:paraId="3EBC8A18" w14:textId="5C5BDEE7" w:rsidR="00B2323C" w:rsidRDefault="00B2323C" w:rsidP="00BB325A">
      <w:pPr>
        <w:pStyle w:val="Vilkrstekst"/>
      </w:pPr>
      <w:r>
        <w:t xml:space="preserve">Der skal føres journal over kontrollen med det kontinuerte måleudstyr som lækagealarmer, pH-sensorer og </w:t>
      </w:r>
      <w:r w:rsidR="00CD1D75">
        <w:t>andre sensorer</w:t>
      </w:r>
      <w:r>
        <w:t xml:space="preserve">, </w:t>
      </w:r>
      <w:proofErr w:type="spellStart"/>
      <w:r>
        <w:t>dsv</w:t>
      </w:r>
      <w:proofErr w:type="spellEnd"/>
      <w:r>
        <w:t>:</w:t>
      </w:r>
    </w:p>
    <w:p w14:paraId="14089B48" w14:textId="4B7D37DF" w:rsidR="00B2323C" w:rsidRDefault="00B2323C" w:rsidP="00B2323C">
      <w:pPr>
        <w:pStyle w:val="Vilkrstekst"/>
        <w:numPr>
          <w:ilvl w:val="0"/>
          <w:numId w:val="29"/>
        </w:numPr>
      </w:pPr>
      <w:r>
        <w:t>Garantiafprøvning/kvalitetskontrol</w:t>
      </w:r>
    </w:p>
    <w:p w14:paraId="03146751" w14:textId="565E193B" w:rsidR="00B2323C" w:rsidRDefault="00B2323C" w:rsidP="00B2323C">
      <w:pPr>
        <w:pStyle w:val="Vilkrstekst"/>
        <w:numPr>
          <w:ilvl w:val="0"/>
          <w:numId w:val="29"/>
        </w:numPr>
      </w:pPr>
      <w:r>
        <w:t>Kalibrering</w:t>
      </w:r>
      <w:r w:rsidR="00EF2478">
        <w:t xml:space="preserve"> eller </w:t>
      </w:r>
      <w:r>
        <w:t>parallelmålinger</w:t>
      </w:r>
    </w:p>
    <w:p w14:paraId="0492F14F" w14:textId="4CA35E18" w:rsidR="00B2323C" w:rsidRDefault="00B2323C" w:rsidP="00B2323C">
      <w:pPr>
        <w:pStyle w:val="Vilkrstekst"/>
        <w:numPr>
          <w:ilvl w:val="0"/>
          <w:numId w:val="29"/>
        </w:numPr>
      </w:pPr>
      <w:r>
        <w:t>Løbene vedligeholdelse og justeringer</w:t>
      </w:r>
    </w:p>
    <w:p w14:paraId="5945D29C" w14:textId="60F91BBD" w:rsidR="00B2323C" w:rsidRDefault="00B2323C" w:rsidP="00B2323C">
      <w:pPr>
        <w:pStyle w:val="Overskrift4"/>
        <w:rPr>
          <w:rFonts w:ascii="Georgia" w:hAnsi="Georgia"/>
        </w:rPr>
      </w:pPr>
      <w:r>
        <w:rPr>
          <w:rFonts w:ascii="Georgia" w:hAnsi="Georgia"/>
        </w:rPr>
        <w:t>Opbevaring af journaler</w:t>
      </w:r>
    </w:p>
    <w:p w14:paraId="4D83854D" w14:textId="51116DC4" w:rsidR="00B2323C" w:rsidRDefault="00B2323C" w:rsidP="00B2323C">
      <w:pPr>
        <w:pStyle w:val="Vilkrstekst"/>
      </w:pPr>
      <w:r>
        <w:t>Journalerne skal være tilgængelige for, og på, forlangende indberettes til tilsynsmyndigheden.</w:t>
      </w:r>
    </w:p>
    <w:p w14:paraId="55584E1B" w14:textId="657EFC41" w:rsidR="00B2323C" w:rsidRPr="00B2323C" w:rsidRDefault="00B2323C" w:rsidP="00B2323C">
      <w:pPr>
        <w:pStyle w:val="Vilkrstekst"/>
        <w:numPr>
          <w:ilvl w:val="0"/>
          <w:numId w:val="0"/>
        </w:numPr>
        <w:ind w:left="794"/>
      </w:pPr>
      <w:r>
        <w:t xml:space="preserve">Journalerne skal opbevares på virksomheden i mindst 3 år. </w:t>
      </w:r>
    </w:p>
    <w:p w14:paraId="4A6BE824" w14:textId="14F9EF53" w:rsidR="0051584F" w:rsidRDefault="00CD4A11" w:rsidP="00002B8B">
      <w:pPr>
        <w:pStyle w:val="Vilkrsoverskrift"/>
        <w:rPr>
          <w:rFonts w:ascii="Georgia" w:hAnsi="Georgia"/>
        </w:rPr>
      </w:pPr>
      <w:bookmarkStart w:id="39" w:name="_Toc240889538"/>
      <w:r w:rsidRPr="000B0F9B">
        <w:rPr>
          <w:rFonts w:ascii="Georgia" w:hAnsi="Georgia"/>
        </w:rPr>
        <w:t>Sikkerhedsstillelse</w:t>
      </w:r>
      <w:bookmarkEnd w:id="39"/>
    </w:p>
    <w:p w14:paraId="5425DAAF" w14:textId="088B20D8" w:rsidR="00002B8B" w:rsidRPr="00002B8B" w:rsidRDefault="00002B8B" w:rsidP="00002B8B">
      <w:pPr>
        <w:ind w:left="794"/>
      </w:pPr>
      <w:r>
        <w:t xml:space="preserve">Der sættes ikke nye vilkår vedrørende </w:t>
      </w:r>
      <w:r w:rsidR="00CD1D75">
        <w:t>sikkerhedsstillelse</w:t>
      </w:r>
      <w:r>
        <w:t>.</w:t>
      </w:r>
    </w:p>
    <w:p w14:paraId="5633E07C" w14:textId="1888FEC7" w:rsidR="004C5CEB" w:rsidRDefault="00CD4A11" w:rsidP="00FA204D">
      <w:pPr>
        <w:pStyle w:val="Vilkrsoverskrift"/>
        <w:rPr>
          <w:rFonts w:ascii="Georgia" w:hAnsi="Georgia"/>
        </w:rPr>
      </w:pPr>
      <w:bookmarkStart w:id="40" w:name="_Toc240889539"/>
      <w:r w:rsidRPr="000B0F9B">
        <w:rPr>
          <w:rFonts w:ascii="Georgia" w:hAnsi="Georgia"/>
        </w:rPr>
        <w:lastRenderedPageBreak/>
        <w:t>Driftsforstyrrelser og uheld</w:t>
      </w:r>
      <w:bookmarkEnd w:id="40"/>
    </w:p>
    <w:p w14:paraId="42E56BD2" w14:textId="668A9942" w:rsidR="00FA204D" w:rsidRPr="00FA204D" w:rsidRDefault="00FA204D" w:rsidP="00FA204D">
      <w:pPr>
        <w:ind w:left="794"/>
      </w:pPr>
      <w:r>
        <w:t>Der sættes ikke nye vilkår til driftsforstyrrelser og uheld. Virksomheden er fortsat underlagt vilkårene om driftsforstyrrelser og uheld i virksomhedens Revurdering af 5. juli 2022.</w:t>
      </w:r>
    </w:p>
    <w:p w14:paraId="3A0E9764" w14:textId="61C18EF0" w:rsidR="0051584F" w:rsidRDefault="00CD4A11" w:rsidP="00D31392">
      <w:pPr>
        <w:pStyle w:val="Vilkrsoverskrift"/>
        <w:rPr>
          <w:rFonts w:ascii="Georgia" w:hAnsi="Georgia"/>
        </w:rPr>
      </w:pPr>
      <w:bookmarkStart w:id="41" w:name="_Toc240889540"/>
      <w:r w:rsidRPr="000B0F9B">
        <w:rPr>
          <w:rFonts w:ascii="Georgia" w:hAnsi="Georgia"/>
        </w:rPr>
        <w:t>Risiko/forebyggelse af større uheld</w:t>
      </w:r>
      <w:bookmarkEnd w:id="41"/>
    </w:p>
    <w:p w14:paraId="05EE379C" w14:textId="53B9F410" w:rsidR="00D31392" w:rsidRPr="00D31392" w:rsidRDefault="00D31392" w:rsidP="00D31392">
      <w:pPr>
        <w:ind w:left="794"/>
      </w:pPr>
      <w:r>
        <w:t>Der sættes ikke vilkår om risiko/forebyggelse af større uheld.</w:t>
      </w:r>
    </w:p>
    <w:p w14:paraId="665859EB" w14:textId="5113CC0E" w:rsidR="008C0625" w:rsidRDefault="008C0625" w:rsidP="00D31392">
      <w:pPr>
        <w:pStyle w:val="Vilkrsoverskrift"/>
        <w:rPr>
          <w:rFonts w:ascii="Georgia" w:hAnsi="Georgia"/>
        </w:rPr>
      </w:pPr>
      <w:r w:rsidRPr="000B0F9B">
        <w:rPr>
          <w:rFonts w:ascii="Georgia" w:hAnsi="Georgia"/>
        </w:rPr>
        <w:t xml:space="preserve"> </w:t>
      </w:r>
      <w:bookmarkStart w:id="42" w:name="_Toc240889541"/>
      <w:r w:rsidR="00CD4A11" w:rsidRPr="000B0F9B">
        <w:rPr>
          <w:rFonts w:ascii="Georgia" w:hAnsi="Georgia"/>
        </w:rPr>
        <w:t>Ophør</w:t>
      </w:r>
      <w:bookmarkEnd w:id="42"/>
    </w:p>
    <w:p w14:paraId="066F762F" w14:textId="51634A76" w:rsidR="00D31392" w:rsidRPr="00D31392" w:rsidRDefault="00D31392" w:rsidP="00D31392">
      <w:pPr>
        <w:ind w:left="794"/>
      </w:pPr>
      <w:r>
        <w:t>Der sættes ikke nye vilkår vedrørende ophør. Virksomheden er fortsat underlagt vilkår om ophør i virksomhedens Revurdering af 5. juli 2022.</w:t>
      </w:r>
    </w:p>
    <w:p w14:paraId="667E744B" w14:textId="77777777" w:rsidR="00CD4A11" w:rsidRPr="000B0F9B" w:rsidRDefault="008B69BE" w:rsidP="003613F7">
      <w:pPr>
        <w:pStyle w:val="Overskrift1"/>
        <w:rPr>
          <w:rFonts w:ascii="Georgia" w:hAnsi="Georgia"/>
        </w:rPr>
      </w:pPr>
      <w:bookmarkStart w:id="43" w:name="_Toc240889542"/>
      <w:r w:rsidRPr="000B0F9B">
        <w:rPr>
          <w:rFonts w:ascii="Georgia" w:hAnsi="Georgia"/>
        </w:rPr>
        <w:lastRenderedPageBreak/>
        <w:t>Vurdering og bemærkninger</w:t>
      </w:r>
      <w:bookmarkEnd w:id="43"/>
    </w:p>
    <w:p w14:paraId="6C886EB7" w14:textId="09E673A7" w:rsidR="009F0ED4" w:rsidRDefault="00CD4A11" w:rsidP="009F0ED4">
      <w:pPr>
        <w:pStyle w:val="Overskrift2"/>
        <w:rPr>
          <w:rFonts w:ascii="Georgia" w:hAnsi="Georgia"/>
        </w:rPr>
      </w:pPr>
      <w:bookmarkStart w:id="44" w:name="_Toc240889543"/>
      <w:r w:rsidRPr="000B0F9B">
        <w:rPr>
          <w:rFonts w:ascii="Georgia" w:hAnsi="Georgia"/>
        </w:rPr>
        <w:t>Begrundelse for afgørelse</w:t>
      </w:r>
      <w:bookmarkEnd w:id="44"/>
    </w:p>
    <w:sdt>
      <w:sdtPr>
        <w:alias w:val="Hjælpetekst Kap 3 Begrundelse for afgørelse"/>
        <w:tag w:val="{'textLibrary':{'id':'46914432-4dce-4c66-982e-c14227ae6cea'}}"/>
        <w:id w:val="168988335"/>
        <w:placeholder>
          <w:docPart w:val="849E5E9375634F9DBC5BAF529CAD051F"/>
        </w:placeholder>
      </w:sdtPr>
      <w:sdtEndPr/>
      <w:sdtContent>
        <w:p w14:paraId="5966B7DE" w14:textId="1B7468D9" w:rsidR="008F133C" w:rsidRDefault="008F133C" w:rsidP="008F133C">
          <w:pPr>
            <w:autoSpaceDE w:val="0"/>
            <w:autoSpaceDN w:val="0"/>
            <w:adjustRightInd w:val="0"/>
            <w:rPr>
              <w:rFonts w:cs="Georgia"/>
            </w:rPr>
          </w:pPr>
          <w:r>
            <w:rPr>
              <w:rFonts w:cs="Georgia"/>
            </w:rPr>
            <w:t>Skærbækværket</w:t>
          </w:r>
          <w:r w:rsidRPr="00834156">
            <w:rPr>
              <w:rFonts w:cs="Georgia"/>
            </w:rPr>
            <w:t xml:space="preserve"> hører under listepunkt </w:t>
          </w:r>
          <w:r>
            <w:rPr>
              <w:rFonts w:cs="Georgia"/>
            </w:rPr>
            <w:t>1.1.a</w:t>
          </w:r>
          <w:r w:rsidRPr="00834156">
            <w:rPr>
              <w:rFonts w:cs="Georgia"/>
            </w:rPr>
            <w:t xml:space="preserve"> i </w:t>
          </w:r>
          <w:r w:rsidR="0053435A">
            <w:rPr>
              <w:rFonts w:cs="Georgia"/>
            </w:rPr>
            <w:t>G</w:t>
          </w:r>
          <w:r w:rsidRPr="00834156">
            <w:rPr>
              <w:rFonts w:cs="Georgia"/>
            </w:rPr>
            <w:t>odkendelsesbekendtgørelsens</w:t>
          </w:r>
          <w:r>
            <w:rPr>
              <w:rFonts w:cs="Georgia"/>
            </w:rPr>
            <w:t xml:space="preserve"> </w:t>
          </w:r>
          <w:r w:rsidRPr="00834156">
            <w:rPr>
              <w:rFonts w:cs="Georgia"/>
            </w:rPr>
            <w:t>bilag 1.</w:t>
          </w:r>
        </w:p>
        <w:p w14:paraId="54A8B4C3" w14:textId="77777777" w:rsidR="008F133C" w:rsidRDefault="008F133C" w:rsidP="008F133C">
          <w:pPr>
            <w:autoSpaceDE w:val="0"/>
            <w:autoSpaceDN w:val="0"/>
            <w:adjustRightInd w:val="0"/>
            <w:rPr>
              <w:rFonts w:cs="Georgia"/>
            </w:rPr>
          </w:pPr>
        </w:p>
        <w:p w14:paraId="672B7301" w14:textId="77777777" w:rsidR="008F133C" w:rsidRPr="00834156" w:rsidRDefault="008F133C" w:rsidP="008F133C">
          <w:pPr>
            <w:autoSpaceDE w:val="0"/>
            <w:autoSpaceDN w:val="0"/>
            <w:adjustRightInd w:val="0"/>
            <w:rPr>
              <w:rFonts w:cs="Georgia"/>
            </w:rPr>
          </w:pPr>
          <w:r>
            <w:rPr>
              <w:rFonts w:cs="Georgia"/>
            </w:rPr>
            <w:t>Det nye tankanlæg skal bruges til opbevaring af saltsyre og natriumhydroxid. Begge stoffer er klassificerede som ætsende iht. CLP-forordningen. Anlægget er placeret udendørs uden overdækning.</w:t>
          </w:r>
        </w:p>
        <w:p w14:paraId="08E7E939" w14:textId="77777777" w:rsidR="008F133C" w:rsidRPr="00834156" w:rsidRDefault="008F133C" w:rsidP="008F133C">
          <w:pPr>
            <w:autoSpaceDE w:val="0"/>
            <w:autoSpaceDN w:val="0"/>
            <w:adjustRightInd w:val="0"/>
            <w:rPr>
              <w:rFonts w:cs="Georgia"/>
            </w:rPr>
          </w:pPr>
        </w:p>
        <w:p w14:paraId="43EAECD9" w14:textId="3932C1B0" w:rsidR="008F133C" w:rsidRDefault="008F133C" w:rsidP="008F133C">
          <w:r w:rsidRPr="00834156">
            <w:rPr>
              <w:rFonts w:cs="Georgia"/>
            </w:rPr>
            <w:t>Miljøpåvirkningerne fra projektet e</w:t>
          </w:r>
          <w:r>
            <w:rPr>
              <w:rFonts w:cs="Georgia"/>
            </w:rPr>
            <w:t xml:space="preserve">r primært </w:t>
          </w:r>
          <w:r>
            <w:t>risiko for påvirkning af jord og grundvand ved eventuelle utætheder eller spild. Tankene, som er på 20 m</w:t>
          </w:r>
          <w:r w:rsidRPr="00DE3B5D">
            <w:rPr>
              <w:vertAlign w:val="superscript"/>
            </w:rPr>
            <w:t>3</w:t>
          </w:r>
          <w:r>
            <w:t xml:space="preserve"> (</w:t>
          </w:r>
          <w:proofErr w:type="spellStart"/>
          <w:r>
            <w:t>NaOH</w:t>
          </w:r>
          <w:proofErr w:type="spellEnd"/>
          <w:r>
            <w:t>) og 30 m</w:t>
          </w:r>
          <w:r w:rsidRPr="00DE3B5D">
            <w:rPr>
              <w:vertAlign w:val="superscript"/>
            </w:rPr>
            <w:t>3</w:t>
          </w:r>
          <w:r>
            <w:t xml:space="preserve"> (</w:t>
          </w:r>
          <w:proofErr w:type="spellStart"/>
          <w:r>
            <w:t>HCl</w:t>
          </w:r>
          <w:proofErr w:type="spellEnd"/>
          <w:r>
            <w:t xml:space="preserve">) er placeret i hver sin tankgrav, som kan indeholde 110 % af tankens volumen. Rør fra tankanlægget til vandfabrikken udføres i </w:t>
          </w:r>
          <w:proofErr w:type="spellStart"/>
          <w:r>
            <w:t>dobbeltrør</w:t>
          </w:r>
          <w:proofErr w:type="spellEnd"/>
          <w:r>
            <w:t xml:space="preserve"> med lækagetråd. Læssepladsen støbes i beton med fald mod en afløbsbrønd. Losning af syre/base er overvåget af både chaufføren og en operatør fra værket. Regnvand opsamles i tre nedgravede brønde med pH-sensor. Regnvandet ledes derfra via en fælles opsamlingsbrønd til det eksisterende afvandingssystem. I tilfælde af spild ledes regnvandet til værkets neutraliseringsbassin. Hele anlægget er overvåget fra kontrolrummet, som er bemandet døgnet rundt.</w:t>
          </w:r>
        </w:p>
        <w:p w14:paraId="268D2311" w14:textId="77777777" w:rsidR="008F133C" w:rsidRDefault="008F133C" w:rsidP="008F133C"/>
        <w:p w14:paraId="0F86FBAD" w14:textId="77777777" w:rsidR="008F133C" w:rsidRPr="00DE3B5D" w:rsidRDefault="008F133C" w:rsidP="008F133C">
          <w:r>
            <w:t xml:space="preserve">Oplaget af saltsyre (30 % </w:t>
          </w:r>
          <w:proofErr w:type="spellStart"/>
          <w:r>
            <w:t>opl.</w:t>
          </w:r>
          <w:proofErr w:type="spellEnd"/>
          <w:r>
            <w:t xml:space="preserve">) vil give saltsyredampe i fortrængningsluften fra </w:t>
          </w:r>
          <w:proofErr w:type="spellStart"/>
          <w:r>
            <w:t>lagertaken</w:t>
          </w:r>
          <w:proofErr w:type="spellEnd"/>
          <w:r>
            <w:t xml:space="preserve">. Ved losning af syre ledes dampene gennem en skrubber. Der kommer ikke dampe fra natriumhydroxiden (50 % </w:t>
          </w:r>
          <w:proofErr w:type="spellStart"/>
          <w:r>
            <w:t>opl.</w:t>
          </w:r>
          <w:proofErr w:type="spellEnd"/>
          <w:r>
            <w:t>).</w:t>
          </w:r>
        </w:p>
        <w:p w14:paraId="4871CDAD" w14:textId="77777777" w:rsidR="008F133C" w:rsidRPr="00834156" w:rsidRDefault="008F133C" w:rsidP="008F133C">
          <w:pPr>
            <w:autoSpaceDE w:val="0"/>
            <w:autoSpaceDN w:val="0"/>
            <w:adjustRightInd w:val="0"/>
            <w:rPr>
              <w:rFonts w:cs="Georgia"/>
            </w:rPr>
          </w:pPr>
        </w:p>
        <w:p w14:paraId="50EC37AB" w14:textId="77777777" w:rsidR="008F133C" w:rsidRPr="00834156" w:rsidRDefault="008F133C" w:rsidP="008F133C">
          <w:pPr>
            <w:autoSpaceDE w:val="0"/>
            <w:autoSpaceDN w:val="0"/>
            <w:adjustRightInd w:val="0"/>
            <w:rPr>
              <w:rFonts w:cs="Georgia"/>
            </w:rPr>
          </w:pPr>
          <w:r w:rsidRPr="00834156">
            <w:rPr>
              <w:rFonts w:cs="Georgia"/>
            </w:rPr>
            <w:t>Miljøstyrelsen vurderer, at virksomheden har truffet foranstaltninger til at forebygge og begrænse forurening jf. BAT. Såfremt de stillede vilkår overholdes, finder</w:t>
          </w:r>
          <w:r>
            <w:rPr>
              <w:rFonts w:cs="Georgia"/>
            </w:rPr>
            <w:t xml:space="preserve"> </w:t>
          </w:r>
          <w:r w:rsidRPr="00834156">
            <w:rPr>
              <w:rFonts w:cs="Georgia"/>
            </w:rPr>
            <w:t>Miljøstyrelsen, at virksomheden kan drive anlæg</w:t>
          </w:r>
          <w:r>
            <w:rPr>
              <w:rFonts w:cs="Georgia"/>
            </w:rPr>
            <w:t>get</w:t>
          </w:r>
          <w:r w:rsidRPr="00834156">
            <w:rPr>
              <w:rFonts w:cs="Georgia"/>
            </w:rPr>
            <w:t xml:space="preserve"> uden væsentlige</w:t>
          </w:r>
          <w:r>
            <w:rPr>
              <w:rFonts w:cs="Georgia"/>
            </w:rPr>
            <w:t xml:space="preserve"> </w:t>
          </w:r>
          <w:r w:rsidRPr="00834156">
            <w:rPr>
              <w:rFonts w:cs="Georgia"/>
            </w:rPr>
            <w:t>miljømæssige gener for omgivelserne.</w:t>
          </w:r>
        </w:p>
        <w:p w14:paraId="2CA0267D" w14:textId="15A110BA" w:rsidR="008F133C" w:rsidRPr="008F133C" w:rsidRDefault="00B46CC7" w:rsidP="008F133C">
          <w:pPr>
            <w:spacing w:after="160" w:line="259" w:lineRule="auto"/>
          </w:pPr>
        </w:p>
      </w:sdtContent>
    </w:sdt>
    <w:p w14:paraId="7883A427" w14:textId="38999B70" w:rsidR="009F0ED4" w:rsidRPr="00F25DFB" w:rsidRDefault="00DC1589" w:rsidP="009F0ED4">
      <w:pPr>
        <w:pStyle w:val="Overskrift2"/>
        <w:rPr>
          <w:rFonts w:ascii="Georgia" w:hAnsi="Georgia"/>
        </w:rPr>
      </w:pPr>
      <w:bookmarkStart w:id="45" w:name="_Toc240889544"/>
      <w:r w:rsidRPr="000B0F9B">
        <w:rPr>
          <w:rFonts w:ascii="Georgia" w:hAnsi="Georgia"/>
        </w:rPr>
        <w:t>V</w:t>
      </w:r>
      <w:r w:rsidR="00CD4A11" w:rsidRPr="000B0F9B">
        <w:rPr>
          <w:rFonts w:ascii="Georgia" w:hAnsi="Georgia"/>
        </w:rPr>
        <w:t>urdering</w:t>
      </w:r>
      <w:bookmarkEnd w:id="45"/>
    </w:p>
    <w:p w14:paraId="6D3D5F68" w14:textId="77777777" w:rsidR="00CD4A11" w:rsidRPr="000B0F9B" w:rsidRDefault="00CD4A11" w:rsidP="003613F7">
      <w:pPr>
        <w:pStyle w:val="Overskrift3"/>
        <w:rPr>
          <w:rFonts w:ascii="Georgia" w:hAnsi="Georgia"/>
        </w:rPr>
      </w:pPr>
      <w:r w:rsidRPr="000B0F9B">
        <w:rPr>
          <w:rFonts w:ascii="Georgia" w:hAnsi="Georgia"/>
        </w:rPr>
        <w:t>Planforhold og beliggenhed</w:t>
      </w:r>
    </w:p>
    <w:sdt>
      <w:sdtPr>
        <w:alias w:val="Hjælpetekst Kap 3-2-1 Første afsnit"/>
        <w:tag w:val="{'textLibrary':{'id':'daec9dc1-a4dc-43c0-ab59-ce12946bb7ae'}}"/>
        <w:id w:val="70168554"/>
        <w:placeholder>
          <w:docPart w:val="72749A49D3714081853211E02E414D1C"/>
        </w:placeholder>
      </w:sdtPr>
      <w:sdtEndPr/>
      <w:sdtContent>
        <w:p w14:paraId="775081E8" w14:textId="15E94DF6" w:rsidR="008F133C" w:rsidRPr="0018434A" w:rsidRDefault="008F133C" w:rsidP="008F133C">
          <w:r w:rsidRPr="0018434A">
            <w:t>Skærbækværket er beliggende i Skærbæk sydvest for Fredericia, ud mod Kolding Fjord. Øst for værket ligger</w:t>
          </w:r>
          <w:r>
            <w:t xml:space="preserve"> </w:t>
          </w:r>
          <w:r w:rsidRPr="0018434A">
            <w:t>Skærbæk by, stranden og lystbådehavnen.</w:t>
          </w:r>
        </w:p>
        <w:p w14:paraId="6694AA40" w14:textId="77777777" w:rsidR="008F133C" w:rsidRDefault="008F133C" w:rsidP="008F133C"/>
        <w:p w14:paraId="70543496" w14:textId="77777777" w:rsidR="008F133C" w:rsidRPr="0018434A" w:rsidRDefault="008F133C" w:rsidP="008F133C">
          <w:r w:rsidRPr="0018434A">
            <w:t>Skærbækværkets område er i kommuneplan 2017-2029 for Fredericia Kommune omfattet af rammeområderne;</w:t>
          </w:r>
          <w:r>
            <w:t xml:space="preserve"> </w:t>
          </w:r>
          <w:r w:rsidRPr="0018434A">
            <w:t>S.E.3A, S.E.3B og S.E.3C - der alle ligger i byzone. Den østligste del er udlagt som rammeområde</w:t>
          </w:r>
          <w:r>
            <w:t xml:space="preserve"> </w:t>
          </w:r>
          <w:r w:rsidRPr="0018434A">
            <w:t xml:space="preserve">S.B.3. </w:t>
          </w:r>
        </w:p>
        <w:p w14:paraId="69724870" w14:textId="77777777" w:rsidR="008F133C" w:rsidRDefault="008F133C" w:rsidP="008F133C"/>
        <w:p w14:paraId="41AD36D9" w14:textId="6A084C8F" w:rsidR="008F133C" w:rsidRPr="0018434A" w:rsidRDefault="008F133C" w:rsidP="008F133C">
          <w:r w:rsidRPr="0018434A">
            <w:t>Skærbækværket er omfattet af lokalplan 308A Skærbækværket, som fastsætter områdets anvendelse til</w:t>
          </w:r>
          <w:r>
            <w:t xml:space="preserve"> </w:t>
          </w:r>
          <w:r w:rsidRPr="0018434A">
            <w:t>kraftværk med anvendelse i tilknytning hertil.</w:t>
          </w:r>
        </w:p>
        <w:p w14:paraId="2D1DECA3" w14:textId="77777777" w:rsidR="008F133C" w:rsidRDefault="008F133C" w:rsidP="008F133C"/>
        <w:p w14:paraId="17626752" w14:textId="74AE224B" w:rsidR="008F133C" w:rsidRDefault="008F133C" w:rsidP="008F133C">
          <w:r w:rsidRPr="0018434A">
            <w:t>Det nye tankanlæg skal placeres indenfor det i lokalplanen definerede delområde 3, men placeringen ligger</w:t>
          </w:r>
          <w:r>
            <w:t xml:space="preserve"> </w:t>
          </w:r>
          <w:r w:rsidRPr="0018434A">
            <w:t>ikke indenfor et byggefelt.</w:t>
          </w:r>
          <w:r>
            <w:t xml:space="preserve"> </w:t>
          </w:r>
          <w:r w:rsidRPr="0018434A">
            <w:t>Lokalplanens §7.26 foreskriver, at der for al bebyggelse</w:t>
          </w:r>
          <w:r>
            <w:t>,</w:t>
          </w:r>
          <w:r w:rsidRPr="0018434A">
            <w:t xml:space="preserve"> der ligger udenfor et byggefelt, skal udarbejdes en</w:t>
          </w:r>
          <w:r>
            <w:t xml:space="preserve"> </w:t>
          </w:r>
          <w:r w:rsidRPr="0018434A">
            <w:t xml:space="preserve">byggeretsgivende lokalplan. Tankanlægget vurderes </w:t>
          </w:r>
          <w:r>
            <w:t xml:space="preserve">af kommunen </w:t>
          </w:r>
          <w:r w:rsidRPr="0018434A">
            <w:t>at falde ind under begrebet ”bebyggelse”</w:t>
          </w:r>
          <w:r>
            <w:t>,</w:t>
          </w:r>
          <w:r w:rsidRPr="0018434A">
            <w:t xml:space="preserve"> da det er en</w:t>
          </w:r>
          <w:r>
            <w:t xml:space="preserve"> </w:t>
          </w:r>
          <w:r w:rsidRPr="0018434A">
            <w:t>fast konstruktion med fundament mm.</w:t>
          </w:r>
          <w:r>
            <w:t xml:space="preserve"> </w:t>
          </w:r>
          <w:r w:rsidRPr="0018434A">
            <w:t xml:space="preserve">Der vil derfor skulle opnås dispensation til lokalplanen for placeringen. </w:t>
          </w:r>
          <w:r>
            <w:t>Virksomheden har søgt og opnået denne dispensation den</w:t>
          </w:r>
          <w:r w:rsidR="00036A0F">
            <w:t xml:space="preserve"> 9. september 2026</w:t>
          </w:r>
          <w:r>
            <w:t>.</w:t>
          </w:r>
          <w:r w:rsidRPr="0018434A">
            <w:t xml:space="preserve"> </w:t>
          </w:r>
        </w:p>
        <w:p w14:paraId="35227FA5" w14:textId="77777777" w:rsidR="008F133C" w:rsidRDefault="008F133C" w:rsidP="008F133C"/>
        <w:p w14:paraId="0787A207" w14:textId="77777777" w:rsidR="008F133C" w:rsidRDefault="008F133C" w:rsidP="008F133C">
          <w:r>
            <w:t>Der er ikke drikkevandsinteresser i området.</w:t>
          </w:r>
        </w:p>
        <w:p w14:paraId="795FAC26" w14:textId="77777777" w:rsidR="008F133C" w:rsidRDefault="008F133C" w:rsidP="008F133C"/>
        <w:p w14:paraId="5D551207" w14:textId="2DFAFED3" w:rsidR="00DC1589" w:rsidRPr="000B0F9B" w:rsidRDefault="008F133C" w:rsidP="004F6C5F">
          <w:r w:rsidRPr="005F665A">
            <w:rPr>
              <w:rFonts w:cs="Tahoma"/>
            </w:rPr>
            <w:t>Afstanden til nærmeste naturbeskyttede §3 område er ca</w:t>
          </w:r>
          <w:r>
            <w:rPr>
              <w:rFonts w:cs="Tahoma"/>
            </w:rPr>
            <w:t>.</w:t>
          </w:r>
          <w:r w:rsidRPr="005F665A">
            <w:rPr>
              <w:rFonts w:cs="Tahoma"/>
            </w:rPr>
            <w:t xml:space="preserve"> 300 meter. </w:t>
          </w:r>
          <w:r w:rsidRPr="005F665A">
            <w:rPr>
              <w:rFonts w:eastAsia="Times New Roman" w:cs="Tahoma"/>
              <w:lang w:eastAsia="da-DK"/>
            </w:rPr>
            <w:t>Nærmeste internationale naturbeskyttelsesområde ligger 1,5 km syd for Skærbækværket.</w:t>
          </w:r>
          <w:r w:rsidRPr="005F665A">
            <w:rPr>
              <w:rFonts w:cs="Tahoma"/>
            </w:rPr>
            <w:t xml:space="preserve"> Nærmeste fredede område ligger 1200 m fra Skærbækværket.</w:t>
          </w:r>
          <w:r>
            <w:rPr>
              <w:rFonts w:cs="Tahoma"/>
            </w:rPr>
            <w:t xml:space="preserve"> Projektet kan ikke påvirke disse områder.</w:t>
          </w:r>
        </w:p>
      </w:sdtContent>
    </w:sdt>
    <w:p w14:paraId="23A180B8" w14:textId="77777777" w:rsidR="00DC1589" w:rsidRPr="000B0F9B" w:rsidRDefault="00DC1589" w:rsidP="00DC1589">
      <w:pPr>
        <w:pStyle w:val="Overskrift3"/>
        <w:rPr>
          <w:rFonts w:ascii="Georgia" w:hAnsi="Georgia"/>
        </w:rPr>
      </w:pPr>
      <w:r w:rsidRPr="000B0F9B">
        <w:rPr>
          <w:rFonts w:ascii="Georgia" w:hAnsi="Georgia"/>
        </w:rPr>
        <w:t>Begrundelse for og bemærkninger til de enkelte vilkår</w:t>
      </w:r>
    </w:p>
    <w:p w14:paraId="05D3D516" w14:textId="77777777" w:rsidR="00CD4A11" w:rsidRPr="000B0F9B" w:rsidRDefault="00CD4A11" w:rsidP="003613F7">
      <w:pPr>
        <w:pStyle w:val="Begrundelsesoverskrift"/>
        <w:rPr>
          <w:rFonts w:ascii="Georgia" w:hAnsi="Georgia"/>
        </w:rPr>
      </w:pPr>
      <w:bookmarkStart w:id="46" w:name="_Toc240889545"/>
      <w:r w:rsidRPr="000B0F9B">
        <w:rPr>
          <w:rFonts w:ascii="Georgia" w:hAnsi="Georgia"/>
        </w:rPr>
        <w:t>Generelle forhold</w:t>
      </w:r>
      <w:bookmarkEnd w:id="46"/>
    </w:p>
    <w:p w14:paraId="2FE349B8" w14:textId="77777777" w:rsidR="005F23A7" w:rsidRPr="000B0F9B" w:rsidRDefault="005F23A7" w:rsidP="005F23A7">
      <w:pPr>
        <w:pStyle w:val="Begrundelsesunderoverskrift"/>
      </w:pPr>
    </w:p>
    <w:sdt>
      <w:sdtPr>
        <w:alias w:val="Begrundelse A2"/>
        <w:tag w:val="{'textLibrary':{'id':'085ec130-27d3-4e61-ae3e-7010c90663d8'}}"/>
        <w:id w:val="342365948"/>
        <w:placeholder>
          <w:docPart w:val="01491F64AF4744F88CCBF2A36CADB283"/>
        </w:placeholder>
      </w:sdtPr>
      <w:sdtEndPr/>
      <w:sdtContent>
        <w:p w14:paraId="3D8FE326" w14:textId="77777777" w:rsidR="00760959" w:rsidRPr="000B0F9B" w:rsidRDefault="00EA11E1" w:rsidP="00760959">
          <w:r w:rsidRPr="000B0F9B">
            <w:t>Afgørelsen skal være tilgængelig på virksomheden og driftspersonalet skal være orienteret om godkendelsens indhold og vilkår, således at det sikres at ansvarlige for driften er bekendte med virksomhedens miljøgodkendelse og sikrer at denne overholdes til enhver tid.</w:t>
          </w:r>
        </w:p>
      </w:sdtContent>
    </w:sdt>
    <w:p w14:paraId="5409F156" w14:textId="77777777" w:rsidR="005F23A7" w:rsidRPr="000B0F9B" w:rsidRDefault="005F23A7" w:rsidP="005F23A7">
      <w:pPr>
        <w:pStyle w:val="Begrundelsesunderoverskrift"/>
      </w:pPr>
    </w:p>
    <w:sdt>
      <w:sdtPr>
        <w:alias w:val="Begrundelse A4"/>
        <w:tag w:val="{'textLibrary':{'id':'694bc29a-dbe3-48b8-8276-d725a970665c'}}"/>
        <w:id w:val="-1567485481"/>
        <w:placeholder>
          <w:docPart w:val="01491F64AF4744F88CCBF2A36CADB283"/>
        </w:placeholder>
      </w:sdtPr>
      <w:sdtEndPr/>
      <w:sdtContent>
        <w:p w14:paraId="6635E4AE" w14:textId="2B3538EC" w:rsidR="00210929" w:rsidRPr="000B0F9B" w:rsidRDefault="00EA11E1" w:rsidP="00931AED">
          <w:pPr>
            <w:tabs>
              <w:tab w:val="left" w:pos="0"/>
              <w:tab w:val="left" w:pos="360"/>
            </w:tabs>
          </w:pPr>
          <w:r w:rsidRPr="000B0F9B">
            <w:t>Vilkåret er fastsat med udgangspunkt i godkendelsesbekendtgørelsens § 21, stk. 1 nr. 6. Vilkåret skal sikre, at driftsherren straks indberetter til tilsynsmyndigheden, når vilkår ikke overholdes.</w:t>
          </w:r>
        </w:p>
      </w:sdtContent>
    </w:sdt>
    <w:p w14:paraId="678E842A" w14:textId="5FB89F2E" w:rsidR="008C0625" w:rsidRDefault="003613F7" w:rsidP="00916E45">
      <w:pPr>
        <w:pStyle w:val="Begrundelsesoverskrift"/>
        <w:rPr>
          <w:rFonts w:ascii="Georgia" w:hAnsi="Georgia"/>
        </w:rPr>
      </w:pPr>
      <w:bookmarkStart w:id="47" w:name="_Toc240889546"/>
      <w:r w:rsidRPr="000B0F9B">
        <w:rPr>
          <w:rFonts w:ascii="Georgia" w:hAnsi="Georgia"/>
        </w:rPr>
        <w:t>I</w:t>
      </w:r>
      <w:r w:rsidR="00CD4A11" w:rsidRPr="000B0F9B">
        <w:rPr>
          <w:rFonts w:ascii="Georgia" w:hAnsi="Georgia"/>
        </w:rPr>
        <w:t>ndretning og drift</w:t>
      </w:r>
      <w:bookmarkEnd w:id="47"/>
    </w:p>
    <w:p w14:paraId="610FD31D" w14:textId="77777777" w:rsidR="00DA005E" w:rsidRDefault="00DA005E" w:rsidP="00DA005E">
      <w:pPr>
        <w:pStyle w:val="Begrundelsesunderoverskrift"/>
      </w:pPr>
    </w:p>
    <w:p w14:paraId="3B8CD20C" w14:textId="6DB90A0F" w:rsidR="006C448C" w:rsidRPr="006C448C" w:rsidRDefault="006C448C" w:rsidP="006C448C">
      <w:r>
        <w:t xml:space="preserve">Vilkåret er fastsat med udgangspunkt i </w:t>
      </w:r>
      <w:r w:rsidR="00516986">
        <w:t>BREF-dokumentet</w:t>
      </w:r>
      <w:r>
        <w:t xml:space="preserve"> </w:t>
      </w:r>
      <w:r>
        <w:rPr>
          <w:i/>
          <w:iCs/>
        </w:rPr>
        <w:t>Emissions from Storage</w:t>
      </w:r>
      <w:r>
        <w:t>, Kapitel 5, afsnit 5.1.1.3 vedrørende forebyggelse af hændelser og større uheld. Det fremgår af denne BAT, at forebyggelse af korrosion</w:t>
      </w:r>
      <w:r w:rsidR="00E6546E">
        <w:t xml:space="preserve"> og/eller anden kemisk nedbrydning</w:t>
      </w:r>
      <w:r>
        <w:t xml:space="preserve">, bl.a. kan sikres ved at vælge konstruktionsmateriale, der er bestandigt over for det oplagrede produkt. </w:t>
      </w:r>
    </w:p>
    <w:p w14:paraId="4F5E4FFD" w14:textId="77777777" w:rsidR="00371918" w:rsidRDefault="00371918" w:rsidP="00371918">
      <w:pPr>
        <w:pStyle w:val="Begrundelsesunderoverskrift"/>
      </w:pPr>
    </w:p>
    <w:p w14:paraId="26F43245" w14:textId="1C7EBFF9" w:rsidR="006B4417" w:rsidRDefault="007E3947" w:rsidP="006B4417">
      <w:r>
        <w:t xml:space="preserve">Der sættes vilkår om rørføring med udgangspunkt i </w:t>
      </w:r>
      <w:r w:rsidR="00516986">
        <w:t>BREF-dokumentet</w:t>
      </w:r>
      <w:r>
        <w:t xml:space="preserve"> </w:t>
      </w:r>
      <w:r>
        <w:rPr>
          <w:i/>
          <w:iCs/>
        </w:rPr>
        <w:t>Emissions from Storage</w:t>
      </w:r>
      <w:r>
        <w:t xml:space="preserve">, Kapitel 5, afsnit 5.2.2.1 om rørføring. </w:t>
      </w:r>
      <w:r w:rsidR="006573D9">
        <w:t xml:space="preserve">Formålet med overjordisk og </w:t>
      </w:r>
      <w:r w:rsidR="00931AED">
        <w:t>dobbelt</w:t>
      </w:r>
      <w:r w:rsidR="006573D9">
        <w:t>rørføring er, at reducere risikoen for emissioner som følge af lækage fra rørene, samt at føre rørføringen lettere at inspicere og vedligeholde.</w:t>
      </w:r>
    </w:p>
    <w:p w14:paraId="3ED6ED67" w14:textId="0EA177C4" w:rsidR="007E3947" w:rsidRDefault="006573D9" w:rsidP="006B4417">
      <w:r>
        <w:t xml:space="preserve">Vilkåret stiller derudover også krav til rørmaterialets bestandighed. Det fremgår af </w:t>
      </w:r>
      <w:r w:rsidR="00516986">
        <w:t>BREF-dokumentet</w:t>
      </w:r>
      <w:r>
        <w:t xml:space="preserve">, at BAT til forebyggelse af intern korrosion er at vælge konstruktionsmateriale, der er bestandigt overfor det produkt, der transporteres. </w:t>
      </w:r>
      <w:r>
        <w:lastRenderedPageBreak/>
        <w:t>Desuden skal rørenes udvendige materiale ligeledes være bestandigt overfor ekstern korrosion.</w:t>
      </w:r>
    </w:p>
    <w:p w14:paraId="4E5B18A6" w14:textId="77777777" w:rsidR="00CE110C" w:rsidRDefault="00CE110C" w:rsidP="00CE110C">
      <w:pPr>
        <w:pStyle w:val="Begrundelsesunderoverskrift"/>
      </w:pPr>
    </w:p>
    <w:p w14:paraId="3977EDDC" w14:textId="7D075E22" w:rsidR="00CE110C" w:rsidRDefault="00CE110C" w:rsidP="00CE110C">
      <w:r>
        <w:t>Der sættes vilkår om, at det skal angives tydeligt, hvilken tankstuds der høre</w:t>
      </w:r>
      <w:r w:rsidR="000E35A7">
        <w:t>r</w:t>
      </w:r>
      <w:r>
        <w:t xml:space="preserve"> til hvilken tank, således at risikoen for forkert påfyldning af kemikalier mindskes. </w:t>
      </w:r>
    </w:p>
    <w:p w14:paraId="303688C4" w14:textId="3977F334" w:rsidR="00283E6B" w:rsidRDefault="001252C4" w:rsidP="00CE110C">
      <w:r>
        <w:t xml:space="preserve">Sammenblanding af </w:t>
      </w:r>
      <w:proofErr w:type="spellStart"/>
      <w:r>
        <w:t>HCl</w:t>
      </w:r>
      <w:proofErr w:type="spellEnd"/>
      <w:r>
        <w:t xml:space="preserve"> og </w:t>
      </w:r>
      <w:proofErr w:type="spellStart"/>
      <w:r>
        <w:t>NaOH</w:t>
      </w:r>
      <w:proofErr w:type="spellEnd"/>
      <w:r>
        <w:t xml:space="preserve"> medfører en kraftig</w:t>
      </w:r>
      <w:r w:rsidR="00283E6B">
        <w:t xml:space="preserve"> varmeudvikling. Denne reaktion kan medføre risiko for skader på tanken samt anlæg, såfremt der sker udslip af kemikalier.</w:t>
      </w:r>
    </w:p>
    <w:p w14:paraId="790161C4" w14:textId="0BE01FF4" w:rsidR="001252C4" w:rsidRDefault="00283E6B" w:rsidP="00CE110C">
      <w:r>
        <w:t xml:space="preserve">En tydelig identifikation af tankstudserne skal derfor medvirke til at forebygge sådanne hændelser. </w:t>
      </w:r>
    </w:p>
    <w:p w14:paraId="07737970" w14:textId="77777777" w:rsidR="00A8170C" w:rsidRDefault="00A8170C" w:rsidP="00A8170C">
      <w:pPr>
        <w:pStyle w:val="Begrundelsesunderoverskrift"/>
      </w:pPr>
    </w:p>
    <w:p w14:paraId="3406549E" w14:textId="2FF119B1" w:rsidR="00A8170C" w:rsidRPr="00A8170C" w:rsidRDefault="00A8170C" w:rsidP="00A8170C">
      <w:r>
        <w:t xml:space="preserve">For at forebygge og begrænse risikoen for spild, overfyldning eller udslip af </w:t>
      </w:r>
      <w:proofErr w:type="spellStart"/>
      <w:r>
        <w:t>HCl</w:t>
      </w:r>
      <w:proofErr w:type="spellEnd"/>
      <w:r>
        <w:t xml:space="preserve"> og </w:t>
      </w:r>
      <w:proofErr w:type="spellStart"/>
      <w:r>
        <w:t>NaOH</w:t>
      </w:r>
      <w:proofErr w:type="spellEnd"/>
      <w:r>
        <w:t xml:space="preserve"> i forbindelse med påfyldning af tankene fra tankvogn, sættes der vilkår om, at påfyldning skal overvåges. Vilkåret skal sikre, at eventuelle fejl eller uregelmæssigheder under påfyldningen konstateres hurtigt, og at påfyldningen straks kan standes, så omfanget af et eventuelt spild eller udslip begrænses. </w:t>
      </w:r>
    </w:p>
    <w:p w14:paraId="552D0035" w14:textId="243F6555" w:rsidR="00644AA5" w:rsidRDefault="00CD4A11" w:rsidP="00644AA5">
      <w:pPr>
        <w:pStyle w:val="Begrundelsesoverskrift"/>
        <w:rPr>
          <w:rFonts w:ascii="Georgia" w:hAnsi="Georgia"/>
        </w:rPr>
      </w:pPr>
      <w:bookmarkStart w:id="48" w:name="_Toc240889547"/>
      <w:r w:rsidRPr="000B0F9B">
        <w:rPr>
          <w:rFonts w:ascii="Georgia" w:hAnsi="Georgia"/>
        </w:rPr>
        <w:t>Luftforurening</w:t>
      </w:r>
      <w:bookmarkEnd w:id="48"/>
    </w:p>
    <w:p w14:paraId="7713AE20" w14:textId="77777777" w:rsidR="00644AA5" w:rsidRDefault="00644AA5" w:rsidP="00644AA5"/>
    <w:p w14:paraId="04F14878" w14:textId="47BB5430" w:rsidR="00644AA5" w:rsidRDefault="00644AA5" w:rsidP="00644AA5">
      <w:r>
        <w:t xml:space="preserve">Der sættes ikke nye vilkår for luftforurening for virksomheden. </w:t>
      </w:r>
    </w:p>
    <w:p w14:paraId="7ADC5E65" w14:textId="499536CC" w:rsidR="00644AA5" w:rsidRPr="00644AA5" w:rsidRDefault="00644AA5" w:rsidP="00644AA5">
      <w:r>
        <w:t>Det</w:t>
      </w:r>
      <w:r w:rsidR="000008C2">
        <w:t xml:space="preserve"> vurderes på baggrund af fremsendte ansøgning fra virksomheden, at nærværende projekt ikke vil give anledning til øget emission.</w:t>
      </w:r>
    </w:p>
    <w:p w14:paraId="251B4AE6" w14:textId="33C68BD9" w:rsidR="003B5155" w:rsidRDefault="00CD4A11" w:rsidP="005D6695">
      <w:pPr>
        <w:pStyle w:val="Begrundelsesoverskrift"/>
        <w:rPr>
          <w:rFonts w:ascii="Georgia" w:hAnsi="Georgia"/>
        </w:rPr>
      </w:pPr>
      <w:bookmarkStart w:id="49" w:name="_Toc240889548"/>
      <w:r w:rsidRPr="000B0F9B">
        <w:rPr>
          <w:rFonts w:ascii="Georgia" w:hAnsi="Georgia"/>
        </w:rPr>
        <w:t>Lugt</w:t>
      </w:r>
      <w:bookmarkEnd w:id="49"/>
    </w:p>
    <w:p w14:paraId="57D62022" w14:textId="77777777" w:rsidR="000008C2" w:rsidRDefault="000008C2" w:rsidP="000008C2"/>
    <w:p w14:paraId="11D675F8" w14:textId="1A505F9F" w:rsidR="000008C2" w:rsidRDefault="000008C2" w:rsidP="000008C2">
      <w:r>
        <w:t xml:space="preserve">Der sættes ikke nye vilkår for lugt i nærværende godkendelse. </w:t>
      </w:r>
    </w:p>
    <w:p w14:paraId="7E9DFF17" w14:textId="29F9773A" w:rsidR="00EC1EB3" w:rsidRPr="000008C2" w:rsidRDefault="00EC1EB3" w:rsidP="000008C2">
      <w:r>
        <w:t xml:space="preserve">Det vurderes på baggrund af fremsendte ansøgning fra virksomheden, at nærværende projekt ikke vil give anledning til lugtgener. </w:t>
      </w:r>
    </w:p>
    <w:p w14:paraId="7AE3AF17" w14:textId="35585D55" w:rsidR="008C0625" w:rsidRDefault="00CD4A11" w:rsidP="00916E45">
      <w:pPr>
        <w:pStyle w:val="Begrundelsesoverskrift"/>
        <w:rPr>
          <w:rFonts w:ascii="Georgia" w:hAnsi="Georgia"/>
        </w:rPr>
      </w:pPr>
      <w:bookmarkStart w:id="50" w:name="_Toc240889549"/>
      <w:r w:rsidRPr="000B0F9B">
        <w:rPr>
          <w:rFonts w:ascii="Georgia" w:hAnsi="Georgia"/>
        </w:rPr>
        <w:t>Spildevand, overfladevand m.v.</w:t>
      </w:r>
      <w:bookmarkEnd w:id="50"/>
    </w:p>
    <w:p w14:paraId="6EDA1865" w14:textId="77777777" w:rsidR="00EC1EB3" w:rsidRPr="00EC1EB3" w:rsidRDefault="00EC1EB3" w:rsidP="00EC1EB3"/>
    <w:p w14:paraId="0C01CED4" w14:textId="265A51B2" w:rsidR="00EC1EB3" w:rsidRDefault="00EC1EB3" w:rsidP="00EC1EB3">
      <w:r>
        <w:t xml:space="preserve">Der sættes ikke nye vilkår for spildevand, overfladevand mv. i nærværende godkendelse. Det vurderes, at allerede gældende vilkår i virksomhedens Revurdering af 5. juli 2022 for lugt, er tilstrækkelige. </w:t>
      </w:r>
    </w:p>
    <w:p w14:paraId="0BC103EA" w14:textId="120EE1EF" w:rsidR="008C0625" w:rsidRPr="000B0F9B" w:rsidRDefault="00EC1EB3" w:rsidP="00916E45">
      <w:r>
        <w:t xml:space="preserve">Det vurderes på baggrund af fremsendte ansøgning fra virksomheden, at nærværende projekt ikke vil give anledning til lugtgener. </w:t>
      </w:r>
    </w:p>
    <w:p w14:paraId="0823436E" w14:textId="79A38CEA" w:rsidR="008C0625" w:rsidRDefault="00CD4A11" w:rsidP="00CD4A11">
      <w:pPr>
        <w:pStyle w:val="Begrundelsesoverskrift"/>
        <w:rPr>
          <w:rFonts w:ascii="Georgia" w:hAnsi="Georgia"/>
        </w:rPr>
      </w:pPr>
      <w:bookmarkStart w:id="51" w:name="_Toc240889550"/>
      <w:r w:rsidRPr="000B0F9B">
        <w:rPr>
          <w:rFonts w:ascii="Georgia" w:hAnsi="Georgia"/>
        </w:rPr>
        <w:t>Støj</w:t>
      </w:r>
      <w:bookmarkEnd w:id="51"/>
    </w:p>
    <w:p w14:paraId="4451CCE8" w14:textId="77777777" w:rsidR="00F753B3" w:rsidRDefault="00F753B3" w:rsidP="00F753B3"/>
    <w:p w14:paraId="2F8755D6" w14:textId="14EC8869" w:rsidR="007C3147" w:rsidRDefault="007C3147" w:rsidP="007C3147">
      <w:r>
        <w:t xml:space="preserve">Der sættes ikke nye vilkår for støj, overfladevand mv. i nærværende godkendelse. Det vurderes, at allerede gældende vilkår i virksomhedens Revurdering af 5. juli 2022 for lugt, er tilstrækkelige. </w:t>
      </w:r>
    </w:p>
    <w:p w14:paraId="75F4ACBC" w14:textId="502DE72B" w:rsidR="007C3147" w:rsidRPr="000B0F9B" w:rsidRDefault="007C3147" w:rsidP="007C3147">
      <w:r>
        <w:t xml:space="preserve">Det vurderes på baggrund af fremsendte ansøgning fra virksomheden, at nærværende projekt ikke vil give anledning til støjgener. </w:t>
      </w:r>
    </w:p>
    <w:p w14:paraId="35002F88" w14:textId="0942934D" w:rsidR="008C0625" w:rsidRDefault="00CD4A11" w:rsidP="00916E45">
      <w:pPr>
        <w:pStyle w:val="Begrundelsesoverskrift"/>
        <w:rPr>
          <w:rFonts w:ascii="Georgia" w:hAnsi="Georgia"/>
        </w:rPr>
      </w:pPr>
      <w:bookmarkStart w:id="52" w:name="_Toc240889551"/>
      <w:r w:rsidRPr="000B0F9B">
        <w:rPr>
          <w:rFonts w:ascii="Georgia" w:hAnsi="Georgia"/>
        </w:rPr>
        <w:lastRenderedPageBreak/>
        <w:t>Affald</w:t>
      </w:r>
      <w:bookmarkEnd w:id="52"/>
    </w:p>
    <w:p w14:paraId="7F870854" w14:textId="77777777" w:rsidR="00516986" w:rsidRDefault="00516986" w:rsidP="00516986"/>
    <w:p w14:paraId="27F612C7" w14:textId="15775FEE" w:rsidR="00516986" w:rsidRDefault="00516986" w:rsidP="00516986">
      <w:r>
        <w:t xml:space="preserve">Der sættes ikke nye vilkår for affald i nærværende godkendelse. </w:t>
      </w:r>
    </w:p>
    <w:p w14:paraId="263B1BAF" w14:textId="30F8A1AF" w:rsidR="00516986" w:rsidRPr="000B0F9B" w:rsidRDefault="00516986" w:rsidP="00516986">
      <w:r>
        <w:t xml:space="preserve">Det vurderes på baggrund af fremsendte ansøgning fra virksomheden, at nærværende projekt ikke vil give anledning til øget affald. </w:t>
      </w:r>
    </w:p>
    <w:p w14:paraId="10F44DA4" w14:textId="77777777" w:rsidR="00516986" w:rsidRPr="00516986" w:rsidRDefault="00516986" w:rsidP="00516986"/>
    <w:p w14:paraId="321982B8" w14:textId="0722A1E9" w:rsidR="00106507" w:rsidRDefault="00CD4A11" w:rsidP="00CD4A11">
      <w:pPr>
        <w:pStyle w:val="Begrundelsesoverskrift"/>
        <w:rPr>
          <w:rFonts w:ascii="Georgia" w:hAnsi="Georgia"/>
        </w:rPr>
      </w:pPr>
      <w:bookmarkStart w:id="53" w:name="_Toc240889552"/>
      <w:r w:rsidRPr="000B0F9B">
        <w:rPr>
          <w:rFonts w:ascii="Georgia" w:hAnsi="Georgia"/>
        </w:rPr>
        <w:t>Jord og grundvand</w:t>
      </w:r>
      <w:bookmarkEnd w:id="53"/>
    </w:p>
    <w:p w14:paraId="5C6B4391" w14:textId="77777777" w:rsidR="005A0B98" w:rsidRDefault="005A0B98" w:rsidP="005A0B98"/>
    <w:p w14:paraId="5DFB7E45" w14:textId="5017A6D6" w:rsidR="005A0B98" w:rsidRDefault="005A0B98" w:rsidP="005A0B98">
      <w:r>
        <w:t>Virksomheden skal, foruden vilkår H1 i nærværende godkendelse, overholde vilkår H3-H7 samt vilkår I7, I9 og I10 i virksomhedens Revurdering af 5. juli 2022. Det vurderes, at vilkår H1 i nærværende godkendelse samt i nævnte vilkår fra virksomhedens Revurdering af 5. juli 2022, er tilstrækkelige for at forebygge spild og udslip af kemikalier.</w:t>
      </w:r>
    </w:p>
    <w:p w14:paraId="0874AA06" w14:textId="77777777" w:rsidR="00516986" w:rsidRDefault="00516986" w:rsidP="00516986">
      <w:pPr>
        <w:pStyle w:val="Begrundelsesunderoverskrift"/>
        <w:rPr>
          <w:rStyle w:val="ParadigmeKommentar"/>
          <w:rFonts w:ascii="Georgia" w:hAnsi="Georgia"/>
          <w:color w:val="auto"/>
          <w:sz w:val="22"/>
        </w:rPr>
      </w:pPr>
    </w:p>
    <w:p w14:paraId="7A4BAE27" w14:textId="4E351F2B" w:rsidR="00516986" w:rsidRDefault="00516986" w:rsidP="00516986">
      <w:r>
        <w:t xml:space="preserve">Der sættes vilkår om regelmæssig inspektion af </w:t>
      </w:r>
      <w:proofErr w:type="spellStart"/>
      <w:r>
        <w:t>HCl</w:t>
      </w:r>
      <w:proofErr w:type="spellEnd"/>
      <w:r>
        <w:t xml:space="preserve">- og </w:t>
      </w:r>
      <w:proofErr w:type="spellStart"/>
      <w:r>
        <w:t>NaOH</w:t>
      </w:r>
      <w:proofErr w:type="spellEnd"/>
      <w:r>
        <w:t xml:space="preserve">-tankene samt tankgården for at forebygge og begrænse risikoen for udslip af kemikalier til jord og grundvand. Inspektionen skal sikre, at eventuelle skader, utætheder eller funktionssvigt på tanke, tankgård og tilhørende kontrol- og sikkerhedsudstyr opdages og kan afhjælpes, inden de medfører et spild eller udslip. </w:t>
      </w:r>
    </w:p>
    <w:p w14:paraId="415B1A2E" w14:textId="77777777" w:rsidR="00516986" w:rsidRDefault="00516986" w:rsidP="00516986"/>
    <w:p w14:paraId="17B8A6FC" w14:textId="3A553FEB" w:rsidR="008C0625" w:rsidRPr="006F4DAF" w:rsidRDefault="00516986" w:rsidP="00CD4A11">
      <w:pPr>
        <w:rPr>
          <w:rStyle w:val="ParadigmeKommentar"/>
          <w:rFonts w:ascii="Georgia" w:hAnsi="Georgia"/>
          <w:color w:val="auto"/>
          <w:sz w:val="20"/>
        </w:rPr>
      </w:pPr>
      <w:r>
        <w:t xml:space="preserve">Vilkåret er sat med udgangspunkt i BREF-dokumentet </w:t>
      </w:r>
      <w:r>
        <w:rPr>
          <w:i/>
          <w:iCs/>
        </w:rPr>
        <w:t>Emissions from Storage</w:t>
      </w:r>
      <w:r>
        <w:t xml:space="preserve">, Kapitel 5, afsnit 5.1.1.1 om inspektion og vedligeholdelse, hvor det angives at BAT er at anvende systemer til at fastlægge forebyggende vedligeholdelsesplaner og udvikle risikobaserede inspektionsplaner. </w:t>
      </w:r>
    </w:p>
    <w:p w14:paraId="498946D7" w14:textId="1B581752" w:rsidR="00106507" w:rsidRDefault="00CD4A11" w:rsidP="008E3E1B">
      <w:pPr>
        <w:pStyle w:val="Begrundelsesoverskrift"/>
        <w:rPr>
          <w:rFonts w:ascii="Georgia" w:hAnsi="Georgia"/>
        </w:rPr>
      </w:pPr>
      <w:bookmarkStart w:id="54" w:name="_Toc240889553"/>
      <w:r w:rsidRPr="000B0F9B">
        <w:rPr>
          <w:rFonts w:ascii="Georgia" w:hAnsi="Georgia"/>
        </w:rPr>
        <w:t>Til</w:t>
      </w:r>
      <w:r w:rsidR="00D52267">
        <w:rPr>
          <w:rFonts w:ascii="Georgia" w:hAnsi="Georgia"/>
        </w:rPr>
        <w:t>-</w:t>
      </w:r>
      <w:r w:rsidRPr="000B0F9B">
        <w:rPr>
          <w:rFonts w:ascii="Georgia" w:hAnsi="Georgia"/>
        </w:rPr>
        <w:t xml:space="preserve"> og frakørsel</w:t>
      </w:r>
      <w:bookmarkEnd w:id="54"/>
    </w:p>
    <w:p w14:paraId="145F27E0" w14:textId="77777777" w:rsidR="00D52267" w:rsidRDefault="00D52267" w:rsidP="00D52267"/>
    <w:p w14:paraId="3E691E28" w14:textId="5DBF09E6" w:rsidR="00D52267" w:rsidRDefault="00D52267" w:rsidP="00D52267">
      <w:r>
        <w:t xml:space="preserve">Der sættes ikke nye vilkår for til- og frakørsel i nærværende godkendelse. </w:t>
      </w:r>
    </w:p>
    <w:p w14:paraId="61B6B5E7" w14:textId="6859EC0F" w:rsidR="00D52267" w:rsidRPr="000B0F9B" w:rsidRDefault="00D52267" w:rsidP="00D52267">
      <w:r>
        <w:t xml:space="preserve">Det vurderes på baggrund af fremsendte ansøgning fra virksomheden, at nærværende projekt ikke vil give anledning til anderledes eller generende kørsel. </w:t>
      </w:r>
    </w:p>
    <w:p w14:paraId="1D8FA7A6" w14:textId="6BDACEA4" w:rsidR="00D52267" w:rsidRPr="00D52267" w:rsidRDefault="00D52267" w:rsidP="00D52267"/>
    <w:p w14:paraId="79082A0B" w14:textId="4483A333" w:rsidR="00106507" w:rsidRDefault="00CD4A11" w:rsidP="00CD4A11">
      <w:pPr>
        <w:pStyle w:val="Begrundelsesoverskrift"/>
        <w:rPr>
          <w:rFonts w:ascii="Georgia" w:hAnsi="Georgia"/>
        </w:rPr>
      </w:pPr>
      <w:bookmarkStart w:id="55" w:name="_Toc240889554"/>
      <w:r w:rsidRPr="000B0F9B">
        <w:rPr>
          <w:rFonts w:ascii="Georgia" w:hAnsi="Georgia"/>
        </w:rPr>
        <w:t>Indberetning/rapportering</w:t>
      </w:r>
      <w:bookmarkEnd w:id="55"/>
    </w:p>
    <w:p w14:paraId="12EAC1E7" w14:textId="77777777" w:rsidR="00D52267" w:rsidRDefault="00D52267" w:rsidP="00D52267">
      <w:pPr>
        <w:pStyle w:val="Begrundelsesunderoverskrift"/>
      </w:pPr>
    </w:p>
    <w:p w14:paraId="33B5944D" w14:textId="1FD60E29" w:rsidR="00D52267" w:rsidRDefault="00D52267" w:rsidP="00D52267">
      <w:r>
        <w:t xml:space="preserve">Der sættes vilkår om, at virksomheden skal føre journal over eftersyn af tankgård, tanke og dertilhørende rørføring samt journaler over reparationer og udskiftninger. Journalerne skal endvidere indeholde oplysninger om eventuelle driftsforstyrrelser, uheld og spild/udslip. Journalføringen skal sikre dokumentation for, at de fastsatte eftersyn gennemføres, og at konstaterede fejl og skader håndteres. </w:t>
      </w:r>
    </w:p>
    <w:p w14:paraId="58E6DB6E" w14:textId="0981FFBD" w:rsidR="00D52267" w:rsidRDefault="00D52267" w:rsidP="00D52267">
      <w:r>
        <w:t xml:space="preserve">Vilkåret er sat på baggrund af BREF-dokumentet </w:t>
      </w:r>
      <w:r>
        <w:rPr>
          <w:i/>
          <w:iCs/>
        </w:rPr>
        <w:t>Emissions from Storage</w:t>
      </w:r>
      <w:r>
        <w:t xml:space="preserve">, Kapitel 5, afsnit 5.1.1.1 om inspektion og vedligeholdelse, samt kapitel 4, afsnit 4.1.6.1.1 om operationelle procedurer og træning, hvor der bl.a. peges på behovet for inspektions- og vedligeholdelsesplaner, samt relevante inspektions- og vedligeholdelsesregistre. </w:t>
      </w:r>
    </w:p>
    <w:p w14:paraId="4EC52CE3" w14:textId="77777777" w:rsidR="002B16E7" w:rsidRDefault="002B16E7" w:rsidP="00D52267"/>
    <w:p w14:paraId="12031A49" w14:textId="77777777" w:rsidR="002B16E7" w:rsidRDefault="002B16E7" w:rsidP="002B16E7">
      <w:pPr>
        <w:pStyle w:val="Begrundelsesunderoverskrift"/>
      </w:pPr>
    </w:p>
    <w:p w14:paraId="2B0F3389" w14:textId="62D5D57B" w:rsidR="002B16E7" w:rsidRDefault="002C5938" w:rsidP="002B16E7">
      <w:r>
        <w:t xml:space="preserve">Der sættes vilkår om, at virksomheden skal føre journal over kontrollen med det kontinuerte måleudstyr, herunder lækagealarmer, pH-sensorer og øvrige sensorer. Kontrol og dokumentation af måleudstyret skal sikre, at udstyret </w:t>
      </w:r>
      <w:r w:rsidR="00451696">
        <w:t xml:space="preserve">til enhver tid fungerer efter hensigten, og at fejl afvigelser identificeres og kan afhjælpes. Dette er væsentligt, da måleudstyret indgår som en del af virksomhedens overvågning og forebyggelse af bl.a. overfyldning og lækager. </w:t>
      </w:r>
    </w:p>
    <w:p w14:paraId="679B2CFC" w14:textId="66FB79F5" w:rsidR="00451696" w:rsidRDefault="00451696" w:rsidP="002B16E7">
      <w:r>
        <w:t>Vilkåret er fastsat med udgangspunkt</w:t>
      </w:r>
      <w:r w:rsidR="00F10B92">
        <w:t xml:space="preserve"> i BREF-dokumentet </w:t>
      </w:r>
      <w:r w:rsidR="00F10B92">
        <w:rPr>
          <w:i/>
          <w:iCs/>
        </w:rPr>
        <w:t>Emissions from Storage</w:t>
      </w:r>
      <w:r w:rsidR="00F10B92">
        <w:t xml:space="preserve">, Kapitel 4, med særlig fokus på afsnit 4.1.2.2 og 4.1.6.1.5 til 4.1.6.1.7. </w:t>
      </w:r>
    </w:p>
    <w:p w14:paraId="70DCDF01" w14:textId="77777777" w:rsidR="00F10B92" w:rsidRDefault="00F10B92" w:rsidP="00F10B92">
      <w:pPr>
        <w:pStyle w:val="Begrundelsesunderoverskrift"/>
      </w:pPr>
    </w:p>
    <w:p w14:paraId="410228E8" w14:textId="769A9ECC" w:rsidR="00F10B92" w:rsidRDefault="007F5EBA" w:rsidP="00F10B92">
      <w:r>
        <w:t xml:space="preserve">Der sættes vilkår om, at journalerne skal være tilgængelige for tilsynsmyndigheden og på forlangende indberettes hertil. Kravet skal sikre, at virksomheden og tilsynsmyndigheden har mulighed for at følge udviklingen i anlæggets tilstand samt få kendskab til gennemførte eftersyn, reparationer og udskiftninger, samt eventuelle driftsforstyrrelser, uheld, spild og/eller udslip. Journalføringen skal således understøtte virksomhedens løbende forebyggelse af udslip og tilsynsmyndighedens mulighed for at føre effektivt tilsyn med, at vilkårene for anlægget overholdes. </w:t>
      </w:r>
    </w:p>
    <w:p w14:paraId="230BD2A0" w14:textId="13BE77F5" w:rsidR="007F5EBA" w:rsidRPr="00F10B92" w:rsidRDefault="007F5EBA" w:rsidP="00F10B92">
      <w:r>
        <w:t>Kravet om, at journalerne skal opbevares på virksomheden i mindst 3 år, skal sikre, at oplysningerne om tidligere eftersyn, vedligeholdelse og hændelser er tilgængelige over en længere periode og kan indgå i vurderingen af anlæggets drift.</w:t>
      </w:r>
    </w:p>
    <w:p w14:paraId="330355D2" w14:textId="77777777" w:rsidR="00F10B92" w:rsidRPr="00F10B92" w:rsidRDefault="00F10B92" w:rsidP="002B16E7"/>
    <w:p w14:paraId="7D87801A" w14:textId="7294C73D" w:rsidR="00106507" w:rsidRDefault="00CD4A11" w:rsidP="008E3E1B">
      <w:pPr>
        <w:pStyle w:val="Begrundelsesoverskrift"/>
        <w:rPr>
          <w:rFonts w:ascii="Georgia" w:hAnsi="Georgia"/>
        </w:rPr>
      </w:pPr>
      <w:bookmarkStart w:id="56" w:name="_Toc240889555"/>
      <w:r w:rsidRPr="000B0F9B">
        <w:rPr>
          <w:rFonts w:ascii="Georgia" w:hAnsi="Georgia"/>
        </w:rPr>
        <w:t>Sikkerhedsstillelse</w:t>
      </w:r>
      <w:bookmarkEnd w:id="56"/>
    </w:p>
    <w:p w14:paraId="771B4A96" w14:textId="77777777" w:rsidR="002B16E7" w:rsidRDefault="002B16E7" w:rsidP="002B16E7"/>
    <w:p w14:paraId="258D8A1E" w14:textId="53AE9F7A" w:rsidR="002B16E7" w:rsidRPr="002B16E7" w:rsidRDefault="005A329C" w:rsidP="002B16E7">
      <w:r>
        <w:t xml:space="preserve">Der sættes ikke nye vilkår for sikkerhedsstillelse i nærværende godkendelse. </w:t>
      </w:r>
      <w:r w:rsidR="000B4079">
        <w:t>Virksomheden er ikke omfattet af sikkerhedsstillelse, jf. Miljøbeskyttelsesloven §39a.</w:t>
      </w:r>
    </w:p>
    <w:p w14:paraId="07A6AB9C" w14:textId="23C0544D" w:rsidR="00106507" w:rsidRDefault="00CD4A11" w:rsidP="008E3E1B">
      <w:pPr>
        <w:pStyle w:val="Begrundelsesoverskrift"/>
        <w:rPr>
          <w:rFonts w:ascii="Georgia" w:hAnsi="Georgia"/>
        </w:rPr>
      </w:pPr>
      <w:bookmarkStart w:id="57" w:name="_Toc240889556"/>
      <w:r w:rsidRPr="000B0F9B">
        <w:rPr>
          <w:rFonts w:ascii="Georgia" w:hAnsi="Georgia"/>
        </w:rPr>
        <w:t>Driftsforstyrrelser og uheld</w:t>
      </w:r>
      <w:bookmarkEnd w:id="57"/>
    </w:p>
    <w:p w14:paraId="2819E5F9" w14:textId="77777777" w:rsidR="005A329C" w:rsidRDefault="005A329C" w:rsidP="005A329C"/>
    <w:p w14:paraId="6E1F956F" w14:textId="47412D2A" w:rsidR="005A329C" w:rsidRDefault="005A329C" w:rsidP="005A329C">
      <w:r>
        <w:t xml:space="preserve">Der sættes ikke nye vilkår for driftsforstyrrelser og uheld i nærværende godkendelse. Det vurderes, at allerede gældende vilkår i virksomhedens Revurdering af 5. juli 2022 for driftsforstyrrelser og uheld er, tilstrækkelige. </w:t>
      </w:r>
    </w:p>
    <w:p w14:paraId="4CB4AB40" w14:textId="38485790" w:rsidR="005A329C" w:rsidRPr="000B0F9B" w:rsidRDefault="005A329C" w:rsidP="005A329C">
      <w:r>
        <w:t xml:space="preserve">Det vurderes på baggrund af fremsendte ansøgning fra virksomheden, at nærværende projekt ikke vil give anledning til øget risiko for driftsforstyrrelser og uheld. </w:t>
      </w:r>
    </w:p>
    <w:p w14:paraId="6B50EA94" w14:textId="77777777" w:rsidR="005A329C" w:rsidRPr="005A329C" w:rsidRDefault="005A329C" w:rsidP="005A329C"/>
    <w:p w14:paraId="20BBF45C" w14:textId="0803F274" w:rsidR="00106507" w:rsidRDefault="00CD4A11" w:rsidP="008E3E1B">
      <w:pPr>
        <w:pStyle w:val="Begrundelsesoverskrift"/>
        <w:rPr>
          <w:rFonts w:ascii="Georgia" w:hAnsi="Georgia"/>
        </w:rPr>
      </w:pPr>
      <w:bookmarkStart w:id="58" w:name="_Toc240889557"/>
      <w:r w:rsidRPr="000B0F9B">
        <w:rPr>
          <w:rFonts w:ascii="Georgia" w:hAnsi="Georgia"/>
        </w:rPr>
        <w:t>Risiko/forebyggelse af større uheld</w:t>
      </w:r>
      <w:bookmarkEnd w:id="58"/>
    </w:p>
    <w:p w14:paraId="303A9E08" w14:textId="77777777" w:rsidR="005A329C" w:rsidRDefault="005A329C" w:rsidP="005A329C"/>
    <w:p w14:paraId="141830B9" w14:textId="29390E03" w:rsidR="000B4079" w:rsidRDefault="005A329C" w:rsidP="005A329C">
      <w:r>
        <w:t>Der sættes ikke vilkår om risiko/forebyggelse af større uheld</w:t>
      </w:r>
      <w:r w:rsidR="000B4079">
        <w:t>. Virksomheden er omfattet af risikobekendtgørelse, dog indgår der ikke risikostoffer i projektet.</w:t>
      </w:r>
    </w:p>
    <w:p w14:paraId="659A2AC9" w14:textId="77777777" w:rsidR="00CD4A11" w:rsidRPr="000B0F9B" w:rsidRDefault="00CD4A11" w:rsidP="004E3F62">
      <w:pPr>
        <w:pStyle w:val="Begrundelsesoverskrift"/>
        <w:rPr>
          <w:rFonts w:ascii="Georgia" w:hAnsi="Georgia"/>
        </w:rPr>
      </w:pPr>
      <w:bookmarkStart w:id="59" w:name="_Toc240889558"/>
      <w:r w:rsidRPr="000B0F9B">
        <w:rPr>
          <w:rFonts w:ascii="Georgia" w:hAnsi="Georgia"/>
        </w:rPr>
        <w:t>Ophør</w:t>
      </w:r>
      <w:bookmarkEnd w:id="59"/>
    </w:p>
    <w:p w14:paraId="6C56D1BA" w14:textId="77777777" w:rsidR="00CF01F7" w:rsidRDefault="00CF01F7" w:rsidP="00CF01F7"/>
    <w:p w14:paraId="117A158E" w14:textId="75ACAEFD" w:rsidR="00F25DFB" w:rsidRDefault="00CF01F7" w:rsidP="00F25DFB">
      <w:r>
        <w:t xml:space="preserve">Der sættes ikke nye vilkår for ophør i nærværende godkendelse. Det vurderes, at allerede gældende vilkår i virksomhedens Revurdering af 5. juli 2022 for ophør, er tilstrækkelige. </w:t>
      </w:r>
    </w:p>
    <w:p w14:paraId="7BBCF120" w14:textId="77777777" w:rsidR="00F25DFB" w:rsidRPr="00F25DFB" w:rsidRDefault="00F25DFB" w:rsidP="00F25DFB"/>
    <w:p w14:paraId="2114C12E" w14:textId="77777777" w:rsidR="00CD4A11" w:rsidRPr="000B0F9B" w:rsidRDefault="00CD4A11" w:rsidP="00A873AC">
      <w:pPr>
        <w:pStyle w:val="Overskrift2"/>
        <w:rPr>
          <w:rFonts w:ascii="Georgia" w:hAnsi="Georgia"/>
        </w:rPr>
      </w:pPr>
      <w:bookmarkStart w:id="60" w:name="_Toc240889559"/>
      <w:r w:rsidRPr="000B0F9B">
        <w:rPr>
          <w:rFonts w:ascii="Georgia" w:hAnsi="Georgia"/>
        </w:rPr>
        <w:lastRenderedPageBreak/>
        <w:t>Udtalelser/høringssvar</w:t>
      </w:r>
      <w:bookmarkEnd w:id="60"/>
    </w:p>
    <w:p w14:paraId="3CD10420" w14:textId="77777777" w:rsidR="00CD4A11" w:rsidRPr="000B0F9B" w:rsidRDefault="00CD4A11" w:rsidP="00A873AC">
      <w:pPr>
        <w:pStyle w:val="Overskrift3"/>
        <w:rPr>
          <w:rFonts w:ascii="Georgia" w:hAnsi="Georgia"/>
        </w:rPr>
      </w:pPr>
      <w:r w:rsidRPr="000B0F9B">
        <w:rPr>
          <w:rFonts w:ascii="Georgia" w:hAnsi="Georgia"/>
        </w:rPr>
        <w:t>Udtalelse fra borgere mv.</w:t>
      </w:r>
    </w:p>
    <w:sdt>
      <w:sdtPr>
        <w:rPr>
          <w:rStyle w:val="ParadigmeKommentar"/>
          <w:rFonts w:ascii="Georgia" w:hAnsi="Georgia"/>
        </w:rPr>
        <w:alias w:val="Hjælpetekst kap 3 Udtalelse fra borgere mv"/>
        <w:tag w:val="{'textLibrary':{'id':'0e8efc3e-b02b-459c-b56e-32077ce98327'}}"/>
        <w:id w:val="-393732071"/>
        <w:placeholder>
          <w:docPart w:val="01491F64AF4744F88CCBF2A36CADB283"/>
        </w:placeholder>
      </w:sdtPr>
      <w:sdtEndPr>
        <w:rPr>
          <w:rStyle w:val="ParadigmeKommentar"/>
        </w:rPr>
      </w:sdtEndPr>
      <w:sdtContent>
        <w:p w14:paraId="39980263" w14:textId="5DDECA7F" w:rsidR="00874F2F" w:rsidRPr="000B0F9B" w:rsidRDefault="00EA11E1" w:rsidP="00CD4A11">
          <w:pPr>
            <w:rPr>
              <w:rStyle w:val="ParadigmeKommentar"/>
              <w:rFonts w:ascii="Georgia" w:hAnsi="Georgia"/>
            </w:rPr>
          </w:pPr>
          <w:r w:rsidRPr="000B0F9B">
            <w:t xml:space="preserve">Ansøgningen om miljøgodkendelse har været annonceret på Miljøstyrelsens hjemmeside www.mst.dk den </w:t>
          </w:r>
          <w:r w:rsidR="008F133C">
            <w:t>17. juni 2026</w:t>
          </w:r>
          <w:r w:rsidRPr="000B0F9B">
            <w:t xml:space="preserve">. Der er </w:t>
          </w:r>
          <w:r w:rsidR="008F133C">
            <w:t>ikke modtaget nogle</w:t>
          </w:r>
          <w:r w:rsidRPr="000B0F9B">
            <w:t xml:space="preserve"> henvendelser vedrørende ansøgningen. </w:t>
          </w:r>
        </w:p>
      </w:sdtContent>
    </w:sdt>
    <w:p w14:paraId="7F1EFFFB" w14:textId="6B59274C" w:rsidR="008E3E1B" w:rsidRDefault="00CD4A11" w:rsidP="008E3E1B">
      <w:pPr>
        <w:pStyle w:val="Overskrift3"/>
        <w:rPr>
          <w:rFonts w:ascii="Georgia" w:hAnsi="Georgia"/>
        </w:rPr>
      </w:pPr>
      <w:r w:rsidRPr="000B0F9B">
        <w:rPr>
          <w:rFonts w:ascii="Georgia" w:hAnsi="Georgia"/>
        </w:rPr>
        <w:t xml:space="preserve">Udtalelse fra </w:t>
      </w:r>
      <w:r w:rsidR="000B4079">
        <w:rPr>
          <w:rFonts w:ascii="Georgia" w:hAnsi="Georgia"/>
        </w:rPr>
        <w:t>kommunen</w:t>
      </w:r>
    </w:p>
    <w:p w14:paraId="1C6334C7" w14:textId="7549F3D7" w:rsidR="00A00D9B" w:rsidRDefault="00A00D9B" w:rsidP="00A00D9B">
      <w:r>
        <w:t>Miljøstyrelsen modtog den 8. juli 2026 Fredericia Kommunes §7 udtalelse for nærværende projekt.</w:t>
      </w:r>
    </w:p>
    <w:p w14:paraId="1B6F2362" w14:textId="77777777" w:rsidR="00A00D9B" w:rsidRDefault="00A00D9B" w:rsidP="00A00D9B"/>
    <w:p w14:paraId="3F5A7F81" w14:textId="77777777" w:rsidR="00A00D9B" w:rsidRPr="00A00D9B" w:rsidRDefault="00A00D9B" w:rsidP="00A00D9B">
      <w:pPr>
        <w:rPr>
          <w:b/>
          <w:bCs/>
          <w:u w:val="single"/>
        </w:rPr>
      </w:pPr>
      <w:r w:rsidRPr="00A00D9B">
        <w:rPr>
          <w:b/>
          <w:bCs/>
          <w:u w:val="single"/>
        </w:rPr>
        <w:t xml:space="preserve">Kommunens udtalelse  </w:t>
      </w:r>
    </w:p>
    <w:p w14:paraId="09834ED4" w14:textId="2AC214A6" w:rsidR="00A00D9B" w:rsidRDefault="00A00D9B" w:rsidP="00A00D9B">
      <w:r>
        <w:t xml:space="preserve">Fredericia Kommune har gennemgået ansøgningsmaterialet og har følgende bemærkninger til hhv.  ansøgningen om miljøgodkendelse og VVM-screeningsansøgningen: </w:t>
      </w:r>
    </w:p>
    <w:p w14:paraId="5747E39C" w14:textId="77777777" w:rsidR="00A00D9B" w:rsidRDefault="00A00D9B" w:rsidP="00A00D9B"/>
    <w:p w14:paraId="0D73CA73" w14:textId="77777777" w:rsidR="00A00D9B" w:rsidRPr="00A00D9B" w:rsidRDefault="00A00D9B" w:rsidP="00A00D9B">
      <w:pPr>
        <w:rPr>
          <w:u w:val="single"/>
        </w:rPr>
      </w:pPr>
      <w:r w:rsidRPr="00A00D9B">
        <w:rPr>
          <w:u w:val="single"/>
        </w:rPr>
        <w:t xml:space="preserve">Planforhold </w:t>
      </w:r>
    </w:p>
    <w:p w14:paraId="285C5DB6" w14:textId="1994B71A" w:rsidR="00A00D9B" w:rsidRDefault="00A00D9B" w:rsidP="00A00D9B">
      <w:r>
        <w:t xml:space="preserve">Skærbækværket er omfattet af lokalplan 308A Skærbækværket, som fastsætter områdets anvendelse til kraftværk med anvendelse i tilknytning hertil. </w:t>
      </w:r>
    </w:p>
    <w:p w14:paraId="32C64C41" w14:textId="77777777" w:rsidR="00A00D9B" w:rsidRDefault="00A00D9B" w:rsidP="00A00D9B"/>
    <w:p w14:paraId="2CC727A4" w14:textId="0AA95662" w:rsidR="00A00D9B" w:rsidRDefault="00A00D9B" w:rsidP="00A00D9B">
      <w:r>
        <w:t xml:space="preserve">Det nye tankanlæg skal placeres indenfor det i lokalplanen definerede delområde 3, men placeringen ligger ikke indenfor et byggefelt.  </w:t>
      </w:r>
    </w:p>
    <w:p w14:paraId="101E8294" w14:textId="77777777" w:rsidR="00A00D9B" w:rsidRDefault="00A00D9B" w:rsidP="00A00D9B"/>
    <w:p w14:paraId="3720EFC9" w14:textId="7E7DA58D" w:rsidR="00A00D9B" w:rsidRDefault="00A00D9B" w:rsidP="00A00D9B">
      <w:r>
        <w:t xml:space="preserve">Lokalplanens §7.26 foreskriver, at der for al bebyggelse der ligger uden for et byggefelt, skal udarbejdes en byggeretsgivende lokalplan. Tankanlægget vurderes at falde ind under begrebet ”bebyggelse” da det er en fast konstruktion med fundament mm.  </w:t>
      </w:r>
    </w:p>
    <w:p w14:paraId="314EE364" w14:textId="77777777" w:rsidR="00A00D9B" w:rsidRDefault="00A00D9B" w:rsidP="00A00D9B"/>
    <w:p w14:paraId="7E861316" w14:textId="5C9DFD50" w:rsidR="00A00D9B" w:rsidRDefault="00A00D9B" w:rsidP="00A00D9B">
      <w:r>
        <w:t xml:space="preserve">Der vil derfor skulle opnås dispensation til lokalplanen for placeringen. Det vurderes ikke blive et problem, da en del af lokalplanens formålsparagraffer (§1.4) er at muliggøre opførelse af ny bebyggelse, der er nødvendige for værkets fremtidige drift. </w:t>
      </w:r>
    </w:p>
    <w:p w14:paraId="2C24C963" w14:textId="77777777" w:rsidR="00A00D9B" w:rsidRDefault="00A00D9B" w:rsidP="00A00D9B"/>
    <w:p w14:paraId="5D48C340" w14:textId="4088E61E" w:rsidR="00A00D9B" w:rsidRDefault="00A00D9B" w:rsidP="00A00D9B">
      <w:r>
        <w:t xml:space="preserve">Tankenes højde fra terræn til stålbjælke over tank er 6,5 m. Begge tanke er 5 m over terræn. </w:t>
      </w:r>
    </w:p>
    <w:p w14:paraId="4A5D8522" w14:textId="77777777" w:rsidR="00A00D9B" w:rsidRDefault="00A00D9B" w:rsidP="00A00D9B"/>
    <w:p w14:paraId="4B776875" w14:textId="295C05F6" w:rsidR="00A00D9B" w:rsidRPr="00A00D9B" w:rsidRDefault="00A00D9B" w:rsidP="00A00D9B">
      <w:pPr>
        <w:rPr>
          <w:u w:val="single"/>
        </w:rPr>
      </w:pPr>
      <w:r w:rsidRPr="00A00D9B">
        <w:rPr>
          <w:u w:val="single"/>
        </w:rPr>
        <w:t xml:space="preserve">Spildevandsforhold </w:t>
      </w:r>
    </w:p>
    <w:p w14:paraId="79B0D2B2" w14:textId="5260DDDB" w:rsidR="00A00D9B" w:rsidRDefault="00A00D9B" w:rsidP="00A00D9B">
      <w:r>
        <w:t xml:space="preserve">Skærbækværket er omfattet af kloakopland SK9a, SK9 samt SK4 i Fredericia Kommunes spildevandsplan, som er henholdsvis separat og fælles kloakeret.  </w:t>
      </w:r>
    </w:p>
    <w:p w14:paraId="26E8121C" w14:textId="77777777" w:rsidR="00A00D9B" w:rsidRDefault="00A00D9B" w:rsidP="00A00D9B"/>
    <w:p w14:paraId="56ED7DE1" w14:textId="7BBCAB49" w:rsidR="00A00D9B" w:rsidRDefault="00A00D9B" w:rsidP="00A00D9B">
      <w:r>
        <w:t xml:space="preserve">Af det fremlagte materiale vurderes anlægget placeret i kloakopland SK9, som er separat kloakeret. Det er oplyst, at der ikke udledes ekstra regnvand, da arealet hvor projektet etableres allerede er befæstet. Det eneste spildevand der afledes fra projektet, er regnvand som enten kan være ubelastet eller belastet. </w:t>
      </w:r>
    </w:p>
    <w:p w14:paraId="1E1F1E61" w14:textId="77777777" w:rsidR="00A00D9B" w:rsidRDefault="00A00D9B" w:rsidP="00A00D9B"/>
    <w:p w14:paraId="7EA54B8C" w14:textId="74899B5E" w:rsidR="00A00D9B" w:rsidRDefault="00A00D9B" w:rsidP="00A00D9B">
      <w:r>
        <w:t xml:space="preserve">I materialet redegøres for forebyggelse og håndtering af spild af </w:t>
      </w:r>
      <w:proofErr w:type="spellStart"/>
      <w:r>
        <w:t>HCl</w:t>
      </w:r>
      <w:proofErr w:type="spellEnd"/>
      <w:r>
        <w:t xml:space="preserve"> og </w:t>
      </w:r>
      <w:proofErr w:type="spellStart"/>
      <w:r>
        <w:t>NaOH</w:t>
      </w:r>
      <w:proofErr w:type="spellEnd"/>
      <w:r>
        <w:t xml:space="preserve">, herunder håndtering af belastet regnvand og spild til afløbssystem fra tankgård og </w:t>
      </w:r>
      <w:r>
        <w:lastRenderedPageBreak/>
        <w:t xml:space="preserve">aflæssepladen. Det fremgår, at de 2 tankgårde og aflæssepladen etableres med hver deres regnvandsbrønd, hvorfra ubelastet regnvand pumpes til den </w:t>
      </w:r>
    </w:p>
    <w:p w14:paraId="4D797C7A" w14:textId="0E066782" w:rsidR="00A00D9B" w:rsidRDefault="00A00D9B" w:rsidP="00A00D9B">
      <w:r>
        <w:t xml:space="preserve">eksisterende regnvandsledning med udledning til Kolding Fjord. PH moniteres kontinuerligt i hver regnvandsbrønd, for at sikre at pH er neutral og dermed ikke indeholder spild af </w:t>
      </w:r>
      <w:proofErr w:type="spellStart"/>
      <w:r>
        <w:t>HCl</w:t>
      </w:r>
      <w:proofErr w:type="spellEnd"/>
      <w:r>
        <w:t xml:space="preserve"> og </w:t>
      </w:r>
      <w:proofErr w:type="spellStart"/>
      <w:r>
        <w:t>N</w:t>
      </w:r>
      <w:r w:rsidR="0053435A">
        <w:t>a</w:t>
      </w:r>
      <w:r>
        <w:t>OH</w:t>
      </w:r>
      <w:proofErr w:type="spellEnd"/>
      <w:r>
        <w:t xml:space="preserve">, så vandet kan betragtes som ubelastet.  </w:t>
      </w:r>
    </w:p>
    <w:p w14:paraId="3EDBCC4F" w14:textId="77777777" w:rsidR="00A00D9B" w:rsidRDefault="00A00D9B" w:rsidP="00A00D9B"/>
    <w:p w14:paraId="470720AB" w14:textId="04AC2FF1" w:rsidR="00A00D9B" w:rsidRDefault="00A00D9B" w:rsidP="00A00D9B">
      <w:r>
        <w:t xml:space="preserve">Hvis pH konstateres uden for neutralt område, stoppes pumpen i den pågældende brønd automatisk, og der meldes alarm. Herefter omstilles manuelt en ventil på afløbssystemet, så det belastede vand eller spild ledes til neutralisationsbassin, hvor vandet pH neutraliseres og udledes til offentlig kloak. Pumpen i brønden igangsættes, når pH igen er konstateret neutral.  </w:t>
      </w:r>
    </w:p>
    <w:p w14:paraId="1093872E" w14:textId="77777777" w:rsidR="00A00D9B" w:rsidRDefault="00A00D9B" w:rsidP="00A00D9B"/>
    <w:p w14:paraId="4D42D2FC" w14:textId="66BD68F5" w:rsidR="00A00D9B" w:rsidRDefault="00A00D9B" w:rsidP="00A00D9B">
      <w:r>
        <w:t xml:space="preserve">Ud fra de forelagte oplysninger – beskrivelse af anlægget - vurderer Fredericia Kommune, at det bassin der henvises til, er neutralisationsbassin øst (bassin nr. 65), som via virksomhedens interne spildevandsafledning er tilsluttet offentligt spildevandsanlæg (renseanlæg).  </w:t>
      </w:r>
    </w:p>
    <w:p w14:paraId="7A85BCE8" w14:textId="77777777" w:rsidR="00A00D9B" w:rsidRDefault="00A00D9B" w:rsidP="00A00D9B"/>
    <w:p w14:paraId="7599FB0C" w14:textId="09CF8956" w:rsidR="00A00D9B" w:rsidRDefault="00A00D9B" w:rsidP="00A00D9B">
      <w:r>
        <w:t xml:space="preserve">Afledningen fra bassin nr. 65 er således omfattet af og skal overholdes virksomhedens gældende tilslutningstilladelse; ”Tilslutningstilladelse for spildevand Ørsted </w:t>
      </w:r>
      <w:proofErr w:type="spellStart"/>
      <w:r>
        <w:t>Bioenergy</w:t>
      </w:r>
      <w:proofErr w:type="spellEnd"/>
      <w:r>
        <w:t xml:space="preserve"> &amp; </w:t>
      </w:r>
      <w:proofErr w:type="spellStart"/>
      <w:r>
        <w:t>Thermmal</w:t>
      </w:r>
      <w:proofErr w:type="spellEnd"/>
      <w:r>
        <w:t xml:space="preserve"> Power A/S, Skærbækværket, Klippehagevej 22, Fredericia”. Tilslutningstilladelsen (revurdering) er meddelt af Fredericia Kommune den 17.06.2020 efter miljøbeskyttelseslovens §28, stk. 3 og § 30, stk.1.</w:t>
      </w:r>
    </w:p>
    <w:p w14:paraId="459AF7C9" w14:textId="4D7CF3EF" w:rsidR="00A00D9B" w:rsidRDefault="00A00D9B" w:rsidP="00A00D9B">
      <w:r w:rsidRPr="00A00D9B">
        <w:t>Miljøstyrelsen er myndighed for virksomhedens direkte udledning af vand til Kolding Fjor (vandområde) og udledningen reguleres i virksomhedens miljøgodkendelse.</w:t>
      </w:r>
    </w:p>
    <w:p w14:paraId="6B5B4722" w14:textId="77777777" w:rsidR="00A00D9B" w:rsidRDefault="00A00D9B" w:rsidP="00A00D9B"/>
    <w:p w14:paraId="6CDFA072" w14:textId="77777777" w:rsidR="00A00D9B" w:rsidRPr="00A00D9B" w:rsidRDefault="00A00D9B" w:rsidP="00A00D9B">
      <w:pPr>
        <w:rPr>
          <w:u w:val="single"/>
        </w:rPr>
      </w:pPr>
      <w:r w:rsidRPr="00A00D9B">
        <w:rPr>
          <w:u w:val="single"/>
        </w:rPr>
        <w:t xml:space="preserve">Trafikale forhold </w:t>
      </w:r>
    </w:p>
    <w:p w14:paraId="5A1B2D5F" w14:textId="77777777" w:rsidR="00A00D9B" w:rsidRDefault="00A00D9B" w:rsidP="00A00D9B">
      <w:r>
        <w:t xml:space="preserve">Ingen bemærkninger.  </w:t>
      </w:r>
    </w:p>
    <w:p w14:paraId="1C18BD02" w14:textId="77777777" w:rsidR="00A00D9B" w:rsidRDefault="00A00D9B" w:rsidP="00A00D9B"/>
    <w:p w14:paraId="5FA88E5F" w14:textId="77777777" w:rsidR="00A00D9B" w:rsidRPr="00A00D9B" w:rsidRDefault="00A00D9B" w:rsidP="00A00D9B">
      <w:pPr>
        <w:rPr>
          <w:u w:val="single"/>
        </w:rPr>
      </w:pPr>
      <w:r w:rsidRPr="00A00D9B">
        <w:rPr>
          <w:u w:val="single"/>
        </w:rPr>
        <w:t xml:space="preserve">Støj  </w:t>
      </w:r>
    </w:p>
    <w:p w14:paraId="606AABD3" w14:textId="77777777" w:rsidR="00A00D9B" w:rsidRDefault="00A00D9B" w:rsidP="00A00D9B">
      <w:r>
        <w:t xml:space="preserve">Ingen bemærkninger.    </w:t>
      </w:r>
    </w:p>
    <w:p w14:paraId="0FDA007A" w14:textId="77777777" w:rsidR="00A00D9B" w:rsidRDefault="00A00D9B" w:rsidP="00A00D9B"/>
    <w:p w14:paraId="774EAB45" w14:textId="77777777" w:rsidR="00A00D9B" w:rsidRPr="00A00D9B" w:rsidRDefault="00A00D9B" w:rsidP="00A00D9B">
      <w:pPr>
        <w:rPr>
          <w:u w:val="single"/>
        </w:rPr>
      </w:pPr>
      <w:r w:rsidRPr="00A00D9B">
        <w:rPr>
          <w:u w:val="single"/>
        </w:rPr>
        <w:t xml:space="preserve">Luftforurening/lugt  </w:t>
      </w:r>
    </w:p>
    <w:p w14:paraId="3E00B817" w14:textId="4562565C" w:rsidR="00A00D9B" w:rsidRDefault="00A00D9B" w:rsidP="00A00D9B">
      <w:r>
        <w:t xml:space="preserve">Det bør vurderes om der kan forekomme emissioner af dampe indeholdende saltsyre og natriumhydroxyd i fortrængningsluften ved fyldning af tankene herunder om relevante B-værdier overholdes. </w:t>
      </w:r>
    </w:p>
    <w:p w14:paraId="43AF5311" w14:textId="77777777" w:rsidR="00A00D9B" w:rsidRDefault="00A00D9B" w:rsidP="00A00D9B"/>
    <w:p w14:paraId="3CA31655" w14:textId="77777777" w:rsidR="00A00D9B" w:rsidRPr="00A00D9B" w:rsidRDefault="00A00D9B" w:rsidP="00A00D9B">
      <w:pPr>
        <w:rPr>
          <w:u w:val="single"/>
        </w:rPr>
      </w:pPr>
      <w:r w:rsidRPr="00A00D9B">
        <w:rPr>
          <w:u w:val="single"/>
        </w:rPr>
        <w:t xml:space="preserve">Vandområde-og naturplaner </w:t>
      </w:r>
    </w:p>
    <w:p w14:paraId="579C9BC3" w14:textId="77777777" w:rsidR="00A00D9B" w:rsidRDefault="00A00D9B" w:rsidP="00A00D9B">
      <w:r>
        <w:t xml:space="preserve">Ingen bemærkninger </w:t>
      </w:r>
    </w:p>
    <w:p w14:paraId="4233EFA9" w14:textId="77777777" w:rsidR="00A00D9B" w:rsidRDefault="00A00D9B" w:rsidP="00A00D9B"/>
    <w:p w14:paraId="2E105C5C" w14:textId="77777777" w:rsidR="00A00D9B" w:rsidRPr="00A00D9B" w:rsidRDefault="00A00D9B" w:rsidP="00A00D9B">
      <w:pPr>
        <w:rPr>
          <w:u w:val="single"/>
        </w:rPr>
      </w:pPr>
      <w:r w:rsidRPr="00A00D9B">
        <w:rPr>
          <w:u w:val="single"/>
        </w:rPr>
        <w:t xml:space="preserve">Bilag IV-arter </w:t>
      </w:r>
    </w:p>
    <w:p w14:paraId="44B40B11" w14:textId="77777777" w:rsidR="00A00D9B" w:rsidRDefault="00A00D9B" w:rsidP="00A00D9B">
      <w:r>
        <w:t xml:space="preserve">Ingen bemærkninger </w:t>
      </w:r>
    </w:p>
    <w:p w14:paraId="0C792A3F" w14:textId="77777777" w:rsidR="00A00D9B" w:rsidRDefault="00A00D9B" w:rsidP="00A00D9B"/>
    <w:p w14:paraId="4A195641" w14:textId="77777777" w:rsidR="00A00D9B" w:rsidRPr="00A00D9B" w:rsidRDefault="00A00D9B" w:rsidP="00A00D9B">
      <w:pPr>
        <w:rPr>
          <w:u w:val="single"/>
        </w:rPr>
      </w:pPr>
      <w:r w:rsidRPr="00A00D9B">
        <w:rPr>
          <w:u w:val="single"/>
        </w:rPr>
        <w:t xml:space="preserve">Klima  </w:t>
      </w:r>
    </w:p>
    <w:p w14:paraId="08299CBD" w14:textId="40C9234D" w:rsidR="00A00D9B" w:rsidRDefault="00A00D9B" w:rsidP="00A00D9B">
      <w:r>
        <w:t xml:space="preserve">Skærbækværket ligger inden for risikoområde, som er udpeget på baggrund af den nationale vurdering af risiko for oversvømmelse fra hav i henhold til EU’s oversvømmelsesdirektiv. Området indgår i Fredericia Kommunes Stormflodsplan (risikostyringsplan). Selve værket er sikret til en 200-års stormflodshændelse. </w:t>
      </w:r>
    </w:p>
    <w:p w14:paraId="32166A19" w14:textId="0BC91B1B" w:rsidR="00A00D9B" w:rsidRDefault="00A00D9B" w:rsidP="00A00D9B">
      <w:r>
        <w:lastRenderedPageBreak/>
        <w:t>Nærværende projektforslag ligger trukket tilbage fra kystlinjen, og placeres bag ta</w:t>
      </w:r>
      <w:r w:rsidRPr="00A00D9B">
        <w:t>nkgårde. Derfor vurderes der ikke at være behov for yderligere afværgetiltag mod havoversvømmelse.</w:t>
      </w:r>
    </w:p>
    <w:p w14:paraId="58460821" w14:textId="77777777" w:rsidR="000B4079" w:rsidRDefault="000B4079" w:rsidP="00A00D9B"/>
    <w:p w14:paraId="50AFB700" w14:textId="65A1FED8" w:rsidR="000B4079" w:rsidRDefault="000B4079" w:rsidP="000B4079">
      <w:pPr>
        <w:pStyle w:val="Overskrift3"/>
      </w:pPr>
      <w:r>
        <w:t>Bemærkninger til udkast</w:t>
      </w:r>
    </w:p>
    <w:p w14:paraId="37E2C833" w14:textId="2C285482" w:rsidR="000B4079" w:rsidRDefault="00EF2478" w:rsidP="000B4079">
      <w:r w:rsidRPr="00EE4B9A">
        <w:t xml:space="preserve">Ørsted </w:t>
      </w:r>
      <w:proofErr w:type="spellStart"/>
      <w:r w:rsidRPr="00EE4B9A">
        <w:t>Bioenergy</w:t>
      </w:r>
      <w:proofErr w:type="spellEnd"/>
      <w:r w:rsidRPr="00EE4B9A">
        <w:t xml:space="preserve"> &amp; </w:t>
      </w:r>
      <w:proofErr w:type="spellStart"/>
      <w:r w:rsidRPr="00EE4B9A">
        <w:t>Thermal</w:t>
      </w:r>
      <w:proofErr w:type="spellEnd"/>
      <w:r w:rsidRPr="00EE4B9A">
        <w:t xml:space="preserve"> Power A/S, Skærbækværket</w:t>
      </w:r>
      <w:r w:rsidR="00EE4B9A" w:rsidRPr="00EE4B9A">
        <w:t xml:space="preserve"> har se</w:t>
      </w:r>
      <w:r w:rsidR="00EE4B9A">
        <w:t>ndt deres bemærkninger til Miljøstyrelsen den 9. september 2026.</w:t>
      </w:r>
    </w:p>
    <w:p w14:paraId="65B1A473" w14:textId="77777777" w:rsidR="00EE4B9A" w:rsidRDefault="00EE4B9A" w:rsidP="000B4079"/>
    <w:p w14:paraId="7FF22287" w14:textId="27DFA88C" w:rsidR="00EE4B9A" w:rsidRDefault="00EE4B9A" w:rsidP="000B4079">
      <w:r>
        <w:t>Virksomhedens bemærkning til vilkår H1:</w:t>
      </w:r>
    </w:p>
    <w:p w14:paraId="4C3A60F3" w14:textId="01E722D6" w:rsidR="00EE4B9A" w:rsidRDefault="00EE4B9A" w:rsidP="000B4079">
      <w:r w:rsidRPr="00EE4B9A">
        <w:t>Det er ikke muligt at trykprøve pladstanke – derfor ønskes kontrol af underjordiske regnvandsbrønde ændret så kontrolomfanget også kan gennemføres som TV-inspektion.</w:t>
      </w:r>
    </w:p>
    <w:p w14:paraId="66FE6500" w14:textId="77777777" w:rsidR="00EE4B9A" w:rsidRDefault="00EE4B9A" w:rsidP="000B4079"/>
    <w:p w14:paraId="5D46F74E" w14:textId="7E235C4B" w:rsidR="00EE4B9A" w:rsidRDefault="00EE4B9A" w:rsidP="000B4079">
      <w:r>
        <w:t>Miljøstyrelsens bemærkning:</w:t>
      </w:r>
    </w:p>
    <w:p w14:paraId="7F6B69F1" w14:textId="2791A675" w:rsidR="00EE4B9A" w:rsidRDefault="00EE4B9A" w:rsidP="000B4079">
      <w:r>
        <w:t>Miljøstyrelsen accepterer at kontrol ændres til ”</w:t>
      </w:r>
      <w:r w:rsidRPr="00F4511C">
        <w:t>Trykprøvning</w:t>
      </w:r>
      <w:r>
        <w:t xml:space="preserve"> eller TV-inspektion” og dette er rettet i vilkåret. </w:t>
      </w:r>
    </w:p>
    <w:p w14:paraId="7D61E1E7" w14:textId="77777777" w:rsidR="00EE4B9A" w:rsidRDefault="00EE4B9A" w:rsidP="000B4079"/>
    <w:p w14:paraId="5E81C5C1" w14:textId="4742E369" w:rsidR="00EE4B9A" w:rsidRDefault="00EE4B9A" w:rsidP="000B4079">
      <w:r>
        <w:t>Virksomhedens bemærkning om vilkår J2, punkt 3:</w:t>
      </w:r>
    </w:p>
    <w:p w14:paraId="19A8C2B1" w14:textId="1F45D741" w:rsidR="00EE4B9A" w:rsidRDefault="00EE4B9A" w:rsidP="000B4079">
      <w:r w:rsidRPr="00EE4B9A">
        <w:t>Kan - Kalibrering/parallelmålinger erstattes af ”- Kalibrering eller parallelmålinger”?</w:t>
      </w:r>
    </w:p>
    <w:p w14:paraId="77E3C1AC" w14:textId="77777777" w:rsidR="00EE4B9A" w:rsidRDefault="00EE4B9A" w:rsidP="000B4079"/>
    <w:p w14:paraId="1B2FE677" w14:textId="1051A80F" w:rsidR="00EE4B9A" w:rsidRDefault="00EE4B9A" w:rsidP="000B4079">
      <w:r>
        <w:t>Miljøstyrelsens bemærkning:</w:t>
      </w:r>
    </w:p>
    <w:p w14:paraId="257E6D55" w14:textId="7FEA86F1" w:rsidR="00EE4B9A" w:rsidRDefault="00EE4B9A" w:rsidP="000B4079">
      <w:r>
        <w:t>Miljøstyrelsen acceptere</w:t>
      </w:r>
      <w:r w:rsidR="00DB3DFF">
        <w:t>r</w:t>
      </w:r>
      <w:r>
        <w:t xml:space="preserve"> at punktet ændres til ”</w:t>
      </w:r>
      <w:r w:rsidRPr="00EE4B9A">
        <w:t xml:space="preserve"> Kalibrering eller parallelmålinger</w:t>
      </w:r>
      <w:r>
        <w:t xml:space="preserve">” og dette er rettet i vilkåret. </w:t>
      </w:r>
    </w:p>
    <w:p w14:paraId="1B073D88" w14:textId="77777777" w:rsidR="00DB3DFF" w:rsidRDefault="00DB3DFF" w:rsidP="000B4079"/>
    <w:p w14:paraId="7BEED607" w14:textId="77777777" w:rsidR="00DB3DFF" w:rsidRDefault="00DB3DFF" w:rsidP="000B4079"/>
    <w:p w14:paraId="37D33789" w14:textId="6B8E8919" w:rsidR="00DB3DFF" w:rsidRDefault="00DB3DFF" w:rsidP="000B4079">
      <w:r>
        <w:t>Fredericia Kommune har sendt deres bemærkninger til Miljøstyrelsen den 21. september 2026.</w:t>
      </w:r>
    </w:p>
    <w:p w14:paraId="39583389" w14:textId="77777777" w:rsidR="00DB3DFF" w:rsidRDefault="00DB3DFF" w:rsidP="000B4079"/>
    <w:p w14:paraId="7E85796A" w14:textId="5936B380" w:rsidR="00DB3DFF" w:rsidRDefault="00DB3DFF" w:rsidP="00DB3DFF">
      <w:r>
        <w:t>Kommunens bemærkninger til godkendelse:</w:t>
      </w:r>
    </w:p>
    <w:p w14:paraId="0CA4D156" w14:textId="618FD66F" w:rsidR="00DB3DFF" w:rsidRDefault="00DB3DFF" w:rsidP="00DB3DFF">
      <w:r>
        <w:t>Fredericia Kommune modtog den 31. august 2026 et udkast til Miljøgodkendelse, afgørelse om ikke-supplerende BTR samt afgørelse om ikke VVM-pligt. Fredericia Kommune har ingen bemærkninger til de fremsendte udkast.</w:t>
      </w:r>
    </w:p>
    <w:p w14:paraId="4DB60CD8" w14:textId="77777777" w:rsidR="00DB3DFF" w:rsidRDefault="00DB3DFF" w:rsidP="00DB3DFF"/>
    <w:p w14:paraId="7166FE81" w14:textId="179B2B67" w:rsidR="00DB3DFF" w:rsidRDefault="00DB3DFF" w:rsidP="00DB3DFF">
      <w:r>
        <w:t>Miljøstyrelsens bemærkninger:</w:t>
      </w:r>
    </w:p>
    <w:p w14:paraId="3A88597F" w14:textId="6950DEE7" w:rsidR="00DB3DFF" w:rsidRPr="00EE4B9A" w:rsidRDefault="00DB3DFF" w:rsidP="00DB3DFF">
      <w:r>
        <w:t xml:space="preserve">Miljøstyrelsen har taget Fredericia Kommunes kommentar til efterretning. </w:t>
      </w:r>
    </w:p>
    <w:p w14:paraId="4CB86CFD" w14:textId="77777777" w:rsidR="00CD4A11" w:rsidRPr="000B0F9B" w:rsidRDefault="008B69BE" w:rsidP="00A873AC">
      <w:pPr>
        <w:pStyle w:val="Overskrift1"/>
        <w:rPr>
          <w:rFonts w:ascii="Georgia" w:hAnsi="Georgia"/>
        </w:rPr>
      </w:pPr>
      <w:bookmarkStart w:id="61" w:name="_Toc240889560"/>
      <w:r w:rsidRPr="000B0F9B">
        <w:rPr>
          <w:rFonts w:ascii="Georgia" w:hAnsi="Georgia"/>
        </w:rPr>
        <w:lastRenderedPageBreak/>
        <w:t>Forholdet til loven</w:t>
      </w:r>
      <w:bookmarkEnd w:id="61"/>
    </w:p>
    <w:p w14:paraId="5A3A0571" w14:textId="77777777" w:rsidR="00CD4A11" w:rsidRPr="000B0F9B" w:rsidRDefault="00CD4A11" w:rsidP="00A873AC">
      <w:pPr>
        <w:pStyle w:val="Overskrift2"/>
        <w:rPr>
          <w:rFonts w:ascii="Georgia" w:hAnsi="Georgia"/>
        </w:rPr>
      </w:pPr>
      <w:bookmarkStart w:id="62" w:name="_Toc240889561"/>
      <w:r w:rsidRPr="000B0F9B">
        <w:rPr>
          <w:rFonts w:ascii="Georgia" w:hAnsi="Georgia"/>
        </w:rPr>
        <w:t>Lovgrundlag</w:t>
      </w:r>
      <w:bookmarkEnd w:id="62"/>
    </w:p>
    <w:sdt>
      <w:sdtPr>
        <w:alias w:val="4.1 lovgrundlag og henvisning til bilag"/>
        <w:tag w:val="{'textLibrary':{'id':'a1838ad0-6795-49d0-a6b9-f7d2b2420bc4'}}"/>
        <w:id w:val="-879166698"/>
        <w:placeholder>
          <w:docPart w:val="01491F64AF4744F88CCBF2A36CADB283"/>
        </w:placeholder>
      </w:sdtPr>
      <w:sdtEndPr/>
      <w:sdtContent>
        <w:p w14:paraId="7EEFB097" w14:textId="3D9F64F5" w:rsidR="003D5453" w:rsidRPr="000B0F9B" w:rsidRDefault="00EA11E1" w:rsidP="003D5453">
          <w:r w:rsidRPr="000B0F9B">
            <w:t>Der er i afgørelsen anvendt populærnavne for Love og Bekendtgørelser mv. En oversigt over det anvendte lovgrundlag findes i bilag</w:t>
          </w:r>
          <w:r w:rsidR="000B4079">
            <w:t xml:space="preserve"> </w:t>
          </w:r>
          <w:r w:rsidR="0053435A">
            <w:t>D</w:t>
          </w:r>
          <w:r w:rsidRPr="000B0F9B">
            <w:t>.</w:t>
          </w:r>
        </w:p>
      </w:sdtContent>
    </w:sdt>
    <w:p w14:paraId="4C568A50" w14:textId="77777777" w:rsidR="00CD4A11" w:rsidRPr="000B0F9B" w:rsidRDefault="00A873AC" w:rsidP="00A873AC">
      <w:pPr>
        <w:pStyle w:val="Overskrift3"/>
        <w:rPr>
          <w:rFonts w:ascii="Georgia" w:hAnsi="Georgia"/>
        </w:rPr>
      </w:pPr>
      <w:r w:rsidRPr="000B0F9B">
        <w:rPr>
          <w:rFonts w:ascii="Georgia" w:hAnsi="Georgia"/>
        </w:rPr>
        <w:t>M</w:t>
      </w:r>
      <w:r w:rsidR="00CD4A11" w:rsidRPr="000B0F9B">
        <w:rPr>
          <w:rFonts w:ascii="Georgia" w:hAnsi="Georgia"/>
        </w:rPr>
        <w:t>iljøgodkendelsen</w:t>
      </w:r>
    </w:p>
    <w:sdt>
      <w:sdtPr>
        <w:alias w:val="4.1.1 afsnit 1 i henhold til § 33"/>
        <w:tag w:val="{'textLibrary':{'id':'3bc1ad06-93ff-4fb4-bc96-9465629c5733'}}"/>
        <w:id w:val="730655651"/>
        <w:placeholder>
          <w:docPart w:val="C9D31466BB5349E58C420C87181E5CAF"/>
        </w:placeholder>
      </w:sdtPr>
      <w:sdtEndPr/>
      <w:sdtContent>
        <w:p w14:paraId="2F0509D6" w14:textId="77777777" w:rsidR="00864694" w:rsidRPr="000B0F9B" w:rsidRDefault="00EA11E1" w:rsidP="003D5453">
          <w:r w:rsidRPr="000B0F9B">
            <w:t xml:space="preserve">Miljøgodkendelse gives i henhold til § 33, stk. 1, i miljøbeskyttelsesloven. </w:t>
          </w:r>
        </w:p>
      </w:sdtContent>
    </w:sdt>
    <w:sdt>
      <w:sdtPr>
        <w:alias w:val="4.1.1 afsnit 2 M10F. Ibrugtaning af godkendelse. tillæg"/>
        <w:tag w:val="{'textLibrary':{'id':'650a68e4-8b3e-4596-8ed4-1f6e5242dff4'}}"/>
        <w:id w:val="682791130"/>
        <w:placeholder>
          <w:docPart w:val="C9D31466BB5349E58C420C87181E5CAF"/>
        </w:placeholder>
      </w:sdtPr>
      <w:sdtEndPr/>
      <w:sdtContent>
        <w:p w14:paraId="6F572A5C" w14:textId="3BAA3216" w:rsidR="00E53776" w:rsidRPr="000B0F9B" w:rsidRDefault="00EA11E1" w:rsidP="003D5453">
          <w:r w:rsidRPr="000B0F9B">
            <w:t xml:space="preserve">Miljøgodkendelsen gives som et tillæg til virksomhedens </w:t>
          </w:r>
          <w:r w:rsidR="00805C88">
            <w:t xml:space="preserve">Revurdering af </w:t>
          </w:r>
          <w:r w:rsidRPr="000B0F9B">
            <w:t xml:space="preserve">miljøgodkendelse af </w:t>
          </w:r>
          <w:r w:rsidR="00805C88">
            <w:t>5. juli 2022</w:t>
          </w:r>
          <w:r w:rsidRPr="000B0F9B">
            <w:t xml:space="preserve"> og gives under forudsætning af, at såvel de vilkår, der er anført i denne afgørelse som vilkår i førnævnte afgørelse overholdes.</w:t>
          </w:r>
        </w:p>
      </w:sdtContent>
    </w:sdt>
    <w:p w14:paraId="077E5E04" w14:textId="49ACFC60" w:rsidR="003D5453" w:rsidRDefault="00CD4A11" w:rsidP="003D5453">
      <w:pPr>
        <w:pStyle w:val="Overskrift3"/>
        <w:rPr>
          <w:rFonts w:ascii="Georgia" w:hAnsi="Georgia"/>
        </w:rPr>
      </w:pPr>
      <w:r w:rsidRPr="000B0F9B">
        <w:rPr>
          <w:rFonts w:ascii="Georgia" w:hAnsi="Georgia"/>
        </w:rPr>
        <w:t>Listepunkt</w:t>
      </w:r>
    </w:p>
    <w:p w14:paraId="4D4717F7" w14:textId="77777777" w:rsidR="002352F4" w:rsidRDefault="002352F4" w:rsidP="002352F4">
      <w:pPr>
        <w:autoSpaceDE w:val="0"/>
        <w:autoSpaceDN w:val="0"/>
        <w:adjustRightInd w:val="0"/>
        <w:spacing w:line="240" w:lineRule="auto"/>
        <w:rPr>
          <w:rFonts w:cs="Georgia"/>
        </w:rPr>
      </w:pPr>
      <w:r>
        <w:rPr>
          <w:rFonts w:cs="Georgia"/>
        </w:rPr>
        <w:t>Skærbækværkets produktion er omfattet af listepunkt:</w:t>
      </w:r>
    </w:p>
    <w:p w14:paraId="070A298B" w14:textId="7D36CBDB" w:rsidR="002352F4" w:rsidRDefault="002352F4" w:rsidP="002352F4">
      <w:pPr>
        <w:autoSpaceDE w:val="0"/>
        <w:autoSpaceDN w:val="0"/>
        <w:adjustRightInd w:val="0"/>
        <w:spacing w:line="240" w:lineRule="auto"/>
        <w:rPr>
          <w:rFonts w:cs="Georgia"/>
        </w:rPr>
      </w:pPr>
      <w:r>
        <w:rPr>
          <w:rFonts w:cs="Georgia"/>
        </w:rPr>
        <w:t xml:space="preserve">Bilag 1: </w:t>
      </w:r>
      <w:r w:rsidR="000B4079">
        <w:rPr>
          <w:rFonts w:cs="Georgia"/>
        </w:rPr>
        <w:t xml:space="preserve">listepunkt </w:t>
      </w:r>
      <w:r w:rsidR="000B4079" w:rsidRPr="000B4079">
        <w:rPr>
          <w:rFonts w:cs="Georgia"/>
        </w:rPr>
        <w:t xml:space="preserve">1.1. Forbrænding af brændsel i anlæg med en samlet nominel </w:t>
      </w:r>
      <w:proofErr w:type="spellStart"/>
      <w:r w:rsidR="000B4079" w:rsidRPr="000B4079">
        <w:rPr>
          <w:rFonts w:cs="Georgia"/>
        </w:rPr>
        <w:t>indfyret</w:t>
      </w:r>
      <w:proofErr w:type="spellEnd"/>
      <w:r w:rsidR="000B4079" w:rsidRPr="000B4079">
        <w:rPr>
          <w:rFonts w:cs="Georgia"/>
        </w:rPr>
        <w:t xml:space="preserve"> termisk effekt på 50 MW eller derover</w:t>
      </w:r>
    </w:p>
    <w:p w14:paraId="6F753315" w14:textId="4D86BF17" w:rsidR="000B4079" w:rsidRPr="002352F4" w:rsidRDefault="000B4079" w:rsidP="002352F4">
      <w:pPr>
        <w:autoSpaceDE w:val="0"/>
        <w:autoSpaceDN w:val="0"/>
        <w:adjustRightInd w:val="0"/>
        <w:spacing w:line="240" w:lineRule="auto"/>
        <w:rPr>
          <w:rFonts w:cs="Georgia"/>
        </w:rPr>
      </w:pPr>
      <w:r>
        <w:rPr>
          <w:rFonts w:cs="Georgia"/>
        </w:rPr>
        <w:t xml:space="preserve">b) </w:t>
      </w:r>
      <w:r w:rsidRPr="000B4079">
        <w:rPr>
          <w:rFonts w:cs="Georgia"/>
        </w:rPr>
        <w:t xml:space="preserve">Hvor brændslet er andet end kul og/eller </w:t>
      </w:r>
      <w:proofErr w:type="spellStart"/>
      <w:r w:rsidRPr="000B4079">
        <w:rPr>
          <w:rFonts w:cs="Georgia"/>
        </w:rPr>
        <w:t>orimulsion</w:t>
      </w:r>
      <w:proofErr w:type="spellEnd"/>
      <w:r w:rsidRPr="000B4079">
        <w:rPr>
          <w:rFonts w:cs="Georgia"/>
        </w:rPr>
        <w:t>.</w:t>
      </w:r>
    </w:p>
    <w:p w14:paraId="15E975A1" w14:textId="77777777" w:rsidR="003C03A8" w:rsidRPr="000B0F9B" w:rsidRDefault="003C03A8" w:rsidP="00A873AC">
      <w:pPr>
        <w:pStyle w:val="Overskrift3"/>
        <w:rPr>
          <w:rFonts w:ascii="Georgia" w:hAnsi="Georgia"/>
        </w:rPr>
      </w:pPr>
      <w:r w:rsidRPr="000B0F9B">
        <w:rPr>
          <w:rFonts w:ascii="Georgia" w:hAnsi="Georgia"/>
        </w:rPr>
        <w:t>Basistilstandsrapport</w:t>
      </w:r>
    </w:p>
    <w:sdt>
      <w:sdtPr>
        <w:alias w:val="4.1.3 - Basistilstandsrapport"/>
        <w:tag w:val="{'textLibrary':{'id':'ec1e21a0-bd21-4755-8697-6d344d873aa1'}}"/>
        <w:id w:val="-2147414366"/>
        <w:placeholder>
          <w:docPart w:val="C9D31466BB5349E58C420C87181E5CAF"/>
        </w:placeholder>
      </w:sdtPr>
      <w:sdtEndPr/>
      <w:sdtContent>
        <w:p w14:paraId="2E4A6954" w14:textId="41ED9D1C" w:rsidR="00EA11E1" w:rsidRPr="000B0F9B" w:rsidRDefault="00EA11E1" w:rsidP="004E0E51">
          <w:pPr>
            <w:tabs>
              <w:tab w:val="left" w:pos="360"/>
              <w:tab w:val="left" w:pos="900"/>
            </w:tabs>
            <w:rPr>
              <w:rStyle w:val="ParadigmeKommentar"/>
              <w:rFonts w:ascii="Georgia" w:hAnsi="Georgia"/>
            </w:rPr>
          </w:pPr>
        </w:p>
        <w:p w14:paraId="77B778F4" w14:textId="1CE3B250" w:rsidR="00EA11E1" w:rsidRPr="000B0F9B" w:rsidRDefault="00EA11E1" w:rsidP="004E0E51">
          <w:pPr>
            <w:tabs>
              <w:tab w:val="left" w:pos="360"/>
              <w:tab w:val="left" w:pos="900"/>
            </w:tabs>
          </w:pPr>
          <w:r w:rsidRPr="000B0F9B">
            <w:t xml:space="preserve">Der er tidligere </w:t>
          </w:r>
          <w:r w:rsidR="002352F4">
            <w:t>i juli 2021</w:t>
          </w:r>
          <w:r w:rsidRPr="000B0F9B">
            <w:t xml:space="preserve"> udarbejdet en basistilstandsrapport for hele virksomheden.</w:t>
          </w:r>
        </w:p>
        <w:p w14:paraId="54A826BE" w14:textId="77777777" w:rsidR="00EA11E1" w:rsidRPr="000B0F9B" w:rsidRDefault="00EA11E1" w:rsidP="004E0E51">
          <w:pPr>
            <w:tabs>
              <w:tab w:val="left" w:pos="360"/>
              <w:tab w:val="left" w:pos="900"/>
            </w:tabs>
            <w:rPr>
              <w:rStyle w:val="ParadigmeKommentar"/>
              <w:rFonts w:ascii="Georgia" w:hAnsi="Georgia"/>
            </w:rPr>
          </w:pPr>
        </w:p>
        <w:p w14:paraId="51E33BD6" w14:textId="5562606E" w:rsidR="00EA11E1" w:rsidRPr="000B0F9B" w:rsidRDefault="00EA11E1" w:rsidP="004E0E51">
          <w:pPr>
            <w:tabs>
              <w:tab w:val="left" w:pos="360"/>
              <w:tab w:val="left" w:pos="900"/>
            </w:tabs>
            <w:rPr>
              <w:color w:val="C00000"/>
              <w:sz w:val="17"/>
            </w:rPr>
          </w:pPr>
          <w:r w:rsidRPr="000B0F9B">
            <w:t xml:space="preserve">Miljøstyrelsen traf den </w:t>
          </w:r>
          <w:r w:rsidR="00036A0F">
            <w:t>22. september 2026</w:t>
          </w:r>
          <w:r w:rsidRPr="000B0F9B">
            <w:t xml:space="preserve"> afgørelse om, at</w:t>
          </w:r>
          <w:r w:rsidRPr="000B0F9B">
            <w:rPr>
              <w:rFonts w:cs="Arial"/>
              <w:color w:val="FF0000"/>
              <w:szCs w:val="22"/>
            </w:rPr>
            <w:t xml:space="preserve"> </w:t>
          </w:r>
          <w:r w:rsidR="002352F4">
            <w:t xml:space="preserve">Ørsted </w:t>
          </w:r>
          <w:proofErr w:type="spellStart"/>
          <w:r w:rsidR="002352F4">
            <w:t>Bioenergy</w:t>
          </w:r>
          <w:proofErr w:type="spellEnd"/>
          <w:r w:rsidR="002352F4">
            <w:t xml:space="preserve"> &amp; </w:t>
          </w:r>
          <w:proofErr w:type="spellStart"/>
          <w:r w:rsidR="002352F4">
            <w:t>Thermal</w:t>
          </w:r>
          <w:proofErr w:type="spellEnd"/>
          <w:r w:rsidR="002352F4">
            <w:t xml:space="preserve"> Power A/S, </w:t>
          </w:r>
          <w:r w:rsidR="002352F4" w:rsidRPr="00BB34DD">
            <w:t>Skærbækværket</w:t>
          </w:r>
          <w:r w:rsidRPr="000B0F9B">
            <w:t xml:space="preserve"> </w:t>
          </w:r>
          <w:r w:rsidRPr="000B0F9B">
            <w:rPr>
              <w:u w:val="single"/>
            </w:rPr>
            <w:t>ikke</w:t>
          </w:r>
          <w:r w:rsidRPr="000B0F9B">
            <w:t xml:space="preserve"> skal udarbejde en supplerende basistilstandsrapport, som omhandler det ansøgte projekt. </w:t>
          </w:r>
        </w:p>
        <w:p w14:paraId="788A889C" w14:textId="77777777" w:rsidR="00EA11E1" w:rsidRPr="000B0F9B" w:rsidRDefault="00EA11E1" w:rsidP="004E0E51">
          <w:pPr>
            <w:rPr>
              <w:rStyle w:val="ParadigmeKommentar"/>
              <w:rFonts w:ascii="Georgia" w:hAnsi="Georgia"/>
            </w:rPr>
          </w:pPr>
        </w:p>
        <w:p w14:paraId="40D20B1F" w14:textId="3046294F" w:rsidR="00EA11E1" w:rsidRPr="000B0F9B" w:rsidRDefault="00EA11E1" w:rsidP="004E0E51">
          <w:pPr>
            <w:rPr>
              <w:rStyle w:val="ParadigmeKommentar"/>
              <w:rFonts w:ascii="Georgia" w:hAnsi="Georgia"/>
            </w:rPr>
          </w:pPr>
          <w:r w:rsidRPr="000B0F9B">
            <w:t xml:space="preserve">Afgørelsen om basistilstandsrapport er vedlagt som bilag </w:t>
          </w:r>
          <w:r w:rsidR="0053435A">
            <w:t>E</w:t>
          </w:r>
          <w:r w:rsidRPr="000B0F9B">
            <w:t xml:space="preserve"> og kan påklages i forbindelse med klage over denne miljøgodkendelse. </w:t>
          </w:r>
        </w:p>
        <w:p w14:paraId="550184B2" w14:textId="77777777" w:rsidR="003C03A8" w:rsidRPr="000B0F9B" w:rsidRDefault="00B46CC7" w:rsidP="003C03A8"/>
      </w:sdtContent>
    </w:sdt>
    <w:p w14:paraId="364C71BD" w14:textId="77777777" w:rsidR="00CD4A11" w:rsidRPr="000B0F9B" w:rsidRDefault="008E59E5" w:rsidP="00A873AC">
      <w:pPr>
        <w:pStyle w:val="Overskrift3"/>
        <w:rPr>
          <w:rFonts w:ascii="Georgia" w:hAnsi="Georgia"/>
        </w:rPr>
      </w:pPr>
      <w:r w:rsidRPr="000B0F9B">
        <w:rPr>
          <w:rFonts w:ascii="Georgia" w:hAnsi="Georgia"/>
        </w:rPr>
        <w:t>BAT</w:t>
      </w:r>
    </w:p>
    <w:sdt>
      <w:sdtPr>
        <w:rPr>
          <w:rFonts w:ascii="Times New Roman" w:hAnsi="Times New Roman" w:cs="Times New Roman"/>
          <w:sz w:val="24"/>
          <w:szCs w:val="24"/>
        </w:rPr>
        <w:alias w:val="4.1.3. BREF amgivelse af BREF"/>
        <w:tag w:val="{'textLibrary':{'id':'23949a8d-4e77-4b5f-89e5-ef30410b076f'}}"/>
        <w:id w:val="1005090095"/>
        <w:placeholder>
          <w:docPart w:val="01491F64AF4744F88CCBF2A36CADB283"/>
        </w:placeholder>
      </w:sdtPr>
      <w:sdtEndPr/>
      <w:sdtContent>
        <w:p w14:paraId="17E58018" w14:textId="34B0839C" w:rsidR="002352F4" w:rsidRPr="000B4079" w:rsidRDefault="002352F4" w:rsidP="002352F4">
          <w:pPr>
            <w:rPr>
              <w:rFonts w:cs="Times New Roman"/>
            </w:rPr>
          </w:pPr>
          <w:r w:rsidRPr="000B4079">
            <w:rPr>
              <w:rFonts w:cs="Times New Roman"/>
            </w:rPr>
            <w:t xml:space="preserve">Virksomhedens hovedlistepunkt er omfattet af </w:t>
          </w:r>
          <w:r w:rsidR="00805C88">
            <w:rPr>
              <w:rFonts w:cs="Times New Roman"/>
            </w:rPr>
            <w:t>BAT-konklusionen</w:t>
          </w:r>
          <w:r w:rsidRPr="000B4079">
            <w:rPr>
              <w:rFonts w:cs="Times New Roman"/>
            </w:rPr>
            <w:t xml:space="preserve"> for store fyringsanlæg (Large </w:t>
          </w:r>
          <w:proofErr w:type="spellStart"/>
          <w:r w:rsidRPr="000B4079">
            <w:rPr>
              <w:rFonts w:cs="Times New Roman"/>
            </w:rPr>
            <w:t>Combustion</w:t>
          </w:r>
          <w:proofErr w:type="spellEnd"/>
          <w:r w:rsidRPr="000B4079">
            <w:rPr>
              <w:rFonts w:cs="Times New Roman"/>
            </w:rPr>
            <w:t xml:space="preserve"> </w:t>
          </w:r>
          <w:proofErr w:type="spellStart"/>
          <w:r w:rsidRPr="000B4079">
            <w:rPr>
              <w:rFonts w:cs="Times New Roman"/>
            </w:rPr>
            <w:t>Plants</w:t>
          </w:r>
          <w:proofErr w:type="spellEnd"/>
          <w:r w:rsidRPr="000B4079">
            <w:rPr>
              <w:rFonts w:cs="Times New Roman"/>
            </w:rPr>
            <w:t>, LCP), som blev offentliggjort 17. august 2017.</w:t>
          </w:r>
        </w:p>
        <w:p w14:paraId="6F46642F" w14:textId="77777777" w:rsidR="002352F4" w:rsidRPr="000B4079" w:rsidRDefault="002352F4" w:rsidP="002352F4">
          <w:pPr>
            <w:rPr>
              <w:rFonts w:cs="Times New Roman"/>
            </w:rPr>
          </w:pPr>
        </w:p>
        <w:p w14:paraId="1A99A8F8" w14:textId="6C1FA15D" w:rsidR="002352F4" w:rsidRPr="000B4079" w:rsidRDefault="002352F4" w:rsidP="002352F4">
          <w:pPr>
            <w:rPr>
              <w:rFonts w:cs="Times New Roman"/>
            </w:rPr>
          </w:pPr>
          <w:r w:rsidRPr="000B4079">
            <w:rPr>
              <w:rFonts w:cs="Times New Roman"/>
            </w:rPr>
            <w:t>I nærværende godkendelse er følgende BREF-dokument særlig relevant:</w:t>
          </w:r>
        </w:p>
        <w:p w14:paraId="4DF9282B" w14:textId="344A6E42" w:rsidR="0053435A" w:rsidRPr="0053435A" w:rsidRDefault="002352F4" w:rsidP="0053435A">
          <w:pPr>
            <w:pStyle w:val="Listeafsnit"/>
            <w:numPr>
              <w:ilvl w:val="0"/>
              <w:numId w:val="29"/>
            </w:numPr>
            <w:rPr>
              <w:rStyle w:val="ParadigmeKommentar"/>
              <w:rFonts w:ascii="Times New Roman" w:hAnsi="Times New Roman" w:cs="Times New Roman"/>
              <w:color w:val="auto"/>
              <w:sz w:val="20"/>
            </w:rPr>
          </w:pPr>
          <w:r w:rsidRPr="000B4079">
            <w:rPr>
              <w:rStyle w:val="ParadigmeKommentar"/>
              <w:rFonts w:ascii="Georgia" w:hAnsi="Georgia" w:cs="Times New Roman"/>
              <w:i/>
              <w:iCs/>
              <w:color w:val="auto"/>
              <w:sz w:val="20"/>
            </w:rPr>
            <w:t>Emissions from Storage</w:t>
          </w:r>
          <w:r w:rsidRPr="000B4079">
            <w:rPr>
              <w:rStyle w:val="ParadigmeKommentar"/>
              <w:rFonts w:ascii="Georgia" w:hAnsi="Georgia" w:cs="Times New Roman"/>
              <w:color w:val="auto"/>
              <w:sz w:val="20"/>
            </w:rPr>
            <w:t>, fra 2006</w:t>
          </w:r>
        </w:p>
        <w:p w14:paraId="2390BF69" w14:textId="77777777" w:rsidR="0053435A" w:rsidRDefault="0053435A" w:rsidP="00674A8F">
          <w:pPr>
            <w:rPr>
              <w:rFonts w:cs="Arial"/>
              <w:color w:val="000000"/>
            </w:rPr>
          </w:pPr>
        </w:p>
        <w:p w14:paraId="2DB427AB" w14:textId="5FBAFD35" w:rsidR="00EA11E1" w:rsidRDefault="00EA11E1" w:rsidP="00674A8F">
          <w:pPr>
            <w:rPr>
              <w:rFonts w:cs="Arial"/>
              <w:color w:val="000000"/>
            </w:rPr>
          </w:pPr>
          <w:r w:rsidRPr="000B0F9B">
            <w:rPr>
              <w:rFonts w:cs="Arial"/>
              <w:color w:val="000000"/>
            </w:rPr>
            <w:t xml:space="preserve">Virksomheder, der forurener, skal ifølge miljøbeskyttelsesloven begrænse forureningen, så det svarer til de bedste tilgængelige teknikker. På engelsk ”Best </w:t>
          </w:r>
          <w:proofErr w:type="spellStart"/>
          <w:r w:rsidRPr="000B0F9B">
            <w:rPr>
              <w:rFonts w:cs="Arial"/>
              <w:color w:val="000000"/>
            </w:rPr>
            <w:t>Available</w:t>
          </w:r>
          <w:proofErr w:type="spellEnd"/>
          <w:r w:rsidRPr="000B0F9B">
            <w:rPr>
              <w:rFonts w:cs="Arial"/>
              <w:color w:val="000000"/>
            </w:rPr>
            <w:t xml:space="preserve"> </w:t>
          </w:r>
          <w:proofErr w:type="spellStart"/>
          <w:r w:rsidRPr="000B0F9B">
            <w:rPr>
              <w:rFonts w:cs="Arial"/>
              <w:color w:val="000000"/>
            </w:rPr>
            <w:t>Techniques</w:t>
          </w:r>
          <w:proofErr w:type="spellEnd"/>
          <w:r w:rsidRPr="000B0F9B">
            <w:rPr>
              <w:rFonts w:cs="Arial"/>
              <w:color w:val="000000"/>
            </w:rPr>
            <w:t>” eller BAT.</w:t>
          </w:r>
        </w:p>
        <w:p w14:paraId="344BC148" w14:textId="77777777" w:rsidR="0053435A" w:rsidRPr="000B0F9B" w:rsidRDefault="0053435A" w:rsidP="00674A8F">
          <w:pPr>
            <w:rPr>
              <w:color w:val="C00000"/>
              <w:sz w:val="17"/>
            </w:rPr>
          </w:pPr>
        </w:p>
        <w:p w14:paraId="736293F3" w14:textId="77777777" w:rsidR="00EA11E1" w:rsidRPr="000B0F9B" w:rsidRDefault="00EA11E1" w:rsidP="002E3FE2">
          <w:pPr>
            <w:pStyle w:val="NormalWeb"/>
            <w:rPr>
              <w:rFonts w:ascii="Georgia" w:hAnsi="Georgia" w:cs="Arial"/>
              <w:color w:val="000000"/>
              <w:sz w:val="20"/>
              <w:szCs w:val="20"/>
            </w:rPr>
          </w:pPr>
          <w:r w:rsidRPr="000B0F9B">
            <w:rPr>
              <w:rFonts w:ascii="Georgia" w:hAnsi="Georgia" w:cs="Arial"/>
              <w:color w:val="000000"/>
              <w:sz w:val="20"/>
              <w:szCs w:val="20"/>
            </w:rPr>
            <w:t xml:space="preserve">EU beslutter miljøkravene til de europæiske virksomheder ud fra, hvad der kan opnås med BAT. Miljøkravene bliver formuleret som BAT- konklusioner og indgår i de såkaldte BREF-dokumenter, som står for ”BAT reference </w:t>
          </w:r>
          <w:proofErr w:type="spellStart"/>
          <w:r w:rsidRPr="000B0F9B">
            <w:rPr>
              <w:rFonts w:ascii="Georgia" w:hAnsi="Georgia" w:cs="Arial"/>
              <w:color w:val="000000"/>
              <w:sz w:val="20"/>
              <w:szCs w:val="20"/>
            </w:rPr>
            <w:t>documents</w:t>
          </w:r>
          <w:proofErr w:type="spellEnd"/>
          <w:r w:rsidRPr="000B0F9B">
            <w:rPr>
              <w:rFonts w:ascii="Georgia" w:hAnsi="Georgia" w:cs="Arial"/>
              <w:color w:val="000000"/>
              <w:sz w:val="20"/>
              <w:szCs w:val="20"/>
            </w:rPr>
            <w:t>”.</w:t>
          </w:r>
        </w:p>
        <w:p w14:paraId="27D2C066" w14:textId="77777777" w:rsidR="00EA11E1" w:rsidRPr="000B0F9B" w:rsidRDefault="00EA11E1" w:rsidP="002E3FE2">
          <w:pPr>
            <w:pStyle w:val="NormalWeb"/>
            <w:rPr>
              <w:rFonts w:ascii="Georgia" w:hAnsi="Georgia" w:cs="Arial"/>
              <w:color w:val="000000"/>
              <w:sz w:val="20"/>
              <w:szCs w:val="20"/>
            </w:rPr>
          </w:pPr>
          <w:r w:rsidRPr="000B0F9B">
            <w:rPr>
              <w:rFonts w:ascii="Georgia" w:hAnsi="Georgia" w:cs="Arial"/>
              <w:color w:val="000000"/>
              <w:sz w:val="20"/>
              <w:szCs w:val="20"/>
            </w:rPr>
            <w:t xml:space="preserve">BREF-dokumenterne bliver revideret hvert 8. år, så nye teknikker kan blive del af lovgivningen. </w:t>
          </w:r>
        </w:p>
        <w:p w14:paraId="5B2BCAEA" w14:textId="77777777" w:rsidR="00EA11E1" w:rsidRPr="000B0F9B" w:rsidRDefault="00EA11E1" w:rsidP="002E3FE2">
          <w:pPr>
            <w:pStyle w:val="NormalWeb"/>
            <w:rPr>
              <w:rFonts w:ascii="Georgia" w:hAnsi="Georgia" w:cs="Arial"/>
              <w:color w:val="000000"/>
              <w:sz w:val="20"/>
              <w:szCs w:val="20"/>
            </w:rPr>
          </w:pPr>
        </w:p>
        <w:p w14:paraId="3A146640" w14:textId="60A800CB" w:rsidR="003D5453" w:rsidRPr="000B0F9B" w:rsidRDefault="00EA11E1" w:rsidP="00EA11E1">
          <w:pPr>
            <w:pStyle w:val="NormalWeb"/>
            <w:rPr>
              <w:rFonts w:ascii="Georgia" w:hAnsi="Georgia"/>
            </w:rPr>
          </w:pPr>
          <w:r w:rsidRPr="000B0F9B">
            <w:rPr>
              <w:rFonts w:ascii="Georgia" w:hAnsi="Georgia" w:cs="Arial"/>
              <w:color w:val="000000"/>
              <w:sz w:val="20"/>
              <w:szCs w:val="20"/>
            </w:rPr>
            <w:t>BREF dokumenternes miljøkrav omfatter virksomhedernes udledninger og brug af ressourcer. BREF-dokumenterne er – jf. direktivet for industrielle emissioner (</w:t>
          </w:r>
          <w:hyperlink r:id="rId22" w:history="1">
            <w:r w:rsidRPr="000B0F9B">
              <w:rPr>
                <w:rStyle w:val="Hyperlink"/>
                <w:rFonts w:ascii="Georgia" w:hAnsi="Georgia" w:cs="Arial"/>
                <w:sz w:val="20"/>
                <w:szCs w:val="20"/>
              </w:rPr>
              <w:t>”direktivet for industrielle emissioner”</w:t>
            </w:r>
          </w:hyperlink>
          <w:r w:rsidRPr="000B0F9B">
            <w:rPr>
              <w:rFonts w:ascii="Georgia" w:hAnsi="Georgia" w:cs="Arial"/>
              <w:color w:val="000000"/>
              <w:sz w:val="20"/>
              <w:szCs w:val="20"/>
            </w:rPr>
            <w:t xml:space="preserve"> ) (IED), som trådte i kraft i Danmark den 7. januar 2013 – bindende for virksomhederne, som får indarbejdet kravene i deres miljøgodkendelse. Virksomheder har pligt til at overholde de nye krav senest 4 år efter offentliggørelsen af BAT-konklusionerne.</w:t>
          </w:r>
        </w:p>
      </w:sdtContent>
    </w:sdt>
    <w:p w14:paraId="571B7E5C" w14:textId="77777777" w:rsidR="00F94CC3" w:rsidRPr="000B0F9B" w:rsidRDefault="005E4321" w:rsidP="00A873AC">
      <w:pPr>
        <w:pStyle w:val="Overskrift3"/>
        <w:rPr>
          <w:rFonts w:ascii="Georgia" w:hAnsi="Georgia"/>
        </w:rPr>
      </w:pPr>
      <w:r w:rsidRPr="000B0F9B">
        <w:rPr>
          <w:rFonts w:ascii="Georgia" w:hAnsi="Georgia"/>
        </w:rPr>
        <w:t>Miljøvurderingsloven</w:t>
      </w:r>
    </w:p>
    <w:sdt>
      <w:sdtPr>
        <w:alias w:val="4.1.6 VVM"/>
        <w:tag w:val="{'textLibrary':{'id':'d8bacf92-8184-4265-a120-52548185575e'}}"/>
        <w:id w:val="341284573"/>
        <w:placeholder>
          <w:docPart w:val="01491F64AF4744F88CCBF2A36CADB283"/>
        </w:placeholder>
      </w:sdtPr>
      <w:sdtEndPr/>
      <w:sdtContent>
        <w:p w14:paraId="335A0F92" w14:textId="143D9DF5" w:rsidR="003D5453" w:rsidRPr="002352F4" w:rsidRDefault="002352F4" w:rsidP="003D5453">
          <w:pPr>
            <w:rPr>
              <w:color w:val="C00000"/>
              <w:sz w:val="17"/>
            </w:rPr>
          </w:pPr>
          <w:r>
            <w:t xml:space="preserve">Ørsted </w:t>
          </w:r>
          <w:proofErr w:type="spellStart"/>
          <w:r>
            <w:t>Bioenergy</w:t>
          </w:r>
          <w:proofErr w:type="spellEnd"/>
          <w:r>
            <w:t xml:space="preserve"> &amp; </w:t>
          </w:r>
          <w:proofErr w:type="spellStart"/>
          <w:r>
            <w:t>Thermal</w:t>
          </w:r>
          <w:proofErr w:type="spellEnd"/>
          <w:r>
            <w:t xml:space="preserve"> Power A/S, </w:t>
          </w:r>
          <w:r w:rsidRPr="00BB34DD">
            <w:t>Skærbækværket</w:t>
          </w:r>
          <w:r w:rsidR="00EA11E1" w:rsidRPr="000B0F9B">
            <w:t xml:space="preserve"> er opført på bilag 2, pkt. </w:t>
          </w:r>
          <w:r>
            <w:t>13.a)</w:t>
          </w:r>
          <w:r w:rsidR="00EA11E1" w:rsidRPr="000B0F9B">
            <w:t xml:space="preserve"> i miljøvurderingsloven. Miljøstyrelsen har foretaget en screening af</w:t>
          </w:r>
          <w:r w:rsidR="0053435A">
            <w:t xml:space="preserve"> projektets</w:t>
          </w:r>
          <w:r w:rsidR="00EA11E1" w:rsidRPr="000B0F9B">
            <w:t xml:space="preserve"> virkning på miljøet, jf. lovens bilag 6, og der er den </w:t>
          </w:r>
          <w:r w:rsidR="00036A0F">
            <w:t>22. september</w:t>
          </w:r>
          <w:r w:rsidR="00EA11E1" w:rsidRPr="000B0F9B">
            <w:t xml:space="preserve"> truffet særskilt afgørelse herom.</w:t>
          </w:r>
          <w:r w:rsidR="00EA11E1" w:rsidRPr="000B0F9B">
            <w:rPr>
              <w:rStyle w:val="ParadigmeKommentar"/>
              <w:rFonts w:ascii="Georgia" w:hAnsi="Georgia"/>
            </w:rPr>
            <w:t xml:space="preserve"> </w:t>
          </w:r>
        </w:p>
      </w:sdtContent>
    </w:sdt>
    <w:p w14:paraId="21143586" w14:textId="77777777" w:rsidR="00F94CC3" w:rsidRPr="000B0F9B" w:rsidRDefault="00161B4B" w:rsidP="00A873AC">
      <w:pPr>
        <w:pStyle w:val="Overskrift3"/>
        <w:rPr>
          <w:rFonts w:ascii="Georgia" w:hAnsi="Georgia"/>
        </w:rPr>
      </w:pPr>
      <w:r w:rsidRPr="000B0F9B">
        <w:rPr>
          <w:rFonts w:ascii="Georgia" w:hAnsi="Georgia"/>
        </w:rPr>
        <w:t>Habitatbekendtgørelsen</w:t>
      </w:r>
    </w:p>
    <w:sdt>
      <w:sdtPr>
        <w:alias w:val="4.1.7. miljøgodkendelse habitatdirektivet"/>
        <w:tag w:val="{'textLibrary':{'id':'3df0f5dd-2bf4-4652-bd14-172de7304695'}}"/>
        <w:id w:val="107170021"/>
        <w:placeholder>
          <w:docPart w:val="01491F64AF4744F88CCBF2A36CADB283"/>
        </w:placeholder>
      </w:sdtPr>
      <w:sdtEndPr/>
      <w:sdtContent>
        <w:p w14:paraId="6C44DDAD" w14:textId="623AA761" w:rsidR="003D5453" w:rsidRPr="00DF6FC3" w:rsidRDefault="00EA11E1" w:rsidP="00DF6FC3">
          <w:pPr>
            <w:rPr>
              <w:color w:val="C00000"/>
              <w:sz w:val="17"/>
            </w:rPr>
          </w:pPr>
          <w:r w:rsidRPr="000B0F9B">
            <w:rPr>
              <w:rFonts w:cs="Arial"/>
              <w:szCs w:val="22"/>
            </w:rPr>
            <w:t xml:space="preserve">Projektet kan ikke påvirke Natura 2000 områder eller bilag IV arter idet projektet hverken medfører depositioner, udledninger eller andre påvirkninger, der kan nå områderne eller påvirke arterne. </w:t>
          </w:r>
        </w:p>
      </w:sdtContent>
    </w:sdt>
    <w:p w14:paraId="28F91A07" w14:textId="77777777" w:rsidR="00CD4A11" w:rsidRPr="000B0F9B" w:rsidRDefault="00CD4A11" w:rsidP="00A873AC">
      <w:pPr>
        <w:pStyle w:val="Overskrift2"/>
        <w:rPr>
          <w:rFonts w:ascii="Georgia" w:hAnsi="Georgia"/>
        </w:rPr>
      </w:pPr>
      <w:bookmarkStart w:id="63" w:name="_Toc240889562"/>
      <w:r w:rsidRPr="000B0F9B">
        <w:rPr>
          <w:rFonts w:ascii="Georgia" w:hAnsi="Georgia"/>
        </w:rPr>
        <w:t>Øvrige gældende godkendelser og påbud</w:t>
      </w:r>
      <w:bookmarkEnd w:id="63"/>
    </w:p>
    <w:sdt>
      <w:sdtPr>
        <w:alias w:val="4.2 Miljøgodkendelse øvrige gældende godkendelser"/>
        <w:tag w:val="{'textLibrary':{'id':'0db77393-d844-432b-ab71-34a75bc77075'}}"/>
        <w:id w:val="629126944"/>
        <w:placeholder>
          <w:docPart w:val="01491F64AF4744F88CCBF2A36CADB283"/>
        </w:placeholder>
      </w:sdtPr>
      <w:sdtEndPr/>
      <w:sdtContent>
        <w:p w14:paraId="2CFA5696" w14:textId="48F37AED" w:rsidR="00EA11E1" w:rsidRPr="00B02251" w:rsidRDefault="00EA11E1" w:rsidP="007A361E">
          <w:pPr>
            <w:spacing w:line="240" w:lineRule="auto"/>
            <w:rPr>
              <w:rFonts w:eastAsia="Times New Roman" w:cs="Calibri"/>
              <w:color w:val="000000"/>
              <w:lang w:eastAsia="da-DK"/>
            </w:rPr>
          </w:pPr>
          <w:r w:rsidRPr="00B02251">
            <w:rPr>
              <w:rFonts w:eastAsia="Times New Roman" w:cs="Calibri"/>
              <w:color w:val="000000"/>
              <w:lang w:eastAsia="da-DK"/>
            </w:rPr>
            <w:t xml:space="preserve">Vilkår i følgende afgørelser gælder stadig: </w:t>
          </w:r>
        </w:p>
        <w:p w14:paraId="1AD88346" w14:textId="7FF29BB1" w:rsidR="003D5453" w:rsidRPr="00EF2478" w:rsidRDefault="00DF6FC3" w:rsidP="00EF2478">
          <w:pPr>
            <w:pStyle w:val="Listeafsnit"/>
            <w:numPr>
              <w:ilvl w:val="0"/>
              <w:numId w:val="29"/>
            </w:numPr>
            <w:spacing w:line="240" w:lineRule="auto"/>
            <w:rPr>
              <w:rFonts w:eastAsia="Times New Roman" w:cs="Calibri"/>
              <w:color w:val="000000"/>
              <w:lang w:eastAsia="da-DK"/>
            </w:rPr>
          </w:pPr>
          <w:r w:rsidRPr="00DF6FC3">
            <w:rPr>
              <w:rFonts w:eastAsia="Times New Roman" w:cs="Calibri"/>
              <w:color w:val="000000"/>
              <w:lang w:eastAsia="da-DK"/>
            </w:rPr>
            <w:t>Revurderi</w:t>
          </w:r>
          <w:r>
            <w:rPr>
              <w:rFonts w:eastAsia="Times New Roman" w:cs="Calibri"/>
              <w:color w:val="000000"/>
              <w:lang w:eastAsia="da-DK"/>
            </w:rPr>
            <w:t>ng af miljøgodkendelse og miljøgodkendelse af vilkårsændringer af 5. juli 2022</w:t>
          </w:r>
        </w:p>
      </w:sdtContent>
    </w:sdt>
    <w:p w14:paraId="0F0A0E98" w14:textId="25BAFC1C" w:rsidR="003D5453" w:rsidRDefault="00CD4A11" w:rsidP="003D5453">
      <w:pPr>
        <w:pStyle w:val="Overskrift2"/>
        <w:rPr>
          <w:rFonts w:ascii="Georgia" w:hAnsi="Georgia"/>
        </w:rPr>
      </w:pPr>
      <w:bookmarkStart w:id="64" w:name="_Toc240889563"/>
      <w:r w:rsidRPr="000B0F9B">
        <w:rPr>
          <w:rFonts w:ascii="Georgia" w:hAnsi="Georgia"/>
        </w:rPr>
        <w:t>Tilsyn med virksomheden</w:t>
      </w:r>
      <w:bookmarkEnd w:id="64"/>
    </w:p>
    <w:p w14:paraId="2ADF39F7" w14:textId="1FE36A8F" w:rsidR="00DF6FC3" w:rsidRPr="00DF6FC3" w:rsidRDefault="00DF6FC3" w:rsidP="00DF6FC3">
      <w:pPr>
        <w:autoSpaceDE w:val="0"/>
        <w:autoSpaceDN w:val="0"/>
        <w:adjustRightInd w:val="0"/>
        <w:spacing w:line="240" w:lineRule="auto"/>
      </w:pPr>
      <w:r>
        <w:rPr>
          <w:rFonts w:cs="Georgia"/>
        </w:rPr>
        <w:t>Miljøstyrelsen er tilsynsmyndighed for virksomheden. Fredericia Kommune er tilsynsmyndighed for så vidt angår bortskaffelse af affald samt afledningen af spildevand til det kommunale spildevandsrenseanlæg.</w:t>
      </w:r>
    </w:p>
    <w:p w14:paraId="0FDE8682" w14:textId="77777777" w:rsidR="00CD4A11" w:rsidRPr="000B0F9B" w:rsidRDefault="00CD4A11" w:rsidP="00600549">
      <w:pPr>
        <w:pStyle w:val="Overskrift2"/>
        <w:rPr>
          <w:rFonts w:ascii="Georgia" w:hAnsi="Georgia"/>
        </w:rPr>
      </w:pPr>
      <w:bookmarkStart w:id="65" w:name="_Toc240889564"/>
      <w:r w:rsidRPr="000B0F9B">
        <w:rPr>
          <w:rFonts w:ascii="Georgia" w:hAnsi="Georgia"/>
        </w:rPr>
        <w:t>Offentliggørelse og klagevejledning</w:t>
      </w:r>
      <w:bookmarkEnd w:id="65"/>
    </w:p>
    <w:sdt>
      <w:sdtPr>
        <w:alias w:val="4.4 offentliggørelse"/>
        <w:tag w:val="{'textLibrary':{'id':'da322256-335b-4db2-9a94-26c6820824a1'}}"/>
        <w:id w:val="300273243"/>
        <w:placeholder>
          <w:docPart w:val="C9D31466BB5349E58C420C87181E5CAF"/>
        </w:placeholder>
      </w:sdtPr>
      <w:sdtEndPr/>
      <w:sdtContent>
        <w:p w14:paraId="66DADFEC" w14:textId="77777777" w:rsidR="00EA11E1" w:rsidRPr="000B0F9B" w:rsidRDefault="00EA11E1" w:rsidP="00663AB6">
          <w:r w:rsidRPr="000B0F9B">
            <w:t>Miljøstyrelsens afgørelse offentliggøres udelukkende digitalt. Materialet kan tilgås på www.mst.dk.</w:t>
          </w:r>
        </w:p>
        <w:p w14:paraId="75CD5180" w14:textId="77777777" w:rsidR="00424256" w:rsidRPr="000B0F9B" w:rsidRDefault="00EA11E1" w:rsidP="00424256">
          <w:r w:rsidRPr="000B0F9B">
            <w:t>Offentligheden har adgang til sagens øvrige oplysninger med de begrænsninger, der følger af lovgivningen.</w:t>
          </w:r>
        </w:p>
      </w:sdtContent>
    </w:sdt>
    <w:p w14:paraId="60BC8380" w14:textId="77777777" w:rsidR="005956A4" w:rsidRPr="000B0F9B" w:rsidRDefault="005956A4" w:rsidP="00424256"/>
    <w:sdt>
      <w:sdtPr>
        <w:alias w:val="4.4 klage - hvem kan klage"/>
        <w:tag w:val="{'textLibrary':{'id':'276253ee-5152-4d81-8694-ade8e7177bf7'}}"/>
        <w:id w:val="-1894111595"/>
        <w:placeholder>
          <w:docPart w:val="C9D31466BB5349E58C420C87181E5CAF"/>
        </w:placeholder>
      </w:sdtPr>
      <w:sdtEndPr/>
      <w:sdtContent>
        <w:p w14:paraId="2F93B4A0" w14:textId="0FDA6A5A" w:rsidR="00EA11E1" w:rsidRPr="000B0F9B" w:rsidRDefault="00EA11E1" w:rsidP="007F18F7">
          <w:pPr>
            <w:rPr>
              <w:color w:val="C00000"/>
              <w:sz w:val="17"/>
            </w:rPr>
          </w:pPr>
          <w:r w:rsidRPr="000B0F9B">
            <w:t>Følgende kan klage over afgørelsen til Miljø- og Fødevareklagenævnet</w:t>
          </w:r>
        </w:p>
        <w:p w14:paraId="50851C77" w14:textId="77777777" w:rsidR="00EA11E1" w:rsidRPr="000B0F9B" w:rsidRDefault="00EA11E1" w:rsidP="00EA11E1">
          <w:pPr>
            <w:pStyle w:val="Opstilling-punkttegn"/>
            <w:tabs>
              <w:tab w:val="num" w:pos="1191"/>
            </w:tabs>
            <w:ind w:left="1191"/>
          </w:pPr>
          <w:r w:rsidRPr="000B0F9B">
            <w:lastRenderedPageBreak/>
            <w:t>afgørelsens adressat</w:t>
          </w:r>
        </w:p>
        <w:p w14:paraId="1DA1DFDE" w14:textId="77777777" w:rsidR="00EA11E1" w:rsidRPr="000B0F9B" w:rsidRDefault="00EA11E1" w:rsidP="00EA11E1">
          <w:pPr>
            <w:pStyle w:val="Opstilling-punkttegn"/>
            <w:tabs>
              <w:tab w:val="num" w:pos="1191"/>
            </w:tabs>
            <w:ind w:left="1191"/>
          </w:pPr>
          <w:r w:rsidRPr="000B0F9B">
            <w:t>enhver, der har en individuel, væsentlig interesse i sagens udfald</w:t>
          </w:r>
        </w:p>
        <w:p w14:paraId="66160AEF" w14:textId="77777777" w:rsidR="00EA11E1" w:rsidRPr="000B0F9B" w:rsidRDefault="00EA11E1" w:rsidP="00EA11E1">
          <w:pPr>
            <w:pStyle w:val="Opstilling-punkttegn"/>
            <w:tabs>
              <w:tab w:val="num" w:pos="1191"/>
            </w:tabs>
            <w:ind w:left="1191"/>
          </w:pPr>
          <w:r w:rsidRPr="000B0F9B">
            <w:t>kommunalbestyrelsen</w:t>
          </w:r>
        </w:p>
        <w:p w14:paraId="76AE5102" w14:textId="77777777" w:rsidR="00EA11E1" w:rsidRPr="000B0F9B" w:rsidRDefault="00EA11E1" w:rsidP="00EA11E1">
          <w:pPr>
            <w:pStyle w:val="Opstilling-punkttegn"/>
            <w:tabs>
              <w:tab w:val="num" w:pos="1191"/>
            </w:tabs>
            <w:ind w:left="1191"/>
          </w:pPr>
          <w:r w:rsidRPr="000B0F9B">
            <w:t>Styrelsen for Patientsikkerhed</w:t>
          </w:r>
        </w:p>
        <w:p w14:paraId="18669FEE" w14:textId="659FD7BE" w:rsidR="00EA11E1" w:rsidRPr="000B0F9B" w:rsidRDefault="00EA11E1" w:rsidP="00EA11E1">
          <w:pPr>
            <w:pStyle w:val="Opstilling-punkttegn"/>
            <w:tabs>
              <w:tab w:val="clear" w:pos="397"/>
              <w:tab w:val="num" w:pos="1191"/>
            </w:tabs>
            <w:ind w:left="1191"/>
          </w:pPr>
          <w:r w:rsidRPr="000B0F9B">
            <w:t>landsdækkende foreninger og organisationer i det omfang, de har klageret over den konkrete afgørelse, jf. miljøbeskyttelseslovens §§ 99 og 100</w:t>
          </w:r>
        </w:p>
        <w:p w14:paraId="34123E03" w14:textId="77777777" w:rsidR="005956A4" w:rsidRPr="000B0F9B" w:rsidRDefault="00EA11E1" w:rsidP="00DB3D57">
          <w:pPr>
            <w:pStyle w:val="Opstilling-punkttegn"/>
            <w:tabs>
              <w:tab w:val="num" w:pos="1191"/>
            </w:tabs>
            <w:ind w:left="1191"/>
          </w:pPr>
          <w:r w:rsidRPr="000B0F9B">
            <w:t>lokale foreninger og organisationer, der har beskyttelse af natur og miljø eller rekreative interesser som formål, og som har ønsket underretning om afgørelsen, jf. miljøbeskyttelseslovens § 100, stk. 1.</w:t>
          </w:r>
        </w:p>
      </w:sdtContent>
    </w:sdt>
    <w:p w14:paraId="3AE1B6AE" w14:textId="77777777" w:rsidR="005956A4" w:rsidRPr="000B0F9B" w:rsidRDefault="005956A4" w:rsidP="005956A4"/>
    <w:sdt>
      <w:sdtPr>
        <w:alias w:val="4.4 klage - vejledning"/>
        <w:tag w:val="{'textLibrary':{'id':'55e5af37-fd68-4636-a7d4-37fd95589210'}}"/>
        <w:id w:val="-2110661354"/>
        <w:placeholder>
          <w:docPart w:val="C9D31466BB5349E58C420C87181E5CAF"/>
        </w:placeholder>
      </w:sdtPr>
      <w:sdtEndPr/>
      <w:sdtContent>
        <w:p w14:paraId="002A16E5" w14:textId="6694BA2A" w:rsidR="00EA11E1" w:rsidRPr="000B0F9B" w:rsidRDefault="00EA11E1" w:rsidP="00143617">
          <w:r w:rsidRPr="000B0F9B">
            <w:t>Hvis du ønsker at klage over denne afgørelse, kan du klage til Miljø- og Fødevareklagenævnet. Du klager via Klageportalen, som du finder et link til på forsiden af www.naevneneshus.dk. Klageportalen ligger på www.borger.dk og www.virk.dk. Du logger på www.borger.dk eller www.virk.dk, ligesom du plejer, typisk med Mit</w:t>
          </w:r>
          <w:r w:rsidR="0053435A">
            <w:t>-</w:t>
          </w:r>
          <w:r w:rsidRPr="000B0F9B">
            <w:t xml:space="preserve">ID. </w:t>
          </w:r>
        </w:p>
        <w:p w14:paraId="69BCEEF5" w14:textId="77777777" w:rsidR="00EA11E1" w:rsidRPr="000B0F9B" w:rsidRDefault="00EA11E1" w:rsidP="00143617"/>
        <w:p w14:paraId="10282DCF" w14:textId="77777777" w:rsidR="00EA11E1" w:rsidRPr="000B0F9B" w:rsidRDefault="00EA11E1" w:rsidP="00143617">
          <w:r w:rsidRPr="000B0F9B">
            <w:t>Klagen sendes gennem Klageportalen til Miljøstyrelsen. En klage er indgivet, når den er tilgængelig for Miljøstyrelsen i Klageportalen. Når du klager, skal du betale et gebyr på kr. 900 for private og kr. 1.800 for virksomheder og organisationer. Du betaler gebyret med betalingskort i Klageportalen.</w:t>
          </w:r>
        </w:p>
        <w:p w14:paraId="70722946" w14:textId="77777777" w:rsidR="00EA11E1" w:rsidRPr="000B0F9B" w:rsidRDefault="00EA11E1" w:rsidP="00143617"/>
        <w:p w14:paraId="66A662C8" w14:textId="77777777" w:rsidR="00EA11E1" w:rsidRPr="000B0F9B" w:rsidRDefault="00EA11E1" w:rsidP="00737AFD">
          <w:r w:rsidRPr="000B0F9B">
            <w:t>Du kan læse mere om gebyrordningen og klage på Miljø- og Fødevareklagenævnets hjemmeside (</w:t>
          </w:r>
          <w:hyperlink r:id="rId23" w:history="1">
            <w:r w:rsidRPr="000B0F9B">
              <w:rPr>
                <w:rStyle w:val="Hyperlink"/>
              </w:rPr>
              <w:t>https://naevneneshus.dk/start-din-klage/miljoe-og-foedevareklagenaevnet/</w:t>
            </w:r>
          </w:hyperlink>
          <w:r w:rsidRPr="000B0F9B">
            <w:t>).</w:t>
          </w:r>
        </w:p>
        <w:p w14:paraId="18287258" w14:textId="77777777" w:rsidR="00EA11E1" w:rsidRPr="000B0F9B" w:rsidRDefault="00EA11E1" w:rsidP="00143617"/>
        <w:p w14:paraId="62B74BB8" w14:textId="77777777" w:rsidR="00EA11E1" w:rsidRPr="000B0F9B" w:rsidRDefault="00EA11E1" w:rsidP="00E652EA">
          <w:pPr>
            <w:rPr>
              <w:shd w:val="clear" w:color="auto" w:fill="FFFFFF"/>
            </w:rPr>
          </w:pPr>
          <w:r w:rsidRPr="000B0F9B">
            <w:rPr>
              <w:shd w:val="clear" w:color="auto" w:fill="FFFFFF"/>
            </w:rPr>
            <w:t>Miljø- og Fødevareklagenævnet afviser din klage, hvis du sender den uden om klageportalen, medmindre du er blevet fritaget for brug af klageportalen.</w:t>
          </w:r>
        </w:p>
        <w:p w14:paraId="2CE0C310" w14:textId="77777777" w:rsidR="00EA11E1" w:rsidRPr="000B0F9B" w:rsidRDefault="00EA11E1" w:rsidP="00143617">
          <w:r w:rsidRPr="000B0F9B">
            <w:rPr>
              <w:shd w:val="clear" w:color="auto" w:fill="FFFFFF"/>
            </w:rPr>
            <w:t>Hvis du ønsker at blive fritaget for at bruge klageportalen, skal du sende en begrundet anmodning til Miljø- og Fødevareklagenævnet via mail på mfkn@naevneneshus.dk. Nævnet afgør herefter, om du kan fritages for at bruge klageportalen.</w:t>
          </w:r>
          <w:r w:rsidRPr="000B0F9B">
            <w:rPr>
              <w:color w:val="343536"/>
              <w:shd w:val="clear" w:color="auto" w:fill="FFFFFF"/>
            </w:rPr>
            <w:t xml:space="preserve"> </w:t>
          </w:r>
          <w:hyperlink r:id="rId24" w:history="1">
            <w:r w:rsidRPr="000B0F9B">
              <w:rPr>
                <w:rStyle w:val="Hyperlink"/>
                <w:shd w:val="clear" w:color="auto" w:fill="FFFFFF"/>
              </w:rPr>
              <w:t>Se betingelserne for at blive fritaget</w:t>
            </w:r>
          </w:hyperlink>
          <w:r w:rsidRPr="000B0F9B">
            <w:rPr>
              <w:color w:val="343536"/>
              <w:shd w:val="clear" w:color="auto" w:fill="FFFFFF"/>
            </w:rPr>
            <w:t>.</w:t>
          </w:r>
        </w:p>
        <w:p w14:paraId="45A801E5" w14:textId="77777777" w:rsidR="00EA11E1" w:rsidRPr="000B0F9B" w:rsidRDefault="00EA11E1" w:rsidP="00143617"/>
        <w:p w14:paraId="595D9A29" w14:textId="6F5C15A1" w:rsidR="00EA11E1" w:rsidRPr="000B0F9B" w:rsidRDefault="00EA11E1" w:rsidP="00143617">
          <w:r w:rsidRPr="000B0F9B">
            <w:t xml:space="preserve">Klagen skal være modtaget senest den </w:t>
          </w:r>
          <w:r w:rsidR="00036A0F">
            <w:t>20. oktober 2026</w:t>
          </w:r>
          <w:r w:rsidRPr="000B0F9B">
            <w:t xml:space="preserve">. </w:t>
          </w:r>
        </w:p>
        <w:p w14:paraId="723A5CB1" w14:textId="77777777" w:rsidR="00EA11E1" w:rsidRPr="000B0F9B" w:rsidRDefault="00EA11E1" w:rsidP="00143617">
          <w:pPr>
            <w:rPr>
              <w:rStyle w:val="ParadigmeKommentar"/>
              <w:rFonts w:ascii="Georgia" w:hAnsi="Georgia"/>
            </w:rPr>
          </w:pPr>
        </w:p>
        <w:p w14:paraId="4402F4E7" w14:textId="77777777" w:rsidR="00EA11E1" w:rsidRPr="000B0F9B" w:rsidRDefault="00EA11E1" w:rsidP="006A0A7B">
          <w:pPr>
            <w:rPr>
              <w:i/>
            </w:rPr>
          </w:pPr>
          <w:r w:rsidRPr="000B0F9B">
            <w:rPr>
              <w:i/>
            </w:rPr>
            <w:t>Klage over afgørelsen om basistilstandsrapport</w:t>
          </w:r>
        </w:p>
        <w:p w14:paraId="407A0C79" w14:textId="77777777" w:rsidR="00EA11E1" w:rsidRPr="000B0F9B" w:rsidRDefault="00EA11E1" w:rsidP="006A0A7B">
          <w:r w:rsidRPr="000B0F9B">
            <w:t xml:space="preserve">Miljøstyrelsens afgørelse om basistilstandsrapport kan påklages sammen med klage over afgørelsen om miljøgodkendelse. </w:t>
          </w:r>
        </w:p>
        <w:p w14:paraId="253D4D88" w14:textId="77777777" w:rsidR="00EA11E1" w:rsidRPr="000B0F9B" w:rsidRDefault="00EA11E1" w:rsidP="006A0A7B"/>
        <w:p w14:paraId="3BD43080" w14:textId="77777777" w:rsidR="00EA11E1" w:rsidRPr="000B0F9B" w:rsidRDefault="00EA11E1" w:rsidP="006A0A7B">
          <w:pPr>
            <w:jc w:val="both"/>
          </w:pPr>
          <w:r w:rsidRPr="000B0F9B">
            <w:t>Følgende har mulighed for at klage over afgørelsen om basistilstandsrapport til Miljø- og Fødevareklagenævnet:</w:t>
          </w:r>
        </w:p>
        <w:p w14:paraId="56556D06" w14:textId="77777777" w:rsidR="00EA11E1" w:rsidRPr="000B0F9B" w:rsidRDefault="00EA11E1" w:rsidP="00EA11E1">
          <w:pPr>
            <w:numPr>
              <w:ilvl w:val="0"/>
              <w:numId w:val="28"/>
            </w:numPr>
            <w:tabs>
              <w:tab w:val="num" w:pos="540"/>
            </w:tabs>
            <w:ind w:hanging="1080"/>
            <w:jc w:val="both"/>
          </w:pPr>
          <w:r w:rsidRPr="000B0F9B">
            <w:t>afgørelsens adressat</w:t>
          </w:r>
        </w:p>
        <w:p w14:paraId="264466CF" w14:textId="77777777" w:rsidR="00EA11E1" w:rsidRPr="000B0F9B" w:rsidRDefault="00EA11E1" w:rsidP="00EA11E1">
          <w:pPr>
            <w:numPr>
              <w:ilvl w:val="0"/>
              <w:numId w:val="28"/>
            </w:numPr>
            <w:tabs>
              <w:tab w:val="num" w:pos="540"/>
            </w:tabs>
            <w:ind w:hanging="1080"/>
            <w:jc w:val="both"/>
          </w:pPr>
          <w:r w:rsidRPr="000B0F9B">
            <w:t>enhver, der har en individuel, væsentlig interesse i sagens udfald</w:t>
          </w:r>
        </w:p>
        <w:p w14:paraId="2928CEB2" w14:textId="77777777" w:rsidR="00EA11E1" w:rsidRPr="000B0F9B" w:rsidRDefault="00EA11E1" w:rsidP="00EA11E1">
          <w:pPr>
            <w:numPr>
              <w:ilvl w:val="0"/>
              <w:numId w:val="28"/>
            </w:numPr>
            <w:tabs>
              <w:tab w:val="num" w:pos="540"/>
            </w:tabs>
            <w:ind w:hanging="1080"/>
            <w:jc w:val="both"/>
          </w:pPr>
          <w:r w:rsidRPr="000B0F9B">
            <w:t>kommunalbestyrelsen</w:t>
          </w:r>
        </w:p>
        <w:p w14:paraId="1D8E3EAF" w14:textId="77777777" w:rsidR="00EA11E1" w:rsidRPr="000B0F9B" w:rsidRDefault="00EA11E1" w:rsidP="00EA11E1">
          <w:pPr>
            <w:numPr>
              <w:ilvl w:val="0"/>
              <w:numId w:val="28"/>
            </w:numPr>
            <w:tabs>
              <w:tab w:val="num" w:pos="540"/>
            </w:tabs>
            <w:ind w:hanging="1080"/>
            <w:jc w:val="both"/>
          </w:pPr>
          <w:r w:rsidRPr="000B0F9B">
            <w:t>Styrelsen for Patientsikkerhed</w:t>
          </w:r>
        </w:p>
        <w:p w14:paraId="75078601" w14:textId="77777777" w:rsidR="00EA11E1" w:rsidRPr="000B0F9B" w:rsidRDefault="00EA11E1" w:rsidP="006A0A7B"/>
        <w:p w14:paraId="3CACCAAD" w14:textId="77777777" w:rsidR="005956A4" w:rsidRPr="000B0F9B" w:rsidRDefault="00EA11E1" w:rsidP="005956A4">
          <w:r w:rsidRPr="000B0F9B">
            <w:t xml:space="preserve">Fremgangsmåde og klagefrist fremgår ovenfor. </w:t>
          </w:r>
        </w:p>
      </w:sdtContent>
    </w:sdt>
    <w:p w14:paraId="4BE8217E" w14:textId="77777777" w:rsidR="0055476A" w:rsidRPr="000B0F9B" w:rsidRDefault="0055476A" w:rsidP="005956A4"/>
    <w:p w14:paraId="2359C607" w14:textId="77777777" w:rsidR="0055476A" w:rsidRPr="000B0F9B" w:rsidRDefault="0055476A" w:rsidP="0055476A">
      <w:pPr>
        <w:rPr>
          <w:i/>
        </w:rPr>
      </w:pPr>
      <w:r w:rsidRPr="000B0F9B">
        <w:rPr>
          <w:i/>
        </w:rPr>
        <w:lastRenderedPageBreak/>
        <w:t>Betingelser for miljøgodkendelsen mens en klage behandles</w:t>
      </w:r>
    </w:p>
    <w:sdt>
      <w:sdtPr>
        <w:alias w:val="4.4 betingelser mens en klage behandles"/>
        <w:tag w:val="{'textLibrary':{'id':'d2bdc775-dc2d-4931-b967-ad271cb2c116'}}"/>
        <w:id w:val="-1747177256"/>
        <w:placeholder>
          <w:docPart w:val="C9D31466BB5349E58C420C87181E5CAF"/>
        </w:placeholder>
      </w:sdtPr>
      <w:sdtEndPr/>
      <w:sdtContent>
        <w:p w14:paraId="460EB98F" w14:textId="77777777" w:rsidR="005956A4" w:rsidRPr="000B0F9B" w:rsidRDefault="00EA11E1" w:rsidP="005956A4">
          <w:r w:rsidRPr="000B0F9B">
            <w:t>Virksomheden vil kunne udnytte afgørelsen om miljøgodkendelse, mens Miljø- og Fødevareklagenævnet behandler en eventuel klage, medmindre nævnet bestemmer noget andet. Udnyttes afgørelsen indebærer dette dog ingen begrænsning for Miljø- og Fødevareklagenævnets mulighed for at ændre eller ophæve afgørelsen om miljøgodkendelse.</w:t>
          </w:r>
        </w:p>
      </w:sdtContent>
    </w:sdt>
    <w:p w14:paraId="3DF17393" w14:textId="77777777" w:rsidR="005956A4" w:rsidRPr="000B0F9B" w:rsidRDefault="005956A4" w:rsidP="005956A4"/>
    <w:sdt>
      <w:sdtPr>
        <w:alias w:val="4.4 Miljøgodkendelse orientering om klage"/>
        <w:tag w:val="{'textLibrary':{'id':'f6acc3a9-353c-462b-a75d-93a698eba6d5'}}"/>
        <w:id w:val="133142197"/>
        <w:placeholder>
          <w:docPart w:val="C9D31466BB5349E58C420C87181E5CAF"/>
        </w:placeholder>
      </w:sdtPr>
      <w:sdtEndPr/>
      <w:sdtContent>
        <w:p w14:paraId="72EB92F5" w14:textId="77777777" w:rsidR="00EA11E1" w:rsidRPr="000B0F9B" w:rsidRDefault="00EA11E1" w:rsidP="00C30A56">
          <w:pPr>
            <w:rPr>
              <w:rStyle w:val="Fremhv"/>
            </w:rPr>
          </w:pPr>
          <w:r w:rsidRPr="000B0F9B">
            <w:rPr>
              <w:rStyle w:val="Fremhv"/>
            </w:rPr>
            <w:t>Orientering om klage</w:t>
          </w:r>
        </w:p>
        <w:p w14:paraId="5271C8EC" w14:textId="77777777" w:rsidR="00EA11E1" w:rsidRPr="000B0F9B" w:rsidRDefault="00EA11E1" w:rsidP="00C30A56">
          <w:r w:rsidRPr="000B0F9B">
            <w:t>Hvis Miljøstyrelsen får besked fra Klageportalen om, at der er indgivet en klage over afgørelsen, orienterer Miljøstyrelsen virksomheden herom.</w:t>
          </w:r>
        </w:p>
        <w:p w14:paraId="7235F2C1" w14:textId="77777777" w:rsidR="00EA11E1" w:rsidRPr="000B0F9B" w:rsidRDefault="00EA11E1" w:rsidP="00C30A56">
          <w:r w:rsidRPr="000B0F9B">
            <w:t>Miljøstyrelsen orienterer ligeledes virksomheden, hvis Miljøstyrelsen modtager en klage over afgørelsen fra en klager, som efter anmodning til Miljø- og Fødevareklagenævnet er blevet fritaget for at klage via Klageportalen.</w:t>
          </w:r>
        </w:p>
        <w:p w14:paraId="1AAEBAF8" w14:textId="77777777" w:rsidR="005956A4" w:rsidRPr="000B0F9B" w:rsidRDefault="00EA11E1" w:rsidP="005956A4">
          <w:r w:rsidRPr="000B0F9B">
            <w:t>Herudover orienterer Miljøstyrelsen ikke virksomheden.</w:t>
          </w:r>
        </w:p>
      </w:sdtContent>
    </w:sdt>
    <w:p w14:paraId="3C478274" w14:textId="77777777" w:rsidR="005956A4" w:rsidRPr="000B0F9B" w:rsidRDefault="005956A4" w:rsidP="005956A4"/>
    <w:sdt>
      <w:sdtPr>
        <w:alias w:val="4.4 søgsmål"/>
        <w:tag w:val="{'textLibrary':{'id':'d2f7e618-b776-4586-a80b-c71c7ffb0ace'}}"/>
        <w:id w:val="728953560"/>
        <w:placeholder>
          <w:docPart w:val="C9D31466BB5349E58C420C87181E5CAF"/>
        </w:placeholder>
      </w:sdtPr>
      <w:sdtEndPr/>
      <w:sdtContent>
        <w:p w14:paraId="1E646520" w14:textId="77777777" w:rsidR="00EA11E1" w:rsidRPr="000B0F9B" w:rsidRDefault="00EA11E1" w:rsidP="000F1092">
          <w:pPr>
            <w:rPr>
              <w:rStyle w:val="Fremhv"/>
            </w:rPr>
          </w:pPr>
          <w:r w:rsidRPr="000B0F9B">
            <w:rPr>
              <w:rStyle w:val="Fremhv"/>
            </w:rPr>
            <w:t>Søgsmål</w:t>
          </w:r>
        </w:p>
        <w:p w14:paraId="0C882CF5" w14:textId="77777777" w:rsidR="005956A4" w:rsidRPr="000B0F9B" w:rsidRDefault="00EA11E1" w:rsidP="005956A4">
          <w:r w:rsidRPr="000B0F9B">
            <w:t xml:space="preserve">Hvis man ønsker at anlægge et søgsmål om afgørelsen ved domstolene, skal det ske senest 6 måneder efter, at Miljøstyrelsen har offentliggjort afgørelsen, jf. miljøbeskyttelseslovens § 101. På </w:t>
          </w:r>
          <w:hyperlink r:id="rId25" w:history="1">
            <w:r w:rsidRPr="000B0F9B">
              <w:rPr>
                <w:rStyle w:val="Hyperlink"/>
              </w:rPr>
              <w:t>www.domstol.dk</w:t>
            </w:r>
          </w:hyperlink>
          <w:r w:rsidRPr="000B0F9B">
            <w:t xml:space="preserve"> findes vejledning om at anlægge en retssag ved domstolene.</w:t>
          </w:r>
        </w:p>
      </w:sdtContent>
    </w:sdt>
    <w:p w14:paraId="34E9451E" w14:textId="77777777" w:rsidR="00F76ED7" w:rsidRDefault="00CD4A11" w:rsidP="00F76ED7">
      <w:pPr>
        <w:pStyle w:val="Overskrift2"/>
        <w:rPr>
          <w:rFonts w:ascii="Georgia" w:hAnsi="Georgia"/>
        </w:rPr>
      </w:pPr>
      <w:bookmarkStart w:id="66" w:name="_Toc240889565"/>
      <w:r w:rsidRPr="000B0F9B">
        <w:rPr>
          <w:rFonts w:ascii="Georgia" w:hAnsi="Georgia"/>
        </w:rPr>
        <w:t>Liste over modtagere af kopi af afgørelse</w:t>
      </w:r>
      <w:bookmarkStart w:id="67" w:name="Tekst100"/>
      <w:bookmarkEnd w:id="67"/>
      <w:r w:rsidR="00F76ED7">
        <w:rPr>
          <w:rFonts w:ascii="Georgia" w:hAnsi="Georgia"/>
        </w:rPr>
        <w:t>n</w:t>
      </w:r>
      <w:bookmarkEnd w:id="66"/>
    </w:p>
    <w:p w14:paraId="4CFEC981" w14:textId="1740A31B" w:rsidR="00F76ED7" w:rsidRDefault="00F76ED7" w:rsidP="00F76ED7">
      <w:r>
        <w:t>Fredericia Kommune</w:t>
      </w:r>
    </w:p>
    <w:p w14:paraId="20D179FB" w14:textId="483C33A3" w:rsidR="00F76ED7" w:rsidRDefault="00F76ED7" w:rsidP="00F76ED7">
      <w:r>
        <w:t>Styrelsen for patientsikkerhed</w:t>
      </w:r>
    </w:p>
    <w:p w14:paraId="10A7B47C" w14:textId="53A1EF32" w:rsidR="00F76ED7" w:rsidRDefault="00F76ED7" w:rsidP="00F76ED7">
      <w:r>
        <w:t>Friluftsrådet</w:t>
      </w:r>
    </w:p>
    <w:p w14:paraId="20C4F408" w14:textId="69390EEF" w:rsidR="00F76ED7" w:rsidRDefault="00F76ED7" w:rsidP="00F76ED7">
      <w:r>
        <w:t>Danmarks Naturfredningsforening</w:t>
      </w:r>
    </w:p>
    <w:p w14:paraId="4D535397" w14:textId="55C38B49" w:rsidR="00F76ED7" w:rsidRPr="00F76ED7" w:rsidRDefault="00F76ED7" w:rsidP="00F76ED7">
      <w:pPr>
        <w:sectPr w:rsidR="00F76ED7" w:rsidRPr="00F76ED7" w:rsidSect="00FB262B">
          <w:headerReference w:type="even" r:id="rId26"/>
          <w:headerReference w:type="default" r:id="rId27"/>
          <w:footerReference w:type="default" r:id="rId28"/>
          <w:headerReference w:type="first" r:id="rId29"/>
          <w:pgSz w:w="11906" w:h="16838" w:code="9"/>
          <w:pgMar w:top="2041" w:right="3175" w:bottom="1701" w:left="1418" w:header="567" w:footer="584" w:gutter="0"/>
          <w:pgNumType w:start="1"/>
          <w:cols w:space="708"/>
          <w:docGrid w:linePitch="360"/>
        </w:sectPr>
      </w:pPr>
    </w:p>
    <w:p w14:paraId="10BAB46E" w14:textId="77777777" w:rsidR="00CD4A11" w:rsidRPr="000B0F9B" w:rsidRDefault="009313C3" w:rsidP="009313C3">
      <w:pPr>
        <w:pStyle w:val="Overskrift"/>
        <w:rPr>
          <w:rFonts w:ascii="Georgia" w:hAnsi="Georgia"/>
        </w:rPr>
      </w:pPr>
      <w:r w:rsidRPr="000B0F9B">
        <w:rPr>
          <w:rFonts w:ascii="Georgia" w:hAnsi="Georgia"/>
        </w:rPr>
        <w:lastRenderedPageBreak/>
        <w:t>Bilag</w:t>
      </w:r>
    </w:p>
    <w:p w14:paraId="65A89B01" w14:textId="77777777" w:rsidR="00CD4A11" w:rsidRPr="000B0F9B" w:rsidRDefault="00CD4A11" w:rsidP="00600549">
      <w:pPr>
        <w:pStyle w:val="Bilagsoverskrift"/>
        <w:rPr>
          <w:rFonts w:ascii="Georgia" w:hAnsi="Georgia"/>
        </w:rPr>
      </w:pPr>
      <w:bookmarkStart w:id="68" w:name="_Toc496880949"/>
      <w:bookmarkStart w:id="69" w:name="_Toc496881041"/>
      <w:bookmarkStart w:id="70" w:name="_Toc496881162"/>
      <w:bookmarkStart w:id="71" w:name="_Toc9408745"/>
      <w:bookmarkStart w:id="72" w:name="_Toc234994783"/>
      <w:bookmarkStart w:id="73" w:name="_Toc239053034"/>
      <w:bookmarkStart w:id="74" w:name="_Toc239054953"/>
      <w:bookmarkStart w:id="75" w:name="_Toc239055441"/>
      <w:bookmarkStart w:id="76" w:name="_Toc240889566"/>
      <w:r w:rsidRPr="000B0F9B">
        <w:rPr>
          <w:rFonts w:ascii="Georgia" w:hAnsi="Georgia"/>
        </w:rPr>
        <w:t>Ansøgning om miljøgodkendelse/miljøteknisk beskrivelse</w:t>
      </w:r>
      <w:bookmarkEnd w:id="68"/>
      <w:bookmarkEnd w:id="69"/>
      <w:bookmarkEnd w:id="70"/>
      <w:bookmarkEnd w:id="71"/>
      <w:bookmarkEnd w:id="72"/>
      <w:bookmarkEnd w:id="73"/>
      <w:bookmarkEnd w:id="74"/>
      <w:bookmarkEnd w:id="75"/>
      <w:bookmarkEnd w:id="76"/>
    </w:p>
    <w:p w14:paraId="104F544D" w14:textId="3618C61F" w:rsidR="003D5453" w:rsidRPr="000B0F9B" w:rsidRDefault="003D5453" w:rsidP="003D5453"/>
    <w:p w14:paraId="6F02DD0C" w14:textId="77777777" w:rsidR="00582C4F" w:rsidRDefault="00582C4F">
      <w:pPr>
        <w:rPr>
          <w:b/>
          <w:sz w:val="24"/>
        </w:rPr>
      </w:pPr>
      <w:bookmarkStart w:id="77" w:name="_Toc496880950"/>
      <w:bookmarkStart w:id="78" w:name="_Toc496881042"/>
      <w:bookmarkStart w:id="79" w:name="_Toc496881163"/>
      <w:bookmarkStart w:id="80" w:name="_Toc9408746"/>
      <w:bookmarkStart w:id="81" w:name="_Toc234994784"/>
      <w:bookmarkStart w:id="82" w:name="_Toc239053035"/>
      <w:r>
        <w:br w:type="page"/>
      </w:r>
    </w:p>
    <w:p w14:paraId="4E61C6C5" w14:textId="4EDC284C" w:rsidR="00CD4A11" w:rsidRDefault="00CD4A11" w:rsidP="00600549">
      <w:pPr>
        <w:pStyle w:val="Bilagsoverskrift"/>
        <w:rPr>
          <w:rFonts w:ascii="Georgia" w:hAnsi="Georgia"/>
        </w:rPr>
      </w:pPr>
      <w:bookmarkStart w:id="83" w:name="_Toc239054954"/>
      <w:bookmarkStart w:id="84" w:name="_Toc239055442"/>
      <w:bookmarkStart w:id="85" w:name="_Toc240889567"/>
      <w:r w:rsidRPr="000B0F9B">
        <w:rPr>
          <w:rFonts w:ascii="Georgia" w:hAnsi="Georgia"/>
        </w:rPr>
        <w:lastRenderedPageBreak/>
        <w:t>Kort over virksomhedens beliggenhed i 1:25.000</w:t>
      </w:r>
      <w:bookmarkEnd w:id="77"/>
      <w:bookmarkEnd w:id="78"/>
      <w:bookmarkEnd w:id="79"/>
      <w:bookmarkEnd w:id="80"/>
      <w:bookmarkEnd w:id="81"/>
      <w:bookmarkEnd w:id="82"/>
      <w:bookmarkEnd w:id="83"/>
      <w:bookmarkEnd w:id="84"/>
      <w:bookmarkEnd w:id="85"/>
    </w:p>
    <w:p w14:paraId="3DDA0454" w14:textId="38B09D19" w:rsidR="00C47F98" w:rsidRPr="00C47F98" w:rsidRDefault="00C47F98" w:rsidP="00C47F98">
      <w:r w:rsidRPr="00C47F98">
        <w:rPr>
          <w:noProof/>
        </w:rPr>
        <w:drawing>
          <wp:inline distT="0" distB="0" distL="0" distR="0" wp14:anchorId="6A87A690" wp14:editId="4BA8616B">
            <wp:extent cx="5788550" cy="3932383"/>
            <wp:effectExtent l="0" t="0" r="3175"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05968" cy="3944215"/>
                    </a:xfrm>
                    <a:prstGeom prst="rect">
                      <a:avLst/>
                    </a:prstGeom>
                  </pic:spPr>
                </pic:pic>
              </a:graphicData>
            </a:graphic>
          </wp:inline>
        </w:drawing>
      </w:r>
    </w:p>
    <w:p w14:paraId="7D2B193D" w14:textId="138CD522" w:rsidR="003D5453" w:rsidRDefault="00CD4A11" w:rsidP="003D5453">
      <w:pPr>
        <w:pStyle w:val="Bilagsoverskrift"/>
        <w:rPr>
          <w:rFonts w:ascii="Georgia" w:hAnsi="Georgia"/>
        </w:rPr>
      </w:pPr>
      <w:bookmarkStart w:id="86" w:name="_Toc496880951"/>
      <w:bookmarkStart w:id="87" w:name="_Toc496881043"/>
      <w:bookmarkStart w:id="88" w:name="_Toc496881164"/>
      <w:bookmarkStart w:id="89" w:name="_Toc9408747"/>
      <w:bookmarkStart w:id="90" w:name="_Toc234994785"/>
      <w:bookmarkStart w:id="91" w:name="_Toc239053036"/>
      <w:bookmarkStart w:id="92" w:name="_Toc239054955"/>
      <w:bookmarkStart w:id="93" w:name="_Toc239055443"/>
      <w:bookmarkStart w:id="94" w:name="_Toc240889568"/>
      <w:r w:rsidRPr="000B0F9B">
        <w:rPr>
          <w:rFonts w:ascii="Georgia" w:hAnsi="Georgia"/>
        </w:rPr>
        <w:t>Virksomhedens omgivelser (temakort)</w:t>
      </w:r>
      <w:bookmarkEnd w:id="86"/>
      <w:bookmarkEnd w:id="87"/>
      <w:bookmarkEnd w:id="88"/>
      <w:bookmarkEnd w:id="89"/>
      <w:bookmarkEnd w:id="90"/>
      <w:bookmarkEnd w:id="91"/>
      <w:bookmarkEnd w:id="92"/>
      <w:bookmarkEnd w:id="93"/>
      <w:bookmarkEnd w:id="94"/>
    </w:p>
    <w:p w14:paraId="3592D2EF" w14:textId="0B3A0774" w:rsidR="00C47F98" w:rsidRDefault="00C47F98" w:rsidP="00C47F98">
      <w:r>
        <w:t>Kort – lokalplan 1:10000</w:t>
      </w:r>
    </w:p>
    <w:p w14:paraId="4C1BA862" w14:textId="77561D32" w:rsidR="00C47F98" w:rsidRDefault="00C47F98" w:rsidP="00C47F98">
      <w:r w:rsidRPr="00C47F98">
        <w:rPr>
          <w:noProof/>
        </w:rPr>
        <w:lastRenderedPageBreak/>
        <w:drawing>
          <wp:inline distT="0" distB="0" distL="0" distR="0" wp14:anchorId="3DAB0558" wp14:editId="1485A546">
            <wp:extent cx="5724940" cy="3897782"/>
            <wp:effectExtent l="0" t="0" r="9525" b="762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7071" cy="3906041"/>
                    </a:xfrm>
                    <a:prstGeom prst="rect">
                      <a:avLst/>
                    </a:prstGeom>
                  </pic:spPr>
                </pic:pic>
              </a:graphicData>
            </a:graphic>
          </wp:inline>
        </w:drawing>
      </w:r>
    </w:p>
    <w:p w14:paraId="12B8694A" w14:textId="77777777" w:rsidR="00C47F98" w:rsidRDefault="00C47F98" w:rsidP="00C47F98"/>
    <w:p w14:paraId="6E5E26BE" w14:textId="4C41E737" w:rsidR="00C47F98" w:rsidRDefault="00C47F98" w:rsidP="00C47F98">
      <w:r>
        <w:t>Kort 1:5000</w:t>
      </w:r>
    </w:p>
    <w:p w14:paraId="73B701E4" w14:textId="77777777" w:rsidR="00C47F98" w:rsidRDefault="00C47F98" w:rsidP="00C47F98"/>
    <w:p w14:paraId="78A0416D" w14:textId="63E0C7B5" w:rsidR="00C47F98" w:rsidRPr="00C47F98" w:rsidRDefault="00C47F98" w:rsidP="00C47F98">
      <w:r w:rsidRPr="00C47F98">
        <w:rPr>
          <w:noProof/>
        </w:rPr>
        <w:drawing>
          <wp:inline distT="0" distB="0" distL="0" distR="0" wp14:anchorId="415A5647" wp14:editId="6AE97F69">
            <wp:extent cx="5669280" cy="3878491"/>
            <wp:effectExtent l="0" t="0" r="7620" b="8255"/>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84475" cy="3888886"/>
                    </a:xfrm>
                    <a:prstGeom prst="rect">
                      <a:avLst/>
                    </a:prstGeom>
                  </pic:spPr>
                </pic:pic>
              </a:graphicData>
            </a:graphic>
          </wp:inline>
        </w:drawing>
      </w:r>
    </w:p>
    <w:p w14:paraId="195F1B90" w14:textId="7BE761BA" w:rsidR="00C6579E" w:rsidRDefault="00600549" w:rsidP="003D5453">
      <w:pPr>
        <w:pStyle w:val="Bilagsoverskrift"/>
        <w:rPr>
          <w:rFonts w:ascii="Georgia" w:hAnsi="Georgia"/>
        </w:rPr>
      </w:pPr>
      <w:bookmarkStart w:id="95" w:name="_Toc496880952"/>
      <w:bookmarkStart w:id="96" w:name="_Toc496881044"/>
      <w:bookmarkStart w:id="97" w:name="_Toc496881165"/>
      <w:bookmarkStart w:id="98" w:name="_Toc9408748"/>
      <w:bookmarkStart w:id="99" w:name="_Toc234994786"/>
      <w:bookmarkStart w:id="100" w:name="_Toc239053037"/>
      <w:bookmarkStart w:id="101" w:name="_Toc239054956"/>
      <w:bookmarkStart w:id="102" w:name="_Toc239055444"/>
      <w:bookmarkStart w:id="103" w:name="_Toc240889569"/>
      <w:r w:rsidRPr="000B0F9B">
        <w:rPr>
          <w:rFonts w:ascii="Georgia" w:hAnsi="Georgia"/>
        </w:rPr>
        <w:lastRenderedPageBreak/>
        <w:t>L</w:t>
      </w:r>
      <w:r w:rsidR="00CD4A11" w:rsidRPr="000B0F9B">
        <w:rPr>
          <w:rFonts w:ascii="Georgia" w:hAnsi="Georgia"/>
        </w:rPr>
        <w:t xml:space="preserve">ovgrundlag </w:t>
      </w:r>
      <w:r w:rsidR="0084233E" w:rsidRPr="000B0F9B">
        <w:rPr>
          <w:rFonts w:ascii="Georgia" w:hAnsi="Georgia"/>
        </w:rPr>
        <w:t>–</w:t>
      </w:r>
      <w:r w:rsidR="00CD4A11" w:rsidRPr="000B0F9B">
        <w:rPr>
          <w:rFonts w:ascii="Georgia" w:hAnsi="Georgia"/>
        </w:rPr>
        <w:t xml:space="preserve"> Referenceliste</w:t>
      </w:r>
      <w:bookmarkEnd w:id="95"/>
      <w:bookmarkEnd w:id="96"/>
      <w:bookmarkEnd w:id="97"/>
      <w:bookmarkEnd w:id="98"/>
      <w:bookmarkEnd w:id="99"/>
      <w:bookmarkEnd w:id="100"/>
      <w:bookmarkEnd w:id="101"/>
      <w:bookmarkEnd w:id="102"/>
      <w:bookmarkEnd w:id="103"/>
    </w:p>
    <w:p w14:paraId="7D20B2A7" w14:textId="7D3C1B6D" w:rsidR="00E86D3D" w:rsidRDefault="00E86D3D" w:rsidP="00E86D3D">
      <w:r>
        <w:t>Love:</w:t>
      </w:r>
    </w:p>
    <w:p w14:paraId="6A72B823" w14:textId="77777777" w:rsidR="00E86D3D" w:rsidRPr="004E1F78" w:rsidRDefault="00E86D3D" w:rsidP="00E86D3D">
      <w:pPr>
        <w:pStyle w:val="Normalindrykning"/>
        <w:rPr>
          <w:i/>
        </w:rPr>
      </w:pPr>
      <w:r w:rsidRPr="004E1F78">
        <w:rPr>
          <w:i/>
        </w:rPr>
        <w:t>Miljøbeskyttelsesloven (MBL):</w:t>
      </w:r>
    </w:p>
    <w:sdt>
      <w:sdtPr>
        <w:alias w:val="Miljøbeskyttelsesloven"/>
        <w:tag w:val="{&quot;textLibrary&quot;:{&quot;id&quot;:&quot;85fa0749-c161-431c-a5e1-490be96b3571&quot;}}"/>
        <w:id w:val="-119140637"/>
        <w:placeholder>
          <w:docPart w:val="D75BBD80CAAD48018CC9D2A16A8FD619"/>
        </w:placeholder>
      </w:sdtPr>
      <w:sdtEndPr/>
      <w:sdtContent>
        <w:p w14:paraId="4E0F0023" w14:textId="77777777" w:rsidR="00E86D3D" w:rsidRPr="004E1F78" w:rsidRDefault="00B46CC7" w:rsidP="00E86D3D">
          <w:hyperlink r:id="rId33" w:history="1">
            <w:r w:rsidR="00E86D3D" w:rsidRPr="004E1F78">
              <w:rPr>
                <w:rStyle w:val="Hyperlink"/>
              </w:rPr>
              <w:t>Lovbekendtgørelse om miljøbeskyttelse, nr. 1742 af 22. december 2025.</w:t>
            </w:r>
          </w:hyperlink>
        </w:p>
      </w:sdtContent>
    </w:sdt>
    <w:p w14:paraId="30852E5C" w14:textId="77777777" w:rsidR="00E86D3D" w:rsidRPr="004E1F78" w:rsidRDefault="00E86D3D" w:rsidP="00E86D3D">
      <w:pPr>
        <w:pStyle w:val="Normalindrykning"/>
        <w:ind w:left="0"/>
        <w:rPr>
          <w:i/>
          <w:iCs/>
        </w:rPr>
      </w:pPr>
      <w:r w:rsidRPr="004E1F78">
        <w:rPr>
          <w:i/>
          <w:iCs/>
        </w:rPr>
        <w:tab/>
      </w:r>
      <w:r w:rsidRPr="004E1F78">
        <w:rPr>
          <w:i/>
          <w:iCs/>
        </w:rPr>
        <w:tab/>
        <w:t>Miljøvurderingsloven (MVL):</w:t>
      </w:r>
    </w:p>
    <w:sdt>
      <w:sdtPr>
        <w:rPr>
          <w:iCs/>
        </w:rPr>
        <w:alias w:val="Miljøvurderingsloven"/>
        <w:tag w:val="{&quot;textLibrary&quot;:{&quot;id&quot;:&quot;6aa7ca66-18a3-47b5-a02a-3c13f53c00ef&quot;}}"/>
        <w:id w:val="-1946764029"/>
        <w:placeholder>
          <w:docPart w:val="2E331835E89E4E479D9C079B6C28D8EE"/>
        </w:placeholder>
      </w:sdtPr>
      <w:sdtEndPr/>
      <w:sdtContent>
        <w:p w14:paraId="00504BA1" w14:textId="77777777" w:rsidR="00E86D3D" w:rsidRPr="004E1F78" w:rsidRDefault="00B46CC7" w:rsidP="00E86D3D">
          <w:pPr>
            <w:rPr>
              <w:iCs/>
            </w:rPr>
          </w:pPr>
          <w:hyperlink r:id="rId34" w:history="1">
            <w:r w:rsidR="00E86D3D" w:rsidRPr="004E1F78">
              <w:rPr>
                <w:rStyle w:val="Hyperlink"/>
              </w:rPr>
              <w:t>Lovbekendtgørelse om miljøvurdering af planer og programmer og af konkrete projekter (VVM), nr. 4 af 3. januar 2023.</w:t>
            </w:r>
          </w:hyperlink>
        </w:p>
      </w:sdtContent>
    </w:sdt>
    <w:p w14:paraId="2372088D" w14:textId="77777777" w:rsidR="00E86D3D" w:rsidRPr="004E1F78" w:rsidRDefault="00E86D3D" w:rsidP="00E86D3D">
      <w:pPr>
        <w:spacing w:line="240" w:lineRule="auto"/>
        <w:rPr>
          <w:i/>
        </w:rPr>
      </w:pPr>
      <w:r w:rsidRPr="004E1F78">
        <w:tab/>
      </w:r>
      <w:r w:rsidRPr="004E1F78">
        <w:rPr>
          <w:i/>
        </w:rPr>
        <w:t>Offentlighedsloven:</w:t>
      </w:r>
    </w:p>
    <w:sdt>
      <w:sdtPr>
        <w:rPr>
          <w:i/>
        </w:rPr>
        <w:alias w:val="Offentlighedsloven"/>
        <w:tag w:val="{&quot;textLibrary&quot;:{&quot;id&quot;:&quot;84b01b64-dd69-4bdf-9e35-320b8da4a17e&quot;}}"/>
        <w:id w:val="1562902393"/>
        <w:placeholder>
          <w:docPart w:val="FDB1C15DD1CC4612A1EE4778E592580A"/>
        </w:placeholder>
      </w:sdtPr>
      <w:sdtEndPr>
        <w:rPr>
          <w:i w:val="0"/>
        </w:rPr>
      </w:sdtEndPr>
      <w:sdtContent>
        <w:p w14:paraId="68BED161" w14:textId="77777777" w:rsidR="00E86D3D" w:rsidRPr="004E1F78" w:rsidRDefault="00B46CC7" w:rsidP="00E86D3D">
          <w:hyperlink r:id="rId35" w:history="1">
            <w:r w:rsidR="00E86D3D" w:rsidRPr="004E1F78">
              <w:rPr>
                <w:rStyle w:val="Hyperlink"/>
              </w:rPr>
              <w:t>Bekendtgørelse af lov om offentlighed i forvaltningen, nr. 145 af 24. februar 2020.</w:t>
            </w:r>
          </w:hyperlink>
        </w:p>
      </w:sdtContent>
    </w:sdt>
    <w:p w14:paraId="7B735B63" w14:textId="77777777" w:rsidR="00E86D3D" w:rsidRPr="004E1F78" w:rsidRDefault="00E86D3D" w:rsidP="00E86D3D">
      <w:pPr>
        <w:rPr>
          <w:i/>
        </w:rPr>
      </w:pPr>
      <w:r w:rsidRPr="004E1F78">
        <w:rPr>
          <w:i/>
        </w:rPr>
        <w:tab/>
      </w:r>
      <w:r w:rsidRPr="004E1F78">
        <w:rPr>
          <w:i/>
        </w:rPr>
        <w:tab/>
        <w:t>Forvaltningsloven:</w:t>
      </w:r>
    </w:p>
    <w:sdt>
      <w:sdtPr>
        <w:alias w:val="Forvaltningsloven"/>
        <w:tag w:val="{&quot;textLibrary&quot;:{&quot;id&quot;:&quot;0845ee5b-8c11-4c5c-b8e5-d0990e91f378&quot;}}"/>
        <w:id w:val="1141307034"/>
        <w:placeholder>
          <w:docPart w:val="FDB1C15DD1CC4612A1EE4778E592580A"/>
        </w:placeholder>
      </w:sdtPr>
      <w:sdtEndPr/>
      <w:sdtContent>
        <w:p w14:paraId="1385ED6A" w14:textId="77777777" w:rsidR="00E86D3D" w:rsidRPr="004E1F78" w:rsidRDefault="00B46CC7" w:rsidP="00E86D3D">
          <w:hyperlink r:id="rId36" w:history="1">
            <w:r w:rsidR="00E86D3D" w:rsidRPr="004E1F78">
              <w:rPr>
                <w:rStyle w:val="Hyperlink"/>
              </w:rPr>
              <w:t>Lovbekendtgørelse om forvaltning, nr. 433 af 22. april 2014.</w:t>
            </w:r>
          </w:hyperlink>
        </w:p>
      </w:sdtContent>
    </w:sdt>
    <w:p w14:paraId="13F1A625" w14:textId="77777777" w:rsidR="00E86D3D" w:rsidRDefault="00E86D3D" w:rsidP="00E86D3D"/>
    <w:p w14:paraId="387F9A7B" w14:textId="77777777" w:rsidR="00E86D3D" w:rsidRDefault="00E86D3D" w:rsidP="00E86D3D">
      <w:r>
        <w:t>Bekendtgørelser:</w:t>
      </w:r>
    </w:p>
    <w:p w14:paraId="12562DA3" w14:textId="77777777" w:rsidR="00E86D3D" w:rsidRPr="004E1F78" w:rsidRDefault="00E86D3D" w:rsidP="00E86D3D">
      <w:pPr>
        <w:pStyle w:val="Normalindrykning"/>
        <w:rPr>
          <w:i/>
          <w:iCs/>
        </w:rPr>
      </w:pPr>
      <w:r w:rsidRPr="004E1F78">
        <w:rPr>
          <w:i/>
          <w:iCs/>
        </w:rPr>
        <w:t>Godkendelsesbekendtgørelsen (GBK):</w:t>
      </w:r>
    </w:p>
    <w:sdt>
      <w:sdtPr>
        <w:rPr>
          <w:iCs/>
        </w:rPr>
        <w:alias w:val="Godkendelsesbekendtgørelsen"/>
        <w:tag w:val="{&quot;textLibrary&quot;:{&quot;id&quot;:&quot;c7b0d7fb-d54c-4f4b-9fb8-0f42a93697ec&quot;}}"/>
        <w:id w:val="979273189"/>
        <w:placeholder>
          <w:docPart w:val="09013EC695A342959F19F2D5A4FD4739"/>
        </w:placeholder>
      </w:sdtPr>
      <w:sdtEndPr/>
      <w:sdtContent>
        <w:p w14:paraId="0F218E99" w14:textId="77777777" w:rsidR="00E86D3D" w:rsidRPr="004E1F78" w:rsidRDefault="00B46CC7" w:rsidP="00E86D3D">
          <w:pPr>
            <w:rPr>
              <w:iCs/>
            </w:rPr>
          </w:pPr>
          <w:hyperlink r:id="rId37" w:history="1">
            <w:r w:rsidR="00E86D3D" w:rsidRPr="004E1F78">
              <w:rPr>
                <w:rStyle w:val="Hyperlink"/>
              </w:rPr>
              <w:t>Bekendtgørelse om godkendelse af listevirksomhed, nr. 1027 af 2. september 2024.</w:t>
            </w:r>
          </w:hyperlink>
        </w:p>
      </w:sdtContent>
    </w:sdt>
    <w:p w14:paraId="156848E5" w14:textId="77777777" w:rsidR="00E86D3D" w:rsidRPr="004E1F78" w:rsidRDefault="00E86D3D" w:rsidP="00E86D3D">
      <w:pPr>
        <w:pStyle w:val="Normalindrykning"/>
        <w:rPr>
          <w:i/>
          <w:iCs/>
        </w:rPr>
      </w:pPr>
      <w:r w:rsidRPr="004E1F78">
        <w:rPr>
          <w:i/>
          <w:iCs/>
        </w:rPr>
        <w:t>Standardvilkårsbekendtgørelsen:</w:t>
      </w:r>
    </w:p>
    <w:sdt>
      <w:sdtPr>
        <w:rPr>
          <w:i/>
          <w:iCs/>
        </w:rPr>
        <w:alias w:val="standardvilkårsbek"/>
        <w:tag w:val="{&quot;textLibrary&quot;:{&quot;id&quot;:&quot;0e335937-3268-4f4b-b091-c9fcb13c7290&quot;}}"/>
        <w:id w:val="719557365"/>
        <w:placeholder>
          <w:docPart w:val="09013EC695A342959F19F2D5A4FD4739"/>
        </w:placeholder>
      </w:sdtPr>
      <w:sdtEndPr>
        <w:rPr>
          <w:i w:val="0"/>
        </w:rPr>
      </w:sdtEndPr>
      <w:sdtContent>
        <w:p w14:paraId="5CC12D57" w14:textId="77777777" w:rsidR="00E86D3D" w:rsidRPr="004E1F78" w:rsidRDefault="00B46CC7" w:rsidP="00E86D3D">
          <w:pPr>
            <w:rPr>
              <w:iCs/>
            </w:rPr>
          </w:pPr>
          <w:hyperlink r:id="rId38" w:history="1">
            <w:r w:rsidR="00E86D3D" w:rsidRPr="004E1F78">
              <w:rPr>
                <w:rStyle w:val="Hyperlink"/>
              </w:rPr>
              <w:t>Bekendtgørelse om standardvilkår i godkendelse af listevirksomhed, nr. 2079 af 15. november 2021.</w:t>
            </w:r>
          </w:hyperlink>
        </w:p>
      </w:sdtContent>
    </w:sdt>
    <w:p w14:paraId="79F54CA0" w14:textId="77777777" w:rsidR="00E86D3D" w:rsidRDefault="00E86D3D" w:rsidP="00E86D3D"/>
    <w:p w14:paraId="52899727" w14:textId="77777777" w:rsidR="00E86D3D" w:rsidRDefault="00E86D3D" w:rsidP="00E86D3D">
      <w:r>
        <w:t>Vejledninger fra Miljøstyrelsen:</w:t>
      </w:r>
    </w:p>
    <w:p w14:paraId="037884EB" w14:textId="77777777" w:rsidR="00E86D3D" w:rsidRPr="004E1F78" w:rsidRDefault="00E86D3D" w:rsidP="00E86D3D">
      <w:pPr>
        <w:pStyle w:val="Normalindrykning"/>
        <w:rPr>
          <w:i/>
          <w:iCs/>
        </w:rPr>
      </w:pPr>
      <w:r w:rsidRPr="004E1F78">
        <w:rPr>
          <w:i/>
          <w:iCs/>
        </w:rPr>
        <w:t xml:space="preserve">Luftvejledningen: </w:t>
      </w:r>
    </w:p>
    <w:p w14:paraId="418FE55E" w14:textId="77777777" w:rsidR="00E86D3D" w:rsidRPr="004E1F78" w:rsidRDefault="00B46CC7" w:rsidP="00E86D3D">
      <w:hyperlink r:id="rId39" w:history="1">
        <w:r w:rsidR="00E86D3D" w:rsidRPr="004E1F78">
          <w:rPr>
            <w:rStyle w:val="Hyperlink"/>
          </w:rPr>
          <w:t xml:space="preserve">Vejledning nr. 71 af november 2024, om begrænsning af luftforurening fra virksomheder </w:t>
        </w:r>
      </w:hyperlink>
    </w:p>
    <w:p w14:paraId="485F1141" w14:textId="77777777" w:rsidR="00E86D3D" w:rsidRDefault="00E86D3D" w:rsidP="00E86D3D"/>
    <w:p w14:paraId="0225B6BF" w14:textId="77777777" w:rsidR="00E86D3D" w:rsidRDefault="00E86D3D" w:rsidP="00E86D3D">
      <w:r>
        <w:t>BREF-noter:</w:t>
      </w:r>
    </w:p>
    <w:p w14:paraId="7BE05F7A" w14:textId="77777777" w:rsidR="00E86D3D" w:rsidRPr="00E86D3D" w:rsidRDefault="00E86D3D" w:rsidP="00E86D3D">
      <w:pPr>
        <w:rPr>
          <w:i/>
          <w:iCs/>
        </w:rPr>
      </w:pPr>
      <w:r>
        <w:rPr>
          <w:i/>
          <w:iCs/>
        </w:rPr>
        <w:tab/>
      </w:r>
      <w:r>
        <w:rPr>
          <w:i/>
          <w:iCs/>
        </w:rPr>
        <w:tab/>
        <w:t>Emissioner fra oplagring</w:t>
      </w:r>
    </w:p>
    <w:p w14:paraId="69BBBDF6" w14:textId="77777777" w:rsidR="00E86D3D" w:rsidRDefault="00B46CC7" w:rsidP="00E86D3D">
      <w:hyperlink r:id="rId40" w:history="1">
        <w:r w:rsidR="00E86D3D" w:rsidRPr="00E86D3D">
          <w:rPr>
            <w:rStyle w:val="Hyperlink"/>
          </w:rPr>
          <w:t>Emissioner fra oplagring BREF-dokument MST</w:t>
        </w:r>
      </w:hyperlink>
    </w:p>
    <w:p w14:paraId="72E6DA55" w14:textId="77777777" w:rsidR="00E86D3D" w:rsidRPr="00E86D3D" w:rsidRDefault="00E86D3D" w:rsidP="00E86D3D"/>
    <w:p w14:paraId="1DF096D5" w14:textId="77777777" w:rsidR="00E86D3D" w:rsidRDefault="00E86D3D">
      <w:pPr>
        <w:rPr>
          <w:b/>
          <w:sz w:val="24"/>
        </w:rPr>
      </w:pPr>
      <w:bookmarkStart w:id="104" w:name="_Toc9408750"/>
      <w:bookmarkStart w:id="105" w:name="_Toc234994788"/>
      <w:bookmarkStart w:id="106" w:name="_Toc239053039"/>
      <w:r>
        <w:br w:type="page"/>
      </w:r>
    </w:p>
    <w:p w14:paraId="5026F87A" w14:textId="6EB0CF36" w:rsidR="003F0CA3" w:rsidRPr="003F0CA3" w:rsidRDefault="00C6579E" w:rsidP="003F0CA3">
      <w:pPr>
        <w:pStyle w:val="Bilagsoverskrift"/>
        <w:rPr>
          <w:rFonts w:ascii="Georgia" w:hAnsi="Georgia"/>
        </w:rPr>
      </w:pPr>
      <w:bookmarkStart w:id="107" w:name="_Toc239054957"/>
      <w:bookmarkStart w:id="108" w:name="_Toc239055445"/>
      <w:bookmarkStart w:id="109" w:name="_Toc240889570"/>
      <w:r w:rsidRPr="000B0F9B">
        <w:rPr>
          <w:rFonts w:ascii="Georgia" w:hAnsi="Georgia"/>
        </w:rPr>
        <w:lastRenderedPageBreak/>
        <w:t>Afgørelse om basistilstandsrapport</w:t>
      </w:r>
      <w:bookmarkEnd w:id="104"/>
      <w:bookmarkEnd w:id="105"/>
      <w:bookmarkEnd w:id="106"/>
      <w:bookmarkEnd w:id="107"/>
      <w:bookmarkEnd w:id="108"/>
      <w:bookmarkEnd w:id="109"/>
    </w:p>
    <w:p w14:paraId="4CA0B56D" w14:textId="3C83A4B3" w:rsidR="003F0CA3" w:rsidRPr="004B0355" w:rsidRDefault="003F0CA3" w:rsidP="003F0CA3">
      <w:pPr>
        <w:rPr>
          <w:b/>
          <w:sz w:val="24"/>
        </w:rPr>
      </w:pPr>
    </w:p>
    <w:p w14:paraId="79D82FFB" w14:textId="77777777" w:rsidR="003F0CA3" w:rsidRPr="003F0CA3" w:rsidRDefault="003F0CA3" w:rsidP="003F0CA3"/>
    <w:p w14:paraId="4775A6DD" w14:textId="77777777" w:rsidR="003F0CA3" w:rsidRPr="003F0CA3" w:rsidRDefault="003F0CA3" w:rsidP="003F0CA3"/>
    <w:p w14:paraId="41AE33B6" w14:textId="77777777" w:rsidR="00E86D3D" w:rsidRDefault="00E86D3D" w:rsidP="003D5453"/>
    <w:p w14:paraId="49F13F03" w14:textId="77777777" w:rsidR="00E86D3D" w:rsidRPr="000B0F9B" w:rsidRDefault="00E86D3D" w:rsidP="003D5453"/>
    <w:sectPr w:rsidR="00E86D3D" w:rsidRPr="000B0F9B" w:rsidSect="00E820CC">
      <w:headerReference w:type="even" r:id="rId41"/>
      <w:headerReference w:type="default" r:id="rId42"/>
      <w:footerReference w:type="default" r:id="rId43"/>
      <w:headerReference w:type="first" r:id="rId44"/>
      <w:pgSz w:w="11906" w:h="16838" w:code="9"/>
      <w:pgMar w:top="2041" w:right="3175" w:bottom="1701" w:left="1418" w:header="567"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84543" w14:textId="77777777" w:rsidR="00BF4C66" w:rsidRDefault="00BF4C66" w:rsidP="009E4B94">
      <w:pPr>
        <w:spacing w:line="240" w:lineRule="auto"/>
      </w:pPr>
      <w:r>
        <w:separator/>
      </w:r>
    </w:p>
  </w:endnote>
  <w:endnote w:type="continuationSeparator" w:id="0">
    <w:p w14:paraId="37835E3D" w14:textId="77777777" w:rsidR="00BF4C66" w:rsidRDefault="00BF4C66"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BD67" w14:textId="77777777" w:rsidR="00EA11E1" w:rsidRDefault="00EA11E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899B" w14:textId="77777777" w:rsidR="003C03A8" w:rsidRPr="00887E64" w:rsidRDefault="003C03A8" w:rsidP="00887E64">
    <w:pPr>
      <w:pStyle w:val="Sidefod"/>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C5FE" w14:textId="77777777" w:rsidR="003C03A8" w:rsidRPr="00094ABD" w:rsidRDefault="003C03A8">
    <w:pPr>
      <w:pStyle w:val="Sidefod"/>
    </w:pPr>
    <w:r>
      <w:rPr>
        <w:lang w:eastAsia="da-DK"/>
      </w:rPr>
      <mc:AlternateContent>
        <mc:Choice Requires="wps">
          <w:drawing>
            <wp:anchor distT="0" distB="0" distL="114300" distR="114300" simplePos="0" relativeHeight="251655680" behindDoc="0" locked="0" layoutInCell="1" allowOverlap="1" wp14:anchorId="379650F8" wp14:editId="1CAD1D60">
              <wp:simplePos x="0" y="0"/>
              <wp:positionH relativeFrom="rightMargin">
                <wp:align>right</wp:align>
              </wp:positionH>
              <wp:positionV relativeFrom="page">
                <wp:align>bottom</wp:align>
              </wp:positionV>
              <wp:extent cx="1295400" cy="542925"/>
              <wp:effectExtent l="0" t="0" r="0" b="0"/>
              <wp:wrapNone/>
              <wp:docPr id="1" name="Pageno"/>
              <wp:cNvGraphicFramePr/>
              <a:graphic xmlns:a="http://schemas.openxmlformats.org/drawingml/2006/main">
                <a:graphicData uri="http://schemas.microsoft.com/office/word/2010/wordprocessingShape">
                  <wps:wsp>
                    <wps:cNvSpPr txBox="1"/>
                    <wps:spPr>
                      <a:xfrm>
                        <a:off x="0" y="0"/>
                        <a:ext cx="129540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FF9E4" w14:textId="2D4E5EFC" w:rsidR="003C03A8" w:rsidRPr="00094ABD" w:rsidRDefault="00EA11E1" w:rsidP="00094ABD">
                          <w:pPr>
                            <w:jc w:val="right"/>
                            <w:rPr>
                              <w:rStyle w:val="Sidetal"/>
                            </w:rPr>
                          </w:pPr>
                          <w:bookmarkStart w:id="1" w:name="LAN_Page"/>
                          <w:r>
                            <w:rPr>
                              <w:rStyle w:val="Sidetal"/>
                            </w:rPr>
                            <w:t>Page</w:t>
                          </w:r>
                          <w:bookmarkEnd w:id="1"/>
                          <w:r w:rsidR="003C03A8" w:rsidRPr="00094ABD">
                            <w:rPr>
                              <w:rStyle w:val="Sidetal"/>
                            </w:rPr>
                            <w:t xml:space="preserve"> </w:t>
                          </w:r>
                          <w:r w:rsidR="003C03A8" w:rsidRPr="00094ABD">
                            <w:rPr>
                              <w:rStyle w:val="Sidetal"/>
                            </w:rPr>
                            <w:fldChar w:fldCharType="begin"/>
                          </w:r>
                          <w:r w:rsidR="003C03A8" w:rsidRPr="00094ABD">
                            <w:rPr>
                              <w:rStyle w:val="Sidetal"/>
                            </w:rPr>
                            <w:instrText xml:space="preserve"> PAGE  </w:instrText>
                          </w:r>
                          <w:r w:rsidR="003C03A8" w:rsidRPr="00094ABD">
                            <w:rPr>
                              <w:rStyle w:val="Sidetal"/>
                            </w:rPr>
                            <w:fldChar w:fldCharType="separate"/>
                          </w:r>
                          <w:r w:rsidR="003C03A8">
                            <w:rPr>
                              <w:rStyle w:val="Sidetal"/>
                              <w:noProof/>
                            </w:rPr>
                            <w:t>1</w:t>
                          </w:r>
                          <w:r w:rsidR="003C03A8" w:rsidRPr="00094ABD">
                            <w:rPr>
                              <w:rStyle w:val="Sidetal"/>
                            </w:rPr>
                            <w:fldChar w:fldCharType="end"/>
                          </w:r>
                          <w:r w:rsidR="003C03A8" w:rsidRPr="00094ABD">
                            <w:rPr>
                              <w:rStyle w:val="Sidetal"/>
                            </w:rPr>
                            <w:t xml:space="preserve"> </w:t>
                          </w:r>
                          <w:bookmarkStart w:id="2" w:name="LAN_Of"/>
                          <w:r>
                            <w:rPr>
                              <w:rStyle w:val="Sidetal"/>
                            </w:rPr>
                            <w:t>Of</w:t>
                          </w:r>
                          <w:bookmarkEnd w:id="2"/>
                          <w:r w:rsidR="003C03A8" w:rsidRPr="00094ABD">
                            <w:rPr>
                              <w:rStyle w:val="Sidetal"/>
                            </w:rPr>
                            <w:t xml:space="preserve"> </w:t>
                          </w:r>
                          <w:r w:rsidR="003C03A8" w:rsidRPr="00094ABD">
                            <w:rPr>
                              <w:rStyle w:val="Sidetal"/>
                            </w:rPr>
                            <w:fldChar w:fldCharType="begin"/>
                          </w:r>
                          <w:r w:rsidR="003C03A8" w:rsidRPr="00094ABD">
                            <w:rPr>
                              <w:rStyle w:val="Sidetal"/>
                            </w:rPr>
                            <w:instrText xml:space="preserve"> SECTIONPAGES </w:instrText>
                          </w:r>
                          <w:r w:rsidR="003C03A8" w:rsidRPr="00094ABD">
                            <w:rPr>
                              <w:rStyle w:val="Sidetal"/>
                            </w:rPr>
                            <w:fldChar w:fldCharType="separate"/>
                          </w:r>
                          <w:r w:rsidR="003C03A8">
                            <w:rPr>
                              <w:rStyle w:val="Sidetal"/>
                              <w:noProof/>
                            </w:rPr>
                            <w:t>1</w:t>
                          </w:r>
                          <w:r w:rsidR="003C03A8" w:rsidRPr="00094ABD">
                            <w:rPr>
                              <w:rStyle w:val="Sidetal"/>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79650F8" id="_x0000_t202" coordsize="21600,21600" o:spt="202" path="m,l,21600r21600,l21600,xe">
              <v:stroke joinstyle="miter"/>
              <v:path gradientshapeok="t" o:connecttype="rect"/>
            </v:shapetype>
            <v:shape id="Pageno" o:spid="_x0000_s1032" type="#_x0000_t202" style="position:absolute;left:0;text-align:left;margin-left:50.8pt;margin-top:0;width:102pt;height:42.75pt;z-index:251655680;visibility:visible;mso-wrap-style:non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" filled="f" stroked="f" strokeweight=".5pt">
              <v:textbox style="mso-fit-shape-to-text:t" inset="10mm,0,10mm,10mm">
                <w:txbxContent>
                  <w:p w14:paraId="490FF9E4" w14:textId="2D4E5EFC" w:rsidR="003C03A8" w:rsidRPr="00094ABD" w:rsidRDefault="00EA11E1" w:rsidP="00094ABD">
                    <w:pPr>
                      <w:jc w:val="right"/>
                      <w:rPr>
                        <w:rStyle w:val="Sidetal"/>
                      </w:rPr>
                    </w:pPr>
                    <w:bookmarkStart w:id="3" w:name="LAN_Page"/>
                    <w:r>
                      <w:rPr>
                        <w:rStyle w:val="Sidetal"/>
                      </w:rPr>
                      <w:t>Page</w:t>
                    </w:r>
                    <w:bookmarkEnd w:id="3"/>
                    <w:r w:rsidR="003C03A8" w:rsidRPr="00094ABD">
                      <w:rPr>
                        <w:rStyle w:val="Sidetal"/>
                      </w:rPr>
                      <w:t xml:space="preserve"> </w:t>
                    </w:r>
                    <w:r w:rsidR="003C03A8" w:rsidRPr="00094ABD">
                      <w:rPr>
                        <w:rStyle w:val="Sidetal"/>
                      </w:rPr>
                      <w:fldChar w:fldCharType="begin"/>
                    </w:r>
                    <w:r w:rsidR="003C03A8" w:rsidRPr="00094ABD">
                      <w:rPr>
                        <w:rStyle w:val="Sidetal"/>
                      </w:rPr>
                      <w:instrText xml:space="preserve"> PAGE  </w:instrText>
                    </w:r>
                    <w:r w:rsidR="003C03A8" w:rsidRPr="00094ABD">
                      <w:rPr>
                        <w:rStyle w:val="Sidetal"/>
                      </w:rPr>
                      <w:fldChar w:fldCharType="separate"/>
                    </w:r>
                    <w:r w:rsidR="003C03A8">
                      <w:rPr>
                        <w:rStyle w:val="Sidetal"/>
                        <w:noProof/>
                      </w:rPr>
                      <w:t>1</w:t>
                    </w:r>
                    <w:r w:rsidR="003C03A8" w:rsidRPr="00094ABD">
                      <w:rPr>
                        <w:rStyle w:val="Sidetal"/>
                      </w:rPr>
                      <w:fldChar w:fldCharType="end"/>
                    </w:r>
                    <w:r w:rsidR="003C03A8" w:rsidRPr="00094ABD">
                      <w:rPr>
                        <w:rStyle w:val="Sidetal"/>
                      </w:rPr>
                      <w:t xml:space="preserve"> </w:t>
                    </w:r>
                    <w:bookmarkStart w:id="4" w:name="LAN_Of"/>
                    <w:r>
                      <w:rPr>
                        <w:rStyle w:val="Sidetal"/>
                      </w:rPr>
                      <w:t>Of</w:t>
                    </w:r>
                    <w:bookmarkEnd w:id="4"/>
                    <w:r w:rsidR="003C03A8" w:rsidRPr="00094ABD">
                      <w:rPr>
                        <w:rStyle w:val="Sidetal"/>
                      </w:rPr>
                      <w:t xml:space="preserve"> </w:t>
                    </w:r>
                    <w:r w:rsidR="003C03A8" w:rsidRPr="00094ABD">
                      <w:rPr>
                        <w:rStyle w:val="Sidetal"/>
                      </w:rPr>
                      <w:fldChar w:fldCharType="begin"/>
                    </w:r>
                    <w:r w:rsidR="003C03A8" w:rsidRPr="00094ABD">
                      <w:rPr>
                        <w:rStyle w:val="Sidetal"/>
                      </w:rPr>
                      <w:instrText xml:space="preserve"> SECTIONPAGES </w:instrText>
                    </w:r>
                    <w:r w:rsidR="003C03A8" w:rsidRPr="00094ABD">
                      <w:rPr>
                        <w:rStyle w:val="Sidetal"/>
                      </w:rPr>
                      <w:fldChar w:fldCharType="separate"/>
                    </w:r>
                    <w:r w:rsidR="003C03A8">
                      <w:rPr>
                        <w:rStyle w:val="Sidetal"/>
                        <w:noProof/>
                      </w:rPr>
                      <w:t>1</w:t>
                    </w:r>
                    <w:r w:rsidR="003C03A8" w:rsidRPr="00094ABD">
                      <w:rPr>
                        <w:rStyle w:val="Sidetal"/>
                      </w:rPr>
                      <w:fldChar w:fldCharType="end"/>
                    </w:r>
                  </w:p>
                </w:txbxContent>
              </v:textbox>
              <w10:wrap anchorx="margin"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18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789"/>
      <w:gridCol w:w="1134"/>
    </w:tblGrid>
    <w:tr w:rsidR="008429EB" w14:paraId="296227CC" w14:textId="77777777" w:rsidTr="008429EB">
      <w:tc>
        <w:tcPr>
          <w:tcW w:w="8789" w:type="dxa"/>
        </w:tcPr>
        <w:p w14:paraId="51CAB6D5" w14:textId="43744331" w:rsidR="008429EB" w:rsidRDefault="00EA11E1" w:rsidP="008429EB">
          <w:pPr>
            <w:pStyle w:val="Sidefod-venstrestillet"/>
          </w:pPr>
          <w:bookmarkStart w:id="6" w:name="OFF_Institution"/>
          <w:r>
            <w:t>Miljøstyrelsen</w:t>
          </w:r>
          <w:bookmarkEnd w:id="6"/>
          <w:r w:rsidR="008429EB">
            <w:t xml:space="preserve"> </w:t>
          </w:r>
          <w:r w:rsidR="008429EB">
            <w:rPr>
              <w:rFonts w:cs="Arial"/>
              <w:szCs w:val="14"/>
            </w:rPr>
            <w:t xml:space="preserve">• </w:t>
          </w:r>
          <w:bookmarkStart w:id="7" w:name="OFF_AddressA"/>
          <w:bookmarkStart w:id="8" w:name="OFF_AddressA_HIF"/>
          <w:r w:rsidRPr="00EA11E1">
            <w:rPr>
              <w:rFonts w:cs="Arial"/>
              <w:szCs w:val="14"/>
            </w:rPr>
            <w:t>Antvorskov Allé 139</w:t>
          </w:r>
          <w:bookmarkEnd w:id="7"/>
          <w:r w:rsidR="008429EB" w:rsidRPr="00EA11E1">
            <w:t xml:space="preserve"> </w:t>
          </w:r>
          <w:bookmarkEnd w:id="8"/>
          <w:r w:rsidR="008429EB">
            <w:rPr>
              <w:rFonts w:cs="Arial"/>
              <w:szCs w:val="14"/>
            </w:rPr>
            <w:t>•</w:t>
          </w:r>
          <w:r w:rsidR="008429EB">
            <w:t xml:space="preserve"> </w:t>
          </w:r>
          <w:bookmarkStart w:id="9" w:name="OFF_AddressD"/>
          <w:bookmarkStart w:id="10" w:name="OFF_AddressD_HIF"/>
          <w:r w:rsidRPr="00EA11E1">
            <w:t>4200</w:t>
          </w:r>
          <w:bookmarkEnd w:id="9"/>
          <w:r w:rsidR="008429EB" w:rsidRPr="00EA11E1">
            <w:t xml:space="preserve"> </w:t>
          </w:r>
          <w:bookmarkStart w:id="11" w:name="OFF_City"/>
          <w:r>
            <w:t>Slagelse</w:t>
          </w:r>
          <w:bookmarkEnd w:id="11"/>
          <w:r w:rsidR="008429EB" w:rsidRPr="00EA11E1">
            <w:t xml:space="preserve"> </w:t>
          </w:r>
          <w:bookmarkEnd w:id="10"/>
        </w:p>
        <w:p w14:paraId="68D4F905" w14:textId="0408E5AF" w:rsidR="008429EB" w:rsidRPr="00A3430D" w:rsidRDefault="00EA11E1" w:rsidP="008429EB">
          <w:pPr>
            <w:pStyle w:val="Sidefod"/>
            <w:spacing w:line="240" w:lineRule="auto"/>
            <w:ind w:right="-1644"/>
            <w:jc w:val="left"/>
            <w:rPr>
              <w:rFonts w:cs="Arial"/>
              <w:szCs w:val="14"/>
            </w:rPr>
          </w:pPr>
          <w:bookmarkStart w:id="12" w:name="LAN_Phone"/>
          <w:bookmarkStart w:id="13" w:name="OFF_Phone_HIF"/>
          <w:r w:rsidRPr="00EA11E1">
            <w:t>Tlf.</w:t>
          </w:r>
          <w:bookmarkEnd w:id="12"/>
          <w:r w:rsidR="008429EB" w:rsidRPr="00EA11E1">
            <w:t xml:space="preserve"> </w:t>
          </w:r>
          <w:bookmarkStart w:id="14" w:name="OFF_Phone"/>
          <w:r w:rsidRPr="00EA11E1">
            <w:t>72 54 40 00</w:t>
          </w:r>
          <w:bookmarkEnd w:id="14"/>
          <w:r w:rsidR="008429EB" w:rsidRPr="00EA11E1">
            <w:t xml:space="preserve"> </w:t>
          </w:r>
          <w:bookmarkEnd w:id="13"/>
          <w:r w:rsidR="008429EB">
            <w:t xml:space="preserve">• </w:t>
          </w:r>
          <w:bookmarkStart w:id="15" w:name="LAN_CVR"/>
          <w:bookmarkStart w:id="16" w:name="OFF_CVR_HIF"/>
          <w:r w:rsidRPr="00EA11E1">
            <w:t>CVR</w:t>
          </w:r>
          <w:bookmarkEnd w:id="15"/>
          <w:r w:rsidR="008429EB" w:rsidRPr="00EA11E1">
            <w:t xml:space="preserve"> </w:t>
          </w:r>
          <w:bookmarkStart w:id="17" w:name="OFF_CVR"/>
          <w:r w:rsidRPr="00EA11E1">
            <w:t>25798376</w:t>
          </w:r>
          <w:bookmarkEnd w:id="17"/>
          <w:r w:rsidR="008429EB" w:rsidRPr="00EA11E1">
            <w:t xml:space="preserve"> </w:t>
          </w:r>
          <w:bookmarkEnd w:id="16"/>
          <w:r w:rsidR="008429EB">
            <w:t xml:space="preserve">• </w:t>
          </w:r>
          <w:bookmarkStart w:id="18" w:name="OFF_Email"/>
          <w:bookmarkStart w:id="19" w:name="OFF_Email_HIF"/>
          <w:r w:rsidRPr="00EA11E1">
            <w:t>mst@mst.dk</w:t>
          </w:r>
          <w:bookmarkEnd w:id="18"/>
          <w:r w:rsidR="008429EB" w:rsidRPr="00EA11E1">
            <w:t xml:space="preserve"> </w:t>
          </w:r>
          <w:bookmarkEnd w:id="19"/>
          <w:r w:rsidR="008429EB">
            <w:t xml:space="preserve">•  </w:t>
          </w:r>
          <w:bookmarkStart w:id="20" w:name="OFF_Web"/>
          <w:r>
            <w:t>www.mst.dk</w:t>
          </w:r>
          <w:bookmarkEnd w:id="20"/>
          <w:r w:rsidR="008429EB">
            <w:t xml:space="preserve">  </w:t>
          </w:r>
        </w:p>
        <w:p w14:paraId="4D622762" w14:textId="77777777" w:rsidR="008429EB" w:rsidRDefault="008429EB" w:rsidP="008429EB">
          <w:pPr>
            <w:pStyle w:val="Sidefod-venstrestillet"/>
          </w:pPr>
        </w:p>
      </w:tc>
      <w:tc>
        <w:tcPr>
          <w:tcW w:w="8789" w:type="dxa"/>
          <w:shd w:val="clear" w:color="auto" w:fill="auto"/>
        </w:tcPr>
        <w:p w14:paraId="498DAA06" w14:textId="77777777" w:rsidR="008429EB" w:rsidRDefault="008429EB" w:rsidP="008429EB">
          <w:pPr>
            <w:pStyle w:val="Template-Address"/>
          </w:pPr>
        </w:p>
      </w:tc>
      <w:tc>
        <w:tcPr>
          <w:tcW w:w="1134" w:type="dxa"/>
          <w:shd w:val="clear" w:color="auto" w:fill="auto"/>
        </w:tcPr>
        <w:p w14:paraId="5AC096B3" w14:textId="77777777" w:rsidR="008429EB" w:rsidRDefault="008429EB" w:rsidP="008429EB">
          <w:pPr>
            <w:pStyle w:val="Sidefod"/>
          </w:pPr>
        </w:p>
      </w:tc>
    </w:tr>
  </w:tbl>
  <w:p w14:paraId="359D7DA0" w14:textId="77777777" w:rsidR="00424256" w:rsidRPr="00681D83" w:rsidRDefault="00424256" w:rsidP="0073434B">
    <w:pPr>
      <w:pStyle w:val="Footer-lav"/>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FA2E61" w14:paraId="6B84C788" w14:textId="77777777" w:rsidTr="0073434B">
      <w:tc>
        <w:tcPr>
          <w:tcW w:w="8789" w:type="dxa"/>
          <w:shd w:val="clear" w:color="auto" w:fill="auto"/>
        </w:tcPr>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FA2E61" w14:paraId="050791B8" w14:textId="77777777" w:rsidTr="00AC29AE">
            <w:tc>
              <w:tcPr>
                <w:tcW w:w="8789" w:type="dxa"/>
                <w:shd w:val="clear" w:color="auto" w:fill="auto"/>
              </w:tcPr>
              <w:p w14:paraId="2D3ED53C" w14:textId="77777777" w:rsidR="00FA2E61" w:rsidRDefault="00FA2E61" w:rsidP="00FA2E61">
                <w:pPr>
                  <w:pStyle w:val="Sidefod"/>
                </w:pPr>
                <w:r>
                  <w:t>Indhold</w:t>
                </w:r>
              </w:p>
            </w:tc>
            <w:tc>
              <w:tcPr>
                <w:tcW w:w="1134" w:type="dxa"/>
                <w:shd w:val="clear" w:color="auto" w:fill="auto"/>
              </w:tcPr>
              <w:p w14:paraId="5E873BA2" w14:textId="77777777" w:rsidR="00FA2E61" w:rsidRDefault="00FA2E61" w:rsidP="00FA2E61">
                <w:pPr>
                  <w:pStyle w:val="Sidefod"/>
                </w:pPr>
              </w:p>
            </w:tc>
          </w:tr>
        </w:tbl>
        <w:p w14:paraId="0E6DE77C" w14:textId="77777777" w:rsidR="00FA2E61" w:rsidRDefault="00FA2E61" w:rsidP="00034548">
          <w:pPr>
            <w:pStyle w:val="Template-Address"/>
          </w:pPr>
        </w:p>
      </w:tc>
      <w:tc>
        <w:tcPr>
          <w:tcW w:w="1134" w:type="dxa"/>
          <w:shd w:val="clear" w:color="auto" w:fill="auto"/>
        </w:tcPr>
        <w:p w14:paraId="295636E5" w14:textId="77777777" w:rsidR="00FA2E61" w:rsidRDefault="00FA2E61" w:rsidP="00140D19">
          <w:pPr>
            <w:pStyle w:val="Sidefod"/>
          </w:pPr>
        </w:p>
      </w:tc>
    </w:tr>
  </w:tbl>
  <w:p w14:paraId="5FE78C2A" w14:textId="77777777" w:rsidR="00FA2E61" w:rsidRPr="00681D83" w:rsidRDefault="00FA2E61" w:rsidP="0073434B">
    <w:pPr>
      <w:pStyle w:val="Footer-lav"/>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424256" w14:paraId="4FEEB58C" w14:textId="77777777" w:rsidTr="0073434B">
      <w:tc>
        <w:tcPr>
          <w:tcW w:w="8789" w:type="dxa"/>
          <w:shd w:val="clear" w:color="auto" w:fill="auto"/>
        </w:tcPr>
        <w:p w14:paraId="7C7AE470" w14:textId="2102A66B" w:rsidR="00FB262B" w:rsidRDefault="00424256" w:rsidP="0073434B">
          <w:pPr>
            <w:pStyle w:val="Sidefod"/>
          </w:pPr>
          <w:r>
            <w:fldChar w:fldCharType="begin"/>
          </w:r>
          <w:r>
            <w:instrText xml:space="preserve"> STYLEREF  "1" </w:instrText>
          </w:r>
          <w:r>
            <w:fldChar w:fldCharType="separate"/>
          </w:r>
          <w:r w:rsidR="00B46CC7">
            <w:t>Forholdet til loven</w:t>
          </w:r>
          <w:r>
            <w:fldChar w:fldCharType="end"/>
          </w:r>
        </w:p>
        <w:p w14:paraId="119AA6A2" w14:textId="77777777" w:rsidR="00424256" w:rsidRPr="00FB262B" w:rsidRDefault="00424256" w:rsidP="00FB262B">
          <w:pPr>
            <w:jc w:val="right"/>
          </w:pPr>
        </w:p>
      </w:tc>
      <w:tc>
        <w:tcPr>
          <w:tcW w:w="1134" w:type="dxa"/>
          <w:shd w:val="clear" w:color="auto" w:fill="auto"/>
        </w:tcPr>
        <w:p w14:paraId="74F757C2" w14:textId="59EC650D" w:rsidR="00424256" w:rsidRDefault="00424256" w:rsidP="00706435">
          <w:pPr>
            <w:pStyle w:val="Sidefod"/>
          </w:pPr>
          <w:r>
            <w:rPr>
              <w:rStyle w:val="Sidetal"/>
            </w:rPr>
            <w:t>Sid</w:t>
          </w:r>
          <w:r w:rsidRPr="00094ABD">
            <w:rPr>
              <w:rStyle w:val="Sidetal"/>
            </w:rPr>
            <w:t xml:space="preserve">e </w:t>
          </w:r>
          <w:r w:rsidRPr="00094ABD">
            <w:rPr>
              <w:rStyle w:val="Sidetal"/>
            </w:rPr>
            <w:fldChar w:fldCharType="begin"/>
          </w:r>
          <w:r w:rsidRPr="00094ABD">
            <w:rPr>
              <w:rStyle w:val="Sidetal"/>
            </w:rPr>
            <w:instrText xml:space="preserve"> PAGE  </w:instrText>
          </w:r>
          <w:r w:rsidRPr="00094ABD">
            <w:rPr>
              <w:rStyle w:val="Sidetal"/>
            </w:rPr>
            <w:fldChar w:fldCharType="separate"/>
          </w:r>
          <w:r w:rsidR="001521BE">
            <w:rPr>
              <w:rStyle w:val="Sidetal"/>
            </w:rPr>
            <w:t>3</w:t>
          </w:r>
          <w:r w:rsidRPr="00094ABD">
            <w:rPr>
              <w:rStyle w:val="Sidetal"/>
            </w:rPr>
            <w:fldChar w:fldCharType="end"/>
          </w:r>
          <w:r w:rsidRPr="00094ABD">
            <w:rPr>
              <w:rStyle w:val="Sidetal"/>
            </w:rPr>
            <w:t xml:space="preserve"> </w:t>
          </w:r>
          <w:r>
            <w:rPr>
              <w:rStyle w:val="Sidetal"/>
            </w:rPr>
            <w:t>a</w:t>
          </w:r>
          <w:r w:rsidRPr="00094ABD">
            <w:rPr>
              <w:rStyle w:val="Sidetal"/>
            </w:rPr>
            <w:t xml:space="preserve">f </w:t>
          </w:r>
          <w:r>
            <w:rPr>
              <w:rStyle w:val="Sidetal"/>
            </w:rPr>
            <w:fldChar w:fldCharType="begin"/>
          </w:r>
          <w:r>
            <w:rPr>
              <w:rStyle w:val="Sidetal"/>
            </w:rPr>
            <w:instrText xml:space="preserve"> =</w:instrText>
          </w:r>
          <w:r w:rsidRPr="00094ABD">
            <w:rPr>
              <w:rStyle w:val="Sidetal"/>
            </w:rPr>
            <w:fldChar w:fldCharType="begin"/>
          </w:r>
          <w:r w:rsidRPr="00094ABD">
            <w:rPr>
              <w:rStyle w:val="Sidetal"/>
            </w:rPr>
            <w:instrText xml:space="preserve"> </w:instrText>
          </w:r>
          <w:r w:rsidR="00FB262B">
            <w:rPr>
              <w:rStyle w:val="Sidetal"/>
            </w:rPr>
            <w:instrText>SECTION</w:instrText>
          </w:r>
          <w:r w:rsidRPr="00094ABD">
            <w:rPr>
              <w:rStyle w:val="Sidetal"/>
            </w:rPr>
            <w:instrText xml:space="preserve">PAGES </w:instrText>
          </w:r>
          <w:r w:rsidRPr="00094ABD">
            <w:rPr>
              <w:rStyle w:val="Sidetal"/>
            </w:rPr>
            <w:fldChar w:fldCharType="separate"/>
          </w:r>
          <w:r w:rsidR="00B46CC7">
            <w:rPr>
              <w:rStyle w:val="Sidetal"/>
            </w:rPr>
            <w:instrText>17</w:instrText>
          </w:r>
          <w:r w:rsidRPr="00094ABD">
            <w:rPr>
              <w:rStyle w:val="Sidetal"/>
            </w:rPr>
            <w:fldChar w:fldCharType="end"/>
          </w:r>
          <w:r>
            <w:rPr>
              <w:rStyle w:val="Sidetal"/>
            </w:rPr>
            <w:instrText xml:space="preserve"> </w:instrText>
          </w:r>
          <w:r>
            <w:rPr>
              <w:rStyle w:val="Sidetal"/>
            </w:rPr>
            <w:fldChar w:fldCharType="separate"/>
          </w:r>
          <w:r w:rsidR="00B46CC7">
            <w:rPr>
              <w:rStyle w:val="Sidetal"/>
            </w:rPr>
            <w:t>17</w:t>
          </w:r>
          <w:r>
            <w:rPr>
              <w:rStyle w:val="Sidetal"/>
            </w:rPr>
            <w:fldChar w:fldCharType="end"/>
          </w:r>
        </w:p>
      </w:tc>
    </w:tr>
  </w:tbl>
  <w:p w14:paraId="13B7904E" w14:textId="77777777" w:rsidR="00424256" w:rsidRPr="00681D83" w:rsidRDefault="00424256" w:rsidP="0073434B">
    <w:pPr>
      <w:pStyle w:val="Sidefod"/>
      <w:spacing w:line="14"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1134"/>
    </w:tblGrid>
    <w:tr w:rsidR="00FB262B" w14:paraId="1113F845" w14:textId="77777777" w:rsidTr="00FB262B">
      <w:tc>
        <w:tcPr>
          <w:tcW w:w="8789" w:type="dxa"/>
          <w:shd w:val="clear" w:color="auto" w:fill="auto"/>
        </w:tcPr>
        <w:p w14:paraId="063D754B" w14:textId="77777777" w:rsidR="00FB262B" w:rsidRDefault="00FB262B" w:rsidP="0073434B">
          <w:pPr>
            <w:pStyle w:val="Sidefod"/>
          </w:pPr>
          <w:r>
            <w:t>Bilag</w:t>
          </w:r>
        </w:p>
      </w:tc>
      <w:tc>
        <w:tcPr>
          <w:tcW w:w="1134" w:type="dxa"/>
          <w:shd w:val="clear" w:color="auto" w:fill="auto"/>
        </w:tcPr>
        <w:p w14:paraId="7EC9717E" w14:textId="77777777" w:rsidR="00FB262B" w:rsidRDefault="00FB262B" w:rsidP="00FB262B">
          <w:pPr>
            <w:pStyle w:val="Sidefod"/>
          </w:pPr>
        </w:p>
      </w:tc>
    </w:tr>
  </w:tbl>
  <w:p w14:paraId="46282E88" w14:textId="77777777" w:rsidR="003C03A8" w:rsidRPr="00681D83" w:rsidRDefault="003C03A8" w:rsidP="0073434B">
    <w:pPr>
      <w:pStyle w:val="Sidefod"/>
      <w:spacing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9C7F" w14:textId="77777777" w:rsidR="00BF4C66" w:rsidRDefault="00BF4C66" w:rsidP="009E4B94">
      <w:pPr>
        <w:spacing w:line="240" w:lineRule="auto"/>
      </w:pPr>
      <w:r>
        <w:separator/>
      </w:r>
    </w:p>
  </w:footnote>
  <w:footnote w:type="continuationSeparator" w:id="0">
    <w:p w14:paraId="5F95C7E6" w14:textId="77777777" w:rsidR="00BF4C66" w:rsidRDefault="00BF4C66"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1815" w14:textId="6630D4AC" w:rsidR="00EA11E1" w:rsidRDefault="00EA11E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15A8" w14:textId="7A5BB6C1" w:rsidR="003C03A8" w:rsidRDefault="00EA11E1">
    <w:pPr>
      <w:pStyle w:val="Sidehoved"/>
    </w:pPr>
    <w:r>
      <w:rPr>
        <w:noProof/>
      </w:rPr>
      <w:drawing>
        <wp:anchor distT="0" distB="0" distL="114300" distR="114300" simplePos="0" relativeHeight="251666944" behindDoc="0" locked="1" layoutInCell="1" allowOverlap="1" wp14:anchorId="0F835840" wp14:editId="22F5FD6E">
          <wp:simplePos x="0" y="0"/>
          <wp:positionH relativeFrom="rightMargin">
            <wp:align>right</wp:align>
          </wp:positionH>
          <wp:positionV relativeFrom="page">
            <wp:posOffset>518160</wp:posOffset>
          </wp:positionV>
          <wp:extent cx="2627635" cy="890270"/>
          <wp:effectExtent l="0" t="0" r="0" b="0"/>
          <wp:wrapNone/>
          <wp:docPr id="2" name="TopLogoFirst_bmkAr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pLogoFirst_bmkArt">
                    <a:extLst>
                      <a:ext uri="{C183D7F6-B498-43B3-948B-1728B52AA6E4}">
                        <adec:decorative xmlns:adec="http://schemas.microsoft.com/office/drawing/2017/decorative" val="1"/>
                      </a:ext>
                    </a:extLst>
                  </pic:cNvPr>
                  <pic:cNvPicPr/>
                </pic:nvPicPr>
                <pic:blipFill>
                  <a:blip r:embed="rId1"/>
                  <a:srcRect r="-8956"/>
                  <a:stretch>
                    <a:fillRect/>
                  </a:stretch>
                </pic:blipFill>
                <pic:spPr>
                  <a:xfrm>
                    <a:off x="0" y="0"/>
                    <a:ext cx="2627635" cy="890270"/>
                  </a:xfrm>
                  <a:prstGeom prst="rect">
                    <a:avLst/>
                  </a:prstGeom>
                </pic:spPr>
              </pic:pic>
            </a:graphicData>
          </a:graphic>
          <wp14:sizeRelH relativeFrom="page">
            <wp14:pctWidth>0</wp14:pctWidth>
          </wp14:sizeRelH>
          <wp14:sizeRelV relativeFrom="page">
            <wp14:pctHeight>0</wp14:pctHeight>
          </wp14:sizeRelV>
        </wp:anchor>
      </w:drawing>
    </w:r>
  </w:p>
  <w:p w14:paraId="025F92BF" w14:textId="77777777" w:rsidR="003C03A8" w:rsidRPr="002D7EB5" w:rsidRDefault="003C03A8" w:rsidP="006A7325">
    <w:r>
      <w:rPr>
        <w:noProof/>
        <w:lang w:eastAsia="da-DK"/>
      </w:rPr>
      <mc:AlternateContent>
        <mc:Choice Requires="wps">
          <w:drawing>
            <wp:anchor distT="0" distB="0" distL="114300" distR="114300" simplePos="0" relativeHeight="251649536" behindDoc="1" locked="1" layoutInCell="1" allowOverlap="1" wp14:anchorId="1C35A0C3" wp14:editId="50650A38">
              <wp:simplePos x="0" y="0"/>
              <wp:positionH relativeFrom="page">
                <wp:align>left</wp:align>
              </wp:positionH>
              <wp:positionV relativeFrom="page">
                <wp:align>top</wp:align>
              </wp:positionV>
              <wp:extent cx="7560000" cy="10728000"/>
              <wp:effectExtent l="0" t="0" r="3175" b="0"/>
              <wp:wrapNone/>
              <wp:docPr id="37" name="Front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874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ADD0D1" w14:textId="77777777" w:rsidR="003C03A8" w:rsidRDefault="003C03A8" w:rsidP="00073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5A0C3" id="FrontpageColor" o:spid="_x0000_s1026" style="position:absolute;margin-left:0;margin-top:0;width:595.3pt;height:844.7pt;z-index:-2516669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" fillcolor="#00874b" stroked="f" strokeweight="2pt">
              <v:textbox>
                <w:txbxContent>
                  <w:p w14:paraId="5EADD0D1" w14:textId="77777777" w:rsidR="003C03A8" w:rsidRDefault="003C03A8" w:rsidP="000738DF">
                    <w:pPr>
                      <w:jc w:val="center"/>
                    </w:pPr>
                  </w:p>
                </w:txbxContent>
              </v:textbox>
              <w10:wrap anchorx="page" anchory="page"/>
              <w10:anchorlock/>
            </v:rect>
          </w:pict>
        </mc:Fallback>
      </mc:AlternateContent>
    </w:r>
    <w:r>
      <w:rPr>
        <w:noProof/>
        <w:lang w:eastAsia="da-DK"/>
      </w:rPr>
      <mc:AlternateContent>
        <mc:Choice Requires="wps">
          <w:drawing>
            <wp:anchor distT="0" distB="0" distL="114300" distR="114300" simplePos="0" relativeHeight="251659776" behindDoc="0" locked="1" layoutInCell="1" allowOverlap="1" wp14:anchorId="4F45D4B8" wp14:editId="44FE7088">
              <wp:simplePos x="0" y="0"/>
              <wp:positionH relativeFrom="page">
                <wp:posOffset>-360045</wp:posOffset>
              </wp:positionH>
              <wp:positionV relativeFrom="page">
                <wp:posOffset>10412730</wp:posOffset>
              </wp:positionV>
              <wp:extent cx="7920000" cy="284400"/>
              <wp:effectExtent l="0" t="0" r="5080" b="1905"/>
              <wp:wrapNone/>
              <wp:docPr id="3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079B38" w14:textId="77777777" w:rsidR="003C03A8" w:rsidRDefault="003C03A8" w:rsidP="00073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5D4B8" id="PageBorder Bottom" o:spid="_x0000_s1027" style="position:absolute;margin-left:-28.35pt;margin-top:819.9pt;width:623.6pt;height:22.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" stroked="f" strokeweight="2pt">
              <v:textbox>
                <w:txbxContent>
                  <w:p w14:paraId="62079B38" w14:textId="77777777" w:rsidR="003C03A8" w:rsidRDefault="003C03A8" w:rsidP="000738DF">
                    <w:pPr>
                      <w:jc w:val="center"/>
                    </w:pPr>
                  </w:p>
                </w:txbxContent>
              </v:textbox>
              <w10:wrap anchorx="page" anchory="page"/>
              <w10:anchorlock/>
            </v:rect>
          </w:pict>
        </mc:Fallback>
      </mc:AlternateContent>
    </w:r>
    <w:r>
      <w:rPr>
        <w:noProof/>
        <w:lang w:eastAsia="da-DK"/>
      </w:rPr>
      <mc:AlternateContent>
        <mc:Choice Requires="wps">
          <w:drawing>
            <wp:anchor distT="0" distB="0" distL="114300" distR="114300" simplePos="0" relativeHeight="251661824" behindDoc="0" locked="1" layoutInCell="1" allowOverlap="1" wp14:anchorId="702FFB81" wp14:editId="7BD0657E">
              <wp:simplePos x="0" y="0"/>
              <wp:positionH relativeFrom="rightMargin">
                <wp:align>right</wp:align>
              </wp:positionH>
              <wp:positionV relativeFrom="page">
                <wp:align>top</wp:align>
              </wp:positionV>
              <wp:extent cx="288000" cy="10728000"/>
              <wp:effectExtent l="0" t="0" r="0" b="0"/>
              <wp:wrapNone/>
              <wp:docPr id="3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194DBA" w14:textId="77777777" w:rsidR="003C03A8" w:rsidRDefault="003C03A8" w:rsidP="00073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FFB81" id="PageBorder Right" o:spid="_x0000_s1028" style="position:absolute;margin-left:-28.5pt;margin-top:0;width:22.7pt;height:844.7pt;z-index:251661824;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" stroked="f" strokeweight="2pt">
              <v:textbox>
                <w:txbxContent>
                  <w:p w14:paraId="54194DBA" w14:textId="77777777" w:rsidR="003C03A8" w:rsidRDefault="003C03A8" w:rsidP="000738DF">
                    <w:pPr>
                      <w:jc w:val="center"/>
                    </w:pPr>
                  </w:p>
                </w:txbxContent>
              </v:textbox>
              <w10:wrap anchorx="margin" anchory="page"/>
              <w10:anchorlock/>
            </v:rect>
          </w:pict>
        </mc:Fallback>
      </mc:AlternateContent>
    </w:r>
    <w:r>
      <w:rPr>
        <w:noProof/>
        <w:lang w:eastAsia="da-DK"/>
      </w:rPr>
      <mc:AlternateContent>
        <mc:Choice Requires="wps">
          <w:drawing>
            <wp:anchor distT="0" distB="0" distL="114300" distR="114300" simplePos="0" relativeHeight="251657728" behindDoc="0" locked="1" layoutInCell="1" allowOverlap="1" wp14:anchorId="04D286B1" wp14:editId="1B85E7C7">
              <wp:simplePos x="0" y="0"/>
              <wp:positionH relativeFrom="page">
                <wp:align>left</wp:align>
              </wp:positionH>
              <wp:positionV relativeFrom="page">
                <wp:align>top</wp:align>
              </wp:positionV>
              <wp:extent cx="7560000" cy="288000"/>
              <wp:effectExtent l="0" t="0" r="3175" b="0"/>
              <wp:wrapNone/>
              <wp:docPr id="40" name="PageBorder Top"/>
              <wp:cNvGraphicFramePr/>
              <a:graphic xmlns:a="http://schemas.openxmlformats.org/drawingml/2006/main">
                <a:graphicData uri="http://schemas.microsoft.com/office/word/2010/wordprocessingShape">
                  <wps:wsp>
                    <wps:cNvSpPr/>
                    <wps:spPr>
                      <a:xfrm>
                        <a:off x="0" y="0"/>
                        <a:ext cx="756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F72217" w14:textId="77777777" w:rsidR="003C03A8" w:rsidRDefault="003C03A8" w:rsidP="00073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286B1" id="PageBorder Top" o:spid="_x0000_s1029" style="position:absolute;margin-left:0;margin-top:0;width:595.3pt;height:22.7pt;z-index:2516577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" stroked="f" strokeweight="2pt">
              <v:textbox>
                <w:txbxContent>
                  <w:p w14:paraId="2EF72217" w14:textId="77777777" w:rsidR="003C03A8" w:rsidRDefault="003C03A8" w:rsidP="000738DF">
                    <w:pPr>
                      <w:jc w:val="center"/>
                    </w:pPr>
                  </w:p>
                </w:txbxContent>
              </v:textbox>
              <w10:wrap anchorx="page" anchory="page"/>
              <w10:anchorlock/>
            </v:rect>
          </w:pict>
        </mc:Fallback>
      </mc:AlternateContent>
    </w:r>
    <w:r>
      <w:rPr>
        <w:noProof/>
        <w:lang w:eastAsia="da-DK"/>
      </w:rPr>
      <mc:AlternateContent>
        <mc:Choice Requires="wps">
          <w:drawing>
            <wp:anchor distT="0" distB="0" distL="114300" distR="114300" simplePos="0" relativeHeight="251651584" behindDoc="0" locked="1" layoutInCell="1" allowOverlap="1" wp14:anchorId="7B198EF6" wp14:editId="1E8E731F">
              <wp:simplePos x="0" y="0"/>
              <wp:positionH relativeFrom="page">
                <wp:posOffset>-180340</wp:posOffset>
              </wp:positionH>
              <wp:positionV relativeFrom="page">
                <wp:posOffset>0</wp:posOffset>
              </wp:positionV>
              <wp:extent cx="360000" cy="10728000"/>
              <wp:effectExtent l="0" t="0" r="2540" b="0"/>
              <wp:wrapNone/>
              <wp:docPr id="42" name="Forside Ryg"/>
              <wp:cNvGraphicFramePr/>
              <a:graphic xmlns:a="http://schemas.openxmlformats.org/drawingml/2006/main">
                <a:graphicData uri="http://schemas.microsoft.com/office/word/2010/wordprocessingShape">
                  <wps:wsp>
                    <wps:cNvSpPr/>
                    <wps:spPr>
                      <a:xfrm>
                        <a:off x="0" y="0"/>
                        <a:ext cx="360000" cy="10728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1561B8" w14:textId="77777777" w:rsidR="003C03A8" w:rsidRDefault="003C03A8" w:rsidP="000738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98EF6" id="Forside Ryg" o:spid="_x0000_s1030" style="position:absolute;margin-left:-14.2pt;margin-top:0;width:28.35pt;height:844.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" fillcolor="#003127 [3205]" stroked="f" strokeweight="2pt">
              <v:textbox>
                <w:txbxContent>
                  <w:p w14:paraId="0D1561B8" w14:textId="77777777" w:rsidR="003C03A8" w:rsidRDefault="003C03A8" w:rsidP="000738DF">
                    <w:pPr>
                      <w:jc w:val="center"/>
                    </w:pPr>
                  </w:p>
                </w:txbxContent>
              </v:textbox>
              <w10:wrap anchorx="page" anchory="page"/>
              <w10:anchorlock/>
            </v:rect>
          </w:pict>
        </mc:Fallback>
      </mc:AlternateContent>
    </w:r>
    <w:r>
      <w:rPr>
        <w:noProof/>
        <w:lang w:eastAsia="da-DK"/>
      </w:rPr>
      <mc:AlternateContent>
        <mc:Choice Requires="wps">
          <w:drawing>
            <wp:anchor distT="0" distB="0" distL="114300" distR="114300" simplePos="0" relativeHeight="251653632" behindDoc="1" locked="1" layoutInCell="1" allowOverlap="1" wp14:anchorId="59E33A8F" wp14:editId="7D4A7908">
              <wp:simplePos x="0" y="0"/>
              <wp:positionH relativeFrom="page">
                <wp:posOffset>149087</wp:posOffset>
              </wp:positionH>
              <wp:positionV relativeFrom="page">
                <wp:posOffset>5454650</wp:posOffset>
              </wp:positionV>
              <wp:extent cx="7344000" cy="5580000"/>
              <wp:effectExtent l="0" t="0" r="9525" b="1905"/>
              <wp:wrapNone/>
              <wp:docPr id="41" name="FrontpagePicture"/>
              <wp:cNvGraphicFramePr/>
              <a:graphic xmlns:a="http://schemas.openxmlformats.org/drawingml/2006/main">
                <a:graphicData uri="http://schemas.microsoft.com/office/word/2010/wordprocessingShape">
                  <wps:wsp>
                    <wps:cNvSpPr txBox="1"/>
                    <wps:spPr>
                      <a:xfrm>
                        <a:off x="0" y="0"/>
                        <a:ext cx="7344000" cy="5580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3C03A8" w14:paraId="6373DE72" w14:textId="77777777" w:rsidTr="007100CD">
                            <w:trPr>
                              <w:trHeight w:hRule="exact" w:val="8675"/>
                            </w:trPr>
                            <w:tc>
                              <w:tcPr>
                                <w:tcW w:w="11340" w:type="dxa"/>
                                <w:shd w:val="clear" w:color="auto" w:fill="auto"/>
                              </w:tcPr>
                              <w:p w14:paraId="61BB247E" w14:textId="77777777" w:rsidR="003C03A8" w:rsidRDefault="003C03A8"/>
                            </w:tc>
                          </w:tr>
                        </w:tbl>
                        <w:p w14:paraId="6F29B219" w14:textId="77777777" w:rsidR="003C03A8" w:rsidRDefault="003C03A8" w:rsidP="006A732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33A8F" id="_x0000_t202" coordsize="21600,21600" o:spt="202" path="m,l,21600r21600,l21600,xe">
              <v:stroke joinstyle="miter"/>
              <v:path gradientshapeok="t" o:connecttype="rect"/>
            </v:shapetype>
            <v:shape id="FrontpagePicture" o:spid="_x0000_s1031" type="#_x0000_t202" style="position:absolute;margin-left:11.75pt;margin-top:429.5pt;width:578.25pt;height:439.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" filled="f" fillcolor="white [3201]"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3C03A8" w14:paraId="6373DE72" w14:textId="77777777" w:rsidTr="007100CD">
                      <w:trPr>
                        <w:trHeight w:hRule="exact" w:val="8675"/>
                      </w:trPr>
                      <w:tc>
                        <w:tcPr>
                          <w:tcW w:w="11340" w:type="dxa"/>
                          <w:shd w:val="clear" w:color="auto" w:fill="auto"/>
                        </w:tcPr>
                        <w:p w14:paraId="61BB247E" w14:textId="77777777" w:rsidR="003C03A8" w:rsidRDefault="003C03A8"/>
                      </w:tc>
                    </w:tr>
                  </w:tbl>
                  <w:p w14:paraId="6F29B219" w14:textId="77777777" w:rsidR="003C03A8" w:rsidRDefault="003C03A8" w:rsidP="006A7325"/>
                </w:txbxContent>
              </v:textbox>
              <w10:wrap anchorx="page" anchory="page"/>
              <w10:anchorlock/>
            </v:shape>
          </w:pict>
        </mc:Fallback>
      </mc:AlternateContent>
    </w:r>
    <w:bookmarkStart w:id="0" w:name="BIT_FirstPageHeader"/>
  </w:p>
  <w:p w14:paraId="278D4C28" w14:textId="77777777" w:rsidR="003C03A8" w:rsidRDefault="003C03A8" w:rsidP="00A90C38">
    <w:pPr>
      <w:ind w:right="-2043"/>
      <w:jc w:val="right"/>
    </w:pPr>
  </w:p>
  <w:bookmarkEnd w:id="0"/>
  <w:p w14:paraId="72AF58CC" w14:textId="77777777" w:rsidR="003C03A8" w:rsidRDefault="003C03A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7055" w14:textId="40570A3E" w:rsidR="003C03A8" w:rsidRDefault="003C03A8">
    <w:pPr>
      <w:pStyle w:val="Sidehoved"/>
    </w:pPr>
    <w:r>
      <w:rPr>
        <w:noProof/>
        <w:lang w:eastAsia="da-DK"/>
      </w:rPr>
      <w:drawing>
        <wp:anchor distT="0" distB="0" distL="114300" distR="114300" simplePos="0" relativeHeight="251663872" behindDoc="0" locked="1" layoutInCell="1" allowOverlap="1" wp14:anchorId="2D121621" wp14:editId="29E7AAF5">
          <wp:simplePos x="0" y="0"/>
          <wp:positionH relativeFrom="rightMargin">
            <wp:posOffset>-510540</wp:posOffset>
          </wp:positionH>
          <wp:positionV relativeFrom="page">
            <wp:posOffset>424815</wp:posOffset>
          </wp:positionV>
          <wp:extent cx="2630805" cy="793115"/>
          <wp:effectExtent l="0" t="0" r="0" b="0"/>
          <wp:wrapNone/>
          <wp:docPr id="5"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30805" cy="79311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1504" w14:textId="40B09A25" w:rsidR="00C47F98" w:rsidRDefault="00C47F98">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24CA" w14:textId="52165B1A" w:rsidR="00424256" w:rsidRDefault="00EA11E1">
    <w:pPr>
      <w:pStyle w:val="Sidehoved"/>
    </w:pPr>
    <w:r>
      <w:rPr>
        <w:noProof/>
      </w:rPr>
      <w:drawing>
        <wp:anchor distT="0" distB="0" distL="114300" distR="114300" simplePos="0" relativeHeight="251675648" behindDoc="0" locked="1" layoutInCell="1" allowOverlap="1" wp14:anchorId="56060AA9" wp14:editId="2C42DE1D">
          <wp:simplePos x="0" y="0"/>
          <wp:positionH relativeFrom="rightMargin">
            <wp:align>right</wp:align>
          </wp:positionH>
          <wp:positionV relativeFrom="page">
            <wp:posOffset>518160</wp:posOffset>
          </wp:positionV>
          <wp:extent cx="2627634" cy="452120"/>
          <wp:effectExtent l="0" t="0" r="0" b="5080"/>
          <wp:wrapNone/>
          <wp:docPr id="6" name="TopLogoSecond_bmkAr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pLogoSecond_bmkArt">
                    <a:extLst>
                      <a:ext uri="{C183D7F6-B498-43B3-948B-1728B52AA6E4}">
                        <adec:decorative xmlns:adec="http://schemas.microsoft.com/office/drawing/2017/decorative" val="1"/>
                      </a:ext>
                    </a:extLst>
                  </pic:cNvPr>
                  <pic:cNvPicPr/>
                </pic:nvPicPr>
                <pic:blipFill>
                  <a:blip r:embed="rId1"/>
                  <a:srcRect r="-8956"/>
                  <a:stretch>
                    <a:fillRect/>
                  </a:stretch>
                </pic:blipFill>
                <pic:spPr>
                  <a:xfrm>
                    <a:off x="0" y="0"/>
                    <a:ext cx="2627634" cy="45212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A5B1" w14:textId="2B7EF603" w:rsidR="00C47F98" w:rsidRDefault="00C47F98">
    <w:pPr>
      <w:pStyle w:val="Sidehove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33BF" w14:textId="468E54D4" w:rsidR="00C47F98" w:rsidRDefault="00C47F98">
    <w:pPr>
      <w:pStyle w:val="Sidehove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A9A0" w14:textId="5D592A59" w:rsidR="00FA2E61" w:rsidRDefault="00FA2E61">
    <w:pPr>
      <w:pStyle w:val="Sidehove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7118" w14:textId="3EB1D03C" w:rsidR="00C47F98" w:rsidRDefault="00C47F98">
    <w:pPr>
      <w:pStyle w:val="Sidehove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F1CC" w14:textId="4B72F6E4" w:rsidR="00C47F98" w:rsidRDefault="00C47F98">
    <w:pPr>
      <w:pStyle w:val="Sidehove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13419" w14:textId="14765628" w:rsidR="00C47F98" w:rsidRDefault="00C47F98">
    <w:pPr>
      <w:pStyle w:val="Sidehove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F50C" w14:textId="40BA704C" w:rsidR="00C47F98" w:rsidRDefault="00C47F98">
    <w:pPr>
      <w:pStyle w:val="Sidehove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A8EB7" w14:textId="52463065" w:rsidR="00C47F98" w:rsidRDefault="00C47F98">
    <w:pPr>
      <w:pStyle w:val="Sidehove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6361" w14:textId="69BB6F13" w:rsidR="00C47F98" w:rsidRDefault="00C47F98">
    <w:pPr>
      <w:pStyle w:val="Sidehove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A44FD" w14:textId="1AD40165" w:rsidR="00C47F98" w:rsidRDefault="00C47F9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8045B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00EEF53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7B90BB8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12C0A47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43E178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20734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EE626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4298F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5B23BF5"/>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62326CD"/>
    <w:multiLevelType w:val="multilevel"/>
    <w:tmpl w:val="F3BC0334"/>
    <w:lvl w:ilvl="0">
      <w:start w:val="1"/>
      <w:numFmt w:val="decimal"/>
      <w:pStyle w:val="Faktaboksliste"/>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F97FC1"/>
    <w:multiLevelType w:val="multilevel"/>
    <w:tmpl w:val="59B87004"/>
    <w:lvl w:ilvl="0">
      <w:start w:val="1"/>
      <w:numFmt w:val="upperLetter"/>
      <w:pStyle w:val="Bilagsoverskrift"/>
      <w:lvlText w:val="Bilag %1."/>
      <w:lvlJc w:val="left"/>
      <w:pPr>
        <w:ind w:left="1134" w:hanging="1134"/>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0A635B4"/>
    <w:multiLevelType w:val="multilevel"/>
    <w:tmpl w:val="15327C40"/>
    <w:styleLink w:val="atMultilevelList"/>
    <w:lvl w:ilvl="0">
      <w:start w:val="1"/>
      <w:numFmt w:val="none"/>
      <w:suff w:val="space"/>
      <w:lvlText w:val="at"/>
      <w:lvlJc w:val="left"/>
      <w:pPr>
        <w:ind w:left="0" w:firstLine="0"/>
      </w:pPr>
      <w:rPr>
        <w:rFonts w:hint="default"/>
        <w:b/>
        <w:i w:val="0"/>
      </w:rPr>
    </w:lvl>
    <w:lvl w:ilvl="1">
      <w:start w:val="1"/>
      <w:numFmt w:val="none"/>
      <w:suff w:val="nothing"/>
      <w:lvlText w:val=""/>
      <w:lvlJc w:val="left"/>
      <w:pPr>
        <w:ind w:left="284" w:hanging="284"/>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23DB4EF2"/>
    <w:multiLevelType w:val="multilevel"/>
    <w:tmpl w:val="CCE61EC6"/>
    <w:lvl w:ilvl="0">
      <w:start w:val="1"/>
      <w:numFmt w:val="none"/>
      <w:pStyle w:val="at-opstilling"/>
      <w:suff w:val="space"/>
      <w:lvlText w:val="at"/>
      <w:lvlJc w:val="left"/>
      <w:pPr>
        <w:ind w:left="0" w:firstLine="0"/>
      </w:pPr>
      <w:rPr>
        <w:rFonts w:hint="default"/>
        <w:b/>
        <w:i w:val="0"/>
      </w:rPr>
    </w:lvl>
    <w:lvl w:ilvl="1">
      <w:start w:val="1"/>
      <w:numFmt w:val="none"/>
      <w:suff w:val="nothing"/>
      <w:lvlText w:val=""/>
      <w:lvlJc w:val="left"/>
      <w:pPr>
        <w:ind w:left="284" w:hanging="284"/>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243D7E11"/>
    <w:multiLevelType w:val="multilevel"/>
    <w:tmpl w:val="303834BE"/>
    <w:lvl w:ilvl="0">
      <w:start w:val="1"/>
      <w:numFmt w:val="bullet"/>
      <w:pStyle w:val="Vilkrspunktopstilling"/>
      <w:lvlText w:val=""/>
      <w:lvlJc w:val="left"/>
      <w:pPr>
        <w:ind w:left="1191" w:hanging="397"/>
      </w:pPr>
      <w:rPr>
        <w:rFonts w:ascii="Symbol" w:hAnsi="Symbol" w:hint="default"/>
      </w:rPr>
    </w:lvl>
    <w:lvl w:ilvl="1">
      <w:start w:val="1"/>
      <w:numFmt w:val="bullet"/>
      <w:lvlText w:val="o"/>
      <w:lvlJc w:val="left"/>
      <w:pPr>
        <w:ind w:left="2631" w:hanging="360"/>
      </w:pPr>
      <w:rPr>
        <w:rFonts w:ascii="Courier New" w:hAnsi="Courier New" w:cs="Courier New" w:hint="default"/>
      </w:rPr>
    </w:lvl>
    <w:lvl w:ilvl="2">
      <w:start w:val="1"/>
      <w:numFmt w:val="bullet"/>
      <w:lvlText w:val=""/>
      <w:lvlJc w:val="left"/>
      <w:pPr>
        <w:ind w:left="3351" w:hanging="360"/>
      </w:pPr>
      <w:rPr>
        <w:rFonts w:ascii="Wingdings" w:hAnsi="Wingdings" w:hint="default"/>
      </w:rPr>
    </w:lvl>
    <w:lvl w:ilvl="3">
      <w:start w:val="1"/>
      <w:numFmt w:val="bullet"/>
      <w:lvlText w:val=""/>
      <w:lvlJc w:val="left"/>
      <w:pPr>
        <w:ind w:left="4071" w:hanging="360"/>
      </w:pPr>
      <w:rPr>
        <w:rFonts w:ascii="Symbol" w:hAnsi="Symbol" w:hint="default"/>
      </w:rPr>
    </w:lvl>
    <w:lvl w:ilvl="4">
      <w:start w:val="1"/>
      <w:numFmt w:val="bullet"/>
      <w:lvlText w:val="o"/>
      <w:lvlJc w:val="left"/>
      <w:pPr>
        <w:ind w:left="4791" w:hanging="360"/>
      </w:pPr>
      <w:rPr>
        <w:rFonts w:ascii="Courier New" w:hAnsi="Courier New" w:cs="Courier New" w:hint="default"/>
      </w:rPr>
    </w:lvl>
    <w:lvl w:ilvl="5">
      <w:start w:val="1"/>
      <w:numFmt w:val="bullet"/>
      <w:lvlText w:val=""/>
      <w:lvlJc w:val="left"/>
      <w:pPr>
        <w:ind w:left="5511" w:hanging="360"/>
      </w:pPr>
      <w:rPr>
        <w:rFonts w:ascii="Wingdings" w:hAnsi="Wingdings" w:hint="default"/>
      </w:rPr>
    </w:lvl>
    <w:lvl w:ilvl="6">
      <w:start w:val="1"/>
      <w:numFmt w:val="bullet"/>
      <w:lvlText w:val=""/>
      <w:lvlJc w:val="left"/>
      <w:pPr>
        <w:ind w:left="6231" w:hanging="360"/>
      </w:pPr>
      <w:rPr>
        <w:rFonts w:ascii="Symbol" w:hAnsi="Symbol" w:hint="default"/>
      </w:rPr>
    </w:lvl>
    <w:lvl w:ilvl="7">
      <w:start w:val="1"/>
      <w:numFmt w:val="bullet"/>
      <w:lvlText w:val="o"/>
      <w:lvlJc w:val="left"/>
      <w:pPr>
        <w:ind w:left="6951" w:hanging="360"/>
      </w:pPr>
      <w:rPr>
        <w:rFonts w:ascii="Courier New" w:hAnsi="Courier New" w:cs="Courier New" w:hint="default"/>
      </w:rPr>
    </w:lvl>
    <w:lvl w:ilvl="8">
      <w:start w:val="1"/>
      <w:numFmt w:val="bullet"/>
      <w:lvlText w:val=""/>
      <w:lvlJc w:val="left"/>
      <w:pPr>
        <w:ind w:left="7671" w:hanging="360"/>
      </w:pPr>
      <w:rPr>
        <w:rFonts w:ascii="Wingdings" w:hAnsi="Wingdings" w:hint="default"/>
      </w:rPr>
    </w:lvl>
  </w:abstractNum>
  <w:abstractNum w:abstractNumId="14" w15:restartNumberingAfterBreak="0">
    <w:nsid w:val="24F32585"/>
    <w:multiLevelType w:val="multilevel"/>
    <w:tmpl w:val="237C8D0C"/>
    <w:styleLink w:val="VilkrMultilevelList"/>
    <w:lvl w:ilvl="0">
      <w:start w:val="1"/>
      <w:numFmt w:val="upperLetter"/>
      <w:lvlText w:val="%1"/>
      <w:lvlJc w:val="left"/>
      <w:pPr>
        <w:ind w:left="1361" w:hanging="1361"/>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15" w15:restartNumberingAfterBreak="0">
    <w:nsid w:val="29A72014"/>
    <w:multiLevelType w:val="hybridMultilevel"/>
    <w:tmpl w:val="5D3C38E0"/>
    <w:lvl w:ilvl="0" w:tplc="2880FD92">
      <w:numFmt w:val="bullet"/>
      <w:lvlText w:val="-"/>
      <w:lvlJc w:val="left"/>
      <w:pPr>
        <w:ind w:left="1154" w:hanging="360"/>
      </w:pPr>
      <w:rPr>
        <w:rFonts w:ascii="Georgia" w:eastAsiaTheme="minorHAnsi" w:hAnsi="Georgia" w:cstheme="minorBidi" w:hint="default"/>
      </w:rPr>
    </w:lvl>
    <w:lvl w:ilvl="1" w:tplc="04060003" w:tentative="1">
      <w:start w:val="1"/>
      <w:numFmt w:val="bullet"/>
      <w:lvlText w:val="o"/>
      <w:lvlJc w:val="left"/>
      <w:pPr>
        <w:ind w:left="1874" w:hanging="360"/>
      </w:pPr>
      <w:rPr>
        <w:rFonts w:ascii="Courier New" w:hAnsi="Courier New" w:cs="Courier New" w:hint="default"/>
      </w:rPr>
    </w:lvl>
    <w:lvl w:ilvl="2" w:tplc="04060005" w:tentative="1">
      <w:start w:val="1"/>
      <w:numFmt w:val="bullet"/>
      <w:lvlText w:val=""/>
      <w:lvlJc w:val="left"/>
      <w:pPr>
        <w:ind w:left="2594" w:hanging="360"/>
      </w:pPr>
      <w:rPr>
        <w:rFonts w:ascii="Wingdings" w:hAnsi="Wingdings" w:hint="default"/>
      </w:rPr>
    </w:lvl>
    <w:lvl w:ilvl="3" w:tplc="04060001" w:tentative="1">
      <w:start w:val="1"/>
      <w:numFmt w:val="bullet"/>
      <w:lvlText w:val=""/>
      <w:lvlJc w:val="left"/>
      <w:pPr>
        <w:ind w:left="3314" w:hanging="360"/>
      </w:pPr>
      <w:rPr>
        <w:rFonts w:ascii="Symbol" w:hAnsi="Symbol" w:hint="default"/>
      </w:rPr>
    </w:lvl>
    <w:lvl w:ilvl="4" w:tplc="04060003" w:tentative="1">
      <w:start w:val="1"/>
      <w:numFmt w:val="bullet"/>
      <w:lvlText w:val="o"/>
      <w:lvlJc w:val="left"/>
      <w:pPr>
        <w:ind w:left="4034" w:hanging="360"/>
      </w:pPr>
      <w:rPr>
        <w:rFonts w:ascii="Courier New" w:hAnsi="Courier New" w:cs="Courier New" w:hint="default"/>
      </w:rPr>
    </w:lvl>
    <w:lvl w:ilvl="5" w:tplc="04060005" w:tentative="1">
      <w:start w:val="1"/>
      <w:numFmt w:val="bullet"/>
      <w:lvlText w:val=""/>
      <w:lvlJc w:val="left"/>
      <w:pPr>
        <w:ind w:left="4754" w:hanging="360"/>
      </w:pPr>
      <w:rPr>
        <w:rFonts w:ascii="Wingdings" w:hAnsi="Wingdings" w:hint="default"/>
      </w:rPr>
    </w:lvl>
    <w:lvl w:ilvl="6" w:tplc="04060001" w:tentative="1">
      <w:start w:val="1"/>
      <w:numFmt w:val="bullet"/>
      <w:lvlText w:val=""/>
      <w:lvlJc w:val="left"/>
      <w:pPr>
        <w:ind w:left="5474" w:hanging="360"/>
      </w:pPr>
      <w:rPr>
        <w:rFonts w:ascii="Symbol" w:hAnsi="Symbol" w:hint="default"/>
      </w:rPr>
    </w:lvl>
    <w:lvl w:ilvl="7" w:tplc="04060003" w:tentative="1">
      <w:start w:val="1"/>
      <w:numFmt w:val="bullet"/>
      <w:lvlText w:val="o"/>
      <w:lvlJc w:val="left"/>
      <w:pPr>
        <w:ind w:left="6194" w:hanging="360"/>
      </w:pPr>
      <w:rPr>
        <w:rFonts w:ascii="Courier New" w:hAnsi="Courier New" w:cs="Courier New" w:hint="default"/>
      </w:rPr>
    </w:lvl>
    <w:lvl w:ilvl="8" w:tplc="04060005" w:tentative="1">
      <w:start w:val="1"/>
      <w:numFmt w:val="bullet"/>
      <w:lvlText w:val=""/>
      <w:lvlJc w:val="left"/>
      <w:pPr>
        <w:ind w:left="6914" w:hanging="360"/>
      </w:pPr>
      <w:rPr>
        <w:rFonts w:ascii="Wingdings" w:hAnsi="Wingdings" w:hint="default"/>
      </w:rPr>
    </w:lvl>
  </w:abstractNum>
  <w:abstractNum w:abstractNumId="16" w15:restartNumberingAfterBreak="0">
    <w:nsid w:val="2A0D713A"/>
    <w:multiLevelType w:val="multilevel"/>
    <w:tmpl w:val="4CA850D6"/>
    <w:styleLink w:val="BilagMultilevelList"/>
    <w:lvl w:ilvl="0">
      <w:start w:val="1"/>
      <w:numFmt w:val="upperLetter"/>
      <w:lvlText w:val="Bilag %1"/>
      <w:lvlJc w:val="left"/>
      <w:pPr>
        <w:ind w:left="1361" w:hanging="1361"/>
      </w:pPr>
      <w:rPr>
        <w:rFonts w:hint="default"/>
      </w:rPr>
    </w:lvl>
    <w:lvl w:ilvl="1">
      <w:start w:val="1"/>
      <w:numFmt w:val="decimal"/>
      <w:lvlText w:val="Bilag %1%2"/>
      <w:lvlJc w:val="left"/>
      <w:pPr>
        <w:ind w:left="1361" w:hanging="1361"/>
      </w:pPr>
      <w:rPr>
        <w:rFonts w:hint="default"/>
      </w:rPr>
    </w:lvl>
    <w:lvl w:ilvl="2">
      <w:start w:val="1"/>
      <w:numFmt w:val="decimal"/>
      <w:lvlText w:val="%1%2.%3"/>
      <w:lvlJc w:val="left"/>
      <w:pPr>
        <w:ind w:left="1361" w:hanging="1361"/>
      </w:pPr>
      <w:rPr>
        <w:rFonts w:hint="default"/>
      </w:rPr>
    </w:lvl>
    <w:lvl w:ilvl="3">
      <w:start w:val="1"/>
      <w:numFmt w:val="decimal"/>
      <w:lvlText w:val="%1%2.%3.%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17" w15:restartNumberingAfterBreak="0">
    <w:nsid w:val="3353469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7E66B3"/>
    <w:multiLevelType w:val="multilevel"/>
    <w:tmpl w:val="B9EC3F56"/>
    <w:lvl w:ilvl="0">
      <w:start w:val="1"/>
      <w:numFmt w:val="decimal"/>
      <w:pStyle w:val="Vilkrsliste"/>
      <w:lvlText w:val="%1."/>
      <w:lvlJc w:val="left"/>
      <w:pPr>
        <w:ind w:left="1191" w:hanging="397"/>
      </w:pPr>
      <w:rPr>
        <w:rFonts w:hint="default"/>
      </w:rPr>
    </w:lvl>
    <w:lvl w:ilvl="1">
      <w:start w:val="1"/>
      <w:numFmt w:val="lowerLetter"/>
      <w:lvlText w:val="%2."/>
      <w:lvlJc w:val="left"/>
      <w:pPr>
        <w:ind w:left="2631" w:hanging="360"/>
      </w:pPr>
      <w:rPr>
        <w:rFonts w:hint="default"/>
      </w:rPr>
    </w:lvl>
    <w:lvl w:ilvl="2">
      <w:start w:val="1"/>
      <w:numFmt w:val="lowerRoman"/>
      <w:lvlText w:val="%3."/>
      <w:lvlJc w:val="right"/>
      <w:pPr>
        <w:ind w:left="3351" w:hanging="180"/>
      </w:pPr>
      <w:rPr>
        <w:rFonts w:hint="default"/>
      </w:rPr>
    </w:lvl>
    <w:lvl w:ilvl="3">
      <w:start w:val="1"/>
      <w:numFmt w:val="decimal"/>
      <w:lvlText w:val="%4."/>
      <w:lvlJc w:val="left"/>
      <w:pPr>
        <w:ind w:left="4071" w:hanging="360"/>
      </w:pPr>
      <w:rPr>
        <w:rFonts w:hint="default"/>
      </w:rPr>
    </w:lvl>
    <w:lvl w:ilvl="4">
      <w:start w:val="1"/>
      <w:numFmt w:val="lowerLetter"/>
      <w:lvlText w:val="%5."/>
      <w:lvlJc w:val="left"/>
      <w:pPr>
        <w:ind w:left="4791" w:hanging="360"/>
      </w:pPr>
      <w:rPr>
        <w:rFonts w:hint="default"/>
      </w:rPr>
    </w:lvl>
    <w:lvl w:ilvl="5">
      <w:start w:val="1"/>
      <w:numFmt w:val="lowerRoman"/>
      <w:lvlText w:val="%6."/>
      <w:lvlJc w:val="right"/>
      <w:pPr>
        <w:ind w:left="5511" w:hanging="180"/>
      </w:pPr>
      <w:rPr>
        <w:rFonts w:hint="default"/>
      </w:rPr>
    </w:lvl>
    <w:lvl w:ilvl="6">
      <w:start w:val="1"/>
      <w:numFmt w:val="decimal"/>
      <w:lvlText w:val="%7."/>
      <w:lvlJc w:val="left"/>
      <w:pPr>
        <w:ind w:left="6231" w:hanging="360"/>
      </w:pPr>
      <w:rPr>
        <w:rFonts w:hint="default"/>
      </w:rPr>
    </w:lvl>
    <w:lvl w:ilvl="7">
      <w:start w:val="1"/>
      <w:numFmt w:val="lowerLetter"/>
      <w:lvlText w:val="%8."/>
      <w:lvlJc w:val="left"/>
      <w:pPr>
        <w:ind w:left="6951" w:hanging="360"/>
      </w:pPr>
      <w:rPr>
        <w:rFonts w:hint="default"/>
      </w:rPr>
    </w:lvl>
    <w:lvl w:ilvl="8">
      <w:start w:val="1"/>
      <w:numFmt w:val="lowerRoman"/>
      <w:lvlText w:val="%9."/>
      <w:lvlJc w:val="right"/>
      <w:pPr>
        <w:ind w:left="7671" w:hanging="180"/>
      </w:pPr>
      <w:rPr>
        <w:rFonts w:hint="default"/>
      </w:rPr>
    </w:lvl>
  </w:abstractNum>
  <w:abstractNum w:abstractNumId="19" w15:restartNumberingAfterBreak="0">
    <w:nsid w:val="36E22CBD"/>
    <w:multiLevelType w:val="multilevel"/>
    <w:tmpl w:val="9DC29B0E"/>
    <w:lvl w:ilvl="0">
      <w:start w:val="1"/>
      <w:numFmt w:val="upperLetter"/>
      <w:pStyle w:val="Vilkrsoverskrift"/>
      <w:lvlText w:val="%1"/>
      <w:lvlJc w:val="left"/>
      <w:pPr>
        <w:ind w:left="794" w:hanging="794"/>
      </w:pPr>
      <w:rPr>
        <w:rFonts w:ascii="Georgia" w:hAnsi="Georgia" w:hint="default"/>
        <w:b w:val="0"/>
        <w:i w:val="0"/>
      </w:rPr>
    </w:lvl>
    <w:lvl w:ilvl="1">
      <w:start w:val="1"/>
      <w:numFmt w:val="decimal"/>
      <w:pStyle w:val="Vilkrstekst"/>
      <w:lvlText w:val="%1%2"/>
      <w:lvlJc w:val="left"/>
      <w:pPr>
        <w:ind w:left="794" w:hanging="79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191" w:hanging="397"/>
      </w:pPr>
      <w:rPr>
        <w:rFonts w:ascii="Symbol" w:hAnsi="Symbol" w:hint="default"/>
        <w:color w:val="auto"/>
      </w:rPr>
    </w:lvl>
    <w:lvl w:ilvl="3">
      <w:start w:val="1"/>
      <w:numFmt w:val="decimal"/>
      <w:lvlText w:val="%4."/>
      <w:lvlJc w:val="left"/>
      <w:pPr>
        <w:tabs>
          <w:tab w:val="num" w:pos="1191"/>
        </w:tabs>
        <w:ind w:left="1191" w:hanging="397"/>
      </w:pPr>
      <w:rPr>
        <w:rFonts w:hint="default"/>
      </w:rPr>
    </w:lvl>
    <w:lvl w:ilvl="4">
      <w:start w:val="1"/>
      <w:numFmt w:val="none"/>
      <w:lvlText w:val=""/>
      <w:lvlJc w:val="left"/>
      <w:pPr>
        <w:tabs>
          <w:tab w:val="num" w:pos="1191"/>
        </w:tabs>
        <w:ind w:left="1191" w:hanging="1191"/>
      </w:pPr>
      <w:rPr>
        <w:rFonts w:hint="default"/>
      </w:rPr>
    </w:lvl>
    <w:lvl w:ilvl="5">
      <w:start w:val="1"/>
      <w:numFmt w:val="none"/>
      <w:lvlText w:val=""/>
      <w:lvlJc w:val="left"/>
      <w:pPr>
        <w:tabs>
          <w:tab w:val="num" w:pos="1080"/>
        </w:tabs>
        <w:ind w:left="1191" w:hanging="1191"/>
      </w:pPr>
      <w:rPr>
        <w:rFonts w:hint="default"/>
      </w:rPr>
    </w:lvl>
    <w:lvl w:ilvl="6">
      <w:start w:val="1"/>
      <w:numFmt w:val="none"/>
      <w:lvlText w:val=""/>
      <w:lvlJc w:val="left"/>
      <w:pPr>
        <w:tabs>
          <w:tab w:val="num" w:pos="1440"/>
        </w:tabs>
        <w:ind w:left="1213" w:hanging="1213"/>
      </w:pPr>
      <w:rPr>
        <w:rFonts w:hint="default"/>
      </w:rPr>
    </w:lvl>
    <w:lvl w:ilvl="7">
      <w:start w:val="1"/>
      <w:numFmt w:val="none"/>
      <w:lvlText w:val=""/>
      <w:lvlJc w:val="left"/>
      <w:pPr>
        <w:tabs>
          <w:tab w:val="num" w:pos="1440"/>
        </w:tabs>
        <w:ind w:left="1191" w:hanging="1191"/>
      </w:pPr>
      <w:rPr>
        <w:rFonts w:hint="default"/>
      </w:rPr>
    </w:lvl>
    <w:lvl w:ilvl="8">
      <w:start w:val="1"/>
      <w:numFmt w:val="none"/>
      <w:lvlText w:val=""/>
      <w:lvlJc w:val="left"/>
      <w:pPr>
        <w:tabs>
          <w:tab w:val="num" w:pos="1800"/>
        </w:tabs>
        <w:ind w:left="1191" w:hanging="1191"/>
      </w:pPr>
      <w:rPr>
        <w:rFonts w:hint="default"/>
      </w:rPr>
    </w:lvl>
  </w:abstractNum>
  <w:abstractNum w:abstractNumId="20" w15:restartNumberingAfterBreak="0">
    <w:nsid w:val="39BA51FB"/>
    <w:multiLevelType w:val="multilevel"/>
    <w:tmpl w:val="7EA28EE2"/>
    <w:styleLink w:val="VilkrpktMultilevelList"/>
    <w:lvl w:ilvl="0">
      <w:start w:val="1"/>
      <w:numFmt w:val="none"/>
      <w:lvlText w:val="Vilkår"/>
      <w:lvlJc w:val="left"/>
      <w:pPr>
        <w:ind w:left="1361" w:hanging="1361"/>
      </w:pPr>
      <w:rPr>
        <w:rFonts w:hint="default"/>
      </w:rPr>
    </w:lvl>
    <w:lvl w:ilvl="1">
      <w:start w:val="1"/>
      <w:numFmt w:val="lowerLetter"/>
      <w:lvlText w:val="%2)"/>
      <w:lvlJc w:val="left"/>
      <w:pPr>
        <w:ind w:left="1361" w:hanging="1361"/>
      </w:pPr>
      <w:rPr>
        <w:rFonts w:hint="default"/>
      </w:rPr>
    </w:lvl>
    <w:lvl w:ilvl="2">
      <w:start w:val="1"/>
      <w:numFmt w:val="lowerRoman"/>
      <w:lvlText w:val="%3)"/>
      <w:lvlJc w:val="left"/>
      <w:pPr>
        <w:ind w:left="1361" w:hanging="1361"/>
      </w:pPr>
      <w:rPr>
        <w:rFonts w:hint="default"/>
      </w:rPr>
    </w:lvl>
    <w:lvl w:ilvl="3">
      <w:start w:val="1"/>
      <w:numFmt w:val="decimal"/>
      <w:lvlText w:val="(%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21" w15:restartNumberingAfterBreak="0">
    <w:nsid w:val="4B293709"/>
    <w:multiLevelType w:val="hybridMultilevel"/>
    <w:tmpl w:val="AAFE47AA"/>
    <w:lvl w:ilvl="0" w:tplc="EE4EA984">
      <w:numFmt w:val="bullet"/>
      <w:lvlText w:val="-"/>
      <w:lvlJc w:val="left"/>
      <w:pPr>
        <w:ind w:left="1154" w:hanging="360"/>
      </w:pPr>
      <w:rPr>
        <w:rFonts w:ascii="Georgia" w:eastAsiaTheme="minorHAnsi" w:hAnsi="Georgia" w:cstheme="minorBidi" w:hint="default"/>
      </w:rPr>
    </w:lvl>
    <w:lvl w:ilvl="1" w:tplc="04060003" w:tentative="1">
      <w:start w:val="1"/>
      <w:numFmt w:val="bullet"/>
      <w:lvlText w:val="o"/>
      <w:lvlJc w:val="left"/>
      <w:pPr>
        <w:ind w:left="1874" w:hanging="360"/>
      </w:pPr>
      <w:rPr>
        <w:rFonts w:ascii="Courier New" w:hAnsi="Courier New" w:cs="Courier New" w:hint="default"/>
      </w:rPr>
    </w:lvl>
    <w:lvl w:ilvl="2" w:tplc="04060005" w:tentative="1">
      <w:start w:val="1"/>
      <w:numFmt w:val="bullet"/>
      <w:lvlText w:val=""/>
      <w:lvlJc w:val="left"/>
      <w:pPr>
        <w:ind w:left="2594" w:hanging="360"/>
      </w:pPr>
      <w:rPr>
        <w:rFonts w:ascii="Wingdings" w:hAnsi="Wingdings" w:hint="default"/>
      </w:rPr>
    </w:lvl>
    <w:lvl w:ilvl="3" w:tplc="04060001" w:tentative="1">
      <w:start w:val="1"/>
      <w:numFmt w:val="bullet"/>
      <w:lvlText w:val=""/>
      <w:lvlJc w:val="left"/>
      <w:pPr>
        <w:ind w:left="3314" w:hanging="360"/>
      </w:pPr>
      <w:rPr>
        <w:rFonts w:ascii="Symbol" w:hAnsi="Symbol" w:hint="default"/>
      </w:rPr>
    </w:lvl>
    <w:lvl w:ilvl="4" w:tplc="04060003" w:tentative="1">
      <w:start w:val="1"/>
      <w:numFmt w:val="bullet"/>
      <w:lvlText w:val="o"/>
      <w:lvlJc w:val="left"/>
      <w:pPr>
        <w:ind w:left="4034" w:hanging="360"/>
      </w:pPr>
      <w:rPr>
        <w:rFonts w:ascii="Courier New" w:hAnsi="Courier New" w:cs="Courier New" w:hint="default"/>
      </w:rPr>
    </w:lvl>
    <w:lvl w:ilvl="5" w:tplc="04060005" w:tentative="1">
      <w:start w:val="1"/>
      <w:numFmt w:val="bullet"/>
      <w:lvlText w:val=""/>
      <w:lvlJc w:val="left"/>
      <w:pPr>
        <w:ind w:left="4754" w:hanging="360"/>
      </w:pPr>
      <w:rPr>
        <w:rFonts w:ascii="Wingdings" w:hAnsi="Wingdings" w:hint="default"/>
      </w:rPr>
    </w:lvl>
    <w:lvl w:ilvl="6" w:tplc="04060001" w:tentative="1">
      <w:start w:val="1"/>
      <w:numFmt w:val="bullet"/>
      <w:lvlText w:val=""/>
      <w:lvlJc w:val="left"/>
      <w:pPr>
        <w:ind w:left="5474" w:hanging="360"/>
      </w:pPr>
      <w:rPr>
        <w:rFonts w:ascii="Symbol" w:hAnsi="Symbol" w:hint="default"/>
      </w:rPr>
    </w:lvl>
    <w:lvl w:ilvl="7" w:tplc="04060003" w:tentative="1">
      <w:start w:val="1"/>
      <w:numFmt w:val="bullet"/>
      <w:lvlText w:val="o"/>
      <w:lvlJc w:val="left"/>
      <w:pPr>
        <w:ind w:left="6194" w:hanging="360"/>
      </w:pPr>
      <w:rPr>
        <w:rFonts w:ascii="Courier New" w:hAnsi="Courier New" w:cs="Courier New" w:hint="default"/>
      </w:rPr>
    </w:lvl>
    <w:lvl w:ilvl="8" w:tplc="04060005" w:tentative="1">
      <w:start w:val="1"/>
      <w:numFmt w:val="bullet"/>
      <w:lvlText w:val=""/>
      <w:lvlJc w:val="left"/>
      <w:pPr>
        <w:ind w:left="6914" w:hanging="360"/>
      </w:pPr>
      <w:rPr>
        <w:rFonts w:ascii="Wingdings" w:hAnsi="Wingdings" w:hint="default"/>
      </w:rPr>
    </w:lvl>
  </w:abstractNum>
  <w:abstractNum w:abstractNumId="22" w15:restartNumberingAfterBreak="0">
    <w:nsid w:val="50E9329B"/>
    <w:multiLevelType w:val="multilevel"/>
    <w:tmpl w:val="1F4AE186"/>
    <w:lvl w:ilvl="0">
      <w:start w:val="1"/>
      <w:numFmt w:val="none"/>
      <w:pStyle w:val="Vilkrpunkt"/>
      <w:lvlText w:val="Vilkår"/>
      <w:lvlJc w:val="left"/>
      <w:pPr>
        <w:ind w:left="1191" w:hanging="1191"/>
      </w:pPr>
      <w:rPr>
        <w:rFonts w:hint="default"/>
      </w:rPr>
    </w:lvl>
    <w:lvl w:ilvl="1">
      <w:start w:val="1"/>
      <w:numFmt w:val="lowerLetter"/>
      <w:lvlText w:val="%2)"/>
      <w:lvlJc w:val="left"/>
      <w:pPr>
        <w:ind w:left="1361" w:hanging="1361"/>
      </w:pPr>
      <w:rPr>
        <w:rFonts w:hint="default"/>
      </w:rPr>
    </w:lvl>
    <w:lvl w:ilvl="2">
      <w:start w:val="1"/>
      <w:numFmt w:val="lowerRoman"/>
      <w:lvlText w:val="%3)"/>
      <w:lvlJc w:val="left"/>
      <w:pPr>
        <w:ind w:left="1361" w:hanging="1361"/>
      </w:pPr>
      <w:rPr>
        <w:rFonts w:hint="default"/>
      </w:rPr>
    </w:lvl>
    <w:lvl w:ilvl="3">
      <w:start w:val="1"/>
      <w:numFmt w:val="decimal"/>
      <w:lvlText w:val="(%4)"/>
      <w:lvlJc w:val="left"/>
      <w:pPr>
        <w:ind w:left="1361" w:hanging="1361"/>
      </w:pPr>
      <w:rPr>
        <w:rFonts w:hint="default"/>
      </w:rPr>
    </w:lvl>
    <w:lvl w:ilvl="4">
      <w:start w:val="1"/>
      <w:numFmt w:val="lowerLetter"/>
      <w:lvlText w:val="(%5)"/>
      <w:lvlJc w:val="left"/>
      <w:pPr>
        <w:ind w:left="1361" w:hanging="1361"/>
      </w:pPr>
      <w:rPr>
        <w:rFonts w:hint="default"/>
      </w:rPr>
    </w:lvl>
    <w:lvl w:ilvl="5">
      <w:start w:val="1"/>
      <w:numFmt w:val="lowerRoman"/>
      <w:lvlText w:val="(%6)"/>
      <w:lvlJc w:val="left"/>
      <w:pPr>
        <w:ind w:left="1361" w:hanging="1361"/>
      </w:pPr>
      <w:rPr>
        <w:rFonts w:hint="default"/>
      </w:rPr>
    </w:lvl>
    <w:lvl w:ilvl="6">
      <w:start w:val="1"/>
      <w:numFmt w:val="decimal"/>
      <w:lvlText w:val="%7."/>
      <w:lvlJc w:val="left"/>
      <w:pPr>
        <w:ind w:left="1361" w:hanging="1361"/>
      </w:pPr>
      <w:rPr>
        <w:rFonts w:hint="default"/>
      </w:rPr>
    </w:lvl>
    <w:lvl w:ilvl="7">
      <w:start w:val="1"/>
      <w:numFmt w:val="lowerLetter"/>
      <w:lvlText w:val="%8."/>
      <w:lvlJc w:val="left"/>
      <w:pPr>
        <w:ind w:left="1361" w:hanging="1361"/>
      </w:pPr>
      <w:rPr>
        <w:rFonts w:hint="default"/>
      </w:rPr>
    </w:lvl>
    <w:lvl w:ilvl="8">
      <w:start w:val="1"/>
      <w:numFmt w:val="lowerRoman"/>
      <w:lvlText w:val="%9."/>
      <w:lvlJc w:val="left"/>
      <w:pPr>
        <w:ind w:left="1361" w:hanging="1361"/>
      </w:pPr>
      <w:rPr>
        <w:rFonts w:hint="default"/>
      </w:rPr>
    </w:lvl>
  </w:abstractNum>
  <w:abstractNum w:abstractNumId="23" w15:restartNumberingAfterBreak="0">
    <w:nsid w:val="592C3B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9571A83"/>
    <w:multiLevelType w:val="multilevel"/>
    <w:tmpl w:val="83E2DCE6"/>
    <w:lvl w:ilvl="0">
      <w:start w:val="1"/>
      <w:numFmt w:val="bullet"/>
      <w:lvlText w:val=""/>
      <w:lvlJc w:val="left"/>
      <w:pPr>
        <w:tabs>
          <w:tab w:val="num" w:pos="1440"/>
        </w:tabs>
        <w:ind w:left="1440" w:hanging="360"/>
      </w:pPr>
      <w:rPr>
        <w:rFonts w:ascii="Wingdings" w:eastAsia="Wingdings" w:hAnsi="Wingdings" w:cs="Wingdings" w:hint="default"/>
      </w:rPr>
    </w:lvl>
    <w:lvl w:ilvl="1">
      <w:start w:val="1"/>
      <w:numFmt w:val="bullet"/>
      <w:lvlText w:val="o"/>
      <w:lvlJc w:val="left"/>
      <w:pPr>
        <w:tabs>
          <w:tab w:val="num" w:pos="2160"/>
        </w:tabs>
        <w:ind w:left="2160" w:hanging="360"/>
      </w:pPr>
      <w:rPr>
        <w:rFonts w:ascii="Courier New" w:eastAsia="Courier New" w:hAnsi="Courier New" w:cs="Courier New" w:hint="default"/>
      </w:rPr>
    </w:lvl>
    <w:lvl w:ilvl="2">
      <w:start w:val="1"/>
      <w:numFmt w:val="bullet"/>
      <w:lvlText w:val=""/>
      <w:lvlJc w:val="left"/>
      <w:pPr>
        <w:tabs>
          <w:tab w:val="num" w:pos="2880"/>
        </w:tabs>
        <w:ind w:left="2880" w:hanging="360"/>
      </w:pPr>
      <w:rPr>
        <w:rFonts w:ascii="Wingdings" w:eastAsia="Wingdings" w:hAnsi="Wingdings" w:cs="Wingdings" w:hint="default"/>
      </w:rPr>
    </w:lvl>
    <w:lvl w:ilvl="3">
      <w:start w:val="1"/>
      <w:numFmt w:val="bullet"/>
      <w:lvlText w:val=""/>
      <w:lvlJc w:val="left"/>
      <w:pPr>
        <w:tabs>
          <w:tab w:val="num" w:pos="3600"/>
        </w:tabs>
        <w:ind w:left="3600" w:hanging="360"/>
      </w:pPr>
      <w:rPr>
        <w:rFonts w:ascii="Symbol" w:eastAsia="Symbol" w:hAnsi="Symbol" w:cs="Symbol" w:hint="default"/>
      </w:rPr>
    </w:lvl>
    <w:lvl w:ilvl="4">
      <w:start w:val="1"/>
      <w:numFmt w:val="bullet"/>
      <w:lvlText w:val="o"/>
      <w:lvlJc w:val="left"/>
      <w:pPr>
        <w:tabs>
          <w:tab w:val="num" w:pos="4320"/>
        </w:tabs>
        <w:ind w:left="4320" w:hanging="360"/>
      </w:pPr>
      <w:rPr>
        <w:rFonts w:ascii="Courier New" w:eastAsia="Courier New" w:hAnsi="Courier New" w:cs="Courier New" w:hint="default"/>
      </w:rPr>
    </w:lvl>
    <w:lvl w:ilvl="5">
      <w:start w:val="1"/>
      <w:numFmt w:val="bullet"/>
      <w:lvlText w:val=""/>
      <w:lvlJc w:val="left"/>
      <w:pPr>
        <w:tabs>
          <w:tab w:val="num" w:pos="5040"/>
        </w:tabs>
        <w:ind w:left="5040" w:hanging="360"/>
      </w:pPr>
      <w:rPr>
        <w:rFonts w:ascii="Wingdings" w:eastAsia="Wingdings" w:hAnsi="Wingdings" w:cs="Wingdings" w:hint="default"/>
      </w:rPr>
    </w:lvl>
    <w:lvl w:ilvl="6">
      <w:start w:val="1"/>
      <w:numFmt w:val="bullet"/>
      <w:lvlText w:val=""/>
      <w:lvlJc w:val="left"/>
      <w:pPr>
        <w:tabs>
          <w:tab w:val="num" w:pos="5760"/>
        </w:tabs>
        <w:ind w:left="5760" w:hanging="360"/>
      </w:pPr>
      <w:rPr>
        <w:rFonts w:ascii="Symbol" w:eastAsia="Symbol" w:hAnsi="Symbol" w:cs="Symbol" w:hint="default"/>
      </w:rPr>
    </w:lvl>
    <w:lvl w:ilvl="7">
      <w:start w:val="1"/>
      <w:numFmt w:val="bullet"/>
      <w:lvlText w:val="o"/>
      <w:lvlJc w:val="left"/>
      <w:pPr>
        <w:tabs>
          <w:tab w:val="num" w:pos="6480"/>
        </w:tabs>
        <w:ind w:left="6480" w:hanging="360"/>
      </w:pPr>
      <w:rPr>
        <w:rFonts w:ascii="Courier New" w:eastAsia="Courier New" w:hAnsi="Courier New" w:cs="Courier New" w:hint="default"/>
      </w:rPr>
    </w:lvl>
    <w:lvl w:ilvl="8">
      <w:start w:val="1"/>
      <w:numFmt w:val="bullet"/>
      <w:lvlText w:val=""/>
      <w:lvlJc w:val="left"/>
      <w:pPr>
        <w:tabs>
          <w:tab w:val="num" w:pos="7200"/>
        </w:tabs>
        <w:ind w:left="7200" w:hanging="360"/>
      </w:pPr>
      <w:rPr>
        <w:rFonts w:ascii="Wingdings" w:eastAsia="Wingdings" w:hAnsi="Wingdings" w:cs="Wingdings" w:hint="default"/>
      </w:rPr>
    </w:lvl>
  </w:abstractNum>
  <w:abstractNum w:abstractNumId="25" w15:restartNumberingAfterBreak="0">
    <w:nsid w:val="606C5294"/>
    <w:multiLevelType w:val="multilevel"/>
    <w:tmpl w:val="408C84C6"/>
    <w:lvl w:ilvl="0">
      <w:start w:val="1"/>
      <w:numFmt w:val="upperLetter"/>
      <w:pStyle w:val="Begrundelsesoverskrift"/>
      <w:lvlText w:val="%1"/>
      <w:lvlJc w:val="left"/>
      <w:pPr>
        <w:ind w:left="794" w:hanging="794"/>
      </w:pPr>
      <w:rPr>
        <w:rFonts w:ascii="Georgia" w:hAnsi="Georgia" w:hint="default"/>
      </w:rPr>
    </w:lvl>
    <w:lvl w:ilvl="1">
      <w:start w:val="1"/>
      <w:numFmt w:val="decimal"/>
      <w:pStyle w:val="Begrundelsesunderoverskrift"/>
      <w:lvlText w:val="Vilkår %1%2"/>
      <w:lvlJc w:val="left"/>
      <w:pPr>
        <w:ind w:left="794" w:hanging="79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6065169"/>
    <w:multiLevelType w:val="multilevel"/>
    <w:tmpl w:val="E07C7A64"/>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rFonts w:hint="default"/>
      </w:rPr>
    </w:lvl>
    <w:lvl w:ilvl="2">
      <w:start w:val="1"/>
      <w:numFmt w:val="decimal"/>
      <w:pStyle w:val="Overskrift3"/>
      <w:lvlText w:val="%1.%2.%3"/>
      <w:lvlJc w:val="left"/>
      <w:pPr>
        <w:ind w:left="1787" w:hanging="794"/>
      </w:pPr>
      <w:rPr>
        <w:rFonts w:hint="default"/>
      </w:rPr>
    </w:lvl>
    <w:lvl w:ilvl="3">
      <w:start w:val="1"/>
      <w:numFmt w:val="none"/>
      <w:pStyle w:val="Overskrift4"/>
      <w:lvlText w:val=""/>
      <w:lvlJc w:val="left"/>
      <w:pPr>
        <w:ind w:left="794" w:hanging="794"/>
      </w:pPr>
      <w:rPr>
        <w:rFonts w:hint="default"/>
      </w:rPr>
    </w:lvl>
    <w:lvl w:ilvl="4">
      <w:start w:val="1"/>
      <w:numFmt w:val="none"/>
      <w:pStyle w:val="Overskrift5"/>
      <w:suff w:val="nothing"/>
      <w:lvlText w:val=""/>
      <w:lvlJc w:val="left"/>
      <w:pPr>
        <w:ind w:left="0" w:firstLine="0"/>
      </w:pPr>
      <w:rPr>
        <w:rFonts w:hint="default"/>
      </w:rPr>
    </w:lvl>
    <w:lvl w:ilvl="5">
      <w:start w:val="1"/>
      <w:numFmt w:val="none"/>
      <w:pStyle w:val="Overskrift6"/>
      <w:lvlText w:val=""/>
      <w:lvlJc w:val="left"/>
      <w:pPr>
        <w:ind w:left="794" w:hanging="794"/>
      </w:pPr>
      <w:rPr>
        <w:rFonts w:hint="default"/>
      </w:rPr>
    </w:lvl>
    <w:lvl w:ilvl="6">
      <w:start w:val="1"/>
      <w:numFmt w:val="none"/>
      <w:pStyle w:val="Overskrift7"/>
      <w:lvlText w:val=""/>
      <w:lvlJc w:val="left"/>
      <w:pPr>
        <w:ind w:left="794" w:hanging="794"/>
      </w:pPr>
      <w:rPr>
        <w:rFonts w:hint="default"/>
      </w:rPr>
    </w:lvl>
    <w:lvl w:ilvl="7">
      <w:start w:val="1"/>
      <w:numFmt w:val="none"/>
      <w:pStyle w:val="Overskrift8"/>
      <w:lvlText w:val=""/>
      <w:lvlJc w:val="left"/>
      <w:pPr>
        <w:ind w:left="794" w:hanging="794"/>
      </w:pPr>
      <w:rPr>
        <w:rFonts w:hint="default"/>
      </w:rPr>
    </w:lvl>
    <w:lvl w:ilvl="8">
      <w:start w:val="1"/>
      <w:numFmt w:val="none"/>
      <w:pStyle w:val="Overskrift9"/>
      <w:lvlText w:val=""/>
      <w:lvlJc w:val="left"/>
      <w:pPr>
        <w:ind w:left="794" w:hanging="794"/>
      </w:pPr>
      <w:rPr>
        <w:rFonts w:hint="default"/>
      </w:rPr>
    </w:lvl>
  </w:abstractNum>
  <w:abstractNum w:abstractNumId="27"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28" w15:restartNumberingAfterBreak="0">
    <w:nsid w:val="7BAD0176"/>
    <w:multiLevelType w:val="hybridMultilevel"/>
    <w:tmpl w:val="80688E6A"/>
    <w:lvl w:ilvl="0" w:tplc="32D2F910">
      <w:numFmt w:val="bullet"/>
      <w:lvlText w:val="-"/>
      <w:lvlJc w:val="left"/>
      <w:pPr>
        <w:ind w:left="1154" w:hanging="360"/>
      </w:pPr>
      <w:rPr>
        <w:rFonts w:ascii="Georgia" w:eastAsiaTheme="minorHAnsi" w:hAnsi="Georgia" w:cstheme="minorBidi" w:hint="default"/>
      </w:rPr>
    </w:lvl>
    <w:lvl w:ilvl="1" w:tplc="04060003" w:tentative="1">
      <w:start w:val="1"/>
      <w:numFmt w:val="bullet"/>
      <w:lvlText w:val="o"/>
      <w:lvlJc w:val="left"/>
      <w:pPr>
        <w:ind w:left="1874" w:hanging="360"/>
      </w:pPr>
      <w:rPr>
        <w:rFonts w:ascii="Courier New" w:hAnsi="Courier New" w:cs="Courier New" w:hint="default"/>
      </w:rPr>
    </w:lvl>
    <w:lvl w:ilvl="2" w:tplc="04060005" w:tentative="1">
      <w:start w:val="1"/>
      <w:numFmt w:val="bullet"/>
      <w:lvlText w:val=""/>
      <w:lvlJc w:val="left"/>
      <w:pPr>
        <w:ind w:left="2594" w:hanging="360"/>
      </w:pPr>
      <w:rPr>
        <w:rFonts w:ascii="Wingdings" w:hAnsi="Wingdings" w:hint="default"/>
      </w:rPr>
    </w:lvl>
    <w:lvl w:ilvl="3" w:tplc="04060001" w:tentative="1">
      <w:start w:val="1"/>
      <w:numFmt w:val="bullet"/>
      <w:lvlText w:val=""/>
      <w:lvlJc w:val="left"/>
      <w:pPr>
        <w:ind w:left="3314" w:hanging="360"/>
      </w:pPr>
      <w:rPr>
        <w:rFonts w:ascii="Symbol" w:hAnsi="Symbol" w:hint="default"/>
      </w:rPr>
    </w:lvl>
    <w:lvl w:ilvl="4" w:tplc="04060003" w:tentative="1">
      <w:start w:val="1"/>
      <w:numFmt w:val="bullet"/>
      <w:lvlText w:val="o"/>
      <w:lvlJc w:val="left"/>
      <w:pPr>
        <w:ind w:left="4034" w:hanging="360"/>
      </w:pPr>
      <w:rPr>
        <w:rFonts w:ascii="Courier New" w:hAnsi="Courier New" w:cs="Courier New" w:hint="default"/>
      </w:rPr>
    </w:lvl>
    <w:lvl w:ilvl="5" w:tplc="04060005" w:tentative="1">
      <w:start w:val="1"/>
      <w:numFmt w:val="bullet"/>
      <w:lvlText w:val=""/>
      <w:lvlJc w:val="left"/>
      <w:pPr>
        <w:ind w:left="4754" w:hanging="360"/>
      </w:pPr>
      <w:rPr>
        <w:rFonts w:ascii="Wingdings" w:hAnsi="Wingdings" w:hint="default"/>
      </w:rPr>
    </w:lvl>
    <w:lvl w:ilvl="6" w:tplc="04060001" w:tentative="1">
      <w:start w:val="1"/>
      <w:numFmt w:val="bullet"/>
      <w:lvlText w:val=""/>
      <w:lvlJc w:val="left"/>
      <w:pPr>
        <w:ind w:left="5474" w:hanging="360"/>
      </w:pPr>
      <w:rPr>
        <w:rFonts w:ascii="Symbol" w:hAnsi="Symbol" w:hint="default"/>
      </w:rPr>
    </w:lvl>
    <w:lvl w:ilvl="7" w:tplc="04060003" w:tentative="1">
      <w:start w:val="1"/>
      <w:numFmt w:val="bullet"/>
      <w:lvlText w:val="o"/>
      <w:lvlJc w:val="left"/>
      <w:pPr>
        <w:ind w:left="6194" w:hanging="360"/>
      </w:pPr>
      <w:rPr>
        <w:rFonts w:ascii="Courier New" w:hAnsi="Courier New" w:cs="Courier New" w:hint="default"/>
      </w:rPr>
    </w:lvl>
    <w:lvl w:ilvl="8" w:tplc="04060005" w:tentative="1">
      <w:start w:val="1"/>
      <w:numFmt w:val="bullet"/>
      <w:lvlText w:val=""/>
      <w:lvlJc w:val="left"/>
      <w:pPr>
        <w:ind w:left="6914" w:hanging="360"/>
      </w:pPr>
      <w:rPr>
        <w:rFonts w:ascii="Wingdings" w:hAnsi="Wingdings" w:hint="default"/>
      </w:rPr>
    </w:lvl>
  </w:abstractNum>
  <w:abstractNum w:abstractNumId="29" w15:restartNumberingAfterBreak="0">
    <w:nsid w:val="7D4F1750"/>
    <w:multiLevelType w:val="hybridMultilevel"/>
    <w:tmpl w:val="4AC0F9AA"/>
    <w:lvl w:ilvl="0" w:tplc="D71A8B02">
      <w:start w:val="1"/>
      <w:numFmt w:val="decimal"/>
      <w:lvlText w:val="%1)"/>
      <w:lvlJc w:val="left"/>
      <w:pPr>
        <w:ind w:left="1154" w:hanging="360"/>
      </w:pPr>
      <w:rPr>
        <w:rFonts w:hint="default"/>
      </w:rPr>
    </w:lvl>
    <w:lvl w:ilvl="1" w:tplc="04060019" w:tentative="1">
      <w:start w:val="1"/>
      <w:numFmt w:val="lowerLetter"/>
      <w:lvlText w:val="%2."/>
      <w:lvlJc w:val="left"/>
      <w:pPr>
        <w:ind w:left="1874" w:hanging="360"/>
      </w:pPr>
    </w:lvl>
    <w:lvl w:ilvl="2" w:tplc="0406001B" w:tentative="1">
      <w:start w:val="1"/>
      <w:numFmt w:val="lowerRoman"/>
      <w:lvlText w:val="%3."/>
      <w:lvlJc w:val="right"/>
      <w:pPr>
        <w:ind w:left="2594" w:hanging="180"/>
      </w:pPr>
    </w:lvl>
    <w:lvl w:ilvl="3" w:tplc="0406000F" w:tentative="1">
      <w:start w:val="1"/>
      <w:numFmt w:val="decimal"/>
      <w:lvlText w:val="%4."/>
      <w:lvlJc w:val="left"/>
      <w:pPr>
        <w:ind w:left="3314" w:hanging="360"/>
      </w:pPr>
    </w:lvl>
    <w:lvl w:ilvl="4" w:tplc="04060019" w:tentative="1">
      <w:start w:val="1"/>
      <w:numFmt w:val="lowerLetter"/>
      <w:lvlText w:val="%5."/>
      <w:lvlJc w:val="left"/>
      <w:pPr>
        <w:ind w:left="4034" w:hanging="360"/>
      </w:pPr>
    </w:lvl>
    <w:lvl w:ilvl="5" w:tplc="0406001B" w:tentative="1">
      <w:start w:val="1"/>
      <w:numFmt w:val="lowerRoman"/>
      <w:lvlText w:val="%6."/>
      <w:lvlJc w:val="right"/>
      <w:pPr>
        <w:ind w:left="4754" w:hanging="180"/>
      </w:pPr>
    </w:lvl>
    <w:lvl w:ilvl="6" w:tplc="0406000F" w:tentative="1">
      <w:start w:val="1"/>
      <w:numFmt w:val="decimal"/>
      <w:lvlText w:val="%7."/>
      <w:lvlJc w:val="left"/>
      <w:pPr>
        <w:ind w:left="5474" w:hanging="360"/>
      </w:pPr>
    </w:lvl>
    <w:lvl w:ilvl="7" w:tplc="04060019" w:tentative="1">
      <w:start w:val="1"/>
      <w:numFmt w:val="lowerLetter"/>
      <w:lvlText w:val="%8."/>
      <w:lvlJc w:val="left"/>
      <w:pPr>
        <w:ind w:left="6194" w:hanging="360"/>
      </w:pPr>
    </w:lvl>
    <w:lvl w:ilvl="8" w:tplc="0406001B" w:tentative="1">
      <w:start w:val="1"/>
      <w:numFmt w:val="lowerRoman"/>
      <w:lvlText w:val="%9."/>
      <w:lvlJc w:val="right"/>
      <w:pPr>
        <w:ind w:left="6914" w:hanging="180"/>
      </w:pPr>
    </w:lvl>
  </w:abstractNum>
  <w:abstractNum w:abstractNumId="30" w15:restartNumberingAfterBreak="0">
    <w:nsid w:val="7E20588C"/>
    <w:multiLevelType w:val="multilevel"/>
    <w:tmpl w:val="71565126"/>
    <w:lvl w:ilvl="0">
      <w:start w:val="1"/>
      <w:numFmt w:val="decimal"/>
      <w:pStyle w:val="Opstilling-talellerbogst"/>
      <w:lvlText w:val="%1."/>
      <w:lvlJc w:val="left"/>
      <w:pPr>
        <w:tabs>
          <w:tab w:val="num" w:pos="397"/>
        </w:tabs>
        <w:ind w:left="397" w:hanging="397"/>
      </w:pPr>
      <w:rPr>
        <w:rFonts w:hint="default"/>
      </w:rPr>
    </w:lvl>
    <w:lvl w:ilvl="1">
      <w:start w:val="1"/>
      <w:numFmt w:val="decimal"/>
      <w:lvlText w:val="%1.%2."/>
      <w:lvlJc w:val="left"/>
      <w:pPr>
        <w:tabs>
          <w:tab w:val="num" w:pos="1191"/>
        </w:tabs>
        <w:ind w:left="1191" w:hanging="794"/>
      </w:pPr>
      <w:rPr>
        <w:rFonts w:hint="default"/>
      </w:rPr>
    </w:lvl>
    <w:lvl w:ilvl="2">
      <w:start w:val="1"/>
      <w:numFmt w:val="decimal"/>
      <w:lvlText w:val="%1.%2.%3."/>
      <w:lvlJc w:val="left"/>
      <w:pPr>
        <w:tabs>
          <w:tab w:val="num" w:pos="1985"/>
        </w:tabs>
        <w:ind w:left="1985" w:hanging="1191"/>
      </w:pPr>
      <w:rPr>
        <w:rFonts w:hint="default"/>
      </w:rPr>
    </w:lvl>
    <w:lvl w:ilvl="3">
      <w:start w:val="1"/>
      <w:numFmt w:val="decimal"/>
      <w:lvlText w:val="%1.%2.%3.%4."/>
      <w:lvlJc w:val="left"/>
      <w:pPr>
        <w:tabs>
          <w:tab w:val="num" w:pos="2381"/>
        </w:tabs>
        <w:ind w:left="2381" w:hanging="1190"/>
      </w:pPr>
      <w:rPr>
        <w:rFonts w:hint="default"/>
      </w:rPr>
    </w:lvl>
    <w:lvl w:ilvl="4">
      <w:start w:val="1"/>
      <w:numFmt w:val="decimal"/>
      <w:lvlText w:val="%1.%2.%3.%4.%5."/>
      <w:lvlJc w:val="left"/>
      <w:pPr>
        <w:tabs>
          <w:tab w:val="num" w:pos="3175"/>
        </w:tabs>
        <w:ind w:left="3175" w:hanging="1587"/>
      </w:pPr>
      <w:rPr>
        <w:rFonts w:hint="default"/>
      </w:rPr>
    </w:lvl>
    <w:lvl w:ilvl="5">
      <w:start w:val="1"/>
      <w:numFmt w:val="decimal"/>
      <w:lvlText w:val="%1.%2.%3.%4.%5.%6."/>
      <w:lvlJc w:val="left"/>
      <w:pPr>
        <w:tabs>
          <w:tab w:val="num" w:pos="3572"/>
        </w:tabs>
        <w:ind w:left="3572" w:hanging="1587"/>
      </w:pPr>
      <w:rPr>
        <w:rFonts w:hint="default"/>
      </w:rPr>
    </w:lvl>
    <w:lvl w:ilvl="6">
      <w:start w:val="1"/>
      <w:numFmt w:val="decimal"/>
      <w:lvlText w:val="%1.%2.%3.%4.%5.%6.%7."/>
      <w:lvlJc w:val="left"/>
      <w:pPr>
        <w:tabs>
          <w:tab w:val="num" w:pos="4366"/>
        </w:tabs>
        <w:ind w:left="4366" w:hanging="1984"/>
      </w:pPr>
      <w:rPr>
        <w:rFonts w:hint="default"/>
      </w:rPr>
    </w:lvl>
    <w:lvl w:ilvl="7">
      <w:start w:val="1"/>
      <w:numFmt w:val="decimal"/>
      <w:lvlText w:val="%1.%2.%3.%4.%5.%6.%7.%8."/>
      <w:lvlJc w:val="left"/>
      <w:pPr>
        <w:tabs>
          <w:tab w:val="num" w:pos="4763"/>
        </w:tabs>
        <w:ind w:left="4763" w:hanging="1984"/>
      </w:pPr>
      <w:rPr>
        <w:rFonts w:hint="default"/>
      </w:rPr>
    </w:lvl>
    <w:lvl w:ilvl="8">
      <w:start w:val="1"/>
      <w:numFmt w:val="decimal"/>
      <w:lvlText w:val="%1.%2.%3.%4.%5.%6.%7.%8.%9."/>
      <w:lvlJc w:val="left"/>
      <w:pPr>
        <w:tabs>
          <w:tab w:val="num" w:pos="5557"/>
        </w:tabs>
        <w:ind w:left="5557" w:hanging="2381"/>
      </w:pPr>
      <w:rPr>
        <w:rFonts w:hint="default"/>
      </w:rPr>
    </w:lvl>
  </w:abstractNum>
  <w:abstractNum w:abstractNumId="31" w15:restartNumberingAfterBreak="0">
    <w:nsid w:val="7FB354B8"/>
    <w:multiLevelType w:val="multilevel"/>
    <w:tmpl w:val="DEFC27F6"/>
    <w:lvl w:ilvl="0">
      <w:start w:val="1"/>
      <w:numFmt w:val="bullet"/>
      <w:pStyle w:val="Opstilling-punkttegn"/>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794"/>
        </w:tabs>
        <w:ind w:left="794" w:hanging="397"/>
      </w:pPr>
      <w:rPr>
        <w:rFonts w:ascii="Symbol" w:hAnsi="Symbol" w:hint="default"/>
        <w:color w:val="auto"/>
      </w:rPr>
    </w:lvl>
    <w:lvl w:ilvl="2">
      <w:start w:val="1"/>
      <w:numFmt w:val="bullet"/>
      <w:lvlText w:val=""/>
      <w:lvlJc w:val="left"/>
      <w:pPr>
        <w:tabs>
          <w:tab w:val="num" w:pos="1191"/>
        </w:tabs>
        <w:ind w:left="1191" w:hanging="397"/>
      </w:pPr>
      <w:rPr>
        <w:rFonts w:ascii="Symbol" w:hAnsi="Symbol" w:hint="default"/>
        <w:color w:val="auto"/>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985"/>
        </w:tabs>
        <w:ind w:left="1985" w:hanging="397"/>
      </w:pPr>
      <w:rPr>
        <w:rFonts w:ascii="Symbol" w:hAnsi="Symbol" w:hint="default"/>
        <w:color w:val="auto"/>
      </w:rPr>
    </w:lvl>
    <w:lvl w:ilvl="5">
      <w:start w:val="1"/>
      <w:numFmt w:val="bullet"/>
      <w:lvlText w:val=""/>
      <w:lvlJc w:val="left"/>
      <w:pPr>
        <w:tabs>
          <w:tab w:val="num" w:pos="2381"/>
        </w:tabs>
        <w:ind w:left="2382" w:hanging="397"/>
      </w:pPr>
      <w:rPr>
        <w:rFonts w:ascii="Symbol" w:hAnsi="Symbol" w:hint="default"/>
        <w:color w:val="auto"/>
      </w:rPr>
    </w:lvl>
    <w:lvl w:ilvl="6">
      <w:start w:val="1"/>
      <w:numFmt w:val="bullet"/>
      <w:lvlText w:val=""/>
      <w:lvlJc w:val="left"/>
      <w:pPr>
        <w:tabs>
          <w:tab w:val="num" w:pos="2778"/>
        </w:tabs>
        <w:ind w:left="2779" w:hanging="397"/>
      </w:pPr>
      <w:rPr>
        <w:rFonts w:ascii="Symbol" w:hAnsi="Symbol" w:hint="default"/>
        <w:color w:val="auto"/>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color w:val="auto"/>
      </w:rPr>
    </w:lvl>
  </w:abstractNum>
  <w:num w:numId="1" w16cid:durableId="925115242">
    <w:abstractNumId w:val="7"/>
  </w:num>
  <w:num w:numId="2" w16cid:durableId="279922372">
    <w:abstractNumId w:val="6"/>
  </w:num>
  <w:num w:numId="3" w16cid:durableId="732585611">
    <w:abstractNumId w:val="5"/>
  </w:num>
  <w:num w:numId="4" w16cid:durableId="1055666345">
    <w:abstractNumId w:val="4"/>
  </w:num>
  <w:num w:numId="5" w16cid:durableId="1253314579">
    <w:abstractNumId w:val="3"/>
  </w:num>
  <w:num w:numId="6" w16cid:durableId="1659264199">
    <w:abstractNumId w:val="2"/>
  </w:num>
  <w:num w:numId="7" w16cid:durableId="642003144">
    <w:abstractNumId w:val="1"/>
  </w:num>
  <w:num w:numId="8" w16cid:durableId="951664556">
    <w:abstractNumId w:val="0"/>
  </w:num>
  <w:num w:numId="9" w16cid:durableId="1168013202">
    <w:abstractNumId w:val="10"/>
  </w:num>
  <w:num w:numId="10" w16cid:durableId="156917757">
    <w:abstractNumId w:val="27"/>
  </w:num>
  <w:num w:numId="11" w16cid:durableId="1616793930">
    <w:abstractNumId w:val="26"/>
  </w:num>
  <w:num w:numId="12" w16cid:durableId="1458445866">
    <w:abstractNumId w:val="31"/>
  </w:num>
  <w:num w:numId="13" w16cid:durableId="1153450281">
    <w:abstractNumId w:val="30"/>
  </w:num>
  <w:num w:numId="14" w16cid:durableId="15230071">
    <w:abstractNumId w:val="11"/>
  </w:num>
  <w:num w:numId="15" w16cid:durableId="2057848098">
    <w:abstractNumId w:val="16"/>
  </w:num>
  <w:num w:numId="16" w16cid:durableId="1964186442">
    <w:abstractNumId w:val="14"/>
  </w:num>
  <w:num w:numId="17" w16cid:durableId="938100418">
    <w:abstractNumId w:val="20"/>
  </w:num>
  <w:num w:numId="18" w16cid:durableId="824902497">
    <w:abstractNumId w:val="22"/>
  </w:num>
  <w:num w:numId="19" w16cid:durableId="324171029">
    <w:abstractNumId w:val="19"/>
  </w:num>
  <w:num w:numId="20" w16cid:durableId="276985632">
    <w:abstractNumId w:val="9"/>
  </w:num>
  <w:num w:numId="21" w16cid:durableId="66852793">
    <w:abstractNumId w:val="17"/>
  </w:num>
  <w:num w:numId="22" w16cid:durableId="1413118089">
    <w:abstractNumId w:val="8"/>
  </w:num>
  <w:num w:numId="23" w16cid:durableId="1640643581">
    <w:abstractNumId w:val="23"/>
  </w:num>
  <w:num w:numId="24" w16cid:durableId="746850092">
    <w:abstractNumId w:val="12"/>
  </w:num>
  <w:num w:numId="25" w16cid:durableId="885215654">
    <w:abstractNumId w:val="25"/>
  </w:num>
  <w:num w:numId="26" w16cid:durableId="2125885067">
    <w:abstractNumId w:val="18"/>
  </w:num>
  <w:num w:numId="27" w16cid:durableId="1656570673">
    <w:abstractNumId w:val="13"/>
  </w:num>
  <w:num w:numId="28" w16cid:durableId="947782821">
    <w:abstractNumId w:val="24"/>
  </w:num>
  <w:num w:numId="29" w16cid:durableId="347563237">
    <w:abstractNumId w:val="21"/>
  </w:num>
  <w:num w:numId="30" w16cid:durableId="1224877462">
    <w:abstractNumId w:val="15"/>
  </w:num>
  <w:num w:numId="31" w16cid:durableId="1158886635">
    <w:abstractNumId w:val="29"/>
  </w:num>
  <w:num w:numId="32" w16cid:durableId="1942108574">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397"/>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1E1"/>
    <w:rsid w:val="000000A9"/>
    <w:rsid w:val="000008C2"/>
    <w:rsid w:val="00001916"/>
    <w:rsid w:val="00002B8B"/>
    <w:rsid w:val="00004865"/>
    <w:rsid w:val="00006CCE"/>
    <w:rsid w:val="00014F01"/>
    <w:rsid w:val="00014F8D"/>
    <w:rsid w:val="0001681D"/>
    <w:rsid w:val="00034548"/>
    <w:rsid w:val="00034F9F"/>
    <w:rsid w:val="00036A0F"/>
    <w:rsid w:val="00043B22"/>
    <w:rsid w:val="00045357"/>
    <w:rsid w:val="00046E42"/>
    <w:rsid w:val="00052079"/>
    <w:rsid w:val="00055E46"/>
    <w:rsid w:val="000630D6"/>
    <w:rsid w:val="00065A4A"/>
    <w:rsid w:val="00071955"/>
    <w:rsid w:val="000738DF"/>
    <w:rsid w:val="0008228F"/>
    <w:rsid w:val="00083002"/>
    <w:rsid w:val="0009128C"/>
    <w:rsid w:val="00091E41"/>
    <w:rsid w:val="00093FBE"/>
    <w:rsid w:val="0009421B"/>
    <w:rsid w:val="00094ABD"/>
    <w:rsid w:val="00095EC0"/>
    <w:rsid w:val="000A17D0"/>
    <w:rsid w:val="000B0F9B"/>
    <w:rsid w:val="000B30A4"/>
    <w:rsid w:val="000B4079"/>
    <w:rsid w:val="000B40BD"/>
    <w:rsid w:val="000B5F5A"/>
    <w:rsid w:val="000C0237"/>
    <w:rsid w:val="000C039C"/>
    <w:rsid w:val="000C0F3F"/>
    <w:rsid w:val="000C3A73"/>
    <w:rsid w:val="000D0D0B"/>
    <w:rsid w:val="000D6A2F"/>
    <w:rsid w:val="000E35A7"/>
    <w:rsid w:val="000E7B23"/>
    <w:rsid w:val="000F0F29"/>
    <w:rsid w:val="0010422D"/>
    <w:rsid w:val="00106507"/>
    <w:rsid w:val="00106D28"/>
    <w:rsid w:val="00112B16"/>
    <w:rsid w:val="00121CFE"/>
    <w:rsid w:val="001252C4"/>
    <w:rsid w:val="0013244F"/>
    <w:rsid w:val="001341DF"/>
    <w:rsid w:val="00134CE5"/>
    <w:rsid w:val="00137E3F"/>
    <w:rsid w:val="00140D19"/>
    <w:rsid w:val="001418DB"/>
    <w:rsid w:val="00151454"/>
    <w:rsid w:val="001521BE"/>
    <w:rsid w:val="001538E3"/>
    <w:rsid w:val="001541B2"/>
    <w:rsid w:val="00161B4B"/>
    <w:rsid w:val="001641F7"/>
    <w:rsid w:val="00164226"/>
    <w:rsid w:val="00164722"/>
    <w:rsid w:val="0017565B"/>
    <w:rsid w:val="00182651"/>
    <w:rsid w:val="00183FF6"/>
    <w:rsid w:val="00184B66"/>
    <w:rsid w:val="001A1018"/>
    <w:rsid w:val="001A30CB"/>
    <w:rsid w:val="001A715C"/>
    <w:rsid w:val="001A7332"/>
    <w:rsid w:val="001B0437"/>
    <w:rsid w:val="001B11DE"/>
    <w:rsid w:val="001B35D6"/>
    <w:rsid w:val="001B4FC9"/>
    <w:rsid w:val="001D0C7D"/>
    <w:rsid w:val="001D2A6A"/>
    <w:rsid w:val="001D5E13"/>
    <w:rsid w:val="001D75AC"/>
    <w:rsid w:val="001E0A29"/>
    <w:rsid w:val="001E4469"/>
    <w:rsid w:val="001E4E06"/>
    <w:rsid w:val="001E5219"/>
    <w:rsid w:val="001E611A"/>
    <w:rsid w:val="001E66D3"/>
    <w:rsid w:val="001E7771"/>
    <w:rsid w:val="001F7ED7"/>
    <w:rsid w:val="00200C50"/>
    <w:rsid w:val="00202BB4"/>
    <w:rsid w:val="00210929"/>
    <w:rsid w:val="00213497"/>
    <w:rsid w:val="00213971"/>
    <w:rsid w:val="002145DD"/>
    <w:rsid w:val="002253E6"/>
    <w:rsid w:val="00226C06"/>
    <w:rsid w:val="0023017A"/>
    <w:rsid w:val="00230D4B"/>
    <w:rsid w:val="00230EB4"/>
    <w:rsid w:val="0023235D"/>
    <w:rsid w:val="002352F4"/>
    <w:rsid w:val="00236544"/>
    <w:rsid w:val="00240F01"/>
    <w:rsid w:val="00242BB3"/>
    <w:rsid w:val="002436A8"/>
    <w:rsid w:val="00244D70"/>
    <w:rsid w:val="002453B8"/>
    <w:rsid w:val="00245AEB"/>
    <w:rsid w:val="002467C2"/>
    <w:rsid w:val="002467DC"/>
    <w:rsid w:val="0025184E"/>
    <w:rsid w:val="00262573"/>
    <w:rsid w:val="002633E4"/>
    <w:rsid w:val="00267016"/>
    <w:rsid w:val="002674A5"/>
    <w:rsid w:val="00276BA9"/>
    <w:rsid w:val="00283D64"/>
    <w:rsid w:val="00283E6B"/>
    <w:rsid w:val="0028556F"/>
    <w:rsid w:val="00286415"/>
    <w:rsid w:val="00296B79"/>
    <w:rsid w:val="002A6EF1"/>
    <w:rsid w:val="002B0FF9"/>
    <w:rsid w:val="002B16E7"/>
    <w:rsid w:val="002C2045"/>
    <w:rsid w:val="002C5938"/>
    <w:rsid w:val="002C742D"/>
    <w:rsid w:val="002D0C3A"/>
    <w:rsid w:val="002D271B"/>
    <w:rsid w:val="002D5562"/>
    <w:rsid w:val="002D7B92"/>
    <w:rsid w:val="002E27B6"/>
    <w:rsid w:val="002E74A4"/>
    <w:rsid w:val="002E7BB6"/>
    <w:rsid w:val="002F5C87"/>
    <w:rsid w:val="002F7BB2"/>
    <w:rsid w:val="00302BC5"/>
    <w:rsid w:val="00306563"/>
    <w:rsid w:val="003070A6"/>
    <w:rsid w:val="00310581"/>
    <w:rsid w:val="00312E71"/>
    <w:rsid w:val="0031315D"/>
    <w:rsid w:val="00314044"/>
    <w:rsid w:val="00324A1A"/>
    <w:rsid w:val="00334188"/>
    <w:rsid w:val="00336222"/>
    <w:rsid w:val="003404B9"/>
    <w:rsid w:val="003431CE"/>
    <w:rsid w:val="00345CC2"/>
    <w:rsid w:val="00353704"/>
    <w:rsid w:val="003552ED"/>
    <w:rsid w:val="00355480"/>
    <w:rsid w:val="00356D31"/>
    <w:rsid w:val="003613F7"/>
    <w:rsid w:val="00371918"/>
    <w:rsid w:val="0037556C"/>
    <w:rsid w:val="0039344A"/>
    <w:rsid w:val="00396903"/>
    <w:rsid w:val="003A3E37"/>
    <w:rsid w:val="003A7F5C"/>
    <w:rsid w:val="003B35B0"/>
    <w:rsid w:val="003B4ED7"/>
    <w:rsid w:val="003B5155"/>
    <w:rsid w:val="003C03A8"/>
    <w:rsid w:val="003C2819"/>
    <w:rsid w:val="003C4045"/>
    <w:rsid w:val="003C4F9F"/>
    <w:rsid w:val="003C60F1"/>
    <w:rsid w:val="003D0AD6"/>
    <w:rsid w:val="003D4841"/>
    <w:rsid w:val="003D5453"/>
    <w:rsid w:val="003D5A21"/>
    <w:rsid w:val="003F0CA3"/>
    <w:rsid w:val="003F1346"/>
    <w:rsid w:val="003F5235"/>
    <w:rsid w:val="004033A0"/>
    <w:rsid w:val="00414297"/>
    <w:rsid w:val="0041789A"/>
    <w:rsid w:val="00423EE4"/>
    <w:rsid w:val="00424256"/>
    <w:rsid w:val="00424709"/>
    <w:rsid w:val="00424AD9"/>
    <w:rsid w:val="00432114"/>
    <w:rsid w:val="004444A1"/>
    <w:rsid w:val="00451696"/>
    <w:rsid w:val="004525B2"/>
    <w:rsid w:val="00452BE5"/>
    <w:rsid w:val="004565FF"/>
    <w:rsid w:val="00464071"/>
    <w:rsid w:val="00464520"/>
    <w:rsid w:val="00465E83"/>
    <w:rsid w:val="00471CD3"/>
    <w:rsid w:val="00474280"/>
    <w:rsid w:val="004952DC"/>
    <w:rsid w:val="004A579B"/>
    <w:rsid w:val="004B0355"/>
    <w:rsid w:val="004B0C8C"/>
    <w:rsid w:val="004B57A1"/>
    <w:rsid w:val="004B613A"/>
    <w:rsid w:val="004C01B2"/>
    <w:rsid w:val="004C2766"/>
    <w:rsid w:val="004C5CEB"/>
    <w:rsid w:val="004D06F0"/>
    <w:rsid w:val="004D2DBB"/>
    <w:rsid w:val="004D38A5"/>
    <w:rsid w:val="004E008E"/>
    <w:rsid w:val="004E144E"/>
    <w:rsid w:val="004E3F62"/>
    <w:rsid w:val="004F1BD6"/>
    <w:rsid w:val="004F3D41"/>
    <w:rsid w:val="004F4620"/>
    <w:rsid w:val="004F5761"/>
    <w:rsid w:val="004F6C5F"/>
    <w:rsid w:val="004F6DBB"/>
    <w:rsid w:val="005008F8"/>
    <w:rsid w:val="00502B21"/>
    <w:rsid w:val="0050476D"/>
    <w:rsid w:val="0051584F"/>
    <w:rsid w:val="005165FE"/>
    <w:rsid w:val="00516986"/>
    <w:rsid w:val="00517121"/>
    <w:rsid w:val="005178A7"/>
    <w:rsid w:val="00523635"/>
    <w:rsid w:val="00527396"/>
    <w:rsid w:val="0053435A"/>
    <w:rsid w:val="00540E2C"/>
    <w:rsid w:val="00543EF2"/>
    <w:rsid w:val="00544E83"/>
    <w:rsid w:val="00552EDA"/>
    <w:rsid w:val="0055476A"/>
    <w:rsid w:val="00556204"/>
    <w:rsid w:val="00557F18"/>
    <w:rsid w:val="0056109E"/>
    <w:rsid w:val="00570912"/>
    <w:rsid w:val="005744DF"/>
    <w:rsid w:val="005769FC"/>
    <w:rsid w:val="005779E6"/>
    <w:rsid w:val="00577FF2"/>
    <w:rsid w:val="00581D03"/>
    <w:rsid w:val="00582AE7"/>
    <w:rsid w:val="00582C4F"/>
    <w:rsid w:val="0059540D"/>
    <w:rsid w:val="005956A4"/>
    <w:rsid w:val="005A0B98"/>
    <w:rsid w:val="005A28D4"/>
    <w:rsid w:val="005A2D17"/>
    <w:rsid w:val="005A329C"/>
    <w:rsid w:val="005A644C"/>
    <w:rsid w:val="005B03CB"/>
    <w:rsid w:val="005B04FA"/>
    <w:rsid w:val="005B3A06"/>
    <w:rsid w:val="005C5F97"/>
    <w:rsid w:val="005D41AF"/>
    <w:rsid w:val="005D6695"/>
    <w:rsid w:val="005E0D07"/>
    <w:rsid w:val="005E4321"/>
    <w:rsid w:val="005E6127"/>
    <w:rsid w:val="005E6568"/>
    <w:rsid w:val="005F0E69"/>
    <w:rsid w:val="005F1580"/>
    <w:rsid w:val="005F23A7"/>
    <w:rsid w:val="005F3ED8"/>
    <w:rsid w:val="005F6B57"/>
    <w:rsid w:val="00600549"/>
    <w:rsid w:val="00602065"/>
    <w:rsid w:val="00605F6A"/>
    <w:rsid w:val="0060718E"/>
    <w:rsid w:val="006245BB"/>
    <w:rsid w:val="0063137A"/>
    <w:rsid w:val="006367D7"/>
    <w:rsid w:val="00636C3E"/>
    <w:rsid w:val="006421F9"/>
    <w:rsid w:val="006426BB"/>
    <w:rsid w:val="00644208"/>
    <w:rsid w:val="00644AA5"/>
    <w:rsid w:val="00644F94"/>
    <w:rsid w:val="006551E4"/>
    <w:rsid w:val="00655B49"/>
    <w:rsid w:val="006573D9"/>
    <w:rsid w:val="00663074"/>
    <w:rsid w:val="00664619"/>
    <w:rsid w:val="006675DD"/>
    <w:rsid w:val="00672A23"/>
    <w:rsid w:val="006744B1"/>
    <w:rsid w:val="00677133"/>
    <w:rsid w:val="00681D83"/>
    <w:rsid w:val="006900C2"/>
    <w:rsid w:val="00690D1F"/>
    <w:rsid w:val="00692916"/>
    <w:rsid w:val="006A1431"/>
    <w:rsid w:val="006A7325"/>
    <w:rsid w:val="006B30A9"/>
    <w:rsid w:val="006B4417"/>
    <w:rsid w:val="006C41A5"/>
    <w:rsid w:val="006C448C"/>
    <w:rsid w:val="006C7057"/>
    <w:rsid w:val="006C74AE"/>
    <w:rsid w:val="006D184F"/>
    <w:rsid w:val="006D2C6F"/>
    <w:rsid w:val="006D5699"/>
    <w:rsid w:val="006F1BD8"/>
    <w:rsid w:val="006F4DAF"/>
    <w:rsid w:val="0070267E"/>
    <w:rsid w:val="0070368F"/>
    <w:rsid w:val="00703835"/>
    <w:rsid w:val="007062A5"/>
    <w:rsid w:val="00706435"/>
    <w:rsid w:val="00706E32"/>
    <w:rsid w:val="007100CD"/>
    <w:rsid w:val="00712E64"/>
    <w:rsid w:val="00714BFE"/>
    <w:rsid w:val="0071755F"/>
    <w:rsid w:val="007207E9"/>
    <w:rsid w:val="00721C59"/>
    <w:rsid w:val="00723661"/>
    <w:rsid w:val="00725FF4"/>
    <w:rsid w:val="007275E8"/>
    <w:rsid w:val="0073434B"/>
    <w:rsid w:val="00747B70"/>
    <w:rsid w:val="007504FE"/>
    <w:rsid w:val="00751CB5"/>
    <w:rsid w:val="007546AF"/>
    <w:rsid w:val="00760959"/>
    <w:rsid w:val="00765934"/>
    <w:rsid w:val="00772099"/>
    <w:rsid w:val="0077369A"/>
    <w:rsid w:val="00774322"/>
    <w:rsid w:val="00775408"/>
    <w:rsid w:val="00782275"/>
    <w:rsid w:val="007A02D2"/>
    <w:rsid w:val="007A50C5"/>
    <w:rsid w:val="007A5C9C"/>
    <w:rsid w:val="007B2D52"/>
    <w:rsid w:val="007B3067"/>
    <w:rsid w:val="007B62B4"/>
    <w:rsid w:val="007B7733"/>
    <w:rsid w:val="007B7F5B"/>
    <w:rsid w:val="007C3147"/>
    <w:rsid w:val="007D216F"/>
    <w:rsid w:val="007D519B"/>
    <w:rsid w:val="007D60F9"/>
    <w:rsid w:val="007E055A"/>
    <w:rsid w:val="007E1AE6"/>
    <w:rsid w:val="007E2AA6"/>
    <w:rsid w:val="007E373C"/>
    <w:rsid w:val="007E3947"/>
    <w:rsid w:val="007E5CB7"/>
    <w:rsid w:val="007E67BC"/>
    <w:rsid w:val="007F159F"/>
    <w:rsid w:val="007F5EBA"/>
    <w:rsid w:val="00805C88"/>
    <w:rsid w:val="00806A86"/>
    <w:rsid w:val="00811259"/>
    <w:rsid w:val="008129B6"/>
    <w:rsid w:val="00814EAA"/>
    <w:rsid w:val="00826FCC"/>
    <w:rsid w:val="00827FD6"/>
    <w:rsid w:val="00832C37"/>
    <w:rsid w:val="00833462"/>
    <w:rsid w:val="00836161"/>
    <w:rsid w:val="008412F8"/>
    <w:rsid w:val="0084233E"/>
    <w:rsid w:val="008429EB"/>
    <w:rsid w:val="00842E8D"/>
    <w:rsid w:val="00862DB4"/>
    <w:rsid w:val="00863EA7"/>
    <w:rsid w:val="00864694"/>
    <w:rsid w:val="00866A16"/>
    <w:rsid w:val="008700FC"/>
    <w:rsid w:val="00874338"/>
    <w:rsid w:val="00874F2F"/>
    <w:rsid w:val="00885C2E"/>
    <w:rsid w:val="00887E64"/>
    <w:rsid w:val="008921BB"/>
    <w:rsid w:val="00892D08"/>
    <w:rsid w:val="00893791"/>
    <w:rsid w:val="00893EEC"/>
    <w:rsid w:val="00894898"/>
    <w:rsid w:val="008948F2"/>
    <w:rsid w:val="008A75D0"/>
    <w:rsid w:val="008B51A3"/>
    <w:rsid w:val="008B69BE"/>
    <w:rsid w:val="008C0625"/>
    <w:rsid w:val="008C1551"/>
    <w:rsid w:val="008D0358"/>
    <w:rsid w:val="008D6554"/>
    <w:rsid w:val="008D796F"/>
    <w:rsid w:val="008E049E"/>
    <w:rsid w:val="008E3098"/>
    <w:rsid w:val="008E3E1B"/>
    <w:rsid w:val="008E59E5"/>
    <w:rsid w:val="008E5A6D"/>
    <w:rsid w:val="008E6A1F"/>
    <w:rsid w:val="008E6E55"/>
    <w:rsid w:val="008F0A6B"/>
    <w:rsid w:val="008F133C"/>
    <w:rsid w:val="008F2EC6"/>
    <w:rsid w:val="008F32DF"/>
    <w:rsid w:val="008F3FF0"/>
    <w:rsid w:val="008F4D20"/>
    <w:rsid w:val="008F5B64"/>
    <w:rsid w:val="008F5F9B"/>
    <w:rsid w:val="008F5FFE"/>
    <w:rsid w:val="00907C24"/>
    <w:rsid w:val="00907DB2"/>
    <w:rsid w:val="00910721"/>
    <w:rsid w:val="00911E11"/>
    <w:rsid w:val="009133F5"/>
    <w:rsid w:val="00916E45"/>
    <w:rsid w:val="00926855"/>
    <w:rsid w:val="009313C3"/>
    <w:rsid w:val="00931AED"/>
    <w:rsid w:val="009418BD"/>
    <w:rsid w:val="00946436"/>
    <w:rsid w:val="0094757D"/>
    <w:rsid w:val="00951B19"/>
    <w:rsid w:val="00951B25"/>
    <w:rsid w:val="00953787"/>
    <w:rsid w:val="00967C74"/>
    <w:rsid w:val="009737E4"/>
    <w:rsid w:val="00974427"/>
    <w:rsid w:val="00975367"/>
    <w:rsid w:val="00977637"/>
    <w:rsid w:val="00981358"/>
    <w:rsid w:val="00983B74"/>
    <w:rsid w:val="00990263"/>
    <w:rsid w:val="009A4CCC"/>
    <w:rsid w:val="009B3E7D"/>
    <w:rsid w:val="009B4C5F"/>
    <w:rsid w:val="009B4D71"/>
    <w:rsid w:val="009C6CB0"/>
    <w:rsid w:val="009D1E80"/>
    <w:rsid w:val="009E10E3"/>
    <w:rsid w:val="009E4B94"/>
    <w:rsid w:val="009E539B"/>
    <w:rsid w:val="009F0ED4"/>
    <w:rsid w:val="009F0F3B"/>
    <w:rsid w:val="009F1796"/>
    <w:rsid w:val="009F31AB"/>
    <w:rsid w:val="00A00D9B"/>
    <w:rsid w:val="00A014E3"/>
    <w:rsid w:val="00A03242"/>
    <w:rsid w:val="00A30A58"/>
    <w:rsid w:val="00A45603"/>
    <w:rsid w:val="00A46139"/>
    <w:rsid w:val="00A502C7"/>
    <w:rsid w:val="00A570DF"/>
    <w:rsid w:val="00A57A42"/>
    <w:rsid w:val="00A67C35"/>
    <w:rsid w:val="00A71DCF"/>
    <w:rsid w:val="00A73364"/>
    <w:rsid w:val="00A8170C"/>
    <w:rsid w:val="00A83602"/>
    <w:rsid w:val="00A851E8"/>
    <w:rsid w:val="00A873AC"/>
    <w:rsid w:val="00A90C38"/>
    <w:rsid w:val="00A91DA5"/>
    <w:rsid w:val="00A94181"/>
    <w:rsid w:val="00AA5123"/>
    <w:rsid w:val="00AA71DF"/>
    <w:rsid w:val="00AB102F"/>
    <w:rsid w:val="00AB269D"/>
    <w:rsid w:val="00AB3082"/>
    <w:rsid w:val="00AB4582"/>
    <w:rsid w:val="00AC5D1E"/>
    <w:rsid w:val="00AE5DA1"/>
    <w:rsid w:val="00AE634D"/>
    <w:rsid w:val="00AF1D02"/>
    <w:rsid w:val="00AF422E"/>
    <w:rsid w:val="00AF4FF8"/>
    <w:rsid w:val="00AF59E9"/>
    <w:rsid w:val="00B00D92"/>
    <w:rsid w:val="00B02251"/>
    <w:rsid w:val="00B0422A"/>
    <w:rsid w:val="00B118B7"/>
    <w:rsid w:val="00B121C5"/>
    <w:rsid w:val="00B17318"/>
    <w:rsid w:val="00B21781"/>
    <w:rsid w:val="00B22A87"/>
    <w:rsid w:val="00B2323C"/>
    <w:rsid w:val="00B23E66"/>
    <w:rsid w:val="00B248A1"/>
    <w:rsid w:val="00B24E70"/>
    <w:rsid w:val="00B30679"/>
    <w:rsid w:val="00B34A4A"/>
    <w:rsid w:val="00B35937"/>
    <w:rsid w:val="00B46CC7"/>
    <w:rsid w:val="00B55002"/>
    <w:rsid w:val="00B5525D"/>
    <w:rsid w:val="00B62FAA"/>
    <w:rsid w:val="00B643B6"/>
    <w:rsid w:val="00B65397"/>
    <w:rsid w:val="00B81A73"/>
    <w:rsid w:val="00B84D79"/>
    <w:rsid w:val="00B855A7"/>
    <w:rsid w:val="00B86F96"/>
    <w:rsid w:val="00B94546"/>
    <w:rsid w:val="00BA2DC3"/>
    <w:rsid w:val="00BA569A"/>
    <w:rsid w:val="00BB325A"/>
    <w:rsid w:val="00BB4255"/>
    <w:rsid w:val="00BB4DC0"/>
    <w:rsid w:val="00BB5B9F"/>
    <w:rsid w:val="00BB681E"/>
    <w:rsid w:val="00BC12CC"/>
    <w:rsid w:val="00BC22F5"/>
    <w:rsid w:val="00BC276A"/>
    <w:rsid w:val="00BC2FEC"/>
    <w:rsid w:val="00BC6E9F"/>
    <w:rsid w:val="00BD7C55"/>
    <w:rsid w:val="00BE019C"/>
    <w:rsid w:val="00BE2398"/>
    <w:rsid w:val="00BF1906"/>
    <w:rsid w:val="00BF4420"/>
    <w:rsid w:val="00BF4C43"/>
    <w:rsid w:val="00BF4C66"/>
    <w:rsid w:val="00C357EF"/>
    <w:rsid w:val="00C40051"/>
    <w:rsid w:val="00C4033C"/>
    <w:rsid w:val="00C42D0C"/>
    <w:rsid w:val="00C47F98"/>
    <w:rsid w:val="00C531BA"/>
    <w:rsid w:val="00C54FFD"/>
    <w:rsid w:val="00C622C4"/>
    <w:rsid w:val="00C63FD8"/>
    <w:rsid w:val="00C6417C"/>
    <w:rsid w:val="00C6579E"/>
    <w:rsid w:val="00C71A0B"/>
    <w:rsid w:val="00C71A14"/>
    <w:rsid w:val="00C71D68"/>
    <w:rsid w:val="00C731C6"/>
    <w:rsid w:val="00C86C9F"/>
    <w:rsid w:val="00C873F9"/>
    <w:rsid w:val="00C9320A"/>
    <w:rsid w:val="00C93B99"/>
    <w:rsid w:val="00C9722E"/>
    <w:rsid w:val="00CA0A7D"/>
    <w:rsid w:val="00CA5D20"/>
    <w:rsid w:val="00CA70D1"/>
    <w:rsid w:val="00CB1E08"/>
    <w:rsid w:val="00CC319A"/>
    <w:rsid w:val="00CC4FC8"/>
    <w:rsid w:val="00CC6322"/>
    <w:rsid w:val="00CC7889"/>
    <w:rsid w:val="00CD020B"/>
    <w:rsid w:val="00CD1D75"/>
    <w:rsid w:val="00CD4A11"/>
    <w:rsid w:val="00CD512D"/>
    <w:rsid w:val="00CE110C"/>
    <w:rsid w:val="00CE4A7F"/>
    <w:rsid w:val="00CF01F7"/>
    <w:rsid w:val="00CF0226"/>
    <w:rsid w:val="00CF4CBF"/>
    <w:rsid w:val="00CF5AA0"/>
    <w:rsid w:val="00CF5E5F"/>
    <w:rsid w:val="00D0032A"/>
    <w:rsid w:val="00D0069F"/>
    <w:rsid w:val="00D07B29"/>
    <w:rsid w:val="00D11B99"/>
    <w:rsid w:val="00D127D8"/>
    <w:rsid w:val="00D1290F"/>
    <w:rsid w:val="00D22B5A"/>
    <w:rsid w:val="00D23CC6"/>
    <w:rsid w:val="00D27D0E"/>
    <w:rsid w:val="00D27EFF"/>
    <w:rsid w:val="00D31392"/>
    <w:rsid w:val="00D32137"/>
    <w:rsid w:val="00D32523"/>
    <w:rsid w:val="00D3752F"/>
    <w:rsid w:val="00D44ABC"/>
    <w:rsid w:val="00D52267"/>
    <w:rsid w:val="00D53670"/>
    <w:rsid w:val="00D53C3D"/>
    <w:rsid w:val="00D53D5E"/>
    <w:rsid w:val="00D5740D"/>
    <w:rsid w:val="00D6424F"/>
    <w:rsid w:val="00D75303"/>
    <w:rsid w:val="00D82C35"/>
    <w:rsid w:val="00D839AD"/>
    <w:rsid w:val="00D96141"/>
    <w:rsid w:val="00DA005E"/>
    <w:rsid w:val="00DA5CA6"/>
    <w:rsid w:val="00DB31AF"/>
    <w:rsid w:val="00DB39CE"/>
    <w:rsid w:val="00DB3DFF"/>
    <w:rsid w:val="00DB6BEA"/>
    <w:rsid w:val="00DC1589"/>
    <w:rsid w:val="00DC61BD"/>
    <w:rsid w:val="00DD1936"/>
    <w:rsid w:val="00DD6610"/>
    <w:rsid w:val="00DE19DE"/>
    <w:rsid w:val="00DE1FB6"/>
    <w:rsid w:val="00DE2B28"/>
    <w:rsid w:val="00DE7767"/>
    <w:rsid w:val="00DF4254"/>
    <w:rsid w:val="00DF6FC3"/>
    <w:rsid w:val="00E00E43"/>
    <w:rsid w:val="00E132BB"/>
    <w:rsid w:val="00E21BAA"/>
    <w:rsid w:val="00E22626"/>
    <w:rsid w:val="00E277DA"/>
    <w:rsid w:val="00E31CA3"/>
    <w:rsid w:val="00E31F4D"/>
    <w:rsid w:val="00E46553"/>
    <w:rsid w:val="00E47721"/>
    <w:rsid w:val="00E52DCB"/>
    <w:rsid w:val="00E53776"/>
    <w:rsid w:val="00E53EE9"/>
    <w:rsid w:val="00E556A0"/>
    <w:rsid w:val="00E6546E"/>
    <w:rsid w:val="00E70D11"/>
    <w:rsid w:val="00E722A3"/>
    <w:rsid w:val="00E7313F"/>
    <w:rsid w:val="00E749FD"/>
    <w:rsid w:val="00E74BB8"/>
    <w:rsid w:val="00E820CC"/>
    <w:rsid w:val="00E8353D"/>
    <w:rsid w:val="00E86D3D"/>
    <w:rsid w:val="00E90C7F"/>
    <w:rsid w:val="00E90CDB"/>
    <w:rsid w:val="00E92DE1"/>
    <w:rsid w:val="00E9301B"/>
    <w:rsid w:val="00E95DFE"/>
    <w:rsid w:val="00EA0B1F"/>
    <w:rsid w:val="00EA11E1"/>
    <w:rsid w:val="00EA5B02"/>
    <w:rsid w:val="00EA63E6"/>
    <w:rsid w:val="00EA6AEF"/>
    <w:rsid w:val="00EB23DE"/>
    <w:rsid w:val="00EB6C69"/>
    <w:rsid w:val="00EC1EB3"/>
    <w:rsid w:val="00EC44ED"/>
    <w:rsid w:val="00EC6C00"/>
    <w:rsid w:val="00EE4B9A"/>
    <w:rsid w:val="00EE7627"/>
    <w:rsid w:val="00EF2478"/>
    <w:rsid w:val="00EF4415"/>
    <w:rsid w:val="00F0469C"/>
    <w:rsid w:val="00F04788"/>
    <w:rsid w:val="00F1004B"/>
    <w:rsid w:val="00F10B92"/>
    <w:rsid w:val="00F13A62"/>
    <w:rsid w:val="00F15041"/>
    <w:rsid w:val="00F17622"/>
    <w:rsid w:val="00F20482"/>
    <w:rsid w:val="00F233E7"/>
    <w:rsid w:val="00F25DFB"/>
    <w:rsid w:val="00F320E7"/>
    <w:rsid w:val="00F325D5"/>
    <w:rsid w:val="00F32E5C"/>
    <w:rsid w:val="00F42D54"/>
    <w:rsid w:val="00F43B9A"/>
    <w:rsid w:val="00F4511C"/>
    <w:rsid w:val="00F47E11"/>
    <w:rsid w:val="00F5058A"/>
    <w:rsid w:val="00F52FC5"/>
    <w:rsid w:val="00F5314F"/>
    <w:rsid w:val="00F56AFD"/>
    <w:rsid w:val="00F56E06"/>
    <w:rsid w:val="00F61FC7"/>
    <w:rsid w:val="00F655F6"/>
    <w:rsid w:val="00F710A5"/>
    <w:rsid w:val="00F73354"/>
    <w:rsid w:val="00F753B3"/>
    <w:rsid w:val="00F76ED7"/>
    <w:rsid w:val="00F77FC3"/>
    <w:rsid w:val="00F85030"/>
    <w:rsid w:val="00F94CC3"/>
    <w:rsid w:val="00F97700"/>
    <w:rsid w:val="00FA204D"/>
    <w:rsid w:val="00FA2E61"/>
    <w:rsid w:val="00FA37D1"/>
    <w:rsid w:val="00FA662B"/>
    <w:rsid w:val="00FB262B"/>
    <w:rsid w:val="00FB5BAD"/>
    <w:rsid w:val="00FC3D68"/>
    <w:rsid w:val="00FD5244"/>
    <w:rsid w:val="00FD550B"/>
    <w:rsid w:val="00FD62EE"/>
    <w:rsid w:val="00FE0210"/>
    <w:rsid w:val="00FE2C9C"/>
    <w:rsid w:val="00FE3347"/>
    <w:rsid w:val="00FE6571"/>
    <w:rsid w:val="00FE7B5D"/>
    <w:rsid w:val="00FF1B3D"/>
    <w:rsid w:val="00FF5850"/>
    <w:rsid w:val="00FF5AFF"/>
    <w:rsid w:val="00FF6E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86823"/>
  <w15:docId w15:val="{F8DCF486-BD18-4A62-A202-54CBF25E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5" w:qFormat="1"/>
    <w:lsdException w:name="heading 5" w:uiPriority="8"/>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10" w:unhideWhenUsed="1"/>
    <w:lsdException w:name="toc 7" w:semiHidden="1" w:uiPriority="10" w:unhideWhenUsed="1"/>
    <w:lsdException w:name="toc 8" w:semiHidden="1" w:uiPriority="10" w:unhideWhenUsed="1"/>
    <w:lsdException w:name="toc 9" w:semiHidden="1" w:uiPriority="39" w:unhideWhenUsed="1"/>
    <w:lsdException w:name="Normal Indent" w:semiHidden="1" w:uiPriority="0" w:unhideWhenUsed="1" w:qFormat="1"/>
    <w:lsdException w:name="footnote text" w:semiHidden="1" w:uiPriority="8"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1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Subtle Reference" w:qFormat="1"/>
    <w:lsdException w:name="Intense Reference" w:qFormat="1"/>
    <w:lsdException w:name="Book Title"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86"/>
  </w:style>
  <w:style w:type="paragraph" w:styleId="Overskrift1">
    <w:name w:val="heading 1"/>
    <w:basedOn w:val="Normal"/>
    <w:next w:val="Normal"/>
    <w:link w:val="Overskrift1Tegn"/>
    <w:uiPriority w:val="1"/>
    <w:qFormat/>
    <w:rsid w:val="00FD62EE"/>
    <w:pPr>
      <w:keepNext/>
      <w:keepLines/>
      <w:pageBreakBefore/>
      <w:numPr>
        <w:numId w:val="11"/>
      </w:numPr>
      <w:suppressAutoHyphens/>
      <w:spacing w:after="360" w:line="560" w:lineRule="atLeast"/>
      <w:contextualSpacing/>
      <w:outlineLvl w:val="0"/>
    </w:pPr>
    <w:rPr>
      <w:rFonts w:ascii="Arial" w:eastAsiaTheme="majorEastAsia" w:hAnsi="Arial" w:cstheme="majorBidi"/>
      <w:b/>
      <w:bCs/>
      <w:sz w:val="50"/>
      <w:szCs w:val="28"/>
    </w:rPr>
  </w:style>
  <w:style w:type="paragraph" w:styleId="Overskrift2">
    <w:name w:val="heading 2"/>
    <w:basedOn w:val="Normal"/>
    <w:next w:val="Normal"/>
    <w:link w:val="Overskrift2Tegn"/>
    <w:uiPriority w:val="1"/>
    <w:qFormat/>
    <w:rsid w:val="00600549"/>
    <w:pPr>
      <w:keepNext/>
      <w:keepLines/>
      <w:numPr>
        <w:ilvl w:val="1"/>
        <w:numId w:val="11"/>
      </w:numPr>
      <w:suppressAutoHyphens/>
      <w:spacing w:before="360" w:after="360" w:line="280" w:lineRule="atLeast"/>
      <w:contextualSpacing/>
      <w:outlineLvl w:val="1"/>
    </w:pPr>
    <w:rPr>
      <w:rFonts w:ascii="Arial" w:eastAsiaTheme="majorEastAsia" w:hAnsi="Arial" w:cstheme="majorBidi"/>
      <w:b/>
      <w:bCs/>
      <w:sz w:val="24"/>
      <w:szCs w:val="26"/>
    </w:rPr>
  </w:style>
  <w:style w:type="paragraph" w:styleId="Overskrift3">
    <w:name w:val="heading 3"/>
    <w:basedOn w:val="Normal"/>
    <w:next w:val="Normal"/>
    <w:link w:val="Overskrift3Tegn"/>
    <w:uiPriority w:val="1"/>
    <w:qFormat/>
    <w:rsid w:val="007504FE"/>
    <w:pPr>
      <w:keepNext/>
      <w:keepLines/>
      <w:numPr>
        <w:ilvl w:val="2"/>
        <w:numId w:val="11"/>
      </w:numPr>
      <w:suppressAutoHyphens/>
      <w:spacing w:before="360" w:after="240"/>
      <w:ind w:left="794"/>
      <w:contextualSpacing/>
      <w:outlineLvl w:val="2"/>
    </w:pPr>
    <w:rPr>
      <w:rFonts w:ascii="Arial" w:eastAsiaTheme="majorEastAsia" w:hAnsi="Arial" w:cstheme="majorBidi"/>
      <w:b/>
      <w:bCs/>
      <w:sz w:val="22"/>
    </w:rPr>
  </w:style>
  <w:style w:type="paragraph" w:styleId="Overskrift4">
    <w:name w:val="heading 4"/>
    <w:basedOn w:val="Normal"/>
    <w:next w:val="Normal"/>
    <w:link w:val="Overskrift4Tegn"/>
    <w:uiPriority w:val="5"/>
    <w:qFormat/>
    <w:rsid w:val="007B62B4"/>
    <w:pPr>
      <w:keepNext/>
      <w:keepLines/>
      <w:numPr>
        <w:ilvl w:val="3"/>
        <w:numId w:val="11"/>
      </w:numPr>
      <w:suppressAutoHyphens/>
      <w:spacing w:before="240"/>
      <w:contextualSpacing/>
      <w:outlineLvl w:val="3"/>
    </w:pPr>
    <w:rPr>
      <w:rFonts w:ascii="Arial" w:eastAsiaTheme="majorEastAsia" w:hAnsi="Arial" w:cstheme="majorBidi"/>
      <w:b/>
      <w:bCs/>
      <w:iCs/>
      <w:sz w:val="22"/>
    </w:rPr>
  </w:style>
  <w:style w:type="paragraph" w:styleId="Overskrift5">
    <w:name w:val="heading 5"/>
    <w:basedOn w:val="Normal"/>
    <w:next w:val="Normal"/>
    <w:link w:val="Overskrift5Tegn"/>
    <w:uiPriority w:val="8"/>
    <w:rsid w:val="0017565B"/>
    <w:pPr>
      <w:keepNext/>
      <w:keepLines/>
      <w:numPr>
        <w:ilvl w:val="4"/>
        <w:numId w:val="11"/>
      </w:numPr>
      <w:spacing w:before="240"/>
      <w:contextualSpacing/>
      <w:outlineLvl w:val="4"/>
    </w:pPr>
    <w:rPr>
      <w:rFonts w:ascii="Arial" w:eastAsiaTheme="majorEastAsia" w:hAnsi="Arial" w:cstheme="majorBidi"/>
      <w:b/>
    </w:rPr>
  </w:style>
  <w:style w:type="paragraph" w:styleId="Overskrift6">
    <w:name w:val="heading 6"/>
    <w:basedOn w:val="Normal"/>
    <w:next w:val="Normal"/>
    <w:link w:val="Overskrift6Tegn"/>
    <w:uiPriority w:val="1"/>
    <w:semiHidden/>
    <w:rsid w:val="00F15041"/>
    <w:pPr>
      <w:keepNext/>
      <w:keepLines/>
      <w:numPr>
        <w:ilvl w:val="5"/>
        <w:numId w:val="11"/>
      </w:numPr>
      <w:spacing w:before="260"/>
      <w:contextualSpacing/>
      <w:outlineLvl w:val="5"/>
    </w:pPr>
    <w:rPr>
      <w:rFonts w:ascii="Arial" w:eastAsiaTheme="majorEastAsia" w:hAnsi="Arial" w:cstheme="majorBidi"/>
      <w:b/>
      <w:iCs/>
    </w:rPr>
  </w:style>
  <w:style w:type="paragraph" w:styleId="Overskrift7">
    <w:name w:val="heading 7"/>
    <w:basedOn w:val="Normal"/>
    <w:next w:val="Normal"/>
    <w:link w:val="Overskrift7Tegn"/>
    <w:uiPriority w:val="1"/>
    <w:semiHidden/>
    <w:rsid w:val="00F15041"/>
    <w:pPr>
      <w:keepNext/>
      <w:keepLines/>
      <w:numPr>
        <w:ilvl w:val="6"/>
        <w:numId w:val="11"/>
      </w:numPr>
      <w:contextualSpacing/>
      <w:outlineLvl w:val="6"/>
    </w:pPr>
    <w:rPr>
      <w:rFonts w:ascii="Arial" w:eastAsiaTheme="majorEastAsia" w:hAnsi="Arial" w:cstheme="majorBidi"/>
      <w:b/>
      <w:iCs/>
    </w:rPr>
  </w:style>
  <w:style w:type="paragraph" w:styleId="Overskrift8">
    <w:name w:val="heading 8"/>
    <w:basedOn w:val="Normal"/>
    <w:next w:val="Normal"/>
    <w:link w:val="Overskrift8Tegn"/>
    <w:uiPriority w:val="1"/>
    <w:semiHidden/>
    <w:rsid w:val="00F15041"/>
    <w:pPr>
      <w:keepNext/>
      <w:keepLines/>
      <w:numPr>
        <w:ilvl w:val="7"/>
        <w:numId w:val="11"/>
      </w:numPr>
      <w:contextualSpacing/>
      <w:outlineLvl w:val="7"/>
    </w:pPr>
    <w:rPr>
      <w:rFonts w:ascii="Arial" w:eastAsiaTheme="majorEastAsia" w:hAnsi="Arial" w:cstheme="majorBidi"/>
      <w:b/>
    </w:rPr>
  </w:style>
  <w:style w:type="paragraph" w:styleId="Overskrift9">
    <w:name w:val="heading 9"/>
    <w:basedOn w:val="Normal"/>
    <w:next w:val="Normal"/>
    <w:link w:val="Overskrift9Tegn"/>
    <w:uiPriority w:val="1"/>
    <w:semiHidden/>
    <w:rsid w:val="00F15041"/>
    <w:pPr>
      <w:keepNext/>
      <w:keepLines/>
      <w:numPr>
        <w:ilvl w:val="8"/>
        <w:numId w:val="11"/>
      </w:numPr>
      <w:contextualSpacing/>
      <w:outlineLvl w:val="8"/>
    </w:pPr>
    <w:rPr>
      <w:rFonts w:ascii="Arial" w:eastAsiaTheme="majorEastAsia" w:hAnsi="Arial"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4F6DBB"/>
    <w:pPr>
      <w:tabs>
        <w:tab w:val="center" w:pos="4819"/>
        <w:tab w:val="right" w:pos="9638"/>
      </w:tabs>
      <w:spacing w:line="240" w:lineRule="atLeast"/>
    </w:pPr>
    <w:rPr>
      <w:sz w:val="16"/>
    </w:rPr>
  </w:style>
  <w:style w:type="character" w:customStyle="1" w:styleId="SidehovedTegn">
    <w:name w:val="Sidehoved Tegn"/>
    <w:basedOn w:val="Standardskrifttypeiafsnit"/>
    <w:link w:val="Sidehoved"/>
    <w:rsid w:val="004F6DBB"/>
    <w:rPr>
      <w:rFonts w:ascii="Arial" w:hAnsi="Arial"/>
      <w:sz w:val="16"/>
    </w:rPr>
  </w:style>
  <w:style w:type="paragraph" w:styleId="Sidefod">
    <w:name w:val="footer"/>
    <w:basedOn w:val="Normal"/>
    <w:link w:val="SidefodTegn"/>
    <w:uiPriority w:val="99"/>
    <w:rsid w:val="004F6DBB"/>
    <w:pPr>
      <w:jc w:val="right"/>
    </w:pPr>
    <w:rPr>
      <w:noProof/>
      <w:sz w:val="14"/>
    </w:rPr>
  </w:style>
  <w:style w:type="character" w:customStyle="1" w:styleId="SidefodTegn">
    <w:name w:val="Sidefod Tegn"/>
    <w:basedOn w:val="Standardskrifttypeiafsnit"/>
    <w:link w:val="Sidefod"/>
    <w:uiPriority w:val="99"/>
    <w:rsid w:val="004F6DBB"/>
    <w:rPr>
      <w:rFonts w:ascii="Arial" w:hAnsi="Arial"/>
      <w:noProof/>
      <w:sz w:val="14"/>
    </w:rPr>
  </w:style>
  <w:style w:type="character" w:customStyle="1" w:styleId="Overskrift1Tegn">
    <w:name w:val="Overskrift 1 Tegn"/>
    <w:basedOn w:val="Standardskrifttypeiafsnit"/>
    <w:link w:val="Overskrift1"/>
    <w:uiPriority w:val="1"/>
    <w:rsid w:val="00FD62EE"/>
    <w:rPr>
      <w:rFonts w:ascii="Arial" w:eastAsiaTheme="majorEastAsia" w:hAnsi="Arial" w:cstheme="majorBidi"/>
      <w:b/>
      <w:bCs/>
      <w:sz w:val="50"/>
      <w:szCs w:val="28"/>
    </w:rPr>
  </w:style>
  <w:style w:type="character" w:customStyle="1" w:styleId="Overskrift2Tegn">
    <w:name w:val="Overskrift 2 Tegn"/>
    <w:basedOn w:val="Standardskrifttypeiafsnit"/>
    <w:link w:val="Overskrift2"/>
    <w:uiPriority w:val="1"/>
    <w:rsid w:val="00600549"/>
    <w:rPr>
      <w:rFonts w:ascii="Arial" w:eastAsiaTheme="majorEastAsia" w:hAnsi="Arial" w:cstheme="majorBidi"/>
      <w:b/>
      <w:bCs/>
      <w:sz w:val="24"/>
      <w:szCs w:val="26"/>
    </w:rPr>
  </w:style>
  <w:style w:type="character" w:customStyle="1" w:styleId="Overskrift3Tegn">
    <w:name w:val="Overskrift 3 Tegn"/>
    <w:basedOn w:val="Standardskrifttypeiafsnit"/>
    <w:link w:val="Overskrift3"/>
    <w:uiPriority w:val="1"/>
    <w:rsid w:val="007504FE"/>
    <w:rPr>
      <w:rFonts w:ascii="Arial" w:eastAsiaTheme="majorEastAsia" w:hAnsi="Arial" w:cstheme="majorBidi"/>
      <w:b/>
      <w:bCs/>
      <w:sz w:val="22"/>
    </w:rPr>
  </w:style>
  <w:style w:type="character" w:customStyle="1" w:styleId="Overskrift4Tegn">
    <w:name w:val="Overskrift 4 Tegn"/>
    <w:basedOn w:val="Standardskrifttypeiafsnit"/>
    <w:link w:val="Overskrift4"/>
    <w:uiPriority w:val="5"/>
    <w:rsid w:val="007B62B4"/>
    <w:rPr>
      <w:rFonts w:ascii="Arial" w:eastAsiaTheme="majorEastAsia" w:hAnsi="Arial" w:cstheme="majorBidi"/>
      <w:b/>
      <w:bCs/>
      <w:iCs/>
      <w:sz w:val="22"/>
    </w:rPr>
  </w:style>
  <w:style w:type="character" w:customStyle="1" w:styleId="Overskrift5Tegn">
    <w:name w:val="Overskrift 5 Tegn"/>
    <w:basedOn w:val="Standardskrifttypeiafsnit"/>
    <w:link w:val="Overskrift5"/>
    <w:uiPriority w:val="8"/>
    <w:rsid w:val="0059540D"/>
    <w:rPr>
      <w:rFonts w:ascii="Arial" w:eastAsiaTheme="majorEastAsia" w:hAnsi="Arial" w:cstheme="majorBidi"/>
      <w:b/>
    </w:rPr>
  </w:style>
  <w:style w:type="character" w:customStyle="1" w:styleId="Overskrift6Tegn">
    <w:name w:val="Overskrift 6 Tegn"/>
    <w:basedOn w:val="Standardskrifttypeiafsnit"/>
    <w:link w:val="Overskrift6"/>
    <w:uiPriority w:val="1"/>
    <w:semiHidden/>
    <w:rsid w:val="00F15041"/>
    <w:rPr>
      <w:rFonts w:ascii="Arial" w:eastAsiaTheme="majorEastAsia" w:hAnsi="Arial" w:cstheme="majorBidi"/>
      <w:b/>
      <w:iCs/>
    </w:rPr>
  </w:style>
  <w:style w:type="character" w:customStyle="1" w:styleId="Overskrift7Tegn">
    <w:name w:val="Overskrift 7 Tegn"/>
    <w:basedOn w:val="Standardskrifttypeiafsnit"/>
    <w:link w:val="Overskrift7"/>
    <w:uiPriority w:val="1"/>
    <w:semiHidden/>
    <w:rsid w:val="00F15041"/>
    <w:rPr>
      <w:rFonts w:ascii="Arial" w:eastAsiaTheme="majorEastAsia" w:hAnsi="Arial" w:cstheme="majorBidi"/>
      <w:b/>
      <w:iCs/>
    </w:rPr>
  </w:style>
  <w:style w:type="character" w:customStyle="1" w:styleId="Overskrift8Tegn">
    <w:name w:val="Overskrift 8 Tegn"/>
    <w:basedOn w:val="Standardskrifttypeiafsnit"/>
    <w:link w:val="Overskrift8"/>
    <w:uiPriority w:val="1"/>
    <w:semiHidden/>
    <w:rsid w:val="00F15041"/>
    <w:rPr>
      <w:rFonts w:ascii="Arial" w:eastAsiaTheme="majorEastAsia" w:hAnsi="Arial" w:cstheme="majorBidi"/>
      <w:b/>
    </w:rPr>
  </w:style>
  <w:style w:type="character" w:customStyle="1" w:styleId="Overskrift9Tegn">
    <w:name w:val="Overskrift 9 Tegn"/>
    <w:basedOn w:val="Standardskrifttypeiafsnit"/>
    <w:link w:val="Overskrift9"/>
    <w:uiPriority w:val="1"/>
    <w:semiHidden/>
    <w:rsid w:val="00F15041"/>
    <w:rPr>
      <w:rFonts w:ascii="Arial" w:eastAsiaTheme="majorEastAsia" w:hAnsi="Arial" w:cstheme="majorBidi"/>
      <w:b/>
      <w:iCs/>
    </w:rPr>
  </w:style>
  <w:style w:type="paragraph" w:styleId="Titel">
    <w:name w:val="Title"/>
    <w:basedOn w:val="Normal"/>
    <w:next w:val="Normal"/>
    <w:link w:val="TitelTegn"/>
    <w:uiPriority w:val="99"/>
    <w:rsid w:val="002D271B"/>
    <w:pPr>
      <w:spacing w:line="500" w:lineRule="atLeast"/>
      <w:contextualSpacing/>
    </w:pPr>
    <w:rPr>
      <w:rFonts w:ascii="Arial" w:eastAsiaTheme="majorEastAsia" w:hAnsi="Arial" w:cstheme="majorBidi"/>
      <w:b/>
      <w:color w:val="FFFFFF"/>
      <w:kern w:val="28"/>
      <w:sz w:val="52"/>
      <w:szCs w:val="52"/>
    </w:rPr>
  </w:style>
  <w:style w:type="character" w:customStyle="1" w:styleId="TitelTegn">
    <w:name w:val="Titel Tegn"/>
    <w:basedOn w:val="Standardskrifttypeiafsnit"/>
    <w:link w:val="Titel"/>
    <w:uiPriority w:val="99"/>
    <w:rsid w:val="002D271B"/>
    <w:rPr>
      <w:rFonts w:ascii="Arial" w:eastAsiaTheme="majorEastAsia" w:hAnsi="Arial" w:cstheme="majorBidi"/>
      <w:b/>
      <w:color w:val="FFFFFF"/>
      <w:kern w:val="28"/>
      <w:sz w:val="52"/>
      <w:szCs w:val="52"/>
    </w:rPr>
  </w:style>
  <w:style w:type="paragraph" w:styleId="Undertitel">
    <w:name w:val="Subtitle"/>
    <w:basedOn w:val="Normal"/>
    <w:next w:val="Normal"/>
    <w:link w:val="UndertitelTegn"/>
    <w:uiPriority w:val="99"/>
    <w:rsid w:val="002D271B"/>
    <w:pPr>
      <w:numPr>
        <w:ilvl w:val="1"/>
      </w:numPr>
      <w:spacing w:after="240" w:line="440" w:lineRule="atLeast"/>
      <w:contextualSpacing/>
    </w:pPr>
    <w:rPr>
      <w:rFonts w:ascii="Arial" w:eastAsiaTheme="majorEastAsia" w:hAnsi="Arial" w:cstheme="majorBidi"/>
      <w:b/>
      <w:iCs/>
      <w:color w:val="FFFFFF"/>
      <w:sz w:val="28"/>
      <w:szCs w:val="24"/>
    </w:rPr>
  </w:style>
  <w:style w:type="character" w:customStyle="1" w:styleId="UndertitelTegn">
    <w:name w:val="Undertitel Tegn"/>
    <w:basedOn w:val="Standardskrifttypeiafsnit"/>
    <w:link w:val="Undertitel"/>
    <w:uiPriority w:val="99"/>
    <w:rsid w:val="002D271B"/>
    <w:rPr>
      <w:rFonts w:ascii="Arial" w:eastAsiaTheme="majorEastAsia" w:hAnsi="Arial" w:cstheme="majorBidi"/>
      <w:b/>
      <w:iCs/>
      <w:color w:val="FFFFFF"/>
      <w:sz w:val="28"/>
      <w:szCs w:val="24"/>
    </w:rPr>
  </w:style>
  <w:style w:type="character" w:styleId="Svagfremhvning">
    <w:name w:val="Subtle Emphasis"/>
    <w:basedOn w:val="Standardskrifttypeiafsnit"/>
    <w:uiPriority w:val="99"/>
    <w:semiHidden/>
    <w:qFormat/>
    <w:rsid w:val="004F6DBB"/>
    <w:rPr>
      <w:i/>
      <w:iCs/>
      <w:color w:val="808080" w:themeColor="text1" w:themeTint="7F"/>
    </w:rPr>
  </w:style>
  <w:style w:type="character" w:styleId="Kraftigfremhvning">
    <w:name w:val="Intense Emphasis"/>
    <w:basedOn w:val="Standardskrifttypeiafsnit"/>
    <w:uiPriority w:val="99"/>
    <w:semiHidden/>
    <w:rsid w:val="004F6DBB"/>
    <w:rPr>
      <w:b/>
      <w:bCs/>
      <w:i/>
      <w:iCs/>
      <w:color w:val="auto"/>
    </w:rPr>
  </w:style>
  <w:style w:type="character" w:styleId="Strk">
    <w:name w:val="Strong"/>
    <w:basedOn w:val="Standardskrifttypeiafsnit"/>
    <w:uiPriority w:val="11"/>
    <w:rsid w:val="004F6DBB"/>
    <w:rPr>
      <w:b/>
      <w:bCs/>
    </w:rPr>
  </w:style>
  <w:style w:type="paragraph" w:styleId="Strktcitat">
    <w:name w:val="Intense Quote"/>
    <w:basedOn w:val="Normal"/>
    <w:next w:val="Normal"/>
    <w:link w:val="StrktcitatTegn"/>
    <w:uiPriority w:val="99"/>
    <w:semiHidden/>
    <w:rsid w:val="004F6DBB"/>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4F6DBB"/>
    <w:rPr>
      <w:rFonts w:ascii="Arial" w:hAnsi="Arial"/>
      <w:b/>
      <w:bCs/>
      <w:i/>
      <w:iCs/>
    </w:rPr>
  </w:style>
  <w:style w:type="character" w:styleId="Svaghenvisning">
    <w:name w:val="Subtle Reference"/>
    <w:basedOn w:val="Standardskrifttypeiafsnit"/>
    <w:uiPriority w:val="99"/>
    <w:semiHidden/>
    <w:qFormat/>
    <w:rsid w:val="004F6DBB"/>
    <w:rPr>
      <w:caps w:val="0"/>
      <w:smallCaps w:val="0"/>
      <w:color w:val="auto"/>
      <w:u w:val="single"/>
    </w:rPr>
  </w:style>
  <w:style w:type="character" w:styleId="Kraftighenvisning">
    <w:name w:val="Intense Reference"/>
    <w:basedOn w:val="Standardskrifttypeiafsnit"/>
    <w:uiPriority w:val="99"/>
    <w:semiHidden/>
    <w:qFormat/>
    <w:rsid w:val="004F6DBB"/>
    <w:rPr>
      <w:b/>
      <w:bCs/>
      <w:caps w:val="0"/>
      <w:smallCaps w:val="0"/>
      <w:color w:val="auto"/>
      <w:spacing w:val="5"/>
      <w:u w:val="single"/>
    </w:rPr>
  </w:style>
  <w:style w:type="paragraph" w:styleId="Billedtekst">
    <w:name w:val="caption"/>
    <w:basedOn w:val="Normal"/>
    <w:next w:val="Normal"/>
    <w:uiPriority w:val="3"/>
    <w:qFormat/>
    <w:rsid w:val="001B11DE"/>
    <w:pPr>
      <w:spacing w:before="60" w:after="60"/>
      <w:contextualSpacing/>
    </w:pPr>
    <w:rPr>
      <w:b/>
      <w:bCs/>
      <w:sz w:val="18"/>
    </w:rPr>
  </w:style>
  <w:style w:type="paragraph" w:styleId="Indholdsfortegnelse1">
    <w:name w:val="toc 1"/>
    <w:basedOn w:val="Normal"/>
    <w:next w:val="Normal"/>
    <w:uiPriority w:val="39"/>
    <w:rsid w:val="007B2D52"/>
    <w:pPr>
      <w:tabs>
        <w:tab w:val="left" w:pos="794"/>
        <w:tab w:val="right" w:pos="7258"/>
      </w:tabs>
      <w:spacing w:before="260"/>
      <w:ind w:left="567" w:right="567" w:hanging="567"/>
    </w:pPr>
    <w:rPr>
      <w:b/>
    </w:rPr>
  </w:style>
  <w:style w:type="paragraph" w:styleId="Indholdsfortegnelse2">
    <w:name w:val="toc 2"/>
    <w:basedOn w:val="Normal"/>
    <w:next w:val="Normal"/>
    <w:uiPriority w:val="39"/>
    <w:rsid w:val="007B2D52"/>
    <w:pPr>
      <w:tabs>
        <w:tab w:val="left" w:pos="794"/>
        <w:tab w:val="right" w:pos="7258"/>
      </w:tabs>
      <w:ind w:left="567" w:right="567" w:hanging="567"/>
    </w:pPr>
  </w:style>
  <w:style w:type="paragraph" w:styleId="Indholdsfortegnelse3">
    <w:name w:val="toc 3"/>
    <w:basedOn w:val="Indholdsfortegnelse2"/>
    <w:next w:val="Normal"/>
    <w:uiPriority w:val="39"/>
    <w:rsid w:val="007B2D52"/>
    <w:rPr>
      <w:noProof/>
    </w:rPr>
  </w:style>
  <w:style w:type="paragraph" w:styleId="Indholdsfortegnelse4">
    <w:name w:val="toc 4"/>
    <w:basedOn w:val="Indholdsfortegnelse3"/>
    <w:next w:val="Normal"/>
    <w:uiPriority w:val="39"/>
    <w:rsid w:val="009313C3"/>
    <w:pPr>
      <w:tabs>
        <w:tab w:val="clear" w:pos="794"/>
      </w:tabs>
      <w:ind w:left="1134"/>
    </w:pPr>
  </w:style>
  <w:style w:type="paragraph" w:styleId="Indholdsfortegnelse5">
    <w:name w:val="toc 5"/>
    <w:basedOn w:val="Indholdsfortegnelse4"/>
    <w:next w:val="Normal"/>
    <w:uiPriority w:val="39"/>
    <w:rsid w:val="00006CCE"/>
    <w:pPr>
      <w:ind w:left="1701"/>
    </w:pPr>
  </w:style>
  <w:style w:type="paragraph" w:styleId="Indholdsfortegnelse6">
    <w:name w:val="toc 6"/>
    <w:basedOn w:val="Indholdsfortegnelse5"/>
    <w:next w:val="Normal"/>
    <w:uiPriority w:val="39"/>
    <w:semiHidden/>
    <w:rsid w:val="004F6DBB"/>
  </w:style>
  <w:style w:type="paragraph" w:styleId="Indholdsfortegnelse7">
    <w:name w:val="toc 7"/>
    <w:basedOn w:val="Indholdsfortegnelse6"/>
    <w:next w:val="Normal"/>
    <w:uiPriority w:val="39"/>
    <w:semiHidden/>
    <w:rsid w:val="004F6DBB"/>
  </w:style>
  <w:style w:type="paragraph" w:styleId="Indholdsfortegnelse8">
    <w:name w:val="toc 8"/>
    <w:basedOn w:val="Indholdsfortegnelse7"/>
    <w:next w:val="Normal"/>
    <w:uiPriority w:val="39"/>
    <w:semiHidden/>
    <w:rsid w:val="004F6DBB"/>
    <w:pPr>
      <w:tabs>
        <w:tab w:val="right" w:pos="1134"/>
      </w:tabs>
      <w:spacing w:before="260"/>
      <w:ind w:hanging="1134"/>
      <w:contextualSpacing/>
    </w:pPr>
    <w:rPr>
      <w:b/>
    </w:rPr>
  </w:style>
  <w:style w:type="paragraph" w:styleId="Indholdsfortegnelse9">
    <w:name w:val="toc 9"/>
    <w:basedOn w:val="Indholdsfortegnelse8"/>
    <w:next w:val="Normal"/>
    <w:uiPriority w:val="39"/>
    <w:rsid w:val="000B5F5A"/>
    <w:pPr>
      <w:tabs>
        <w:tab w:val="left" w:pos="1134"/>
      </w:tabs>
      <w:spacing w:before="0"/>
      <w:ind w:left="737" w:hanging="737"/>
    </w:pPr>
    <w:rPr>
      <w:b w:val="0"/>
    </w:rPr>
  </w:style>
  <w:style w:type="paragraph" w:styleId="Overskrift">
    <w:name w:val="TOC Heading"/>
    <w:basedOn w:val="Normal"/>
    <w:next w:val="Normal"/>
    <w:uiPriority w:val="39"/>
    <w:rsid w:val="00600549"/>
    <w:pPr>
      <w:keepNext/>
      <w:pageBreakBefore/>
      <w:spacing w:after="760" w:line="560" w:lineRule="atLeast"/>
      <w:contextualSpacing/>
    </w:pPr>
    <w:rPr>
      <w:rFonts w:ascii="Arial" w:hAnsi="Arial"/>
      <w:b/>
      <w:sz w:val="50"/>
    </w:rPr>
  </w:style>
  <w:style w:type="paragraph" w:styleId="Bloktekst">
    <w:name w:val="Block Text"/>
    <w:basedOn w:val="Normal"/>
    <w:uiPriority w:val="99"/>
    <w:semiHidden/>
    <w:rsid w:val="004F6DBB"/>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11"/>
    <w:semiHidden/>
    <w:rsid w:val="004F6DBB"/>
    <w:pPr>
      <w:spacing w:after="120" w:line="240" w:lineRule="atLeast"/>
      <w:ind w:left="85" w:hanging="85"/>
    </w:pPr>
    <w:rPr>
      <w:sz w:val="16"/>
    </w:rPr>
  </w:style>
  <w:style w:type="character" w:customStyle="1" w:styleId="SlutnotetekstTegn">
    <w:name w:val="Slutnotetekst Tegn"/>
    <w:basedOn w:val="Standardskrifttypeiafsnit"/>
    <w:link w:val="Slutnotetekst"/>
    <w:uiPriority w:val="11"/>
    <w:semiHidden/>
    <w:rsid w:val="00046E42"/>
    <w:rPr>
      <w:sz w:val="16"/>
    </w:rPr>
  </w:style>
  <w:style w:type="character" w:styleId="Slutnotehenvisning">
    <w:name w:val="endnote reference"/>
    <w:basedOn w:val="Standardskrifttypeiafsnit"/>
    <w:uiPriority w:val="99"/>
    <w:semiHidden/>
    <w:rsid w:val="004F6DBB"/>
    <w:rPr>
      <w:vertAlign w:val="superscript"/>
    </w:rPr>
  </w:style>
  <w:style w:type="paragraph" w:styleId="Fodnotetekst">
    <w:name w:val="footnote text"/>
    <w:basedOn w:val="Normal"/>
    <w:link w:val="FodnotetekstTegn"/>
    <w:uiPriority w:val="99"/>
    <w:rsid w:val="004F6DBB"/>
    <w:pPr>
      <w:spacing w:after="120" w:line="240" w:lineRule="atLeast"/>
      <w:ind w:left="85" w:hanging="85"/>
    </w:pPr>
    <w:rPr>
      <w:sz w:val="16"/>
    </w:rPr>
  </w:style>
  <w:style w:type="character" w:customStyle="1" w:styleId="FodnotetekstTegn">
    <w:name w:val="Fodnotetekst Tegn"/>
    <w:basedOn w:val="Standardskrifttypeiafsnit"/>
    <w:link w:val="Fodnotetekst"/>
    <w:uiPriority w:val="99"/>
    <w:rsid w:val="00A30A58"/>
    <w:rPr>
      <w:sz w:val="16"/>
    </w:rPr>
  </w:style>
  <w:style w:type="paragraph" w:styleId="Opstilling-punkttegn">
    <w:name w:val="List Bullet"/>
    <w:basedOn w:val="Normal"/>
    <w:uiPriority w:val="2"/>
    <w:qFormat/>
    <w:rsid w:val="00AF422E"/>
    <w:pPr>
      <w:numPr>
        <w:numId w:val="12"/>
      </w:numPr>
      <w:spacing w:before="60" w:after="60"/>
    </w:pPr>
  </w:style>
  <w:style w:type="paragraph" w:styleId="Opstilling-talellerbogst">
    <w:name w:val="List Number"/>
    <w:basedOn w:val="Normal"/>
    <w:uiPriority w:val="2"/>
    <w:qFormat/>
    <w:rsid w:val="00AF422E"/>
    <w:pPr>
      <w:numPr>
        <w:numId w:val="13"/>
      </w:numPr>
      <w:spacing w:before="60" w:after="60"/>
    </w:pPr>
  </w:style>
  <w:style w:type="character" w:styleId="Sidetal">
    <w:name w:val="page number"/>
    <w:basedOn w:val="Standardskrifttypeiafsnit"/>
    <w:uiPriority w:val="99"/>
    <w:semiHidden/>
    <w:rsid w:val="004F6DBB"/>
    <w:rPr>
      <w:rFonts w:ascii="Georgia" w:hAnsi="Georgia"/>
      <w:color w:val="000000"/>
      <w:sz w:val="14"/>
    </w:rPr>
  </w:style>
  <w:style w:type="paragraph" w:customStyle="1" w:styleId="Template">
    <w:name w:val="Template"/>
    <w:uiPriority w:val="99"/>
    <w:semiHidden/>
    <w:rsid w:val="004F6DBB"/>
    <w:rPr>
      <w:noProof/>
    </w:rPr>
  </w:style>
  <w:style w:type="paragraph" w:customStyle="1" w:styleId="Template-Adresse">
    <w:name w:val="Template - Adresse"/>
    <w:basedOn w:val="Template"/>
    <w:uiPriority w:val="99"/>
    <w:semiHidden/>
    <w:rsid w:val="004F6DBB"/>
    <w:pPr>
      <w:tabs>
        <w:tab w:val="left" w:pos="567"/>
      </w:tabs>
      <w:suppressAutoHyphens/>
    </w:pPr>
    <w:rPr>
      <w:color w:val="FFFFFF"/>
    </w:rPr>
  </w:style>
  <w:style w:type="paragraph" w:customStyle="1" w:styleId="Template-Virksomhedsnavn">
    <w:name w:val="Template - Virksomhedsnavn"/>
    <w:basedOn w:val="Template-Adresse"/>
    <w:next w:val="Template-Adresse"/>
    <w:uiPriority w:val="99"/>
    <w:semiHidden/>
    <w:rsid w:val="00C86C9F"/>
    <w:pPr>
      <w:spacing w:line="270" w:lineRule="atLeast"/>
    </w:pPr>
  </w:style>
  <w:style w:type="paragraph" w:styleId="Citatoverskrift">
    <w:name w:val="toa heading"/>
    <w:basedOn w:val="Normal"/>
    <w:next w:val="Normal"/>
    <w:uiPriority w:val="99"/>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2E74A4"/>
    <w:pPr>
      <w:ind w:right="567"/>
    </w:pPr>
  </w:style>
  <w:style w:type="paragraph" w:styleId="Underskrift">
    <w:name w:val="Signature"/>
    <w:basedOn w:val="Normal"/>
    <w:link w:val="UnderskriftTegn"/>
    <w:uiPriority w:val="99"/>
    <w:semiHidden/>
    <w:rsid w:val="004F6DBB"/>
    <w:pPr>
      <w:spacing w:line="240" w:lineRule="auto"/>
      <w:ind w:left="4252"/>
    </w:pPr>
  </w:style>
  <w:style w:type="character" w:customStyle="1" w:styleId="UnderskriftTegn">
    <w:name w:val="Underskrift Tegn"/>
    <w:basedOn w:val="Standardskrifttypeiafsnit"/>
    <w:link w:val="Underskrift"/>
    <w:uiPriority w:val="99"/>
    <w:semiHidden/>
    <w:rsid w:val="004F6DBB"/>
    <w:rPr>
      <w:rFonts w:ascii="Arial" w:hAnsi="Arial"/>
    </w:rPr>
  </w:style>
  <w:style w:type="character" w:styleId="Pladsholdertekst">
    <w:name w:val="Placeholder Text"/>
    <w:basedOn w:val="Standardskrifttypeiafsnit"/>
    <w:uiPriority w:val="99"/>
    <w:semiHidden/>
    <w:rsid w:val="004F6DBB"/>
    <w:rPr>
      <w:color w:val="auto"/>
    </w:rPr>
  </w:style>
  <w:style w:type="paragraph" w:customStyle="1" w:styleId="Tabel">
    <w:name w:val="Tabel"/>
    <w:uiPriority w:val="99"/>
    <w:semiHidden/>
    <w:rsid w:val="004F6DBB"/>
    <w:pPr>
      <w:spacing w:before="40" w:after="40" w:line="220" w:lineRule="atLeast"/>
      <w:ind w:left="57" w:right="57"/>
    </w:pPr>
    <w:rPr>
      <w:rFonts w:ascii="Arial" w:hAnsi="Arial"/>
      <w:color w:val="00874B" w:themeColor="accent1"/>
      <w:sz w:val="16"/>
    </w:rPr>
  </w:style>
  <w:style w:type="paragraph" w:customStyle="1" w:styleId="Tabel-Tekst">
    <w:name w:val="Tabel - Tekst"/>
    <w:basedOn w:val="Tabel"/>
    <w:uiPriority w:val="99"/>
    <w:semiHidden/>
    <w:rsid w:val="004F6DBB"/>
  </w:style>
  <w:style w:type="paragraph" w:customStyle="1" w:styleId="Tabel-TekstTotal">
    <w:name w:val="Tabel - Tekst Total"/>
    <w:basedOn w:val="Tabel-Tekst"/>
    <w:uiPriority w:val="99"/>
    <w:semiHidden/>
    <w:rsid w:val="004F6DBB"/>
    <w:rPr>
      <w:b/>
    </w:rPr>
  </w:style>
  <w:style w:type="paragraph" w:customStyle="1" w:styleId="Tabel-Tal">
    <w:name w:val="Tabel - Tal"/>
    <w:basedOn w:val="Tabel"/>
    <w:uiPriority w:val="99"/>
    <w:semiHidden/>
    <w:rsid w:val="004F6DBB"/>
    <w:pPr>
      <w:jc w:val="right"/>
    </w:pPr>
  </w:style>
  <w:style w:type="paragraph" w:customStyle="1" w:styleId="Tabel-TalTotal">
    <w:name w:val="Tabel - Tal Total"/>
    <w:basedOn w:val="Tabel-Tal"/>
    <w:uiPriority w:val="99"/>
    <w:semiHidden/>
    <w:rsid w:val="004F6DBB"/>
    <w:rPr>
      <w:b/>
    </w:rPr>
  </w:style>
  <w:style w:type="paragraph" w:styleId="Citat">
    <w:name w:val="Quote"/>
    <w:basedOn w:val="Normal"/>
    <w:next w:val="Normal"/>
    <w:link w:val="CitatTegn"/>
    <w:uiPriority w:val="99"/>
    <w:semiHidden/>
    <w:rsid w:val="004F6DBB"/>
    <w:pPr>
      <w:spacing w:before="600" w:line="300" w:lineRule="atLeast"/>
      <w:ind w:left="510" w:right="397" w:hanging="113"/>
      <w:contextualSpacing/>
    </w:pPr>
    <w:rPr>
      <w:b/>
      <w:iCs/>
      <w:color w:val="00874B" w:themeColor="accent1"/>
      <w:sz w:val="24"/>
    </w:rPr>
  </w:style>
  <w:style w:type="character" w:customStyle="1" w:styleId="CitatTegn">
    <w:name w:val="Citat Tegn"/>
    <w:basedOn w:val="Standardskrifttypeiafsnit"/>
    <w:link w:val="Citat"/>
    <w:uiPriority w:val="2"/>
    <w:rsid w:val="004F6DBB"/>
    <w:rPr>
      <w:rFonts w:ascii="Arial" w:hAnsi="Arial"/>
      <w:b/>
      <w:iCs/>
      <w:color w:val="00874B" w:themeColor="accent1"/>
      <w:sz w:val="24"/>
    </w:rPr>
  </w:style>
  <w:style w:type="character" w:styleId="Bogenstitel">
    <w:name w:val="Book Title"/>
    <w:basedOn w:val="Standardskrifttypeiafsnit"/>
    <w:uiPriority w:val="99"/>
    <w:semiHidden/>
    <w:qFormat/>
    <w:rsid w:val="004F6DBB"/>
    <w:rPr>
      <w:b/>
      <w:bCs/>
      <w:caps w:val="0"/>
      <w:smallCaps w:val="0"/>
      <w:spacing w:val="5"/>
    </w:rPr>
  </w:style>
  <w:style w:type="paragraph" w:styleId="Citatsamling">
    <w:name w:val="table of authorities"/>
    <w:basedOn w:val="Normal"/>
    <w:next w:val="Normal"/>
    <w:uiPriority w:val="99"/>
    <w:semiHidden/>
    <w:rsid w:val="002E74A4"/>
    <w:pPr>
      <w:ind w:right="567"/>
    </w:pPr>
  </w:style>
  <w:style w:type="paragraph" w:styleId="Normalindrykning">
    <w:name w:val="Normal Indent"/>
    <w:basedOn w:val="Normal"/>
    <w:qFormat/>
    <w:rsid w:val="007A02D2"/>
    <w:pPr>
      <w:ind w:left="794"/>
    </w:pPr>
  </w:style>
  <w:style w:type="table" w:styleId="Tabel-Gitter">
    <w:name w:val="Table Grid"/>
    <w:basedOn w:val="Tabel-Normal"/>
    <w:uiPriority w:val="9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99"/>
    <w:semiHidden/>
    <w:rsid w:val="004F6DBB"/>
    <w:pPr>
      <w:spacing w:after="260" w:line="300" w:lineRule="atLeast"/>
    </w:pPr>
    <w:rPr>
      <w:b/>
      <w:sz w:val="22"/>
    </w:rPr>
  </w:style>
  <w:style w:type="paragraph" w:customStyle="1" w:styleId="DocumentName">
    <w:name w:val="Document Name"/>
    <w:basedOn w:val="Normal"/>
    <w:uiPriority w:val="99"/>
    <w:semiHidden/>
    <w:rsid w:val="004F6DBB"/>
    <w:pPr>
      <w:spacing w:line="360" w:lineRule="atLeast"/>
    </w:pPr>
    <w:rPr>
      <w:b/>
      <w:caps/>
      <w:sz w:val="28"/>
    </w:rPr>
  </w:style>
  <w:style w:type="paragraph" w:customStyle="1" w:styleId="Template-Dato">
    <w:name w:val="Template - Dato"/>
    <w:basedOn w:val="Template"/>
    <w:uiPriority w:val="99"/>
    <w:semiHidden/>
    <w:rsid w:val="00C86C9F"/>
    <w:pPr>
      <w:framePr w:w="1066" w:wrap="around" w:vAnchor="page" w:hAnchor="page" w:x="455" w:y="5104"/>
      <w:spacing w:line="280" w:lineRule="atLeast"/>
      <w:jc w:val="right"/>
    </w:pPr>
    <w:rPr>
      <w:sz w:val="22"/>
    </w:rPr>
  </w:style>
  <w:style w:type="table" w:customStyle="1" w:styleId="Blank">
    <w:name w:val="Blank"/>
    <w:basedOn w:val="Tabel-Normal"/>
    <w:uiPriority w:val="99"/>
    <w:rsid w:val="00F73354"/>
    <w:pPr>
      <w:spacing w:line="240" w:lineRule="atLeast"/>
    </w:pPr>
    <w:tblPr>
      <w:tblCellMar>
        <w:left w:w="0" w:type="dxa"/>
        <w:right w:w="0" w:type="dxa"/>
      </w:tblCellMar>
    </w:tblPr>
  </w:style>
  <w:style w:type="paragraph" w:styleId="Ingenafstand">
    <w:name w:val="No Spacing"/>
    <w:uiPriority w:val="99"/>
    <w:semiHidden/>
    <w:rsid w:val="00B0422A"/>
    <w:pPr>
      <w:spacing w:line="240" w:lineRule="atLeast"/>
    </w:pPr>
  </w:style>
  <w:style w:type="paragraph" w:customStyle="1" w:styleId="Kolofon">
    <w:name w:val="Kolofon"/>
    <w:basedOn w:val="Normal"/>
    <w:uiPriority w:val="99"/>
    <w:semiHidden/>
    <w:rsid w:val="00E31F4D"/>
    <w:pPr>
      <w:tabs>
        <w:tab w:val="left" w:pos="851"/>
      </w:tabs>
      <w:ind w:right="170"/>
    </w:pPr>
  </w:style>
  <w:style w:type="paragraph" w:customStyle="1" w:styleId="Ansvarsfraskrivelse">
    <w:name w:val="Ansvarsfraskrivelse"/>
    <w:basedOn w:val="Kolofon"/>
    <w:uiPriority w:val="99"/>
    <w:semiHidden/>
    <w:rsid w:val="004F6DBB"/>
    <w:pPr>
      <w:spacing w:line="200" w:lineRule="atLeast"/>
    </w:pPr>
    <w:rPr>
      <w:sz w:val="14"/>
    </w:rPr>
  </w:style>
  <w:style w:type="paragraph" w:customStyle="1" w:styleId="BagsideTekst">
    <w:name w:val="Bagside Tekst"/>
    <w:basedOn w:val="Normal"/>
    <w:uiPriority w:val="99"/>
    <w:semiHidden/>
    <w:rsid w:val="004F6DBB"/>
    <w:rPr>
      <w:color w:val="FFFFFF"/>
    </w:rPr>
  </w:style>
  <w:style w:type="paragraph" w:customStyle="1" w:styleId="BagsideOverskrift">
    <w:name w:val="Bagside Overskrift"/>
    <w:basedOn w:val="BagsideTekst"/>
    <w:next w:val="BagsideTekst"/>
    <w:uiPriority w:val="99"/>
    <w:semiHidden/>
    <w:rsid w:val="004F6DBB"/>
    <w:rPr>
      <w:b/>
    </w:rPr>
  </w:style>
  <w:style w:type="paragraph" w:styleId="Markeringsbobletekst">
    <w:name w:val="Balloon Text"/>
    <w:basedOn w:val="Normal"/>
    <w:link w:val="MarkeringsbobletekstTegn"/>
    <w:uiPriority w:val="99"/>
    <w:semiHidden/>
    <w:rsid w:val="004F6DBB"/>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F6DBB"/>
    <w:rPr>
      <w:rFonts w:ascii="Tahoma" w:hAnsi="Tahoma" w:cs="Tahoma"/>
      <w:sz w:val="16"/>
      <w:szCs w:val="16"/>
    </w:rPr>
  </w:style>
  <w:style w:type="paragraph" w:customStyle="1" w:styleId="Bilagsoverskrift">
    <w:name w:val="Bilagsoverskrift"/>
    <w:basedOn w:val="Normal"/>
    <w:next w:val="Normal"/>
    <w:uiPriority w:val="99"/>
    <w:rsid w:val="00544E83"/>
    <w:pPr>
      <w:keepNext/>
      <w:keepLines/>
      <w:numPr>
        <w:numId w:val="9"/>
      </w:numPr>
      <w:suppressAutoHyphens/>
      <w:spacing w:before="360" w:after="360" w:line="280" w:lineRule="atLeast"/>
      <w:contextualSpacing/>
      <w:outlineLvl w:val="8"/>
    </w:pPr>
    <w:rPr>
      <w:rFonts w:ascii="Arial" w:hAnsi="Arial"/>
      <w:b/>
      <w:sz w:val="24"/>
    </w:rPr>
  </w:style>
  <w:style w:type="paragraph" w:customStyle="1" w:styleId="Bilagsoverskrift2">
    <w:name w:val="Bilagsoverskrift 2"/>
    <w:basedOn w:val="Bilagsoverskrift"/>
    <w:next w:val="Normal"/>
    <w:uiPriority w:val="99"/>
    <w:semiHidden/>
    <w:rsid w:val="004F6DBB"/>
    <w:pPr>
      <w:numPr>
        <w:ilvl w:val="1"/>
      </w:numPr>
      <w:spacing w:after="0"/>
    </w:pPr>
    <w:rPr>
      <w:sz w:val="20"/>
    </w:rPr>
  </w:style>
  <w:style w:type="paragraph" w:customStyle="1" w:styleId="Billedtekst1">
    <w:name w:val="Billedtekst1"/>
    <w:basedOn w:val="Normal"/>
    <w:uiPriority w:val="99"/>
    <w:semiHidden/>
    <w:rsid w:val="004F6DBB"/>
    <w:pPr>
      <w:spacing w:before="227" w:line="200" w:lineRule="atLeast"/>
      <w:contextualSpacing/>
    </w:pPr>
    <w:rPr>
      <w:color w:val="00874B" w:themeColor="accent1"/>
      <w:sz w:val="15"/>
    </w:rPr>
  </w:style>
  <w:style w:type="paragraph" w:customStyle="1" w:styleId="Billedtekst-Kilde">
    <w:name w:val="Billedtekst - Kilde"/>
    <w:basedOn w:val="Normal"/>
    <w:uiPriority w:val="99"/>
    <w:semiHidden/>
    <w:rsid w:val="004F6DBB"/>
    <w:pPr>
      <w:spacing w:before="200" w:after="200" w:line="200" w:lineRule="atLeast"/>
      <w:ind w:left="170" w:right="170"/>
      <w:contextualSpacing/>
    </w:pPr>
    <w:rPr>
      <w:color w:val="00874B" w:themeColor="accent1"/>
      <w:sz w:val="15"/>
    </w:rPr>
  </w:style>
  <w:style w:type="paragraph" w:customStyle="1" w:styleId="Fakta-Tekst">
    <w:name w:val="Fakta - Tekst"/>
    <w:basedOn w:val="Normal"/>
    <w:next w:val="Normal"/>
    <w:uiPriority w:val="99"/>
    <w:semiHidden/>
    <w:rsid w:val="004F6DBB"/>
    <w:pPr>
      <w:spacing w:before="280" w:after="560" w:line="280" w:lineRule="atLeast"/>
      <w:ind w:left="284" w:right="2835"/>
    </w:pPr>
    <w:rPr>
      <w:color w:val="00874B" w:themeColor="accent1"/>
      <w:sz w:val="22"/>
    </w:rPr>
  </w:style>
  <w:style w:type="paragraph" w:customStyle="1" w:styleId="Fakta-Overskrift">
    <w:name w:val="Fakta - Overskrift"/>
    <w:basedOn w:val="Fakta-Tekst"/>
    <w:next w:val="Tabel-Tal"/>
    <w:uiPriority w:val="99"/>
    <w:semiHidden/>
    <w:rsid w:val="004F6DBB"/>
    <w:pPr>
      <w:spacing w:before="560" w:after="0"/>
      <w:contextualSpacing/>
    </w:pPr>
    <w:rPr>
      <w:rFonts w:ascii="Arial Black" w:hAnsi="Arial Black"/>
    </w:rPr>
  </w:style>
  <w:style w:type="paragraph" w:customStyle="1" w:styleId="Fakta-Tal">
    <w:name w:val="Fakta - Tal"/>
    <w:basedOn w:val="Fakta-Overskrift"/>
    <w:next w:val="Fakta-Tekst"/>
    <w:uiPriority w:val="99"/>
    <w:semiHidden/>
    <w:rsid w:val="004F6DBB"/>
    <w:pPr>
      <w:spacing w:before="0" w:line="1600" w:lineRule="exact"/>
    </w:pPr>
    <w:rPr>
      <w:sz w:val="162"/>
    </w:rPr>
  </w:style>
  <w:style w:type="paragraph" w:customStyle="1" w:styleId="Fakta-Talimargin">
    <w:name w:val="Fakta - Tal i margin"/>
    <w:basedOn w:val="Fakta-Tal"/>
    <w:uiPriority w:val="99"/>
    <w:semiHidden/>
    <w:rsid w:val="004F6DBB"/>
    <w:pPr>
      <w:spacing w:line="240" w:lineRule="auto"/>
      <w:ind w:left="0" w:right="0"/>
    </w:pPr>
    <w:rPr>
      <w:spacing w:val="-28"/>
      <w:sz w:val="110"/>
    </w:rPr>
  </w:style>
  <w:style w:type="paragraph" w:customStyle="1" w:styleId="Fakta-TekstiMargin">
    <w:name w:val="Fakta - Tekst i Margin"/>
    <w:basedOn w:val="Fakta-Tekst"/>
    <w:uiPriority w:val="99"/>
    <w:semiHidden/>
    <w:rsid w:val="004F6DBB"/>
    <w:pPr>
      <w:spacing w:before="0" w:after="0"/>
      <w:ind w:left="0" w:right="0"/>
    </w:pPr>
  </w:style>
  <w:style w:type="paragraph" w:customStyle="1" w:styleId="Faktaboks-Bullet">
    <w:name w:val="Faktaboks - Bullet"/>
    <w:basedOn w:val="Normal"/>
    <w:uiPriority w:val="99"/>
    <w:semiHidden/>
    <w:rsid w:val="004F6DBB"/>
    <w:pPr>
      <w:numPr>
        <w:numId w:val="10"/>
      </w:numPr>
      <w:spacing w:before="260" w:after="260"/>
      <w:ind w:right="284"/>
    </w:pPr>
  </w:style>
  <w:style w:type="paragraph" w:customStyle="1" w:styleId="Faktaboks-Overskrift">
    <w:name w:val="Faktaboks - Overskrift"/>
    <w:basedOn w:val="Fakta-Overskrift"/>
    <w:uiPriority w:val="99"/>
    <w:semiHidden/>
    <w:rsid w:val="004F6DBB"/>
    <w:pPr>
      <w:ind w:right="284"/>
    </w:pPr>
  </w:style>
  <w:style w:type="paragraph" w:customStyle="1" w:styleId="Faktaboks-Tekst">
    <w:name w:val="Faktaboks - Tekst"/>
    <w:basedOn w:val="Fakta-Tekst"/>
    <w:uiPriority w:val="99"/>
    <w:semiHidden/>
    <w:rsid w:val="004F6DBB"/>
    <w:pPr>
      <w:ind w:right="284"/>
    </w:pPr>
  </w:style>
  <w:style w:type="paragraph" w:customStyle="1" w:styleId="ForsideDato">
    <w:name w:val="Forside Dato"/>
    <w:basedOn w:val="Normal"/>
    <w:uiPriority w:val="99"/>
    <w:semiHidden/>
    <w:rsid w:val="004F6DBB"/>
    <w:pPr>
      <w:spacing w:line="280" w:lineRule="atLeast"/>
    </w:pPr>
    <w:rPr>
      <w:color w:val="FFFFFF"/>
      <w:sz w:val="24"/>
    </w:rPr>
  </w:style>
  <w:style w:type="paragraph" w:customStyle="1" w:styleId="ForsideTitelLinje1">
    <w:name w:val="Forside Titel Linje 1"/>
    <w:basedOn w:val="Normal"/>
    <w:next w:val="Normal"/>
    <w:uiPriority w:val="99"/>
    <w:semiHidden/>
    <w:rsid w:val="004F6DBB"/>
    <w:pPr>
      <w:suppressAutoHyphens/>
      <w:spacing w:line="240" w:lineRule="auto"/>
      <w:jc w:val="right"/>
    </w:pPr>
    <w:rPr>
      <w:b/>
      <w:color w:val="003127" w:themeColor="accent2"/>
      <w:sz w:val="70"/>
    </w:rPr>
  </w:style>
  <w:style w:type="paragraph" w:customStyle="1" w:styleId="ForsideTitelLinje2">
    <w:name w:val="Forside Titel Linje 2"/>
    <w:basedOn w:val="ForsideTitelLinje1"/>
    <w:uiPriority w:val="99"/>
    <w:semiHidden/>
    <w:rsid w:val="004F6DBB"/>
    <w:rPr>
      <w:color w:val="FFFFFF"/>
    </w:rPr>
  </w:style>
  <w:style w:type="paragraph" w:customStyle="1" w:styleId="Grafindsttelse">
    <w:name w:val="Grafindsættelse"/>
    <w:basedOn w:val="Normal"/>
    <w:uiPriority w:val="99"/>
    <w:semiHidden/>
    <w:rsid w:val="004F6DBB"/>
    <w:pPr>
      <w:ind w:left="284" w:right="284"/>
      <w:jc w:val="center"/>
    </w:pPr>
    <w:rPr>
      <w:color w:val="FFFFFF"/>
    </w:rPr>
  </w:style>
  <w:style w:type="paragraph" w:customStyle="1" w:styleId="GrafOverskrift">
    <w:name w:val="Graf Overskrift"/>
    <w:basedOn w:val="Normal"/>
    <w:next w:val="Grafindsttelse"/>
    <w:uiPriority w:val="99"/>
    <w:semiHidden/>
    <w:rsid w:val="004F6DBB"/>
    <w:pPr>
      <w:spacing w:before="1080" w:after="1080" w:line="540" w:lineRule="atLeast"/>
      <w:ind w:left="2892" w:right="1758"/>
      <w:contextualSpacing/>
    </w:pPr>
    <w:rPr>
      <w:b/>
      <w:color w:val="FFFFFF"/>
      <w:sz w:val="50"/>
    </w:rPr>
  </w:style>
  <w:style w:type="character" w:styleId="Hyperlink">
    <w:name w:val="Hyperlink"/>
    <w:basedOn w:val="Standardskrifttypeiafsnit"/>
    <w:uiPriority w:val="99"/>
    <w:rsid w:val="004F6DBB"/>
    <w:rPr>
      <w:color w:val="0000FF" w:themeColor="hyperlink"/>
      <w:u w:val="single"/>
    </w:rPr>
  </w:style>
  <w:style w:type="paragraph" w:customStyle="1" w:styleId="Manchet">
    <w:name w:val="Manchet"/>
    <w:basedOn w:val="Normal"/>
    <w:uiPriority w:val="99"/>
    <w:semiHidden/>
    <w:rsid w:val="004F6DBB"/>
    <w:pPr>
      <w:spacing w:after="600" w:line="300" w:lineRule="atLeast"/>
      <w:contextualSpacing/>
    </w:pPr>
    <w:rPr>
      <w:b/>
      <w:sz w:val="24"/>
    </w:rPr>
  </w:style>
  <w:style w:type="table" w:customStyle="1" w:styleId="MFVM-Tabel">
    <w:name w:val="MFVM - Tabel"/>
    <w:basedOn w:val="Tabel-Normal"/>
    <w:uiPriority w:val="99"/>
    <w:rsid w:val="00A014E3"/>
    <w:pPr>
      <w:spacing w:before="40" w:after="40" w:line="240" w:lineRule="atLeast"/>
      <w:ind w:left="113" w:right="113"/>
    </w:pPr>
    <w:rPr>
      <w:rFonts w:ascii="Arial" w:hAnsi="Arial"/>
      <w:sz w:val="16"/>
    </w:rPr>
    <w:tblPr>
      <w:tblBorders>
        <w:top w:val="single" w:sz="4" w:space="0" w:color="003127" w:themeColor="accent2"/>
        <w:bottom w:val="single" w:sz="4" w:space="0" w:color="003127" w:themeColor="accent2"/>
        <w:insideH w:val="single" w:sz="4" w:space="0" w:color="003127" w:themeColor="accent2"/>
      </w:tblBorders>
      <w:tblCellMar>
        <w:left w:w="0" w:type="dxa"/>
        <w:right w:w="0" w:type="dxa"/>
      </w:tblCellMar>
    </w:tblPr>
    <w:tblStylePr w:type="firstRow">
      <w:tblPr/>
      <w:tcPr>
        <w:vAlign w:val="bottom"/>
      </w:tcPr>
    </w:tblStylePr>
  </w:style>
  <w:style w:type="table" w:customStyle="1" w:styleId="MFVM-Tabel2">
    <w:name w:val="MFVM - Tabel 2"/>
    <w:basedOn w:val="Tabel-Normal"/>
    <w:uiPriority w:val="99"/>
    <w:rsid w:val="00A014E3"/>
    <w:pPr>
      <w:spacing w:before="40" w:after="40" w:line="240" w:lineRule="atLeast"/>
      <w:ind w:left="113" w:right="113"/>
    </w:pPr>
    <w:rPr>
      <w:rFonts w:ascii="Arial" w:hAnsi="Arial"/>
      <w:sz w:val="16"/>
    </w:rPr>
    <w:tblPr>
      <w:tblCellMar>
        <w:left w:w="0" w:type="dxa"/>
        <w:right w:w="0" w:type="dxa"/>
      </w:tblCellMar>
    </w:tblPr>
    <w:tcPr>
      <w:shd w:val="clear" w:color="auto" w:fill="E5F3ED" w:themeFill="background2"/>
    </w:tcPr>
    <w:tblStylePr w:type="firstRow">
      <w:tblPr/>
      <w:tcPr>
        <w:vAlign w:val="bottom"/>
      </w:tcPr>
    </w:tblStylePr>
  </w:style>
  <w:style w:type="table" w:customStyle="1" w:styleId="MFVM-TabelStribet">
    <w:name w:val="MFVM - Tabel Stribet"/>
    <w:basedOn w:val="Tabel-Normal"/>
    <w:uiPriority w:val="99"/>
    <w:rsid w:val="00230EB4"/>
    <w:pPr>
      <w:spacing w:before="40" w:after="40" w:line="240" w:lineRule="atLeast"/>
      <w:ind w:left="113" w:right="113"/>
    </w:pPr>
    <w:rPr>
      <w:rFonts w:ascii="Arial" w:hAnsi="Arial"/>
      <w:sz w:val="16"/>
    </w:rPr>
    <w:tblPr>
      <w:tblStyleRowBandSize w:val="1"/>
      <w:tblInd w:w="0" w:type="nil"/>
      <w:tblCellMar>
        <w:left w:w="0" w:type="dxa"/>
        <w:right w:w="0" w:type="dxa"/>
      </w:tblCellMar>
    </w:tblPr>
    <w:tcPr>
      <w:shd w:val="clear" w:color="auto" w:fill="E5F3ED" w:themeFill="background2"/>
    </w:tcPr>
    <w:tblStylePr w:type="firstRow">
      <w:tblPr/>
      <w:tcPr>
        <w:vAlign w:val="bottom"/>
      </w:tcPr>
    </w:tblStylePr>
    <w:tblStylePr w:type="band2Horz">
      <w:tblPr/>
      <w:tcPr>
        <w:shd w:val="clear" w:color="auto" w:fill="FFFFFF"/>
      </w:tcPr>
    </w:tblStylePr>
  </w:style>
  <w:style w:type="paragraph" w:customStyle="1" w:styleId="NoteTekst">
    <w:name w:val="Note Tekst"/>
    <w:basedOn w:val="Normal"/>
    <w:uiPriority w:val="99"/>
    <w:semiHidden/>
    <w:rsid w:val="004F6DBB"/>
    <w:pPr>
      <w:spacing w:before="1200" w:after="1200" w:line="200" w:lineRule="atLeast"/>
      <w:ind w:left="2892" w:right="1758"/>
      <w:contextualSpacing/>
    </w:pPr>
    <w:rPr>
      <w:color w:val="FFFFFF" w:themeColor="background1"/>
      <w:sz w:val="14"/>
    </w:rPr>
  </w:style>
  <w:style w:type="paragraph" w:customStyle="1" w:styleId="Overskriftudennr">
    <w:name w:val="Overskrift uden nr"/>
    <w:basedOn w:val="Normal"/>
    <w:uiPriority w:val="99"/>
    <w:semiHidden/>
    <w:rsid w:val="004F6DBB"/>
    <w:pPr>
      <w:keepNext/>
      <w:keepLines/>
      <w:suppressAutoHyphens/>
    </w:pPr>
    <w:rPr>
      <w:rFonts w:ascii="Arial" w:hAnsi="Arial"/>
      <w:b/>
    </w:rPr>
  </w:style>
  <w:style w:type="character" w:customStyle="1" w:styleId="ParadigmeKommentar">
    <w:name w:val="ParadigmeKommentar"/>
    <w:basedOn w:val="Standardskrifttypeiafsnit"/>
    <w:uiPriority w:val="99"/>
    <w:rsid w:val="004F6DBB"/>
    <w:rPr>
      <w:rFonts w:ascii="Arial" w:hAnsi="Arial" w:hint="default"/>
      <w:i w:val="0"/>
      <w:iCs w:val="0"/>
      <w:strike w:val="0"/>
      <w:dstrike w:val="0"/>
      <w:color w:val="C00000"/>
      <w:sz w:val="17"/>
      <w:u w:val="none"/>
      <w:effect w:val="none"/>
    </w:rPr>
  </w:style>
  <w:style w:type="paragraph" w:customStyle="1" w:styleId="Template-tlfogemail">
    <w:name w:val="Template - tlf og email"/>
    <w:basedOn w:val="Template"/>
    <w:uiPriority w:val="99"/>
    <w:semiHidden/>
    <w:rsid w:val="004F6DBB"/>
    <w:rPr>
      <w:b/>
      <w:color w:val="FFFFFF"/>
    </w:rPr>
  </w:style>
  <w:style w:type="numbering" w:customStyle="1" w:styleId="atMultilevelList">
    <w:name w:val="at MultilevelList"/>
    <w:uiPriority w:val="99"/>
    <w:semiHidden/>
    <w:rsid w:val="00C86C9F"/>
    <w:pPr>
      <w:numPr>
        <w:numId w:val="14"/>
      </w:numPr>
    </w:pPr>
  </w:style>
  <w:style w:type="paragraph" w:customStyle="1" w:styleId="at-opstilling">
    <w:name w:val="at-opstilling"/>
    <w:basedOn w:val="Normal"/>
    <w:uiPriority w:val="99"/>
    <w:rsid w:val="00C86C9F"/>
    <w:pPr>
      <w:numPr>
        <w:numId w:val="24"/>
      </w:numPr>
      <w:spacing w:after="120"/>
    </w:pPr>
  </w:style>
  <w:style w:type="numbering" w:customStyle="1" w:styleId="BilagMultilevelList">
    <w:name w:val="Bilag MultilevelList"/>
    <w:uiPriority w:val="99"/>
    <w:semiHidden/>
    <w:rsid w:val="00C86C9F"/>
    <w:pPr>
      <w:numPr>
        <w:numId w:val="15"/>
      </w:numPr>
    </w:pPr>
  </w:style>
  <w:style w:type="paragraph" w:styleId="Listeafsnit">
    <w:name w:val="List Paragraph"/>
    <w:basedOn w:val="Normal"/>
    <w:uiPriority w:val="99"/>
    <w:semiHidden/>
    <w:rsid w:val="00C86C9F"/>
    <w:pPr>
      <w:ind w:left="720"/>
      <w:contextualSpacing/>
    </w:pPr>
  </w:style>
  <w:style w:type="paragraph" w:customStyle="1" w:styleId="Paradigmetekst">
    <w:name w:val="Paradigmetekst"/>
    <w:basedOn w:val="Normal"/>
    <w:uiPriority w:val="99"/>
    <w:semiHidden/>
    <w:rsid w:val="00C86C9F"/>
    <w:rPr>
      <w:i/>
    </w:rPr>
  </w:style>
  <w:style w:type="numbering" w:customStyle="1" w:styleId="VilkrMultilevelList">
    <w:name w:val="Vilkår MultilevelList"/>
    <w:uiPriority w:val="99"/>
    <w:semiHidden/>
    <w:rsid w:val="00C86C9F"/>
    <w:pPr>
      <w:numPr>
        <w:numId w:val="16"/>
      </w:numPr>
    </w:pPr>
  </w:style>
  <w:style w:type="paragraph" w:customStyle="1" w:styleId="Vilkrsoverskrift">
    <w:name w:val="Vilkårsoverskrift"/>
    <w:basedOn w:val="Normal"/>
    <w:next w:val="Normal"/>
    <w:uiPriority w:val="4"/>
    <w:qFormat/>
    <w:rsid w:val="00D0069F"/>
    <w:pPr>
      <w:keepNext/>
      <w:keepLines/>
      <w:numPr>
        <w:numId w:val="19"/>
      </w:numPr>
      <w:spacing w:before="360" w:after="240"/>
      <w:outlineLvl w:val="2"/>
    </w:pPr>
    <w:rPr>
      <w:rFonts w:ascii="Arial" w:hAnsi="Arial"/>
      <w:b/>
      <w:sz w:val="22"/>
    </w:rPr>
  </w:style>
  <w:style w:type="numbering" w:customStyle="1" w:styleId="VilkrpktMultilevelList">
    <w:name w:val="Vilkår pkt MultilevelList"/>
    <w:uiPriority w:val="99"/>
    <w:semiHidden/>
    <w:rsid w:val="00C86C9F"/>
    <w:pPr>
      <w:numPr>
        <w:numId w:val="17"/>
      </w:numPr>
    </w:pPr>
  </w:style>
  <w:style w:type="paragraph" w:customStyle="1" w:styleId="Vilkrpunkt">
    <w:name w:val="Vilkår punkt"/>
    <w:basedOn w:val="Normal"/>
    <w:uiPriority w:val="4"/>
    <w:semiHidden/>
    <w:rsid w:val="00C86C9F"/>
    <w:pPr>
      <w:numPr>
        <w:numId w:val="18"/>
      </w:numPr>
    </w:pPr>
  </w:style>
  <w:style w:type="paragraph" w:customStyle="1" w:styleId="Vilkrspunktopstilling">
    <w:name w:val="Vilkårspunktopstilling"/>
    <w:basedOn w:val="Normal"/>
    <w:uiPriority w:val="6"/>
    <w:qFormat/>
    <w:rsid w:val="00644F94"/>
    <w:pPr>
      <w:numPr>
        <w:numId w:val="27"/>
      </w:numPr>
      <w:spacing w:before="60" w:after="60"/>
    </w:pPr>
  </w:style>
  <w:style w:type="paragraph" w:customStyle="1" w:styleId="Vilkrstekst">
    <w:name w:val="Vilkårstekst"/>
    <w:basedOn w:val="Vilkrsoverskrift"/>
    <w:uiPriority w:val="4"/>
    <w:qFormat/>
    <w:rsid w:val="00D0069F"/>
    <w:pPr>
      <w:keepNext w:val="0"/>
      <w:keepLines w:val="0"/>
      <w:numPr>
        <w:ilvl w:val="1"/>
      </w:numPr>
      <w:spacing w:before="240"/>
      <w:outlineLvl w:val="9"/>
    </w:pPr>
    <w:rPr>
      <w:rFonts w:ascii="Georgia" w:hAnsi="Georgia"/>
      <w:b w:val="0"/>
      <w:sz w:val="20"/>
    </w:rPr>
  </w:style>
  <w:style w:type="paragraph" w:customStyle="1" w:styleId="Faktabokstekst">
    <w:name w:val="Faktabokstekst"/>
    <w:basedOn w:val="Normal"/>
    <w:uiPriority w:val="9"/>
    <w:rsid w:val="00E820CC"/>
    <w:pPr>
      <w:framePr w:w="7314" w:wrap="around" w:vAnchor="text" w:hAnchor="page" w:x="1419" w:y="1"/>
      <w:pBdr>
        <w:top w:val="single" w:sz="8" w:space="4" w:color="auto"/>
        <w:left w:val="single" w:sz="8" w:space="4" w:color="auto"/>
        <w:bottom w:val="single" w:sz="8" w:space="4" w:color="auto"/>
        <w:right w:val="single" w:sz="8" w:space="4" w:color="auto"/>
      </w:pBdr>
      <w:spacing w:before="40" w:after="40"/>
      <w:ind w:left="113" w:right="113"/>
    </w:pPr>
    <w:rPr>
      <w:i/>
    </w:rPr>
  </w:style>
  <w:style w:type="paragraph" w:customStyle="1" w:styleId="Faktaboksliste">
    <w:name w:val="Faktaboksliste"/>
    <w:basedOn w:val="Faktabokstekst"/>
    <w:uiPriority w:val="10"/>
    <w:rsid w:val="00E820CC"/>
    <w:pPr>
      <w:framePr w:wrap="around"/>
      <w:numPr>
        <w:numId w:val="20"/>
      </w:numPr>
      <w:ind w:left="397"/>
    </w:pPr>
  </w:style>
  <w:style w:type="paragraph" w:customStyle="1" w:styleId="Vilkrsliste">
    <w:name w:val="Vilkårsliste"/>
    <w:basedOn w:val="Normal"/>
    <w:uiPriority w:val="6"/>
    <w:qFormat/>
    <w:rsid w:val="00644F94"/>
    <w:pPr>
      <w:numPr>
        <w:numId w:val="26"/>
      </w:numPr>
      <w:spacing w:before="60" w:after="60"/>
    </w:pPr>
  </w:style>
  <w:style w:type="paragraph" w:customStyle="1" w:styleId="Faktaboksoverskrift">
    <w:name w:val="Faktaboksoverskrift"/>
    <w:basedOn w:val="Faktabokstekst"/>
    <w:uiPriority w:val="9"/>
    <w:rsid w:val="008E6E55"/>
    <w:pPr>
      <w:framePr w:wrap="around"/>
    </w:pPr>
    <w:rPr>
      <w:b/>
    </w:rPr>
  </w:style>
  <w:style w:type="paragraph" w:customStyle="1" w:styleId="Indhold2">
    <w:name w:val="Indhold 2"/>
    <w:basedOn w:val="Normal"/>
    <w:next w:val="Normal"/>
    <w:uiPriority w:val="39"/>
    <w:semiHidden/>
    <w:qFormat/>
    <w:rsid w:val="002D271B"/>
    <w:pPr>
      <w:spacing w:before="480" w:after="120"/>
    </w:pPr>
    <w:rPr>
      <w:rFonts w:ascii="Arial" w:hAnsi="Arial"/>
      <w:b/>
      <w:sz w:val="24"/>
    </w:rPr>
  </w:style>
  <w:style w:type="numbering" w:styleId="111111">
    <w:name w:val="Outline List 2"/>
    <w:basedOn w:val="Ingenoversigt"/>
    <w:uiPriority w:val="99"/>
    <w:semiHidden/>
    <w:rsid w:val="006421F9"/>
    <w:pPr>
      <w:numPr>
        <w:numId w:val="21"/>
      </w:numPr>
    </w:pPr>
  </w:style>
  <w:style w:type="numbering" w:styleId="1ai">
    <w:name w:val="Outline List 1"/>
    <w:basedOn w:val="Ingenoversigt"/>
    <w:uiPriority w:val="99"/>
    <w:semiHidden/>
    <w:rsid w:val="006421F9"/>
    <w:pPr>
      <w:numPr>
        <w:numId w:val="22"/>
      </w:numPr>
    </w:pPr>
  </w:style>
  <w:style w:type="numbering" w:styleId="ArtikelSektion">
    <w:name w:val="Outline List 3"/>
    <w:basedOn w:val="Ingenoversigt"/>
    <w:uiPriority w:val="99"/>
    <w:semiHidden/>
    <w:rsid w:val="006421F9"/>
    <w:pPr>
      <w:numPr>
        <w:numId w:val="23"/>
      </w:numPr>
    </w:pPr>
  </w:style>
  <w:style w:type="paragraph" w:styleId="Bibliografi">
    <w:name w:val="Bibliography"/>
    <w:basedOn w:val="Normal"/>
    <w:next w:val="Normal"/>
    <w:uiPriority w:val="99"/>
    <w:semiHidden/>
    <w:rsid w:val="006421F9"/>
  </w:style>
  <w:style w:type="paragraph" w:styleId="Brdtekst">
    <w:name w:val="Body Text"/>
    <w:basedOn w:val="Normal"/>
    <w:link w:val="BrdtekstTegn"/>
    <w:uiPriority w:val="99"/>
    <w:semiHidden/>
    <w:rsid w:val="006421F9"/>
    <w:pPr>
      <w:spacing w:after="120"/>
    </w:pPr>
  </w:style>
  <w:style w:type="character" w:customStyle="1" w:styleId="BrdtekstTegn">
    <w:name w:val="Brødtekst Tegn"/>
    <w:basedOn w:val="Standardskrifttypeiafsnit"/>
    <w:link w:val="Brdtekst"/>
    <w:uiPriority w:val="99"/>
    <w:semiHidden/>
    <w:rsid w:val="006421F9"/>
  </w:style>
  <w:style w:type="paragraph" w:styleId="Brdtekst2">
    <w:name w:val="Body Text 2"/>
    <w:basedOn w:val="Normal"/>
    <w:link w:val="Brdtekst2Tegn"/>
    <w:uiPriority w:val="99"/>
    <w:semiHidden/>
    <w:rsid w:val="006421F9"/>
    <w:pPr>
      <w:spacing w:after="120" w:line="480" w:lineRule="auto"/>
    </w:pPr>
  </w:style>
  <w:style w:type="character" w:customStyle="1" w:styleId="Brdtekst2Tegn">
    <w:name w:val="Brødtekst 2 Tegn"/>
    <w:basedOn w:val="Standardskrifttypeiafsnit"/>
    <w:link w:val="Brdtekst2"/>
    <w:uiPriority w:val="99"/>
    <w:semiHidden/>
    <w:rsid w:val="006421F9"/>
  </w:style>
  <w:style w:type="paragraph" w:styleId="Brdtekst3">
    <w:name w:val="Body Text 3"/>
    <w:basedOn w:val="Normal"/>
    <w:link w:val="Brdtekst3Tegn"/>
    <w:uiPriority w:val="99"/>
    <w:semiHidden/>
    <w:rsid w:val="006421F9"/>
    <w:pPr>
      <w:spacing w:after="120"/>
    </w:pPr>
    <w:rPr>
      <w:sz w:val="16"/>
      <w:szCs w:val="16"/>
    </w:rPr>
  </w:style>
  <w:style w:type="character" w:customStyle="1" w:styleId="Brdtekst3Tegn">
    <w:name w:val="Brødtekst 3 Tegn"/>
    <w:basedOn w:val="Standardskrifttypeiafsnit"/>
    <w:link w:val="Brdtekst3"/>
    <w:uiPriority w:val="99"/>
    <w:semiHidden/>
    <w:rsid w:val="006421F9"/>
    <w:rPr>
      <w:sz w:val="16"/>
      <w:szCs w:val="16"/>
    </w:rPr>
  </w:style>
  <w:style w:type="paragraph" w:styleId="Brdtekst-frstelinjeindrykning1">
    <w:name w:val="Body Text First Indent"/>
    <w:basedOn w:val="Brdtekst"/>
    <w:link w:val="Brdtekst-frstelinjeindrykning1Tegn"/>
    <w:uiPriority w:val="99"/>
    <w:semiHidden/>
    <w:rsid w:val="006421F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6421F9"/>
  </w:style>
  <w:style w:type="paragraph" w:styleId="Brdtekstindrykning">
    <w:name w:val="Body Text Indent"/>
    <w:basedOn w:val="Normal"/>
    <w:link w:val="BrdtekstindrykningTegn"/>
    <w:uiPriority w:val="99"/>
    <w:semiHidden/>
    <w:rsid w:val="006421F9"/>
    <w:pPr>
      <w:spacing w:after="120"/>
      <w:ind w:left="283"/>
    </w:pPr>
  </w:style>
  <w:style w:type="character" w:customStyle="1" w:styleId="BrdtekstindrykningTegn">
    <w:name w:val="Brødtekstindrykning Tegn"/>
    <w:basedOn w:val="Standardskrifttypeiafsnit"/>
    <w:link w:val="Brdtekstindrykning"/>
    <w:uiPriority w:val="99"/>
    <w:semiHidden/>
    <w:rsid w:val="006421F9"/>
  </w:style>
  <w:style w:type="paragraph" w:styleId="Brdtekst-frstelinjeindrykning2">
    <w:name w:val="Body Text First Indent 2"/>
    <w:basedOn w:val="Brdtekstindrykning"/>
    <w:link w:val="Brdtekst-frstelinjeindrykning2Tegn"/>
    <w:uiPriority w:val="99"/>
    <w:semiHidden/>
    <w:rsid w:val="006421F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6421F9"/>
  </w:style>
  <w:style w:type="paragraph" w:styleId="Brdtekstindrykning2">
    <w:name w:val="Body Text Indent 2"/>
    <w:basedOn w:val="Normal"/>
    <w:link w:val="Brdtekstindrykning2Tegn"/>
    <w:uiPriority w:val="99"/>
    <w:semiHidden/>
    <w:rsid w:val="006421F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6421F9"/>
  </w:style>
  <w:style w:type="paragraph" w:styleId="Brdtekstindrykning3">
    <w:name w:val="Body Text Indent 3"/>
    <w:basedOn w:val="Normal"/>
    <w:link w:val="Brdtekstindrykning3Tegn"/>
    <w:uiPriority w:val="99"/>
    <w:semiHidden/>
    <w:rsid w:val="006421F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6421F9"/>
    <w:rPr>
      <w:sz w:val="16"/>
      <w:szCs w:val="16"/>
    </w:rPr>
  </w:style>
  <w:style w:type="paragraph" w:styleId="Sluthilsen">
    <w:name w:val="Closing"/>
    <w:basedOn w:val="Normal"/>
    <w:link w:val="SluthilsenTegn"/>
    <w:uiPriority w:val="99"/>
    <w:semiHidden/>
    <w:rsid w:val="006421F9"/>
    <w:pPr>
      <w:spacing w:line="240" w:lineRule="auto"/>
      <w:ind w:left="4252"/>
    </w:pPr>
  </w:style>
  <w:style w:type="character" w:customStyle="1" w:styleId="SluthilsenTegn">
    <w:name w:val="Sluthilsen Tegn"/>
    <w:basedOn w:val="Standardskrifttypeiafsnit"/>
    <w:link w:val="Sluthilsen"/>
    <w:uiPriority w:val="99"/>
    <w:semiHidden/>
    <w:rsid w:val="006421F9"/>
  </w:style>
  <w:style w:type="table" w:styleId="Farvetgitter">
    <w:name w:val="Colorful Grid"/>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3" w:themeFillTint="33"/>
    </w:tcPr>
    <w:tblStylePr w:type="firstRow">
      <w:rPr>
        <w:b/>
        <w:bCs/>
      </w:rPr>
      <w:tblPr/>
      <w:tcPr>
        <w:shd w:val="clear" w:color="auto" w:fill="78DFFF" w:themeFill="accent3" w:themeFillTint="66"/>
      </w:tcPr>
    </w:tblStylePr>
    <w:tblStylePr w:type="lastRow">
      <w:rPr>
        <w:b/>
        <w:bCs/>
        <w:color w:val="000000" w:themeColor="text1"/>
      </w:rPr>
      <w:tblPr/>
      <w:tcPr>
        <w:shd w:val="clear" w:color="auto" w:fill="78DFFF" w:themeFill="accent3" w:themeFillTint="66"/>
      </w:tcPr>
    </w:tblStylePr>
    <w:tblStylePr w:type="firstCol">
      <w:rPr>
        <w:color w:val="FFFFFF" w:themeColor="background1"/>
      </w:rPr>
      <w:tblPr/>
      <w:tcPr>
        <w:shd w:val="clear" w:color="auto" w:fill="006381" w:themeFill="accent3" w:themeFillShade="BF"/>
      </w:tcPr>
    </w:tblStylePr>
    <w:tblStylePr w:type="lastCol">
      <w:rPr>
        <w:color w:val="FFFFFF" w:themeColor="background1"/>
      </w:rPr>
      <w:tblPr/>
      <w:tcPr>
        <w:shd w:val="clear" w:color="auto" w:fill="006381" w:themeFill="accent3" w:themeFillShade="BF"/>
      </w:tc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Farvetgitter-fremhvningsfarve4">
    <w:name w:val="Colorful Grid Accent 4"/>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5" w:themeFillTint="33"/>
    </w:tcPr>
    <w:tblStylePr w:type="firstRow">
      <w:rPr>
        <w:b/>
        <w:bCs/>
      </w:rPr>
      <w:tblPr/>
      <w:tcPr>
        <w:shd w:val="clear" w:color="auto" w:fill="DFE6AC" w:themeFill="accent5" w:themeFillTint="66"/>
      </w:tcPr>
    </w:tblStylePr>
    <w:tblStylePr w:type="lastRow">
      <w:rPr>
        <w:b/>
        <w:bCs/>
        <w:color w:val="000000" w:themeColor="text1"/>
      </w:rPr>
      <w:tblPr/>
      <w:tcPr>
        <w:shd w:val="clear" w:color="auto" w:fill="DFE6AC" w:themeFill="accent5" w:themeFillTint="66"/>
      </w:tcPr>
    </w:tblStylePr>
    <w:tblStylePr w:type="firstCol">
      <w:rPr>
        <w:color w:val="FFFFFF" w:themeColor="background1"/>
      </w:rPr>
      <w:tblPr/>
      <w:tcPr>
        <w:shd w:val="clear" w:color="auto" w:fill="7F8C2A" w:themeFill="accent5" w:themeFillShade="BF"/>
      </w:tcPr>
    </w:tblStylePr>
    <w:tblStylePr w:type="lastCol">
      <w:rPr>
        <w:color w:val="FFFFFF" w:themeColor="background1"/>
      </w:rPr>
      <w:tblPr/>
      <w:tcPr>
        <w:shd w:val="clear" w:color="auto" w:fill="7F8C2A" w:themeFill="accent5" w:themeFillShade="BF"/>
      </w:tc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Farvetgitter-fremhvningsfarve6">
    <w:name w:val="Colorful Grid Accent 6"/>
    <w:basedOn w:val="Tabel-Normal"/>
    <w:uiPriority w:val="99"/>
    <w:semiHidden/>
    <w:unhideWhenUsed/>
    <w:rsid w:val="006421F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6" w:themeFillTint="33"/>
    </w:tcPr>
    <w:tblStylePr w:type="firstRow">
      <w:rPr>
        <w:b/>
        <w:bCs/>
      </w:rPr>
      <w:tblPr/>
      <w:tcPr>
        <w:shd w:val="clear" w:color="auto" w:fill="F8F0C4" w:themeFill="accent6" w:themeFillTint="66"/>
      </w:tcPr>
    </w:tblStylePr>
    <w:tblStylePr w:type="lastRow">
      <w:rPr>
        <w:b/>
        <w:bCs/>
        <w:color w:val="000000" w:themeColor="text1"/>
      </w:rPr>
      <w:tblPr/>
      <w:tcPr>
        <w:shd w:val="clear" w:color="auto" w:fill="F8F0C4" w:themeFill="accent6" w:themeFillTint="66"/>
      </w:tcPr>
    </w:tblStylePr>
    <w:tblStylePr w:type="firstCol">
      <w:rPr>
        <w:color w:val="FFFFFF" w:themeColor="background1"/>
      </w:rPr>
      <w:tblPr/>
      <w:tcPr>
        <w:shd w:val="clear" w:color="auto" w:fill="E6C71D" w:themeFill="accent6" w:themeFillShade="BF"/>
      </w:tcPr>
    </w:tblStylePr>
    <w:tblStylePr w:type="lastCol">
      <w:rPr>
        <w:color w:val="FFFFFF" w:themeColor="background1"/>
      </w:rPr>
      <w:tblPr/>
      <w:tcPr>
        <w:shd w:val="clear" w:color="auto" w:fill="E6C71D" w:themeFill="accent6" w:themeFillShade="BF"/>
      </w:tc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Farvetliste">
    <w:name w:val="Colorful List"/>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DDF7FF"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3" w:themeFillTint="3F"/>
      </w:tcPr>
    </w:tblStylePr>
    <w:tblStylePr w:type="band1Horz">
      <w:tblPr/>
      <w:tcPr>
        <w:shd w:val="clear" w:color="auto" w:fill="BBEFFF" w:themeFill="accent3" w:themeFillTint="33"/>
      </w:tcPr>
    </w:tblStylePr>
  </w:style>
  <w:style w:type="table" w:styleId="Farvetliste-fremhvningsfarve4">
    <w:name w:val="Colorful List Accent 4"/>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A8A" w:themeFill="accent3" w:themeFillShade="CC"/>
      </w:tcPr>
    </w:tblStylePr>
    <w:tblStylePr w:type="lastRow">
      <w:rPr>
        <w:b/>
        <w:bCs/>
        <w:color w:val="006A8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F7F9EA" w:themeFill="accent5" w:themeFillTint="19"/>
    </w:tcPr>
    <w:tblStylePr w:type="firstRow">
      <w:rPr>
        <w:b/>
        <w:bCs/>
        <w:color w:val="FFFFFF" w:themeColor="background1"/>
      </w:rPr>
      <w:tblPr/>
      <w:tcPr>
        <w:tcBorders>
          <w:bottom w:val="single" w:sz="12" w:space="0" w:color="FFFFFF" w:themeColor="background1"/>
        </w:tcBorders>
        <w:shd w:val="clear" w:color="auto" w:fill="E8CB2D" w:themeFill="accent6" w:themeFillShade="CC"/>
      </w:tcPr>
    </w:tblStylePr>
    <w:tblStylePr w:type="lastRow">
      <w:rPr>
        <w:b/>
        <w:bCs/>
        <w:color w:val="E8CB2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5" w:themeFillTint="3F"/>
      </w:tcPr>
    </w:tblStylePr>
    <w:tblStylePr w:type="band1Horz">
      <w:tblPr/>
      <w:tcPr>
        <w:shd w:val="clear" w:color="auto" w:fill="EFF2D5" w:themeFill="accent5" w:themeFillTint="33"/>
      </w:tcPr>
    </w:tblStylePr>
  </w:style>
  <w:style w:type="table" w:styleId="Farvetliste-fremhvningsfarve6">
    <w:name w:val="Colorful List Accent 6"/>
    <w:basedOn w:val="Tabel-Normal"/>
    <w:uiPriority w:val="99"/>
    <w:semiHidden/>
    <w:unhideWhenUsed/>
    <w:rsid w:val="006421F9"/>
    <w:pPr>
      <w:spacing w:line="240" w:lineRule="auto"/>
    </w:pPr>
    <w:rPr>
      <w:color w:val="000000" w:themeColor="text1"/>
    </w:rPr>
    <w:tblPr>
      <w:tblStyleRowBandSize w:val="1"/>
      <w:tblStyleColBandSize w:val="1"/>
    </w:tblPr>
    <w:tcPr>
      <w:shd w:val="clear" w:color="auto" w:fill="FDFBF0" w:themeFill="accent6" w:themeFillTint="19"/>
    </w:tcPr>
    <w:tblStylePr w:type="firstRow">
      <w:rPr>
        <w:b/>
        <w:bCs/>
        <w:color w:val="FFFFFF" w:themeColor="background1"/>
      </w:rPr>
      <w:tblPr/>
      <w:tcPr>
        <w:tcBorders>
          <w:bottom w:val="single" w:sz="12" w:space="0" w:color="FFFFFF" w:themeColor="background1"/>
        </w:tcBorders>
        <w:shd w:val="clear" w:color="auto" w:fill="88962C" w:themeFill="accent5" w:themeFillShade="CC"/>
      </w:tcPr>
    </w:tblStylePr>
    <w:tblStylePr w:type="lastRow">
      <w:rPr>
        <w:b/>
        <w:bCs/>
        <w:color w:val="88962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6" w:themeFillTint="3F"/>
      </w:tcPr>
    </w:tblStylePr>
    <w:tblStylePr w:type="band1Horz">
      <w:tblPr/>
      <w:tcPr>
        <w:shd w:val="clear" w:color="auto" w:fill="FBF7E1" w:themeFill="accent6" w:themeFillTint="33"/>
      </w:tcPr>
    </w:tblStylePr>
  </w:style>
  <w:style w:type="table" w:styleId="Farvetskygge">
    <w:name w:val="Colorful Shading"/>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33B9C4" w:themeColor="accent4"/>
        <w:left w:val="single" w:sz="4" w:space="0" w:color="0085AD" w:themeColor="accent3"/>
        <w:bottom w:val="single" w:sz="4" w:space="0" w:color="0085AD" w:themeColor="accent3"/>
        <w:right w:val="single" w:sz="4" w:space="0" w:color="0085AD" w:themeColor="accent3"/>
        <w:insideH w:val="single" w:sz="4" w:space="0" w:color="FFFFFF" w:themeColor="background1"/>
        <w:insideV w:val="single" w:sz="4" w:space="0" w:color="FFFFFF" w:themeColor="background1"/>
      </w:tblBorders>
    </w:tblPr>
    <w:tcPr>
      <w:shd w:val="clear" w:color="auto" w:fill="DDF7FF"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3" w:themeFillShade="99"/>
      </w:tcPr>
    </w:tblStylePr>
    <w:tblStylePr w:type="firstCol">
      <w:rPr>
        <w:color w:val="FFFFFF" w:themeColor="background1"/>
      </w:rPr>
      <w:tblPr/>
      <w:tcPr>
        <w:tcBorders>
          <w:top w:val="nil"/>
          <w:left w:val="nil"/>
          <w:bottom w:val="nil"/>
          <w:right w:val="nil"/>
          <w:insideH w:val="single" w:sz="4" w:space="0" w:color="004F67" w:themeColor="accent3" w:themeShade="99"/>
          <w:insideV w:val="nil"/>
        </w:tcBorders>
        <w:shd w:val="clear" w:color="auto" w:fill="004F6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3" w:themeFillShade="99"/>
      </w:tcPr>
    </w:tblStylePr>
    <w:tblStylePr w:type="band1Vert">
      <w:tblPr/>
      <w:tcPr>
        <w:shd w:val="clear" w:color="auto" w:fill="78DFFF" w:themeFill="accent3" w:themeFillTint="66"/>
      </w:tcPr>
    </w:tblStylePr>
    <w:tblStylePr w:type="band1Horz">
      <w:tblPr/>
      <w:tcPr>
        <w:shd w:val="clear" w:color="auto" w:fill="57D8FF" w:themeFill="accent3" w:themeFillTint="7F"/>
      </w:tcPr>
    </w:tblStylePr>
  </w:style>
  <w:style w:type="table" w:styleId="Farvetskygge-fremhvningsfarve4">
    <w:name w:val="Colorful Shading Accent 4"/>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0085AD"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EFDB6C" w:themeColor="accent6"/>
        <w:left w:val="single" w:sz="4" w:space="0" w:color="ABBC38" w:themeColor="accent5"/>
        <w:bottom w:val="single" w:sz="4" w:space="0" w:color="ABBC38" w:themeColor="accent5"/>
        <w:right w:val="single" w:sz="4" w:space="0" w:color="ABBC38" w:themeColor="accent5"/>
        <w:insideH w:val="single" w:sz="4" w:space="0" w:color="FFFFFF" w:themeColor="background1"/>
        <w:insideV w:val="single" w:sz="4" w:space="0" w:color="FFFFFF" w:themeColor="background1"/>
      </w:tblBorders>
    </w:tblPr>
    <w:tcPr>
      <w:shd w:val="clear" w:color="auto" w:fill="F7F9EA" w:themeFill="accent5" w:themeFillTint="19"/>
    </w:tcPr>
    <w:tblStylePr w:type="firstRow">
      <w:rPr>
        <w:b/>
        <w:bCs/>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5" w:themeFillShade="99"/>
      </w:tcPr>
    </w:tblStylePr>
    <w:tblStylePr w:type="firstCol">
      <w:rPr>
        <w:color w:val="FFFFFF" w:themeColor="background1"/>
      </w:rPr>
      <w:tblPr/>
      <w:tcPr>
        <w:tcBorders>
          <w:top w:val="nil"/>
          <w:left w:val="nil"/>
          <w:bottom w:val="nil"/>
          <w:right w:val="nil"/>
          <w:insideH w:val="single" w:sz="4" w:space="0" w:color="667021" w:themeColor="accent5" w:themeShade="99"/>
          <w:insideV w:val="nil"/>
        </w:tcBorders>
        <w:shd w:val="clear" w:color="auto" w:fill="66702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5" w:themeFillShade="99"/>
      </w:tcPr>
    </w:tblStylePr>
    <w:tblStylePr w:type="band1Vert">
      <w:tblPr/>
      <w:tcPr>
        <w:shd w:val="clear" w:color="auto" w:fill="DFE6AC" w:themeFill="accent5" w:themeFillTint="66"/>
      </w:tcPr>
    </w:tblStylePr>
    <w:tblStylePr w:type="band1Horz">
      <w:tblPr/>
      <w:tcPr>
        <w:shd w:val="clear" w:color="auto" w:fill="D7E098"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6421F9"/>
    <w:pPr>
      <w:spacing w:line="240" w:lineRule="auto"/>
    </w:pPr>
    <w:rPr>
      <w:color w:val="000000" w:themeColor="text1"/>
    </w:rPr>
    <w:tblPr>
      <w:tblStyleRowBandSize w:val="1"/>
      <w:tblStyleColBandSize w:val="1"/>
      <w:tblBorders>
        <w:top w:val="single" w:sz="24" w:space="0" w:color="ABBC38" w:themeColor="accent5"/>
        <w:left w:val="single" w:sz="4" w:space="0" w:color="EFDB6C" w:themeColor="accent6"/>
        <w:bottom w:val="single" w:sz="4" w:space="0" w:color="EFDB6C" w:themeColor="accent6"/>
        <w:right w:val="single" w:sz="4" w:space="0" w:color="EFDB6C" w:themeColor="accent6"/>
        <w:insideH w:val="single" w:sz="4" w:space="0" w:color="FFFFFF" w:themeColor="background1"/>
        <w:insideV w:val="single" w:sz="4" w:space="0" w:color="FFFFFF" w:themeColor="background1"/>
      </w:tblBorders>
    </w:tblPr>
    <w:tcPr>
      <w:shd w:val="clear" w:color="auto" w:fill="FDFBF0" w:themeFill="accent6" w:themeFillTint="19"/>
    </w:tcPr>
    <w:tblStylePr w:type="firstRow">
      <w:rPr>
        <w:b/>
        <w:bCs/>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6" w:themeFillShade="99"/>
      </w:tcPr>
    </w:tblStylePr>
    <w:tblStylePr w:type="firstCol">
      <w:rPr>
        <w:color w:val="FFFFFF" w:themeColor="background1"/>
      </w:rPr>
      <w:tblPr/>
      <w:tcPr>
        <w:tcBorders>
          <w:top w:val="nil"/>
          <w:left w:val="nil"/>
          <w:bottom w:val="nil"/>
          <w:right w:val="nil"/>
          <w:insideH w:val="single" w:sz="4" w:space="0" w:color="BBA114" w:themeColor="accent6" w:themeShade="99"/>
          <w:insideV w:val="nil"/>
        </w:tcBorders>
        <w:shd w:val="clear" w:color="auto" w:fill="BBA1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6" w:themeFillShade="99"/>
      </w:tcPr>
    </w:tblStylePr>
    <w:tblStylePr w:type="band1Vert">
      <w:tblPr/>
      <w:tcPr>
        <w:shd w:val="clear" w:color="auto" w:fill="F8F0C4" w:themeFill="accent6" w:themeFillTint="66"/>
      </w:tcPr>
    </w:tblStylePr>
    <w:tblStylePr w:type="band1Horz">
      <w:tblPr/>
      <w:tcPr>
        <w:shd w:val="clear" w:color="auto" w:fill="F7EDB5"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6421F9"/>
    <w:rPr>
      <w:sz w:val="16"/>
      <w:szCs w:val="16"/>
    </w:rPr>
  </w:style>
  <w:style w:type="paragraph" w:styleId="Kommentartekst">
    <w:name w:val="annotation text"/>
    <w:basedOn w:val="Normal"/>
    <w:link w:val="KommentartekstTegn"/>
    <w:uiPriority w:val="99"/>
    <w:semiHidden/>
    <w:rsid w:val="006421F9"/>
    <w:pPr>
      <w:spacing w:line="240" w:lineRule="auto"/>
    </w:pPr>
  </w:style>
  <w:style w:type="character" w:customStyle="1" w:styleId="KommentartekstTegn">
    <w:name w:val="Kommentartekst Tegn"/>
    <w:basedOn w:val="Standardskrifttypeiafsnit"/>
    <w:link w:val="Kommentartekst"/>
    <w:uiPriority w:val="99"/>
    <w:semiHidden/>
    <w:rsid w:val="006421F9"/>
  </w:style>
  <w:style w:type="paragraph" w:styleId="Kommentaremne">
    <w:name w:val="annotation subject"/>
    <w:basedOn w:val="Kommentartekst"/>
    <w:next w:val="Kommentartekst"/>
    <w:link w:val="KommentaremneTegn"/>
    <w:uiPriority w:val="99"/>
    <w:semiHidden/>
    <w:rsid w:val="006421F9"/>
    <w:rPr>
      <w:b/>
      <w:bCs/>
    </w:rPr>
  </w:style>
  <w:style w:type="character" w:customStyle="1" w:styleId="KommentaremneTegn">
    <w:name w:val="Kommentaremne Tegn"/>
    <w:basedOn w:val="KommentartekstTegn"/>
    <w:link w:val="Kommentaremne"/>
    <w:uiPriority w:val="99"/>
    <w:semiHidden/>
    <w:rsid w:val="006421F9"/>
    <w:rPr>
      <w:b/>
      <w:bCs/>
    </w:rPr>
  </w:style>
  <w:style w:type="table" w:styleId="Mrkliste">
    <w:name w:val="Dark List"/>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0085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3" w:themeFillShade="BF"/>
      </w:tcPr>
    </w:tblStylePr>
    <w:tblStylePr w:type="band1Vert">
      <w:tblPr/>
      <w:tcPr>
        <w:tcBorders>
          <w:top w:val="nil"/>
          <w:left w:val="nil"/>
          <w:bottom w:val="nil"/>
          <w:right w:val="nil"/>
          <w:insideH w:val="nil"/>
          <w:insideV w:val="nil"/>
        </w:tcBorders>
        <w:shd w:val="clear" w:color="auto" w:fill="006381" w:themeFill="accent3" w:themeFillShade="BF"/>
      </w:tcPr>
    </w:tblStylePr>
    <w:tblStylePr w:type="band1Horz">
      <w:tblPr/>
      <w:tcPr>
        <w:tcBorders>
          <w:top w:val="nil"/>
          <w:left w:val="nil"/>
          <w:bottom w:val="nil"/>
          <w:right w:val="nil"/>
          <w:insideH w:val="nil"/>
          <w:insideV w:val="nil"/>
        </w:tcBorders>
        <w:shd w:val="clear" w:color="auto" w:fill="006381" w:themeFill="accent3" w:themeFillShade="BF"/>
      </w:tcPr>
    </w:tblStylePr>
  </w:style>
  <w:style w:type="table" w:styleId="Mrkliste-fremhvningsfarve4">
    <w:name w:val="Dark List Accent 4"/>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ABBC3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5" w:themeFillShade="BF"/>
      </w:tcPr>
    </w:tblStylePr>
    <w:tblStylePr w:type="band1Vert">
      <w:tblPr/>
      <w:tcPr>
        <w:tcBorders>
          <w:top w:val="nil"/>
          <w:left w:val="nil"/>
          <w:bottom w:val="nil"/>
          <w:right w:val="nil"/>
          <w:insideH w:val="nil"/>
          <w:insideV w:val="nil"/>
        </w:tcBorders>
        <w:shd w:val="clear" w:color="auto" w:fill="7F8C2A" w:themeFill="accent5" w:themeFillShade="BF"/>
      </w:tcPr>
    </w:tblStylePr>
    <w:tblStylePr w:type="band1Horz">
      <w:tblPr/>
      <w:tcPr>
        <w:tcBorders>
          <w:top w:val="nil"/>
          <w:left w:val="nil"/>
          <w:bottom w:val="nil"/>
          <w:right w:val="nil"/>
          <w:insideH w:val="nil"/>
          <w:insideV w:val="nil"/>
        </w:tcBorders>
        <w:shd w:val="clear" w:color="auto" w:fill="7F8C2A" w:themeFill="accent5" w:themeFillShade="BF"/>
      </w:tcPr>
    </w:tblStylePr>
  </w:style>
  <w:style w:type="table" w:styleId="Mrkliste-fremhvningsfarve6">
    <w:name w:val="Dark List Accent 6"/>
    <w:basedOn w:val="Tabel-Normal"/>
    <w:uiPriority w:val="99"/>
    <w:semiHidden/>
    <w:unhideWhenUsed/>
    <w:rsid w:val="006421F9"/>
    <w:pPr>
      <w:spacing w:line="240" w:lineRule="auto"/>
    </w:pPr>
    <w:rPr>
      <w:color w:val="FFFFFF" w:themeColor="background1"/>
    </w:rPr>
    <w:tblPr>
      <w:tblStyleRowBandSize w:val="1"/>
      <w:tblStyleColBandSize w:val="1"/>
    </w:tblPr>
    <w:tcPr>
      <w:shd w:val="clear" w:color="auto" w:fill="EFDB6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6" w:themeFillShade="BF"/>
      </w:tcPr>
    </w:tblStylePr>
    <w:tblStylePr w:type="band1Vert">
      <w:tblPr/>
      <w:tcPr>
        <w:tcBorders>
          <w:top w:val="nil"/>
          <w:left w:val="nil"/>
          <w:bottom w:val="nil"/>
          <w:right w:val="nil"/>
          <w:insideH w:val="nil"/>
          <w:insideV w:val="nil"/>
        </w:tcBorders>
        <w:shd w:val="clear" w:color="auto" w:fill="E6C71D" w:themeFill="accent6" w:themeFillShade="BF"/>
      </w:tcPr>
    </w:tblStylePr>
    <w:tblStylePr w:type="band1Horz">
      <w:tblPr/>
      <w:tcPr>
        <w:tcBorders>
          <w:top w:val="nil"/>
          <w:left w:val="nil"/>
          <w:bottom w:val="nil"/>
          <w:right w:val="nil"/>
          <w:insideH w:val="nil"/>
          <w:insideV w:val="nil"/>
        </w:tcBorders>
        <w:shd w:val="clear" w:color="auto" w:fill="E6C71D" w:themeFill="accent6" w:themeFillShade="BF"/>
      </w:tcPr>
    </w:tblStylePr>
  </w:style>
  <w:style w:type="paragraph" w:styleId="Dato">
    <w:name w:val="Date"/>
    <w:basedOn w:val="Normal"/>
    <w:next w:val="Normal"/>
    <w:link w:val="DatoTegn"/>
    <w:uiPriority w:val="99"/>
    <w:semiHidden/>
    <w:rsid w:val="006421F9"/>
  </w:style>
  <w:style w:type="character" w:customStyle="1" w:styleId="DatoTegn">
    <w:name w:val="Dato Tegn"/>
    <w:basedOn w:val="Standardskrifttypeiafsnit"/>
    <w:link w:val="Dato"/>
    <w:uiPriority w:val="99"/>
    <w:semiHidden/>
    <w:rsid w:val="006421F9"/>
  </w:style>
  <w:style w:type="paragraph" w:styleId="Dokumentoversigt">
    <w:name w:val="Document Map"/>
    <w:basedOn w:val="Normal"/>
    <w:link w:val="DokumentoversigtTegn"/>
    <w:uiPriority w:val="99"/>
    <w:semiHidden/>
    <w:rsid w:val="006421F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6421F9"/>
    <w:rPr>
      <w:rFonts w:ascii="Segoe UI" w:hAnsi="Segoe UI" w:cs="Segoe UI"/>
      <w:sz w:val="16"/>
      <w:szCs w:val="16"/>
    </w:rPr>
  </w:style>
  <w:style w:type="paragraph" w:styleId="Mailsignatur">
    <w:name w:val="E-mail Signature"/>
    <w:basedOn w:val="Normal"/>
    <w:link w:val="MailsignaturTegn"/>
    <w:uiPriority w:val="99"/>
    <w:semiHidden/>
    <w:rsid w:val="006421F9"/>
    <w:pPr>
      <w:spacing w:line="240" w:lineRule="auto"/>
    </w:pPr>
  </w:style>
  <w:style w:type="character" w:customStyle="1" w:styleId="MailsignaturTegn">
    <w:name w:val="Mailsignatur Tegn"/>
    <w:basedOn w:val="Standardskrifttypeiafsnit"/>
    <w:link w:val="Mailsignatur"/>
    <w:uiPriority w:val="99"/>
    <w:semiHidden/>
    <w:rsid w:val="006421F9"/>
  </w:style>
  <w:style w:type="character" w:styleId="Fremhv">
    <w:name w:val="Emphasis"/>
    <w:basedOn w:val="Standardskrifttypeiafsnit"/>
    <w:uiPriority w:val="11"/>
    <w:rsid w:val="006421F9"/>
    <w:rPr>
      <w:i/>
      <w:iCs/>
    </w:rPr>
  </w:style>
  <w:style w:type="paragraph" w:styleId="Modtageradresse">
    <w:name w:val="envelope address"/>
    <w:basedOn w:val="Normal"/>
    <w:uiPriority w:val="99"/>
    <w:semiHidden/>
    <w:rsid w:val="006421F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6421F9"/>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6421F9"/>
    <w:rPr>
      <w:color w:val="800080" w:themeColor="followedHyperlink"/>
      <w:u w:val="single"/>
    </w:rPr>
  </w:style>
  <w:style w:type="character" w:styleId="Fodnotehenvisning">
    <w:name w:val="footnote reference"/>
    <w:basedOn w:val="Standardskrifttypeiafsnit"/>
    <w:uiPriority w:val="99"/>
    <w:semiHidden/>
    <w:rsid w:val="006421F9"/>
    <w:rPr>
      <w:vertAlign w:val="superscript"/>
    </w:rPr>
  </w:style>
  <w:style w:type="table" w:customStyle="1" w:styleId="GridTable1Light1">
    <w:name w:val="Grid Table 1 Light1"/>
    <w:basedOn w:val="Tabel-Normal"/>
    <w:uiPriority w:val="99"/>
    <w:rsid w:val="006421F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99"/>
    <w:rsid w:val="006421F9"/>
    <w:pPr>
      <w:spacing w:line="240" w:lineRule="auto"/>
    </w:pPr>
    <w:tblPr>
      <w:tblStyleRowBandSize w:val="1"/>
      <w:tblStyleColBandSize w:val="1"/>
      <w:tblBorders>
        <w:top w:val="single" w:sz="4" w:space="0" w:color="69FFBB" w:themeColor="accent1" w:themeTint="66"/>
        <w:left w:val="single" w:sz="4" w:space="0" w:color="69FFBB" w:themeColor="accent1" w:themeTint="66"/>
        <w:bottom w:val="single" w:sz="4" w:space="0" w:color="69FFBB" w:themeColor="accent1" w:themeTint="66"/>
        <w:right w:val="single" w:sz="4" w:space="0" w:color="69FFBB" w:themeColor="accent1" w:themeTint="66"/>
        <w:insideH w:val="single" w:sz="4" w:space="0" w:color="69FFBB" w:themeColor="accent1" w:themeTint="66"/>
        <w:insideV w:val="single" w:sz="4" w:space="0" w:color="69FFBB" w:themeColor="accent1" w:themeTint="66"/>
      </w:tblBorders>
    </w:tblPr>
    <w:tblStylePr w:type="firstRow">
      <w:rPr>
        <w:b/>
        <w:bCs/>
      </w:rPr>
      <w:tblPr/>
      <w:tcPr>
        <w:tcBorders>
          <w:bottom w:val="single" w:sz="12" w:space="0" w:color="1EFF9A" w:themeColor="accent1" w:themeTint="99"/>
        </w:tcBorders>
      </w:tcPr>
    </w:tblStylePr>
    <w:tblStylePr w:type="lastRow">
      <w:rPr>
        <w:b/>
        <w:bCs/>
      </w:rPr>
      <w:tblPr/>
      <w:tcPr>
        <w:tcBorders>
          <w:top w:val="double" w:sz="2" w:space="0" w:color="1EFF9A"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99"/>
    <w:rsid w:val="006421F9"/>
    <w:pPr>
      <w:spacing w:line="240" w:lineRule="auto"/>
    </w:pPr>
    <w:tblPr>
      <w:tblStyleRowBandSize w:val="1"/>
      <w:tblStyleColBandSize w:val="1"/>
      <w:tblBorders>
        <w:top w:val="single" w:sz="4" w:space="0" w:color="46FFD8" w:themeColor="accent2" w:themeTint="66"/>
        <w:left w:val="single" w:sz="4" w:space="0" w:color="46FFD8" w:themeColor="accent2" w:themeTint="66"/>
        <w:bottom w:val="single" w:sz="4" w:space="0" w:color="46FFD8" w:themeColor="accent2" w:themeTint="66"/>
        <w:right w:val="single" w:sz="4" w:space="0" w:color="46FFD8" w:themeColor="accent2" w:themeTint="66"/>
        <w:insideH w:val="single" w:sz="4" w:space="0" w:color="46FFD8" w:themeColor="accent2" w:themeTint="66"/>
        <w:insideV w:val="single" w:sz="4" w:space="0" w:color="46FFD8" w:themeColor="accent2" w:themeTint="66"/>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2" w:space="0" w:color="00E9B8"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99"/>
    <w:rsid w:val="006421F9"/>
    <w:pPr>
      <w:spacing w:line="240" w:lineRule="auto"/>
    </w:pPr>
    <w:tblPr>
      <w:tblStyleRowBandSize w:val="1"/>
      <w:tblStyleColBandSize w:val="1"/>
      <w:tblBorders>
        <w:top w:val="single" w:sz="4" w:space="0" w:color="78DFFF" w:themeColor="accent3" w:themeTint="66"/>
        <w:left w:val="single" w:sz="4" w:space="0" w:color="78DFFF" w:themeColor="accent3" w:themeTint="66"/>
        <w:bottom w:val="single" w:sz="4" w:space="0" w:color="78DFFF" w:themeColor="accent3" w:themeTint="66"/>
        <w:right w:val="single" w:sz="4" w:space="0" w:color="78DFFF" w:themeColor="accent3" w:themeTint="66"/>
        <w:insideH w:val="single" w:sz="4" w:space="0" w:color="78DFFF" w:themeColor="accent3" w:themeTint="66"/>
        <w:insideV w:val="single" w:sz="4" w:space="0" w:color="78DFFF" w:themeColor="accent3" w:themeTint="66"/>
      </w:tblBorders>
    </w:tblPr>
    <w:tblStylePr w:type="firstRow">
      <w:rPr>
        <w:b/>
        <w:bCs/>
      </w:rPr>
      <w:tblPr/>
      <w:tcPr>
        <w:tcBorders>
          <w:bottom w:val="single" w:sz="12" w:space="0" w:color="34D0FF" w:themeColor="accent3" w:themeTint="99"/>
        </w:tcBorders>
      </w:tcPr>
    </w:tblStylePr>
    <w:tblStylePr w:type="lastRow">
      <w:rPr>
        <w:b/>
        <w:bCs/>
      </w:rPr>
      <w:tblPr/>
      <w:tcPr>
        <w:tcBorders>
          <w:top w:val="double" w:sz="2" w:space="0" w:color="34D0F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99"/>
    <w:rsid w:val="006421F9"/>
    <w:pPr>
      <w:spacing w:line="240" w:lineRule="auto"/>
    </w:pPr>
    <w:tblPr>
      <w:tblStyleRowBandSize w:val="1"/>
      <w:tblStyleColBandSize w:val="1"/>
      <w:tblBorders>
        <w:top w:val="single" w:sz="4" w:space="0" w:color="ABE4E9" w:themeColor="accent4" w:themeTint="66"/>
        <w:left w:val="single" w:sz="4" w:space="0" w:color="ABE4E9" w:themeColor="accent4" w:themeTint="66"/>
        <w:bottom w:val="single" w:sz="4" w:space="0" w:color="ABE4E9" w:themeColor="accent4" w:themeTint="66"/>
        <w:right w:val="single" w:sz="4" w:space="0" w:color="ABE4E9" w:themeColor="accent4" w:themeTint="66"/>
        <w:insideH w:val="single" w:sz="4" w:space="0" w:color="ABE4E9" w:themeColor="accent4" w:themeTint="66"/>
        <w:insideV w:val="single" w:sz="4" w:space="0" w:color="ABE4E9" w:themeColor="accent4" w:themeTint="66"/>
      </w:tblBorders>
    </w:tblPr>
    <w:tblStylePr w:type="firstRow">
      <w:rPr>
        <w:b/>
        <w:bCs/>
      </w:rPr>
      <w:tblPr/>
      <w:tcPr>
        <w:tcBorders>
          <w:bottom w:val="single" w:sz="12" w:space="0" w:color="81D7DE" w:themeColor="accent4" w:themeTint="99"/>
        </w:tcBorders>
      </w:tcPr>
    </w:tblStylePr>
    <w:tblStylePr w:type="lastRow">
      <w:rPr>
        <w:b/>
        <w:bCs/>
      </w:rPr>
      <w:tblPr/>
      <w:tcPr>
        <w:tcBorders>
          <w:top w:val="double" w:sz="2" w:space="0" w:color="81D7DE"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99"/>
    <w:rsid w:val="006421F9"/>
    <w:pPr>
      <w:spacing w:line="240" w:lineRule="auto"/>
    </w:pPr>
    <w:tblPr>
      <w:tblStyleRowBandSize w:val="1"/>
      <w:tblStyleColBandSize w:val="1"/>
      <w:tblBorders>
        <w:top w:val="single" w:sz="4" w:space="0" w:color="DFE6AC" w:themeColor="accent5" w:themeTint="66"/>
        <w:left w:val="single" w:sz="4" w:space="0" w:color="DFE6AC" w:themeColor="accent5" w:themeTint="66"/>
        <w:bottom w:val="single" w:sz="4" w:space="0" w:color="DFE6AC" w:themeColor="accent5" w:themeTint="66"/>
        <w:right w:val="single" w:sz="4" w:space="0" w:color="DFE6AC" w:themeColor="accent5" w:themeTint="66"/>
        <w:insideH w:val="single" w:sz="4" w:space="0" w:color="DFE6AC" w:themeColor="accent5" w:themeTint="66"/>
        <w:insideV w:val="single" w:sz="4" w:space="0" w:color="DFE6AC" w:themeColor="accent5" w:themeTint="66"/>
      </w:tblBorders>
    </w:tblPr>
    <w:tblStylePr w:type="firstRow">
      <w:rPr>
        <w:b/>
        <w:bCs/>
      </w:rPr>
      <w:tblPr/>
      <w:tcPr>
        <w:tcBorders>
          <w:bottom w:val="single" w:sz="12" w:space="0" w:color="CFDA84" w:themeColor="accent5" w:themeTint="99"/>
        </w:tcBorders>
      </w:tcPr>
    </w:tblStylePr>
    <w:tblStylePr w:type="lastRow">
      <w:rPr>
        <w:b/>
        <w:bCs/>
      </w:rPr>
      <w:tblPr/>
      <w:tcPr>
        <w:tcBorders>
          <w:top w:val="double" w:sz="2" w:space="0" w:color="CFDA8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99"/>
    <w:rsid w:val="006421F9"/>
    <w:pPr>
      <w:spacing w:line="240" w:lineRule="auto"/>
    </w:pPr>
    <w:tblPr>
      <w:tblStyleRowBandSize w:val="1"/>
      <w:tblStyleColBandSize w:val="1"/>
      <w:tblBorders>
        <w:top w:val="single" w:sz="4" w:space="0" w:color="F8F0C4" w:themeColor="accent6" w:themeTint="66"/>
        <w:left w:val="single" w:sz="4" w:space="0" w:color="F8F0C4" w:themeColor="accent6" w:themeTint="66"/>
        <w:bottom w:val="single" w:sz="4" w:space="0" w:color="F8F0C4" w:themeColor="accent6" w:themeTint="66"/>
        <w:right w:val="single" w:sz="4" w:space="0" w:color="F8F0C4" w:themeColor="accent6" w:themeTint="66"/>
        <w:insideH w:val="single" w:sz="4" w:space="0" w:color="F8F0C4" w:themeColor="accent6" w:themeTint="66"/>
        <w:insideV w:val="single" w:sz="4" w:space="0" w:color="F8F0C4" w:themeColor="accent6" w:themeTint="66"/>
      </w:tblBorders>
    </w:tblPr>
    <w:tblStylePr w:type="firstRow">
      <w:rPr>
        <w:b/>
        <w:bCs/>
      </w:rPr>
      <w:tblPr/>
      <w:tcPr>
        <w:tcBorders>
          <w:bottom w:val="single" w:sz="12" w:space="0" w:color="F5E9A6" w:themeColor="accent6" w:themeTint="99"/>
        </w:tcBorders>
      </w:tcPr>
    </w:tblStylePr>
    <w:tblStylePr w:type="lastRow">
      <w:rPr>
        <w:b/>
        <w:bCs/>
      </w:rPr>
      <w:tblPr/>
      <w:tcPr>
        <w:tcBorders>
          <w:top w:val="double" w:sz="2" w:space="0" w:color="F5E9A6"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99"/>
    <w:rsid w:val="006421F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99"/>
    <w:rsid w:val="006421F9"/>
    <w:pPr>
      <w:spacing w:line="240" w:lineRule="auto"/>
    </w:pPr>
    <w:tblPr>
      <w:tblStyleRowBandSize w:val="1"/>
      <w:tblStyleColBandSize w:val="1"/>
      <w:tblBorders>
        <w:top w:val="single" w:sz="2" w:space="0" w:color="1EFF9A" w:themeColor="accent1" w:themeTint="99"/>
        <w:bottom w:val="single" w:sz="2" w:space="0" w:color="1EFF9A" w:themeColor="accent1" w:themeTint="99"/>
        <w:insideH w:val="single" w:sz="2" w:space="0" w:color="1EFF9A" w:themeColor="accent1" w:themeTint="99"/>
        <w:insideV w:val="single" w:sz="2" w:space="0" w:color="1EFF9A" w:themeColor="accent1" w:themeTint="99"/>
      </w:tblBorders>
    </w:tblPr>
    <w:tblStylePr w:type="firstRow">
      <w:rPr>
        <w:b/>
        <w:bCs/>
      </w:rPr>
      <w:tblPr/>
      <w:tcPr>
        <w:tcBorders>
          <w:top w:val="nil"/>
          <w:bottom w:val="single" w:sz="12" w:space="0" w:color="1EFF9A" w:themeColor="accent1" w:themeTint="99"/>
          <w:insideH w:val="nil"/>
          <w:insideV w:val="nil"/>
        </w:tcBorders>
        <w:shd w:val="clear" w:color="auto" w:fill="FFFFFF" w:themeFill="background1"/>
      </w:tcPr>
    </w:tblStylePr>
    <w:tblStylePr w:type="lastRow">
      <w:rPr>
        <w:b/>
        <w:bCs/>
      </w:rPr>
      <w:tblPr/>
      <w:tcPr>
        <w:tcBorders>
          <w:top w:val="double" w:sz="2" w:space="0" w:color="1EFF9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2-Accent21">
    <w:name w:val="Grid Table 2 - Accent 21"/>
    <w:basedOn w:val="Tabel-Normal"/>
    <w:uiPriority w:val="99"/>
    <w:rsid w:val="006421F9"/>
    <w:pPr>
      <w:spacing w:line="240" w:lineRule="auto"/>
    </w:pPr>
    <w:tblPr>
      <w:tblStyleRowBandSize w:val="1"/>
      <w:tblStyleColBandSize w:val="1"/>
      <w:tblBorders>
        <w:top w:val="single" w:sz="2" w:space="0" w:color="00E9B8" w:themeColor="accent2" w:themeTint="99"/>
        <w:bottom w:val="single" w:sz="2" w:space="0" w:color="00E9B8" w:themeColor="accent2" w:themeTint="99"/>
        <w:insideH w:val="single" w:sz="2" w:space="0" w:color="00E9B8" w:themeColor="accent2" w:themeTint="99"/>
        <w:insideV w:val="single" w:sz="2" w:space="0" w:color="00E9B8" w:themeColor="accent2" w:themeTint="99"/>
      </w:tblBorders>
    </w:tblPr>
    <w:tblStylePr w:type="firstRow">
      <w:rPr>
        <w:b/>
        <w:bCs/>
      </w:rPr>
      <w:tblPr/>
      <w:tcPr>
        <w:tcBorders>
          <w:top w:val="nil"/>
          <w:bottom w:val="single" w:sz="12" w:space="0" w:color="00E9B8" w:themeColor="accent2" w:themeTint="99"/>
          <w:insideH w:val="nil"/>
          <w:insideV w:val="nil"/>
        </w:tcBorders>
        <w:shd w:val="clear" w:color="auto" w:fill="FFFFFF" w:themeFill="background1"/>
      </w:tcPr>
    </w:tblStylePr>
    <w:tblStylePr w:type="lastRow">
      <w:rPr>
        <w:b/>
        <w:bCs/>
      </w:rPr>
      <w:tblPr/>
      <w:tcPr>
        <w:tcBorders>
          <w:top w:val="double" w:sz="2" w:space="0" w:color="00E9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2-Accent31">
    <w:name w:val="Grid Table 2 - Accent 31"/>
    <w:basedOn w:val="Tabel-Normal"/>
    <w:uiPriority w:val="99"/>
    <w:rsid w:val="006421F9"/>
    <w:pPr>
      <w:spacing w:line="240" w:lineRule="auto"/>
    </w:pPr>
    <w:tblPr>
      <w:tblStyleRowBandSize w:val="1"/>
      <w:tblStyleColBandSize w:val="1"/>
      <w:tblBorders>
        <w:top w:val="single" w:sz="2" w:space="0" w:color="34D0FF" w:themeColor="accent3" w:themeTint="99"/>
        <w:bottom w:val="single" w:sz="2" w:space="0" w:color="34D0FF" w:themeColor="accent3" w:themeTint="99"/>
        <w:insideH w:val="single" w:sz="2" w:space="0" w:color="34D0FF" w:themeColor="accent3" w:themeTint="99"/>
        <w:insideV w:val="single" w:sz="2" w:space="0" w:color="34D0FF" w:themeColor="accent3" w:themeTint="99"/>
      </w:tblBorders>
    </w:tblPr>
    <w:tblStylePr w:type="firstRow">
      <w:rPr>
        <w:b/>
        <w:bCs/>
      </w:rPr>
      <w:tblPr/>
      <w:tcPr>
        <w:tcBorders>
          <w:top w:val="nil"/>
          <w:bottom w:val="single" w:sz="12" w:space="0" w:color="34D0FF" w:themeColor="accent3" w:themeTint="99"/>
          <w:insideH w:val="nil"/>
          <w:insideV w:val="nil"/>
        </w:tcBorders>
        <w:shd w:val="clear" w:color="auto" w:fill="FFFFFF" w:themeFill="background1"/>
      </w:tcPr>
    </w:tblStylePr>
    <w:tblStylePr w:type="lastRow">
      <w:rPr>
        <w:b/>
        <w:bCs/>
      </w:rPr>
      <w:tblPr/>
      <w:tcPr>
        <w:tcBorders>
          <w:top w:val="double" w:sz="2" w:space="0" w:color="34D0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2-Accent41">
    <w:name w:val="Grid Table 2 - Accent 41"/>
    <w:basedOn w:val="Tabel-Normal"/>
    <w:uiPriority w:val="99"/>
    <w:rsid w:val="006421F9"/>
    <w:pPr>
      <w:spacing w:line="240" w:lineRule="auto"/>
    </w:pPr>
    <w:tblPr>
      <w:tblStyleRowBandSize w:val="1"/>
      <w:tblStyleColBandSize w:val="1"/>
      <w:tblBorders>
        <w:top w:val="single" w:sz="2" w:space="0" w:color="81D7DE" w:themeColor="accent4" w:themeTint="99"/>
        <w:bottom w:val="single" w:sz="2" w:space="0" w:color="81D7DE" w:themeColor="accent4" w:themeTint="99"/>
        <w:insideH w:val="single" w:sz="2" w:space="0" w:color="81D7DE" w:themeColor="accent4" w:themeTint="99"/>
        <w:insideV w:val="single" w:sz="2" w:space="0" w:color="81D7DE" w:themeColor="accent4" w:themeTint="99"/>
      </w:tblBorders>
    </w:tblPr>
    <w:tblStylePr w:type="firstRow">
      <w:rPr>
        <w:b/>
        <w:bCs/>
      </w:rPr>
      <w:tblPr/>
      <w:tcPr>
        <w:tcBorders>
          <w:top w:val="nil"/>
          <w:bottom w:val="single" w:sz="12" w:space="0" w:color="81D7DE" w:themeColor="accent4" w:themeTint="99"/>
          <w:insideH w:val="nil"/>
          <w:insideV w:val="nil"/>
        </w:tcBorders>
        <w:shd w:val="clear" w:color="auto" w:fill="FFFFFF" w:themeFill="background1"/>
      </w:tcPr>
    </w:tblStylePr>
    <w:tblStylePr w:type="lastRow">
      <w:rPr>
        <w:b/>
        <w:bCs/>
      </w:rPr>
      <w:tblPr/>
      <w:tcPr>
        <w:tcBorders>
          <w:top w:val="double" w:sz="2" w:space="0" w:color="81D7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2-Accent51">
    <w:name w:val="Grid Table 2 - Accent 51"/>
    <w:basedOn w:val="Tabel-Normal"/>
    <w:uiPriority w:val="99"/>
    <w:rsid w:val="006421F9"/>
    <w:pPr>
      <w:spacing w:line="240" w:lineRule="auto"/>
    </w:pPr>
    <w:tblPr>
      <w:tblStyleRowBandSize w:val="1"/>
      <w:tblStyleColBandSize w:val="1"/>
      <w:tblBorders>
        <w:top w:val="single" w:sz="2" w:space="0" w:color="CFDA84" w:themeColor="accent5" w:themeTint="99"/>
        <w:bottom w:val="single" w:sz="2" w:space="0" w:color="CFDA84" w:themeColor="accent5" w:themeTint="99"/>
        <w:insideH w:val="single" w:sz="2" w:space="0" w:color="CFDA84" w:themeColor="accent5" w:themeTint="99"/>
        <w:insideV w:val="single" w:sz="2" w:space="0" w:color="CFDA84" w:themeColor="accent5" w:themeTint="99"/>
      </w:tblBorders>
    </w:tblPr>
    <w:tblStylePr w:type="firstRow">
      <w:rPr>
        <w:b/>
        <w:bCs/>
      </w:rPr>
      <w:tblPr/>
      <w:tcPr>
        <w:tcBorders>
          <w:top w:val="nil"/>
          <w:bottom w:val="single" w:sz="12" w:space="0" w:color="CFDA84" w:themeColor="accent5" w:themeTint="99"/>
          <w:insideH w:val="nil"/>
          <w:insideV w:val="nil"/>
        </w:tcBorders>
        <w:shd w:val="clear" w:color="auto" w:fill="FFFFFF" w:themeFill="background1"/>
      </w:tcPr>
    </w:tblStylePr>
    <w:tblStylePr w:type="lastRow">
      <w:rPr>
        <w:b/>
        <w:bCs/>
      </w:rPr>
      <w:tblPr/>
      <w:tcPr>
        <w:tcBorders>
          <w:top w:val="double" w:sz="2" w:space="0" w:color="CFDA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2-Accent61">
    <w:name w:val="Grid Table 2 - Accent 61"/>
    <w:basedOn w:val="Tabel-Normal"/>
    <w:uiPriority w:val="99"/>
    <w:rsid w:val="006421F9"/>
    <w:pPr>
      <w:spacing w:line="240" w:lineRule="auto"/>
    </w:pPr>
    <w:tblPr>
      <w:tblStyleRowBandSize w:val="1"/>
      <w:tblStyleColBandSize w:val="1"/>
      <w:tblBorders>
        <w:top w:val="single" w:sz="2" w:space="0" w:color="F5E9A6" w:themeColor="accent6" w:themeTint="99"/>
        <w:bottom w:val="single" w:sz="2" w:space="0" w:color="F5E9A6" w:themeColor="accent6" w:themeTint="99"/>
        <w:insideH w:val="single" w:sz="2" w:space="0" w:color="F5E9A6" w:themeColor="accent6" w:themeTint="99"/>
        <w:insideV w:val="single" w:sz="2" w:space="0" w:color="F5E9A6" w:themeColor="accent6" w:themeTint="99"/>
      </w:tblBorders>
    </w:tblPr>
    <w:tblStylePr w:type="firstRow">
      <w:rPr>
        <w:b/>
        <w:bCs/>
      </w:rPr>
      <w:tblPr/>
      <w:tcPr>
        <w:tcBorders>
          <w:top w:val="nil"/>
          <w:bottom w:val="single" w:sz="12" w:space="0" w:color="F5E9A6" w:themeColor="accent6" w:themeTint="99"/>
          <w:insideH w:val="nil"/>
          <w:insideV w:val="nil"/>
        </w:tcBorders>
        <w:shd w:val="clear" w:color="auto" w:fill="FFFFFF" w:themeFill="background1"/>
      </w:tcPr>
    </w:tblStylePr>
    <w:tblStylePr w:type="lastRow">
      <w:rPr>
        <w:b/>
        <w:bCs/>
      </w:rPr>
      <w:tblPr/>
      <w:tcPr>
        <w:tcBorders>
          <w:top w:val="double" w:sz="2" w:space="0" w:color="F5E9A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31">
    <w:name w:val="Grid Table 31"/>
    <w:basedOn w:val="Tabel-Normal"/>
    <w:uiPriority w:val="99"/>
    <w:rsid w:val="006421F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99"/>
    <w:rsid w:val="006421F9"/>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bottom w:val="single" w:sz="4" w:space="0" w:color="1EFF9A" w:themeColor="accent1" w:themeTint="99"/>
        </w:tcBorders>
      </w:tcPr>
    </w:tblStylePr>
    <w:tblStylePr w:type="nwCell">
      <w:tblPr/>
      <w:tcPr>
        <w:tcBorders>
          <w:bottom w:val="single" w:sz="4" w:space="0" w:color="1EFF9A" w:themeColor="accent1" w:themeTint="99"/>
        </w:tcBorders>
      </w:tcPr>
    </w:tblStylePr>
    <w:tblStylePr w:type="seCell">
      <w:tblPr/>
      <w:tcPr>
        <w:tcBorders>
          <w:top w:val="single" w:sz="4" w:space="0" w:color="1EFF9A" w:themeColor="accent1" w:themeTint="99"/>
        </w:tcBorders>
      </w:tcPr>
    </w:tblStylePr>
    <w:tblStylePr w:type="swCell">
      <w:tblPr/>
      <w:tcPr>
        <w:tcBorders>
          <w:top w:val="single" w:sz="4" w:space="0" w:color="1EFF9A" w:themeColor="accent1" w:themeTint="99"/>
        </w:tcBorders>
      </w:tcPr>
    </w:tblStylePr>
  </w:style>
  <w:style w:type="table" w:customStyle="1" w:styleId="GridTable3-Accent21">
    <w:name w:val="Grid Table 3 - Accent 21"/>
    <w:basedOn w:val="Tabel-Normal"/>
    <w:uiPriority w:val="99"/>
    <w:rsid w:val="006421F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3-Accent31">
    <w:name w:val="Grid Table 3 - Accent 31"/>
    <w:basedOn w:val="Tabel-Normal"/>
    <w:uiPriority w:val="99"/>
    <w:rsid w:val="006421F9"/>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bottom w:val="single" w:sz="4" w:space="0" w:color="34D0FF" w:themeColor="accent3" w:themeTint="99"/>
        </w:tcBorders>
      </w:tcPr>
    </w:tblStylePr>
    <w:tblStylePr w:type="nwCell">
      <w:tblPr/>
      <w:tcPr>
        <w:tcBorders>
          <w:bottom w:val="single" w:sz="4" w:space="0" w:color="34D0FF" w:themeColor="accent3" w:themeTint="99"/>
        </w:tcBorders>
      </w:tcPr>
    </w:tblStylePr>
    <w:tblStylePr w:type="seCell">
      <w:tblPr/>
      <w:tcPr>
        <w:tcBorders>
          <w:top w:val="single" w:sz="4" w:space="0" w:color="34D0FF" w:themeColor="accent3" w:themeTint="99"/>
        </w:tcBorders>
      </w:tcPr>
    </w:tblStylePr>
    <w:tblStylePr w:type="swCell">
      <w:tblPr/>
      <w:tcPr>
        <w:tcBorders>
          <w:top w:val="single" w:sz="4" w:space="0" w:color="34D0FF" w:themeColor="accent3" w:themeTint="99"/>
        </w:tcBorders>
      </w:tcPr>
    </w:tblStylePr>
  </w:style>
  <w:style w:type="table" w:customStyle="1" w:styleId="GridTable3-Accent41">
    <w:name w:val="Grid Table 3 - Accent 41"/>
    <w:basedOn w:val="Tabel-Normal"/>
    <w:uiPriority w:val="99"/>
    <w:rsid w:val="006421F9"/>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bottom w:val="single" w:sz="4" w:space="0" w:color="81D7DE" w:themeColor="accent4" w:themeTint="99"/>
        </w:tcBorders>
      </w:tcPr>
    </w:tblStylePr>
    <w:tblStylePr w:type="nwCell">
      <w:tblPr/>
      <w:tcPr>
        <w:tcBorders>
          <w:bottom w:val="single" w:sz="4" w:space="0" w:color="81D7DE" w:themeColor="accent4" w:themeTint="99"/>
        </w:tcBorders>
      </w:tcPr>
    </w:tblStylePr>
    <w:tblStylePr w:type="seCell">
      <w:tblPr/>
      <w:tcPr>
        <w:tcBorders>
          <w:top w:val="single" w:sz="4" w:space="0" w:color="81D7DE" w:themeColor="accent4" w:themeTint="99"/>
        </w:tcBorders>
      </w:tcPr>
    </w:tblStylePr>
    <w:tblStylePr w:type="swCell">
      <w:tblPr/>
      <w:tcPr>
        <w:tcBorders>
          <w:top w:val="single" w:sz="4" w:space="0" w:color="81D7DE" w:themeColor="accent4" w:themeTint="99"/>
        </w:tcBorders>
      </w:tcPr>
    </w:tblStylePr>
  </w:style>
  <w:style w:type="table" w:customStyle="1" w:styleId="GridTable3-Accent51">
    <w:name w:val="Grid Table 3 - Accent 51"/>
    <w:basedOn w:val="Tabel-Normal"/>
    <w:uiPriority w:val="99"/>
    <w:rsid w:val="006421F9"/>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bottom w:val="single" w:sz="4" w:space="0" w:color="CFDA84" w:themeColor="accent5" w:themeTint="99"/>
        </w:tcBorders>
      </w:tcPr>
    </w:tblStylePr>
    <w:tblStylePr w:type="nwCell">
      <w:tblPr/>
      <w:tcPr>
        <w:tcBorders>
          <w:bottom w:val="single" w:sz="4" w:space="0" w:color="CFDA84" w:themeColor="accent5" w:themeTint="99"/>
        </w:tcBorders>
      </w:tcPr>
    </w:tblStylePr>
    <w:tblStylePr w:type="seCell">
      <w:tblPr/>
      <w:tcPr>
        <w:tcBorders>
          <w:top w:val="single" w:sz="4" w:space="0" w:color="CFDA84" w:themeColor="accent5" w:themeTint="99"/>
        </w:tcBorders>
      </w:tcPr>
    </w:tblStylePr>
    <w:tblStylePr w:type="swCell">
      <w:tblPr/>
      <w:tcPr>
        <w:tcBorders>
          <w:top w:val="single" w:sz="4" w:space="0" w:color="CFDA84" w:themeColor="accent5" w:themeTint="99"/>
        </w:tcBorders>
      </w:tcPr>
    </w:tblStylePr>
  </w:style>
  <w:style w:type="table" w:customStyle="1" w:styleId="GridTable3-Accent61">
    <w:name w:val="Grid Table 3 - Accent 61"/>
    <w:basedOn w:val="Tabel-Normal"/>
    <w:uiPriority w:val="99"/>
    <w:rsid w:val="006421F9"/>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bottom w:val="single" w:sz="4" w:space="0" w:color="F5E9A6" w:themeColor="accent6" w:themeTint="99"/>
        </w:tcBorders>
      </w:tcPr>
    </w:tblStylePr>
    <w:tblStylePr w:type="nwCell">
      <w:tblPr/>
      <w:tcPr>
        <w:tcBorders>
          <w:bottom w:val="single" w:sz="4" w:space="0" w:color="F5E9A6" w:themeColor="accent6" w:themeTint="99"/>
        </w:tcBorders>
      </w:tcPr>
    </w:tblStylePr>
    <w:tblStylePr w:type="seCell">
      <w:tblPr/>
      <w:tcPr>
        <w:tcBorders>
          <w:top w:val="single" w:sz="4" w:space="0" w:color="F5E9A6" w:themeColor="accent6" w:themeTint="99"/>
        </w:tcBorders>
      </w:tcPr>
    </w:tblStylePr>
    <w:tblStylePr w:type="swCell">
      <w:tblPr/>
      <w:tcPr>
        <w:tcBorders>
          <w:top w:val="single" w:sz="4" w:space="0" w:color="F5E9A6" w:themeColor="accent6" w:themeTint="99"/>
        </w:tcBorders>
      </w:tcPr>
    </w:tblStylePr>
  </w:style>
  <w:style w:type="table" w:customStyle="1" w:styleId="GridTable41">
    <w:name w:val="Grid Table 41"/>
    <w:basedOn w:val="Tabel-Normal"/>
    <w:uiPriority w:val="99"/>
    <w:rsid w:val="006421F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99"/>
    <w:rsid w:val="006421F9"/>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color w:val="FFFFFF" w:themeColor="background1"/>
      </w:rPr>
      <w:tblPr/>
      <w:tcPr>
        <w:tcBorders>
          <w:top w:val="single" w:sz="4" w:space="0" w:color="00874B" w:themeColor="accent1"/>
          <w:left w:val="single" w:sz="4" w:space="0" w:color="00874B" w:themeColor="accent1"/>
          <w:bottom w:val="single" w:sz="4" w:space="0" w:color="00874B" w:themeColor="accent1"/>
          <w:right w:val="single" w:sz="4" w:space="0" w:color="00874B" w:themeColor="accent1"/>
          <w:insideH w:val="nil"/>
          <w:insideV w:val="nil"/>
        </w:tcBorders>
        <w:shd w:val="clear" w:color="auto" w:fill="00874B" w:themeFill="accent1"/>
      </w:tcPr>
    </w:tblStylePr>
    <w:tblStylePr w:type="lastRow">
      <w:rPr>
        <w:b/>
        <w:bCs/>
      </w:rPr>
      <w:tblPr/>
      <w:tcPr>
        <w:tcBorders>
          <w:top w:val="double" w:sz="4" w:space="0" w:color="00874B" w:themeColor="accent1"/>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4-Accent21">
    <w:name w:val="Grid Table 4 - Accent 21"/>
    <w:basedOn w:val="Tabel-Normal"/>
    <w:uiPriority w:val="99"/>
    <w:rsid w:val="006421F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insideV w:val="nil"/>
        </w:tcBorders>
        <w:shd w:val="clear" w:color="auto" w:fill="003127" w:themeFill="accent2"/>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4-Accent31">
    <w:name w:val="Grid Table 4 - Accent 31"/>
    <w:basedOn w:val="Tabel-Normal"/>
    <w:uiPriority w:val="99"/>
    <w:rsid w:val="006421F9"/>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color w:val="FFFFFF" w:themeColor="background1"/>
      </w:rPr>
      <w:tblPr/>
      <w:tcPr>
        <w:tcBorders>
          <w:top w:val="single" w:sz="4" w:space="0" w:color="0085AD" w:themeColor="accent3"/>
          <w:left w:val="single" w:sz="4" w:space="0" w:color="0085AD" w:themeColor="accent3"/>
          <w:bottom w:val="single" w:sz="4" w:space="0" w:color="0085AD" w:themeColor="accent3"/>
          <w:right w:val="single" w:sz="4" w:space="0" w:color="0085AD" w:themeColor="accent3"/>
          <w:insideH w:val="nil"/>
          <w:insideV w:val="nil"/>
        </w:tcBorders>
        <w:shd w:val="clear" w:color="auto" w:fill="0085AD" w:themeFill="accent3"/>
      </w:tcPr>
    </w:tblStylePr>
    <w:tblStylePr w:type="lastRow">
      <w:rPr>
        <w:b/>
        <w:bCs/>
      </w:rPr>
      <w:tblPr/>
      <w:tcPr>
        <w:tcBorders>
          <w:top w:val="double" w:sz="4" w:space="0" w:color="0085AD" w:themeColor="accent3"/>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4-Accent41">
    <w:name w:val="Grid Table 4 - Accent 41"/>
    <w:basedOn w:val="Tabel-Normal"/>
    <w:uiPriority w:val="99"/>
    <w:rsid w:val="006421F9"/>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color w:val="FFFFFF" w:themeColor="background1"/>
      </w:rPr>
      <w:tblPr/>
      <w:tcPr>
        <w:tcBorders>
          <w:top w:val="single" w:sz="4" w:space="0" w:color="33B9C4" w:themeColor="accent4"/>
          <w:left w:val="single" w:sz="4" w:space="0" w:color="33B9C4" w:themeColor="accent4"/>
          <w:bottom w:val="single" w:sz="4" w:space="0" w:color="33B9C4" w:themeColor="accent4"/>
          <w:right w:val="single" w:sz="4" w:space="0" w:color="33B9C4" w:themeColor="accent4"/>
          <w:insideH w:val="nil"/>
          <w:insideV w:val="nil"/>
        </w:tcBorders>
        <w:shd w:val="clear" w:color="auto" w:fill="33B9C4" w:themeFill="accent4"/>
      </w:tcPr>
    </w:tblStylePr>
    <w:tblStylePr w:type="lastRow">
      <w:rPr>
        <w:b/>
        <w:bCs/>
      </w:rPr>
      <w:tblPr/>
      <w:tcPr>
        <w:tcBorders>
          <w:top w:val="double" w:sz="4" w:space="0" w:color="33B9C4" w:themeColor="accent4"/>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4-Accent51">
    <w:name w:val="Grid Table 4 - Accent 51"/>
    <w:basedOn w:val="Tabel-Normal"/>
    <w:uiPriority w:val="99"/>
    <w:rsid w:val="006421F9"/>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color w:val="FFFFFF" w:themeColor="background1"/>
      </w:rPr>
      <w:tblPr/>
      <w:tcPr>
        <w:tcBorders>
          <w:top w:val="single" w:sz="4" w:space="0" w:color="ABBC38" w:themeColor="accent5"/>
          <w:left w:val="single" w:sz="4" w:space="0" w:color="ABBC38" w:themeColor="accent5"/>
          <w:bottom w:val="single" w:sz="4" w:space="0" w:color="ABBC38" w:themeColor="accent5"/>
          <w:right w:val="single" w:sz="4" w:space="0" w:color="ABBC38" w:themeColor="accent5"/>
          <w:insideH w:val="nil"/>
          <w:insideV w:val="nil"/>
        </w:tcBorders>
        <w:shd w:val="clear" w:color="auto" w:fill="ABBC38" w:themeFill="accent5"/>
      </w:tcPr>
    </w:tblStylePr>
    <w:tblStylePr w:type="lastRow">
      <w:rPr>
        <w:b/>
        <w:bCs/>
      </w:rPr>
      <w:tblPr/>
      <w:tcPr>
        <w:tcBorders>
          <w:top w:val="double" w:sz="4" w:space="0" w:color="ABBC38" w:themeColor="accent5"/>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4-Accent61">
    <w:name w:val="Grid Table 4 - Accent 61"/>
    <w:basedOn w:val="Tabel-Normal"/>
    <w:uiPriority w:val="99"/>
    <w:rsid w:val="006421F9"/>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color w:val="FFFFFF" w:themeColor="background1"/>
      </w:rPr>
      <w:tblPr/>
      <w:tcPr>
        <w:tcBorders>
          <w:top w:val="single" w:sz="4" w:space="0" w:color="EFDB6C" w:themeColor="accent6"/>
          <w:left w:val="single" w:sz="4" w:space="0" w:color="EFDB6C" w:themeColor="accent6"/>
          <w:bottom w:val="single" w:sz="4" w:space="0" w:color="EFDB6C" w:themeColor="accent6"/>
          <w:right w:val="single" w:sz="4" w:space="0" w:color="EFDB6C" w:themeColor="accent6"/>
          <w:insideH w:val="nil"/>
          <w:insideV w:val="nil"/>
        </w:tcBorders>
        <w:shd w:val="clear" w:color="auto" w:fill="EFDB6C" w:themeFill="accent6"/>
      </w:tcPr>
    </w:tblStylePr>
    <w:tblStylePr w:type="lastRow">
      <w:rPr>
        <w:b/>
        <w:bCs/>
      </w:rPr>
      <w:tblPr/>
      <w:tcPr>
        <w:tcBorders>
          <w:top w:val="double" w:sz="4" w:space="0" w:color="EFDB6C" w:themeColor="accent6"/>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5Dark1">
    <w:name w:val="Grid Table 5 Dark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FFD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74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74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74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74B" w:themeFill="accent1"/>
      </w:tcPr>
    </w:tblStylePr>
    <w:tblStylePr w:type="band1Vert">
      <w:tblPr/>
      <w:tcPr>
        <w:shd w:val="clear" w:color="auto" w:fill="69FFBB" w:themeFill="accent1" w:themeFillTint="66"/>
      </w:tcPr>
    </w:tblStylePr>
    <w:tblStylePr w:type="band1Horz">
      <w:tblPr/>
      <w:tcPr>
        <w:shd w:val="clear" w:color="auto" w:fill="69FFBB" w:themeFill="accent1" w:themeFillTint="66"/>
      </w:tcPr>
    </w:tblStylePr>
  </w:style>
  <w:style w:type="table" w:customStyle="1" w:styleId="GridTable5Dark-Accent21">
    <w:name w:val="Grid Table 5 Dark - Accent 2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2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1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1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1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127" w:themeFill="accent2"/>
      </w:tcPr>
    </w:tblStylePr>
    <w:tblStylePr w:type="band1Vert">
      <w:tblPr/>
      <w:tcPr>
        <w:shd w:val="clear" w:color="auto" w:fill="46FFD8" w:themeFill="accent2" w:themeFillTint="66"/>
      </w:tcPr>
    </w:tblStylePr>
    <w:tblStylePr w:type="band1Horz">
      <w:tblPr/>
      <w:tcPr>
        <w:shd w:val="clear" w:color="auto" w:fill="46FFD8" w:themeFill="accent2" w:themeFillTint="66"/>
      </w:tcPr>
    </w:tblStylePr>
  </w:style>
  <w:style w:type="table" w:customStyle="1" w:styleId="GridTable5Dark-Accent31">
    <w:name w:val="Grid Table 5 Dark - Accent 3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5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5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5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5AD" w:themeFill="accent3"/>
      </w:tcPr>
    </w:tblStylePr>
    <w:tblStylePr w:type="band1Vert">
      <w:tblPr/>
      <w:tcPr>
        <w:shd w:val="clear" w:color="auto" w:fill="78DFFF" w:themeFill="accent3" w:themeFillTint="66"/>
      </w:tcPr>
    </w:tblStylePr>
    <w:tblStylePr w:type="band1Horz">
      <w:tblPr/>
      <w:tcPr>
        <w:shd w:val="clear" w:color="auto" w:fill="78DFFF" w:themeFill="accent3" w:themeFillTint="66"/>
      </w:tcPr>
    </w:tblStylePr>
  </w:style>
  <w:style w:type="table" w:customStyle="1" w:styleId="GridTable5Dark-Accent41">
    <w:name w:val="Grid Table 5 Dark - Accent 4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F1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B9C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B9C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B9C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B9C4" w:themeFill="accent4"/>
      </w:tcPr>
    </w:tblStylePr>
    <w:tblStylePr w:type="band1Vert">
      <w:tblPr/>
      <w:tcPr>
        <w:shd w:val="clear" w:color="auto" w:fill="ABE4E9" w:themeFill="accent4" w:themeFillTint="66"/>
      </w:tcPr>
    </w:tblStylePr>
    <w:tblStylePr w:type="band1Horz">
      <w:tblPr/>
      <w:tcPr>
        <w:shd w:val="clear" w:color="auto" w:fill="ABE4E9" w:themeFill="accent4" w:themeFillTint="66"/>
      </w:tcPr>
    </w:tblStylePr>
  </w:style>
  <w:style w:type="table" w:customStyle="1" w:styleId="GridTable5Dark-Accent51">
    <w:name w:val="Grid Table 5 Dark - Accent 5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BBC3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BBC3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BBC3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BBC38" w:themeFill="accent5"/>
      </w:tcPr>
    </w:tblStylePr>
    <w:tblStylePr w:type="band1Vert">
      <w:tblPr/>
      <w:tcPr>
        <w:shd w:val="clear" w:color="auto" w:fill="DFE6AC" w:themeFill="accent5" w:themeFillTint="66"/>
      </w:tcPr>
    </w:tblStylePr>
    <w:tblStylePr w:type="band1Horz">
      <w:tblPr/>
      <w:tcPr>
        <w:shd w:val="clear" w:color="auto" w:fill="DFE6AC" w:themeFill="accent5" w:themeFillTint="66"/>
      </w:tcPr>
    </w:tblStylePr>
  </w:style>
  <w:style w:type="table" w:customStyle="1" w:styleId="GridTable5Dark-Accent61">
    <w:name w:val="Grid Table 5 Dark - Accent 61"/>
    <w:basedOn w:val="Tabel-Normal"/>
    <w:uiPriority w:val="99"/>
    <w:rsid w:val="006421F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7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DB6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DB6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DB6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DB6C" w:themeFill="accent6"/>
      </w:tcPr>
    </w:tblStylePr>
    <w:tblStylePr w:type="band1Vert">
      <w:tblPr/>
      <w:tcPr>
        <w:shd w:val="clear" w:color="auto" w:fill="F8F0C4" w:themeFill="accent6" w:themeFillTint="66"/>
      </w:tcPr>
    </w:tblStylePr>
    <w:tblStylePr w:type="band1Horz">
      <w:tblPr/>
      <w:tcPr>
        <w:shd w:val="clear" w:color="auto" w:fill="F8F0C4" w:themeFill="accent6" w:themeFillTint="66"/>
      </w:tcPr>
    </w:tblStylePr>
  </w:style>
  <w:style w:type="table" w:customStyle="1" w:styleId="GridTable6Colorful1">
    <w:name w:val="Grid Table 6 Colorful1"/>
    <w:basedOn w:val="Tabel-Normal"/>
    <w:uiPriority w:val="99"/>
    <w:rsid w:val="006421F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99"/>
    <w:rsid w:val="006421F9"/>
    <w:pPr>
      <w:spacing w:line="240" w:lineRule="auto"/>
    </w:pPr>
    <w:rPr>
      <w:color w:val="006537" w:themeColor="accent1" w:themeShade="BF"/>
    </w:r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bottom w:val="single" w:sz="12" w:space="0" w:color="1EFF9A" w:themeColor="accent1" w:themeTint="99"/>
        </w:tcBorders>
      </w:tcPr>
    </w:tblStylePr>
    <w:tblStylePr w:type="lastRow">
      <w:rPr>
        <w:b/>
        <w:bCs/>
      </w:rPr>
      <w:tblPr/>
      <w:tcPr>
        <w:tcBorders>
          <w:top w:val="doub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GridTable6Colorful-Accent21">
    <w:name w:val="Grid Table 6 Colorful - Accent 21"/>
    <w:basedOn w:val="Tabel-Normal"/>
    <w:uiPriority w:val="99"/>
    <w:rsid w:val="006421F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6Colorful-Accent31">
    <w:name w:val="Grid Table 6 Colorful - Accent 31"/>
    <w:basedOn w:val="Tabel-Normal"/>
    <w:uiPriority w:val="99"/>
    <w:rsid w:val="006421F9"/>
    <w:pPr>
      <w:spacing w:line="240" w:lineRule="auto"/>
    </w:pPr>
    <w:rPr>
      <w:color w:val="006381" w:themeColor="accent3" w:themeShade="BF"/>
    </w:r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bottom w:val="single" w:sz="12" w:space="0" w:color="34D0FF" w:themeColor="accent3" w:themeTint="99"/>
        </w:tcBorders>
      </w:tcPr>
    </w:tblStylePr>
    <w:tblStylePr w:type="lastRow">
      <w:rPr>
        <w:b/>
        <w:bCs/>
      </w:rPr>
      <w:tblPr/>
      <w:tcPr>
        <w:tcBorders>
          <w:top w:val="doub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GridTable6Colorful-Accent41">
    <w:name w:val="Grid Table 6 Colorful - Accent 41"/>
    <w:basedOn w:val="Tabel-Normal"/>
    <w:uiPriority w:val="99"/>
    <w:rsid w:val="006421F9"/>
    <w:pPr>
      <w:spacing w:line="240" w:lineRule="auto"/>
    </w:pPr>
    <w:rPr>
      <w:color w:val="268A92" w:themeColor="accent4" w:themeShade="BF"/>
    </w:r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bottom w:val="single" w:sz="12" w:space="0" w:color="81D7DE" w:themeColor="accent4" w:themeTint="99"/>
        </w:tcBorders>
      </w:tcPr>
    </w:tblStylePr>
    <w:tblStylePr w:type="lastRow">
      <w:rPr>
        <w:b/>
        <w:bCs/>
      </w:rPr>
      <w:tblPr/>
      <w:tcPr>
        <w:tcBorders>
          <w:top w:val="doub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GridTable6Colorful-Accent51">
    <w:name w:val="Grid Table 6 Colorful - Accent 51"/>
    <w:basedOn w:val="Tabel-Normal"/>
    <w:uiPriority w:val="99"/>
    <w:rsid w:val="006421F9"/>
    <w:pPr>
      <w:spacing w:line="240" w:lineRule="auto"/>
    </w:pPr>
    <w:rPr>
      <w:color w:val="7F8C2A" w:themeColor="accent5" w:themeShade="BF"/>
    </w:r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bottom w:val="single" w:sz="12" w:space="0" w:color="CFDA84" w:themeColor="accent5" w:themeTint="99"/>
        </w:tcBorders>
      </w:tcPr>
    </w:tblStylePr>
    <w:tblStylePr w:type="lastRow">
      <w:rPr>
        <w:b/>
        <w:bCs/>
      </w:rPr>
      <w:tblPr/>
      <w:tcPr>
        <w:tcBorders>
          <w:top w:val="doub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GridTable6Colorful-Accent61">
    <w:name w:val="Grid Table 6 Colorful - Accent 61"/>
    <w:basedOn w:val="Tabel-Normal"/>
    <w:uiPriority w:val="99"/>
    <w:rsid w:val="006421F9"/>
    <w:pPr>
      <w:spacing w:line="240" w:lineRule="auto"/>
    </w:pPr>
    <w:rPr>
      <w:color w:val="E6C71D" w:themeColor="accent6" w:themeShade="BF"/>
    </w:r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bottom w:val="single" w:sz="12" w:space="0" w:color="F5E9A6" w:themeColor="accent6" w:themeTint="99"/>
        </w:tcBorders>
      </w:tcPr>
    </w:tblStylePr>
    <w:tblStylePr w:type="lastRow">
      <w:rPr>
        <w:b/>
        <w:bCs/>
      </w:rPr>
      <w:tblPr/>
      <w:tcPr>
        <w:tcBorders>
          <w:top w:val="doub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GridTable7Colorful1">
    <w:name w:val="Grid Table 7 Colorful1"/>
    <w:basedOn w:val="Tabel-Normal"/>
    <w:uiPriority w:val="99"/>
    <w:rsid w:val="006421F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99"/>
    <w:rsid w:val="006421F9"/>
    <w:pPr>
      <w:spacing w:line="240" w:lineRule="auto"/>
    </w:pPr>
    <w:rPr>
      <w:color w:val="006537" w:themeColor="accent1" w:themeShade="BF"/>
    </w:r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insideV w:val="single" w:sz="4" w:space="0" w:color="1EFF9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bottom w:val="single" w:sz="4" w:space="0" w:color="1EFF9A" w:themeColor="accent1" w:themeTint="99"/>
        </w:tcBorders>
      </w:tcPr>
    </w:tblStylePr>
    <w:tblStylePr w:type="nwCell">
      <w:tblPr/>
      <w:tcPr>
        <w:tcBorders>
          <w:bottom w:val="single" w:sz="4" w:space="0" w:color="1EFF9A" w:themeColor="accent1" w:themeTint="99"/>
        </w:tcBorders>
      </w:tcPr>
    </w:tblStylePr>
    <w:tblStylePr w:type="seCell">
      <w:tblPr/>
      <w:tcPr>
        <w:tcBorders>
          <w:top w:val="single" w:sz="4" w:space="0" w:color="1EFF9A" w:themeColor="accent1" w:themeTint="99"/>
        </w:tcBorders>
      </w:tcPr>
    </w:tblStylePr>
    <w:tblStylePr w:type="swCell">
      <w:tblPr/>
      <w:tcPr>
        <w:tcBorders>
          <w:top w:val="single" w:sz="4" w:space="0" w:color="1EFF9A" w:themeColor="accent1" w:themeTint="99"/>
        </w:tcBorders>
      </w:tcPr>
    </w:tblStylePr>
  </w:style>
  <w:style w:type="table" w:customStyle="1" w:styleId="GridTable7Colorful-Accent21">
    <w:name w:val="Grid Table 7 Colorful - Accent 21"/>
    <w:basedOn w:val="Tabel-Normal"/>
    <w:uiPriority w:val="99"/>
    <w:rsid w:val="006421F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7Colorful-Accent31">
    <w:name w:val="Grid Table 7 Colorful - Accent 31"/>
    <w:basedOn w:val="Tabel-Normal"/>
    <w:uiPriority w:val="99"/>
    <w:rsid w:val="006421F9"/>
    <w:pPr>
      <w:spacing w:line="240" w:lineRule="auto"/>
    </w:pPr>
    <w:rPr>
      <w:color w:val="006381" w:themeColor="accent3" w:themeShade="BF"/>
    </w:r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insideV w:val="single" w:sz="4" w:space="0" w:color="34D0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bottom w:val="single" w:sz="4" w:space="0" w:color="34D0FF" w:themeColor="accent3" w:themeTint="99"/>
        </w:tcBorders>
      </w:tcPr>
    </w:tblStylePr>
    <w:tblStylePr w:type="nwCell">
      <w:tblPr/>
      <w:tcPr>
        <w:tcBorders>
          <w:bottom w:val="single" w:sz="4" w:space="0" w:color="34D0FF" w:themeColor="accent3" w:themeTint="99"/>
        </w:tcBorders>
      </w:tcPr>
    </w:tblStylePr>
    <w:tblStylePr w:type="seCell">
      <w:tblPr/>
      <w:tcPr>
        <w:tcBorders>
          <w:top w:val="single" w:sz="4" w:space="0" w:color="34D0FF" w:themeColor="accent3" w:themeTint="99"/>
        </w:tcBorders>
      </w:tcPr>
    </w:tblStylePr>
    <w:tblStylePr w:type="swCell">
      <w:tblPr/>
      <w:tcPr>
        <w:tcBorders>
          <w:top w:val="single" w:sz="4" w:space="0" w:color="34D0FF" w:themeColor="accent3" w:themeTint="99"/>
        </w:tcBorders>
      </w:tcPr>
    </w:tblStylePr>
  </w:style>
  <w:style w:type="table" w:customStyle="1" w:styleId="GridTable7Colorful-Accent41">
    <w:name w:val="Grid Table 7 Colorful - Accent 41"/>
    <w:basedOn w:val="Tabel-Normal"/>
    <w:uiPriority w:val="99"/>
    <w:rsid w:val="006421F9"/>
    <w:pPr>
      <w:spacing w:line="240" w:lineRule="auto"/>
    </w:pPr>
    <w:rPr>
      <w:color w:val="268A92" w:themeColor="accent4" w:themeShade="BF"/>
    </w:r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insideV w:val="single" w:sz="4" w:space="0" w:color="81D7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bottom w:val="single" w:sz="4" w:space="0" w:color="81D7DE" w:themeColor="accent4" w:themeTint="99"/>
        </w:tcBorders>
      </w:tcPr>
    </w:tblStylePr>
    <w:tblStylePr w:type="nwCell">
      <w:tblPr/>
      <w:tcPr>
        <w:tcBorders>
          <w:bottom w:val="single" w:sz="4" w:space="0" w:color="81D7DE" w:themeColor="accent4" w:themeTint="99"/>
        </w:tcBorders>
      </w:tcPr>
    </w:tblStylePr>
    <w:tblStylePr w:type="seCell">
      <w:tblPr/>
      <w:tcPr>
        <w:tcBorders>
          <w:top w:val="single" w:sz="4" w:space="0" w:color="81D7DE" w:themeColor="accent4" w:themeTint="99"/>
        </w:tcBorders>
      </w:tcPr>
    </w:tblStylePr>
    <w:tblStylePr w:type="swCell">
      <w:tblPr/>
      <w:tcPr>
        <w:tcBorders>
          <w:top w:val="single" w:sz="4" w:space="0" w:color="81D7DE" w:themeColor="accent4" w:themeTint="99"/>
        </w:tcBorders>
      </w:tcPr>
    </w:tblStylePr>
  </w:style>
  <w:style w:type="table" w:customStyle="1" w:styleId="GridTable7Colorful-Accent51">
    <w:name w:val="Grid Table 7 Colorful - Accent 51"/>
    <w:basedOn w:val="Tabel-Normal"/>
    <w:uiPriority w:val="99"/>
    <w:rsid w:val="006421F9"/>
    <w:pPr>
      <w:spacing w:line="240" w:lineRule="auto"/>
    </w:pPr>
    <w:rPr>
      <w:color w:val="7F8C2A" w:themeColor="accent5" w:themeShade="BF"/>
    </w:r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insideV w:val="single" w:sz="4" w:space="0" w:color="CFDA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bottom w:val="single" w:sz="4" w:space="0" w:color="CFDA84" w:themeColor="accent5" w:themeTint="99"/>
        </w:tcBorders>
      </w:tcPr>
    </w:tblStylePr>
    <w:tblStylePr w:type="nwCell">
      <w:tblPr/>
      <w:tcPr>
        <w:tcBorders>
          <w:bottom w:val="single" w:sz="4" w:space="0" w:color="CFDA84" w:themeColor="accent5" w:themeTint="99"/>
        </w:tcBorders>
      </w:tcPr>
    </w:tblStylePr>
    <w:tblStylePr w:type="seCell">
      <w:tblPr/>
      <w:tcPr>
        <w:tcBorders>
          <w:top w:val="single" w:sz="4" w:space="0" w:color="CFDA84" w:themeColor="accent5" w:themeTint="99"/>
        </w:tcBorders>
      </w:tcPr>
    </w:tblStylePr>
    <w:tblStylePr w:type="swCell">
      <w:tblPr/>
      <w:tcPr>
        <w:tcBorders>
          <w:top w:val="single" w:sz="4" w:space="0" w:color="CFDA84" w:themeColor="accent5" w:themeTint="99"/>
        </w:tcBorders>
      </w:tcPr>
    </w:tblStylePr>
  </w:style>
  <w:style w:type="table" w:customStyle="1" w:styleId="GridTable7Colorful-Accent61">
    <w:name w:val="Grid Table 7 Colorful - Accent 61"/>
    <w:basedOn w:val="Tabel-Normal"/>
    <w:uiPriority w:val="99"/>
    <w:rsid w:val="006421F9"/>
    <w:pPr>
      <w:spacing w:line="240" w:lineRule="auto"/>
    </w:pPr>
    <w:rPr>
      <w:color w:val="E6C71D" w:themeColor="accent6" w:themeShade="BF"/>
    </w:r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insideV w:val="single" w:sz="4" w:space="0" w:color="F5E9A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bottom w:val="single" w:sz="4" w:space="0" w:color="F5E9A6" w:themeColor="accent6" w:themeTint="99"/>
        </w:tcBorders>
      </w:tcPr>
    </w:tblStylePr>
    <w:tblStylePr w:type="nwCell">
      <w:tblPr/>
      <w:tcPr>
        <w:tcBorders>
          <w:bottom w:val="single" w:sz="4" w:space="0" w:color="F5E9A6" w:themeColor="accent6" w:themeTint="99"/>
        </w:tcBorders>
      </w:tcPr>
    </w:tblStylePr>
    <w:tblStylePr w:type="seCell">
      <w:tblPr/>
      <w:tcPr>
        <w:tcBorders>
          <w:top w:val="single" w:sz="4" w:space="0" w:color="F5E9A6" w:themeColor="accent6" w:themeTint="99"/>
        </w:tcBorders>
      </w:tcPr>
    </w:tblStylePr>
    <w:tblStylePr w:type="swCell">
      <w:tblPr/>
      <w:tcPr>
        <w:tcBorders>
          <w:top w:val="single" w:sz="4" w:space="0" w:color="F5E9A6" w:themeColor="accent6" w:themeTint="99"/>
        </w:tcBorders>
      </w:tcPr>
    </w:tblStylePr>
  </w:style>
  <w:style w:type="character" w:styleId="HTML-akronym">
    <w:name w:val="HTML Acronym"/>
    <w:basedOn w:val="Standardskrifttypeiafsnit"/>
    <w:uiPriority w:val="99"/>
    <w:semiHidden/>
    <w:rsid w:val="006421F9"/>
  </w:style>
  <w:style w:type="paragraph" w:styleId="HTML-adresse">
    <w:name w:val="HTML Address"/>
    <w:basedOn w:val="Normal"/>
    <w:link w:val="HTML-adresseTegn"/>
    <w:uiPriority w:val="99"/>
    <w:semiHidden/>
    <w:rsid w:val="006421F9"/>
    <w:pPr>
      <w:spacing w:line="240" w:lineRule="auto"/>
    </w:pPr>
    <w:rPr>
      <w:i/>
      <w:iCs/>
    </w:rPr>
  </w:style>
  <w:style w:type="character" w:customStyle="1" w:styleId="HTML-adresseTegn">
    <w:name w:val="HTML-adresse Tegn"/>
    <w:basedOn w:val="Standardskrifttypeiafsnit"/>
    <w:link w:val="HTML-adresse"/>
    <w:uiPriority w:val="99"/>
    <w:semiHidden/>
    <w:rsid w:val="006421F9"/>
    <w:rPr>
      <w:i/>
      <w:iCs/>
    </w:rPr>
  </w:style>
  <w:style w:type="character" w:styleId="HTML-citat">
    <w:name w:val="HTML Cite"/>
    <w:basedOn w:val="Standardskrifttypeiafsnit"/>
    <w:uiPriority w:val="99"/>
    <w:semiHidden/>
    <w:rsid w:val="006421F9"/>
    <w:rPr>
      <w:i/>
      <w:iCs/>
    </w:rPr>
  </w:style>
  <w:style w:type="character" w:styleId="HTML-kode">
    <w:name w:val="HTML Code"/>
    <w:basedOn w:val="Standardskrifttypeiafsnit"/>
    <w:uiPriority w:val="99"/>
    <w:semiHidden/>
    <w:rsid w:val="006421F9"/>
    <w:rPr>
      <w:rFonts w:ascii="Consolas" w:hAnsi="Consolas"/>
      <w:sz w:val="20"/>
      <w:szCs w:val="20"/>
    </w:rPr>
  </w:style>
  <w:style w:type="character" w:styleId="HTML-definition">
    <w:name w:val="HTML Definition"/>
    <w:basedOn w:val="Standardskrifttypeiafsnit"/>
    <w:uiPriority w:val="99"/>
    <w:semiHidden/>
    <w:rsid w:val="006421F9"/>
    <w:rPr>
      <w:i/>
      <w:iCs/>
    </w:rPr>
  </w:style>
  <w:style w:type="character" w:styleId="HTML-tastatur">
    <w:name w:val="HTML Keyboard"/>
    <w:basedOn w:val="Standardskrifttypeiafsnit"/>
    <w:uiPriority w:val="99"/>
    <w:semiHidden/>
    <w:rsid w:val="006421F9"/>
    <w:rPr>
      <w:rFonts w:ascii="Consolas" w:hAnsi="Consolas"/>
      <w:sz w:val="20"/>
      <w:szCs w:val="20"/>
    </w:rPr>
  </w:style>
  <w:style w:type="paragraph" w:styleId="FormateretHTML">
    <w:name w:val="HTML Preformatted"/>
    <w:basedOn w:val="Normal"/>
    <w:link w:val="FormateretHTMLTegn"/>
    <w:uiPriority w:val="99"/>
    <w:semiHidden/>
    <w:rsid w:val="006421F9"/>
    <w:pPr>
      <w:spacing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6421F9"/>
    <w:rPr>
      <w:rFonts w:ascii="Consolas" w:hAnsi="Consolas"/>
    </w:rPr>
  </w:style>
  <w:style w:type="character" w:styleId="HTML-eksempel">
    <w:name w:val="HTML Sample"/>
    <w:basedOn w:val="Standardskrifttypeiafsnit"/>
    <w:uiPriority w:val="99"/>
    <w:semiHidden/>
    <w:rsid w:val="006421F9"/>
    <w:rPr>
      <w:rFonts w:ascii="Consolas" w:hAnsi="Consolas"/>
      <w:sz w:val="24"/>
      <w:szCs w:val="24"/>
    </w:rPr>
  </w:style>
  <w:style w:type="character" w:styleId="HTML-skrivemaskine">
    <w:name w:val="HTML Typewriter"/>
    <w:basedOn w:val="Standardskrifttypeiafsnit"/>
    <w:uiPriority w:val="99"/>
    <w:semiHidden/>
    <w:rsid w:val="006421F9"/>
    <w:rPr>
      <w:rFonts w:ascii="Consolas" w:hAnsi="Consolas"/>
      <w:sz w:val="20"/>
      <w:szCs w:val="20"/>
    </w:rPr>
  </w:style>
  <w:style w:type="character" w:styleId="HTML-variabel">
    <w:name w:val="HTML Variable"/>
    <w:basedOn w:val="Standardskrifttypeiafsnit"/>
    <w:uiPriority w:val="99"/>
    <w:semiHidden/>
    <w:rsid w:val="006421F9"/>
    <w:rPr>
      <w:i/>
      <w:iCs/>
    </w:rPr>
  </w:style>
  <w:style w:type="paragraph" w:styleId="Indeks1">
    <w:name w:val="index 1"/>
    <w:basedOn w:val="Normal"/>
    <w:next w:val="Normal"/>
    <w:autoRedefine/>
    <w:uiPriority w:val="99"/>
    <w:semiHidden/>
    <w:rsid w:val="006421F9"/>
    <w:pPr>
      <w:spacing w:line="240" w:lineRule="auto"/>
      <w:ind w:left="200" w:hanging="200"/>
    </w:pPr>
  </w:style>
  <w:style w:type="paragraph" w:styleId="Indeks2">
    <w:name w:val="index 2"/>
    <w:basedOn w:val="Normal"/>
    <w:next w:val="Normal"/>
    <w:autoRedefine/>
    <w:uiPriority w:val="99"/>
    <w:semiHidden/>
    <w:rsid w:val="006421F9"/>
    <w:pPr>
      <w:spacing w:line="240" w:lineRule="auto"/>
      <w:ind w:left="400" w:hanging="200"/>
    </w:pPr>
  </w:style>
  <w:style w:type="paragraph" w:styleId="Indeks3">
    <w:name w:val="index 3"/>
    <w:basedOn w:val="Normal"/>
    <w:next w:val="Normal"/>
    <w:autoRedefine/>
    <w:uiPriority w:val="99"/>
    <w:semiHidden/>
    <w:rsid w:val="006421F9"/>
    <w:pPr>
      <w:spacing w:line="240" w:lineRule="auto"/>
      <w:ind w:left="600" w:hanging="200"/>
    </w:pPr>
  </w:style>
  <w:style w:type="paragraph" w:styleId="Indeks4">
    <w:name w:val="index 4"/>
    <w:basedOn w:val="Normal"/>
    <w:next w:val="Normal"/>
    <w:autoRedefine/>
    <w:uiPriority w:val="99"/>
    <w:semiHidden/>
    <w:rsid w:val="006421F9"/>
    <w:pPr>
      <w:spacing w:line="240" w:lineRule="auto"/>
      <w:ind w:left="800" w:hanging="200"/>
    </w:pPr>
  </w:style>
  <w:style w:type="paragraph" w:styleId="Indeks5">
    <w:name w:val="index 5"/>
    <w:basedOn w:val="Normal"/>
    <w:next w:val="Normal"/>
    <w:autoRedefine/>
    <w:uiPriority w:val="99"/>
    <w:semiHidden/>
    <w:rsid w:val="006421F9"/>
    <w:pPr>
      <w:spacing w:line="240" w:lineRule="auto"/>
      <w:ind w:left="1000" w:hanging="200"/>
    </w:pPr>
  </w:style>
  <w:style w:type="paragraph" w:styleId="Indeks6">
    <w:name w:val="index 6"/>
    <w:basedOn w:val="Normal"/>
    <w:next w:val="Normal"/>
    <w:autoRedefine/>
    <w:uiPriority w:val="99"/>
    <w:semiHidden/>
    <w:rsid w:val="006421F9"/>
    <w:pPr>
      <w:spacing w:line="240" w:lineRule="auto"/>
      <w:ind w:left="1200" w:hanging="200"/>
    </w:pPr>
  </w:style>
  <w:style w:type="paragraph" w:styleId="Indeks7">
    <w:name w:val="index 7"/>
    <w:basedOn w:val="Normal"/>
    <w:next w:val="Normal"/>
    <w:autoRedefine/>
    <w:uiPriority w:val="99"/>
    <w:semiHidden/>
    <w:rsid w:val="006421F9"/>
    <w:pPr>
      <w:spacing w:line="240" w:lineRule="auto"/>
      <w:ind w:left="1400" w:hanging="200"/>
    </w:pPr>
  </w:style>
  <w:style w:type="paragraph" w:styleId="Indeks8">
    <w:name w:val="index 8"/>
    <w:basedOn w:val="Normal"/>
    <w:next w:val="Normal"/>
    <w:autoRedefine/>
    <w:uiPriority w:val="99"/>
    <w:semiHidden/>
    <w:rsid w:val="006421F9"/>
    <w:pPr>
      <w:spacing w:line="240" w:lineRule="auto"/>
      <w:ind w:left="1600" w:hanging="200"/>
    </w:pPr>
  </w:style>
  <w:style w:type="paragraph" w:styleId="Indeks9">
    <w:name w:val="index 9"/>
    <w:basedOn w:val="Normal"/>
    <w:next w:val="Normal"/>
    <w:autoRedefine/>
    <w:uiPriority w:val="99"/>
    <w:semiHidden/>
    <w:rsid w:val="006421F9"/>
    <w:pPr>
      <w:spacing w:line="240" w:lineRule="auto"/>
      <w:ind w:left="1800" w:hanging="200"/>
    </w:pPr>
  </w:style>
  <w:style w:type="paragraph" w:styleId="Indeksoverskrift">
    <w:name w:val="index heading"/>
    <w:basedOn w:val="Normal"/>
    <w:next w:val="Indeks1"/>
    <w:uiPriority w:val="99"/>
    <w:semiHidden/>
    <w:rsid w:val="006421F9"/>
    <w:rPr>
      <w:rFonts w:asciiTheme="majorHAnsi" w:eastAsiaTheme="majorEastAsia" w:hAnsiTheme="majorHAnsi" w:cstheme="majorBidi"/>
      <w:b/>
      <w:bCs/>
    </w:rPr>
  </w:style>
  <w:style w:type="table" w:styleId="Lystgitter">
    <w:name w:val="Light Grid"/>
    <w:basedOn w:val="Tabel-Normal"/>
    <w:uiPriority w:val="99"/>
    <w:semiHidden/>
    <w:unhideWhenUsed/>
    <w:rsid w:val="006421F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6421F9"/>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unhideWhenUsed/>
    <w:rsid w:val="006421F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unhideWhenUsed/>
    <w:rsid w:val="006421F9"/>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18" w:space="0" w:color="0085AD" w:themeColor="accent3"/>
          <w:right w:val="single" w:sz="8" w:space="0" w:color="0085AD" w:themeColor="accent3"/>
          <w:insideH w:val="nil"/>
          <w:insideV w:val="single" w:sz="8" w:space="0" w:color="0085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insideH w:val="nil"/>
          <w:insideV w:val="single" w:sz="8" w:space="0" w:color="0085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shd w:val="clear" w:color="auto" w:fill="ABEBFF" w:themeFill="accent3" w:themeFillTint="3F"/>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shd w:val="clear" w:color="auto" w:fill="ABEBFF" w:themeFill="accent3" w:themeFillTint="3F"/>
      </w:tcPr>
    </w:tblStylePr>
    <w:tblStylePr w:type="band2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tcPr>
    </w:tblStylePr>
  </w:style>
  <w:style w:type="table" w:styleId="Lystgitter-fremhvningsfarve4">
    <w:name w:val="Light Grid Accent 4"/>
    <w:basedOn w:val="Tabel-Normal"/>
    <w:uiPriority w:val="99"/>
    <w:semiHidden/>
    <w:unhideWhenUsed/>
    <w:rsid w:val="006421F9"/>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unhideWhenUsed/>
    <w:rsid w:val="006421F9"/>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18" w:space="0" w:color="ABBC38" w:themeColor="accent5"/>
          <w:right w:val="single" w:sz="8" w:space="0" w:color="ABBC38" w:themeColor="accent5"/>
          <w:insideH w:val="nil"/>
          <w:insideV w:val="single" w:sz="8" w:space="0" w:color="ABBC3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insideH w:val="nil"/>
          <w:insideV w:val="single" w:sz="8" w:space="0" w:color="ABBC3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shd w:val="clear" w:color="auto" w:fill="EBF0CC" w:themeFill="accent5" w:themeFillTint="3F"/>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shd w:val="clear" w:color="auto" w:fill="EBF0CC" w:themeFill="accent5" w:themeFillTint="3F"/>
      </w:tcPr>
    </w:tblStylePr>
    <w:tblStylePr w:type="band2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tcPr>
    </w:tblStylePr>
  </w:style>
  <w:style w:type="table" w:styleId="Lystgitter-fremhvningsfarve6">
    <w:name w:val="Light Grid Accent 6"/>
    <w:basedOn w:val="Tabel-Normal"/>
    <w:uiPriority w:val="99"/>
    <w:semiHidden/>
    <w:unhideWhenUsed/>
    <w:rsid w:val="006421F9"/>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18" w:space="0" w:color="EFDB6C" w:themeColor="accent6"/>
          <w:right w:val="single" w:sz="8" w:space="0" w:color="EFDB6C" w:themeColor="accent6"/>
          <w:insideH w:val="nil"/>
          <w:insideV w:val="single" w:sz="8" w:space="0" w:color="EFDB6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insideH w:val="nil"/>
          <w:insideV w:val="single" w:sz="8" w:space="0" w:color="EFDB6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shd w:val="clear" w:color="auto" w:fill="FBF6DA" w:themeFill="accent6" w:themeFillTint="3F"/>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shd w:val="clear" w:color="auto" w:fill="FBF6DA" w:themeFill="accent6" w:themeFillTint="3F"/>
      </w:tcPr>
    </w:tblStylePr>
    <w:tblStylePr w:type="band2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tcPr>
    </w:tblStylePr>
  </w:style>
  <w:style w:type="table" w:styleId="Lysliste">
    <w:name w:val="Light List"/>
    <w:basedOn w:val="Tabel-Normal"/>
    <w:uiPriority w:val="99"/>
    <w:semiHidden/>
    <w:unhideWhenUsed/>
    <w:rsid w:val="006421F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6421F9"/>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unhideWhenUsed/>
    <w:rsid w:val="006421F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unhideWhenUsed/>
    <w:rsid w:val="006421F9"/>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pPr>
        <w:spacing w:before="0" w:after="0" w:line="240" w:lineRule="auto"/>
      </w:pPr>
      <w:rPr>
        <w:b/>
        <w:bCs/>
        <w:color w:val="FFFFFF" w:themeColor="background1"/>
      </w:rPr>
      <w:tblPr/>
      <w:tcPr>
        <w:shd w:val="clear" w:color="auto" w:fill="0085AD" w:themeFill="accent3"/>
      </w:tcPr>
    </w:tblStylePr>
    <w:tblStylePr w:type="lastRow">
      <w:pPr>
        <w:spacing w:before="0" w:after="0" w:line="240" w:lineRule="auto"/>
      </w:pPr>
      <w:rPr>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tcBorders>
      </w:tcPr>
    </w:tblStylePr>
    <w:tblStylePr w:type="firstCol">
      <w:rPr>
        <w:b/>
        <w:bCs/>
      </w:rPr>
    </w:tblStylePr>
    <w:tblStylePr w:type="lastCol">
      <w:rPr>
        <w:b/>
        <w:bCs/>
      </w:r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style>
  <w:style w:type="table" w:styleId="Lysliste-fremhvningsfarve4">
    <w:name w:val="Light List Accent 4"/>
    <w:basedOn w:val="Tabel-Normal"/>
    <w:uiPriority w:val="99"/>
    <w:semiHidden/>
    <w:unhideWhenUsed/>
    <w:rsid w:val="006421F9"/>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unhideWhenUsed/>
    <w:rsid w:val="006421F9"/>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pPr>
        <w:spacing w:before="0" w:after="0" w:line="240" w:lineRule="auto"/>
      </w:pPr>
      <w:rPr>
        <w:b/>
        <w:bCs/>
        <w:color w:val="FFFFFF" w:themeColor="background1"/>
      </w:rPr>
      <w:tblPr/>
      <w:tcPr>
        <w:shd w:val="clear" w:color="auto" w:fill="ABBC38" w:themeFill="accent5"/>
      </w:tcPr>
    </w:tblStylePr>
    <w:tblStylePr w:type="lastRow">
      <w:pPr>
        <w:spacing w:before="0" w:after="0" w:line="240" w:lineRule="auto"/>
      </w:pPr>
      <w:rPr>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tcBorders>
      </w:tcPr>
    </w:tblStylePr>
    <w:tblStylePr w:type="firstCol">
      <w:rPr>
        <w:b/>
        <w:bCs/>
      </w:rPr>
    </w:tblStylePr>
    <w:tblStylePr w:type="lastCol">
      <w:rPr>
        <w:b/>
        <w:bCs/>
      </w:r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style>
  <w:style w:type="table" w:styleId="Lysliste-fremhvningsfarve6">
    <w:name w:val="Light List Accent 6"/>
    <w:basedOn w:val="Tabel-Normal"/>
    <w:uiPriority w:val="99"/>
    <w:semiHidden/>
    <w:unhideWhenUsed/>
    <w:rsid w:val="006421F9"/>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pPr>
        <w:spacing w:before="0" w:after="0" w:line="240" w:lineRule="auto"/>
      </w:pPr>
      <w:rPr>
        <w:b/>
        <w:bCs/>
        <w:color w:val="FFFFFF" w:themeColor="background1"/>
      </w:rPr>
      <w:tblPr/>
      <w:tcPr>
        <w:shd w:val="clear" w:color="auto" w:fill="EFDB6C" w:themeFill="accent6"/>
      </w:tcPr>
    </w:tblStylePr>
    <w:tblStylePr w:type="lastRow">
      <w:pPr>
        <w:spacing w:before="0" w:after="0" w:line="240" w:lineRule="auto"/>
      </w:pPr>
      <w:rPr>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tcBorders>
      </w:tcPr>
    </w:tblStylePr>
    <w:tblStylePr w:type="firstCol">
      <w:rPr>
        <w:b/>
        <w:bCs/>
      </w:rPr>
    </w:tblStylePr>
    <w:tblStylePr w:type="lastCol">
      <w:rPr>
        <w:b/>
        <w:bCs/>
      </w:r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style>
  <w:style w:type="table" w:styleId="Lysskygge">
    <w:name w:val="Light Shading"/>
    <w:basedOn w:val="Tabel-Normal"/>
    <w:uiPriority w:val="99"/>
    <w:semiHidden/>
    <w:unhideWhenUsed/>
    <w:rsid w:val="006421F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6421F9"/>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unhideWhenUsed/>
    <w:rsid w:val="006421F9"/>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unhideWhenUsed/>
    <w:rsid w:val="006421F9"/>
    <w:pPr>
      <w:spacing w:line="240" w:lineRule="auto"/>
    </w:pPr>
    <w:rPr>
      <w:color w:val="006381" w:themeColor="accent3" w:themeShade="BF"/>
    </w:rPr>
    <w:tblPr>
      <w:tblStyleRowBandSize w:val="1"/>
      <w:tblStyleColBandSize w:val="1"/>
      <w:tblBorders>
        <w:top w:val="single" w:sz="8" w:space="0" w:color="0085AD" w:themeColor="accent3"/>
        <w:bottom w:val="single" w:sz="8" w:space="0" w:color="0085AD" w:themeColor="accent3"/>
      </w:tblBorders>
    </w:tblPr>
    <w:tblStylePr w:type="fir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la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left w:val="nil"/>
          <w:right w:val="nil"/>
          <w:insideH w:val="nil"/>
          <w:insideV w:val="nil"/>
        </w:tcBorders>
        <w:shd w:val="clear" w:color="auto" w:fill="ABEBFF" w:themeFill="accent3" w:themeFillTint="3F"/>
      </w:tcPr>
    </w:tblStylePr>
  </w:style>
  <w:style w:type="table" w:styleId="Lysskygge-fremhvningsfarve4">
    <w:name w:val="Light Shading Accent 4"/>
    <w:basedOn w:val="Tabel-Normal"/>
    <w:uiPriority w:val="99"/>
    <w:semiHidden/>
    <w:unhideWhenUsed/>
    <w:rsid w:val="006421F9"/>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unhideWhenUsed/>
    <w:rsid w:val="006421F9"/>
    <w:pPr>
      <w:spacing w:line="240" w:lineRule="auto"/>
    </w:pPr>
    <w:rPr>
      <w:color w:val="7F8C2A" w:themeColor="accent5" w:themeShade="BF"/>
    </w:rPr>
    <w:tblPr>
      <w:tblStyleRowBandSize w:val="1"/>
      <w:tblStyleColBandSize w:val="1"/>
      <w:tblBorders>
        <w:top w:val="single" w:sz="8" w:space="0" w:color="ABBC38" w:themeColor="accent5"/>
        <w:bottom w:val="single" w:sz="8" w:space="0" w:color="ABBC38" w:themeColor="accent5"/>
      </w:tblBorders>
    </w:tblPr>
    <w:tblStylePr w:type="fir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la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left w:val="nil"/>
          <w:right w:val="nil"/>
          <w:insideH w:val="nil"/>
          <w:insideV w:val="nil"/>
        </w:tcBorders>
        <w:shd w:val="clear" w:color="auto" w:fill="EBF0CC" w:themeFill="accent5" w:themeFillTint="3F"/>
      </w:tcPr>
    </w:tblStylePr>
  </w:style>
  <w:style w:type="table" w:styleId="Lysskygge-fremhvningsfarve6">
    <w:name w:val="Light Shading Accent 6"/>
    <w:basedOn w:val="Tabel-Normal"/>
    <w:uiPriority w:val="99"/>
    <w:semiHidden/>
    <w:unhideWhenUsed/>
    <w:rsid w:val="006421F9"/>
    <w:pPr>
      <w:spacing w:line="240" w:lineRule="auto"/>
    </w:pPr>
    <w:rPr>
      <w:color w:val="E6C71D" w:themeColor="accent6" w:themeShade="BF"/>
    </w:rPr>
    <w:tblPr>
      <w:tblStyleRowBandSize w:val="1"/>
      <w:tblStyleColBandSize w:val="1"/>
      <w:tblBorders>
        <w:top w:val="single" w:sz="8" w:space="0" w:color="EFDB6C" w:themeColor="accent6"/>
        <w:bottom w:val="single" w:sz="8" w:space="0" w:color="EFDB6C" w:themeColor="accent6"/>
      </w:tblBorders>
    </w:tblPr>
    <w:tblStylePr w:type="fir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la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left w:val="nil"/>
          <w:right w:val="nil"/>
          <w:insideH w:val="nil"/>
          <w:insideV w:val="nil"/>
        </w:tcBorders>
        <w:shd w:val="clear" w:color="auto" w:fill="FBF6DA" w:themeFill="accent6" w:themeFillTint="3F"/>
      </w:tcPr>
    </w:tblStylePr>
  </w:style>
  <w:style w:type="character" w:styleId="Linjenummer">
    <w:name w:val="line number"/>
    <w:basedOn w:val="Standardskrifttypeiafsnit"/>
    <w:uiPriority w:val="99"/>
    <w:semiHidden/>
    <w:rsid w:val="006421F9"/>
  </w:style>
  <w:style w:type="paragraph" w:styleId="Liste">
    <w:name w:val="List"/>
    <w:basedOn w:val="Normal"/>
    <w:uiPriority w:val="99"/>
    <w:semiHidden/>
    <w:rsid w:val="006421F9"/>
    <w:pPr>
      <w:ind w:left="283" w:hanging="283"/>
      <w:contextualSpacing/>
    </w:pPr>
  </w:style>
  <w:style w:type="paragraph" w:styleId="Liste2">
    <w:name w:val="List 2"/>
    <w:basedOn w:val="Normal"/>
    <w:uiPriority w:val="99"/>
    <w:semiHidden/>
    <w:rsid w:val="006421F9"/>
    <w:pPr>
      <w:ind w:left="566" w:hanging="283"/>
      <w:contextualSpacing/>
    </w:pPr>
  </w:style>
  <w:style w:type="paragraph" w:styleId="Liste3">
    <w:name w:val="List 3"/>
    <w:basedOn w:val="Normal"/>
    <w:uiPriority w:val="99"/>
    <w:semiHidden/>
    <w:rsid w:val="006421F9"/>
    <w:pPr>
      <w:ind w:left="849" w:hanging="283"/>
      <w:contextualSpacing/>
    </w:pPr>
  </w:style>
  <w:style w:type="paragraph" w:styleId="Liste4">
    <w:name w:val="List 4"/>
    <w:basedOn w:val="Normal"/>
    <w:uiPriority w:val="99"/>
    <w:semiHidden/>
    <w:rsid w:val="006421F9"/>
    <w:pPr>
      <w:ind w:left="1132" w:hanging="283"/>
      <w:contextualSpacing/>
    </w:pPr>
  </w:style>
  <w:style w:type="paragraph" w:styleId="Liste5">
    <w:name w:val="List 5"/>
    <w:basedOn w:val="Normal"/>
    <w:uiPriority w:val="99"/>
    <w:semiHidden/>
    <w:rsid w:val="006421F9"/>
    <w:pPr>
      <w:ind w:left="1415" w:hanging="283"/>
      <w:contextualSpacing/>
    </w:pPr>
  </w:style>
  <w:style w:type="paragraph" w:styleId="Opstilling-punkttegn2">
    <w:name w:val="List Bullet 2"/>
    <w:basedOn w:val="Normal"/>
    <w:uiPriority w:val="99"/>
    <w:semiHidden/>
    <w:rsid w:val="006421F9"/>
    <w:pPr>
      <w:numPr>
        <w:numId w:val="1"/>
      </w:numPr>
      <w:contextualSpacing/>
    </w:pPr>
  </w:style>
  <w:style w:type="paragraph" w:styleId="Opstilling-punkttegn3">
    <w:name w:val="List Bullet 3"/>
    <w:basedOn w:val="Normal"/>
    <w:uiPriority w:val="99"/>
    <w:semiHidden/>
    <w:rsid w:val="006421F9"/>
    <w:pPr>
      <w:numPr>
        <w:numId w:val="2"/>
      </w:numPr>
      <w:contextualSpacing/>
    </w:pPr>
  </w:style>
  <w:style w:type="paragraph" w:styleId="Opstilling-punkttegn4">
    <w:name w:val="List Bullet 4"/>
    <w:basedOn w:val="Normal"/>
    <w:uiPriority w:val="99"/>
    <w:semiHidden/>
    <w:rsid w:val="006421F9"/>
    <w:pPr>
      <w:numPr>
        <w:numId w:val="3"/>
      </w:numPr>
      <w:contextualSpacing/>
    </w:pPr>
  </w:style>
  <w:style w:type="paragraph" w:styleId="Opstilling-punkttegn5">
    <w:name w:val="List Bullet 5"/>
    <w:basedOn w:val="Normal"/>
    <w:uiPriority w:val="99"/>
    <w:semiHidden/>
    <w:rsid w:val="006421F9"/>
    <w:pPr>
      <w:numPr>
        <w:numId w:val="4"/>
      </w:numPr>
      <w:contextualSpacing/>
    </w:pPr>
  </w:style>
  <w:style w:type="paragraph" w:styleId="Opstilling-forts">
    <w:name w:val="List Continue"/>
    <w:basedOn w:val="Normal"/>
    <w:uiPriority w:val="99"/>
    <w:semiHidden/>
    <w:rsid w:val="006421F9"/>
    <w:pPr>
      <w:spacing w:after="120"/>
      <w:ind w:left="283"/>
      <w:contextualSpacing/>
    </w:pPr>
  </w:style>
  <w:style w:type="paragraph" w:styleId="Opstilling-forts2">
    <w:name w:val="List Continue 2"/>
    <w:basedOn w:val="Normal"/>
    <w:uiPriority w:val="99"/>
    <w:semiHidden/>
    <w:rsid w:val="006421F9"/>
    <w:pPr>
      <w:spacing w:after="120"/>
      <w:ind w:left="566"/>
      <w:contextualSpacing/>
    </w:pPr>
  </w:style>
  <w:style w:type="paragraph" w:styleId="Opstilling-forts3">
    <w:name w:val="List Continue 3"/>
    <w:basedOn w:val="Normal"/>
    <w:uiPriority w:val="99"/>
    <w:semiHidden/>
    <w:rsid w:val="006421F9"/>
    <w:pPr>
      <w:spacing w:after="120"/>
      <w:ind w:left="849"/>
      <w:contextualSpacing/>
    </w:pPr>
  </w:style>
  <w:style w:type="paragraph" w:styleId="Opstilling-forts4">
    <w:name w:val="List Continue 4"/>
    <w:basedOn w:val="Normal"/>
    <w:uiPriority w:val="99"/>
    <w:semiHidden/>
    <w:rsid w:val="006421F9"/>
    <w:pPr>
      <w:spacing w:after="120"/>
      <w:ind w:left="1132"/>
      <w:contextualSpacing/>
    </w:pPr>
  </w:style>
  <w:style w:type="paragraph" w:styleId="Opstilling-forts5">
    <w:name w:val="List Continue 5"/>
    <w:basedOn w:val="Normal"/>
    <w:uiPriority w:val="99"/>
    <w:semiHidden/>
    <w:rsid w:val="006421F9"/>
    <w:pPr>
      <w:spacing w:after="120"/>
      <w:ind w:left="1415"/>
      <w:contextualSpacing/>
    </w:pPr>
  </w:style>
  <w:style w:type="paragraph" w:styleId="Opstilling-talellerbogst2">
    <w:name w:val="List Number 2"/>
    <w:basedOn w:val="Normal"/>
    <w:uiPriority w:val="99"/>
    <w:semiHidden/>
    <w:rsid w:val="006421F9"/>
    <w:pPr>
      <w:numPr>
        <w:numId w:val="5"/>
      </w:numPr>
      <w:contextualSpacing/>
    </w:pPr>
  </w:style>
  <w:style w:type="paragraph" w:styleId="Opstilling-talellerbogst3">
    <w:name w:val="List Number 3"/>
    <w:basedOn w:val="Normal"/>
    <w:uiPriority w:val="99"/>
    <w:semiHidden/>
    <w:rsid w:val="006421F9"/>
    <w:pPr>
      <w:numPr>
        <w:numId w:val="6"/>
      </w:numPr>
      <w:contextualSpacing/>
    </w:pPr>
  </w:style>
  <w:style w:type="paragraph" w:styleId="Opstilling-talellerbogst4">
    <w:name w:val="List Number 4"/>
    <w:basedOn w:val="Normal"/>
    <w:uiPriority w:val="99"/>
    <w:semiHidden/>
    <w:rsid w:val="006421F9"/>
    <w:pPr>
      <w:numPr>
        <w:numId w:val="7"/>
      </w:numPr>
      <w:contextualSpacing/>
    </w:pPr>
  </w:style>
  <w:style w:type="paragraph" w:styleId="Opstilling-talellerbogst5">
    <w:name w:val="List Number 5"/>
    <w:basedOn w:val="Normal"/>
    <w:uiPriority w:val="99"/>
    <w:semiHidden/>
    <w:rsid w:val="006421F9"/>
    <w:pPr>
      <w:numPr>
        <w:numId w:val="8"/>
      </w:numPr>
      <w:contextualSpacing/>
    </w:pPr>
  </w:style>
  <w:style w:type="table" w:customStyle="1" w:styleId="ListTable1Light1">
    <w:name w:val="List Table 1 Light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1EFF9A" w:themeColor="accent1" w:themeTint="99"/>
        </w:tcBorders>
      </w:tcPr>
    </w:tblStylePr>
    <w:tblStylePr w:type="lastRow">
      <w:rPr>
        <w:b/>
        <w:bCs/>
      </w:rPr>
      <w:tblPr/>
      <w:tcPr>
        <w:tcBorders>
          <w:top w:val="sing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1Light-Accent21">
    <w:name w:val="List Table 1 Light - Accent 2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00E9B8" w:themeColor="accent2" w:themeTint="99"/>
        </w:tcBorders>
      </w:tcPr>
    </w:tblStylePr>
    <w:tblStylePr w:type="lastRow">
      <w:rPr>
        <w:b/>
        <w:bCs/>
      </w:rPr>
      <w:tblPr/>
      <w:tcPr>
        <w:tcBorders>
          <w:top w:val="sing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1Light-Accent31">
    <w:name w:val="List Table 1 Light - Accent 3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34D0FF" w:themeColor="accent3" w:themeTint="99"/>
        </w:tcBorders>
      </w:tcPr>
    </w:tblStylePr>
    <w:tblStylePr w:type="lastRow">
      <w:rPr>
        <w:b/>
        <w:bCs/>
      </w:rPr>
      <w:tblPr/>
      <w:tcPr>
        <w:tcBorders>
          <w:top w:val="sing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1Light-Accent41">
    <w:name w:val="List Table 1 Light - Accent 4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81D7DE" w:themeColor="accent4" w:themeTint="99"/>
        </w:tcBorders>
      </w:tcPr>
    </w:tblStylePr>
    <w:tblStylePr w:type="lastRow">
      <w:rPr>
        <w:b/>
        <w:bCs/>
      </w:rPr>
      <w:tblPr/>
      <w:tcPr>
        <w:tcBorders>
          <w:top w:val="sing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1Light-Accent51">
    <w:name w:val="List Table 1 Light - Accent 5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CFDA84" w:themeColor="accent5" w:themeTint="99"/>
        </w:tcBorders>
      </w:tcPr>
    </w:tblStylePr>
    <w:tblStylePr w:type="lastRow">
      <w:rPr>
        <w:b/>
        <w:bCs/>
      </w:rPr>
      <w:tblPr/>
      <w:tcPr>
        <w:tcBorders>
          <w:top w:val="sing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1Light-Accent61">
    <w:name w:val="List Table 1 Light - Accent 61"/>
    <w:basedOn w:val="Tabel-Normal"/>
    <w:uiPriority w:val="99"/>
    <w:rsid w:val="006421F9"/>
    <w:pPr>
      <w:spacing w:line="240" w:lineRule="auto"/>
    </w:pPr>
    <w:tblPr>
      <w:tblStyleRowBandSize w:val="1"/>
      <w:tblStyleColBandSize w:val="1"/>
    </w:tblPr>
    <w:tblStylePr w:type="firstRow">
      <w:rPr>
        <w:b/>
        <w:bCs/>
      </w:rPr>
      <w:tblPr/>
      <w:tcPr>
        <w:tcBorders>
          <w:bottom w:val="single" w:sz="4" w:space="0" w:color="F5E9A6" w:themeColor="accent6" w:themeTint="99"/>
        </w:tcBorders>
      </w:tcPr>
    </w:tblStylePr>
    <w:tblStylePr w:type="lastRow">
      <w:rPr>
        <w:b/>
        <w:bCs/>
      </w:rPr>
      <w:tblPr/>
      <w:tcPr>
        <w:tcBorders>
          <w:top w:val="sing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21">
    <w:name w:val="List Table 21"/>
    <w:basedOn w:val="Tabel-Normal"/>
    <w:uiPriority w:val="99"/>
    <w:rsid w:val="006421F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99"/>
    <w:rsid w:val="006421F9"/>
    <w:pPr>
      <w:spacing w:line="240" w:lineRule="auto"/>
    </w:pPr>
    <w:tblPr>
      <w:tblStyleRowBandSize w:val="1"/>
      <w:tblStyleColBandSize w:val="1"/>
      <w:tblBorders>
        <w:top w:val="single" w:sz="4" w:space="0" w:color="1EFF9A" w:themeColor="accent1" w:themeTint="99"/>
        <w:bottom w:val="single" w:sz="4" w:space="0" w:color="1EFF9A" w:themeColor="accent1" w:themeTint="99"/>
        <w:insideH w:val="single" w:sz="4" w:space="0" w:color="1EFF9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2-Accent21">
    <w:name w:val="List Table 2 - Accent 21"/>
    <w:basedOn w:val="Tabel-Normal"/>
    <w:uiPriority w:val="99"/>
    <w:rsid w:val="006421F9"/>
    <w:pPr>
      <w:spacing w:line="240" w:lineRule="auto"/>
    </w:pPr>
    <w:tblPr>
      <w:tblStyleRowBandSize w:val="1"/>
      <w:tblStyleColBandSize w:val="1"/>
      <w:tblBorders>
        <w:top w:val="single" w:sz="4" w:space="0" w:color="00E9B8" w:themeColor="accent2" w:themeTint="99"/>
        <w:bottom w:val="single" w:sz="4" w:space="0" w:color="00E9B8" w:themeColor="accent2" w:themeTint="99"/>
        <w:insideH w:val="single" w:sz="4" w:space="0" w:color="00E9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2-Accent31">
    <w:name w:val="List Table 2 - Accent 31"/>
    <w:basedOn w:val="Tabel-Normal"/>
    <w:uiPriority w:val="99"/>
    <w:rsid w:val="006421F9"/>
    <w:pPr>
      <w:spacing w:line="240" w:lineRule="auto"/>
    </w:pPr>
    <w:tblPr>
      <w:tblStyleRowBandSize w:val="1"/>
      <w:tblStyleColBandSize w:val="1"/>
      <w:tblBorders>
        <w:top w:val="single" w:sz="4" w:space="0" w:color="34D0FF" w:themeColor="accent3" w:themeTint="99"/>
        <w:bottom w:val="single" w:sz="4" w:space="0" w:color="34D0FF" w:themeColor="accent3" w:themeTint="99"/>
        <w:insideH w:val="single" w:sz="4" w:space="0" w:color="34D0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2-Accent41">
    <w:name w:val="List Table 2 - Accent 41"/>
    <w:basedOn w:val="Tabel-Normal"/>
    <w:uiPriority w:val="99"/>
    <w:rsid w:val="006421F9"/>
    <w:pPr>
      <w:spacing w:line="240" w:lineRule="auto"/>
    </w:pPr>
    <w:tblPr>
      <w:tblStyleRowBandSize w:val="1"/>
      <w:tblStyleColBandSize w:val="1"/>
      <w:tblBorders>
        <w:top w:val="single" w:sz="4" w:space="0" w:color="81D7DE" w:themeColor="accent4" w:themeTint="99"/>
        <w:bottom w:val="single" w:sz="4" w:space="0" w:color="81D7DE" w:themeColor="accent4" w:themeTint="99"/>
        <w:insideH w:val="single" w:sz="4" w:space="0" w:color="81D7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2-Accent51">
    <w:name w:val="List Table 2 - Accent 51"/>
    <w:basedOn w:val="Tabel-Normal"/>
    <w:uiPriority w:val="99"/>
    <w:rsid w:val="006421F9"/>
    <w:pPr>
      <w:spacing w:line="240" w:lineRule="auto"/>
    </w:pPr>
    <w:tblPr>
      <w:tblStyleRowBandSize w:val="1"/>
      <w:tblStyleColBandSize w:val="1"/>
      <w:tblBorders>
        <w:top w:val="single" w:sz="4" w:space="0" w:color="CFDA84" w:themeColor="accent5" w:themeTint="99"/>
        <w:bottom w:val="single" w:sz="4" w:space="0" w:color="CFDA84" w:themeColor="accent5" w:themeTint="99"/>
        <w:insideH w:val="single" w:sz="4" w:space="0" w:color="CFDA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2-Accent61">
    <w:name w:val="List Table 2 - Accent 61"/>
    <w:basedOn w:val="Tabel-Normal"/>
    <w:uiPriority w:val="99"/>
    <w:rsid w:val="006421F9"/>
    <w:pPr>
      <w:spacing w:line="240" w:lineRule="auto"/>
    </w:pPr>
    <w:tblPr>
      <w:tblStyleRowBandSize w:val="1"/>
      <w:tblStyleColBandSize w:val="1"/>
      <w:tblBorders>
        <w:top w:val="single" w:sz="4" w:space="0" w:color="F5E9A6" w:themeColor="accent6" w:themeTint="99"/>
        <w:bottom w:val="single" w:sz="4" w:space="0" w:color="F5E9A6" w:themeColor="accent6" w:themeTint="99"/>
        <w:insideH w:val="single" w:sz="4" w:space="0" w:color="F5E9A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31">
    <w:name w:val="List Table 31"/>
    <w:basedOn w:val="Tabel-Normal"/>
    <w:uiPriority w:val="99"/>
    <w:rsid w:val="006421F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99"/>
    <w:rsid w:val="006421F9"/>
    <w:pPr>
      <w:spacing w:line="240" w:lineRule="auto"/>
    </w:pPr>
    <w:tblPr>
      <w:tblStyleRowBandSize w:val="1"/>
      <w:tblStyleColBandSize w:val="1"/>
      <w:tblBorders>
        <w:top w:val="single" w:sz="4" w:space="0" w:color="00874B" w:themeColor="accent1"/>
        <w:left w:val="single" w:sz="4" w:space="0" w:color="00874B" w:themeColor="accent1"/>
        <w:bottom w:val="single" w:sz="4" w:space="0" w:color="00874B" w:themeColor="accent1"/>
        <w:right w:val="single" w:sz="4" w:space="0" w:color="00874B" w:themeColor="accent1"/>
      </w:tblBorders>
    </w:tblPr>
    <w:tblStylePr w:type="firstRow">
      <w:rPr>
        <w:b/>
        <w:bCs/>
        <w:color w:val="FFFFFF" w:themeColor="background1"/>
      </w:rPr>
      <w:tblPr/>
      <w:tcPr>
        <w:shd w:val="clear" w:color="auto" w:fill="00874B" w:themeFill="accent1"/>
      </w:tcPr>
    </w:tblStylePr>
    <w:tblStylePr w:type="lastRow">
      <w:rPr>
        <w:b/>
        <w:bCs/>
      </w:rPr>
      <w:tblPr/>
      <w:tcPr>
        <w:tcBorders>
          <w:top w:val="double" w:sz="4" w:space="0" w:color="00874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74B" w:themeColor="accent1"/>
          <w:right w:val="single" w:sz="4" w:space="0" w:color="00874B" w:themeColor="accent1"/>
        </w:tcBorders>
      </w:tcPr>
    </w:tblStylePr>
    <w:tblStylePr w:type="band1Horz">
      <w:tblPr/>
      <w:tcPr>
        <w:tcBorders>
          <w:top w:val="single" w:sz="4" w:space="0" w:color="00874B" w:themeColor="accent1"/>
          <w:bottom w:val="single" w:sz="4" w:space="0" w:color="00874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74B" w:themeColor="accent1"/>
          <w:left w:val="nil"/>
        </w:tcBorders>
      </w:tcPr>
    </w:tblStylePr>
    <w:tblStylePr w:type="swCell">
      <w:tblPr/>
      <w:tcPr>
        <w:tcBorders>
          <w:top w:val="double" w:sz="4" w:space="0" w:color="00874B" w:themeColor="accent1"/>
          <w:right w:val="nil"/>
        </w:tcBorders>
      </w:tcPr>
    </w:tblStylePr>
  </w:style>
  <w:style w:type="table" w:customStyle="1" w:styleId="ListTable3-Accent21">
    <w:name w:val="List Table 3 - Accent 21"/>
    <w:basedOn w:val="Tabel-Normal"/>
    <w:uiPriority w:val="99"/>
    <w:rsid w:val="006421F9"/>
    <w:pPr>
      <w:spacing w:line="240" w:lineRule="auto"/>
    </w:pPr>
    <w:tblPr>
      <w:tblStyleRowBandSize w:val="1"/>
      <w:tblStyleColBandSize w:val="1"/>
      <w:tblBorders>
        <w:top w:val="single" w:sz="4" w:space="0" w:color="003127" w:themeColor="accent2"/>
        <w:left w:val="single" w:sz="4" w:space="0" w:color="003127" w:themeColor="accent2"/>
        <w:bottom w:val="single" w:sz="4" w:space="0" w:color="003127" w:themeColor="accent2"/>
        <w:right w:val="single" w:sz="4" w:space="0" w:color="003127" w:themeColor="accent2"/>
      </w:tblBorders>
    </w:tblPr>
    <w:tblStylePr w:type="firstRow">
      <w:rPr>
        <w:b/>
        <w:bCs/>
        <w:color w:val="FFFFFF" w:themeColor="background1"/>
      </w:rPr>
      <w:tblPr/>
      <w:tcPr>
        <w:shd w:val="clear" w:color="auto" w:fill="003127" w:themeFill="accent2"/>
      </w:tcPr>
    </w:tblStylePr>
    <w:tblStylePr w:type="lastRow">
      <w:rPr>
        <w:b/>
        <w:bCs/>
      </w:rPr>
      <w:tblPr/>
      <w:tcPr>
        <w:tcBorders>
          <w:top w:val="double" w:sz="4" w:space="0" w:color="0031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127" w:themeColor="accent2"/>
          <w:right w:val="single" w:sz="4" w:space="0" w:color="003127" w:themeColor="accent2"/>
        </w:tcBorders>
      </w:tcPr>
    </w:tblStylePr>
    <w:tblStylePr w:type="band1Horz">
      <w:tblPr/>
      <w:tcPr>
        <w:tcBorders>
          <w:top w:val="single" w:sz="4" w:space="0" w:color="003127" w:themeColor="accent2"/>
          <w:bottom w:val="single" w:sz="4" w:space="0" w:color="0031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127" w:themeColor="accent2"/>
          <w:left w:val="nil"/>
        </w:tcBorders>
      </w:tcPr>
    </w:tblStylePr>
    <w:tblStylePr w:type="swCell">
      <w:tblPr/>
      <w:tcPr>
        <w:tcBorders>
          <w:top w:val="double" w:sz="4" w:space="0" w:color="003127" w:themeColor="accent2"/>
          <w:right w:val="nil"/>
        </w:tcBorders>
      </w:tcPr>
    </w:tblStylePr>
  </w:style>
  <w:style w:type="table" w:customStyle="1" w:styleId="ListTable3-Accent31">
    <w:name w:val="List Table 3 - Accent 31"/>
    <w:basedOn w:val="Tabel-Normal"/>
    <w:uiPriority w:val="99"/>
    <w:rsid w:val="006421F9"/>
    <w:pPr>
      <w:spacing w:line="240" w:lineRule="auto"/>
    </w:pPr>
    <w:tblPr>
      <w:tblStyleRowBandSize w:val="1"/>
      <w:tblStyleColBandSize w:val="1"/>
      <w:tblBorders>
        <w:top w:val="single" w:sz="4" w:space="0" w:color="0085AD" w:themeColor="accent3"/>
        <w:left w:val="single" w:sz="4" w:space="0" w:color="0085AD" w:themeColor="accent3"/>
        <w:bottom w:val="single" w:sz="4" w:space="0" w:color="0085AD" w:themeColor="accent3"/>
        <w:right w:val="single" w:sz="4" w:space="0" w:color="0085AD" w:themeColor="accent3"/>
      </w:tblBorders>
    </w:tblPr>
    <w:tblStylePr w:type="firstRow">
      <w:rPr>
        <w:b/>
        <w:bCs/>
        <w:color w:val="FFFFFF" w:themeColor="background1"/>
      </w:rPr>
      <w:tblPr/>
      <w:tcPr>
        <w:shd w:val="clear" w:color="auto" w:fill="0085AD" w:themeFill="accent3"/>
      </w:tcPr>
    </w:tblStylePr>
    <w:tblStylePr w:type="lastRow">
      <w:rPr>
        <w:b/>
        <w:bCs/>
      </w:rPr>
      <w:tblPr/>
      <w:tcPr>
        <w:tcBorders>
          <w:top w:val="double" w:sz="4" w:space="0" w:color="0085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5AD" w:themeColor="accent3"/>
          <w:right w:val="single" w:sz="4" w:space="0" w:color="0085AD" w:themeColor="accent3"/>
        </w:tcBorders>
      </w:tcPr>
    </w:tblStylePr>
    <w:tblStylePr w:type="band1Horz">
      <w:tblPr/>
      <w:tcPr>
        <w:tcBorders>
          <w:top w:val="single" w:sz="4" w:space="0" w:color="0085AD" w:themeColor="accent3"/>
          <w:bottom w:val="single" w:sz="4" w:space="0" w:color="0085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5AD" w:themeColor="accent3"/>
          <w:left w:val="nil"/>
        </w:tcBorders>
      </w:tcPr>
    </w:tblStylePr>
    <w:tblStylePr w:type="swCell">
      <w:tblPr/>
      <w:tcPr>
        <w:tcBorders>
          <w:top w:val="double" w:sz="4" w:space="0" w:color="0085AD" w:themeColor="accent3"/>
          <w:right w:val="nil"/>
        </w:tcBorders>
      </w:tcPr>
    </w:tblStylePr>
  </w:style>
  <w:style w:type="table" w:customStyle="1" w:styleId="ListTable3-Accent41">
    <w:name w:val="List Table 3 - Accent 41"/>
    <w:basedOn w:val="Tabel-Normal"/>
    <w:uiPriority w:val="99"/>
    <w:rsid w:val="006421F9"/>
    <w:pPr>
      <w:spacing w:line="240" w:lineRule="auto"/>
    </w:pPr>
    <w:tblPr>
      <w:tblStyleRowBandSize w:val="1"/>
      <w:tblStyleColBandSize w:val="1"/>
      <w:tblBorders>
        <w:top w:val="single" w:sz="4" w:space="0" w:color="33B9C4" w:themeColor="accent4"/>
        <w:left w:val="single" w:sz="4" w:space="0" w:color="33B9C4" w:themeColor="accent4"/>
        <w:bottom w:val="single" w:sz="4" w:space="0" w:color="33B9C4" w:themeColor="accent4"/>
        <w:right w:val="single" w:sz="4" w:space="0" w:color="33B9C4" w:themeColor="accent4"/>
      </w:tblBorders>
    </w:tblPr>
    <w:tblStylePr w:type="firstRow">
      <w:rPr>
        <w:b/>
        <w:bCs/>
        <w:color w:val="FFFFFF" w:themeColor="background1"/>
      </w:rPr>
      <w:tblPr/>
      <w:tcPr>
        <w:shd w:val="clear" w:color="auto" w:fill="33B9C4" w:themeFill="accent4"/>
      </w:tcPr>
    </w:tblStylePr>
    <w:tblStylePr w:type="lastRow">
      <w:rPr>
        <w:b/>
        <w:bCs/>
      </w:rPr>
      <w:tblPr/>
      <w:tcPr>
        <w:tcBorders>
          <w:top w:val="double" w:sz="4" w:space="0" w:color="33B9C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B9C4" w:themeColor="accent4"/>
          <w:right w:val="single" w:sz="4" w:space="0" w:color="33B9C4" w:themeColor="accent4"/>
        </w:tcBorders>
      </w:tcPr>
    </w:tblStylePr>
    <w:tblStylePr w:type="band1Horz">
      <w:tblPr/>
      <w:tcPr>
        <w:tcBorders>
          <w:top w:val="single" w:sz="4" w:space="0" w:color="33B9C4" w:themeColor="accent4"/>
          <w:bottom w:val="single" w:sz="4" w:space="0" w:color="33B9C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B9C4" w:themeColor="accent4"/>
          <w:left w:val="nil"/>
        </w:tcBorders>
      </w:tcPr>
    </w:tblStylePr>
    <w:tblStylePr w:type="swCell">
      <w:tblPr/>
      <w:tcPr>
        <w:tcBorders>
          <w:top w:val="double" w:sz="4" w:space="0" w:color="33B9C4" w:themeColor="accent4"/>
          <w:right w:val="nil"/>
        </w:tcBorders>
      </w:tcPr>
    </w:tblStylePr>
  </w:style>
  <w:style w:type="table" w:customStyle="1" w:styleId="ListTable3-Accent51">
    <w:name w:val="List Table 3 - Accent 51"/>
    <w:basedOn w:val="Tabel-Normal"/>
    <w:uiPriority w:val="99"/>
    <w:rsid w:val="006421F9"/>
    <w:pPr>
      <w:spacing w:line="240" w:lineRule="auto"/>
    </w:pPr>
    <w:tblPr>
      <w:tblStyleRowBandSize w:val="1"/>
      <w:tblStyleColBandSize w:val="1"/>
      <w:tblBorders>
        <w:top w:val="single" w:sz="4" w:space="0" w:color="ABBC38" w:themeColor="accent5"/>
        <w:left w:val="single" w:sz="4" w:space="0" w:color="ABBC38" w:themeColor="accent5"/>
        <w:bottom w:val="single" w:sz="4" w:space="0" w:color="ABBC38" w:themeColor="accent5"/>
        <w:right w:val="single" w:sz="4" w:space="0" w:color="ABBC38" w:themeColor="accent5"/>
      </w:tblBorders>
    </w:tblPr>
    <w:tblStylePr w:type="firstRow">
      <w:rPr>
        <w:b/>
        <w:bCs/>
        <w:color w:val="FFFFFF" w:themeColor="background1"/>
      </w:rPr>
      <w:tblPr/>
      <w:tcPr>
        <w:shd w:val="clear" w:color="auto" w:fill="ABBC38" w:themeFill="accent5"/>
      </w:tcPr>
    </w:tblStylePr>
    <w:tblStylePr w:type="lastRow">
      <w:rPr>
        <w:b/>
        <w:bCs/>
      </w:rPr>
      <w:tblPr/>
      <w:tcPr>
        <w:tcBorders>
          <w:top w:val="double" w:sz="4" w:space="0" w:color="ABBC3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BBC38" w:themeColor="accent5"/>
          <w:right w:val="single" w:sz="4" w:space="0" w:color="ABBC38" w:themeColor="accent5"/>
        </w:tcBorders>
      </w:tcPr>
    </w:tblStylePr>
    <w:tblStylePr w:type="band1Horz">
      <w:tblPr/>
      <w:tcPr>
        <w:tcBorders>
          <w:top w:val="single" w:sz="4" w:space="0" w:color="ABBC38" w:themeColor="accent5"/>
          <w:bottom w:val="single" w:sz="4" w:space="0" w:color="ABBC3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BBC38" w:themeColor="accent5"/>
          <w:left w:val="nil"/>
        </w:tcBorders>
      </w:tcPr>
    </w:tblStylePr>
    <w:tblStylePr w:type="swCell">
      <w:tblPr/>
      <w:tcPr>
        <w:tcBorders>
          <w:top w:val="double" w:sz="4" w:space="0" w:color="ABBC38" w:themeColor="accent5"/>
          <w:right w:val="nil"/>
        </w:tcBorders>
      </w:tcPr>
    </w:tblStylePr>
  </w:style>
  <w:style w:type="table" w:customStyle="1" w:styleId="ListTable3-Accent61">
    <w:name w:val="List Table 3 - Accent 61"/>
    <w:basedOn w:val="Tabel-Normal"/>
    <w:uiPriority w:val="99"/>
    <w:rsid w:val="006421F9"/>
    <w:pPr>
      <w:spacing w:line="240" w:lineRule="auto"/>
    </w:pPr>
    <w:tblPr>
      <w:tblStyleRowBandSize w:val="1"/>
      <w:tblStyleColBandSize w:val="1"/>
      <w:tblBorders>
        <w:top w:val="single" w:sz="4" w:space="0" w:color="EFDB6C" w:themeColor="accent6"/>
        <w:left w:val="single" w:sz="4" w:space="0" w:color="EFDB6C" w:themeColor="accent6"/>
        <w:bottom w:val="single" w:sz="4" w:space="0" w:color="EFDB6C" w:themeColor="accent6"/>
        <w:right w:val="single" w:sz="4" w:space="0" w:color="EFDB6C" w:themeColor="accent6"/>
      </w:tblBorders>
    </w:tblPr>
    <w:tblStylePr w:type="firstRow">
      <w:rPr>
        <w:b/>
        <w:bCs/>
        <w:color w:val="FFFFFF" w:themeColor="background1"/>
      </w:rPr>
      <w:tblPr/>
      <w:tcPr>
        <w:shd w:val="clear" w:color="auto" w:fill="EFDB6C" w:themeFill="accent6"/>
      </w:tcPr>
    </w:tblStylePr>
    <w:tblStylePr w:type="lastRow">
      <w:rPr>
        <w:b/>
        <w:bCs/>
      </w:rPr>
      <w:tblPr/>
      <w:tcPr>
        <w:tcBorders>
          <w:top w:val="double" w:sz="4" w:space="0" w:color="EFDB6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DB6C" w:themeColor="accent6"/>
          <w:right w:val="single" w:sz="4" w:space="0" w:color="EFDB6C" w:themeColor="accent6"/>
        </w:tcBorders>
      </w:tcPr>
    </w:tblStylePr>
    <w:tblStylePr w:type="band1Horz">
      <w:tblPr/>
      <w:tcPr>
        <w:tcBorders>
          <w:top w:val="single" w:sz="4" w:space="0" w:color="EFDB6C" w:themeColor="accent6"/>
          <w:bottom w:val="single" w:sz="4" w:space="0" w:color="EFDB6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DB6C" w:themeColor="accent6"/>
          <w:left w:val="nil"/>
        </w:tcBorders>
      </w:tcPr>
    </w:tblStylePr>
    <w:tblStylePr w:type="swCell">
      <w:tblPr/>
      <w:tcPr>
        <w:tcBorders>
          <w:top w:val="double" w:sz="4" w:space="0" w:color="EFDB6C" w:themeColor="accent6"/>
          <w:right w:val="nil"/>
        </w:tcBorders>
      </w:tcPr>
    </w:tblStylePr>
  </w:style>
  <w:style w:type="table" w:customStyle="1" w:styleId="ListTable41">
    <w:name w:val="List Table 41"/>
    <w:basedOn w:val="Tabel-Normal"/>
    <w:uiPriority w:val="99"/>
    <w:rsid w:val="006421F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99"/>
    <w:rsid w:val="006421F9"/>
    <w:pPr>
      <w:spacing w:line="240" w:lineRule="auto"/>
    </w:pPr>
    <w:tblPr>
      <w:tblStyleRowBandSize w:val="1"/>
      <w:tblStyleColBandSize w:val="1"/>
      <w:tblBorders>
        <w:top w:val="single" w:sz="4" w:space="0" w:color="1EFF9A" w:themeColor="accent1" w:themeTint="99"/>
        <w:left w:val="single" w:sz="4" w:space="0" w:color="1EFF9A" w:themeColor="accent1" w:themeTint="99"/>
        <w:bottom w:val="single" w:sz="4" w:space="0" w:color="1EFF9A" w:themeColor="accent1" w:themeTint="99"/>
        <w:right w:val="single" w:sz="4" w:space="0" w:color="1EFF9A" w:themeColor="accent1" w:themeTint="99"/>
        <w:insideH w:val="single" w:sz="4" w:space="0" w:color="1EFF9A" w:themeColor="accent1" w:themeTint="99"/>
      </w:tblBorders>
    </w:tblPr>
    <w:tblStylePr w:type="firstRow">
      <w:rPr>
        <w:b/>
        <w:bCs/>
        <w:color w:val="FFFFFF" w:themeColor="background1"/>
      </w:rPr>
      <w:tblPr/>
      <w:tcPr>
        <w:tcBorders>
          <w:top w:val="single" w:sz="4" w:space="0" w:color="00874B" w:themeColor="accent1"/>
          <w:left w:val="single" w:sz="4" w:space="0" w:color="00874B" w:themeColor="accent1"/>
          <w:bottom w:val="single" w:sz="4" w:space="0" w:color="00874B" w:themeColor="accent1"/>
          <w:right w:val="single" w:sz="4" w:space="0" w:color="00874B" w:themeColor="accent1"/>
          <w:insideH w:val="nil"/>
        </w:tcBorders>
        <w:shd w:val="clear" w:color="auto" w:fill="00874B" w:themeFill="accent1"/>
      </w:tcPr>
    </w:tblStylePr>
    <w:tblStylePr w:type="lastRow">
      <w:rPr>
        <w:b/>
        <w:bCs/>
      </w:rPr>
      <w:tblPr/>
      <w:tcPr>
        <w:tcBorders>
          <w:top w:val="double" w:sz="4" w:space="0" w:color="1EFF9A" w:themeColor="accent1" w:themeTint="99"/>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4-Accent21">
    <w:name w:val="List Table 4 - Accent 21"/>
    <w:basedOn w:val="Tabel-Normal"/>
    <w:uiPriority w:val="99"/>
    <w:rsid w:val="006421F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tcBorders>
        <w:shd w:val="clear" w:color="auto" w:fill="003127" w:themeFill="accent2"/>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4-Accent31">
    <w:name w:val="List Table 4 - Accent 31"/>
    <w:basedOn w:val="Tabel-Normal"/>
    <w:uiPriority w:val="99"/>
    <w:rsid w:val="006421F9"/>
    <w:pPr>
      <w:spacing w:line="240" w:lineRule="auto"/>
    </w:pPr>
    <w:tblPr>
      <w:tblStyleRowBandSize w:val="1"/>
      <w:tblStyleColBandSize w:val="1"/>
      <w:tblBorders>
        <w:top w:val="single" w:sz="4" w:space="0" w:color="34D0FF" w:themeColor="accent3" w:themeTint="99"/>
        <w:left w:val="single" w:sz="4" w:space="0" w:color="34D0FF" w:themeColor="accent3" w:themeTint="99"/>
        <w:bottom w:val="single" w:sz="4" w:space="0" w:color="34D0FF" w:themeColor="accent3" w:themeTint="99"/>
        <w:right w:val="single" w:sz="4" w:space="0" w:color="34D0FF" w:themeColor="accent3" w:themeTint="99"/>
        <w:insideH w:val="single" w:sz="4" w:space="0" w:color="34D0FF" w:themeColor="accent3" w:themeTint="99"/>
      </w:tblBorders>
    </w:tblPr>
    <w:tblStylePr w:type="firstRow">
      <w:rPr>
        <w:b/>
        <w:bCs/>
        <w:color w:val="FFFFFF" w:themeColor="background1"/>
      </w:rPr>
      <w:tblPr/>
      <w:tcPr>
        <w:tcBorders>
          <w:top w:val="single" w:sz="4" w:space="0" w:color="0085AD" w:themeColor="accent3"/>
          <w:left w:val="single" w:sz="4" w:space="0" w:color="0085AD" w:themeColor="accent3"/>
          <w:bottom w:val="single" w:sz="4" w:space="0" w:color="0085AD" w:themeColor="accent3"/>
          <w:right w:val="single" w:sz="4" w:space="0" w:color="0085AD" w:themeColor="accent3"/>
          <w:insideH w:val="nil"/>
        </w:tcBorders>
        <w:shd w:val="clear" w:color="auto" w:fill="0085AD" w:themeFill="accent3"/>
      </w:tcPr>
    </w:tblStylePr>
    <w:tblStylePr w:type="lastRow">
      <w:rPr>
        <w:b/>
        <w:bCs/>
      </w:rPr>
      <w:tblPr/>
      <w:tcPr>
        <w:tcBorders>
          <w:top w:val="double" w:sz="4" w:space="0" w:color="34D0FF" w:themeColor="accent3" w:themeTint="99"/>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4-Accent41">
    <w:name w:val="List Table 4 - Accent 41"/>
    <w:basedOn w:val="Tabel-Normal"/>
    <w:uiPriority w:val="99"/>
    <w:rsid w:val="006421F9"/>
    <w:pPr>
      <w:spacing w:line="240" w:lineRule="auto"/>
    </w:pPr>
    <w:tblPr>
      <w:tblStyleRowBandSize w:val="1"/>
      <w:tblStyleColBandSize w:val="1"/>
      <w:tblBorders>
        <w:top w:val="single" w:sz="4" w:space="0" w:color="81D7DE" w:themeColor="accent4" w:themeTint="99"/>
        <w:left w:val="single" w:sz="4" w:space="0" w:color="81D7DE" w:themeColor="accent4" w:themeTint="99"/>
        <w:bottom w:val="single" w:sz="4" w:space="0" w:color="81D7DE" w:themeColor="accent4" w:themeTint="99"/>
        <w:right w:val="single" w:sz="4" w:space="0" w:color="81D7DE" w:themeColor="accent4" w:themeTint="99"/>
        <w:insideH w:val="single" w:sz="4" w:space="0" w:color="81D7DE" w:themeColor="accent4" w:themeTint="99"/>
      </w:tblBorders>
    </w:tblPr>
    <w:tblStylePr w:type="firstRow">
      <w:rPr>
        <w:b/>
        <w:bCs/>
        <w:color w:val="FFFFFF" w:themeColor="background1"/>
      </w:rPr>
      <w:tblPr/>
      <w:tcPr>
        <w:tcBorders>
          <w:top w:val="single" w:sz="4" w:space="0" w:color="33B9C4" w:themeColor="accent4"/>
          <w:left w:val="single" w:sz="4" w:space="0" w:color="33B9C4" w:themeColor="accent4"/>
          <w:bottom w:val="single" w:sz="4" w:space="0" w:color="33B9C4" w:themeColor="accent4"/>
          <w:right w:val="single" w:sz="4" w:space="0" w:color="33B9C4" w:themeColor="accent4"/>
          <w:insideH w:val="nil"/>
        </w:tcBorders>
        <w:shd w:val="clear" w:color="auto" w:fill="33B9C4" w:themeFill="accent4"/>
      </w:tcPr>
    </w:tblStylePr>
    <w:tblStylePr w:type="lastRow">
      <w:rPr>
        <w:b/>
        <w:bCs/>
      </w:rPr>
      <w:tblPr/>
      <w:tcPr>
        <w:tcBorders>
          <w:top w:val="double" w:sz="4" w:space="0" w:color="81D7DE" w:themeColor="accent4" w:themeTint="99"/>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4-Accent51">
    <w:name w:val="List Table 4 - Accent 51"/>
    <w:basedOn w:val="Tabel-Normal"/>
    <w:uiPriority w:val="99"/>
    <w:rsid w:val="006421F9"/>
    <w:pPr>
      <w:spacing w:line="240" w:lineRule="auto"/>
    </w:pPr>
    <w:tblPr>
      <w:tblStyleRowBandSize w:val="1"/>
      <w:tblStyleColBandSize w:val="1"/>
      <w:tblBorders>
        <w:top w:val="single" w:sz="4" w:space="0" w:color="CFDA84" w:themeColor="accent5" w:themeTint="99"/>
        <w:left w:val="single" w:sz="4" w:space="0" w:color="CFDA84" w:themeColor="accent5" w:themeTint="99"/>
        <w:bottom w:val="single" w:sz="4" w:space="0" w:color="CFDA84" w:themeColor="accent5" w:themeTint="99"/>
        <w:right w:val="single" w:sz="4" w:space="0" w:color="CFDA84" w:themeColor="accent5" w:themeTint="99"/>
        <w:insideH w:val="single" w:sz="4" w:space="0" w:color="CFDA84" w:themeColor="accent5" w:themeTint="99"/>
      </w:tblBorders>
    </w:tblPr>
    <w:tblStylePr w:type="firstRow">
      <w:rPr>
        <w:b/>
        <w:bCs/>
        <w:color w:val="FFFFFF" w:themeColor="background1"/>
      </w:rPr>
      <w:tblPr/>
      <w:tcPr>
        <w:tcBorders>
          <w:top w:val="single" w:sz="4" w:space="0" w:color="ABBC38" w:themeColor="accent5"/>
          <w:left w:val="single" w:sz="4" w:space="0" w:color="ABBC38" w:themeColor="accent5"/>
          <w:bottom w:val="single" w:sz="4" w:space="0" w:color="ABBC38" w:themeColor="accent5"/>
          <w:right w:val="single" w:sz="4" w:space="0" w:color="ABBC38" w:themeColor="accent5"/>
          <w:insideH w:val="nil"/>
        </w:tcBorders>
        <w:shd w:val="clear" w:color="auto" w:fill="ABBC38" w:themeFill="accent5"/>
      </w:tcPr>
    </w:tblStylePr>
    <w:tblStylePr w:type="lastRow">
      <w:rPr>
        <w:b/>
        <w:bCs/>
      </w:rPr>
      <w:tblPr/>
      <w:tcPr>
        <w:tcBorders>
          <w:top w:val="double" w:sz="4" w:space="0" w:color="CFDA84" w:themeColor="accent5" w:themeTint="99"/>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4-Accent61">
    <w:name w:val="List Table 4 - Accent 61"/>
    <w:basedOn w:val="Tabel-Normal"/>
    <w:uiPriority w:val="99"/>
    <w:rsid w:val="006421F9"/>
    <w:pPr>
      <w:spacing w:line="240" w:lineRule="auto"/>
    </w:pPr>
    <w:tblPr>
      <w:tblStyleRowBandSize w:val="1"/>
      <w:tblStyleColBandSize w:val="1"/>
      <w:tblBorders>
        <w:top w:val="single" w:sz="4" w:space="0" w:color="F5E9A6" w:themeColor="accent6" w:themeTint="99"/>
        <w:left w:val="single" w:sz="4" w:space="0" w:color="F5E9A6" w:themeColor="accent6" w:themeTint="99"/>
        <w:bottom w:val="single" w:sz="4" w:space="0" w:color="F5E9A6" w:themeColor="accent6" w:themeTint="99"/>
        <w:right w:val="single" w:sz="4" w:space="0" w:color="F5E9A6" w:themeColor="accent6" w:themeTint="99"/>
        <w:insideH w:val="single" w:sz="4" w:space="0" w:color="F5E9A6" w:themeColor="accent6" w:themeTint="99"/>
      </w:tblBorders>
    </w:tblPr>
    <w:tblStylePr w:type="firstRow">
      <w:rPr>
        <w:b/>
        <w:bCs/>
        <w:color w:val="FFFFFF" w:themeColor="background1"/>
      </w:rPr>
      <w:tblPr/>
      <w:tcPr>
        <w:tcBorders>
          <w:top w:val="single" w:sz="4" w:space="0" w:color="EFDB6C" w:themeColor="accent6"/>
          <w:left w:val="single" w:sz="4" w:space="0" w:color="EFDB6C" w:themeColor="accent6"/>
          <w:bottom w:val="single" w:sz="4" w:space="0" w:color="EFDB6C" w:themeColor="accent6"/>
          <w:right w:val="single" w:sz="4" w:space="0" w:color="EFDB6C" w:themeColor="accent6"/>
          <w:insideH w:val="nil"/>
        </w:tcBorders>
        <w:shd w:val="clear" w:color="auto" w:fill="EFDB6C" w:themeFill="accent6"/>
      </w:tcPr>
    </w:tblStylePr>
    <w:tblStylePr w:type="lastRow">
      <w:rPr>
        <w:b/>
        <w:bCs/>
      </w:rPr>
      <w:tblPr/>
      <w:tcPr>
        <w:tcBorders>
          <w:top w:val="double" w:sz="4" w:space="0" w:color="F5E9A6" w:themeColor="accent6" w:themeTint="99"/>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5Dark1">
    <w:name w:val="List Table 5 Dark1"/>
    <w:basedOn w:val="Tabel-Normal"/>
    <w:uiPriority w:val="99"/>
    <w:rsid w:val="006421F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99"/>
    <w:rsid w:val="006421F9"/>
    <w:pPr>
      <w:spacing w:line="240" w:lineRule="auto"/>
    </w:pPr>
    <w:rPr>
      <w:color w:val="FFFFFF" w:themeColor="background1"/>
    </w:rPr>
    <w:tblPr>
      <w:tblStyleRowBandSize w:val="1"/>
      <w:tblStyleColBandSize w:val="1"/>
      <w:tblBorders>
        <w:top w:val="single" w:sz="24" w:space="0" w:color="00874B" w:themeColor="accent1"/>
        <w:left w:val="single" w:sz="24" w:space="0" w:color="00874B" w:themeColor="accent1"/>
        <w:bottom w:val="single" w:sz="24" w:space="0" w:color="00874B" w:themeColor="accent1"/>
        <w:right w:val="single" w:sz="24" w:space="0" w:color="00874B" w:themeColor="accent1"/>
      </w:tblBorders>
    </w:tblPr>
    <w:tcPr>
      <w:shd w:val="clear" w:color="auto" w:fill="00874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99"/>
    <w:rsid w:val="006421F9"/>
    <w:pPr>
      <w:spacing w:line="240" w:lineRule="auto"/>
    </w:pPr>
    <w:rPr>
      <w:color w:val="FFFFFF" w:themeColor="background1"/>
    </w:rPr>
    <w:tblPr>
      <w:tblStyleRowBandSize w:val="1"/>
      <w:tblStyleColBandSize w:val="1"/>
      <w:tblBorders>
        <w:top w:val="single" w:sz="24" w:space="0" w:color="003127" w:themeColor="accent2"/>
        <w:left w:val="single" w:sz="24" w:space="0" w:color="003127" w:themeColor="accent2"/>
        <w:bottom w:val="single" w:sz="24" w:space="0" w:color="003127" w:themeColor="accent2"/>
        <w:right w:val="single" w:sz="24" w:space="0" w:color="003127" w:themeColor="accent2"/>
      </w:tblBorders>
    </w:tblPr>
    <w:tcPr>
      <w:shd w:val="clear" w:color="auto" w:fill="0031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99"/>
    <w:rsid w:val="006421F9"/>
    <w:pPr>
      <w:spacing w:line="240" w:lineRule="auto"/>
    </w:pPr>
    <w:rPr>
      <w:color w:val="FFFFFF" w:themeColor="background1"/>
    </w:rPr>
    <w:tblPr>
      <w:tblStyleRowBandSize w:val="1"/>
      <w:tblStyleColBandSize w:val="1"/>
      <w:tblBorders>
        <w:top w:val="single" w:sz="24" w:space="0" w:color="0085AD" w:themeColor="accent3"/>
        <w:left w:val="single" w:sz="24" w:space="0" w:color="0085AD" w:themeColor="accent3"/>
        <w:bottom w:val="single" w:sz="24" w:space="0" w:color="0085AD" w:themeColor="accent3"/>
        <w:right w:val="single" w:sz="24" w:space="0" w:color="0085AD" w:themeColor="accent3"/>
      </w:tblBorders>
    </w:tblPr>
    <w:tcPr>
      <w:shd w:val="clear" w:color="auto" w:fill="0085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99"/>
    <w:rsid w:val="006421F9"/>
    <w:pPr>
      <w:spacing w:line="240" w:lineRule="auto"/>
    </w:pPr>
    <w:rPr>
      <w:color w:val="FFFFFF" w:themeColor="background1"/>
    </w:rPr>
    <w:tblPr>
      <w:tblStyleRowBandSize w:val="1"/>
      <w:tblStyleColBandSize w:val="1"/>
      <w:tblBorders>
        <w:top w:val="single" w:sz="24" w:space="0" w:color="33B9C4" w:themeColor="accent4"/>
        <w:left w:val="single" w:sz="24" w:space="0" w:color="33B9C4" w:themeColor="accent4"/>
        <w:bottom w:val="single" w:sz="24" w:space="0" w:color="33B9C4" w:themeColor="accent4"/>
        <w:right w:val="single" w:sz="24" w:space="0" w:color="33B9C4" w:themeColor="accent4"/>
      </w:tblBorders>
    </w:tblPr>
    <w:tcPr>
      <w:shd w:val="clear" w:color="auto" w:fill="33B9C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99"/>
    <w:rsid w:val="006421F9"/>
    <w:pPr>
      <w:spacing w:line="240" w:lineRule="auto"/>
    </w:pPr>
    <w:rPr>
      <w:color w:val="FFFFFF" w:themeColor="background1"/>
    </w:rPr>
    <w:tblPr>
      <w:tblStyleRowBandSize w:val="1"/>
      <w:tblStyleColBandSize w:val="1"/>
      <w:tblBorders>
        <w:top w:val="single" w:sz="24" w:space="0" w:color="ABBC38" w:themeColor="accent5"/>
        <w:left w:val="single" w:sz="24" w:space="0" w:color="ABBC38" w:themeColor="accent5"/>
        <w:bottom w:val="single" w:sz="24" w:space="0" w:color="ABBC38" w:themeColor="accent5"/>
        <w:right w:val="single" w:sz="24" w:space="0" w:color="ABBC38" w:themeColor="accent5"/>
      </w:tblBorders>
    </w:tblPr>
    <w:tcPr>
      <w:shd w:val="clear" w:color="auto" w:fill="ABBC3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99"/>
    <w:rsid w:val="006421F9"/>
    <w:pPr>
      <w:spacing w:line="240" w:lineRule="auto"/>
    </w:pPr>
    <w:rPr>
      <w:color w:val="FFFFFF" w:themeColor="background1"/>
    </w:rPr>
    <w:tblPr>
      <w:tblStyleRowBandSize w:val="1"/>
      <w:tblStyleColBandSize w:val="1"/>
      <w:tblBorders>
        <w:top w:val="single" w:sz="24" w:space="0" w:color="EFDB6C" w:themeColor="accent6"/>
        <w:left w:val="single" w:sz="24" w:space="0" w:color="EFDB6C" w:themeColor="accent6"/>
        <w:bottom w:val="single" w:sz="24" w:space="0" w:color="EFDB6C" w:themeColor="accent6"/>
        <w:right w:val="single" w:sz="24" w:space="0" w:color="EFDB6C" w:themeColor="accent6"/>
      </w:tblBorders>
    </w:tblPr>
    <w:tcPr>
      <w:shd w:val="clear" w:color="auto" w:fill="EFDB6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99"/>
    <w:rsid w:val="006421F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99"/>
    <w:rsid w:val="006421F9"/>
    <w:pPr>
      <w:spacing w:line="240" w:lineRule="auto"/>
    </w:pPr>
    <w:rPr>
      <w:color w:val="006537" w:themeColor="accent1" w:themeShade="BF"/>
    </w:rPr>
    <w:tblPr>
      <w:tblStyleRowBandSize w:val="1"/>
      <w:tblStyleColBandSize w:val="1"/>
      <w:tblBorders>
        <w:top w:val="single" w:sz="4" w:space="0" w:color="00874B" w:themeColor="accent1"/>
        <w:bottom w:val="single" w:sz="4" w:space="0" w:color="00874B" w:themeColor="accent1"/>
      </w:tblBorders>
    </w:tblPr>
    <w:tblStylePr w:type="firstRow">
      <w:rPr>
        <w:b/>
        <w:bCs/>
      </w:rPr>
      <w:tblPr/>
      <w:tcPr>
        <w:tcBorders>
          <w:bottom w:val="single" w:sz="4" w:space="0" w:color="00874B" w:themeColor="accent1"/>
        </w:tcBorders>
      </w:tcPr>
    </w:tblStylePr>
    <w:tblStylePr w:type="lastRow">
      <w:rPr>
        <w:b/>
        <w:bCs/>
      </w:rPr>
      <w:tblPr/>
      <w:tcPr>
        <w:tcBorders>
          <w:top w:val="double" w:sz="4" w:space="0" w:color="00874B" w:themeColor="accent1"/>
        </w:tcBorders>
      </w:tcPr>
    </w:tblStylePr>
    <w:tblStylePr w:type="firstCol">
      <w:rPr>
        <w:b/>
        <w:bCs/>
      </w:rPr>
    </w:tblStylePr>
    <w:tblStylePr w:type="lastCol">
      <w:rPr>
        <w:b/>
        <w:bCs/>
      </w:rPr>
    </w:tblStylePr>
    <w:tblStylePr w:type="band1Vert">
      <w:tblPr/>
      <w:tcPr>
        <w:shd w:val="clear" w:color="auto" w:fill="B4FFDD" w:themeFill="accent1" w:themeFillTint="33"/>
      </w:tcPr>
    </w:tblStylePr>
    <w:tblStylePr w:type="band1Horz">
      <w:tblPr/>
      <w:tcPr>
        <w:shd w:val="clear" w:color="auto" w:fill="B4FFDD" w:themeFill="accent1" w:themeFillTint="33"/>
      </w:tcPr>
    </w:tblStylePr>
  </w:style>
  <w:style w:type="table" w:customStyle="1" w:styleId="ListTable6Colorful-Accent21">
    <w:name w:val="List Table 6 Colorful - Accent 21"/>
    <w:basedOn w:val="Tabel-Normal"/>
    <w:uiPriority w:val="99"/>
    <w:rsid w:val="006421F9"/>
    <w:pPr>
      <w:spacing w:line="240" w:lineRule="auto"/>
    </w:pPr>
    <w:rPr>
      <w:color w:val="00241D" w:themeColor="accent2" w:themeShade="BF"/>
    </w:rPr>
    <w:tblPr>
      <w:tblStyleRowBandSize w:val="1"/>
      <w:tblStyleColBandSize w:val="1"/>
      <w:tblBorders>
        <w:top w:val="single" w:sz="4" w:space="0" w:color="003127" w:themeColor="accent2"/>
        <w:bottom w:val="single" w:sz="4" w:space="0" w:color="003127" w:themeColor="accent2"/>
      </w:tblBorders>
    </w:tblPr>
    <w:tblStylePr w:type="firstRow">
      <w:rPr>
        <w:b/>
        <w:bCs/>
      </w:rPr>
      <w:tblPr/>
      <w:tcPr>
        <w:tcBorders>
          <w:bottom w:val="single" w:sz="4" w:space="0" w:color="003127" w:themeColor="accent2"/>
        </w:tcBorders>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6Colorful-Accent31">
    <w:name w:val="List Table 6 Colorful - Accent 31"/>
    <w:basedOn w:val="Tabel-Normal"/>
    <w:uiPriority w:val="99"/>
    <w:rsid w:val="006421F9"/>
    <w:pPr>
      <w:spacing w:line="240" w:lineRule="auto"/>
    </w:pPr>
    <w:rPr>
      <w:color w:val="006381" w:themeColor="accent3" w:themeShade="BF"/>
    </w:rPr>
    <w:tblPr>
      <w:tblStyleRowBandSize w:val="1"/>
      <w:tblStyleColBandSize w:val="1"/>
      <w:tblBorders>
        <w:top w:val="single" w:sz="4" w:space="0" w:color="0085AD" w:themeColor="accent3"/>
        <w:bottom w:val="single" w:sz="4" w:space="0" w:color="0085AD" w:themeColor="accent3"/>
      </w:tblBorders>
    </w:tblPr>
    <w:tblStylePr w:type="firstRow">
      <w:rPr>
        <w:b/>
        <w:bCs/>
      </w:rPr>
      <w:tblPr/>
      <w:tcPr>
        <w:tcBorders>
          <w:bottom w:val="single" w:sz="4" w:space="0" w:color="0085AD" w:themeColor="accent3"/>
        </w:tcBorders>
      </w:tcPr>
    </w:tblStylePr>
    <w:tblStylePr w:type="lastRow">
      <w:rPr>
        <w:b/>
        <w:bCs/>
      </w:rPr>
      <w:tblPr/>
      <w:tcPr>
        <w:tcBorders>
          <w:top w:val="double" w:sz="4" w:space="0" w:color="0085AD" w:themeColor="accent3"/>
        </w:tcBorders>
      </w:tcPr>
    </w:tblStylePr>
    <w:tblStylePr w:type="firstCol">
      <w:rPr>
        <w:b/>
        <w:bCs/>
      </w:rPr>
    </w:tblStylePr>
    <w:tblStylePr w:type="lastCol">
      <w:rPr>
        <w:b/>
        <w:bCs/>
      </w:rPr>
    </w:tblStylePr>
    <w:tblStylePr w:type="band1Vert">
      <w:tblPr/>
      <w:tcPr>
        <w:shd w:val="clear" w:color="auto" w:fill="BBEFFF" w:themeFill="accent3" w:themeFillTint="33"/>
      </w:tcPr>
    </w:tblStylePr>
    <w:tblStylePr w:type="band1Horz">
      <w:tblPr/>
      <w:tcPr>
        <w:shd w:val="clear" w:color="auto" w:fill="BBEFFF" w:themeFill="accent3" w:themeFillTint="33"/>
      </w:tcPr>
    </w:tblStylePr>
  </w:style>
  <w:style w:type="table" w:customStyle="1" w:styleId="ListTable6Colorful-Accent41">
    <w:name w:val="List Table 6 Colorful - Accent 41"/>
    <w:basedOn w:val="Tabel-Normal"/>
    <w:uiPriority w:val="99"/>
    <w:rsid w:val="006421F9"/>
    <w:pPr>
      <w:spacing w:line="240" w:lineRule="auto"/>
    </w:pPr>
    <w:rPr>
      <w:color w:val="268A92" w:themeColor="accent4" w:themeShade="BF"/>
    </w:rPr>
    <w:tblPr>
      <w:tblStyleRowBandSize w:val="1"/>
      <w:tblStyleColBandSize w:val="1"/>
      <w:tblBorders>
        <w:top w:val="single" w:sz="4" w:space="0" w:color="33B9C4" w:themeColor="accent4"/>
        <w:bottom w:val="single" w:sz="4" w:space="0" w:color="33B9C4" w:themeColor="accent4"/>
      </w:tblBorders>
    </w:tblPr>
    <w:tblStylePr w:type="firstRow">
      <w:rPr>
        <w:b/>
        <w:bCs/>
      </w:rPr>
      <w:tblPr/>
      <w:tcPr>
        <w:tcBorders>
          <w:bottom w:val="single" w:sz="4" w:space="0" w:color="33B9C4" w:themeColor="accent4"/>
        </w:tcBorders>
      </w:tcPr>
    </w:tblStylePr>
    <w:tblStylePr w:type="lastRow">
      <w:rPr>
        <w:b/>
        <w:bCs/>
      </w:rPr>
      <w:tblPr/>
      <w:tcPr>
        <w:tcBorders>
          <w:top w:val="double" w:sz="4" w:space="0" w:color="33B9C4" w:themeColor="accent4"/>
        </w:tcBorders>
      </w:tcPr>
    </w:tblStylePr>
    <w:tblStylePr w:type="firstCol">
      <w:rPr>
        <w:b/>
        <w:bCs/>
      </w:rPr>
    </w:tblStylePr>
    <w:tblStylePr w:type="lastCol">
      <w:rPr>
        <w:b/>
        <w:bCs/>
      </w:rPr>
    </w:tblStylePr>
    <w:tblStylePr w:type="band1Vert">
      <w:tblPr/>
      <w:tcPr>
        <w:shd w:val="clear" w:color="auto" w:fill="D5F1F4" w:themeFill="accent4" w:themeFillTint="33"/>
      </w:tcPr>
    </w:tblStylePr>
    <w:tblStylePr w:type="band1Horz">
      <w:tblPr/>
      <w:tcPr>
        <w:shd w:val="clear" w:color="auto" w:fill="D5F1F4" w:themeFill="accent4" w:themeFillTint="33"/>
      </w:tcPr>
    </w:tblStylePr>
  </w:style>
  <w:style w:type="table" w:customStyle="1" w:styleId="ListTable6Colorful-Accent51">
    <w:name w:val="List Table 6 Colorful - Accent 51"/>
    <w:basedOn w:val="Tabel-Normal"/>
    <w:uiPriority w:val="99"/>
    <w:rsid w:val="006421F9"/>
    <w:pPr>
      <w:spacing w:line="240" w:lineRule="auto"/>
    </w:pPr>
    <w:rPr>
      <w:color w:val="7F8C2A" w:themeColor="accent5" w:themeShade="BF"/>
    </w:rPr>
    <w:tblPr>
      <w:tblStyleRowBandSize w:val="1"/>
      <w:tblStyleColBandSize w:val="1"/>
      <w:tblBorders>
        <w:top w:val="single" w:sz="4" w:space="0" w:color="ABBC38" w:themeColor="accent5"/>
        <w:bottom w:val="single" w:sz="4" w:space="0" w:color="ABBC38" w:themeColor="accent5"/>
      </w:tblBorders>
    </w:tblPr>
    <w:tblStylePr w:type="firstRow">
      <w:rPr>
        <w:b/>
        <w:bCs/>
      </w:rPr>
      <w:tblPr/>
      <w:tcPr>
        <w:tcBorders>
          <w:bottom w:val="single" w:sz="4" w:space="0" w:color="ABBC38" w:themeColor="accent5"/>
        </w:tcBorders>
      </w:tcPr>
    </w:tblStylePr>
    <w:tblStylePr w:type="lastRow">
      <w:rPr>
        <w:b/>
        <w:bCs/>
      </w:rPr>
      <w:tblPr/>
      <w:tcPr>
        <w:tcBorders>
          <w:top w:val="double" w:sz="4" w:space="0" w:color="ABBC38" w:themeColor="accent5"/>
        </w:tcBorders>
      </w:tcPr>
    </w:tblStylePr>
    <w:tblStylePr w:type="firstCol">
      <w:rPr>
        <w:b/>
        <w:bCs/>
      </w:rPr>
    </w:tblStylePr>
    <w:tblStylePr w:type="lastCol">
      <w:rPr>
        <w:b/>
        <w:bCs/>
      </w:rPr>
    </w:tblStylePr>
    <w:tblStylePr w:type="band1Vert">
      <w:tblPr/>
      <w:tcPr>
        <w:shd w:val="clear" w:color="auto" w:fill="EFF2D5" w:themeFill="accent5" w:themeFillTint="33"/>
      </w:tcPr>
    </w:tblStylePr>
    <w:tblStylePr w:type="band1Horz">
      <w:tblPr/>
      <w:tcPr>
        <w:shd w:val="clear" w:color="auto" w:fill="EFF2D5" w:themeFill="accent5" w:themeFillTint="33"/>
      </w:tcPr>
    </w:tblStylePr>
  </w:style>
  <w:style w:type="table" w:customStyle="1" w:styleId="ListTable6Colorful-Accent61">
    <w:name w:val="List Table 6 Colorful - Accent 61"/>
    <w:basedOn w:val="Tabel-Normal"/>
    <w:uiPriority w:val="99"/>
    <w:rsid w:val="006421F9"/>
    <w:pPr>
      <w:spacing w:line="240" w:lineRule="auto"/>
    </w:pPr>
    <w:rPr>
      <w:color w:val="E6C71D" w:themeColor="accent6" w:themeShade="BF"/>
    </w:rPr>
    <w:tblPr>
      <w:tblStyleRowBandSize w:val="1"/>
      <w:tblStyleColBandSize w:val="1"/>
      <w:tblBorders>
        <w:top w:val="single" w:sz="4" w:space="0" w:color="EFDB6C" w:themeColor="accent6"/>
        <w:bottom w:val="single" w:sz="4" w:space="0" w:color="EFDB6C" w:themeColor="accent6"/>
      </w:tblBorders>
    </w:tblPr>
    <w:tblStylePr w:type="firstRow">
      <w:rPr>
        <w:b/>
        <w:bCs/>
      </w:rPr>
      <w:tblPr/>
      <w:tcPr>
        <w:tcBorders>
          <w:bottom w:val="single" w:sz="4" w:space="0" w:color="EFDB6C" w:themeColor="accent6"/>
        </w:tcBorders>
      </w:tcPr>
    </w:tblStylePr>
    <w:tblStylePr w:type="lastRow">
      <w:rPr>
        <w:b/>
        <w:bCs/>
      </w:rPr>
      <w:tblPr/>
      <w:tcPr>
        <w:tcBorders>
          <w:top w:val="double" w:sz="4" w:space="0" w:color="EFDB6C" w:themeColor="accent6"/>
        </w:tcBorders>
      </w:tcPr>
    </w:tblStylePr>
    <w:tblStylePr w:type="firstCol">
      <w:rPr>
        <w:b/>
        <w:bCs/>
      </w:rPr>
    </w:tblStylePr>
    <w:tblStylePr w:type="lastCol">
      <w:rPr>
        <w:b/>
        <w:bCs/>
      </w:rPr>
    </w:tblStylePr>
    <w:tblStylePr w:type="band1Vert">
      <w:tblPr/>
      <w:tcPr>
        <w:shd w:val="clear" w:color="auto" w:fill="FBF7E1" w:themeFill="accent6" w:themeFillTint="33"/>
      </w:tcPr>
    </w:tblStylePr>
    <w:tblStylePr w:type="band1Horz">
      <w:tblPr/>
      <w:tcPr>
        <w:shd w:val="clear" w:color="auto" w:fill="FBF7E1" w:themeFill="accent6" w:themeFillTint="33"/>
      </w:tcPr>
    </w:tblStylePr>
  </w:style>
  <w:style w:type="table" w:customStyle="1" w:styleId="ListTable7Colorful1">
    <w:name w:val="List Table 7 Colorful1"/>
    <w:basedOn w:val="Tabel-Normal"/>
    <w:uiPriority w:val="99"/>
    <w:rsid w:val="006421F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99"/>
    <w:rsid w:val="006421F9"/>
    <w:pPr>
      <w:spacing w:line="240" w:lineRule="auto"/>
    </w:pPr>
    <w:rPr>
      <w:color w:val="00653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74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74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74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74B" w:themeColor="accent1"/>
        </w:tcBorders>
        <w:shd w:val="clear" w:color="auto" w:fill="FFFFFF" w:themeFill="background1"/>
      </w:tcPr>
    </w:tblStylePr>
    <w:tblStylePr w:type="band1Vert">
      <w:tblPr/>
      <w:tcPr>
        <w:shd w:val="clear" w:color="auto" w:fill="B4FFDD" w:themeFill="accent1" w:themeFillTint="33"/>
      </w:tcPr>
    </w:tblStylePr>
    <w:tblStylePr w:type="band1Horz">
      <w:tblPr/>
      <w:tcPr>
        <w:shd w:val="clear" w:color="auto" w:fill="B4FFD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99"/>
    <w:rsid w:val="006421F9"/>
    <w:pPr>
      <w:spacing w:line="240" w:lineRule="auto"/>
    </w:pPr>
    <w:rPr>
      <w:color w:val="0024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1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1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1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127" w:themeColor="accent2"/>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99"/>
    <w:rsid w:val="006421F9"/>
    <w:pPr>
      <w:spacing w:line="240" w:lineRule="auto"/>
    </w:pPr>
    <w:rPr>
      <w:color w:val="00638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5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5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5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5AD" w:themeColor="accent3"/>
        </w:tcBorders>
        <w:shd w:val="clear" w:color="auto" w:fill="FFFFFF" w:themeFill="background1"/>
      </w:tcPr>
    </w:tblStylePr>
    <w:tblStylePr w:type="band1Vert">
      <w:tblPr/>
      <w:tcPr>
        <w:shd w:val="clear" w:color="auto" w:fill="BBEFFF" w:themeFill="accent3" w:themeFillTint="33"/>
      </w:tcPr>
    </w:tblStylePr>
    <w:tblStylePr w:type="band1Horz">
      <w:tblPr/>
      <w:tcPr>
        <w:shd w:val="clear" w:color="auto" w:fill="BBE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99"/>
    <w:rsid w:val="006421F9"/>
    <w:pPr>
      <w:spacing w:line="240" w:lineRule="auto"/>
    </w:pPr>
    <w:rPr>
      <w:color w:val="268A9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B9C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B9C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B9C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B9C4" w:themeColor="accent4"/>
        </w:tcBorders>
        <w:shd w:val="clear" w:color="auto" w:fill="FFFFFF" w:themeFill="background1"/>
      </w:tcPr>
    </w:tblStylePr>
    <w:tblStylePr w:type="band1Vert">
      <w:tblPr/>
      <w:tcPr>
        <w:shd w:val="clear" w:color="auto" w:fill="D5F1F4" w:themeFill="accent4" w:themeFillTint="33"/>
      </w:tcPr>
    </w:tblStylePr>
    <w:tblStylePr w:type="band1Horz">
      <w:tblPr/>
      <w:tcPr>
        <w:shd w:val="clear" w:color="auto" w:fill="D5F1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99"/>
    <w:rsid w:val="006421F9"/>
    <w:pPr>
      <w:spacing w:line="240" w:lineRule="auto"/>
    </w:pPr>
    <w:rPr>
      <w:color w:val="7F8C2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BC3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BC3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BC3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BC38" w:themeColor="accent5"/>
        </w:tcBorders>
        <w:shd w:val="clear" w:color="auto" w:fill="FFFFFF" w:themeFill="background1"/>
      </w:tcPr>
    </w:tblStylePr>
    <w:tblStylePr w:type="band1Vert">
      <w:tblPr/>
      <w:tcPr>
        <w:shd w:val="clear" w:color="auto" w:fill="EFF2D5" w:themeFill="accent5" w:themeFillTint="33"/>
      </w:tcPr>
    </w:tblStylePr>
    <w:tblStylePr w:type="band1Horz">
      <w:tblPr/>
      <w:tcPr>
        <w:shd w:val="clear" w:color="auto" w:fill="EFF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99"/>
    <w:rsid w:val="006421F9"/>
    <w:pPr>
      <w:spacing w:line="240" w:lineRule="auto"/>
    </w:pPr>
    <w:rPr>
      <w:color w:val="E6C71D"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DB6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DB6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DB6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DB6C" w:themeColor="accent6"/>
        </w:tcBorders>
        <w:shd w:val="clear" w:color="auto" w:fill="FFFFFF" w:themeFill="background1"/>
      </w:tcPr>
    </w:tblStylePr>
    <w:tblStylePr w:type="band1Vert">
      <w:tblPr/>
      <w:tcPr>
        <w:shd w:val="clear" w:color="auto" w:fill="FBF7E1" w:themeFill="accent6" w:themeFillTint="33"/>
      </w:tcPr>
    </w:tblStylePr>
    <w:tblStylePr w:type="band1Horz">
      <w:tblPr/>
      <w:tcPr>
        <w:shd w:val="clear" w:color="auto" w:fill="FBF7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6421F9"/>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kstTegn">
    <w:name w:val="Makrotekst Tegn"/>
    <w:basedOn w:val="Standardskrifttypeiafsnit"/>
    <w:link w:val="Makrotekst"/>
    <w:uiPriority w:val="99"/>
    <w:semiHidden/>
    <w:rsid w:val="006421F9"/>
    <w:rPr>
      <w:rFonts w:ascii="Consolas" w:hAnsi="Consolas"/>
    </w:rPr>
  </w:style>
  <w:style w:type="table" w:styleId="Mediumgitter1">
    <w:name w:val="Medium Grid 1"/>
    <w:basedOn w:val="Tabel-Normal"/>
    <w:uiPriority w:val="99"/>
    <w:semiHidden/>
    <w:unhideWhenUsed/>
    <w:rsid w:val="006421F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6421F9"/>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unhideWhenUsed/>
    <w:rsid w:val="006421F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unhideWhenUsed/>
    <w:rsid w:val="006421F9"/>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insideV w:val="single" w:sz="8" w:space="0" w:color="02C4FF" w:themeColor="accent3" w:themeTint="BF"/>
      </w:tblBorders>
    </w:tblPr>
    <w:tcPr>
      <w:shd w:val="clear" w:color="auto" w:fill="ABEBFF" w:themeFill="accent3" w:themeFillTint="3F"/>
    </w:tcPr>
    <w:tblStylePr w:type="firstRow">
      <w:rPr>
        <w:b/>
        <w:bCs/>
      </w:rPr>
    </w:tblStylePr>
    <w:tblStylePr w:type="lastRow">
      <w:rPr>
        <w:b/>
        <w:bCs/>
      </w:rPr>
      <w:tblPr/>
      <w:tcPr>
        <w:tcBorders>
          <w:top w:val="single" w:sz="18" w:space="0" w:color="02C4FF" w:themeColor="accent3" w:themeTint="BF"/>
        </w:tcBorders>
      </w:tcPr>
    </w:tblStylePr>
    <w:tblStylePr w:type="firstCol">
      <w:rPr>
        <w:b/>
        <w:bCs/>
      </w:rPr>
    </w:tblStylePr>
    <w:tblStylePr w:type="lastCol">
      <w:rPr>
        <w:b/>
        <w:bCs/>
      </w:r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Mediumgitter1-fremhvningsfarve4">
    <w:name w:val="Medium Grid 1 Accent 4"/>
    <w:basedOn w:val="Tabel-Normal"/>
    <w:uiPriority w:val="99"/>
    <w:semiHidden/>
    <w:unhideWhenUsed/>
    <w:rsid w:val="006421F9"/>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unhideWhenUsed/>
    <w:rsid w:val="006421F9"/>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insideV w:val="single" w:sz="8" w:space="0" w:color="C3D165" w:themeColor="accent5" w:themeTint="BF"/>
      </w:tblBorders>
    </w:tblPr>
    <w:tcPr>
      <w:shd w:val="clear" w:color="auto" w:fill="EBF0CC" w:themeFill="accent5" w:themeFillTint="3F"/>
    </w:tcPr>
    <w:tblStylePr w:type="firstRow">
      <w:rPr>
        <w:b/>
        <w:bCs/>
      </w:rPr>
    </w:tblStylePr>
    <w:tblStylePr w:type="lastRow">
      <w:rPr>
        <w:b/>
        <w:bCs/>
      </w:rPr>
      <w:tblPr/>
      <w:tcPr>
        <w:tcBorders>
          <w:top w:val="single" w:sz="18" w:space="0" w:color="C3D165" w:themeColor="accent5" w:themeTint="BF"/>
        </w:tcBorders>
      </w:tcPr>
    </w:tblStylePr>
    <w:tblStylePr w:type="firstCol">
      <w:rPr>
        <w:b/>
        <w:bCs/>
      </w:rPr>
    </w:tblStylePr>
    <w:tblStylePr w:type="lastCol">
      <w:rPr>
        <w:b/>
        <w:bCs/>
      </w:r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Mediumgitter1-fremhvningsfarve6">
    <w:name w:val="Medium Grid 1 Accent 6"/>
    <w:basedOn w:val="Tabel-Normal"/>
    <w:uiPriority w:val="99"/>
    <w:semiHidden/>
    <w:unhideWhenUsed/>
    <w:rsid w:val="006421F9"/>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insideV w:val="single" w:sz="8" w:space="0" w:color="F3E390" w:themeColor="accent6" w:themeTint="BF"/>
      </w:tblBorders>
    </w:tblPr>
    <w:tcPr>
      <w:shd w:val="clear" w:color="auto" w:fill="FBF6DA" w:themeFill="accent6" w:themeFillTint="3F"/>
    </w:tcPr>
    <w:tblStylePr w:type="firstRow">
      <w:rPr>
        <w:b/>
        <w:bCs/>
      </w:rPr>
    </w:tblStylePr>
    <w:tblStylePr w:type="lastRow">
      <w:rPr>
        <w:b/>
        <w:bCs/>
      </w:rPr>
      <w:tblPr/>
      <w:tcPr>
        <w:tcBorders>
          <w:top w:val="single" w:sz="18" w:space="0" w:color="F3E390" w:themeColor="accent6" w:themeTint="BF"/>
        </w:tcBorders>
      </w:tcPr>
    </w:tblStylePr>
    <w:tblStylePr w:type="firstCol">
      <w:rPr>
        <w:b/>
        <w:bCs/>
      </w:rPr>
    </w:tblStylePr>
    <w:tblStylePr w:type="lastCol">
      <w:rPr>
        <w:b/>
        <w:bCs/>
      </w:r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Mediumgitter2">
    <w:name w:val="Medium Grid 2"/>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cPr>
      <w:shd w:val="clear" w:color="auto" w:fill="ABEBFF" w:themeFill="accent3" w:themeFillTint="3F"/>
    </w:tcPr>
    <w:tblStylePr w:type="firstRow">
      <w:rPr>
        <w:b/>
        <w:bCs/>
        <w:color w:val="000000" w:themeColor="text1"/>
      </w:rPr>
      <w:tblPr/>
      <w:tcPr>
        <w:shd w:val="clear" w:color="auto" w:fill="DDF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3" w:themeFillTint="33"/>
      </w:tcPr>
    </w:tblStylePr>
    <w:tblStylePr w:type="band1Vert">
      <w:tblPr/>
      <w:tcPr>
        <w:shd w:val="clear" w:color="auto" w:fill="57D8FF" w:themeFill="accent3" w:themeFillTint="7F"/>
      </w:tcPr>
    </w:tblStylePr>
    <w:tblStylePr w:type="band1Horz">
      <w:tblPr/>
      <w:tcPr>
        <w:tcBorders>
          <w:insideH w:val="single" w:sz="6" w:space="0" w:color="0085AD" w:themeColor="accent3"/>
          <w:insideV w:val="single" w:sz="6" w:space="0" w:color="0085AD" w:themeColor="accent3"/>
        </w:tcBorders>
        <w:shd w:val="clear" w:color="auto" w:fill="57D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cPr>
      <w:shd w:val="clear" w:color="auto" w:fill="EBF0CC" w:themeFill="accent5" w:themeFillTint="3F"/>
    </w:tcPr>
    <w:tblStylePr w:type="firstRow">
      <w:rPr>
        <w:b/>
        <w:bCs/>
        <w:color w:val="000000" w:themeColor="text1"/>
      </w:rPr>
      <w:tblPr/>
      <w:tcPr>
        <w:shd w:val="clear" w:color="auto" w:fill="F7F9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5" w:themeFillTint="33"/>
      </w:tcPr>
    </w:tblStylePr>
    <w:tblStylePr w:type="band1Vert">
      <w:tblPr/>
      <w:tcPr>
        <w:shd w:val="clear" w:color="auto" w:fill="D7E098" w:themeFill="accent5" w:themeFillTint="7F"/>
      </w:tcPr>
    </w:tblStylePr>
    <w:tblStylePr w:type="band1Horz">
      <w:tblPr/>
      <w:tcPr>
        <w:tcBorders>
          <w:insideH w:val="single" w:sz="6" w:space="0" w:color="ABBC38" w:themeColor="accent5"/>
          <w:insideV w:val="single" w:sz="6" w:space="0" w:color="ABBC38" w:themeColor="accent5"/>
        </w:tcBorders>
        <w:shd w:val="clear" w:color="auto" w:fill="D7E098"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cPr>
      <w:shd w:val="clear" w:color="auto" w:fill="FBF6DA" w:themeFill="accent6" w:themeFillTint="3F"/>
    </w:tcPr>
    <w:tblStylePr w:type="firstRow">
      <w:rPr>
        <w:b/>
        <w:bCs/>
        <w:color w:val="000000" w:themeColor="text1"/>
      </w:rPr>
      <w:tblPr/>
      <w:tcPr>
        <w:shd w:val="clear" w:color="auto" w:fill="FDFB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6" w:themeFillTint="33"/>
      </w:tcPr>
    </w:tblStylePr>
    <w:tblStylePr w:type="band1Vert">
      <w:tblPr/>
      <w:tcPr>
        <w:shd w:val="clear" w:color="auto" w:fill="F7EDB5" w:themeFill="accent6" w:themeFillTint="7F"/>
      </w:tcPr>
    </w:tblStylePr>
    <w:tblStylePr w:type="band1Horz">
      <w:tblPr/>
      <w:tcPr>
        <w:tcBorders>
          <w:insideH w:val="single" w:sz="6" w:space="0" w:color="EFDB6C" w:themeColor="accent6"/>
          <w:insideV w:val="single" w:sz="6" w:space="0" w:color="EFDB6C" w:themeColor="accent6"/>
        </w:tcBorders>
        <w:shd w:val="clear" w:color="auto" w:fill="F7EDB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3" w:themeFillTint="7F"/>
      </w:tcPr>
    </w:tblStylePr>
  </w:style>
  <w:style w:type="table" w:styleId="Mediumgitter3-fremhvningsfarve4">
    <w:name w:val="Medium Grid 3 Accent 4"/>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5" w:themeFillTint="7F"/>
      </w:tcPr>
    </w:tblStylePr>
  </w:style>
  <w:style w:type="table" w:styleId="Mediumgitter3-fremhvningsfarve6">
    <w:name w:val="Medium Grid 3 Accent 6"/>
    <w:basedOn w:val="Tabel-Normal"/>
    <w:uiPriority w:val="99"/>
    <w:semiHidden/>
    <w:unhideWhenUsed/>
    <w:rsid w:val="006421F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6" w:themeFillTint="7F"/>
      </w:tcPr>
    </w:tblStylePr>
  </w:style>
  <w:style w:type="table" w:styleId="Mediumliste1">
    <w:name w:val="Medium List 1"/>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1D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E1D2"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1D2"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0085AD" w:themeColor="accent3"/>
        <w:bottom w:val="single" w:sz="8" w:space="0" w:color="0085AD" w:themeColor="accent3"/>
      </w:tblBorders>
    </w:tblPr>
    <w:tblStylePr w:type="firstRow">
      <w:rPr>
        <w:rFonts w:asciiTheme="majorHAnsi" w:eastAsiaTheme="majorEastAsia" w:hAnsiTheme="majorHAnsi" w:cstheme="majorBidi"/>
      </w:rPr>
      <w:tblPr/>
      <w:tcPr>
        <w:tcBorders>
          <w:top w:val="nil"/>
          <w:bottom w:val="single" w:sz="8" w:space="0" w:color="0085AD" w:themeColor="accent3"/>
        </w:tcBorders>
      </w:tcPr>
    </w:tblStylePr>
    <w:tblStylePr w:type="lastRow">
      <w:rPr>
        <w:b/>
        <w:bCs/>
        <w:color w:val="BFE1D2" w:themeColor="text2"/>
      </w:rPr>
      <w:tblPr/>
      <w:tcPr>
        <w:tcBorders>
          <w:top w:val="single" w:sz="8" w:space="0" w:color="0085AD" w:themeColor="accent3"/>
          <w:bottom w:val="single" w:sz="8" w:space="0" w:color="0085AD" w:themeColor="accent3"/>
        </w:tcBorders>
      </w:tcPr>
    </w:tblStylePr>
    <w:tblStylePr w:type="firstCol">
      <w:rPr>
        <w:b/>
        <w:bCs/>
      </w:rPr>
    </w:tblStylePr>
    <w:tblStylePr w:type="lastCol">
      <w:rPr>
        <w:b/>
        <w:bCs/>
      </w:rPr>
      <w:tblPr/>
      <w:tcPr>
        <w:tcBorders>
          <w:top w:val="single" w:sz="8" w:space="0" w:color="0085AD" w:themeColor="accent3"/>
          <w:bottom w:val="single" w:sz="8" w:space="0" w:color="0085AD" w:themeColor="accent3"/>
        </w:tcBorders>
      </w:tcPr>
    </w:tblStylePr>
    <w:tblStylePr w:type="band1Vert">
      <w:tblPr/>
      <w:tcPr>
        <w:shd w:val="clear" w:color="auto" w:fill="ABEBFF" w:themeFill="accent3" w:themeFillTint="3F"/>
      </w:tcPr>
    </w:tblStylePr>
    <w:tblStylePr w:type="band1Horz">
      <w:tblPr/>
      <w:tcPr>
        <w:shd w:val="clear" w:color="auto" w:fill="ABEBFF" w:themeFill="accent3" w:themeFillTint="3F"/>
      </w:tcPr>
    </w:tblStylePr>
  </w:style>
  <w:style w:type="table" w:styleId="Mediumliste1-fremhvningsfarve4">
    <w:name w:val="Medium List 1 Accent 4"/>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E1D2"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ABBC38" w:themeColor="accent5"/>
        <w:bottom w:val="single" w:sz="8" w:space="0" w:color="ABBC38" w:themeColor="accent5"/>
      </w:tblBorders>
    </w:tblPr>
    <w:tblStylePr w:type="firstRow">
      <w:rPr>
        <w:rFonts w:asciiTheme="majorHAnsi" w:eastAsiaTheme="majorEastAsia" w:hAnsiTheme="majorHAnsi" w:cstheme="majorBidi"/>
      </w:rPr>
      <w:tblPr/>
      <w:tcPr>
        <w:tcBorders>
          <w:top w:val="nil"/>
          <w:bottom w:val="single" w:sz="8" w:space="0" w:color="ABBC38" w:themeColor="accent5"/>
        </w:tcBorders>
      </w:tcPr>
    </w:tblStylePr>
    <w:tblStylePr w:type="lastRow">
      <w:rPr>
        <w:b/>
        <w:bCs/>
        <w:color w:val="BFE1D2" w:themeColor="text2"/>
      </w:rPr>
      <w:tblPr/>
      <w:tcPr>
        <w:tcBorders>
          <w:top w:val="single" w:sz="8" w:space="0" w:color="ABBC38" w:themeColor="accent5"/>
          <w:bottom w:val="single" w:sz="8" w:space="0" w:color="ABBC38" w:themeColor="accent5"/>
        </w:tcBorders>
      </w:tcPr>
    </w:tblStylePr>
    <w:tblStylePr w:type="firstCol">
      <w:rPr>
        <w:b/>
        <w:bCs/>
      </w:rPr>
    </w:tblStylePr>
    <w:tblStylePr w:type="lastCol">
      <w:rPr>
        <w:b/>
        <w:bCs/>
      </w:rPr>
      <w:tblPr/>
      <w:tcPr>
        <w:tcBorders>
          <w:top w:val="single" w:sz="8" w:space="0" w:color="ABBC38" w:themeColor="accent5"/>
          <w:bottom w:val="single" w:sz="8" w:space="0" w:color="ABBC38" w:themeColor="accent5"/>
        </w:tcBorders>
      </w:tcPr>
    </w:tblStylePr>
    <w:tblStylePr w:type="band1Vert">
      <w:tblPr/>
      <w:tcPr>
        <w:shd w:val="clear" w:color="auto" w:fill="EBF0CC" w:themeFill="accent5" w:themeFillTint="3F"/>
      </w:tcPr>
    </w:tblStylePr>
    <w:tblStylePr w:type="band1Horz">
      <w:tblPr/>
      <w:tcPr>
        <w:shd w:val="clear" w:color="auto" w:fill="EBF0CC" w:themeFill="accent5" w:themeFillTint="3F"/>
      </w:tcPr>
    </w:tblStylePr>
  </w:style>
  <w:style w:type="table" w:styleId="Mediumliste1-fremhvningsfarve6">
    <w:name w:val="Medium List 1 Accent 6"/>
    <w:basedOn w:val="Tabel-Normal"/>
    <w:uiPriority w:val="99"/>
    <w:semiHidden/>
    <w:unhideWhenUsed/>
    <w:rsid w:val="006421F9"/>
    <w:pPr>
      <w:spacing w:line="240" w:lineRule="auto"/>
    </w:pPr>
    <w:rPr>
      <w:color w:val="000000" w:themeColor="text1"/>
    </w:rPr>
    <w:tblPr>
      <w:tblStyleRowBandSize w:val="1"/>
      <w:tblStyleColBandSize w:val="1"/>
      <w:tblBorders>
        <w:top w:val="single" w:sz="8" w:space="0" w:color="EFDB6C" w:themeColor="accent6"/>
        <w:bottom w:val="single" w:sz="8" w:space="0" w:color="EFDB6C" w:themeColor="accent6"/>
      </w:tblBorders>
    </w:tblPr>
    <w:tblStylePr w:type="firstRow">
      <w:rPr>
        <w:rFonts w:asciiTheme="majorHAnsi" w:eastAsiaTheme="majorEastAsia" w:hAnsiTheme="majorHAnsi" w:cstheme="majorBidi"/>
      </w:rPr>
      <w:tblPr/>
      <w:tcPr>
        <w:tcBorders>
          <w:top w:val="nil"/>
          <w:bottom w:val="single" w:sz="8" w:space="0" w:color="EFDB6C" w:themeColor="accent6"/>
        </w:tcBorders>
      </w:tcPr>
    </w:tblStylePr>
    <w:tblStylePr w:type="lastRow">
      <w:rPr>
        <w:b/>
        <w:bCs/>
        <w:color w:val="BFE1D2" w:themeColor="text2"/>
      </w:rPr>
      <w:tblPr/>
      <w:tcPr>
        <w:tcBorders>
          <w:top w:val="single" w:sz="8" w:space="0" w:color="EFDB6C" w:themeColor="accent6"/>
          <w:bottom w:val="single" w:sz="8" w:space="0" w:color="EFDB6C" w:themeColor="accent6"/>
        </w:tcBorders>
      </w:tcPr>
    </w:tblStylePr>
    <w:tblStylePr w:type="firstCol">
      <w:rPr>
        <w:b/>
        <w:bCs/>
      </w:rPr>
    </w:tblStylePr>
    <w:tblStylePr w:type="lastCol">
      <w:rPr>
        <w:b/>
        <w:bCs/>
      </w:rPr>
      <w:tblPr/>
      <w:tcPr>
        <w:tcBorders>
          <w:top w:val="single" w:sz="8" w:space="0" w:color="EFDB6C" w:themeColor="accent6"/>
          <w:bottom w:val="single" w:sz="8" w:space="0" w:color="EFDB6C" w:themeColor="accent6"/>
        </w:tcBorders>
      </w:tcPr>
    </w:tblStylePr>
    <w:tblStylePr w:type="band1Vert">
      <w:tblPr/>
      <w:tcPr>
        <w:shd w:val="clear" w:color="auto" w:fill="FBF6DA" w:themeFill="accent6" w:themeFillTint="3F"/>
      </w:tcPr>
    </w:tblStylePr>
    <w:tblStylePr w:type="band1Horz">
      <w:tblPr/>
      <w:tcPr>
        <w:shd w:val="clear" w:color="auto" w:fill="FBF6DA" w:themeFill="accent6" w:themeFillTint="3F"/>
      </w:tcPr>
    </w:tblStylePr>
  </w:style>
  <w:style w:type="table" w:styleId="Mediumliste2">
    <w:name w:val="Medium List 2"/>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rPr>
        <w:sz w:val="24"/>
        <w:szCs w:val="24"/>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tblPr/>
      <w:tcPr>
        <w:tcBorders>
          <w:top w:val="single" w:sz="8" w:space="0" w:color="0085A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3"/>
          <w:insideH w:val="nil"/>
          <w:insideV w:val="nil"/>
        </w:tcBorders>
        <w:shd w:val="clear" w:color="auto" w:fill="FFFFFF" w:themeFill="background1"/>
      </w:tcPr>
    </w:tblStylePr>
    <w:tblStylePr w:type="lastCol">
      <w:tblPr/>
      <w:tcPr>
        <w:tcBorders>
          <w:top w:val="nil"/>
          <w:left w:val="single" w:sz="8" w:space="0" w:color="0085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top w:val="nil"/>
          <w:bottom w:val="nil"/>
          <w:insideH w:val="nil"/>
          <w:insideV w:val="nil"/>
        </w:tcBorders>
        <w:shd w:val="clear" w:color="auto" w:fill="ABEB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rPr>
        <w:sz w:val="24"/>
        <w:szCs w:val="24"/>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tblPr/>
      <w:tcPr>
        <w:tcBorders>
          <w:top w:val="single" w:sz="8" w:space="0" w:color="ABBC3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5"/>
          <w:insideH w:val="nil"/>
          <w:insideV w:val="nil"/>
        </w:tcBorders>
        <w:shd w:val="clear" w:color="auto" w:fill="FFFFFF" w:themeFill="background1"/>
      </w:tcPr>
    </w:tblStylePr>
    <w:tblStylePr w:type="lastCol">
      <w:tblPr/>
      <w:tcPr>
        <w:tcBorders>
          <w:top w:val="nil"/>
          <w:left w:val="single" w:sz="8" w:space="0" w:color="ABBC3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top w:val="nil"/>
          <w:bottom w:val="nil"/>
          <w:insideH w:val="nil"/>
          <w:insideV w:val="nil"/>
        </w:tcBorders>
        <w:shd w:val="clear" w:color="auto" w:fill="EBF0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6421F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rPr>
        <w:sz w:val="24"/>
        <w:szCs w:val="24"/>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tblPr/>
      <w:tcPr>
        <w:tcBorders>
          <w:top w:val="single" w:sz="8" w:space="0" w:color="EFDB6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6"/>
          <w:insideH w:val="nil"/>
          <w:insideV w:val="nil"/>
        </w:tcBorders>
        <w:shd w:val="clear" w:color="auto" w:fill="FFFFFF" w:themeFill="background1"/>
      </w:tcPr>
    </w:tblStylePr>
    <w:tblStylePr w:type="lastCol">
      <w:tblPr/>
      <w:tcPr>
        <w:tcBorders>
          <w:top w:val="nil"/>
          <w:left w:val="single" w:sz="8" w:space="0" w:color="EFDB6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top w:val="nil"/>
          <w:bottom w:val="nil"/>
          <w:insideH w:val="nil"/>
          <w:insideV w:val="nil"/>
        </w:tcBorders>
        <w:shd w:val="clear" w:color="auto" w:fill="FBF6D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6421F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6421F9"/>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6421F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6421F9"/>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tblBorders>
    </w:tblPr>
    <w:tblStylePr w:type="firstRow">
      <w:pPr>
        <w:spacing w:before="0" w:after="0" w:line="240" w:lineRule="auto"/>
      </w:pPr>
      <w:rPr>
        <w:b/>
        <w:bCs/>
        <w:color w:val="FFFFFF" w:themeColor="background1"/>
      </w:rPr>
      <w:tblPr/>
      <w:tcPr>
        <w:tc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shd w:val="clear" w:color="auto" w:fill="0085AD" w:themeFill="accent3"/>
      </w:tcPr>
    </w:tblStylePr>
    <w:tblStylePr w:type="lastRow">
      <w:pPr>
        <w:spacing w:before="0" w:after="0" w:line="240" w:lineRule="auto"/>
      </w:pPr>
      <w:rPr>
        <w:b/>
        <w:bCs/>
      </w:rPr>
      <w:tblPr/>
      <w:tcPr>
        <w:tcBorders>
          <w:top w:val="double" w:sz="6"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3" w:themeFillTint="3F"/>
      </w:tcPr>
    </w:tblStylePr>
    <w:tblStylePr w:type="band1Horz">
      <w:tblPr/>
      <w:tcPr>
        <w:tcBorders>
          <w:insideH w:val="nil"/>
          <w:insideV w:val="nil"/>
        </w:tcBorders>
        <w:shd w:val="clear" w:color="auto" w:fill="ABEB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6421F9"/>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6421F9"/>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tblBorders>
    </w:tblPr>
    <w:tblStylePr w:type="firstRow">
      <w:pPr>
        <w:spacing w:before="0" w:after="0" w:line="240" w:lineRule="auto"/>
      </w:pPr>
      <w:rPr>
        <w:b/>
        <w:bCs/>
        <w:color w:val="FFFFFF" w:themeColor="background1"/>
      </w:rPr>
      <w:tblPr/>
      <w:tcPr>
        <w:tc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shd w:val="clear" w:color="auto" w:fill="ABBC38" w:themeFill="accent5"/>
      </w:tcPr>
    </w:tblStylePr>
    <w:tblStylePr w:type="lastRow">
      <w:pPr>
        <w:spacing w:before="0" w:after="0" w:line="240" w:lineRule="auto"/>
      </w:pPr>
      <w:rPr>
        <w:b/>
        <w:bCs/>
      </w:rPr>
      <w:tblPr/>
      <w:tcPr>
        <w:tcBorders>
          <w:top w:val="double" w:sz="6"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5" w:themeFillTint="3F"/>
      </w:tcPr>
    </w:tblStylePr>
    <w:tblStylePr w:type="band1Horz">
      <w:tblPr/>
      <w:tcPr>
        <w:tcBorders>
          <w:insideH w:val="nil"/>
          <w:insideV w:val="nil"/>
        </w:tcBorders>
        <w:shd w:val="clear" w:color="auto" w:fill="EBF0CC"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6421F9"/>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tblBorders>
    </w:tblPr>
    <w:tblStylePr w:type="firstRow">
      <w:pPr>
        <w:spacing w:before="0" w:after="0" w:line="240" w:lineRule="auto"/>
      </w:pPr>
      <w:rPr>
        <w:b/>
        <w:bCs/>
        <w:color w:val="FFFFFF" w:themeColor="background1"/>
      </w:rPr>
      <w:tblPr/>
      <w:tcPr>
        <w:tc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shd w:val="clear" w:color="auto" w:fill="EFDB6C" w:themeFill="accent6"/>
      </w:tcPr>
    </w:tblStylePr>
    <w:tblStylePr w:type="lastRow">
      <w:pPr>
        <w:spacing w:before="0" w:after="0" w:line="240" w:lineRule="auto"/>
      </w:pPr>
      <w:rPr>
        <w:b/>
        <w:bCs/>
      </w:rPr>
      <w:tblPr/>
      <w:tcPr>
        <w:tcBorders>
          <w:top w:val="double" w:sz="6"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6" w:themeFillTint="3F"/>
      </w:tcPr>
    </w:tblStylePr>
    <w:tblStylePr w:type="band1Horz">
      <w:tblPr/>
      <w:tcPr>
        <w:tcBorders>
          <w:insideH w:val="nil"/>
          <w:insideV w:val="nil"/>
        </w:tcBorders>
        <w:shd w:val="clear" w:color="auto" w:fill="FBF6DA"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3"/>
      </w:tcPr>
    </w:tblStylePr>
    <w:tblStylePr w:type="lastCol">
      <w:rPr>
        <w:b/>
        <w:bCs/>
        <w:color w:val="FFFFFF" w:themeColor="background1"/>
      </w:rPr>
      <w:tblPr/>
      <w:tcPr>
        <w:tcBorders>
          <w:left w:val="nil"/>
          <w:right w:val="nil"/>
          <w:insideH w:val="nil"/>
          <w:insideV w:val="nil"/>
        </w:tcBorders>
        <w:shd w:val="clear" w:color="auto" w:fill="0085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5"/>
      </w:tcPr>
    </w:tblStylePr>
    <w:tblStylePr w:type="lastCol">
      <w:rPr>
        <w:b/>
        <w:bCs/>
        <w:color w:val="FFFFFF" w:themeColor="background1"/>
      </w:rPr>
      <w:tblPr/>
      <w:tcPr>
        <w:tcBorders>
          <w:left w:val="nil"/>
          <w:right w:val="nil"/>
          <w:insideH w:val="nil"/>
          <w:insideV w:val="nil"/>
        </w:tcBorders>
        <w:shd w:val="clear" w:color="auto" w:fill="ABBC3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6421F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6"/>
      </w:tcPr>
    </w:tblStylePr>
    <w:tblStylePr w:type="lastCol">
      <w:rPr>
        <w:b/>
        <w:bCs/>
        <w:color w:val="FFFFFF" w:themeColor="background1"/>
      </w:rPr>
      <w:tblPr/>
      <w:tcPr>
        <w:tcBorders>
          <w:left w:val="nil"/>
          <w:right w:val="nil"/>
          <w:insideH w:val="nil"/>
          <w:insideV w:val="nil"/>
        </w:tcBorders>
        <w:shd w:val="clear" w:color="auto" w:fill="EFDB6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6421F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6421F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6421F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rsid w:val="006421F9"/>
    <w:pPr>
      <w:spacing w:line="240" w:lineRule="auto"/>
    </w:pPr>
  </w:style>
  <w:style w:type="character" w:customStyle="1" w:styleId="NoteoverskriftTegn">
    <w:name w:val="Noteoverskrift Tegn"/>
    <w:basedOn w:val="Standardskrifttypeiafsnit"/>
    <w:link w:val="Noteoverskrift"/>
    <w:uiPriority w:val="99"/>
    <w:semiHidden/>
    <w:rsid w:val="006421F9"/>
  </w:style>
  <w:style w:type="table" w:customStyle="1" w:styleId="PlainTable11">
    <w:name w:val="Plain Table 11"/>
    <w:basedOn w:val="Tabel-Normal"/>
    <w:uiPriority w:val="99"/>
    <w:rsid w:val="006421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99"/>
    <w:rsid w:val="006421F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99"/>
    <w:rsid w:val="006421F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99"/>
    <w:rsid w:val="006421F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99"/>
    <w:rsid w:val="006421F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6421F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6421F9"/>
    <w:rPr>
      <w:rFonts w:ascii="Consolas" w:hAnsi="Consolas"/>
      <w:sz w:val="21"/>
      <w:szCs w:val="21"/>
    </w:rPr>
  </w:style>
  <w:style w:type="paragraph" w:styleId="Starthilsen">
    <w:name w:val="Salutation"/>
    <w:basedOn w:val="Normal"/>
    <w:next w:val="Normal"/>
    <w:link w:val="StarthilsenTegn"/>
    <w:uiPriority w:val="99"/>
    <w:semiHidden/>
    <w:rsid w:val="006421F9"/>
  </w:style>
  <w:style w:type="character" w:customStyle="1" w:styleId="StarthilsenTegn">
    <w:name w:val="Starthilsen Tegn"/>
    <w:basedOn w:val="Standardskrifttypeiafsnit"/>
    <w:link w:val="Starthilsen"/>
    <w:uiPriority w:val="99"/>
    <w:semiHidden/>
    <w:rsid w:val="006421F9"/>
  </w:style>
  <w:style w:type="table" w:styleId="Tabel-3D-effekter1">
    <w:name w:val="Table 3D effects 1"/>
    <w:basedOn w:val="Tabel-Normal"/>
    <w:uiPriority w:val="99"/>
    <w:semiHidden/>
    <w:unhideWhenUsed/>
    <w:rsid w:val="006421F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6421F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6421F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6421F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6421F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6421F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6421F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6421F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6421F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6421F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6421F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6421F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6421F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6421F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6421F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6421F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6421F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6421F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6421F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6421F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6421F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6421F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6421F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6421F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6421F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99"/>
    <w:rsid w:val="006421F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6421F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6421F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6421F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6421F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6421F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6421F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6421F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6421F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6421F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6421F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6421F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6421F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6421F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6421F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642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6421F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6421F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6421F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oter-lav">
    <w:name w:val="Footer - lav"/>
    <w:basedOn w:val="Sidefod"/>
    <w:uiPriority w:val="19"/>
    <w:semiHidden/>
    <w:qFormat/>
    <w:rsid w:val="0073434B"/>
    <w:pPr>
      <w:spacing w:line="14" w:lineRule="exact"/>
    </w:pPr>
  </w:style>
  <w:style w:type="paragraph" w:customStyle="1" w:styleId="Titel-og">
    <w:name w:val="Titel-og"/>
    <w:basedOn w:val="Normal"/>
    <w:uiPriority w:val="99"/>
    <w:rsid w:val="00AC5D1E"/>
    <w:pPr>
      <w:spacing w:line="200" w:lineRule="atLeast"/>
    </w:pPr>
    <w:rPr>
      <w:color w:val="FFFFFF"/>
    </w:rPr>
  </w:style>
  <w:style w:type="paragraph" w:customStyle="1" w:styleId="Forsidetekst">
    <w:name w:val="Forsidetekst"/>
    <w:basedOn w:val="Normal"/>
    <w:uiPriority w:val="14"/>
    <w:rsid w:val="00F5314F"/>
  </w:style>
  <w:style w:type="paragraph" w:customStyle="1" w:styleId="Forsideoverskrift">
    <w:name w:val="Forsideoverskrift"/>
    <w:basedOn w:val="Forsidetekst"/>
    <w:uiPriority w:val="14"/>
    <w:rsid w:val="00E74BB8"/>
    <w:rPr>
      <w:rFonts w:ascii="Arial" w:hAnsi="Arial"/>
      <w:sz w:val="28"/>
    </w:rPr>
  </w:style>
  <w:style w:type="paragraph" w:customStyle="1" w:styleId="Kolofon-afstandfr">
    <w:name w:val="Kolofon - afstand før"/>
    <w:basedOn w:val="Kolofon"/>
    <w:uiPriority w:val="99"/>
    <w:rsid w:val="00E74BB8"/>
    <w:pPr>
      <w:spacing w:before="120"/>
    </w:pPr>
  </w:style>
  <w:style w:type="paragraph" w:customStyle="1" w:styleId="Forsidetekstmedtab">
    <w:name w:val="Forsidetekst med tab"/>
    <w:basedOn w:val="Forsidetekst"/>
    <w:uiPriority w:val="14"/>
    <w:rsid w:val="007A5C9C"/>
    <w:pPr>
      <w:tabs>
        <w:tab w:val="left" w:pos="2211"/>
      </w:tabs>
    </w:pPr>
  </w:style>
  <w:style w:type="paragraph" w:customStyle="1" w:styleId="Forsideoverskrift-hvid">
    <w:name w:val="Forsideoverskrift - hvid"/>
    <w:basedOn w:val="Forsideoverskrift"/>
    <w:uiPriority w:val="14"/>
    <w:rsid w:val="00F5314F"/>
    <w:rPr>
      <w:color w:val="FFFFFF"/>
    </w:rPr>
  </w:style>
  <w:style w:type="paragraph" w:customStyle="1" w:styleId="Kolofon-hvid">
    <w:name w:val="Kolofon - hvid"/>
    <w:basedOn w:val="Kolofon"/>
    <w:uiPriority w:val="14"/>
    <w:rsid w:val="00E31F4D"/>
    <w:rPr>
      <w:color w:val="FFFFFF"/>
    </w:rPr>
  </w:style>
  <w:style w:type="paragraph" w:customStyle="1" w:styleId="Tabeltekst">
    <w:name w:val="Tabeltekst"/>
    <w:basedOn w:val="Billedtekst"/>
    <w:uiPriority w:val="3"/>
    <w:qFormat/>
    <w:rsid w:val="001B11DE"/>
  </w:style>
  <w:style w:type="paragraph" w:customStyle="1" w:styleId="PlaceholderKeepWithNext">
    <w:name w:val="PlaceholderKeepWithNext"/>
    <w:basedOn w:val="Normal"/>
    <w:uiPriority w:val="19"/>
    <w:semiHidden/>
    <w:qFormat/>
    <w:rsid w:val="009F1796"/>
    <w:pPr>
      <w:keepNext/>
      <w:spacing w:line="240" w:lineRule="atLeast"/>
    </w:pPr>
  </w:style>
  <w:style w:type="paragraph" w:customStyle="1" w:styleId="Begrundelsesoverskrift">
    <w:name w:val="Begrundelsesoverskrift"/>
    <w:basedOn w:val="Normal"/>
    <w:link w:val="BegrundelsesoverskriftTegn"/>
    <w:uiPriority w:val="7"/>
    <w:qFormat/>
    <w:rsid w:val="0008228F"/>
    <w:pPr>
      <w:keepNext/>
      <w:keepLines/>
      <w:numPr>
        <w:numId w:val="25"/>
      </w:numPr>
      <w:spacing w:before="360"/>
      <w:outlineLvl w:val="2"/>
    </w:pPr>
    <w:rPr>
      <w:rFonts w:ascii="Arial" w:hAnsi="Arial"/>
      <w:b/>
      <w:sz w:val="22"/>
    </w:rPr>
  </w:style>
  <w:style w:type="paragraph" w:customStyle="1" w:styleId="Begrundelsesunderoverskrift">
    <w:name w:val="Begrundelsesunderoverskrift"/>
    <w:basedOn w:val="Begrundelsesoverskrift"/>
    <w:next w:val="Normal"/>
    <w:uiPriority w:val="7"/>
    <w:qFormat/>
    <w:rsid w:val="00D0069F"/>
    <w:pPr>
      <w:numPr>
        <w:ilvl w:val="1"/>
      </w:numPr>
      <w:spacing w:before="240"/>
      <w:contextualSpacing/>
      <w:outlineLvl w:val="9"/>
    </w:pPr>
    <w:rPr>
      <w:rFonts w:ascii="Georgia" w:hAnsi="Georgia"/>
      <w:sz w:val="20"/>
    </w:rPr>
  </w:style>
  <w:style w:type="paragraph" w:customStyle="1" w:styleId="Sidefod-venstrestillet">
    <w:name w:val="Sidefod - venstrestillet"/>
    <w:basedOn w:val="Sidefod"/>
    <w:uiPriority w:val="99"/>
    <w:semiHidden/>
    <w:qFormat/>
    <w:rsid w:val="00C6417C"/>
    <w:pPr>
      <w:spacing w:line="200" w:lineRule="atLeast"/>
      <w:jc w:val="left"/>
    </w:pPr>
  </w:style>
  <w:style w:type="paragraph" w:customStyle="1" w:styleId="Default">
    <w:name w:val="Default"/>
    <w:next w:val="Normal"/>
    <w:rsid w:val="008412F8"/>
    <w:pPr>
      <w:autoSpaceDE w:val="0"/>
      <w:autoSpaceDN w:val="0"/>
      <w:adjustRightInd w:val="0"/>
      <w:spacing w:line="240" w:lineRule="auto"/>
    </w:pPr>
    <w:rPr>
      <w:rFonts w:ascii="Arial" w:eastAsia="Arial" w:hAnsi="Arial" w:cs="Arial"/>
      <w:color w:val="000000"/>
      <w:sz w:val="24"/>
      <w:szCs w:val="24"/>
      <w:lang w:eastAsia="ar-SA"/>
    </w:rPr>
  </w:style>
  <w:style w:type="paragraph" w:customStyle="1" w:styleId="Template-Address">
    <w:name w:val="Template - Address"/>
    <w:basedOn w:val="Template"/>
    <w:uiPriority w:val="9"/>
    <w:semiHidden/>
    <w:rsid w:val="007275E8"/>
    <w:pPr>
      <w:tabs>
        <w:tab w:val="center" w:pos="4819"/>
        <w:tab w:val="right" w:pos="9638"/>
      </w:tabs>
      <w:spacing w:line="168" w:lineRule="atLeast"/>
    </w:pPr>
    <w:rPr>
      <w:rFonts w:eastAsia="Times New Roman" w:cs="Arial"/>
      <w:sz w:val="14"/>
      <w:szCs w:val="14"/>
      <w:lang w:eastAsia="da-DK"/>
    </w:rPr>
  </w:style>
  <w:style w:type="paragraph" w:customStyle="1" w:styleId="liste1">
    <w:name w:val="liste1"/>
    <w:basedOn w:val="Normal"/>
    <w:next w:val="Normal"/>
    <w:rsid w:val="0051584F"/>
    <w:pPr>
      <w:spacing w:line="240" w:lineRule="auto"/>
      <w:ind w:left="280"/>
    </w:pPr>
    <w:rPr>
      <w:rFonts w:ascii="Tahoma" w:eastAsia="Tahoma" w:hAnsi="Tahoma" w:cs="Tahoma"/>
      <w:color w:val="000000"/>
      <w:sz w:val="24"/>
      <w:szCs w:val="24"/>
      <w:lang w:eastAsia="ar-SA"/>
    </w:rPr>
  </w:style>
  <w:style w:type="character" w:customStyle="1" w:styleId="BegrundelsesoverskriftTegn">
    <w:name w:val="Begrundelsesoverskrift Tegn"/>
    <w:basedOn w:val="Standardskrifttypeiafsnit"/>
    <w:link w:val="Begrundelsesoverskrift"/>
    <w:uiPriority w:val="7"/>
    <w:rsid w:val="0008228F"/>
    <w:rPr>
      <w:rFonts w:ascii="Arial" w:hAnsi="Arial"/>
      <w:b/>
      <w:sz w:val="22"/>
    </w:rPr>
  </w:style>
  <w:style w:type="table" w:styleId="Listetabel3-farve1">
    <w:name w:val="List Table 3 Accent 1"/>
    <w:basedOn w:val="Tabel-Normal"/>
    <w:uiPriority w:val="48"/>
    <w:rsid w:val="00B23E66"/>
    <w:pPr>
      <w:spacing w:line="240" w:lineRule="auto"/>
    </w:pPr>
    <w:tblPr>
      <w:tblStyleRowBandSize w:val="1"/>
      <w:tblStyleColBandSize w:val="1"/>
      <w:tblBorders>
        <w:top w:val="single" w:sz="4" w:space="0" w:color="00874B" w:themeColor="accent1"/>
        <w:left w:val="single" w:sz="4" w:space="0" w:color="00874B" w:themeColor="accent1"/>
        <w:bottom w:val="single" w:sz="4" w:space="0" w:color="00874B" w:themeColor="accent1"/>
        <w:right w:val="single" w:sz="4" w:space="0" w:color="00874B" w:themeColor="accent1"/>
      </w:tblBorders>
    </w:tblPr>
    <w:tblStylePr w:type="firstRow">
      <w:rPr>
        <w:b/>
        <w:bCs/>
        <w:color w:val="FFFFFF" w:themeColor="background1"/>
      </w:rPr>
      <w:tblPr/>
      <w:tcPr>
        <w:shd w:val="clear" w:color="auto" w:fill="00874B" w:themeFill="accent1"/>
      </w:tcPr>
    </w:tblStylePr>
    <w:tblStylePr w:type="lastRow">
      <w:rPr>
        <w:b/>
        <w:bCs/>
      </w:rPr>
      <w:tblPr/>
      <w:tcPr>
        <w:tcBorders>
          <w:top w:val="double" w:sz="4" w:space="0" w:color="00874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74B" w:themeColor="accent1"/>
          <w:right w:val="single" w:sz="4" w:space="0" w:color="00874B" w:themeColor="accent1"/>
        </w:tcBorders>
      </w:tcPr>
    </w:tblStylePr>
    <w:tblStylePr w:type="band1Horz">
      <w:tblPr/>
      <w:tcPr>
        <w:tcBorders>
          <w:top w:val="single" w:sz="4" w:space="0" w:color="00874B" w:themeColor="accent1"/>
          <w:bottom w:val="single" w:sz="4" w:space="0" w:color="00874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74B" w:themeColor="accent1"/>
          <w:left w:val="nil"/>
        </w:tcBorders>
      </w:tcPr>
    </w:tblStylePr>
    <w:tblStylePr w:type="swCell">
      <w:tblPr/>
      <w:tcPr>
        <w:tcBorders>
          <w:top w:val="double" w:sz="4" w:space="0" w:color="00874B" w:themeColor="accent1"/>
          <w:right w:val="nil"/>
        </w:tcBorders>
      </w:tcPr>
    </w:tblStylePr>
  </w:style>
  <w:style w:type="paragraph" w:styleId="Korrektur">
    <w:name w:val="Revision"/>
    <w:hidden/>
    <w:uiPriority w:val="99"/>
    <w:semiHidden/>
    <w:rsid w:val="00723661"/>
    <w:pPr>
      <w:spacing w:line="240" w:lineRule="auto"/>
    </w:pPr>
  </w:style>
  <w:style w:type="character" w:styleId="Ulstomtale">
    <w:name w:val="Unresolved Mention"/>
    <w:basedOn w:val="Standardskrifttypeiafsnit"/>
    <w:uiPriority w:val="99"/>
    <w:semiHidden/>
    <w:unhideWhenUsed/>
    <w:rsid w:val="00E86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9855">
      <w:bodyDiv w:val="1"/>
      <w:marLeft w:val="0"/>
      <w:marRight w:val="0"/>
      <w:marTop w:val="0"/>
      <w:marBottom w:val="0"/>
      <w:divBdr>
        <w:top w:val="none" w:sz="0" w:space="0" w:color="auto"/>
        <w:left w:val="none" w:sz="0" w:space="0" w:color="auto"/>
        <w:bottom w:val="none" w:sz="0" w:space="0" w:color="auto"/>
        <w:right w:val="none" w:sz="0" w:space="0" w:color="auto"/>
      </w:divBdr>
    </w:div>
    <w:div w:id="56050197">
      <w:bodyDiv w:val="1"/>
      <w:marLeft w:val="0"/>
      <w:marRight w:val="0"/>
      <w:marTop w:val="0"/>
      <w:marBottom w:val="0"/>
      <w:divBdr>
        <w:top w:val="none" w:sz="0" w:space="0" w:color="auto"/>
        <w:left w:val="none" w:sz="0" w:space="0" w:color="auto"/>
        <w:bottom w:val="none" w:sz="0" w:space="0" w:color="auto"/>
        <w:right w:val="none" w:sz="0" w:space="0" w:color="auto"/>
      </w:divBdr>
    </w:div>
    <w:div w:id="129637894">
      <w:bodyDiv w:val="1"/>
      <w:marLeft w:val="0"/>
      <w:marRight w:val="0"/>
      <w:marTop w:val="0"/>
      <w:marBottom w:val="0"/>
      <w:divBdr>
        <w:top w:val="none" w:sz="0" w:space="0" w:color="auto"/>
        <w:left w:val="none" w:sz="0" w:space="0" w:color="auto"/>
        <w:bottom w:val="none" w:sz="0" w:space="0" w:color="auto"/>
        <w:right w:val="none" w:sz="0" w:space="0" w:color="auto"/>
      </w:divBdr>
    </w:div>
    <w:div w:id="427390849">
      <w:bodyDiv w:val="1"/>
      <w:marLeft w:val="0"/>
      <w:marRight w:val="0"/>
      <w:marTop w:val="0"/>
      <w:marBottom w:val="0"/>
      <w:divBdr>
        <w:top w:val="none" w:sz="0" w:space="0" w:color="auto"/>
        <w:left w:val="none" w:sz="0" w:space="0" w:color="auto"/>
        <w:bottom w:val="none" w:sz="0" w:space="0" w:color="auto"/>
        <w:right w:val="none" w:sz="0" w:space="0" w:color="auto"/>
      </w:divBdr>
    </w:div>
    <w:div w:id="436289860">
      <w:bodyDiv w:val="1"/>
      <w:marLeft w:val="0"/>
      <w:marRight w:val="0"/>
      <w:marTop w:val="0"/>
      <w:marBottom w:val="0"/>
      <w:divBdr>
        <w:top w:val="none" w:sz="0" w:space="0" w:color="auto"/>
        <w:left w:val="none" w:sz="0" w:space="0" w:color="auto"/>
        <w:bottom w:val="none" w:sz="0" w:space="0" w:color="auto"/>
        <w:right w:val="none" w:sz="0" w:space="0" w:color="auto"/>
      </w:divBdr>
    </w:div>
    <w:div w:id="471824420">
      <w:bodyDiv w:val="1"/>
      <w:marLeft w:val="0"/>
      <w:marRight w:val="0"/>
      <w:marTop w:val="0"/>
      <w:marBottom w:val="0"/>
      <w:divBdr>
        <w:top w:val="none" w:sz="0" w:space="0" w:color="auto"/>
        <w:left w:val="none" w:sz="0" w:space="0" w:color="auto"/>
        <w:bottom w:val="none" w:sz="0" w:space="0" w:color="auto"/>
        <w:right w:val="none" w:sz="0" w:space="0" w:color="auto"/>
      </w:divBdr>
    </w:div>
    <w:div w:id="599292708">
      <w:bodyDiv w:val="1"/>
      <w:marLeft w:val="0"/>
      <w:marRight w:val="0"/>
      <w:marTop w:val="0"/>
      <w:marBottom w:val="0"/>
      <w:divBdr>
        <w:top w:val="none" w:sz="0" w:space="0" w:color="auto"/>
        <w:left w:val="none" w:sz="0" w:space="0" w:color="auto"/>
        <w:bottom w:val="none" w:sz="0" w:space="0" w:color="auto"/>
        <w:right w:val="none" w:sz="0" w:space="0" w:color="auto"/>
      </w:divBdr>
    </w:div>
    <w:div w:id="981033490">
      <w:bodyDiv w:val="1"/>
      <w:marLeft w:val="0"/>
      <w:marRight w:val="0"/>
      <w:marTop w:val="0"/>
      <w:marBottom w:val="0"/>
      <w:divBdr>
        <w:top w:val="none" w:sz="0" w:space="0" w:color="auto"/>
        <w:left w:val="none" w:sz="0" w:space="0" w:color="auto"/>
        <w:bottom w:val="none" w:sz="0" w:space="0" w:color="auto"/>
        <w:right w:val="none" w:sz="0" w:space="0" w:color="auto"/>
      </w:divBdr>
    </w:div>
    <w:div w:id="1222718465">
      <w:bodyDiv w:val="1"/>
      <w:marLeft w:val="0"/>
      <w:marRight w:val="0"/>
      <w:marTop w:val="0"/>
      <w:marBottom w:val="0"/>
      <w:divBdr>
        <w:top w:val="none" w:sz="0" w:space="0" w:color="auto"/>
        <w:left w:val="none" w:sz="0" w:space="0" w:color="auto"/>
        <w:bottom w:val="none" w:sz="0" w:space="0" w:color="auto"/>
        <w:right w:val="none" w:sz="0" w:space="0" w:color="auto"/>
      </w:divBdr>
    </w:div>
    <w:div w:id="1588031921">
      <w:bodyDiv w:val="1"/>
      <w:marLeft w:val="0"/>
      <w:marRight w:val="0"/>
      <w:marTop w:val="0"/>
      <w:marBottom w:val="0"/>
      <w:divBdr>
        <w:top w:val="none" w:sz="0" w:space="0" w:color="auto"/>
        <w:left w:val="none" w:sz="0" w:space="0" w:color="auto"/>
        <w:bottom w:val="none" w:sz="0" w:space="0" w:color="auto"/>
        <w:right w:val="none" w:sz="0" w:space="0" w:color="auto"/>
      </w:divBdr>
    </w:div>
    <w:div w:id="1663584005">
      <w:bodyDiv w:val="1"/>
      <w:marLeft w:val="0"/>
      <w:marRight w:val="0"/>
      <w:marTop w:val="0"/>
      <w:marBottom w:val="0"/>
      <w:divBdr>
        <w:top w:val="none" w:sz="0" w:space="0" w:color="auto"/>
        <w:left w:val="none" w:sz="0" w:space="0" w:color="auto"/>
        <w:bottom w:val="none" w:sz="0" w:space="0" w:color="auto"/>
        <w:right w:val="none" w:sz="0" w:space="0" w:color="auto"/>
      </w:divBdr>
    </w:div>
    <w:div w:id="1692491417">
      <w:bodyDiv w:val="1"/>
      <w:marLeft w:val="0"/>
      <w:marRight w:val="0"/>
      <w:marTop w:val="0"/>
      <w:marBottom w:val="0"/>
      <w:divBdr>
        <w:top w:val="none" w:sz="0" w:space="0" w:color="auto"/>
        <w:left w:val="none" w:sz="0" w:space="0" w:color="auto"/>
        <w:bottom w:val="none" w:sz="0" w:space="0" w:color="auto"/>
        <w:right w:val="none" w:sz="0" w:space="0" w:color="auto"/>
      </w:divBdr>
    </w:div>
    <w:div w:id="198746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0.xml"/><Relationship Id="rId39" Type="http://schemas.openxmlformats.org/officeDocument/2006/relationships/hyperlink" Target="https://mst.dk/media/qknjz31g/luftvejledningen_begraensning_af_luftforurening_fra_virksomheder_december_2024_nr_71_revideret.pdf" TargetMode="External"/><Relationship Id="rId21" Type="http://schemas.openxmlformats.org/officeDocument/2006/relationships/header" Target="header9.xml"/><Relationship Id="rId34" Type="http://schemas.openxmlformats.org/officeDocument/2006/relationships/hyperlink" Target="https://www.retsinformation.dk/eli/lta/2023/4" TargetMode="External"/><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naevneneshus.dk/start-din-klage/miljoe-og-foedevareklagenaevnet/til-foersteinstanser/fritagelse-fra-klageportal/" TargetMode="External"/><Relationship Id="rId32" Type="http://schemas.openxmlformats.org/officeDocument/2006/relationships/image" Target="media/image6.png"/><Relationship Id="rId37" Type="http://schemas.openxmlformats.org/officeDocument/2006/relationships/hyperlink" Target="https://www.retsinformation.dk/eli/lta/2024/1027" TargetMode="External"/><Relationship Id="rId40" Type="http://schemas.openxmlformats.org/officeDocument/2006/relationships/hyperlink" Target="https://mst.dk/erhverv/groen-produktion-og-affald/industri/batbref/liste-over-alle-bref-dokumenter/emissioner-fra-oplagrin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naevneneshus.dk/start-din-klage/miljoe-og-foedevareklagenaevnet/" TargetMode="External"/><Relationship Id="rId28" Type="http://schemas.openxmlformats.org/officeDocument/2006/relationships/footer" Target="footer6.xml"/><Relationship Id="rId36" Type="http://schemas.openxmlformats.org/officeDocument/2006/relationships/hyperlink" Target="https://www.retsinformation.dk/eli/lta/2014/433" TargetMode="Externa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image" Target="media/image5.png"/><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eur-lex.europa.eu/LexUriServ/LexUriServ.do?uri=OJ:L:2010:334:0017:0119:DA:PDF" TargetMode="Externa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yperlink" Target="https://www.retsinformation.dk/eli/lta/2020/145" TargetMode="External"/><Relationship Id="rId43" Type="http://schemas.openxmlformats.org/officeDocument/2006/relationships/footer" Target="footer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www.domstol.dk" TargetMode="External"/><Relationship Id="rId33" Type="http://schemas.openxmlformats.org/officeDocument/2006/relationships/hyperlink" Target="https://www.retsinformation.dk/eli/lta/2025/1742" TargetMode="External"/><Relationship Id="rId38" Type="http://schemas.openxmlformats.org/officeDocument/2006/relationships/hyperlink" Target="https://www.retsinformation.dk/eli/lta/2021/2079" TargetMode="External"/><Relationship Id="rId46" Type="http://schemas.openxmlformats.org/officeDocument/2006/relationships/glossaryDocument" Target="glossary/document.xml"/><Relationship Id="rId20" Type="http://schemas.openxmlformats.org/officeDocument/2006/relationships/footer" Target="footer5.xml"/><Relationship Id="rId41" Type="http://schemas.openxmlformats.org/officeDocument/2006/relationships/header" Target="header1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508588\Downloads\M1-10f%20Milj&#248;godkendelse%20med%20f&#229;%20vilk&#229;r_1%20(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D31466BB5349E58C420C87181E5CAF"/>
        <w:category>
          <w:name w:val="Generelt"/>
          <w:gallery w:val="placeholder"/>
        </w:category>
        <w:types>
          <w:type w:val="bbPlcHdr"/>
        </w:types>
        <w:behaviors>
          <w:behavior w:val="content"/>
        </w:behaviors>
        <w:guid w:val="{A3616D70-8CC3-4D56-8BF5-04E74F327FDB}"/>
      </w:docPartPr>
      <w:docPartBody>
        <w:p w:rsidR="008844D7" w:rsidRDefault="005A45D3">
          <w:pPr>
            <w:pStyle w:val="C9D31466BB5349E58C420C87181E5CAF"/>
          </w:pPr>
          <w:r w:rsidRPr="00CB6BB4">
            <w:rPr>
              <w:rStyle w:val="Pladsholdertekst"/>
            </w:rPr>
            <w:t>Klik her for at angive tekst.</w:t>
          </w:r>
        </w:p>
      </w:docPartBody>
    </w:docPart>
    <w:docPart>
      <w:docPartPr>
        <w:name w:val="01491F64AF4744F88CCBF2A36CADB283"/>
        <w:category>
          <w:name w:val="Generelt"/>
          <w:gallery w:val="placeholder"/>
        </w:category>
        <w:types>
          <w:type w:val="bbPlcHdr"/>
        </w:types>
        <w:behaviors>
          <w:behavior w:val="content"/>
        </w:behaviors>
        <w:guid w:val="{17A4D52D-E8D8-44DA-84A0-7F487BB98AE2}"/>
      </w:docPartPr>
      <w:docPartBody>
        <w:p w:rsidR="008844D7" w:rsidRDefault="005A45D3">
          <w:pPr>
            <w:pStyle w:val="01491F64AF4744F88CCBF2A36CADB283"/>
          </w:pPr>
          <w:r w:rsidRPr="00736A6E">
            <w:rPr>
              <w:rStyle w:val="Pladsholdertekst"/>
            </w:rPr>
            <w:t>Klik her for at angive tekst.</w:t>
          </w:r>
        </w:p>
      </w:docPartBody>
    </w:docPart>
    <w:docPart>
      <w:docPartPr>
        <w:name w:val="849E5E9375634F9DBC5BAF529CAD051F"/>
        <w:category>
          <w:name w:val="Generelt"/>
          <w:gallery w:val="placeholder"/>
        </w:category>
        <w:types>
          <w:type w:val="bbPlcHdr"/>
        </w:types>
        <w:behaviors>
          <w:behavior w:val="content"/>
        </w:behaviors>
        <w:guid w:val="{079299A4-C998-47DE-9C85-3A546322B577}"/>
      </w:docPartPr>
      <w:docPartBody>
        <w:p w:rsidR="008B233A" w:rsidRDefault="00E80EC7" w:rsidP="00E80EC7">
          <w:pPr>
            <w:pStyle w:val="849E5E9375634F9DBC5BAF529CAD051F"/>
          </w:pPr>
          <w:r w:rsidRPr="00736A6E">
            <w:rPr>
              <w:rStyle w:val="Pladsholdertekst"/>
            </w:rPr>
            <w:t>Klik her for at angive tekst.</w:t>
          </w:r>
        </w:p>
      </w:docPartBody>
    </w:docPart>
    <w:docPart>
      <w:docPartPr>
        <w:name w:val="72749A49D3714081853211E02E414D1C"/>
        <w:category>
          <w:name w:val="Generelt"/>
          <w:gallery w:val="placeholder"/>
        </w:category>
        <w:types>
          <w:type w:val="bbPlcHdr"/>
        </w:types>
        <w:behaviors>
          <w:behavior w:val="content"/>
        </w:behaviors>
        <w:guid w:val="{F36A42B0-FE3B-4129-B0EB-B904B2681621}"/>
      </w:docPartPr>
      <w:docPartBody>
        <w:p w:rsidR="008B233A" w:rsidRDefault="00E80EC7" w:rsidP="00E80EC7">
          <w:pPr>
            <w:pStyle w:val="72749A49D3714081853211E02E414D1C"/>
          </w:pPr>
          <w:r w:rsidRPr="00CB6BB4">
            <w:rPr>
              <w:rStyle w:val="Pladsholdertekst"/>
            </w:rPr>
            <w:t>Klik her for at angive tekst.</w:t>
          </w:r>
        </w:p>
      </w:docPartBody>
    </w:docPart>
    <w:docPart>
      <w:docPartPr>
        <w:name w:val="D75BBD80CAAD48018CC9D2A16A8FD619"/>
        <w:category>
          <w:name w:val="Generelt"/>
          <w:gallery w:val="placeholder"/>
        </w:category>
        <w:types>
          <w:type w:val="bbPlcHdr"/>
        </w:types>
        <w:behaviors>
          <w:behavior w:val="content"/>
        </w:behaviors>
        <w:guid w:val="{FEB5AE2D-B2AC-4E28-8C71-1929C9C59AC8}"/>
      </w:docPartPr>
      <w:docPartBody>
        <w:p w:rsidR="00A81D83" w:rsidRDefault="001D264B" w:rsidP="001D264B">
          <w:pPr>
            <w:pStyle w:val="D75BBD80CAAD48018CC9D2A16A8FD619"/>
          </w:pPr>
          <w:r w:rsidRPr="00EC52B2">
            <w:rPr>
              <w:rStyle w:val="Pladsholdertekst"/>
            </w:rPr>
            <w:t>Click or tap here to enter text.</w:t>
          </w:r>
        </w:p>
      </w:docPartBody>
    </w:docPart>
    <w:docPart>
      <w:docPartPr>
        <w:name w:val="2E331835E89E4E479D9C079B6C28D8EE"/>
        <w:category>
          <w:name w:val="Generelt"/>
          <w:gallery w:val="placeholder"/>
        </w:category>
        <w:types>
          <w:type w:val="bbPlcHdr"/>
        </w:types>
        <w:behaviors>
          <w:behavior w:val="content"/>
        </w:behaviors>
        <w:guid w:val="{600723E2-DBB5-467B-9955-A4B8F2020A60}"/>
      </w:docPartPr>
      <w:docPartBody>
        <w:p w:rsidR="00A81D83" w:rsidRDefault="001D264B" w:rsidP="001D264B">
          <w:pPr>
            <w:pStyle w:val="2E331835E89E4E479D9C079B6C28D8EE"/>
          </w:pPr>
          <w:r w:rsidRPr="00EC52B2">
            <w:rPr>
              <w:rStyle w:val="Pladsholdertekst"/>
            </w:rPr>
            <w:t>Click or tap here to enter text.</w:t>
          </w:r>
        </w:p>
      </w:docPartBody>
    </w:docPart>
    <w:docPart>
      <w:docPartPr>
        <w:name w:val="FDB1C15DD1CC4612A1EE4778E592580A"/>
        <w:category>
          <w:name w:val="Generelt"/>
          <w:gallery w:val="placeholder"/>
        </w:category>
        <w:types>
          <w:type w:val="bbPlcHdr"/>
        </w:types>
        <w:behaviors>
          <w:behavior w:val="content"/>
        </w:behaviors>
        <w:guid w:val="{F90EE4BF-71F3-4BAB-94C8-5121127F73ED}"/>
      </w:docPartPr>
      <w:docPartBody>
        <w:p w:rsidR="00A81D83" w:rsidRDefault="001D264B" w:rsidP="001D264B">
          <w:pPr>
            <w:pStyle w:val="FDB1C15DD1CC4612A1EE4778E592580A"/>
          </w:pPr>
          <w:r w:rsidRPr="00EC52B2">
            <w:rPr>
              <w:rStyle w:val="Pladsholdertekst"/>
            </w:rPr>
            <w:t>Click or tap here to enter text.</w:t>
          </w:r>
        </w:p>
      </w:docPartBody>
    </w:docPart>
    <w:docPart>
      <w:docPartPr>
        <w:name w:val="09013EC695A342959F19F2D5A4FD4739"/>
        <w:category>
          <w:name w:val="Generelt"/>
          <w:gallery w:val="placeholder"/>
        </w:category>
        <w:types>
          <w:type w:val="bbPlcHdr"/>
        </w:types>
        <w:behaviors>
          <w:behavior w:val="content"/>
        </w:behaviors>
        <w:guid w:val="{8BEA7CB4-9ACB-4493-BC1A-B8F8159C626D}"/>
      </w:docPartPr>
      <w:docPartBody>
        <w:p w:rsidR="00A81D83" w:rsidRDefault="001D264B" w:rsidP="001D264B">
          <w:pPr>
            <w:pStyle w:val="09013EC695A342959F19F2D5A4FD4739"/>
          </w:pPr>
          <w:r w:rsidRPr="00EC52B2">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1C"/>
    <w:rsid w:val="00014F8D"/>
    <w:rsid w:val="000A17D0"/>
    <w:rsid w:val="000C3A73"/>
    <w:rsid w:val="000C4612"/>
    <w:rsid w:val="000F7CBA"/>
    <w:rsid w:val="00110039"/>
    <w:rsid w:val="001D264B"/>
    <w:rsid w:val="001D490F"/>
    <w:rsid w:val="001E7DEE"/>
    <w:rsid w:val="001F0155"/>
    <w:rsid w:val="0028556F"/>
    <w:rsid w:val="002B7BE4"/>
    <w:rsid w:val="002F5C87"/>
    <w:rsid w:val="002F7BB2"/>
    <w:rsid w:val="00306563"/>
    <w:rsid w:val="003452EE"/>
    <w:rsid w:val="003C2819"/>
    <w:rsid w:val="003F5F35"/>
    <w:rsid w:val="00417438"/>
    <w:rsid w:val="00422554"/>
    <w:rsid w:val="0046041D"/>
    <w:rsid w:val="004634E2"/>
    <w:rsid w:val="00464071"/>
    <w:rsid w:val="004B0C8C"/>
    <w:rsid w:val="004F4620"/>
    <w:rsid w:val="005165FE"/>
    <w:rsid w:val="005167DC"/>
    <w:rsid w:val="0053775E"/>
    <w:rsid w:val="005769FC"/>
    <w:rsid w:val="005A45D3"/>
    <w:rsid w:val="005E6127"/>
    <w:rsid w:val="00604748"/>
    <w:rsid w:val="00620F52"/>
    <w:rsid w:val="00650F31"/>
    <w:rsid w:val="006C7057"/>
    <w:rsid w:val="00714BFE"/>
    <w:rsid w:val="00833462"/>
    <w:rsid w:val="008700FC"/>
    <w:rsid w:val="008844D7"/>
    <w:rsid w:val="00885C2E"/>
    <w:rsid w:val="00891426"/>
    <w:rsid w:val="008948F2"/>
    <w:rsid w:val="008A582F"/>
    <w:rsid w:val="008B233A"/>
    <w:rsid w:val="008C1551"/>
    <w:rsid w:val="008F0775"/>
    <w:rsid w:val="008F5FFE"/>
    <w:rsid w:val="00911CB9"/>
    <w:rsid w:val="00912E09"/>
    <w:rsid w:val="00A81D83"/>
    <w:rsid w:val="00AD3254"/>
    <w:rsid w:val="00AE49D2"/>
    <w:rsid w:val="00AE5DA1"/>
    <w:rsid w:val="00B332B8"/>
    <w:rsid w:val="00B46F1C"/>
    <w:rsid w:val="00B519B5"/>
    <w:rsid w:val="00B666FB"/>
    <w:rsid w:val="00B73D1C"/>
    <w:rsid w:val="00C670D3"/>
    <w:rsid w:val="00C93985"/>
    <w:rsid w:val="00CF5AA0"/>
    <w:rsid w:val="00D5740D"/>
    <w:rsid w:val="00DF0B2A"/>
    <w:rsid w:val="00E722A3"/>
    <w:rsid w:val="00E80EC7"/>
    <w:rsid w:val="00ED2B19"/>
    <w:rsid w:val="00F23029"/>
    <w:rsid w:val="00F71096"/>
    <w:rsid w:val="00FF461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1D264B"/>
    <w:rPr>
      <w:color w:val="auto"/>
    </w:rPr>
  </w:style>
  <w:style w:type="paragraph" w:customStyle="1" w:styleId="C9D31466BB5349E58C420C87181E5CAF">
    <w:name w:val="C9D31466BB5349E58C420C87181E5CAF"/>
  </w:style>
  <w:style w:type="paragraph" w:customStyle="1" w:styleId="01491F64AF4744F88CCBF2A36CADB283">
    <w:name w:val="01491F64AF4744F88CCBF2A36CADB283"/>
  </w:style>
  <w:style w:type="paragraph" w:customStyle="1" w:styleId="849E5E9375634F9DBC5BAF529CAD051F">
    <w:name w:val="849E5E9375634F9DBC5BAF529CAD051F"/>
    <w:rsid w:val="00E80EC7"/>
  </w:style>
  <w:style w:type="paragraph" w:customStyle="1" w:styleId="72749A49D3714081853211E02E414D1C">
    <w:name w:val="72749A49D3714081853211E02E414D1C"/>
    <w:rsid w:val="00E80EC7"/>
  </w:style>
  <w:style w:type="paragraph" w:customStyle="1" w:styleId="D75BBD80CAAD48018CC9D2A16A8FD619">
    <w:name w:val="D75BBD80CAAD48018CC9D2A16A8FD619"/>
    <w:rsid w:val="001D264B"/>
  </w:style>
  <w:style w:type="paragraph" w:customStyle="1" w:styleId="2E331835E89E4E479D9C079B6C28D8EE">
    <w:name w:val="2E331835E89E4E479D9C079B6C28D8EE"/>
    <w:rsid w:val="001D264B"/>
  </w:style>
  <w:style w:type="paragraph" w:customStyle="1" w:styleId="FDB1C15DD1CC4612A1EE4778E592580A">
    <w:name w:val="FDB1C15DD1CC4612A1EE4778E592580A"/>
    <w:rsid w:val="001D264B"/>
  </w:style>
  <w:style w:type="paragraph" w:customStyle="1" w:styleId="09013EC695A342959F19F2D5A4FD4739">
    <w:name w:val="09013EC695A342959F19F2D5A4FD4739"/>
    <w:rsid w:val="001D2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FVM - Miljøstyrelsen">
      <a:dk1>
        <a:srgbClr val="000000"/>
      </a:dk1>
      <a:lt1>
        <a:sysClr val="window" lastClr="FFFFFF"/>
      </a:lt1>
      <a:dk2>
        <a:srgbClr val="BFE1D2"/>
      </a:dk2>
      <a:lt2>
        <a:srgbClr val="E5F3ED"/>
      </a:lt2>
      <a:accent1>
        <a:srgbClr val="00874B"/>
      </a:accent1>
      <a:accent2>
        <a:srgbClr val="003127"/>
      </a:accent2>
      <a:accent3>
        <a:srgbClr val="0085AD"/>
      </a:accent3>
      <a:accent4>
        <a:srgbClr val="33B9C4"/>
      </a:accent4>
      <a:accent5>
        <a:srgbClr val="ABBC38"/>
      </a:accent5>
      <a:accent6>
        <a:srgbClr val="EFDB6C"/>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452A5-DFE2-4A8D-A565-7B15BB79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M1-10f Miljøgodkendelse med få vilkår_1 (7).dotx</Template>
  <TotalTime>2</TotalTime>
  <Pages>26</Pages>
  <Words>5198</Words>
  <Characters>31709</Characters>
  <Application>Microsoft Office Word</Application>
  <DocSecurity>0</DocSecurity>
  <Lines>264</Lines>
  <Paragraphs>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Miljøgodkendelse</vt:lpstr>
      <vt:lpstr>Miljøgodkendelse</vt:lpstr>
    </vt:vector>
  </TitlesOfParts>
  <Company>Statens IT</Company>
  <LinksUpToDate>false</LinksUpToDate>
  <CharactersWithSpaces>36834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Miljøgodkendelse</dc:title>
  <dc:creator>Rikke Grünnewald</dc:creator>
  <cp:lastModifiedBy>Eva Oppen Strand</cp:lastModifiedBy>
  <cp:revision>2</cp:revision>
  <dcterms:created xsi:type="dcterms:W3CDTF">2026-09-22T08:07:00Z</dcterms:created>
  <dcterms:modified xsi:type="dcterms:W3CDTF">2026-09-22T08:07:00Z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SD_ShowGeneralPanel">
    <vt:lpwstr>True</vt:lpwstr>
  </property>
  <property fmtid="{D5CDD505-2E9C-101B-9397-08002B2CF9AE}" pid="4" name="HelpDocument">
    <vt:lpwstr>Miljøgodkendelse.html</vt:lpwstr>
  </property>
  <property fmtid="{D5CDD505-2E9C-101B-9397-08002B2CF9AE}" pid="5" name="SD_NumMenuGroup">
    <vt:lpwstr>Miljøgodkendelse</vt:lpwstr>
  </property>
  <property fmtid="{D5CDD505-2E9C-101B-9397-08002B2CF9AE}" pid="6" name="SD_NumStyles">
    <vt:lpwstr>True</vt:lpwstr>
  </property>
  <property fmtid="{D5CDD505-2E9C-101B-9397-08002B2CF9AE}" pid="7" name="ArtworkDefinitionTemplate">
    <vt:lpwstr>D4Skabelon</vt:lpwstr>
  </property>
  <property fmtid="{D5CDD505-2E9C-101B-9397-08002B2CF9AE}" pid="8" name="ContentDefinition">
    <vt:lpwstr>MST Miljøgodkendelse</vt:lpwstr>
  </property>
  <property fmtid="{D5CDD505-2E9C-101B-9397-08002B2CF9AE}" pid="9" name="TextPieceBasePath">
    <vt:lpwstr>%CustomTextPieces%\MST Virksomheder</vt:lpwstr>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rikrg@mst.dk (kopi)</vt:lpwstr>
  </property>
  <property fmtid="{D5CDD505-2E9C-101B-9397-08002B2CF9AE}" pid="14" name="SD_UserprofileName">
    <vt:lpwstr>rikrg@mst.dk (kopi)</vt:lpwstr>
  </property>
  <property fmtid="{D5CDD505-2E9C-101B-9397-08002B2CF9AE}" pid="15" name="SD_Office_OFF_ID">
    <vt:lpwstr>139</vt:lpwstr>
  </property>
  <property fmtid="{D5CDD505-2E9C-101B-9397-08002B2CF9AE}" pid="16" name="CurrentOfficeID">
    <vt:lpwstr>139</vt:lpwstr>
  </property>
  <property fmtid="{D5CDD505-2E9C-101B-9397-08002B2CF9AE}" pid="17" name="SD_Office_OFF_Organisation">
    <vt:lpwstr>MST</vt:lpwstr>
  </property>
  <property fmtid="{D5CDD505-2E9C-101B-9397-08002B2CF9AE}" pid="18" name="SD_Office_OFF_ArtworkDefinition">
    <vt:lpwstr>MFVM</vt:lpwstr>
  </property>
  <property fmtid="{D5CDD505-2E9C-101B-9397-08002B2CF9AE}" pid="19" name="SD_Office_OFF_LogoFileName">
    <vt:lpwstr>MST</vt:lpwstr>
  </property>
  <property fmtid="{D5CDD505-2E9C-101B-9397-08002B2CF9AE}" pid="20" name="SD_Office_OFF_Institution">
    <vt:lpwstr>Miljøstyrelsen</vt:lpwstr>
  </property>
  <property fmtid="{D5CDD505-2E9C-101B-9397-08002B2CF9AE}" pid="21" name="SD_Office_OFF_Institution_EN">
    <vt:lpwstr>Environmental Protection Agency</vt:lpwstr>
  </property>
  <property fmtid="{D5CDD505-2E9C-101B-9397-08002B2CF9AE}" pid="22" name="SD_Office_OFF_kontor">
    <vt:lpwstr>Virksomheder (Slagelse)</vt:lpwstr>
  </property>
  <property fmtid="{D5CDD505-2E9C-101B-9397-08002B2CF9AE}" pid="23" name="SD_Office_OFF_Department">
    <vt:lpwstr>Virksomheder</vt:lpwstr>
  </property>
  <property fmtid="{D5CDD505-2E9C-101B-9397-08002B2CF9AE}" pid="24" name="SD_Office_OFF_Department_EN">
    <vt:lpwstr>Industrial Permits and Inspections</vt:lpwstr>
  </property>
  <property fmtid="{D5CDD505-2E9C-101B-9397-08002B2CF9AE}" pid="25" name="SD_Office_OFF_Footertext">
    <vt:lpwstr/>
  </property>
  <property fmtid="{D5CDD505-2E9C-101B-9397-08002B2CF9AE}" pid="26" name="SD_Office_OFF_AddressA">
    <vt:lpwstr>Antvorskov Allé 139</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Antvorskov Allé 139</vt:lpwstr>
  </property>
  <property fmtid="{D5CDD505-2E9C-101B-9397-08002B2CF9AE}" pid="30" name="SD_Office_OFF_AddressD">
    <vt:lpwstr>4200</vt:lpwstr>
  </property>
  <property fmtid="{D5CDD505-2E9C-101B-9397-08002B2CF9AE}" pid="31" name="SD_Office_OFF_City">
    <vt:lpwstr>Slagelse</vt:lpwstr>
  </property>
  <property fmtid="{D5CDD505-2E9C-101B-9397-08002B2CF9AE}" pid="32" name="SD_Office_OFF_City_EN">
    <vt:lpwstr>Slagelse Denmark</vt:lpwstr>
  </property>
  <property fmtid="{D5CDD505-2E9C-101B-9397-08002B2CF9AE}" pid="33" name="SD_Office_OFF_Phone">
    <vt:lpwstr>72 54 40 00</vt:lpwstr>
  </property>
  <property fmtid="{D5CDD505-2E9C-101B-9397-08002B2CF9AE}" pid="34" name="SD_Office_OFF_Phone_EN">
    <vt:lpwstr>+45 72 54 40 00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mst@mst.dk</vt:lpwstr>
  </property>
  <property fmtid="{D5CDD505-2E9C-101B-9397-08002B2CF9AE}" pid="38" name="SD_Office_OFF_Web">
    <vt:lpwstr>www.mst.dk</vt:lpwstr>
  </property>
  <property fmtid="{D5CDD505-2E9C-101B-9397-08002B2CF9AE}" pid="39" name="SD_Office_OFF_CVR">
    <vt:lpwstr>25798376</vt:lpwstr>
  </property>
  <property fmtid="{D5CDD505-2E9C-101B-9397-08002B2CF9AE}" pid="40" name="SD_Office_OFF_EAN">
    <vt:lpwstr/>
  </property>
  <property fmtid="{D5CDD505-2E9C-101B-9397-08002B2CF9AE}" pid="41" name="SD_Office_OFF_EAN_EN">
    <vt:lpwstr/>
  </property>
  <property fmtid="{D5CDD505-2E9C-101B-9397-08002B2CF9AE}" pid="42" name="SD_Office_OFF_ColorTheme">
    <vt:lpwstr>MFVM - Miljøstyrelsen</vt:lpwstr>
  </property>
  <property fmtid="{D5CDD505-2E9C-101B-9397-08002B2CF9AE}" pid="43" name="LastCompletedArtworkDefinition">
    <vt:lpwstr>MFVM</vt:lpwstr>
  </property>
  <property fmtid="{D5CDD505-2E9C-101B-9397-08002B2CF9AE}" pid="44" name="USR_Name">
    <vt:lpwstr>Rikke Krebbers Grünnewald</vt:lpwstr>
  </property>
  <property fmtid="{D5CDD505-2E9C-101B-9397-08002B2CF9AE}" pid="45" name="USR_Initials">
    <vt:lpwstr>RIKRG</vt:lpwstr>
  </property>
  <property fmtid="{D5CDD505-2E9C-101B-9397-08002B2CF9AE}" pid="46" name="USR_Title">
    <vt:lpwstr>Sagsbehandler</vt:lpwstr>
  </property>
  <property fmtid="{D5CDD505-2E9C-101B-9397-08002B2CF9AE}" pid="47" name="USR_DirectPhone">
    <vt:lpwstr>+45 21 13 14 58</vt:lpwstr>
  </property>
  <property fmtid="{D5CDD505-2E9C-101B-9397-08002B2CF9AE}" pid="48" name="USR_Mobile">
    <vt:lpwstr>+45 21 13 14 58</vt:lpwstr>
  </property>
  <property fmtid="{D5CDD505-2E9C-101B-9397-08002B2CF9AE}" pid="49" name="USR_Email">
    <vt:lpwstr>rikrg@mst.dk</vt:lpwstr>
  </property>
  <property fmtid="{D5CDD505-2E9C-101B-9397-08002B2CF9AE}" pid="50" name="DocumentInfoFinished">
    <vt:lpwstr>True</vt:lpwstr>
  </property>
</Properties>
</file>