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5817C" w14:textId="77777777" w:rsidR="00B72FB8" w:rsidRPr="002A0A72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2A0A72" w14:paraId="25D29050" w14:textId="77777777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7C9DA4FC" w14:textId="77777777" w:rsidR="002A0A72" w:rsidRPr="002A0A72" w:rsidRDefault="002A0A72" w:rsidP="002A0A7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Svineproduktion ApS</w:t>
            </w:r>
          </w:p>
          <w:p w14:paraId="46CF55C3" w14:textId="77777777" w:rsidR="002A0A72" w:rsidRPr="002A0A72" w:rsidRDefault="002A0A72" w:rsidP="002A0A7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v/ Jørgen Kjørup</w:t>
            </w:r>
          </w:p>
          <w:p w14:paraId="1B1A05F7" w14:textId="77777777" w:rsidR="002A0A72" w:rsidRPr="002A0A72" w:rsidRDefault="002A0A72" w:rsidP="002A0A7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Nykøbingvej 58</w:t>
            </w:r>
          </w:p>
          <w:p w14:paraId="50638C54" w14:textId="77777777" w:rsidR="002A0A72" w:rsidRPr="002A0A72" w:rsidRDefault="002A0A72" w:rsidP="002A0A7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4850 Stubbekøbing</w:t>
            </w:r>
          </w:p>
          <w:p w14:paraId="160B43D1" w14:textId="77777777" w:rsidR="002A0A72" w:rsidRPr="002A0A72" w:rsidRDefault="002A0A72" w:rsidP="002A0A72">
            <w:pPr>
              <w:rPr>
                <w:rFonts w:eastAsia="Calibri" w:cs="Times New Roman"/>
              </w:rPr>
            </w:pPr>
          </w:p>
          <w:p w14:paraId="6D85170F" w14:textId="49355F79" w:rsidR="009A42D5" w:rsidRPr="002A0A72" w:rsidRDefault="002A0A72" w:rsidP="002A0A72">
            <w:r w:rsidRPr="002A0A72">
              <w:rPr>
                <w:rFonts w:eastAsia="Calibri" w:cs="Times New Roman"/>
              </w:rPr>
              <w:t xml:space="preserve">CVR nr. </w:t>
            </w:r>
            <w:r w:rsidRPr="002A0A72">
              <w:rPr>
                <w:rFonts w:ascii="IBM Plex Sans" w:eastAsia="Calibri" w:hAnsi="IBM Plex Sans" w:cs="Times New Roman"/>
                <w:color w:val="1A1A1A"/>
                <w:shd w:val="clear" w:color="auto" w:fill="F5F5F5"/>
              </w:rPr>
              <w:t>19463370</w:t>
            </w:r>
          </w:p>
        </w:tc>
      </w:tr>
    </w:tbl>
    <w:p w14:paraId="19F71C44" w14:textId="1287E807" w:rsidR="00487019" w:rsidRPr="002A0A72" w:rsidRDefault="002A0A72" w:rsidP="007D541E">
      <w:pPr>
        <w:pStyle w:val="Overskrift1"/>
      </w:pPr>
      <w:r w:rsidRPr="002A0A72">
        <w:t>ETABLERING AF TELTOVERDÆKNING</w:t>
      </w:r>
    </w:p>
    <w:p w14:paraId="76859D63" w14:textId="1EA6C3D6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Den 9. november 2023 har du oplyst til Guldborgsund Kommune, at du ønsker at etablere teltoverdækning på gyllebeholderen på </w:t>
      </w:r>
      <w:r>
        <w:rPr>
          <w:rFonts w:eastAsia="Calibri" w:cs="Times New Roman"/>
        </w:rPr>
        <w:t>Tårup</w:t>
      </w:r>
      <w:r w:rsidRPr="002A0A72"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6A, 4850 Stubbekøbing</w:t>
      </w:r>
      <w:r w:rsidRPr="002A0A72">
        <w:rPr>
          <w:rFonts w:eastAsia="Calibri" w:cs="Times New Roman"/>
        </w:rPr>
        <w:t>.</w:t>
      </w:r>
    </w:p>
    <w:p w14:paraId="7F27B400" w14:textId="77777777" w:rsidR="002A0A72" w:rsidRDefault="002A0A72" w:rsidP="002A0A72">
      <w:pPr>
        <w:rPr>
          <w:rFonts w:eastAsia="Calibri" w:cs="Times New Roman"/>
        </w:rPr>
      </w:pPr>
    </w:p>
    <w:p w14:paraId="77470502" w14:textId="451E3002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>Overdækningen skal anmeldes i henhold til § 25 i husdyrgødningsbekendtgørelsen</w:t>
      </w:r>
      <w:r w:rsidRPr="002A0A72">
        <w:rPr>
          <w:rFonts w:eastAsia="Calibri" w:cs="Times New Roman"/>
          <w:vertAlign w:val="superscript"/>
        </w:rPr>
        <w:footnoteReference w:id="1"/>
      </w:r>
      <w:r w:rsidRPr="002A0A72">
        <w:rPr>
          <w:rFonts w:eastAsia="Calibri" w:cs="Times New Roman"/>
        </w:rPr>
        <w:t xml:space="preserve">. Guldborgsund Kommune har ud fra anmeldelsen d. 9. november, og det fremsendte myndighedssæt, vurderet, at der er tale om en bagatelagtig ændring i forhold til </w:t>
      </w:r>
      <w:proofErr w:type="spellStart"/>
      <w:r w:rsidRPr="002A0A72">
        <w:rPr>
          <w:rFonts w:eastAsia="Calibri" w:cs="Times New Roman"/>
        </w:rPr>
        <w:t>husdyrbruglovens</w:t>
      </w:r>
      <w:proofErr w:type="spellEnd"/>
      <w:r w:rsidRPr="002A0A72">
        <w:rPr>
          <w:rFonts w:eastAsia="Calibri" w:cs="Times New Roman"/>
        </w:rPr>
        <w:t xml:space="preserve"> krav om godkendelse eller tilladelse (§ 16 a, § 16b i husdyrbrugloven</w:t>
      </w:r>
      <w:r w:rsidRPr="002A0A72">
        <w:rPr>
          <w:rFonts w:eastAsia="Calibri" w:cs="Times New Roman"/>
          <w:vertAlign w:val="superscript"/>
        </w:rPr>
        <w:footnoteReference w:id="2"/>
      </w:r>
      <w:r w:rsidRPr="002A0A72">
        <w:rPr>
          <w:rFonts w:eastAsia="Calibri" w:cs="Times New Roman"/>
        </w:rPr>
        <w:t xml:space="preserve"> eller afsnit IV i husdyrgodkendelsesbekendtgørelsen</w:t>
      </w:r>
      <w:r w:rsidRPr="002A0A72">
        <w:rPr>
          <w:rFonts w:eastAsia="Calibri" w:cs="Times New Roman"/>
          <w:vertAlign w:val="superscript"/>
        </w:rPr>
        <w:footnoteReference w:id="3"/>
      </w:r>
      <w:r w:rsidRPr="002A0A72">
        <w:rPr>
          <w:rFonts w:eastAsia="Calibri" w:cs="Times New Roman"/>
        </w:rPr>
        <w:t>). Overdækningen kan dermed etableres uden yderligere anmeldelse, tilladelse eller godkendelse i henhold til husdyrbrugloven. Overdækningen er heller ikke omfattet af krav om byggetilladelse.</w:t>
      </w:r>
    </w:p>
    <w:p w14:paraId="7A98049A" w14:textId="77777777" w:rsidR="002A0A72" w:rsidRPr="002A0A72" w:rsidRDefault="002A0A72" w:rsidP="002A0A72">
      <w:pPr>
        <w:rPr>
          <w:rFonts w:eastAsia="Calibri" w:cs="Times New Roman"/>
        </w:rPr>
      </w:pPr>
    </w:p>
    <w:p w14:paraId="34F570EC" w14:textId="77777777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>Retten til at etablere overdækningen jf. § 25 i husdyrgødningsbekendtgørelsen skal være udnyttet inden 6 år, ellers bortfalder retten.</w:t>
      </w:r>
    </w:p>
    <w:p w14:paraId="46F9D3A4" w14:textId="77777777" w:rsidR="002A0A72" w:rsidRPr="002A0A72" w:rsidRDefault="002A0A72" w:rsidP="002A0A72">
      <w:pPr>
        <w:rPr>
          <w:rFonts w:eastAsia="Calibri" w:cs="Times New Roman"/>
        </w:rPr>
      </w:pPr>
    </w:p>
    <w:p w14:paraId="79392679" w14:textId="4884DC92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>Det er en forudsætning for ovenstående tilladelse, at teltoverdækningen har samme farvetone, som taget på bedriftens staldbygning.</w:t>
      </w:r>
    </w:p>
    <w:p w14:paraId="2085DF61" w14:textId="77777777" w:rsidR="002A0A72" w:rsidRPr="002A0A72" w:rsidRDefault="002A0A72" w:rsidP="002A0A72">
      <w:pPr>
        <w:rPr>
          <w:rFonts w:eastAsia="Calibri" w:cs="Times New Roman"/>
        </w:rPr>
      </w:pPr>
    </w:p>
    <w:p w14:paraId="4AD7439C" w14:textId="77777777" w:rsidR="002A0A72" w:rsidRPr="002A0A72" w:rsidRDefault="002A0A72" w:rsidP="002A0A72">
      <w:pPr>
        <w:rPr>
          <w:rFonts w:eastAsia="Calibri" w:cs="Times New Roman"/>
          <w:b/>
          <w:bCs/>
        </w:rPr>
      </w:pPr>
      <w:r w:rsidRPr="002A0A72">
        <w:rPr>
          <w:rFonts w:eastAsia="Calibri" w:cs="Times New Roman"/>
          <w:b/>
          <w:bCs/>
        </w:rPr>
        <w:t>Begrundelser for ovenstående vurdering.</w:t>
      </w:r>
    </w:p>
    <w:p w14:paraId="3F499A6D" w14:textId="77777777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I henhold til reglerne i husdyrbrugloven og tilhørende bekendtgørelser, kan etablering af teltoverdækning på en gyllebeholder betragtes som en bagatel og dermed etableres uden yderligere krav om tilladelse efter anmelde-, tilladelses- eller godkendelsesreglerne. Teltoverdækningen kan dog kun betragtes som en bagatel, hvis kommunen vurderer, at den landskabelige påvirkning af teltoverdækningen er uvæsentlig. </w:t>
      </w:r>
    </w:p>
    <w:p w14:paraId="05B630E0" w14:textId="77777777" w:rsidR="002A0A72" w:rsidRPr="002A0A72" w:rsidRDefault="002A0A72" w:rsidP="002A0A72">
      <w:pPr>
        <w:rPr>
          <w:rFonts w:eastAsia="Calibri" w:cs="Times New Roman"/>
        </w:rPr>
      </w:pPr>
    </w:p>
    <w:p w14:paraId="397DBCB8" w14:textId="2195EC2D" w:rsidR="002A0A72" w:rsidRPr="002A0A72" w:rsidRDefault="002A0A72" w:rsidP="002A0A72">
      <w:pPr>
        <w:rPr>
          <w:rFonts w:eastAsia="Calibri" w:cs="Times New Roman"/>
        </w:rPr>
      </w:pPr>
      <w:r>
        <w:rPr>
          <w:rFonts w:eastAsia="Calibri" w:cs="Times New Roman"/>
        </w:rPr>
        <w:t xml:space="preserve">Bedriften på Tårupvej 6A ligger i en ådal med Tårup rensningsanlæg som umiddelbar nabo. </w:t>
      </w:r>
      <w:r w:rsidRPr="002A0A72">
        <w:rPr>
          <w:rFonts w:eastAsia="Calibri" w:cs="Times New Roman"/>
        </w:rPr>
        <w:t xml:space="preserve">Området omkring </w:t>
      </w:r>
      <w:r>
        <w:rPr>
          <w:rFonts w:eastAsia="Calibri" w:cs="Times New Roman"/>
        </w:rPr>
        <w:t>Tå</w:t>
      </w:r>
      <w:r w:rsidRPr="002A0A72">
        <w:rPr>
          <w:rFonts w:eastAsia="Calibri" w:cs="Times New Roman"/>
        </w:rPr>
        <w:t xml:space="preserve">rupvej </w:t>
      </w:r>
      <w:r>
        <w:rPr>
          <w:rFonts w:eastAsia="Calibri" w:cs="Times New Roman"/>
        </w:rPr>
        <w:t>6a</w:t>
      </w:r>
      <w:r w:rsidRPr="002A0A7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ligger lavt i</w:t>
      </w:r>
      <w:r w:rsidRPr="002A0A72">
        <w:rPr>
          <w:rFonts w:eastAsia="Calibri" w:cs="Times New Roman"/>
        </w:rPr>
        <w:t xml:space="preserve"> et</w:t>
      </w:r>
      <w:r>
        <w:rPr>
          <w:rFonts w:eastAsia="Calibri" w:cs="Times New Roman"/>
        </w:rPr>
        <w:t xml:space="preserve"> ellers</w:t>
      </w:r>
      <w:r w:rsidRPr="002A0A72">
        <w:rPr>
          <w:rFonts w:eastAsia="Calibri" w:cs="Times New Roman"/>
        </w:rPr>
        <w:t xml:space="preserve"> åbent og relativt fladt landbrugslandskab med spredt bebyggelse og bevoksning. </w:t>
      </w:r>
      <w:r>
        <w:rPr>
          <w:rFonts w:eastAsia="Calibri" w:cs="Times New Roman"/>
        </w:rPr>
        <w:t xml:space="preserve">Der er en del bevoksning i forbindelse med bedriften og Tårup rensningsanlæg. </w:t>
      </w:r>
      <w:r w:rsidRPr="002A0A72">
        <w:rPr>
          <w:rFonts w:eastAsia="Calibri" w:cs="Times New Roman"/>
        </w:rPr>
        <w:t xml:space="preserve">Ca. 500 m væk ligger landsbyen </w:t>
      </w:r>
      <w:r>
        <w:rPr>
          <w:rFonts w:eastAsia="Calibri" w:cs="Times New Roman"/>
        </w:rPr>
        <w:t>Gundslev</w:t>
      </w:r>
      <w:r w:rsidRPr="002A0A72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Ingen af de n</w:t>
      </w:r>
      <w:r w:rsidRPr="002A0A72">
        <w:rPr>
          <w:rFonts w:eastAsia="Calibri" w:cs="Times New Roman"/>
        </w:rPr>
        <w:t>ærmeste naboer har indblik til anlægget</w:t>
      </w:r>
      <w:r w:rsidR="00453CA2">
        <w:rPr>
          <w:rFonts w:eastAsia="Calibri" w:cs="Times New Roman"/>
        </w:rPr>
        <w:t xml:space="preserve"> på grund af den lave placering i bunden af ådalen</w:t>
      </w:r>
      <w:r>
        <w:rPr>
          <w:rFonts w:eastAsia="Calibri" w:cs="Times New Roman"/>
        </w:rPr>
        <w:t>. Hele ådalen</w:t>
      </w:r>
      <w:r w:rsidR="00453CA2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hvor h</w:t>
      </w:r>
      <w:r w:rsidRPr="002A0A72">
        <w:rPr>
          <w:rFonts w:eastAsia="Calibri" w:cs="Times New Roman"/>
        </w:rPr>
        <w:t>usdyranlægget</w:t>
      </w:r>
      <w:r>
        <w:rPr>
          <w:rFonts w:eastAsia="Calibri" w:cs="Times New Roman"/>
        </w:rPr>
        <w:t xml:space="preserve"> og rensningsanlægget</w:t>
      </w:r>
      <w:r w:rsidRPr="002A0A72">
        <w:rPr>
          <w:rFonts w:eastAsia="Calibri" w:cs="Times New Roman"/>
        </w:rPr>
        <w:t xml:space="preserve"> ligger</w:t>
      </w:r>
      <w:r w:rsidR="00453CA2">
        <w:rPr>
          <w:rFonts w:eastAsia="Calibri" w:cs="Times New Roman"/>
        </w:rPr>
        <w:t>,</w:t>
      </w:r>
      <w:r w:rsidRPr="002A0A7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er et område med </w:t>
      </w:r>
      <w:r w:rsidRPr="002A0A72">
        <w:rPr>
          <w:rFonts w:eastAsia="Calibri" w:cs="Times New Roman"/>
        </w:rPr>
        <w:t>landskabelige bevaringsværdier</w:t>
      </w:r>
      <w:r>
        <w:rPr>
          <w:rFonts w:eastAsia="Calibri" w:cs="Times New Roman"/>
        </w:rPr>
        <w:t>.</w:t>
      </w:r>
      <w:r w:rsidRPr="002A0A7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Der er ingen</w:t>
      </w:r>
      <w:r w:rsidRPr="002A0A72">
        <w:rPr>
          <w:rFonts w:eastAsia="Calibri" w:cs="Times New Roman"/>
        </w:rPr>
        <w:t xml:space="preserve"> fred</w:t>
      </w:r>
      <w:r>
        <w:rPr>
          <w:rFonts w:eastAsia="Calibri" w:cs="Times New Roman"/>
        </w:rPr>
        <w:t>ninger eller</w:t>
      </w:r>
      <w:r w:rsidRPr="002A0A72">
        <w:rPr>
          <w:rFonts w:eastAsia="Calibri" w:cs="Times New Roman"/>
        </w:rPr>
        <w:t xml:space="preserve"> geologiske </w:t>
      </w:r>
      <w:r>
        <w:rPr>
          <w:rFonts w:eastAsia="Calibri" w:cs="Times New Roman"/>
        </w:rPr>
        <w:t>bevaringsværdier på eller omkring anlægget.</w:t>
      </w:r>
      <w:r w:rsidRPr="002A0A72">
        <w:rPr>
          <w:rFonts w:eastAsia="Calibri" w:cs="Times New Roman"/>
        </w:rPr>
        <w:t xml:space="preserve"> </w:t>
      </w:r>
    </w:p>
    <w:p w14:paraId="27BDB34A" w14:textId="77777777" w:rsidR="002A0A72" w:rsidRPr="002A0A72" w:rsidRDefault="002A0A72" w:rsidP="002A0A72">
      <w:pPr>
        <w:rPr>
          <w:rFonts w:eastAsia="Calibri" w:cs="Times New Roman"/>
        </w:rPr>
      </w:pPr>
    </w:p>
    <w:p w14:paraId="3393EC8F" w14:textId="6692B527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>Gyllebeholderen, der nu bliver udstyret med teltoverdækning, ligger i tæt sammenhæng med</w:t>
      </w:r>
      <w:r>
        <w:rPr>
          <w:rFonts w:eastAsia="Calibri" w:cs="Times New Roman"/>
        </w:rPr>
        <w:t xml:space="preserve"> bedriftens</w:t>
      </w:r>
      <w:r w:rsidRPr="002A0A72">
        <w:rPr>
          <w:rFonts w:eastAsia="Calibri" w:cs="Times New Roman"/>
        </w:rPr>
        <w:t xml:space="preserve"> staldanlæg</w:t>
      </w:r>
      <w:r>
        <w:rPr>
          <w:rFonts w:eastAsia="Calibri" w:cs="Times New Roman"/>
        </w:rPr>
        <w:t xml:space="preserve"> og rensningsanlæggets </w:t>
      </w:r>
      <w:proofErr w:type="spellStart"/>
      <w:r>
        <w:rPr>
          <w:rFonts w:eastAsia="Calibri" w:cs="Times New Roman"/>
        </w:rPr>
        <w:t>slambede</w:t>
      </w:r>
      <w:proofErr w:type="spellEnd"/>
      <w:r>
        <w:rPr>
          <w:rFonts w:eastAsia="Calibri" w:cs="Times New Roman"/>
        </w:rPr>
        <w:t>, samt ringkanaler</w:t>
      </w:r>
      <w:r w:rsidRPr="002A0A72">
        <w:rPr>
          <w:rFonts w:eastAsia="Calibri" w:cs="Times New Roman"/>
        </w:rPr>
        <w:t>. Der ønskes teltoverdækning for at undgå fortynding af gyllen med regnvand og den dermed øgede væskemængde, der skal udspredes.</w:t>
      </w:r>
    </w:p>
    <w:p w14:paraId="4CE6F926" w14:textId="77777777" w:rsidR="002A0A72" w:rsidRPr="002A0A72" w:rsidRDefault="002A0A72" w:rsidP="002A0A72">
      <w:pPr>
        <w:rPr>
          <w:rFonts w:eastAsia="Calibri" w:cs="Times New Roman"/>
        </w:rPr>
      </w:pPr>
    </w:p>
    <w:p w14:paraId="53F1006B" w14:textId="0FA606C0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Der er tale om et </w:t>
      </w:r>
      <w:r w:rsidR="00627093">
        <w:rPr>
          <w:rFonts w:eastAsia="Calibri" w:cs="Times New Roman"/>
        </w:rPr>
        <w:t>lille</w:t>
      </w:r>
      <w:r w:rsidRPr="002A0A72">
        <w:rPr>
          <w:rFonts w:eastAsia="Calibri" w:cs="Times New Roman"/>
        </w:rPr>
        <w:t xml:space="preserve"> husdyranlæg med en </w:t>
      </w:r>
      <w:r w:rsidR="00627093">
        <w:rPr>
          <w:rFonts w:eastAsia="Calibri" w:cs="Times New Roman"/>
        </w:rPr>
        <w:t>kun en stald og en gyllebeholder</w:t>
      </w:r>
      <w:r w:rsidRPr="002A0A72">
        <w:rPr>
          <w:rFonts w:eastAsia="Calibri" w:cs="Times New Roman"/>
        </w:rPr>
        <w:t>. Teltoverdækningen skal have samme farvetone som tage</w:t>
      </w:r>
      <w:r w:rsidR="00453CA2">
        <w:rPr>
          <w:rFonts w:eastAsia="Calibri" w:cs="Times New Roman"/>
        </w:rPr>
        <w:t>t</w:t>
      </w:r>
      <w:r w:rsidRPr="002A0A72">
        <w:rPr>
          <w:rFonts w:eastAsia="Calibri" w:cs="Times New Roman"/>
        </w:rPr>
        <w:t xml:space="preserve"> på </w:t>
      </w:r>
      <w:r w:rsidR="00453CA2">
        <w:rPr>
          <w:rFonts w:eastAsia="Calibri" w:cs="Times New Roman"/>
        </w:rPr>
        <w:t>staldbygningen</w:t>
      </w:r>
      <w:r w:rsidRPr="002A0A72">
        <w:rPr>
          <w:rFonts w:eastAsia="Calibri" w:cs="Times New Roman"/>
        </w:rPr>
        <w:t>. Selve teltet har en højde på 4,19 m. Side højden på gyllebeholderne er på ca. 2 m. Den samlede højde på teltoverdækningen bliver dermed ca. 6,5 m. På trods af højden vurderes det samlet, at teltoverdækningen ikke har væsentlig landskabelig påvirkning i og med gyllebeholderen ligger så tæt på de</w:t>
      </w:r>
      <w:r w:rsidR="00453CA2">
        <w:rPr>
          <w:rFonts w:eastAsia="Calibri" w:cs="Times New Roman"/>
        </w:rPr>
        <w:t>n</w:t>
      </w:r>
      <w:r w:rsidRPr="002A0A72">
        <w:rPr>
          <w:rFonts w:eastAsia="Calibri" w:cs="Times New Roman"/>
        </w:rPr>
        <w:t xml:space="preserve"> endnu højere staldbygning.</w:t>
      </w:r>
      <w:r w:rsidR="00453CA2" w:rsidRPr="00453CA2">
        <w:rPr>
          <w:rFonts w:eastAsia="Calibri" w:cs="Times New Roman"/>
        </w:rPr>
        <w:t xml:space="preserve"> </w:t>
      </w:r>
      <w:proofErr w:type="gramStart"/>
      <w:r w:rsidR="00453CA2">
        <w:rPr>
          <w:rFonts w:eastAsia="Calibri" w:cs="Times New Roman"/>
        </w:rPr>
        <w:t>Endvidere</w:t>
      </w:r>
      <w:proofErr w:type="gramEnd"/>
      <w:r w:rsidR="00453CA2">
        <w:rPr>
          <w:rFonts w:eastAsia="Calibri" w:cs="Times New Roman"/>
        </w:rPr>
        <w:t xml:space="preserve"> </w:t>
      </w:r>
      <w:r w:rsidR="00453CA2">
        <w:rPr>
          <w:rFonts w:eastAsia="Calibri" w:cs="Times New Roman"/>
        </w:rPr>
        <w:t>vurderes</w:t>
      </w:r>
      <w:r w:rsidR="00453CA2">
        <w:rPr>
          <w:rFonts w:eastAsia="Calibri" w:cs="Times New Roman"/>
        </w:rPr>
        <w:t xml:space="preserve"> det</w:t>
      </w:r>
      <w:r w:rsidR="00453CA2">
        <w:rPr>
          <w:rFonts w:eastAsia="Calibri" w:cs="Times New Roman"/>
        </w:rPr>
        <w:t>, at den landskabelige påvirkning af teltoverdækningen er minimal i forhold til</w:t>
      </w:r>
      <w:r w:rsidR="00453CA2">
        <w:rPr>
          <w:rFonts w:eastAsia="Calibri" w:cs="Times New Roman"/>
        </w:rPr>
        <w:t>,</w:t>
      </w:r>
      <w:r w:rsidR="00453CA2">
        <w:rPr>
          <w:rFonts w:eastAsia="Calibri" w:cs="Times New Roman"/>
        </w:rPr>
        <w:t xml:space="preserve"> at der allerede er placeret stald, gyllebeholder og rensningsanlæg i ådalen.</w:t>
      </w:r>
    </w:p>
    <w:p w14:paraId="5FA9EC00" w14:textId="77777777" w:rsidR="002A0A72" w:rsidRPr="002A0A72" w:rsidRDefault="002A0A72" w:rsidP="002A0A72">
      <w:pPr>
        <w:rPr>
          <w:rFonts w:eastAsia="Calibri" w:cs="Times New Roman"/>
        </w:rPr>
      </w:pPr>
    </w:p>
    <w:p w14:paraId="14CFA1C1" w14:textId="77777777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  <w:noProof/>
        </w:rPr>
        <w:drawing>
          <wp:inline distT="0" distB="0" distL="0" distR="0" wp14:anchorId="30ABAE94" wp14:editId="455528B3">
            <wp:extent cx="4597400" cy="3720465"/>
            <wp:effectExtent l="0" t="0" r="0" b="0"/>
            <wp:docPr id="214224524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45243" name=""/>
                    <pic:cNvPicPr/>
                  </pic:nvPicPr>
                  <pic:blipFill rotWithShape="1">
                    <a:blip r:embed="rId8"/>
                    <a:srcRect l="3979"/>
                    <a:stretch/>
                  </pic:blipFill>
                  <pic:spPr bwMode="auto">
                    <a:xfrm>
                      <a:off x="0" y="0"/>
                      <a:ext cx="4597400" cy="372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D3636" w14:textId="77777777" w:rsidR="002A0A72" w:rsidRPr="002A0A72" w:rsidRDefault="002A0A72" w:rsidP="002A0A7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Placering af gyllebeholderen på Riserupvej 11. </w:t>
      </w:r>
    </w:p>
    <w:tbl>
      <w:tblPr>
        <w:tblpPr w:bottomFromText="200"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</w:tblGrid>
      <w:tr w:rsidR="002A0A72" w:rsidRPr="002A0A72" w14:paraId="0BE5F10B" w14:textId="77777777" w:rsidTr="008100A8">
        <w:trPr>
          <w:trHeight w:val="57"/>
        </w:trPr>
        <w:tc>
          <w:tcPr>
            <w:tcW w:w="7680" w:type="dxa"/>
            <w:tcMar>
              <w:top w:w="150" w:type="dxa"/>
              <w:left w:w="70" w:type="dxa"/>
              <w:bottom w:w="0" w:type="dxa"/>
              <w:right w:w="70" w:type="dxa"/>
            </w:tcMar>
          </w:tcPr>
          <w:p w14:paraId="6A95B24C" w14:textId="77777777" w:rsidR="002A0A72" w:rsidRPr="002A0A72" w:rsidRDefault="002A0A72" w:rsidP="002A0A72">
            <w:pPr>
              <w:rPr>
                <w:rFonts w:eastAsia="Calibri" w:cs="Times New Roman"/>
              </w:rPr>
            </w:pPr>
          </w:p>
        </w:tc>
      </w:tr>
    </w:tbl>
    <w:p w14:paraId="0F5CE7E6" w14:textId="77777777" w:rsidR="002A0A72" w:rsidRPr="002A0A72" w:rsidRDefault="002A0A72" w:rsidP="002A0A72">
      <w:pPr>
        <w:spacing w:line="240" w:lineRule="atLeast"/>
        <w:rPr>
          <w:rFonts w:eastAsia="Times New Roman" w:cs="Arial"/>
          <w:b/>
          <w:szCs w:val="18"/>
          <w:lang w:eastAsia="da-DK"/>
        </w:rPr>
      </w:pPr>
    </w:p>
    <w:p w14:paraId="7A391F2B" w14:textId="77777777" w:rsidR="002A0A72" w:rsidRPr="002A0A72" w:rsidRDefault="002A0A72" w:rsidP="002A0A72">
      <w:pPr>
        <w:spacing w:line="240" w:lineRule="atLeast"/>
        <w:rPr>
          <w:rFonts w:eastAsia="Times New Roman" w:cs="Arial"/>
          <w:b/>
          <w:szCs w:val="18"/>
          <w:lang w:eastAsia="da-DK"/>
        </w:rPr>
      </w:pPr>
      <w:r w:rsidRPr="002A0A72">
        <w:rPr>
          <w:rFonts w:eastAsia="Times New Roman" w:cs="Arial"/>
          <w:b/>
          <w:szCs w:val="18"/>
          <w:lang w:eastAsia="da-DK"/>
        </w:rPr>
        <w:t>Klageafskæring</w:t>
      </w:r>
    </w:p>
    <w:p w14:paraId="7C6DB2CC" w14:textId="77777777" w:rsidR="002A0A72" w:rsidRPr="002A0A72" w:rsidRDefault="002A0A72" w:rsidP="002A0A72">
      <w:pPr>
        <w:spacing w:line="240" w:lineRule="atLeast"/>
        <w:rPr>
          <w:rFonts w:eastAsia="Times New Roman" w:cs="Arial"/>
          <w:szCs w:val="18"/>
          <w:lang w:eastAsia="da-DK"/>
        </w:rPr>
      </w:pPr>
      <w:r w:rsidRPr="002A0A72">
        <w:rPr>
          <w:rFonts w:eastAsia="Times New Roman" w:cs="Arial"/>
          <w:szCs w:val="18"/>
          <w:lang w:eastAsia="da-DK"/>
        </w:rPr>
        <w:t>Afgørelser efter husdyrgødningsbekendtgørelsen kan ikke påklages til anden administrativ myndighed jf. § 35 i bekendtgørelsen.</w:t>
      </w:r>
    </w:p>
    <w:p w14:paraId="177137D2" w14:textId="77777777" w:rsidR="002A0A72" w:rsidRPr="002A0A72" w:rsidRDefault="002A0A72" w:rsidP="002A0A72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</w:p>
    <w:p w14:paraId="6D772291" w14:textId="77777777" w:rsidR="002A0A72" w:rsidRPr="002A0A72" w:rsidRDefault="002A0A72" w:rsidP="002A0A72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  <w:r w:rsidRPr="002A0A72">
        <w:rPr>
          <w:rFonts w:eastAsia="Times New Roman" w:cs="Arial"/>
          <w:b/>
          <w:bCs/>
          <w:iCs/>
          <w:szCs w:val="18"/>
          <w:lang w:eastAsia="da-DK"/>
        </w:rPr>
        <w:t>Underretning om afgørelse</w:t>
      </w:r>
    </w:p>
    <w:p w14:paraId="0E76061F" w14:textId="77777777" w:rsidR="002A0A72" w:rsidRPr="002A0A72" w:rsidRDefault="002A0A72" w:rsidP="002A0A72">
      <w:pPr>
        <w:snapToGrid w:val="0"/>
        <w:spacing w:line="240" w:lineRule="atLeast"/>
        <w:rPr>
          <w:rFonts w:eastAsia="Times New Roman" w:cs="Arial"/>
          <w:iCs/>
          <w:szCs w:val="18"/>
          <w:lang w:eastAsia="da-DK"/>
        </w:rPr>
      </w:pPr>
      <w:r w:rsidRPr="002A0A72">
        <w:rPr>
          <w:rFonts w:eastAsia="Times New Roman" w:cs="Arial"/>
          <w:iCs/>
          <w:szCs w:val="18"/>
          <w:lang w:eastAsia="da-DK"/>
        </w:rPr>
        <w:t xml:space="preserve">Kopi af afgørelsen er sendt til: </w:t>
      </w:r>
    </w:p>
    <w:p w14:paraId="60D58709" w14:textId="77777777" w:rsidR="002A0A72" w:rsidRPr="002A0A72" w:rsidRDefault="002A0A72" w:rsidP="002A0A72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eastAsia="Calibri" w:cs="Arial"/>
          <w:i/>
          <w:color w:val="000000"/>
          <w:szCs w:val="18"/>
        </w:rPr>
      </w:pPr>
      <w:r w:rsidRPr="002A0A72">
        <w:rPr>
          <w:rFonts w:eastAsia="Calibri" w:cs="Arial"/>
          <w:i/>
          <w:color w:val="000000"/>
          <w:szCs w:val="18"/>
        </w:rPr>
        <w:t xml:space="preserve">Danmarks Naturfredningsforening, via E-mail: </w:t>
      </w:r>
      <w:hyperlink r:id="rId9" w:history="1">
        <w:r w:rsidRPr="002A0A72">
          <w:rPr>
            <w:rFonts w:eastAsia="Calibri" w:cs="Arial"/>
            <w:i/>
            <w:color w:val="0000FF"/>
            <w:szCs w:val="18"/>
            <w:u w:val="single"/>
          </w:rPr>
          <w:t>dnguldborgsund-sager@dn.dk</w:t>
        </w:r>
      </w:hyperlink>
    </w:p>
    <w:p w14:paraId="7AAA51D0" w14:textId="77777777" w:rsidR="002A0A72" w:rsidRDefault="002A0A72" w:rsidP="002A0A72">
      <w:pPr>
        <w:spacing w:line="276" w:lineRule="auto"/>
        <w:rPr>
          <w:rFonts w:eastAsia="Calibri" w:cs="Times New Roman"/>
          <w:b/>
          <w:bCs/>
        </w:rPr>
      </w:pPr>
    </w:p>
    <w:p w14:paraId="450CCA89" w14:textId="77777777" w:rsidR="00453CA2" w:rsidRPr="002A0A72" w:rsidRDefault="00453CA2" w:rsidP="002A0A72">
      <w:pPr>
        <w:spacing w:line="276" w:lineRule="auto"/>
        <w:rPr>
          <w:rFonts w:eastAsia="Calibri" w:cs="Times New Roman"/>
          <w:b/>
          <w:bCs/>
        </w:rPr>
      </w:pPr>
    </w:p>
    <w:p w14:paraId="731187D4" w14:textId="77777777" w:rsidR="002A0A72" w:rsidRPr="002A0A72" w:rsidRDefault="002A0A72" w:rsidP="002A0A72">
      <w:pPr>
        <w:spacing w:line="276" w:lineRule="auto"/>
        <w:rPr>
          <w:rFonts w:eastAsia="Calibri" w:cs="Times New Roman"/>
          <w:b/>
          <w:bCs/>
        </w:rPr>
      </w:pPr>
      <w:r w:rsidRPr="002A0A72">
        <w:rPr>
          <w:rFonts w:eastAsia="Calibri" w:cs="Times New Roman"/>
          <w:b/>
          <w:bCs/>
        </w:rPr>
        <w:lastRenderedPageBreak/>
        <w:t>Offentliggørelse</w:t>
      </w:r>
    </w:p>
    <w:p w14:paraId="0294C62E" w14:textId="77777777" w:rsidR="002A0A72" w:rsidRPr="002A0A72" w:rsidRDefault="002A0A72" w:rsidP="002A0A72">
      <w:pPr>
        <w:spacing w:after="200" w:line="276" w:lineRule="auto"/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Afgørelsen offentliggøres på DMA.mst.dk (miljøstyrelsen hjemmeside for </w:t>
      </w:r>
      <w:proofErr w:type="spellStart"/>
      <w:r w:rsidRPr="002A0A72">
        <w:rPr>
          <w:rFonts w:eastAsia="Calibri" w:cs="Times New Roman"/>
        </w:rPr>
        <w:t>DigitalMiljøAdministration</w:t>
      </w:r>
      <w:proofErr w:type="spellEnd"/>
      <w:r w:rsidRPr="002A0A72">
        <w:rPr>
          <w:rFonts w:eastAsia="Calibri" w:cs="Times New Roman"/>
        </w:rPr>
        <w:t>)</w:t>
      </w:r>
    </w:p>
    <w:p w14:paraId="2083976C" w14:textId="77777777" w:rsidR="002A0A72" w:rsidRPr="002A0A72" w:rsidRDefault="002A0A72" w:rsidP="002A0A72">
      <w:pPr>
        <w:rPr>
          <w:rFonts w:ascii="Verdana" w:hAnsi="Verdana"/>
          <w:sz w:val="18"/>
        </w:rPr>
      </w:pPr>
    </w:p>
    <w:p w14:paraId="7354D35D" w14:textId="77777777" w:rsidR="002A0A72" w:rsidRPr="002A0A72" w:rsidRDefault="002A0A72" w:rsidP="002A0A72">
      <w:pPr>
        <w:rPr>
          <w:rFonts w:ascii="Verdana" w:hAnsi="Verdana"/>
          <w:sz w:val="18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2A0A72" w:rsidRPr="002A0A72" w14:paraId="3AC1AD25" w14:textId="77777777" w:rsidTr="008100A8">
        <w:trPr>
          <w:trHeight w:val="521"/>
          <w:tblHeader/>
        </w:trPr>
        <w:tc>
          <w:tcPr>
            <w:tcW w:w="3770" w:type="dxa"/>
          </w:tcPr>
          <w:p w14:paraId="183D926B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  <w:r w:rsidRPr="002A0A72">
              <w:rPr>
                <w:rFonts w:ascii="Verdana" w:hAnsi="Verdana"/>
                <w:sz w:val="18"/>
              </w:rPr>
              <w:t>Med venlig hilsen</w:t>
            </w:r>
          </w:p>
          <w:p w14:paraId="0D26E1A0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</w:p>
          <w:p w14:paraId="27AA66EE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770" w:type="dxa"/>
            <w:vAlign w:val="bottom"/>
          </w:tcPr>
          <w:p w14:paraId="4F3B8DF4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</w:p>
        </w:tc>
      </w:tr>
      <w:tr w:rsidR="002A0A72" w:rsidRPr="002A0A72" w14:paraId="0D1DC9B8" w14:textId="77777777" w:rsidTr="008100A8">
        <w:trPr>
          <w:trHeight w:val="447"/>
        </w:trPr>
        <w:tc>
          <w:tcPr>
            <w:tcW w:w="3770" w:type="dxa"/>
            <w:vAlign w:val="bottom"/>
          </w:tcPr>
          <w:p w14:paraId="331C46AC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  <w:r w:rsidRPr="002A0A72">
              <w:rPr>
                <w:rFonts w:ascii="Verdana" w:hAnsi="Verdana"/>
                <w:sz w:val="18"/>
              </w:rPr>
              <w:t>Mette Wolthers</w:t>
            </w:r>
          </w:p>
          <w:p w14:paraId="5ED01358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  <w:r w:rsidRPr="002A0A72">
              <w:rPr>
                <w:rFonts w:ascii="Verdana" w:hAnsi="Verdana"/>
                <w:sz w:val="18"/>
              </w:rPr>
              <w:t>Teknikumingeniør</w:t>
            </w:r>
          </w:p>
        </w:tc>
        <w:tc>
          <w:tcPr>
            <w:tcW w:w="3770" w:type="dxa"/>
            <w:vAlign w:val="bottom"/>
          </w:tcPr>
          <w:p w14:paraId="6F82EF28" w14:textId="77777777" w:rsidR="002A0A72" w:rsidRPr="002A0A72" w:rsidRDefault="002A0A72" w:rsidP="002A0A72">
            <w:pPr>
              <w:rPr>
                <w:rFonts w:ascii="Verdana" w:hAnsi="Verdana"/>
                <w:sz w:val="18"/>
              </w:rPr>
            </w:pPr>
          </w:p>
        </w:tc>
      </w:tr>
    </w:tbl>
    <w:p w14:paraId="4AD058CE" w14:textId="77777777" w:rsidR="002A0A72" w:rsidRPr="002A0A72" w:rsidRDefault="002A0A72" w:rsidP="002A0A72">
      <w:pPr>
        <w:spacing w:after="200" w:line="276" w:lineRule="auto"/>
        <w:rPr>
          <w:rFonts w:ascii="Verdana" w:hAnsi="Verdana"/>
          <w:sz w:val="18"/>
        </w:rPr>
      </w:pPr>
    </w:p>
    <w:p w14:paraId="38040FF4" w14:textId="77777777" w:rsidR="00951656" w:rsidRPr="002A0A72" w:rsidRDefault="00951656" w:rsidP="007D541E"/>
    <w:p w14:paraId="0EE4E6C6" w14:textId="77777777" w:rsidR="00951656" w:rsidRPr="002A0A72" w:rsidRDefault="00951656" w:rsidP="00951656"/>
    <w:tbl>
      <w:tblPr>
        <w:tblpPr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</w:tblGrid>
      <w:tr w:rsidR="00CE217D" w:rsidRPr="002A0A72" w14:paraId="0EEA8BE5" w14:textId="77777777" w:rsidTr="00CE217D">
        <w:trPr>
          <w:trHeight w:hRule="exact" w:val="57"/>
        </w:trPr>
        <w:tc>
          <w:tcPr>
            <w:tcW w:w="7680" w:type="dxa"/>
            <w:tcMar>
              <w:top w:w="150" w:type="dxa"/>
            </w:tcMar>
          </w:tcPr>
          <w:p w14:paraId="7E75F951" w14:textId="77777777" w:rsidR="00CE217D" w:rsidRPr="002A0A72" w:rsidRDefault="00CE217D" w:rsidP="00CE217D">
            <w:bookmarkStart w:id="0" w:name="KMDSagDataTable" w:colFirst="0" w:colLast="0"/>
            <w:r w:rsidRPr="002A0A72">
              <w:t>EDH_Afdeling;</w:t>
            </w:r>
            <w:fldSimple w:instr=" MERGEFIELD EDH_Afdeling ">
              <w:r w:rsidR="002A0A72">
                <w:rPr>
                  <w:noProof/>
                </w:rPr>
                <w:t>«EDH_Afdeling»</w:t>
              </w:r>
            </w:fldSimple>
            <w:r w:rsidRPr="002A0A72">
              <w:t>|EDH_AnsvarligAf;</w:t>
            </w:r>
            <w:fldSimple w:instr=" MERGEFIELD EDH_AnsvarligAf ">
              <w:r w:rsidR="002A0A72">
                <w:rPr>
                  <w:noProof/>
                </w:rPr>
                <w:t>«EDH_AnsvarligAf»</w:t>
              </w:r>
            </w:fldSimple>
            <w:r w:rsidRPr="002A0A72">
              <w:t>|EDH_AnsvarligAfBrugerID;</w:t>
            </w:r>
            <w:fldSimple w:instr=" MERGEFIELD EDH_AnsvarligAfBrugerID ">
              <w:r w:rsidR="002A0A72">
                <w:rPr>
                  <w:noProof/>
                </w:rPr>
                <w:t>«EDH_AnsvarligAfBrugerID»</w:t>
              </w:r>
            </w:fldSimple>
            <w:r w:rsidRPr="002A0A72">
              <w:t>|EDH_AnsvarligAfInitialer;</w:t>
            </w:r>
            <w:fldSimple w:instr=" MERGEFIELD EDH_AnsvarligAfInitialer ">
              <w:r w:rsidR="002A0A72">
                <w:rPr>
                  <w:noProof/>
                </w:rPr>
                <w:t>«EDH_AnsvarligAfInitialer»</w:t>
              </w:r>
            </w:fldSimple>
            <w:r w:rsidRPr="002A0A72">
              <w:t>|EDH_Beskrivelse;</w:t>
            </w:r>
            <w:fldSimple w:instr=" MERGEFIELD EDH_Beskrivelse ">
              <w:r w:rsidR="002A0A72">
                <w:rPr>
                  <w:noProof/>
                </w:rPr>
                <w:t>«EDH_Beskrivelse»</w:t>
              </w:r>
            </w:fldSimple>
            <w:r w:rsidRPr="002A0A72">
              <w:t>|EDH_DokumentId;</w:t>
            </w:r>
            <w:fldSimple w:instr=" MERGEFIELD EDH_DokumentId ">
              <w:r w:rsidR="002A0A72">
                <w:rPr>
                  <w:noProof/>
                </w:rPr>
                <w:t>«EDH_DokumentId»</w:t>
              </w:r>
            </w:fldSimple>
            <w:r w:rsidRPr="002A0A72">
              <w:t>|EDH_DokumentStatus;</w:t>
            </w:r>
            <w:fldSimple w:instr=" MERGEFIELD EDH_DokumentStatus ">
              <w:r w:rsidR="002A0A72">
                <w:rPr>
                  <w:noProof/>
                </w:rPr>
                <w:t>«EDH_DokumentStatus»</w:t>
              </w:r>
            </w:fldSimple>
            <w:r w:rsidRPr="002A0A72">
              <w:t>|EDH_DokumentType;</w:t>
            </w:r>
            <w:fldSimple w:instr=" MERGEFIELD EDH_DokumentType ">
              <w:r w:rsidR="002A0A72">
                <w:rPr>
                  <w:noProof/>
                </w:rPr>
                <w:t>«EDH_DokumentType»</w:t>
              </w:r>
            </w:fldSimple>
            <w:r w:rsidRPr="002A0A72">
              <w:t>|EDH_EjendomsEjerNavn;</w:t>
            </w:r>
            <w:fldSimple w:instr=" MERGEFIELD EDH_EjendomsEjerNavn ">
              <w:r w:rsidR="002A0A72">
                <w:rPr>
                  <w:noProof/>
                </w:rPr>
                <w:t>«EDH_EjendomsEjerNavn»</w:t>
              </w:r>
            </w:fldSimple>
            <w:r w:rsidRPr="002A0A72">
              <w:t>|EDH_EjendomsEjerAdresseLinie2;</w:t>
            </w:r>
            <w:fldSimple w:instr=" MERGEFIELD EDH_EjendomsEjerAdresseLinie2 ">
              <w:r w:rsidR="002A0A72">
                <w:rPr>
                  <w:noProof/>
                </w:rPr>
                <w:t>«EDH_EjendomsEjerAdresseLinie2»</w:t>
              </w:r>
            </w:fldSimple>
            <w:r w:rsidRPr="002A0A72">
              <w:t>|EDH_EjendomsEjerAdresseLinie3;</w:t>
            </w:r>
            <w:fldSimple w:instr=" MERGEFIELD EDH_EjendomsEjerAdresseLinie3 ">
              <w:r w:rsidR="002A0A72">
                <w:rPr>
                  <w:noProof/>
                </w:rPr>
                <w:t>«EDH_EjendomsEjerAdresseLinie3»</w:t>
              </w:r>
            </w:fldSimple>
            <w:r w:rsidRPr="002A0A72">
              <w:t>|EDH_EjendomsEjerAdresseLinie4;</w:t>
            </w:r>
            <w:fldSimple w:instr=" MERGEFIELD EDH_EjendomsEjerAdresseLinie4 ">
              <w:r w:rsidR="002A0A72">
                <w:rPr>
                  <w:noProof/>
                </w:rPr>
                <w:t>«EDH_EjendomsEjerAdresseLinie4»</w:t>
              </w:r>
            </w:fldSimple>
            <w:r w:rsidRPr="002A0A72">
              <w:t>|EDH_EjendomsEjerAdresseLinie5;</w:t>
            </w:r>
            <w:fldSimple w:instr=" MERGEFIELD EDH_EjendomsEjerAdresseLinie5 ">
              <w:r w:rsidR="002A0A72">
                <w:rPr>
                  <w:noProof/>
                </w:rPr>
                <w:t>«EDH_EjendomsEjerAdresseLinie5»</w:t>
              </w:r>
            </w:fldSimple>
            <w:r w:rsidRPr="002A0A72">
              <w:t>|EDH_Fristdato;</w:t>
            </w:r>
            <w:fldSimple w:instr=" MERGEFIELD EDH_Fristdato ">
              <w:r w:rsidR="002A0A72">
                <w:rPr>
                  <w:noProof/>
                </w:rPr>
                <w:t>«EDH_Fristdato»</w:t>
              </w:r>
            </w:fldSimple>
            <w:r w:rsidRPr="002A0A72">
              <w:t>|EDH_FristdatoLang;</w:t>
            </w:r>
            <w:fldSimple w:instr=" MERGEFIELD EDH_FristdatoLang ">
              <w:r w:rsidR="002A0A72">
                <w:rPr>
                  <w:noProof/>
                </w:rPr>
                <w:t>«EDH_FristdatoLang»</w:t>
              </w:r>
            </w:fldSimple>
            <w:r w:rsidRPr="002A0A72">
              <w:t>|EDH_Kategori;</w:t>
            </w:r>
            <w:fldSimple w:instr=" MERGEFIELD EDH_Kategori ">
              <w:r w:rsidR="002A0A72">
                <w:rPr>
                  <w:noProof/>
                </w:rPr>
                <w:t>«EDH_Kategori»</w:t>
              </w:r>
            </w:fldSimple>
            <w:r w:rsidRPr="002A0A72">
              <w:t>|EDH_Klassifikation;</w:t>
            </w:r>
            <w:fldSimple w:instr=" MERGEFIELD EDH_Klassifikation ">
              <w:r w:rsidR="002A0A72">
                <w:rPr>
                  <w:noProof/>
                </w:rPr>
                <w:t>«EDH_Klassifikation»</w:t>
              </w:r>
            </w:fldSimple>
            <w:r w:rsidRPr="002A0A72">
              <w:t>|EDH_MedieKanal;</w:t>
            </w:r>
            <w:fldSimple w:instr=" MERGEFIELD EDH_MedieKanal ">
              <w:r w:rsidR="002A0A72">
                <w:rPr>
                  <w:noProof/>
                </w:rPr>
                <w:t>«EDH_MedieKanal»</w:t>
              </w:r>
            </w:fldSimple>
            <w:r w:rsidRPr="002A0A72">
              <w:t>|EDH_Navn;</w:t>
            </w:r>
            <w:fldSimple w:instr=" MERGEFIELD EDH_Navn ">
              <w:r w:rsidR="002A0A72">
                <w:rPr>
                  <w:noProof/>
                </w:rPr>
                <w:t>«EDH_Navn»</w:t>
              </w:r>
            </w:fldSimple>
            <w:r w:rsidRPr="002A0A72">
              <w:t>|EDH_AdresseLinie2;</w:t>
            </w:r>
            <w:fldSimple w:instr=" MERGEFIELD EDH_AdresseLinie2 ">
              <w:r w:rsidR="002A0A72">
                <w:rPr>
                  <w:noProof/>
                </w:rPr>
                <w:t>«EDH_AdresseLinie2»</w:t>
              </w:r>
            </w:fldSimple>
            <w:r w:rsidRPr="002A0A72">
              <w:t>|EDH_AdresseLinie3;</w:t>
            </w:r>
            <w:fldSimple w:instr=" MERGEFIELD EDH_AdresseLinie3 ">
              <w:r w:rsidR="002A0A72">
                <w:rPr>
                  <w:noProof/>
                </w:rPr>
                <w:t>«EDH_AdresseLinie3»</w:t>
              </w:r>
            </w:fldSimple>
            <w:r w:rsidRPr="002A0A72">
              <w:t>|EDH_AdresseLinie4;</w:t>
            </w:r>
            <w:fldSimple w:instr=" MERGEFIELD EDH_AdresseLinie4 ">
              <w:r w:rsidR="002A0A72">
                <w:rPr>
                  <w:noProof/>
                </w:rPr>
                <w:t>«EDH_AdresseLinie4»</w:t>
              </w:r>
            </w:fldSimple>
            <w:r w:rsidRPr="002A0A72">
              <w:t>|EDH_AdresseLinie5;</w:t>
            </w:r>
            <w:fldSimple w:instr=" MERGEFIELD EDH_AdresseLinie5 ">
              <w:r w:rsidR="002A0A72">
                <w:rPr>
                  <w:noProof/>
                </w:rPr>
                <w:t>«EDH_AdresseLinie5»</w:t>
              </w:r>
            </w:fldSimple>
            <w:r w:rsidRPr="002A0A72">
              <w:t>|EDH_OprettetAf;</w:t>
            </w:r>
            <w:fldSimple w:instr=" MERGEFIELD EDH_OprettetAf ">
              <w:r w:rsidR="002A0A72">
                <w:rPr>
                  <w:noProof/>
                </w:rPr>
                <w:t>«EDH_OprettetAf»</w:t>
              </w:r>
            </w:fldSimple>
            <w:r w:rsidRPr="002A0A72">
              <w:t>|EDH_OprettetAfBrugerID;</w:t>
            </w:r>
            <w:fldSimple w:instr=" MERGEFIELD EDH_OprettetAfBrugerID ">
              <w:r w:rsidR="002A0A72">
                <w:rPr>
                  <w:noProof/>
                </w:rPr>
                <w:t>«EDH_OprettetAfBrugerID»</w:t>
              </w:r>
            </w:fldSimple>
            <w:r w:rsidRPr="002A0A72">
              <w:t>|EDH_OprettetAfInitialer;</w:t>
            </w:r>
            <w:fldSimple w:instr=" MERGEFIELD EDH_OprettetAfInitialer ">
              <w:r w:rsidR="002A0A72">
                <w:rPr>
                  <w:noProof/>
                </w:rPr>
                <w:t>«EDH_OprettetAfInitialer»</w:t>
              </w:r>
            </w:fldSimple>
            <w:r w:rsidRPr="002A0A72">
              <w:t>|EDH_OprettetDato;</w:t>
            </w:r>
            <w:fldSimple w:instr=" MERGEFIELD EDH_OprettetDato ">
              <w:r w:rsidR="002A0A72">
                <w:rPr>
                  <w:noProof/>
                </w:rPr>
                <w:t>«EDH_OprettetDato»</w:t>
              </w:r>
            </w:fldSimple>
            <w:r w:rsidRPr="002A0A72">
              <w:t>|EDH_OprettetDatoLang;</w:t>
            </w:r>
            <w:fldSimple w:instr=" MERGEFIELD EDH_OprettetDatoLang ">
              <w:r w:rsidR="002A0A72">
                <w:rPr>
                  <w:noProof/>
                </w:rPr>
                <w:t>«EDH_OprettetDatoLang»</w:t>
              </w:r>
            </w:fldSimple>
            <w:r w:rsidRPr="002A0A72">
              <w:t>|EDH_PartId;</w:t>
            </w:r>
            <w:fldSimple w:instr=" MERGEFIELD EDH_PartId ">
              <w:r w:rsidR="002A0A72">
                <w:rPr>
                  <w:noProof/>
                </w:rPr>
                <w:t>«EDH_PartId»</w:t>
              </w:r>
            </w:fldSimple>
            <w:r w:rsidRPr="002A0A72">
              <w:t>|EDH_PartType;</w:t>
            </w:r>
            <w:fldSimple w:instr=" MERGEFIELD EDH_PartType ">
              <w:r w:rsidR="002A0A72">
                <w:rPr>
                  <w:noProof/>
                </w:rPr>
                <w:t>«EDH_PartType»</w:t>
              </w:r>
            </w:fldSimple>
            <w:r w:rsidRPr="002A0A72">
              <w:t>|EDH_Titel;</w:t>
            </w:r>
            <w:fldSimple w:instr=" MERGEFIELD EDH_Titel ">
              <w:r w:rsidR="002A0A72">
                <w:rPr>
                  <w:noProof/>
                </w:rPr>
                <w:t>«EDH_Titel»</w:t>
              </w:r>
            </w:fldSimple>
            <w:r w:rsidRPr="002A0A72">
              <w:t>|KONTAKT_Afdeling1Adresse;</w:t>
            </w:r>
            <w:fldSimple w:instr=" MERGEFIELD KONTAKT_Afdeling1Adresse ">
              <w:r w:rsidR="002A0A72">
                <w:rPr>
                  <w:noProof/>
                </w:rPr>
                <w:t>«KONTAKT_Afdeling1Adresse»</w:t>
              </w:r>
            </w:fldSimple>
            <w:r w:rsidRPr="002A0A72">
              <w:t>|KONTAKT_Afdeling1KortNavn;</w:t>
            </w:r>
            <w:fldSimple w:instr=" MERGEFIELD KONTAKT_Afdeling1KortNavn ">
              <w:r w:rsidR="002A0A72">
                <w:rPr>
                  <w:noProof/>
                </w:rPr>
                <w:t>«KONTAKT_Afdeling1KortNavn»</w:t>
              </w:r>
            </w:fldSimple>
            <w:r w:rsidRPr="002A0A72">
              <w:t>|KONTAKT_Afdeling1Navn;</w:t>
            </w:r>
            <w:fldSimple w:instr=" MERGEFIELD KONTAKT_Afdeling1Navn ">
              <w:r w:rsidR="002A0A72">
                <w:rPr>
                  <w:noProof/>
                </w:rPr>
                <w:t>«KONTAKT_Afdeling1Navn»</w:t>
              </w:r>
            </w:fldSimple>
            <w:r w:rsidRPr="002A0A72">
              <w:t>|KONTAKT_Afdeling1Postnr;</w:t>
            </w:r>
            <w:fldSimple w:instr=" MERGEFIELD KONTAKT_Afdeling1Postnr ">
              <w:r w:rsidR="002A0A72">
                <w:rPr>
                  <w:noProof/>
                </w:rPr>
                <w:t>«KONTAKT_Afdeling1Postnr»</w:t>
              </w:r>
            </w:fldSimple>
            <w:r w:rsidRPr="002A0A72">
              <w:t>|KONTAKT_Afdeling2Adresse;</w:t>
            </w:r>
            <w:fldSimple w:instr=" MERGEFIELD KONTAKT_Afdeling2Adresse ">
              <w:r w:rsidR="002A0A72">
                <w:rPr>
                  <w:noProof/>
                </w:rPr>
                <w:t>«KONTAKT_Afdeling2Adresse»</w:t>
              </w:r>
            </w:fldSimple>
            <w:r w:rsidRPr="002A0A72">
              <w:t>|KONTAKT_Afdeling2KortNavn;</w:t>
            </w:r>
            <w:fldSimple w:instr=" MERGEFIELD KONTAKT_Afdeling2KortNavn ">
              <w:r w:rsidR="002A0A72">
                <w:rPr>
                  <w:noProof/>
                </w:rPr>
                <w:t>«KONTAKT_Afdeling2KortNavn»</w:t>
              </w:r>
            </w:fldSimple>
            <w:r w:rsidRPr="002A0A72">
              <w:t>|KONTAKT_Afdeling2Navn;</w:t>
            </w:r>
            <w:fldSimple w:instr=" MERGEFIELD KONTAKT_Afdeling2Navn ">
              <w:r w:rsidR="002A0A72">
                <w:rPr>
                  <w:noProof/>
                </w:rPr>
                <w:t>«KONTAKT_Afdeling2Navn»</w:t>
              </w:r>
            </w:fldSimple>
            <w:r w:rsidRPr="002A0A72">
              <w:t>|KONTAKT_Afdeling2Postnr;</w:t>
            </w:r>
            <w:fldSimple w:instr=" MERGEFIELD KONTAKT_Afdeling2Postnr ">
              <w:r w:rsidR="002A0A72">
                <w:rPr>
                  <w:noProof/>
                </w:rPr>
                <w:t>«KONTAKT_Afdeling2Postnr»</w:t>
              </w:r>
            </w:fldSimple>
            <w:r w:rsidRPr="002A0A72">
              <w:t>|KONTAKT_BrugerID;</w:t>
            </w:r>
            <w:fldSimple w:instr=" MERGEFIELD KONTAKT_BrugerID ">
              <w:r w:rsidR="002A0A72">
                <w:rPr>
                  <w:noProof/>
                </w:rPr>
                <w:t>«KONTAKT_BrugerID»</w:t>
              </w:r>
            </w:fldSimple>
            <w:r w:rsidRPr="002A0A72">
              <w:t>|KONTAKT_CentralAdresse;</w:t>
            </w:r>
            <w:fldSimple w:instr=" MERGEFIELD KONTAKT_CentralAdresse ">
              <w:r w:rsidR="002A0A72">
                <w:rPr>
                  <w:noProof/>
                </w:rPr>
                <w:t>«KONTAKT_CentralAdresse»</w:t>
              </w:r>
            </w:fldSimple>
            <w:r w:rsidRPr="002A0A72">
              <w:t>|KONTAKT_CentralPostnr;</w:t>
            </w:r>
            <w:fldSimple w:instr=" MERGEFIELD KONTAKT_CentralPostnr ">
              <w:r w:rsidR="002A0A72">
                <w:rPr>
                  <w:noProof/>
                </w:rPr>
                <w:t>«KONTAKT_CentralPostnr»</w:t>
              </w:r>
            </w:fldSimple>
            <w:r w:rsidRPr="002A0A72">
              <w:t>|KONTAKT_Initialer;</w:t>
            </w:r>
            <w:fldSimple w:instr=" MERGEFIELD KONTAKT_Initialer ">
              <w:r w:rsidR="002A0A72">
                <w:rPr>
                  <w:noProof/>
                </w:rPr>
                <w:t>«KONTAKT_Initialer»</w:t>
              </w:r>
            </w:fldSimple>
            <w:r w:rsidRPr="002A0A72">
              <w:t>|KONTAKT_KontorLokale;</w:t>
            </w:r>
            <w:fldSimple w:instr=" MERGEFIELD KONTAKT_KontorLokale ">
              <w:r w:rsidR="002A0A72">
                <w:rPr>
                  <w:noProof/>
                </w:rPr>
                <w:t>«KONTAKT_KontorLokale»</w:t>
              </w:r>
            </w:fldSimple>
            <w:r w:rsidRPr="002A0A72">
              <w:t>|KONTAKT_Navn;</w:t>
            </w:r>
            <w:fldSimple w:instr=" MERGEFIELD KONTAKT_Navn ">
              <w:r w:rsidR="002A0A72">
                <w:rPr>
                  <w:noProof/>
                </w:rPr>
                <w:t>«KONTAKT_Navn»</w:t>
              </w:r>
            </w:fldSimple>
            <w:r w:rsidRPr="002A0A72">
              <w:t>|KONTAKT_NavnUnderskrift;</w:t>
            </w:r>
            <w:fldSimple w:instr=" MERGEFIELD KONTAKT_NavnUnderskrift ">
              <w:r w:rsidR="002A0A72">
                <w:rPr>
                  <w:noProof/>
                </w:rPr>
                <w:t>«KONTAKT_NavnUnderskrift»</w:t>
              </w:r>
            </w:fldSimple>
            <w:r w:rsidRPr="002A0A72">
              <w:t>|KONTAKT_StedfortraedBrugerID;</w:t>
            </w:r>
            <w:fldSimple w:instr=" MERGEFIELD KONTAKT_StedfortraedBrugerID ">
              <w:r w:rsidR="002A0A72">
                <w:rPr>
                  <w:noProof/>
                </w:rPr>
                <w:t>«KONTAKT_StedfortraedBrugerID»</w:t>
              </w:r>
            </w:fldSimple>
            <w:r w:rsidRPr="002A0A72">
              <w:t>|KONTAKT_StedfortraedInitialer;</w:t>
            </w:r>
            <w:fldSimple w:instr=" MERGEFIELD KONTAKT_StedfortraedInitialer ">
              <w:r w:rsidR="002A0A72">
                <w:rPr>
                  <w:noProof/>
                </w:rPr>
                <w:t>«KONTAKT_StedfortraedInitialer»</w:t>
              </w:r>
            </w:fldSimple>
            <w:r w:rsidRPr="002A0A72">
              <w:t>|KONTAKT_StedfortraedNavn;</w:t>
            </w:r>
            <w:fldSimple w:instr=" MERGEFIELD KONTAKT_StedfortraedNavn ">
              <w:r w:rsidR="002A0A72">
                <w:rPr>
                  <w:noProof/>
                </w:rPr>
                <w:t>«KONTAKT_StedfortraedNavn»</w:t>
              </w:r>
            </w:fldSimple>
            <w:r w:rsidRPr="002A0A72">
              <w:t>|KONTAKT_StedfortraedStilling;</w:t>
            </w:r>
            <w:fldSimple w:instr=" MERGEFIELD KONTAKT_StedfortraedStilling ">
              <w:r w:rsidR="002A0A72">
                <w:rPr>
                  <w:noProof/>
                </w:rPr>
                <w:t>«KONTAKT_StedfortraedStilling»</w:t>
              </w:r>
            </w:fldSimple>
            <w:r w:rsidRPr="002A0A72">
              <w:t>|KONTAKT_StedfortraedUnderskrift;</w:t>
            </w:r>
            <w:fldSimple w:instr=" MERGEFIELD KONTAKT_StedfortraedUnderskrift ">
              <w:r w:rsidR="002A0A72">
                <w:rPr>
                  <w:noProof/>
                </w:rPr>
                <w:t>«KONTAKT_StedfortraedUnderskrift»</w:t>
              </w:r>
            </w:fldSimple>
            <w:r w:rsidRPr="002A0A72">
              <w:t>|KONTAKT_Stilling;</w:t>
            </w:r>
            <w:fldSimple w:instr=" MERGEFIELD KONTAKT_Stilling ">
              <w:r w:rsidR="002A0A72">
                <w:rPr>
                  <w:noProof/>
                </w:rPr>
                <w:t>«KONTAKT_Stilling»</w:t>
              </w:r>
            </w:fldSimple>
            <w:r w:rsidRPr="002A0A72">
              <w:t>|KONTAKT_Traeffetid;</w:t>
            </w:r>
            <w:fldSimple w:instr=" MERGEFIELD KONTAKT_Traeffetid ">
              <w:r w:rsidR="002A0A72">
                <w:rPr>
                  <w:noProof/>
                </w:rPr>
                <w:t>«KONTAKT_Traeffetid»</w:t>
              </w:r>
            </w:fldSimple>
            <w:r w:rsidRPr="002A0A72">
              <w:t>|KONTAKT_Frit1;</w:t>
            </w:r>
            <w:fldSimple w:instr=" MERGEFIELD KONTAKT_Frit1 ">
              <w:r w:rsidR="002A0A72">
                <w:rPr>
                  <w:noProof/>
                </w:rPr>
                <w:t>«KONTAKT_Frit1»</w:t>
              </w:r>
            </w:fldSimple>
            <w:r w:rsidRPr="002A0A72">
              <w:t>|KONTAKT_Frit2;</w:t>
            </w:r>
            <w:fldSimple w:instr=" MERGEFIELD KONTAKT_Frit2 ">
              <w:r w:rsidR="002A0A72">
                <w:rPr>
                  <w:noProof/>
                </w:rPr>
                <w:t>«KONTAKT_Frit2»</w:t>
              </w:r>
            </w:fldSimple>
            <w:r w:rsidRPr="002A0A72">
              <w:t>|KONTAKT_Frit3;</w:t>
            </w:r>
            <w:fldSimple w:instr=" MERGEFIELD KONTAKT_Frit3 ">
              <w:r w:rsidR="002A0A72">
                <w:rPr>
                  <w:noProof/>
                </w:rPr>
                <w:t>«KONTAKT_Frit3»</w:t>
              </w:r>
            </w:fldSimple>
            <w:r w:rsidRPr="002A0A72">
              <w:t>|KONTAKT_Frit4;</w:t>
            </w:r>
            <w:fldSimple w:instr=" MERGEFIELD KONTAKT_Frit4 ">
              <w:r w:rsidR="002A0A72">
                <w:rPr>
                  <w:noProof/>
                </w:rPr>
                <w:t>«KONTAKT_Frit4»</w:t>
              </w:r>
            </w:fldSimple>
            <w:r w:rsidRPr="002A0A72">
              <w:t>|KONTAKT_Frit5;</w:t>
            </w:r>
            <w:fldSimple w:instr=" MERGEFIELD KONTAKT_Frit5 ">
              <w:r w:rsidR="002A0A72">
                <w:rPr>
                  <w:noProof/>
                </w:rPr>
                <w:t>«KONTAKT_Frit5»</w:t>
              </w:r>
            </w:fldSimple>
            <w:r w:rsidRPr="002A0A72">
              <w:t>|SAG_ajourfortDato;</w:t>
            </w:r>
            <w:fldSimple w:instr=" MERGEFIELD SAG_ajourfortDato ">
              <w:r w:rsidR="002A0A72">
                <w:rPr>
                  <w:noProof/>
                </w:rPr>
                <w:t>«SAG_ajourfortDato»</w:t>
              </w:r>
            </w:fldSimple>
            <w:r w:rsidRPr="002A0A72">
              <w:t>|SAG_ajourfortDatoLang;</w:t>
            </w:r>
            <w:fldSimple w:instr=" MERGEFIELD SAG_ajourfortDatoLang ">
              <w:r w:rsidR="002A0A72">
                <w:rPr>
                  <w:noProof/>
                </w:rPr>
                <w:t>«SAG_ajourfortDatoLang»</w:t>
              </w:r>
            </w:fldSimple>
            <w:r w:rsidRPr="002A0A72">
              <w:t>|SAG_beskrivelse;</w:t>
            </w:r>
            <w:fldSimple w:instr=" MERGEFIELD SAG_beskrivelse ">
              <w:r w:rsidR="002A0A72">
                <w:rPr>
                  <w:noProof/>
                </w:rPr>
                <w:t>«SAG_beskrivelse»</w:t>
              </w:r>
            </w:fldSimple>
            <w:r w:rsidRPr="002A0A72">
              <w:t>|SAG_funktionsFacet;</w:t>
            </w:r>
            <w:fldSimple w:instr=" MERGEFIELD SAG_funktionsFacet ">
              <w:r w:rsidR="002A0A72">
                <w:rPr>
                  <w:noProof/>
                </w:rPr>
                <w:t>«SAG_funktionsFacet»</w:t>
              </w:r>
            </w:fldSimple>
            <w:r w:rsidRPr="002A0A72">
              <w:t>|SAG_gemtAfInitialer;</w:t>
            </w:r>
            <w:fldSimple w:instr=" MERGEFIELD SAG_gemtAfInitialer ">
              <w:r w:rsidR="002A0A72">
                <w:rPr>
                  <w:noProof/>
                </w:rPr>
                <w:t>«SAG_gemtAfInitialer»</w:t>
              </w:r>
            </w:fldSimple>
            <w:r w:rsidRPr="002A0A72">
              <w:t>|SAG_kassation;</w:t>
            </w:r>
            <w:fldSimple w:instr=" MERGEFIELD SAG_kassation ">
              <w:r w:rsidR="002A0A72">
                <w:rPr>
                  <w:noProof/>
                </w:rPr>
                <w:t>«SAG_kassation»</w:t>
              </w:r>
            </w:fldSimple>
            <w:r w:rsidRPr="002A0A72">
              <w:t>|SAG_oprettetAf;</w:t>
            </w:r>
            <w:fldSimple w:instr=" MERGEFIELD SAG_oprettetAf ">
              <w:r w:rsidR="002A0A72">
                <w:rPr>
                  <w:noProof/>
                </w:rPr>
                <w:t>«SAG_oprettetAf»</w:t>
              </w:r>
            </w:fldSimple>
            <w:r w:rsidRPr="002A0A72">
              <w:t>|SAG_oprettetDato;</w:t>
            </w:r>
            <w:fldSimple w:instr=" MERGEFIELD SAG_oprettetDato ">
              <w:r w:rsidR="002A0A72">
                <w:rPr>
                  <w:noProof/>
                </w:rPr>
                <w:t>«SAG_oprettetDato»</w:t>
              </w:r>
            </w:fldSimple>
            <w:r w:rsidRPr="002A0A72">
              <w:t>|SAG_oprettetDatoLang;</w:t>
            </w:r>
            <w:fldSimple w:instr=" MERGEFIELD SAG_oprettetDatoLang ">
              <w:r w:rsidR="002A0A72">
                <w:rPr>
                  <w:noProof/>
                </w:rPr>
                <w:t>«SAG_oprettetDatoLang»</w:t>
              </w:r>
            </w:fldSimple>
            <w:r w:rsidRPr="002A0A72">
              <w:t>|SAG_overskrift;</w:t>
            </w:r>
            <w:fldSimple w:instr=" MERGEFIELD SAG_overskrift ">
              <w:r w:rsidR="002A0A72">
                <w:rPr>
                  <w:noProof/>
                </w:rPr>
                <w:t>«SAG_overskrift»</w:t>
              </w:r>
            </w:fldSimple>
            <w:r w:rsidRPr="002A0A72">
              <w:t>|SAG_primaerPartNavn;</w:t>
            </w:r>
            <w:fldSimple w:instr=" MERGEFIELD SAG_primaerPartNavn ">
              <w:r w:rsidR="002A0A72">
                <w:rPr>
                  <w:noProof/>
                </w:rPr>
                <w:t>«SAG_primaerPartNavn»</w:t>
              </w:r>
            </w:fldSimple>
            <w:r w:rsidRPr="002A0A72">
              <w:t>|SAG_primaerAdresseLinie2;</w:t>
            </w:r>
            <w:fldSimple w:instr=" MERGEFIELD SAG_primaerAdresseLinie2 ">
              <w:r w:rsidR="002A0A72">
                <w:rPr>
                  <w:noProof/>
                </w:rPr>
                <w:t>«SAG_primaerAdresseLinie2»</w:t>
              </w:r>
            </w:fldSimple>
            <w:r w:rsidRPr="002A0A72">
              <w:t>|SAG_primaerAdresseLinie3;</w:t>
            </w:r>
            <w:fldSimple w:instr=" MERGEFIELD SAG_primaerAdresseLinie3 ">
              <w:r w:rsidR="002A0A72">
                <w:rPr>
                  <w:noProof/>
                </w:rPr>
                <w:t>«SAG_primaerAdresseLinie3»</w:t>
              </w:r>
            </w:fldSimple>
            <w:r w:rsidRPr="002A0A72">
              <w:t>|SAG_primaerAdresseLinie4;</w:t>
            </w:r>
            <w:fldSimple w:instr=" MERGEFIELD SAG_primaerAdresseLinie4 ">
              <w:r w:rsidR="002A0A72">
                <w:rPr>
                  <w:noProof/>
                </w:rPr>
                <w:t>«SAG_primaerAdresseLinie4»</w:t>
              </w:r>
            </w:fldSimple>
            <w:r w:rsidRPr="002A0A72">
              <w:t>|SAG_primaerAdresseLinie5;</w:t>
            </w:r>
            <w:fldSimple w:instr=" MERGEFIELD SAG_primaerAdresseLinie5 ">
              <w:r w:rsidR="002A0A72">
                <w:rPr>
                  <w:noProof/>
                </w:rPr>
                <w:t>«SAG_primaerAdresseLinie5»</w:t>
              </w:r>
            </w:fldSimple>
            <w:r w:rsidRPr="002A0A72">
              <w:t>|SAG_primaerPartId;</w:t>
            </w:r>
            <w:fldSimple w:instr=" MERGEFIELD SAG_primaerPartId ">
              <w:r w:rsidR="002A0A72">
                <w:rPr>
                  <w:noProof/>
                </w:rPr>
                <w:t>«SAG_primaerPartId»</w:t>
              </w:r>
            </w:fldSimple>
            <w:r w:rsidRPr="002A0A72">
              <w:t>|SAG_primaerPartType;</w:t>
            </w:r>
            <w:fldSimple w:instr=" MERGEFIELD SAG_primaerPartType ">
              <w:r w:rsidR="002A0A72">
                <w:rPr>
                  <w:noProof/>
                </w:rPr>
                <w:t>«SAG_primaerPartType»</w:t>
              </w:r>
            </w:fldSimple>
            <w:r w:rsidRPr="002A0A72">
              <w:t>|SAG_sagsbehandler;</w:t>
            </w:r>
            <w:fldSimple w:instr=" MERGEFIELD SAG_sagsbehandler ">
              <w:r w:rsidR="002A0A72">
                <w:rPr>
                  <w:noProof/>
                </w:rPr>
                <w:t>«SAG_sagsbehandler»</w:t>
              </w:r>
            </w:fldSimple>
            <w:r w:rsidRPr="002A0A72">
              <w:t>|SAG_sagsDato;</w:t>
            </w:r>
            <w:fldSimple w:instr=" MERGEFIELD SAG_sagsDato ">
              <w:r w:rsidR="002A0A72">
                <w:rPr>
                  <w:noProof/>
                </w:rPr>
                <w:t>«SAG_sagsDato»</w:t>
              </w:r>
            </w:fldSimple>
            <w:r w:rsidRPr="002A0A72">
              <w:t>|SAG_sagsDatoLang;</w:t>
            </w:r>
            <w:fldSimple w:instr=" MERGEFIELD SAG_sagsDatoLang ">
              <w:r w:rsidR="002A0A72">
                <w:rPr>
                  <w:noProof/>
                </w:rPr>
                <w:t>«SAG_sagsDatoLang»</w:t>
              </w:r>
            </w:fldSimple>
            <w:r w:rsidRPr="002A0A72">
              <w:t>|SAG_sagsId;</w:t>
            </w:r>
            <w:fldSimple w:instr=" MERGEFIELD SAG_sagsId ">
              <w:r w:rsidR="002A0A72">
                <w:rPr>
                  <w:noProof/>
                </w:rPr>
                <w:t>«SAG_sagsId»</w:t>
              </w:r>
            </w:fldSimple>
            <w:r w:rsidRPr="002A0A72">
              <w:t>|SAG_sagsStatusDatoDato;</w:t>
            </w:r>
            <w:fldSimple w:instr=" MERGEFIELD SAG_sagsStatusDatoDato ">
              <w:r w:rsidR="002A0A72">
                <w:rPr>
                  <w:noProof/>
                </w:rPr>
                <w:t>«SAG_sagsStatusDatoDato»</w:t>
              </w:r>
            </w:fldSimple>
            <w:r w:rsidRPr="002A0A72">
              <w:t>|SAG_sagsStatusDatoDatoLang;</w:t>
            </w:r>
            <w:fldSimple w:instr=" MERGEFIELD SAG_sagsStatusDatoDatoLang ">
              <w:r w:rsidR="002A0A72">
                <w:rPr>
                  <w:noProof/>
                </w:rPr>
                <w:t>«SAG_sagsStatusDatoDatoLang»</w:t>
              </w:r>
            </w:fldSimple>
            <w:r w:rsidRPr="002A0A72">
              <w:t>|SAG_sagsTypenavn;</w:t>
            </w:r>
            <w:fldSimple w:instr=" MERGEFIELD SAG_sagsTypenavn ">
              <w:r w:rsidR="002A0A72">
                <w:rPr>
                  <w:noProof/>
                </w:rPr>
                <w:t>«SAG_sagsTypenavn»</w:t>
              </w:r>
            </w:fldSimple>
            <w:r w:rsidRPr="002A0A72">
              <w:t>|SAG_sagsTypenr;</w:t>
            </w:r>
            <w:fldSimple w:instr=" MERGEFIELD SAG_sagsTypenr ">
              <w:r w:rsidR="002A0A72">
                <w:rPr>
                  <w:noProof/>
                </w:rPr>
                <w:t>«SAG_sagsTypenr»</w:t>
              </w:r>
            </w:fldSimple>
          </w:p>
        </w:tc>
      </w:tr>
      <w:bookmarkEnd w:id="0"/>
    </w:tbl>
    <w:p w14:paraId="57058038" w14:textId="77777777" w:rsidR="00134359" w:rsidRPr="002A0A72" w:rsidRDefault="00134359" w:rsidP="00951656"/>
    <w:sectPr w:rsidR="00134359" w:rsidRPr="002A0A72" w:rsidSect="00010839">
      <w:headerReference w:type="default" r:id="rId10"/>
      <w:footerReference w:type="default" r:id="rId11"/>
      <w:headerReference w:type="first" r:id="rId12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487F4" w14:textId="77777777" w:rsidR="005821B3" w:rsidRPr="002A0A72" w:rsidRDefault="005821B3" w:rsidP="00FA2EFE">
      <w:pPr>
        <w:spacing w:line="240" w:lineRule="auto"/>
      </w:pPr>
      <w:r w:rsidRPr="002A0A72">
        <w:separator/>
      </w:r>
    </w:p>
  </w:endnote>
  <w:endnote w:type="continuationSeparator" w:id="0">
    <w:p w14:paraId="6F463583" w14:textId="77777777" w:rsidR="005821B3" w:rsidRPr="002A0A72" w:rsidRDefault="005821B3" w:rsidP="00FA2EFE">
      <w:pPr>
        <w:spacing w:line="240" w:lineRule="auto"/>
      </w:pPr>
      <w:r w:rsidRPr="002A0A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9637" w14:textId="77777777" w:rsidR="00453CA2" w:rsidRPr="002A0A72" w:rsidRDefault="00453CA2" w:rsidP="00453CA2">
    <w:pPr>
      <w:rPr>
        <w:rFonts w:ascii="Verdana" w:hAnsi="Verdana" w:cs="Arial"/>
        <w:i/>
        <w:color w:val="000000"/>
        <w:sz w:val="15"/>
        <w:szCs w:val="17"/>
      </w:rPr>
    </w:pPr>
    <w:r w:rsidRPr="002A0A72">
      <w:rPr>
        <w:rFonts w:ascii="Verdana" w:hAnsi="Verdana" w:cs="Arial"/>
        <w:i/>
        <w:color w:val="333333"/>
        <w:sz w:val="15"/>
        <w:szCs w:val="17"/>
      </w:rPr>
      <w:t xml:space="preserve">Guldborgsund Kommune er underlagt Persondataforordningen. Vi skal derfor give dig en række oplysninger om vores behandling af personoplysninger og dine rettigheder som registreret. Du kan læse mere herom på </w:t>
    </w:r>
    <w:hyperlink r:id="rId1" w:tooltip="Åben hjemmesiden" w:history="1">
      <w:r w:rsidRPr="002A0A72">
        <w:rPr>
          <w:rFonts w:ascii="Verdana" w:hAnsi="Verdana" w:cs="Arial"/>
          <w:i/>
          <w:color w:val="217391" w:themeColor="accent1" w:themeShade="BF"/>
          <w:sz w:val="15"/>
          <w:szCs w:val="17"/>
          <w:u w:val="single"/>
        </w:rPr>
        <w:t>www.guldborgsund.dk/oplysningspligten</w:t>
      </w:r>
    </w:hyperlink>
    <w:r w:rsidRPr="002A0A72">
      <w:rPr>
        <w:rFonts w:ascii="Verdana" w:hAnsi="Verdana" w:cs="Arial"/>
        <w:i/>
        <w:color w:val="333333"/>
        <w:sz w:val="15"/>
        <w:szCs w:val="17"/>
      </w:rPr>
      <w:t>. I fysiske breve er indholdet vedlagt.</w:t>
    </w:r>
  </w:p>
  <w:p w14:paraId="5B2D56A0" w14:textId="77777777" w:rsidR="00256FC9" w:rsidRPr="002A0A72" w:rsidRDefault="00256FC9" w:rsidP="00C15782">
    <w:pPr>
      <w:pStyle w:val="Sidefod"/>
    </w:pPr>
  </w:p>
  <w:p w14:paraId="75613135" w14:textId="77777777" w:rsidR="00256FC9" w:rsidRPr="002A0A72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6E5B" w14:textId="77777777" w:rsidR="005821B3" w:rsidRPr="002A0A72" w:rsidRDefault="005821B3" w:rsidP="00FA2EFE">
      <w:pPr>
        <w:spacing w:line="240" w:lineRule="auto"/>
      </w:pPr>
      <w:r w:rsidRPr="002A0A72">
        <w:separator/>
      </w:r>
    </w:p>
  </w:footnote>
  <w:footnote w:type="continuationSeparator" w:id="0">
    <w:p w14:paraId="035471D3" w14:textId="77777777" w:rsidR="005821B3" w:rsidRPr="002A0A72" w:rsidRDefault="005821B3" w:rsidP="00FA2EFE">
      <w:pPr>
        <w:spacing w:line="240" w:lineRule="auto"/>
      </w:pPr>
      <w:r w:rsidRPr="002A0A72">
        <w:continuationSeparator/>
      </w:r>
    </w:p>
  </w:footnote>
  <w:footnote w:id="1">
    <w:p w14:paraId="6F07390F" w14:textId="77777777" w:rsidR="002A0A72" w:rsidRPr="00D651F6" w:rsidRDefault="002A0A72" w:rsidP="002A0A72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miljøregulering af dyrehold og om opbevaring af gødning nr. 2243 af 29-11-2021.</w:t>
      </w:r>
    </w:p>
  </w:footnote>
  <w:footnote w:id="2">
    <w:p w14:paraId="0324F315" w14:textId="77777777" w:rsidR="002A0A72" w:rsidRPr="00D651F6" w:rsidRDefault="002A0A72" w:rsidP="002A0A72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Lov om husdyrbrug og anvendelse af gødning m.v. nr.  520 af 01-05-2019.</w:t>
      </w:r>
    </w:p>
  </w:footnote>
  <w:footnote w:id="3">
    <w:p w14:paraId="3B8E1F35" w14:textId="77777777" w:rsidR="002A0A72" w:rsidRPr="00D651F6" w:rsidRDefault="002A0A72" w:rsidP="002A0A72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godkendelse og tilladelse m.v. af husdyrbrug nr. 443 af 26-04-2023.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71A2" w14:textId="77777777" w:rsidR="00256FC9" w:rsidRPr="002A0A72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2A0A72" w14:paraId="1DAC6564" w14:textId="77777777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1C1646F2" w14:textId="306D9CE1" w:rsidR="00256FC9" w:rsidRPr="002A0A72" w:rsidRDefault="00256FC9" w:rsidP="00C15782">
          <w:pPr>
            <w:pStyle w:val="Kolofon"/>
          </w:pPr>
          <w:r w:rsidRPr="002A0A72">
            <w:t xml:space="preserve">Side </w:t>
          </w:r>
          <w:r w:rsidRPr="002A0A72">
            <w:fldChar w:fldCharType="begin"/>
          </w:r>
          <w:r w:rsidRPr="002A0A72">
            <w:instrText xml:space="preserve"> PAGE </w:instrText>
          </w:r>
          <w:r w:rsidRPr="002A0A72">
            <w:fldChar w:fldCharType="separate"/>
          </w:r>
          <w:r w:rsidRPr="002A0A72">
            <w:rPr>
              <w:noProof/>
            </w:rPr>
            <w:t>2</w:t>
          </w:r>
          <w:r w:rsidRPr="002A0A72">
            <w:rPr>
              <w:noProof/>
            </w:rPr>
            <w:fldChar w:fldCharType="end"/>
          </w:r>
          <w:r w:rsidRPr="002A0A72">
            <w:fldChar w:fldCharType="begin"/>
          </w:r>
          <w:r w:rsidRPr="002A0A72">
            <w:instrText xml:space="preserve"> IF </w:instrText>
          </w:r>
          <w:fldSimple w:instr=" NUMPAGES ">
            <w:r w:rsidR="00453CA2">
              <w:rPr>
                <w:noProof/>
              </w:rPr>
              <w:instrText>3</w:instrText>
            </w:r>
          </w:fldSimple>
          <w:r w:rsidRPr="002A0A72">
            <w:instrText xml:space="preserve"> &gt; 2 "/</w:instrText>
          </w:r>
          <w:fldSimple w:instr=" NUMPAGES ">
            <w:r w:rsidR="00453CA2">
              <w:rPr>
                <w:noProof/>
              </w:rPr>
              <w:instrText>3</w:instrText>
            </w:r>
          </w:fldSimple>
          <w:r w:rsidRPr="002A0A72">
            <w:instrText xml:space="preserve">" </w:instrText>
          </w:r>
          <w:r w:rsidRPr="002A0A72">
            <w:fldChar w:fldCharType="separate"/>
          </w:r>
          <w:r w:rsidR="00453CA2" w:rsidRPr="002A0A72">
            <w:rPr>
              <w:noProof/>
            </w:rPr>
            <w:t>/</w:t>
          </w:r>
          <w:r w:rsidR="00453CA2">
            <w:rPr>
              <w:noProof/>
            </w:rPr>
            <w:t>3</w:t>
          </w:r>
          <w:r w:rsidRPr="002A0A72">
            <w:fldChar w:fldCharType="end"/>
          </w:r>
        </w:p>
      </w:tc>
    </w:tr>
  </w:tbl>
  <w:p w14:paraId="79BA7EFF" w14:textId="77777777" w:rsidR="00256FC9" w:rsidRPr="002A0A72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2A0A72" w14:paraId="23F1AF36" w14:textId="77777777" w:rsidTr="002A0A72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7BCF7AA" w14:textId="77777777" w:rsidR="00256FC9" w:rsidRPr="002A0A72" w:rsidRDefault="00256FC9" w:rsidP="002A0A72">
          <w:pPr>
            <w:pStyle w:val="Kolofon"/>
          </w:pPr>
          <w:r w:rsidRPr="002A0A72">
            <w:t>Guldborgsund Kommune</w:t>
          </w:r>
        </w:p>
        <w:p w14:paraId="7775EE26" w14:textId="77777777" w:rsidR="002A0A72" w:rsidRPr="002A0A72" w:rsidRDefault="002A0A72" w:rsidP="002A0A72">
          <w:pPr>
            <w:pStyle w:val="Kolofon"/>
            <w:rPr>
              <w:rFonts w:cs="Arial"/>
            </w:rPr>
          </w:pPr>
        </w:p>
        <w:p w14:paraId="023E2D42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Center for Teknik &amp; Miljø</w:t>
          </w:r>
        </w:p>
        <w:p w14:paraId="265ADD6C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Natur &amp; Miljø</w:t>
          </w:r>
        </w:p>
        <w:p w14:paraId="06ED44AB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Parkvej 37</w:t>
          </w:r>
        </w:p>
        <w:p w14:paraId="577002BA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4800 Nykøbing F.</w:t>
          </w:r>
        </w:p>
        <w:p w14:paraId="7F2572A8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Tlf +45 25180696</w:t>
          </w:r>
        </w:p>
        <w:p w14:paraId="5AAC961C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www.guldborgsund.dk</w:t>
          </w:r>
        </w:p>
        <w:p w14:paraId="2A078C69" w14:textId="77777777" w:rsidR="002A0A72" w:rsidRPr="002A0A72" w:rsidRDefault="002A0A72" w:rsidP="002A0A72">
          <w:pPr>
            <w:pStyle w:val="Kolofon"/>
            <w:rPr>
              <w:rFonts w:cs="Arial"/>
            </w:rPr>
          </w:pPr>
        </w:p>
        <w:p w14:paraId="7EA2629F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Sagsbehandler:</w:t>
          </w:r>
        </w:p>
        <w:p w14:paraId="36AE5CBB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Mette Wolthers</w:t>
          </w:r>
        </w:p>
        <w:p w14:paraId="5A284C39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Mob +45 25180696</w:t>
          </w:r>
        </w:p>
        <w:p w14:paraId="5700FBD3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mewol@guldborgsund.dk</w:t>
          </w:r>
        </w:p>
        <w:p w14:paraId="5BC9B4AD" w14:textId="77777777" w:rsidR="002A0A72" w:rsidRPr="002A0A72" w:rsidRDefault="002A0A72" w:rsidP="002A0A72">
          <w:pPr>
            <w:pStyle w:val="Kolofon"/>
            <w:rPr>
              <w:rFonts w:cs="Arial"/>
            </w:rPr>
          </w:pPr>
        </w:p>
        <w:p w14:paraId="642547AF" w14:textId="77777777" w:rsidR="002A0A72" w:rsidRPr="002A0A72" w:rsidRDefault="002A0A72" w:rsidP="002A0A72">
          <w:pPr>
            <w:pStyle w:val="Kolofon"/>
            <w:rPr>
              <w:rFonts w:cs="Arial"/>
            </w:rPr>
          </w:pPr>
          <w:r w:rsidRPr="002A0A72">
            <w:rPr>
              <w:rFonts w:cs="Arial"/>
            </w:rPr>
            <w:t>Cvr nr. 29 18 85 99</w:t>
          </w:r>
          <w:r w:rsidR="00256FC9" w:rsidRPr="002A0A72">
            <w:t xml:space="preserve"> </w:t>
          </w:r>
        </w:p>
        <w:p w14:paraId="053BE190" w14:textId="77777777" w:rsidR="002A0A72" w:rsidRPr="002A0A72" w:rsidRDefault="002A0A72" w:rsidP="002A0A72">
          <w:pPr>
            <w:pStyle w:val="Kolofon"/>
            <w:rPr>
              <w:rFonts w:cs="Arial"/>
            </w:rPr>
          </w:pPr>
        </w:p>
        <w:p w14:paraId="654914BF" w14:textId="77777777" w:rsidR="002A0A72" w:rsidRDefault="002A0A72" w:rsidP="002A0A72">
          <w:pPr>
            <w:pStyle w:val="Kolofon"/>
          </w:pPr>
          <w:r>
            <w:t>TELEFONTIDER</w:t>
          </w:r>
        </w:p>
        <w:p w14:paraId="3FADCF82" w14:textId="77777777" w:rsidR="002A0A72" w:rsidRDefault="002A0A72" w:rsidP="002A0A72">
          <w:pPr>
            <w:pStyle w:val="Kolofon"/>
          </w:pPr>
          <w:r>
            <w:t>MAN – ONS KL. 9.00 – 15.00</w:t>
          </w:r>
        </w:p>
        <w:p w14:paraId="09FE8C31" w14:textId="77777777" w:rsidR="002A0A72" w:rsidRDefault="002A0A72" w:rsidP="002A0A72">
          <w:pPr>
            <w:pStyle w:val="Kolofon"/>
          </w:pPr>
          <w:r>
            <w:t>TORS KL. 9.00 – 17.00</w:t>
          </w:r>
        </w:p>
        <w:p w14:paraId="0554DEBD" w14:textId="77777777" w:rsidR="00256FC9" w:rsidRPr="002A0A72" w:rsidRDefault="002A0A72" w:rsidP="002A0A72">
          <w:pPr>
            <w:pStyle w:val="Kolofon"/>
          </w:pPr>
          <w:r>
            <w:t>FRE KL. 9.00 – 12.00</w:t>
          </w:r>
        </w:p>
      </w:tc>
    </w:tr>
  </w:tbl>
  <w:p w14:paraId="09DB6717" w14:textId="77777777" w:rsidR="00256FC9" w:rsidRPr="002A0A72" w:rsidRDefault="002A0A72" w:rsidP="00134359">
    <w:pPr>
      <w:pStyle w:val="Sidehoved"/>
      <w:ind w:left="-243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E4CB21" wp14:editId="6E515C25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929501617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01617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2A0A72" w14:paraId="6472C898" w14:textId="77777777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410E80DF" w14:textId="77777777" w:rsidR="00256FC9" w:rsidRPr="002A0A72" w:rsidRDefault="002A0A72" w:rsidP="002A0A72">
          <w:pPr>
            <w:pStyle w:val="Kolofon"/>
          </w:pPr>
          <w:r w:rsidRPr="002A0A72">
            <w:rPr>
              <w:rFonts w:cs="Arial"/>
            </w:rPr>
            <w:t>22. november 2023</w:t>
          </w:r>
        </w:p>
      </w:tc>
    </w:tr>
  </w:tbl>
  <w:p w14:paraId="22866A67" w14:textId="77777777" w:rsidR="00256FC9" w:rsidRPr="002A0A72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FAD"/>
    <w:multiLevelType w:val="hybridMultilevel"/>
    <w:tmpl w:val="82A0D050"/>
    <w:lvl w:ilvl="0" w:tplc="6EF06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1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ttachedTemplatePath" w:val="Brev.dotm"/>
    <w:docVar w:name="CreatedWithDtVersion" w:val="2.15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ARZCRawSs+d1cC5EP/dJKW8BZ60q3Yu6t4tdlTd0CI4EAcgX/LlNbmCRajyiEA5t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2A0A72"/>
    <w:rsid w:val="00000BD2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0A72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53CA2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821B3"/>
    <w:rsid w:val="00595D19"/>
    <w:rsid w:val="00597032"/>
    <w:rsid w:val="005A466E"/>
    <w:rsid w:val="005E2129"/>
    <w:rsid w:val="005E3B77"/>
    <w:rsid w:val="00616578"/>
    <w:rsid w:val="00625FDD"/>
    <w:rsid w:val="00627093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95F86"/>
  <w15:docId w15:val="{BF88A3B4-4569-458B-873C-FA8A150A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dnotetekst1">
    <w:name w:val="Fodnotetekst1"/>
    <w:basedOn w:val="Normal"/>
    <w:next w:val="Fodnotetekst"/>
    <w:link w:val="FodnotetekstTegn"/>
    <w:uiPriority w:val="99"/>
    <w:semiHidden/>
    <w:unhideWhenUsed/>
    <w:rsid w:val="002A0A72"/>
    <w:pPr>
      <w:spacing w:line="240" w:lineRule="auto"/>
    </w:pPr>
    <w:rPr>
      <w:kern w:val="2"/>
      <w:szCs w:val="20"/>
    </w:rPr>
  </w:style>
  <w:style w:type="character" w:customStyle="1" w:styleId="FodnotetekstTegn">
    <w:name w:val="Fodnotetekst Tegn"/>
    <w:basedOn w:val="Standardskrifttypeiafsnit"/>
    <w:link w:val="Fodnotetekst1"/>
    <w:uiPriority w:val="99"/>
    <w:semiHidden/>
    <w:rsid w:val="002A0A72"/>
    <w:rPr>
      <w:rFonts w:ascii="Arial" w:hAnsi="Arial"/>
      <w:kern w:val="2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A0A72"/>
    <w:rPr>
      <w:vertAlign w:val="superscript"/>
    </w:rPr>
  </w:style>
  <w:style w:type="paragraph" w:styleId="Fodnotetekst">
    <w:name w:val="footnote text"/>
    <w:basedOn w:val="Normal"/>
    <w:link w:val="FodnotetekstTegn1"/>
    <w:uiPriority w:val="99"/>
    <w:semiHidden/>
    <w:unhideWhenUsed/>
    <w:rsid w:val="002A0A72"/>
    <w:pPr>
      <w:spacing w:line="240" w:lineRule="auto"/>
    </w:pPr>
    <w:rPr>
      <w:szCs w:val="20"/>
    </w:rPr>
  </w:style>
  <w:style w:type="character" w:customStyle="1" w:styleId="FodnotetekstTegn1">
    <w:name w:val="Fodnotetekst Tegn1"/>
    <w:basedOn w:val="Standardskrifttypeiafsnit"/>
    <w:link w:val="Fodnotetekst"/>
    <w:uiPriority w:val="99"/>
    <w:semiHidden/>
    <w:rsid w:val="002A0A72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nguldborgsund-sager@dn.d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uldborgsund.dk/oplysningspligt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4589-984B-4A91-ACB3-B814EEA128F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52</ap:TotalTime>
  <ap:Pages>3</ap:Pages>
  <ap:Words>705</ap:Words>
  <ap:Characters>9336</ap:Characters>
  <ap:Application>Microsoft Office Word</ap:Application>
  <ap:DocSecurity>0</ap:DocSecurity>
  <ap:Lines>212</ap:Lines>
  <ap:Paragraphs>46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9995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Mette Wolthers</dc:creator>
  <cp:lastModifiedBy>Mette Wolthers</cp:lastModifiedBy>
  <cp:revision>3</cp:revision>
  <dcterms:created xsi:type="dcterms:W3CDTF">2023-11-22T08:29:00Z</dcterms:created>
  <dcterms:modified xsi:type="dcterms:W3CDTF">2023-11-22T09:24:00Z</dcterms:modified>
</cp:coreProperties>
</file>