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horzAnchor="margin" w:tblpYSpec="top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1715E0" w:rsidTr="00C10A63">
        <w:trPr>
          <w:trHeight w:hRule="exact" w:val="2268"/>
        </w:trPr>
        <w:tc>
          <w:tcPr>
            <w:tcW w:w="7938" w:type="dxa"/>
          </w:tcPr>
          <w:p w:rsidR="001715E0" w:rsidRPr="001847EB" w:rsidRDefault="001715E0" w:rsidP="00C10A6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79553F" w:rsidRPr="001847EB" w:rsidRDefault="0079553F" w:rsidP="0079553F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D509C">
              <w:rPr>
                <w:rFonts w:ascii="Arial" w:hAnsi="Arial" w:cs="Arial"/>
                <w:noProof/>
                <w:sz w:val="22"/>
                <w:szCs w:val="22"/>
              </w:rPr>
              <w:t>HAGESHOLM MULTISITE K/S</w:t>
            </w:r>
          </w:p>
          <w:p w:rsidR="0079553F" w:rsidRPr="001847EB" w:rsidRDefault="0079553F" w:rsidP="0079553F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D509C">
              <w:rPr>
                <w:rFonts w:ascii="Arial" w:hAnsi="Arial" w:cs="Arial"/>
                <w:noProof/>
                <w:sz w:val="22"/>
                <w:szCs w:val="22"/>
              </w:rPr>
              <w:t>Hagesholmvej 14</w:t>
            </w:r>
          </w:p>
          <w:p w:rsidR="0079553F" w:rsidRDefault="0079553F" w:rsidP="0079553F">
            <w:pPr>
              <w:spacing w:after="0"/>
              <w:rPr>
                <w:rFonts w:ascii="Arial" w:hAnsi="Arial" w:cs="Arial"/>
                <w:noProof/>
                <w:sz w:val="22"/>
                <w:szCs w:val="22"/>
              </w:rPr>
            </w:pPr>
            <w:r w:rsidRPr="003D509C">
              <w:rPr>
                <w:rFonts w:ascii="Arial" w:hAnsi="Arial" w:cs="Arial"/>
                <w:noProof/>
                <w:sz w:val="22"/>
                <w:szCs w:val="22"/>
              </w:rPr>
              <w:t>4520 Svinninge</w:t>
            </w:r>
          </w:p>
          <w:p w:rsidR="0079553F" w:rsidRDefault="0079553F" w:rsidP="0079553F">
            <w:pPr>
              <w:spacing w:after="0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79553F" w:rsidRDefault="0079553F" w:rsidP="0079553F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Att. Peter Goul (også sendt til mail pg@danpiglet.dk)</w:t>
            </w:r>
          </w:p>
          <w:p w:rsidR="001715E0" w:rsidRPr="004E3BF9" w:rsidRDefault="001715E0" w:rsidP="00896DCA">
            <w:pPr>
              <w:rPr>
                <w:rFonts w:ascii="Arial" w:hAnsi="Arial" w:cs="Arial"/>
                <w:sz w:val="22"/>
                <w:szCs w:val="22"/>
              </w:rPr>
            </w:pPr>
          </w:p>
          <w:p w:rsidR="001715E0" w:rsidRDefault="001715E0" w:rsidP="00C10A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el-Gitter"/>
        <w:tblpPr w:vertAnchor="page" w:horzAnchor="page" w:tblpX="9527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27" w:type="dxa"/>
          <w:left w:w="284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1715E0" w:rsidTr="00C10A63">
        <w:trPr>
          <w:trHeight w:hRule="exact" w:val="13268"/>
        </w:trPr>
        <w:tc>
          <w:tcPr>
            <w:tcW w:w="2268" w:type="dxa"/>
          </w:tcPr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DD4"/>
            <w:r w:rsidRPr="0079553F">
              <w:rPr>
                <w:rFonts w:ascii="Arial" w:hAnsi="Arial" w:cs="Arial"/>
                <w:noProof/>
                <w:sz w:val="16"/>
                <w:szCs w:val="16"/>
              </w:rPr>
              <w:t>3. december 2018</w:t>
            </w:r>
            <w:bookmarkEnd w:id="0"/>
          </w:p>
          <w:p w:rsidR="001715E0" w:rsidRPr="0079553F" w:rsidRDefault="001715E0" w:rsidP="000C4DBF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noProof/>
                <w:sz w:val="16"/>
                <w:szCs w:val="16"/>
              </w:rPr>
              <w:t>Brevid: 4225894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noProof/>
                <w:sz w:val="16"/>
                <w:szCs w:val="16"/>
              </w:rPr>
              <w:t>Sagsnr.: 371546</w:t>
            </w:r>
          </w:p>
          <w:p w:rsidR="001715E0" w:rsidRPr="00026213" w:rsidRDefault="001715E0" w:rsidP="000C4DBF">
            <w:pPr>
              <w:spacing w:before="24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26213">
              <w:rPr>
                <w:rFonts w:ascii="Arial" w:hAnsi="Arial" w:cs="Arial"/>
                <w:b/>
                <w:sz w:val="16"/>
                <w:szCs w:val="16"/>
              </w:rPr>
              <w:t>Lolland Kommune</w:t>
            </w:r>
          </w:p>
          <w:p w:rsidR="001715E0" w:rsidRPr="00026213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B7287">
              <w:rPr>
                <w:rFonts w:ascii="Arial" w:hAnsi="Arial" w:cs="Arial"/>
                <w:noProof/>
                <w:sz w:val="16"/>
                <w:szCs w:val="16"/>
              </w:rPr>
              <w:t>Teknik- og Miljømyndighed</w:t>
            </w:r>
          </w:p>
          <w:p w:rsidR="001715E0" w:rsidRPr="00026213" w:rsidRDefault="001715E0" w:rsidP="000C4DBF">
            <w:pPr>
              <w:spacing w:before="240" w:after="60"/>
              <w:rPr>
                <w:rFonts w:ascii="Arial" w:hAnsi="Arial" w:cs="Arial"/>
                <w:sz w:val="16"/>
                <w:szCs w:val="16"/>
              </w:rPr>
            </w:pPr>
            <w:r w:rsidRPr="00026213">
              <w:rPr>
                <w:rFonts w:ascii="Arial" w:hAnsi="Arial" w:cs="Arial"/>
                <w:b/>
                <w:sz w:val="16"/>
                <w:szCs w:val="16"/>
              </w:rPr>
              <w:t>Postadresse</w:t>
            </w:r>
          </w:p>
          <w:p w:rsidR="001715E0" w:rsidRPr="00026213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6213">
              <w:rPr>
                <w:rFonts w:ascii="Arial" w:hAnsi="Arial" w:cs="Arial"/>
                <w:sz w:val="16"/>
                <w:szCs w:val="16"/>
              </w:rPr>
              <w:t>Jernbanegade 7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sz w:val="16"/>
                <w:szCs w:val="16"/>
              </w:rPr>
              <w:t>4930 Maribo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sz w:val="16"/>
                <w:szCs w:val="16"/>
              </w:rPr>
              <w:t>Tlf.: 54 67 67 67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sz w:val="16"/>
                <w:szCs w:val="16"/>
              </w:rPr>
              <w:t>Fax: 54 67 67 68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sz w:val="16"/>
                <w:szCs w:val="16"/>
              </w:rPr>
              <w:t>lolland@lolland.dk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sz w:val="16"/>
                <w:szCs w:val="16"/>
              </w:rPr>
              <w:t>www.lolland.dk</w:t>
            </w:r>
          </w:p>
          <w:p w:rsidR="001715E0" w:rsidRPr="0079553F" w:rsidRDefault="001715E0" w:rsidP="000C4DBF">
            <w:pPr>
              <w:spacing w:before="24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9553F">
              <w:rPr>
                <w:rFonts w:ascii="Arial" w:hAnsi="Arial" w:cs="Arial"/>
                <w:b/>
                <w:sz w:val="16"/>
                <w:szCs w:val="16"/>
              </w:rPr>
              <w:t>Kontaktperson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noProof/>
                <w:sz w:val="16"/>
                <w:szCs w:val="16"/>
              </w:rPr>
              <w:t>Catarina Brændstrup Jensen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noProof/>
                <w:sz w:val="16"/>
                <w:szCs w:val="16"/>
              </w:rPr>
              <w:t>Natur og Miljø</w:t>
            </w: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15E0" w:rsidRPr="0079553F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553F">
              <w:rPr>
                <w:rFonts w:ascii="Arial" w:hAnsi="Arial" w:cs="Arial"/>
                <w:noProof/>
                <w:sz w:val="16"/>
                <w:szCs w:val="16"/>
              </w:rPr>
              <w:t>Tlf.: 54676418</w:t>
            </w:r>
          </w:p>
          <w:p w:rsidR="001715E0" w:rsidRDefault="001715E0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B7287">
              <w:rPr>
                <w:rFonts w:ascii="Arial" w:hAnsi="Arial" w:cs="Arial"/>
                <w:noProof/>
                <w:sz w:val="16"/>
                <w:szCs w:val="16"/>
              </w:rPr>
              <w:t>cbje@lolland.dk</w:t>
            </w:r>
          </w:p>
          <w:p w:rsidR="001715E0" w:rsidRPr="00C10A63" w:rsidRDefault="001715E0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5E0" w:rsidRPr="00C10A63" w:rsidRDefault="001715E0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5E0" w:rsidRPr="00C10A63" w:rsidRDefault="001715E0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5E0" w:rsidRPr="00C10A63" w:rsidRDefault="001715E0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5E0" w:rsidRPr="00C10A63" w:rsidRDefault="001715E0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5E0" w:rsidRPr="00C10A63" w:rsidRDefault="001715E0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5E0" w:rsidRPr="00C10A63" w:rsidRDefault="001715E0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5E0" w:rsidRDefault="001715E0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5E0" w:rsidRPr="00C10A63" w:rsidRDefault="001715E0" w:rsidP="00C1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715E0" w:rsidRPr="00026213" w:rsidRDefault="001715E0" w:rsidP="005C3FD9">
      <w:pPr>
        <w:rPr>
          <w:rFonts w:ascii="Arial" w:hAnsi="Arial" w:cs="Arial"/>
          <w:b/>
          <w:sz w:val="22"/>
          <w:szCs w:val="22"/>
        </w:rPr>
      </w:pPr>
      <w:bookmarkStart w:id="1" w:name="TIT"/>
      <w:r w:rsidRPr="008B7287">
        <w:rPr>
          <w:rFonts w:ascii="Arial" w:hAnsi="Arial" w:cs="Arial"/>
          <w:b/>
          <w:noProof/>
          <w:sz w:val="22"/>
          <w:szCs w:val="22"/>
        </w:rPr>
        <w:t>Afgørelse om frafald af revurdering af mi</w:t>
      </w:r>
      <w:r w:rsidR="0079553F">
        <w:rPr>
          <w:rFonts w:ascii="Arial" w:hAnsi="Arial" w:cs="Arial"/>
          <w:b/>
          <w:noProof/>
          <w:sz w:val="22"/>
          <w:szCs w:val="22"/>
        </w:rPr>
        <w:t>ljøgodkendelse Sakshøj, Skibevej</w:t>
      </w:r>
      <w:r w:rsidRPr="008B7287">
        <w:rPr>
          <w:rFonts w:ascii="Arial" w:hAnsi="Arial" w:cs="Arial"/>
          <w:b/>
          <w:noProof/>
          <w:sz w:val="22"/>
          <w:szCs w:val="22"/>
        </w:rPr>
        <w:t xml:space="preserve"> 39, 4930 Maribo</w:t>
      </w:r>
      <w:bookmarkEnd w:id="1"/>
    </w:p>
    <w:p w:rsidR="001715E0" w:rsidRDefault="0079553F" w:rsidP="005C3F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 opfølgning på skrivelse dateret den 16. november 2018 modtog Lolland Kommune den 28. november 2018 fra VKST de ønskede oplysninger og beregninger i beregningssystemet </w:t>
      </w:r>
      <w:hyperlink r:id="rId9" w:history="1">
        <w:r w:rsidRPr="008B7287">
          <w:rPr>
            <w:rStyle w:val="Hyperlink"/>
            <w:rFonts w:ascii="Arial" w:hAnsi="Arial" w:cs="Arial"/>
            <w:sz w:val="22"/>
            <w:szCs w:val="22"/>
          </w:rPr>
          <w:t>www.husdyrgodkendelse.dk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79553F" w:rsidRDefault="0079553F" w:rsidP="005C3FD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 fra beregningerne er det Lolland Kommunes vurdering, at der ikke skal ske en revurdering af miljøgodkendelsen af svineprod</w:t>
      </w:r>
      <w:r w:rsidR="009F05BA">
        <w:rPr>
          <w:rFonts w:ascii="Arial" w:hAnsi="Arial" w:cs="Arial"/>
          <w:sz w:val="22"/>
          <w:szCs w:val="22"/>
        </w:rPr>
        <w:t xml:space="preserve">uktionen på ejendommen </w:t>
      </w:r>
      <w:proofErr w:type="spellStart"/>
      <w:r w:rsidR="009F05BA">
        <w:rPr>
          <w:rFonts w:ascii="Arial" w:hAnsi="Arial" w:cs="Arial"/>
          <w:sz w:val="22"/>
          <w:szCs w:val="22"/>
        </w:rPr>
        <w:t>Sakshøj</w:t>
      </w:r>
      <w:proofErr w:type="spellEnd"/>
      <w:r w:rsidR="009F05BA">
        <w:rPr>
          <w:rFonts w:ascii="Arial" w:hAnsi="Arial" w:cs="Arial"/>
          <w:sz w:val="22"/>
          <w:szCs w:val="22"/>
        </w:rPr>
        <w:t>.</w:t>
      </w:r>
    </w:p>
    <w:tbl>
      <w:tblPr>
        <w:tblStyle w:val="Tabel-Git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186"/>
      </w:tblGrid>
      <w:tr w:rsidR="009F05BA" w:rsidTr="0079553F">
        <w:tc>
          <w:tcPr>
            <w:tcW w:w="9098" w:type="dxa"/>
            <w:shd w:val="clear" w:color="auto" w:fill="C6D9F1" w:themeFill="text2" w:themeFillTint="33"/>
          </w:tcPr>
          <w:p w:rsidR="0079553F" w:rsidRDefault="0079553F" w:rsidP="0079553F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B7062" w:rsidRDefault="0079553F" w:rsidP="0079553F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Jf. husdyrgodkendelsesbekendtgørelsen</w:t>
            </w:r>
            <w:r>
              <w:rPr>
                <w:rStyle w:val="Fodnotehenvisning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 xml:space="preserve"> § 40, stk. 2 afgør Lolland Kommune hermed, at der </w:t>
            </w:r>
            <w:r w:rsidRPr="0079553F">
              <w:rPr>
                <w:rFonts w:ascii="Arial" w:hAnsi="Arial" w:cs="Arial"/>
                <w:sz w:val="22"/>
                <w:szCs w:val="22"/>
                <w:u w:val="single"/>
              </w:rPr>
              <w:t>ikke</w:t>
            </w:r>
            <w:r>
              <w:rPr>
                <w:rFonts w:ascii="Arial" w:hAnsi="Arial" w:cs="Arial"/>
                <w:sz w:val="22"/>
                <w:szCs w:val="22"/>
              </w:rPr>
              <w:t xml:space="preserve"> skal ske revurdering af miljøgodkendelse dateret den 18. maj 1999 – ændret ved anmeldelse dateret den 29. </w:t>
            </w:r>
            <w:r w:rsidR="0046202F">
              <w:rPr>
                <w:rFonts w:ascii="Arial" w:hAnsi="Arial" w:cs="Arial"/>
                <w:sz w:val="22"/>
                <w:szCs w:val="22"/>
              </w:rPr>
              <w:t xml:space="preserve">oktober 2012 - af svineproduktionen på ejendommen </w:t>
            </w:r>
            <w:proofErr w:type="spellStart"/>
            <w:r w:rsidR="009F05BA">
              <w:rPr>
                <w:rFonts w:ascii="Arial" w:hAnsi="Arial" w:cs="Arial"/>
                <w:sz w:val="22"/>
                <w:szCs w:val="22"/>
              </w:rPr>
              <w:t>Sakshøj</w:t>
            </w:r>
            <w:proofErr w:type="spellEnd"/>
            <w:r w:rsidR="000D7AA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6202F">
              <w:rPr>
                <w:rFonts w:ascii="Arial" w:hAnsi="Arial" w:cs="Arial"/>
                <w:sz w:val="22"/>
                <w:szCs w:val="22"/>
              </w:rPr>
              <w:t>Skibevej 39, 4930 Maribo.</w:t>
            </w:r>
          </w:p>
          <w:p w:rsidR="0079553F" w:rsidRDefault="0079553F" w:rsidP="0079553F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553F" w:rsidRDefault="0079553F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79553F" w:rsidRDefault="00CB7062" w:rsidP="0079553F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Baggrund</w:t>
      </w:r>
    </w:p>
    <w:p w:rsidR="00CB7062" w:rsidRPr="00CB7062" w:rsidRDefault="00CB7062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CB7062" w:rsidRDefault="00CB7062" w:rsidP="0079553F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Miljøgodkendelse af husdyrbrug omfattet af IE-direktivet (svine- og fjerkræbrug over en hvis størrelse) skal som udgangspunkt revurderes mindst hvert 10. år – 1. gang efter 8 år efter miljøgodkendelsen er meddelt.</w:t>
      </w:r>
    </w:p>
    <w:p w:rsidR="00CB7062" w:rsidRDefault="00CB7062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0C6130" w:rsidRDefault="000C6130" w:rsidP="0079553F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er Lolland Kommunes vurdering, at husdyrproduktionen på </w:t>
      </w:r>
      <w:proofErr w:type="spellStart"/>
      <w:r>
        <w:rPr>
          <w:rFonts w:ascii="Arial" w:hAnsi="Arial" w:cs="Arial"/>
          <w:sz w:val="22"/>
          <w:szCs w:val="22"/>
        </w:rPr>
        <w:t>Sakshøj</w:t>
      </w:r>
      <w:proofErr w:type="spellEnd"/>
      <w:r>
        <w:rPr>
          <w:rFonts w:ascii="Arial" w:hAnsi="Arial" w:cs="Arial"/>
          <w:sz w:val="22"/>
          <w:szCs w:val="22"/>
        </w:rPr>
        <w:t xml:space="preserve"> ikke er omfattet af IE-direktivet, da der er godkendt/anmeldt mindre end 2.000 stipladser til slagtesvin (svin større end 30 kg).</w:t>
      </w:r>
    </w:p>
    <w:p w:rsidR="000C6130" w:rsidRDefault="000C6130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Derfor skal miljøgodkendelsen alene revurderes, såfremt ammoniak </w:t>
      </w:r>
      <w:proofErr w:type="spellStart"/>
      <w:r>
        <w:rPr>
          <w:rFonts w:ascii="Arial" w:hAnsi="Arial" w:cs="Arial"/>
          <w:sz w:val="22"/>
          <w:szCs w:val="22"/>
        </w:rPr>
        <w:t>depositionskravet</w:t>
      </w:r>
      <w:proofErr w:type="spellEnd"/>
      <w:r>
        <w:rPr>
          <w:rFonts w:ascii="Arial" w:hAnsi="Arial" w:cs="Arial"/>
          <w:sz w:val="22"/>
          <w:szCs w:val="22"/>
        </w:rPr>
        <w:t xml:space="preserve"> fra den godkendte drift overskrider grænseværdierne i husdyrgodkendelsesbekendtgørelsen §§ 26-27 – </w:t>
      </w:r>
      <w:proofErr w:type="spellStart"/>
      <w:r>
        <w:rPr>
          <w:rFonts w:ascii="Arial" w:hAnsi="Arial" w:cs="Arial"/>
          <w:sz w:val="22"/>
          <w:szCs w:val="22"/>
        </w:rPr>
        <w:t>deposition</w:t>
      </w:r>
      <w:proofErr w:type="spellEnd"/>
      <w:r>
        <w:rPr>
          <w:rFonts w:ascii="Arial" w:hAnsi="Arial" w:cs="Arial"/>
          <w:sz w:val="22"/>
          <w:szCs w:val="22"/>
        </w:rPr>
        <w:t xml:space="preserve"> af ammoniak på kategori 1 – og kategori 2 natur.</w:t>
      </w:r>
    </w:p>
    <w:p w:rsid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Depositionen</w:t>
      </w:r>
      <w:proofErr w:type="spellEnd"/>
      <w:r>
        <w:rPr>
          <w:rFonts w:ascii="Arial" w:hAnsi="Arial" w:cs="Arial"/>
          <w:sz w:val="22"/>
          <w:szCs w:val="22"/>
        </w:rPr>
        <w:t xml:space="preserve"> på kategori 1 natur må fra svineproduktion på ejendommen ikke overskride følgende værdier (§ 26, stk. 1):</w:t>
      </w:r>
    </w:p>
    <w:p w:rsid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356D4A" w:rsidRP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56D4A">
        <w:rPr>
          <w:rFonts w:ascii="Arial" w:hAnsi="Arial" w:cs="Arial"/>
          <w:sz w:val="22"/>
          <w:szCs w:val="22"/>
        </w:rPr>
        <w:lastRenderedPageBreak/>
        <w:t>0,2 kg N pr. ha pr. år, hvis der er flere end 1 andet hu</w:t>
      </w:r>
      <w:r>
        <w:rPr>
          <w:rFonts w:ascii="Arial" w:hAnsi="Arial" w:cs="Arial"/>
          <w:sz w:val="22"/>
          <w:szCs w:val="22"/>
        </w:rPr>
        <w:t>sdyrbrug i nærheden</w:t>
      </w:r>
      <w:r>
        <w:rPr>
          <w:rStyle w:val="Fodnotehenvisning"/>
          <w:rFonts w:ascii="Arial" w:hAnsi="Arial" w:cs="Arial"/>
          <w:sz w:val="22"/>
          <w:szCs w:val="22"/>
        </w:rPr>
        <w:footnoteReference w:id="2"/>
      </w:r>
    </w:p>
    <w:p w:rsidR="00356D4A" w:rsidRP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56D4A">
        <w:rPr>
          <w:rFonts w:ascii="Arial" w:hAnsi="Arial" w:cs="Arial"/>
          <w:sz w:val="22"/>
          <w:szCs w:val="22"/>
        </w:rPr>
        <w:t>0,4 kg N pr. ha pr. år, hvis der er 1 andet hu</w:t>
      </w:r>
      <w:r>
        <w:rPr>
          <w:rFonts w:ascii="Arial" w:hAnsi="Arial" w:cs="Arial"/>
          <w:sz w:val="22"/>
          <w:szCs w:val="22"/>
        </w:rPr>
        <w:t>sdyrbrug i nærheden</w:t>
      </w:r>
    </w:p>
    <w:p w:rsid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56D4A">
        <w:rPr>
          <w:rFonts w:ascii="Arial" w:hAnsi="Arial" w:cs="Arial"/>
          <w:sz w:val="22"/>
          <w:szCs w:val="22"/>
        </w:rPr>
        <w:t>0,7 kg N pr. ha pr. år, hvis der ikke er andre hu</w:t>
      </w:r>
      <w:r>
        <w:rPr>
          <w:rFonts w:ascii="Arial" w:hAnsi="Arial" w:cs="Arial"/>
          <w:sz w:val="22"/>
          <w:szCs w:val="22"/>
        </w:rPr>
        <w:t>sdyrbrug i nærheden</w:t>
      </w:r>
    </w:p>
    <w:p w:rsid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356D4A" w:rsidRDefault="00356D4A" w:rsidP="00356D4A">
      <w:pPr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Depositionen</w:t>
      </w:r>
      <w:proofErr w:type="spellEnd"/>
      <w:r>
        <w:rPr>
          <w:rFonts w:ascii="Arial" w:hAnsi="Arial" w:cs="Arial"/>
          <w:sz w:val="22"/>
          <w:szCs w:val="22"/>
        </w:rPr>
        <w:t xml:space="preserve"> på kategori 2 natur må fra svineproduktion på ejendommen ikke overskride 1,0 kg N pr. ha pr. år (§ 27).</w:t>
      </w:r>
    </w:p>
    <w:p w:rsidR="00CB7062" w:rsidRPr="00CB7062" w:rsidRDefault="00CB7062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CB7062" w:rsidRDefault="00CB7062" w:rsidP="0079553F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Beregning</w:t>
      </w:r>
    </w:p>
    <w:p w:rsidR="00CB7062" w:rsidRPr="00CB7062" w:rsidRDefault="00CB7062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CB7062" w:rsidRDefault="0046202F" w:rsidP="0079553F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 vurdering af svineproduktionen </w:t>
      </w:r>
      <w:proofErr w:type="spellStart"/>
      <w:r>
        <w:rPr>
          <w:rFonts w:ascii="Arial" w:hAnsi="Arial" w:cs="Arial"/>
          <w:sz w:val="22"/>
          <w:szCs w:val="22"/>
        </w:rPr>
        <w:t>ammoniakdeposition</w:t>
      </w:r>
      <w:proofErr w:type="spellEnd"/>
      <w:r>
        <w:rPr>
          <w:rFonts w:ascii="Arial" w:hAnsi="Arial" w:cs="Arial"/>
          <w:sz w:val="22"/>
          <w:szCs w:val="22"/>
        </w:rPr>
        <w:t xml:space="preserve"> på nærmeste kategori 1 – og kategori 2 natur har Lolland Kommune fået de nødvendige oplysninger og beregninger via </w:t>
      </w:r>
      <w:hyperlink r:id="rId10" w:history="1">
        <w:r w:rsidRPr="008B7287">
          <w:rPr>
            <w:rStyle w:val="Hyperlink"/>
            <w:rFonts w:ascii="Arial" w:hAnsi="Arial" w:cs="Arial"/>
            <w:sz w:val="22"/>
            <w:szCs w:val="22"/>
          </w:rPr>
          <w:t>www.husdyrgodkendelse.dk</w:t>
        </w:r>
      </w:hyperlink>
      <w:r>
        <w:rPr>
          <w:rFonts w:ascii="Arial" w:hAnsi="Arial" w:cs="Arial"/>
          <w:sz w:val="22"/>
          <w:szCs w:val="22"/>
        </w:rPr>
        <w:t xml:space="preserve"> udført af VKST.</w:t>
      </w:r>
    </w:p>
    <w:p w:rsidR="00E45FB6" w:rsidRDefault="00E45FB6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E45FB6" w:rsidRPr="00E45FB6" w:rsidRDefault="00E45FB6" w:rsidP="0079553F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Vurdering</w:t>
      </w:r>
    </w:p>
    <w:p w:rsidR="00795952" w:rsidRDefault="00795952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795952" w:rsidRDefault="00795952" w:rsidP="0079553F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er Lolland Kommunes vurdering, at nærmeste kategori 1 natur er </w:t>
      </w:r>
      <w:r w:rsidR="00E45FB6">
        <w:rPr>
          <w:rFonts w:ascii="Arial" w:hAnsi="Arial" w:cs="Arial"/>
          <w:sz w:val="22"/>
          <w:szCs w:val="22"/>
        </w:rPr>
        <w:t>en eng</w:t>
      </w:r>
      <w:r>
        <w:rPr>
          <w:rFonts w:ascii="Arial" w:hAnsi="Arial" w:cs="Arial"/>
          <w:sz w:val="22"/>
          <w:szCs w:val="22"/>
        </w:rPr>
        <w:t xml:space="preserve"> øst for Bandholm</w:t>
      </w:r>
      <w:r w:rsidR="009954E0">
        <w:rPr>
          <w:rFonts w:ascii="Arial" w:hAnsi="Arial" w:cs="Arial"/>
          <w:sz w:val="22"/>
          <w:szCs w:val="22"/>
        </w:rPr>
        <w:t xml:space="preserve"> ca. 2,5 km fra </w:t>
      </w:r>
      <w:proofErr w:type="spellStart"/>
      <w:r w:rsidR="009954E0">
        <w:rPr>
          <w:rFonts w:ascii="Arial" w:hAnsi="Arial" w:cs="Arial"/>
          <w:sz w:val="22"/>
          <w:szCs w:val="22"/>
        </w:rPr>
        <w:t>Sakshøj</w:t>
      </w:r>
      <w:proofErr w:type="spellEnd"/>
      <w:r w:rsidR="00E45FB6">
        <w:rPr>
          <w:rFonts w:ascii="Arial" w:hAnsi="Arial" w:cs="Arial"/>
          <w:sz w:val="22"/>
          <w:szCs w:val="22"/>
        </w:rPr>
        <w:t xml:space="preserve">. I </w:t>
      </w:r>
      <w:hyperlink r:id="rId11" w:history="1">
        <w:r w:rsidR="00E45FB6" w:rsidRPr="008B7287">
          <w:rPr>
            <w:rStyle w:val="Hyperlink"/>
            <w:rFonts w:ascii="Arial" w:hAnsi="Arial" w:cs="Arial"/>
            <w:sz w:val="22"/>
            <w:szCs w:val="22"/>
          </w:rPr>
          <w:t>www.husdyrgodkendelse.dk</w:t>
        </w:r>
      </w:hyperlink>
      <w:r w:rsidR="00E45FB6">
        <w:rPr>
          <w:rFonts w:ascii="Arial" w:hAnsi="Arial" w:cs="Arial"/>
          <w:sz w:val="22"/>
          <w:szCs w:val="22"/>
        </w:rPr>
        <w:t xml:space="preserve"> kan det beregnes, at totaldeposition af ammoniak fra husdyrproduktionen på </w:t>
      </w:r>
      <w:proofErr w:type="spellStart"/>
      <w:r w:rsidR="009954E0">
        <w:rPr>
          <w:rFonts w:ascii="Arial" w:hAnsi="Arial" w:cs="Arial"/>
          <w:sz w:val="22"/>
          <w:szCs w:val="22"/>
        </w:rPr>
        <w:t>Sakshøj</w:t>
      </w:r>
      <w:proofErr w:type="spellEnd"/>
      <w:r w:rsidR="00E45FB6">
        <w:rPr>
          <w:rFonts w:ascii="Arial" w:hAnsi="Arial" w:cs="Arial"/>
          <w:sz w:val="22"/>
          <w:szCs w:val="22"/>
        </w:rPr>
        <w:t xml:space="preserve"> på lokaliteten er 0,2 kg N pr. ha år. Kravet </w:t>
      </w:r>
      <w:r w:rsidR="009F05BA">
        <w:rPr>
          <w:rFonts w:ascii="Arial" w:hAnsi="Arial" w:cs="Arial"/>
          <w:sz w:val="22"/>
          <w:szCs w:val="22"/>
        </w:rPr>
        <w:t xml:space="preserve">om maksimal </w:t>
      </w:r>
      <w:proofErr w:type="spellStart"/>
      <w:r w:rsidR="009F05BA">
        <w:rPr>
          <w:rFonts w:ascii="Arial" w:hAnsi="Arial" w:cs="Arial"/>
          <w:sz w:val="22"/>
          <w:szCs w:val="22"/>
        </w:rPr>
        <w:t>deposition</w:t>
      </w:r>
      <w:proofErr w:type="spellEnd"/>
      <w:r w:rsidR="009F05BA">
        <w:rPr>
          <w:rFonts w:ascii="Arial" w:hAnsi="Arial" w:cs="Arial"/>
          <w:sz w:val="22"/>
          <w:szCs w:val="22"/>
        </w:rPr>
        <w:t xml:space="preserve"> på kategori 1 natur </w:t>
      </w:r>
      <w:r w:rsidR="00E45FB6">
        <w:rPr>
          <w:rFonts w:ascii="Arial" w:hAnsi="Arial" w:cs="Arial"/>
          <w:sz w:val="22"/>
          <w:szCs w:val="22"/>
        </w:rPr>
        <w:t>er derfor overholdt uanset, hvor mange andre husdyrbrug</w:t>
      </w:r>
      <w:r w:rsidR="009F05BA">
        <w:rPr>
          <w:rFonts w:ascii="Arial" w:hAnsi="Arial" w:cs="Arial"/>
          <w:sz w:val="22"/>
          <w:szCs w:val="22"/>
        </w:rPr>
        <w:t>,</w:t>
      </w:r>
      <w:r w:rsidR="00E45FB6">
        <w:rPr>
          <w:rFonts w:ascii="Arial" w:hAnsi="Arial" w:cs="Arial"/>
          <w:sz w:val="22"/>
          <w:szCs w:val="22"/>
        </w:rPr>
        <w:t xml:space="preserve"> der bidrager med ammoniak på lokaliteten.</w:t>
      </w:r>
    </w:p>
    <w:p w:rsidR="00E45FB6" w:rsidRDefault="00E45FB6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CB7062" w:rsidRDefault="009954E0" w:rsidP="0079553F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er desuden Lolland Kommunes vurdering, at nærmeste kategori 2 natur er et overdrev på det tidligere baneterræn ved Rødbyhavn mere end 18 km fra </w:t>
      </w:r>
      <w:proofErr w:type="spellStart"/>
      <w:r>
        <w:rPr>
          <w:rFonts w:ascii="Arial" w:hAnsi="Arial" w:cs="Arial"/>
          <w:sz w:val="22"/>
          <w:szCs w:val="22"/>
        </w:rPr>
        <w:t>Sakshøj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954E0">
        <w:rPr>
          <w:rFonts w:ascii="Arial" w:hAnsi="Arial" w:cs="Arial"/>
          <w:sz w:val="22"/>
          <w:szCs w:val="22"/>
        </w:rPr>
        <w:t xml:space="preserve">I </w:t>
      </w:r>
      <w:hyperlink r:id="rId12" w:history="1">
        <w:r w:rsidRPr="009954E0">
          <w:rPr>
            <w:rStyle w:val="Hyperlink"/>
            <w:rFonts w:ascii="Arial" w:hAnsi="Arial" w:cs="Arial"/>
            <w:sz w:val="22"/>
            <w:szCs w:val="22"/>
          </w:rPr>
          <w:t>www.husdyrgodkendelse.dk</w:t>
        </w:r>
      </w:hyperlink>
      <w:r w:rsidRPr="009954E0">
        <w:rPr>
          <w:rFonts w:ascii="Arial" w:hAnsi="Arial" w:cs="Arial"/>
          <w:sz w:val="22"/>
          <w:szCs w:val="22"/>
        </w:rPr>
        <w:t xml:space="preserve"> kan det beregnes, at totaldeposition af ammoniak fra husdyrproduktionen på </w:t>
      </w:r>
      <w:proofErr w:type="spellStart"/>
      <w:r w:rsidRPr="009954E0">
        <w:rPr>
          <w:rFonts w:ascii="Arial" w:hAnsi="Arial" w:cs="Arial"/>
          <w:sz w:val="22"/>
          <w:szCs w:val="22"/>
        </w:rPr>
        <w:t>Sakshøj</w:t>
      </w:r>
      <w:proofErr w:type="spellEnd"/>
      <w:r w:rsidRPr="009954E0">
        <w:rPr>
          <w:rFonts w:ascii="Arial" w:hAnsi="Arial" w:cs="Arial"/>
          <w:sz w:val="22"/>
          <w:szCs w:val="22"/>
        </w:rPr>
        <w:t xml:space="preserve"> på lokaliteten</w:t>
      </w:r>
      <w:r>
        <w:rPr>
          <w:rFonts w:ascii="Arial" w:hAnsi="Arial" w:cs="Arial"/>
          <w:sz w:val="22"/>
          <w:szCs w:val="22"/>
        </w:rPr>
        <w:t xml:space="preserve"> ikke er målbar – altså 0</w:t>
      </w:r>
      <w:r w:rsidRPr="009954E0">
        <w:rPr>
          <w:rFonts w:ascii="Arial" w:hAnsi="Arial" w:cs="Arial"/>
          <w:sz w:val="22"/>
          <w:szCs w:val="22"/>
        </w:rPr>
        <w:t xml:space="preserve"> kg N pr. ha år. Kravet </w:t>
      </w:r>
      <w:r w:rsidR="009F05BA">
        <w:rPr>
          <w:rFonts w:ascii="Arial" w:hAnsi="Arial" w:cs="Arial"/>
          <w:sz w:val="22"/>
          <w:szCs w:val="22"/>
        </w:rPr>
        <w:t xml:space="preserve">om maksimal </w:t>
      </w:r>
      <w:proofErr w:type="spellStart"/>
      <w:r w:rsidR="009F05BA">
        <w:rPr>
          <w:rFonts w:ascii="Arial" w:hAnsi="Arial" w:cs="Arial"/>
          <w:sz w:val="22"/>
          <w:szCs w:val="22"/>
        </w:rPr>
        <w:t>deposition</w:t>
      </w:r>
      <w:proofErr w:type="spellEnd"/>
      <w:r w:rsidR="009F05BA">
        <w:rPr>
          <w:rFonts w:ascii="Arial" w:hAnsi="Arial" w:cs="Arial"/>
          <w:sz w:val="22"/>
          <w:szCs w:val="22"/>
        </w:rPr>
        <w:t xml:space="preserve"> på kategori 2 natur </w:t>
      </w:r>
      <w:r w:rsidRPr="009954E0">
        <w:rPr>
          <w:rFonts w:ascii="Arial" w:hAnsi="Arial" w:cs="Arial"/>
          <w:sz w:val="22"/>
          <w:szCs w:val="22"/>
        </w:rPr>
        <w:t>er derfor overholdt</w:t>
      </w:r>
      <w:r>
        <w:rPr>
          <w:rFonts w:ascii="Arial" w:hAnsi="Arial" w:cs="Arial"/>
          <w:sz w:val="22"/>
          <w:szCs w:val="22"/>
        </w:rPr>
        <w:t>.</w:t>
      </w:r>
    </w:p>
    <w:p w:rsidR="009954E0" w:rsidRPr="00CB7062" w:rsidRDefault="009954E0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CB7062" w:rsidRPr="009F05BA" w:rsidRDefault="009F05BA" w:rsidP="0079553F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 frafald af krav om revurdering, skal miljøgodkendelsen som udgangspunkt fremover ikke løbende vurderes, om der skal ske revurdering.</w:t>
      </w:r>
    </w:p>
    <w:p w:rsidR="00CB7062" w:rsidRPr="00CB7062" w:rsidRDefault="00CB7062" w:rsidP="0079553F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CB7062" w:rsidRPr="00CB7062" w:rsidRDefault="00CB7062" w:rsidP="0079553F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Klagevejledning</w:t>
      </w:r>
    </w:p>
    <w:p w:rsidR="009F05BA" w:rsidRDefault="009F05BA" w:rsidP="009F05BA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9F05BA" w:rsidRPr="009F05BA" w:rsidRDefault="009F05BA" w:rsidP="009F05BA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Denne afgørelse kan påklages til Miljø- og Fødevareklagenævnet ifølge </w:t>
      </w:r>
      <w:proofErr w:type="spellStart"/>
      <w:r w:rsidRPr="009F05BA">
        <w:rPr>
          <w:rFonts w:ascii="Arial" w:hAnsi="Arial" w:cs="Arial"/>
          <w:sz w:val="22"/>
          <w:szCs w:val="22"/>
        </w:rPr>
        <w:t>Husdyrbruglovens</w:t>
      </w:r>
      <w:proofErr w:type="spellEnd"/>
      <w:r w:rsidRPr="009F05BA">
        <w:rPr>
          <w:rFonts w:ascii="Arial" w:hAnsi="Arial" w:cs="Arial"/>
          <w:sz w:val="22"/>
          <w:szCs w:val="22"/>
        </w:rPr>
        <w:t xml:space="preserve"> § 76, stk. 1. Klageberettigede er en række organisationer fastlagt i loven (se nedenfor), samt alle med en væsentlig individuel interesse i afgørelsen. </w:t>
      </w:r>
    </w:p>
    <w:p w:rsidR="009F05BA" w:rsidRPr="009F05BA" w:rsidRDefault="009F05BA" w:rsidP="009F05BA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Klagen skal indsendes via Klageportalen, som findes på </w:t>
      </w:r>
      <w:hyperlink r:id="rId13" w:history="1">
        <w:r w:rsidRPr="009F05BA">
          <w:rPr>
            <w:rStyle w:val="Hyperlink"/>
            <w:rFonts w:ascii="Arial" w:hAnsi="Arial" w:cs="Arial"/>
            <w:sz w:val="22"/>
            <w:szCs w:val="22"/>
          </w:rPr>
          <w:t>www.borger.dk</w:t>
        </w:r>
      </w:hyperlink>
      <w:r w:rsidRPr="009F05BA">
        <w:rPr>
          <w:rFonts w:ascii="Arial" w:hAnsi="Arial" w:cs="Arial"/>
          <w:sz w:val="22"/>
          <w:szCs w:val="22"/>
        </w:rPr>
        <w:t xml:space="preserve"> eller på </w:t>
      </w:r>
      <w:hyperlink r:id="rId14" w:history="1">
        <w:r w:rsidRPr="009F05BA">
          <w:rPr>
            <w:rStyle w:val="Hyperlink"/>
            <w:rFonts w:ascii="Arial" w:hAnsi="Arial" w:cs="Arial"/>
            <w:sz w:val="22"/>
            <w:szCs w:val="22"/>
          </w:rPr>
          <w:t>www.virk.dk</w:t>
        </w:r>
      </w:hyperlink>
      <w:r w:rsidRPr="009F05BA">
        <w:rPr>
          <w:rFonts w:ascii="Arial" w:hAnsi="Arial" w:cs="Arial"/>
          <w:sz w:val="22"/>
          <w:szCs w:val="22"/>
        </w:rPr>
        <w:t xml:space="preserve">. Fristen er 4 uger efter offentliggørelsen af afgørelsen den </w:t>
      </w:r>
      <w:r w:rsidR="00C50CA0">
        <w:rPr>
          <w:rFonts w:ascii="Arial" w:hAnsi="Arial" w:cs="Arial"/>
          <w:sz w:val="22"/>
          <w:szCs w:val="22"/>
        </w:rPr>
        <w:t>5. december 2018</w:t>
      </w:r>
      <w:r w:rsidRPr="009F05BA">
        <w:rPr>
          <w:rFonts w:ascii="Arial" w:hAnsi="Arial" w:cs="Arial"/>
          <w:sz w:val="22"/>
          <w:szCs w:val="22"/>
        </w:rPr>
        <w:t xml:space="preserve">. Klagen skal derfor være modtaget </w:t>
      </w:r>
      <w:r w:rsidRPr="009F05BA">
        <w:rPr>
          <w:rFonts w:ascii="Arial" w:hAnsi="Arial" w:cs="Arial"/>
          <w:sz w:val="22"/>
          <w:szCs w:val="22"/>
          <w:u w:val="single"/>
        </w:rPr>
        <w:t xml:space="preserve">senest </w:t>
      </w:r>
      <w:r w:rsidR="00C50CA0">
        <w:rPr>
          <w:rFonts w:ascii="Arial" w:hAnsi="Arial" w:cs="Arial"/>
          <w:sz w:val="22"/>
          <w:szCs w:val="22"/>
          <w:u w:val="single"/>
        </w:rPr>
        <w:t>3. januar 2019</w:t>
      </w:r>
      <w:r w:rsidRPr="009F05BA">
        <w:rPr>
          <w:rFonts w:ascii="Arial" w:hAnsi="Arial" w:cs="Arial"/>
          <w:sz w:val="22"/>
          <w:szCs w:val="22"/>
        </w:rPr>
        <w:t xml:space="preserve">. Afgørelsen offentliggøres på Lolland Kommunes hjemmeside </w:t>
      </w:r>
      <w:hyperlink r:id="rId15" w:history="1">
        <w:r w:rsidRPr="009F05BA">
          <w:rPr>
            <w:rStyle w:val="Hyperlink"/>
            <w:rFonts w:ascii="Arial" w:hAnsi="Arial" w:cs="Arial"/>
            <w:sz w:val="22"/>
            <w:szCs w:val="22"/>
          </w:rPr>
          <w:t>www.lolland.dk</w:t>
        </w:r>
      </w:hyperlink>
      <w:r w:rsidRPr="009F05BA">
        <w:rPr>
          <w:rFonts w:ascii="Arial" w:hAnsi="Arial" w:cs="Arial"/>
          <w:sz w:val="22"/>
          <w:szCs w:val="22"/>
        </w:rPr>
        <w:t xml:space="preserve"> samt på Danmark Miljøportal www.dma.dk.</w:t>
      </w:r>
    </w:p>
    <w:p w:rsidR="009F05BA" w:rsidRPr="009F05BA" w:rsidRDefault="009F05BA" w:rsidP="009F05BA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lastRenderedPageBreak/>
        <w:t>Når klagen er indgivet via Klageportalen, vurderer Lolland Kommune, om klagen giver anledning til at ændre afgørelsen. Hvis Lolland Kommune fastholder afgørelsen, sender vi relevante oplysninger i sagen videre til Miljø- og Fødevareklagenævnet.</w:t>
      </w:r>
    </w:p>
    <w:p w:rsidR="009F05BA" w:rsidRPr="009F05BA" w:rsidRDefault="009F05BA" w:rsidP="009F05BA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Det er en forudsætning for at få behandlet klagen, at der indbetales et gebyr på 900 kr. for privatpersoner og 1.800 kr. for virksomheder og organisationers til Miljø- og Fødevareklagenævnet via Klageportalen. Hvis klageren får helt eller delvist medhold, refunderer Miljø- og Fødevareklagenævnet gebyret.</w:t>
      </w:r>
      <w:bookmarkStart w:id="2" w:name="_GoBack"/>
      <w:bookmarkEnd w:id="2"/>
    </w:p>
    <w:p w:rsidR="009F05BA" w:rsidRPr="009F05BA" w:rsidRDefault="009F05BA" w:rsidP="009F05BA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Hvis </w:t>
      </w:r>
      <w:r>
        <w:rPr>
          <w:rFonts w:ascii="Arial" w:hAnsi="Arial" w:cs="Arial"/>
          <w:sz w:val="22"/>
          <w:szCs w:val="22"/>
        </w:rPr>
        <w:t>man mener, man</w:t>
      </w:r>
      <w:r w:rsidRPr="009F05BA">
        <w:rPr>
          <w:rFonts w:ascii="Arial" w:hAnsi="Arial" w:cs="Arial"/>
          <w:sz w:val="22"/>
          <w:szCs w:val="22"/>
        </w:rPr>
        <w:t xml:space="preserve"> er berettiget til at blive fritaget for at bruge Klageportalen, skal </w:t>
      </w:r>
      <w:r>
        <w:rPr>
          <w:rFonts w:ascii="Arial" w:hAnsi="Arial" w:cs="Arial"/>
          <w:sz w:val="22"/>
          <w:szCs w:val="22"/>
        </w:rPr>
        <w:t>man</w:t>
      </w:r>
      <w:r w:rsidRPr="009F05BA">
        <w:rPr>
          <w:rFonts w:ascii="Arial" w:hAnsi="Arial" w:cs="Arial"/>
          <w:sz w:val="22"/>
          <w:szCs w:val="22"/>
        </w:rPr>
        <w:t xml:space="preserve"> kontakte Lolland Kommune. Om </w:t>
      </w:r>
      <w:r>
        <w:rPr>
          <w:rFonts w:ascii="Arial" w:hAnsi="Arial" w:cs="Arial"/>
          <w:sz w:val="22"/>
          <w:szCs w:val="22"/>
        </w:rPr>
        <w:t>man</w:t>
      </w:r>
      <w:r w:rsidRPr="009F05BA">
        <w:rPr>
          <w:rFonts w:ascii="Arial" w:hAnsi="Arial" w:cs="Arial"/>
          <w:sz w:val="22"/>
          <w:szCs w:val="22"/>
        </w:rPr>
        <w:t xml:space="preserve"> fritages, er Miljø- og Fødevareklagenævnet afgørelse. </w:t>
      </w:r>
    </w:p>
    <w:p w:rsidR="009F05BA" w:rsidRPr="009F05BA" w:rsidRDefault="009F05BA" w:rsidP="009F05BA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Lolland Kommune giver besked</w:t>
      </w:r>
      <w:r w:rsidR="000D7AA6">
        <w:rPr>
          <w:rFonts w:ascii="Arial" w:hAnsi="Arial" w:cs="Arial"/>
          <w:sz w:val="22"/>
          <w:szCs w:val="22"/>
        </w:rPr>
        <w:t xml:space="preserve">, såfremt </w:t>
      </w:r>
      <w:r>
        <w:rPr>
          <w:rFonts w:ascii="Arial" w:hAnsi="Arial" w:cs="Arial"/>
          <w:sz w:val="22"/>
          <w:szCs w:val="22"/>
        </w:rPr>
        <w:t>afgørelsen påklages</w:t>
      </w:r>
      <w:r w:rsidRPr="009F05BA">
        <w:rPr>
          <w:rFonts w:ascii="Arial" w:hAnsi="Arial" w:cs="Arial"/>
          <w:sz w:val="22"/>
          <w:szCs w:val="22"/>
        </w:rPr>
        <w:t>.</w:t>
      </w:r>
    </w:p>
    <w:p w:rsidR="009F05BA" w:rsidRPr="009F05BA" w:rsidRDefault="009F05BA" w:rsidP="009F05BA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Ifølge Husdyrbrugloven § 81, stk. 1 har en klage over denne afgørelse ikke opsættende virkning, medmindre klagenævnet bestemmer andet.</w:t>
      </w:r>
    </w:p>
    <w:p w:rsidR="009F05BA" w:rsidRPr="009F05BA" w:rsidRDefault="009F05BA" w:rsidP="009F05BA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Ønskes afgørelsen afgjort ved domstolene, skal retssagen jf. Husdyrbrugloven § 90 være anlagt inden 6 måneder efter, at afgørelsen er meddelt.</w:t>
      </w:r>
    </w:p>
    <w:p w:rsidR="009F05BA" w:rsidRPr="009F05BA" w:rsidRDefault="000D7AA6" w:rsidP="009F05B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Afgørelsen</w:t>
      </w:r>
      <w:r w:rsidR="009F05BA" w:rsidRPr="009F05BA">
        <w:rPr>
          <w:rFonts w:ascii="Arial" w:hAnsi="Arial" w:cs="Arial"/>
          <w:sz w:val="22"/>
          <w:szCs w:val="22"/>
          <w:u w:val="single"/>
        </w:rPr>
        <w:t xml:space="preserve"> er fremsendt til følgende:</w:t>
      </w:r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Hagesholm</w:t>
      </w:r>
      <w:proofErr w:type="spellEnd"/>
      <w:r>
        <w:rPr>
          <w:rFonts w:ascii="Arial" w:hAnsi="Arial" w:cs="Arial"/>
          <w:sz w:val="22"/>
          <w:szCs w:val="22"/>
        </w:rPr>
        <w:t xml:space="preserve"> Multisite – Peter Goul</w:t>
      </w:r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VKST v/</w:t>
      </w:r>
      <w:r>
        <w:rPr>
          <w:rFonts w:ascii="Arial" w:hAnsi="Arial" w:cs="Arial"/>
          <w:sz w:val="22"/>
          <w:szCs w:val="22"/>
        </w:rPr>
        <w:t>Piil Krogsgaard</w:t>
      </w:r>
      <w:r w:rsidRPr="009F05BA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pkr</w:t>
      </w:r>
      <w:r w:rsidRPr="009F05BA">
        <w:rPr>
          <w:rFonts w:ascii="Arial" w:hAnsi="Arial" w:cs="Arial"/>
          <w:sz w:val="22"/>
          <w:szCs w:val="22"/>
        </w:rPr>
        <w:t>@vkst.dk</w:t>
      </w:r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Styrelsen for patientsikkerhed – </w:t>
      </w:r>
      <w:hyperlink r:id="rId16" w:history="1">
        <w:r w:rsidRPr="009F05BA">
          <w:rPr>
            <w:rStyle w:val="Hyperlink"/>
            <w:rFonts w:ascii="Arial" w:hAnsi="Arial" w:cs="Arial"/>
            <w:sz w:val="22"/>
            <w:szCs w:val="22"/>
          </w:rPr>
          <w:t>sjl@sst.dk</w:t>
        </w:r>
      </w:hyperlink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Danmarks Naturfredningsforening (DN) – </w:t>
      </w:r>
      <w:hyperlink r:id="rId17" w:history="1">
        <w:r w:rsidRPr="009F05BA">
          <w:rPr>
            <w:rStyle w:val="Hyperlink"/>
            <w:rFonts w:ascii="Arial" w:hAnsi="Arial" w:cs="Arial"/>
            <w:sz w:val="22"/>
            <w:szCs w:val="22"/>
          </w:rPr>
          <w:t>dnlolland-sager@dn.dk</w:t>
        </w:r>
      </w:hyperlink>
      <w:r w:rsidRPr="009F05BA">
        <w:rPr>
          <w:rFonts w:ascii="Arial" w:hAnsi="Arial" w:cs="Arial"/>
          <w:sz w:val="22"/>
          <w:szCs w:val="22"/>
        </w:rPr>
        <w:t xml:space="preserve"> </w:t>
      </w:r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Det Økologiske Råd – </w:t>
      </w:r>
      <w:hyperlink r:id="rId18" w:history="1">
        <w:r w:rsidRPr="009F05BA">
          <w:rPr>
            <w:rStyle w:val="Hyperlink"/>
            <w:rFonts w:ascii="Arial" w:hAnsi="Arial" w:cs="Arial"/>
            <w:sz w:val="22"/>
            <w:szCs w:val="22"/>
          </w:rPr>
          <w:t>husdyr@ecocouncil.dk</w:t>
        </w:r>
      </w:hyperlink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Dansk Ornitologisk Forening (DOF) – </w:t>
      </w:r>
      <w:hyperlink r:id="rId19" w:history="1">
        <w:r w:rsidRPr="009F05BA">
          <w:rPr>
            <w:rStyle w:val="Hyperlink"/>
            <w:rFonts w:ascii="Arial" w:hAnsi="Arial" w:cs="Arial"/>
            <w:sz w:val="22"/>
            <w:szCs w:val="22"/>
          </w:rPr>
          <w:t>natur@dof.dk</w:t>
        </w:r>
      </w:hyperlink>
      <w:r w:rsidRPr="009F05BA">
        <w:rPr>
          <w:rFonts w:ascii="Arial" w:hAnsi="Arial" w:cs="Arial"/>
          <w:sz w:val="22"/>
          <w:szCs w:val="22"/>
        </w:rPr>
        <w:t xml:space="preserve">, </w:t>
      </w:r>
      <w:hyperlink r:id="rId20" w:history="1">
        <w:r w:rsidRPr="009F05BA">
          <w:rPr>
            <w:rStyle w:val="Hyperlink"/>
            <w:rFonts w:ascii="Arial" w:hAnsi="Arial" w:cs="Arial"/>
            <w:sz w:val="22"/>
            <w:szCs w:val="22"/>
          </w:rPr>
          <w:t>lolland@dof.dk</w:t>
        </w:r>
      </w:hyperlink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Danmarks Sportsfisker Forbund </w:t>
      </w:r>
      <w:proofErr w:type="gramStart"/>
      <w:r w:rsidRPr="009F05BA">
        <w:rPr>
          <w:rFonts w:ascii="Arial" w:hAnsi="Arial" w:cs="Arial"/>
          <w:sz w:val="22"/>
          <w:szCs w:val="22"/>
        </w:rPr>
        <w:t>–</w:t>
      </w:r>
      <w:r w:rsidRPr="009F05BA">
        <w:rPr>
          <w:rFonts w:ascii="Arial" w:hAnsi="Arial" w:cs="Arial"/>
          <w:sz w:val="22"/>
          <w:szCs w:val="22"/>
        </w:rPr>
        <w:fldChar w:fldCharType="begin"/>
      </w:r>
      <w:proofErr w:type="gramEnd"/>
      <w:r w:rsidRPr="009F05BA">
        <w:rPr>
          <w:rFonts w:ascii="Arial" w:hAnsi="Arial" w:cs="Arial"/>
          <w:sz w:val="22"/>
          <w:szCs w:val="22"/>
        </w:rPr>
        <w:instrText xml:space="preserve"> HYPERLINK "mailto:%20post@sportsfiskerforbundet.dk" </w:instrText>
      </w:r>
      <w:r w:rsidRPr="009F05BA">
        <w:rPr>
          <w:rFonts w:ascii="Arial" w:hAnsi="Arial" w:cs="Arial"/>
          <w:sz w:val="22"/>
          <w:szCs w:val="22"/>
        </w:rPr>
        <w:fldChar w:fldCharType="separate"/>
      </w:r>
      <w:r w:rsidRPr="009F05BA">
        <w:rPr>
          <w:rStyle w:val="Hyperlink"/>
          <w:rFonts w:ascii="Arial" w:hAnsi="Arial" w:cs="Arial"/>
          <w:sz w:val="22"/>
          <w:szCs w:val="22"/>
        </w:rPr>
        <w:t xml:space="preserve"> post@sportsfiskerforbundet.dk</w:t>
      </w:r>
      <w:r w:rsidRPr="009F05BA">
        <w:rPr>
          <w:rFonts w:ascii="Arial" w:hAnsi="Arial" w:cs="Arial"/>
          <w:sz w:val="22"/>
          <w:szCs w:val="22"/>
        </w:rPr>
        <w:fldChar w:fldCharType="end"/>
      </w:r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Danmarks Fiskeriforening – </w:t>
      </w:r>
      <w:hyperlink r:id="rId21" w:history="1">
        <w:r w:rsidRPr="009F05BA">
          <w:rPr>
            <w:rStyle w:val="Hyperlink"/>
            <w:rFonts w:ascii="Arial" w:hAnsi="Arial" w:cs="Arial"/>
            <w:sz w:val="22"/>
            <w:szCs w:val="22"/>
          </w:rPr>
          <w:t>mail@dkfisk.dk</w:t>
        </w:r>
      </w:hyperlink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Ferskvandsfiskeriforeningen – </w:t>
      </w:r>
      <w:hyperlink r:id="rId22" w:history="1">
        <w:r w:rsidRPr="009F05BA">
          <w:rPr>
            <w:rStyle w:val="Hyperlink"/>
            <w:rFonts w:ascii="Arial" w:hAnsi="Arial" w:cs="Arial"/>
            <w:sz w:val="22"/>
            <w:szCs w:val="22"/>
          </w:rPr>
          <w:t>nb@ferskvandsfiskeriforeningen.dk</w:t>
        </w:r>
      </w:hyperlink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Friluftsrådet – </w:t>
      </w:r>
      <w:hyperlink r:id="rId23" w:history="1">
        <w:r w:rsidRPr="009F05BA">
          <w:rPr>
            <w:rStyle w:val="Hyperlink"/>
            <w:rFonts w:ascii="Arial" w:hAnsi="Arial" w:cs="Arial"/>
            <w:sz w:val="22"/>
            <w:szCs w:val="22"/>
          </w:rPr>
          <w:t>fr@friluftsraadet.dk</w:t>
        </w:r>
      </w:hyperlink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Friluftsrådet Storstrømmen – </w:t>
      </w:r>
      <w:hyperlink r:id="rId24" w:history="1">
        <w:r w:rsidRPr="009F05BA">
          <w:rPr>
            <w:rStyle w:val="Hyperlink"/>
            <w:rFonts w:ascii="Arial" w:hAnsi="Arial" w:cs="Arial"/>
            <w:sz w:val="22"/>
            <w:szCs w:val="22"/>
          </w:rPr>
          <w:t>storstroem@friluftsraadet.dk</w:t>
        </w:r>
      </w:hyperlink>
    </w:p>
    <w:p w:rsidR="009F05BA" w:rsidRPr="009F05BA" w:rsidRDefault="009F05BA" w:rsidP="009F05BA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Dansk Botanisk Forening – </w:t>
      </w:r>
      <w:hyperlink r:id="rId25" w:history="1">
        <w:r w:rsidRPr="009F05BA">
          <w:rPr>
            <w:rStyle w:val="Hyperlink"/>
            <w:rFonts w:ascii="Arial" w:hAnsi="Arial" w:cs="Arial"/>
            <w:sz w:val="22"/>
            <w:szCs w:val="22"/>
          </w:rPr>
          <w:t>perh@snm.ku.dk</w:t>
        </w:r>
      </w:hyperlink>
    </w:p>
    <w:p w:rsidR="0079553F" w:rsidRPr="00026213" w:rsidRDefault="0079553F" w:rsidP="005C3FD9">
      <w:pPr>
        <w:spacing w:line="276" w:lineRule="auto"/>
        <w:rPr>
          <w:rFonts w:ascii="Arial" w:hAnsi="Arial" w:cs="Arial"/>
          <w:sz w:val="22"/>
          <w:szCs w:val="22"/>
        </w:rPr>
      </w:pPr>
    </w:p>
    <w:p w:rsidR="001715E0" w:rsidRPr="00026213" w:rsidRDefault="00C50CA0" w:rsidP="005C3F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Lolland Kommune den 4. december 2018</w:t>
      </w:r>
    </w:p>
    <w:p w:rsidR="001715E0" w:rsidRPr="00026213" w:rsidRDefault="001715E0" w:rsidP="005C3FD9">
      <w:pPr>
        <w:rPr>
          <w:rFonts w:ascii="Arial" w:hAnsi="Arial" w:cs="Arial"/>
          <w:sz w:val="22"/>
          <w:szCs w:val="22"/>
        </w:rPr>
      </w:pPr>
    </w:p>
    <w:p w:rsidR="001715E0" w:rsidRDefault="001715E0" w:rsidP="009F05BA">
      <w:pPr>
        <w:spacing w:before="120" w:after="0"/>
        <w:sectPr w:rsidR="001715E0" w:rsidSect="003F6116">
          <w:headerReference w:type="default" r:id="rId26"/>
          <w:footerReference w:type="even" r:id="rId27"/>
          <w:footerReference w:type="default" r:id="rId28"/>
          <w:pgSz w:w="11906" w:h="16838" w:code="9"/>
          <w:pgMar w:top="2268" w:right="1701" w:bottom="1276" w:left="1247" w:header="709" w:footer="709" w:gutter="0"/>
          <w:pgNumType w:start="1"/>
          <w:cols w:space="708"/>
          <w:docGrid w:linePitch="360"/>
        </w:sectPr>
      </w:pPr>
      <w:r w:rsidRPr="008B7287">
        <w:rPr>
          <w:rFonts w:ascii="Arial" w:hAnsi="Arial" w:cs="Arial"/>
          <w:noProof/>
          <w:sz w:val="22"/>
          <w:szCs w:val="22"/>
        </w:rPr>
        <w:t>Catarina Brændstrup Jensen</w:t>
      </w:r>
      <w:r w:rsidRPr="00026213">
        <w:rPr>
          <w:rFonts w:ascii="Arial" w:hAnsi="Arial" w:cs="Arial"/>
          <w:sz w:val="22"/>
          <w:szCs w:val="22"/>
        </w:rPr>
        <w:br/>
      </w:r>
      <w:r w:rsidR="0079553F">
        <w:rPr>
          <w:rFonts w:ascii="Arial" w:hAnsi="Arial" w:cs="Arial"/>
          <w:i/>
          <w:noProof/>
          <w:sz w:val="22"/>
          <w:szCs w:val="22"/>
        </w:rPr>
        <w:t xml:space="preserve">Natur- og </w:t>
      </w:r>
      <w:r w:rsidRPr="008B7287">
        <w:rPr>
          <w:rFonts w:ascii="Arial" w:hAnsi="Arial" w:cs="Arial"/>
          <w:i/>
          <w:noProof/>
          <w:sz w:val="22"/>
          <w:szCs w:val="22"/>
        </w:rPr>
        <w:t>miljøsagsbehandler</w:t>
      </w:r>
      <w:r>
        <w:tab/>
      </w:r>
    </w:p>
    <w:p w:rsidR="001715E0" w:rsidRPr="003F6116" w:rsidRDefault="001715E0" w:rsidP="003F6116">
      <w:pPr>
        <w:tabs>
          <w:tab w:val="left" w:pos="6225"/>
        </w:tabs>
      </w:pPr>
    </w:p>
    <w:sectPr w:rsidR="001715E0" w:rsidRPr="003F6116" w:rsidSect="001715E0">
      <w:headerReference w:type="default" r:id="rId29"/>
      <w:footerReference w:type="even" r:id="rId30"/>
      <w:footerReference w:type="default" r:id="rId31"/>
      <w:type w:val="continuous"/>
      <w:pgSz w:w="11906" w:h="16838" w:code="9"/>
      <w:pgMar w:top="2268" w:right="1701" w:bottom="1276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E0" w:rsidRDefault="001715E0">
      <w:r>
        <w:separator/>
      </w:r>
    </w:p>
  </w:endnote>
  <w:endnote w:type="continuationSeparator" w:id="0">
    <w:p w:rsidR="001715E0" w:rsidRDefault="0017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E0" w:rsidRDefault="001715E0" w:rsidP="009555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1715E0" w:rsidRDefault="001715E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92903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1669200998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1715E0" w:rsidRPr="000C4DBF" w:rsidRDefault="001715E0" w:rsidP="003F6116">
            <w:pPr>
              <w:pStyle w:val="Sidefod"/>
              <w:tabs>
                <w:tab w:val="left" w:pos="7980"/>
                <w:tab w:val="right" w:pos="8958"/>
              </w:tabs>
              <w:rPr>
                <w:rFonts w:ascii="Arial" w:hAnsi="Arial" w:cs="Arial"/>
                <w:sz w:val="22"/>
                <w:szCs w:val="22"/>
              </w:rPr>
            </w:pPr>
            <w:r>
              <w:tab/>
            </w:r>
            <w:r>
              <w:tab/>
            </w:r>
            <w:r>
              <w:tab/>
            </w:r>
            <w:r w:rsidRPr="000C4DBF">
              <w:rPr>
                <w:rFonts w:ascii="Arial" w:hAnsi="Arial" w:cs="Arial"/>
                <w:sz w:val="22"/>
                <w:szCs w:val="22"/>
              </w:rPr>
              <w:t xml:space="preserve">Side </w: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F97E4A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F97E4A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BF" w:rsidRDefault="000C4DBF" w:rsidP="009555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0C4DBF" w:rsidRDefault="000C4DBF">
    <w:pPr>
      <w:pStyle w:val="Sidefo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400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104587483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0C4DBF" w:rsidRPr="000C4DBF" w:rsidRDefault="003F6116" w:rsidP="003F6116">
            <w:pPr>
              <w:pStyle w:val="Sidefod"/>
              <w:tabs>
                <w:tab w:val="left" w:pos="7980"/>
                <w:tab w:val="right" w:pos="8958"/>
              </w:tabs>
              <w:rPr>
                <w:rFonts w:ascii="Arial" w:hAnsi="Arial" w:cs="Arial"/>
                <w:sz w:val="22"/>
                <w:szCs w:val="22"/>
              </w:rPr>
            </w:pPr>
            <w:r>
              <w:tab/>
            </w:r>
            <w:r>
              <w:tab/>
            </w:r>
            <w:r>
              <w:tab/>
            </w:r>
            <w:r w:rsidR="000C4DBF" w:rsidRPr="000C4DBF">
              <w:rPr>
                <w:rFonts w:ascii="Arial" w:hAnsi="Arial" w:cs="Arial"/>
                <w:sz w:val="22"/>
                <w:szCs w:val="22"/>
              </w:rPr>
              <w:t xml:space="preserve">Side 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9F05BA">
              <w:rPr>
                <w:rFonts w:ascii="Arial" w:hAnsi="Arial" w:cs="Arial"/>
                <w:bCs/>
                <w:noProof/>
                <w:sz w:val="22"/>
                <w:szCs w:val="22"/>
              </w:rPr>
              <w:t>1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9F05BA">
              <w:rPr>
                <w:rFonts w:ascii="Arial" w:hAnsi="Arial" w:cs="Arial"/>
                <w:bCs/>
                <w:noProof/>
                <w:sz w:val="22"/>
                <w:szCs w:val="22"/>
              </w:rPr>
              <w:t>4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E0" w:rsidRDefault="001715E0">
      <w:r>
        <w:separator/>
      </w:r>
    </w:p>
  </w:footnote>
  <w:footnote w:type="continuationSeparator" w:id="0">
    <w:p w:rsidR="001715E0" w:rsidRDefault="001715E0">
      <w:r>
        <w:continuationSeparator/>
      </w:r>
    </w:p>
  </w:footnote>
  <w:footnote w:id="1">
    <w:p w:rsidR="0079553F" w:rsidRPr="0079553F" w:rsidRDefault="0079553F">
      <w:pPr>
        <w:pStyle w:val="Fodnotetekst"/>
        <w:rPr>
          <w:rFonts w:ascii="Arial" w:hAnsi="Arial" w:cs="Arial"/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79553F">
        <w:rPr>
          <w:rFonts w:ascii="Arial" w:hAnsi="Arial" w:cs="Arial"/>
          <w:sz w:val="18"/>
          <w:szCs w:val="18"/>
        </w:rPr>
        <w:t>Bekendtgørelse nr. 1021 af 6. juli 2017 om godkendelse og tilladelse m.v. af husdyrbrug</w:t>
      </w:r>
    </w:p>
  </w:footnote>
  <w:footnote w:id="2">
    <w:p w:rsidR="00356D4A" w:rsidRPr="00356D4A" w:rsidRDefault="00356D4A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356D4A">
        <w:rPr>
          <w:sz w:val="18"/>
          <w:szCs w:val="18"/>
        </w:rPr>
        <w:t>Beregning jf. husdyrgodkendelsesbekendtgørelsen § 26, stk.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E0" w:rsidRDefault="001715E0" w:rsidP="006E5965">
    <w:pPr>
      <w:pStyle w:val="Sidehoved"/>
      <w:tabs>
        <w:tab w:val="clear" w:pos="9638"/>
        <w:tab w:val="right" w:pos="9412"/>
      </w:tabs>
      <w:spacing w:before="10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EABB7F" wp14:editId="7E27B686">
          <wp:simplePos x="0" y="0"/>
          <wp:positionH relativeFrom="column">
            <wp:posOffset>3175</wp:posOffset>
          </wp:positionH>
          <wp:positionV relativeFrom="page">
            <wp:posOffset>504190</wp:posOffset>
          </wp:positionV>
          <wp:extent cx="2624400" cy="464400"/>
          <wp:effectExtent l="0" t="0" r="5080" b="0"/>
          <wp:wrapSquare wrapText="bothSides"/>
          <wp:docPr id="1" name="Billede 1" descr="Lolland_b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lland_b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965">
      <w:rPr>
        <w:b/>
        <w:bCs/>
        <w:color w:val="58A618"/>
        <w:sz w:val="44"/>
        <w:szCs w:val="44"/>
      </w:rPr>
      <w:t xml:space="preserve"> </w:t>
    </w:r>
    <w:r>
      <w:rPr>
        <w:b/>
        <w:bCs/>
        <w:color w:val="58A618"/>
        <w:sz w:val="44"/>
        <w:szCs w:val="44"/>
      </w:rPr>
      <w:tab/>
    </w:r>
    <w:r>
      <w:rPr>
        <w:b/>
        <w:bCs/>
        <w:color w:val="58A618"/>
        <w:sz w:val="44"/>
        <w:szCs w:val="4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BF" w:rsidRDefault="000C4DBF" w:rsidP="006E5965">
    <w:pPr>
      <w:pStyle w:val="Sidehoved"/>
      <w:tabs>
        <w:tab w:val="clear" w:pos="9638"/>
        <w:tab w:val="right" w:pos="9412"/>
      </w:tabs>
      <w:spacing w:before="1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D28C09" wp14:editId="5552F1A9">
          <wp:simplePos x="0" y="0"/>
          <wp:positionH relativeFrom="column">
            <wp:posOffset>3175</wp:posOffset>
          </wp:positionH>
          <wp:positionV relativeFrom="page">
            <wp:posOffset>504190</wp:posOffset>
          </wp:positionV>
          <wp:extent cx="2624400" cy="464400"/>
          <wp:effectExtent l="0" t="0" r="5080" b="0"/>
          <wp:wrapSquare wrapText="bothSides"/>
          <wp:docPr id="3" name="Billede 3" descr="Lolland_b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lland_b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965">
      <w:rPr>
        <w:b/>
        <w:bCs/>
        <w:color w:val="58A618"/>
        <w:sz w:val="44"/>
        <w:szCs w:val="44"/>
      </w:rPr>
      <w:t xml:space="preserve"> </w:t>
    </w:r>
    <w:r>
      <w:rPr>
        <w:b/>
        <w:bCs/>
        <w:color w:val="58A618"/>
        <w:sz w:val="44"/>
        <w:szCs w:val="44"/>
      </w:rPr>
      <w:tab/>
    </w:r>
    <w:r>
      <w:rPr>
        <w:b/>
        <w:bCs/>
        <w:color w:val="58A618"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8696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3E2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3E2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943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5CD1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E65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A86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2A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DCC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68E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592DEF"/>
    <w:multiLevelType w:val="hybridMultilevel"/>
    <w:tmpl w:val="C5C8359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55"/>
    <w:rsid w:val="000041AB"/>
    <w:rsid w:val="000064F2"/>
    <w:rsid w:val="00006CDB"/>
    <w:rsid w:val="00012DC3"/>
    <w:rsid w:val="00026213"/>
    <w:rsid w:val="00026AE9"/>
    <w:rsid w:val="0005203E"/>
    <w:rsid w:val="00053DDF"/>
    <w:rsid w:val="0005609E"/>
    <w:rsid w:val="00062459"/>
    <w:rsid w:val="00065A76"/>
    <w:rsid w:val="00090459"/>
    <w:rsid w:val="000A561D"/>
    <w:rsid w:val="000C0CC0"/>
    <w:rsid w:val="000C488E"/>
    <w:rsid w:val="000C4DBF"/>
    <w:rsid w:val="000C6130"/>
    <w:rsid w:val="000C718D"/>
    <w:rsid w:val="000D4977"/>
    <w:rsid w:val="000D7158"/>
    <w:rsid w:val="000D7AA6"/>
    <w:rsid w:val="000E5E82"/>
    <w:rsid w:val="00121A2F"/>
    <w:rsid w:val="00134D73"/>
    <w:rsid w:val="001516D1"/>
    <w:rsid w:val="001631EB"/>
    <w:rsid w:val="001715E0"/>
    <w:rsid w:val="001847EB"/>
    <w:rsid w:val="00186E31"/>
    <w:rsid w:val="00192D6E"/>
    <w:rsid w:val="001C7DA1"/>
    <w:rsid w:val="001D594A"/>
    <w:rsid w:val="001F25B7"/>
    <w:rsid w:val="001F6863"/>
    <w:rsid w:val="00212689"/>
    <w:rsid w:val="0021593A"/>
    <w:rsid w:val="00233D9C"/>
    <w:rsid w:val="00235378"/>
    <w:rsid w:val="0023539D"/>
    <w:rsid w:val="00243013"/>
    <w:rsid w:val="00281895"/>
    <w:rsid w:val="0029044B"/>
    <w:rsid w:val="00291478"/>
    <w:rsid w:val="002A21EF"/>
    <w:rsid w:val="002A77EF"/>
    <w:rsid w:val="002B2C2B"/>
    <w:rsid w:val="002C6293"/>
    <w:rsid w:val="002E4412"/>
    <w:rsid w:val="002F0DCB"/>
    <w:rsid w:val="00304E69"/>
    <w:rsid w:val="00331648"/>
    <w:rsid w:val="003316F8"/>
    <w:rsid w:val="003440C2"/>
    <w:rsid w:val="003447FA"/>
    <w:rsid w:val="00356D4A"/>
    <w:rsid w:val="00367A6B"/>
    <w:rsid w:val="003721E8"/>
    <w:rsid w:val="00372D9B"/>
    <w:rsid w:val="003971D3"/>
    <w:rsid w:val="003A3E27"/>
    <w:rsid w:val="003B4AE0"/>
    <w:rsid w:val="003B64DE"/>
    <w:rsid w:val="003C4701"/>
    <w:rsid w:val="003E7A7B"/>
    <w:rsid w:val="003F16FD"/>
    <w:rsid w:val="003F6116"/>
    <w:rsid w:val="00430107"/>
    <w:rsid w:val="00432615"/>
    <w:rsid w:val="004328AE"/>
    <w:rsid w:val="00432B2F"/>
    <w:rsid w:val="004377DA"/>
    <w:rsid w:val="004522FC"/>
    <w:rsid w:val="004571BC"/>
    <w:rsid w:val="0046202F"/>
    <w:rsid w:val="00464021"/>
    <w:rsid w:val="0049371C"/>
    <w:rsid w:val="004A5566"/>
    <w:rsid w:val="004A625C"/>
    <w:rsid w:val="004E3BF9"/>
    <w:rsid w:val="005561C4"/>
    <w:rsid w:val="00556D6B"/>
    <w:rsid w:val="00556D88"/>
    <w:rsid w:val="00567ECD"/>
    <w:rsid w:val="00582CCF"/>
    <w:rsid w:val="005A43CE"/>
    <w:rsid w:val="005A524E"/>
    <w:rsid w:val="005C3F38"/>
    <w:rsid w:val="005C3FD9"/>
    <w:rsid w:val="005C72CC"/>
    <w:rsid w:val="005E6BA7"/>
    <w:rsid w:val="00616196"/>
    <w:rsid w:val="00645C77"/>
    <w:rsid w:val="0066109D"/>
    <w:rsid w:val="00693D15"/>
    <w:rsid w:val="006A0383"/>
    <w:rsid w:val="006A5C2F"/>
    <w:rsid w:val="006B0664"/>
    <w:rsid w:val="006B2D84"/>
    <w:rsid w:val="006C0653"/>
    <w:rsid w:val="006C489F"/>
    <w:rsid w:val="006C60B4"/>
    <w:rsid w:val="006E5965"/>
    <w:rsid w:val="007008FA"/>
    <w:rsid w:val="007044EA"/>
    <w:rsid w:val="00714BB0"/>
    <w:rsid w:val="007316FD"/>
    <w:rsid w:val="007369C1"/>
    <w:rsid w:val="00740658"/>
    <w:rsid w:val="0074344D"/>
    <w:rsid w:val="0074394F"/>
    <w:rsid w:val="00753875"/>
    <w:rsid w:val="007640E3"/>
    <w:rsid w:val="007666DD"/>
    <w:rsid w:val="00771D5D"/>
    <w:rsid w:val="0077310F"/>
    <w:rsid w:val="007738B0"/>
    <w:rsid w:val="007839C2"/>
    <w:rsid w:val="0079553F"/>
    <w:rsid w:val="00795952"/>
    <w:rsid w:val="007A0969"/>
    <w:rsid w:val="007B166D"/>
    <w:rsid w:val="007C7E5B"/>
    <w:rsid w:val="007D2479"/>
    <w:rsid w:val="007D5007"/>
    <w:rsid w:val="007D5929"/>
    <w:rsid w:val="007E1D19"/>
    <w:rsid w:val="007E44B2"/>
    <w:rsid w:val="008002A8"/>
    <w:rsid w:val="00813014"/>
    <w:rsid w:val="008156DA"/>
    <w:rsid w:val="008250F1"/>
    <w:rsid w:val="00836F55"/>
    <w:rsid w:val="00840587"/>
    <w:rsid w:val="008422B1"/>
    <w:rsid w:val="0086335A"/>
    <w:rsid w:val="008638AC"/>
    <w:rsid w:val="00893595"/>
    <w:rsid w:val="00894A81"/>
    <w:rsid w:val="00895214"/>
    <w:rsid w:val="00896DCA"/>
    <w:rsid w:val="008A0EAC"/>
    <w:rsid w:val="008D0C64"/>
    <w:rsid w:val="0090089A"/>
    <w:rsid w:val="0090498A"/>
    <w:rsid w:val="00916A50"/>
    <w:rsid w:val="00923CEF"/>
    <w:rsid w:val="00924247"/>
    <w:rsid w:val="00932BE3"/>
    <w:rsid w:val="00933386"/>
    <w:rsid w:val="00935455"/>
    <w:rsid w:val="00943A2B"/>
    <w:rsid w:val="00945C54"/>
    <w:rsid w:val="009555B0"/>
    <w:rsid w:val="009557C4"/>
    <w:rsid w:val="009573F9"/>
    <w:rsid w:val="00957C75"/>
    <w:rsid w:val="00962E56"/>
    <w:rsid w:val="00973D13"/>
    <w:rsid w:val="009954E0"/>
    <w:rsid w:val="009C29C4"/>
    <w:rsid w:val="009C3366"/>
    <w:rsid w:val="009E259E"/>
    <w:rsid w:val="009E2840"/>
    <w:rsid w:val="009F05BA"/>
    <w:rsid w:val="00A1226B"/>
    <w:rsid w:val="00A32068"/>
    <w:rsid w:val="00A32F69"/>
    <w:rsid w:val="00A343AE"/>
    <w:rsid w:val="00A359F1"/>
    <w:rsid w:val="00A36746"/>
    <w:rsid w:val="00A36D8F"/>
    <w:rsid w:val="00A40681"/>
    <w:rsid w:val="00A5740C"/>
    <w:rsid w:val="00A62285"/>
    <w:rsid w:val="00A62827"/>
    <w:rsid w:val="00A91F33"/>
    <w:rsid w:val="00A9361F"/>
    <w:rsid w:val="00A936C9"/>
    <w:rsid w:val="00AB37AE"/>
    <w:rsid w:val="00AB39AE"/>
    <w:rsid w:val="00AD07FA"/>
    <w:rsid w:val="00AD2375"/>
    <w:rsid w:val="00AE1920"/>
    <w:rsid w:val="00AF7564"/>
    <w:rsid w:val="00B04398"/>
    <w:rsid w:val="00B91D06"/>
    <w:rsid w:val="00BB1EAF"/>
    <w:rsid w:val="00BB79B1"/>
    <w:rsid w:val="00BD01E0"/>
    <w:rsid w:val="00BD1E01"/>
    <w:rsid w:val="00BD256A"/>
    <w:rsid w:val="00BD3302"/>
    <w:rsid w:val="00BE4B4D"/>
    <w:rsid w:val="00C07241"/>
    <w:rsid w:val="00C10A63"/>
    <w:rsid w:val="00C2315B"/>
    <w:rsid w:val="00C35705"/>
    <w:rsid w:val="00C427E2"/>
    <w:rsid w:val="00C50CA0"/>
    <w:rsid w:val="00C51A35"/>
    <w:rsid w:val="00C57945"/>
    <w:rsid w:val="00C81DC1"/>
    <w:rsid w:val="00C90976"/>
    <w:rsid w:val="00C95797"/>
    <w:rsid w:val="00CA3881"/>
    <w:rsid w:val="00CB7062"/>
    <w:rsid w:val="00CC49B1"/>
    <w:rsid w:val="00CF48F1"/>
    <w:rsid w:val="00CF4A30"/>
    <w:rsid w:val="00D0333E"/>
    <w:rsid w:val="00D438AE"/>
    <w:rsid w:val="00D465E8"/>
    <w:rsid w:val="00D54263"/>
    <w:rsid w:val="00D5460D"/>
    <w:rsid w:val="00D56B75"/>
    <w:rsid w:val="00D57798"/>
    <w:rsid w:val="00D63C2B"/>
    <w:rsid w:val="00D64A45"/>
    <w:rsid w:val="00D74880"/>
    <w:rsid w:val="00D776A4"/>
    <w:rsid w:val="00DB3ECE"/>
    <w:rsid w:val="00DE10A7"/>
    <w:rsid w:val="00DE1B34"/>
    <w:rsid w:val="00DF53D9"/>
    <w:rsid w:val="00E04305"/>
    <w:rsid w:val="00E1057B"/>
    <w:rsid w:val="00E12B99"/>
    <w:rsid w:val="00E45FB6"/>
    <w:rsid w:val="00E670B9"/>
    <w:rsid w:val="00E85307"/>
    <w:rsid w:val="00E908DF"/>
    <w:rsid w:val="00EA6367"/>
    <w:rsid w:val="00EA6F67"/>
    <w:rsid w:val="00EB5535"/>
    <w:rsid w:val="00EC3399"/>
    <w:rsid w:val="00EC6614"/>
    <w:rsid w:val="00EF7F6C"/>
    <w:rsid w:val="00F020E2"/>
    <w:rsid w:val="00F2013B"/>
    <w:rsid w:val="00F31A69"/>
    <w:rsid w:val="00F349E3"/>
    <w:rsid w:val="00F353CE"/>
    <w:rsid w:val="00F47ACD"/>
    <w:rsid w:val="00F807B5"/>
    <w:rsid w:val="00F97E4A"/>
    <w:rsid w:val="00FA10BC"/>
    <w:rsid w:val="00FB4C9E"/>
    <w:rsid w:val="00FC4C33"/>
    <w:rsid w:val="00FC54A5"/>
    <w:rsid w:val="00FD116D"/>
    <w:rsid w:val="00FD6F64"/>
    <w:rsid w:val="00FD70FD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7B5"/>
    <w:pPr>
      <w:spacing w:after="240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807B5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F807B5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807B5"/>
    <w:pPr>
      <w:keepNext/>
      <w:keepLines/>
      <w:spacing w:after="6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3338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3386"/>
    <w:pPr>
      <w:tabs>
        <w:tab w:val="center" w:pos="4819"/>
        <w:tab w:val="right" w:pos="9638"/>
      </w:tabs>
    </w:pPr>
  </w:style>
  <w:style w:type="character" w:styleId="Hyperlink">
    <w:name w:val="Hyperlink"/>
    <w:rsid w:val="00556D6B"/>
    <w:rPr>
      <w:color w:val="0000FF"/>
      <w:u w:val="single"/>
    </w:rPr>
  </w:style>
  <w:style w:type="table" w:styleId="Tabel-Gitter">
    <w:name w:val="Table Grid"/>
    <w:basedOn w:val="Tabel-Normal"/>
    <w:rsid w:val="00A9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582CCF"/>
  </w:style>
  <w:style w:type="paragraph" w:styleId="Markeringsbobletekst">
    <w:name w:val="Balloon Text"/>
    <w:basedOn w:val="Normal"/>
    <w:link w:val="MarkeringsbobletekstTegn"/>
    <w:rsid w:val="00D63C2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D63C2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F807B5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F807B5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F807B5"/>
    <w:rPr>
      <w:rFonts w:ascii="Verdana" w:eastAsiaTheme="majorEastAsia" w:hAnsi="Verdana" w:cstheme="majorBidi"/>
      <w:b/>
      <w:bCs/>
      <w:color w:val="000000" w:themeColor="text1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90498A"/>
    <w:rPr>
      <w:rFonts w:ascii="Verdana" w:hAnsi="Verdana"/>
      <w:szCs w:val="24"/>
    </w:rPr>
  </w:style>
  <w:style w:type="paragraph" w:styleId="Fodnotetekst">
    <w:name w:val="footnote text"/>
    <w:basedOn w:val="Normal"/>
    <w:link w:val="FodnotetekstTegn"/>
    <w:rsid w:val="0079553F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79553F"/>
    <w:rPr>
      <w:rFonts w:ascii="Verdana" w:hAnsi="Verdana"/>
    </w:rPr>
  </w:style>
  <w:style w:type="character" w:styleId="Fodnotehenvisning">
    <w:name w:val="footnote reference"/>
    <w:basedOn w:val="Standardskrifttypeiafsnit"/>
    <w:rsid w:val="007955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7B5"/>
    <w:pPr>
      <w:spacing w:after="240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807B5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F807B5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807B5"/>
    <w:pPr>
      <w:keepNext/>
      <w:keepLines/>
      <w:spacing w:after="6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3338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3386"/>
    <w:pPr>
      <w:tabs>
        <w:tab w:val="center" w:pos="4819"/>
        <w:tab w:val="right" w:pos="9638"/>
      </w:tabs>
    </w:pPr>
  </w:style>
  <w:style w:type="character" w:styleId="Hyperlink">
    <w:name w:val="Hyperlink"/>
    <w:rsid w:val="00556D6B"/>
    <w:rPr>
      <w:color w:val="0000FF"/>
      <w:u w:val="single"/>
    </w:rPr>
  </w:style>
  <w:style w:type="table" w:styleId="Tabel-Gitter">
    <w:name w:val="Table Grid"/>
    <w:basedOn w:val="Tabel-Normal"/>
    <w:rsid w:val="00A9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582CCF"/>
  </w:style>
  <w:style w:type="paragraph" w:styleId="Markeringsbobletekst">
    <w:name w:val="Balloon Text"/>
    <w:basedOn w:val="Normal"/>
    <w:link w:val="MarkeringsbobletekstTegn"/>
    <w:rsid w:val="00D63C2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D63C2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F807B5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F807B5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F807B5"/>
    <w:rPr>
      <w:rFonts w:ascii="Verdana" w:eastAsiaTheme="majorEastAsia" w:hAnsi="Verdana" w:cstheme="majorBidi"/>
      <w:b/>
      <w:bCs/>
      <w:color w:val="000000" w:themeColor="text1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90498A"/>
    <w:rPr>
      <w:rFonts w:ascii="Verdana" w:hAnsi="Verdana"/>
      <w:szCs w:val="24"/>
    </w:rPr>
  </w:style>
  <w:style w:type="paragraph" w:styleId="Fodnotetekst">
    <w:name w:val="footnote text"/>
    <w:basedOn w:val="Normal"/>
    <w:link w:val="FodnotetekstTegn"/>
    <w:rsid w:val="0079553F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79553F"/>
    <w:rPr>
      <w:rFonts w:ascii="Verdana" w:hAnsi="Verdana"/>
    </w:rPr>
  </w:style>
  <w:style w:type="character" w:styleId="Fodnotehenvisning">
    <w:name w:val="footnote reference"/>
    <w:basedOn w:val="Standardskrifttypeiafsnit"/>
    <w:rsid w:val="00795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rger.dk" TargetMode="External"/><Relationship Id="rId18" Type="http://schemas.openxmlformats.org/officeDocument/2006/relationships/hyperlink" Target="mailto:husdyr@ecocouncil.d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ail@dkfisk.d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husdyrgodkendelse.dk" TargetMode="External"/><Relationship Id="rId17" Type="http://schemas.openxmlformats.org/officeDocument/2006/relationships/hyperlink" Target="mailto:dnlolland-sager@dn.dk" TargetMode="External"/><Relationship Id="rId25" Type="http://schemas.openxmlformats.org/officeDocument/2006/relationships/hyperlink" Target="mailto:perh@snm.ku.d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jl@sst.dk" TargetMode="External"/><Relationship Id="rId20" Type="http://schemas.openxmlformats.org/officeDocument/2006/relationships/hyperlink" Target="mailto:lolland@dof.d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sdyrgodkendelse.dk" TargetMode="External"/><Relationship Id="rId24" Type="http://schemas.openxmlformats.org/officeDocument/2006/relationships/hyperlink" Target="file:///C:\Users\cbje\AppData\Local\Temp\1961379340.Ficssag\storstroem@friluftsraadet.dk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lolland.dk" TargetMode="External"/><Relationship Id="rId23" Type="http://schemas.openxmlformats.org/officeDocument/2006/relationships/hyperlink" Target="mailto:fr@friluftsraadet.dk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husdyrgodkendelse.dk" TargetMode="External"/><Relationship Id="rId19" Type="http://schemas.openxmlformats.org/officeDocument/2006/relationships/hyperlink" Target="mailto:natur@dof.dk" TargetMode="External"/><Relationship Id="rId31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://www.husdyrgodkendelse.dk" TargetMode="External"/><Relationship Id="rId14" Type="http://schemas.openxmlformats.org/officeDocument/2006/relationships/hyperlink" Target="file:///C:\Arbejdsdokumenter\HBL%20&#167;%2016%20b%20-%20&#216;ster%20Nordlundevej%2017,%204900%20Nakskov\www.virk.dk" TargetMode="External"/><Relationship Id="rId22" Type="http://schemas.openxmlformats.org/officeDocument/2006/relationships/hyperlink" Target="file:///C:\Users\cbje\AppData\Local\Temp\2654361329.Ficssag\::\ODMA\:PCDOCS\DOKAJOUR\6262010\1nb@ferskvandsfiskeriforeningen.dk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BDD8-9BB3-48DF-A1EE-5B5EE072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795</Words>
  <Characters>6069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Lolland Kommune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Nakskov Kommune</dc:creator>
  <cp:lastModifiedBy>Catarina Brændstrup Jensen</cp:lastModifiedBy>
  <cp:revision>7</cp:revision>
  <cp:lastPrinted>2012-08-27T11:37:00Z</cp:lastPrinted>
  <dcterms:created xsi:type="dcterms:W3CDTF">2018-12-03T16:48:00Z</dcterms:created>
  <dcterms:modified xsi:type="dcterms:W3CDTF">2018-12-03T19:16:00Z</dcterms:modified>
</cp:coreProperties>
</file>