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0.325001pt;margin-top:85.079987pt;width:549.75pt;height:730.7pt;mso-position-horizontal-relative:page;mso-position-vertical-relative:page;z-index:-4360" coordorigin="407,1702" coordsize="10995,14614">
            <v:group style="position:absolute;left:414;top:2448;width:10980;height:13860" coordorigin="414,2448" coordsize="10980,13860">
              <v:shape style="position:absolute;left:414;top:2448;width:10980;height:13860" coordorigin="414,2448" coordsize="10980,13860" path="m11394,2448l414,3587,414,16308,11394,16308,11394,2448xe" filled="true" fillcolor="#57a617" stroked="false">
                <v:path arrowok="t"/>
                <v:fill type="solid"/>
              </v:shape>
            </v:group>
            <v:group style="position:absolute;left:414;top:2448;width:10980;height:13860" coordorigin="414,2448" coordsize="10980,13860">
              <v:shape style="position:absolute;left:414;top:2448;width:10980;height:13860" coordorigin="414,2448" coordsize="10980,13860" path="m414,16308l414,3587,11394,2448,11394,16308,414,16308xe" filled="false" stroked="true" strokeweight=".75pt" strokecolor="#c0c0c0">
                <v:path arrowok="t"/>
              </v:shape>
              <v:shape style="position:absolute;left:1134;top:1702;width:4340;height:739" type="#_x0000_t75" stroked="false">
                <v:imagedata r:id="rId5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12" w:right="0" w:firstLine="0"/>
        <w:jc w:val="left"/>
        <w:rPr>
          <w:rFonts w:ascii="Verdana" w:hAnsi="Verdana" w:cs="Verdana" w:eastAsia="Verdana"/>
          <w:sz w:val="44"/>
          <w:szCs w:val="44"/>
        </w:rPr>
      </w:pPr>
      <w:r>
        <w:rPr>
          <w:rFonts w:ascii="Verdana"/>
          <w:color w:val="FFFFFF"/>
          <w:spacing w:val="-1"/>
          <w:sz w:val="44"/>
        </w:rPr>
        <w:t>Tilsynsrapport</w:t>
      </w:r>
      <w:r>
        <w:rPr>
          <w:rFonts w:ascii="Verdana"/>
          <w:sz w:val="44"/>
        </w:rPr>
      </w:r>
    </w:p>
    <w:p>
      <w:pPr>
        <w:spacing w:line="240" w:lineRule="auto" w:before="5"/>
        <w:rPr>
          <w:rFonts w:ascii="Verdana" w:hAnsi="Verdana" w:cs="Verdana" w:eastAsia="Verdana"/>
          <w:sz w:val="64"/>
          <w:szCs w:val="64"/>
        </w:rPr>
      </w:pPr>
    </w:p>
    <w:p>
      <w:pPr>
        <w:spacing w:before="0"/>
        <w:ind w:left="11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color w:val="FFFFFF"/>
          <w:spacing w:val="-1"/>
          <w:sz w:val="22"/>
        </w:rPr>
        <w:t>Navn: </w:t>
      </w:r>
      <w:r>
        <w:rPr>
          <w:rFonts w:ascii="Verdana"/>
          <w:b/>
          <w:color w:val="FFFFFF"/>
          <w:spacing w:val="-1"/>
          <w:sz w:val="22"/>
        </w:rPr>
        <w:t>Lars</w:t>
      </w:r>
      <w:r>
        <w:rPr>
          <w:rFonts w:ascii="Verdana"/>
          <w:b/>
          <w:color w:val="FFFFFF"/>
          <w:sz w:val="22"/>
        </w:rPr>
        <w:t> </w:t>
      </w:r>
      <w:r>
        <w:rPr>
          <w:rFonts w:ascii="Verdana"/>
          <w:b/>
          <w:color w:val="FFFFFF"/>
          <w:spacing w:val="-1"/>
          <w:sz w:val="22"/>
        </w:rPr>
        <w:t>Hansen</w:t>
      </w:r>
      <w:r>
        <w:rPr>
          <w:rFonts w:ascii="Verdana"/>
          <w:sz w:val="22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before="0"/>
        <w:ind w:left="11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color w:val="FFFFFF"/>
          <w:spacing w:val="-1"/>
          <w:sz w:val="22"/>
        </w:rPr>
        <w:t>Adresse:</w:t>
      </w:r>
      <w:r>
        <w:rPr>
          <w:rFonts w:ascii="Verdana" w:hAnsi="Verdana"/>
          <w:color w:val="FFFFFF"/>
          <w:sz w:val="22"/>
        </w:rPr>
        <w:t> </w:t>
      </w:r>
      <w:r>
        <w:rPr>
          <w:rFonts w:ascii="Verdana" w:hAnsi="Verdana"/>
          <w:b/>
          <w:color w:val="FFFFFF"/>
          <w:spacing w:val="-2"/>
          <w:sz w:val="22"/>
        </w:rPr>
        <w:t>Rørmarksvej </w:t>
      </w:r>
      <w:r>
        <w:rPr>
          <w:rFonts w:ascii="Verdana" w:hAnsi="Verdana"/>
          <w:b/>
          <w:color w:val="FFFFFF"/>
          <w:spacing w:val="-1"/>
          <w:sz w:val="22"/>
        </w:rPr>
        <w:t>10,</w:t>
      </w:r>
      <w:r>
        <w:rPr>
          <w:rFonts w:ascii="Verdana" w:hAnsi="Verdana"/>
          <w:b/>
          <w:color w:val="FFFFFF"/>
          <w:spacing w:val="-2"/>
          <w:sz w:val="22"/>
        </w:rPr>
        <w:t> </w:t>
      </w:r>
      <w:r>
        <w:rPr>
          <w:rFonts w:ascii="Verdana" w:hAnsi="Verdana"/>
          <w:b/>
          <w:color w:val="FFFFFF"/>
          <w:spacing w:val="-1"/>
          <w:sz w:val="22"/>
        </w:rPr>
        <w:t>4952</w:t>
      </w:r>
      <w:r>
        <w:rPr>
          <w:rFonts w:ascii="Verdana" w:hAnsi="Verdana"/>
          <w:b/>
          <w:color w:val="FFFFFF"/>
          <w:spacing w:val="-2"/>
          <w:sz w:val="22"/>
        </w:rPr>
        <w:t> </w:t>
      </w:r>
      <w:r>
        <w:rPr>
          <w:rFonts w:ascii="Verdana" w:hAnsi="Verdana"/>
          <w:b/>
          <w:color w:val="FFFFFF"/>
          <w:spacing w:val="-1"/>
          <w:sz w:val="22"/>
        </w:rPr>
        <w:t>Stokkemarke</w:t>
      </w:r>
      <w:r>
        <w:rPr>
          <w:rFonts w:ascii="Verdana" w:hAnsi="Verdana"/>
          <w:sz w:val="22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before="0"/>
        <w:ind w:left="11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color w:val="FFFFFF"/>
          <w:spacing w:val="-1"/>
          <w:sz w:val="22"/>
        </w:rPr>
        <w:t>CVR-nr.:</w:t>
      </w:r>
      <w:r>
        <w:rPr>
          <w:rFonts w:ascii="Verdana"/>
          <w:color w:val="FFFFFF"/>
          <w:spacing w:val="-27"/>
          <w:sz w:val="22"/>
        </w:rPr>
        <w:t> </w:t>
      </w:r>
      <w:r>
        <w:rPr>
          <w:rFonts w:ascii="Verdana"/>
          <w:b/>
          <w:color w:val="FFFFFF"/>
          <w:spacing w:val="-1"/>
          <w:sz w:val="22"/>
        </w:rPr>
        <w:t>25791347</w:t>
      </w:r>
      <w:r>
        <w:rPr>
          <w:rFonts w:ascii="Verdana"/>
          <w:sz w:val="22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before="0"/>
        <w:ind w:left="112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color w:val="FFFFFF"/>
          <w:spacing w:val="-1"/>
          <w:sz w:val="22"/>
        </w:rPr>
        <w:t>Tilsynsdato: </w:t>
      </w:r>
      <w:r>
        <w:rPr>
          <w:rFonts w:ascii="Verdana"/>
          <w:b/>
          <w:color w:val="FFFFFF"/>
          <w:spacing w:val="-1"/>
          <w:sz w:val="22"/>
        </w:rPr>
        <w:t>26.</w:t>
      </w:r>
      <w:r>
        <w:rPr>
          <w:rFonts w:ascii="Verdana"/>
          <w:b/>
          <w:color w:val="FFFFFF"/>
          <w:spacing w:val="-2"/>
          <w:sz w:val="22"/>
        </w:rPr>
        <w:t> </w:t>
      </w:r>
      <w:r>
        <w:rPr>
          <w:rFonts w:ascii="Verdana"/>
          <w:b/>
          <w:color w:val="FFFFFF"/>
          <w:spacing w:val="-1"/>
          <w:sz w:val="22"/>
        </w:rPr>
        <w:t>oktober 2016</w:t>
      </w:r>
      <w:r>
        <w:rPr>
          <w:rFonts w:ascii="Verdana"/>
          <w:sz w:val="22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473" w:lineRule="auto" w:before="63"/>
        <w:ind w:left="2215" w:right="292" w:hanging="1354"/>
        <w:jc w:val="left"/>
      </w:pPr>
      <w:r>
        <w:rPr>
          <w:color w:val="FFFFFF"/>
        </w:rPr>
        <w:t>Lolland</w:t>
      </w:r>
      <w:r>
        <w:rPr>
          <w:color w:val="FFFFFF"/>
          <w:spacing w:val="-10"/>
        </w:rPr>
        <w:t> </w:t>
      </w:r>
      <w:r>
        <w:rPr>
          <w:color w:val="FFFFFF"/>
        </w:rPr>
        <w:t>Kommune,</w:t>
      </w:r>
      <w:r>
        <w:rPr>
          <w:color w:val="FFFFFF"/>
          <w:spacing w:val="-11"/>
        </w:rPr>
        <w:t> </w:t>
      </w:r>
      <w:r>
        <w:rPr>
          <w:color w:val="FFFFFF"/>
        </w:rPr>
        <w:t>Teknik-</w:t>
      </w:r>
      <w:r>
        <w:rPr>
          <w:color w:val="FFFFFF"/>
          <w:spacing w:val="-11"/>
        </w:rPr>
        <w:t> </w:t>
      </w:r>
      <w:r>
        <w:rPr>
          <w:color w:val="FFFFFF"/>
          <w:spacing w:val="-1"/>
        </w:rPr>
        <w:t>og</w:t>
      </w:r>
      <w:r>
        <w:rPr>
          <w:color w:val="FFFFFF"/>
          <w:spacing w:val="-9"/>
        </w:rPr>
        <w:t> </w:t>
      </w:r>
      <w:r>
        <w:rPr>
          <w:color w:val="FFFFFF"/>
        </w:rPr>
        <w:t>Miljømyndigheden,</w:t>
      </w:r>
      <w:r>
        <w:rPr>
          <w:color w:val="FFFFFF"/>
          <w:spacing w:val="-11"/>
        </w:rPr>
        <w:t> </w:t>
      </w:r>
      <w:r>
        <w:rPr>
          <w:color w:val="FFFFFF"/>
        </w:rPr>
        <w:t>Jernbanegade</w:t>
      </w:r>
      <w:r>
        <w:rPr>
          <w:color w:val="FFFFFF"/>
          <w:spacing w:val="-12"/>
        </w:rPr>
        <w:t> </w:t>
      </w:r>
      <w:r>
        <w:rPr>
          <w:color w:val="FFFFFF"/>
          <w:spacing w:val="1"/>
        </w:rPr>
        <w:t>7,</w:t>
      </w:r>
      <w:r>
        <w:rPr>
          <w:color w:val="FFFFFF"/>
          <w:spacing w:val="-11"/>
        </w:rPr>
        <w:t> </w:t>
      </w:r>
      <w:r>
        <w:rPr>
          <w:color w:val="FFFFFF"/>
        </w:rPr>
        <w:t>4930</w:t>
      </w:r>
      <w:r>
        <w:rPr>
          <w:color w:val="FFFFFF"/>
          <w:spacing w:val="-10"/>
        </w:rPr>
        <w:t> </w:t>
      </w:r>
      <w:r>
        <w:rPr>
          <w:color w:val="FFFFFF"/>
        </w:rPr>
        <w:t>Maribo</w:t>
      </w:r>
      <w:r>
        <w:rPr>
          <w:color w:val="FFFFFF"/>
          <w:spacing w:val="22"/>
          <w:w w:val="99"/>
        </w:rPr>
        <w:t> </w:t>
      </w:r>
      <w:r>
        <w:rPr>
          <w:color w:val="FFFFFF"/>
          <w:spacing w:val="-1"/>
        </w:rPr>
        <w:t>Telefon</w:t>
      </w:r>
      <w:r>
        <w:rPr>
          <w:color w:val="FFFFFF"/>
          <w:spacing w:val="-13"/>
        </w:rPr>
        <w:t> </w:t>
      </w:r>
      <w:r>
        <w:rPr>
          <w:color w:val="FFFFFF"/>
        </w:rPr>
        <w:t>5467</w:t>
      </w:r>
      <w:r>
        <w:rPr>
          <w:color w:val="FFFFFF"/>
          <w:spacing w:val="-11"/>
        </w:rPr>
        <w:t> </w:t>
      </w:r>
      <w:r>
        <w:rPr>
          <w:color w:val="FFFFFF"/>
        </w:rPr>
        <w:t>6767,</w:t>
      </w:r>
      <w:r>
        <w:rPr>
          <w:color w:val="FFFFFF"/>
          <w:spacing w:val="-10"/>
        </w:rPr>
        <w:t> </w:t>
      </w:r>
      <w:hyperlink r:id="rId6">
        <w:r>
          <w:rPr>
            <w:color w:val="FFFFFF"/>
            <w:u w:val="single" w:color="FFFFFF"/>
          </w:rPr>
          <w:t>TMM@lolland.dk</w:t>
        </w:r>
        <w:r>
          <w:rPr>
            <w:color w:val="FFFFFF"/>
          </w:rPr>
        </w:r>
      </w:hyperlink>
      <w:r>
        <w:rPr>
          <w:color w:val="FFFFFF"/>
        </w:rPr>
        <w:t>,</w:t>
      </w:r>
      <w:r>
        <w:rPr>
          <w:color w:val="FFFFFF"/>
          <w:spacing w:val="-14"/>
        </w:rPr>
        <w:t> </w:t>
      </w:r>
      <w:hyperlink r:id="rId7">
        <w:r>
          <w:rPr>
            <w:color w:val="FFFFFF"/>
          </w:rPr>
          <w:t>www.lolland.dk</w:t>
        </w:r>
        <w:r>
          <w:rPr/>
        </w:r>
      </w:hyperlink>
    </w:p>
    <w:p>
      <w:pPr>
        <w:spacing w:after="0" w:line="473" w:lineRule="auto"/>
        <w:jc w:val="left"/>
        <w:sectPr>
          <w:type w:val="continuous"/>
          <w:pgSz w:w="11910" w:h="16840"/>
          <w:pgMar w:top="1580" w:bottom="280" w:left="1020" w:right="1680"/>
        </w:sectPr>
      </w:pPr>
    </w:p>
    <w:p>
      <w:pPr>
        <w:spacing w:before="29"/>
        <w:ind w:left="0" w:right="15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1"/>
          <w:sz w:val="22"/>
        </w:rPr>
        <w:t>Tilsynsrapport</w:t>
      </w:r>
      <w:r>
        <w:rPr>
          <w:rFonts w:ascii="Calibri"/>
          <w:sz w:val="22"/>
        </w:rPr>
        <w:t>   </w:t>
      </w:r>
      <w:r>
        <w:rPr>
          <w:rFonts w:ascii="Calibri"/>
          <w:spacing w:val="-1"/>
          <w:sz w:val="22"/>
        </w:rPr>
        <w:t>Lolland </w:t>
      </w:r>
      <w:r>
        <w:rPr>
          <w:rFonts w:ascii="Calibri"/>
          <w:spacing w:val="-2"/>
          <w:sz w:val="22"/>
        </w:rPr>
        <w:t>Kommune</w:t>
      </w:r>
    </w:p>
    <w:p>
      <w:pPr>
        <w:spacing w:line="20" w:lineRule="atLeast"/>
        <w:ind w:left="11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485.5pt;height:.6pt;mso-position-horizontal-relative:char;mso-position-vertical-relative:line" coordorigin="0,0" coordsize="9710,12">
            <v:group style="position:absolute;left:6;top:6;width:9698;height:2" coordorigin="6,6" coordsize="9698,2">
              <v:shape style="position:absolute;left:6;top:6;width:9698;height:2" coordorigin="6,6" coordsize="9698,0" path="m6,6l9704,6e" filled="false" stroked="true" strokeweight=".580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/>
        <w:ind w:right="149"/>
        <w:jc w:val="both"/>
      </w:pPr>
      <w:r>
        <w:rPr/>
        <w:t>Lolland</w:t>
      </w:r>
      <w:r>
        <w:rPr>
          <w:spacing w:val="34"/>
        </w:rPr>
        <w:t> </w:t>
      </w:r>
      <w:r>
        <w:rPr/>
        <w:t>Kommune</w:t>
      </w:r>
      <w:r>
        <w:rPr>
          <w:spacing w:val="33"/>
        </w:rPr>
        <w:t> </w:t>
      </w:r>
      <w:r>
        <w:rPr>
          <w:spacing w:val="-1"/>
        </w:rPr>
        <w:t>er</w:t>
      </w:r>
      <w:r>
        <w:rPr>
          <w:spacing w:val="32"/>
        </w:rPr>
        <w:t> </w:t>
      </w:r>
      <w:r>
        <w:rPr/>
        <w:t>tilsynsmyndighed</w:t>
      </w:r>
      <w:r>
        <w:rPr>
          <w:spacing w:val="35"/>
        </w:rPr>
        <w:t> </w:t>
      </w:r>
      <w:r>
        <w:rPr>
          <w:spacing w:val="-1"/>
        </w:rPr>
        <w:t>for</w:t>
      </w:r>
      <w:r>
        <w:rPr>
          <w:spacing w:val="33"/>
        </w:rPr>
        <w:t> </w:t>
      </w:r>
      <w:r>
        <w:rPr/>
        <w:t>landbrug</w:t>
      </w:r>
      <w:r>
        <w:rPr>
          <w:spacing w:val="34"/>
        </w:rPr>
        <w:t> </w:t>
      </w:r>
      <w:r>
        <w:rPr>
          <w:spacing w:val="-1"/>
        </w:rPr>
        <w:t>og</w:t>
      </w:r>
      <w:r>
        <w:rPr>
          <w:spacing w:val="35"/>
        </w:rPr>
        <w:t> </w:t>
      </w:r>
      <w:r>
        <w:rPr/>
        <w:t>virksomheder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spacing w:val="1"/>
        </w:rPr>
        <w:t>kommunen.</w:t>
      </w:r>
      <w:r>
        <w:rPr>
          <w:spacing w:val="34"/>
        </w:rPr>
        <w:t> </w:t>
      </w:r>
      <w:r>
        <w:rPr>
          <w:spacing w:val="-1"/>
        </w:rPr>
        <w:t>Tilsynet</w:t>
      </w:r>
      <w:r>
        <w:rPr>
          <w:spacing w:val="42"/>
          <w:w w:val="99"/>
        </w:rPr>
        <w:t> </w:t>
      </w:r>
      <w:r>
        <w:rPr/>
        <w:t>føres</w:t>
      </w:r>
      <w:r>
        <w:rPr>
          <w:spacing w:val="24"/>
        </w:rPr>
        <w:t> </w:t>
      </w:r>
      <w:r>
        <w:rPr/>
        <w:t>efter</w:t>
      </w:r>
      <w:r>
        <w:rPr>
          <w:spacing w:val="24"/>
        </w:rPr>
        <w:t> </w:t>
      </w:r>
      <w:r>
        <w:rPr/>
        <w:t>reglerne</w:t>
      </w:r>
      <w:r>
        <w:rPr>
          <w:spacing w:val="24"/>
        </w:rPr>
        <w:t> </w:t>
      </w:r>
      <w:r>
        <w:rPr/>
        <w:t>i</w:t>
      </w:r>
      <w:r>
        <w:rPr>
          <w:spacing w:val="26"/>
        </w:rPr>
        <w:t> </w:t>
      </w:r>
      <w:r>
        <w:rPr>
          <w:spacing w:val="-1"/>
        </w:rPr>
        <w:t>Bek.</w:t>
      </w:r>
      <w:r>
        <w:rPr>
          <w:spacing w:val="24"/>
        </w:rPr>
        <w:t> </w:t>
      </w:r>
      <w:r>
        <w:rPr/>
        <w:t>nr.</w:t>
      </w:r>
      <w:r>
        <w:rPr>
          <w:spacing w:val="24"/>
        </w:rPr>
        <w:t> </w:t>
      </w:r>
      <w:r>
        <w:rPr/>
        <w:t>497</w:t>
      </w:r>
      <w:r>
        <w:rPr>
          <w:spacing w:val="28"/>
        </w:rPr>
        <w:t> </w:t>
      </w:r>
      <w:r>
        <w:rPr>
          <w:spacing w:val="-1"/>
        </w:rPr>
        <w:t>om</w:t>
      </w:r>
      <w:r>
        <w:rPr>
          <w:spacing w:val="25"/>
        </w:rPr>
        <w:t> </w:t>
      </w:r>
      <w:r>
        <w:rPr/>
        <w:t>miljøtilsyn,</w:t>
      </w:r>
      <w:r>
        <w:rPr>
          <w:spacing w:val="24"/>
        </w:rPr>
        <w:t> </w:t>
      </w:r>
      <w:r>
        <w:rPr/>
        <w:t>samt</w:t>
      </w:r>
      <w:r>
        <w:rPr>
          <w:spacing w:val="26"/>
        </w:rPr>
        <w:t> </w:t>
      </w:r>
      <w:r>
        <w:rPr/>
        <w:t>Bek.</w:t>
      </w:r>
      <w:r>
        <w:rPr>
          <w:spacing w:val="24"/>
        </w:rPr>
        <w:t> </w:t>
      </w:r>
      <w:r>
        <w:rPr/>
        <w:t>nr.</w:t>
      </w:r>
      <w:r>
        <w:rPr>
          <w:spacing w:val="24"/>
        </w:rPr>
        <w:t> </w:t>
      </w:r>
      <w:r>
        <w:rPr/>
        <w:t>463</w:t>
      </w:r>
      <w:r>
        <w:rPr>
          <w:spacing w:val="28"/>
        </w:rPr>
        <w:t> </w:t>
      </w:r>
      <w:r>
        <w:rPr>
          <w:spacing w:val="-1"/>
        </w:rPr>
        <w:t>om</w:t>
      </w:r>
      <w:r>
        <w:rPr>
          <w:spacing w:val="25"/>
        </w:rPr>
        <w:t> </w:t>
      </w:r>
      <w:r>
        <w:rPr/>
        <w:t>brugerbetaling.</w:t>
      </w:r>
      <w:r>
        <w:rPr>
          <w:spacing w:val="35"/>
        </w:rPr>
        <w:t> </w:t>
      </w:r>
      <w:r>
        <w:rPr>
          <w:spacing w:val="-1"/>
        </w:rPr>
        <w:t>En</w:t>
      </w:r>
      <w:r>
        <w:rPr>
          <w:spacing w:val="40"/>
          <w:w w:val="99"/>
        </w:rPr>
        <w:t> </w:t>
      </w:r>
      <w:r>
        <w:rPr/>
        <w:t>nærmere</w:t>
      </w:r>
      <w:r>
        <w:rPr>
          <w:spacing w:val="-1"/>
        </w:rPr>
        <w:t> </w:t>
      </w:r>
      <w:r>
        <w:rPr/>
        <w:t>beskrivelse</w:t>
      </w:r>
      <w:r>
        <w:rPr>
          <w:spacing w:val="-2"/>
        </w:rPr>
        <w:t> </w:t>
      </w:r>
      <w:r>
        <w:rPr>
          <w:spacing w:val="1"/>
        </w:rPr>
        <w:t>af </w:t>
      </w:r>
      <w:r>
        <w:rPr/>
        <w:t>hvilke</w:t>
      </w:r>
      <w:r>
        <w:rPr>
          <w:spacing w:val="-1"/>
        </w:rPr>
        <w:t> </w:t>
      </w:r>
      <w:r>
        <w:rPr/>
        <w:t>typer</w:t>
      </w:r>
      <w:r>
        <w:rPr>
          <w:spacing w:val="-1"/>
        </w:rPr>
        <w:t> </w:t>
      </w:r>
      <w:r>
        <w:rPr/>
        <w:t>landbrug og</w:t>
      </w:r>
      <w:r>
        <w:rPr>
          <w:spacing w:val="1"/>
        </w:rPr>
        <w:t> </w:t>
      </w:r>
      <w:r>
        <w:rPr/>
        <w:t>virksomheder der</w:t>
      </w:r>
      <w:r>
        <w:rPr>
          <w:spacing w:val="-1"/>
        </w:rPr>
        <w:t> </w:t>
      </w:r>
      <w:r>
        <w:rPr/>
        <w:t>føres tilsyn med,</w:t>
      </w:r>
      <w:r>
        <w:rPr>
          <w:spacing w:val="2"/>
        </w:rPr>
        <w:t> </w:t>
      </w:r>
      <w:r>
        <w:rPr>
          <w:spacing w:val="1"/>
        </w:rPr>
        <w:t>forefindes</w:t>
      </w:r>
      <w:r>
        <w:rPr>
          <w:spacing w:val="34"/>
          <w:w w:val="99"/>
        </w:rPr>
        <w:t> </w:t>
      </w:r>
      <w:r>
        <w:rPr/>
        <w:t>i</w:t>
      </w:r>
      <w:r>
        <w:rPr>
          <w:spacing w:val="-14"/>
        </w:rPr>
        <w:t> </w:t>
      </w:r>
      <w:r>
        <w:rPr/>
        <w:t>kommunens</w:t>
      </w:r>
      <w:r>
        <w:rPr>
          <w:spacing w:val="-16"/>
        </w:rPr>
        <w:t> </w:t>
      </w:r>
      <w:r>
        <w:rPr/>
        <w:t>miljøtilsynsplan.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9"/>
          <w:szCs w:val="19"/>
        </w:rPr>
      </w:pPr>
    </w:p>
    <w:p>
      <w:pPr>
        <w:pStyle w:val="BodyText"/>
        <w:spacing w:line="240" w:lineRule="auto"/>
        <w:ind w:right="0"/>
        <w:jc w:val="both"/>
      </w:pPr>
      <w:r>
        <w:rPr/>
        <w:t>Tilsynsrapporter</w:t>
      </w:r>
      <w:r>
        <w:rPr>
          <w:spacing w:val="-11"/>
        </w:rPr>
        <w:t> </w:t>
      </w:r>
      <w:r>
        <w:rPr/>
        <w:t>offentliggøres</w:t>
      </w:r>
      <w:r>
        <w:rPr>
          <w:spacing w:val="-12"/>
        </w:rPr>
        <w:t> </w:t>
      </w:r>
      <w:r>
        <w:rPr/>
        <w:t>inden</w:t>
      </w:r>
      <w:r>
        <w:rPr>
          <w:spacing w:val="-9"/>
        </w:rPr>
        <w:t> </w:t>
      </w:r>
      <w:r>
        <w:rPr/>
        <w:t>4</w:t>
      </w:r>
      <w:r>
        <w:rPr>
          <w:spacing w:val="-12"/>
        </w:rPr>
        <w:t> </w:t>
      </w:r>
      <w:r>
        <w:rPr/>
        <w:t>måneder</w:t>
      </w:r>
      <w:r>
        <w:rPr>
          <w:spacing w:val="-11"/>
        </w:rPr>
        <w:t> </w:t>
      </w:r>
      <w:r>
        <w:rPr/>
        <w:t>på</w:t>
      </w:r>
      <w:r>
        <w:rPr>
          <w:spacing w:val="-11"/>
        </w:rPr>
        <w:t> </w:t>
      </w:r>
      <w:r>
        <w:rPr/>
        <w:t>kommunens</w:t>
      </w:r>
      <w:r>
        <w:rPr>
          <w:spacing w:val="-10"/>
        </w:rPr>
        <w:t> </w:t>
      </w:r>
      <w:r>
        <w:rPr>
          <w:spacing w:val="-1"/>
        </w:rPr>
        <w:t>hjemmeside.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sz w:val="18"/>
          <w:szCs w:val="18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before="0"/>
        <w:ind w:left="873" w:right="0" w:hanging="36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1"/>
          <w:sz w:val="20"/>
        </w:rPr>
        <w:t>Virksomhedstype: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i/>
          <w:sz w:val="20"/>
        </w:rPr>
        <w:t>Produktion</w:t>
      </w:r>
      <w:r>
        <w:rPr>
          <w:rFonts w:ascii="Verdana" w:hAnsi="Verdana"/>
          <w:b/>
          <w:i/>
          <w:spacing w:val="-13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af</w:t>
      </w:r>
      <w:r>
        <w:rPr>
          <w:rFonts w:ascii="Verdana" w:hAnsi="Verdana"/>
          <w:b/>
          <w:i/>
          <w:spacing w:val="-12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hønniker</w:t>
      </w:r>
      <w:r>
        <w:rPr>
          <w:rFonts w:ascii="Verdana" w:hAnsi="Verdana"/>
          <w:b/>
          <w:i/>
          <w:spacing w:val="-12"/>
          <w:sz w:val="20"/>
        </w:rPr>
        <w:t> </w:t>
      </w:r>
      <w:r>
        <w:rPr>
          <w:rFonts w:ascii="Verdana" w:hAnsi="Verdana"/>
          <w:b/>
          <w:i/>
          <w:sz w:val="20"/>
        </w:rPr>
        <w:t>og</w:t>
      </w:r>
      <w:r>
        <w:rPr>
          <w:rFonts w:ascii="Verdana" w:hAnsi="Verdana"/>
          <w:b/>
          <w:i/>
          <w:spacing w:val="-14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gødningshus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i/>
          <w:sz w:val="18"/>
          <w:szCs w:val="18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before="0"/>
        <w:ind w:left="873" w:right="0" w:hanging="36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Maximal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tilladte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produktion: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Verdana" w:hAnsi="Verdana"/>
          <w:b/>
          <w:i/>
          <w:sz w:val="20"/>
        </w:rPr>
        <w:t>100.000</w:t>
      </w:r>
      <w:r>
        <w:rPr>
          <w:rFonts w:ascii="Verdana" w:hAnsi="Verdana"/>
          <w:b/>
          <w:i/>
          <w:spacing w:val="-9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hønniker</w:t>
      </w:r>
      <w:r>
        <w:rPr>
          <w:rFonts w:ascii="Verdana" w:hAnsi="Verdana"/>
          <w:b/>
          <w:i/>
          <w:spacing w:val="-9"/>
          <w:sz w:val="20"/>
        </w:rPr>
        <w:t> </w:t>
      </w:r>
      <w:r>
        <w:rPr>
          <w:rFonts w:ascii="Verdana" w:hAnsi="Verdana"/>
          <w:b/>
          <w:i/>
          <w:sz w:val="20"/>
        </w:rPr>
        <w:t>til</w:t>
      </w:r>
      <w:r>
        <w:rPr>
          <w:rFonts w:ascii="Verdana" w:hAnsi="Verdana"/>
          <w:b/>
          <w:i/>
          <w:spacing w:val="-11"/>
          <w:sz w:val="20"/>
        </w:rPr>
        <w:t> </w:t>
      </w:r>
      <w:r>
        <w:rPr>
          <w:rFonts w:ascii="Verdana" w:hAnsi="Verdana"/>
          <w:b/>
          <w:i/>
          <w:sz w:val="20"/>
        </w:rPr>
        <w:t>119</w:t>
      </w:r>
      <w:r>
        <w:rPr>
          <w:rFonts w:ascii="Verdana" w:hAnsi="Verdana"/>
          <w:b/>
          <w:i/>
          <w:spacing w:val="-9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dage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i/>
          <w:sz w:val="18"/>
          <w:szCs w:val="18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before="0"/>
        <w:ind w:left="873" w:right="0" w:hanging="36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1"/>
          <w:sz w:val="20"/>
        </w:rPr>
        <w:t>Baggrund</w:t>
      </w:r>
      <w:r>
        <w:rPr>
          <w:rFonts w:ascii="Verdana" w:hAnsi="Verdana"/>
          <w:b/>
          <w:spacing w:val="-14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for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Verdana" w:hAnsi="Verdana"/>
          <w:b/>
          <w:sz w:val="20"/>
        </w:rPr>
        <w:t>tilsynet: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Rutinemæssigt</w:t>
      </w:r>
      <w:r>
        <w:rPr>
          <w:rFonts w:ascii="Verdana" w:hAnsi="Verdana"/>
          <w:b/>
          <w:i/>
          <w:spacing w:val="-13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basistilsyn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before="179"/>
        <w:ind w:left="873" w:right="0" w:hanging="36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Punkter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der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Verdana" w:hAnsi="Verdana"/>
          <w:b/>
          <w:sz w:val="20"/>
        </w:rPr>
        <w:t>er</w:t>
      </w:r>
      <w:r>
        <w:rPr>
          <w:rFonts w:ascii="Verdana" w:hAnsi="Verdana"/>
          <w:b/>
          <w:spacing w:val="-6"/>
          <w:sz w:val="20"/>
        </w:rPr>
        <w:t> </w:t>
      </w:r>
      <w:r>
        <w:rPr>
          <w:rFonts w:ascii="Verdana" w:hAnsi="Verdana"/>
          <w:b/>
          <w:sz w:val="20"/>
        </w:rPr>
        <w:t>ført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tilsyn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Verdana" w:hAnsi="Verdana"/>
          <w:b/>
          <w:sz w:val="20"/>
        </w:rPr>
        <w:t>med: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Verdana" w:hAnsi="Verdana"/>
          <w:b/>
          <w:i/>
          <w:sz w:val="20"/>
        </w:rPr>
        <w:t>Opbevaring</w:t>
      </w:r>
      <w:r>
        <w:rPr>
          <w:rFonts w:ascii="Verdana" w:hAnsi="Verdana"/>
          <w:b/>
          <w:i/>
          <w:spacing w:val="-7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af</w:t>
      </w:r>
      <w:r>
        <w:rPr>
          <w:rFonts w:ascii="Verdana" w:hAnsi="Verdana"/>
          <w:b/>
          <w:i/>
          <w:spacing w:val="-8"/>
          <w:sz w:val="20"/>
        </w:rPr>
        <w:t> </w:t>
      </w:r>
      <w:r>
        <w:rPr>
          <w:rFonts w:ascii="Verdana" w:hAnsi="Verdana"/>
          <w:b/>
          <w:i/>
          <w:sz w:val="20"/>
        </w:rPr>
        <w:t>fjerkræ</w:t>
      </w:r>
      <w:r>
        <w:rPr>
          <w:rFonts w:ascii="Verdana" w:hAnsi="Verdana"/>
          <w:b/>
          <w:i/>
          <w:spacing w:val="-9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gødning</w:t>
      </w:r>
      <w:r>
        <w:rPr>
          <w:rFonts w:ascii="Verdana" w:hAnsi="Verdana"/>
          <w:b/>
          <w:i/>
          <w:spacing w:val="-8"/>
          <w:sz w:val="20"/>
        </w:rPr>
        <w:t> </w:t>
      </w:r>
      <w:r>
        <w:rPr>
          <w:rFonts w:ascii="Verdana" w:hAnsi="Verdana"/>
          <w:b/>
          <w:i/>
          <w:sz w:val="20"/>
        </w:rPr>
        <w:t>i</w:t>
      </w:r>
      <w:r>
        <w:rPr>
          <w:rFonts w:ascii="Verdana" w:hAnsi="Verdana"/>
          <w:b/>
          <w:i/>
          <w:spacing w:val="-5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gødningshus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i/>
          <w:sz w:val="21"/>
          <w:szCs w:val="21"/>
        </w:rPr>
      </w:pP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3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1"/>
        </w:rPr>
        <w:t>Jordforurening</w:t>
      </w:r>
      <w:r>
        <w:rPr>
          <w:spacing w:val="-13"/>
        </w:rPr>
        <w:t> </w:t>
      </w:r>
      <w:r>
        <w:rPr/>
        <w:t>konstateret</w:t>
      </w:r>
      <w:r>
        <w:rPr>
          <w:spacing w:val="-12"/>
        </w:rPr>
        <w:t> </w:t>
      </w:r>
      <w:r>
        <w:rPr/>
        <w:t>ved</w:t>
      </w:r>
      <w:r>
        <w:rPr>
          <w:spacing w:val="-13"/>
        </w:rPr>
        <w:t> </w:t>
      </w:r>
      <w:r>
        <w:rPr/>
        <w:t>tilsynet:</w:t>
      </w:r>
      <w:r>
        <w:rPr>
          <w:spacing w:val="-11"/>
        </w:rPr>
        <w:t> </w:t>
      </w:r>
      <w:r>
        <w:rPr>
          <w:rFonts w:ascii="Verdana"/>
          <w:i/>
        </w:rPr>
        <w:t>Nej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i/>
          <w:sz w:val="21"/>
          <w:szCs w:val="21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line="275" w:lineRule="auto" w:before="0"/>
        <w:ind w:left="873" w:right="344" w:hanging="36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Konklusion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Verdana" w:hAnsi="Verdana"/>
          <w:b/>
          <w:spacing w:val="1"/>
          <w:sz w:val="20"/>
        </w:rPr>
        <w:t>på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Verdana" w:hAnsi="Verdana"/>
          <w:b/>
          <w:sz w:val="20"/>
        </w:rPr>
        <w:t>virksomhedens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Verdana" w:hAnsi="Verdana"/>
          <w:b/>
          <w:sz w:val="20"/>
        </w:rPr>
        <w:t>seneste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Verdana" w:hAnsi="Verdana"/>
          <w:b/>
          <w:sz w:val="20"/>
        </w:rPr>
        <w:t>indberetninger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spacing w:val="1"/>
          <w:sz w:val="20"/>
        </w:rPr>
        <w:t>om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Verdana" w:hAnsi="Verdana"/>
          <w:b/>
          <w:sz w:val="20"/>
        </w:rPr>
        <w:t>egenkontrol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Verdana" w:hAnsi="Verdana"/>
          <w:b/>
          <w:spacing w:val="1"/>
          <w:sz w:val="20"/>
        </w:rPr>
        <w:t>og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sz w:val="20"/>
        </w:rPr>
        <w:t>evt.</w:t>
      </w:r>
      <w:r>
        <w:rPr>
          <w:rFonts w:ascii="Verdana" w:hAnsi="Verdana"/>
          <w:b/>
          <w:spacing w:val="24"/>
          <w:w w:val="99"/>
          <w:sz w:val="20"/>
        </w:rPr>
        <w:t> </w:t>
      </w:r>
      <w:r>
        <w:rPr>
          <w:rFonts w:ascii="Verdana" w:hAnsi="Verdana"/>
          <w:b/>
          <w:spacing w:val="-1"/>
          <w:sz w:val="20"/>
        </w:rPr>
        <w:t>håndhævelser: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Verdana" w:hAnsi="Verdana"/>
          <w:b/>
          <w:i/>
          <w:spacing w:val="-1"/>
          <w:sz w:val="20"/>
        </w:rPr>
        <w:t>Ingen</w:t>
      </w:r>
      <w:r>
        <w:rPr>
          <w:rFonts w:ascii="Verdana" w:hAnsi="Verdana"/>
          <w:b/>
          <w:i/>
          <w:spacing w:val="-11"/>
          <w:sz w:val="20"/>
        </w:rPr>
        <w:t> </w:t>
      </w:r>
      <w:r>
        <w:rPr>
          <w:rFonts w:ascii="Verdana" w:hAnsi="Verdana"/>
          <w:b/>
          <w:i/>
          <w:sz w:val="20"/>
        </w:rPr>
        <w:t>krav</w:t>
      </w:r>
      <w:r>
        <w:rPr>
          <w:rFonts w:ascii="Verdana" w:hAnsi="Verdana"/>
          <w:b/>
          <w:i/>
          <w:spacing w:val="-12"/>
          <w:sz w:val="20"/>
        </w:rPr>
        <w:t> </w:t>
      </w:r>
      <w:r>
        <w:rPr>
          <w:rFonts w:ascii="Verdana" w:hAnsi="Verdana"/>
          <w:b/>
          <w:i/>
          <w:sz w:val="20"/>
        </w:rPr>
        <w:t>om</w:t>
      </w:r>
      <w:r>
        <w:rPr>
          <w:rFonts w:ascii="Verdana" w:hAnsi="Verdana"/>
          <w:b/>
          <w:i/>
          <w:spacing w:val="-11"/>
          <w:sz w:val="20"/>
        </w:rPr>
        <w:t> </w:t>
      </w:r>
      <w:r>
        <w:rPr>
          <w:rFonts w:ascii="Verdana" w:hAnsi="Verdana"/>
          <w:b/>
          <w:i/>
          <w:sz w:val="20"/>
        </w:rPr>
        <w:t>egenkontrol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i/>
          <w:sz w:val="15"/>
          <w:szCs w:val="15"/>
        </w:rPr>
      </w:pPr>
    </w:p>
    <w:p>
      <w:pPr>
        <w:pStyle w:val="Heading1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3" w:right="0" w:hanging="360"/>
        <w:jc w:val="left"/>
        <w:rPr>
          <w:rFonts w:ascii="Verdana" w:hAnsi="Verdana" w:cs="Verdana" w:eastAsia="Verdana"/>
          <w:b w:val="0"/>
          <w:bCs w:val="0"/>
        </w:rPr>
      </w:pPr>
      <w:r>
        <w:rPr>
          <w:spacing w:val="-1"/>
        </w:rPr>
        <w:t>Håndhævelser</w:t>
      </w:r>
      <w:r>
        <w:rPr>
          <w:spacing w:val="-12"/>
        </w:rPr>
        <w:t> </w:t>
      </w:r>
      <w:r>
        <w:rPr/>
        <w:t>medført</w:t>
      </w:r>
      <w:r>
        <w:rPr>
          <w:spacing w:val="-9"/>
        </w:rPr>
        <w:t> </w:t>
      </w:r>
      <w:r>
        <w:rPr>
          <w:spacing w:val="-1"/>
        </w:rPr>
        <w:t>af</w:t>
      </w:r>
      <w:r>
        <w:rPr>
          <w:spacing w:val="-12"/>
        </w:rPr>
        <w:t> </w:t>
      </w:r>
      <w:r>
        <w:rPr/>
        <w:t>tilsynet:</w:t>
      </w:r>
      <w:r>
        <w:rPr>
          <w:spacing w:val="-8"/>
        </w:rPr>
        <w:t> </w:t>
      </w:r>
      <w:r>
        <w:rPr>
          <w:rFonts w:ascii="Verdana" w:hAnsi="Verdana"/>
          <w:i/>
        </w:rPr>
        <w:t>Nej</w:t>
      </w:r>
      <w:r>
        <w:rPr>
          <w:rFonts w:ascii="Verdana" w:hAns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i/>
          <w:sz w:val="20"/>
          <w:szCs w:val="20"/>
        </w:rPr>
      </w:pPr>
    </w:p>
    <w:p>
      <w:pPr>
        <w:numPr>
          <w:ilvl w:val="0"/>
          <w:numId w:val="1"/>
        </w:numPr>
        <w:tabs>
          <w:tab w:pos="874" w:val="left" w:leader="none"/>
        </w:tabs>
        <w:spacing w:before="144"/>
        <w:ind w:left="873" w:right="0" w:hanging="36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1"/>
          <w:sz w:val="20"/>
        </w:rPr>
        <w:t>Tilsynsførende:</w:t>
      </w:r>
      <w:r>
        <w:rPr>
          <w:rFonts w:ascii="Verdana" w:hAnsi="Verdana"/>
          <w:b/>
          <w:spacing w:val="-17"/>
          <w:sz w:val="20"/>
        </w:rPr>
        <w:t> </w:t>
      </w:r>
      <w:r>
        <w:rPr>
          <w:rFonts w:ascii="Verdana" w:hAnsi="Verdana"/>
          <w:b/>
          <w:i/>
          <w:sz w:val="20"/>
        </w:rPr>
        <w:t>Catarina</w:t>
      </w:r>
      <w:r>
        <w:rPr>
          <w:rFonts w:ascii="Verdana" w:hAnsi="Verdana"/>
          <w:b/>
          <w:i/>
          <w:spacing w:val="-20"/>
          <w:sz w:val="20"/>
        </w:rPr>
        <w:t> </w:t>
      </w:r>
      <w:r>
        <w:rPr>
          <w:rFonts w:ascii="Verdana" w:hAnsi="Verdana"/>
          <w:b/>
          <w:i/>
          <w:sz w:val="20"/>
        </w:rPr>
        <w:t>Jensen</w:t>
      </w:r>
      <w:r>
        <w:rPr>
          <w:rFonts w:ascii="Verdana" w:hAnsi="Verdana"/>
          <w:sz w:val="20"/>
        </w:rPr>
      </w:r>
    </w:p>
    <w:sectPr>
      <w:pgSz w:w="11910" w:h="16840"/>
      <w:pgMar w:top="66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873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"/>
    </w:pPr>
    <w:rPr>
      <w:rFonts w:ascii="Verdana" w:hAnsi="Verdana" w:eastAsia="Verdana"/>
      <w:sz w:val="20"/>
      <w:szCs w:val="20"/>
    </w:rPr>
  </w:style>
  <w:style w:styleId="Heading1" w:type="paragraph">
    <w:name w:val="Heading 1"/>
    <w:basedOn w:val="Normal"/>
    <w:uiPriority w:val="1"/>
    <w:qFormat/>
    <w:pPr>
      <w:ind w:left="873" w:hanging="360"/>
      <w:outlineLvl w:val="1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TMM@lolland.dk" TargetMode="External"/><Relationship Id="rId7" Type="http://schemas.openxmlformats.org/officeDocument/2006/relationships/hyperlink" Target="http://www.lolland.dk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Prip Lahrmann</dc:creator>
  <dcterms:created xsi:type="dcterms:W3CDTF">2016-12-19T14:32:04Z</dcterms:created>
  <dcterms:modified xsi:type="dcterms:W3CDTF">2016-12-19T14:32:04Z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2016-11-11T00:00:00Z</vt:filetime>
  </property>
  <property fmtid="{D5CDD505-2E9C-101B-9397-08002B2CF9AE}" pid="3" name="LastSaved">
    <vt:filetime>2016-12-19T00:00:00Z</vt:filetime>
  </property>
</Properties>
</file>