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Pr>
      <w:tblGrid>
        <w:gridCol w:w="5670"/>
      </w:tblGrid>
      <w:tr w:rsidR="00964195" w:rsidRPr="00C17CED" w:rsidTr="00E94930">
        <w:trPr>
          <w:trHeight w:val="1417"/>
        </w:trPr>
        <w:tc>
          <w:tcPr>
            <w:tcW w:w="5670" w:type="dxa"/>
          </w:tcPr>
          <w:p w:rsidR="00964195" w:rsidRDefault="00C17CED" w:rsidP="00C17CED">
            <w:pPr>
              <w:pStyle w:val="Modtager"/>
              <w:rPr>
                <w:rFonts w:ascii="Calibri" w:hAnsi="Calibri" w:cs="Calibri"/>
              </w:rPr>
            </w:pPr>
            <w:bookmarkStart w:id="0" w:name="_GoBack"/>
            <w:bookmarkEnd w:id="0"/>
            <w:r w:rsidRPr="00C17CED">
              <w:rPr>
                <w:rFonts w:ascii="Calibri" w:hAnsi="Calibri" w:cs="Calibri"/>
              </w:rPr>
              <w:t>Coloplast</w:t>
            </w:r>
            <w:r w:rsidR="002F2442">
              <w:rPr>
                <w:rFonts w:ascii="Calibri" w:hAnsi="Calibri" w:cs="Calibri"/>
              </w:rPr>
              <w:t xml:space="preserve"> A/S</w:t>
            </w:r>
          </w:p>
          <w:p w:rsidR="002F2442" w:rsidRDefault="002F2442" w:rsidP="00C17CED">
            <w:pPr>
              <w:pStyle w:val="Modtager"/>
              <w:rPr>
                <w:rFonts w:ascii="Calibri" w:hAnsi="Calibri" w:cs="Calibri"/>
              </w:rPr>
            </w:pPr>
            <w:r>
              <w:rPr>
                <w:rFonts w:ascii="Calibri" w:hAnsi="Calibri" w:cs="Calibri"/>
              </w:rPr>
              <w:t>Aa. Louis-Hansens Allé 15</w:t>
            </w:r>
          </w:p>
          <w:p w:rsidR="002F2442" w:rsidRDefault="002F2442" w:rsidP="00C17CED">
            <w:pPr>
              <w:pStyle w:val="Modtager"/>
              <w:rPr>
                <w:rFonts w:ascii="Calibri" w:hAnsi="Calibri" w:cs="Calibri"/>
              </w:rPr>
            </w:pPr>
            <w:r>
              <w:rPr>
                <w:rFonts w:ascii="Calibri" w:hAnsi="Calibri" w:cs="Calibri"/>
              </w:rPr>
              <w:t>3060 Espergærde</w:t>
            </w:r>
          </w:p>
          <w:p w:rsidR="002F2442" w:rsidRPr="00C17CED" w:rsidRDefault="002F2442" w:rsidP="00C17CED">
            <w:pPr>
              <w:pStyle w:val="Modtager"/>
            </w:pPr>
            <w:r>
              <w:rPr>
                <w:rFonts w:ascii="Calibri" w:hAnsi="Calibri" w:cs="Calibri"/>
              </w:rPr>
              <w:t>Claus Beck</w:t>
            </w:r>
          </w:p>
        </w:tc>
      </w:tr>
    </w:tbl>
    <w:tbl>
      <w:tblPr>
        <w:tblpPr w:rightFromText="142" w:vertAnchor="page" w:horzAnchor="page" w:tblpX="6975" w:tblpY="2099"/>
        <w:tblOverlap w:val="never"/>
        <w:tblW w:w="0" w:type="auto"/>
        <w:tblLayout w:type="fixed"/>
        <w:tblCellMar>
          <w:left w:w="0" w:type="dxa"/>
          <w:right w:w="0" w:type="dxa"/>
        </w:tblCellMar>
        <w:tblLook w:val="0000" w:firstRow="0" w:lastRow="0" w:firstColumn="0" w:lastColumn="0" w:noHBand="0" w:noVBand="0"/>
      </w:tblPr>
      <w:tblGrid>
        <w:gridCol w:w="4196"/>
      </w:tblGrid>
      <w:tr w:rsidR="00964195" w:rsidRPr="00C17CED" w:rsidTr="00E94930">
        <w:trPr>
          <w:trHeight w:val="397"/>
        </w:trPr>
        <w:tc>
          <w:tcPr>
            <w:tcW w:w="4196" w:type="dxa"/>
            <w:vAlign w:val="bottom"/>
          </w:tcPr>
          <w:p w:rsidR="00964195" w:rsidRPr="00C17CED" w:rsidRDefault="00C17CED" w:rsidP="00C17CED">
            <w:pPr>
              <w:pStyle w:val="KolofonFed"/>
            </w:pPr>
            <w:r w:rsidRPr="00C17CED">
              <w:rPr>
                <w:rFonts w:ascii="Calibri" w:hAnsi="Calibri" w:cs="Calibri"/>
              </w:rPr>
              <w:t>Center for By Land og Vand</w:t>
            </w:r>
          </w:p>
        </w:tc>
      </w:tr>
    </w:tbl>
    <w:tbl>
      <w:tblPr>
        <w:tblpPr w:leftFromText="142" w:rightFromText="142" w:vertAnchor="page" w:horzAnchor="page" w:tblpX="8903" w:tblpY="25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C17CED" w:rsidTr="00C97EEF">
        <w:trPr>
          <w:trHeight w:val="2835"/>
        </w:trPr>
        <w:tc>
          <w:tcPr>
            <w:tcW w:w="2268" w:type="dxa"/>
          </w:tcPr>
          <w:p w:rsidR="00C17CED" w:rsidRPr="00C17CED" w:rsidRDefault="00C17CED" w:rsidP="00C17CED">
            <w:pPr>
              <w:pStyle w:val="Kolofon"/>
              <w:rPr>
                <w:rFonts w:ascii="Calibri" w:hAnsi="Calibri" w:cs="Calibri"/>
              </w:rPr>
            </w:pPr>
            <w:r w:rsidRPr="00C17CED">
              <w:rPr>
                <w:rFonts w:ascii="Calibri" w:hAnsi="Calibri" w:cs="Calibri"/>
              </w:rPr>
              <w:t>Natur og Miljø</w:t>
            </w:r>
          </w:p>
          <w:p w:rsidR="00C17CED" w:rsidRPr="00C17CED" w:rsidRDefault="00C17CED" w:rsidP="00C17CED">
            <w:pPr>
              <w:pStyle w:val="Kolofon"/>
              <w:rPr>
                <w:rFonts w:ascii="Calibri" w:hAnsi="Calibri" w:cs="Calibri"/>
              </w:rPr>
            </w:pPr>
            <w:r w:rsidRPr="00C17CED">
              <w:rPr>
                <w:rFonts w:ascii="Calibri" w:hAnsi="Calibri" w:cs="Calibri"/>
              </w:rPr>
              <w:t>Prøvestensvej 52</w:t>
            </w:r>
          </w:p>
          <w:p w:rsidR="00C17CED" w:rsidRPr="00C17CED" w:rsidRDefault="00C17CED" w:rsidP="00C17CED">
            <w:pPr>
              <w:pStyle w:val="Kolofon"/>
              <w:rPr>
                <w:rFonts w:ascii="Calibri" w:hAnsi="Calibri" w:cs="Calibri"/>
              </w:rPr>
            </w:pPr>
            <w:r w:rsidRPr="00C17CED">
              <w:rPr>
                <w:rFonts w:ascii="Calibri" w:hAnsi="Calibri" w:cs="Calibri"/>
              </w:rPr>
              <w:t>3000 Helsingør</w:t>
            </w:r>
          </w:p>
          <w:p w:rsidR="00C17CED" w:rsidRPr="00C17CED" w:rsidRDefault="00C17CED" w:rsidP="00C17CED">
            <w:pPr>
              <w:pStyle w:val="KolofonAfstand"/>
            </w:pPr>
          </w:p>
          <w:p w:rsidR="00C17CED" w:rsidRPr="00C17CED" w:rsidRDefault="00C17CED" w:rsidP="00C17CED">
            <w:pPr>
              <w:pStyle w:val="Kolofon"/>
              <w:rPr>
                <w:rFonts w:ascii="Calibri" w:hAnsi="Calibri" w:cs="Calibri"/>
              </w:rPr>
            </w:pPr>
            <w:r w:rsidRPr="00C17CED">
              <w:rPr>
                <w:rFonts w:ascii="Calibri" w:hAnsi="Calibri" w:cs="Calibri"/>
              </w:rPr>
              <w:t>Cvr nr. 64 50 20 18</w:t>
            </w:r>
          </w:p>
          <w:p w:rsidR="00C17CED" w:rsidRPr="00C17CED" w:rsidRDefault="00C17CED" w:rsidP="00C17CED">
            <w:pPr>
              <w:pStyle w:val="Kolofon"/>
              <w:rPr>
                <w:rFonts w:ascii="Calibri" w:hAnsi="Calibri" w:cs="Calibri"/>
              </w:rPr>
            </w:pPr>
            <w:r w:rsidRPr="00C17CED">
              <w:rPr>
                <w:rFonts w:ascii="Calibri" w:hAnsi="Calibri" w:cs="Calibri"/>
              </w:rPr>
              <w:t>Dato 28.11.2017</w:t>
            </w:r>
          </w:p>
          <w:p w:rsidR="00C17CED" w:rsidRPr="00C17CED" w:rsidRDefault="00C17CED" w:rsidP="00C17CED">
            <w:pPr>
              <w:pStyle w:val="KolofonAfstand"/>
            </w:pPr>
          </w:p>
          <w:p w:rsidR="00C17CED" w:rsidRPr="00C17CED" w:rsidRDefault="00C17CED" w:rsidP="00C17CED">
            <w:pPr>
              <w:pStyle w:val="Kolofon"/>
              <w:rPr>
                <w:rFonts w:ascii="Calibri" w:hAnsi="Calibri" w:cs="Calibri"/>
              </w:rPr>
            </w:pPr>
            <w:r w:rsidRPr="00C17CED">
              <w:rPr>
                <w:rFonts w:ascii="Calibri" w:hAnsi="Calibri" w:cs="Calibri"/>
              </w:rPr>
              <w:t>Sagsbehandler</w:t>
            </w:r>
          </w:p>
          <w:p w:rsidR="00C17CED" w:rsidRPr="00C17CED" w:rsidRDefault="00C17CED" w:rsidP="00C17CED">
            <w:pPr>
              <w:pStyle w:val="Kolofon"/>
              <w:rPr>
                <w:rFonts w:ascii="Calibri" w:hAnsi="Calibri" w:cs="Calibri"/>
              </w:rPr>
            </w:pPr>
            <w:r w:rsidRPr="00C17CED">
              <w:rPr>
                <w:rFonts w:ascii="Calibri" w:hAnsi="Calibri" w:cs="Calibri"/>
                <w:b/>
              </w:rPr>
              <w:t>Malene Kamstrup</w:t>
            </w:r>
          </w:p>
          <w:p w:rsidR="00C17CED" w:rsidRPr="00C17CED" w:rsidRDefault="00C17CED" w:rsidP="00C17CED">
            <w:pPr>
              <w:pStyle w:val="Kolofon"/>
              <w:rPr>
                <w:rFonts w:ascii="Calibri" w:hAnsi="Calibri" w:cs="Calibri"/>
              </w:rPr>
            </w:pPr>
            <w:r w:rsidRPr="00C17CED">
              <w:rPr>
                <w:rFonts w:ascii="Calibri" w:hAnsi="Calibri" w:cs="Calibri"/>
              </w:rPr>
              <w:t>Ingeniør</w:t>
            </w:r>
          </w:p>
          <w:p w:rsidR="00C17CED" w:rsidRPr="00C17CED" w:rsidRDefault="00C17CED" w:rsidP="00C17CED">
            <w:pPr>
              <w:pStyle w:val="Kolofon"/>
              <w:rPr>
                <w:rFonts w:ascii="Calibri" w:hAnsi="Calibri" w:cs="Calibri"/>
              </w:rPr>
            </w:pPr>
            <w:r w:rsidRPr="00C17CED">
              <w:rPr>
                <w:rFonts w:ascii="Calibri" w:hAnsi="Calibri" w:cs="Calibri"/>
              </w:rPr>
              <w:t>Tlf. 49 28 24 54</w:t>
            </w:r>
          </w:p>
          <w:p w:rsidR="00C17CED" w:rsidRPr="00C17CED" w:rsidRDefault="00C17CED" w:rsidP="00C17CED">
            <w:pPr>
              <w:pStyle w:val="Kolofon"/>
              <w:rPr>
                <w:rFonts w:ascii="Calibri" w:hAnsi="Calibri" w:cs="Calibri"/>
              </w:rPr>
            </w:pPr>
            <w:r w:rsidRPr="00C17CED">
              <w:rPr>
                <w:rFonts w:ascii="Calibri" w:hAnsi="Calibri" w:cs="Calibri"/>
              </w:rPr>
              <w:t>mka55@helsingor.dk</w:t>
            </w:r>
          </w:p>
          <w:p w:rsidR="00964195" w:rsidRPr="00C17CED" w:rsidRDefault="00C17CED" w:rsidP="00C17CED">
            <w:pPr>
              <w:pStyle w:val="Kolofon"/>
            </w:pPr>
            <w:r w:rsidRPr="00C17CED">
              <w:rPr>
                <w:rFonts w:ascii="Calibri" w:hAnsi="Calibri" w:cs="Calibri"/>
              </w:rPr>
              <w:t>www.helsingor.dk</w:t>
            </w:r>
          </w:p>
        </w:tc>
      </w:tr>
    </w:tbl>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C17CED" w:rsidTr="00FB7144">
        <w:trPr>
          <w:trHeight w:val="2835"/>
        </w:trPr>
        <w:tc>
          <w:tcPr>
            <w:tcW w:w="2268" w:type="dxa"/>
            <w:vAlign w:val="bottom"/>
          </w:tcPr>
          <w:p w:rsidR="00964195" w:rsidRPr="00C17CED" w:rsidRDefault="00964195" w:rsidP="00FB7144">
            <w:pPr>
              <w:pStyle w:val="Kolofon"/>
            </w:pPr>
          </w:p>
        </w:tc>
      </w:tr>
    </w:tbl>
    <w:tbl>
      <w:tblPr>
        <w:tblpPr w:vertAnchor="page" w:horzAnchor="page" w:tblpX="1260" w:tblpY="14856"/>
        <w:tblOverlap w:val="never"/>
        <w:tblW w:w="0" w:type="auto"/>
        <w:tblLayout w:type="fixed"/>
        <w:tblCellMar>
          <w:left w:w="0" w:type="dxa"/>
          <w:right w:w="0" w:type="dxa"/>
        </w:tblCellMar>
        <w:tblLook w:val="0000" w:firstRow="0" w:lastRow="0" w:firstColumn="0" w:lastColumn="0" w:noHBand="0" w:noVBand="0"/>
      </w:tblPr>
      <w:tblGrid>
        <w:gridCol w:w="7371"/>
      </w:tblGrid>
      <w:tr w:rsidR="00CC21C1" w:rsidRPr="00C17CED" w:rsidTr="00B26D14">
        <w:trPr>
          <w:trHeight w:hRule="exact" w:val="851"/>
        </w:trPr>
        <w:tc>
          <w:tcPr>
            <w:tcW w:w="7371" w:type="dxa"/>
            <w:vAlign w:val="bottom"/>
          </w:tcPr>
          <w:p w:rsidR="00CC21C1" w:rsidRPr="00C17CED" w:rsidRDefault="00CC21C1" w:rsidP="00B26D14">
            <w:pPr>
              <w:pStyle w:val="Kampagne"/>
            </w:pPr>
          </w:p>
        </w:tc>
      </w:tr>
      <w:tr w:rsidR="00C17CED" w:rsidRPr="002909D4" w:rsidTr="000C238C">
        <w:trPr>
          <w:trHeight w:hRule="exact" w:val="851"/>
        </w:trPr>
        <w:tc>
          <w:tcPr>
            <w:tcW w:w="7371" w:type="dxa"/>
            <w:vAlign w:val="bottom"/>
          </w:tcPr>
          <w:p w:rsidR="00C17CED" w:rsidRPr="002909D4" w:rsidRDefault="00C17CED" w:rsidP="000C238C">
            <w:pPr>
              <w:pStyle w:val="Kampagne"/>
            </w:pPr>
          </w:p>
        </w:tc>
      </w:tr>
    </w:tbl>
    <w:p w:rsidR="00C17CED" w:rsidRDefault="002F2442" w:rsidP="00C17CED">
      <w:pPr>
        <w:pStyle w:val="Overskrift1"/>
      </w:pPr>
      <w:r>
        <w:t>M</w:t>
      </w:r>
      <w:r w:rsidR="00C17CED">
        <w:t>iljøgodkendelse af to nye coat</w:t>
      </w:r>
      <w:r>
        <w:t>ningsmaskiner til katedre og to</w:t>
      </w:r>
      <w:r w:rsidR="00C17CED">
        <w:t xml:space="preserve"> nye coatningsvæsker</w:t>
      </w:r>
    </w:p>
    <w:p w:rsidR="00C17CED" w:rsidRDefault="00C17CED" w:rsidP="00C17CED">
      <w:r>
        <w:t xml:space="preserve">Tak for din ansøgning, hvor du søger om miljøgodkendelse af to nye coatningsmaskiner til katedre og tre nye coatningsvæsker. </w:t>
      </w:r>
      <w:r w:rsidR="002F2442">
        <w:t>Dette</w:t>
      </w:r>
      <w:r>
        <w:t xml:space="preserve"> brev er </w:t>
      </w:r>
      <w:r w:rsidR="002F2442">
        <w:t>en</w:t>
      </w:r>
      <w:r>
        <w:t xml:space="preserve"> miljøgodkendelse</w:t>
      </w:r>
      <w:r w:rsidR="002F2442">
        <w:t xml:space="preserve"> med vilkår</w:t>
      </w:r>
      <w:r>
        <w:t>.</w:t>
      </w:r>
    </w:p>
    <w:p w:rsidR="00C17CED" w:rsidRDefault="00C17CED" w:rsidP="00C17CED"/>
    <w:p w:rsidR="00C17CED" w:rsidRDefault="00C17CED" w:rsidP="00C17CED">
      <w:pPr>
        <w:rPr>
          <w:b/>
        </w:rPr>
      </w:pPr>
      <w:r>
        <w:rPr>
          <w:b/>
        </w:rPr>
        <w:t>Produktion af katedre</w:t>
      </w:r>
    </w:p>
    <w:p w:rsidR="00C17CED" w:rsidRDefault="00C17CED" w:rsidP="00C17CED">
      <w:r>
        <w:t>Jeres miljøgodkendelse fra 2003 til fremstilling af katedre omfatter coatning af katedre, coatningsvæsker samt drift af luftrenseanlæg.</w:t>
      </w:r>
    </w:p>
    <w:p w:rsidR="00C17CED" w:rsidRPr="00004C65" w:rsidRDefault="00C17CED" w:rsidP="00C17CED"/>
    <w:p w:rsidR="00C17CED" w:rsidRDefault="00C17CED" w:rsidP="00C17CED">
      <w:pPr>
        <w:rPr>
          <w:sz w:val="20"/>
        </w:rPr>
      </w:pPr>
      <w:r>
        <w:rPr>
          <w:b/>
        </w:rPr>
        <w:t>Jeres planer for ændringer og udvidelse i kateterproduktionen</w:t>
      </w:r>
    </w:p>
    <w:p w:rsidR="00EF0875" w:rsidRDefault="00C17CED" w:rsidP="00C17CED">
      <w:r w:rsidRPr="00AD5E20">
        <w:rPr>
          <w:u w:val="single"/>
        </w:rPr>
        <w:t>Tidslinje:</w:t>
      </w:r>
      <w:r>
        <w:t xml:space="preserve"> I fjerde kvartal 2017</w:t>
      </w:r>
      <w:r w:rsidR="00EF0875">
        <w:t xml:space="preserve"> og første kvartal 2018</w:t>
      </w:r>
      <w:r>
        <w:t xml:space="preserve"> planlægger I installation af 2 SC Upgrade Coatings anlæg som skal tages i brug i </w:t>
      </w:r>
      <w:r w:rsidR="00EF0875">
        <w:t xml:space="preserve">hhv. </w:t>
      </w:r>
      <w:r>
        <w:t xml:space="preserve">andet </w:t>
      </w:r>
      <w:r w:rsidR="00EF0875">
        <w:t xml:space="preserve">og tredje </w:t>
      </w:r>
      <w:r>
        <w:t xml:space="preserve">kvartal 2018. </w:t>
      </w:r>
      <w:r w:rsidR="00EF0875">
        <w:t>Anlæg CC1116 kommer i år mens CC1117 kommer til næste år.</w:t>
      </w:r>
    </w:p>
    <w:p w:rsidR="00C17CED" w:rsidRDefault="00C17CED" w:rsidP="00C17CED">
      <w:r>
        <w:t>Produkt porteføljen SpeediCath Standard BBT består af 23 varianter.</w:t>
      </w:r>
    </w:p>
    <w:p w:rsidR="00C17CED" w:rsidRDefault="00C17CED" w:rsidP="00C17CED"/>
    <w:p w:rsidR="00C17CED" w:rsidRDefault="00C17CED" w:rsidP="00C17CED">
      <w:r w:rsidRPr="00AD5E20">
        <w:rPr>
          <w:u w:val="single"/>
        </w:rPr>
        <w:t>Maskiner og placering:</w:t>
      </w:r>
      <w:r>
        <w:t xml:space="preserve"> De to nye coatnings anlæg, CC1116 asset nr. 67451 og CC1117 asset nr. 67452 placeres i renrum i bygning 7, rum nr. 1.7.12. </w:t>
      </w:r>
    </w:p>
    <w:p w:rsidR="00C17CED" w:rsidRDefault="00C17CED" w:rsidP="00C17CED"/>
    <w:p w:rsidR="00C17CED" w:rsidRDefault="00C17CED" w:rsidP="00C17CED">
      <w:r w:rsidRPr="00AD5E20">
        <w:rPr>
          <w:u w:val="single"/>
        </w:rPr>
        <w:t>Proces:</w:t>
      </w:r>
      <w:r>
        <w:t xml:space="preserve"> Urinkateteret leveres fra CP i Kina, og bliver Coated i Mørdrup. katedre sendes efterfølgende til Ungarn for pakning og distribution. Coatning foretages på to nye coatningsanlæg CC1116 og CC1117.  </w:t>
      </w:r>
    </w:p>
    <w:p w:rsidR="00C17CED" w:rsidRDefault="00C17CED" w:rsidP="00C17CED"/>
    <w:p w:rsidR="00C17CED" w:rsidRDefault="00C17CED" w:rsidP="00C17CED">
      <w:r>
        <w:t xml:space="preserve">Anlæggene er fuldt indkapslet, udsugning fra dyppekabine og ovne føres via indbyggede varmevekslere til eksisterende luftrensningsanlæg LRA 00 01. Spildvarme fra ovnene genanvendes via varmeveksler i ovnene. Den rensede luft føres til eksisterende afkast mellem bygning 6 og 8. </w:t>
      </w:r>
    </w:p>
    <w:p w:rsidR="00C17CED" w:rsidRDefault="00C17CED" w:rsidP="00C17CED"/>
    <w:p w:rsidR="00C17CED" w:rsidRDefault="00C17CED" w:rsidP="00C17CED">
      <w:r>
        <w:t>Punktudsugning fra UV-enhed og fra indbygget teknikrum føres til fælles udsugningsanlæg med varmeveksler for varmegenvinding.</w:t>
      </w:r>
    </w:p>
    <w:p w:rsidR="00C17CED" w:rsidRDefault="00C17CED" w:rsidP="00C17CED"/>
    <w:p w:rsidR="00C17CED" w:rsidRDefault="00C17CED" w:rsidP="00C17CED">
      <w:r>
        <w:t>Der installeres to vakuum enheder i kælderen under bygning 7, som tilsluttes de indbyggede plasma Corona enheder.  Der er ikke behov for ventilation til plasma Corona enhederne, da de ikke udvikler Ozon.</w:t>
      </w:r>
    </w:p>
    <w:p w:rsidR="00C17CED" w:rsidRDefault="00C17CED" w:rsidP="00C17CED"/>
    <w:p w:rsidR="00C17CED" w:rsidRDefault="00C17CED" w:rsidP="00C17CED">
      <w:r w:rsidRPr="00AD5E20">
        <w:rPr>
          <w:u w:val="single"/>
        </w:rPr>
        <w:t>Produkter:</w:t>
      </w:r>
      <w:r>
        <w:t xml:space="preserve"> Der introduceres </w:t>
      </w:r>
      <w:r w:rsidR="00EF0875">
        <w:t xml:space="preserve">to </w:t>
      </w:r>
      <w:r>
        <w:t>nye coatningsvæsker bestående a</w:t>
      </w:r>
      <w:r w:rsidR="00EF0875">
        <w:t>f tre hovedkomponenter, der begge</w:t>
      </w:r>
      <w:r>
        <w:t xml:space="preserve"> er baseret på alkohol</w:t>
      </w:r>
      <w:r w:rsidR="00EF0875">
        <w:t>: Stock solution og</w:t>
      </w:r>
      <w:r>
        <w:t xml:space="preserve"> Ethanol / vand 80/20. Der bruges ikke NMP i nogen af disse </w:t>
      </w:r>
      <w:r w:rsidR="00EF0875">
        <w:t>coatningsvæsker. Ingen af</w:t>
      </w:r>
      <w:r>
        <w:t xml:space="preserve"> </w:t>
      </w:r>
      <w:r w:rsidR="00EF0875">
        <w:t xml:space="preserve">disse </w:t>
      </w:r>
      <w:r>
        <w:t>produkter indeholder stoffer, der er reguleret af luftvejledningen ud over ethanol.</w:t>
      </w:r>
    </w:p>
    <w:p w:rsidR="00C17CED" w:rsidRDefault="00C17CED" w:rsidP="00C17CED"/>
    <w:p w:rsidR="00C17CED" w:rsidRDefault="00C17CED" w:rsidP="00C17CED">
      <w:r>
        <w:t xml:space="preserve">Katetret består af plastmaterialet polyethan. </w:t>
      </w:r>
    </w:p>
    <w:p w:rsidR="00C17CED" w:rsidRDefault="00C17CED" w:rsidP="00C17CED"/>
    <w:p w:rsidR="00C17CED" w:rsidRDefault="00C17CED" w:rsidP="00C17CED">
      <w:r w:rsidRPr="00AD5E20">
        <w:rPr>
          <w:u w:val="single"/>
        </w:rPr>
        <w:t>Emission:</w:t>
      </w:r>
      <w:r>
        <w:t xml:space="preserve"> Emission fra dyppekabiner og ovne er beregnet til max 2*130kg ethanol per uge ~ 12.900 kg per år ved fuld produktion. </w:t>
      </w:r>
    </w:p>
    <w:p w:rsidR="00C17CED" w:rsidRDefault="00C17CED" w:rsidP="00C17CED"/>
    <w:p w:rsidR="00C17CED" w:rsidRDefault="00C17CED" w:rsidP="00C17CED">
      <w:r>
        <w:t>I vilkår 6.4.2 er fastsat en grænse på 50 mg C som TOC pr. Nm</w:t>
      </w:r>
      <w:r>
        <w:rPr>
          <w:vertAlign w:val="superscript"/>
        </w:rPr>
        <w:t>3</w:t>
      </w:r>
      <w:r>
        <w:t>, som gælder fra alle afkast. I måling i august 2017 har I vist, at luftrenseanlægget overholder denne grænse med god margen.</w:t>
      </w:r>
    </w:p>
    <w:p w:rsidR="00C17CED" w:rsidRDefault="00C17CED" w:rsidP="00C17CED"/>
    <w:p w:rsidR="00C17CED" w:rsidRDefault="00C17CED" w:rsidP="00C17CED">
      <w:r>
        <w:lastRenderedPageBreak/>
        <w:t>I vilkår 6.4.7 er fastsat en maksimal grænse på 25.000 m</w:t>
      </w:r>
      <w:r>
        <w:rPr>
          <w:vertAlign w:val="superscript"/>
        </w:rPr>
        <w:t>3</w:t>
      </w:r>
      <w:r>
        <w:t xml:space="preserve"> pr. time, der må ledes til luftrenseanlægget. I oplyser, at med denne planlagte udvidelse, vil den samlede luftmængde til luftrenseanlægget være 16.000 m</w:t>
      </w:r>
      <w:r>
        <w:rPr>
          <w:vertAlign w:val="superscript"/>
        </w:rPr>
        <w:t>3</w:t>
      </w:r>
      <w:r>
        <w:t xml:space="preserve"> pr. time.</w:t>
      </w:r>
    </w:p>
    <w:p w:rsidR="00C17CED" w:rsidRDefault="00C17CED" w:rsidP="00C17CED"/>
    <w:p w:rsidR="00C17CED" w:rsidRPr="00AD5E20" w:rsidRDefault="00C17CED" w:rsidP="00C17CED">
      <w:r>
        <w:t>De nye enheder til plasmaudladning sker i v</w:t>
      </w:r>
      <w:r w:rsidR="00EF0875">
        <w:t xml:space="preserve">akuum, med et lufttryk på 0,3 - </w:t>
      </w:r>
      <w:r>
        <w:t>12 mbar. Det betyder, at der ikke dannes ozon. Der er derfor ikke brug for at rense for ozon.</w:t>
      </w:r>
    </w:p>
    <w:p w:rsidR="00C17CED" w:rsidRDefault="00C17CED" w:rsidP="00C17CED"/>
    <w:p w:rsidR="00C17CED" w:rsidRDefault="00C17CED" w:rsidP="00C17CED">
      <w:r w:rsidRPr="00AD5E20">
        <w:rPr>
          <w:u w:val="single"/>
        </w:rPr>
        <w:t>Støj:</w:t>
      </w:r>
      <w:r>
        <w:t xml:space="preserve"> CC1116 og CC1117 opstilles indendørs og påvirker ikke den udvendige støj belastningen.</w:t>
      </w:r>
    </w:p>
    <w:p w:rsidR="00C17CED" w:rsidRDefault="00C17CED" w:rsidP="00C17CED"/>
    <w:p w:rsidR="00C17CED" w:rsidRDefault="00C17CED" w:rsidP="00C17CED">
      <w:r w:rsidRPr="00AD5E20">
        <w:rPr>
          <w:u w:val="single"/>
        </w:rPr>
        <w:t>Spildevand:</w:t>
      </w:r>
      <w:r>
        <w:t xml:space="preserve"> Der er ikke spildevand fra coatings processen.</w:t>
      </w:r>
    </w:p>
    <w:p w:rsidR="00C17CED" w:rsidRDefault="00C17CED" w:rsidP="00C17CED"/>
    <w:p w:rsidR="00C17CED" w:rsidRPr="002909D4" w:rsidRDefault="00C17CED" w:rsidP="00C17CED">
      <w:r w:rsidRPr="00AD5E20">
        <w:rPr>
          <w:u w:val="single"/>
        </w:rPr>
        <w:t>Affald:</w:t>
      </w:r>
      <w:r>
        <w:t xml:space="preserve"> Affald fra produktionen af SpeediCath Standard BBT bortskaffes via de eksisterende affaldsfraktioner.</w:t>
      </w:r>
    </w:p>
    <w:p w:rsidR="00C17CED" w:rsidRDefault="00C17CED" w:rsidP="00C17CED"/>
    <w:p w:rsidR="00C17CED" w:rsidRPr="00AD5E20" w:rsidRDefault="00C17CED" w:rsidP="00C17CED">
      <w:pPr>
        <w:rPr>
          <w:b/>
        </w:rPr>
      </w:pPr>
      <w:r w:rsidRPr="00AD5E20">
        <w:rPr>
          <w:b/>
        </w:rPr>
        <w:t>Kommunens vurdering</w:t>
      </w:r>
    </w:p>
    <w:p w:rsidR="00C17CED" w:rsidRDefault="00C17CED" w:rsidP="00C17CED">
      <w:r>
        <w:t>Kommunen vurderer på baggrund af ovenstående, at vi kan miljøgodkende jeres planlagte ændring. Vi vurderer, at der er brug for at meddele vilkår om at den udsugede luft fra dyppekabiner og ovne ledes til luftrenseanlægget. Vi vil også kræve at behandling med plasma alene sker i vakuum.</w:t>
      </w:r>
    </w:p>
    <w:p w:rsidR="00C17CED" w:rsidRDefault="00C17CED" w:rsidP="00C17CED"/>
    <w:p w:rsidR="00C17CED" w:rsidRDefault="00C17CED" w:rsidP="00C17CED">
      <w:r>
        <w:t>Der er ikke brug for yderligere vilkår for egenkontrol.</w:t>
      </w:r>
    </w:p>
    <w:p w:rsidR="00C17CED" w:rsidRDefault="00C17CED" w:rsidP="00C17CED"/>
    <w:p w:rsidR="00C17CED" w:rsidRDefault="00C17CED" w:rsidP="00C17CED">
      <w:r>
        <w:t>Kommunen har ingen kommentarer til de nye coatningsvæsker. I kan derfor tage dem i brug.</w:t>
      </w:r>
    </w:p>
    <w:p w:rsidR="00C17CED" w:rsidRDefault="00C17CED" w:rsidP="00C17CED"/>
    <w:p w:rsidR="00C17CED" w:rsidRPr="007A63AB" w:rsidRDefault="00EF0875" w:rsidP="00C17CED">
      <w:pPr>
        <w:rPr>
          <w:b/>
        </w:rPr>
      </w:pPr>
      <w:r>
        <w:rPr>
          <w:b/>
        </w:rPr>
        <w:t>Kommunens</w:t>
      </w:r>
      <w:r w:rsidR="00C17CED" w:rsidRPr="007A63AB">
        <w:rPr>
          <w:b/>
        </w:rPr>
        <w:t xml:space="preserve"> afgørelse</w:t>
      </w:r>
    </w:p>
    <w:p w:rsidR="00C17CED" w:rsidRDefault="00C17CED" w:rsidP="00C17CED">
      <w:r>
        <w:t>Med hjemmel i mil</w:t>
      </w:r>
      <w:r w:rsidR="00EF0875">
        <w:t>jøbeskyttelsesloven §33 meddeler</w:t>
      </w:r>
      <w:r>
        <w:t xml:space="preserve"> Helsingør Kommune miljøgodkendelse til det søgte på følgende vilkår:</w:t>
      </w:r>
    </w:p>
    <w:p w:rsidR="00C17CED" w:rsidRDefault="00C17CED" w:rsidP="00C17CED"/>
    <w:p w:rsidR="00C17CED" w:rsidRDefault="00C17CED" w:rsidP="00C17CED">
      <w:pPr>
        <w:ind w:left="1304" w:hanging="1304"/>
      </w:pPr>
      <w:r>
        <w:t>6.4.1a</w:t>
      </w:r>
      <w:r>
        <w:tab/>
        <w:t>Den udsugede luft fra dyppekabiner og ovne fra alle coatningsmaskiner til katedre skal ledes til oxidering i luftrenseanlægget.</w:t>
      </w:r>
    </w:p>
    <w:p w:rsidR="00C17CED" w:rsidRDefault="00C17CED" w:rsidP="00C17CED">
      <w:pPr>
        <w:ind w:left="1304" w:hanging="1304"/>
      </w:pPr>
    </w:p>
    <w:p w:rsidR="00C17CED" w:rsidRDefault="00C17CED" w:rsidP="00C17CED">
      <w:pPr>
        <w:ind w:left="1304" w:hanging="1304"/>
      </w:pPr>
      <w:r>
        <w:t>7.3.3a</w:t>
      </w:r>
      <w:r>
        <w:tab/>
        <w:t>For at undgå at der dannes uønsket ozon skal plasmaudladning på alle nye coatningsanlæg ske i vakuum med et lufttryk på højst 12 mbar.</w:t>
      </w:r>
    </w:p>
    <w:p w:rsidR="00C17CED" w:rsidRDefault="00C17CED" w:rsidP="00C17CED">
      <w:pPr>
        <w:ind w:left="1304" w:hanging="1304"/>
      </w:pPr>
    </w:p>
    <w:p w:rsidR="00C17CED" w:rsidRDefault="00C17CED" w:rsidP="00C17CED">
      <w:pPr>
        <w:ind w:left="1304" w:hanging="1304"/>
      </w:pPr>
      <w:r>
        <w:t>6.4.6a</w:t>
      </w:r>
      <w:r>
        <w:tab/>
        <w:t>Virksomheden kan b</w:t>
      </w:r>
      <w:r w:rsidR="00EF0875">
        <w:t>ruge Stock solution</w:t>
      </w:r>
      <w:r>
        <w:t xml:space="preserve"> og Ethanol / vand 80/20 til coatningsvæske.</w:t>
      </w:r>
    </w:p>
    <w:p w:rsidR="00C17CED" w:rsidRDefault="00C17CED" w:rsidP="00C17CED">
      <w:pPr>
        <w:ind w:left="1304" w:hanging="1304"/>
      </w:pPr>
    </w:p>
    <w:p w:rsidR="00EF0875" w:rsidRPr="00543846" w:rsidRDefault="00EF0875" w:rsidP="00EF0875">
      <w:pPr>
        <w:rPr>
          <w:b/>
        </w:rPr>
      </w:pPr>
      <w:r w:rsidRPr="00543846">
        <w:rPr>
          <w:b/>
        </w:rPr>
        <w:t>Klagevejledning</w:t>
      </w:r>
    </w:p>
    <w:p w:rsidR="00EF0875" w:rsidRPr="00543846" w:rsidRDefault="00EF0875" w:rsidP="00EF0875">
      <w:r w:rsidRPr="00543846">
        <w:t>I kan klage over afgørelsen. Ønsker I at klage, skal I senest den</w:t>
      </w:r>
      <w:r w:rsidR="00CE56B1">
        <w:t xml:space="preserve"> 26. december 2017 have</w:t>
      </w:r>
      <w:r w:rsidRPr="00543846">
        <w:t xml:space="preserve"> indtastet klagen i </w:t>
      </w:r>
      <w:hyperlink r:id="rId8" w:history="1">
        <w:r w:rsidRPr="00543846">
          <w:rPr>
            <w:rStyle w:val="Hyperlink"/>
          </w:rPr>
          <w:t>Klageportalen</w:t>
        </w:r>
      </w:hyperlink>
      <w:r w:rsidRPr="00543846">
        <w:t xml:space="preserve"> til Miljø- og Fødevareklagenævnet.</w:t>
      </w:r>
    </w:p>
    <w:p w:rsidR="00EF0875" w:rsidRPr="00543846" w:rsidRDefault="00EF0875" w:rsidP="00EF0875"/>
    <w:p w:rsidR="00EF0875" w:rsidRPr="00543846" w:rsidRDefault="00EF0875" w:rsidP="00EF0875">
      <w:r w:rsidRPr="00543846">
        <w:t>Visse interesseorganisationer kan også klage. Vi sender derfor kopi af afgørelsen til dem, der har ønsket det.</w:t>
      </w:r>
    </w:p>
    <w:p w:rsidR="00EF0875" w:rsidRPr="00543846" w:rsidRDefault="00EF0875" w:rsidP="00EF0875"/>
    <w:p w:rsidR="00EF0875" w:rsidRPr="00543846" w:rsidRDefault="00CE56B1" w:rsidP="00EF0875">
      <w:r>
        <w:t xml:space="preserve">Vi vurderer, at der ikke er nogen med en </w:t>
      </w:r>
      <w:r w:rsidR="00EF0875" w:rsidRPr="00543846">
        <w:t>individuel interesse i sagen</w:t>
      </w:r>
      <w:r>
        <w:t xml:space="preserve">, og sætter derfor ikke en annonce om afgørelsen på vores </w:t>
      </w:r>
      <w:r w:rsidR="00EF0875" w:rsidRPr="00543846">
        <w:t>hjemmeside. Enhver kan komme til at se kommunens dokumenter i denne sag.</w:t>
      </w:r>
    </w:p>
    <w:p w:rsidR="00EF0875" w:rsidRPr="00543846" w:rsidRDefault="00EF0875" w:rsidP="00EF0875"/>
    <w:p w:rsidR="00EF0875" w:rsidRPr="00543846" w:rsidRDefault="00EF0875" w:rsidP="00EF0875">
      <w:r w:rsidRPr="00543846">
        <w:lastRenderedPageBreak/>
        <w:t xml:space="preserve">Hvis Klagenævnet modtager en klage får </w:t>
      </w:r>
      <w:r w:rsidR="00CE56B1">
        <w:t xml:space="preserve">både </w:t>
      </w:r>
      <w:r w:rsidRPr="00543846">
        <w:t xml:space="preserve">I </w:t>
      </w:r>
      <w:r w:rsidR="00CE56B1">
        <w:t xml:space="preserve">og vi </w:t>
      </w:r>
      <w:r w:rsidRPr="00543846">
        <w:t>besked. Det koster for privatpersoner 900 kroner og for virksomheder og organisationer 1800 kroner at få klagen behandlet, og Klagenævnet sender en opkrævning. I får pengene tilbage, hvis I får helt eller delvist medhold i klagen.</w:t>
      </w:r>
    </w:p>
    <w:p w:rsidR="00EF0875" w:rsidRPr="00543846" w:rsidRDefault="00EF0875" w:rsidP="00EF0875">
      <w:pPr>
        <w:spacing w:line="240" w:lineRule="exact"/>
      </w:pPr>
    </w:p>
    <w:p w:rsidR="00EF0875" w:rsidRPr="00543846" w:rsidRDefault="00CE56B1" w:rsidP="00EF0875">
      <w:r>
        <w:t>I kan også bringe afgørelsen</w:t>
      </w:r>
      <w:r w:rsidR="00EF0875" w:rsidRPr="00543846">
        <w:t xml:space="preserve"> for domstolene inden</w:t>
      </w:r>
      <w:r>
        <w:t xml:space="preserve"> den 28. maj 2018</w:t>
      </w:r>
      <w:r w:rsidR="00EF0875" w:rsidRPr="00543846">
        <w:t xml:space="preserve"> </w:t>
      </w:r>
    </w:p>
    <w:p w:rsidR="00CE56B1" w:rsidRDefault="00CE56B1" w:rsidP="00EF0875"/>
    <w:p w:rsidR="00EF0875" w:rsidRDefault="00EF0875" w:rsidP="00EF0875">
      <w:r w:rsidRPr="00543846">
        <w:t>Kopi:</w:t>
      </w:r>
    </w:p>
    <w:p w:rsidR="00EF0875" w:rsidRPr="00664A42" w:rsidRDefault="00EF0875" w:rsidP="00EF0875">
      <w:pPr>
        <w:numPr>
          <w:ilvl w:val="0"/>
          <w:numId w:val="2"/>
        </w:numPr>
      </w:pPr>
      <w:r w:rsidRPr="00664A42">
        <w:t>D</w:t>
      </w:r>
      <w:r w:rsidR="00CE56B1">
        <w:t>anmarks naturfredningsforening</w:t>
      </w:r>
    </w:p>
    <w:p w:rsidR="00EF0875" w:rsidRPr="00664A42" w:rsidRDefault="00EF0875" w:rsidP="00EF0875">
      <w:pPr>
        <w:numPr>
          <w:ilvl w:val="0"/>
          <w:numId w:val="2"/>
        </w:numPr>
      </w:pPr>
      <w:r w:rsidRPr="00664A42">
        <w:t>Styrelsen for Patientsikke</w:t>
      </w:r>
      <w:r w:rsidR="00CE56B1">
        <w:t>rhed</w:t>
      </w:r>
    </w:p>
    <w:p w:rsidR="00C17CED" w:rsidRPr="005A0CD5" w:rsidRDefault="00C17CED" w:rsidP="00C17CED">
      <w:pPr>
        <w:ind w:left="1304" w:hanging="1304"/>
        <w:rPr>
          <w:rFonts w:cstheme="minorHAnsi"/>
          <w:szCs w:val="22"/>
        </w:rPr>
      </w:pPr>
    </w:p>
    <w:p w:rsidR="00C17CED" w:rsidRPr="002909D4" w:rsidRDefault="00C17CED" w:rsidP="00C17CED">
      <w:r w:rsidRPr="002909D4">
        <w:t>Med venlig hilsen</w:t>
      </w:r>
    </w:p>
    <w:p w:rsidR="00C17CED" w:rsidRPr="002909D4" w:rsidRDefault="00C17CED" w:rsidP="00C17CED">
      <w:r w:rsidRPr="002300C9">
        <w:rPr>
          <w:noProof/>
          <w:lang w:eastAsia="da-DK"/>
        </w:rPr>
        <w:drawing>
          <wp:inline distT="0" distB="0" distL="0" distR="0" wp14:anchorId="4F18843D" wp14:editId="7A960600">
            <wp:extent cx="1804947" cy="471642"/>
            <wp:effectExtent l="0" t="0" r="5080" b="508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6742" cy="479950"/>
                    </a:xfrm>
                    <a:prstGeom prst="rect">
                      <a:avLst/>
                    </a:prstGeom>
                    <a:noFill/>
                    <a:ln>
                      <a:noFill/>
                    </a:ln>
                  </pic:spPr>
                </pic:pic>
              </a:graphicData>
            </a:graphic>
          </wp:inline>
        </w:drawing>
      </w:r>
    </w:p>
    <w:p w:rsidR="00C17CED" w:rsidRDefault="00C17CED" w:rsidP="00C17CED">
      <w:pPr>
        <w:rPr>
          <w:rFonts w:ascii="Calibri" w:hAnsi="Calibri" w:cs="Calibri"/>
        </w:rPr>
      </w:pPr>
      <w:r w:rsidRPr="002909D4">
        <w:rPr>
          <w:rFonts w:ascii="Calibri" w:hAnsi="Calibri" w:cs="Calibri"/>
        </w:rPr>
        <w:t>Malene Kamstrup</w:t>
      </w:r>
    </w:p>
    <w:p w:rsidR="00C17CED" w:rsidRPr="002909D4" w:rsidRDefault="00C17CED" w:rsidP="00C17CED">
      <w:r>
        <w:rPr>
          <w:rFonts w:ascii="Calibri" w:hAnsi="Calibri" w:cs="Calibri"/>
        </w:rPr>
        <w:t>Ingeniør</w:t>
      </w:r>
    </w:p>
    <w:p w:rsidR="00E524FB" w:rsidRPr="00C17CED" w:rsidRDefault="00E524FB" w:rsidP="00C40F85">
      <w:pPr>
        <w:pStyle w:val="Overskrift1"/>
      </w:pPr>
    </w:p>
    <w:p w:rsidR="004A09AB" w:rsidRPr="00C17CED" w:rsidRDefault="004A09AB" w:rsidP="005C2578"/>
    <w:p w:rsidR="004A09AB" w:rsidRPr="00C17CED" w:rsidRDefault="004A09AB" w:rsidP="005C2578"/>
    <w:p w:rsidR="00E63AE4" w:rsidRPr="00C17CED" w:rsidRDefault="00E63AE4" w:rsidP="00B51C65"/>
    <w:sectPr w:rsidR="00E63AE4" w:rsidRPr="00C17CED" w:rsidSect="00EC2CE0">
      <w:headerReference w:type="default" r:id="rId10"/>
      <w:headerReference w:type="first" r:id="rId11"/>
      <w:pgSz w:w="11906" w:h="16838" w:code="9"/>
      <w:pgMar w:top="1928" w:right="3232" w:bottom="737"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CED" w:rsidRPr="00C17CED" w:rsidRDefault="00C17CED" w:rsidP="00413091">
      <w:pPr>
        <w:spacing w:line="240" w:lineRule="auto"/>
      </w:pPr>
      <w:r w:rsidRPr="00C17CED">
        <w:separator/>
      </w:r>
    </w:p>
  </w:endnote>
  <w:endnote w:type="continuationSeparator" w:id="0">
    <w:p w:rsidR="00C17CED" w:rsidRPr="00C17CED" w:rsidRDefault="00C17CED" w:rsidP="00413091">
      <w:pPr>
        <w:spacing w:line="240" w:lineRule="auto"/>
      </w:pPr>
      <w:r w:rsidRPr="00C17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CED" w:rsidRPr="00C17CED" w:rsidRDefault="00C17CED" w:rsidP="00413091">
      <w:pPr>
        <w:spacing w:line="240" w:lineRule="auto"/>
      </w:pPr>
      <w:r w:rsidRPr="00C17CED">
        <w:separator/>
      </w:r>
    </w:p>
  </w:footnote>
  <w:footnote w:type="continuationSeparator" w:id="0">
    <w:p w:rsidR="00C17CED" w:rsidRPr="00C17CED" w:rsidRDefault="00C17CED" w:rsidP="00413091">
      <w:pPr>
        <w:spacing w:line="240" w:lineRule="auto"/>
      </w:pPr>
      <w:r w:rsidRPr="00C17C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015674" w:rsidRPr="00C17CED" w:rsidTr="00B51C65">
      <w:trPr>
        <w:trHeight w:hRule="exact" w:val="397"/>
      </w:trPr>
      <w:tc>
        <w:tcPr>
          <w:tcW w:w="2268" w:type="dxa"/>
        </w:tcPr>
        <w:p w:rsidR="00015674" w:rsidRPr="00C17CED" w:rsidRDefault="00015674" w:rsidP="00B51C65">
          <w:pPr>
            <w:pStyle w:val="SidetalTop"/>
          </w:pPr>
          <w:r w:rsidRPr="00C17CED">
            <w:t xml:space="preserve">SIDE </w:t>
          </w:r>
          <w:r w:rsidRPr="00C17CED">
            <w:fldChar w:fldCharType="begin"/>
          </w:r>
          <w:r w:rsidRPr="00C17CED">
            <w:instrText>PAGE   \* MERGEFORMAT</w:instrText>
          </w:r>
          <w:r w:rsidRPr="00C17CED">
            <w:fldChar w:fldCharType="separate"/>
          </w:r>
          <w:r w:rsidR="00EE2501">
            <w:rPr>
              <w:noProof/>
            </w:rPr>
            <w:t>2</w:t>
          </w:r>
          <w:r w:rsidRPr="00C17CED">
            <w:fldChar w:fldCharType="end"/>
          </w:r>
        </w:p>
      </w:tc>
    </w:tr>
    <w:tr w:rsidR="00015674" w:rsidRPr="00C17CED" w:rsidTr="00B51C65">
      <w:trPr>
        <w:trHeight w:hRule="exact" w:val="737"/>
      </w:trPr>
      <w:tc>
        <w:tcPr>
          <w:tcW w:w="2268" w:type="dxa"/>
        </w:tcPr>
        <w:p w:rsidR="00015674" w:rsidRPr="00C17CED" w:rsidRDefault="00C17CED" w:rsidP="00C17CED">
          <w:pPr>
            <w:pStyle w:val="Kolofon"/>
          </w:pPr>
          <w:r w:rsidRPr="00C17CED">
            <w:rPr>
              <w:rFonts w:ascii="Calibri" w:hAnsi="Calibri" w:cs="Calibri"/>
            </w:rPr>
            <w:t>Helsingør Kommune</w:t>
          </w:r>
        </w:p>
      </w:tc>
    </w:tr>
  </w:tbl>
  <w:p w:rsidR="00015674" w:rsidRPr="00C17CED" w:rsidRDefault="0001567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74" w:rsidRPr="00C17CED" w:rsidRDefault="00C17CED">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rsidP="004C79E7">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sz w:val="20"/>
      </w:rPr>
    </w:pPr>
  </w:p>
  <w:p w:rsidR="00015674" w:rsidRPr="00C17CED" w:rsidRDefault="00015674">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002"/>
    <w:docVar w:name="DocumentCreated" w:val="DocumentCreated"/>
    <w:docVar w:name="DocumentCreatedOK" w:val="DocumentCreatedOK"/>
    <w:docVar w:name="DocumentInitialized" w:val="OK"/>
    <w:docVar w:name="IntegrationType" w:val="StandAlone"/>
    <w:docVar w:name="IsDocument" w:val=" "/>
  </w:docVars>
  <w:rsids>
    <w:rsidRoot w:val="00C17CED"/>
    <w:rsid w:val="000001A2"/>
    <w:rsid w:val="000006FB"/>
    <w:rsid w:val="000067DB"/>
    <w:rsid w:val="00007764"/>
    <w:rsid w:val="00015674"/>
    <w:rsid w:val="00023E46"/>
    <w:rsid w:val="00026378"/>
    <w:rsid w:val="00030DEC"/>
    <w:rsid w:val="0003186E"/>
    <w:rsid w:val="00036224"/>
    <w:rsid w:val="00036C45"/>
    <w:rsid w:val="00036DBA"/>
    <w:rsid w:val="00040E89"/>
    <w:rsid w:val="0005016A"/>
    <w:rsid w:val="0005218E"/>
    <w:rsid w:val="00060B0F"/>
    <w:rsid w:val="00065EBC"/>
    <w:rsid w:val="00066A12"/>
    <w:rsid w:val="000715E2"/>
    <w:rsid w:val="00071807"/>
    <w:rsid w:val="00076DE4"/>
    <w:rsid w:val="0008370D"/>
    <w:rsid w:val="000861B1"/>
    <w:rsid w:val="000863D1"/>
    <w:rsid w:val="00086A69"/>
    <w:rsid w:val="000919FB"/>
    <w:rsid w:val="000A07F3"/>
    <w:rsid w:val="000A0D31"/>
    <w:rsid w:val="000A28ED"/>
    <w:rsid w:val="000B0545"/>
    <w:rsid w:val="000B453D"/>
    <w:rsid w:val="000B5826"/>
    <w:rsid w:val="000F3608"/>
    <w:rsid w:val="001057B1"/>
    <w:rsid w:val="00105D58"/>
    <w:rsid w:val="001060F8"/>
    <w:rsid w:val="00106625"/>
    <w:rsid w:val="00106810"/>
    <w:rsid w:val="00110B0A"/>
    <w:rsid w:val="0011198B"/>
    <w:rsid w:val="00121C98"/>
    <w:rsid w:val="00124395"/>
    <w:rsid w:val="00130CFE"/>
    <w:rsid w:val="0013448C"/>
    <w:rsid w:val="0013561C"/>
    <w:rsid w:val="00137BF1"/>
    <w:rsid w:val="00141ACD"/>
    <w:rsid w:val="00147220"/>
    <w:rsid w:val="00151F17"/>
    <w:rsid w:val="00153BCD"/>
    <w:rsid w:val="00156D2F"/>
    <w:rsid w:val="00160A71"/>
    <w:rsid w:val="001675EF"/>
    <w:rsid w:val="001678F6"/>
    <w:rsid w:val="00176B53"/>
    <w:rsid w:val="00184A30"/>
    <w:rsid w:val="001864A9"/>
    <w:rsid w:val="00187C4D"/>
    <w:rsid w:val="001969F7"/>
    <w:rsid w:val="001A3BE7"/>
    <w:rsid w:val="001A4413"/>
    <w:rsid w:val="001A4CEA"/>
    <w:rsid w:val="001C0814"/>
    <w:rsid w:val="001C3133"/>
    <w:rsid w:val="001C38B9"/>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80DFD"/>
    <w:rsid w:val="00286059"/>
    <w:rsid w:val="00286CD4"/>
    <w:rsid w:val="0029120B"/>
    <w:rsid w:val="002939CB"/>
    <w:rsid w:val="0029518B"/>
    <w:rsid w:val="002A36CC"/>
    <w:rsid w:val="002A7AEC"/>
    <w:rsid w:val="002B67D3"/>
    <w:rsid w:val="002C0779"/>
    <w:rsid w:val="002C5557"/>
    <w:rsid w:val="002D1E0C"/>
    <w:rsid w:val="002E3170"/>
    <w:rsid w:val="002E4D31"/>
    <w:rsid w:val="002F20E5"/>
    <w:rsid w:val="002F2442"/>
    <w:rsid w:val="003009AC"/>
    <w:rsid w:val="00313914"/>
    <w:rsid w:val="00313A10"/>
    <w:rsid w:val="00313FA5"/>
    <w:rsid w:val="003232BD"/>
    <w:rsid w:val="00336DDD"/>
    <w:rsid w:val="00340BA9"/>
    <w:rsid w:val="00351A1F"/>
    <w:rsid w:val="00355570"/>
    <w:rsid w:val="00375263"/>
    <w:rsid w:val="00376432"/>
    <w:rsid w:val="003841DB"/>
    <w:rsid w:val="003857E3"/>
    <w:rsid w:val="003921BB"/>
    <w:rsid w:val="00392643"/>
    <w:rsid w:val="0039339D"/>
    <w:rsid w:val="003A1CBA"/>
    <w:rsid w:val="003A4C3E"/>
    <w:rsid w:val="003B5F24"/>
    <w:rsid w:val="003B7D09"/>
    <w:rsid w:val="003B7E31"/>
    <w:rsid w:val="003D1603"/>
    <w:rsid w:val="003D4338"/>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278C"/>
    <w:rsid w:val="007051CD"/>
    <w:rsid w:val="00705204"/>
    <w:rsid w:val="00705294"/>
    <w:rsid w:val="007068E4"/>
    <w:rsid w:val="00711B06"/>
    <w:rsid w:val="007140D0"/>
    <w:rsid w:val="007209B7"/>
    <w:rsid w:val="00721955"/>
    <w:rsid w:val="0072707D"/>
    <w:rsid w:val="00734903"/>
    <w:rsid w:val="00737A23"/>
    <w:rsid w:val="007412D8"/>
    <w:rsid w:val="00763FFB"/>
    <w:rsid w:val="007648A6"/>
    <w:rsid w:val="00772872"/>
    <w:rsid w:val="00776F2B"/>
    <w:rsid w:val="0077702A"/>
    <w:rsid w:val="007814F3"/>
    <w:rsid w:val="00796243"/>
    <w:rsid w:val="007B44C5"/>
    <w:rsid w:val="007B5177"/>
    <w:rsid w:val="007B757D"/>
    <w:rsid w:val="007C68CD"/>
    <w:rsid w:val="007C7A29"/>
    <w:rsid w:val="007D2A76"/>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5030"/>
    <w:rsid w:val="0089532E"/>
    <w:rsid w:val="00897044"/>
    <w:rsid w:val="008A603C"/>
    <w:rsid w:val="008B0177"/>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5C58"/>
    <w:rsid w:val="00B77F67"/>
    <w:rsid w:val="00B80369"/>
    <w:rsid w:val="00B816BE"/>
    <w:rsid w:val="00B82B67"/>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17CED"/>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6B1"/>
    <w:rsid w:val="00CE5F3E"/>
    <w:rsid w:val="00CF5AC6"/>
    <w:rsid w:val="00D02839"/>
    <w:rsid w:val="00D03797"/>
    <w:rsid w:val="00D060A7"/>
    <w:rsid w:val="00D139FE"/>
    <w:rsid w:val="00D151E0"/>
    <w:rsid w:val="00D16F72"/>
    <w:rsid w:val="00D17F2B"/>
    <w:rsid w:val="00D20F7E"/>
    <w:rsid w:val="00D21106"/>
    <w:rsid w:val="00D233D2"/>
    <w:rsid w:val="00D245FA"/>
    <w:rsid w:val="00D26C97"/>
    <w:rsid w:val="00D30FCF"/>
    <w:rsid w:val="00D314A0"/>
    <w:rsid w:val="00D32487"/>
    <w:rsid w:val="00D34240"/>
    <w:rsid w:val="00D44AA4"/>
    <w:rsid w:val="00D4563C"/>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DF719F"/>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83EA6"/>
    <w:rsid w:val="00E83FAF"/>
    <w:rsid w:val="00E94930"/>
    <w:rsid w:val="00EB02DD"/>
    <w:rsid w:val="00EB5C3E"/>
    <w:rsid w:val="00EB6784"/>
    <w:rsid w:val="00EC2CE0"/>
    <w:rsid w:val="00EC3B87"/>
    <w:rsid w:val="00ED2623"/>
    <w:rsid w:val="00ED362D"/>
    <w:rsid w:val="00EE0D2D"/>
    <w:rsid w:val="00EE2501"/>
    <w:rsid w:val="00EE3C44"/>
    <w:rsid w:val="00EE71BB"/>
    <w:rsid w:val="00EE7BE1"/>
    <w:rsid w:val="00EF0875"/>
    <w:rsid w:val="00EF0A87"/>
    <w:rsid w:val="00F03C20"/>
    <w:rsid w:val="00F073C3"/>
    <w:rsid w:val="00F10D35"/>
    <w:rsid w:val="00F1440E"/>
    <w:rsid w:val="00F1462E"/>
    <w:rsid w:val="00F14752"/>
    <w:rsid w:val="00F2284B"/>
    <w:rsid w:val="00F24046"/>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kn.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93750-F563-46BC-82C8-64224DF5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3</Pages>
  <Words>749</Words>
  <Characters>4570</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2018-01-04T09:14:00Z</dcterms:created>
  <dcterms:modified xsi:type="dcterms:W3CDTF">2018-01-04T09:14:00Z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{7D677285-5DAC-4428-86C0-9CF41E3BE59D}</vt:lpwstr>
  </property>
</Properties>
</file>