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91" w:rsidRPr="000B5F51" w:rsidRDefault="00AF316A" w:rsidP="003354C4">
      <w:pPr>
        <w:pStyle w:val="Info"/>
        <w:ind w:left="0"/>
      </w:pPr>
      <w:r>
        <w:rPr>
          <w:noProof/>
        </w:rPr>
        <mc:AlternateContent>
          <mc:Choice Requires="wps">
            <w:drawing>
              <wp:anchor distT="0" distB="0" distL="114300" distR="114300" simplePos="0" relativeHeight="251659264" behindDoc="0" locked="0" layoutInCell="1" allowOverlap="1" wp14:anchorId="1E104F02" wp14:editId="72B3B0E0">
                <wp:simplePos x="0" y="0"/>
                <wp:positionH relativeFrom="column">
                  <wp:posOffset>3121025</wp:posOffset>
                </wp:positionH>
                <wp:positionV relativeFrom="paragraph">
                  <wp:posOffset>23495</wp:posOffset>
                </wp:positionV>
                <wp:extent cx="3429000" cy="1501140"/>
                <wp:effectExtent l="0" t="0" r="0" b="3810"/>
                <wp:wrapThrough wrapText="bothSides">
                  <wp:wrapPolygon edited="0">
                    <wp:start x="0" y="0"/>
                    <wp:lineTo x="0" y="21381"/>
                    <wp:lineTo x="21480" y="21381"/>
                    <wp:lineTo x="21480" y="0"/>
                    <wp:lineTo x="0" y="0"/>
                  </wp:wrapPolygon>
                </wp:wrapThrough>
                <wp:docPr id="9" name="Tekstfel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16A" w:rsidRDefault="00AF316A" w:rsidP="00AF316A">
                            <w:pPr>
                              <w:pStyle w:val="Info"/>
                              <w:tabs>
                                <w:tab w:val="clear" w:pos="1846"/>
                              </w:tabs>
                              <w:ind w:left="2835" w:right="-427" w:hanging="1417"/>
                            </w:pPr>
                            <w:bookmarkStart w:id="0" w:name="journal"/>
                            <w:bookmarkEnd w:id="0"/>
                            <w:r>
                              <w:t>Afdeling:</w:t>
                            </w:r>
                            <w:r>
                              <w:tab/>
                              <w:t>Erhverv og Miljø</w:t>
                            </w:r>
                          </w:p>
                          <w:p w:rsidR="00AF316A" w:rsidRPr="007959B2" w:rsidRDefault="00AF316A" w:rsidP="00AF316A">
                            <w:pPr>
                              <w:pStyle w:val="Info"/>
                              <w:tabs>
                                <w:tab w:val="clear" w:pos="1846"/>
                              </w:tabs>
                              <w:ind w:left="2835" w:right="-427" w:hanging="1417"/>
                            </w:pPr>
                            <w:r w:rsidRPr="007959B2">
                              <w:t>Dato:</w:t>
                            </w:r>
                            <w:r w:rsidRPr="007959B2">
                              <w:tab/>
                            </w:r>
                            <w:r w:rsidR="00D227F4">
                              <w:t>6</w:t>
                            </w:r>
                            <w:r>
                              <w:t>-11-2015</w:t>
                            </w:r>
                          </w:p>
                          <w:p w:rsidR="00AF316A" w:rsidRPr="00B96A17" w:rsidRDefault="00AF316A" w:rsidP="00AF316A">
                            <w:pPr>
                              <w:pStyle w:val="Info"/>
                              <w:tabs>
                                <w:tab w:val="clear" w:pos="1846"/>
                              </w:tabs>
                              <w:ind w:left="2835" w:right="-427" w:hanging="1417"/>
                              <w:rPr>
                                <w:lang w:val="en-US"/>
                              </w:rPr>
                            </w:pPr>
                            <w:r w:rsidRPr="00B96A17">
                              <w:rPr>
                                <w:lang w:val="en-US"/>
                              </w:rPr>
                              <w:t>Reference:</w:t>
                            </w:r>
                            <w:r w:rsidRPr="00B96A17">
                              <w:rPr>
                                <w:lang w:val="en-US"/>
                              </w:rPr>
                              <w:tab/>
                            </w:r>
                            <w:r>
                              <w:rPr>
                                <w:lang w:val="en-US"/>
                              </w:rPr>
                              <w:t>Lisbeth Røge</w:t>
                            </w:r>
                          </w:p>
                          <w:p w:rsidR="00AF316A" w:rsidRPr="00B96A17" w:rsidRDefault="00AF316A" w:rsidP="00AF316A">
                            <w:pPr>
                              <w:pStyle w:val="Info"/>
                              <w:tabs>
                                <w:tab w:val="clear" w:pos="1846"/>
                              </w:tabs>
                              <w:ind w:left="2835" w:right="-427" w:hanging="1417"/>
                              <w:rPr>
                                <w:lang w:val="en-US"/>
                              </w:rPr>
                            </w:pPr>
                            <w:proofErr w:type="spellStart"/>
                            <w:r w:rsidRPr="00B96A17">
                              <w:rPr>
                                <w:lang w:val="en-US"/>
                              </w:rPr>
                              <w:t>Tlf</w:t>
                            </w:r>
                            <w:proofErr w:type="spellEnd"/>
                            <w:r w:rsidRPr="00B96A17">
                              <w:rPr>
                                <w:lang w:val="en-US"/>
                              </w:rPr>
                              <w:t>.:</w:t>
                            </w:r>
                            <w:r w:rsidRPr="00B96A17">
                              <w:rPr>
                                <w:lang w:val="en-US"/>
                              </w:rPr>
                              <w:tab/>
                            </w:r>
                            <w:r>
                              <w:rPr>
                                <w:lang w:val="en-US"/>
                              </w:rPr>
                              <w:t>89 59 40 18</w:t>
                            </w:r>
                          </w:p>
                          <w:p w:rsidR="00AF316A" w:rsidRPr="00B96A17" w:rsidRDefault="00AF316A" w:rsidP="00AF316A">
                            <w:pPr>
                              <w:pStyle w:val="Info"/>
                              <w:tabs>
                                <w:tab w:val="clear" w:pos="1846"/>
                              </w:tabs>
                              <w:ind w:left="2835" w:right="-427" w:hanging="1417"/>
                              <w:rPr>
                                <w:lang w:val="en-US"/>
                              </w:rPr>
                            </w:pPr>
                            <w:r w:rsidRPr="00B96A17">
                              <w:rPr>
                                <w:lang w:val="en-US"/>
                              </w:rPr>
                              <w:t>E-mail:</w:t>
                            </w:r>
                            <w:r w:rsidRPr="00B96A17">
                              <w:rPr>
                                <w:lang w:val="en-US"/>
                              </w:rPr>
                              <w:tab/>
                            </w:r>
                            <w:r>
                              <w:rPr>
                                <w:lang w:val="en-US"/>
                              </w:rPr>
                              <w:t>lisbr@norddjurs.dk</w:t>
                            </w:r>
                          </w:p>
                          <w:p w:rsidR="00AF316A" w:rsidRPr="00B96A17" w:rsidRDefault="00AF316A" w:rsidP="00AF316A">
                            <w:pPr>
                              <w:pStyle w:val="Info"/>
                              <w:tabs>
                                <w:tab w:val="clear" w:pos="1846"/>
                              </w:tabs>
                              <w:ind w:left="2835" w:right="-427" w:hanging="1417"/>
                              <w:rPr>
                                <w:lang w:val="en-US"/>
                              </w:rPr>
                            </w:pPr>
                            <w:proofErr w:type="spellStart"/>
                            <w:r w:rsidRPr="00B96A17">
                              <w:rPr>
                                <w:lang w:val="en-US"/>
                              </w:rPr>
                              <w:t>Journalnr</w:t>
                            </w:r>
                            <w:proofErr w:type="spellEnd"/>
                            <w:r w:rsidRPr="00B96A17">
                              <w:rPr>
                                <w:lang w:val="en-US"/>
                              </w:rPr>
                              <w:t>.:</w:t>
                            </w:r>
                            <w:r w:rsidRPr="00B96A17">
                              <w:rPr>
                                <w:lang w:val="en-US"/>
                              </w:rPr>
                              <w:tab/>
                            </w:r>
                            <w:r>
                              <w:rPr>
                                <w:lang w:val="en-US"/>
                              </w:rPr>
                              <w:t>15/14694</w:t>
                            </w:r>
                          </w:p>
                          <w:p w:rsidR="00AF316A" w:rsidRPr="00B96A17" w:rsidRDefault="00AF316A" w:rsidP="00AF316A">
                            <w:pPr>
                              <w:pStyle w:val="Skriftbrev"/>
                              <w:ind w:left="2835" w:hanging="2268"/>
                              <w:rPr>
                                <w:bCs/>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9" o:spid="_x0000_s1026" type="#_x0000_t202" style="position:absolute;margin-left:245.75pt;margin-top:1.85pt;width:270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" stroked="f">
                <v:textbox inset="0,0,0,0">
                  <w:txbxContent>
                    <w:p w:rsidR="00AF316A" w:rsidRDefault="00AF316A" w:rsidP="00AF316A">
                      <w:pPr>
                        <w:pStyle w:val="Info"/>
                        <w:tabs>
                          <w:tab w:val="clear" w:pos="1846"/>
                        </w:tabs>
                        <w:ind w:left="2835" w:right="-427" w:hanging="1417"/>
                      </w:pPr>
                      <w:bookmarkStart w:id="1" w:name="journal"/>
                      <w:bookmarkEnd w:id="1"/>
                      <w:r>
                        <w:t>Afdeling:</w:t>
                      </w:r>
                      <w:r>
                        <w:tab/>
                        <w:t>Erhverv og Miljø</w:t>
                      </w:r>
                    </w:p>
                    <w:p w:rsidR="00AF316A" w:rsidRPr="007959B2" w:rsidRDefault="00AF316A" w:rsidP="00AF316A">
                      <w:pPr>
                        <w:pStyle w:val="Info"/>
                        <w:tabs>
                          <w:tab w:val="clear" w:pos="1846"/>
                        </w:tabs>
                        <w:ind w:left="2835" w:right="-427" w:hanging="1417"/>
                      </w:pPr>
                      <w:r w:rsidRPr="007959B2">
                        <w:t>Dato:</w:t>
                      </w:r>
                      <w:r w:rsidRPr="007959B2">
                        <w:tab/>
                      </w:r>
                      <w:r w:rsidR="00D227F4">
                        <w:t>6</w:t>
                      </w:r>
                      <w:r>
                        <w:t>-11-2015</w:t>
                      </w:r>
                    </w:p>
                    <w:p w:rsidR="00AF316A" w:rsidRPr="00B96A17" w:rsidRDefault="00AF316A" w:rsidP="00AF316A">
                      <w:pPr>
                        <w:pStyle w:val="Info"/>
                        <w:tabs>
                          <w:tab w:val="clear" w:pos="1846"/>
                        </w:tabs>
                        <w:ind w:left="2835" w:right="-427" w:hanging="1417"/>
                        <w:rPr>
                          <w:lang w:val="en-US"/>
                        </w:rPr>
                      </w:pPr>
                      <w:r w:rsidRPr="00B96A17">
                        <w:rPr>
                          <w:lang w:val="en-US"/>
                        </w:rPr>
                        <w:t>Reference:</w:t>
                      </w:r>
                      <w:r w:rsidRPr="00B96A17">
                        <w:rPr>
                          <w:lang w:val="en-US"/>
                        </w:rPr>
                        <w:tab/>
                      </w:r>
                      <w:r>
                        <w:rPr>
                          <w:lang w:val="en-US"/>
                        </w:rPr>
                        <w:t>Lisbeth Røge</w:t>
                      </w:r>
                    </w:p>
                    <w:p w:rsidR="00AF316A" w:rsidRPr="00B96A17" w:rsidRDefault="00AF316A" w:rsidP="00AF316A">
                      <w:pPr>
                        <w:pStyle w:val="Info"/>
                        <w:tabs>
                          <w:tab w:val="clear" w:pos="1846"/>
                        </w:tabs>
                        <w:ind w:left="2835" w:right="-427" w:hanging="1417"/>
                        <w:rPr>
                          <w:lang w:val="en-US"/>
                        </w:rPr>
                      </w:pPr>
                      <w:proofErr w:type="spellStart"/>
                      <w:r w:rsidRPr="00B96A17">
                        <w:rPr>
                          <w:lang w:val="en-US"/>
                        </w:rPr>
                        <w:t>Tlf</w:t>
                      </w:r>
                      <w:proofErr w:type="spellEnd"/>
                      <w:r w:rsidRPr="00B96A17">
                        <w:rPr>
                          <w:lang w:val="en-US"/>
                        </w:rPr>
                        <w:t>.:</w:t>
                      </w:r>
                      <w:r w:rsidRPr="00B96A17">
                        <w:rPr>
                          <w:lang w:val="en-US"/>
                        </w:rPr>
                        <w:tab/>
                      </w:r>
                      <w:r>
                        <w:rPr>
                          <w:lang w:val="en-US"/>
                        </w:rPr>
                        <w:t>89 59 40 18</w:t>
                      </w:r>
                    </w:p>
                    <w:p w:rsidR="00AF316A" w:rsidRPr="00B96A17" w:rsidRDefault="00AF316A" w:rsidP="00AF316A">
                      <w:pPr>
                        <w:pStyle w:val="Info"/>
                        <w:tabs>
                          <w:tab w:val="clear" w:pos="1846"/>
                        </w:tabs>
                        <w:ind w:left="2835" w:right="-427" w:hanging="1417"/>
                        <w:rPr>
                          <w:lang w:val="en-US"/>
                        </w:rPr>
                      </w:pPr>
                      <w:r w:rsidRPr="00B96A17">
                        <w:rPr>
                          <w:lang w:val="en-US"/>
                        </w:rPr>
                        <w:t>E-mail:</w:t>
                      </w:r>
                      <w:r w:rsidRPr="00B96A17">
                        <w:rPr>
                          <w:lang w:val="en-US"/>
                        </w:rPr>
                        <w:tab/>
                      </w:r>
                      <w:r>
                        <w:rPr>
                          <w:lang w:val="en-US"/>
                        </w:rPr>
                        <w:t>lisbr@norddjurs.dk</w:t>
                      </w:r>
                    </w:p>
                    <w:p w:rsidR="00AF316A" w:rsidRPr="00B96A17" w:rsidRDefault="00AF316A" w:rsidP="00AF316A">
                      <w:pPr>
                        <w:pStyle w:val="Info"/>
                        <w:tabs>
                          <w:tab w:val="clear" w:pos="1846"/>
                        </w:tabs>
                        <w:ind w:left="2835" w:right="-427" w:hanging="1417"/>
                        <w:rPr>
                          <w:lang w:val="en-US"/>
                        </w:rPr>
                      </w:pPr>
                      <w:proofErr w:type="spellStart"/>
                      <w:r w:rsidRPr="00B96A17">
                        <w:rPr>
                          <w:lang w:val="en-US"/>
                        </w:rPr>
                        <w:t>Journalnr</w:t>
                      </w:r>
                      <w:proofErr w:type="spellEnd"/>
                      <w:r w:rsidRPr="00B96A17">
                        <w:rPr>
                          <w:lang w:val="en-US"/>
                        </w:rPr>
                        <w:t>.:</w:t>
                      </w:r>
                      <w:r w:rsidRPr="00B96A17">
                        <w:rPr>
                          <w:lang w:val="en-US"/>
                        </w:rPr>
                        <w:tab/>
                      </w:r>
                      <w:r>
                        <w:rPr>
                          <w:lang w:val="en-US"/>
                        </w:rPr>
                        <w:t>15/14694</w:t>
                      </w:r>
                    </w:p>
                    <w:p w:rsidR="00AF316A" w:rsidRPr="00B96A17" w:rsidRDefault="00AF316A" w:rsidP="00AF316A">
                      <w:pPr>
                        <w:pStyle w:val="Skriftbrev"/>
                        <w:ind w:left="2835" w:hanging="2268"/>
                        <w:rPr>
                          <w:bCs/>
                          <w:sz w:val="20"/>
                          <w:szCs w:val="20"/>
                          <w:lang w:val="en-US"/>
                        </w:rPr>
                      </w:pPr>
                    </w:p>
                  </w:txbxContent>
                </v:textbox>
                <w10:wrap type="through"/>
              </v:shape>
            </w:pict>
          </mc:Fallback>
        </mc:AlternateContent>
      </w:r>
      <w:r w:rsidR="000B5F51">
        <w:rPr>
          <w:noProof/>
        </w:rPr>
        <w:t>Brokkedal Landbrug/Maskinstation v/Jørgen Hougård</w:t>
      </w:r>
    </w:p>
    <w:p w:rsidR="00B96A17" w:rsidRPr="00AF316A" w:rsidRDefault="000B5F51" w:rsidP="003354C4">
      <w:pPr>
        <w:pStyle w:val="Info"/>
        <w:ind w:left="0"/>
        <w:rPr>
          <w:lang w:val="en-US"/>
        </w:rPr>
      </w:pPr>
      <w:proofErr w:type="spellStart"/>
      <w:r w:rsidRPr="00AF316A">
        <w:rPr>
          <w:lang w:val="en-US"/>
        </w:rPr>
        <w:t>Brokkedalvej</w:t>
      </w:r>
      <w:proofErr w:type="spellEnd"/>
      <w:r w:rsidRPr="00AF316A">
        <w:rPr>
          <w:lang w:val="en-US"/>
        </w:rPr>
        <w:t xml:space="preserve"> 14</w:t>
      </w:r>
    </w:p>
    <w:p w:rsidR="00E01391" w:rsidRPr="00AF316A" w:rsidRDefault="003C2768" w:rsidP="003354C4">
      <w:pPr>
        <w:pStyle w:val="Info"/>
        <w:ind w:left="0"/>
        <w:rPr>
          <w:lang w:val="en-US"/>
        </w:rPr>
      </w:pPr>
      <w:r>
        <w:rPr>
          <w:lang w:val="en-US"/>
        </w:rPr>
        <w:t xml:space="preserve">8500 </w:t>
      </w:r>
      <w:proofErr w:type="spellStart"/>
      <w:r>
        <w:rPr>
          <w:lang w:val="en-US"/>
        </w:rPr>
        <w:t>Grenaa</w:t>
      </w:r>
      <w:proofErr w:type="spellEnd"/>
    </w:p>
    <w:p w:rsidR="009F48F0" w:rsidRPr="00AF316A" w:rsidRDefault="003261A7" w:rsidP="003354C4">
      <w:pPr>
        <w:pStyle w:val="Info"/>
        <w:tabs>
          <w:tab w:val="clear" w:pos="1846"/>
          <w:tab w:val="right" w:pos="2698"/>
        </w:tabs>
        <w:ind w:left="0"/>
        <w:rPr>
          <w:lang w:val="en-US"/>
        </w:rPr>
      </w:pPr>
      <w:r w:rsidRPr="00AF316A">
        <w:rPr>
          <w:lang w:val="en-US"/>
        </w:rPr>
        <w:t xml:space="preserve">  </w:t>
      </w:r>
    </w:p>
    <w:p w:rsidR="003C2768" w:rsidRPr="00AF316A" w:rsidRDefault="003C2768" w:rsidP="003C2768">
      <w:pPr>
        <w:pStyle w:val="Info"/>
        <w:tabs>
          <w:tab w:val="clear" w:pos="1846"/>
        </w:tabs>
        <w:ind w:left="0" w:right="-427"/>
        <w:rPr>
          <w:lang w:val="en-US"/>
        </w:rPr>
        <w:sectPr w:rsidR="003C2768" w:rsidRPr="00AF316A" w:rsidSect="00695EBF">
          <w:headerReference w:type="default" r:id="rId9"/>
          <w:footerReference w:type="even" r:id="rId10"/>
          <w:footerReference w:type="default" r:id="rId11"/>
          <w:headerReference w:type="first" r:id="rId12"/>
          <w:footerReference w:type="first" r:id="rId13"/>
          <w:pgSz w:w="11900" w:h="16840"/>
          <w:pgMar w:top="2495" w:right="985" w:bottom="1420" w:left="1361" w:header="708" w:footer="238" w:gutter="0"/>
          <w:cols w:num="2" w:space="3745"/>
          <w:titlePg/>
          <w:docGrid w:linePitch="360"/>
        </w:sectPr>
      </w:pPr>
    </w:p>
    <w:p w:rsidR="006C5BAE" w:rsidRPr="00AF316A" w:rsidRDefault="006C5BAE" w:rsidP="003354C4">
      <w:pPr>
        <w:pStyle w:val="Overskrift1"/>
        <w:rPr>
          <w:sz w:val="28"/>
          <w:szCs w:val="28"/>
          <w:lang w:val="en-US"/>
        </w:rPr>
      </w:pPr>
      <w:bookmarkStart w:id="2" w:name="_GoBack"/>
      <w:bookmarkEnd w:id="2"/>
    </w:p>
    <w:p w:rsidR="00FB08A5" w:rsidRPr="00AF316A" w:rsidRDefault="006C5BAE" w:rsidP="00F35F76">
      <w:pPr>
        <w:pStyle w:val="Overskrift1"/>
        <w:jc w:val="center"/>
        <w:rPr>
          <w:sz w:val="28"/>
          <w:szCs w:val="28"/>
          <w:lang w:val="en-US"/>
        </w:rPr>
      </w:pPr>
      <w:r w:rsidRPr="00AF316A">
        <w:rPr>
          <w:sz w:val="28"/>
          <w:szCs w:val="28"/>
          <w:lang w:val="en-US"/>
        </w:rPr>
        <w:t xml:space="preserve">T I L S Y N S R A P </w:t>
      </w:r>
      <w:proofErr w:type="spellStart"/>
      <w:r w:rsidRPr="00AF316A">
        <w:rPr>
          <w:sz w:val="28"/>
          <w:szCs w:val="28"/>
          <w:lang w:val="en-US"/>
        </w:rPr>
        <w:t>P</w:t>
      </w:r>
      <w:proofErr w:type="spellEnd"/>
      <w:r w:rsidRPr="00AF316A">
        <w:rPr>
          <w:sz w:val="28"/>
          <w:szCs w:val="28"/>
          <w:lang w:val="en-US"/>
        </w:rPr>
        <w:t xml:space="preserve"> O R T</w:t>
      </w:r>
    </w:p>
    <w:p w:rsidR="00A74D39" w:rsidRDefault="006C5BAE" w:rsidP="003354C4">
      <w:pPr>
        <w:pStyle w:val="Overskrift1"/>
      </w:pPr>
      <w:r>
        <w:t xml:space="preserve">Miljøtilsyn hos </w:t>
      </w:r>
      <w:r w:rsidR="000B5F51">
        <w:t>Brokkedal Maskinstation v/Jørgen Hougård</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1"/>
      </w:tblGrid>
      <w:tr w:rsidR="006C5BAE" w:rsidTr="00F35F76">
        <w:tc>
          <w:tcPr>
            <w:tcW w:w="3227" w:type="dxa"/>
          </w:tcPr>
          <w:p w:rsidR="006C5BAE" w:rsidRPr="00F35F76" w:rsidRDefault="006C5BAE" w:rsidP="003354C4">
            <w:pPr>
              <w:pStyle w:val="Brd"/>
              <w:rPr>
                <w:b/>
              </w:rPr>
            </w:pPr>
            <w:r w:rsidRPr="00F35F76">
              <w:rPr>
                <w:b/>
              </w:rPr>
              <w:t>Tilsynsdato:</w:t>
            </w:r>
          </w:p>
        </w:tc>
        <w:tc>
          <w:tcPr>
            <w:tcW w:w="6091" w:type="dxa"/>
          </w:tcPr>
          <w:p w:rsidR="006C5BAE" w:rsidRDefault="000B5F51" w:rsidP="003354C4">
            <w:pPr>
              <w:pStyle w:val="Brd"/>
            </w:pPr>
            <w:r>
              <w:t>20. okt. 2015</w:t>
            </w:r>
          </w:p>
        </w:tc>
      </w:tr>
      <w:tr w:rsidR="006C5BAE" w:rsidTr="00F35F76">
        <w:tc>
          <w:tcPr>
            <w:tcW w:w="3227" w:type="dxa"/>
          </w:tcPr>
          <w:p w:rsidR="006C5BAE" w:rsidRPr="00F35F76" w:rsidRDefault="006C5BAE" w:rsidP="003354C4">
            <w:pPr>
              <w:pStyle w:val="Brd"/>
              <w:rPr>
                <w:b/>
              </w:rPr>
            </w:pPr>
            <w:r w:rsidRPr="00F35F76">
              <w:rPr>
                <w:b/>
              </w:rPr>
              <w:t>Fra virksomheden deltog:</w:t>
            </w:r>
          </w:p>
        </w:tc>
        <w:tc>
          <w:tcPr>
            <w:tcW w:w="6091" w:type="dxa"/>
          </w:tcPr>
          <w:p w:rsidR="006C5BAE" w:rsidRDefault="000B5F51" w:rsidP="003354C4">
            <w:pPr>
              <w:pStyle w:val="Brd"/>
            </w:pPr>
            <w:r>
              <w:t>Jørgen Hougård</w:t>
            </w:r>
          </w:p>
        </w:tc>
      </w:tr>
      <w:tr w:rsidR="006C5BAE" w:rsidTr="00F35F76">
        <w:tc>
          <w:tcPr>
            <w:tcW w:w="3227" w:type="dxa"/>
          </w:tcPr>
          <w:p w:rsidR="006C5BAE" w:rsidRPr="00F35F76" w:rsidRDefault="006C5BAE" w:rsidP="003354C4">
            <w:pPr>
              <w:pStyle w:val="Brd"/>
              <w:rPr>
                <w:b/>
              </w:rPr>
            </w:pPr>
            <w:r w:rsidRPr="00F35F76">
              <w:rPr>
                <w:b/>
              </w:rPr>
              <w:t>Fra Norddjurs Kommune deltog:</w:t>
            </w:r>
          </w:p>
        </w:tc>
        <w:tc>
          <w:tcPr>
            <w:tcW w:w="6091" w:type="dxa"/>
          </w:tcPr>
          <w:p w:rsidR="006C5BAE" w:rsidRDefault="000B5F51" w:rsidP="003354C4">
            <w:pPr>
              <w:pStyle w:val="Brd"/>
            </w:pPr>
            <w:r>
              <w:t>Lisbeth Røge</w:t>
            </w:r>
          </w:p>
        </w:tc>
      </w:tr>
      <w:tr w:rsidR="006C5BAE" w:rsidTr="00F35F76">
        <w:tc>
          <w:tcPr>
            <w:tcW w:w="3227" w:type="dxa"/>
          </w:tcPr>
          <w:p w:rsidR="006C5BAE" w:rsidRPr="00F35F76" w:rsidRDefault="006C5BAE" w:rsidP="003354C4">
            <w:pPr>
              <w:pStyle w:val="Brd"/>
              <w:rPr>
                <w:b/>
              </w:rPr>
            </w:pPr>
            <w:r w:rsidRPr="00F35F76">
              <w:rPr>
                <w:b/>
              </w:rPr>
              <w:t>Virksomhedens kontaktperson:</w:t>
            </w:r>
          </w:p>
        </w:tc>
        <w:tc>
          <w:tcPr>
            <w:tcW w:w="6091" w:type="dxa"/>
          </w:tcPr>
          <w:p w:rsidR="006C5BAE" w:rsidRDefault="000B5F51" w:rsidP="003354C4">
            <w:pPr>
              <w:pStyle w:val="Brd"/>
            </w:pPr>
            <w:r>
              <w:t>Jørgen Hougård</w:t>
            </w:r>
          </w:p>
        </w:tc>
      </w:tr>
      <w:tr w:rsidR="006C5BAE" w:rsidTr="00F35F76">
        <w:tc>
          <w:tcPr>
            <w:tcW w:w="3227" w:type="dxa"/>
          </w:tcPr>
          <w:p w:rsidR="006C5BAE" w:rsidRPr="00F35F76" w:rsidRDefault="006C5BAE" w:rsidP="003354C4">
            <w:pPr>
              <w:pStyle w:val="Brd"/>
              <w:rPr>
                <w:b/>
              </w:rPr>
            </w:pPr>
            <w:r w:rsidRPr="00F35F76">
              <w:rPr>
                <w:b/>
              </w:rPr>
              <w:t>Virksomhedens CVR-nr.:</w:t>
            </w:r>
          </w:p>
        </w:tc>
        <w:tc>
          <w:tcPr>
            <w:tcW w:w="6091" w:type="dxa"/>
          </w:tcPr>
          <w:p w:rsidR="006C5BAE" w:rsidRDefault="000B5F51" w:rsidP="003354C4">
            <w:pPr>
              <w:pStyle w:val="Brd"/>
            </w:pPr>
            <w:r w:rsidRPr="000B5F51">
              <w:t>29354928</w:t>
            </w:r>
          </w:p>
        </w:tc>
      </w:tr>
      <w:tr w:rsidR="006C5BAE" w:rsidTr="00F35F76">
        <w:tc>
          <w:tcPr>
            <w:tcW w:w="3227" w:type="dxa"/>
          </w:tcPr>
          <w:p w:rsidR="006C5BAE" w:rsidRPr="00F35F76" w:rsidRDefault="006C5BAE" w:rsidP="003354C4">
            <w:pPr>
              <w:pStyle w:val="Brd"/>
              <w:rPr>
                <w:b/>
              </w:rPr>
            </w:pPr>
            <w:r w:rsidRPr="00F35F76">
              <w:rPr>
                <w:b/>
              </w:rPr>
              <w:t>Virksomhedens telefonnr.:</w:t>
            </w:r>
          </w:p>
        </w:tc>
        <w:tc>
          <w:tcPr>
            <w:tcW w:w="6091" w:type="dxa"/>
          </w:tcPr>
          <w:p w:rsidR="006C5BAE" w:rsidRDefault="000B5F51" w:rsidP="003354C4">
            <w:pPr>
              <w:pStyle w:val="Brd"/>
            </w:pPr>
            <w:r>
              <w:t>40 29 60 39</w:t>
            </w:r>
          </w:p>
        </w:tc>
      </w:tr>
      <w:tr w:rsidR="006C5BAE" w:rsidTr="00F35F76">
        <w:tc>
          <w:tcPr>
            <w:tcW w:w="3227" w:type="dxa"/>
          </w:tcPr>
          <w:p w:rsidR="006C5BAE" w:rsidRPr="00F35F76" w:rsidRDefault="006C5BAE" w:rsidP="003354C4">
            <w:pPr>
              <w:pStyle w:val="Brd"/>
              <w:rPr>
                <w:b/>
              </w:rPr>
            </w:pPr>
            <w:r w:rsidRPr="00F35F76">
              <w:rPr>
                <w:b/>
              </w:rPr>
              <w:t>Virksomhedens mail-adresse:</w:t>
            </w:r>
          </w:p>
        </w:tc>
        <w:tc>
          <w:tcPr>
            <w:tcW w:w="6091" w:type="dxa"/>
          </w:tcPr>
          <w:p w:rsidR="006C5BAE" w:rsidRDefault="000B5F51" w:rsidP="003354C4">
            <w:pPr>
              <w:pStyle w:val="Brd"/>
            </w:pPr>
            <w:r w:rsidRPr="000B5F51">
              <w:t>brokkedal@mail.dk</w:t>
            </w:r>
          </w:p>
        </w:tc>
      </w:tr>
      <w:tr w:rsidR="006C5BAE" w:rsidTr="00F35F76">
        <w:tc>
          <w:tcPr>
            <w:tcW w:w="3227" w:type="dxa"/>
          </w:tcPr>
          <w:p w:rsidR="006C5BAE" w:rsidRPr="00F35F76" w:rsidRDefault="006C5BAE" w:rsidP="003354C4">
            <w:pPr>
              <w:pStyle w:val="Brd"/>
              <w:rPr>
                <w:b/>
              </w:rPr>
            </w:pPr>
            <w:r w:rsidRPr="00F35F76">
              <w:rPr>
                <w:b/>
              </w:rPr>
              <w:t>Antal ansatte i virksomheden:</w:t>
            </w:r>
          </w:p>
        </w:tc>
        <w:tc>
          <w:tcPr>
            <w:tcW w:w="6091" w:type="dxa"/>
          </w:tcPr>
          <w:p w:rsidR="006C5BAE" w:rsidRDefault="000B5F51" w:rsidP="003354C4">
            <w:pPr>
              <w:pStyle w:val="Brd"/>
            </w:pPr>
            <w:r>
              <w:t>2</w:t>
            </w:r>
          </w:p>
        </w:tc>
      </w:tr>
      <w:tr w:rsidR="00652D5F" w:rsidTr="00F35F76">
        <w:tc>
          <w:tcPr>
            <w:tcW w:w="3227" w:type="dxa"/>
          </w:tcPr>
          <w:p w:rsidR="00652D5F" w:rsidRPr="00F35F76" w:rsidRDefault="00652D5F" w:rsidP="003354C4">
            <w:pPr>
              <w:pStyle w:val="Brd"/>
              <w:rPr>
                <w:b/>
              </w:rPr>
            </w:pPr>
            <w:r>
              <w:rPr>
                <w:b/>
              </w:rPr>
              <w:t>Virksomhedstype:</w:t>
            </w:r>
          </w:p>
        </w:tc>
        <w:tc>
          <w:tcPr>
            <w:tcW w:w="6091" w:type="dxa"/>
          </w:tcPr>
          <w:p w:rsidR="00652D5F" w:rsidRDefault="000B5F51" w:rsidP="003354C4">
            <w:pPr>
              <w:pStyle w:val="Brd"/>
            </w:pPr>
            <w:r>
              <w:t xml:space="preserve">H51 </w:t>
            </w:r>
          </w:p>
        </w:tc>
      </w:tr>
    </w:tbl>
    <w:p w:rsidR="00B96A17" w:rsidRDefault="00B96A17" w:rsidP="003354C4">
      <w:pPr>
        <w:pStyle w:val="Brd"/>
      </w:pPr>
    </w:p>
    <w:p w:rsidR="00951E85" w:rsidRDefault="00951E85" w:rsidP="003354C4">
      <w:pPr>
        <w:pStyle w:val="Brd"/>
        <w:rPr>
          <w:b/>
        </w:rPr>
      </w:pPr>
    </w:p>
    <w:p w:rsidR="007959B2" w:rsidRPr="00F35F76" w:rsidRDefault="006C5BAE" w:rsidP="003354C4">
      <w:pPr>
        <w:pStyle w:val="Brd"/>
        <w:rPr>
          <w:b/>
        </w:rPr>
      </w:pPr>
      <w:r w:rsidRPr="00F35F76">
        <w:rPr>
          <w:b/>
        </w:rPr>
        <w:t>Baggrunden for tilsynet</w:t>
      </w:r>
    </w:p>
    <w:p w:rsidR="006C5BAE" w:rsidRDefault="00200195" w:rsidP="003354C4">
      <w:pPr>
        <w:pStyle w:val="Brd"/>
      </w:pPr>
      <w:r>
        <w:t>Norddjurs Kommune har foretaget et basistilsyn på virksomheden, som er en samlet gennem</w:t>
      </w:r>
      <w:r w:rsidR="00951E85">
        <w:t>gang af virksomheden</w:t>
      </w:r>
      <w:r>
        <w:t>s miljøforhold. Formålet med tilsynet var at sikre, at virksomheden overholder miljøb</w:t>
      </w:r>
      <w:r>
        <w:t>e</w:t>
      </w:r>
      <w:r>
        <w:t>skyttelsesloven, lov om forurenet jord, regler udstedt i medfør af disse love og afgørelser truffet i medfør af disse. Tilsynet er foretaget i henhold til § 65 i miljøbeskyttelsesloven.</w:t>
      </w:r>
    </w:p>
    <w:p w:rsidR="00951E85" w:rsidRDefault="00951E85" w:rsidP="003354C4">
      <w:pPr>
        <w:pStyle w:val="Brd"/>
      </w:pPr>
    </w:p>
    <w:p w:rsidR="006C5BAE" w:rsidRPr="00F35F76" w:rsidRDefault="006C5BAE" w:rsidP="003354C4">
      <w:pPr>
        <w:pStyle w:val="Brd"/>
        <w:rPr>
          <w:b/>
        </w:rPr>
      </w:pPr>
      <w:r w:rsidRPr="00F35F76">
        <w:rPr>
          <w:b/>
        </w:rPr>
        <w:t>Generelt</w:t>
      </w:r>
    </w:p>
    <w:p w:rsidR="006C5BAE" w:rsidRDefault="00AF316A" w:rsidP="003354C4">
      <w:pPr>
        <w:pStyle w:val="Brd"/>
      </w:pPr>
      <w:r>
        <w:t xml:space="preserve">Virksomheden foretager entreprenørarbejde, især for landmæng, nedbrydning af huse, </w:t>
      </w:r>
      <w:proofErr w:type="spellStart"/>
      <w:r>
        <w:t>vandsløbsve</w:t>
      </w:r>
      <w:r>
        <w:t>d</w:t>
      </w:r>
      <w:r>
        <w:t>ligehold</w:t>
      </w:r>
      <w:proofErr w:type="spellEnd"/>
      <w:r>
        <w:t xml:space="preserve">, vintertjeneste og maskinstationsarbejde (især høst og presning af halm). Virksomheden har 3 traktorer, en rendegraver, 2 gravemaskiner på bånd (6 tons og 28 tons) og en mejetærsker. </w:t>
      </w:r>
    </w:p>
    <w:p w:rsidR="006C5BAE" w:rsidRDefault="006C5BAE" w:rsidP="003354C4">
      <w:pPr>
        <w:pStyle w:val="Brd"/>
      </w:pPr>
    </w:p>
    <w:p w:rsidR="006C5BAE" w:rsidRPr="006010D0" w:rsidRDefault="006C5BAE" w:rsidP="003354C4">
      <w:pPr>
        <w:pStyle w:val="Brd"/>
        <w:rPr>
          <w:b/>
        </w:rPr>
      </w:pPr>
      <w:r w:rsidRPr="006010D0">
        <w:rPr>
          <w:b/>
        </w:rPr>
        <w:t>Affald</w:t>
      </w:r>
    </w:p>
    <w:p w:rsidR="001C602A" w:rsidRPr="001C602A" w:rsidRDefault="001C602A" w:rsidP="003354C4">
      <w:pPr>
        <w:pStyle w:val="Brd"/>
        <w:rPr>
          <w:u w:val="single"/>
        </w:rPr>
      </w:pPr>
      <w:r w:rsidRPr="001C602A">
        <w:rPr>
          <w:u w:val="single"/>
        </w:rPr>
        <w:t>Bortskaffelse:</w:t>
      </w:r>
    </w:p>
    <w:p w:rsidR="006C5BAE" w:rsidRDefault="00F35F76" w:rsidP="003354C4">
      <w:pPr>
        <w:pStyle w:val="Brd"/>
      </w:pPr>
      <w:r>
        <w:t>Norddjurs Kommune har ved tilsynet orienteret om det nationale affaldsdatasystem, ADS (hvor data for virksomheden skal kunne fremsøges) og</w:t>
      </w:r>
      <w:r w:rsidR="006010D0">
        <w:t xml:space="preserve"> affaldsregistret (nationalt register over godkendte tran</w:t>
      </w:r>
      <w:r w:rsidR="006010D0">
        <w:t>s</w:t>
      </w:r>
      <w:r w:rsidR="006010D0">
        <w:t>portører, indsamlere og behandlere).</w:t>
      </w:r>
    </w:p>
    <w:p w:rsidR="006010D0" w:rsidRDefault="006010D0" w:rsidP="003354C4">
      <w:pPr>
        <w:pStyle w:val="Brd"/>
      </w:pPr>
      <w:r>
        <w:t>Virksomheder, der får afhentet genanvendeligt affald, skal sikre, at de anvender en transportør / indsamler, der er registreret i det nationale affaldsregister.</w:t>
      </w:r>
    </w:p>
    <w:p w:rsidR="006010D0" w:rsidRDefault="006010D0" w:rsidP="003354C4">
      <w:pPr>
        <w:pStyle w:val="Brd"/>
      </w:pPr>
      <w:r>
        <w:t>Virksomheder og anlæg, de</w:t>
      </w:r>
      <w:r w:rsidR="00B47D41">
        <w:t>r indsamler eller mod</w:t>
      </w:r>
      <w:r>
        <w:t>tager affald til materialenyttiggørelse, skal indb</w:t>
      </w:r>
      <w:r>
        <w:t>e</w:t>
      </w:r>
      <w:r>
        <w:t>rette i affaldsdatasystemet.</w:t>
      </w:r>
    </w:p>
    <w:p w:rsidR="006010D0" w:rsidRDefault="00B47D41" w:rsidP="003354C4">
      <w:pPr>
        <w:pStyle w:val="Brd"/>
      </w:pPr>
      <w:r>
        <w:lastRenderedPageBreak/>
        <w:t>Begge dele kan tilg</w:t>
      </w:r>
      <w:r w:rsidR="006010D0">
        <w:t xml:space="preserve">ås fra Miljøstyrelsens hjemmeside, </w:t>
      </w:r>
      <w:hyperlink r:id="rId14" w:history="1">
        <w:r w:rsidR="006010D0" w:rsidRPr="006010D0">
          <w:rPr>
            <w:rStyle w:val="Hyperlink"/>
          </w:rPr>
          <w:t>www.mst.dk</w:t>
        </w:r>
      </w:hyperlink>
      <w:r w:rsidR="006010D0">
        <w:t xml:space="preserve">. </w:t>
      </w:r>
      <w:r w:rsidR="002F0E58">
        <w:t>For at se data i ADS</w:t>
      </w:r>
      <w:r w:rsidR="006010D0">
        <w:t>, skal der bruges en digital signatur.</w:t>
      </w:r>
    </w:p>
    <w:p w:rsidR="006010D0" w:rsidRDefault="006010D0" w:rsidP="003354C4">
      <w:pPr>
        <w:pStyle w:val="Brd"/>
      </w:pPr>
    </w:p>
    <w:p w:rsidR="006010D0" w:rsidRDefault="006010D0" w:rsidP="003354C4">
      <w:pPr>
        <w:pStyle w:val="Brd"/>
      </w:pPr>
      <w:r>
        <w:t>Der er forud for tilsynet søgt data i ADS. Heraf fremgår, hvilke affaldsfraktioner der er bortskaffet.</w:t>
      </w:r>
      <w:r w:rsidR="00AF316A">
        <w:t xml:space="preserve"> </w:t>
      </w:r>
    </w:p>
    <w:p w:rsidR="002C4AFF" w:rsidRDefault="00AF316A" w:rsidP="003354C4">
      <w:pPr>
        <w:pStyle w:val="Brd"/>
      </w:pPr>
      <w:r>
        <w:t>Heri ses bl.a. at Brokkedal mask</w:t>
      </w:r>
      <w:r w:rsidR="002C4AFF">
        <w:t xml:space="preserve">instation har bortskaffet asbestholdigt affald </w:t>
      </w:r>
      <w:r>
        <w:t>til</w:t>
      </w:r>
      <w:r w:rsidR="002C4AFF">
        <w:t xml:space="preserve"> Reno Djurs og meta</w:t>
      </w:r>
      <w:r w:rsidR="002C4AFF">
        <w:t>l</w:t>
      </w:r>
      <w:r w:rsidR="002C4AFF">
        <w:t xml:space="preserve">ler til HJ Hansen. </w:t>
      </w:r>
    </w:p>
    <w:p w:rsidR="006010D0" w:rsidRDefault="00AF316A" w:rsidP="003354C4">
      <w:pPr>
        <w:pStyle w:val="Brd"/>
      </w:pPr>
      <w:r>
        <w:t xml:space="preserve"> </w:t>
      </w:r>
    </w:p>
    <w:p w:rsidR="006C5BAE" w:rsidRDefault="006010D0" w:rsidP="003354C4">
      <w:pPr>
        <w:pStyle w:val="Brd"/>
      </w:pPr>
      <w:r>
        <w:t xml:space="preserve">Virksomheden har </w:t>
      </w:r>
      <w:r w:rsidR="002C4AFF">
        <w:t xml:space="preserve">i sig selv ikke meget affald, men afhænder selvfølgelig affald fra nedrivninger. </w:t>
      </w:r>
    </w:p>
    <w:p w:rsidR="00AC2E61" w:rsidRDefault="002C4AFF" w:rsidP="003354C4">
      <w:pPr>
        <w:pStyle w:val="Brd"/>
      </w:pPr>
      <w:r>
        <w:t>Service på maskinerne sker ved firmaer der kommer udefra (fx Jysk Maskincenter og Hydrema). A</w:t>
      </w:r>
      <w:r>
        <w:t>f</w:t>
      </w:r>
      <w:r>
        <w:t xml:space="preserve">fald der opstår i den forbindelse tages med. </w:t>
      </w:r>
    </w:p>
    <w:p w:rsidR="002C4AFF" w:rsidRDefault="002C4AFF" w:rsidP="003354C4">
      <w:pPr>
        <w:pStyle w:val="Brd"/>
      </w:pPr>
    </w:p>
    <w:p w:rsidR="001C602A" w:rsidRPr="001C602A" w:rsidRDefault="001C602A" w:rsidP="003354C4">
      <w:pPr>
        <w:pStyle w:val="Brd"/>
        <w:rPr>
          <w:u w:val="single"/>
        </w:rPr>
      </w:pPr>
      <w:r w:rsidRPr="001C602A">
        <w:rPr>
          <w:u w:val="single"/>
        </w:rPr>
        <w:t>Oplag:</w:t>
      </w:r>
    </w:p>
    <w:p w:rsidR="002C4AFF" w:rsidRDefault="002C4AFF" w:rsidP="003354C4">
      <w:pPr>
        <w:pStyle w:val="Brd"/>
      </w:pPr>
      <w:r>
        <w:t>Der er aflæsset byggeaffald på grunden</w:t>
      </w:r>
      <w:r w:rsidR="00427AFB">
        <w:t xml:space="preserve"> bag staldbygningerne</w:t>
      </w:r>
      <w:r>
        <w:t xml:space="preserve">, som stammer fra nedrivninger og som skal </w:t>
      </w:r>
      <w:proofErr w:type="spellStart"/>
      <w:r>
        <w:t>skal</w:t>
      </w:r>
      <w:proofErr w:type="spellEnd"/>
      <w:r>
        <w:t xml:space="preserve"> anvendes til skovveje </w:t>
      </w:r>
      <w:proofErr w:type="spellStart"/>
      <w:r>
        <w:t>andetsteds.</w:t>
      </w:r>
      <w:r w:rsidR="00427AFB">
        <w:t>Der</w:t>
      </w:r>
      <w:proofErr w:type="spellEnd"/>
      <w:r w:rsidR="00427AFB">
        <w:t xml:space="preserve"> kan aflæses store mængder pr. dag og der er oplagret mere end hvad der svarer til 4 containere. </w:t>
      </w:r>
      <w:r>
        <w:t xml:space="preserve"> Det blev ved tilsynet oplyst at både oplag og knusning af affald det er godken</w:t>
      </w:r>
      <w:r w:rsidR="00427AFB">
        <w:t xml:space="preserve">delsespligtig aktivitet, </w:t>
      </w:r>
      <w:proofErr w:type="spellStart"/>
      <w:r w:rsidR="00427AFB">
        <w:t>jf</w:t>
      </w:r>
      <w:proofErr w:type="spellEnd"/>
      <w:r w:rsidR="00427AFB">
        <w:t xml:space="preserve"> bekendtgørelse om godkendelse af listevirksomhed, bilag 2:</w:t>
      </w:r>
    </w:p>
    <w:p w:rsidR="00427AFB" w:rsidRDefault="00427AFB" w:rsidP="003354C4">
      <w:pPr>
        <w:pStyle w:val="Brd"/>
      </w:pPr>
    </w:p>
    <w:p w:rsidR="00427AFB" w:rsidRDefault="00427AFB" w:rsidP="003354C4">
      <w:pPr>
        <w:pStyle w:val="Brd"/>
        <w:rPr>
          <w:i/>
        </w:rPr>
      </w:pPr>
      <w:r w:rsidRPr="00427AFB">
        <w:rPr>
          <w:i/>
        </w:rPr>
        <w:t xml:space="preserve">K212: Anlæg for midlertidig </w:t>
      </w:r>
      <w:proofErr w:type="spellStart"/>
      <w:r w:rsidRPr="00427AFB">
        <w:rPr>
          <w:i/>
        </w:rPr>
        <w:t>oplagreing</w:t>
      </w:r>
      <w:proofErr w:type="spellEnd"/>
      <w:r w:rsidRPr="00427AFB">
        <w:rPr>
          <w:i/>
        </w:rPr>
        <w:t xml:space="preserve"> af ikke-farligt affald eller affald af elektrisk og elektronisk </w:t>
      </w:r>
      <w:proofErr w:type="spellStart"/>
      <w:r w:rsidRPr="00427AFB">
        <w:rPr>
          <w:i/>
        </w:rPr>
        <w:t>ydstyr</w:t>
      </w:r>
      <w:proofErr w:type="spellEnd"/>
      <w:r w:rsidRPr="00427AFB">
        <w:rPr>
          <w:i/>
        </w:rPr>
        <w:t xml:space="preserve"> forud for nyttiggørelse eller bortskaffelse med en kapacitet for tilførsel af affald på 30 </w:t>
      </w:r>
      <w:proofErr w:type="spellStart"/>
      <w:r w:rsidRPr="00427AFB">
        <w:rPr>
          <w:i/>
        </w:rPr>
        <w:t>toins</w:t>
      </w:r>
      <w:proofErr w:type="spellEnd"/>
      <w:r w:rsidRPr="00427AFB">
        <w:rPr>
          <w:i/>
        </w:rPr>
        <w:t xml:space="preserve"> om dagen eller med mere end 4 containere med et samlet volumen på mindst 30 m</w:t>
      </w:r>
      <w:r w:rsidRPr="00427AFB">
        <w:rPr>
          <w:i/>
          <w:vertAlign w:val="superscript"/>
        </w:rPr>
        <w:t>3</w:t>
      </w:r>
      <w:r w:rsidRPr="00427AFB">
        <w:rPr>
          <w:i/>
        </w:rPr>
        <w:t xml:space="preserve">, bortset fra anlæg omfattet af listepunkt 5.5 på bilag 1 eller listepunkt K211. </w:t>
      </w:r>
    </w:p>
    <w:p w:rsidR="00427AFB" w:rsidRPr="00427AFB" w:rsidRDefault="00427AFB" w:rsidP="003354C4">
      <w:pPr>
        <w:pStyle w:val="Brd"/>
        <w:rPr>
          <w:i/>
        </w:rPr>
      </w:pPr>
    </w:p>
    <w:p w:rsidR="009A274E" w:rsidRDefault="00427AFB" w:rsidP="003354C4">
      <w:pPr>
        <w:pStyle w:val="Brd"/>
      </w:pPr>
      <w:r>
        <w:t xml:space="preserve">Norddjurs kommune har ikke meddelt godkendelse til et oplag og der er således tale om et ulovligt forhold. </w:t>
      </w:r>
      <w:r w:rsidR="001C602A" w:rsidRPr="001C602A">
        <w:rPr>
          <w:b/>
        </w:rPr>
        <w:t>Norddjurs Kommune indskærper derfor at forholdet</w:t>
      </w:r>
      <w:r w:rsidRPr="001C602A">
        <w:rPr>
          <w:b/>
        </w:rPr>
        <w:t xml:space="preserve"> skal lovliggøres enten ved at fjerne oplaget eller ved at søge om miljøgodkendelse til oplag af denne karakter, hurtigst muligt og s</w:t>
      </w:r>
      <w:r w:rsidRPr="001C602A">
        <w:rPr>
          <w:b/>
        </w:rPr>
        <w:t>e</w:t>
      </w:r>
      <w:r w:rsidRPr="001C602A">
        <w:rPr>
          <w:b/>
        </w:rPr>
        <w:t>nest d. 1. feb. 2016.</w:t>
      </w:r>
      <w:r>
        <w:t xml:space="preserve"> </w:t>
      </w:r>
    </w:p>
    <w:p w:rsidR="001C602A" w:rsidRDefault="001C602A" w:rsidP="003354C4">
      <w:pPr>
        <w:pStyle w:val="Brd"/>
      </w:pPr>
    </w:p>
    <w:p w:rsidR="001C602A" w:rsidRPr="001C602A" w:rsidRDefault="001C602A" w:rsidP="003354C4">
      <w:pPr>
        <w:pStyle w:val="Brd"/>
        <w:rPr>
          <w:u w:val="single"/>
        </w:rPr>
      </w:pPr>
      <w:r w:rsidRPr="001C602A">
        <w:rPr>
          <w:u w:val="single"/>
        </w:rPr>
        <w:t>Knusning:</w:t>
      </w:r>
    </w:p>
    <w:p w:rsidR="001C602A" w:rsidRDefault="001C602A" w:rsidP="003354C4">
      <w:pPr>
        <w:pStyle w:val="Brd"/>
      </w:pPr>
      <w:r w:rsidRPr="001C602A">
        <w:t xml:space="preserve">Ved tilsynet blev der desuden talt om knusning af byggeaffald. </w:t>
      </w:r>
      <w:r>
        <w:t>Det blev oplyst at knusning af bygg</w:t>
      </w:r>
      <w:r>
        <w:t>e</w:t>
      </w:r>
      <w:r>
        <w:t xml:space="preserve">affald ikke må ske på en permanent plads </w:t>
      </w:r>
      <w:proofErr w:type="spellStart"/>
      <w:r>
        <w:t>unden</w:t>
      </w:r>
      <w:proofErr w:type="spellEnd"/>
      <w:r>
        <w:t xml:space="preserve"> forudgående miljøgodkendelse af aktiviteten. Der </w:t>
      </w:r>
      <w:proofErr w:type="spellStart"/>
      <w:r>
        <w:t>der</w:t>
      </w:r>
      <w:proofErr w:type="spellEnd"/>
      <w:r>
        <w:t xml:space="preserve"> er tale om en støjende aktivitet, kan det være svært at opnå godkendelse, såfremt knusepla</w:t>
      </w:r>
      <w:r>
        <w:t>d</w:t>
      </w:r>
      <w:r>
        <w:t xml:space="preserve">sens beliggenhed er meget tæt på private boliger. </w:t>
      </w:r>
    </w:p>
    <w:p w:rsidR="001C602A" w:rsidRDefault="001C602A" w:rsidP="003354C4">
      <w:pPr>
        <w:pStyle w:val="Brd"/>
      </w:pPr>
    </w:p>
    <w:p w:rsidR="001C602A" w:rsidRPr="001C602A" w:rsidRDefault="001C602A" w:rsidP="001C602A">
      <w:pPr>
        <w:pStyle w:val="Brd"/>
        <w:jc w:val="left"/>
      </w:pPr>
      <w:r>
        <w:t>Såfremt der knuses på nedbrydningsstedet eller på det sted hvor materialet skal bruges (fx skovvej), betragtes aktiviteten som en midlertidig aktivitet. Midlertidige aktiviteter skal anmeldes til komm</w:t>
      </w:r>
      <w:r>
        <w:t>u</w:t>
      </w:r>
      <w:r>
        <w:t xml:space="preserve">nen, </w:t>
      </w:r>
      <w:proofErr w:type="spellStart"/>
      <w:r>
        <w:t>jf</w:t>
      </w:r>
      <w:proofErr w:type="spellEnd"/>
      <w:r>
        <w:t xml:space="preserve"> bekendtgørelse om miljøregulering af visse aktiviteter (nr. 639 af 13. juni 2012). Man kan læse mere om det og find anmelderskemaet her: </w:t>
      </w:r>
      <w:hyperlink r:id="rId15" w:history="1">
        <w:r w:rsidRPr="001C602A">
          <w:rPr>
            <w:rStyle w:val="Hyperlink"/>
          </w:rPr>
          <w:t>http://www.norddjurs.dk/erhverv/virksomheder,-landbrug-og-miljoe/midlertidig-forurenende-aktiviteter</w:t>
        </w:r>
      </w:hyperlink>
    </w:p>
    <w:p w:rsidR="001C602A" w:rsidRDefault="001C602A" w:rsidP="003354C4">
      <w:pPr>
        <w:pStyle w:val="Brd"/>
        <w:rPr>
          <w:b/>
        </w:rPr>
      </w:pPr>
    </w:p>
    <w:p w:rsidR="00AC2E61" w:rsidRPr="00AC2E61" w:rsidRDefault="00AC2E61" w:rsidP="003354C4">
      <w:pPr>
        <w:pStyle w:val="Brd"/>
        <w:rPr>
          <w:b/>
        </w:rPr>
      </w:pPr>
      <w:r w:rsidRPr="00AC2E61">
        <w:rPr>
          <w:b/>
        </w:rPr>
        <w:t>Råvarer</w:t>
      </w:r>
    </w:p>
    <w:p w:rsidR="00AC2E61" w:rsidRDefault="002C4AFF" w:rsidP="003354C4">
      <w:pPr>
        <w:pStyle w:val="Brd"/>
      </w:pPr>
      <w:r>
        <w:t xml:space="preserve">Der opbevares smøreolier i en hal på stedet. Der er i 200 liters tromler. </w:t>
      </w:r>
      <w:proofErr w:type="spellStart"/>
      <w:r>
        <w:t>Gulver</w:t>
      </w:r>
      <w:proofErr w:type="spellEnd"/>
      <w:r>
        <w:t xml:space="preserve"> er støbt betongulv og der er god afstand til port. Der er umiddelbart ikke risiko for påkørsel. </w:t>
      </w:r>
    </w:p>
    <w:p w:rsidR="00AC2E61" w:rsidRDefault="0024029C" w:rsidP="003354C4">
      <w:pPr>
        <w:pStyle w:val="Brd"/>
      </w:pPr>
      <w:r>
        <w:t xml:space="preserve">Der henstilles til at der til </w:t>
      </w:r>
      <w:proofErr w:type="spellStart"/>
      <w:r>
        <w:t>enhverv</w:t>
      </w:r>
      <w:proofErr w:type="spellEnd"/>
      <w:r>
        <w:t xml:space="preserve"> tid sikres at både flydende affald og råvarer opbevares således at der ikke kan ske lækage til jord, overfladevand, grundvand eller kloak. Dette kan evt. gøres ved at </w:t>
      </w:r>
      <w:proofErr w:type="spellStart"/>
      <w:r>
        <w:lastRenderedPageBreak/>
        <w:t>sille</w:t>
      </w:r>
      <w:proofErr w:type="spellEnd"/>
      <w:r>
        <w:t xml:space="preserve"> beholdere på spildbakker eller i rum med støbt gulv, med </w:t>
      </w:r>
      <w:proofErr w:type="spellStart"/>
      <w:r>
        <w:t>opkant</w:t>
      </w:r>
      <w:proofErr w:type="spellEnd"/>
      <w:r>
        <w:t xml:space="preserve"> ved døre/porte og inden gul</w:t>
      </w:r>
      <w:r>
        <w:t>v</w:t>
      </w:r>
      <w:r>
        <w:t xml:space="preserve">afløb. </w:t>
      </w:r>
    </w:p>
    <w:p w:rsidR="001C602A" w:rsidRDefault="001C602A" w:rsidP="003354C4">
      <w:pPr>
        <w:pStyle w:val="Brd"/>
      </w:pPr>
    </w:p>
    <w:p w:rsidR="00AC2E61" w:rsidRPr="00AC2E61" w:rsidRDefault="00AC2E61" w:rsidP="003354C4">
      <w:pPr>
        <w:pStyle w:val="Brd"/>
        <w:rPr>
          <w:b/>
        </w:rPr>
      </w:pPr>
      <w:r w:rsidRPr="00AC2E61">
        <w:rPr>
          <w:b/>
        </w:rPr>
        <w:t>Støj</w:t>
      </w:r>
    </w:p>
    <w:p w:rsidR="00AC2E61" w:rsidRPr="00657599" w:rsidRDefault="00657599" w:rsidP="003354C4">
      <w:pPr>
        <w:pStyle w:val="Brd"/>
        <w:rPr>
          <w:b/>
        </w:rPr>
      </w:pPr>
      <w:r>
        <w:t>Virksomheden er beliggende tæt på boliger, så støj er et forhold der skal være opmærksomhed o</w:t>
      </w:r>
      <w:r>
        <w:t>m</w:t>
      </w:r>
      <w:r>
        <w:t xml:space="preserve">kring. Der foreligger ingen klager om støj fra virksomheden. </w:t>
      </w:r>
    </w:p>
    <w:p w:rsidR="00AC2E61" w:rsidRDefault="00AC2E61" w:rsidP="003354C4">
      <w:pPr>
        <w:pStyle w:val="Brd"/>
      </w:pPr>
    </w:p>
    <w:p w:rsidR="00AC2E61" w:rsidRPr="00AC2E61" w:rsidRDefault="00AC2E61" w:rsidP="003354C4">
      <w:pPr>
        <w:pStyle w:val="Brd"/>
        <w:rPr>
          <w:b/>
        </w:rPr>
      </w:pPr>
      <w:r w:rsidRPr="00AC2E61">
        <w:rPr>
          <w:b/>
        </w:rPr>
        <w:t>Spildevand</w:t>
      </w:r>
    </w:p>
    <w:p w:rsidR="007A4AFC" w:rsidRDefault="0024029C" w:rsidP="007A4AFC">
      <w:pPr>
        <w:pStyle w:val="Brd"/>
      </w:pPr>
      <w:r>
        <w:t>Virksomheden vasker selv sine maskiner. Dette sker med høj</w:t>
      </w:r>
      <w:r w:rsidR="007E74EF">
        <w:t>tryksrenser (kold vand) og sæbe</w:t>
      </w:r>
      <w:r>
        <w:t xml:space="preserve">. Vask af maskiner sker i dag </w:t>
      </w:r>
      <w:r w:rsidR="00706185">
        <w:t xml:space="preserve">direkte </w:t>
      </w:r>
      <w:r>
        <w:t>på jorden,</w:t>
      </w:r>
      <w:r w:rsidR="00706185">
        <w:t xml:space="preserve"> dvs. vaskevandet nedsives. V</w:t>
      </w:r>
      <w:r>
        <w:t xml:space="preserve">irksomheden </w:t>
      </w:r>
      <w:r w:rsidR="00706185">
        <w:t>har dog et ønske</w:t>
      </w:r>
      <w:r>
        <w:t xml:space="preserve"> </w:t>
      </w:r>
      <w:r w:rsidR="00706185">
        <w:t xml:space="preserve">om </w:t>
      </w:r>
      <w:r>
        <w:t xml:space="preserve">at lave en vaskeplads på det sted hvor der i dag står en gammel </w:t>
      </w:r>
      <w:proofErr w:type="spellStart"/>
      <w:r>
        <w:t>ko-stald</w:t>
      </w:r>
      <w:proofErr w:type="spellEnd"/>
      <w:r>
        <w:t xml:space="preserve"> (som ønskes nedrevet). </w:t>
      </w:r>
      <w:r w:rsidR="007A4AFC">
        <w:t xml:space="preserve">Da er plantebrug på ejendommen også, ønskes pladsen, hvis muligt anvendt til vask af sprøjteudstyret også. </w:t>
      </w:r>
    </w:p>
    <w:p w:rsidR="007A4AFC" w:rsidRDefault="007A4AFC" w:rsidP="007A4AFC">
      <w:pPr>
        <w:pStyle w:val="Brd"/>
      </w:pPr>
    </w:p>
    <w:p w:rsidR="007A4AFC" w:rsidRDefault="007A4AFC" w:rsidP="003354C4">
      <w:pPr>
        <w:pStyle w:val="Brd"/>
      </w:pPr>
      <w:r>
        <w:t xml:space="preserve">Området er ikke kloakeret. </w:t>
      </w:r>
      <w:r w:rsidR="0024029C">
        <w:t>S</w:t>
      </w:r>
      <w:r>
        <w:t>anitært s</w:t>
      </w:r>
      <w:r w:rsidR="0024029C">
        <w:t xml:space="preserve">pildevand fra ejendommen udledes via bundfældningstank til </w:t>
      </w:r>
      <w:r>
        <w:t xml:space="preserve">nærliggende </w:t>
      </w:r>
      <w:r w:rsidR="0024029C">
        <w:t xml:space="preserve">kanal. </w:t>
      </w:r>
      <w:r>
        <w:t>Ifølge Norddjurs kommunes spildevandsplan, er der planlagt en kloakering i o</w:t>
      </w:r>
      <w:r>
        <w:t>m</w:t>
      </w:r>
      <w:r>
        <w:t xml:space="preserve">rådet i 2020. </w:t>
      </w:r>
      <w:r w:rsidR="008376F3">
        <w:t xml:space="preserve">Der er ikke drikkevandsinteresser i området. </w:t>
      </w:r>
    </w:p>
    <w:p w:rsidR="007A4AFC" w:rsidRDefault="007A4AFC" w:rsidP="003354C4">
      <w:pPr>
        <w:pStyle w:val="Brd"/>
      </w:pPr>
    </w:p>
    <w:p w:rsidR="00193008" w:rsidRDefault="00193008" w:rsidP="003354C4">
      <w:pPr>
        <w:pStyle w:val="Brd"/>
      </w:pPr>
      <w:r>
        <w:t xml:space="preserve">Der er på ejendommen en nedgravet ajlebeholder fra </w:t>
      </w:r>
      <w:proofErr w:type="spellStart"/>
      <w:r>
        <w:t>Perstrup</w:t>
      </w:r>
      <w:proofErr w:type="spellEnd"/>
      <w:r>
        <w:t xml:space="preserve">. Ved tilsynet blev der spurgt ind til om det er muligt at aflede vand fra vaskevand til denne og efterfølgende sprinkle det ud på et fast areal. </w:t>
      </w:r>
    </w:p>
    <w:p w:rsidR="00193008" w:rsidRDefault="00193008" w:rsidP="003354C4">
      <w:pPr>
        <w:pStyle w:val="Brd"/>
      </w:pPr>
    </w:p>
    <w:p w:rsidR="00D845C1" w:rsidRDefault="008376F3" w:rsidP="003354C4">
      <w:pPr>
        <w:pStyle w:val="Brd"/>
      </w:pPr>
      <w:r w:rsidRPr="008376F3">
        <w:rPr>
          <w:u w:val="single"/>
        </w:rPr>
        <w:t>Generelt:</w:t>
      </w:r>
      <w:r>
        <w:t xml:space="preserve"> </w:t>
      </w:r>
      <w:r w:rsidR="00E51776">
        <w:t xml:space="preserve">Nedrivning af stald samt etablering af </w:t>
      </w:r>
      <w:r w:rsidR="009B5309">
        <w:t xml:space="preserve">vaskeplads kræver en byggetilladelse. </w:t>
      </w:r>
      <w:r w:rsidR="00D845C1">
        <w:t>Byggetillade</w:t>
      </w:r>
      <w:r w:rsidR="00D845C1">
        <w:t>l</w:t>
      </w:r>
      <w:r w:rsidR="00D845C1">
        <w:t xml:space="preserve">ser skal søges igennem systemet Byg og Miljø, som man tilgår vha. </w:t>
      </w:r>
      <w:proofErr w:type="spellStart"/>
      <w:r w:rsidR="00D845C1">
        <w:t>NemID</w:t>
      </w:r>
      <w:proofErr w:type="spellEnd"/>
      <w:r w:rsidR="00D845C1">
        <w:t xml:space="preserve">. </w:t>
      </w:r>
      <w:hyperlink r:id="rId16" w:history="1">
        <w:r w:rsidR="00D845C1" w:rsidRPr="00D845C1">
          <w:rPr>
            <w:rStyle w:val="Hyperlink"/>
          </w:rPr>
          <w:t>www.bygogmiljoe.dk</w:t>
        </w:r>
      </w:hyperlink>
    </w:p>
    <w:p w:rsidR="00E51776" w:rsidRDefault="00E51776" w:rsidP="003354C4">
      <w:pPr>
        <w:pStyle w:val="Brd"/>
      </w:pPr>
    </w:p>
    <w:p w:rsidR="007E2BE6" w:rsidRDefault="007E2BE6" w:rsidP="003354C4">
      <w:pPr>
        <w:pStyle w:val="Brd"/>
      </w:pPr>
      <w:r>
        <w:t>Der er forskellige regelsæt alt efter vaskepladsens anvendelse:</w:t>
      </w:r>
    </w:p>
    <w:p w:rsidR="007E2BE6" w:rsidRPr="00FC4FC3" w:rsidRDefault="00FC4FC3" w:rsidP="003354C4">
      <w:pPr>
        <w:pStyle w:val="Brd"/>
        <w:rPr>
          <w:color w:val="auto"/>
          <w:u w:val="single"/>
        </w:rPr>
      </w:pPr>
      <w:r w:rsidRPr="00FC4FC3">
        <w:rPr>
          <w:color w:val="auto"/>
          <w:u w:val="single"/>
        </w:rPr>
        <w:t xml:space="preserve">Vaskeplads - </w:t>
      </w:r>
      <w:r w:rsidRPr="00520EC7">
        <w:rPr>
          <w:b/>
          <w:color w:val="auto"/>
          <w:u w:val="single"/>
        </w:rPr>
        <w:t>kun</w:t>
      </w:r>
      <w:r w:rsidRPr="00FC4FC3">
        <w:rPr>
          <w:color w:val="auto"/>
          <w:u w:val="single"/>
        </w:rPr>
        <w:t xml:space="preserve"> vask af maskiner - </w:t>
      </w:r>
      <w:r w:rsidRPr="00F12E47">
        <w:rPr>
          <w:b/>
          <w:color w:val="auto"/>
          <w:u w:val="single"/>
        </w:rPr>
        <w:t>ikke</w:t>
      </w:r>
      <w:r w:rsidRPr="00FC4FC3">
        <w:rPr>
          <w:color w:val="auto"/>
          <w:u w:val="single"/>
        </w:rPr>
        <w:t xml:space="preserve"> sprøjtemidler:</w:t>
      </w:r>
    </w:p>
    <w:p w:rsidR="007E2BE6" w:rsidRDefault="007E74EF" w:rsidP="00F12E47">
      <w:pPr>
        <w:pStyle w:val="Brd"/>
        <w:numPr>
          <w:ilvl w:val="0"/>
          <w:numId w:val="2"/>
        </w:numPr>
      </w:pPr>
      <w:r>
        <w:t>Udledningen til kanalen kræver tilladelse efter miljøbeskyttelsesloven. Der vil med stor san</w:t>
      </w:r>
      <w:r>
        <w:t>d</w:t>
      </w:r>
      <w:r>
        <w:t xml:space="preserve">synlighed være krav om at der skal </w:t>
      </w:r>
      <w:r w:rsidR="00FC4FC3">
        <w:t>etableres korrekt dimen</w:t>
      </w:r>
      <w:r>
        <w:t>s</w:t>
      </w:r>
      <w:r w:rsidR="00FC4FC3">
        <w:t xml:space="preserve">ioneret sandfang og olieudskiller, som spildevandet skal passere inden det afledes. </w:t>
      </w:r>
      <w:r w:rsidR="00F12E47">
        <w:t>Store u-overdækkede arealer, der kan p</w:t>
      </w:r>
      <w:r w:rsidR="00F12E47">
        <w:t>å</w:t>
      </w:r>
      <w:r w:rsidR="00F12E47">
        <w:t>virkes af store mængder nedbør</w:t>
      </w:r>
      <w:r>
        <w:t xml:space="preserve"> (fx ved skybrud)</w:t>
      </w:r>
      <w:r w:rsidR="00F12E47">
        <w:t xml:space="preserve">, </w:t>
      </w:r>
      <w:r>
        <w:t xml:space="preserve">kan kræve særlige </w:t>
      </w:r>
      <w:proofErr w:type="spellStart"/>
      <w:r>
        <w:t>foranstalninger</w:t>
      </w:r>
      <w:proofErr w:type="spellEnd"/>
      <w:r>
        <w:t xml:space="preserve"> som bu</w:t>
      </w:r>
      <w:r>
        <w:t>f</w:t>
      </w:r>
      <w:r>
        <w:t xml:space="preserve">fertank, </w:t>
      </w:r>
      <w:r w:rsidR="00F12E47">
        <w:t xml:space="preserve">kræver sandsynligvis en olieudskiller med </w:t>
      </w:r>
      <w:proofErr w:type="spellStart"/>
      <w:r w:rsidR="00F12E47">
        <w:t>koalescensfilter</w:t>
      </w:r>
      <w:proofErr w:type="spellEnd"/>
      <w:r w:rsidR="00F12E47">
        <w:t xml:space="preserve">. </w:t>
      </w:r>
    </w:p>
    <w:p w:rsidR="00FC4FC3" w:rsidRDefault="00FC4FC3" w:rsidP="003354C4">
      <w:pPr>
        <w:pStyle w:val="Brd"/>
        <w:numPr>
          <w:ilvl w:val="0"/>
          <w:numId w:val="2"/>
        </w:numPr>
      </w:pPr>
      <w:r>
        <w:t xml:space="preserve">Afløbssystemet kan </w:t>
      </w:r>
      <w:r w:rsidR="007E74EF">
        <w:t>evt</w:t>
      </w:r>
      <w:r w:rsidR="00520EC7">
        <w:t xml:space="preserve">. også </w:t>
      </w:r>
      <w:r>
        <w:t>være via en tank, hvorfra der pumpes vand til et fast etableret sprinkleranlæg.</w:t>
      </w:r>
      <w:r w:rsidR="00520EC7">
        <w:t xml:space="preserve"> Udspredning på jorden, kræver en tilladelse efter miljøbeskyttelsesloven. </w:t>
      </w:r>
      <w:r w:rsidR="007E74EF">
        <w:t>Hvorvidt der kræves en olieudskiller, vil bero på en vurdering af den konkrete sag. Det vil s</w:t>
      </w:r>
      <w:r w:rsidR="007E74EF">
        <w:t>å</w:t>
      </w:r>
      <w:r w:rsidR="007E74EF">
        <w:t xml:space="preserve">ledes være nødvendigt at beskrive omfanget af aktiviteten, brug af sæbe, mm.  </w:t>
      </w:r>
    </w:p>
    <w:p w:rsidR="00520EC7" w:rsidRDefault="00520EC7" w:rsidP="00520EC7">
      <w:pPr>
        <w:pStyle w:val="Brd"/>
        <w:ind w:left="720"/>
      </w:pPr>
    </w:p>
    <w:p w:rsidR="00FC4FC3" w:rsidRDefault="00FC4FC3" w:rsidP="003354C4">
      <w:pPr>
        <w:pStyle w:val="Brd"/>
        <w:rPr>
          <w:u w:val="single"/>
        </w:rPr>
      </w:pPr>
      <w:r w:rsidRPr="00FC4FC3">
        <w:rPr>
          <w:u w:val="single"/>
        </w:rPr>
        <w:t xml:space="preserve">Vaskeplads - vask af maskiner </w:t>
      </w:r>
      <w:r w:rsidRPr="00F12E47">
        <w:rPr>
          <w:b/>
          <w:u w:val="single"/>
        </w:rPr>
        <w:t>og</w:t>
      </w:r>
      <w:r w:rsidRPr="00FC4FC3">
        <w:rPr>
          <w:u w:val="single"/>
        </w:rPr>
        <w:t xml:space="preserve"> håndtering/vask af redskaber til sprøjtemidler:</w:t>
      </w:r>
    </w:p>
    <w:p w:rsidR="002657B6" w:rsidRDefault="002657B6" w:rsidP="002657B6">
      <w:pPr>
        <w:pStyle w:val="Brd"/>
        <w:numPr>
          <w:ilvl w:val="0"/>
          <w:numId w:val="3"/>
        </w:numPr>
      </w:pPr>
      <w:r>
        <w:t>Vandet må ikke ledes til kanalen eller andre vandløb, men skal opsamles</w:t>
      </w:r>
    </w:p>
    <w:p w:rsidR="002657B6" w:rsidRDefault="00F12E47" w:rsidP="00F12E47">
      <w:pPr>
        <w:pStyle w:val="Brd"/>
        <w:numPr>
          <w:ilvl w:val="0"/>
          <w:numId w:val="3"/>
        </w:numPr>
      </w:pPr>
      <w:r>
        <w:t xml:space="preserve">Påfyldning og vask m.v. af </w:t>
      </w:r>
      <w:proofErr w:type="spellStart"/>
      <w:r>
        <w:t>spøjter</w:t>
      </w:r>
      <w:proofErr w:type="spellEnd"/>
      <w:r>
        <w:t xml:space="preserve"> om </w:t>
      </w:r>
      <w:proofErr w:type="spellStart"/>
      <w:r>
        <w:t>erfattet</w:t>
      </w:r>
      <w:proofErr w:type="spellEnd"/>
      <w:r>
        <w:t xml:space="preserve"> af vaskepladsbekendtgørelsen</w:t>
      </w:r>
      <w:r>
        <w:rPr>
          <w:rStyle w:val="Fodnotehenvisning"/>
        </w:rPr>
        <w:footnoteReference w:id="1"/>
      </w:r>
      <w:r>
        <w:t>. Alle krav</w:t>
      </w:r>
      <w:r w:rsidR="00520EC7">
        <w:t xml:space="preserve"> heri skal således være opfyldt, fx afstandskrav til vandboringer. </w:t>
      </w:r>
      <w:r>
        <w:t xml:space="preserve"> Bekendtgørelse</w:t>
      </w:r>
      <w:r w:rsidR="00520EC7">
        <w:t>n</w:t>
      </w:r>
      <w:r>
        <w:t xml:space="preserve"> </w:t>
      </w:r>
      <w:r w:rsidR="00520EC7">
        <w:t>og</w:t>
      </w:r>
      <w:r>
        <w:t xml:space="preserve"> </w:t>
      </w:r>
      <w:r w:rsidR="00520EC7">
        <w:t xml:space="preserve">en </w:t>
      </w:r>
      <w:r>
        <w:t>vejle</w:t>
      </w:r>
      <w:r>
        <w:t>d</w:t>
      </w:r>
      <w:r>
        <w:t>ning hertil er vedlagt.</w:t>
      </w:r>
      <w:r w:rsidR="002657B6">
        <w:t xml:space="preserve"> </w:t>
      </w:r>
    </w:p>
    <w:p w:rsidR="00F12E47" w:rsidRDefault="002657B6" w:rsidP="00F12E47">
      <w:pPr>
        <w:pStyle w:val="Brd"/>
        <w:numPr>
          <w:ilvl w:val="0"/>
          <w:numId w:val="3"/>
        </w:numPr>
      </w:pPr>
      <w:r>
        <w:t>Vær opmærksom på at opsamling</w:t>
      </w:r>
      <w:r w:rsidR="007E74EF">
        <w:t xml:space="preserve"> af spildevandet fra pladsen</w:t>
      </w:r>
      <w:r>
        <w:t xml:space="preserve"> ikke må ske i nedgravede b</w:t>
      </w:r>
      <w:r>
        <w:t>e</w:t>
      </w:r>
      <w:r>
        <w:t xml:space="preserve">holdere (som ajlebeholderen på stedet). </w:t>
      </w:r>
    </w:p>
    <w:p w:rsidR="00FC4FC3" w:rsidRDefault="002657B6" w:rsidP="002657B6">
      <w:pPr>
        <w:pStyle w:val="Brd"/>
        <w:numPr>
          <w:ilvl w:val="0"/>
          <w:numId w:val="3"/>
        </w:numPr>
      </w:pPr>
      <w:r>
        <w:lastRenderedPageBreak/>
        <w:t>Udspredning på jorden, kræver en tilladelse efter miljøbeskyttelsesloven</w:t>
      </w:r>
    </w:p>
    <w:p w:rsidR="00FC4FC3" w:rsidRDefault="00FC4FC3" w:rsidP="003354C4">
      <w:pPr>
        <w:pStyle w:val="Brd"/>
      </w:pPr>
    </w:p>
    <w:p w:rsidR="00193008" w:rsidRDefault="00D845C1" w:rsidP="003354C4">
      <w:pPr>
        <w:pStyle w:val="Brd"/>
      </w:pPr>
      <w:r>
        <w:t xml:space="preserve">Som nævnt ved tilsynet, er det </w:t>
      </w:r>
      <w:proofErr w:type="spellStart"/>
      <w:r>
        <w:t>NaturErhvervstyrelsen</w:t>
      </w:r>
      <w:proofErr w:type="spellEnd"/>
      <w:r>
        <w:t xml:space="preserve"> der er myndighed for så vidt angår håndtering af sprøjtemidler. Er der spørgsmål til kravene i bekendtgørelsen herom, bedes I kontakte dem. </w:t>
      </w:r>
    </w:p>
    <w:p w:rsidR="00D845C1" w:rsidRDefault="00D845C1" w:rsidP="003354C4">
      <w:pPr>
        <w:pStyle w:val="Brd"/>
      </w:pPr>
      <w:r>
        <w:t xml:space="preserve">Er der spørgsmål til olieudskiller, byggetilladelse og udlednings- eller udspredningstilladelse, bedes I kontakte Norddjurs Kommune. </w:t>
      </w:r>
    </w:p>
    <w:p w:rsidR="003C2768" w:rsidRDefault="003C2768" w:rsidP="003354C4">
      <w:pPr>
        <w:pStyle w:val="Brd"/>
      </w:pPr>
    </w:p>
    <w:p w:rsidR="003C2768" w:rsidRDefault="003C2768" w:rsidP="003354C4">
      <w:pPr>
        <w:pStyle w:val="Brd"/>
      </w:pPr>
      <w:r>
        <w:t>Nedsivnings af vaskevand på en ikke-befæstet plads, er ikke hensigtsmæssig, idet det kan være risi</w:t>
      </w:r>
      <w:r>
        <w:t>k</w:t>
      </w:r>
      <w:r>
        <w:t xml:space="preserve">o for forurening (afhængig af brugen). Norddjurs Kommune henstiller til at der snarest muligt etableres en vaskeplads. </w:t>
      </w:r>
    </w:p>
    <w:p w:rsidR="00D845C1" w:rsidRDefault="00D845C1" w:rsidP="003354C4">
      <w:pPr>
        <w:pStyle w:val="Brd"/>
      </w:pPr>
    </w:p>
    <w:p w:rsidR="00AC2E61" w:rsidRPr="00AC2E61" w:rsidRDefault="004A5DF5" w:rsidP="003354C4">
      <w:pPr>
        <w:pStyle w:val="Brd"/>
        <w:rPr>
          <w:b/>
        </w:rPr>
      </w:pPr>
      <w:r>
        <w:rPr>
          <w:b/>
        </w:rPr>
        <w:t>O</w:t>
      </w:r>
      <w:r w:rsidR="00AC2E61" w:rsidRPr="00AC2E61">
        <w:rPr>
          <w:b/>
        </w:rPr>
        <w:t>lietanke</w:t>
      </w:r>
    </w:p>
    <w:p w:rsidR="004A5DF5" w:rsidRPr="0096534B" w:rsidRDefault="0060316C" w:rsidP="003354C4">
      <w:pPr>
        <w:pStyle w:val="Brd"/>
        <w:rPr>
          <w:color w:val="auto"/>
        </w:rPr>
      </w:pPr>
      <w:r w:rsidRPr="0096534B">
        <w:rPr>
          <w:color w:val="auto"/>
        </w:rPr>
        <w:t>Virksomheden har</w:t>
      </w:r>
      <w:r w:rsidR="004A5DF5" w:rsidRPr="0096534B">
        <w:rPr>
          <w:color w:val="auto"/>
        </w:rPr>
        <w:t xml:space="preserve"> to </w:t>
      </w:r>
      <w:r w:rsidRPr="0096534B">
        <w:rPr>
          <w:color w:val="auto"/>
        </w:rPr>
        <w:t>dieseltank</w:t>
      </w:r>
      <w:r w:rsidR="004A5DF5" w:rsidRPr="0096534B">
        <w:rPr>
          <w:color w:val="auto"/>
        </w:rPr>
        <w:t>e</w:t>
      </w:r>
      <w:r w:rsidRPr="0096534B">
        <w:rPr>
          <w:color w:val="auto"/>
        </w:rPr>
        <w:t xml:space="preserve"> i maskinhalle</w:t>
      </w:r>
      <w:r w:rsidR="004A5DF5" w:rsidRPr="0096534B">
        <w:rPr>
          <w:color w:val="auto"/>
        </w:rPr>
        <w:t>n</w:t>
      </w:r>
      <w:r w:rsidRPr="0096534B">
        <w:rPr>
          <w:color w:val="auto"/>
        </w:rPr>
        <w:t>. Der tankes herfra indendørs, dvs. på befæstet gulv. Tanken</w:t>
      </w:r>
      <w:r w:rsidR="004A5DF5" w:rsidRPr="0096534B">
        <w:rPr>
          <w:color w:val="auto"/>
        </w:rPr>
        <w:t>e</w:t>
      </w:r>
      <w:r w:rsidRPr="0096534B">
        <w:rPr>
          <w:color w:val="auto"/>
        </w:rPr>
        <w:t xml:space="preserve"> er fra </w:t>
      </w:r>
      <w:proofErr w:type="spellStart"/>
      <w:r w:rsidR="004A5DF5" w:rsidRPr="0096534B">
        <w:rPr>
          <w:color w:val="auto"/>
        </w:rPr>
        <w:t>henholdvis</w:t>
      </w:r>
      <w:proofErr w:type="spellEnd"/>
      <w:r w:rsidR="004A5DF5" w:rsidRPr="0096534B">
        <w:rPr>
          <w:color w:val="auto"/>
        </w:rPr>
        <w:t xml:space="preserve"> </w:t>
      </w:r>
      <w:r w:rsidRPr="0096534B">
        <w:rPr>
          <w:color w:val="auto"/>
        </w:rPr>
        <w:t>1984</w:t>
      </w:r>
      <w:r w:rsidR="004A5DF5" w:rsidRPr="0096534B">
        <w:rPr>
          <w:color w:val="auto"/>
        </w:rPr>
        <w:t xml:space="preserve"> og 2006. De er begge registrerede i BBR.</w:t>
      </w:r>
    </w:p>
    <w:p w:rsidR="00AC2E61" w:rsidRPr="0096534B" w:rsidRDefault="00AC2E61" w:rsidP="003354C4">
      <w:pPr>
        <w:pStyle w:val="Brd"/>
        <w:rPr>
          <w:color w:val="auto"/>
        </w:rPr>
      </w:pPr>
    </w:p>
    <w:p w:rsidR="007205C9" w:rsidRPr="0096534B" w:rsidRDefault="007205C9" w:rsidP="003354C4">
      <w:pPr>
        <w:pStyle w:val="Brd"/>
        <w:rPr>
          <w:color w:val="auto"/>
        </w:rPr>
      </w:pPr>
      <w:r w:rsidRPr="0096534B">
        <w:rPr>
          <w:color w:val="auto"/>
        </w:rPr>
        <w:t>Ang. sløjfningsterminer</w:t>
      </w:r>
      <w:r w:rsidR="0096534B">
        <w:rPr>
          <w:color w:val="auto"/>
        </w:rPr>
        <w:t xml:space="preserve"> af overjordiske ståltanke, så gælder det</w:t>
      </w:r>
      <w:r w:rsidRPr="0096534B">
        <w:rPr>
          <w:color w:val="auto"/>
        </w:rPr>
        <w:t xml:space="preserve"> jf. olietankbekendtgørelsen</w:t>
      </w:r>
      <w:r w:rsidR="0096534B" w:rsidRPr="0096534B">
        <w:rPr>
          <w:color w:val="auto"/>
        </w:rPr>
        <w:t>, at:</w:t>
      </w:r>
    </w:p>
    <w:p w:rsidR="0096534B" w:rsidRPr="0096534B" w:rsidRDefault="0096534B" w:rsidP="0096534B">
      <w:pPr>
        <w:pStyle w:val="paragraf"/>
        <w:rPr>
          <w:rFonts w:ascii="Arial" w:hAnsi="Arial" w:cs="Arial"/>
          <w:i/>
          <w:sz w:val="20"/>
          <w:szCs w:val="20"/>
        </w:rPr>
      </w:pPr>
      <w:r w:rsidRPr="0096534B">
        <w:rPr>
          <w:rStyle w:val="paragrafnr1"/>
          <w:rFonts w:ascii="Arial" w:hAnsi="Arial" w:cs="Arial"/>
          <w:bCs/>
          <w:i/>
          <w:sz w:val="20"/>
          <w:szCs w:val="20"/>
        </w:rPr>
        <w:t xml:space="preserve">§ 45. </w:t>
      </w:r>
      <w:r w:rsidRPr="0096534B">
        <w:rPr>
          <w:rFonts w:ascii="Arial" w:hAnsi="Arial" w:cs="Arial"/>
          <w:b w:val="0"/>
          <w:i/>
          <w:sz w:val="20"/>
          <w:szCs w:val="20"/>
        </w:rPr>
        <w:t>Ejeren skal sikre, at overjordiske ståltanke under 6.000 l sløjfes inden for følgende sløjfningste</w:t>
      </w:r>
      <w:r w:rsidRPr="0096534B">
        <w:rPr>
          <w:rFonts w:ascii="Arial" w:hAnsi="Arial" w:cs="Arial"/>
          <w:b w:val="0"/>
          <w:i/>
          <w:sz w:val="20"/>
          <w:szCs w:val="20"/>
        </w:rPr>
        <w:t>r</w:t>
      </w:r>
      <w:r w:rsidRPr="0096534B">
        <w:rPr>
          <w:rFonts w:ascii="Arial" w:hAnsi="Arial" w:cs="Arial"/>
          <w:b w:val="0"/>
          <w:i/>
          <w:sz w:val="20"/>
          <w:szCs w:val="20"/>
        </w:rPr>
        <w:t>miner:</w:t>
      </w:r>
    </w:p>
    <w:p w:rsidR="0096534B" w:rsidRPr="0096534B" w:rsidRDefault="0096534B" w:rsidP="0096534B">
      <w:pPr>
        <w:pStyle w:val="liste1"/>
        <w:rPr>
          <w:rFonts w:ascii="Arial" w:hAnsi="Arial" w:cs="Arial"/>
          <w:i/>
          <w:sz w:val="20"/>
          <w:szCs w:val="20"/>
        </w:rPr>
      </w:pPr>
      <w:r w:rsidRPr="0096534B">
        <w:rPr>
          <w:rStyle w:val="liste1nr"/>
          <w:rFonts w:ascii="Arial" w:hAnsi="Arial" w:cs="Arial"/>
          <w:i/>
          <w:sz w:val="20"/>
          <w:szCs w:val="20"/>
        </w:rPr>
        <w:t>1)</w:t>
      </w:r>
      <w:r w:rsidRPr="0096534B">
        <w:rPr>
          <w:rFonts w:ascii="Arial" w:hAnsi="Arial" w:cs="Arial"/>
          <w:i/>
          <w:sz w:val="20"/>
          <w:szCs w:val="20"/>
        </w:rPr>
        <w:t xml:space="preserve"> Tanke, som er typegodkendt med indvendig korrosionsbeskyttelse ved belægning eller offeranode eller er typegodkendt som </w:t>
      </w:r>
      <w:proofErr w:type="spellStart"/>
      <w:r w:rsidRPr="0096534B">
        <w:rPr>
          <w:rFonts w:ascii="Arial" w:hAnsi="Arial" w:cs="Arial"/>
          <w:i/>
          <w:sz w:val="20"/>
          <w:szCs w:val="20"/>
        </w:rPr>
        <w:t>dobbeltvæggede</w:t>
      </w:r>
      <w:proofErr w:type="spellEnd"/>
      <w:r w:rsidRPr="0096534B">
        <w:rPr>
          <w:rFonts w:ascii="Arial" w:hAnsi="Arial" w:cs="Arial"/>
          <w:i/>
          <w:sz w:val="20"/>
          <w:szCs w:val="20"/>
        </w:rPr>
        <w:t xml:space="preserve"> tanke, skal sløjfes senest 40 år efter fabrikationsåret.</w:t>
      </w:r>
    </w:p>
    <w:p w:rsidR="0096534B" w:rsidRPr="0096534B" w:rsidRDefault="0096534B" w:rsidP="0096534B">
      <w:pPr>
        <w:pStyle w:val="liste1"/>
        <w:rPr>
          <w:rFonts w:ascii="Arial" w:hAnsi="Arial" w:cs="Arial"/>
          <w:sz w:val="20"/>
          <w:szCs w:val="20"/>
        </w:rPr>
      </w:pPr>
      <w:r w:rsidRPr="0096534B">
        <w:rPr>
          <w:rStyle w:val="liste1nr"/>
          <w:rFonts w:ascii="Arial" w:hAnsi="Arial" w:cs="Arial"/>
          <w:i/>
          <w:sz w:val="20"/>
          <w:szCs w:val="20"/>
        </w:rPr>
        <w:t>2)</w:t>
      </w:r>
      <w:r w:rsidRPr="0096534B">
        <w:rPr>
          <w:rFonts w:ascii="Arial" w:hAnsi="Arial" w:cs="Arial"/>
          <w:i/>
          <w:sz w:val="20"/>
          <w:szCs w:val="20"/>
        </w:rPr>
        <w:t xml:space="preserve"> Øvrige overjordiske ståltanke under 6.000 l, end nævnt i nr. 1, skal sløjfes senest 30 år efter fabr</w:t>
      </w:r>
      <w:r w:rsidRPr="0096534B">
        <w:rPr>
          <w:rFonts w:ascii="Arial" w:hAnsi="Arial" w:cs="Arial"/>
          <w:i/>
          <w:sz w:val="20"/>
          <w:szCs w:val="20"/>
        </w:rPr>
        <w:t>i</w:t>
      </w:r>
      <w:r w:rsidRPr="0096534B">
        <w:rPr>
          <w:rFonts w:ascii="Arial" w:hAnsi="Arial" w:cs="Arial"/>
          <w:i/>
          <w:sz w:val="20"/>
          <w:szCs w:val="20"/>
        </w:rPr>
        <w:t>kationsåret</w:t>
      </w:r>
      <w:r w:rsidRPr="0096534B">
        <w:rPr>
          <w:rFonts w:ascii="Arial" w:hAnsi="Arial" w:cs="Arial"/>
          <w:sz w:val="20"/>
          <w:szCs w:val="20"/>
        </w:rPr>
        <w:t>.</w:t>
      </w:r>
    </w:p>
    <w:p w:rsidR="007205C9" w:rsidRPr="007E2BE6" w:rsidRDefault="007205C9" w:rsidP="003354C4">
      <w:pPr>
        <w:pStyle w:val="Brd"/>
        <w:rPr>
          <w:color w:val="FF0000"/>
        </w:rPr>
      </w:pPr>
    </w:p>
    <w:p w:rsidR="00AC2E61" w:rsidRDefault="0096534B" w:rsidP="003354C4">
      <w:pPr>
        <w:pStyle w:val="Brd"/>
      </w:pPr>
      <w:r>
        <w:t xml:space="preserve">Det vil sige, at det er tankens beskyttelses niveau, der afgør om </w:t>
      </w:r>
      <w:r w:rsidR="00D227F4">
        <w:t xml:space="preserve">tankens skulle have været sløjfet i 2014 eller først skal sløjfes i 2024. </w:t>
      </w:r>
      <w:proofErr w:type="spellStart"/>
      <w:r w:rsidR="00D227F4">
        <w:t>Beskyttelsesnivauet</w:t>
      </w:r>
      <w:proofErr w:type="spellEnd"/>
      <w:r w:rsidR="00D227F4">
        <w:t xml:space="preserve"> kan findes ved hjælp af oplysninger på ta</w:t>
      </w:r>
      <w:r w:rsidR="00D227F4">
        <w:t>n</w:t>
      </w:r>
      <w:r w:rsidR="00D227F4">
        <w:t xml:space="preserve">kens skilt. </w:t>
      </w:r>
    </w:p>
    <w:p w:rsidR="00D227F4" w:rsidRDefault="00D227F4" w:rsidP="003354C4">
      <w:pPr>
        <w:pStyle w:val="Brd"/>
      </w:pPr>
    </w:p>
    <w:p w:rsidR="00D227F4" w:rsidRPr="00D227F4" w:rsidRDefault="00D227F4" w:rsidP="003354C4">
      <w:pPr>
        <w:pStyle w:val="Brd"/>
        <w:rPr>
          <w:b/>
        </w:rPr>
      </w:pPr>
      <w:r>
        <w:t>I kommunens arkiv findes tankens tankattest, men heraf fremgår intet om tankens beskyttelse (hvi</w:t>
      </w:r>
      <w:r>
        <w:t>l</w:t>
      </w:r>
      <w:r>
        <w:t>ket var normalt for tankattester i 1984</w:t>
      </w:r>
      <w:r w:rsidRPr="00D227F4">
        <w:rPr>
          <w:b/>
        </w:rPr>
        <w:t xml:space="preserve">). I bedes derfor snarest muligt og senest </w:t>
      </w:r>
      <w:r>
        <w:rPr>
          <w:b/>
        </w:rPr>
        <w:t>20</w:t>
      </w:r>
      <w:r w:rsidRPr="00D227F4">
        <w:rPr>
          <w:b/>
        </w:rPr>
        <w:t xml:space="preserve">. </w:t>
      </w:r>
      <w:r>
        <w:rPr>
          <w:b/>
        </w:rPr>
        <w:t>nov</w:t>
      </w:r>
      <w:r w:rsidRPr="00D227F4">
        <w:rPr>
          <w:b/>
        </w:rPr>
        <w:t>. 2015, aflæse tankskiltets forskellige informationer og indsende dem til Norddjurs Kommune</w:t>
      </w:r>
      <w:r>
        <w:t xml:space="preserve">. </w:t>
      </w:r>
      <w:r w:rsidRPr="00D227F4">
        <w:rPr>
          <w:b/>
        </w:rPr>
        <w:t>Er det muligt at tage en billede af ski</w:t>
      </w:r>
      <w:r w:rsidRPr="00D227F4">
        <w:rPr>
          <w:b/>
        </w:rPr>
        <w:t>l</w:t>
      </w:r>
      <w:r w:rsidRPr="00D227F4">
        <w:rPr>
          <w:b/>
        </w:rPr>
        <w:t xml:space="preserve">tet, kan dette indsendes i stedet for.  </w:t>
      </w:r>
    </w:p>
    <w:p w:rsidR="0096534B" w:rsidRDefault="0096534B" w:rsidP="003354C4">
      <w:pPr>
        <w:pStyle w:val="Brd"/>
      </w:pPr>
    </w:p>
    <w:p w:rsidR="00D845C1" w:rsidRDefault="00D845C1" w:rsidP="003354C4">
      <w:pPr>
        <w:pStyle w:val="Brd"/>
        <w:rPr>
          <w:b/>
        </w:rPr>
      </w:pPr>
      <w:r>
        <w:rPr>
          <w:b/>
        </w:rPr>
        <w:t>Øvrigt</w:t>
      </w:r>
    </w:p>
    <w:p w:rsidR="00D845C1" w:rsidRDefault="00D845C1" w:rsidP="003354C4">
      <w:pPr>
        <w:pStyle w:val="Brd"/>
      </w:pPr>
      <w:r w:rsidRPr="00D845C1">
        <w:t>Ved</w:t>
      </w:r>
      <w:r>
        <w:t xml:space="preserve"> tilsynet blev der set en skrotbil på ejendommen. Man har pligt til at bortskaffe udtjente køret</w:t>
      </w:r>
      <w:r>
        <w:t>ø</w:t>
      </w:r>
      <w:r>
        <w:t xml:space="preserve">jer. Det blev oplyst at bilen vil blive skrottes inden for kort tid. Et udtjent køretøj skal bortskaffes til en miljøgodkendt autoophugger og man skal kunne forevise dokumentation for at dette er sket. </w:t>
      </w:r>
    </w:p>
    <w:p w:rsidR="00D845C1" w:rsidRDefault="00D845C1" w:rsidP="003354C4">
      <w:pPr>
        <w:pStyle w:val="Brd"/>
        <w:rPr>
          <w:b/>
        </w:rPr>
      </w:pPr>
    </w:p>
    <w:p w:rsidR="00AC2E61" w:rsidRPr="00AC2E61" w:rsidRDefault="00AC2E61" w:rsidP="003354C4">
      <w:pPr>
        <w:pStyle w:val="Brd"/>
        <w:rPr>
          <w:b/>
        </w:rPr>
      </w:pPr>
      <w:r w:rsidRPr="00AC2E61">
        <w:rPr>
          <w:b/>
        </w:rPr>
        <w:t>Jordforurening</w:t>
      </w:r>
    </w:p>
    <w:p w:rsidR="00AC2E61" w:rsidRPr="007E2BE6" w:rsidRDefault="00652D5F" w:rsidP="003354C4">
      <w:pPr>
        <w:pStyle w:val="Brd"/>
        <w:rPr>
          <w:color w:val="auto"/>
        </w:rPr>
      </w:pPr>
      <w:r w:rsidRPr="007E2BE6">
        <w:rPr>
          <w:color w:val="auto"/>
        </w:rPr>
        <w:t>Der er ikke registreret jordforurening på stedet. Der blev ved tilsynet ikke set noget, der kunne være tegn på en jordforurening.</w:t>
      </w:r>
    </w:p>
    <w:p w:rsidR="00652D5F" w:rsidRDefault="00652D5F" w:rsidP="003354C4">
      <w:pPr>
        <w:pStyle w:val="Brd"/>
      </w:pPr>
    </w:p>
    <w:p w:rsidR="00C016C5" w:rsidRPr="007E2BE6" w:rsidRDefault="00C016C5" w:rsidP="003354C4">
      <w:pPr>
        <w:pStyle w:val="Brd"/>
        <w:rPr>
          <w:b/>
          <w:color w:val="auto"/>
        </w:rPr>
      </w:pPr>
      <w:r w:rsidRPr="00C016C5">
        <w:rPr>
          <w:b/>
        </w:rPr>
        <w:t>Egenkon</w:t>
      </w:r>
      <w:r w:rsidRPr="007E2BE6">
        <w:rPr>
          <w:b/>
          <w:color w:val="auto"/>
        </w:rPr>
        <w:t>trol</w:t>
      </w:r>
    </w:p>
    <w:p w:rsidR="00C016C5" w:rsidRPr="007E2BE6" w:rsidRDefault="00C016C5" w:rsidP="003354C4">
      <w:pPr>
        <w:pStyle w:val="Brd"/>
        <w:rPr>
          <w:color w:val="auto"/>
        </w:rPr>
      </w:pPr>
      <w:r w:rsidRPr="007E2BE6">
        <w:rPr>
          <w:color w:val="auto"/>
        </w:rPr>
        <w:t>Virksomheden har ingen egenkontrolvilkår.</w:t>
      </w:r>
    </w:p>
    <w:p w:rsidR="00C016C5" w:rsidRPr="007E2BE6" w:rsidRDefault="00C016C5" w:rsidP="003354C4">
      <w:pPr>
        <w:pStyle w:val="Brd"/>
        <w:rPr>
          <w:color w:val="auto"/>
        </w:rPr>
      </w:pPr>
    </w:p>
    <w:p w:rsidR="003C2768" w:rsidRDefault="003C2768" w:rsidP="003354C4">
      <w:pPr>
        <w:pStyle w:val="Brd"/>
        <w:rPr>
          <w:b/>
        </w:rPr>
      </w:pPr>
    </w:p>
    <w:p w:rsidR="00AC2E61" w:rsidRPr="00AC2E61" w:rsidRDefault="00AC2E61" w:rsidP="003354C4">
      <w:pPr>
        <w:pStyle w:val="Brd"/>
        <w:rPr>
          <w:b/>
        </w:rPr>
      </w:pPr>
      <w:r w:rsidRPr="00AC2E61">
        <w:rPr>
          <w:b/>
        </w:rPr>
        <w:lastRenderedPageBreak/>
        <w:t>Opfølgning på tidligere meddelte henstillinger, påbud eller indskærpelser</w:t>
      </w:r>
    </w:p>
    <w:p w:rsidR="00AC2E61" w:rsidRDefault="007E2BE6" w:rsidP="003354C4">
      <w:pPr>
        <w:pStyle w:val="Brd"/>
      </w:pPr>
      <w:r>
        <w:t>Ingen</w:t>
      </w:r>
    </w:p>
    <w:p w:rsidR="00D227F4" w:rsidRDefault="00D227F4" w:rsidP="003354C4">
      <w:pPr>
        <w:pStyle w:val="Brd"/>
      </w:pPr>
    </w:p>
    <w:p w:rsidR="003C2768" w:rsidRDefault="003C2768" w:rsidP="003354C4">
      <w:pPr>
        <w:pStyle w:val="Brd"/>
        <w:rPr>
          <w:b/>
        </w:rPr>
      </w:pPr>
    </w:p>
    <w:p w:rsidR="00D913EA" w:rsidRPr="00D913EA" w:rsidRDefault="00D913EA" w:rsidP="003354C4">
      <w:pPr>
        <w:pStyle w:val="Brd"/>
        <w:rPr>
          <w:b/>
        </w:rPr>
      </w:pPr>
      <w:r>
        <w:rPr>
          <w:b/>
        </w:rPr>
        <w:t>Brugerbetaling</w:t>
      </w:r>
    </w:p>
    <w:p w:rsidR="00AC2E61" w:rsidRDefault="00AC2E61" w:rsidP="003354C4">
      <w:pPr>
        <w:pStyle w:val="Brd"/>
      </w:pPr>
      <w:r>
        <w:t>Virksomheden er omfattet af Miljøministeriets bekendtgørelse nr. 463 af 21. maj 2007 om brugerb</w:t>
      </w:r>
      <w:r>
        <w:t>e</w:t>
      </w:r>
      <w:r>
        <w:t>taling for godkendelse og tilsyn efter lov om miljøbeskyttelse.</w:t>
      </w:r>
    </w:p>
    <w:p w:rsidR="007959B2" w:rsidRDefault="007959B2" w:rsidP="003354C4">
      <w:pPr>
        <w:pStyle w:val="Brd"/>
      </w:pPr>
      <w:r>
        <w:t>I forbindelse med miljøtilsynet, herunder forberedelse, tilsyn, afrapportering, opfølgning på event</w:t>
      </w:r>
      <w:r>
        <w:t>u</w:t>
      </w:r>
      <w:r>
        <w:t>elle håndhævelser med videre, vil virksomheden blive opkrævet brugerbetaling for tidsforbruget. Brugerbetalingen udgør for 2015 kr. 308,70 pr. time.</w:t>
      </w:r>
      <w:r w:rsidR="00AC2E61">
        <w:t xml:space="preserve"> Brugerbetalingen vil blive opkrævet på et sen</w:t>
      </w:r>
      <w:r w:rsidR="00AC2E61">
        <w:t>e</w:t>
      </w:r>
      <w:r w:rsidR="00AC2E61">
        <w:t>re tidspunkt.</w:t>
      </w:r>
    </w:p>
    <w:p w:rsidR="00DB75E1" w:rsidRDefault="00DB75E1" w:rsidP="003354C4">
      <w:pPr>
        <w:pStyle w:val="Brd"/>
      </w:pPr>
    </w:p>
    <w:p w:rsidR="00DB75E1" w:rsidRDefault="00DB75E1" w:rsidP="003354C4">
      <w:pPr>
        <w:pStyle w:val="Brd"/>
      </w:pPr>
      <w:r w:rsidRPr="0051416D">
        <w:rPr>
          <w:b/>
        </w:rPr>
        <w:t>Offentliggørelse af tilsynsrapport</w:t>
      </w:r>
      <w:r w:rsidRPr="0051416D">
        <w:rPr>
          <w:b/>
        </w:rPr>
        <w:tab/>
      </w:r>
      <w:r w:rsidRPr="0051416D">
        <w:rPr>
          <w:b/>
        </w:rPr>
        <w:br/>
      </w:r>
      <w:r>
        <w:t>Fra den 7. juli 2015 skal alle tilsynsrapporter offentliggøres på Norddjurs Kommunes hjemmeside</w:t>
      </w:r>
      <w:r w:rsidR="0051416D">
        <w:t xml:space="preserve"> på grund af de nye regler for miljøtilsyn</w:t>
      </w:r>
      <w:r w:rsidR="00877B00">
        <w:rPr>
          <w:rStyle w:val="Fodnotehenvisning"/>
        </w:rPr>
        <w:footnoteReference w:id="2"/>
      </w:r>
      <w:r w:rsidR="0051416D">
        <w:t xml:space="preserve">. </w:t>
      </w:r>
      <w:r w:rsidR="00FC2060">
        <w:t xml:space="preserve">Inden tilsynsrapporten offentliggøres, skal du have mulighed for at kommentere rapporten. Kommentarerne skal indsendes skriftligt til Norddjurs Kommune enten til adressen Norddjurs Kommune, Virksomhedsgruppen, Torvet 3, 8500 Grenaa eller på mail til </w:t>
      </w:r>
      <w:hyperlink r:id="rId17" w:history="1">
        <w:r w:rsidR="00D227F4">
          <w:rPr>
            <w:rStyle w:val="Hyperlink"/>
          </w:rPr>
          <w:t>lisbr@</w:t>
        </w:r>
        <w:r w:rsidR="00FC2060" w:rsidRPr="00C91071">
          <w:rPr>
            <w:rStyle w:val="Hyperlink"/>
          </w:rPr>
          <w:t>n</w:t>
        </w:r>
        <w:r w:rsidR="00FC2060" w:rsidRPr="00C91071">
          <w:rPr>
            <w:rStyle w:val="Hyperlink"/>
          </w:rPr>
          <w:t>o</w:t>
        </w:r>
        <w:r w:rsidR="00FC2060" w:rsidRPr="00C91071">
          <w:rPr>
            <w:rStyle w:val="Hyperlink"/>
          </w:rPr>
          <w:t>r</w:t>
        </w:r>
        <w:r w:rsidR="00FC2060" w:rsidRPr="00C91071">
          <w:rPr>
            <w:rStyle w:val="Hyperlink"/>
          </w:rPr>
          <w:t>ddjurs.dk</w:t>
        </w:r>
      </w:hyperlink>
      <w:r w:rsidR="00E81D5E">
        <w:t>.</w:t>
      </w:r>
      <w:r w:rsidR="00C91071">
        <w:t xml:space="preserve"> </w:t>
      </w:r>
      <w:r w:rsidR="00FC2060">
        <w:t>Kommentarerne til rapporten skal være modtaget i Norddjurs Kommune i</w:t>
      </w:r>
      <w:r w:rsidR="00FC2060">
        <w:t>n</w:t>
      </w:r>
      <w:r w:rsidR="00FC2060">
        <w:t xml:space="preserve">den den </w:t>
      </w:r>
      <w:r w:rsidR="00D227F4" w:rsidRPr="00D227F4">
        <w:rPr>
          <w:b/>
          <w:color w:val="auto"/>
        </w:rPr>
        <w:t>20. nov. 2015</w:t>
      </w:r>
      <w:r w:rsidR="00FC2060" w:rsidRPr="00D227F4">
        <w:rPr>
          <w:color w:val="auto"/>
        </w:rPr>
        <w:t xml:space="preserve"> </w:t>
      </w:r>
      <w:r w:rsidR="00FC2060">
        <w:t xml:space="preserve">inden for rådhusets åbningstid. </w:t>
      </w:r>
      <w:r w:rsidR="00D446B0">
        <w:t>Hvis vi ikke modtager nogle kommentarer fra dig inden denne dato, vil Norddjurs Kommune umiddelbart herefter offentliggøre rapporten uden æ</w:t>
      </w:r>
      <w:r w:rsidR="00D446B0">
        <w:t>n</w:t>
      </w:r>
      <w:r w:rsidR="00D446B0">
        <w:t>dringer.</w:t>
      </w:r>
    </w:p>
    <w:p w:rsidR="00D446B0" w:rsidRDefault="00D446B0" w:rsidP="003354C4">
      <w:pPr>
        <w:pStyle w:val="Brd"/>
      </w:pPr>
    </w:p>
    <w:p w:rsidR="00D446B0" w:rsidRDefault="00D446B0" w:rsidP="003354C4">
      <w:pPr>
        <w:pStyle w:val="Brd"/>
      </w:pPr>
      <w:r>
        <w:t>Det skal oplyses, at enhver har ret til at søge aktindsigt i sagens øvrige oplysninger, dog med de b</w:t>
      </w:r>
      <w:r>
        <w:t>e</w:t>
      </w:r>
      <w:r w:rsidR="00B47D41">
        <w:t>græn</w:t>
      </w:r>
      <w:r>
        <w:t>sninger som offentlighedsloven</w:t>
      </w:r>
      <w:r w:rsidR="00877B00">
        <w:rPr>
          <w:rStyle w:val="Fodnotehenvisning"/>
        </w:rPr>
        <w:footnoteReference w:id="3"/>
      </w:r>
      <w:r>
        <w:t>, forvaltningsloven</w:t>
      </w:r>
      <w:r w:rsidR="00877B00">
        <w:rPr>
          <w:rStyle w:val="Fodnotehenvisning"/>
        </w:rPr>
        <w:footnoteReference w:id="4"/>
      </w:r>
      <w:r>
        <w:t xml:space="preserve"> og miljøoplysningsloven</w:t>
      </w:r>
      <w:r w:rsidR="00877B00">
        <w:rPr>
          <w:rStyle w:val="Fodnotehenvisning"/>
        </w:rPr>
        <w:footnoteReference w:id="5"/>
      </w:r>
      <w:r>
        <w:t xml:space="preserve"> sætter.</w:t>
      </w:r>
    </w:p>
    <w:p w:rsidR="0062799F" w:rsidRDefault="0062799F" w:rsidP="003354C4">
      <w:pPr>
        <w:pStyle w:val="Brd"/>
      </w:pPr>
    </w:p>
    <w:p w:rsidR="0062799F" w:rsidRDefault="0062799F" w:rsidP="003354C4">
      <w:pPr>
        <w:pStyle w:val="Brd"/>
      </w:pPr>
    </w:p>
    <w:p w:rsidR="0062799F" w:rsidRDefault="0062799F" w:rsidP="003354C4">
      <w:pPr>
        <w:pStyle w:val="Brd"/>
      </w:pPr>
    </w:p>
    <w:p w:rsidR="0062799F" w:rsidRPr="0051416D" w:rsidRDefault="0062799F" w:rsidP="0051416D">
      <w:pPr>
        <w:rPr>
          <w:rFonts w:ascii="Trebuchet MS" w:hAnsi="Trebuchet MS"/>
          <w:sz w:val="20"/>
          <w:szCs w:val="20"/>
        </w:rPr>
      </w:pPr>
      <w:r w:rsidRPr="0051416D">
        <w:rPr>
          <w:rFonts w:ascii="Trebuchet MS" w:hAnsi="Trebuchet MS"/>
          <w:sz w:val="20"/>
          <w:szCs w:val="20"/>
        </w:rPr>
        <w:t>Med venlig hilsen</w:t>
      </w:r>
    </w:p>
    <w:p w:rsidR="0062799F" w:rsidRDefault="0062799F" w:rsidP="0051416D">
      <w:pPr>
        <w:rPr>
          <w:rFonts w:ascii="Trebuchet MS" w:hAnsi="Trebuchet MS"/>
          <w:noProof/>
          <w:sz w:val="20"/>
          <w:szCs w:val="20"/>
        </w:rPr>
      </w:pPr>
    </w:p>
    <w:p w:rsidR="0051416D" w:rsidRPr="0051416D" w:rsidRDefault="0051416D" w:rsidP="0051416D">
      <w:pPr>
        <w:rPr>
          <w:rFonts w:ascii="Trebuchet MS" w:hAnsi="Trebuchet MS"/>
          <w:sz w:val="20"/>
          <w:szCs w:val="20"/>
        </w:rPr>
      </w:pPr>
    </w:p>
    <w:p w:rsidR="00E01391" w:rsidRDefault="000B5F51" w:rsidP="00F72195">
      <w:pPr>
        <w:rPr>
          <w:rFonts w:ascii="Trebuchet MS" w:hAnsi="Trebuchet MS"/>
          <w:sz w:val="20"/>
          <w:szCs w:val="20"/>
        </w:rPr>
      </w:pPr>
      <w:r>
        <w:rPr>
          <w:rFonts w:ascii="Trebuchet MS" w:hAnsi="Trebuchet MS"/>
          <w:sz w:val="20"/>
          <w:szCs w:val="20"/>
        </w:rPr>
        <w:t>Lisbeth Røge</w:t>
      </w:r>
    </w:p>
    <w:p w:rsidR="00D227F4" w:rsidRPr="00670FCC" w:rsidRDefault="00D227F4" w:rsidP="00F72195">
      <w:pPr>
        <w:rPr>
          <w:rFonts w:ascii="Trebuchet MS" w:hAnsi="Trebuchet MS"/>
          <w:sz w:val="20"/>
          <w:szCs w:val="20"/>
        </w:rPr>
      </w:pPr>
      <w:r>
        <w:rPr>
          <w:rFonts w:ascii="Trebuchet MS" w:hAnsi="Trebuchet MS"/>
          <w:sz w:val="20"/>
          <w:szCs w:val="20"/>
        </w:rPr>
        <w:t>Miljømedarbejder</w:t>
      </w:r>
    </w:p>
    <w:sectPr w:rsidR="00D227F4" w:rsidRPr="00670FCC"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F51" w:rsidRDefault="000B5F51" w:rsidP="0022370F">
      <w:r>
        <w:separator/>
      </w:r>
    </w:p>
  </w:endnote>
  <w:endnote w:type="continuationSeparator" w:id="0">
    <w:p w:rsidR="000B5F51" w:rsidRDefault="000B5F51" w:rsidP="0022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rmes-Thi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21" w:rsidRDefault="00604521"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rsidR="00604521" w:rsidRDefault="00604521" w:rsidP="00640F0F">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21" w:rsidRPr="002C03B1" w:rsidRDefault="00604521"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3C2768">
      <w:rPr>
        <w:rFonts w:ascii="Trebuchet MS" w:hAnsi="Trebuchet MS"/>
        <w:noProof/>
        <w:sz w:val="20"/>
        <w:szCs w:val="20"/>
      </w:rPr>
      <w:t>2</w:t>
    </w:r>
    <w:r w:rsidRPr="002C03B1">
      <w:rPr>
        <w:rFonts w:ascii="Trebuchet MS" w:hAnsi="Trebuchet MS"/>
        <w:sz w:val="20"/>
        <w:szCs w:val="20"/>
      </w:rPr>
      <w:fldChar w:fldCharType="end"/>
    </w:r>
  </w:p>
  <w:p w:rsidR="00604521" w:rsidRDefault="00604521" w:rsidP="00640F0F">
    <w:pPr>
      <w:pStyle w:val="Sidefo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21" w:rsidRPr="00496C22" w:rsidRDefault="00604521" w:rsidP="003354C4">
    <w:pPr>
      <w:pStyle w:val="Sidefod1"/>
      <w:ind w:right="-52"/>
    </w:pPr>
    <w:r w:rsidRPr="00496C22">
      <w:t xml:space="preserve">Norddjurs Kommune · Torvet 3 · 8500 Grenaa </w:t>
    </w:r>
    <w:r w:rsidR="0062799F" w:rsidRPr="00496C22">
      <w:t xml:space="preserve">· </w:t>
    </w:r>
    <w:r w:rsidRPr="00496C22">
      <w:t>Tlf.: 89 59 10 00 · www.norddjurs.dk · CVR nr. 29 18 99 86</w:t>
    </w:r>
  </w:p>
  <w:p w:rsidR="00604521" w:rsidRPr="00496C22" w:rsidRDefault="00604521" w:rsidP="003354C4">
    <w:pPr>
      <w:pStyle w:val="Sidefod1"/>
      <w:ind w:right="-52"/>
    </w:pPr>
    <w:r w:rsidRPr="00496C22">
      <w:t xml:space="preserve">Telefon- og åbningstider: Mandag-onsdag: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rsidR="00604521" w:rsidRPr="00496C22" w:rsidRDefault="00604521" w:rsidP="003354C4">
    <w:pPr>
      <w:pStyle w:val="Sidefod1"/>
      <w:ind w:right="-52"/>
      <w:rPr>
        <w:lang w:val="de-DE"/>
      </w:rPr>
    </w:pPr>
    <w:proofErr w:type="spellStart"/>
    <w:r w:rsidRPr="00496C22">
      <w:rPr>
        <w:lang w:val="de-DE"/>
      </w:rPr>
      <w:t>E-mail</w:t>
    </w:r>
    <w:proofErr w:type="spellEnd"/>
    <w:r w:rsidRPr="00496C22">
      <w:rPr>
        <w:lang w:val="de-DE"/>
      </w:rPr>
      <w:t xml:space="preserve">: </w:t>
    </w:r>
    <w:r w:rsidRPr="00A52507">
      <w:rPr>
        <w:lang w:val="de-DE"/>
      </w:rPr>
      <w:t>norddjurs@norddjurs.dk</w:t>
    </w:r>
    <w:r w:rsidRPr="003228BD">
      <w:rPr>
        <w:lang w:val="de-DE"/>
      </w:rPr>
      <w:t xml:space="preserve"> · </w:t>
    </w:r>
    <w:proofErr w:type="spellStart"/>
    <w:r w:rsidRPr="00496C22">
      <w:rPr>
        <w:lang w:val="de-DE"/>
      </w:rPr>
      <w:t>Sikker</w:t>
    </w:r>
    <w:proofErr w:type="spellEnd"/>
    <w:r w:rsidRPr="00496C22">
      <w:rPr>
        <w:lang w:val="de-DE"/>
      </w:rPr>
      <w:t xml:space="preserve"> </w:t>
    </w:r>
    <w:proofErr w:type="spellStart"/>
    <w:r w:rsidRPr="00496C22">
      <w:rPr>
        <w:lang w:val="de-DE"/>
      </w:rPr>
      <w:t>e-mail</w:t>
    </w:r>
    <w:proofErr w:type="spellEnd"/>
    <w:r w:rsidRPr="00496C22">
      <w:rPr>
        <w:lang w:val="de-DE"/>
      </w:rPr>
      <w:t xml:space="preserve">: </w:t>
    </w:r>
    <w:r w:rsidRPr="00A52507">
      <w:rPr>
        <w:lang w:val="de-DE"/>
      </w:rPr>
      <w:t>sikkerpost@norddjurs.dk</w:t>
    </w:r>
  </w:p>
  <w:p w:rsidR="00604521" w:rsidRPr="003228BD" w:rsidRDefault="00604521">
    <w:pPr>
      <w:pStyle w:val="Sidefod"/>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F51" w:rsidRDefault="000B5F51" w:rsidP="0022370F">
      <w:r>
        <w:separator/>
      </w:r>
    </w:p>
  </w:footnote>
  <w:footnote w:type="continuationSeparator" w:id="0">
    <w:p w:rsidR="000B5F51" w:rsidRDefault="000B5F51" w:rsidP="0022370F">
      <w:r>
        <w:continuationSeparator/>
      </w:r>
    </w:p>
  </w:footnote>
  <w:footnote w:id="1">
    <w:p w:rsidR="00F12E47" w:rsidRDefault="00F12E47" w:rsidP="00F12E47">
      <w:pPr>
        <w:pStyle w:val="Fodnotetekst"/>
      </w:pPr>
      <w:r>
        <w:rPr>
          <w:rStyle w:val="Fodnotehenvisning"/>
        </w:rPr>
        <w:footnoteRef/>
      </w:r>
      <w:r>
        <w:t xml:space="preserve"> Bekendtgørelse om påfyldning og vask m.v. af </w:t>
      </w:r>
      <w:proofErr w:type="spellStart"/>
      <w:r>
        <w:t>sprøjer</w:t>
      </w:r>
      <w:proofErr w:type="spellEnd"/>
      <w:r>
        <w:t xml:space="preserve"> til udbringning af </w:t>
      </w:r>
      <w:proofErr w:type="spellStart"/>
      <w:r>
        <w:t>platebeskyttelsesmidler</w:t>
      </w:r>
      <w:proofErr w:type="spellEnd"/>
    </w:p>
  </w:footnote>
  <w:footnote w:id="2">
    <w:p w:rsidR="00877B00" w:rsidRPr="00877B00" w:rsidRDefault="00877B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Bekendtgørelse nr. 497 af 15. maj 2013</w:t>
      </w:r>
    </w:p>
  </w:footnote>
  <w:footnote w:id="3">
    <w:p w:rsidR="00877B00" w:rsidRPr="00877B00" w:rsidRDefault="00877B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 nr. 606 af 12. juni 2013 om offentlighed i forvaltningen</w:t>
      </w:r>
    </w:p>
  </w:footnote>
  <w:footnote w:id="4">
    <w:p w:rsidR="00877B00" w:rsidRPr="00877B00" w:rsidRDefault="00877B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433 af 22. juni 2014 om forvaltningsloven</w:t>
      </w:r>
    </w:p>
  </w:footnote>
  <w:footnote w:id="5">
    <w:p w:rsidR="00877B00" w:rsidRDefault="00877B00">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660 af 14. juni 2006 om aktindsigt i miljøoplysninger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21" w:rsidRDefault="00264C9B" w:rsidP="00B11D51">
    <w:pPr>
      <w:tabs>
        <w:tab w:val="right" w:pos="7360"/>
      </w:tabs>
    </w:pPr>
    <w:r>
      <w:rPr>
        <w:noProof/>
      </w:rPr>
      <w:drawing>
        <wp:anchor distT="0" distB="0" distL="114300" distR="114300" simplePos="0" relativeHeight="251662848" behindDoc="0" locked="0" layoutInCell="1" allowOverlap="1" wp14:anchorId="5D64EA4B" wp14:editId="037D2514">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rbejds-Server:Kundemappe:Norddjurs Kommune:14-34018 Wordskabeloner:links:fodspo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4521">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521" w:rsidRPr="00B11D51" w:rsidRDefault="00264C9B" w:rsidP="00B11D51">
    <w:pPr>
      <w:pStyle w:val="Sidehoved"/>
    </w:pPr>
    <w:r>
      <w:rPr>
        <w:noProof/>
      </w:rPr>
      <w:drawing>
        <wp:anchor distT="0" distB="0" distL="114300" distR="114300" simplePos="0" relativeHeight="251660800" behindDoc="0" locked="0" layoutInCell="1" allowOverlap="1" wp14:anchorId="73041DF8" wp14:editId="7FFEABA6">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rbejds-Server:Kundemappe:Norddjurs Kommune:14-34018 Wordskabeloner:links:fodspo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4521">
      <w:rPr>
        <w:noProof/>
      </w:rPr>
      <w:drawing>
        <wp:anchor distT="0" distB="0" distL="114300" distR="114300" simplePos="0" relativeHeight="251659776" behindDoc="0" locked="0" layoutInCell="1" allowOverlap="1" wp14:anchorId="680C098C" wp14:editId="30D71EA5">
          <wp:simplePos x="0" y="0"/>
          <wp:positionH relativeFrom="column">
            <wp:posOffset>4684395</wp:posOffset>
          </wp:positionH>
          <wp:positionV relativeFrom="paragraph">
            <wp:posOffset>-8255</wp:posOffset>
          </wp:positionV>
          <wp:extent cx="1487805" cy="477520"/>
          <wp:effectExtent l="0" t="0" r="10795" b="5080"/>
          <wp:wrapThrough wrapText="bothSides">
            <wp:wrapPolygon edited="0">
              <wp:start x="0" y="0"/>
              <wp:lineTo x="0" y="20681"/>
              <wp:lineTo x="21388" y="20681"/>
              <wp:lineTo x="21388" y="0"/>
              <wp:lineTo x="0" y="0"/>
            </wp:wrapPolygon>
          </wp:wrapThrough>
          <wp:docPr id="12"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4259E"/>
    <w:multiLevelType w:val="hybridMultilevel"/>
    <w:tmpl w:val="53B260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D141770"/>
    <w:multiLevelType w:val="hybridMultilevel"/>
    <w:tmpl w:val="2794A6CA"/>
    <w:lvl w:ilvl="0" w:tplc="197AE52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B74DCD"/>
    <w:multiLevelType w:val="hybridMultilevel"/>
    <w:tmpl w:val="3AB249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DB2BBB3D-9381-4948-BCCA-E40049D203FC}"/>
    <w:docVar w:name="SaveInTemplateCenterEnabled" w:val="False"/>
  </w:docVars>
  <w:rsids>
    <w:rsidRoot w:val="000B5F51"/>
    <w:rsid w:val="000245C3"/>
    <w:rsid w:val="00033CC3"/>
    <w:rsid w:val="00057C1B"/>
    <w:rsid w:val="00066FA9"/>
    <w:rsid w:val="000700D3"/>
    <w:rsid w:val="00096B74"/>
    <w:rsid w:val="000A2737"/>
    <w:rsid w:val="000B0F8C"/>
    <w:rsid w:val="000B5F51"/>
    <w:rsid w:val="000F6B75"/>
    <w:rsid w:val="00100E84"/>
    <w:rsid w:val="00115BAB"/>
    <w:rsid w:val="0012078D"/>
    <w:rsid w:val="001224FD"/>
    <w:rsid w:val="00124D29"/>
    <w:rsid w:val="001739E5"/>
    <w:rsid w:val="00193008"/>
    <w:rsid w:val="001C602A"/>
    <w:rsid w:val="001E5DF6"/>
    <w:rsid w:val="001E6A65"/>
    <w:rsid w:val="001F327D"/>
    <w:rsid w:val="001F6636"/>
    <w:rsid w:val="00200195"/>
    <w:rsid w:val="0022370F"/>
    <w:rsid w:val="0024029C"/>
    <w:rsid w:val="0025035B"/>
    <w:rsid w:val="0025500E"/>
    <w:rsid w:val="002555A6"/>
    <w:rsid w:val="00264C9B"/>
    <w:rsid w:val="002657B6"/>
    <w:rsid w:val="00276969"/>
    <w:rsid w:val="002A078A"/>
    <w:rsid w:val="002C4AFF"/>
    <w:rsid w:val="002E1C99"/>
    <w:rsid w:val="002F0E58"/>
    <w:rsid w:val="003228BD"/>
    <w:rsid w:val="003261A7"/>
    <w:rsid w:val="003354C4"/>
    <w:rsid w:val="00337D98"/>
    <w:rsid w:val="003857BD"/>
    <w:rsid w:val="003C2768"/>
    <w:rsid w:val="00427AFB"/>
    <w:rsid w:val="00490D90"/>
    <w:rsid w:val="00496C22"/>
    <w:rsid w:val="004A5DF5"/>
    <w:rsid w:val="004D0BD6"/>
    <w:rsid w:val="0051416D"/>
    <w:rsid w:val="00520EC7"/>
    <w:rsid w:val="00525188"/>
    <w:rsid w:val="005451ED"/>
    <w:rsid w:val="005B6738"/>
    <w:rsid w:val="005D5A60"/>
    <w:rsid w:val="005D6179"/>
    <w:rsid w:val="006010D0"/>
    <w:rsid w:val="0060316C"/>
    <w:rsid w:val="00604521"/>
    <w:rsid w:val="0060562F"/>
    <w:rsid w:val="006150E9"/>
    <w:rsid w:val="0062799F"/>
    <w:rsid w:val="00640F0F"/>
    <w:rsid w:val="00652D5F"/>
    <w:rsid w:val="00657599"/>
    <w:rsid w:val="00670FCC"/>
    <w:rsid w:val="00695EBF"/>
    <w:rsid w:val="006B66D0"/>
    <w:rsid w:val="006C5BAE"/>
    <w:rsid w:val="006D049C"/>
    <w:rsid w:val="00706185"/>
    <w:rsid w:val="007205C9"/>
    <w:rsid w:val="00725AA9"/>
    <w:rsid w:val="00767B0A"/>
    <w:rsid w:val="007959B2"/>
    <w:rsid w:val="007A221C"/>
    <w:rsid w:val="007A4AFC"/>
    <w:rsid w:val="007B62D9"/>
    <w:rsid w:val="007E2BE6"/>
    <w:rsid w:val="007E74EF"/>
    <w:rsid w:val="007F775C"/>
    <w:rsid w:val="00825410"/>
    <w:rsid w:val="008376F3"/>
    <w:rsid w:val="00851A9B"/>
    <w:rsid w:val="00862FC3"/>
    <w:rsid w:val="00866D5E"/>
    <w:rsid w:val="00874E14"/>
    <w:rsid w:val="00877B00"/>
    <w:rsid w:val="008C0DB6"/>
    <w:rsid w:val="00907168"/>
    <w:rsid w:val="00910D37"/>
    <w:rsid w:val="00951E85"/>
    <w:rsid w:val="0096288A"/>
    <w:rsid w:val="0096534B"/>
    <w:rsid w:val="009A093F"/>
    <w:rsid w:val="009A274E"/>
    <w:rsid w:val="009A6D0A"/>
    <w:rsid w:val="009B5309"/>
    <w:rsid w:val="009E10BC"/>
    <w:rsid w:val="009F48F0"/>
    <w:rsid w:val="009F6886"/>
    <w:rsid w:val="00A212F1"/>
    <w:rsid w:val="00A2641A"/>
    <w:rsid w:val="00A52507"/>
    <w:rsid w:val="00A55E93"/>
    <w:rsid w:val="00A610D7"/>
    <w:rsid w:val="00A719E1"/>
    <w:rsid w:val="00A74D39"/>
    <w:rsid w:val="00A80059"/>
    <w:rsid w:val="00A946C2"/>
    <w:rsid w:val="00AB5470"/>
    <w:rsid w:val="00AC2E61"/>
    <w:rsid w:val="00AD0D95"/>
    <w:rsid w:val="00AD38A5"/>
    <w:rsid w:val="00AD67F5"/>
    <w:rsid w:val="00AE75A7"/>
    <w:rsid w:val="00AF316A"/>
    <w:rsid w:val="00B11444"/>
    <w:rsid w:val="00B11D51"/>
    <w:rsid w:val="00B26626"/>
    <w:rsid w:val="00B37494"/>
    <w:rsid w:val="00B47D41"/>
    <w:rsid w:val="00B94A74"/>
    <w:rsid w:val="00B96A17"/>
    <w:rsid w:val="00BB3324"/>
    <w:rsid w:val="00BB7576"/>
    <w:rsid w:val="00BF19C6"/>
    <w:rsid w:val="00BF684B"/>
    <w:rsid w:val="00C016C5"/>
    <w:rsid w:val="00C15AAB"/>
    <w:rsid w:val="00C15AE4"/>
    <w:rsid w:val="00C27BBF"/>
    <w:rsid w:val="00C34BFD"/>
    <w:rsid w:val="00C365C6"/>
    <w:rsid w:val="00C664FF"/>
    <w:rsid w:val="00C6698C"/>
    <w:rsid w:val="00C91071"/>
    <w:rsid w:val="00CC1783"/>
    <w:rsid w:val="00CF0BD7"/>
    <w:rsid w:val="00D227F4"/>
    <w:rsid w:val="00D27C04"/>
    <w:rsid w:val="00D42F12"/>
    <w:rsid w:val="00D446B0"/>
    <w:rsid w:val="00D747D1"/>
    <w:rsid w:val="00D82FD1"/>
    <w:rsid w:val="00D845C1"/>
    <w:rsid w:val="00D913EA"/>
    <w:rsid w:val="00D97118"/>
    <w:rsid w:val="00DA4174"/>
    <w:rsid w:val="00DB75E1"/>
    <w:rsid w:val="00DE7A03"/>
    <w:rsid w:val="00DF676C"/>
    <w:rsid w:val="00DF7ED2"/>
    <w:rsid w:val="00E01391"/>
    <w:rsid w:val="00E06A04"/>
    <w:rsid w:val="00E1572F"/>
    <w:rsid w:val="00E51401"/>
    <w:rsid w:val="00E51776"/>
    <w:rsid w:val="00E81D5E"/>
    <w:rsid w:val="00E93CC3"/>
    <w:rsid w:val="00EC04E1"/>
    <w:rsid w:val="00EC14F3"/>
    <w:rsid w:val="00F04C87"/>
    <w:rsid w:val="00F12E47"/>
    <w:rsid w:val="00F35F76"/>
    <w:rsid w:val="00F46A08"/>
    <w:rsid w:val="00F66629"/>
    <w:rsid w:val="00F72195"/>
    <w:rsid w:val="00F83CCE"/>
    <w:rsid w:val="00FB08A5"/>
    <w:rsid w:val="00FC2060"/>
    <w:rsid w:val="00FC4FC3"/>
    <w:rsid w:val="00FD1E6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700D3"/>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6C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877B00"/>
    <w:rPr>
      <w:sz w:val="20"/>
      <w:szCs w:val="20"/>
    </w:rPr>
  </w:style>
  <w:style w:type="character" w:customStyle="1" w:styleId="FodnotetekstTegn">
    <w:name w:val="Fodnotetekst Tegn"/>
    <w:basedOn w:val="Standardskrifttypeiafsnit"/>
    <w:link w:val="Fodnotetekst"/>
    <w:uiPriority w:val="99"/>
    <w:semiHidden/>
    <w:rsid w:val="00877B00"/>
  </w:style>
  <w:style w:type="character" w:styleId="Fodnotehenvisning">
    <w:name w:val="footnote reference"/>
    <w:basedOn w:val="Standardskrifttypeiafsnit"/>
    <w:uiPriority w:val="99"/>
    <w:semiHidden/>
    <w:unhideWhenUsed/>
    <w:rsid w:val="00877B00"/>
    <w:rPr>
      <w:vertAlign w:val="superscript"/>
    </w:rPr>
  </w:style>
  <w:style w:type="character" w:customStyle="1" w:styleId="keyword">
    <w:name w:val="keyword"/>
    <w:basedOn w:val="Standardskrifttypeiafsnit"/>
    <w:rsid w:val="002C4AFF"/>
  </w:style>
  <w:style w:type="character" w:customStyle="1" w:styleId="superscript1">
    <w:name w:val="superscript1"/>
    <w:basedOn w:val="Standardskrifttypeiafsnit"/>
    <w:rsid w:val="002C4AFF"/>
    <w:rPr>
      <w:sz w:val="17"/>
      <w:szCs w:val="17"/>
    </w:rPr>
  </w:style>
  <w:style w:type="character" w:styleId="BesgtHyperlink">
    <w:name w:val="FollowedHyperlink"/>
    <w:basedOn w:val="Standardskrifttypeiafsnit"/>
    <w:uiPriority w:val="99"/>
    <w:semiHidden/>
    <w:unhideWhenUsed/>
    <w:rsid w:val="00D845C1"/>
    <w:rPr>
      <w:color w:val="800080" w:themeColor="followedHyperlink"/>
      <w:u w:val="single"/>
    </w:rPr>
  </w:style>
  <w:style w:type="paragraph" w:customStyle="1" w:styleId="paragraf">
    <w:name w:val="paragraf"/>
    <w:basedOn w:val="Normal"/>
    <w:rsid w:val="0096534B"/>
    <w:pPr>
      <w:spacing w:before="100" w:beforeAutospacing="1" w:after="100" w:afterAutospacing="1"/>
    </w:pPr>
    <w:rPr>
      <w:rFonts w:ascii="Times New Roman" w:eastAsia="Times New Roman" w:hAnsi="Times New Roman"/>
      <w:b/>
      <w:bCs/>
    </w:rPr>
  </w:style>
  <w:style w:type="paragraph" w:customStyle="1" w:styleId="liste1">
    <w:name w:val="liste1"/>
    <w:basedOn w:val="Normal"/>
    <w:rsid w:val="0096534B"/>
    <w:pPr>
      <w:ind w:left="150"/>
    </w:pPr>
    <w:rPr>
      <w:rFonts w:ascii="Times New Roman" w:eastAsia="Times New Roman" w:hAnsi="Times New Roman"/>
    </w:rPr>
  </w:style>
  <w:style w:type="character" w:customStyle="1" w:styleId="paragrafnr1">
    <w:name w:val="paragrafnr1"/>
    <w:basedOn w:val="Standardskrifttypeiafsnit"/>
    <w:rsid w:val="0096534B"/>
    <w:rPr>
      <w:b/>
      <w:bCs/>
    </w:rPr>
  </w:style>
  <w:style w:type="character" w:customStyle="1" w:styleId="liste1nr">
    <w:name w:val="liste1nr"/>
    <w:basedOn w:val="Standardskrifttypeiafsnit"/>
    <w:rsid w:val="0096534B"/>
  </w:style>
  <w:style w:type="paragraph" w:customStyle="1" w:styleId="stk2">
    <w:name w:val="stk2"/>
    <w:basedOn w:val="Normal"/>
    <w:rsid w:val="0096534B"/>
    <w:pPr>
      <w:spacing w:before="100" w:beforeAutospacing="1" w:after="100" w:afterAutospacing="1"/>
    </w:pPr>
    <w:rPr>
      <w:rFonts w:ascii="Times New Roman" w:eastAsia="Times New Roman" w:hAnsi="Times New Roman"/>
    </w:rPr>
  </w:style>
  <w:style w:type="character" w:customStyle="1" w:styleId="stknr1">
    <w:name w:val="stknr1"/>
    <w:basedOn w:val="Standardskrifttypeiafsnit"/>
    <w:rsid w:val="009653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a-DK" w:eastAsia="da-DK"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700D3"/>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6C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877B00"/>
    <w:rPr>
      <w:sz w:val="20"/>
      <w:szCs w:val="20"/>
    </w:rPr>
  </w:style>
  <w:style w:type="character" w:customStyle="1" w:styleId="FodnotetekstTegn">
    <w:name w:val="Fodnotetekst Tegn"/>
    <w:basedOn w:val="Standardskrifttypeiafsnit"/>
    <w:link w:val="Fodnotetekst"/>
    <w:uiPriority w:val="99"/>
    <w:semiHidden/>
    <w:rsid w:val="00877B00"/>
  </w:style>
  <w:style w:type="character" w:styleId="Fodnotehenvisning">
    <w:name w:val="footnote reference"/>
    <w:basedOn w:val="Standardskrifttypeiafsnit"/>
    <w:uiPriority w:val="99"/>
    <w:semiHidden/>
    <w:unhideWhenUsed/>
    <w:rsid w:val="00877B00"/>
    <w:rPr>
      <w:vertAlign w:val="superscript"/>
    </w:rPr>
  </w:style>
  <w:style w:type="character" w:customStyle="1" w:styleId="keyword">
    <w:name w:val="keyword"/>
    <w:basedOn w:val="Standardskrifttypeiafsnit"/>
    <w:rsid w:val="002C4AFF"/>
  </w:style>
  <w:style w:type="character" w:customStyle="1" w:styleId="superscript1">
    <w:name w:val="superscript1"/>
    <w:basedOn w:val="Standardskrifttypeiafsnit"/>
    <w:rsid w:val="002C4AFF"/>
    <w:rPr>
      <w:sz w:val="17"/>
      <w:szCs w:val="17"/>
    </w:rPr>
  </w:style>
  <w:style w:type="character" w:styleId="BesgtHyperlink">
    <w:name w:val="FollowedHyperlink"/>
    <w:basedOn w:val="Standardskrifttypeiafsnit"/>
    <w:uiPriority w:val="99"/>
    <w:semiHidden/>
    <w:unhideWhenUsed/>
    <w:rsid w:val="00D845C1"/>
    <w:rPr>
      <w:color w:val="800080" w:themeColor="followedHyperlink"/>
      <w:u w:val="single"/>
    </w:rPr>
  </w:style>
  <w:style w:type="paragraph" w:customStyle="1" w:styleId="paragraf">
    <w:name w:val="paragraf"/>
    <w:basedOn w:val="Normal"/>
    <w:rsid w:val="0096534B"/>
    <w:pPr>
      <w:spacing w:before="100" w:beforeAutospacing="1" w:after="100" w:afterAutospacing="1"/>
    </w:pPr>
    <w:rPr>
      <w:rFonts w:ascii="Times New Roman" w:eastAsia="Times New Roman" w:hAnsi="Times New Roman"/>
      <w:b/>
      <w:bCs/>
    </w:rPr>
  </w:style>
  <w:style w:type="paragraph" w:customStyle="1" w:styleId="liste1">
    <w:name w:val="liste1"/>
    <w:basedOn w:val="Normal"/>
    <w:rsid w:val="0096534B"/>
    <w:pPr>
      <w:ind w:left="150"/>
    </w:pPr>
    <w:rPr>
      <w:rFonts w:ascii="Times New Roman" w:eastAsia="Times New Roman" w:hAnsi="Times New Roman"/>
    </w:rPr>
  </w:style>
  <w:style w:type="character" w:customStyle="1" w:styleId="paragrafnr1">
    <w:name w:val="paragrafnr1"/>
    <w:basedOn w:val="Standardskrifttypeiafsnit"/>
    <w:rsid w:val="0096534B"/>
    <w:rPr>
      <w:b/>
      <w:bCs/>
    </w:rPr>
  </w:style>
  <w:style w:type="character" w:customStyle="1" w:styleId="liste1nr">
    <w:name w:val="liste1nr"/>
    <w:basedOn w:val="Standardskrifttypeiafsnit"/>
    <w:rsid w:val="0096534B"/>
  </w:style>
  <w:style w:type="paragraph" w:customStyle="1" w:styleId="stk2">
    <w:name w:val="stk2"/>
    <w:basedOn w:val="Normal"/>
    <w:rsid w:val="0096534B"/>
    <w:pPr>
      <w:spacing w:before="100" w:beforeAutospacing="1" w:after="100" w:afterAutospacing="1"/>
    </w:pPr>
    <w:rPr>
      <w:rFonts w:ascii="Times New Roman" w:eastAsia="Times New Roman" w:hAnsi="Times New Roman"/>
    </w:rPr>
  </w:style>
  <w:style w:type="character" w:customStyle="1" w:styleId="stknr1">
    <w:name w:val="stknr1"/>
    <w:basedOn w:val="Standardskrifttypeiafsnit"/>
    <w:rsid w:val="009653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32217">
      <w:bodyDiv w:val="1"/>
      <w:marLeft w:val="0"/>
      <w:marRight w:val="0"/>
      <w:marTop w:val="0"/>
      <w:marBottom w:val="0"/>
      <w:divBdr>
        <w:top w:val="none" w:sz="0" w:space="0" w:color="auto"/>
        <w:left w:val="none" w:sz="0" w:space="0" w:color="auto"/>
        <w:bottom w:val="none" w:sz="0" w:space="0" w:color="auto"/>
        <w:right w:val="none" w:sz="0" w:space="0" w:color="auto"/>
      </w:divBdr>
      <w:divsChild>
        <w:div w:id="1426733110">
          <w:marLeft w:val="0"/>
          <w:marRight w:val="0"/>
          <w:marTop w:val="0"/>
          <w:marBottom w:val="0"/>
          <w:divBdr>
            <w:top w:val="none" w:sz="0" w:space="0" w:color="auto"/>
            <w:left w:val="none" w:sz="0" w:space="0" w:color="auto"/>
            <w:bottom w:val="none" w:sz="0" w:space="0" w:color="auto"/>
            <w:right w:val="none" w:sz="0" w:space="0" w:color="auto"/>
          </w:divBdr>
          <w:divsChild>
            <w:div w:id="412122787">
              <w:marLeft w:val="0"/>
              <w:marRight w:val="0"/>
              <w:marTop w:val="0"/>
              <w:marBottom w:val="0"/>
              <w:divBdr>
                <w:top w:val="none" w:sz="0" w:space="0" w:color="auto"/>
                <w:left w:val="none" w:sz="0" w:space="0" w:color="auto"/>
                <w:bottom w:val="none" w:sz="0" w:space="0" w:color="auto"/>
                <w:right w:val="none" w:sz="0" w:space="0" w:color="auto"/>
              </w:divBdr>
              <w:divsChild>
                <w:div w:id="166990433">
                  <w:marLeft w:val="0"/>
                  <w:marRight w:val="0"/>
                  <w:marTop w:val="0"/>
                  <w:marBottom w:val="0"/>
                  <w:divBdr>
                    <w:top w:val="none" w:sz="0" w:space="0" w:color="auto"/>
                    <w:left w:val="none" w:sz="0" w:space="0" w:color="auto"/>
                    <w:bottom w:val="none" w:sz="0" w:space="0" w:color="auto"/>
                    <w:right w:val="none" w:sz="0" w:space="0" w:color="auto"/>
                  </w:divBdr>
                  <w:divsChild>
                    <w:div w:id="212739098">
                      <w:marLeft w:val="225"/>
                      <w:marRight w:val="0"/>
                      <w:marTop w:val="300"/>
                      <w:marBottom w:val="300"/>
                      <w:divBdr>
                        <w:top w:val="none" w:sz="0" w:space="0" w:color="auto"/>
                        <w:left w:val="none" w:sz="0" w:space="0" w:color="auto"/>
                        <w:bottom w:val="none" w:sz="0" w:space="0" w:color="auto"/>
                        <w:right w:val="none" w:sz="0" w:space="0" w:color="auto"/>
                      </w:divBdr>
                      <w:divsChild>
                        <w:div w:id="799685756">
                          <w:marLeft w:val="0"/>
                          <w:marRight w:val="0"/>
                          <w:marTop w:val="0"/>
                          <w:marBottom w:val="0"/>
                          <w:divBdr>
                            <w:top w:val="none" w:sz="0" w:space="0" w:color="auto"/>
                            <w:left w:val="none" w:sz="0" w:space="0" w:color="auto"/>
                            <w:bottom w:val="none" w:sz="0" w:space="0" w:color="auto"/>
                            <w:right w:val="none" w:sz="0" w:space="0" w:color="auto"/>
                          </w:divBdr>
                          <w:divsChild>
                            <w:div w:id="408890169">
                              <w:marLeft w:val="0"/>
                              <w:marRight w:val="0"/>
                              <w:marTop w:val="0"/>
                              <w:marBottom w:val="0"/>
                              <w:divBdr>
                                <w:top w:val="none" w:sz="0" w:space="0" w:color="auto"/>
                                <w:left w:val="none" w:sz="0" w:space="0" w:color="auto"/>
                                <w:bottom w:val="none" w:sz="0" w:space="0" w:color="auto"/>
                                <w:right w:val="none" w:sz="0" w:space="0" w:color="auto"/>
                              </w:divBdr>
                              <w:divsChild>
                                <w:div w:id="5084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949210">
      <w:bodyDiv w:val="1"/>
      <w:marLeft w:val="0"/>
      <w:marRight w:val="0"/>
      <w:marTop w:val="0"/>
      <w:marBottom w:val="0"/>
      <w:divBdr>
        <w:top w:val="none" w:sz="0" w:space="0" w:color="auto"/>
        <w:left w:val="none" w:sz="0" w:space="0" w:color="auto"/>
        <w:bottom w:val="none" w:sz="0" w:space="0" w:color="auto"/>
        <w:right w:val="none" w:sz="0" w:space="0" w:color="auto"/>
      </w:divBdr>
      <w:divsChild>
        <w:div w:id="890768642">
          <w:marLeft w:val="0"/>
          <w:marRight w:val="0"/>
          <w:marTop w:val="0"/>
          <w:marBottom w:val="0"/>
          <w:divBdr>
            <w:top w:val="none" w:sz="0" w:space="0" w:color="auto"/>
            <w:left w:val="none" w:sz="0" w:space="0" w:color="auto"/>
            <w:bottom w:val="none" w:sz="0" w:space="0" w:color="auto"/>
            <w:right w:val="none" w:sz="0" w:space="0" w:color="auto"/>
          </w:divBdr>
          <w:divsChild>
            <w:div w:id="1601330841">
              <w:marLeft w:val="0"/>
              <w:marRight w:val="0"/>
              <w:marTop w:val="0"/>
              <w:marBottom w:val="0"/>
              <w:divBdr>
                <w:top w:val="none" w:sz="0" w:space="0" w:color="auto"/>
                <w:left w:val="none" w:sz="0" w:space="0" w:color="auto"/>
                <w:bottom w:val="none" w:sz="0" w:space="0" w:color="auto"/>
                <w:right w:val="none" w:sz="0" w:space="0" w:color="auto"/>
              </w:divBdr>
              <w:divsChild>
                <w:div w:id="1154226624">
                  <w:marLeft w:val="0"/>
                  <w:marRight w:val="0"/>
                  <w:marTop w:val="0"/>
                  <w:marBottom w:val="0"/>
                  <w:divBdr>
                    <w:top w:val="none" w:sz="0" w:space="0" w:color="auto"/>
                    <w:left w:val="none" w:sz="0" w:space="0" w:color="auto"/>
                    <w:bottom w:val="none" w:sz="0" w:space="0" w:color="auto"/>
                    <w:right w:val="none" w:sz="0" w:space="0" w:color="auto"/>
                  </w:divBdr>
                  <w:divsChild>
                    <w:div w:id="1430277384">
                      <w:marLeft w:val="225"/>
                      <w:marRight w:val="0"/>
                      <w:marTop w:val="300"/>
                      <w:marBottom w:val="300"/>
                      <w:divBdr>
                        <w:top w:val="none" w:sz="0" w:space="0" w:color="auto"/>
                        <w:left w:val="none" w:sz="0" w:space="0" w:color="auto"/>
                        <w:bottom w:val="none" w:sz="0" w:space="0" w:color="auto"/>
                        <w:right w:val="none" w:sz="0" w:space="0" w:color="auto"/>
                      </w:divBdr>
                      <w:divsChild>
                        <w:div w:id="1306349539">
                          <w:marLeft w:val="0"/>
                          <w:marRight w:val="0"/>
                          <w:marTop w:val="0"/>
                          <w:marBottom w:val="0"/>
                          <w:divBdr>
                            <w:top w:val="none" w:sz="0" w:space="0" w:color="auto"/>
                            <w:left w:val="none" w:sz="0" w:space="0" w:color="auto"/>
                            <w:bottom w:val="none" w:sz="0" w:space="0" w:color="auto"/>
                            <w:right w:val="none" w:sz="0" w:space="0" w:color="auto"/>
                          </w:divBdr>
                          <w:divsChild>
                            <w:div w:id="1965424955">
                              <w:marLeft w:val="0"/>
                              <w:marRight w:val="0"/>
                              <w:marTop w:val="0"/>
                              <w:marBottom w:val="0"/>
                              <w:divBdr>
                                <w:top w:val="none" w:sz="0" w:space="0" w:color="auto"/>
                                <w:left w:val="none" w:sz="0" w:space="0" w:color="auto"/>
                                <w:bottom w:val="none" w:sz="0" w:space="0" w:color="auto"/>
                                <w:right w:val="none" w:sz="0" w:space="0" w:color="auto"/>
                              </w:divBdr>
                              <w:divsChild>
                                <w:div w:id="1635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lisbr@norddjurs.dk" TargetMode="External"/><Relationship Id="rId2" Type="http://schemas.openxmlformats.org/officeDocument/2006/relationships/numbering" Target="numbering.xml"/><Relationship Id="rId16" Type="http://schemas.openxmlformats.org/officeDocument/2006/relationships/hyperlink" Target="http://www.bygogmiljoe.d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norddjurs.dk/erhverv/virksomheder,-landbrug-og-miljoe/midlertidig-forurenende-aktiviteter"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19B4-8987-4DF9-8C39-C6754DAB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D503EF0C</Template>
  <TotalTime>713</TotalTime>
  <Pages>5</Pages>
  <Words>1626</Words>
  <Characters>9919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Røge</dc:creator>
  <cp:lastModifiedBy>Lisbeth Røge</cp:lastModifiedBy>
  <cp:revision>10</cp:revision>
  <cp:lastPrinted>2015-05-11T12:38:00Z</cp:lastPrinted>
  <dcterms:created xsi:type="dcterms:W3CDTF">2015-11-04T07:34:00Z</dcterms:created>
  <dcterms:modified xsi:type="dcterms:W3CDTF">2015-11-06T08:30:00Z</dcterms:modified>
</cp:coreProperties>
</file>