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1815"/>
        <w:tblOverlap w:val="never"/>
        <w:tblW w:w="10065" w:type="dxa"/>
        <w:tblLayout w:type="fixed"/>
        <w:tblCellMar>
          <w:left w:w="0" w:type="dxa"/>
          <w:right w:w="0" w:type="dxa"/>
        </w:tblCellMar>
        <w:tblLook w:val="04A0" w:firstRow="1" w:lastRow="0" w:firstColumn="1" w:lastColumn="0" w:noHBand="0" w:noVBand="1"/>
      </w:tblPr>
      <w:tblGrid>
        <w:gridCol w:w="7195"/>
        <w:gridCol w:w="2870"/>
      </w:tblGrid>
      <w:tr w:rsidR="00AC68D6" w:rsidRPr="00825CAC" w:rsidTr="008D17A1">
        <w:trPr>
          <w:trHeight w:hRule="exact" w:val="743"/>
        </w:trPr>
        <w:tc>
          <w:tcPr>
            <w:tcW w:w="7195" w:type="dxa"/>
          </w:tcPr>
          <w:p w:rsidR="00AC68D6" w:rsidRPr="00825CAC" w:rsidRDefault="00AC68D6" w:rsidP="00C47C41">
            <w:pPr>
              <w:spacing w:line="220" w:lineRule="atLeast"/>
              <w:rPr>
                <w:sz w:val="16"/>
                <w:szCs w:val="16"/>
              </w:rPr>
            </w:pPr>
            <w:bookmarkStart w:id="0" w:name="_GoBack"/>
            <w:bookmarkEnd w:id="0"/>
          </w:p>
        </w:tc>
        <w:tc>
          <w:tcPr>
            <w:tcW w:w="2870" w:type="dxa"/>
            <w:vMerge w:val="restart"/>
            <w:noWrap/>
          </w:tcPr>
          <w:p w:rsidR="00825CAC" w:rsidRPr="00825CAC" w:rsidRDefault="00825CAC" w:rsidP="00825CAC">
            <w:pPr>
              <w:pStyle w:val="Kolofon"/>
            </w:pPr>
            <w:bookmarkStart w:id="1" w:name="bmkSender"/>
            <w:bookmarkEnd w:id="1"/>
            <w:r w:rsidRPr="00825CAC">
              <w:rPr>
                <w:b/>
              </w:rPr>
              <w:t>Miljø</w:t>
            </w:r>
          </w:p>
          <w:p w:rsidR="00825CAC" w:rsidRPr="00825CAC" w:rsidRDefault="00825CAC" w:rsidP="00825CAC">
            <w:pPr>
              <w:pStyle w:val="Kolofon"/>
            </w:pPr>
            <w:r w:rsidRPr="00825CAC">
              <w:t>Skelbækvej 2</w:t>
            </w:r>
          </w:p>
          <w:p w:rsidR="00825CAC" w:rsidRPr="00825CAC" w:rsidRDefault="00825CAC" w:rsidP="00825CAC">
            <w:pPr>
              <w:pStyle w:val="Kolofon"/>
            </w:pPr>
            <w:r w:rsidRPr="00825CAC">
              <w:t>6200 Aabenraa</w:t>
            </w:r>
          </w:p>
          <w:p w:rsidR="00825CAC" w:rsidRPr="00825CAC" w:rsidRDefault="00825CAC" w:rsidP="00825CAC">
            <w:pPr>
              <w:pStyle w:val="Kolofon"/>
            </w:pPr>
            <w:proofErr w:type="gramStart"/>
            <w:r w:rsidRPr="00825CAC">
              <w:t>Tlf.: 7376 7676</w:t>
            </w:r>
            <w:proofErr w:type="gramEnd"/>
          </w:p>
          <w:p w:rsidR="00825CAC" w:rsidRPr="00825CAC" w:rsidRDefault="00825CAC" w:rsidP="00825CAC">
            <w:pPr>
              <w:pStyle w:val="Kolofon"/>
            </w:pPr>
          </w:p>
          <w:p w:rsidR="00825CAC" w:rsidRPr="00825CAC" w:rsidRDefault="00825CAC" w:rsidP="00825CAC">
            <w:pPr>
              <w:pStyle w:val="Kolofon"/>
            </w:pPr>
            <w:r w:rsidRPr="00825CAC">
              <w:t xml:space="preserve">Dato: </w:t>
            </w:r>
            <w:r w:rsidR="00777020">
              <w:t>01-07</w:t>
            </w:r>
            <w:r w:rsidRPr="00825CAC">
              <w:t>-2019</w:t>
            </w:r>
          </w:p>
          <w:p w:rsidR="00825CAC" w:rsidRPr="00825CAC" w:rsidRDefault="00825CAC" w:rsidP="00825CAC">
            <w:pPr>
              <w:pStyle w:val="Kolofon"/>
            </w:pPr>
            <w:r w:rsidRPr="00825CAC">
              <w:t>Sagsnr.: 19/7908</w:t>
            </w:r>
          </w:p>
          <w:p w:rsidR="00825CAC" w:rsidRPr="00825CAC" w:rsidRDefault="00825CAC" w:rsidP="00825CAC">
            <w:pPr>
              <w:pStyle w:val="Kolofon"/>
            </w:pPr>
            <w:r w:rsidRPr="00825CAC">
              <w:t>Ejendom: 8480</w:t>
            </w:r>
          </w:p>
          <w:p w:rsidR="00825CAC" w:rsidRPr="00825CAC" w:rsidRDefault="00825CAC" w:rsidP="00825CAC">
            <w:pPr>
              <w:pStyle w:val="Kolofon"/>
            </w:pPr>
          </w:p>
          <w:p w:rsidR="00825CAC" w:rsidRPr="00825CAC" w:rsidRDefault="00825CAC" w:rsidP="00825CAC">
            <w:pPr>
              <w:pStyle w:val="Kolofon"/>
            </w:pPr>
            <w:r w:rsidRPr="00825CAC">
              <w:t>Kontakt: Lene Lyster Hansen</w:t>
            </w:r>
          </w:p>
          <w:p w:rsidR="00825CAC" w:rsidRPr="00825CAC" w:rsidRDefault="00825CAC" w:rsidP="00825CAC">
            <w:pPr>
              <w:pStyle w:val="Kolofon"/>
            </w:pPr>
            <w:r w:rsidRPr="00825CAC">
              <w:t xml:space="preserve">Direkte </w:t>
            </w:r>
            <w:proofErr w:type="gramStart"/>
            <w:r w:rsidRPr="00825CAC">
              <w:t>tlf.: 7376 7044</w:t>
            </w:r>
            <w:proofErr w:type="gramEnd"/>
          </w:p>
          <w:p w:rsidR="00AC68D6" w:rsidRPr="00825CAC" w:rsidRDefault="00825CAC" w:rsidP="00825CAC">
            <w:pPr>
              <w:pStyle w:val="Kolofon"/>
            </w:pPr>
            <w:r w:rsidRPr="00825CAC">
              <w:t>E-mail: lha@aabenraa.dk</w:t>
            </w:r>
          </w:p>
        </w:tc>
      </w:tr>
      <w:tr w:rsidR="00AC68D6" w:rsidRPr="00825CAC" w:rsidTr="00C47C41">
        <w:trPr>
          <w:trHeight w:hRule="exact" w:val="3119"/>
        </w:trPr>
        <w:tc>
          <w:tcPr>
            <w:tcW w:w="7195" w:type="dxa"/>
          </w:tcPr>
          <w:p w:rsidR="00825CAC" w:rsidRPr="00825CAC" w:rsidRDefault="00825CAC" w:rsidP="00825CAC">
            <w:bookmarkStart w:id="2" w:name="bmkReceiver"/>
            <w:bookmarkEnd w:id="2"/>
            <w:r w:rsidRPr="00825CAC">
              <w:t>Michael Torp Sangild</w:t>
            </w:r>
          </w:p>
          <w:p w:rsidR="00825CAC" w:rsidRPr="00825CAC" w:rsidRDefault="00825CAC" w:rsidP="00825CAC">
            <w:r w:rsidRPr="00825CAC">
              <w:t>Tågholmvej 2 Lundgård</w:t>
            </w:r>
          </w:p>
          <w:p w:rsidR="00AC68D6" w:rsidRPr="00825CAC" w:rsidRDefault="00825CAC" w:rsidP="00825CAC">
            <w:r w:rsidRPr="00825CAC">
              <w:t>6230 Rødekro</w:t>
            </w:r>
          </w:p>
        </w:tc>
        <w:tc>
          <w:tcPr>
            <w:tcW w:w="2870" w:type="dxa"/>
            <w:vMerge/>
            <w:noWrap/>
          </w:tcPr>
          <w:p w:rsidR="00AC68D6" w:rsidRPr="00825CAC" w:rsidRDefault="00AC68D6" w:rsidP="00C47C41">
            <w:pPr>
              <w:spacing w:line="220" w:lineRule="atLeast"/>
              <w:rPr>
                <w:sz w:val="16"/>
                <w:szCs w:val="16"/>
              </w:rPr>
            </w:pPr>
          </w:p>
        </w:tc>
      </w:tr>
    </w:tbl>
    <w:p w:rsidR="00825CAC" w:rsidRPr="00B35476" w:rsidRDefault="00825CAC" w:rsidP="00825CAC">
      <w:pPr>
        <w:spacing w:after="240"/>
        <w:rPr>
          <w:b/>
        </w:rPr>
      </w:pPr>
      <w:bookmarkStart w:id="3" w:name="bmkHeader"/>
      <w:bookmarkStart w:id="4" w:name="bmkRegardsSection"/>
      <w:bookmarkEnd w:id="3"/>
      <w:r>
        <w:rPr>
          <w:b/>
        </w:rPr>
        <w:t xml:space="preserve">Tilladelse til at påbegynde bygge- og anlægsarbejde </w:t>
      </w:r>
      <w:r w:rsidRPr="00B35476">
        <w:rPr>
          <w:b/>
        </w:rPr>
        <w:t xml:space="preserve">for </w:t>
      </w:r>
      <w:sdt>
        <w:sdtPr>
          <w:rPr>
            <w:b/>
          </w:rPr>
          <w:id w:val="-1959559113"/>
          <w:placeholder>
            <w:docPart w:val="BABDF7F82622438DBB7DC0C4535B2A29"/>
          </w:placeholder>
          <w:text/>
        </w:sdtPr>
        <w:sdtEndPr/>
        <w:sdtContent>
          <w:r>
            <w:rPr>
              <w:b/>
            </w:rPr>
            <w:t>Tågholm Biogas.</w:t>
          </w:r>
        </w:sdtContent>
      </w:sdt>
    </w:p>
    <w:p w:rsidR="00825CAC" w:rsidRDefault="00825CAC" w:rsidP="00825CAC"/>
    <w:p w:rsidR="00825CAC" w:rsidRPr="00B35476" w:rsidRDefault="00825CAC" w:rsidP="00825CAC">
      <w:pPr>
        <w:rPr>
          <w:b/>
        </w:rPr>
      </w:pPr>
      <w:r w:rsidRPr="00B35476">
        <w:rPr>
          <w:b/>
        </w:rPr>
        <w:t>Afgørelse</w:t>
      </w:r>
    </w:p>
    <w:p w:rsidR="00825CAC" w:rsidRDefault="00825CAC" w:rsidP="00825CAC">
      <w:r>
        <w:t xml:space="preserve">Aabenraa Kommune meddeler tilladelse til, at Tågholm Biogas kan påbegynde bygge- og anlægsarbejder i forbindelse med </w:t>
      </w:r>
      <w:r w:rsidR="00E65728">
        <w:t>ændring</w:t>
      </w:r>
      <w:r>
        <w:t xml:space="preserve"> af biogasanlægget beliggende Tågholm 2, 6230 Rødekro inden </w:t>
      </w:r>
      <w:r w:rsidR="00E65728">
        <w:t>tillægs</w:t>
      </w:r>
      <w:r>
        <w:t xml:space="preserve">godkendelsen er meddelt. </w:t>
      </w:r>
    </w:p>
    <w:p w:rsidR="00825CAC" w:rsidRDefault="00825CAC" w:rsidP="00825CAC"/>
    <w:p w:rsidR="00825CAC" w:rsidRDefault="00825CAC" w:rsidP="00825CAC">
      <w:r>
        <w:t>Tilladelsen meddeles med udgangspunkt i den fremsendte ansøgning samt efterfø</w:t>
      </w:r>
      <w:r>
        <w:t>l</w:t>
      </w:r>
      <w:r>
        <w:t xml:space="preserve">gende supplerende oplysninger, og idet </w:t>
      </w:r>
    </w:p>
    <w:p w:rsidR="00825CAC" w:rsidRDefault="00825CAC" w:rsidP="00825CAC">
      <w:pPr>
        <w:pStyle w:val="Listeafsnit"/>
        <w:numPr>
          <w:ilvl w:val="0"/>
          <w:numId w:val="3"/>
        </w:numPr>
      </w:pPr>
      <w:r>
        <w:t xml:space="preserve">projektet er i overensstemmelse med </w:t>
      </w:r>
      <w:r w:rsidR="00E65728">
        <w:t>planforholdene</w:t>
      </w:r>
      <w:r>
        <w:t xml:space="preserve"> for området</w:t>
      </w:r>
    </w:p>
    <w:p w:rsidR="00777020" w:rsidRDefault="00825CAC" w:rsidP="00825CAC">
      <w:pPr>
        <w:pStyle w:val="Listeafsnit"/>
        <w:numPr>
          <w:ilvl w:val="0"/>
          <w:numId w:val="3"/>
        </w:numPr>
      </w:pPr>
      <w:r>
        <w:t xml:space="preserve">der foreligger en </w:t>
      </w:r>
      <w:r w:rsidR="00E65728">
        <w:t>gældende miljøgodkendelse af 1. november 2017 til biogasa</w:t>
      </w:r>
      <w:r w:rsidR="00E65728">
        <w:t>n</w:t>
      </w:r>
      <w:r w:rsidR="00E65728">
        <w:t>lægget</w:t>
      </w:r>
      <w:r w:rsidR="006B6D13">
        <w:t>, der på det tidspunkt er blevet VVM-screenet</w:t>
      </w:r>
      <w:r w:rsidR="00E65728">
        <w:t xml:space="preserve">. </w:t>
      </w:r>
    </w:p>
    <w:p w:rsidR="006B6D13" w:rsidRDefault="00C84902" w:rsidP="00825CAC">
      <w:pPr>
        <w:pStyle w:val="Listeafsnit"/>
        <w:numPr>
          <w:ilvl w:val="0"/>
          <w:numId w:val="3"/>
        </w:numPr>
      </w:pPr>
      <w:r>
        <w:t>d</w:t>
      </w:r>
      <w:r w:rsidR="006B6D13">
        <w:t xml:space="preserve">er foreligger </w:t>
      </w:r>
      <w:r>
        <w:t xml:space="preserve">endnu ikke </w:t>
      </w:r>
      <w:r w:rsidR="006B6D13">
        <w:t>en VVM screeningsafgørelse fra Miljøstyrelsen vedr</w:t>
      </w:r>
      <w:r w:rsidR="006B6D13">
        <w:t>ø</w:t>
      </w:r>
      <w:r w:rsidR="006B6D13">
        <w:t xml:space="preserve">rende ændringen af </w:t>
      </w:r>
      <w:r w:rsidR="00777020">
        <w:t>biogasanlægget</w:t>
      </w:r>
      <w:r>
        <w:t xml:space="preserve">. </w:t>
      </w:r>
    </w:p>
    <w:p w:rsidR="00E65728" w:rsidRDefault="00C84902" w:rsidP="00825CAC">
      <w:pPr>
        <w:pStyle w:val="Listeafsnit"/>
        <w:numPr>
          <w:ilvl w:val="0"/>
          <w:numId w:val="3"/>
        </w:numPr>
      </w:pPr>
      <w:r>
        <w:t>d</w:t>
      </w:r>
      <w:r w:rsidR="00E65728">
        <w:t xml:space="preserve">er er tale om et tillæg til miljøgodkendelsen, idet </w:t>
      </w:r>
      <w:r w:rsidR="00F00A69">
        <w:t>der blandt andet skal etabl</w:t>
      </w:r>
      <w:r w:rsidR="00F00A69">
        <w:t>e</w:t>
      </w:r>
      <w:r w:rsidR="00F00A69">
        <w:t xml:space="preserve">res et opgraderingsanlæg og en ny gaskedel på </w:t>
      </w:r>
      <w:r w:rsidR="00E65728">
        <w:t>biogasanlægget</w:t>
      </w:r>
      <w:r w:rsidR="00F00A69">
        <w:t xml:space="preserve">. </w:t>
      </w:r>
      <w:r>
        <w:t>Der skal de</w:t>
      </w:r>
      <w:r>
        <w:t>s</w:t>
      </w:r>
      <w:r>
        <w:t xml:space="preserve">uden etableres tilslutning til naturgasnettet. </w:t>
      </w:r>
    </w:p>
    <w:p w:rsidR="00825CAC" w:rsidRDefault="00825CAC" w:rsidP="00825CAC"/>
    <w:p w:rsidR="00825CAC" w:rsidRDefault="00825CAC" w:rsidP="00825CAC">
      <w:r>
        <w:t xml:space="preserve">Påbegyndelse af bygge- og anlægsarbejdet, inden </w:t>
      </w:r>
      <w:r w:rsidR="00E65728">
        <w:t>tillægs</w:t>
      </w:r>
      <w:r>
        <w:t>godkendelsen er meddelt, sker på bygherres eget ansvar. Tilladelsen begrænser således ikke godkendelsesmy</w:t>
      </w:r>
      <w:r>
        <w:t>n</w:t>
      </w:r>
      <w:r>
        <w:t xml:space="preserve">dighedens ret til at stille vilkår i </w:t>
      </w:r>
      <w:r w:rsidR="00E65728">
        <w:t>tillægs</w:t>
      </w:r>
      <w:r>
        <w:t xml:space="preserve">godkendelsen af biogasanlægget. Det bliver virksomhedens ansvar at overholde vilkår i den kommende </w:t>
      </w:r>
      <w:r w:rsidR="00E65728">
        <w:t>tillægs</w:t>
      </w:r>
      <w:r>
        <w:t xml:space="preserve">godkendelse. </w:t>
      </w:r>
      <w:r w:rsidR="006B6D13">
        <w:t>O</w:t>
      </w:r>
      <w:r w:rsidR="00E65728">
        <w:t>p</w:t>
      </w:r>
      <w:r w:rsidR="00E65728">
        <w:t xml:space="preserve">graderingsanlægget </w:t>
      </w:r>
      <w:r>
        <w:t xml:space="preserve">må ikke </w:t>
      </w:r>
      <w:r w:rsidR="00E65728">
        <w:t>benyttes</w:t>
      </w:r>
      <w:r>
        <w:t xml:space="preserve">, før der er meddelt </w:t>
      </w:r>
      <w:r w:rsidR="00E65728">
        <w:t>tillægs</w:t>
      </w:r>
      <w:r>
        <w:t xml:space="preserve">godkendelse. </w:t>
      </w:r>
    </w:p>
    <w:p w:rsidR="00825CAC" w:rsidRDefault="00825CAC" w:rsidP="00825CAC"/>
    <w:p w:rsidR="00825CAC" w:rsidRDefault="00825CAC" w:rsidP="00825CAC">
      <w:r w:rsidRPr="00B35476">
        <w:t xml:space="preserve">Aabenraa Kommune </w:t>
      </w:r>
      <w:r>
        <w:t xml:space="preserve">har </w:t>
      </w:r>
      <w:r w:rsidRPr="00B35476">
        <w:t>med denne afgørelse ikke taget stilling til, om det ansøgte kræver tilladelse efter en anden lovgivning. Det påhviler ansøger selv at indhente ø</w:t>
      </w:r>
      <w:r w:rsidRPr="00B35476">
        <w:t>v</w:t>
      </w:r>
      <w:r w:rsidRPr="00B35476">
        <w:t xml:space="preserve">rige nødvendige tilladelser. </w:t>
      </w:r>
    </w:p>
    <w:p w:rsidR="00B21626" w:rsidRDefault="00B21626" w:rsidP="00825CAC"/>
    <w:p w:rsidR="00B21626" w:rsidRPr="00B21626" w:rsidRDefault="00B21626" w:rsidP="00825CAC">
      <w:pPr>
        <w:rPr>
          <w:b/>
        </w:rPr>
      </w:pPr>
      <w:r w:rsidRPr="00B21626">
        <w:rPr>
          <w:b/>
        </w:rPr>
        <w:t>Forudsætning for tilladelsen er, at der ikke træffes afgørelse om miljøvurd</w:t>
      </w:r>
      <w:r w:rsidRPr="00B21626">
        <w:rPr>
          <w:b/>
        </w:rPr>
        <w:t>e</w:t>
      </w:r>
      <w:r w:rsidRPr="00B21626">
        <w:rPr>
          <w:b/>
        </w:rPr>
        <w:t xml:space="preserve">ring efter VVM-loven af projektet. </w:t>
      </w:r>
    </w:p>
    <w:p w:rsidR="00825CAC" w:rsidRDefault="00825CAC" w:rsidP="00825CAC"/>
    <w:p w:rsidR="00B21626" w:rsidRPr="00B21626" w:rsidRDefault="00B21626" w:rsidP="00825CAC">
      <w:pPr>
        <w:rPr>
          <w:b/>
        </w:rPr>
      </w:pPr>
      <w:r w:rsidRPr="00B21626">
        <w:rPr>
          <w:b/>
        </w:rPr>
        <w:t xml:space="preserve">Såfremt der træffes afgørelse om VVM-vurdering, trækkes denne tilladelse tilbage. </w:t>
      </w:r>
    </w:p>
    <w:p w:rsidR="00825CAC" w:rsidRPr="00B35476" w:rsidRDefault="00825CAC" w:rsidP="00825CAC">
      <w:pPr>
        <w:rPr>
          <w:b/>
        </w:rPr>
      </w:pPr>
      <w:r w:rsidRPr="00B35476">
        <w:rPr>
          <w:b/>
        </w:rPr>
        <w:lastRenderedPageBreak/>
        <w:t>Hjemmel</w:t>
      </w:r>
    </w:p>
    <w:p w:rsidR="00825CAC" w:rsidRDefault="00825CAC" w:rsidP="00825CAC">
      <w:r>
        <w:t xml:space="preserve">Denne afgørelse er truffet </w:t>
      </w:r>
      <w:r w:rsidRPr="00B35476">
        <w:t>med hjemmel i Miljøbeskyttelseslo</w:t>
      </w:r>
      <w:r>
        <w:t>vens § 33 stk. 2</w:t>
      </w:r>
      <w:r w:rsidRPr="00B35476">
        <w:t>.</w:t>
      </w:r>
    </w:p>
    <w:p w:rsidR="00825CAC" w:rsidRDefault="00825CAC" w:rsidP="00825CAC"/>
    <w:p w:rsidR="00825CAC" w:rsidRDefault="00825CAC" w:rsidP="00825CAC">
      <w:pPr>
        <w:rPr>
          <w:i/>
        </w:rPr>
      </w:pPr>
      <w:r>
        <w:rPr>
          <w:i/>
        </w:rPr>
        <w:t>§33. Virksomhed, anlæg eller indretninger, der er optaget på den i</w:t>
      </w:r>
      <w:proofErr w:type="gramStart"/>
      <w:r>
        <w:rPr>
          <w:i/>
        </w:rPr>
        <w:t xml:space="preserve"> §3</w:t>
      </w:r>
      <w:proofErr w:type="gramEnd"/>
      <w:r>
        <w:rPr>
          <w:i/>
        </w:rPr>
        <w:t xml:space="preserve"> nævnte liste (listevirksomhed), må ikke anlægges eller påbegyndes, før der er meddelt godkende</w:t>
      </w:r>
      <w:r>
        <w:rPr>
          <w:i/>
        </w:rPr>
        <w:t>l</w:t>
      </w:r>
      <w:r>
        <w:rPr>
          <w:i/>
        </w:rPr>
        <w:t>se heraf. Listevirksomhed må heller ikke udvides eller ændres bygningsmæssigt eller driftsmæssigt, herunder med hensyn til affaldsfrembringelse, på en måde, som ind</w:t>
      </w:r>
      <w:r>
        <w:rPr>
          <w:i/>
        </w:rPr>
        <w:t>e</w:t>
      </w:r>
      <w:r>
        <w:rPr>
          <w:i/>
        </w:rPr>
        <w:t>bærer forøget forurening, før udvidelsen eller ændringen er godkendt.</w:t>
      </w:r>
    </w:p>
    <w:p w:rsidR="00825CAC" w:rsidRDefault="00825CAC" w:rsidP="00825CAC">
      <w:pPr>
        <w:rPr>
          <w:i/>
        </w:rPr>
      </w:pPr>
    </w:p>
    <w:p w:rsidR="00825CAC" w:rsidRPr="00823AB4" w:rsidRDefault="00825CAC" w:rsidP="00825CAC">
      <w:pPr>
        <w:rPr>
          <w:i/>
        </w:rPr>
      </w:pPr>
      <w:r>
        <w:rPr>
          <w:i/>
        </w:rPr>
        <w:t>Stk.2. Den godkendende myndighed kan dog tillade, at bygge- og anlægsarbejder til anden listevirksomhed end anlæg til deponering af affald påbegyndes, før der er givet godkendelse, hvis de anlægges i overensstemmelse med en lokalplan eller byplanve</w:t>
      </w:r>
      <w:r>
        <w:rPr>
          <w:i/>
        </w:rPr>
        <w:t>d</w:t>
      </w:r>
      <w:r>
        <w:rPr>
          <w:i/>
        </w:rPr>
        <w:t>tægt. Bygge- og anlægsarbejder sker på bygherrens ansvar.</w:t>
      </w:r>
    </w:p>
    <w:p w:rsidR="00825CAC" w:rsidRDefault="00825CAC" w:rsidP="00825CAC"/>
    <w:p w:rsidR="00825CAC" w:rsidRDefault="00825CAC" w:rsidP="00825CAC">
      <w:pPr>
        <w:rPr>
          <w:b/>
        </w:rPr>
      </w:pPr>
    </w:p>
    <w:p w:rsidR="00825CAC" w:rsidRPr="005340A9" w:rsidRDefault="00825CAC" w:rsidP="00825CAC">
      <w:pPr>
        <w:rPr>
          <w:b/>
        </w:rPr>
      </w:pPr>
      <w:r>
        <w:rPr>
          <w:b/>
        </w:rPr>
        <w:t>Baggrund for afgørelsen</w:t>
      </w:r>
    </w:p>
    <w:p w:rsidR="00825CAC" w:rsidRDefault="00825CAC" w:rsidP="00825CAC">
      <w:r>
        <w:t xml:space="preserve">Aabenraa Kommune har den </w:t>
      </w:r>
      <w:r w:rsidR="00E65728">
        <w:t>9. april</w:t>
      </w:r>
      <w:r>
        <w:t xml:space="preserve"> 2019</w:t>
      </w:r>
      <w:r w:rsidRPr="00DF2D8D">
        <w:t xml:space="preserve"> </w:t>
      </w:r>
      <w:r>
        <w:t xml:space="preserve">modtaget ansøgning om </w:t>
      </w:r>
      <w:r w:rsidR="00E65728">
        <w:t>tillægs</w:t>
      </w:r>
      <w:r>
        <w:t xml:space="preserve">godkendelse af </w:t>
      </w:r>
      <w:r w:rsidR="00E65728">
        <w:t>et opgraderingsanlæg på Tågholm</w:t>
      </w:r>
      <w:r>
        <w:t xml:space="preserve"> Biogas, beliggende </w:t>
      </w:r>
      <w:r w:rsidR="00E65728">
        <w:t>Tågholm 2</w:t>
      </w:r>
      <w:r>
        <w:t>, 62</w:t>
      </w:r>
      <w:r w:rsidR="00E65728">
        <w:t>3</w:t>
      </w:r>
      <w:r>
        <w:t xml:space="preserve">0 </w:t>
      </w:r>
      <w:r w:rsidR="00E65728">
        <w:t>Rødekro</w:t>
      </w:r>
      <w:r>
        <w:t xml:space="preserve">. Der er tale om etablering af et </w:t>
      </w:r>
      <w:r w:rsidR="00E65728">
        <w:t>opgradering</w:t>
      </w:r>
      <w:r>
        <w:t xml:space="preserve">sanlæg, </w:t>
      </w:r>
      <w:r w:rsidR="00E65728">
        <w:t>således at den producerede gas kan leveres til naturgasnettet</w:t>
      </w:r>
      <w:r w:rsidR="00F00A69">
        <w:t>, en ny gaskedel på 2,2 MW, en gasfakkel samt en mo</w:t>
      </w:r>
      <w:r w:rsidR="00F00A69">
        <w:t>d</w:t>
      </w:r>
      <w:r w:rsidR="00F00A69">
        <w:t>tagestation til biogassen</w:t>
      </w:r>
      <w:r w:rsidR="00E65728">
        <w:t xml:space="preserve">. </w:t>
      </w:r>
    </w:p>
    <w:p w:rsidR="00825CAC" w:rsidRDefault="00825CAC" w:rsidP="00825CAC"/>
    <w:p w:rsidR="00825CAC" w:rsidRDefault="00825CAC" w:rsidP="00825CAC">
      <w:r>
        <w:t xml:space="preserve">Der er den </w:t>
      </w:r>
      <w:r w:rsidR="00E65728">
        <w:t>30</w:t>
      </w:r>
      <w:r>
        <w:t>. april 2019 ansøgt om tilladelse til at påbegynde bygge- og anlægsa</w:t>
      </w:r>
      <w:r>
        <w:t>r</w:t>
      </w:r>
      <w:r>
        <w:t>bejder inden miljøgodkendelsen foreligger</w:t>
      </w:r>
      <w:r w:rsidRPr="00FD0F0C">
        <w:t xml:space="preserve"> </w:t>
      </w:r>
      <w:r>
        <w:t>i henhold til miljøbeskyttelsesloven</w:t>
      </w:r>
      <w:r>
        <w:rPr>
          <w:rStyle w:val="Fodnotehenvisning"/>
        </w:rPr>
        <w:footnoteReference w:id="1"/>
      </w:r>
      <w:r>
        <w:t xml:space="preserve">. </w:t>
      </w:r>
    </w:p>
    <w:p w:rsidR="00825CAC" w:rsidRDefault="00825CAC" w:rsidP="00825CAC"/>
    <w:p w:rsidR="00825CAC" w:rsidRDefault="00825CAC" w:rsidP="00825CAC">
      <w:r>
        <w:t xml:space="preserve">Der foreligger </w:t>
      </w:r>
      <w:r w:rsidR="00E65728">
        <w:t xml:space="preserve">endnu ikke et </w:t>
      </w:r>
      <w:r>
        <w:t xml:space="preserve">udkast til </w:t>
      </w:r>
      <w:r w:rsidR="00E65728">
        <w:t>tillægs</w:t>
      </w:r>
      <w:r>
        <w:t xml:space="preserve">godkendelse af </w:t>
      </w:r>
      <w:r w:rsidR="00F00A69">
        <w:t xml:space="preserve">ændringen af </w:t>
      </w:r>
      <w:r>
        <w:t xml:space="preserve">anlægget. Når udkastet har været drøftet med ansøger, vil der blive foretaget partshøring, og snarest derefter forventes miljøgodkendelsen at blive meddelt. </w:t>
      </w:r>
    </w:p>
    <w:p w:rsidR="00825CAC" w:rsidRDefault="00825CAC" w:rsidP="00825CAC"/>
    <w:p w:rsidR="00825CAC" w:rsidRDefault="00825CAC" w:rsidP="00825CAC">
      <w:r>
        <w:t>Virksomheden er omfattet af følgende listepunkter i godkendelsesbekendtgørelsen</w:t>
      </w:r>
      <w:r>
        <w:rPr>
          <w:rStyle w:val="Fodnotehenvisning"/>
        </w:rPr>
        <w:footnoteReference w:id="2"/>
      </w:r>
      <w:r>
        <w:t xml:space="preserve">: </w:t>
      </w:r>
    </w:p>
    <w:p w:rsidR="00825CAC" w:rsidRDefault="00825CAC" w:rsidP="00825CAC"/>
    <w:p w:rsidR="00825CAC" w:rsidRDefault="00825CAC" w:rsidP="00825CAC">
      <w:r>
        <w:t xml:space="preserve">Hovedaktivitet: listepunkt </w:t>
      </w:r>
      <w:r w:rsidR="009C7690">
        <w:t>J205</w:t>
      </w:r>
      <w:r>
        <w:t xml:space="preserve"> </w:t>
      </w:r>
    </w:p>
    <w:p w:rsidR="00825CAC" w:rsidRDefault="00825CAC" w:rsidP="00825CAC">
      <w:pPr>
        <w:rPr>
          <w:i/>
        </w:rPr>
      </w:pPr>
      <w:r>
        <w:t>”</w:t>
      </w:r>
      <w:r w:rsidR="009C7690">
        <w:rPr>
          <w:i/>
        </w:rPr>
        <w:t>Biogasanlæg med en kapacitet for tilførsel af råmaterialer, herunder affald og/eller husdyrgødning, på over 30 tons pr. dag, bortset fra anlæg omfattet af listepunkt 6.5 b eller 5.3 b i bilag 1 til bekendtgørelse om godkendelse af listevirksomhed”</w:t>
      </w:r>
    </w:p>
    <w:p w:rsidR="00825CAC" w:rsidRPr="007C24F8" w:rsidRDefault="00825CAC" w:rsidP="00825CAC">
      <w:pPr>
        <w:rPr>
          <w:i/>
        </w:rPr>
      </w:pPr>
    </w:p>
    <w:p w:rsidR="00825CAC" w:rsidRDefault="00825CAC" w:rsidP="00825CAC">
      <w:r>
        <w:t>Biaktivitet: G20</w:t>
      </w:r>
      <w:r w:rsidR="009C7690">
        <w:t>2</w:t>
      </w:r>
      <w:r>
        <w:t xml:space="preserve"> </w:t>
      </w:r>
    </w:p>
    <w:p w:rsidR="00825CAC" w:rsidRDefault="00825CAC" w:rsidP="00825CAC">
      <w:r>
        <w:t>”</w:t>
      </w:r>
      <w:r>
        <w:rPr>
          <w:i/>
        </w:rPr>
        <w:t>K</w:t>
      </w:r>
      <w:r w:rsidRPr="007C24F8">
        <w:rPr>
          <w:i/>
        </w:rPr>
        <w:t>raftproducerende anlæg, varmeproducerende anlæg, gasturbineanlæg og motora</w:t>
      </w:r>
      <w:r w:rsidRPr="007C24F8">
        <w:rPr>
          <w:i/>
        </w:rPr>
        <w:t>n</w:t>
      </w:r>
      <w:r w:rsidRPr="007C24F8">
        <w:rPr>
          <w:i/>
        </w:rPr>
        <w:t>læg</w:t>
      </w:r>
      <w:r w:rsidR="00675AF8">
        <w:rPr>
          <w:i/>
        </w:rPr>
        <w:t>, der er baseret på faste biobrændsler eller biogas,</w:t>
      </w:r>
      <w:r w:rsidRPr="007C24F8">
        <w:rPr>
          <w:i/>
        </w:rPr>
        <w:t xml:space="preserve"> med en samlet nominel </w:t>
      </w:r>
      <w:proofErr w:type="spellStart"/>
      <w:r w:rsidRPr="007C24F8">
        <w:rPr>
          <w:i/>
        </w:rPr>
        <w:t>indfyret</w:t>
      </w:r>
      <w:proofErr w:type="spellEnd"/>
      <w:r w:rsidRPr="007C24F8">
        <w:rPr>
          <w:i/>
        </w:rPr>
        <w:t xml:space="preserve"> termisk effekt på mere end eller lig med </w:t>
      </w:r>
      <w:r w:rsidR="00675AF8">
        <w:rPr>
          <w:i/>
        </w:rPr>
        <w:t>1</w:t>
      </w:r>
      <w:r w:rsidRPr="007C24F8">
        <w:rPr>
          <w:i/>
        </w:rPr>
        <w:t xml:space="preserve"> MW og mindre end 5 MW</w:t>
      </w:r>
      <w:r>
        <w:t xml:space="preserve">”. </w:t>
      </w:r>
    </w:p>
    <w:p w:rsidR="00825CAC" w:rsidRDefault="00825CAC" w:rsidP="00825CAC"/>
    <w:p w:rsidR="00825CAC" w:rsidRDefault="00825CAC" w:rsidP="00825CAC">
      <w:r>
        <w:t xml:space="preserve">Listevirksomheder må ikke anlægges, udvides, ændres eller påbegyndes, før der er meddelt godkendelse heraf, jf. miljøbeskyttelseslovens § 33, stk.1. Der kan dog efter </w:t>
      </w:r>
      <w:r>
        <w:lastRenderedPageBreak/>
        <w:t xml:space="preserve">særskilt ansøgning meddeles tilladelse til at påbegynde bygge- og anlægsarbejde efter miljøbeskyttelseslovens § 33, stk. 2. </w:t>
      </w:r>
    </w:p>
    <w:p w:rsidR="00825CAC" w:rsidRDefault="00825CAC" w:rsidP="00825CAC"/>
    <w:p w:rsidR="00825CAC" w:rsidRDefault="00825CAC" w:rsidP="00825CAC">
      <w:r>
        <w:t>Betingelsen for at meddele tilladelse til at påbegynde bygge- og anlægsarbejde er, at plangrundlaget er i orden. Det vurderes, at plangrundlaget for etablering af virkso</w:t>
      </w:r>
      <w:r>
        <w:t>m</w:t>
      </w:r>
      <w:r>
        <w:t xml:space="preserve">heden er til stede, jf. nedenstående afsnit. </w:t>
      </w:r>
    </w:p>
    <w:p w:rsidR="00825CAC" w:rsidRDefault="00825CAC" w:rsidP="00825CAC"/>
    <w:p w:rsidR="00825CAC" w:rsidRPr="00182196" w:rsidRDefault="00825CAC" w:rsidP="00825CAC">
      <w:r w:rsidRPr="00182196">
        <w:t>Plangrundlag</w:t>
      </w:r>
    </w:p>
    <w:p w:rsidR="00825CAC" w:rsidRDefault="00825CAC" w:rsidP="00825CAC">
      <w:r>
        <w:t xml:space="preserve">Biogasanlægget </w:t>
      </w:r>
      <w:r w:rsidR="00675AF8">
        <w:t>er etableret p</w:t>
      </w:r>
      <w:r>
        <w:t xml:space="preserve">å ejendommen beliggende matr.nr. 3 </w:t>
      </w:r>
      <w:r w:rsidR="00675AF8">
        <w:t>og 161 Kassø, Hjordkær</w:t>
      </w:r>
      <w:r>
        <w:t xml:space="preserve"> i </w:t>
      </w:r>
      <w:r w:rsidR="00675AF8">
        <w:t>d</w:t>
      </w:r>
      <w:r>
        <w:t xml:space="preserve">et </w:t>
      </w:r>
      <w:r w:rsidR="00675AF8">
        <w:t>åbne land</w:t>
      </w:r>
      <w:r>
        <w:t xml:space="preserve">. </w:t>
      </w:r>
      <w:r w:rsidR="00675AF8">
        <w:t>Der er ingen lokalplan for området, og det er i forbindelse med sagsbehandlingen for selve biogasanlægget vurderet, at der ikke er behov for at udarbejde en lokalplan for området.</w:t>
      </w:r>
      <w:r>
        <w:t xml:space="preserve"> </w:t>
      </w:r>
    </w:p>
    <w:p w:rsidR="00825CAC" w:rsidRPr="00B35476" w:rsidRDefault="00825CAC" w:rsidP="00825CAC"/>
    <w:p w:rsidR="00825CAC" w:rsidRPr="00182196" w:rsidRDefault="00825CAC" w:rsidP="00825CAC">
      <w:r>
        <w:t>VVM</w:t>
      </w:r>
    </w:p>
    <w:p w:rsidR="00825CAC" w:rsidRDefault="00825CAC" w:rsidP="00825CAC">
      <w:pPr>
        <w:rPr>
          <w:color w:val="FF0000"/>
        </w:rPr>
      </w:pPr>
      <w:r w:rsidRPr="00E3111E">
        <w:t>Virksomheden er omfattet af VVM-lovens</w:t>
      </w:r>
      <w:r w:rsidRPr="00E3111E">
        <w:rPr>
          <w:vertAlign w:val="superscript"/>
        </w:rPr>
        <w:footnoteReference w:id="3"/>
      </w:r>
      <w:r w:rsidRPr="00E3111E">
        <w:t xml:space="preserve"> bilag </w:t>
      </w:r>
      <w:sdt>
        <w:sdtPr>
          <w:id w:val="-1603331627"/>
          <w:placeholder>
            <w:docPart w:val="B1E7F5B8037441818C43EFE28CD0FD8B"/>
          </w:placeholder>
          <w:comboBox>
            <w:listItem w:displayText="1" w:value="1"/>
            <w:listItem w:displayText="2" w:value="2"/>
          </w:comboBox>
        </w:sdtPr>
        <w:sdtEndPr/>
        <w:sdtContent>
          <w:r w:rsidRPr="00E3111E">
            <w:t>1</w:t>
          </w:r>
        </w:sdtContent>
      </w:sdt>
      <w:r w:rsidRPr="00E3111E">
        <w:t>, pkt</w:t>
      </w:r>
      <w:r>
        <w:t>.</w:t>
      </w:r>
      <w:r w:rsidRPr="00E3111E">
        <w:t xml:space="preserve"> </w:t>
      </w:r>
      <w:sdt>
        <w:sdtPr>
          <w:id w:val="-985702303"/>
          <w:placeholder>
            <w:docPart w:val="6A4DDAC002D043F2989E779B0237E40E"/>
          </w:placeholder>
          <w:text/>
        </w:sdtPr>
        <w:sdtEndPr/>
        <w:sdtContent>
          <w:r w:rsidRPr="00E3111E">
            <w:t>1</w:t>
          </w:r>
          <w:r w:rsidR="00675AF8">
            <w:t>1</w:t>
          </w:r>
        </w:sdtContent>
      </w:sdt>
      <w:r w:rsidRPr="00B35476">
        <w:t xml:space="preserve"> – </w:t>
      </w:r>
      <w:sdt>
        <w:sdtPr>
          <w:id w:val="-1173031274"/>
          <w:placeholder>
            <w:docPart w:val="3905464B3BF84CE88DC1DCE3F863232A"/>
          </w:placeholder>
          <w:text/>
        </w:sdtPr>
        <w:sdtEndPr/>
        <w:sdtContent>
          <w:r w:rsidRPr="00E3111E">
            <w:t>anlæg til bortskaffelse af affald</w:t>
          </w:r>
          <w:r w:rsidR="00675AF8">
            <w:t xml:space="preserve"> (projekter som ikke er omfattet af bilag 1)</w:t>
          </w:r>
        </w:sdtContent>
      </w:sdt>
      <w:r w:rsidRPr="00E3111E">
        <w:t>.</w:t>
      </w:r>
    </w:p>
    <w:p w:rsidR="00825CAC" w:rsidRDefault="00825CAC" w:rsidP="00825CAC">
      <w:pPr>
        <w:rPr>
          <w:color w:val="FF0000"/>
        </w:rPr>
      </w:pPr>
    </w:p>
    <w:p w:rsidR="00825CAC" w:rsidRDefault="00825CAC" w:rsidP="00825CAC">
      <w:r>
        <w:t xml:space="preserve">I forbindelse med udarbejdelse af </w:t>
      </w:r>
      <w:r w:rsidR="00675AF8">
        <w:t>miljøgodkendelse for selve biogasanlægget</w:t>
      </w:r>
      <w:r>
        <w:t xml:space="preserve">, er der foretaget VVM-screening af projektet. Der er truffet </w:t>
      </w:r>
      <w:r w:rsidR="00675AF8">
        <w:t>VVM- screenings</w:t>
      </w:r>
      <w:r>
        <w:t xml:space="preserve">afgørelse om, at virksomheden </w:t>
      </w:r>
      <w:r w:rsidR="00675AF8">
        <w:t xml:space="preserve">ikke </w:t>
      </w:r>
      <w:r>
        <w:t xml:space="preserve">er VVM-pligtigt, og der er </w:t>
      </w:r>
      <w:r w:rsidR="00675AF8">
        <w:t>derfor ikke</w:t>
      </w:r>
      <w:r>
        <w:t xml:space="preserve"> ud</w:t>
      </w:r>
      <w:r w:rsidR="00675AF8">
        <w:t>arbejdet en VVM-redegørelse.</w:t>
      </w:r>
    </w:p>
    <w:p w:rsidR="00675AF8" w:rsidRPr="00B35476" w:rsidRDefault="00675AF8" w:rsidP="00825CAC"/>
    <w:p w:rsidR="005D0B09" w:rsidRDefault="00F00A69" w:rsidP="00825CAC">
      <w:pPr>
        <w:rPr>
          <w:rStyle w:val="Kommentarhenvisning"/>
        </w:rPr>
      </w:pPr>
      <w:r>
        <w:t>Da ændringen af anlægget er omfattet af miljøvurderingsbekendtgørelsens</w:t>
      </w:r>
      <w:r>
        <w:rPr>
          <w:rStyle w:val="Fodnotehenvisning"/>
        </w:rPr>
        <w:footnoteReference w:id="4"/>
      </w:r>
      <w:r>
        <w:t xml:space="preserve"> § 3, stk. 1, er det Miljøstyrelsen, der varetager kommunalbestyrelsens opgaver og beføjelser for anlægget. </w:t>
      </w:r>
      <w:r w:rsidR="00825CAC" w:rsidRPr="00E3111E">
        <w:t xml:space="preserve">Aabenraa Kommune </w:t>
      </w:r>
      <w:r w:rsidR="006B6D13">
        <w:t>har</w:t>
      </w:r>
      <w:r w:rsidR="005D0B09">
        <w:t xml:space="preserve"> endnu ikke</w:t>
      </w:r>
      <w:r w:rsidR="006B6D13">
        <w:t xml:space="preserve"> modtaget en </w:t>
      </w:r>
      <w:r w:rsidR="00825CAC" w:rsidRPr="00E3111E">
        <w:t>vurder</w:t>
      </w:r>
      <w:r w:rsidR="005A3DA4">
        <w:t>ing fra miljøst</w:t>
      </w:r>
      <w:r w:rsidR="005A3DA4">
        <w:t>y</w:t>
      </w:r>
      <w:r w:rsidR="005A3DA4">
        <w:t>relsen omkring</w:t>
      </w:r>
      <w:r w:rsidR="00825CAC" w:rsidRPr="00E3111E">
        <w:t xml:space="preserve"> miljøpåvirkningen af </w:t>
      </w:r>
      <w:sdt>
        <w:sdtPr>
          <w:id w:val="1557596222"/>
          <w:placeholder>
            <w:docPart w:val="32F49E53CCB94841B1BFB307DCC01BBD"/>
          </w:placeholder>
          <w:text/>
        </w:sdtPr>
        <w:sdtEndPr/>
        <w:sdtContent>
          <w:r w:rsidR="00825CAC" w:rsidRPr="00E3111E">
            <w:t>biogasanlægget</w:t>
          </w:r>
        </w:sdtContent>
      </w:sdt>
      <w:r w:rsidR="00825CAC" w:rsidRPr="00E3111E">
        <w:t>.</w:t>
      </w:r>
    </w:p>
    <w:p w:rsidR="00825CAC" w:rsidRDefault="005D0B09" w:rsidP="00825CAC">
      <w:pPr>
        <w:rPr>
          <w:b/>
        </w:rPr>
      </w:pPr>
      <w:r>
        <w:rPr>
          <w:b/>
        </w:rPr>
        <w:t xml:space="preserve"> </w:t>
      </w:r>
    </w:p>
    <w:p w:rsidR="00825CAC" w:rsidRPr="00B35476" w:rsidRDefault="00825CAC" w:rsidP="00825CAC">
      <w:pPr>
        <w:rPr>
          <w:b/>
        </w:rPr>
      </w:pPr>
      <w:r>
        <w:rPr>
          <w:b/>
        </w:rPr>
        <w:t>Øvrige bemærkninger</w:t>
      </w:r>
    </w:p>
    <w:p w:rsidR="00825CAC" w:rsidRPr="00185D70" w:rsidRDefault="00825CAC" w:rsidP="00825CAC">
      <w:r>
        <w:t xml:space="preserve">Aabenraa Kommune vurderer, at biogasanlægget vil kunne overholde miljøstyrelsens vejledende grænseværdier for støj og emission af stoffer til luften, såfremt </w:t>
      </w:r>
      <w:r w:rsidR="005A3DA4">
        <w:t>vilkårene i den kommende tillægs</w:t>
      </w:r>
      <w:r>
        <w:t>god</w:t>
      </w:r>
      <w:r w:rsidR="005A3DA4">
        <w:t xml:space="preserve">kendelse </w:t>
      </w:r>
      <w:r>
        <w:t xml:space="preserve">overholdes. </w:t>
      </w:r>
      <w:r w:rsidR="005A3DA4">
        <w:t>Tillægs</w:t>
      </w:r>
      <w:r>
        <w:t xml:space="preserve">godkendelsen forventes således at blive meddelt i overensstemmelse hermed. </w:t>
      </w:r>
    </w:p>
    <w:p w:rsidR="00825CAC" w:rsidRDefault="00825CAC" w:rsidP="00825CAC"/>
    <w:p w:rsidR="00825CAC" w:rsidRPr="00B35476" w:rsidRDefault="00825CAC" w:rsidP="00825CAC"/>
    <w:p w:rsidR="00825CAC" w:rsidRPr="00B35476" w:rsidRDefault="00825CAC" w:rsidP="00825CAC">
      <w:pPr>
        <w:rPr>
          <w:b/>
        </w:rPr>
      </w:pPr>
      <w:r w:rsidRPr="00B35476">
        <w:rPr>
          <w:b/>
        </w:rPr>
        <w:t>Klagevejledning</w:t>
      </w:r>
    </w:p>
    <w:p w:rsidR="00825CAC" w:rsidRDefault="00825CAC" w:rsidP="00825CAC">
      <w:pPr>
        <w:spacing w:line="240" w:lineRule="auto"/>
      </w:pPr>
      <w:r>
        <w:t xml:space="preserve">I henhold til miljøbeskyttelseslovens § 33, stk. 2 kan der ikke klages over tilladelsen til at påbegynde bygge- og anlægsarbejde, inden godkendelsen er meddelt. </w:t>
      </w:r>
    </w:p>
    <w:p w:rsidR="00825CAC" w:rsidRDefault="00825CAC" w:rsidP="00825CAC">
      <w:pPr>
        <w:spacing w:line="240" w:lineRule="auto"/>
      </w:pPr>
    </w:p>
    <w:p w:rsidR="00825CAC" w:rsidRPr="00D7700A" w:rsidRDefault="00825CAC" w:rsidP="00825CAC">
      <w:pPr>
        <w:spacing w:line="240" w:lineRule="auto"/>
      </w:pPr>
      <w:r w:rsidRPr="00185D70">
        <w:t xml:space="preserve">Afgørelsen annonceres offentligt den </w:t>
      </w:r>
      <w:sdt>
        <w:sdtPr>
          <w:id w:val="-439836735"/>
          <w:placeholder>
            <w:docPart w:val="1DDD1A4FF5884FC9B71F62006B6A8CD5"/>
          </w:placeholder>
          <w:date w:fullDate="2019-07-01T00:00:00Z">
            <w:dateFormat w:val="d. MMMM yyyy"/>
            <w:lid w:val="da-DK"/>
            <w:storeMappedDataAs w:val="dateTime"/>
            <w:calendar w:val="gregorian"/>
          </w:date>
        </w:sdtPr>
        <w:sdtEndPr/>
        <w:sdtContent>
          <w:r w:rsidR="005D0B09">
            <w:t>1. juli 2019</w:t>
          </w:r>
        </w:sdtContent>
      </w:sdt>
      <w:r w:rsidRPr="00185D70">
        <w:t xml:space="preserve"> på </w:t>
      </w:r>
      <w:hyperlink r:id="rId9" w:history="1">
        <w:r w:rsidRPr="00503232">
          <w:rPr>
            <w:rStyle w:val="Hyperlink"/>
          </w:rPr>
          <w:t>www.dma.mst.dk</w:t>
        </w:r>
      </w:hyperlink>
      <w:r>
        <w:t>.</w:t>
      </w:r>
    </w:p>
    <w:p w:rsidR="00825CAC" w:rsidRDefault="00825CAC" w:rsidP="00825CAC">
      <w:pPr>
        <w:spacing w:line="240" w:lineRule="auto"/>
      </w:pPr>
    </w:p>
    <w:p w:rsidR="00825CAC" w:rsidRDefault="00825CAC" w:rsidP="00825CAC">
      <w:pPr>
        <w:autoSpaceDE w:val="0"/>
        <w:autoSpaceDN w:val="0"/>
      </w:pPr>
      <w:r>
        <w:t>For så vidt angår forvaltningsretslige spørgsmål, kan tilladelsen påklages til Ankest</w:t>
      </w:r>
      <w:r>
        <w:t>y</w:t>
      </w:r>
      <w:r>
        <w:t>relsen, jf. Kommunestyrelseslovens § 50 a. Der er ingen frist for, hvornår en evt. kl</w:t>
      </w:r>
      <w:r>
        <w:t>a</w:t>
      </w:r>
      <w:r>
        <w:lastRenderedPageBreak/>
        <w:t>ge skal være modtaget, sagen skal dog stadig være aktuel. Klagen skal sendes til Aabenraa Kommune, som kan vælge enten at tage sagen op til fornyet behandling eller sende klagen videre til Ankestyrelsen.</w:t>
      </w:r>
    </w:p>
    <w:p w:rsidR="00825CAC" w:rsidRDefault="00825CAC" w:rsidP="00825CAC">
      <w:r w:rsidRPr="002A2FEC">
        <w:rPr>
          <w:i/>
        </w:rPr>
        <w:t>A</w:t>
      </w:r>
      <w:r>
        <w:rPr>
          <w:i/>
        </w:rPr>
        <w:t>k</w:t>
      </w:r>
      <w:r w:rsidRPr="002A2FEC">
        <w:rPr>
          <w:i/>
        </w:rPr>
        <w:t>tindsigt</w:t>
      </w:r>
      <w:r>
        <w:rPr>
          <w:i/>
        </w:rPr>
        <w:br/>
      </w:r>
      <w:r>
        <w:t>I overensstemmelse med Forvaltningsloven</w:t>
      </w:r>
      <w:r>
        <w:rPr>
          <w:rStyle w:val="Fodnotehenvisning"/>
        </w:rPr>
        <w:footnoteReference w:id="5"/>
      </w:r>
      <w:r>
        <w:t xml:space="preserve"> og Offentlighedsloven</w:t>
      </w:r>
      <w:r>
        <w:rPr>
          <w:rStyle w:val="Fodnotehenvisning"/>
        </w:rPr>
        <w:footnoteReference w:id="6"/>
      </w:r>
      <w:r>
        <w:t xml:space="preserve"> er der mulighed for aktindsigt i sagen, med de begrænsninger der følger af anden lovgivning. Anmo</w:t>
      </w:r>
      <w:r>
        <w:t>d</w:t>
      </w:r>
      <w:r>
        <w:t xml:space="preserve">ning om aktindsigt skal rettes til Aabenraa Kommune, Skelbækvej 2, 6200 Aabenraa, eller til </w:t>
      </w:r>
      <w:hyperlink r:id="rId10" w:history="1">
        <w:r w:rsidRPr="00503232">
          <w:rPr>
            <w:rStyle w:val="Hyperlink"/>
          </w:rPr>
          <w:t>industri@aabenraa.dk</w:t>
        </w:r>
      </w:hyperlink>
      <w:r>
        <w:t>.</w:t>
      </w:r>
    </w:p>
    <w:p w:rsidR="00825CAC" w:rsidRDefault="00825CAC" w:rsidP="00825CAC"/>
    <w:p w:rsidR="00825CAC" w:rsidRDefault="00825CAC" w:rsidP="00825CAC">
      <w:pPr>
        <w:rPr>
          <w:i/>
          <w:color w:val="FF0000"/>
        </w:rPr>
      </w:pPr>
    </w:p>
    <w:p w:rsidR="00825CAC" w:rsidRPr="00B35476" w:rsidRDefault="00825CAC" w:rsidP="00825CAC">
      <w:pPr>
        <w:rPr>
          <w:b/>
        </w:rPr>
      </w:pPr>
      <w:r>
        <w:rPr>
          <w:b/>
        </w:rPr>
        <w:t>Underretning om afgørelsen</w:t>
      </w:r>
    </w:p>
    <w:p w:rsidR="00825CAC" w:rsidRDefault="00825CAC" w:rsidP="00825CAC">
      <w:r>
        <w:t>Aabenraa Kommune har underrettet følgende:</w:t>
      </w:r>
    </w:p>
    <w:p w:rsidR="00825CAC" w:rsidRDefault="005A3DA4" w:rsidP="00825CAC">
      <w:pPr>
        <w:pStyle w:val="Listeafsnit"/>
        <w:numPr>
          <w:ilvl w:val="0"/>
          <w:numId w:val="2"/>
        </w:numPr>
      </w:pPr>
      <w:r>
        <w:t>Tågholm</w:t>
      </w:r>
      <w:r w:rsidR="00825CAC">
        <w:t xml:space="preserve"> Biogas, att. </w:t>
      </w:r>
      <w:r>
        <w:t>Michael Sangild</w:t>
      </w:r>
      <w:r w:rsidR="00825CAC">
        <w:t xml:space="preserve">, </w:t>
      </w:r>
      <w:hyperlink r:id="rId11" w:history="1">
        <w:r w:rsidRPr="008E3F38">
          <w:rPr>
            <w:rStyle w:val="Hyperlink"/>
          </w:rPr>
          <w:t>msangild@taagholm.dk</w:t>
        </w:r>
      </w:hyperlink>
      <w:r>
        <w:t xml:space="preserve"> </w:t>
      </w:r>
    </w:p>
    <w:p w:rsidR="00825CAC" w:rsidRDefault="005A3DA4" w:rsidP="00825CAC">
      <w:pPr>
        <w:pStyle w:val="Listeafsnit"/>
        <w:numPr>
          <w:ilvl w:val="0"/>
          <w:numId w:val="2"/>
        </w:numPr>
      </w:pPr>
      <w:r>
        <w:t>Landbosyd</w:t>
      </w:r>
      <w:r w:rsidR="00825CAC">
        <w:t xml:space="preserve">, </w:t>
      </w:r>
      <w:r>
        <w:t>att. Ulla Refshammer Pallesen</w:t>
      </w:r>
      <w:r w:rsidR="00825CAC">
        <w:t xml:space="preserve">, </w:t>
      </w:r>
      <w:hyperlink r:id="rId12" w:history="1">
        <w:r w:rsidRPr="008E3F38">
          <w:rPr>
            <w:rStyle w:val="Hyperlink"/>
          </w:rPr>
          <w:t>upa@landbosyd.dk</w:t>
        </w:r>
      </w:hyperlink>
      <w:r w:rsidR="00825CAC">
        <w:t xml:space="preserve"> </w:t>
      </w:r>
    </w:p>
    <w:p w:rsidR="00825CAC" w:rsidRDefault="00825CAC" w:rsidP="00825CAC">
      <w:pPr>
        <w:pStyle w:val="Listeafsnit"/>
        <w:numPr>
          <w:ilvl w:val="0"/>
          <w:numId w:val="2"/>
        </w:numPr>
      </w:pPr>
      <w:r>
        <w:t xml:space="preserve">Aabenraa Kommune, byg, </w:t>
      </w:r>
      <w:hyperlink r:id="rId13" w:history="1">
        <w:r w:rsidRPr="00503232">
          <w:rPr>
            <w:rStyle w:val="Hyperlink"/>
          </w:rPr>
          <w:t>byg@aabenraa.dk</w:t>
        </w:r>
      </w:hyperlink>
      <w:r>
        <w:t xml:space="preserve"> </w:t>
      </w:r>
    </w:p>
    <w:p w:rsidR="00825CAC" w:rsidRDefault="00825CAC" w:rsidP="00825CAC">
      <w:pPr>
        <w:pStyle w:val="Listeafsnit"/>
        <w:numPr>
          <w:ilvl w:val="0"/>
          <w:numId w:val="2"/>
        </w:numPr>
      </w:pPr>
      <w:r>
        <w:t xml:space="preserve">Danmarks naturfredningsforening, </w:t>
      </w:r>
      <w:hyperlink r:id="rId14" w:history="1">
        <w:r w:rsidRPr="00503232">
          <w:rPr>
            <w:rStyle w:val="Hyperlink"/>
          </w:rPr>
          <w:t>dn@dn.dk</w:t>
        </w:r>
      </w:hyperlink>
    </w:p>
    <w:p w:rsidR="00825CAC" w:rsidRDefault="00825CAC" w:rsidP="00825CAC">
      <w:pPr>
        <w:pStyle w:val="Listeafsnit"/>
        <w:numPr>
          <w:ilvl w:val="0"/>
          <w:numId w:val="2"/>
        </w:numPr>
      </w:pPr>
      <w:r>
        <w:t xml:space="preserve">Danmarks Naturfredningsforening lokalafdeling, </w:t>
      </w:r>
      <w:hyperlink r:id="rId15" w:history="1">
        <w:r w:rsidRPr="00503232">
          <w:rPr>
            <w:rStyle w:val="Hyperlink"/>
          </w:rPr>
          <w:t>aabenraa@dn.dk</w:t>
        </w:r>
      </w:hyperlink>
      <w:r>
        <w:t xml:space="preserve"> </w:t>
      </w:r>
    </w:p>
    <w:p w:rsidR="00825CAC" w:rsidRDefault="00825CAC" w:rsidP="00825CAC">
      <w:pPr>
        <w:pStyle w:val="Listeafsnit"/>
        <w:numPr>
          <w:ilvl w:val="0"/>
          <w:numId w:val="2"/>
        </w:numPr>
      </w:pPr>
      <w:r>
        <w:t xml:space="preserve">Sundhedsstyrelsen, </w:t>
      </w:r>
      <w:hyperlink r:id="rId16" w:history="1">
        <w:r w:rsidRPr="00503232">
          <w:rPr>
            <w:rStyle w:val="Hyperlink"/>
          </w:rPr>
          <w:t>sesyd@sst.dk</w:t>
        </w:r>
      </w:hyperlink>
    </w:p>
    <w:p w:rsidR="00825CAC" w:rsidRDefault="00825CAC" w:rsidP="00825CAC">
      <w:pPr>
        <w:pStyle w:val="Listeafsnit"/>
        <w:numPr>
          <w:ilvl w:val="0"/>
          <w:numId w:val="2"/>
        </w:numPr>
      </w:pPr>
      <w:r>
        <w:t xml:space="preserve">Friluftsrådet, </w:t>
      </w:r>
      <w:hyperlink r:id="rId17" w:history="1">
        <w:r w:rsidRPr="00503232">
          <w:rPr>
            <w:rStyle w:val="Hyperlink"/>
          </w:rPr>
          <w:t>soenderjylland@friluftsraadet.dk</w:t>
        </w:r>
      </w:hyperlink>
    </w:p>
    <w:p w:rsidR="00825CAC" w:rsidRPr="005D0B09" w:rsidRDefault="00825CAC" w:rsidP="00825CAC">
      <w:pPr>
        <w:pStyle w:val="Listeafsnit"/>
        <w:numPr>
          <w:ilvl w:val="0"/>
          <w:numId w:val="2"/>
        </w:numPr>
        <w:rPr>
          <w:rStyle w:val="Hyperlink"/>
          <w:color w:val="auto"/>
          <w:u w:val="none"/>
        </w:rPr>
      </w:pPr>
      <w:r>
        <w:t xml:space="preserve">Arbejdstilsynet, </w:t>
      </w:r>
      <w:hyperlink r:id="rId18" w:history="1">
        <w:r w:rsidRPr="00503232">
          <w:rPr>
            <w:rStyle w:val="Hyperlink"/>
          </w:rPr>
          <w:t>at@at.dk</w:t>
        </w:r>
      </w:hyperlink>
    </w:p>
    <w:p w:rsidR="005D0B09" w:rsidRDefault="005D0B09" w:rsidP="00825CAC">
      <w:pPr>
        <w:pStyle w:val="Listeafsnit"/>
        <w:numPr>
          <w:ilvl w:val="0"/>
          <w:numId w:val="2"/>
        </w:numPr>
      </w:pPr>
      <w:r>
        <w:t xml:space="preserve">Miljøstyrelsen, att. Maria Bengtson, </w:t>
      </w:r>
      <w:hyperlink r:id="rId19" w:history="1">
        <w:r w:rsidRPr="00DD0057">
          <w:rPr>
            <w:rStyle w:val="Hyperlink"/>
          </w:rPr>
          <w:t>marbe@mst.dk</w:t>
        </w:r>
      </w:hyperlink>
      <w:r>
        <w:t xml:space="preserve"> </w:t>
      </w:r>
    </w:p>
    <w:p w:rsidR="00825CAC" w:rsidRPr="001A09ED" w:rsidRDefault="00825CAC" w:rsidP="00825CAC"/>
    <w:p w:rsidR="00825CAC" w:rsidRPr="001A09ED" w:rsidRDefault="00825CAC" w:rsidP="00825CAC"/>
    <w:p w:rsidR="00825CAC" w:rsidRPr="001A09ED" w:rsidRDefault="00825CAC" w:rsidP="00825CAC">
      <w:r w:rsidRPr="001A09ED">
        <w:t>Venlig hilsen</w:t>
      </w:r>
    </w:p>
    <w:p w:rsidR="00825CAC" w:rsidRPr="001A09ED" w:rsidRDefault="00825CAC" w:rsidP="00825CAC"/>
    <w:p w:rsidR="00825CAC" w:rsidRPr="001A09ED" w:rsidRDefault="00825CAC" w:rsidP="00825CAC"/>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7"/>
        <w:gridCol w:w="3969"/>
      </w:tblGrid>
      <w:tr w:rsidR="00825CAC" w:rsidRPr="001A09ED" w:rsidTr="002A7C82">
        <w:tc>
          <w:tcPr>
            <w:tcW w:w="3969" w:type="dxa"/>
          </w:tcPr>
          <w:p w:rsidR="00825CAC" w:rsidRPr="001A09ED" w:rsidRDefault="00825CAC" w:rsidP="002A7C82">
            <w:r w:rsidRPr="001A09ED">
              <w:t>Lene Lyster Hansen</w:t>
            </w:r>
          </w:p>
          <w:p w:rsidR="00825CAC" w:rsidRDefault="00825CAC" w:rsidP="002A7C82">
            <w:r w:rsidRPr="001A09ED">
              <w:t>Civilingeniør</w:t>
            </w:r>
          </w:p>
          <w:p w:rsidR="00825CAC" w:rsidRDefault="00825CAC" w:rsidP="002A7C82"/>
          <w:p w:rsidR="00825CAC" w:rsidRDefault="00825CAC" w:rsidP="002A7C82"/>
          <w:p w:rsidR="00825CAC" w:rsidRDefault="00825CAC" w:rsidP="002A7C82"/>
          <w:p w:rsidR="00825CAC" w:rsidRPr="001A09ED" w:rsidRDefault="00825CAC" w:rsidP="002A7C82"/>
        </w:tc>
        <w:tc>
          <w:tcPr>
            <w:tcW w:w="567" w:type="dxa"/>
          </w:tcPr>
          <w:p w:rsidR="00825CAC" w:rsidRPr="001A09ED" w:rsidRDefault="00825CAC" w:rsidP="002A7C82"/>
        </w:tc>
        <w:tc>
          <w:tcPr>
            <w:tcW w:w="3969" w:type="dxa"/>
          </w:tcPr>
          <w:p w:rsidR="00825CAC" w:rsidRPr="001A09ED" w:rsidRDefault="00825CAC" w:rsidP="002A7C82"/>
        </w:tc>
      </w:tr>
    </w:tbl>
    <w:p w:rsidR="004A09AB" w:rsidRPr="00825CAC" w:rsidRDefault="004A09AB" w:rsidP="005C2578"/>
    <w:p w:rsidR="00736326" w:rsidRPr="00825CAC" w:rsidRDefault="00736326" w:rsidP="002A129C"/>
    <w:bookmarkEnd w:id="4"/>
    <w:sectPr w:rsidR="00736326" w:rsidRPr="00825CAC" w:rsidSect="00074FEC">
      <w:footerReference w:type="default" r:id="rId20"/>
      <w:headerReference w:type="first" r:id="rId21"/>
      <w:footerReference w:type="first" r:id="rId22"/>
      <w:pgSz w:w="11906" w:h="16838" w:code="9"/>
      <w:pgMar w:top="2325" w:right="1701"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CAC" w:rsidRPr="00825CAC" w:rsidRDefault="00825CAC" w:rsidP="00413091">
      <w:pPr>
        <w:spacing w:line="240" w:lineRule="auto"/>
      </w:pPr>
      <w:r w:rsidRPr="00825CAC">
        <w:separator/>
      </w:r>
    </w:p>
  </w:endnote>
  <w:endnote w:type="continuationSeparator" w:id="0">
    <w:p w:rsidR="00825CAC" w:rsidRPr="00825CAC" w:rsidRDefault="00825CAC" w:rsidP="00413091">
      <w:pPr>
        <w:spacing w:line="240" w:lineRule="auto"/>
      </w:pPr>
      <w:r w:rsidRPr="00825C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DF770E" w:rsidRPr="00825CAC" w:rsidTr="005F41A2">
      <w:tc>
        <w:tcPr>
          <w:tcW w:w="2268" w:type="dxa"/>
        </w:tcPr>
        <w:p w:rsidR="00DF770E" w:rsidRPr="00825CAC" w:rsidRDefault="00DF770E" w:rsidP="005F41A2">
          <w:pPr>
            <w:pStyle w:val="Sidefod"/>
            <w:jc w:val="right"/>
          </w:pPr>
          <w:r w:rsidRPr="00825CAC">
            <w:t xml:space="preserve">Side </w:t>
          </w:r>
          <w:r w:rsidR="00E23ABA" w:rsidRPr="00825CAC">
            <w:fldChar w:fldCharType="begin"/>
          </w:r>
          <w:r w:rsidRPr="00825CAC">
            <w:instrText xml:space="preserve"> PAGE   \* MERGEFORMAT </w:instrText>
          </w:r>
          <w:r w:rsidR="00E23ABA" w:rsidRPr="00825CAC">
            <w:fldChar w:fldCharType="separate"/>
          </w:r>
          <w:r w:rsidR="007B0C5F">
            <w:rPr>
              <w:noProof/>
            </w:rPr>
            <w:t>4</w:t>
          </w:r>
          <w:r w:rsidR="00E23ABA" w:rsidRPr="00825CAC">
            <w:fldChar w:fldCharType="end"/>
          </w:r>
          <w:r w:rsidRPr="00825CAC">
            <w:t xml:space="preserve"> af </w:t>
          </w:r>
          <w:fldSimple w:instr=" NUMPAGES   \* MERGEFORMAT ">
            <w:r w:rsidR="007B0C5F">
              <w:rPr>
                <w:noProof/>
              </w:rPr>
              <w:t>4</w:t>
            </w:r>
          </w:fldSimple>
        </w:p>
      </w:tc>
    </w:tr>
  </w:tbl>
  <w:p w:rsidR="00B26422" w:rsidRPr="00825CAC" w:rsidRDefault="00B26422" w:rsidP="00DF770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BB" w:rsidRPr="00825CAC" w:rsidRDefault="00A02040">
    <w:pPr>
      <w:pStyle w:val="Sidefod"/>
    </w:pPr>
    <w:r w:rsidRPr="00825CAC">
      <w:rPr>
        <w:noProof/>
        <w:lang w:eastAsia="da-DK"/>
      </w:rPr>
      <w:drawing>
        <wp:anchor distT="0" distB="0" distL="114300" distR="114300" simplePos="0" relativeHeight="251657728" behindDoc="0" locked="0" layoutInCell="1" allowOverlap="1" wp14:anchorId="762BE5BF" wp14:editId="0D19BEE9">
          <wp:simplePos x="0" y="0"/>
          <wp:positionH relativeFrom="page">
            <wp:posOffset>0</wp:posOffset>
          </wp:positionH>
          <wp:positionV relativeFrom="page">
            <wp:posOffset>9253220</wp:posOffset>
          </wp:positionV>
          <wp:extent cx="7686040" cy="957580"/>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CAC" w:rsidRPr="00825CAC" w:rsidRDefault="00825CAC" w:rsidP="00413091">
      <w:pPr>
        <w:spacing w:line="240" w:lineRule="auto"/>
      </w:pPr>
      <w:r w:rsidRPr="00825CAC">
        <w:separator/>
      </w:r>
    </w:p>
  </w:footnote>
  <w:footnote w:type="continuationSeparator" w:id="0">
    <w:p w:rsidR="00825CAC" w:rsidRPr="00825CAC" w:rsidRDefault="00825CAC" w:rsidP="00413091">
      <w:pPr>
        <w:spacing w:line="240" w:lineRule="auto"/>
      </w:pPr>
      <w:r w:rsidRPr="00825CAC">
        <w:continuationSeparator/>
      </w:r>
    </w:p>
  </w:footnote>
  <w:footnote w:id="1">
    <w:p w:rsidR="00825CAC" w:rsidRDefault="00825CAC" w:rsidP="00825CAC">
      <w:pPr>
        <w:pStyle w:val="Fodnotetekst"/>
      </w:pPr>
      <w:r>
        <w:rPr>
          <w:rStyle w:val="Fodnotehenvisning"/>
        </w:rPr>
        <w:footnoteRef/>
      </w:r>
      <w:r>
        <w:t xml:space="preserve"> </w:t>
      </w:r>
      <w:r>
        <w:rPr>
          <w:sz w:val="16"/>
          <w:szCs w:val="16"/>
        </w:rPr>
        <w:t xml:space="preserve">Miljø- og Fødevareministeriets lovbekendtgørelse nr. 241 af 13. marts 2019 om miljøbeskyttelse. </w:t>
      </w:r>
    </w:p>
  </w:footnote>
  <w:footnote w:id="2">
    <w:p w:rsidR="00825CAC" w:rsidRPr="005C2231" w:rsidRDefault="00825CAC" w:rsidP="00825CAC">
      <w:pPr>
        <w:pStyle w:val="Fodnotetekst"/>
        <w:rPr>
          <w:sz w:val="16"/>
          <w:szCs w:val="16"/>
        </w:rPr>
      </w:pPr>
      <w:r w:rsidRPr="005C2231">
        <w:rPr>
          <w:rStyle w:val="Fodnotehenvisning"/>
          <w:sz w:val="16"/>
          <w:szCs w:val="16"/>
        </w:rPr>
        <w:footnoteRef/>
      </w:r>
      <w:r w:rsidRPr="005C2231">
        <w:rPr>
          <w:sz w:val="16"/>
          <w:szCs w:val="16"/>
        </w:rPr>
        <w:t xml:space="preserve"> </w:t>
      </w:r>
      <w:r w:rsidRPr="00144417">
        <w:rPr>
          <w:sz w:val="16"/>
          <w:szCs w:val="16"/>
        </w:rPr>
        <w:t>Miljø- og Fødevareministeriets</w:t>
      </w:r>
      <w:r>
        <w:rPr>
          <w:sz w:val="16"/>
          <w:szCs w:val="16"/>
        </w:rPr>
        <w:t xml:space="preserve"> bekendtgørelse nr. 1317 af 20. november 2018 (godkendelsesbekendtg</w:t>
      </w:r>
      <w:r>
        <w:rPr>
          <w:sz w:val="16"/>
          <w:szCs w:val="16"/>
        </w:rPr>
        <w:t>ø</w:t>
      </w:r>
      <w:r>
        <w:rPr>
          <w:sz w:val="16"/>
          <w:szCs w:val="16"/>
        </w:rPr>
        <w:t>relsen)</w:t>
      </w:r>
    </w:p>
  </w:footnote>
  <w:footnote w:id="3">
    <w:p w:rsidR="00825CAC" w:rsidRPr="00144417" w:rsidRDefault="00825CAC" w:rsidP="00825CAC">
      <w:pPr>
        <w:pStyle w:val="Fodnotetekst"/>
      </w:pPr>
      <w:r w:rsidRPr="00144417">
        <w:rPr>
          <w:rStyle w:val="Fodnotehenvisning"/>
          <w:sz w:val="16"/>
          <w:szCs w:val="16"/>
        </w:rPr>
        <w:footnoteRef/>
      </w:r>
      <w:r w:rsidRPr="00144417">
        <w:rPr>
          <w:sz w:val="16"/>
          <w:szCs w:val="16"/>
        </w:rPr>
        <w:t xml:space="preserve"> Miljø- og Fødevareministeriets </w:t>
      </w:r>
      <w:r>
        <w:rPr>
          <w:sz w:val="16"/>
          <w:szCs w:val="16"/>
        </w:rPr>
        <w:t>lovb</w:t>
      </w:r>
      <w:r w:rsidRPr="00144417">
        <w:rPr>
          <w:sz w:val="16"/>
          <w:szCs w:val="16"/>
        </w:rPr>
        <w:t>e</w:t>
      </w:r>
      <w:r>
        <w:rPr>
          <w:sz w:val="16"/>
          <w:szCs w:val="16"/>
        </w:rPr>
        <w:t>ken</w:t>
      </w:r>
      <w:r w:rsidRPr="00144417">
        <w:rPr>
          <w:sz w:val="16"/>
          <w:szCs w:val="16"/>
        </w:rPr>
        <w:t xml:space="preserve">dtgørelse nr. </w:t>
      </w:r>
      <w:r>
        <w:rPr>
          <w:sz w:val="16"/>
          <w:szCs w:val="16"/>
        </w:rPr>
        <w:t xml:space="preserve">448 af 10. maj 2017 </w:t>
      </w:r>
      <w:r w:rsidRPr="00144417">
        <w:rPr>
          <w:rFonts w:cs="Tahoma"/>
          <w:color w:val="000000"/>
          <w:sz w:val="16"/>
          <w:szCs w:val="16"/>
          <w:shd w:val="clear" w:color="auto" w:fill="FFFFFF"/>
        </w:rPr>
        <w:t xml:space="preserve">om </w:t>
      </w:r>
      <w:r>
        <w:rPr>
          <w:rFonts w:cs="Tahoma"/>
          <w:color w:val="000000"/>
          <w:sz w:val="16"/>
          <w:szCs w:val="16"/>
          <w:shd w:val="clear" w:color="auto" w:fill="FFFFFF"/>
        </w:rPr>
        <w:t>miljø</w:t>
      </w:r>
      <w:r w:rsidRPr="00144417">
        <w:rPr>
          <w:rFonts w:cs="Tahoma"/>
          <w:color w:val="000000"/>
          <w:sz w:val="16"/>
          <w:szCs w:val="16"/>
          <w:shd w:val="clear" w:color="auto" w:fill="FFFFFF"/>
        </w:rPr>
        <w:t xml:space="preserve">vurdering af </w:t>
      </w:r>
      <w:r>
        <w:rPr>
          <w:rFonts w:cs="Tahoma"/>
          <w:color w:val="000000"/>
          <w:sz w:val="16"/>
          <w:szCs w:val="16"/>
          <w:shd w:val="clear" w:color="auto" w:fill="FFFFFF"/>
        </w:rPr>
        <w:t>planer og programmer og af konkrete projekter (VVM)</w:t>
      </w:r>
    </w:p>
  </w:footnote>
  <w:footnote w:id="4">
    <w:p w:rsidR="00F00A69" w:rsidRDefault="00F00A69">
      <w:pPr>
        <w:pStyle w:val="Fodnotetekst"/>
      </w:pPr>
      <w:r>
        <w:rPr>
          <w:rStyle w:val="Fodnotehenvisning"/>
        </w:rPr>
        <w:footnoteRef/>
      </w:r>
      <w:r>
        <w:t xml:space="preserve"> </w:t>
      </w:r>
      <w:r w:rsidRPr="00144417">
        <w:rPr>
          <w:sz w:val="16"/>
          <w:szCs w:val="16"/>
        </w:rPr>
        <w:t xml:space="preserve">Miljø- og Fødevareministeriets </w:t>
      </w:r>
      <w:r>
        <w:rPr>
          <w:sz w:val="16"/>
          <w:szCs w:val="16"/>
        </w:rPr>
        <w:t>lovb</w:t>
      </w:r>
      <w:r w:rsidRPr="00144417">
        <w:rPr>
          <w:sz w:val="16"/>
          <w:szCs w:val="16"/>
        </w:rPr>
        <w:t>e</w:t>
      </w:r>
      <w:r>
        <w:rPr>
          <w:sz w:val="16"/>
          <w:szCs w:val="16"/>
        </w:rPr>
        <w:t>ken</w:t>
      </w:r>
      <w:r w:rsidRPr="00144417">
        <w:rPr>
          <w:sz w:val="16"/>
          <w:szCs w:val="16"/>
        </w:rPr>
        <w:t xml:space="preserve">dtgørelse nr. </w:t>
      </w:r>
      <w:r>
        <w:rPr>
          <w:sz w:val="16"/>
          <w:szCs w:val="16"/>
        </w:rPr>
        <w:t xml:space="preserve">1470 af 12. december 2017 </w:t>
      </w:r>
      <w:r w:rsidRPr="00144417">
        <w:rPr>
          <w:rFonts w:cs="Tahoma"/>
          <w:color w:val="000000"/>
          <w:sz w:val="16"/>
          <w:szCs w:val="16"/>
          <w:shd w:val="clear" w:color="auto" w:fill="FFFFFF"/>
        </w:rPr>
        <w:t xml:space="preserve">om </w:t>
      </w:r>
      <w:r>
        <w:rPr>
          <w:rFonts w:cs="Tahoma"/>
          <w:color w:val="000000"/>
          <w:sz w:val="16"/>
          <w:szCs w:val="16"/>
          <w:shd w:val="clear" w:color="auto" w:fill="FFFFFF"/>
        </w:rPr>
        <w:t>samordning af milj</w:t>
      </w:r>
      <w:r>
        <w:rPr>
          <w:rFonts w:cs="Tahoma"/>
          <w:color w:val="000000"/>
          <w:sz w:val="16"/>
          <w:szCs w:val="16"/>
          <w:shd w:val="clear" w:color="auto" w:fill="FFFFFF"/>
        </w:rPr>
        <w:t>ø</w:t>
      </w:r>
      <w:r>
        <w:rPr>
          <w:rFonts w:cs="Tahoma"/>
          <w:color w:val="000000"/>
          <w:sz w:val="16"/>
          <w:szCs w:val="16"/>
          <w:shd w:val="clear" w:color="auto" w:fill="FFFFFF"/>
        </w:rPr>
        <w:t>vurderinger og digital selvbetjening m.v. for planer, programmer og konkrete projekter omfattet af lov om miljøvurdering af planer og programmer og af konkrete projekter (VVM)</w:t>
      </w:r>
    </w:p>
  </w:footnote>
  <w:footnote w:id="5">
    <w:p w:rsidR="00825CAC" w:rsidRDefault="00825CAC" w:rsidP="00825CAC">
      <w:pPr>
        <w:pStyle w:val="Fodnotetekst"/>
      </w:pPr>
      <w:r w:rsidRPr="00FA4A72">
        <w:rPr>
          <w:rStyle w:val="Fodnotehenvisning"/>
          <w:sz w:val="16"/>
        </w:rPr>
        <w:footnoteRef/>
      </w:r>
      <w:r w:rsidRPr="00FA4A72">
        <w:rPr>
          <w:sz w:val="16"/>
        </w:rPr>
        <w:t xml:space="preserve"> Justitsministeriets lovbekendtgørelse nr. 433 af 22. april 2014 Forvaltningsloven.</w:t>
      </w:r>
    </w:p>
  </w:footnote>
  <w:footnote w:id="6">
    <w:p w:rsidR="00825CAC" w:rsidRDefault="00825CAC" w:rsidP="00825CAC">
      <w:pPr>
        <w:pStyle w:val="Fodnotetekst"/>
      </w:pPr>
      <w:r w:rsidRPr="00FA4A72">
        <w:rPr>
          <w:rStyle w:val="Fodnotehenvisning"/>
          <w:sz w:val="16"/>
        </w:rPr>
        <w:footnoteRef/>
      </w:r>
      <w:r w:rsidRPr="00FA4A72">
        <w:rPr>
          <w:sz w:val="16"/>
        </w:rPr>
        <w:t xml:space="preserve"> Justitsministeriets lovbekendtgørelse nr. 606 af 12. juni 2013 om offentlighed i forvaltningen.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AC" w:rsidRDefault="00825CAC">
    <w:pPr>
      <w:pStyle w:val="Sidehoved"/>
    </w:pPr>
    <w:r>
      <w:rPr>
        <w:noProof/>
        <w:lang w:eastAsia="da-DK"/>
      </w:rPr>
      <w:drawing>
        <wp:anchor distT="0" distB="0" distL="114300" distR="114300" simplePos="0" relativeHeight="251658752" behindDoc="1" locked="0" layoutInCell="1" allowOverlap="1" wp14:anchorId="26143201" wp14:editId="6FCF137F">
          <wp:simplePos x="0" y="0"/>
          <wp:positionH relativeFrom="page">
            <wp:posOffset>5471795</wp:posOffset>
          </wp:positionH>
          <wp:positionV relativeFrom="page">
            <wp:posOffset>313055</wp:posOffset>
          </wp:positionV>
          <wp:extent cx="1724025" cy="571500"/>
          <wp:effectExtent l="0" t="0" r="9525"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571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77595"/>
    <w:multiLevelType w:val="hybridMultilevel"/>
    <w:tmpl w:val="7CAAE228"/>
    <w:lvl w:ilvl="0" w:tplc="E4040CC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59A43205"/>
    <w:multiLevelType w:val="hybridMultilevel"/>
    <w:tmpl w:val="6458D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A1A6936"/>
    <w:multiLevelType w:val="hybridMultilevel"/>
    <w:tmpl w:val="1062D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 med ejd-nr.dotm"/>
    <w:docVar w:name="CreatedWithDtVersion" w:val="2.5.007"/>
    <w:docVar w:name="DocumentCreated" w:val="DocumentCreated"/>
    <w:docVar w:name="DocumentCreatedOK" w:val="DocumentCreatedOK"/>
    <w:docVar w:name="DocumentInitialized" w:val="OK"/>
    <w:docVar w:name="Encrypted_AcadreDataCaseEstate" w:val="S88TJGp88OrhtXeCJNHgRQ=="/>
    <w:docVar w:name="Encrypted_AcadreDataCaseNodeId" w:val="zYtM61Myu2adi6L3X43OF9McRvgiD0PHfavlf092oVIEOSuZoQb+MtDUmcP1FbIS"/>
    <w:docVar w:name="Encrypted_AcadreDataCaseNumber" w:val="/LmeEcCW5IguOccUwR8e1A=="/>
    <w:docVar w:name="Encrypted_AcadreDataCaseProperty" w:val="4ZhMms5dkj6Q0SfiA94Nb9NIGnj4aDOxuwidYgHQRLY="/>
    <w:docVar w:name="Encrypted_AcadreDataCaseTitle" w:val="AS6VS/driirbHNVTFfJMm/ASvI0s1OMjXLs6iI/KWCY="/>
    <w:docVar w:name="Encrypted_AcadreDataCaseUUID" w:val="zYtM61Myu2adi6L3X43OF9McRvgiD0PHfavlf092oVIEOSuZoQb+MtDUmcP1FbIS"/>
    <w:docVar w:name="Encrypted_AcadreDataDocumentDate" w:val="oTdBMSjNp3uCJWUXlV9j+A=="/>
    <w:docVar w:name="Encrypted_AcadreDataDocumentResponsibleUserName" w:val="220Kyrfdo0G1c+db7q3hnbWZPJiInQZ9iw5mWB4FNXw="/>
    <w:docVar w:name="Encrypted_AcadreDataDocumentTitle" w:val="rrOSm3jgvN3QLqYcZbVeINW0MaKlMoJP/7jKQzaz7U4="/>
    <w:docVar w:name="Encrypted_AcadreDataRecipientAddress" w:val="a5ambOmRr87R1juygy7NR9Lx9ge7+xxyQK0KBOUYt18="/>
    <w:docVar w:name="Encrypted_AcadreDataRecipientCity" w:val="tdhGI8Olxn3dFT9tPaOLBQ=="/>
    <w:docVar w:name="Encrypted_AcadreDataRecipientName" w:val="HidnSDOmUpwIZoAUESUhuA99Zai06mEsdkxq0QsxigE="/>
    <w:docVar w:name="Encrypted_AcadreDataRecipientPostalCode" w:val="3/mgOUSwAslTbRvMsl9dVA=="/>
    <w:docVar w:name="Encrypted_AcadreDataRecipientPublicIdentity" w:val="HC5cAndESmTRiUqyffnPLA=="/>
    <w:docVar w:name="Encrypted_AcadreDocumentToMultipleRecipients" w:val="Go1BF8BBsJqqGsR1izlsvQ=="/>
    <w:docVar w:name="Encrypted_DocCaseNo" w:val="/LmeEcCW5IguOccUwR8e1A=="/>
    <w:docVar w:name="Encrypted_DocCPR" w:val="KWvEzqE9cvkXRJA7NC6PjQ=="/>
    <w:docVar w:name="Encrypted_DocCPR_ColumnName" w:val="QhpU5LqVa+q4RzZRpr6CrGQMb7/6zXx+o5cHDG1QvwQ="/>
    <w:docVar w:name="Encrypted_DocFESDCaseID" w:val="RR/+igcox/YHMNCPOtO2F07Nk01IEEuZVEP8KRrH/lg="/>
    <w:docVar w:name="Encrypted_DocHeader" w:val="rrOSm3jgvN3QLqYcZbVeINW0MaKlMoJP/7jKQzaz7U4="/>
    <w:docVar w:name="Encrypted_DocRecipientAddress" w:val="a5ambOmRr87R1juygy7NR9Lx9ge7+xxyQK0KBOUYt18="/>
    <w:docVar w:name="Encrypted_DocRecipientAddress_ColumnName" w:val="QhpU5LqVa+q4RzZRpr6CrLdV3Dru012firWkv/tbkB4="/>
    <w:docVar w:name="Encrypted_DocRecipientCity" w:val="tdhGI8Olxn3dFT9tPaOLBQ=="/>
    <w:docVar w:name="Encrypted_DocRecipientCity_ColumnName" w:val="QhpU5LqVa+q4RzZRpr6CrNNWC6PpeQcMOLN1LqydRes="/>
    <w:docVar w:name="Encrypted_DocRecipientName" w:val="HidnSDOmUpwIZoAUESUhuA99Zai06mEsdkxq0QsxigE="/>
    <w:docVar w:name="Encrypted_DocRecipientName_ColumnName" w:val="QhpU5LqVa+q4RzZRpr6CrLGwg6jBo0buZrpa4JVhJA4="/>
    <w:docVar w:name="Encrypted_DocRecipientPostalCode" w:val="3/mgOUSwAslTbRvMsl9dVA=="/>
    <w:docVar w:name="Encrypted_DocRecipientPostalCode_ColumnName" w:val="QhpU5LqVa+q4RzZRpr6CrPNKqYmuws/0aeMimxKKCaU="/>
    <w:docVar w:name="IntegrationType" w:val="AcadreCM"/>
    <w:docVar w:name="SaveInTemplateCenterEnabled" w:val="False"/>
  </w:docVars>
  <w:rsids>
    <w:rsidRoot w:val="00825CAC"/>
    <w:rsid w:val="0000690B"/>
    <w:rsid w:val="0000690C"/>
    <w:rsid w:val="00010952"/>
    <w:rsid w:val="00017964"/>
    <w:rsid w:val="00034E6B"/>
    <w:rsid w:val="000439E3"/>
    <w:rsid w:val="0004462F"/>
    <w:rsid w:val="00052701"/>
    <w:rsid w:val="000602D8"/>
    <w:rsid w:val="00064659"/>
    <w:rsid w:val="000662AF"/>
    <w:rsid w:val="00070115"/>
    <w:rsid w:val="000703AA"/>
    <w:rsid w:val="00074FEC"/>
    <w:rsid w:val="00081B5A"/>
    <w:rsid w:val="000A2DBC"/>
    <w:rsid w:val="000A4BAA"/>
    <w:rsid w:val="000A5420"/>
    <w:rsid w:val="000B5826"/>
    <w:rsid w:val="000B7DEB"/>
    <w:rsid w:val="000C1DC1"/>
    <w:rsid w:val="000C7A7E"/>
    <w:rsid w:val="000D10AD"/>
    <w:rsid w:val="000D4724"/>
    <w:rsid w:val="000D4905"/>
    <w:rsid w:val="000D4A8E"/>
    <w:rsid w:val="000D74E1"/>
    <w:rsid w:val="000E1842"/>
    <w:rsid w:val="000E590E"/>
    <w:rsid w:val="000F60A6"/>
    <w:rsid w:val="000F6F90"/>
    <w:rsid w:val="00100BE4"/>
    <w:rsid w:val="00102567"/>
    <w:rsid w:val="0010596D"/>
    <w:rsid w:val="001168D5"/>
    <w:rsid w:val="0012006B"/>
    <w:rsid w:val="00123D65"/>
    <w:rsid w:val="00127CBD"/>
    <w:rsid w:val="00130CFE"/>
    <w:rsid w:val="001366FE"/>
    <w:rsid w:val="00147547"/>
    <w:rsid w:val="00153D99"/>
    <w:rsid w:val="00156B61"/>
    <w:rsid w:val="00161A2A"/>
    <w:rsid w:val="001664CB"/>
    <w:rsid w:val="001675EF"/>
    <w:rsid w:val="0018070A"/>
    <w:rsid w:val="00180B54"/>
    <w:rsid w:val="00184A50"/>
    <w:rsid w:val="001866CD"/>
    <w:rsid w:val="00187C4D"/>
    <w:rsid w:val="00194859"/>
    <w:rsid w:val="001A403D"/>
    <w:rsid w:val="001A717C"/>
    <w:rsid w:val="001B5DFC"/>
    <w:rsid w:val="001C0814"/>
    <w:rsid w:val="001D14B2"/>
    <w:rsid w:val="001D2B88"/>
    <w:rsid w:val="001E1C8B"/>
    <w:rsid w:val="001E1EFC"/>
    <w:rsid w:val="001F19C7"/>
    <w:rsid w:val="001F328D"/>
    <w:rsid w:val="0020200C"/>
    <w:rsid w:val="0021325B"/>
    <w:rsid w:val="00214E59"/>
    <w:rsid w:val="002164E8"/>
    <w:rsid w:val="00216AC6"/>
    <w:rsid w:val="002173D3"/>
    <w:rsid w:val="00224378"/>
    <w:rsid w:val="002254B9"/>
    <w:rsid w:val="002315BF"/>
    <w:rsid w:val="0023169F"/>
    <w:rsid w:val="00245025"/>
    <w:rsid w:val="00247884"/>
    <w:rsid w:val="0025033A"/>
    <w:rsid w:val="00253C02"/>
    <w:rsid w:val="00254A68"/>
    <w:rsid w:val="0026049C"/>
    <w:rsid w:val="00264B88"/>
    <w:rsid w:val="002702EF"/>
    <w:rsid w:val="00277059"/>
    <w:rsid w:val="00283A95"/>
    <w:rsid w:val="0029211A"/>
    <w:rsid w:val="002A129C"/>
    <w:rsid w:val="002A556D"/>
    <w:rsid w:val="002B4EF2"/>
    <w:rsid w:val="002C03C8"/>
    <w:rsid w:val="002C14A4"/>
    <w:rsid w:val="002C1B93"/>
    <w:rsid w:val="002D16A8"/>
    <w:rsid w:val="002D1E0C"/>
    <w:rsid w:val="002D2F51"/>
    <w:rsid w:val="002E3604"/>
    <w:rsid w:val="002F238A"/>
    <w:rsid w:val="002F326D"/>
    <w:rsid w:val="002F50FD"/>
    <w:rsid w:val="00305810"/>
    <w:rsid w:val="00313666"/>
    <w:rsid w:val="00321922"/>
    <w:rsid w:val="00323C39"/>
    <w:rsid w:val="00323CD7"/>
    <w:rsid w:val="00324881"/>
    <w:rsid w:val="00332283"/>
    <w:rsid w:val="00334F9A"/>
    <w:rsid w:val="00345DD4"/>
    <w:rsid w:val="00350E3A"/>
    <w:rsid w:val="003517B0"/>
    <w:rsid w:val="00351C9D"/>
    <w:rsid w:val="00353C65"/>
    <w:rsid w:val="00354148"/>
    <w:rsid w:val="00362B04"/>
    <w:rsid w:val="00367C14"/>
    <w:rsid w:val="00373E5B"/>
    <w:rsid w:val="00374FC5"/>
    <w:rsid w:val="003949AF"/>
    <w:rsid w:val="00395996"/>
    <w:rsid w:val="0039779A"/>
    <w:rsid w:val="003A4DA0"/>
    <w:rsid w:val="003A7C54"/>
    <w:rsid w:val="003B0057"/>
    <w:rsid w:val="003B34AE"/>
    <w:rsid w:val="003B3AF5"/>
    <w:rsid w:val="003B65E1"/>
    <w:rsid w:val="003B7E31"/>
    <w:rsid w:val="003C4898"/>
    <w:rsid w:val="003C6C75"/>
    <w:rsid w:val="003C7BFE"/>
    <w:rsid w:val="003E0056"/>
    <w:rsid w:val="003E1065"/>
    <w:rsid w:val="003E6FC5"/>
    <w:rsid w:val="004035D5"/>
    <w:rsid w:val="00405A27"/>
    <w:rsid w:val="00406B02"/>
    <w:rsid w:val="0040745C"/>
    <w:rsid w:val="0041139C"/>
    <w:rsid w:val="004114B6"/>
    <w:rsid w:val="00413091"/>
    <w:rsid w:val="0041394E"/>
    <w:rsid w:val="00414E6D"/>
    <w:rsid w:val="00425E4B"/>
    <w:rsid w:val="00426656"/>
    <w:rsid w:val="00460BE3"/>
    <w:rsid w:val="00464BF2"/>
    <w:rsid w:val="0046660F"/>
    <w:rsid w:val="00470EA0"/>
    <w:rsid w:val="0047275E"/>
    <w:rsid w:val="004865A2"/>
    <w:rsid w:val="00490FA5"/>
    <w:rsid w:val="004946EB"/>
    <w:rsid w:val="00495CE3"/>
    <w:rsid w:val="004A09AB"/>
    <w:rsid w:val="004A2904"/>
    <w:rsid w:val="004A7584"/>
    <w:rsid w:val="004C3940"/>
    <w:rsid w:val="004C42EB"/>
    <w:rsid w:val="004C6C74"/>
    <w:rsid w:val="004D5366"/>
    <w:rsid w:val="004E01F2"/>
    <w:rsid w:val="004F08BD"/>
    <w:rsid w:val="004F0DC9"/>
    <w:rsid w:val="00503F22"/>
    <w:rsid w:val="0051514D"/>
    <w:rsid w:val="005204CA"/>
    <w:rsid w:val="00522F82"/>
    <w:rsid w:val="00543BAB"/>
    <w:rsid w:val="005449C7"/>
    <w:rsid w:val="005478D3"/>
    <w:rsid w:val="00550702"/>
    <w:rsid w:val="00554261"/>
    <w:rsid w:val="00555825"/>
    <w:rsid w:val="00561E70"/>
    <w:rsid w:val="00562CE5"/>
    <w:rsid w:val="00565D7E"/>
    <w:rsid w:val="00576DDC"/>
    <w:rsid w:val="00580D5A"/>
    <w:rsid w:val="00585EE3"/>
    <w:rsid w:val="005876EE"/>
    <w:rsid w:val="00587A55"/>
    <w:rsid w:val="00591FE9"/>
    <w:rsid w:val="00596044"/>
    <w:rsid w:val="005A3DA4"/>
    <w:rsid w:val="005A5F46"/>
    <w:rsid w:val="005C2578"/>
    <w:rsid w:val="005C511D"/>
    <w:rsid w:val="005C52FC"/>
    <w:rsid w:val="005D0B09"/>
    <w:rsid w:val="005D172E"/>
    <w:rsid w:val="005D23AD"/>
    <w:rsid w:val="005E56D4"/>
    <w:rsid w:val="005E6CBB"/>
    <w:rsid w:val="005F790D"/>
    <w:rsid w:val="006003B8"/>
    <w:rsid w:val="00605594"/>
    <w:rsid w:val="00605865"/>
    <w:rsid w:val="006061C5"/>
    <w:rsid w:val="00606202"/>
    <w:rsid w:val="006071FE"/>
    <w:rsid w:val="00616086"/>
    <w:rsid w:val="00637ABB"/>
    <w:rsid w:val="006442D1"/>
    <w:rsid w:val="0064611F"/>
    <w:rsid w:val="00652722"/>
    <w:rsid w:val="00661A1B"/>
    <w:rsid w:val="006674E9"/>
    <w:rsid w:val="00674ED4"/>
    <w:rsid w:val="00675AF8"/>
    <w:rsid w:val="006814AA"/>
    <w:rsid w:val="006826D5"/>
    <w:rsid w:val="0068517D"/>
    <w:rsid w:val="006939B1"/>
    <w:rsid w:val="00695F81"/>
    <w:rsid w:val="006B6D13"/>
    <w:rsid w:val="006B7C32"/>
    <w:rsid w:val="006B7DCC"/>
    <w:rsid w:val="006C3C35"/>
    <w:rsid w:val="006C571E"/>
    <w:rsid w:val="006D0A74"/>
    <w:rsid w:val="006D45B3"/>
    <w:rsid w:val="006D5509"/>
    <w:rsid w:val="006D6EDB"/>
    <w:rsid w:val="006D7A91"/>
    <w:rsid w:val="006E1184"/>
    <w:rsid w:val="006E76DD"/>
    <w:rsid w:val="006F0D5F"/>
    <w:rsid w:val="00710CEB"/>
    <w:rsid w:val="00713CA1"/>
    <w:rsid w:val="007152FF"/>
    <w:rsid w:val="00715AF4"/>
    <w:rsid w:val="007212F8"/>
    <w:rsid w:val="0072720A"/>
    <w:rsid w:val="0073222E"/>
    <w:rsid w:val="00736326"/>
    <w:rsid w:val="0073745B"/>
    <w:rsid w:val="007471C2"/>
    <w:rsid w:val="007548AA"/>
    <w:rsid w:val="0075713F"/>
    <w:rsid w:val="00763FFB"/>
    <w:rsid w:val="0076769A"/>
    <w:rsid w:val="00774A66"/>
    <w:rsid w:val="00777020"/>
    <w:rsid w:val="00781835"/>
    <w:rsid w:val="007825B7"/>
    <w:rsid w:val="00785D48"/>
    <w:rsid w:val="00786002"/>
    <w:rsid w:val="007959FF"/>
    <w:rsid w:val="00796243"/>
    <w:rsid w:val="007A0272"/>
    <w:rsid w:val="007A0ABB"/>
    <w:rsid w:val="007A3FCC"/>
    <w:rsid w:val="007A742F"/>
    <w:rsid w:val="007B0C5F"/>
    <w:rsid w:val="007D186A"/>
    <w:rsid w:val="007D4935"/>
    <w:rsid w:val="007D533B"/>
    <w:rsid w:val="007D64D2"/>
    <w:rsid w:val="007D7E24"/>
    <w:rsid w:val="007E3795"/>
    <w:rsid w:val="007F4642"/>
    <w:rsid w:val="007F530C"/>
    <w:rsid w:val="007F682A"/>
    <w:rsid w:val="007F6F3D"/>
    <w:rsid w:val="008012D0"/>
    <w:rsid w:val="0080134E"/>
    <w:rsid w:val="00802B52"/>
    <w:rsid w:val="008036D2"/>
    <w:rsid w:val="00813DDE"/>
    <w:rsid w:val="00816614"/>
    <w:rsid w:val="00820325"/>
    <w:rsid w:val="00825CAC"/>
    <w:rsid w:val="00827335"/>
    <w:rsid w:val="00834C92"/>
    <w:rsid w:val="00835F11"/>
    <w:rsid w:val="008373E1"/>
    <w:rsid w:val="00840821"/>
    <w:rsid w:val="00840C83"/>
    <w:rsid w:val="00840F2D"/>
    <w:rsid w:val="0085283F"/>
    <w:rsid w:val="00852B15"/>
    <w:rsid w:val="0086295F"/>
    <w:rsid w:val="00862DD9"/>
    <w:rsid w:val="008708B6"/>
    <w:rsid w:val="008750A4"/>
    <w:rsid w:val="0089532E"/>
    <w:rsid w:val="00896E0A"/>
    <w:rsid w:val="00897044"/>
    <w:rsid w:val="008B0177"/>
    <w:rsid w:val="008B0C84"/>
    <w:rsid w:val="008B5F90"/>
    <w:rsid w:val="008B6F8E"/>
    <w:rsid w:val="008B74EE"/>
    <w:rsid w:val="008B7636"/>
    <w:rsid w:val="008C5358"/>
    <w:rsid w:val="008C61EE"/>
    <w:rsid w:val="008D17A1"/>
    <w:rsid w:val="008D1854"/>
    <w:rsid w:val="008D24E3"/>
    <w:rsid w:val="008E018B"/>
    <w:rsid w:val="008E15A5"/>
    <w:rsid w:val="008F08ED"/>
    <w:rsid w:val="008F1D37"/>
    <w:rsid w:val="0090111D"/>
    <w:rsid w:val="00905C1C"/>
    <w:rsid w:val="00916129"/>
    <w:rsid w:val="00917E3E"/>
    <w:rsid w:val="009254A8"/>
    <w:rsid w:val="00930425"/>
    <w:rsid w:val="00933E7C"/>
    <w:rsid w:val="009424CA"/>
    <w:rsid w:val="00943BBB"/>
    <w:rsid w:val="00943F99"/>
    <w:rsid w:val="0094419D"/>
    <w:rsid w:val="009503F3"/>
    <w:rsid w:val="00951753"/>
    <w:rsid w:val="00952DA9"/>
    <w:rsid w:val="009532B1"/>
    <w:rsid w:val="009532BB"/>
    <w:rsid w:val="00954DA7"/>
    <w:rsid w:val="00956E0A"/>
    <w:rsid w:val="00961E89"/>
    <w:rsid w:val="00970446"/>
    <w:rsid w:val="00977BBF"/>
    <w:rsid w:val="00981F06"/>
    <w:rsid w:val="00982779"/>
    <w:rsid w:val="00982C25"/>
    <w:rsid w:val="009846A6"/>
    <w:rsid w:val="009A1A13"/>
    <w:rsid w:val="009A5105"/>
    <w:rsid w:val="009A7440"/>
    <w:rsid w:val="009C7690"/>
    <w:rsid w:val="009D19D5"/>
    <w:rsid w:val="009E01BE"/>
    <w:rsid w:val="009E272E"/>
    <w:rsid w:val="009E3311"/>
    <w:rsid w:val="009E711A"/>
    <w:rsid w:val="009F0265"/>
    <w:rsid w:val="00A02040"/>
    <w:rsid w:val="00A05953"/>
    <w:rsid w:val="00A079A1"/>
    <w:rsid w:val="00A23339"/>
    <w:rsid w:val="00A2362E"/>
    <w:rsid w:val="00A259D1"/>
    <w:rsid w:val="00A2709E"/>
    <w:rsid w:val="00A30CAE"/>
    <w:rsid w:val="00A33D88"/>
    <w:rsid w:val="00A37638"/>
    <w:rsid w:val="00A40928"/>
    <w:rsid w:val="00A41CB0"/>
    <w:rsid w:val="00A43812"/>
    <w:rsid w:val="00A57856"/>
    <w:rsid w:val="00A63B4B"/>
    <w:rsid w:val="00A76F1D"/>
    <w:rsid w:val="00A774DD"/>
    <w:rsid w:val="00A80B58"/>
    <w:rsid w:val="00A86FB8"/>
    <w:rsid w:val="00A90D30"/>
    <w:rsid w:val="00A938D6"/>
    <w:rsid w:val="00A955EE"/>
    <w:rsid w:val="00A97B1D"/>
    <w:rsid w:val="00AA01E0"/>
    <w:rsid w:val="00AA1AE5"/>
    <w:rsid w:val="00AA7167"/>
    <w:rsid w:val="00AB0C84"/>
    <w:rsid w:val="00AB1572"/>
    <w:rsid w:val="00AC55D8"/>
    <w:rsid w:val="00AC5F47"/>
    <w:rsid w:val="00AC68D6"/>
    <w:rsid w:val="00AE6D9E"/>
    <w:rsid w:val="00AF06A0"/>
    <w:rsid w:val="00AF138B"/>
    <w:rsid w:val="00AF703A"/>
    <w:rsid w:val="00B0250D"/>
    <w:rsid w:val="00B10AFB"/>
    <w:rsid w:val="00B135E9"/>
    <w:rsid w:val="00B16C29"/>
    <w:rsid w:val="00B21626"/>
    <w:rsid w:val="00B26422"/>
    <w:rsid w:val="00B35527"/>
    <w:rsid w:val="00B45F98"/>
    <w:rsid w:val="00B54B15"/>
    <w:rsid w:val="00B54C12"/>
    <w:rsid w:val="00B56AFF"/>
    <w:rsid w:val="00B578F3"/>
    <w:rsid w:val="00B60291"/>
    <w:rsid w:val="00B604C1"/>
    <w:rsid w:val="00B64A9B"/>
    <w:rsid w:val="00B72E48"/>
    <w:rsid w:val="00B732AE"/>
    <w:rsid w:val="00B75E7F"/>
    <w:rsid w:val="00B81202"/>
    <w:rsid w:val="00BC08EE"/>
    <w:rsid w:val="00BC14F4"/>
    <w:rsid w:val="00BD55AC"/>
    <w:rsid w:val="00BD69EC"/>
    <w:rsid w:val="00BD7E02"/>
    <w:rsid w:val="00BE30C6"/>
    <w:rsid w:val="00BE7F40"/>
    <w:rsid w:val="00BF418F"/>
    <w:rsid w:val="00C078D9"/>
    <w:rsid w:val="00C13003"/>
    <w:rsid w:val="00C131B3"/>
    <w:rsid w:val="00C217E0"/>
    <w:rsid w:val="00C23AEB"/>
    <w:rsid w:val="00C25F35"/>
    <w:rsid w:val="00C3558E"/>
    <w:rsid w:val="00C47C41"/>
    <w:rsid w:val="00C5231C"/>
    <w:rsid w:val="00C53B26"/>
    <w:rsid w:val="00C609F9"/>
    <w:rsid w:val="00C656F7"/>
    <w:rsid w:val="00C84902"/>
    <w:rsid w:val="00C903FF"/>
    <w:rsid w:val="00CA0612"/>
    <w:rsid w:val="00CA1E31"/>
    <w:rsid w:val="00CB0125"/>
    <w:rsid w:val="00CC06F9"/>
    <w:rsid w:val="00CC5E18"/>
    <w:rsid w:val="00CD1C5A"/>
    <w:rsid w:val="00CD2E4C"/>
    <w:rsid w:val="00CD6342"/>
    <w:rsid w:val="00CD6ED4"/>
    <w:rsid w:val="00CE03F8"/>
    <w:rsid w:val="00CE65CF"/>
    <w:rsid w:val="00D01718"/>
    <w:rsid w:val="00D018B6"/>
    <w:rsid w:val="00D07481"/>
    <w:rsid w:val="00D12E93"/>
    <w:rsid w:val="00D20F7E"/>
    <w:rsid w:val="00D21106"/>
    <w:rsid w:val="00D26C97"/>
    <w:rsid w:val="00D30FCF"/>
    <w:rsid w:val="00D37A5F"/>
    <w:rsid w:val="00D44A72"/>
    <w:rsid w:val="00D5244E"/>
    <w:rsid w:val="00D600CB"/>
    <w:rsid w:val="00D658ED"/>
    <w:rsid w:val="00D76285"/>
    <w:rsid w:val="00D762CB"/>
    <w:rsid w:val="00D814A8"/>
    <w:rsid w:val="00D81CB0"/>
    <w:rsid w:val="00D86953"/>
    <w:rsid w:val="00D90C08"/>
    <w:rsid w:val="00D97614"/>
    <w:rsid w:val="00D979BF"/>
    <w:rsid w:val="00DA1F5C"/>
    <w:rsid w:val="00DA2D68"/>
    <w:rsid w:val="00DB1C09"/>
    <w:rsid w:val="00DB1F69"/>
    <w:rsid w:val="00DB2461"/>
    <w:rsid w:val="00DB3A4D"/>
    <w:rsid w:val="00DC4F4E"/>
    <w:rsid w:val="00DD64A4"/>
    <w:rsid w:val="00DD68EB"/>
    <w:rsid w:val="00DE6AF5"/>
    <w:rsid w:val="00DF11DA"/>
    <w:rsid w:val="00DF5F8A"/>
    <w:rsid w:val="00DF6343"/>
    <w:rsid w:val="00DF770E"/>
    <w:rsid w:val="00E11703"/>
    <w:rsid w:val="00E13E5E"/>
    <w:rsid w:val="00E15379"/>
    <w:rsid w:val="00E15866"/>
    <w:rsid w:val="00E166E5"/>
    <w:rsid w:val="00E17A9A"/>
    <w:rsid w:val="00E17DA3"/>
    <w:rsid w:val="00E23ABA"/>
    <w:rsid w:val="00E46998"/>
    <w:rsid w:val="00E52197"/>
    <w:rsid w:val="00E64106"/>
    <w:rsid w:val="00E65728"/>
    <w:rsid w:val="00E671E1"/>
    <w:rsid w:val="00E805B7"/>
    <w:rsid w:val="00E83EA6"/>
    <w:rsid w:val="00E8488B"/>
    <w:rsid w:val="00E91FDD"/>
    <w:rsid w:val="00E92092"/>
    <w:rsid w:val="00E94B2F"/>
    <w:rsid w:val="00E950D0"/>
    <w:rsid w:val="00EA278D"/>
    <w:rsid w:val="00EB5DA5"/>
    <w:rsid w:val="00EC0503"/>
    <w:rsid w:val="00EC3DF5"/>
    <w:rsid w:val="00EC47BB"/>
    <w:rsid w:val="00EC594C"/>
    <w:rsid w:val="00EC6D51"/>
    <w:rsid w:val="00ED3FFE"/>
    <w:rsid w:val="00EE1194"/>
    <w:rsid w:val="00EF3F5B"/>
    <w:rsid w:val="00EF59E3"/>
    <w:rsid w:val="00F00A69"/>
    <w:rsid w:val="00F07016"/>
    <w:rsid w:val="00F07969"/>
    <w:rsid w:val="00F168A1"/>
    <w:rsid w:val="00F24445"/>
    <w:rsid w:val="00F33A4A"/>
    <w:rsid w:val="00F36A05"/>
    <w:rsid w:val="00F45C80"/>
    <w:rsid w:val="00F57392"/>
    <w:rsid w:val="00F6165C"/>
    <w:rsid w:val="00F658E8"/>
    <w:rsid w:val="00F7152D"/>
    <w:rsid w:val="00F743CF"/>
    <w:rsid w:val="00F74A97"/>
    <w:rsid w:val="00F80779"/>
    <w:rsid w:val="00F80C98"/>
    <w:rsid w:val="00F85363"/>
    <w:rsid w:val="00F9600F"/>
    <w:rsid w:val="00FA2203"/>
    <w:rsid w:val="00FA3884"/>
    <w:rsid w:val="00FB427B"/>
    <w:rsid w:val="00FB5DAD"/>
    <w:rsid w:val="00FC49A4"/>
    <w:rsid w:val="00FC68B4"/>
    <w:rsid w:val="00FD0F6E"/>
    <w:rsid w:val="00FD7855"/>
    <w:rsid w:val="00FD7A92"/>
    <w:rsid w:val="00FF258D"/>
    <w:rsid w:val="00FF3560"/>
    <w:rsid w:val="00FF3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styleId="Fodnotetekst">
    <w:name w:val="footnote text"/>
    <w:basedOn w:val="Normal"/>
    <w:link w:val="FodnotetekstTegn"/>
    <w:uiPriority w:val="99"/>
    <w:unhideWhenUsed/>
    <w:rsid w:val="00825CAC"/>
    <w:pPr>
      <w:spacing w:line="240" w:lineRule="auto"/>
    </w:pPr>
  </w:style>
  <w:style w:type="character" w:customStyle="1" w:styleId="FodnotetekstTegn">
    <w:name w:val="Fodnotetekst Tegn"/>
    <w:basedOn w:val="Standardskrifttypeiafsnit"/>
    <w:link w:val="Fodnotetekst"/>
    <w:uiPriority w:val="99"/>
    <w:rsid w:val="00825CAC"/>
    <w:rPr>
      <w:lang w:eastAsia="en-US"/>
    </w:rPr>
  </w:style>
  <w:style w:type="character" w:styleId="Fodnotehenvisning">
    <w:name w:val="footnote reference"/>
    <w:basedOn w:val="Standardskrifttypeiafsnit"/>
    <w:uiPriority w:val="99"/>
    <w:unhideWhenUsed/>
    <w:rsid w:val="00825CAC"/>
    <w:rPr>
      <w:vertAlign w:val="superscript"/>
    </w:rPr>
  </w:style>
  <w:style w:type="character" w:styleId="Hyperlink">
    <w:name w:val="Hyperlink"/>
    <w:basedOn w:val="Standardskrifttypeiafsnit"/>
    <w:uiPriority w:val="99"/>
    <w:unhideWhenUsed/>
    <w:rsid w:val="00825CAC"/>
    <w:rPr>
      <w:color w:val="0000FF" w:themeColor="hyperlink"/>
      <w:u w:val="single"/>
    </w:rPr>
  </w:style>
  <w:style w:type="paragraph" w:styleId="Listeafsnit">
    <w:name w:val="List Paragraph"/>
    <w:basedOn w:val="Normal"/>
    <w:uiPriority w:val="34"/>
    <w:qFormat/>
    <w:rsid w:val="00825CAC"/>
    <w:pPr>
      <w:ind w:left="720"/>
      <w:contextualSpacing/>
    </w:pPr>
  </w:style>
  <w:style w:type="character" w:styleId="Kommentarhenvisning">
    <w:name w:val="annotation reference"/>
    <w:basedOn w:val="Standardskrifttypeiafsnit"/>
    <w:uiPriority w:val="99"/>
    <w:semiHidden/>
    <w:unhideWhenUsed/>
    <w:rsid w:val="006B6D13"/>
    <w:rPr>
      <w:sz w:val="16"/>
      <w:szCs w:val="16"/>
    </w:rPr>
  </w:style>
  <w:style w:type="paragraph" w:styleId="Kommentartekst">
    <w:name w:val="annotation text"/>
    <w:basedOn w:val="Normal"/>
    <w:link w:val="KommentartekstTegn"/>
    <w:uiPriority w:val="99"/>
    <w:semiHidden/>
    <w:unhideWhenUsed/>
    <w:rsid w:val="006B6D13"/>
    <w:pPr>
      <w:spacing w:line="240" w:lineRule="auto"/>
    </w:pPr>
  </w:style>
  <w:style w:type="character" w:customStyle="1" w:styleId="KommentartekstTegn">
    <w:name w:val="Kommentartekst Tegn"/>
    <w:basedOn w:val="Standardskrifttypeiafsnit"/>
    <w:link w:val="Kommentartekst"/>
    <w:uiPriority w:val="99"/>
    <w:semiHidden/>
    <w:rsid w:val="006B6D13"/>
    <w:rPr>
      <w:lang w:eastAsia="en-US"/>
    </w:rPr>
  </w:style>
  <w:style w:type="paragraph" w:styleId="Kommentaremne">
    <w:name w:val="annotation subject"/>
    <w:basedOn w:val="Kommentartekst"/>
    <w:next w:val="Kommentartekst"/>
    <w:link w:val="KommentaremneTegn"/>
    <w:uiPriority w:val="99"/>
    <w:semiHidden/>
    <w:unhideWhenUsed/>
    <w:rsid w:val="006B6D13"/>
    <w:rPr>
      <w:b/>
      <w:bCs/>
    </w:rPr>
  </w:style>
  <w:style w:type="character" w:customStyle="1" w:styleId="KommentaremneTegn">
    <w:name w:val="Kommentaremne Tegn"/>
    <w:basedOn w:val="KommentartekstTegn"/>
    <w:link w:val="Kommentaremne"/>
    <w:uiPriority w:val="99"/>
    <w:semiHidden/>
    <w:rsid w:val="006B6D1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styleId="Fodnotetekst">
    <w:name w:val="footnote text"/>
    <w:basedOn w:val="Normal"/>
    <w:link w:val="FodnotetekstTegn"/>
    <w:uiPriority w:val="99"/>
    <w:unhideWhenUsed/>
    <w:rsid w:val="00825CAC"/>
    <w:pPr>
      <w:spacing w:line="240" w:lineRule="auto"/>
    </w:pPr>
  </w:style>
  <w:style w:type="character" w:customStyle="1" w:styleId="FodnotetekstTegn">
    <w:name w:val="Fodnotetekst Tegn"/>
    <w:basedOn w:val="Standardskrifttypeiafsnit"/>
    <w:link w:val="Fodnotetekst"/>
    <w:uiPriority w:val="99"/>
    <w:rsid w:val="00825CAC"/>
    <w:rPr>
      <w:lang w:eastAsia="en-US"/>
    </w:rPr>
  </w:style>
  <w:style w:type="character" w:styleId="Fodnotehenvisning">
    <w:name w:val="footnote reference"/>
    <w:basedOn w:val="Standardskrifttypeiafsnit"/>
    <w:uiPriority w:val="99"/>
    <w:unhideWhenUsed/>
    <w:rsid w:val="00825CAC"/>
    <w:rPr>
      <w:vertAlign w:val="superscript"/>
    </w:rPr>
  </w:style>
  <w:style w:type="character" w:styleId="Hyperlink">
    <w:name w:val="Hyperlink"/>
    <w:basedOn w:val="Standardskrifttypeiafsnit"/>
    <w:uiPriority w:val="99"/>
    <w:unhideWhenUsed/>
    <w:rsid w:val="00825CAC"/>
    <w:rPr>
      <w:color w:val="0000FF" w:themeColor="hyperlink"/>
      <w:u w:val="single"/>
    </w:rPr>
  </w:style>
  <w:style w:type="paragraph" w:styleId="Listeafsnit">
    <w:name w:val="List Paragraph"/>
    <w:basedOn w:val="Normal"/>
    <w:uiPriority w:val="34"/>
    <w:qFormat/>
    <w:rsid w:val="00825CAC"/>
    <w:pPr>
      <w:ind w:left="720"/>
      <w:contextualSpacing/>
    </w:pPr>
  </w:style>
  <w:style w:type="character" w:styleId="Kommentarhenvisning">
    <w:name w:val="annotation reference"/>
    <w:basedOn w:val="Standardskrifttypeiafsnit"/>
    <w:uiPriority w:val="99"/>
    <w:semiHidden/>
    <w:unhideWhenUsed/>
    <w:rsid w:val="006B6D13"/>
    <w:rPr>
      <w:sz w:val="16"/>
      <w:szCs w:val="16"/>
    </w:rPr>
  </w:style>
  <w:style w:type="paragraph" w:styleId="Kommentartekst">
    <w:name w:val="annotation text"/>
    <w:basedOn w:val="Normal"/>
    <w:link w:val="KommentartekstTegn"/>
    <w:uiPriority w:val="99"/>
    <w:semiHidden/>
    <w:unhideWhenUsed/>
    <w:rsid w:val="006B6D13"/>
    <w:pPr>
      <w:spacing w:line="240" w:lineRule="auto"/>
    </w:pPr>
  </w:style>
  <w:style w:type="character" w:customStyle="1" w:styleId="KommentartekstTegn">
    <w:name w:val="Kommentartekst Tegn"/>
    <w:basedOn w:val="Standardskrifttypeiafsnit"/>
    <w:link w:val="Kommentartekst"/>
    <w:uiPriority w:val="99"/>
    <w:semiHidden/>
    <w:rsid w:val="006B6D13"/>
    <w:rPr>
      <w:lang w:eastAsia="en-US"/>
    </w:rPr>
  </w:style>
  <w:style w:type="paragraph" w:styleId="Kommentaremne">
    <w:name w:val="annotation subject"/>
    <w:basedOn w:val="Kommentartekst"/>
    <w:next w:val="Kommentartekst"/>
    <w:link w:val="KommentaremneTegn"/>
    <w:uiPriority w:val="99"/>
    <w:semiHidden/>
    <w:unhideWhenUsed/>
    <w:rsid w:val="006B6D13"/>
    <w:rPr>
      <w:b/>
      <w:bCs/>
    </w:rPr>
  </w:style>
  <w:style w:type="character" w:customStyle="1" w:styleId="KommentaremneTegn">
    <w:name w:val="Kommentaremne Tegn"/>
    <w:basedOn w:val="KommentartekstTegn"/>
    <w:link w:val="Kommentaremne"/>
    <w:uiPriority w:val="99"/>
    <w:semiHidden/>
    <w:rsid w:val="006B6D1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yg@aabenraa.dk" TargetMode="External"/><Relationship Id="rId18" Type="http://schemas.openxmlformats.org/officeDocument/2006/relationships/hyperlink" Target="mailto:at@at.d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upa@landbosyd.dk" TargetMode="External"/><Relationship Id="rId17" Type="http://schemas.openxmlformats.org/officeDocument/2006/relationships/hyperlink" Target="mailto:soenderjylland@friluftsraadet.d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syd@sst.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angild@taagholm.dk"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aabenraa@dn.dk" TargetMode="External"/><Relationship Id="rId23" Type="http://schemas.openxmlformats.org/officeDocument/2006/relationships/fontTable" Target="fontTable.xml"/><Relationship Id="rId10" Type="http://schemas.openxmlformats.org/officeDocument/2006/relationships/hyperlink" Target="mailto:industri@aabenraa.dk" TargetMode="External"/><Relationship Id="rId19" Type="http://schemas.openxmlformats.org/officeDocument/2006/relationships/hyperlink" Target="mailto:marbe@mst.dk" TargetMode="External"/><Relationship Id="rId4" Type="http://schemas.microsoft.com/office/2007/relationships/stylesWithEffects" Target="stylesWithEffects.xml"/><Relationship Id="rId9" Type="http://schemas.openxmlformats.org/officeDocument/2006/relationships/hyperlink" Target="http://www.dma.mst.dk" TargetMode="External"/><Relationship Id="rId14" Type="http://schemas.openxmlformats.org/officeDocument/2006/relationships/hyperlink" Target="mailto:dn@dn.d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BDF7F82622438DBB7DC0C4535B2A29"/>
        <w:category>
          <w:name w:val="Generelt"/>
          <w:gallery w:val="placeholder"/>
        </w:category>
        <w:types>
          <w:type w:val="bbPlcHdr"/>
        </w:types>
        <w:behaviors>
          <w:behavior w:val="content"/>
        </w:behaviors>
        <w:guid w:val="{41975BEE-42BB-41D4-B942-040F8BE1EC65}"/>
      </w:docPartPr>
      <w:docPartBody>
        <w:p w:rsidR="00C17632" w:rsidRDefault="006D6578" w:rsidP="006D6578">
          <w:pPr>
            <w:pStyle w:val="BABDF7F82622438DBB7DC0C4535B2A29"/>
          </w:pPr>
          <w:r w:rsidRPr="00A37A68">
            <w:rPr>
              <w:rFonts w:eastAsia="Calibri"/>
              <w:b/>
              <w:color w:val="808080"/>
              <w:shd w:val="clear" w:color="auto" w:fill="FFFF00"/>
            </w:rPr>
            <w:t>virksomhed</w:t>
          </w:r>
        </w:p>
      </w:docPartBody>
    </w:docPart>
    <w:docPart>
      <w:docPartPr>
        <w:name w:val="B1E7F5B8037441818C43EFE28CD0FD8B"/>
        <w:category>
          <w:name w:val="Generelt"/>
          <w:gallery w:val="placeholder"/>
        </w:category>
        <w:types>
          <w:type w:val="bbPlcHdr"/>
        </w:types>
        <w:behaviors>
          <w:behavior w:val="content"/>
        </w:behaviors>
        <w:guid w:val="{99BE7DC3-8B1A-4197-9173-5A8393A5EBD2}"/>
      </w:docPartPr>
      <w:docPartBody>
        <w:p w:rsidR="00C17632" w:rsidRDefault="006D6578" w:rsidP="006D6578">
          <w:pPr>
            <w:pStyle w:val="B1E7F5B8037441818C43EFE28CD0FD8B"/>
          </w:pPr>
          <w:r w:rsidRPr="00B35476">
            <w:rPr>
              <w:rFonts w:eastAsia="Calibri"/>
              <w:color w:val="808080"/>
              <w:highlight w:val="yellow"/>
            </w:rPr>
            <w:t>vælg</w:t>
          </w:r>
        </w:p>
      </w:docPartBody>
    </w:docPart>
    <w:docPart>
      <w:docPartPr>
        <w:name w:val="6A4DDAC002D043F2989E779B0237E40E"/>
        <w:category>
          <w:name w:val="Generelt"/>
          <w:gallery w:val="placeholder"/>
        </w:category>
        <w:types>
          <w:type w:val="bbPlcHdr"/>
        </w:types>
        <w:behaviors>
          <w:behavior w:val="content"/>
        </w:behaviors>
        <w:guid w:val="{5B2760C7-76C0-4FCB-9A1C-8AE8C916BCDD}"/>
      </w:docPartPr>
      <w:docPartBody>
        <w:p w:rsidR="00C17632" w:rsidRDefault="006D6578" w:rsidP="006D6578">
          <w:pPr>
            <w:pStyle w:val="6A4DDAC002D043F2989E779B0237E40E"/>
          </w:pPr>
          <w:r w:rsidRPr="00B35476">
            <w:rPr>
              <w:rFonts w:eastAsia="Calibri"/>
              <w:color w:val="808080"/>
              <w:highlight w:val="yellow"/>
            </w:rPr>
            <w:t>punktnummer</w:t>
          </w:r>
        </w:p>
      </w:docPartBody>
    </w:docPart>
    <w:docPart>
      <w:docPartPr>
        <w:name w:val="3905464B3BF84CE88DC1DCE3F863232A"/>
        <w:category>
          <w:name w:val="Generelt"/>
          <w:gallery w:val="placeholder"/>
        </w:category>
        <w:types>
          <w:type w:val="bbPlcHdr"/>
        </w:types>
        <w:behaviors>
          <w:behavior w:val="content"/>
        </w:behaviors>
        <w:guid w:val="{58B69EE5-736B-4CC2-A33B-51271D37BD5B}"/>
      </w:docPartPr>
      <w:docPartBody>
        <w:p w:rsidR="00C17632" w:rsidRDefault="006D6578" w:rsidP="006D6578">
          <w:pPr>
            <w:pStyle w:val="3905464B3BF84CE88DC1DCE3F863232A"/>
          </w:pPr>
          <w:r w:rsidRPr="00B35476">
            <w:rPr>
              <w:rFonts w:eastAsia="Calibri"/>
              <w:color w:val="808080"/>
              <w:highlight w:val="yellow"/>
            </w:rPr>
            <w:t>beskrivelse af punkt</w:t>
          </w:r>
        </w:p>
      </w:docPartBody>
    </w:docPart>
    <w:docPart>
      <w:docPartPr>
        <w:name w:val="32F49E53CCB94841B1BFB307DCC01BBD"/>
        <w:category>
          <w:name w:val="Generelt"/>
          <w:gallery w:val="placeholder"/>
        </w:category>
        <w:types>
          <w:type w:val="bbPlcHdr"/>
        </w:types>
        <w:behaviors>
          <w:behavior w:val="content"/>
        </w:behaviors>
        <w:guid w:val="{047F2591-BE89-4F85-B302-1036E89A0794}"/>
      </w:docPartPr>
      <w:docPartBody>
        <w:p w:rsidR="00C17632" w:rsidRDefault="006D6578" w:rsidP="006D6578">
          <w:pPr>
            <w:pStyle w:val="32F49E53CCB94841B1BFB307DCC01BBD"/>
          </w:pPr>
          <w:r w:rsidRPr="00B35476">
            <w:rPr>
              <w:rFonts w:eastAsia="Calibri"/>
              <w:color w:val="808080"/>
              <w:highlight w:val="yellow"/>
            </w:rPr>
            <w:t>angiv ansøgte aktivitet</w:t>
          </w:r>
        </w:p>
      </w:docPartBody>
    </w:docPart>
    <w:docPart>
      <w:docPartPr>
        <w:name w:val="1DDD1A4FF5884FC9B71F62006B6A8CD5"/>
        <w:category>
          <w:name w:val="Generelt"/>
          <w:gallery w:val="placeholder"/>
        </w:category>
        <w:types>
          <w:type w:val="bbPlcHdr"/>
        </w:types>
        <w:behaviors>
          <w:behavior w:val="content"/>
        </w:behaviors>
        <w:guid w:val="{A2697D65-C7C6-4F8A-9477-15645B85C420}"/>
      </w:docPartPr>
      <w:docPartBody>
        <w:p w:rsidR="00C17632" w:rsidRDefault="006D6578" w:rsidP="006D6578">
          <w:pPr>
            <w:pStyle w:val="1DDD1A4FF5884FC9B71F62006B6A8CD5"/>
          </w:pPr>
          <w:r w:rsidRPr="00541ABB">
            <w:rPr>
              <w:rStyle w:val="Pladsholdertekst"/>
              <w:rFonts w:ascii="Verdana" w:hAnsi="Verdana"/>
              <w:sz w:val="20"/>
              <w:szCs w:val="20"/>
              <w:highlight w:val="yellow"/>
            </w:rPr>
            <w:t>angiv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78"/>
    <w:rsid w:val="006D6578"/>
    <w:rsid w:val="00C176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BDF7F82622438DBB7DC0C4535B2A29">
    <w:name w:val="BABDF7F82622438DBB7DC0C4535B2A29"/>
    <w:rsid w:val="006D6578"/>
  </w:style>
  <w:style w:type="paragraph" w:customStyle="1" w:styleId="B1E7F5B8037441818C43EFE28CD0FD8B">
    <w:name w:val="B1E7F5B8037441818C43EFE28CD0FD8B"/>
    <w:rsid w:val="006D6578"/>
  </w:style>
  <w:style w:type="paragraph" w:customStyle="1" w:styleId="6A4DDAC002D043F2989E779B0237E40E">
    <w:name w:val="6A4DDAC002D043F2989E779B0237E40E"/>
    <w:rsid w:val="006D6578"/>
  </w:style>
  <w:style w:type="paragraph" w:customStyle="1" w:styleId="3905464B3BF84CE88DC1DCE3F863232A">
    <w:name w:val="3905464B3BF84CE88DC1DCE3F863232A"/>
    <w:rsid w:val="006D6578"/>
  </w:style>
  <w:style w:type="paragraph" w:customStyle="1" w:styleId="32F49E53CCB94841B1BFB307DCC01BBD">
    <w:name w:val="32F49E53CCB94841B1BFB307DCC01BBD"/>
    <w:rsid w:val="006D6578"/>
  </w:style>
  <w:style w:type="character" w:styleId="Pladsholdertekst">
    <w:name w:val="Placeholder Text"/>
    <w:basedOn w:val="Standardskrifttypeiafsnit"/>
    <w:uiPriority w:val="99"/>
    <w:semiHidden/>
    <w:rsid w:val="006D6578"/>
    <w:rPr>
      <w:color w:val="808080"/>
    </w:rPr>
  </w:style>
  <w:style w:type="paragraph" w:customStyle="1" w:styleId="1DDD1A4FF5884FC9B71F62006B6A8CD5">
    <w:name w:val="1DDD1A4FF5884FC9B71F62006B6A8CD5"/>
    <w:rsid w:val="006D65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BDF7F82622438DBB7DC0C4535B2A29">
    <w:name w:val="BABDF7F82622438DBB7DC0C4535B2A29"/>
    <w:rsid w:val="006D6578"/>
  </w:style>
  <w:style w:type="paragraph" w:customStyle="1" w:styleId="B1E7F5B8037441818C43EFE28CD0FD8B">
    <w:name w:val="B1E7F5B8037441818C43EFE28CD0FD8B"/>
    <w:rsid w:val="006D6578"/>
  </w:style>
  <w:style w:type="paragraph" w:customStyle="1" w:styleId="6A4DDAC002D043F2989E779B0237E40E">
    <w:name w:val="6A4DDAC002D043F2989E779B0237E40E"/>
    <w:rsid w:val="006D6578"/>
  </w:style>
  <w:style w:type="paragraph" w:customStyle="1" w:styleId="3905464B3BF84CE88DC1DCE3F863232A">
    <w:name w:val="3905464B3BF84CE88DC1DCE3F863232A"/>
    <w:rsid w:val="006D6578"/>
  </w:style>
  <w:style w:type="paragraph" w:customStyle="1" w:styleId="32F49E53CCB94841B1BFB307DCC01BBD">
    <w:name w:val="32F49E53CCB94841B1BFB307DCC01BBD"/>
    <w:rsid w:val="006D6578"/>
  </w:style>
  <w:style w:type="character" w:styleId="Pladsholdertekst">
    <w:name w:val="Placeholder Text"/>
    <w:basedOn w:val="Standardskrifttypeiafsnit"/>
    <w:uiPriority w:val="99"/>
    <w:semiHidden/>
    <w:rsid w:val="006D6578"/>
    <w:rPr>
      <w:color w:val="808080"/>
    </w:rPr>
  </w:style>
  <w:style w:type="paragraph" w:customStyle="1" w:styleId="1DDD1A4FF5884FC9B71F62006B6A8CD5">
    <w:name w:val="1DDD1A4FF5884FC9B71F62006B6A8CD5"/>
    <w:rsid w:val="006D6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24DF6-177F-4104-85BB-ADD81A17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8436F3E1</Template>
  <TotalTime>5</TotalTime>
  <Pages>4</Pages>
  <Words>984</Words>
  <Characters>6911</Characters>
  <Application>Microsoft Office Word</Application>
  <DocSecurity>4</DocSecurity>
  <PresentationFormat/>
  <Lines>57</Lines>
  <Paragraphs>15</Paragraphs>
  <ScaleCrop>false</ScaleCrop>
  <HeadingPairs>
    <vt:vector size="2" baseType="variant">
      <vt:variant>
        <vt:lpstr>Titel</vt:lpstr>
      </vt:variant>
      <vt:variant>
        <vt:i4>1</vt:i4>
      </vt:variant>
    </vt:vector>
  </HeadingPairs>
  <TitlesOfParts>
    <vt:vector size="1" baseType="lpstr">
      <vt:lpstr>til virksomheden</vt:lpstr>
    </vt:vector>
  </TitlesOfParts>
  <Company>Aabenraa Kommune</Company>
  <LinksUpToDate>false</LinksUpToDate>
  <CharactersWithSpaces>7880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virksomheden</dc:title>
  <dc:creator>Lene Lyster Hansen</dc:creator>
  <cp:lastModifiedBy>Lene Lyster Hansen</cp:lastModifiedBy>
  <cp:revision>2</cp:revision>
  <cp:lastPrinted>2011-07-06T11:49:00Z</cp:lastPrinted>
  <dcterms:created xsi:type="dcterms:W3CDTF">2019-07-01T12:11:00Z</dcterms:created>
  <dcterms:modified xsi:type="dcterms:W3CDTF">2019-07-01T12:11:00Z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{ECCD4272-E79C-46E1-9A75-76FBAA2ED3EE}</vt:lpwstr>
  </property>
</Properties>
</file>